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版本号：HZ-FWZB-2026-00920260520001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2026年数字档案馆运维项目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HZ-FWZB-2026-009</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陕西恒信项目管理有限公司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2026年数字档案馆运维项目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HZ-FWZB-2026-009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2026年数字档案馆运维项目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共分为3个采购包，概况如下：采购包1（2026年陕西省档案馆数字档案馆基础环境运维，主要包括机房基础环境、数字档案馆各网段基础运行环境以及国产化终端计算机的运行维护）；采购包2（陕西省档案馆2026年政务外网和互联网数字档案馆平台运维，主要包括电子文件归档及移交进馆平台、档案共享利用管理平台、公共信息服务平台等政务外网和互联网数字档案馆平台的运行维护）；采购包3（陕西省档案馆2026年局域网数字档案馆平台运维，主要包括数字档案馆综合管理平台等局域网数字档案馆平台的运行维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密资质：具有国家保密行政管理部门颁发的在有效期内的涉密信息系统集成资质（运行维护）乙级及以上资质证书或具有国家保密行政管理部门颁发的在有效期内的涉密信息系统集成资质（总体集成）乙级及以上资质证书（取得总体集成业务种类许可的，仅可参与所承建系统的运行维护业务）。 若投标人因保密管理要求，无法在电子投标文件中提供“涉密信息系统集成资质”时，须在投标文件中提供包含证书编号、证书等级、证书有效期的承诺函（格式自拟，加盖公章），并承诺在中标后签订合同前向招标人提供加盖投标人鲜章的复印件和证书原件进行核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保密资质：具有国家保密行政管理部门颁发的在有效期内的涉密信息系统集成资质（运行维护）乙级及以上资质证书或具有国家保密行政管理部门颁发的在有效期内的涉密信息系统集成资质（总体集成）乙级及以上资质证书（取得总体集成业务种类许可的，仅可参与所承建系统的运行维护业务）。 若投标人因保密管理要求，无法在电子投标文件中提供“涉密信息系统集成资质”时，须在投标文件中提供包含证书编号、证书等级、证书有效期的承诺函（格式自拟，加盖公章），并承诺在中标后签订合同前向招标人提供加盖投标人鲜章的复印件和证书原件进行核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保密资质：具有国家保密行政管理部门颁发的在有效期内的涉密信息系统集成资质（运行维护）乙级及以上资质证书或具有国家保密行政管理部门颁发的在有效期内的涉密信息系统集成资质（总体集成）乙级及以上资质证书（取得总体集成业务种类许可的，仅可参与所承建系统的运行维护业务）。 若投标人因保密管理要求，无法在电子投标文件中提供“涉密信息系统集成资质”时，须在投标文件中提供包含证书编号、证书等级、证书有效期的承诺函（格式自拟，加盖公章），并承诺在中标后签订合同前向招标人提供加盖投标人鲜章的复印件和证书原件进行核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17782746302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西安市高新区高新六路25号万象汇A座5楼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陈琳、张欣欣、杨利乔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029-88897788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采购包2：333,300.00元</w:t>
            </w:r>
          </w:p>
          <w:p>
            <w:pPr>
              <w:pStyle w:val="null3"/>
            </w:pPr>
            <w:r>
              <w:rPr>
                <w:rFonts w:ascii="仿宋_GB2312" w:hAnsi="仿宋_GB2312" w:cs="仿宋_GB2312" w:eastAsia="仿宋_GB2312"/>
              </w:rPr>
              <w:t>采购包3：466,700.00元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甲乙双方在签订合同后5个工作日内，乙方应向甲方指定账户支付履约保证金，履约保证金金额为合同总价的5%；履约保证金在项目服务期满且终验通过后，且双方无争议时由乙方书面提出退还申请，甲方在收到申请之日起30个工作日内全额无息退还乙方。 履约保证金收取账号信息： 户 名：陕西省档案馆 账 号：78600188000071603 开户行：中国光大银行西安东大街支行</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甲乙双方在签订合同后5个工作日内，乙方应向甲方指定账户支付履约保证金，履约保证金金额为合同总价的5%；履约保证金在项目服务期满且终验通过后，且双方无争议时由乙方书面提出退还申请，甲方在收到申请之日起30个工作日内全额无息退还乙方。 履约保证金收取账号信息： 户 名：陕西省档案馆 账 号：78600188000071603 开户行：中国光大银行西安东大街支行</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甲乙双方在签订合同后5个工作日内，乙方应向甲方指定账户支付履约保证金，履约保证金金额为合同总价的5%；履约保证金在项目服务期满且终验通过后，且双方无争议时由乙方书面提出退还申请，甲方在收到申请之日起30个工作日内全额无息退还乙方。 履约保证金收取账号信息： 户 名：陕西省档案馆 账 号：78600188000071603 开户行：中国光大银行西安东大街支行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代理服务费收费标准：（1）按国家发展和改革委员会《招标代理服务收费暂行办法》（计价格[2002]1980号）及发改办价格[2003]857号规定的标准收取招标代理服务费。 （2）采购代理服务费缴纳账户：开户名称：陕西恒信项目管理有限公司/开户银行：中国光大银行股份有限公司陕西自贸试验区西安唐延路支行/银行账号：78580188000008530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陕西恒信项目管理有限公司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陕西省档案馆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联系人：陈琳</w:t>
      </w:r>
    </w:p>
    <w:p>
      <w:pPr>
        <w:pStyle w:val="null3"/>
      </w:pPr>
      <w:r>
        <w:rPr>
          <w:rFonts w:ascii="仿宋_GB2312" w:hAnsi="仿宋_GB2312" w:cs="仿宋_GB2312" w:eastAsia="仿宋_GB2312"/>
        </w:rPr>
        <w:t>联系电话：029-88897788</w:t>
      </w:r>
    </w:p>
    <w:p>
      <w:pPr>
        <w:pStyle w:val="null3"/>
      </w:pPr>
      <w:r>
        <w:rPr>
          <w:rFonts w:ascii="仿宋_GB2312" w:hAnsi="仿宋_GB2312" w:cs="仿宋_GB2312" w:eastAsia="仿宋_GB2312"/>
        </w:rPr>
        <w:t>地址：西安市高新区高新六路25号万象汇A座5楼</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分为3个采购包，概况如下：采购包1（2026年陕西省档案馆数字档案馆基础环境运维，主要包括机房基础环境、数字档案馆各网段基础运行环境以及国产化终端计算机的运行维护）；采购包2（陕西省档案馆2026年政务外网和互联网数字档案馆平台运维，主要包括电子文件归档及移交进馆平台、档案共享利用管理平台、公共信息服务平台等政务外网和互联网数字档案馆平台的运行维护）；采购包3（陕西省档案馆2026年局域网数字档案馆平台运维，主要包括数字档案馆综合管理平台等局域网数字档案馆平台的运行维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2026年陕西省档案馆数字档案馆基础环境运维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333,300.00</w:t>
      </w:r>
    </w:p>
    <w:p>
      <w:pPr>
        <w:pStyle w:val="null3"/>
      </w:pPr>
      <w:r>
        <w:rPr>
          <w:rFonts w:ascii="仿宋_GB2312" w:hAnsi="仿宋_GB2312" w:cs="仿宋_GB2312" w:eastAsia="仿宋_GB2312"/>
        </w:rPr>
        <w:t>采购包最高限价（元）: 333,300.00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陕西省档案馆2026年政务外网和互联网数字档案馆平台运维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333,300.00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466,700.00</w:t>
      </w:r>
    </w:p>
    <w:p>
      <w:pPr>
        <w:pStyle w:val="null3"/>
      </w:pPr>
      <w:r>
        <w:rPr>
          <w:rFonts w:ascii="仿宋_GB2312" w:hAnsi="仿宋_GB2312" w:cs="仿宋_GB2312" w:eastAsia="仿宋_GB2312"/>
        </w:rPr>
        <w:t>采购包最高限价（元）: 466,700.00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陕西省档案馆2026年局域网数字档案馆平台运维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466,700.00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标的名称：2026年陕西省档案馆数字档案馆基础环境运维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1"/>
              <w:jc w:val="both"/>
            </w:pPr>
            <w:r>
              <w:rPr>
                <w:rFonts w:ascii="仿宋_GB2312" w:hAnsi="仿宋_GB2312" w:cs="仿宋_GB2312" w:eastAsia="仿宋_GB2312"/>
                <w:sz w:val="18"/>
                <w:b/>
              </w:rPr>
              <w:t>一、磋商内容及采购要求</w:t>
            </w:r>
          </w:p>
          <w:p>
            <w:pPr>
              <w:pStyle w:val="null3"/>
              <w:jc w:val="both"/>
            </w:pPr>
            <w:r>
              <w:rPr>
                <w:rFonts w:ascii="仿宋_GB2312" w:hAnsi="仿宋_GB2312" w:cs="仿宋_GB2312" w:eastAsia="仿宋_GB2312"/>
                <w:sz w:val="18"/>
                <w:b/>
              </w:rPr>
              <w:t>（一）基本情况</w:t>
            </w:r>
          </w:p>
          <w:p>
            <w:pPr>
              <w:pStyle w:val="null3"/>
              <w:spacing w:after="120"/>
              <w:ind w:firstLine="400"/>
              <w:jc w:val="both"/>
            </w:pPr>
            <w:r>
              <w:rPr>
                <w:rFonts w:ascii="仿宋_GB2312" w:hAnsi="仿宋_GB2312" w:cs="仿宋_GB2312" w:eastAsia="仿宋_GB2312"/>
                <w:sz w:val="18"/>
              </w:rPr>
              <w:t>陕西省档案馆数字档案馆是基于我国自主研发的国产软硬件进行建设，具有安全可靠、自主可控的特点，做到了真替、真代、真用，遵循经济性、实用性、规范性、安全性等原则，为档案信息在收集、管理、保存、利用等过程提供了保障。</w:t>
            </w:r>
          </w:p>
          <w:p>
            <w:pPr>
              <w:pStyle w:val="null3"/>
              <w:jc w:val="left"/>
            </w:pPr>
            <w:r>
              <w:rPr>
                <w:rFonts w:ascii="仿宋_GB2312" w:hAnsi="仿宋_GB2312" w:cs="仿宋_GB2312" w:eastAsia="仿宋_GB2312"/>
                <w:sz w:val="18"/>
                <w:b/>
              </w:rPr>
              <w:t>二、采购内容及要求</w:t>
            </w:r>
          </w:p>
          <w:p>
            <w:pPr>
              <w:pStyle w:val="null3"/>
              <w:jc w:val="both"/>
            </w:pPr>
            <w:r>
              <w:rPr>
                <w:rFonts w:ascii="仿宋_GB2312" w:hAnsi="仿宋_GB2312" w:cs="仿宋_GB2312" w:eastAsia="仿宋_GB2312"/>
                <w:sz w:val="18"/>
                <w:b/>
              </w:rPr>
              <w:t>（一）</w:t>
            </w:r>
            <w:r>
              <w:rPr>
                <w:rFonts w:ascii="仿宋_GB2312" w:hAnsi="仿宋_GB2312" w:cs="仿宋_GB2312" w:eastAsia="仿宋_GB2312"/>
                <w:sz w:val="18"/>
                <w:b/>
              </w:rPr>
              <w:t>采购</w:t>
            </w:r>
            <w:r>
              <w:rPr>
                <w:rFonts w:ascii="仿宋_GB2312" w:hAnsi="仿宋_GB2312" w:cs="仿宋_GB2312" w:eastAsia="仿宋_GB2312"/>
                <w:sz w:val="18"/>
                <w:b/>
              </w:rPr>
              <w:t>内容</w:t>
            </w:r>
            <w:r>
              <w:rPr>
                <w:rFonts w:ascii="仿宋_GB2312" w:hAnsi="仿宋_GB2312" w:cs="仿宋_GB2312" w:eastAsia="仿宋_GB2312"/>
                <w:sz w:val="18"/>
                <w:b/>
              </w:rPr>
              <w:t>及服务要求</w:t>
            </w:r>
          </w:p>
          <w:p>
            <w:pPr>
              <w:pStyle w:val="null3"/>
              <w:ind w:firstLine="400"/>
              <w:jc w:val="both"/>
            </w:pPr>
            <w:r>
              <w:rPr>
                <w:rFonts w:ascii="仿宋_GB2312" w:hAnsi="仿宋_GB2312" w:cs="仿宋_GB2312" w:eastAsia="仿宋_GB2312"/>
                <w:sz w:val="18"/>
              </w:rPr>
              <w:t>2026年</w:t>
            </w:r>
            <w:r>
              <w:rPr>
                <w:rFonts w:ascii="仿宋_GB2312" w:hAnsi="仿宋_GB2312" w:cs="仿宋_GB2312" w:eastAsia="仿宋_GB2312"/>
                <w:sz w:val="18"/>
              </w:rPr>
              <w:t>陕西省档案馆数字</w:t>
            </w:r>
            <w:r>
              <w:rPr>
                <w:rFonts w:ascii="仿宋_GB2312" w:hAnsi="仿宋_GB2312" w:cs="仿宋_GB2312" w:eastAsia="仿宋_GB2312"/>
                <w:sz w:val="18"/>
              </w:rPr>
              <w:t>档案馆基础</w:t>
            </w:r>
            <w:r>
              <w:rPr>
                <w:rFonts w:ascii="仿宋_GB2312" w:hAnsi="仿宋_GB2312" w:cs="仿宋_GB2312" w:eastAsia="仿宋_GB2312"/>
                <w:sz w:val="18"/>
              </w:rPr>
              <w:t>环境</w:t>
            </w:r>
            <w:r>
              <w:rPr>
                <w:rFonts w:ascii="仿宋_GB2312" w:hAnsi="仿宋_GB2312" w:cs="仿宋_GB2312" w:eastAsia="仿宋_GB2312"/>
                <w:sz w:val="18"/>
              </w:rPr>
              <w:t>运维项目，主要包含机房基础环境、政务外网、局域网</w:t>
            </w:r>
            <w:r>
              <w:rPr>
                <w:rFonts w:ascii="仿宋_GB2312" w:hAnsi="仿宋_GB2312" w:cs="仿宋_GB2312" w:eastAsia="仿宋_GB2312"/>
                <w:sz w:val="18"/>
              </w:rPr>
              <w:t>等各网段</w:t>
            </w:r>
            <w:r>
              <w:rPr>
                <w:rFonts w:ascii="仿宋_GB2312" w:hAnsi="仿宋_GB2312" w:cs="仿宋_GB2312" w:eastAsia="仿宋_GB2312"/>
                <w:sz w:val="18"/>
              </w:rPr>
              <w:t>基础运行环境以及国产化终端计算机10个月的运行维护，要求</w:t>
            </w:r>
            <w:r>
              <w:rPr>
                <w:rFonts w:ascii="仿宋_GB2312" w:hAnsi="仿宋_GB2312" w:cs="仿宋_GB2312" w:eastAsia="仿宋_GB2312"/>
                <w:sz w:val="18"/>
              </w:rPr>
              <w:t>至少</w:t>
            </w:r>
            <w:r>
              <w:rPr>
                <w:rFonts w:ascii="仿宋_GB2312" w:hAnsi="仿宋_GB2312" w:cs="仿宋_GB2312" w:eastAsia="仿宋_GB2312"/>
                <w:sz w:val="18"/>
              </w:rPr>
              <w:t>1人驻场服务。</w:t>
            </w:r>
          </w:p>
          <w:p>
            <w:pPr>
              <w:pStyle w:val="null3"/>
              <w:jc w:val="both"/>
            </w:pPr>
            <w:r>
              <w:rPr>
                <w:rFonts w:ascii="仿宋_GB2312" w:hAnsi="仿宋_GB2312" w:cs="仿宋_GB2312" w:eastAsia="仿宋_GB2312"/>
                <w:sz w:val="18"/>
              </w:rPr>
              <w:t>具体如下：</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机房基础环境主要包含视频监控、空调新风系统、门禁系统、供配电系统等四部分内容；</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政务外网、局域网部分，主要为省档案馆政务外网、局域网信息系统的基础环境。包括云平台虚拟服务器，数字档案馆的计算机、服务器设备、网络设备、存储设备、基础软件、安全防护软件以及网络维护；</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国产化终端维护。提供电子政务外网</w:t>
            </w:r>
            <w:r>
              <w:rPr>
                <w:rFonts w:ascii="仿宋_GB2312" w:hAnsi="仿宋_GB2312" w:cs="仿宋_GB2312" w:eastAsia="仿宋_GB2312"/>
                <w:sz w:val="18"/>
              </w:rPr>
              <w:t>、</w:t>
            </w:r>
            <w:r>
              <w:rPr>
                <w:rFonts w:ascii="仿宋_GB2312" w:hAnsi="仿宋_GB2312" w:cs="仿宋_GB2312" w:eastAsia="仿宋_GB2312"/>
                <w:sz w:val="18"/>
              </w:rPr>
              <w:t>局域网</w:t>
            </w:r>
            <w:r>
              <w:rPr>
                <w:rFonts w:ascii="仿宋_GB2312" w:hAnsi="仿宋_GB2312" w:cs="仿宋_GB2312" w:eastAsia="仿宋_GB2312"/>
                <w:sz w:val="18"/>
              </w:rPr>
              <w:t>等网段终端的</w:t>
            </w:r>
            <w:r>
              <w:rPr>
                <w:rFonts w:ascii="仿宋_GB2312" w:hAnsi="仿宋_GB2312" w:cs="仿宋_GB2312" w:eastAsia="仿宋_GB2312"/>
                <w:sz w:val="18"/>
              </w:rPr>
              <w:t>运行维护服务。</w:t>
            </w:r>
          </w:p>
          <w:p>
            <w:pPr>
              <w:pStyle w:val="null3"/>
              <w:ind w:firstLine="201"/>
              <w:jc w:val="both"/>
            </w:pPr>
            <w:r>
              <w:rPr>
                <w:rFonts w:ascii="仿宋_GB2312" w:hAnsi="仿宋_GB2312" w:cs="仿宋_GB2312" w:eastAsia="仿宋_GB2312"/>
                <w:sz w:val="18"/>
                <w:b/>
              </w:rPr>
              <w:t>运维内容表</w:t>
            </w:r>
          </w:p>
          <w:tbl>
            <w:tblPr>
              <w:tblInd w:type="dxa" w:w="120"/>
              <w:tblBorders>
                <w:top w:val="none" w:color="000000" w:sz="4"/>
                <w:left w:val="none" w:color="000000" w:sz="4"/>
                <w:bottom w:val="none" w:color="000000" w:sz="4"/>
                <w:right w:val="none" w:color="000000" w:sz="4"/>
                <w:insideH w:val="none"/>
                <w:insideV w:val="none"/>
              </w:tblBorders>
            </w:tblPr>
            <w:tblGrid>
              <w:gridCol w:w="312"/>
              <w:gridCol w:w="523"/>
              <w:gridCol w:w="1709"/>
            </w:tblGrid>
            <w:tr>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项目名称</w:t>
                  </w:r>
                </w:p>
              </w:tc>
              <w:tc>
                <w:tcPr>
                  <w:tcW w:type="dxa" w:w="1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维护内容</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运维管理</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8"/>
                    </w:rPr>
                    <w:t>负责管理信息资产，制定运维计划，监控运维情况，组织应急处理、故障恢复，以及针对信息系统的防控、补漏、预警、应急演练等。完善数字档案馆运维制度、体系，规范流程，协调相关软硬件厂商，提供软硬件技术支持。协助甲方梳理运维流程，做好网络和信息系统安全管理、安全保障等相关工作，保障网络、机房、网站、信息系统安全、稳定、可靠。协助甲方做好项目的预算执行、项目评审等项目管理工作。定期针对省档案馆机房基础环境、网络及设备运行状态、网络安全环境等基础环境开展季度、年度巡检服务并提交报告。</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日常技术支持维护</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8"/>
                    </w:rPr>
                    <w:t>日常使用咨询、系统升级、杀毒软件更新（网络版杀毒软件）、漏洞封堵、安全防护、终端设备故障解决等。包含终端的维修和备件更换服务（包含服务器硬件质保）。建立并维护好技术服务档案，建立运维事件、问题管理模式。针对安全设备、网络设备、服务器设备、计算机、打印机、基础系统软件、协同办公系统、安全防护软件的故障处理服务；具体如下：</w:t>
                  </w:r>
                </w:p>
                <w:p>
                  <w:pPr>
                    <w:pStyle w:val="null3"/>
                    <w:ind w:firstLine="400"/>
                    <w:jc w:val="both"/>
                  </w:pPr>
                  <w:r>
                    <w:rPr>
                      <w:rFonts w:ascii="仿宋_GB2312" w:hAnsi="仿宋_GB2312" w:cs="仿宋_GB2312" w:eastAsia="仿宋_GB2312"/>
                      <w:sz w:val="18"/>
                    </w:rPr>
                    <w:t>1、计算机及服务器设备：在计算机日常使用的操作系统、杀毒软件、安全管理系统及驱动等的常见问题的故障处理、技术指导、数据备份等；</w:t>
                  </w:r>
                </w:p>
                <w:p>
                  <w:pPr>
                    <w:pStyle w:val="null3"/>
                    <w:ind w:firstLine="400"/>
                    <w:jc w:val="both"/>
                  </w:pPr>
                  <w:r>
                    <w:rPr>
                      <w:rFonts w:ascii="仿宋_GB2312" w:hAnsi="仿宋_GB2312" w:cs="仿宋_GB2312" w:eastAsia="仿宋_GB2312"/>
                      <w:sz w:val="18"/>
                    </w:rPr>
                    <w:t>2、网络设备、安全设备：设备的故障处理、配置备份、拓扑更新等；</w:t>
                  </w:r>
                </w:p>
                <w:p>
                  <w:pPr>
                    <w:pStyle w:val="null3"/>
                    <w:ind w:firstLine="400"/>
                    <w:jc w:val="both"/>
                  </w:pPr>
                  <w:r>
                    <w:rPr>
                      <w:rFonts w:ascii="仿宋_GB2312" w:hAnsi="仿宋_GB2312" w:cs="仿宋_GB2312" w:eastAsia="仿宋_GB2312"/>
                      <w:sz w:val="18"/>
                    </w:rPr>
                    <w:t>3、对政务外网云平台、局域网的运行情况持续进行跟踪检查，并根据运行情况，进行优化升级；</w:t>
                  </w:r>
                </w:p>
                <w:p>
                  <w:pPr>
                    <w:pStyle w:val="null3"/>
                    <w:ind w:firstLine="400"/>
                    <w:jc w:val="both"/>
                  </w:pPr>
                  <w:r>
                    <w:rPr>
                      <w:rFonts w:ascii="仿宋_GB2312" w:hAnsi="仿宋_GB2312" w:cs="仿宋_GB2312" w:eastAsia="仿宋_GB2312"/>
                      <w:sz w:val="18"/>
                    </w:rPr>
                    <w:t>4、提供国产化终端（包括电子政务外网和局域网等网段）的运行维护、杀毒软件（网络版杀毒软件）更新升级服务。</w:t>
                  </w:r>
                </w:p>
                <w:p>
                  <w:pPr>
                    <w:pStyle w:val="null3"/>
                    <w:ind w:firstLine="400"/>
                    <w:jc w:val="both"/>
                  </w:pPr>
                  <w:r>
                    <w:rPr>
                      <w:rFonts w:ascii="仿宋_GB2312" w:hAnsi="仿宋_GB2312" w:cs="仿宋_GB2312" w:eastAsia="仿宋_GB2312"/>
                      <w:sz w:val="18"/>
                    </w:rPr>
                    <w:t>5、并做好省档案馆交办的其他工作。</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信息机房及配线间维护</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8"/>
                    </w:rPr>
                    <w:t>机房基础环境维护，对机房供配电系统、空调新风系统、视频监控、门禁系统提供日常运行维护、系统检查及故障处理服务。</w:t>
                  </w:r>
                </w:p>
                <w:p>
                  <w:pPr>
                    <w:pStyle w:val="null3"/>
                    <w:ind w:firstLine="400"/>
                    <w:jc w:val="both"/>
                  </w:pPr>
                  <w:r>
                    <w:rPr>
                      <w:rFonts w:ascii="仿宋_GB2312" w:hAnsi="仿宋_GB2312" w:cs="仿宋_GB2312" w:eastAsia="仿宋_GB2312"/>
                      <w:sz w:val="18"/>
                    </w:rPr>
                    <w:t>养护包括UPS测试、电池放电、清除积尘，机柜线路整理、标签检查更换，精密空调清洁、保养、更换滤网（至少一次）等。包括风险告知、错误报告和应急故障处置。包含空调、UPS、配电设备的维护维修、巡检服务，包括相关设备的健康状态检查、病毒查杀、系统优化、设备清洁除尘等内容。</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网络信息系统维护</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8"/>
                    </w:rPr>
                    <w:t>核心信息设备、网络及中间件系统的监控、日常维护、技术支持、网安信息排查、系统升级、性能优化、设备保修、事件处理、分析报告、故障定位和解决。（包含服务器、安全设备、网络设备等硬件质保）</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系统保修及安全升级服务</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8"/>
                    </w:rPr>
                    <w:t>包括服务器、存储、安全设备、重点网络设备等的保修。制定针对网络环境，结合实际情况编制网络中断、断电等场景的应急预案，并定期进行应急演练，确保整体网络的稳定运行。在重要活动时期协助进行网络保障服务，加强日常巡检，对重要业务系统运行情况进行实时监测。</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培训</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8"/>
                    </w:rPr>
                    <w:t>选派有相应专业实际工作经验的技术人员和相应辅导人员对项目内容进行培训，每月1次。除培训计划外，在系统运行和推广期间若甲方有培训要求，乙方应根据实际情况协助甲方完成相关培训。乙方免费提供讲师及电子资料。</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通报预警及安全监测服务</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8"/>
                    </w:rPr>
                    <w:t>建立健全安全运维告警，对安全运行中产生的各类事件做出快速、准确的定位和分析。实现对网络和信息系统运行动态的快速掌握，以及运行维护管理过程中的事前预警、事发时快速定位、事发后精确溯源分析。提供日常网络安全监测服务，通过安全监控平台、安全监测技术，对面向互联网服务的系统提供远程安全监测、安全分析、技术支持等服务，形成系统综合安全分析报告。通过安全监测服务，保障系统稳定、安全、高效运行，做到安全事件提前预防、实时发现和及时解决。</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安全运维</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8"/>
                    </w:rPr>
                    <w:t>梳理和完善网络信息安全管理制度、管理流程；安全设备日常管理、运维；网站、信息系统等资产的安全运维；安全日志汇总分析，安全隐患排查及处置、安全事件监控及网信通报处置；国家和陕西省重要保障服务期间，需协助共同制定网络安全保障方案，并配合实施；以及其他网络信息安全相关工作。</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咨询及测评</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8"/>
                    </w:rPr>
                    <w:t>针对运维工作提供咨询服务，包括技术培训、安全咨询等，协助省档案馆完成分级保护测评等工作。</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漏洞排查</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8"/>
                    </w:rPr>
                    <w:t>负责进行系统漏洞排查，确认风险，存在风险时配合整改修复，并在各种攻防演练时，配合支撑并做好值班工作，同时配合省档案馆完善数字档案馆相关制度。</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等保技术支持</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8"/>
                    </w:rPr>
                    <w:t>做好系统等级保护测评的支持配合工作，根据要求整理相关资料。</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分保技术支持</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8"/>
                    </w:rPr>
                    <w:t>做好系统分级保护测评的支持配合工作，根据要求协助编写方案，并整理相关资料。</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密改技术支持</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8"/>
                    </w:rPr>
                    <w:t>做好商用密码应用升级改造的支持配合工作，完成相关技术对接及改造。</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密评技术支持</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8"/>
                    </w:rPr>
                    <w:t>做好商用密码应用安全性评估的支持配合工作，整理相关管理规范等资料，并提供相关管理记录，协助评估人员对系统进行密码应用安全性评估。</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更新授权</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8"/>
                    </w:rPr>
                    <w:t>负责对机房安全设备进行至少1年的病毒库、规则库等的更新授权，并联系设备厂商每月对病毒库进行上门更新。</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服务要求</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00"/>
                    <w:jc w:val="both"/>
                  </w:pPr>
                  <w:r>
                    <w:rPr>
                      <w:rFonts w:ascii="仿宋_GB2312" w:hAnsi="仿宋_GB2312" w:cs="仿宋_GB2312" w:eastAsia="仿宋_GB2312"/>
                      <w:sz w:val="18"/>
                    </w:rPr>
                    <w:t>（1）运维过程中涉及到的终端、移动设备等需自行配置，项目结束离场时需无偿将与项目相关的硬盘等存储设备交给陕西省档案馆。</w:t>
                  </w:r>
                </w:p>
                <w:p>
                  <w:pPr>
                    <w:pStyle w:val="null3"/>
                    <w:spacing w:after="120"/>
                    <w:jc w:val="both"/>
                  </w:pPr>
                  <w:r>
                    <w:rPr>
                      <w:rFonts w:ascii="仿宋_GB2312" w:hAnsi="仿宋_GB2312" w:cs="仿宋_GB2312" w:eastAsia="仿宋_GB2312"/>
                      <w:sz w:val="18"/>
                    </w:rPr>
                    <w:t xml:space="preserve"> （2）运维服务提供方在运维工作过程中所需的办公耗材、工具设施等应由自身提供。</w:t>
                  </w:r>
                </w:p>
                <w:p>
                  <w:pPr>
                    <w:pStyle w:val="null3"/>
                    <w:spacing w:after="120"/>
                    <w:jc w:val="both"/>
                  </w:pPr>
                  <w:r>
                    <w:rPr>
                      <w:rFonts w:ascii="仿宋_GB2312" w:hAnsi="仿宋_GB2312" w:cs="仿宋_GB2312" w:eastAsia="仿宋_GB2312"/>
                      <w:sz w:val="18"/>
                    </w:rPr>
                    <w:t xml:space="preserve"> （3）项目驻场人员要向馆方履行请销假制度，不得擅自离场，供应商需保证工作日期间至少有一名人员驻场。</w:t>
                  </w:r>
                </w:p>
                <w:p>
                  <w:pPr>
                    <w:pStyle w:val="null3"/>
                    <w:spacing w:after="120"/>
                    <w:jc w:val="both"/>
                  </w:pPr>
                  <w:r>
                    <w:rPr>
                      <w:rFonts w:ascii="仿宋_GB2312" w:hAnsi="仿宋_GB2312" w:cs="仿宋_GB2312" w:eastAsia="仿宋_GB2312"/>
                      <w:sz w:val="18"/>
                    </w:rPr>
                    <w:t xml:space="preserve"> （4）要及时提交运维月报，向省档案馆汇总本月工作完成情况及工作计划。</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驻场服务</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8"/>
                    </w:rPr>
                    <w:t>提供驻场支持，为数字档案馆基础环境日常运行提供故障排除、问题解答、操作指导、运行情况监测、系统配置维护等现场服务支持，并做好省档案馆交办的其他工作，如协助知识图谱前期梳理、数据填报等工作。</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协助对接</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8"/>
                    </w:rPr>
                    <w:t>将数字档案室系统与省委专用OA系统对接，实现电子文件的归档移交。</w:t>
                  </w:r>
                </w:p>
              </w:tc>
            </w:tr>
          </w:tbl>
          <w:p>
            <w:pPr>
              <w:pStyle w:val="null3"/>
              <w:jc w:val="both"/>
            </w:pPr>
            <w:r>
              <w:rPr>
                <w:rFonts w:ascii="仿宋_GB2312" w:hAnsi="仿宋_GB2312" w:cs="仿宋_GB2312" w:eastAsia="仿宋_GB2312"/>
                <w:sz w:val="18"/>
              </w:rPr>
              <w:t>（二）</w:t>
            </w:r>
            <w:r>
              <w:rPr>
                <w:rFonts w:ascii="仿宋_GB2312" w:hAnsi="仿宋_GB2312" w:cs="仿宋_GB2312" w:eastAsia="仿宋_GB2312"/>
                <w:sz w:val="18"/>
                <w:b/>
              </w:rPr>
              <w:t>人员要求</w:t>
            </w:r>
          </w:p>
          <w:p>
            <w:pPr>
              <w:pStyle w:val="null3"/>
              <w:ind w:firstLine="400"/>
              <w:jc w:val="both"/>
            </w:pPr>
            <w:r>
              <w:rPr>
                <w:rFonts w:ascii="仿宋_GB2312" w:hAnsi="仿宋_GB2312" w:cs="仿宋_GB2312" w:eastAsia="仿宋_GB2312"/>
                <w:sz w:val="18"/>
              </w:rPr>
              <w:t xml:space="preserve"> 项目负责人需获得人力资源和社会保障部、工业和信息化部颁发的高级信息系统项目管理师证书；项目组成员应具有信息化类中级及以上职称；驻场人员应至少具备本科及以上学历，具有一年以上驻场运维经验，且为涉密人员签订保密协议。</w:t>
            </w:r>
          </w:p>
          <w:p>
            <w:pPr>
              <w:pStyle w:val="null3"/>
            </w:pPr>
            <w:r>
              <w:rPr>
                <w:rFonts w:ascii="仿宋_GB2312" w:hAnsi="仿宋_GB2312" w:cs="仿宋_GB2312" w:eastAsia="仿宋_GB2312"/>
                <w:sz w:val="18"/>
              </w:rPr>
              <w:t>以上人员均需提供证书复印件及近一年内连续三个月投标单位缴纳的社保证明材料。</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标的名称：陕西省档案馆2026年政务外网和互联网数字档案馆平台运维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一、磋商内容及采购要求</w:t>
            </w:r>
          </w:p>
          <w:p>
            <w:pPr>
              <w:pStyle w:val="null3"/>
              <w:jc w:val="left"/>
            </w:pPr>
            <w:r>
              <w:rPr>
                <w:rFonts w:ascii="仿宋_GB2312" w:hAnsi="仿宋_GB2312" w:cs="仿宋_GB2312" w:eastAsia="仿宋_GB2312"/>
                <w:sz w:val="18"/>
                <w:b/>
              </w:rPr>
              <w:t>（一）基本情况</w:t>
            </w:r>
          </w:p>
          <w:p>
            <w:pPr>
              <w:pStyle w:val="null3"/>
              <w:jc w:val="left"/>
            </w:pPr>
            <w:r>
              <w:rPr>
                <w:rFonts w:ascii="仿宋_GB2312" w:hAnsi="仿宋_GB2312" w:cs="仿宋_GB2312" w:eastAsia="仿宋_GB2312"/>
                <w:sz w:val="18"/>
              </w:rPr>
              <w:t>陕西省档案馆政务外网和互联网数字档案馆平台，主要包括电子文件归档及移交进馆平台、档案共享利用管理平台、公共信息服务平台。政务外网中的电子文件归档及移交进馆平台和档案共享利用管理平台面向省级机关和全省各级综合档案馆开展机关档案服务和档案共享利用服务，互联网面向社会公众开展公共档案服务。</w:t>
            </w:r>
          </w:p>
          <w:p>
            <w:pPr>
              <w:pStyle w:val="null3"/>
              <w:jc w:val="left"/>
            </w:pPr>
            <w:r>
              <w:rPr>
                <w:rFonts w:ascii="仿宋_GB2312" w:hAnsi="仿宋_GB2312" w:cs="仿宋_GB2312" w:eastAsia="仿宋_GB2312"/>
                <w:sz w:val="18"/>
                <w:b/>
              </w:rPr>
              <w:t>二、采购内容及要求</w:t>
            </w:r>
          </w:p>
          <w:p>
            <w:pPr>
              <w:pStyle w:val="null3"/>
              <w:jc w:val="left"/>
            </w:pPr>
            <w:r>
              <w:rPr>
                <w:rFonts w:ascii="仿宋_GB2312" w:hAnsi="仿宋_GB2312" w:cs="仿宋_GB2312" w:eastAsia="仿宋_GB2312"/>
                <w:sz w:val="18"/>
                <w:b/>
              </w:rPr>
              <w:t>（一）采购内容及服务要求</w:t>
            </w:r>
          </w:p>
          <w:p>
            <w:pPr>
              <w:pStyle w:val="null3"/>
              <w:ind w:firstLine="350"/>
              <w:jc w:val="both"/>
            </w:pPr>
            <w:r>
              <w:rPr>
                <w:rFonts w:ascii="仿宋_GB2312" w:hAnsi="仿宋_GB2312" w:cs="仿宋_GB2312" w:eastAsia="仿宋_GB2312"/>
                <w:sz w:val="18"/>
              </w:rPr>
              <w:t>主要包括电子文件归档及移交进馆平台、档案共享利用管理平台、公共信息服务平台等政务外网和互联网数字档案馆平台的10个月</w:t>
            </w:r>
            <w:r>
              <w:rPr>
                <w:rFonts w:ascii="仿宋_GB2312" w:hAnsi="仿宋_GB2312" w:cs="仿宋_GB2312" w:eastAsia="仿宋_GB2312"/>
                <w:sz w:val="18"/>
              </w:rPr>
              <w:t>运</w:t>
            </w:r>
            <w:r>
              <w:rPr>
                <w:rFonts w:ascii="仿宋_GB2312" w:hAnsi="仿宋_GB2312" w:cs="仿宋_GB2312" w:eastAsia="仿宋_GB2312"/>
                <w:sz w:val="18"/>
              </w:rPr>
              <w:t>行</w:t>
            </w:r>
            <w:r>
              <w:rPr>
                <w:rFonts w:ascii="仿宋_GB2312" w:hAnsi="仿宋_GB2312" w:cs="仿宋_GB2312" w:eastAsia="仿宋_GB2312"/>
                <w:sz w:val="18"/>
              </w:rPr>
              <w:t>维</w:t>
            </w:r>
            <w:r>
              <w:rPr>
                <w:rFonts w:ascii="仿宋_GB2312" w:hAnsi="仿宋_GB2312" w:cs="仿宋_GB2312" w:eastAsia="仿宋_GB2312"/>
                <w:sz w:val="18"/>
              </w:rPr>
              <w:t>护，要求至少</w:t>
            </w:r>
            <w:r>
              <w:rPr>
                <w:rFonts w:ascii="仿宋_GB2312" w:hAnsi="仿宋_GB2312" w:cs="仿宋_GB2312" w:eastAsia="仿宋_GB2312"/>
                <w:sz w:val="18"/>
              </w:rPr>
              <w:t>1人驻场服务</w:t>
            </w:r>
            <w:r>
              <w:rPr>
                <w:rFonts w:ascii="仿宋_GB2312" w:hAnsi="仿宋_GB2312" w:cs="仿宋_GB2312" w:eastAsia="仿宋_GB2312"/>
                <w:sz w:val="18"/>
              </w:rPr>
              <w:t>。电子文件归档及移交进馆平台</w:t>
            </w:r>
            <w:r>
              <w:rPr>
                <w:rFonts w:ascii="仿宋_GB2312" w:hAnsi="仿宋_GB2312" w:cs="仿宋_GB2312" w:eastAsia="仿宋_GB2312"/>
                <w:sz w:val="18"/>
              </w:rPr>
              <w:t>分为电子文件中心系统、档案资源接收系统、在线业务指导系统，</w:t>
            </w:r>
            <w:r>
              <w:rPr>
                <w:rFonts w:ascii="仿宋_GB2312" w:hAnsi="仿宋_GB2312" w:cs="仿宋_GB2312" w:eastAsia="仿宋_GB2312"/>
                <w:sz w:val="18"/>
              </w:rPr>
              <w:t>档案共享利用管理平台</w:t>
            </w:r>
            <w:r>
              <w:rPr>
                <w:rFonts w:ascii="仿宋_GB2312" w:hAnsi="仿宋_GB2312" w:cs="仿宋_GB2312" w:eastAsia="仿宋_GB2312"/>
                <w:sz w:val="18"/>
              </w:rPr>
              <w:t>分为档案资源利用系统、档案</w:t>
            </w:r>
            <w:r>
              <w:rPr>
                <w:rFonts w:ascii="仿宋_GB2312" w:hAnsi="仿宋_GB2312" w:cs="仿宋_GB2312" w:eastAsia="仿宋_GB2312"/>
                <w:sz w:val="18"/>
              </w:rPr>
              <w:t>资源</w:t>
            </w:r>
            <w:r>
              <w:rPr>
                <w:rFonts w:ascii="仿宋_GB2312" w:hAnsi="仿宋_GB2312" w:cs="仿宋_GB2312" w:eastAsia="仿宋_GB2312"/>
                <w:sz w:val="18"/>
              </w:rPr>
              <w:t>目录中心系统、民生档案跨馆</w:t>
            </w:r>
            <w:r>
              <w:rPr>
                <w:rFonts w:ascii="仿宋_GB2312" w:hAnsi="仿宋_GB2312" w:cs="仿宋_GB2312" w:eastAsia="仿宋_GB2312"/>
                <w:sz w:val="18"/>
              </w:rPr>
              <w:t>出证</w:t>
            </w:r>
            <w:r>
              <w:rPr>
                <w:rFonts w:ascii="仿宋_GB2312" w:hAnsi="仿宋_GB2312" w:cs="仿宋_GB2312" w:eastAsia="仿宋_GB2312"/>
                <w:sz w:val="18"/>
              </w:rPr>
              <w:t>系统，</w:t>
            </w:r>
            <w:r>
              <w:rPr>
                <w:rFonts w:ascii="仿宋_GB2312" w:hAnsi="仿宋_GB2312" w:cs="仿宋_GB2312" w:eastAsia="仿宋_GB2312"/>
                <w:sz w:val="18"/>
              </w:rPr>
              <w:t>公共信息服务平台</w:t>
            </w:r>
            <w:r>
              <w:rPr>
                <w:rFonts w:ascii="仿宋_GB2312" w:hAnsi="仿宋_GB2312" w:cs="仿宋_GB2312" w:eastAsia="仿宋_GB2312"/>
                <w:sz w:val="18"/>
              </w:rPr>
              <w:t>分为档案资源检索系统，档案资料征集管理系统，</w:t>
            </w:r>
            <w:r>
              <w:rPr>
                <w:rFonts w:ascii="仿宋_GB2312" w:hAnsi="仿宋_GB2312" w:cs="仿宋_GB2312" w:eastAsia="仿宋_GB2312"/>
                <w:sz w:val="18"/>
              </w:rPr>
              <w:t>虚拟展厅</w:t>
            </w:r>
            <w:r>
              <w:rPr>
                <w:rFonts w:ascii="仿宋_GB2312" w:hAnsi="仿宋_GB2312" w:cs="仿宋_GB2312" w:eastAsia="仿宋_GB2312"/>
                <w:sz w:val="18"/>
              </w:rPr>
              <w:t>以及</w:t>
            </w:r>
            <w:r>
              <w:rPr>
                <w:rFonts w:ascii="仿宋_GB2312" w:hAnsi="仿宋_GB2312" w:cs="仿宋_GB2312" w:eastAsia="仿宋_GB2312"/>
                <w:sz w:val="18"/>
              </w:rPr>
              <w:t>“秦风档案”微信小程序和</w:t>
            </w:r>
            <w:r>
              <w:rPr>
                <w:rFonts w:ascii="仿宋_GB2312" w:hAnsi="仿宋_GB2312" w:cs="仿宋_GB2312" w:eastAsia="仿宋_GB2312"/>
                <w:sz w:val="18"/>
              </w:rPr>
              <w:t>后台支撑相关软硬件。</w:t>
            </w:r>
          </w:p>
          <w:p>
            <w:pPr>
              <w:pStyle w:val="null3"/>
              <w:jc w:val="both"/>
            </w:pPr>
            <w:r>
              <w:rPr>
                <w:rFonts w:ascii="仿宋_GB2312" w:hAnsi="仿宋_GB2312" w:cs="仿宋_GB2312" w:eastAsia="仿宋_GB2312"/>
                <w:sz w:val="18"/>
              </w:rPr>
              <w:t>具体</w:t>
            </w:r>
            <w:r>
              <w:rPr>
                <w:rFonts w:ascii="仿宋_GB2312" w:hAnsi="仿宋_GB2312" w:cs="仿宋_GB2312" w:eastAsia="仿宋_GB2312"/>
                <w:sz w:val="18"/>
              </w:rPr>
              <w:t>运维事项如下：</w:t>
            </w:r>
          </w:p>
          <w:p>
            <w:pPr>
              <w:pStyle w:val="null3"/>
              <w:jc w:val="both"/>
            </w:pPr>
            <w:r>
              <w:rPr>
                <w:rFonts w:ascii="仿宋_GB2312" w:hAnsi="仿宋_GB2312" w:cs="仿宋_GB2312" w:eastAsia="仿宋_GB2312"/>
                <w:sz w:val="18"/>
              </w:rPr>
              <w:t>（1）系统巡检：开展系统巡检工作，巡检内容包含服务器运行情况、系统运行情况、数据情况、以及系统权限的使用情况、工作流转情况等，并做好巡检记录。</w:t>
            </w:r>
          </w:p>
          <w:p>
            <w:pPr>
              <w:pStyle w:val="null3"/>
              <w:jc w:val="both"/>
            </w:pPr>
            <w:r>
              <w:rPr>
                <w:rFonts w:ascii="仿宋_GB2312" w:hAnsi="仿宋_GB2312" w:cs="仿宋_GB2312" w:eastAsia="仿宋_GB2312"/>
                <w:sz w:val="18"/>
              </w:rPr>
              <w:t>（2）应急响应：应急响应工程师及时到达事故现场，防止系统事故的影响进一步扩大；进行深入的问题分析，定位系统问题产生的原因；以最快的速度解决系统遇到的问题，并将问题与处理结果记录以后备用。</w:t>
            </w:r>
          </w:p>
          <w:p>
            <w:pPr>
              <w:pStyle w:val="null3"/>
              <w:jc w:val="both"/>
            </w:pPr>
            <w:r>
              <w:rPr>
                <w:rFonts w:ascii="仿宋_GB2312" w:hAnsi="仿宋_GB2312" w:cs="仿宋_GB2312" w:eastAsia="仿宋_GB2312"/>
                <w:sz w:val="18"/>
              </w:rPr>
              <w:t>（3）故障处理：系统日常使用过程中遇到的问题进行及时处理，保证各个系统安全有效的运行，档案业务工作的顺利开展。</w:t>
            </w:r>
          </w:p>
          <w:p>
            <w:pPr>
              <w:pStyle w:val="null3"/>
              <w:jc w:val="both"/>
            </w:pPr>
            <w:r>
              <w:rPr>
                <w:rFonts w:ascii="仿宋_GB2312" w:hAnsi="仿宋_GB2312" w:cs="仿宋_GB2312" w:eastAsia="仿宋_GB2312"/>
                <w:sz w:val="18"/>
              </w:rPr>
              <w:t>（4）性能检测：定期对系统进行性能检测；对用户反馈的性能问题进行检查。</w:t>
            </w:r>
          </w:p>
          <w:p>
            <w:pPr>
              <w:pStyle w:val="null3"/>
              <w:jc w:val="both"/>
            </w:pPr>
            <w:r>
              <w:rPr>
                <w:rFonts w:ascii="仿宋_GB2312" w:hAnsi="仿宋_GB2312" w:cs="仿宋_GB2312" w:eastAsia="仿宋_GB2312"/>
                <w:sz w:val="18"/>
              </w:rPr>
              <w:t>（5）系统功能及性能调优：针对用户使用系统及性能检测结果有针对性对系统功能优化完善及性能运行调优，</w:t>
            </w:r>
            <w:r>
              <w:rPr>
                <w:rFonts w:ascii="仿宋_GB2312" w:hAnsi="仿宋_GB2312" w:cs="仿宋_GB2312" w:eastAsia="仿宋_GB2312"/>
                <w:sz w:val="18"/>
              </w:rPr>
              <w:t>达到响应速度更快，页面布局更合理的要求，</w:t>
            </w:r>
            <w:r>
              <w:rPr>
                <w:rFonts w:ascii="仿宋_GB2312" w:hAnsi="仿宋_GB2312" w:cs="仿宋_GB2312" w:eastAsia="仿宋_GB2312"/>
                <w:sz w:val="18"/>
              </w:rPr>
              <w:t>最终使系统达到理想的运行状态。</w:t>
            </w:r>
            <w:r>
              <w:rPr>
                <w:rFonts w:ascii="仿宋_GB2312" w:hAnsi="仿宋_GB2312" w:cs="仿宋_GB2312" w:eastAsia="仿宋_GB2312"/>
                <w:sz w:val="18"/>
              </w:rPr>
              <w:t>针对用户使用系统提出的</w:t>
            </w:r>
            <w:r>
              <w:rPr>
                <w:rFonts w:ascii="仿宋_GB2312" w:hAnsi="仿宋_GB2312" w:cs="仿宋_GB2312" w:eastAsia="仿宋_GB2312"/>
                <w:sz w:val="18"/>
              </w:rPr>
              <w:t>问题</w:t>
            </w:r>
            <w:r>
              <w:rPr>
                <w:rFonts w:ascii="仿宋_GB2312" w:hAnsi="仿宋_GB2312" w:cs="仿宋_GB2312" w:eastAsia="仿宋_GB2312"/>
                <w:sz w:val="18"/>
              </w:rPr>
              <w:t>要按</w:t>
            </w:r>
            <w:r>
              <w:rPr>
                <w:rFonts w:ascii="仿宋_GB2312" w:hAnsi="仿宋_GB2312" w:cs="仿宋_GB2312" w:eastAsia="仿宋_GB2312"/>
                <w:sz w:val="18"/>
              </w:rPr>
              <w:t>整改时限</w:t>
            </w:r>
            <w:r>
              <w:rPr>
                <w:rFonts w:ascii="仿宋_GB2312" w:hAnsi="仿宋_GB2312" w:cs="仿宋_GB2312" w:eastAsia="仿宋_GB2312"/>
                <w:sz w:val="18"/>
              </w:rPr>
              <w:t>及时完成</w:t>
            </w:r>
            <w:r>
              <w:rPr>
                <w:rFonts w:ascii="仿宋_GB2312" w:hAnsi="仿宋_GB2312" w:cs="仿宋_GB2312" w:eastAsia="仿宋_GB2312"/>
                <w:sz w:val="18"/>
              </w:rPr>
              <w:t>。</w:t>
            </w:r>
            <w:r>
              <w:rPr>
                <w:rFonts w:ascii="仿宋_GB2312" w:hAnsi="仿宋_GB2312" w:cs="仿宋_GB2312" w:eastAsia="仿宋_GB2312"/>
                <w:sz w:val="18"/>
              </w:rPr>
              <w:t>按使用要求适时优化系统页面，例如优化统一登录平台主界面等。</w:t>
            </w:r>
          </w:p>
          <w:p>
            <w:pPr>
              <w:pStyle w:val="null3"/>
              <w:jc w:val="both"/>
            </w:pPr>
            <w:r>
              <w:rPr>
                <w:rFonts w:ascii="仿宋_GB2312" w:hAnsi="仿宋_GB2312" w:cs="仿宋_GB2312" w:eastAsia="仿宋_GB2312"/>
                <w:sz w:val="18"/>
              </w:rPr>
              <w:t>（6）咨询服务：日常使用过程中遇到的各种问题给予咨询支持服务，对系统使用进行培训等工作。</w:t>
            </w:r>
          </w:p>
          <w:p>
            <w:pPr>
              <w:pStyle w:val="null3"/>
              <w:jc w:val="both"/>
            </w:pPr>
            <w:r>
              <w:rPr>
                <w:rFonts w:ascii="仿宋_GB2312" w:hAnsi="仿宋_GB2312" w:cs="仿宋_GB2312" w:eastAsia="仿宋_GB2312"/>
                <w:sz w:val="18"/>
              </w:rPr>
              <w:t>（7）系统维护：对系统用户、业务用户进行维护，权限控制；应用模块配置变更；通知公告等相关信息发布维护。</w:t>
            </w:r>
          </w:p>
          <w:p>
            <w:pPr>
              <w:pStyle w:val="null3"/>
              <w:jc w:val="both"/>
            </w:pPr>
            <w:r>
              <w:rPr>
                <w:rFonts w:ascii="仿宋_GB2312" w:hAnsi="仿宋_GB2312" w:cs="仿宋_GB2312" w:eastAsia="仿宋_GB2312"/>
                <w:sz w:val="18"/>
              </w:rPr>
              <w:t>（8）数据安全服务：包括定期备份、恢复演练、安全优化、漏洞扫描等方面，对数据安全加强防护。</w:t>
            </w:r>
          </w:p>
          <w:p>
            <w:pPr>
              <w:pStyle w:val="null3"/>
              <w:jc w:val="both"/>
            </w:pPr>
            <w:r>
              <w:rPr>
                <w:rFonts w:ascii="仿宋_GB2312" w:hAnsi="仿宋_GB2312" w:cs="仿宋_GB2312" w:eastAsia="仿宋_GB2312"/>
                <w:sz w:val="18"/>
              </w:rPr>
              <w:t>（9）重要时段的保障服务：在民生档案跨馆出证系统自增门类、各市县综合档案馆上传数据、“秦政通”、“秦务员”等接收档案数据时，需在重要时段进行重点保障，确保档案数据安全。</w:t>
            </w:r>
          </w:p>
          <w:p>
            <w:pPr>
              <w:pStyle w:val="null3"/>
              <w:jc w:val="both"/>
            </w:pPr>
            <w:r>
              <w:rPr>
                <w:rFonts w:ascii="仿宋_GB2312" w:hAnsi="仿宋_GB2312" w:cs="仿宋_GB2312" w:eastAsia="仿宋_GB2312"/>
                <w:sz w:val="18"/>
              </w:rPr>
              <w:t>（10）驻场服务：提供驻场支持，为</w:t>
            </w:r>
            <w:r>
              <w:rPr>
                <w:rFonts w:ascii="仿宋_GB2312" w:hAnsi="仿宋_GB2312" w:cs="仿宋_GB2312" w:eastAsia="仿宋_GB2312"/>
                <w:sz w:val="18"/>
              </w:rPr>
              <w:t>政务外网和互联网数字档案馆平台</w:t>
            </w:r>
            <w:r>
              <w:rPr>
                <w:rFonts w:ascii="仿宋_GB2312" w:hAnsi="仿宋_GB2312" w:cs="仿宋_GB2312" w:eastAsia="仿宋_GB2312"/>
                <w:sz w:val="18"/>
              </w:rPr>
              <w:t>日常运行过程中的故障诊断与排除、问题解答与操作指导、系统维护与配置等现场服务支持，并做好省档案馆交办的其他工作</w:t>
            </w:r>
            <w:r>
              <w:rPr>
                <w:rFonts w:ascii="仿宋_GB2312" w:hAnsi="仿宋_GB2312" w:cs="仿宋_GB2312" w:eastAsia="仿宋_GB2312"/>
                <w:sz w:val="18"/>
              </w:rPr>
              <w:t>，例如派专人协助知识图谱前期梳理、数据填报等</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（11）</w:t>
            </w:r>
            <w:r>
              <w:rPr>
                <w:rFonts w:ascii="仿宋_GB2312" w:hAnsi="仿宋_GB2312" w:cs="仿宋_GB2312" w:eastAsia="仿宋_GB2312"/>
                <w:sz w:val="18"/>
              </w:rPr>
              <w:t>系统对接服务：持续完善</w:t>
            </w:r>
            <w:r>
              <w:rPr>
                <w:rFonts w:ascii="仿宋_GB2312" w:hAnsi="仿宋_GB2312" w:cs="仿宋_GB2312" w:eastAsia="仿宋_GB2312"/>
                <w:sz w:val="18"/>
              </w:rPr>
              <w:t>“秦务员”“秦政通”“陕企通”</w:t>
            </w:r>
            <w:r>
              <w:rPr>
                <w:rFonts w:ascii="仿宋_GB2312" w:hAnsi="仿宋_GB2312" w:cs="仿宋_GB2312" w:eastAsia="仿宋_GB2312"/>
                <w:sz w:val="18"/>
              </w:rPr>
              <w:t>和</w:t>
            </w:r>
            <w:r>
              <w:rPr>
                <w:rFonts w:ascii="仿宋_GB2312" w:hAnsi="仿宋_GB2312" w:cs="仿宋_GB2312" w:eastAsia="仿宋_GB2312"/>
                <w:sz w:val="18"/>
              </w:rPr>
              <w:t>省政府网站集约化省级平台（三期）项目中的网页</w:t>
            </w:r>
            <w:r>
              <w:rPr>
                <w:rFonts w:ascii="仿宋_GB2312" w:hAnsi="仿宋_GB2312" w:cs="仿宋_GB2312" w:eastAsia="仿宋_GB2312"/>
                <w:sz w:val="18"/>
              </w:rPr>
              <w:t>归档的</w:t>
            </w:r>
            <w:r>
              <w:rPr>
                <w:rFonts w:ascii="仿宋_GB2312" w:hAnsi="仿宋_GB2312" w:cs="仿宋_GB2312" w:eastAsia="仿宋_GB2312"/>
                <w:sz w:val="18"/>
              </w:rPr>
              <w:t>衔接联调</w:t>
            </w:r>
            <w:r>
              <w:rPr>
                <w:rFonts w:ascii="仿宋_GB2312" w:hAnsi="仿宋_GB2312" w:cs="仿宋_GB2312" w:eastAsia="仿宋_GB2312"/>
                <w:sz w:val="18"/>
              </w:rPr>
              <w:t>，完成与</w:t>
            </w:r>
            <w:r>
              <w:rPr>
                <w:rFonts w:ascii="仿宋_GB2312" w:hAnsi="仿宋_GB2312" w:cs="仿宋_GB2312" w:eastAsia="仿宋_GB2312"/>
                <w:sz w:val="18"/>
              </w:rPr>
              <w:t>省级机关立档单位业务系统的</w:t>
            </w:r>
            <w:r>
              <w:rPr>
                <w:rFonts w:ascii="仿宋_GB2312" w:hAnsi="仿宋_GB2312" w:cs="仿宋_GB2312" w:eastAsia="仿宋_GB2312"/>
                <w:sz w:val="18"/>
              </w:rPr>
              <w:t>归档和移交对接</w:t>
            </w:r>
            <w:r>
              <w:rPr>
                <w:rFonts w:ascii="仿宋_GB2312" w:hAnsi="仿宋_GB2312" w:cs="仿宋_GB2312" w:eastAsia="仿宋_GB2312"/>
                <w:sz w:val="18"/>
              </w:rPr>
              <w:t>，并配合完成陕西省档案馆数字档案馆与其他各集约化平台数据交换接口技术方案</w:t>
            </w:r>
            <w:r>
              <w:rPr>
                <w:rFonts w:ascii="仿宋_GB2312" w:hAnsi="仿宋_GB2312" w:cs="仿宋_GB2312" w:eastAsia="仿宋_GB2312"/>
                <w:sz w:val="18"/>
              </w:rPr>
              <w:t>等</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（12）向省档案馆及时提出云平台基础设施的扩容和升级建议，协助做好系统推广应用，并配合省档案馆做好使用电子文件中心系统单位的技术咨询、指导工作。</w:t>
            </w:r>
          </w:p>
          <w:p>
            <w:pPr>
              <w:pStyle w:val="null3"/>
              <w:jc w:val="both"/>
            </w:pPr>
            <w:r>
              <w:rPr>
                <w:rFonts w:ascii="仿宋_GB2312" w:hAnsi="仿宋_GB2312" w:cs="仿宋_GB2312" w:eastAsia="仿宋_GB2312"/>
                <w:sz w:val="18"/>
              </w:rPr>
              <w:t>（13）负责进行系统漏洞排查，风险确认，存在风险时配合整改修复，并在各种攻防演练时，配合支撑服务并做好值班工作，同时配合省档案馆完善数字档案馆相关制度。</w:t>
            </w:r>
          </w:p>
          <w:p>
            <w:pPr>
              <w:pStyle w:val="null3"/>
              <w:jc w:val="both"/>
            </w:pPr>
            <w:r>
              <w:rPr>
                <w:rFonts w:ascii="仿宋_GB2312" w:hAnsi="仿宋_GB2312" w:cs="仿宋_GB2312" w:eastAsia="仿宋_GB2312"/>
                <w:sz w:val="18"/>
              </w:rPr>
              <w:t>（14）做好系统等级保护测评的支持配合工作，根据要求整理相关资料。</w:t>
            </w:r>
          </w:p>
          <w:p>
            <w:pPr>
              <w:pStyle w:val="null3"/>
              <w:jc w:val="both"/>
            </w:pPr>
            <w:r>
              <w:rPr>
                <w:rFonts w:ascii="仿宋_GB2312" w:hAnsi="仿宋_GB2312" w:cs="仿宋_GB2312" w:eastAsia="仿宋_GB2312"/>
                <w:sz w:val="18"/>
              </w:rPr>
              <w:t>（15）做好商用密码应用升级改造的支持配合工作，完成相关技术对接及改造。</w:t>
            </w:r>
          </w:p>
          <w:p>
            <w:pPr>
              <w:pStyle w:val="null3"/>
              <w:jc w:val="both"/>
            </w:pPr>
            <w:r>
              <w:rPr>
                <w:rFonts w:ascii="仿宋_GB2312" w:hAnsi="仿宋_GB2312" w:cs="仿宋_GB2312" w:eastAsia="仿宋_GB2312"/>
                <w:sz w:val="18"/>
              </w:rPr>
              <w:t>（16）</w:t>
            </w:r>
            <w:r>
              <w:rPr>
                <w:rFonts w:ascii="仿宋_GB2312" w:hAnsi="仿宋_GB2312" w:cs="仿宋_GB2312" w:eastAsia="仿宋_GB2312"/>
                <w:sz w:val="18"/>
              </w:rPr>
              <w:t>做好商用密码应用安全性评估的支持配合工作，整理相关管理规范等资料，并提供相关管理记录，协助评估人员对系统进行密码应用安全性评估。</w:t>
            </w:r>
          </w:p>
          <w:p>
            <w:pPr>
              <w:pStyle w:val="null3"/>
              <w:jc w:val="both"/>
            </w:pPr>
            <w:r>
              <w:rPr>
                <w:rFonts w:ascii="仿宋_GB2312" w:hAnsi="仿宋_GB2312" w:cs="仿宋_GB2312" w:eastAsia="仿宋_GB2312"/>
                <w:sz w:val="18"/>
              </w:rPr>
              <w:t>(17)服务要求：</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7.1</w:t>
            </w:r>
            <w:r>
              <w:rPr>
                <w:rFonts w:ascii="仿宋_GB2312" w:hAnsi="仿宋_GB2312" w:cs="仿宋_GB2312" w:eastAsia="仿宋_GB2312"/>
                <w:sz w:val="18"/>
              </w:rPr>
              <w:t>）运维过程中涉及到的终端、移动设备等需自行配置，项目结束离场时需无偿将与项目相关的硬盘等存储设备交给陕西省档案馆。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17.</w:t>
            </w:r>
            <w:r>
              <w:rPr>
                <w:rFonts w:ascii="仿宋_GB2312" w:hAnsi="仿宋_GB2312" w:cs="仿宋_GB2312" w:eastAsia="仿宋_GB2312"/>
                <w:sz w:val="18"/>
              </w:rPr>
              <w:t>2）运维服务提供方在运维工作过程中所需的办公耗材、工具设施等应由自身提供。</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17.</w:t>
            </w:r>
            <w:r>
              <w:rPr>
                <w:rFonts w:ascii="仿宋_GB2312" w:hAnsi="仿宋_GB2312" w:cs="仿宋_GB2312" w:eastAsia="仿宋_GB2312"/>
                <w:sz w:val="18"/>
              </w:rPr>
              <w:t>3）项目驻场人员要向馆方履行请销假制度，不得擅自离场，运维服务提供方需保证工作日期间至少有一名人员驻场。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17.</w:t>
            </w:r>
            <w:r>
              <w:rPr>
                <w:rFonts w:ascii="仿宋_GB2312" w:hAnsi="仿宋_GB2312" w:cs="仿宋_GB2312" w:eastAsia="仿宋_GB2312"/>
                <w:sz w:val="18"/>
              </w:rPr>
              <w:t>4）要及时提交运维月报，向省档案馆汇总本月工作完成情况及</w:t>
            </w:r>
            <w:r>
              <w:rPr>
                <w:rFonts w:ascii="仿宋_GB2312" w:hAnsi="仿宋_GB2312" w:cs="仿宋_GB2312" w:eastAsia="仿宋_GB2312"/>
                <w:sz w:val="18"/>
              </w:rPr>
              <w:t>下一步</w:t>
            </w:r>
            <w:r>
              <w:rPr>
                <w:rFonts w:ascii="仿宋_GB2312" w:hAnsi="仿宋_GB2312" w:cs="仿宋_GB2312" w:eastAsia="仿宋_GB2312"/>
                <w:sz w:val="18"/>
              </w:rPr>
              <w:t>工作计划。</w:t>
            </w:r>
          </w:p>
          <w:p>
            <w:pPr>
              <w:pStyle w:val="null3"/>
            </w:pPr>
            <w:r>
              <w:rPr>
                <w:rFonts w:ascii="仿宋_GB2312" w:hAnsi="仿宋_GB2312" w:cs="仿宋_GB2312" w:eastAsia="仿宋_GB2312"/>
                <w:sz w:val="18"/>
                <w:b/>
              </w:rPr>
              <w:t>（二）人员要求</w:t>
            </w:r>
          </w:p>
          <w:p>
            <w:pPr>
              <w:pStyle w:val="null3"/>
            </w:pPr>
            <w:r>
              <w:rPr>
                <w:rFonts w:ascii="仿宋_GB2312" w:hAnsi="仿宋_GB2312" w:cs="仿宋_GB2312" w:eastAsia="仿宋_GB2312"/>
                <w:sz w:val="18"/>
              </w:rPr>
              <w:t>项目负责人需获得人力资源和社会保障部、工业和信息化部颁发的高级信息系统项目管理师证书；项目组成员应具有信息化类中级及以上职称；驻场人员应至少具备本科及以上学历，具有一年以上驻场运维经验，且为涉密人员签订保密协议。</w:t>
            </w:r>
          </w:p>
          <w:p>
            <w:pPr>
              <w:pStyle w:val="null3"/>
            </w:pPr>
            <w:r>
              <w:rPr>
                <w:rFonts w:ascii="仿宋_GB2312" w:hAnsi="仿宋_GB2312" w:cs="仿宋_GB2312" w:eastAsia="仿宋_GB2312"/>
                <w:sz w:val="18"/>
              </w:rPr>
              <w:t>以上人员均需提供证书复印件及近一年内连续三个月投标单位缴纳的社保证明材料</w:t>
            </w:r>
          </w:p>
          <w:p>
            <w:pPr>
              <w:pStyle w:val="null3"/>
              <w:outlineLvl w:val="1"/>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标的名称：陕西省档案馆2026年局域网数字档案馆平台运维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w:t>
            </w:r>
            <w:r>
              <w:rPr>
                <w:rFonts w:ascii="仿宋_GB2312" w:hAnsi="仿宋_GB2312" w:cs="仿宋_GB2312" w:eastAsia="仿宋_GB2312"/>
                <w:sz w:val="18"/>
                <w:b/>
              </w:rPr>
              <w:t>磋商内容及采购要求</w:t>
            </w:r>
          </w:p>
          <w:p>
            <w:pPr>
              <w:pStyle w:val="null3"/>
              <w:jc w:val="both"/>
            </w:pPr>
            <w:r>
              <w:rPr>
                <w:rFonts w:ascii="仿宋_GB2312" w:hAnsi="仿宋_GB2312" w:cs="仿宋_GB2312" w:eastAsia="仿宋_GB2312"/>
                <w:sz w:val="18"/>
                <w:b/>
              </w:rPr>
              <w:t>（一）、基本情况</w:t>
            </w:r>
          </w:p>
          <w:p>
            <w:pPr>
              <w:pStyle w:val="null3"/>
              <w:jc w:val="both"/>
            </w:pPr>
            <w:r>
              <w:rPr>
                <w:rFonts w:ascii="仿宋_GB2312" w:hAnsi="仿宋_GB2312" w:cs="仿宋_GB2312" w:eastAsia="仿宋_GB2312"/>
                <w:sz w:val="18"/>
              </w:rPr>
              <w:t>陕西省档案馆局域网业务平台是数字档案馆业务的核心支撑，它需满足档案馆各处室用户对数字档案的收集、管理、保存、利用等业务要求，并辅助实体档案的管理利用，目前局域网系统主要由一个统一登录认证平台和馆藏资源管理系统、电子阅览室系统、虚拟库房管理系统、数字档案室系统、目录中心档案目录管理系统、档案专题编研系统、电子档案长期保存系统、音视频资源管理系统以及知识图谱管理系统等9个业务子系统组成。</w:t>
            </w:r>
          </w:p>
          <w:p>
            <w:pPr>
              <w:pStyle w:val="null3"/>
              <w:jc w:val="both"/>
            </w:pPr>
            <w:r>
              <w:rPr>
                <w:rFonts w:ascii="仿宋_GB2312" w:hAnsi="仿宋_GB2312" w:cs="仿宋_GB2312" w:eastAsia="仿宋_GB2312"/>
                <w:sz w:val="18"/>
                <w:b/>
              </w:rPr>
              <w:t>二、采购内容及要求</w:t>
            </w:r>
          </w:p>
          <w:p>
            <w:pPr>
              <w:pStyle w:val="null3"/>
              <w:jc w:val="both"/>
            </w:pPr>
            <w:r>
              <w:rPr>
                <w:rFonts w:ascii="仿宋_GB2312" w:hAnsi="仿宋_GB2312" w:cs="仿宋_GB2312" w:eastAsia="仿宋_GB2312"/>
                <w:sz w:val="18"/>
                <w:b/>
              </w:rPr>
              <w:t>（</w:t>
            </w:r>
            <w:r>
              <w:rPr>
                <w:rFonts w:ascii="仿宋_GB2312" w:hAnsi="仿宋_GB2312" w:cs="仿宋_GB2312" w:eastAsia="仿宋_GB2312"/>
                <w:sz w:val="18"/>
                <w:b/>
              </w:rPr>
              <w:t>一</w:t>
            </w:r>
            <w:r>
              <w:rPr>
                <w:rFonts w:ascii="仿宋_GB2312" w:hAnsi="仿宋_GB2312" w:cs="仿宋_GB2312" w:eastAsia="仿宋_GB2312"/>
                <w:sz w:val="18"/>
                <w:b/>
              </w:rPr>
              <w:t>）采购内容</w:t>
            </w:r>
            <w:r>
              <w:rPr>
                <w:rFonts w:ascii="仿宋_GB2312" w:hAnsi="仿宋_GB2312" w:cs="仿宋_GB2312" w:eastAsia="仿宋_GB2312"/>
                <w:sz w:val="18"/>
                <w:b/>
              </w:rPr>
              <w:t>及服务要求</w:t>
            </w:r>
          </w:p>
          <w:p>
            <w:pPr>
              <w:pStyle w:val="null3"/>
              <w:ind w:firstLine="400"/>
              <w:jc w:val="both"/>
            </w:pPr>
            <w:r>
              <w:rPr>
                <w:rFonts w:ascii="仿宋_GB2312" w:hAnsi="仿宋_GB2312" w:cs="仿宋_GB2312" w:eastAsia="仿宋_GB2312"/>
                <w:sz w:val="18"/>
              </w:rPr>
              <w:t>主要包括</w:t>
            </w:r>
            <w:r>
              <w:rPr>
                <w:rFonts w:ascii="仿宋_GB2312" w:hAnsi="仿宋_GB2312" w:cs="仿宋_GB2312" w:eastAsia="仿宋_GB2312"/>
                <w:sz w:val="18"/>
              </w:rPr>
              <w:t>数字档案馆综合管理平台等局域网</w:t>
            </w:r>
            <w:r>
              <w:rPr>
                <w:rFonts w:ascii="仿宋_GB2312" w:hAnsi="仿宋_GB2312" w:cs="仿宋_GB2312" w:eastAsia="仿宋_GB2312"/>
                <w:sz w:val="18"/>
              </w:rPr>
              <w:t>数字档案馆平台</w:t>
            </w:r>
            <w:r>
              <w:rPr>
                <w:rFonts w:ascii="仿宋_GB2312" w:hAnsi="仿宋_GB2312" w:cs="仿宋_GB2312" w:eastAsia="仿宋_GB2312"/>
                <w:sz w:val="18"/>
              </w:rPr>
              <w:t>10个月的</w:t>
            </w:r>
            <w:r>
              <w:rPr>
                <w:rFonts w:ascii="仿宋_GB2312" w:hAnsi="仿宋_GB2312" w:cs="仿宋_GB2312" w:eastAsia="仿宋_GB2312"/>
                <w:sz w:val="18"/>
              </w:rPr>
              <w:t>运</w:t>
            </w:r>
            <w:r>
              <w:rPr>
                <w:rFonts w:ascii="仿宋_GB2312" w:hAnsi="仿宋_GB2312" w:cs="仿宋_GB2312" w:eastAsia="仿宋_GB2312"/>
                <w:sz w:val="18"/>
              </w:rPr>
              <w:t>行</w:t>
            </w:r>
            <w:r>
              <w:rPr>
                <w:rFonts w:ascii="仿宋_GB2312" w:hAnsi="仿宋_GB2312" w:cs="仿宋_GB2312" w:eastAsia="仿宋_GB2312"/>
                <w:sz w:val="18"/>
              </w:rPr>
              <w:t>维</w:t>
            </w:r>
            <w:r>
              <w:rPr>
                <w:rFonts w:ascii="仿宋_GB2312" w:hAnsi="仿宋_GB2312" w:cs="仿宋_GB2312" w:eastAsia="仿宋_GB2312"/>
                <w:sz w:val="18"/>
              </w:rPr>
              <w:t>护，要求至少</w:t>
            </w:r>
            <w:r>
              <w:rPr>
                <w:rFonts w:ascii="仿宋_GB2312" w:hAnsi="仿宋_GB2312" w:cs="仿宋_GB2312" w:eastAsia="仿宋_GB2312"/>
                <w:sz w:val="18"/>
              </w:rPr>
              <w:t>2人驻场服务</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具体运维事项如下：</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）运维范围</w:t>
            </w:r>
            <w:r>
              <w:rPr>
                <w:rFonts w:ascii="仿宋_GB2312" w:hAnsi="仿宋_GB2312" w:cs="仿宋_GB2312" w:eastAsia="仿宋_GB2312"/>
                <w:sz w:val="18"/>
              </w:rPr>
              <w:t>：</w:t>
            </w:r>
            <w:r>
              <w:rPr>
                <w:rFonts w:ascii="仿宋_GB2312" w:hAnsi="仿宋_GB2312" w:cs="仿宋_GB2312" w:eastAsia="仿宋_GB2312"/>
                <w:sz w:val="18"/>
              </w:rPr>
              <w:t>负责</w:t>
            </w:r>
            <w:r>
              <w:rPr>
                <w:rFonts w:ascii="仿宋_GB2312" w:hAnsi="仿宋_GB2312" w:cs="仿宋_GB2312" w:eastAsia="仿宋_GB2312"/>
                <w:sz w:val="18"/>
              </w:rPr>
              <w:t>全面</w:t>
            </w:r>
            <w:r>
              <w:rPr>
                <w:rFonts w:ascii="仿宋_GB2312" w:hAnsi="仿宋_GB2312" w:cs="仿宋_GB2312" w:eastAsia="仿宋_GB2312"/>
                <w:sz w:val="18"/>
              </w:rPr>
              <w:t>运维馆藏资源管理系统、电子阅览室系统、虚拟库房管理系统、数字档案室系统、目录中心档案目录管理系统、档案专题编研系统、电子档案长期保存系统、音视频资源管理系统以及知识图谱管理系统等局域网网段内的所有系统</w:t>
            </w:r>
            <w:r>
              <w:rPr>
                <w:rFonts w:ascii="仿宋_GB2312" w:hAnsi="仿宋_GB2312" w:cs="仿宋_GB2312" w:eastAsia="仿宋_GB2312"/>
                <w:sz w:val="18"/>
              </w:rPr>
              <w:t>以及</w:t>
            </w:r>
            <w:r>
              <w:rPr>
                <w:rFonts w:ascii="仿宋_GB2312" w:hAnsi="仿宋_GB2312" w:cs="仿宋_GB2312" w:eastAsia="仿宋_GB2312"/>
                <w:sz w:val="18"/>
              </w:rPr>
              <w:t>数据库，确保各个系统安全有效运行。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）系统巡检：开展常态化系统巡检工作，巡检内容包含服务器运行情况、系统运行情况、数据情况、以及系统权限的使用情况、工作流转情况等，并做好详细的巡检记录。</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）应急响应：建立应急响应机制，应急响应工程师需及时到达事故现场，防止系统事故的影响进一步扩大；进行深入的问题分析，定位系统问题产生的原因，并将问题与处理结果记录以后备用。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）故障处理：及时处理系统日常使用过程中遇到的各类问题，保证档案业务工作的顺利开展。</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）性能检测</w:t>
            </w:r>
            <w:r>
              <w:rPr>
                <w:rFonts w:ascii="仿宋_GB2312" w:hAnsi="仿宋_GB2312" w:cs="仿宋_GB2312" w:eastAsia="仿宋_GB2312"/>
                <w:sz w:val="18"/>
              </w:rPr>
              <w:t>与调优</w:t>
            </w:r>
            <w:r>
              <w:rPr>
                <w:rFonts w:ascii="仿宋_GB2312" w:hAnsi="仿宋_GB2312" w:cs="仿宋_GB2312" w:eastAsia="仿宋_GB2312"/>
                <w:sz w:val="18"/>
              </w:rPr>
              <w:t>：定期对系统进行性能检测</w:t>
            </w:r>
            <w:r>
              <w:rPr>
                <w:rFonts w:ascii="仿宋_GB2312" w:hAnsi="仿宋_GB2312" w:cs="仿宋_GB2312" w:eastAsia="仿宋_GB2312"/>
                <w:sz w:val="18"/>
              </w:rPr>
              <w:t>，</w:t>
            </w:r>
            <w:r>
              <w:rPr>
                <w:rFonts w:ascii="仿宋_GB2312" w:hAnsi="仿宋_GB2312" w:cs="仿宋_GB2312" w:eastAsia="仿宋_GB2312"/>
                <w:sz w:val="18"/>
              </w:rPr>
              <w:t>针对性能检测</w:t>
            </w:r>
            <w:r>
              <w:rPr>
                <w:rFonts w:ascii="仿宋_GB2312" w:hAnsi="仿宋_GB2312" w:cs="仿宋_GB2312" w:eastAsia="仿宋_GB2312"/>
                <w:sz w:val="18"/>
              </w:rPr>
              <w:t>结果</w:t>
            </w:r>
            <w:r>
              <w:rPr>
                <w:rFonts w:ascii="仿宋_GB2312" w:hAnsi="仿宋_GB2312" w:cs="仿宋_GB2312" w:eastAsia="仿宋_GB2312"/>
                <w:sz w:val="18"/>
              </w:rPr>
              <w:t>及用户反馈的</w:t>
            </w:r>
            <w:r>
              <w:rPr>
                <w:rFonts w:ascii="仿宋_GB2312" w:hAnsi="仿宋_GB2312" w:cs="仿宋_GB2312" w:eastAsia="仿宋_GB2312"/>
                <w:sz w:val="18"/>
              </w:rPr>
              <w:t>性能问题</w:t>
            </w:r>
            <w:r>
              <w:rPr>
                <w:rFonts w:ascii="仿宋_GB2312" w:hAnsi="仿宋_GB2312" w:cs="仿宋_GB2312" w:eastAsia="仿宋_GB2312"/>
                <w:sz w:val="18"/>
              </w:rPr>
              <w:t>，深入排查</w:t>
            </w:r>
            <w:r>
              <w:rPr>
                <w:rFonts w:ascii="仿宋_GB2312" w:hAnsi="仿宋_GB2312" w:cs="仿宋_GB2312" w:eastAsia="仿宋_GB2312"/>
                <w:sz w:val="18"/>
              </w:rPr>
              <w:t>并</w:t>
            </w:r>
            <w:r>
              <w:rPr>
                <w:rFonts w:ascii="仿宋_GB2312" w:hAnsi="仿宋_GB2312" w:cs="仿宋_GB2312" w:eastAsia="仿宋_GB2312"/>
                <w:sz w:val="18"/>
              </w:rPr>
              <w:t>制定实施调优方案，最终使系统达到理想的运行状态，并向馆方提交性能优化报告。</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系统维护：做好系统维护工作，包含对系统用户、业务用户等进行维护，以及权限控制、应用模块配置变更、通知公告等相关信息的发布维护。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）数据安全服务：定期开展数据备份与恢复演练，验证备份数据的完整性与可用性，确保故障时可快速恢复</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）漏洞排查与攻防</w:t>
            </w:r>
            <w:r>
              <w:rPr>
                <w:rFonts w:ascii="仿宋_GB2312" w:hAnsi="仿宋_GB2312" w:cs="仿宋_GB2312" w:eastAsia="仿宋_GB2312"/>
                <w:sz w:val="18"/>
              </w:rPr>
              <w:t>：</w:t>
            </w:r>
            <w:r>
              <w:rPr>
                <w:rFonts w:ascii="仿宋_GB2312" w:hAnsi="仿宋_GB2312" w:cs="仿宋_GB2312" w:eastAsia="仿宋_GB2312"/>
                <w:sz w:val="18"/>
              </w:rPr>
              <w:t>常态化进行系统安全优化与漏洞扫描，及时排查并修复系统、数据库及中间件的安全隐患；同时配合做好防病毒、防篡改及访问控制等工作</w:t>
            </w:r>
            <w:r>
              <w:rPr>
                <w:rFonts w:ascii="仿宋_GB2312" w:hAnsi="仿宋_GB2312" w:cs="仿宋_GB2312" w:eastAsia="仿宋_GB2312"/>
                <w:sz w:val="18"/>
              </w:rPr>
              <w:t>，同时</w:t>
            </w:r>
            <w:r>
              <w:rPr>
                <w:rFonts w:ascii="仿宋_GB2312" w:hAnsi="仿宋_GB2312" w:cs="仿宋_GB2312" w:eastAsia="仿宋_GB2312"/>
                <w:sz w:val="18"/>
              </w:rPr>
              <w:t>在各类攻防演练时，配合支撑并做好值班工作</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备份容灾服务：</w:t>
            </w:r>
            <w:r>
              <w:rPr>
                <w:rFonts w:ascii="仿宋_GB2312" w:hAnsi="仿宋_GB2312" w:cs="仿宋_GB2312" w:eastAsia="仿宋_GB2312"/>
                <w:sz w:val="18"/>
              </w:rPr>
              <w:t>负责对各应用系统、</w:t>
            </w:r>
            <w:r>
              <w:rPr>
                <w:rFonts w:ascii="仿宋_GB2312" w:hAnsi="仿宋_GB2312" w:cs="仿宋_GB2312" w:eastAsia="仿宋_GB2312"/>
                <w:sz w:val="18"/>
              </w:rPr>
              <w:t>系统服务器、</w:t>
            </w:r>
            <w:r>
              <w:rPr>
                <w:rFonts w:ascii="仿宋_GB2312" w:hAnsi="仿宋_GB2312" w:cs="仿宋_GB2312" w:eastAsia="仿宋_GB2312"/>
                <w:sz w:val="18"/>
              </w:rPr>
              <w:t>数据库、配置信息、安全策略及存储等进行备份</w:t>
            </w:r>
            <w:r>
              <w:rPr>
                <w:rFonts w:ascii="仿宋_GB2312" w:hAnsi="仿宋_GB2312" w:cs="仿宋_GB2312" w:eastAsia="仿宋_GB2312"/>
                <w:sz w:val="18"/>
              </w:rPr>
              <w:t>，</w:t>
            </w:r>
            <w:r>
              <w:rPr>
                <w:rFonts w:ascii="仿宋_GB2312" w:hAnsi="仿宋_GB2312" w:cs="仿宋_GB2312" w:eastAsia="仿宋_GB2312"/>
                <w:sz w:val="18"/>
              </w:rPr>
              <w:t>同时做好数据安全容灾部署，确保当系统出现故障时可在10分钟内进行快速切换。</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）数据治理与迁移</w:t>
            </w:r>
            <w:r>
              <w:rPr>
                <w:rFonts w:ascii="仿宋_GB2312" w:hAnsi="仿宋_GB2312" w:cs="仿宋_GB2312" w:eastAsia="仿宋_GB2312"/>
                <w:sz w:val="18"/>
              </w:rPr>
              <w:t>：</w:t>
            </w:r>
            <w:r>
              <w:rPr>
                <w:rFonts w:ascii="仿宋_GB2312" w:hAnsi="仿宋_GB2312" w:cs="仿宋_GB2312" w:eastAsia="仿宋_GB2312"/>
                <w:sz w:val="18"/>
              </w:rPr>
              <w:t>负责数字档案馆系统的数据同步迁移和数据治理工作。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w:t>
            </w:r>
            <w:r>
              <w:rPr>
                <w:rFonts w:ascii="仿宋_GB2312" w:hAnsi="仿宋_GB2312" w:cs="仿宋_GB2312" w:eastAsia="仿宋_GB2312"/>
                <w:sz w:val="18"/>
              </w:rPr>
              <w:t>）等保测评配合</w:t>
            </w:r>
            <w:r>
              <w:rPr>
                <w:rFonts w:ascii="仿宋_GB2312" w:hAnsi="仿宋_GB2312" w:cs="仿宋_GB2312" w:eastAsia="仿宋_GB2312"/>
                <w:sz w:val="18"/>
              </w:rPr>
              <w:t>：</w:t>
            </w:r>
            <w:r>
              <w:rPr>
                <w:rFonts w:ascii="仿宋_GB2312" w:hAnsi="仿宋_GB2312" w:cs="仿宋_GB2312" w:eastAsia="仿宋_GB2312"/>
                <w:sz w:val="18"/>
              </w:rPr>
              <w:t>做好系统等级保护测评的支持配合工作，根据要求整理相关资料。</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w:t>
            </w:r>
            <w:r>
              <w:rPr>
                <w:rFonts w:ascii="仿宋_GB2312" w:hAnsi="仿宋_GB2312" w:cs="仿宋_GB2312" w:eastAsia="仿宋_GB2312"/>
                <w:sz w:val="18"/>
              </w:rPr>
              <w:t>）密改配合</w:t>
            </w:r>
            <w:r>
              <w:rPr>
                <w:rFonts w:ascii="仿宋_GB2312" w:hAnsi="仿宋_GB2312" w:cs="仿宋_GB2312" w:eastAsia="仿宋_GB2312"/>
                <w:sz w:val="18"/>
              </w:rPr>
              <w:t>：</w:t>
            </w:r>
            <w:r>
              <w:rPr>
                <w:rFonts w:ascii="仿宋_GB2312" w:hAnsi="仿宋_GB2312" w:cs="仿宋_GB2312" w:eastAsia="仿宋_GB2312"/>
                <w:sz w:val="18"/>
              </w:rPr>
              <w:t>做好商用密码应用升级改造的支持配合工作，完成相关技术对接及改造。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w:t>
            </w:r>
            <w:r>
              <w:rPr>
                <w:rFonts w:ascii="仿宋_GB2312" w:hAnsi="仿宋_GB2312" w:cs="仿宋_GB2312" w:eastAsia="仿宋_GB2312"/>
                <w:sz w:val="18"/>
              </w:rPr>
              <w:t>）密评配合</w:t>
            </w:r>
            <w:r>
              <w:rPr>
                <w:rFonts w:ascii="仿宋_GB2312" w:hAnsi="仿宋_GB2312" w:cs="仿宋_GB2312" w:eastAsia="仿宋_GB2312"/>
                <w:sz w:val="18"/>
              </w:rPr>
              <w:t>：</w:t>
            </w:r>
            <w:r>
              <w:rPr>
                <w:rFonts w:ascii="仿宋_GB2312" w:hAnsi="仿宋_GB2312" w:cs="仿宋_GB2312" w:eastAsia="仿宋_GB2312"/>
                <w:sz w:val="18"/>
              </w:rPr>
              <w:t>做好商用密码应用安全性评估的支持配合工作，整理相关管理规范等资料，并提供相关管理记录，协助评估人员对系统进行密码应用安全性评估。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w:t>
            </w:r>
            <w:r>
              <w:rPr>
                <w:rFonts w:ascii="仿宋_GB2312" w:hAnsi="仿宋_GB2312" w:cs="仿宋_GB2312" w:eastAsia="仿宋_GB2312"/>
                <w:sz w:val="18"/>
              </w:rPr>
              <w:t>）咨询与培训</w:t>
            </w:r>
            <w:r>
              <w:rPr>
                <w:rFonts w:ascii="仿宋_GB2312" w:hAnsi="仿宋_GB2312" w:cs="仿宋_GB2312" w:eastAsia="仿宋_GB2312"/>
                <w:sz w:val="18"/>
              </w:rPr>
              <w:t>：</w:t>
            </w:r>
            <w:r>
              <w:rPr>
                <w:rFonts w:ascii="仿宋_GB2312" w:hAnsi="仿宋_GB2312" w:cs="仿宋_GB2312" w:eastAsia="仿宋_GB2312"/>
                <w:sz w:val="18"/>
              </w:rPr>
              <w:t>提供日常咨询服务，对日常使用过程中遇到的各种问题给予咨询支持服务；按照省</w:t>
            </w:r>
            <w:r>
              <w:rPr>
                <w:rFonts w:ascii="仿宋_GB2312" w:hAnsi="仿宋_GB2312" w:cs="仿宋_GB2312" w:eastAsia="仿宋_GB2312"/>
                <w:sz w:val="18"/>
              </w:rPr>
              <w:t>档案馆</w:t>
            </w:r>
            <w:r>
              <w:rPr>
                <w:rFonts w:ascii="仿宋_GB2312" w:hAnsi="仿宋_GB2312" w:cs="仿宋_GB2312" w:eastAsia="仿宋_GB2312"/>
                <w:sz w:val="18"/>
              </w:rPr>
              <w:t>工作安排，对平台使用人员进行操作培训，提供操作指导与问题解答等支持。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）驻场服务：提供</w:t>
            </w:r>
            <w:r>
              <w:rPr>
                <w:rFonts w:ascii="仿宋_GB2312" w:hAnsi="仿宋_GB2312" w:cs="仿宋_GB2312" w:eastAsia="仿宋_GB2312"/>
                <w:sz w:val="18"/>
              </w:rPr>
              <w:t>至少2人</w:t>
            </w:r>
            <w:r>
              <w:rPr>
                <w:rFonts w:ascii="仿宋_GB2312" w:hAnsi="仿宋_GB2312" w:cs="仿宋_GB2312" w:eastAsia="仿宋_GB2312"/>
                <w:sz w:val="18"/>
              </w:rPr>
              <w:t>驻场支持，</w:t>
            </w:r>
            <w:r>
              <w:rPr>
                <w:rFonts w:ascii="仿宋_GB2312" w:hAnsi="仿宋_GB2312" w:cs="仿宋_GB2312" w:eastAsia="仿宋_GB2312"/>
                <w:sz w:val="18"/>
              </w:rPr>
              <w:t>负责局域网数字档案馆平台日常运行过程中的故障诊断与排除、问题解答与操作指导、系统维护与配置等现场服务支持，并做好省档案馆交办的其他工作。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16</w:t>
            </w:r>
            <w:r>
              <w:rPr>
                <w:rFonts w:ascii="仿宋_GB2312" w:hAnsi="仿宋_GB2312" w:cs="仿宋_GB2312" w:eastAsia="仿宋_GB2312"/>
                <w:sz w:val="18"/>
              </w:rPr>
              <w:t>）完善</w:t>
            </w:r>
            <w:r>
              <w:rPr>
                <w:rFonts w:ascii="仿宋_GB2312" w:hAnsi="仿宋_GB2312" w:cs="仿宋_GB2312" w:eastAsia="仿宋_GB2312"/>
                <w:sz w:val="18"/>
              </w:rPr>
              <w:t>制度：完善</w:t>
            </w:r>
            <w:r>
              <w:rPr>
                <w:rFonts w:ascii="仿宋_GB2312" w:hAnsi="仿宋_GB2312" w:cs="仿宋_GB2312" w:eastAsia="仿宋_GB2312"/>
                <w:sz w:val="18"/>
              </w:rPr>
              <w:t>运维制度体系、规范流程，建立运维事件、问题管理模式，定期形成巡检报告、总结、应急处置服务报告等成果文档</w:t>
            </w:r>
            <w:r>
              <w:rPr>
                <w:rFonts w:ascii="仿宋_GB2312" w:hAnsi="仿宋_GB2312" w:cs="仿宋_GB2312" w:eastAsia="仿宋_GB2312"/>
                <w:sz w:val="18"/>
              </w:rPr>
              <w:t>；</w:t>
            </w:r>
            <w:r>
              <w:rPr>
                <w:rFonts w:ascii="仿宋_GB2312" w:hAnsi="仿宋_GB2312" w:cs="仿宋_GB2312" w:eastAsia="仿宋_GB2312"/>
                <w:sz w:val="18"/>
              </w:rPr>
              <w:t>同时配合省档案馆完善数字档案馆相关制度。</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17</w:t>
            </w:r>
            <w:r>
              <w:rPr>
                <w:rFonts w:ascii="仿宋_GB2312" w:hAnsi="仿宋_GB2312" w:cs="仿宋_GB2312" w:eastAsia="仿宋_GB2312"/>
                <w:sz w:val="18"/>
              </w:rPr>
              <w:t>）完善知识图谱</w:t>
            </w:r>
            <w:r>
              <w:rPr>
                <w:rFonts w:ascii="仿宋_GB2312" w:hAnsi="仿宋_GB2312" w:cs="仿宋_GB2312" w:eastAsia="仿宋_GB2312"/>
                <w:sz w:val="18"/>
              </w:rPr>
              <w:t>：协助完善优化相关知识图谱</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18</w:t>
            </w:r>
            <w:r>
              <w:rPr>
                <w:rFonts w:ascii="仿宋_GB2312" w:hAnsi="仿宋_GB2312" w:cs="仿宋_GB2312" w:eastAsia="仿宋_GB2312"/>
                <w:sz w:val="18"/>
              </w:rPr>
              <w:t>）</w:t>
            </w:r>
            <w:r>
              <w:rPr>
                <w:rFonts w:ascii="仿宋_GB2312" w:hAnsi="仿宋_GB2312" w:cs="仿宋_GB2312" w:eastAsia="仿宋_GB2312"/>
                <w:sz w:val="18"/>
              </w:rPr>
              <w:t>管理协助：</w:t>
            </w:r>
            <w:r>
              <w:rPr>
                <w:rFonts w:ascii="仿宋_GB2312" w:hAnsi="仿宋_GB2312" w:cs="仿宋_GB2312" w:eastAsia="仿宋_GB2312"/>
                <w:sz w:val="18"/>
              </w:rPr>
              <w:t>配合省档案馆开展项目的预算执行监控与绩效评估工作，按要求及时提供真实、准确的运维数据及相关佐证材料。</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19</w:t>
            </w:r>
            <w:r>
              <w:rPr>
                <w:rFonts w:ascii="仿宋_GB2312" w:hAnsi="仿宋_GB2312" w:cs="仿宋_GB2312" w:eastAsia="仿宋_GB2312"/>
                <w:sz w:val="18"/>
              </w:rPr>
              <w:t>）</w:t>
            </w:r>
            <w:r>
              <w:rPr>
                <w:rFonts w:ascii="仿宋_GB2312" w:hAnsi="仿宋_GB2312" w:cs="仿宋_GB2312" w:eastAsia="仿宋_GB2312"/>
                <w:sz w:val="18"/>
              </w:rPr>
              <w:t>档案归集：负责全面梳理并移交运维期间形成的所有过程性文档（包括但不限于巡检记录、故障处理报告、配置变更单、绩效材料等），确保档案资料完整、规范、可追溯。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服务要求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1）运维过程中涉及到的终端、移动设备等需自行配置，项目结束离场时需无偿将与项目相关的硬盘等存储设备交给陕西省档案馆。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2）运维服务提供方在运维工作过程中所需的办公耗材、工具设施等应由自身提供。</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3）项目驻场人员要向馆方履行请销假制度，不得擅自离场，供应商需保证工作日期间至少有两名人员驻场。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4）要及时提交运维月报，向省档案馆汇总本月工作完成情况及工作计划。</w:t>
            </w:r>
          </w:p>
          <w:p>
            <w:pPr>
              <w:pStyle w:val="null3"/>
              <w:jc w:val="both"/>
            </w:pPr>
            <w:r>
              <w:rPr>
                <w:rFonts w:ascii="仿宋_GB2312" w:hAnsi="仿宋_GB2312" w:cs="仿宋_GB2312" w:eastAsia="仿宋_GB2312"/>
                <w:sz w:val="18"/>
                <w:b/>
              </w:rPr>
              <w:t>（二）</w:t>
            </w:r>
            <w:r>
              <w:rPr>
                <w:rFonts w:ascii="仿宋_GB2312" w:hAnsi="仿宋_GB2312" w:cs="仿宋_GB2312" w:eastAsia="仿宋_GB2312"/>
                <w:sz w:val="18"/>
                <w:b/>
              </w:rPr>
              <w:t>人员要求</w:t>
            </w:r>
          </w:p>
          <w:p>
            <w:pPr>
              <w:pStyle w:val="null3"/>
              <w:ind w:firstLine="400"/>
              <w:jc w:val="both"/>
            </w:pPr>
            <w:r>
              <w:rPr>
                <w:rFonts w:ascii="仿宋_GB2312" w:hAnsi="仿宋_GB2312" w:cs="仿宋_GB2312" w:eastAsia="仿宋_GB2312"/>
                <w:sz w:val="18"/>
              </w:rPr>
              <w:t xml:space="preserve">项目负责人需获得人力资源和社会保障部、工业和信息化部颁发的高级信息系统项目管理师证书；项目组成员应具有信息化类中级及以上职称； 驻场人员应至少具备本科及以上学历，具有一年以上驻场运维经验，不少于2人，且为涉密人员签订保密协议。          </w:t>
            </w:r>
          </w:p>
          <w:p>
            <w:pPr>
              <w:pStyle w:val="null3"/>
            </w:pPr>
            <w:r>
              <w:rPr>
                <w:rFonts w:ascii="仿宋_GB2312" w:hAnsi="仿宋_GB2312" w:cs="仿宋_GB2312" w:eastAsia="仿宋_GB2312"/>
                <w:sz w:val="18"/>
              </w:rPr>
              <w:t>以上人员均需提供证书复印件及近一年内连续三个月投标单位缴纳的社保证明材料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供应商应该按照项目的需求配备合理的服务人员，确保项目实施质量。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供应商应该按照项目的需求配备合理的服务人员，确保项目实施质量。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供应商应该按照项目的需求配备合理的服务人员，确保项目实施质量。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供应商应该按照项目的需求配备合理的设备设施，以确保项目顺利实施。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2026年10月1日至2027年7月31日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2026年10月1日至2027年7月31日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2026年10月1日至2027年7月31日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陕西省档案馆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陕西省档案馆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陕西省档案馆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1、2026年11月底前，采购人根据磋商文件及相关文件，进行项目初验；达到服务期限后，采购人根据磋商文件及相关文件，进行项目终验。 2、供应商向采购人提供服务过程中的所有资料，并按要求整理归档，以便采购人日后管理和维护。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1、2026年11月底前，采购人根据磋商文件及相关文件，进行项目初验；达到服务期限后，采购人根据磋商文件及相关文件，进行项目终验。 2、供应商向采购人提供服务过程中的所有资料，并按要求整理归档，以便采购人日后管理和维护。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1、2026年11月底前，采购人根据磋商文件及相关文件，进行项目初验；达到服务期限后，采购人根据磋商文件及相关文件，进行项目终验。 2、供应商向采购人提供服务过程中的所有资料，并按要求整理归档，以便采购人日后管理和维护。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预付款，采购人在收到供应商的履约保证金后，供应商向采购人开具相应合同金额 50% 的增值税专用/普通发票，达到付款条件起15个工作日内，支付合同总金额的50.0%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进度款，2026年11月项目初验通过后，供应商向采购人开具相应合同金额 50% 的增值税专用/普通发票，达到付款条件起30个工作日内，支付合同总金额的50.0%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预付款，购人在收到供应商的履约保证金后，供应商向采购人开具相应合同金额 50% 的增值税专用/普通发票，达到付款条件起15个工作日内，支付合同总金额的50.0%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进度款，2026年11月项目初验通过后，供应商向采购人开具相应合同金额 50% 的增值税专用/普通发票，达到付款条件起30个工作日内，支付合同总金额的50.0%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预付款，采购人在收到供应商的履约保证金后，供应商向采购人开具相应合同金额 50% 的增值税专用/普通发票，达到付款条件起15个工作日内，支付合同总金额的50.0%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进度款，2026年11月项目初验通过后，供应商向采购人开具相应合同金额 50% 的增值税专用/普通发票，达到付款条件起30个工作日内，支付合同总金额的50.0%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未按《中华人民共和国民法典》要求提供服务或服务质量不能满足合同要求，甲方有权依据《中华人民共和国民法典》有关条款及合同约定终止合同，要求乙方退还已支付费用或拒付剩余款项，并要求乙方承担合同金额20%违约责任。 2、乙方提供服务若侵犯甲方或第三方合法权益，由此给甲方或第三方造成的损失乙方自行承担赔偿责任。 3、乙方逾期完工，每逾期一日按合同总价1%支付延期赔偿金，累计30日，甲方有权解除合同，并要求乙方支付合同总价20%的违约金，同时向甲方支付延期赔偿金的责任不予免除。 4、任何一方违约，另一方应当支付为维护合法权益而支出的费用，包含律师费、诉讼费、鉴定费、保全费等。 （二）争议解决 因执行本合同所发生的与本合同有关的一切争议,双方应通过友好协商解决。如果协商后还不能解决，任何一方均可按中华人民共和国有关法律的规定向有管辖权的人民法院提起诉讼。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1、未按《中华人民共和国民法典》要求提供服务或服务质量不能满足合同要求，甲方有权依据《中华人民共和国民法典》有关条款及合同约定终止合同，要求乙方退还已支付费用或拒付剩余款项，并要求乙方承担合同金额20%违约责任。 2、乙方提供服务若侵犯甲方或第三方合法权益，由此给甲方或第三方造成的损失乙方自行承担赔偿责任。 3、乙方逾期完工，每逾期一日按合同总价1%支付延期赔偿金，累计30日，甲方有权解除合同，并要求乙方支付合同总价20%的违约金，同时向甲方支付延期赔偿金的责任不予免除。 4、任何一方违约，另一方应当支付为维护合法权益而支出的费用，包含律师费、诉讼费、鉴定费、保全费等。 （二）争议解决 因执行本合同所发生的与本合同有关的一切争议,双方应通过友好协商解决。如果协商后还不能解决，任何一方均可按中华人民共和国有关法律的规定向有管辖权的人民法院提起诉讼。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（一）违约责任 1、未按《中华人民共和国民法典》要求提供服务或服务质量不能满足合同要求，甲方有权依据《中华人民共和国民法典》有关条款及合同约定终止合同，要求乙方退还已支付费用或拒付剩余款项，并要求乙方承担合同金额20%违约责任。 2、乙方提供服务若侵犯甲方或第三方合法权益，由此给甲方或第三方造成的损失乙方自行承担赔偿责任。 3、乙方逾期完工，每逾期一日按合同总价1%支付延期赔偿金，累计30日，甲方有权解除合同，并要求乙方支付合同总价20%的违约金，同时向甲方支付延期赔偿金的责任不予免除。 4、任何一方违约，另一方应当支付为维护合法权益而支出的费用，包含律师费、诉讼费、鉴定费、保全费等。 （二）争议解决 因执行本合同所发生的与本合同有关的一切争议,双方应通过友好协商解决。如果协商后还不能解决，任何一方均可按中华人民共和国有关法律的规定向有管辖权的人民法院提起诉讼。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一、本项目采购标的所属行业为：软件和信息技术服务业 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三、本项目分为三个包采购，为保障项目实施质量，允许供应商兼投，不允许供应商兼中，只允许供应商为其中一个包的成交单位，若供应商在第一包评审结束后，为排序第一的成交候选人，则在第二包评审中不作为成交候选人推荐，以此类推。四、根据《陕西省财政厅关于持续优化政府采购营商环境有关事项的通知》（陕财办采〔2024〕9 号）文件的通知，采购人在中标（成交）通知书发出之日起 25 日内，按照采购文件确定的事项与中标（成交）供应商签订政府采购合同。五、如磋商文件中融资相关内容与新政策要求有出入，按照最新要求执行。六、依据《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七、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（2）税收缴纳证明：提供供应商自磋商前1年以来已缴纳任意时段完税凭证或税务机关开具的完税证明（任意税种）；依法免税的应提供相关文件证明； （3）社会保障资金缴纳证明：提供供应商自磋商前1年以来已缴存的任意时段的社会保障资金缴存单据或社保机构开具的社会保险参保缴费情况证明；依法不需要缴纳社会保障资金的供应商应提供相关文件证明； （4）提供供应商具备履行合同所必需的设备和专业技术能力的证明材料； （5）供应商参加本次磋商前3年内，在经营活动中没有重大违法记录的书面声明；（6）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磋商。 供应商需在《供应商应提交的相关资格证明材料》中提供上述资格证明材料，在项目电子化交易系统中按要求填写《响应函》完成承诺并进行电子签章。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需提供2024年度或2025年度经审计的供应商财务会计报告或者提供响应文件截止时间3个月内其基本账户开户银行出具的资信证明。 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（2）税收缴纳证明：提供供应商自磋商前1年以来已缴纳任意时段完税凭证或税务机关开具的完税证明（任意税种）；依法免税的应提供相关文件证明； （3）社会保障资金缴纳证明：提供供应商自磋商前1年以来已缴存的任意时段的社会保障资金缴存单据或社保机构开具的社会保险参保缴费情况证明；依法不需要缴纳社会保障资金的供应商应提供相关文件证明； （4）提供供应商具备履行合同所必需的设备和专业技术能力的证明材料； （5）供应商参加本次磋商前3年内，在经营活动中没有重大违法记录的书面声明；（6）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磋商。 供应商需在《供应商应提交的相关资格证明材料》中提供上述资格证明材料，在项目电子化交易系统中按要求填写《响应函》完成承诺并进行电子签章。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需提供2024年度或2025年度经审计的供应商财务会计报告或者提供响应文件截止时间3个月内其基本账户开户银行出具的资信证明。 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（2）税收缴纳证明：提供供应商自磋商前1年以来已缴纳任意时段完税凭证或税务机关开具的完税证明（任意税种）；依法免税的应提供相关文件证明； （3）社会保障资金缴纳证明：提供供应商自磋商前1年以来已缴存的任意时段的社会保障资金缴存单据或社保机构开具的社会保险参保缴费情况证明；依法不需要缴纳社会保障资金的供应商应提供相关文件证明； （4）提供供应商具备履行合同所必需的设备和专业技术能力的证明材料； （5）供应商参加本次磋商前3年内，在经营活动中没有重大违法记录的书面声明；（6）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磋商。 供应商需在《供应商应提交的相关资格证明材料》中提供上述资格证明材料，在项目电子化交易系统中按要求填写《响应函》完成承诺并进行电子签章。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需提供2024年度或2025年度经审计的供应商财务会计报告或者提供响应文件截止时间3个月内其基本账户开户银行出具的资信证明。 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保密资质</w:t>
            </w:r>
          </w:p>
        </w:tc>
        <w:tc>
          <w:tcPr>
            <w:tcW w:type="dxa" w:w="3322"/>
          </w:tcPr>
          <w:p>
            <w:pPr>
              <w:pStyle w:val="null3"/>
            </w:pPr>
            <w:r>
              <w:rPr>
                <w:rFonts w:ascii="仿宋_GB2312" w:hAnsi="仿宋_GB2312" w:cs="仿宋_GB2312" w:eastAsia="仿宋_GB2312"/>
              </w:rPr>
              <w:t>具有国家保密行政管理部门颁发的在有效期内的涉密信息系统集成资质（运行维护）乙级及以上资质证书或具有国家保密行政管理部门颁发的在有效期内的涉密信息系统集成资质（总体集成）乙级及以上资质证书（取得总体集成业务种类许可的，仅可参与所承建系统的运行维护业务）。 若投标人因保密管理要求，无法在电子投标文件中提供“涉密信息系统集成资质”时，须在投标文件中提供包含证书编号、证书等级、证书有效期的承诺函（格式自拟，加盖公章），并承诺在中标后签订合同前向招标人提供加盖投标人鲜章的复印件和证书原件进行核验。</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保密资质</w:t>
            </w:r>
          </w:p>
        </w:tc>
        <w:tc>
          <w:tcPr>
            <w:tcW w:type="dxa" w:w="3322"/>
          </w:tcPr>
          <w:p>
            <w:pPr>
              <w:pStyle w:val="null3"/>
            </w:pPr>
            <w:r>
              <w:rPr>
                <w:rFonts w:ascii="仿宋_GB2312" w:hAnsi="仿宋_GB2312" w:cs="仿宋_GB2312" w:eastAsia="仿宋_GB2312"/>
              </w:rPr>
              <w:t>具有国家保密行政管理部门颁发的在有效期内的涉密信息系统集成资质（运行维护）乙级及以上资质证书或具有国家保密行政管理部门颁发的在有效期内的涉密信息系统集成资质（总体集成）乙级及以上资质证书（取得总体集成业务种类许可的，仅可参与所承建系统的运行维护业务）。 若投标人因保密管理要求，无法在电子投标文件中提供“涉密信息系统集成资质”时，须在投标文件中提供包含证书编号、证书等级、证书有效期的承诺函（格式自拟，加盖公章），并承诺在中标后签订合同前向招标人提供加盖投标人鲜章的复印件和证书原件进行核验。</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保密资质</w:t>
            </w:r>
          </w:p>
        </w:tc>
        <w:tc>
          <w:tcPr>
            <w:tcW w:type="dxa" w:w="3322"/>
          </w:tcPr>
          <w:p>
            <w:pPr>
              <w:pStyle w:val="null3"/>
            </w:pPr>
            <w:r>
              <w:rPr>
                <w:rFonts w:ascii="仿宋_GB2312" w:hAnsi="仿宋_GB2312" w:cs="仿宋_GB2312" w:eastAsia="仿宋_GB2312"/>
              </w:rPr>
              <w:t>具有国家保密行政管理部门颁发的在有效期内的涉密信息系统集成资质（运行维护）乙级及以上资质证书或具有国家保密行政管理部门颁发的在有效期内的涉密信息系统集成资质（总体集成）乙级及以上资质证书（取得总体集成业务种类许可的，仅可参与所承建系统的运行维护业务）。 若投标人因保密管理要求，无法在电子投标文件中提供“涉密信息系统集成资质”时，须在投标文件中提供包含证书编号、证书等级、证书有效期的承诺函（格式自拟，加盖公章），并承诺在中标后签订合同前向招标人提供加盖投标人鲜章的复印件和证书原件进行核验。</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服务内容及服务邀请应答表.docx 商务应答表.docx 响应函 监狱企业的证明文件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服务内容及服务邀请应答表.docx 商务应答表.docx 响应函 监狱企业的证明文件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响应文件封面 服务内容及服务邀请应答表.docx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服务内容及服务邀请应答表.docx 商务应答表.docx 响应函 陕西省政府采购供应商拒绝政府采购领域商业贿赂.docx 监狱企业的证明文件 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响应文件封面 商务应答表.docx 服务内容及服务邀请应答表.docx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响应文件封面 商务应答表.docx 服务内容及服务邀请应答表.docx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服务内容及服务邀请应答表.docx 商务应答表.docx 响应函 监狱企业的证明文件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服务内容及服务邀请应答表.docx 商务应答表.docx 响应函 监狱企业的证明文件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响应文件封面 服务内容及服务邀请应答表.docx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服务内容及服务邀请应答表.docx 商务应答表.docx 响应函 陕西省政府采购供应商拒绝政府采购领域商业贿赂.docx 监狱企业的证明文件 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响应文件封面 服务内容及服务邀请应答表.docx 商务应答表.docx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响应文件封面 服务内容及服务邀请应答表.docx 商务应答表.docx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服务内容及服务邀请应答表.docx 商务应答表.docx 响应函 监狱企业的证明文件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服务内容及服务邀请应答表.docx 商务应答表.docx 响应函 监狱企业的证明文件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服务内容及服务邀请应答表.docx 商务应答表.docx 响应函 监狱企业的证明文件 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服务内容及服务邀请应答表.docx 商务应答表.docx 响应函 陕西省政府采购供应商拒绝政府采购领域商业贿赂.docx 监狱企业的证明文件 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响应文件封面 服务内容及服务邀请应答表.docx 商务应答表.docx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响应文件封面 服务内容及服务邀请应答表.docx 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 综合考虑对本运维内容的理解，提供服务方案，要求方案阐述清晰合理，科学完善、计划科学有效、保障措施有力。 根据“采购内容及要求”中运维内容表的18项内容逐项赋分。 二、评审标准 1、完整性：理解必须全面，对评审内容中的各项要求有详细描述； 2、科学性：切合本项目实际情况，提出科学、合理的方案； 3、针对性：内容能够紧扣项目实际情况，内容科学合理。 三、赋分标准 针对每一项内容，根据其针对性、完整性、科学性赋分； 完全满足得1.5-2.5分， 基本满足得0.5-1.5分，不满足或未提供得0分。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针对本项目制定科学、合理的项目应急方案，方案包括应急组织结构职责、事件分类风险分析、处置流程、保障措施四项内容，根据内容逐项赋分。 二、评审标准 1、完整性：理解必须全面，对评审内容中的各项要求有详细描述； 2、科学性：切合本项目实际情况，提出科学、合理的方案； 3、针对性：内容能够紧扣项目实际情况，内容科学合理。 三、赋分标准 针对每一项内容，根据其针对性、完整性、科学性赋分； 完全满足得1.5-2.5分，基本满足得0.5-1.5分，不满足或未提供得0分。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运维服务</w:t>
            </w:r>
          </w:p>
        </w:tc>
        <w:tc>
          <w:tcPr>
            <w:tcW w:type="dxa" w:w="2492"/>
          </w:tcPr>
          <w:p>
            <w:pPr>
              <w:pStyle w:val="null3"/>
            </w:pPr>
            <w:r>
              <w:rPr>
                <w:rFonts w:ascii="仿宋_GB2312" w:hAnsi="仿宋_GB2312" w:cs="仿宋_GB2312" w:eastAsia="仿宋_GB2312"/>
              </w:rPr>
              <w:t>一、评审内容 提供详细、具体、可行的运维服务计划和措施，包括完善的技术服务机构分布情况、专业认证的工程师技术服务队伍、保障技术服务及售后服务、服务响应时间和故障处理时间四项内容，根据内容逐项赋分。 二、评审标准 1、完整性：理解必须全面，对评审内容中的各项要求有详细描述； 2、科学性：切合本项目实际情况，提出科学、合理的方案； 3、针对性：内容能够紧扣项目实际情况，内容科学合理。 三、赋分标准 针对每一项内容，根据其针对性、完整性、科学性赋分； 完全满足得1.5-2.5分，基本满足得0.5-1.5分，不满足或未提供得0分。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提供培训服务有独立明确阐述保障措施，包括培训课程、培训讲师、组织方式、培训质量四项内容逐项赋分。 二、评审标准 1、完整性：理解必须全面，对评审内容中的各项要求有详细描述； 2、科学性：切合本项目实际情况，提出科学、合理的方案； 3、针对性：内容能够紧扣项目实际情况，内容科学合理。 三、赋分标准 针对每一项内容，根据其针对性、完整性、科学性赋分； 完全满足得1.5-2.5分，基本满足得0.5-1.5分，不满足或未提供得0分。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项目负责人：提供人力资源和社会保障部、工业和信息化部颁发的高级信息系统项目管理师证书得5分。 项目组成员：每提供一个信息化类的高级职称得2分，一个信息化类的中级职称得1分，最高5分。 备注：以上人员均需提供证书复印件及近一年内连续三个月投标单位缴纳的社保证明材料。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提供2023年1月1日起同类项目业绩，（以合同签订时间为准），提供加盖供应商公章的合同关键页复印件，每提供一个计1分，满分为5分。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有效供应商最低报价为基准价得10分，其他各供应商的报价得分按下列公式计算： （基准价/投标报价）×10％×100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 综合考虑对本运维内容的理解，提供服务方案，要求方案阐述清晰合理、科学完善、计划科学有效、保障措施有力、响应速度高效。 根据“采购内容及要求”中的运维事项的17项内容逐项赋分。 二、评审标准 1、完整性：理解必须全面，对评审内容中的各项要求有详细描述； 2、科学性：切合本项目实际情况，提出科学、合理的方案； 3、针对性：内容能够紧扣项目实际情况，内容科学合理。 三、赋分标准 针对每一项内容，根据其针对性、完整性、科学性赋分； 完全满足得1.5-2.5分，基本满足得0.5-1.5分，不满足或未提供得0分。</w:t>
            </w:r>
          </w:p>
        </w:tc>
        <w:tc>
          <w:tcPr>
            <w:tcW w:type="dxa" w:w="831"/>
          </w:tcPr>
          <w:p>
            <w:pPr>
              <w:pStyle w:val="null3"/>
              <w:jc w:val="right"/>
            </w:pPr>
            <w:r>
              <w:rPr>
                <w:rFonts w:ascii="仿宋_GB2312" w:hAnsi="仿宋_GB2312" w:cs="仿宋_GB2312" w:eastAsia="仿宋_GB2312"/>
              </w:rPr>
              <w:t>42.5000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针对本项目制定科学、合理的项目应急方案，方案包括应急组织结构职责、事件分类风险分析、处置流程、保障措施四项内容，针对每一项内容逐项赋分。 二、评审标准 1、完整性：理解必须全面，对评审内容中的各项要求有详细描述； 2、科学性：切合本项目实际情况，提出科学、合理的方案； 3、针对性：内容能够紧扣项目实际情况，内容科学合理。 三、赋分标准 针对每一项内容，根据其针对性、完整性、科学性赋分； 完全满足得1.5-2.5分，基本满足得0.5-1.5分，不满足或未提供得0分。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运维服务</w:t>
            </w:r>
          </w:p>
        </w:tc>
        <w:tc>
          <w:tcPr>
            <w:tcW w:type="dxa" w:w="2492"/>
          </w:tcPr>
          <w:p>
            <w:pPr>
              <w:pStyle w:val="null3"/>
            </w:pPr>
            <w:r>
              <w:rPr>
                <w:rFonts w:ascii="仿宋_GB2312" w:hAnsi="仿宋_GB2312" w:cs="仿宋_GB2312" w:eastAsia="仿宋_GB2312"/>
              </w:rPr>
              <w:t>一、评审内容 有详细、具体、可行的运维服务计划和措施，包括完善的技术服务机构分布情况、专业认证的工程师技术服务队伍、保障技术服务及售后服务、服务响应时间和故障处理时间四项内容逐项赋分。 二、评审标准 1、完整性：理解必须全面，对评审内容中的各项要求有详细描述； 2、科学性：切合本项目实际情况，提出科学、合理的方案； 3、针对性：内容能够紧扣项目实际情况，内容科学合理。 三、赋分标准 针对每一项内容，根据其针对性、完整性、科学性赋分； 完全满足得1.5-2.5分，基本满足得0.5-1.5分，不满足或未提供得0分。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提供培训服务有独立明确阐述保障措施，包括培训课程、培训讲师、组织方式、培训质量四项内容逐项赋分。 二、评审标准 1、完整性：理解必须全面，对评审内容中的各项要求有详细描述； 2、科学性：切合本项目实际情况，提出科学、合理的方案； 3、针对性：内容能够紧扣项目实际情况，内容科学合理。 三、赋分标准 针对每一项内容，根据其针对性、完整性、科学性赋分； 完全满足得1.5-2.5分，基本满足得0.5-1.5分，不满足或未提供得0分。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项目负责人：提供人力资源和社会保障部、工业和信息化部颁发的高级信息系统项目管理师证书得5分。 项目组成员：每提供一个信息化类的高级职称得3分，一个信息化类的中级职称得2分，最高5分。 备注：以上人员均需提供证书复印件及近一年内连续三个月投标单位缴纳的社保证明材料。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提供2023年1月1日起同类项目业绩，（以合同签订时间为准），提供加盖供应商公章的合同关键页复印件，每提供一个计1.5分，满分为7.5分。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有效供应商最低报价为基准价得10分，其他各供应商的报价得分按下列公式计算： （基准价/投标报价）×10％×100。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 综合考虑对本运维内容的理解，提供服务方案，要求方案阐述清晰合理，科学完善、计划科学有效、保障措施有力。 针对“采购内容及要求”中的运维事项中的20项内容逐项赋分。 二、评审标准 1、完整性：理解必须全面，对评审内容中的各项要求有详细描述； 2、科学性：切合本项目实际情况，提出科学、合理的方案； 3、针对性：内容能够紧扣项目实际情况，内容科学合理。 三、赋分标准 针对每一项内容，根据其针对性、完整性、科学性赋分； 完全满足得1.5-2.5分，基本满足得0.5-1.5分，不满足或未提供得0分。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提供本项目制定科学、合理的项目应急方案，方案应包括应急组织结构职责、事件分类风险分析、处置流程、保障措施四项内容逐项赋分。 二、评审标准 1、完整性：理解必须全面，对评审内容中的各项要求有详细描述； 2、科学性：切合本项目实际情况，提出科学、合理的方案； 3、针对性：内容能够紧扣项目实际情况，内容科学合理。 三、赋分标准 针对每一项内容，根据其针对性、完整性、科学性赋分； 完全满足得1.0-1.5分，基本满足得0.5-1.0分，不满足或未提供得0分。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服务时限</w:t>
            </w:r>
          </w:p>
        </w:tc>
        <w:tc>
          <w:tcPr>
            <w:tcW w:type="dxa" w:w="2492"/>
          </w:tcPr>
          <w:p>
            <w:pPr>
              <w:pStyle w:val="null3"/>
            </w:pPr>
            <w:r>
              <w:rPr>
                <w:rFonts w:ascii="仿宋_GB2312" w:hAnsi="仿宋_GB2312" w:cs="仿宋_GB2312" w:eastAsia="仿宋_GB2312"/>
              </w:rPr>
              <w:t>一、评审内容 提供详细、具体、可行的运维服务计划和措施，包括完善的技术服务机构分布情况、专业认证的工程师技术服务队伍、保障技术服务及售后服务、服务响应时间和故障处理时间四项内容逐项赋分。 二、评审标准 1、完整性：理解必须全面，对评审内容中的各项要求有详细描述； 2、科学性：切合本项目实际情况，提出科学、合理的方案； 3、针对性：内容能够紧扣项目实际情况，内容科学合理。 三、赋分标准 针对每一项内容，根据其针对性、完整性、科学性赋分； 完全满足得1.5-2.5分，基本满足得0.5-1.5分，不满足或未提供得0分。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提供培训服务有独立明确阐述保障措施，包括培训课程、培训讲师、组织方式、培训质量四项内容逐项赋分。 二、评审标准 1、完整性：理解必须全面，对评审内容中的各项要求有详细描述； 2、科学性：切合本项目实际情况，提出科学、合理的方案； 3、针对性：内容能够紧扣项目实际情况，内容科学合理。 三、赋分标准 针对每一项内容，根据其针对性、完整性、科学性赋分； 完全满足得1.5-2.5分，基本满足得0.5-1.5分，不满足或未提供得0分。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 要求</w:t>
            </w:r>
          </w:p>
        </w:tc>
        <w:tc>
          <w:tcPr>
            <w:tcW w:type="dxa" w:w="2492"/>
          </w:tcPr>
          <w:p>
            <w:pPr>
              <w:pStyle w:val="null3"/>
            </w:pPr>
            <w:r>
              <w:rPr>
                <w:rFonts w:ascii="仿宋_GB2312" w:hAnsi="仿宋_GB2312" w:cs="仿宋_GB2312" w:eastAsia="仿宋_GB2312"/>
              </w:rPr>
              <w:t>项目负责人：提供人力资源和社会保障部、工业和信息化部颁发的高级信息系统项目管理师证书得5分。 项目组成员：每提供一个信息化类的高级职称得3分，一个信息化类的中级职称得2分，最高5分。 备注：以上人员均需提供证书复印件及近一年内连续三个月投标单位缴纳的社保证明材料。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提供2023年1月1日起同类项目业绩，（以合同签订时间为准），提供加盖供应商公章的合同关键页复印件，每提供一个1分，满分为4分。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有效供应商最低报价为基准价得10分，其他各供应商的报价得分按下列公式计算： （基准价/投标报价）×10％×100。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详见附件：陕西省政府采购供应商拒绝政府采购领域商业贿赂.docx</w:t>
      </w:r>
    </w:p>
    <w:p>
      <w:pPr>
        <w:pStyle w:val="null3"/>
        <w:ind w:firstLine="960"/>
      </w:pPr>
      <w:r>
        <w:rPr>
          <w:rFonts w:ascii="仿宋_GB2312" w:hAnsi="仿宋_GB2312" w:cs="仿宋_GB2312" w:eastAsia="仿宋_GB2312"/>
        </w:rPr>
        <w:t>详见附件：投标人业绩一览表.docx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详见附件：陕西省政府采购供应商拒绝政府采购领域商业贿赂.docx</w:t>
      </w:r>
    </w:p>
    <w:p>
      <w:pPr>
        <w:pStyle w:val="null3"/>
        <w:ind w:firstLine="960"/>
      </w:pPr>
      <w:r>
        <w:rPr>
          <w:rFonts w:ascii="仿宋_GB2312" w:hAnsi="仿宋_GB2312" w:cs="仿宋_GB2312" w:eastAsia="仿宋_GB2312"/>
        </w:rPr>
        <w:t>详见附件：投标人业绩一览表.docx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详见附件：陕西省政府采购供应商拒绝政府采购领域商业贿赂.docx</w:t>
      </w:r>
    </w:p>
    <w:p>
      <w:pPr>
        <w:pStyle w:val="null3"/>
        <w:ind w:firstLine="960"/>
      </w:pPr>
      <w:r>
        <w:rPr>
          <w:rFonts w:ascii="仿宋_GB2312" w:hAnsi="仿宋_GB2312" w:cs="仿宋_GB2312" w:eastAsia="仿宋_GB2312"/>
        </w:rPr>
        <w:t>详见附件：投标人业绩一览表.docx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