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732554">
      <w:pPr>
        <w:spacing w:line="760" w:lineRule="exact"/>
        <w:rPr>
          <w:rFonts w:hint="eastAsia" w:ascii="宋体" w:hAnsi="宋体" w:eastAsia="宋体" w:cs="宋体"/>
          <w:b/>
          <w:color w:val="000000"/>
          <w:spacing w:val="0"/>
          <w:w w:val="100"/>
          <w:sz w:val="28"/>
          <w:szCs w:val="28"/>
        </w:rPr>
      </w:pPr>
    </w:p>
    <w:p w14:paraId="1D6968BE">
      <w:pPr>
        <w:spacing w:line="760" w:lineRule="exact"/>
        <w:rPr>
          <w:rFonts w:hint="eastAsia" w:ascii="宋体" w:hAnsi="宋体" w:eastAsia="宋体" w:cs="宋体"/>
          <w:color w:val="000000"/>
          <w:spacing w:val="0"/>
          <w:w w:val="100"/>
          <w:sz w:val="24"/>
        </w:rPr>
      </w:pPr>
      <w:r>
        <w:rPr>
          <w:rFonts w:hint="eastAsia" w:ascii="宋体" w:hAnsi="宋体" w:eastAsia="宋体" w:cs="宋体"/>
          <w:b w:val="0"/>
          <w:i w:val="0"/>
          <w:caps w:val="0"/>
          <w:color w:val="000000"/>
          <w:spacing w:val="0"/>
          <w:w w:val="100"/>
          <w:sz w:val="28"/>
          <w:szCs w:val="28"/>
        </w:rPr>
        <w:t>政府采购项目</w:t>
      </w:r>
      <w:r>
        <w:rPr>
          <w:rFonts w:hint="eastAsia" w:ascii="宋体" w:hAnsi="宋体" w:eastAsia="宋体" w:cs="宋体"/>
          <w:spacing w:val="0"/>
          <w:w w:val="100"/>
          <w:lang w:val="en-US" w:eastAsia="zh-CN"/>
        </w:rPr>
        <w:drawing>
          <wp:anchor distT="0" distB="0" distL="114300" distR="114300" simplePos="0" relativeHeight="251666432" behindDoc="0" locked="0" layoutInCell="1" allowOverlap="1">
            <wp:simplePos x="0" y="0"/>
            <wp:positionH relativeFrom="column">
              <wp:posOffset>4671695</wp:posOffset>
            </wp:positionH>
            <wp:positionV relativeFrom="paragraph">
              <wp:posOffset>-751205</wp:posOffset>
            </wp:positionV>
            <wp:extent cx="1480185" cy="1373505"/>
            <wp:effectExtent l="0" t="0" r="5715" b="17145"/>
            <wp:wrapNone/>
            <wp:docPr id="8" name="图片 8" descr="c3f87d165afc636cc2ba97059800b8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3f87d165afc636cc2ba97059800b8c"/>
                    <pic:cNvPicPr>
                      <a:picLocks noChangeAspect="1"/>
                    </pic:cNvPicPr>
                  </pic:nvPicPr>
                  <pic:blipFill>
                    <a:blip r:embed="rId10"/>
                    <a:srcRect l="16643" t="12958" r="16232" b="13945"/>
                    <a:stretch>
                      <a:fillRect/>
                    </a:stretch>
                  </pic:blipFill>
                  <pic:spPr>
                    <a:xfrm>
                      <a:off x="0" y="0"/>
                      <a:ext cx="1480185" cy="1373505"/>
                    </a:xfrm>
                    <a:prstGeom prst="rect">
                      <a:avLst/>
                    </a:prstGeom>
                    <a:noFill/>
                    <a:ln>
                      <a:noFill/>
                    </a:ln>
                  </pic:spPr>
                </pic:pic>
              </a:graphicData>
            </a:graphic>
          </wp:anchor>
        </w:drawing>
      </w:r>
    </w:p>
    <w:p w14:paraId="5B785E51">
      <w:pPr>
        <w:adjustRightInd w:val="0"/>
        <w:snapToGrid w:val="0"/>
        <w:jc w:val="left"/>
        <w:rPr>
          <w:rFonts w:hint="eastAsia" w:ascii="宋体" w:hAnsi="宋体" w:eastAsia="宋体" w:cs="宋体"/>
          <w:color w:val="000000"/>
          <w:spacing w:val="0"/>
          <w:w w:val="100"/>
          <w:sz w:val="28"/>
          <w:szCs w:val="28"/>
          <w:lang w:eastAsia="zh-CN"/>
        </w:rPr>
      </w:pPr>
      <w:r>
        <w:rPr>
          <w:rFonts w:hint="eastAsia" w:ascii="宋体" w:hAnsi="宋体" w:eastAsia="宋体" w:cs="宋体"/>
          <w:color w:val="000000"/>
          <w:spacing w:val="0"/>
          <w:w w:val="100"/>
          <w:sz w:val="28"/>
          <w:szCs w:val="28"/>
        </w:rPr>
        <w:t>采购项目编号：</w:t>
      </w:r>
      <w:r>
        <w:rPr>
          <w:rFonts w:hint="eastAsia" w:ascii="宋体" w:hAnsi="宋体" w:eastAsia="宋体" w:cs="宋体"/>
          <w:color w:val="000000"/>
          <w:spacing w:val="0"/>
          <w:w w:val="100"/>
          <w:sz w:val="28"/>
          <w:szCs w:val="28"/>
          <w:lang w:eastAsia="zh-CN"/>
        </w:rPr>
        <w:t>JXRZ-HC-2026-121</w:t>
      </w:r>
    </w:p>
    <w:p w14:paraId="021B80A4">
      <w:pPr>
        <w:pStyle w:val="14"/>
        <w:ind w:firstLine="0" w:firstLineChars="0"/>
        <w:jc w:val="left"/>
        <w:rPr>
          <w:rFonts w:hint="eastAsia" w:ascii="宋体" w:hAnsi="宋体" w:eastAsia="宋体" w:cs="宋体"/>
          <w:color w:val="000000"/>
          <w:spacing w:val="0"/>
          <w:w w:val="100"/>
          <w:sz w:val="28"/>
          <w:szCs w:val="28"/>
        </w:rPr>
      </w:pPr>
    </w:p>
    <w:p w14:paraId="13A090FB">
      <w:pPr>
        <w:pStyle w:val="14"/>
        <w:ind w:firstLine="0" w:firstLineChars="0"/>
        <w:jc w:val="left"/>
        <w:rPr>
          <w:rFonts w:hint="eastAsia" w:ascii="宋体" w:hAnsi="宋体" w:eastAsia="宋体" w:cs="宋体"/>
          <w:color w:val="000000"/>
          <w:spacing w:val="0"/>
          <w:w w:val="100"/>
          <w:sz w:val="28"/>
          <w:szCs w:val="28"/>
        </w:rPr>
      </w:pPr>
    </w:p>
    <w:p w14:paraId="37F5FBBC">
      <w:pPr>
        <w:pStyle w:val="14"/>
        <w:ind w:firstLine="0" w:firstLineChars="0"/>
        <w:jc w:val="left"/>
        <w:rPr>
          <w:rFonts w:hint="eastAsia" w:ascii="宋体" w:hAnsi="宋体" w:eastAsia="宋体" w:cs="宋体"/>
          <w:color w:val="000000"/>
          <w:spacing w:val="0"/>
          <w:w w:val="100"/>
          <w:sz w:val="28"/>
          <w:szCs w:val="28"/>
        </w:rPr>
      </w:pPr>
    </w:p>
    <w:p w14:paraId="37E10DDB">
      <w:pPr>
        <w:pStyle w:val="14"/>
        <w:ind w:firstLine="0" w:firstLineChars="0"/>
        <w:jc w:val="left"/>
        <w:rPr>
          <w:rFonts w:hint="eastAsia" w:ascii="宋体" w:hAnsi="宋体" w:eastAsia="宋体" w:cs="宋体"/>
          <w:color w:val="000000"/>
          <w:spacing w:val="0"/>
          <w:w w:val="100"/>
          <w:sz w:val="28"/>
          <w:szCs w:val="28"/>
        </w:rPr>
      </w:pPr>
    </w:p>
    <w:p w14:paraId="543B4219">
      <w:pPr>
        <w:pStyle w:val="14"/>
        <w:ind w:firstLine="0" w:firstLineChars="0"/>
        <w:jc w:val="left"/>
        <w:rPr>
          <w:rFonts w:hint="eastAsia" w:ascii="宋体" w:hAnsi="宋体" w:eastAsia="宋体" w:cs="宋体"/>
          <w:color w:val="000000"/>
          <w:spacing w:val="0"/>
          <w:w w:val="100"/>
          <w:sz w:val="28"/>
          <w:szCs w:val="28"/>
        </w:rPr>
      </w:pPr>
    </w:p>
    <w:p w14:paraId="496C9513">
      <w:pPr>
        <w:pStyle w:val="16"/>
        <w:keepNext w:val="0"/>
        <w:keepLines w:val="0"/>
        <w:pageBreakBefore w:val="0"/>
        <w:widowControl w:val="0"/>
        <w:kinsoku/>
        <w:wordWrap/>
        <w:overflowPunct/>
        <w:topLinePunct w:val="0"/>
        <w:autoSpaceDE/>
        <w:autoSpaceDN/>
        <w:bidi w:val="0"/>
        <w:adjustRightInd w:val="0"/>
        <w:snapToGrid w:val="0"/>
        <w:ind w:left="-420" w:leftChars="-286" w:right="-628" w:rightChars="-299" w:hanging="181" w:hangingChars="41"/>
        <w:jc w:val="center"/>
        <w:textAlignment w:val="auto"/>
        <w:rPr>
          <w:rFonts w:hint="eastAsia" w:ascii="宋体" w:hAnsi="宋体" w:eastAsia="宋体" w:cs="宋体"/>
          <w:b/>
          <w:bCs/>
          <w:spacing w:val="0"/>
          <w:w w:val="100"/>
          <w:sz w:val="44"/>
          <w:szCs w:val="44"/>
          <w:lang w:eastAsia="zh-CN"/>
        </w:rPr>
      </w:pPr>
      <w:r>
        <w:rPr>
          <w:rFonts w:hint="eastAsia" w:hAnsi="宋体" w:eastAsia="宋体" w:cs="宋体"/>
          <w:b/>
          <w:color w:val="000000"/>
          <w:spacing w:val="0"/>
          <w:w w:val="100"/>
          <w:sz w:val="44"/>
          <w:szCs w:val="44"/>
          <w:lang w:eastAsia="zh-CN"/>
        </w:rPr>
        <w:t>西乡县白勉峡镇田坝滑坡排危除险工程</w:t>
      </w:r>
    </w:p>
    <w:p w14:paraId="63D691B3">
      <w:pPr>
        <w:pStyle w:val="16"/>
        <w:adjustRightInd w:val="0"/>
        <w:snapToGrid w:val="0"/>
        <w:jc w:val="center"/>
        <w:rPr>
          <w:rFonts w:hint="eastAsia" w:ascii="宋体" w:hAnsi="宋体" w:eastAsia="宋体" w:cs="宋体"/>
          <w:color w:val="000000"/>
          <w:spacing w:val="0"/>
          <w:w w:val="100"/>
          <w:sz w:val="44"/>
          <w:szCs w:val="84"/>
        </w:rPr>
      </w:pPr>
    </w:p>
    <w:p w14:paraId="12F42519">
      <w:pPr>
        <w:pStyle w:val="16"/>
        <w:adjustRightInd w:val="0"/>
        <w:snapToGrid w:val="0"/>
        <w:jc w:val="center"/>
        <w:rPr>
          <w:rFonts w:hint="eastAsia" w:ascii="宋体" w:hAnsi="宋体" w:eastAsia="宋体" w:cs="宋体"/>
          <w:color w:val="000000"/>
          <w:spacing w:val="0"/>
          <w:w w:val="100"/>
          <w:sz w:val="44"/>
          <w:szCs w:val="84"/>
        </w:rPr>
      </w:pPr>
    </w:p>
    <w:p w14:paraId="34C21719">
      <w:pPr>
        <w:pStyle w:val="16"/>
        <w:adjustRightInd w:val="0"/>
        <w:snapToGrid w:val="0"/>
        <w:jc w:val="center"/>
        <w:rPr>
          <w:rFonts w:hint="eastAsia" w:ascii="宋体" w:hAnsi="宋体" w:eastAsia="宋体" w:cs="宋体"/>
          <w:color w:val="000000"/>
          <w:spacing w:val="0"/>
          <w:w w:val="100"/>
          <w:sz w:val="44"/>
          <w:szCs w:val="84"/>
        </w:rPr>
      </w:pPr>
    </w:p>
    <w:p w14:paraId="6EF77679">
      <w:pPr>
        <w:pStyle w:val="16"/>
        <w:adjustRightInd w:val="0"/>
        <w:snapToGrid w:val="0"/>
        <w:jc w:val="both"/>
        <w:rPr>
          <w:rFonts w:hint="eastAsia" w:ascii="宋体" w:hAnsi="宋体" w:eastAsia="宋体" w:cs="宋体"/>
          <w:color w:val="000000"/>
          <w:spacing w:val="0"/>
          <w:w w:val="100"/>
          <w:sz w:val="44"/>
          <w:szCs w:val="84"/>
        </w:rPr>
      </w:pPr>
    </w:p>
    <w:p w14:paraId="06E6B442">
      <w:pPr>
        <w:pStyle w:val="16"/>
        <w:adjustRightInd w:val="0"/>
        <w:snapToGrid w:val="0"/>
        <w:jc w:val="center"/>
        <w:rPr>
          <w:rFonts w:hint="eastAsia" w:ascii="宋体" w:hAnsi="宋体" w:eastAsia="宋体" w:cs="宋体"/>
          <w:color w:val="000000"/>
          <w:spacing w:val="0"/>
          <w:w w:val="100"/>
          <w:sz w:val="44"/>
          <w:szCs w:val="84"/>
        </w:rPr>
      </w:pPr>
    </w:p>
    <w:p w14:paraId="3D4E51C5">
      <w:pPr>
        <w:pStyle w:val="16"/>
        <w:adjustRightInd w:val="0"/>
        <w:snapToGrid w:val="0"/>
        <w:jc w:val="center"/>
        <w:rPr>
          <w:rFonts w:hint="eastAsia" w:ascii="宋体" w:hAnsi="宋体" w:eastAsia="宋体" w:cs="宋体"/>
          <w:b/>
          <w:color w:val="000000"/>
          <w:spacing w:val="0"/>
          <w:w w:val="100"/>
          <w:sz w:val="72"/>
          <w:szCs w:val="84"/>
        </w:rPr>
      </w:pPr>
      <w:r>
        <w:rPr>
          <w:rFonts w:hint="eastAsia" w:ascii="宋体" w:hAnsi="宋体" w:eastAsia="宋体" w:cs="宋体"/>
          <w:b/>
          <w:color w:val="000000"/>
          <w:spacing w:val="0"/>
          <w:w w:val="100"/>
          <w:sz w:val="52"/>
          <w:szCs w:val="56"/>
        </w:rPr>
        <w:t>竞争性磋商文件</w:t>
      </w:r>
    </w:p>
    <w:p w14:paraId="6FD53345">
      <w:pPr>
        <w:pStyle w:val="16"/>
        <w:adjustRightInd w:val="0"/>
        <w:snapToGrid w:val="0"/>
        <w:jc w:val="center"/>
        <w:rPr>
          <w:rFonts w:hint="eastAsia" w:ascii="宋体" w:hAnsi="宋体" w:eastAsia="宋体" w:cs="宋体"/>
          <w:color w:val="000000"/>
          <w:spacing w:val="0"/>
          <w:w w:val="100"/>
          <w:sz w:val="44"/>
          <w:szCs w:val="84"/>
        </w:rPr>
      </w:pPr>
    </w:p>
    <w:p w14:paraId="5E3D582B">
      <w:pPr>
        <w:pStyle w:val="16"/>
        <w:adjustRightInd w:val="0"/>
        <w:snapToGrid w:val="0"/>
        <w:jc w:val="center"/>
        <w:rPr>
          <w:rFonts w:hint="eastAsia" w:ascii="宋体" w:hAnsi="宋体" w:eastAsia="宋体" w:cs="宋体"/>
          <w:color w:val="000000"/>
          <w:spacing w:val="0"/>
          <w:w w:val="100"/>
          <w:sz w:val="44"/>
          <w:szCs w:val="84"/>
        </w:rPr>
      </w:pPr>
    </w:p>
    <w:p w14:paraId="248E15EA">
      <w:pPr>
        <w:pStyle w:val="16"/>
        <w:adjustRightInd w:val="0"/>
        <w:snapToGrid w:val="0"/>
        <w:jc w:val="center"/>
        <w:rPr>
          <w:rFonts w:hint="eastAsia" w:ascii="宋体" w:hAnsi="宋体" w:eastAsia="宋体" w:cs="宋体"/>
          <w:color w:val="000000"/>
          <w:spacing w:val="0"/>
          <w:w w:val="100"/>
          <w:sz w:val="44"/>
          <w:szCs w:val="84"/>
        </w:rPr>
      </w:pPr>
    </w:p>
    <w:p w14:paraId="5651635E">
      <w:pPr>
        <w:pStyle w:val="16"/>
        <w:adjustRightInd w:val="0"/>
        <w:snapToGrid w:val="0"/>
        <w:jc w:val="center"/>
        <w:rPr>
          <w:rFonts w:hint="eastAsia" w:ascii="宋体" w:hAnsi="宋体" w:eastAsia="宋体" w:cs="宋体"/>
          <w:color w:val="000000"/>
          <w:spacing w:val="0"/>
          <w:w w:val="100"/>
          <w:sz w:val="44"/>
          <w:szCs w:val="84"/>
        </w:rPr>
      </w:pPr>
    </w:p>
    <w:p w14:paraId="0FAD68D0">
      <w:pPr>
        <w:pStyle w:val="16"/>
        <w:adjustRightInd w:val="0"/>
        <w:snapToGrid w:val="0"/>
        <w:jc w:val="center"/>
        <w:rPr>
          <w:rFonts w:hint="eastAsia" w:ascii="宋体" w:hAnsi="宋体" w:eastAsia="宋体" w:cs="宋体"/>
          <w:color w:val="000000"/>
          <w:spacing w:val="0"/>
          <w:w w:val="100"/>
          <w:sz w:val="44"/>
          <w:szCs w:val="84"/>
        </w:rPr>
      </w:pPr>
    </w:p>
    <w:p w14:paraId="24A7DED7">
      <w:pPr>
        <w:pStyle w:val="16"/>
        <w:adjustRightInd w:val="0"/>
        <w:snapToGrid w:val="0"/>
        <w:rPr>
          <w:rFonts w:hint="eastAsia" w:ascii="宋体" w:hAnsi="宋体" w:eastAsia="宋体" w:cs="宋体"/>
          <w:color w:val="000000"/>
          <w:spacing w:val="0"/>
          <w:w w:val="100"/>
          <w:sz w:val="44"/>
          <w:szCs w:val="84"/>
        </w:rPr>
      </w:pPr>
    </w:p>
    <w:p w14:paraId="4E88949B">
      <w:pPr>
        <w:pStyle w:val="16"/>
        <w:adjustRightInd w:val="0"/>
        <w:snapToGrid w:val="0"/>
        <w:spacing w:line="360" w:lineRule="auto"/>
        <w:ind w:firstLine="1687" w:firstLineChars="600"/>
        <w:rPr>
          <w:rFonts w:hint="eastAsia" w:ascii="宋体" w:hAnsi="宋体" w:eastAsia="宋体" w:cs="宋体"/>
          <w:color w:val="000000"/>
          <w:spacing w:val="0"/>
          <w:w w:val="100"/>
          <w:sz w:val="28"/>
          <w:szCs w:val="28"/>
          <w:lang w:eastAsia="zh-CN"/>
        </w:rPr>
      </w:pPr>
      <w:r>
        <w:rPr>
          <w:rFonts w:hint="eastAsia" w:ascii="宋体" w:hAnsi="宋体" w:eastAsia="宋体" w:cs="宋体"/>
          <w:b/>
          <w:color w:val="000000"/>
          <w:spacing w:val="0"/>
          <w:w w:val="100"/>
          <w:sz w:val="28"/>
          <w:szCs w:val="28"/>
        </w:rPr>
        <w:t>采   购   人：</w:t>
      </w:r>
      <w:r>
        <w:rPr>
          <w:rFonts w:hint="eastAsia" w:hAnsi="宋体" w:eastAsia="宋体" w:cs="宋体"/>
          <w:color w:val="000000"/>
          <w:spacing w:val="0"/>
          <w:w w:val="100"/>
          <w:sz w:val="28"/>
          <w:szCs w:val="28"/>
          <w:lang w:eastAsia="zh-CN"/>
        </w:rPr>
        <w:t>西乡县地质环境监测和生态修复中心</w:t>
      </w:r>
    </w:p>
    <w:p w14:paraId="5262EB2D">
      <w:pPr>
        <w:spacing w:line="360" w:lineRule="auto"/>
        <w:ind w:firstLine="1687" w:firstLineChars="600"/>
        <w:rPr>
          <w:rFonts w:hint="eastAsia" w:ascii="宋体" w:hAnsi="宋体" w:eastAsia="宋体" w:cs="宋体"/>
          <w:color w:val="000000"/>
          <w:spacing w:val="0"/>
          <w:w w:val="100"/>
          <w:sz w:val="28"/>
          <w:szCs w:val="28"/>
          <w:lang w:eastAsia="zh-CN"/>
        </w:rPr>
      </w:pPr>
      <w:r>
        <w:rPr>
          <w:rFonts w:hint="eastAsia" w:ascii="宋体" w:hAnsi="宋体" w:eastAsia="宋体" w:cs="宋体"/>
          <w:b/>
          <w:color w:val="000000"/>
          <w:spacing w:val="0"/>
          <w:w w:val="100"/>
          <w:sz w:val="28"/>
          <w:szCs w:val="28"/>
        </w:rPr>
        <w:t>采购代理机构</w:t>
      </w:r>
      <w:r>
        <w:rPr>
          <w:rFonts w:hint="eastAsia" w:ascii="宋体" w:hAnsi="宋体" w:eastAsia="宋体" w:cs="宋体"/>
          <w:b/>
          <w:color w:val="000000"/>
          <w:spacing w:val="0"/>
          <w:w w:val="100"/>
          <w:sz w:val="28"/>
          <w:szCs w:val="28"/>
          <w:lang w:val="zh-CN"/>
        </w:rPr>
        <w:t>：</w:t>
      </w:r>
      <w:r>
        <w:rPr>
          <w:rFonts w:hint="eastAsia" w:ascii="宋体" w:hAnsi="宋体" w:eastAsia="宋体" w:cs="宋体"/>
          <w:color w:val="000000"/>
          <w:spacing w:val="0"/>
          <w:w w:val="100"/>
          <w:sz w:val="28"/>
          <w:szCs w:val="28"/>
          <w:lang w:eastAsia="zh-CN"/>
        </w:rPr>
        <w:t>陕西锦鑫睿泽项目管理有限公司</w:t>
      </w:r>
    </w:p>
    <w:p w14:paraId="502FE17F">
      <w:pPr>
        <w:spacing w:line="360" w:lineRule="auto"/>
        <w:ind w:firstLine="1687" w:firstLineChars="600"/>
        <w:rPr>
          <w:rFonts w:hint="eastAsia" w:ascii="宋体" w:hAnsi="宋体" w:eastAsia="宋体" w:cs="宋体"/>
          <w:color w:val="000000"/>
          <w:spacing w:val="0"/>
          <w:w w:val="100"/>
          <w:sz w:val="28"/>
          <w:szCs w:val="28"/>
        </w:rPr>
      </w:pPr>
      <w:r>
        <w:rPr>
          <w:rFonts w:hint="eastAsia" w:ascii="宋体" w:hAnsi="宋体" w:eastAsia="宋体" w:cs="宋体"/>
          <w:b/>
          <w:color w:val="000000"/>
          <w:spacing w:val="0"/>
          <w:w w:val="100"/>
          <w:sz w:val="28"/>
          <w:szCs w:val="28"/>
          <w:lang w:val="zh-CN"/>
        </w:rPr>
        <w:t>日</w:t>
      </w:r>
      <w:r>
        <w:rPr>
          <w:rFonts w:hint="eastAsia" w:ascii="宋体" w:hAnsi="宋体" w:eastAsia="宋体" w:cs="宋体"/>
          <w:b/>
          <w:color w:val="000000"/>
          <w:spacing w:val="0"/>
          <w:w w:val="100"/>
          <w:sz w:val="28"/>
          <w:szCs w:val="28"/>
        </w:rPr>
        <w:t xml:space="preserve">        </w:t>
      </w:r>
      <w:r>
        <w:rPr>
          <w:rFonts w:hint="eastAsia" w:ascii="宋体" w:hAnsi="宋体" w:eastAsia="宋体" w:cs="宋体"/>
          <w:b/>
          <w:color w:val="000000"/>
          <w:spacing w:val="0"/>
          <w:w w:val="100"/>
          <w:sz w:val="28"/>
          <w:szCs w:val="28"/>
          <w:lang w:val="zh-CN"/>
        </w:rPr>
        <w:t>期</w:t>
      </w:r>
      <w:r>
        <w:rPr>
          <w:rFonts w:hint="eastAsia" w:ascii="宋体" w:hAnsi="宋体" w:eastAsia="宋体" w:cs="宋体"/>
          <w:b/>
          <w:color w:val="000000"/>
          <w:spacing w:val="0"/>
          <w:w w:val="100"/>
          <w:sz w:val="28"/>
          <w:szCs w:val="28"/>
        </w:rPr>
        <w:t>：</w:t>
      </w:r>
      <w:r>
        <w:rPr>
          <w:rFonts w:hint="eastAsia" w:ascii="宋体" w:hAnsi="宋体" w:eastAsia="宋体" w:cs="宋体"/>
          <w:color w:val="000000"/>
          <w:spacing w:val="0"/>
          <w:w w:val="100"/>
          <w:sz w:val="28"/>
          <w:szCs w:val="28"/>
        </w:rPr>
        <w:t>二〇二</w:t>
      </w:r>
      <w:r>
        <w:rPr>
          <w:rFonts w:hint="eastAsia" w:ascii="宋体" w:hAnsi="宋体" w:eastAsia="宋体" w:cs="宋体"/>
          <w:color w:val="000000"/>
          <w:spacing w:val="0"/>
          <w:w w:val="100"/>
          <w:sz w:val="28"/>
          <w:szCs w:val="28"/>
          <w:lang w:val="en-US" w:eastAsia="zh-CN"/>
        </w:rPr>
        <w:t>六</w:t>
      </w:r>
      <w:r>
        <w:rPr>
          <w:rFonts w:hint="eastAsia" w:ascii="宋体" w:hAnsi="宋体" w:eastAsia="宋体" w:cs="宋体"/>
          <w:color w:val="000000"/>
          <w:spacing w:val="0"/>
          <w:w w:val="100"/>
          <w:sz w:val="28"/>
          <w:szCs w:val="28"/>
        </w:rPr>
        <w:t>年</w:t>
      </w:r>
      <w:r>
        <w:rPr>
          <w:rFonts w:hint="eastAsia" w:ascii="宋体" w:hAnsi="宋体" w:eastAsia="宋体" w:cs="宋体"/>
          <w:color w:val="000000"/>
          <w:spacing w:val="0"/>
          <w:w w:val="100"/>
          <w:sz w:val="28"/>
          <w:szCs w:val="28"/>
          <w:lang w:val="en-US" w:eastAsia="zh-CN"/>
        </w:rPr>
        <w:t>八</w:t>
      </w:r>
      <w:r>
        <w:rPr>
          <w:rFonts w:hint="eastAsia" w:ascii="宋体" w:hAnsi="宋体" w:eastAsia="宋体" w:cs="宋体"/>
          <w:color w:val="000000"/>
          <w:spacing w:val="0"/>
          <w:w w:val="100"/>
          <w:sz w:val="28"/>
          <w:szCs w:val="28"/>
        </w:rPr>
        <w:t>月</w:t>
      </w:r>
    </w:p>
    <w:p w14:paraId="445C1AA4">
      <w:pPr>
        <w:spacing w:line="360" w:lineRule="auto"/>
        <w:jc w:val="both"/>
        <w:rPr>
          <w:rFonts w:hint="eastAsia" w:ascii="宋体" w:hAnsi="宋体" w:eastAsia="宋体" w:cs="宋体"/>
          <w:b/>
          <w:bCs/>
          <w:color w:val="000000"/>
          <w:spacing w:val="0"/>
          <w:w w:val="100"/>
          <w:sz w:val="40"/>
          <w:szCs w:val="36"/>
          <w:lang w:val="zh-CN"/>
        </w:rPr>
      </w:pPr>
      <w:r>
        <w:rPr>
          <w:rFonts w:hint="eastAsia" w:ascii="宋体" w:hAnsi="宋体" w:eastAsia="宋体" w:cs="宋体"/>
          <w:color w:val="000000"/>
          <w:spacing w:val="0"/>
          <w:w w:val="100"/>
          <w:sz w:val="28"/>
          <w:szCs w:val="28"/>
        </w:rPr>
        <w:br w:type="page"/>
      </w:r>
    </w:p>
    <w:p w14:paraId="33A9B61E">
      <w:pPr>
        <w:snapToGrid w:val="0"/>
        <w:spacing w:before="0" w:beforeAutospacing="0" w:after="0" w:afterAutospacing="0" w:line="360" w:lineRule="auto"/>
        <w:jc w:val="center"/>
        <w:textAlignment w:val="baseline"/>
        <w:rPr>
          <w:rFonts w:hint="eastAsia" w:ascii="宋体" w:hAnsi="宋体" w:eastAsia="宋体" w:cs="宋体"/>
          <w:b/>
          <w:bCs/>
          <w:i w:val="0"/>
          <w:caps w:val="0"/>
          <w:color w:val="000000"/>
          <w:spacing w:val="0"/>
          <w:w w:val="100"/>
          <w:sz w:val="38"/>
          <w:szCs w:val="36"/>
          <w:lang w:val="zh-CN"/>
        </w:rPr>
      </w:pPr>
      <w:r>
        <w:rPr>
          <w:rFonts w:hint="eastAsia" w:ascii="宋体" w:hAnsi="宋体" w:eastAsia="宋体" w:cs="宋体"/>
          <w:b/>
          <w:bCs/>
          <w:i w:val="0"/>
          <w:caps w:val="0"/>
          <w:color w:val="000000"/>
          <w:spacing w:val="0"/>
          <w:w w:val="100"/>
          <w:sz w:val="40"/>
          <w:szCs w:val="36"/>
          <w:lang w:val="zh-CN"/>
        </w:rPr>
        <w:t>温馨提示</w:t>
      </w:r>
    </w:p>
    <w:p w14:paraId="15209D1D">
      <w:pPr>
        <w:snapToGrid w:val="0"/>
        <w:spacing w:before="0" w:beforeAutospacing="0" w:after="0" w:afterAutospacing="0" w:line="360" w:lineRule="auto"/>
        <w:ind w:firstLine="623" w:firstLineChars="194"/>
        <w:jc w:val="both"/>
        <w:textAlignment w:val="baseline"/>
        <w:rPr>
          <w:rFonts w:hint="eastAsia" w:ascii="宋体" w:hAnsi="宋体" w:eastAsia="宋体" w:cs="宋体"/>
          <w:b/>
          <w:bCs/>
          <w:i w:val="0"/>
          <w:caps w:val="0"/>
          <w:color w:val="000000"/>
          <w:spacing w:val="0"/>
          <w:w w:val="100"/>
          <w:sz w:val="32"/>
          <w:szCs w:val="32"/>
          <w:lang w:val="zh-CN"/>
        </w:rPr>
      </w:pPr>
    </w:p>
    <w:p w14:paraId="23F15C04">
      <w:pPr>
        <w:snapToGrid w:val="0"/>
        <w:spacing w:before="0" w:beforeAutospacing="0" w:after="0" w:afterAutospacing="0" w:line="360" w:lineRule="auto"/>
        <w:ind w:firstLine="623" w:firstLineChars="194"/>
        <w:jc w:val="both"/>
        <w:textAlignment w:val="baseline"/>
        <w:rPr>
          <w:rFonts w:hint="eastAsia" w:ascii="宋体" w:hAnsi="宋体" w:eastAsia="宋体" w:cs="宋体"/>
          <w:b/>
          <w:bCs/>
          <w:i w:val="0"/>
          <w:caps w:val="0"/>
          <w:color w:val="000000"/>
          <w:spacing w:val="0"/>
          <w:w w:val="100"/>
          <w:sz w:val="32"/>
          <w:szCs w:val="32"/>
          <w:lang w:val="zh-CN"/>
        </w:rPr>
      </w:pPr>
    </w:p>
    <w:p w14:paraId="5BBCBE9E">
      <w:pPr>
        <w:snapToGrid w:val="0"/>
        <w:spacing w:before="0" w:beforeAutospacing="0" w:after="0" w:afterAutospacing="0" w:line="360" w:lineRule="auto"/>
        <w:ind w:firstLine="620" w:firstLineChars="194"/>
        <w:jc w:val="both"/>
        <w:textAlignment w:val="baseline"/>
        <w:rPr>
          <w:rFonts w:hint="eastAsia" w:ascii="宋体" w:hAnsi="宋体" w:eastAsia="宋体" w:cs="宋体"/>
          <w:b w:val="0"/>
          <w:bCs/>
          <w:i w:val="0"/>
          <w:caps w:val="0"/>
          <w:color w:val="000000"/>
          <w:spacing w:val="0"/>
          <w:w w:val="100"/>
          <w:sz w:val="32"/>
          <w:szCs w:val="32"/>
          <w:lang w:val="zh-CN"/>
        </w:rPr>
      </w:pPr>
      <w:r>
        <w:rPr>
          <w:rFonts w:hint="eastAsia" w:ascii="宋体" w:hAnsi="宋体" w:eastAsia="宋体" w:cs="宋体"/>
          <w:b w:val="0"/>
          <w:bCs/>
          <w:i w:val="0"/>
          <w:caps w:val="0"/>
          <w:color w:val="000000"/>
          <w:spacing w:val="0"/>
          <w:w w:val="100"/>
          <w:sz w:val="32"/>
          <w:szCs w:val="32"/>
          <w:lang w:val="zh-CN"/>
        </w:rPr>
        <w:t>购买磋商文件后，请仔细阅读，特别注意粗体部分，如有疑问，请来电咨询：</w:t>
      </w:r>
      <w:r>
        <w:rPr>
          <w:rFonts w:hint="eastAsia" w:ascii="宋体" w:hAnsi="宋体" w:eastAsia="宋体" w:cs="宋体"/>
          <w:b/>
          <w:bCs/>
          <w:i w:val="0"/>
          <w:caps w:val="0"/>
          <w:color w:val="000000"/>
          <w:spacing w:val="0"/>
          <w:w w:val="100"/>
          <w:sz w:val="32"/>
          <w:szCs w:val="32"/>
          <w:lang w:val="en-US" w:eastAsia="zh-CN"/>
        </w:rPr>
        <w:t>19309167660</w:t>
      </w:r>
      <w:r>
        <w:rPr>
          <w:rFonts w:hint="eastAsia" w:ascii="宋体" w:hAnsi="宋体" w:eastAsia="宋体" w:cs="宋体"/>
          <w:b/>
          <w:bCs/>
          <w:i w:val="0"/>
          <w:caps w:val="0"/>
          <w:color w:val="000000"/>
          <w:spacing w:val="0"/>
          <w:w w:val="100"/>
          <w:sz w:val="32"/>
          <w:szCs w:val="32"/>
          <w:lang w:val="zh-CN"/>
        </w:rPr>
        <w:t>。</w:t>
      </w:r>
    </w:p>
    <w:p w14:paraId="553BA037">
      <w:pPr>
        <w:widowControl/>
        <w:snapToGrid w:val="0"/>
        <w:spacing w:before="0" w:beforeAutospacing="0" w:after="0" w:afterAutospacing="0" w:line="540" w:lineRule="exact"/>
        <w:ind w:right="-197"/>
        <w:jc w:val="left"/>
        <w:textAlignment w:val="baseline"/>
        <w:rPr>
          <w:rFonts w:hint="eastAsia" w:ascii="宋体" w:hAnsi="宋体" w:eastAsia="宋体" w:cs="宋体"/>
          <w:b w:val="0"/>
          <w:i w:val="0"/>
          <w:caps w:val="0"/>
          <w:color w:val="000000"/>
          <w:spacing w:val="0"/>
          <w:w w:val="100"/>
          <w:sz w:val="28"/>
          <w:szCs w:val="28"/>
          <w:shd w:val="clear" w:color="auto" w:fill="FCFCFC"/>
        </w:rPr>
      </w:pPr>
    </w:p>
    <w:p w14:paraId="53178DB5">
      <w:pPr>
        <w:widowControl/>
        <w:snapToGrid w:val="0"/>
        <w:spacing w:before="0" w:beforeAutospacing="0" w:after="0" w:afterAutospacing="0" w:line="540" w:lineRule="exact"/>
        <w:ind w:right="-197" w:firstLine="555"/>
        <w:jc w:val="left"/>
        <w:textAlignment w:val="baseline"/>
        <w:rPr>
          <w:rFonts w:hint="eastAsia" w:ascii="宋体" w:hAnsi="宋体" w:eastAsia="宋体" w:cs="宋体"/>
          <w:b w:val="0"/>
          <w:i w:val="0"/>
          <w:caps w:val="0"/>
          <w:color w:val="000000"/>
          <w:spacing w:val="0"/>
          <w:w w:val="100"/>
          <w:sz w:val="28"/>
          <w:szCs w:val="28"/>
          <w:shd w:val="clear" w:color="auto" w:fill="FCFCFC"/>
        </w:rPr>
      </w:pPr>
    </w:p>
    <w:p w14:paraId="308E2CB9">
      <w:pPr>
        <w:snapToGrid w:val="0"/>
        <w:spacing w:before="0" w:beforeAutospacing="0" w:after="0" w:afterAutospacing="0" w:line="360" w:lineRule="auto"/>
        <w:ind w:firstLine="1260" w:firstLineChars="394"/>
        <w:jc w:val="both"/>
        <w:textAlignment w:val="baseline"/>
        <w:rPr>
          <w:rFonts w:hint="eastAsia" w:ascii="宋体" w:hAnsi="宋体" w:eastAsia="宋体" w:cs="宋体"/>
          <w:b w:val="0"/>
          <w:bCs/>
          <w:i w:val="0"/>
          <w:caps w:val="0"/>
          <w:color w:val="000000"/>
          <w:spacing w:val="0"/>
          <w:w w:val="100"/>
          <w:sz w:val="32"/>
          <w:szCs w:val="32"/>
          <w:lang w:val="zh-CN"/>
        </w:rPr>
      </w:pPr>
      <w:r>
        <w:rPr>
          <w:rFonts w:hint="eastAsia" w:ascii="宋体" w:hAnsi="宋体" w:eastAsia="宋体" w:cs="宋体"/>
          <w:b w:val="0"/>
          <w:bCs/>
          <w:i w:val="0"/>
          <w:caps w:val="0"/>
          <w:color w:val="000000"/>
          <w:spacing w:val="0"/>
          <w:w w:val="100"/>
          <w:sz w:val="32"/>
          <w:szCs w:val="32"/>
          <w:lang w:val="zh-CN"/>
        </w:rPr>
        <w:t>请将</w:t>
      </w:r>
      <w:r>
        <w:rPr>
          <w:rFonts w:hint="eastAsia" w:ascii="宋体" w:hAnsi="宋体" w:eastAsia="宋体" w:cs="宋体"/>
          <w:b/>
          <w:bCs/>
          <w:i w:val="0"/>
          <w:caps w:val="0"/>
          <w:color w:val="000000"/>
          <w:spacing w:val="0"/>
          <w:w w:val="100"/>
          <w:sz w:val="32"/>
          <w:szCs w:val="32"/>
          <w:lang w:val="en-US" w:eastAsia="zh-CN"/>
        </w:rPr>
        <w:t>代理服务费</w:t>
      </w:r>
      <w:r>
        <w:rPr>
          <w:rFonts w:hint="eastAsia" w:ascii="宋体" w:hAnsi="宋体" w:eastAsia="宋体" w:cs="宋体"/>
          <w:b w:val="0"/>
          <w:bCs/>
          <w:i w:val="0"/>
          <w:caps w:val="0"/>
          <w:color w:val="000000"/>
          <w:spacing w:val="0"/>
          <w:w w:val="100"/>
          <w:sz w:val="32"/>
          <w:szCs w:val="32"/>
          <w:lang w:val="zh-CN"/>
        </w:rPr>
        <w:t>汇至下列指定账户：</w:t>
      </w:r>
    </w:p>
    <w:p w14:paraId="5BAC76CE">
      <w:pPr>
        <w:widowControl/>
        <w:snapToGrid w:val="0"/>
        <w:spacing w:before="0" w:beforeAutospacing="0" w:after="0" w:afterAutospacing="0" w:line="540" w:lineRule="exact"/>
        <w:ind w:right="-197" w:firstLine="1260" w:firstLineChars="450"/>
        <w:jc w:val="left"/>
        <w:textAlignment w:val="baseline"/>
        <w:rPr>
          <w:rFonts w:hint="eastAsia" w:ascii="宋体" w:hAnsi="宋体" w:eastAsia="宋体" w:cs="宋体"/>
          <w:b w:val="0"/>
          <w:i w:val="0"/>
          <w:caps w:val="0"/>
          <w:color w:val="000000"/>
          <w:spacing w:val="0"/>
          <w:w w:val="100"/>
          <w:kern w:val="0"/>
          <w:sz w:val="28"/>
          <w:szCs w:val="28"/>
        </w:rPr>
      </w:pPr>
      <w:r>
        <w:rPr>
          <w:rFonts w:hint="eastAsia" w:ascii="宋体" w:hAnsi="宋体" w:eastAsia="宋体" w:cs="宋体"/>
          <w:b w:val="0"/>
          <w:i w:val="0"/>
          <w:caps w:val="0"/>
          <w:color w:val="000000"/>
          <w:spacing w:val="0"/>
          <w:w w:val="100"/>
          <w:kern w:val="0"/>
          <w:sz w:val="28"/>
          <w:szCs w:val="28"/>
        </w:rPr>
        <w:t>开户名称：</w:t>
      </w:r>
      <w:r>
        <w:rPr>
          <w:rFonts w:hint="eastAsia" w:ascii="宋体" w:hAnsi="宋体" w:eastAsia="宋体" w:cs="宋体"/>
          <w:b w:val="0"/>
          <w:i w:val="0"/>
          <w:caps w:val="0"/>
          <w:color w:val="000000"/>
          <w:spacing w:val="0"/>
          <w:w w:val="100"/>
          <w:kern w:val="0"/>
          <w:sz w:val="28"/>
          <w:szCs w:val="28"/>
          <w:lang w:eastAsia="zh-CN"/>
        </w:rPr>
        <w:t>陕西锦鑫睿泽项目管理有限公司</w:t>
      </w:r>
    </w:p>
    <w:p w14:paraId="446F9715">
      <w:pPr>
        <w:widowControl/>
        <w:snapToGrid w:val="0"/>
        <w:spacing w:before="0" w:beforeAutospacing="0" w:after="0" w:afterAutospacing="0" w:line="540" w:lineRule="exact"/>
        <w:ind w:right="-197" w:firstLine="1260" w:firstLineChars="450"/>
        <w:jc w:val="left"/>
        <w:textAlignment w:val="baseline"/>
        <w:rPr>
          <w:rFonts w:hint="eastAsia" w:ascii="宋体" w:hAnsi="宋体" w:eastAsia="宋体" w:cs="宋体"/>
          <w:b w:val="0"/>
          <w:i w:val="0"/>
          <w:caps w:val="0"/>
          <w:color w:val="000000"/>
          <w:spacing w:val="0"/>
          <w:w w:val="100"/>
          <w:kern w:val="0"/>
          <w:sz w:val="28"/>
          <w:szCs w:val="28"/>
          <w:lang w:eastAsia="zh-CN"/>
        </w:rPr>
      </w:pPr>
      <w:r>
        <w:rPr>
          <w:rFonts w:hint="eastAsia" w:ascii="宋体" w:hAnsi="宋体" w:eastAsia="宋体" w:cs="宋体"/>
          <w:b w:val="0"/>
          <w:i w:val="0"/>
          <w:caps w:val="0"/>
          <w:color w:val="000000"/>
          <w:spacing w:val="0"/>
          <w:w w:val="100"/>
          <w:kern w:val="0"/>
          <w:sz w:val="28"/>
          <w:szCs w:val="28"/>
        </w:rPr>
        <w:t>开 户 行：</w:t>
      </w:r>
      <w:r>
        <w:rPr>
          <w:rFonts w:hint="eastAsia" w:ascii="宋体" w:hAnsi="宋体" w:eastAsia="宋体" w:cs="宋体"/>
          <w:b w:val="0"/>
          <w:i w:val="0"/>
          <w:caps w:val="0"/>
          <w:color w:val="000000"/>
          <w:spacing w:val="0"/>
          <w:w w:val="100"/>
          <w:kern w:val="0"/>
          <w:sz w:val="28"/>
          <w:szCs w:val="28"/>
          <w:lang w:eastAsia="zh-CN"/>
        </w:rPr>
        <w:t>中国农业银行陕西省汉中东大街支行</w:t>
      </w:r>
    </w:p>
    <w:p w14:paraId="29A42282">
      <w:pPr>
        <w:widowControl/>
        <w:snapToGrid w:val="0"/>
        <w:spacing w:before="0" w:beforeAutospacing="0" w:after="0" w:afterAutospacing="0" w:line="540" w:lineRule="exact"/>
        <w:ind w:right="-197" w:firstLine="1248" w:firstLineChars="446"/>
        <w:jc w:val="left"/>
        <w:textAlignment w:val="baseline"/>
        <w:rPr>
          <w:rFonts w:hint="eastAsia" w:ascii="宋体" w:hAnsi="宋体" w:eastAsia="宋体" w:cs="宋体"/>
          <w:b w:val="0"/>
          <w:i w:val="0"/>
          <w:caps w:val="0"/>
          <w:spacing w:val="0"/>
          <w:w w:val="100"/>
          <w:sz w:val="28"/>
          <w:szCs w:val="28"/>
          <w:shd w:val="clear" w:color="auto" w:fill="FCFCFC"/>
        </w:rPr>
      </w:pPr>
      <w:r>
        <w:rPr>
          <w:rFonts w:hint="eastAsia" w:ascii="宋体" w:hAnsi="宋体" w:eastAsia="宋体" w:cs="宋体"/>
          <w:b w:val="0"/>
          <w:i w:val="0"/>
          <w:caps w:val="0"/>
          <w:color w:val="000000"/>
          <w:spacing w:val="0"/>
          <w:w w:val="100"/>
          <w:kern w:val="0"/>
          <w:sz w:val="28"/>
          <w:szCs w:val="28"/>
        </w:rPr>
        <w:t>账    号：</w:t>
      </w:r>
      <w:r>
        <w:rPr>
          <w:rFonts w:hint="eastAsia" w:ascii="宋体" w:hAnsi="宋体" w:eastAsia="宋体" w:cs="宋体"/>
          <w:b w:val="0"/>
          <w:i w:val="0"/>
          <w:caps w:val="0"/>
          <w:spacing w:val="0"/>
          <w:w w:val="100"/>
          <w:sz w:val="28"/>
          <w:szCs w:val="28"/>
          <w:lang w:eastAsia="zh-CN"/>
        </w:rPr>
        <w:t>26651001040012114</w:t>
      </w:r>
    </w:p>
    <w:p w14:paraId="35A4FD3C">
      <w:pPr>
        <w:rPr>
          <w:rFonts w:hint="eastAsia" w:ascii="宋体" w:hAnsi="宋体" w:eastAsia="宋体" w:cs="宋体"/>
          <w:spacing w:val="0"/>
          <w:w w:val="100"/>
        </w:rPr>
      </w:pPr>
      <w:r>
        <w:rPr>
          <w:rFonts w:hint="eastAsia" w:ascii="宋体" w:hAnsi="宋体" w:eastAsia="宋体" w:cs="宋体"/>
          <w:spacing w:val="0"/>
          <w:w w:val="100"/>
        </w:rPr>
        <w:br w:type="page"/>
      </w:r>
    </w:p>
    <w:sdt>
      <w:sdtPr>
        <w:rPr>
          <w:rFonts w:hint="eastAsia" w:ascii="宋体" w:hAnsi="宋体" w:eastAsia="宋体" w:cs="宋体"/>
          <w:b/>
          <w:bCs/>
          <w:spacing w:val="0"/>
          <w:w w:val="100"/>
          <w:sz w:val="36"/>
          <w:szCs w:val="36"/>
        </w:rPr>
        <w:id w:val="147482989"/>
        <w:docPartObj>
          <w:docPartGallery w:val="Table of Contents"/>
          <w:docPartUnique/>
        </w:docPartObj>
      </w:sdtPr>
      <w:sdtEndPr>
        <w:rPr>
          <w:rFonts w:hint="eastAsia" w:ascii="宋体" w:hAnsi="宋体" w:eastAsia="宋体" w:cs="宋体"/>
          <w:b/>
          <w:bCs/>
          <w:spacing w:val="0"/>
          <w:w w:val="100"/>
          <w:sz w:val="21"/>
          <w:szCs w:val="32"/>
        </w:rPr>
      </w:sdtEndPr>
      <w:sdtContent>
        <w:p w14:paraId="46021C02">
          <w:pPr>
            <w:jc w:val="center"/>
            <w:rPr>
              <w:rFonts w:hint="eastAsia" w:ascii="宋体" w:hAnsi="宋体" w:eastAsia="宋体" w:cs="宋体"/>
              <w:b/>
              <w:bCs/>
              <w:spacing w:val="0"/>
              <w:w w:val="100"/>
              <w:sz w:val="36"/>
              <w:szCs w:val="36"/>
            </w:rPr>
          </w:pPr>
          <w:r>
            <w:rPr>
              <w:rFonts w:hint="eastAsia" w:ascii="宋体" w:hAnsi="宋体" w:eastAsia="宋体" w:cs="宋体"/>
              <w:b/>
              <w:bCs/>
              <w:spacing w:val="0"/>
              <w:w w:val="100"/>
              <w:sz w:val="36"/>
              <w:szCs w:val="36"/>
            </w:rPr>
            <w:t>目     录</w:t>
          </w:r>
        </w:p>
        <w:p w14:paraId="0DF06775">
          <w:pPr>
            <w:pStyle w:val="20"/>
            <w:tabs>
              <w:tab w:val="right" w:leader="dot" w:pos="9416"/>
            </w:tabs>
            <w:spacing w:line="360" w:lineRule="auto"/>
            <w:rPr>
              <w:rFonts w:hint="eastAsia" w:ascii="宋体" w:hAnsi="宋体" w:eastAsia="宋体" w:cs="宋体"/>
              <w:spacing w:val="0"/>
              <w:w w:val="100"/>
              <w:sz w:val="28"/>
              <w:szCs w:val="28"/>
            </w:rPr>
          </w:pPr>
          <w:r>
            <w:rPr>
              <w:rFonts w:hint="eastAsia" w:ascii="宋体" w:hAnsi="宋体" w:eastAsia="宋体" w:cs="宋体"/>
              <w:b/>
              <w:bCs/>
              <w:spacing w:val="0"/>
              <w:w w:val="100"/>
              <w:sz w:val="28"/>
              <w:szCs w:val="28"/>
            </w:rPr>
            <w:fldChar w:fldCharType="begin"/>
          </w:r>
          <w:r>
            <w:rPr>
              <w:rFonts w:hint="eastAsia" w:ascii="宋体" w:hAnsi="宋体" w:eastAsia="宋体" w:cs="宋体"/>
              <w:b/>
              <w:bCs/>
              <w:spacing w:val="0"/>
              <w:w w:val="100"/>
              <w:sz w:val="28"/>
              <w:szCs w:val="28"/>
            </w:rPr>
            <w:instrText xml:space="preserve">TOC \o "1-1" \h \u </w:instrText>
          </w:r>
          <w:r>
            <w:rPr>
              <w:rFonts w:hint="eastAsia" w:ascii="宋体" w:hAnsi="宋体" w:eastAsia="宋体" w:cs="宋体"/>
              <w:b/>
              <w:bCs/>
              <w:spacing w:val="0"/>
              <w:w w:val="100"/>
              <w:sz w:val="28"/>
              <w:szCs w:val="28"/>
            </w:rPr>
            <w:fldChar w:fldCharType="separate"/>
          </w:r>
          <w:r>
            <w:rPr>
              <w:rFonts w:hint="eastAsia" w:ascii="宋体" w:hAnsi="宋体" w:eastAsia="宋体" w:cs="宋体"/>
              <w:spacing w:val="0"/>
              <w:w w:val="100"/>
            </w:rPr>
            <w:fldChar w:fldCharType="begin"/>
          </w:r>
          <w:r>
            <w:rPr>
              <w:rFonts w:hint="eastAsia" w:ascii="宋体" w:hAnsi="宋体" w:eastAsia="宋体" w:cs="宋体"/>
              <w:spacing w:val="0"/>
              <w:w w:val="100"/>
            </w:rPr>
            <w:instrText xml:space="preserve"> HYPERLINK \l "_Toc23604" </w:instrText>
          </w:r>
          <w:r>
            <w:rPr>
              <w:rFonts w:hint="eastAsia" w:ascii="宋体" w:hAnsi="宋体" w:eastAsia="宋体" w:cs="宋体"/>
              <w:spacing w:val="0"/>
              <w:w w:val="100"/>
            </w:rPr>
            <w:fldChar w:fldCharType="separate"/>
          </w:r>
          <w:r>
            <w:rPr>
              <w:rFonts w:hint="eastAsia" w:ascii="宋体" w:hAnsi="宋体" w:eastAsia="宋体" w:cs="宋体"/>
              <w:bCs/>
              <w:spacing w:val="0"/>
              <w:w w:val="100"/>
              <w:sz w:val="28"/>
              <w:szCs w:val="28"/>
            </w:rPr>
            <w:t>第一章 磋商公告</w:t>
          </w:r>
          <w:r>
            <w:rPr>
              <w:rFonts w:hint="eastAsia" w:ascii="宋体" w:hAnsi="宋体" w:eastAsia="宋体" w:cs="宋体"/>
              <w:spacing w:val="0"/>
              <w:w w:val="100"/>
              <w:sz w:val="28"/>
              <w:szCs w:val="28"/>
            </w:rPr>
            <w:tab/>
          </w:r>
          <w:r>
            <w:rPr>
              <w:rFonts w:hint="eastAsia" w:ascii="宋体" w:hAnsi="宋体" w:eastAsia="宋体" w:cs="宋体"/>
              <w:spacing w:val="0"/>
              <w:w w:val="100"/>
              <w:sz w:val="28"/>
              <w:szCs w:val="28"/>
            </w:rPr>
            <w:t>1</w:t>
          </w:r>
          <w:r>
            <w:rPr>
              <w:rFonts w:hint="eastAsia" w:ascii="宋体" w:hAnsi="宋体" w:eastAsia="宋体" w:cs="宋体"/>
              <w:spacing w:val="0"/>
              <w:w w:val="100"/>
              <w:sz w:val="28"/>
              <w:szCs w:val="28"/>
            </w:rPr>
            <w:fldChar w:fldCharType="end"/>
          </w:r>
        </w:p>
        <w:p w14:paraId="6E856C94">
          <w:pPr>
            <w:pStyle w:val="20"/>
            <w:tabs>
              <w:tab w:val="right" w:leader="dot" w:pos="9416"/>
            </w:tabs>
            <w:spacing w:line="360" w:lineRule="auto"/>
            <w:rPr>
              <w:rFonts w:hint="eastAsia" w:ascii="宋体" w:hAnsi="宋体" w:eastAsia="宋体" w:cs="宋体"/>
              <w:spacing w:val="0"/>
              <w:w w:val="100"/>
              <w:sz w:val="28"/>
              <w:szCs w:val="28"/>
            </w:rPr>
          </w:pPr>
          <w:r>
            <w:rPr>
              <w:rFonts w:hint="eastAsia" w:ascii="宋体" w:hAnsi="宋体" w:eastAsia="宋体" w:cs="宋体"/>
              <w:spacing w:val="0"/>
              <w:w w:val="100"/>
            </w:rPr>
            <w:fldChar w:fldCharType="begin"/>
          </w:r>
          <w:r>
            <w:rPr>
              <w:rFonts w:hint="eastAsia" w:ascii="宋体" w:hAnsi="宋体" w:eastAsia="宋体" w:cs="宋体"/>
              <w:spacing w:val="0"/>
              <w:w w:val="100"/>
            </w:rPr>
            <w:instrText xml:space="preserve"> HYPERLINK \l "_Toc2731" </w:instrText>
          </w:r>
          <w:r>
            <w:rPr>
              <w:rFonts w:hint="eastAsia" w:ascii="宋体" w:hAnsi="宋体" w:eastAsia="宋体" w:cs="宋体"/>
              <w:spacing w:val="0"/>
              <w:w w:val="100"/>
            </w:rPr>
            <w:fldChar w:fldCharType="separate"/>
          </w:r>
          <w:r>
            <w:rPr>
              <w:rFonts w:hint="eastAsia" w:ascii="宋体" w:hAnsi="宋体" w:eastAsia="宋体" w:cs="宋体"/>
              <w:bCs/>
              <w:spacing w:val="0"/>
              <w:w w:val="100"/>
              <w:sz w:val="28"/>
              <w:szCs w:val="28"/>
            </w:rPr>
            <w:t>第二章 供应商须知</w:t>
          </w:r>
          <w:r>
            <w:rPr>
              <w:rFonts w:hint="eastAsia" w:ascii="宋体" w:hAnsi="宋体" w:eastAsia="宋体" w:cs="宋体"/>
              <w:spacing w:val="0"/>
              <w:w w:val="100"/>
              <w:sz w:val="28"/>
              <w:szCs w:val="28"/>
            </w:rPr>
            <w:tab/>
          </w:r>
          <w:r>
            <w:rPr>
              <w:rFonts w:hint="eastAsia" w:ascii="宋体" w:hAnsi="宋体" w:eastAsia="宋体" w:cs="宋体"/>
              <w:spacing w:val="0"/>
              <w:w w:val="100"/>
              <w:sz w:val="28"/>
              <w:szCs w:val="28"/>
            </w:rPr>
            <w:t>4</w:t>
          </w:r>
          <w:r>
            <w:rPr>
              <w:rFonts w:hint="eastAsia" w:ascii="宋体" w:hAnsi="宋体" w:eastAsia="宋体" w:cs="宋体"/>
              <w:spacing w:val="0"/>
              <w:w w:val="100"/>
              <w:sz w:val="28"/>
              <w:szCs w:val="28"/>
            </w:rPr>
            <w:fldChar w:fldCharType="end"/>
          </w:r>
        </w:p>
        <w:p w14:paraId="3F6D890A">
          <w:pPr>
            <w:pStyle w:val="20"/>
            <w:tabs>
              <w:tab w:val="right" w:leader="dot" w:pos="9416"/>
            </w:tabs>
            <w:spacing w:line="360" w:lineRule="auto"/>
            <w:rPr>
              <w:rFonts w:hint="eastAsia" w:ascii="宋体" w:hAnsi="宋体" w:eastAsia="宋体" w:cs="宋体"/>
              <w:spacing w:val="0"/>
              <w:w w:val="100"/>
              <w:sz w:val="28"/>
              <w:szCs w:val="28"/>
            </w:rPr>
          </w:pPr>
          <w:r>
            <w:rPr>
              <w:rFonts w:hint="eastAsia" w:ascii="宋体" w:hAnsi="宋体" w:eastAsia="宋体" w:cs="宋体"/>
              <w:spacing w:val="0"/>
              <w:w w:val="100"/>
            </w:rPr>
            <w:fldChar w:fldCharType="begin"/>
          </w:r>
          <w:r>
            <w:rPr>
              <w:rFonts w:hint="eastAsia" w:ascii="宋体" w:hAnsi="宋体" w:eastAsia="宋体" w:cs="宋体"/>
              <w:spacing w:val="0"/>
              <w:w w:val="100"/>
            </w:rPr>
            <w:instrText xml:space="preserve"> HYPERLINK \l "_Toc27293" </w:instrText>
          </w:r>
          <w:r>
            <w:rPr>
              <w:rFonts w:hint="eastAsia" w:ascii="宋体" w:hAnsi="宋体" w:eastAsia="宋体" w:cs="宋体"/>
              <w:spacing w:val="0"/>
              <w:w w:val="100"/>
            </w:rPr>
            <w:fldChar w:fldCharType="separate"/>
          </w:r>
          <w:r>
            <w:rPr>
              <w:rFonts w:hint="eastAsia" w:ascii="宋体" w:hAnsi="宋体" w:eastAsia="宋体" w:cs="宋体"/>
              <w:spacing w:val="0"/>
              <w:w w:val="100"/>
              <w:sz w:val="28"/>
              <w:szCs w:val="28"/>
            </w:rPr>
            <w:t>一、 总则</w:t>
          </w:r>
          <w:r>
            <w:rPr>
              <w:rFonts w:hint="eastAsia" w:ascii="宋体" w:hAnsi="宋体" w:eastAsia="宋体" w:cs="宋体"/>
              <w:spacing w:val="0"/>
              <w:w w:val="100"/>
              <w:sz w:val="28"/>
              <w:szCs w:val="28"/>
            </w:rPr>
            <w:tab/>
          </w:r>
          <w:r>
            <w:rPr>
              <w:rFonts w:hint="eastAsia" w:ascii="宋体" w:hAnsi="宋体" w:eastAsia="宋体" w:cs="宋体"/>
              <w:spacing w:val="0"/>
              <w:w w:val="100"/>
              <w:sz w:val="28"/>
              <w:szCs w:val="28"/>
            </w:rPr>
            <w:fldChar w:fldCharType="begin"/>
          </w:r>
          <w:r>
            <w:rPr>
              <w:rFonts w:hint="eastAsia" w:ascii="宋体" w:hAnsi="宋体" w:eastAsia="宋体" w:cs="宋体"/>
              <w:spacing w:val="0"/>
              <w:w w:val="100"/>
              <w:sz w:val="28"/>
              <w:szCs w:val="28"/>
            </w:rPr>
            <w:instrText xml:space="preserve"> PAGEREF _Toc27293 </w:instrText>
          </w:r>
          <w:r>
            <w:rPr>
              <w:rFonts w:hint="eastAsia" w:ascii="宋体" w:hAnsi="宋体" w:eastAsia="宋体" w:cs="宋体"/>
              <w:spacing w:val="0"/>
              <w:w w:val="100"/>
              <w:sz w:val="28"/>
              <w:szCs w:val="28"/>
            </w:rPr>
            <w:fldChar w:fldCharType="separate"/>
          </w:r>
          <w:r>
            <w:rPr>
              <w:rFonts w:hint="eastAsia" w:ascii="宋体" w:hAnsi="宋体" w:eastAsia="宋体" w:cs="宋体"/>
              <w:spacing w:val="0"/>
              <w:w w:val="100"/>
              <w:sz w:val="28"/>
              <w:szCs w:val="28"/>
            </w:rPr>
            <w:t>11</w:t>
          </w:r>
          <w:r>
            <w:rPr>
              <w:rFonts w:hint="eastAsia" w:ascii="宋体" w:hAnsi="宋体" w:eastAsia="宋体" w:cs="宋体"/>
              <w:spacing w:val="0"/>
              <w:w w:val="100"/>
              <w:sz w:val="28"/>
              <w:szCs w:val="28"/>
            </w:rPr>
            <w:fldChar w:fldCharType="end"/>
          </w:r>
          <w:r>
            <w:rPr>
              <w:rFonts w:hint="eastAsia" w:ascii="宋体" w:hAnsi="宋体" w:eastAsia="宋体" w:cs="宋体"/>
              <w:spacing w:val="0"/>
              <w:w w:val="100"/>
              <w:sz w:val="28"/>
              <w:szCs w:val="28"/>
            </w:rPr>
            <w:fldChar w:fldCharType="end"/>
          </w:r>
        </w:p>
        <w:p w14:paraId="1A44C0FF">
          <w:pPr>
            <w:pStyle w:val="20"/>
            <w:tabs>
              <w:tab w:val="right" w:leader="dot" w:pos="9416"/>
            </w:tabs>
            <w:spacing w:line="360" w:lineRule="auto"/>
            <w:rPr>
              <w:rFonts w:hint="eastAsia" w:ascii="宋体" w:hAnsi="宋体" w:eastAsia="宋体" w:cs="宋体"/>
              <w:spacing w:val="0"/>
              <w:w w:val="100"/>
              <w:sz w:val="28"/>
              <w:szCs w:val="28"/>
            </w:rPr>
          </w:pPr>
          <w:r>
            <w:rPr>
              <w:rFonts w:hint="eastAsia" w:ascii="宋体" w:hAnsi="宋体" w:eastAsia="宋体" w:cs="宋体"/>
              <w:spacing w:val="0"/>
              <w:w w:val="100"/>
            </w:rPr>
            <w:fldChar w:fldCharType="begin"/>
          </w:r>
          <w:r>
            <w:rPr>
              <w:rFonts w:hint="eastAsia" w:ascii="宋体" w:hAnsi="宋体" w:eastAsia="宋体" w:cs="宋体"/>
              <w:spacing w:val="0"/>
              <w:w w:val="100"/>
            </w:rPr>
            <w:instrText xml:space="preserve"> HYPERLINK \l "_Toc3380" </w:instrText>
          </w:r>
          <w:r>
            <w:rPr>
              <w:rFonts w:hint="eastAsia" w:ascii="宋体" w:hAnsi="宋体" w:eastAsia="宋体" w:cs="宋体"/>
              <w:spacing w:val="0"/>
              <w:w w:val="100"/>
            </w:rPr>
            <w:fldChar w:fldCharType="separate"/>
          </w:r>
          <w:r>
            <w:rPr>
              <w:rFonts w:hint="eastAsia" w:ascii="宋体" w:hAnsi="宋体" w:eastAsia="宋体" w:cs="宋体"/>
              <w:spacing w:val="0"/>
              <w:w w:val="100"/>
              <w:sz w:val="28"/>
              <w:szCs w:val="28"/>
            </w:rPr>
            <w:t>二、磋商文件</w:t>
          </w:r>
          <w:r>
            <w:rPr>
              <w:rFonts w:hint="eastAsia" w:ascii="宋体" w:hAnsi="宋体" w:eastAsia="宋体" w:cs="宋体"/>
              <w:spacing w:val="0"/>
              <w:w w:val="100"/>
              <w:sz w:val="28"/>
              <w:szCs w:val="28"/>
            </w:rPr>
            <w:tab/>
          </w:r>
          <w:r>
            <w:rPr>
              <w:rFonts w:hint="eastAsia" w:ascii="宋体" w:hAnsi="宋体" w:eastAsia="宋体" w:cs="宋体"/>
              <w:spacing w:val="0"/>
              <w:w w:val="100"/>
              <w:sz w:val="28"/>
              <w:szCs w:val="28"/>
            </w:rPr>
            <w:fldChar w:fldCharType="begin"/>
          </w:r>
          <w:r>
            <w:rPr>
              <w:rFonts w:hint="eastAsia" w:ascii="宋体" w:hAnsi="宋体" w:eastAsia="宋体" w:cs="宋体"/>
              <w:spacing w:val="0"/>
              <w:w w:val="100"/>
              <w:sz w:val="28"/>
              <w:szCs w:val="28"/>
            </w:rPr>
            <w:instrText xml:space="preserve"> PAGEREF _Toc3380 </w:instrText>
          </w:r>
          <w:r>
            <w:rPr>
              <w:rFonts w:hint="eastAsia" w:ascii="宋体" w:hAnsi="宋体" w:eastAsia="宋体" w:cs="宋体"/>
              <w:spacing w:val="0"/>
              <w:w w:val="100"/>
              <w:sz w:val="28"/>
              <w:szCs w:val="28"/>
            </w:rPr>
            <w:fldChar w:fldCharType="separate"/>
          </w:r>
          <w:r>
            <w:rPr>
              <w:rFonts w:hint="eastAsia" w:ascii="宋体" w:hAnsi="宋体" w:eastAsia="宋体" w:cs="宋体"/>
              <w:spacing w:val="0"/>
              <w:w w:val="100"/>
              <w:sz w:val="28"/>
              <w:szCs w:val="28"/>
            </w:rPr>
            <w:t>12</w:t>
          </w:r>
          <w:r>
            <w:rPr>
              <w:rFonts w:hint="eastAsia" w:ascii="宋体" w:hAnsi="宋体" w:eastAsia="宋体" w:cs="宋体"/>
              <w:spacing w:val="0"/>
              <w:w w:val="100"/>
              <w:sz w:val="28"/>
              <w:szCs w:val="28"/>
            </w:rPr>
            <w:fldChar w:fldCharType="end"/>
          </w:r>
          <w:r>
            <w:rPr>
              <w:rFonts w:hint="eastAsia" w:ascii="宋体" w:hAnsi="宋体" w:eastAsia="宋体" w:cs="宋体"/>
              <w:spacing w:val="0"/>
              <w:w w:val="100"/>
              <w:sz w:val="28"/>
              <w:szCs w:val="28"/>
            </w:rPr>
            <w:fldChar w:fldCharType="end"/>
          </w:r>
        </w:p>
        <w:p w14:paraId="77ACB24C">
          <w:pPr>
            <w:pStyle w:val="20"/>
            <w:tabs>
              <w:tab w:val="right" w:leader="dot" w:pos="9416"/>
            </w:tabs>
            <w:spacing w:line="360" w:lineRule="auto"/>
            <w:rPr>
              <w:rFonts w:hint="eastAsia" w:ascii="宋体" w:hAnsi="宋体" w:eastAsia="宋体" w:cs="宋体"/>
              <w:spacing w:val="0"/>
              <w:w w:val="100"/>
              <w:sz w:val="28"/>
              <w:szCs w:val="28"/>
            </w:rPr>
          </w:pPr>
          <w:r>
            <w:rPr>
              <w:rFonts w:hint="eastAsia" w:ascii="宋体" w:hAnsi="宋体" w:eastAsia="宋体" w:cs="宋体"/>
              <w:spacing w:val="0"/>
              <w:w w:val="100"/>
            </w:rPr>
            <w:fldChar w:fldCharType="begin"/>
          </w:r>
          <w:r>
            <w:rPr>
              <w:rFonts w:hint="eastAsia" w:ascii="宋体" w:hAnsi="宋体" w:eastAsia="宋体" w:cs="宋体"/>
              <w:spacing w:val="0"/>
              <w:w w:val="100"/>
            </w:rPr>
            <w:instrText xml:space="preserve"> HYPERLINK \l "_Toc4312" </w:instrText>
          </w:r>
          <w:r>
            <w:rPr>
              <w:rFonts w:hint="eastAsia" w:ascii="宋体" w:hAnsi="宋体" w:eastAsia="宋体" w:cs="宋体"/>
              <w:spacing w:val="0"/>
              <w:w w:val="100"/>
            </w:rPr>
            <w:fldChar w:fldCharType="separate"/>
          </w:r>
          <w:r>
            <w:rPr>
              <w:rFonts w:hint="eastAsia" w:ascii="宋体" w:hAnsi="宋体" w:eastAsia="宋体" w:cs="宋体"/>
              <w:spacing w:val="0"/>
              <w:w w:val="100"/>
              <w:sz w:val="28"/>
              <w:szCs w:val="28"/>
            </w:rPr>
            <w:t>三、供应商</w:t>
          </w:r>
          <w:r>
            <w:rPr>
              <w:rFonts w:hint="eastAsia" w:ascii="宋体" w:hAnsi="宋体" w:eastAsia="宋体" w:cs="宋体"/>
              <w:spacing w:val="0"/>
              <w:w w:val="100"/>
              <w:sz w:val="28"/>
              <w:szCs w:val="28"/>
            </w:rPr>
            <w:tab/>
          </w:r>
          <w:r>
            <w:rPr>
              <w:rFonts w:hint="eastAsia" w:ascii="宋体" w:hAnsi="宋体" w:eastAsia="宋体" w:cs="宋体"/>
              <w:spacing w:val="0"/>
              <w:w w:val="100"/>
              <w:sz w:val="28"/>
              <w:szCs w:val="28"/>
            </w:rPr>
            <w:fldChar w:fldCharType="begin"/>
          </w:r>
          <w:r>
            <w:rPr>
              <w:rFonts w:hint="eastAsia" w:ascii="宋体" w:hAnsi="宋体" w:eastAsia="宋体" w:cs="宋体"/>
              <w:spacing w:val="0"/>
              <w:w w:val="100"/>
              <w:sz w:val="28"/>
              <w:szCs w:val="28"/>
            </w:rPr>
            <w:instrText xml:space="preserve"> PAGEREF _Toc4312 </w:instrText>
          </w:r>
          <w:r>
            <w:rPr>
              <w:rFonts w:hint="eastAsia" w:ascii="宋体" w:hAnsi="宋体" w:eastAsia="宋体" w:cs="宋体"/>
              <w:spacing w:val="0"/>
              <w:w w:val="100"/>
              <w:sz w:val="28"/>
              <w:szCs w:val="28"/>
            </w:rPr>
            <w:fldChar w:fldCharType="separate"/>
          </w:r>
          <w:r>
            <w:rPr>
              <w:rFonts w:hint="eastAsia" w:ascii="宋体" w:hAnsi="宋体" w:eastAsia="宋体" w:cs="宋体"/>
              <w:spacing w:val="0"/>
              <w:w w:val="100"/>
              <w:sz w:val="28"/>
              <w:szCs w:val="28"/>
            </w:rPr>
            <w:t>14</w:t>
          </w:r>
          <w:r>
            <w:rPr>
              <w:rFonts w:hint="eastAsia" w:ascii="宋体" w:hAnsi="宋体" w:eastAsia="宋体" w:cs="宋体"/>
              <w:spacing w:val="0"/>
              <w:w w:val="100"/>
              <w:sz w:val="28"/>
              <w:szCs w:val="28"/>
            </w:rPr>
            <w:fldChar w:fldCharType="end"/>
          </w:r>
          <w:r>
            <w:rPr>
              <w:rFonts w:hint="eastAsia" w:ascii="宋体" w:hAnsi="宋体" w:eastAsia="宋体" w:cs="宋体"/>
              <w:spacing w:val="0"/>
              <w:w w:val="100"/>
              <w:sz w:val="28"/>
              <w:szCs w:val="28"/>
            </w:rPr>
            <w:fldChar w:fldCharType="end"/>
          </w:r>
        </w:p>
        <w:p w14:paraId="46418879">
          <w:pPr>
            <w:pStyle w:val="20"/>
            <w:tabs>
              <w:tab w:val="right" w:leader="dot" w:pos="9416"/>
            </w:tabs>
            <w:spacing w:line="360" w:lineRule="auto"/>
            <w:rPr>
              <w:rFonts w:hint="eastAsia" w:ascii="宋体" w:hAnsi="宋体" w:eastAsia="宋体" w:cs="宋体"/>
              <w:spacing w:val="0"/>
              <w:w w:val="100"/>
              <w:sz w:val="28"/>
              <w:szCs w:val="28"/>
            </w:rPr>
          </w:pPr>
          <w:r>
            <w:rPr>
              <w:rFonts w:hint="eastAsia" w:ascii="宋体" w:hAnsi="宋体" w:eastAsia="宋体" w:cs="宋体"/>
              <w:spacing w:val="0"/>
              <w:w w:val="100"/>
            </w:rPr>
            <w:fldChar w:fldCharType="begin"/>
          </w:r>
          <w:r>
            <w:rPr>
              <w:rFonts w:hint="eastAsia" w:ascii="宋体" w:hAnsi="宋体" w:eastAsia="宋体" w:cs="宋体"/>
              <w:spacing w:val="0"/>
              <w:w w:val="100"/>
            </w:rPr>
            <w:instrText xml:space="preserve"> HYPERLINK \l "_Toc27552" </w:instrText>
          </w:r>
          <w:r>
            <w:rPr>
              <w:rFonts w:hint="eastAsia" w:ascii="宋体" w:hAnsi="宋体" w:eastAsia="宋体" w:cs="宋体"/>
              <w:spacing w:val="0"/>
              <w:w w:val="100"/>
            </w:rPr>
            <w:fldChar w:fldCharType="separate"/>
          </w:r>
          <w:r>
            <w:rPr>
              <w:rFonts w:hint="eastAsia" w:ascii="宋体" w:hAnsi="宋体" w:eastAsia="宋体" w:cs="宋体"/>
              <w:spacing w:val="0"/>
              <w:w w:val="100"/>
              <w:sz w:val="28"/>
              <w:szCs w:val="28"/>
            </w:rPr>
            <w:t>四、响应文件</w:t>
          </w:r>
          <w:r>
            <w:rPr>
              <w:rFonts w:hint="eastAsia" w:ascii="宋体" w:hAnsi="宋体" w:eastAsia="宋体" w:cs="宋体"/>
              <w:spacing w:val="0"/>
              <w:w w:val="100"/>
              <w:sz w:val="28"/>
              <w:szCs w:val="28"/>
            </w:rPr>
            <w:tab/>
          </w:r>
          <w:r>
            <w:rPr>
              <w:rFonts w:hint="eastAsia" w:ascii="宋体" w:hAnsi="宋体" w:eastAsia="宋体" w:cs="宋体"/>
              <w:spacing w:val="0"/>
              <w:w w:val="100"/>
              <w:sz w:val="28"/>
              <w:szCs w:val="28"/>
            </w:rPr>
            <w:fldChar w:fldCharType="begin"/>
          </w:r>
          <w:r>
            <w:rPr>
              <w:rFonts w:hint="eastAsia" w:ascii="宋体" w:hAnsi="宋体" w:eastAsia="宋体" w:cs="宋体"/>
              <w:spacing w:val="0"/>
              <w:w w:val="100"/>
              <w:sz w:val="28"/>
              <w:szCs w:val="28"/>
            </w:rPr>
            <w:instrText xml:space="preserve"> PAGEREF _Toc27552 </w:instrText>
          </w:r>
          <w:r>
            <w:rPr>
              <w:rFonts w:hint="eastAsia" w:ascii="宋体" w:hAnsi="宋体" w:eastAsia="宋体" w:cs="宋体"/>
              <w:spacing w:val="0"/>
              <w:w w:val="100"/>
              <w:sz w:val="28"/>
              <w:szCs w:val="28"/>
            </w:rPr>
            <w:fldChar w:fldCharType="separate"/>
          </w:r>
          <w:r>
            <w:rPr>
              <w:rFonts w:hint="eastAsia" w:ascii="宋体" w:hAnsi="宋体" w:eastAsia="宋体" w:cs="宋体"/>
              <w:spacing w:val="0"/>
              <w:w w:val="100"/>
              <w:sz w:val="28"/>
              <w:szCs w:val="28"/>
            </w:rPr>
            <w:t>17</w:t>
          </w:r>
          <w:r>
            <w:rPr>
              <w:rFonts w:hint="eastAsia" w:ascii="宋体" w:hAnsi="宋体" w:eastAsia="宋体" w:cs="宋体"/>
              <w:spacing w:val="0"/>
              <w:w w:val="100"/>
              <w:sz w:val="28"/>
              <w:szCs w:val="28"/>
            </w:rPr>
            <w:fldChar w:fldCharType="end"/>
          </w:r>
          <w:r>
            <w:rPr>
              <w:rFonts w:hint="eastAsia" w:ascii="宋体" w:hAnsi="宋体" w:eastAsia="宋体" w:cs="宋体"/>
              <w:spacing w:val="0"/>
              <w:w w:val="100"/>
              <w:sz w:val="28"/>
              <w:szCs w:val="28"/>
            </w:rPr>
            <w:fldChar w:fldCharType="end"/>
          </w:r>
        </w:p>
        <w:p w14:paraId="482E5E2A">
          <w:pPr>
            <w:pStyle w:val="20"/>
            <w:tabs>
              <w:tab w:val="right" w:leader="dot" w:pos="9416"/>
            </w:tabs>
            <w:spacing w:line="360" w:lineRule="auto"/>
            <w:rPr>
              <w:rFonts w:hint="eastAsia" w:ascii="宋体" w:hAnsi="宋体" w:eastAsia="宋体" w:cs="宋体"/>
              <w:spacing w:val="0"/>
              <w:w w:val="100"/>
              <w:sz w:val="28"/>
              <w:szCs w:val="28"/>
            </w:rPr>
          </w:pPr>
          <w:r>
            <w:rPr>
              <w:rFonts w:hint="eastAsia" w:ascii="宋体" w:hAnsi="宋体" w:eastAsia="宋体" w:cs="宋体"/>
              <w:spacing w:val="0"/>
              <w:w w:val="100"/>
            </w:rPr>
            <w:fldChar w:fldCharType="begin"/>
          </w:r>
          <w:r>
            <w:rPr>
              <w:rFonts w:hint="eastAsia" w:ascii="宋体" w:hAnsi="宋体" w:eastAsia="宋体" w:cs="宋体"/>
              <w:spacing w:val="0"/>
              <w:w w:val="100"/>
            </w:rPr>
            <w:instrText xml:space="preserve"> HYPERLINK \l "_Toc29277" </w:instrText>
          </w:r>
          <w:r>
            <w:rPr>
              <w:rFonts w:hint="eastAsia" w:ascii="宋体" w:hAnsi="宋体" w:eastAsia="宋体" w:cs="宋体"/>
              <w:spacing w:val="0"/>
              <w:w w:val="100"/>
            </w:rPr>
            <w:fldChar w:fldCharType="separate"/>
          </w:r>
          <w:r>
            <w:rPr>
              <w:rFonts w:hint="eastAsia" w:ascii="宋体" w:hAnsi="宋体" w:eastAsia="宋体" w:cs="宋体"/>
              <w:spacing w:val="0"/>
              <w:w w:val="100"/>
              <w:sz w:val="28"/>
              <w:szCs w:val="28"/>
            </w:rPr>
            <w:t>五、响应文件的递交</w:t>
          </w:r>
          <w:r>
            <w:rPr>
              <w:rFonts w:hint="eastAsia" w:ascii="宋体" w:hAnsi="宋体" w:eastAsia="宋体" w:cs="宋体"/>
              <w:spacing w:val="0"/>
              <w:w w:val="100"/>
              <w:sz w:val="28"/>
              <w:szCs w:val="28"/>
            </w:rPr>
            <w:tab/>
          </w:r>
          <w:r>
            <w:rPr>
              <w:rFonts w:hint="eastAsia" w:ascii="宋体" w:hAnsi="宋体" w:eastAsia="宋体" w:cs="宋体"/>
              <w:spacing w:val="0"/>
              <w:w w:val="100"/>
              <w:sz w:val="28"/>
              <w:szCs w:val="28"/>
            </w:rPr>
            <w:fldChar w:fldCharType="begin"/>
          </w:r>
          <w:r>
            <w:rPr>
              <w:rFonts w:hint="eastAsia" w:ascii="宋体" w:hAnsi="宋体" w:eastAsia="宋体" w:cs="宋体"/>
              <w:spacing w:val="0"/>
              <w:w w:val="100"/>
              <w:sz w:val="28"/>
              <w:szCs w:val="28"/>
            </w:rPr>
            <w:instrText xml:space="preserve"> PAGEREF _Toc29277 </w:instrText>
          </w:r>
          <w:r>
            <w:rPr>
              <w:rFonts w:hint="eastAsia" w:ascii="宋体" w:hAnsi="宋体" w:eastAsia="宋体" w:cs="宋体"/>
              <w:spacing w:val="0"/>
              <w:w w:val="100"/>
              <w:sz w:val="28"/>
              <w:szCs w:val="28"/>
            </w:rPr>
            <w:fldChar w:fldCharType="separate"/>
          </w:r>
          <w:r>
            <w:rPr>
              <w:rFonts w:hint="eastAsia" w:ascii="宋体" w:hAnsi="宋体" w:eastAsia="宋体" w:cs="宋体"/>
              <w:spacing w:val="0"/>
              <w:w w:val="100"/>
              <w:sz w:val="28"/>
              <w:szCs w:val="28"/>
            </w:rPr>
            <w:t>22</w:t>
          </w:r>
          <w:r>
            <w:rPr>
              <w:rFonts w:hint="eastAsia" w:ascii="宋体" w:hAnsi="宋体" w:eastAsia="宋体" w:cs="宋体"/>
              <w:spacing w:val="0"/>
              <w:w w:val="100"/>
              <w:sz w:val="28"/>
              <w:szCs w:val="28"/>
            </w:rPr>
            <w:fldChar w:fldCharType="end"/>
          </w:r>
          <w:r>
            <w:rPr>
              <w:rFonts w:hint="eastAsia" w:ascii="宋体" w:hAnsi="宋体" w:eastAsia="宋体" w:cs="宋体"/>
              <w:spacing w:val="0"/>
              <w:w w:val="100"/>
              <w:sz w:val="28"/>
              <w:szCs w:val="28"/>
            </w:rPr>
            <w:fldChar w:fldCharType="end"/>
          </w:r>
        </w:p>
        <w:p w14:paraId="38DA4FAE">
          <w:pPr>
            <w:pStyle w:val="20"/>
            <w:tabs>
              <w:tab w:val="right" w:leader="dot" w:pos="9416"/>
            </w:tabs>
            <w:spacing w:line="360" w:lineRule="auto"/>
            <w:rPr>
              <w:rFonts w:hint="eastAsia" w:ascii="宋体" w:hAnsi="宋体" w:eastAsia="宋体" w:cs="宋体"/>
              <w:spacing w:val="0"/>
              <w:w w:val="100"/>
              <w:sz w:val="28"/>
              <w:szCs w:val="28"/>
            </w:rPr>
          </w:pPr>
          <w:r>
            <w:rPr>
              <w:rFonts w:hint="eastAsia" w:ascii="宋体" w:hAnsi="宋体" w:eastAsia="宋体" w:cs="宋体"/>
              <w:spacing w:val="0"/>
              <w:w w:val="100"/>
            </w:rPr>
            <w:fldChar w:fldCharType="begin"/>
          </w:r>
          <w:r>
            <w:rPr>
              <w:rFonts w:hint="eastAsia" w:ascii="宋体" w:hAnsi="宋体" w:eastAsia="宋体" w:cs="宋体"/>
              <w:spacing w:val="0"/>
              <w:w w:val="100"/>
            </w:rPr>
            <w:instrText xml:space="preserve"> HYPERLINK \l "_Toc90" </w:instrText>
          </w:r>
          <w:r>
            <w:rPr>
              <w:rFonts w:hint="eastAsia" w:ascii="宋体" w:hAnsi="宋体" w:eastAsia="宋体" w:cs="宋体"/>
              <w:spacing w:val="0"/>
              <w:w w:val="100"/>
            </w:rPr>
            <w:fldChar w:fldCharType="separate"/>
          </w:r>
          <w:r>
            <w:rPr>
              <w:rFonts w:hint="eastAsia" w:ascii="宋体" w:hAnsi="宋体" w:eastAsia="宋体" w:cs="宋体"/>
              <w:spacing w:val="0"/>
              <w:w w:val="100"/>
              <w:sz w:val="28"/>
              <w:szCs w:val="28"/>
            </w:rPr>
            <w:t>六、 组织竞争性磋商</w:t>
          </w:r>
          <w:r>
            <w:rPr>
              <w:rFonts w:hint="eastAsia" w:ascii="宋体" w:hAnsi="宋体" w:eastAsia="宋体" w:cs="宋体"/>
              <w:spacing w:val="0"/>
              <w:w w:val="100"/>
              <w:sz w:val="28"/>
              <w:szCs w:val="28"/>
            </w:rPr>
            <w:tab/>
          </w:r>
          <w:r>
            <w:rPr>
              <w:rFonts w:hint="eastAsia" w:ascii="宋体" w:hAnsi="宋体" w:eastAsia="宋体" w:cs="宋体"/>
              <w:spacing w:val="0"/>
              <w:w w:val="100"/>
              <w:sz w:val="28"/>
              <w:szCs w:val="28"/>
            </w:rPr>
            <w:fldChar w:fldCharType="begin"/>
          </w:r>
          <w:r>
            <w:rPr>
              <w:rFonts w:hint="eastAsia" w:ascii="宋体" w:hAnsi="宋体" w:eastAsia="宋体" w:cs="宋体"/>
              <w:spacing w:val="0"/>
              <w:w w:val="100"/>
              <w:sz w:val="28"/>
              <w:szCs w:val="28"/>
            </w:rPr>
            <w:instrText xml:space="preserve"> PAGEREF _Toc90 </w:instrText>
          </w:r>
          <w:r>
            <w:rPr>
              <w:rFonts w:hint="eastAsia" w:ascii="宋体" w:hAnsi="宋体" w:eastAsia="宋体" w:cs="宋体"/>
              <w:spacing w:val="0"/>
              <w:w w:val="100"/>
              <w:sz w:val="28"/>
              <w:szCs w:val="28"/>
            </w:rPr>
            <w:fldChar w:fldCharType="separate"/>
          </w:r>
          <w:r>
            <w:rPr>
              <w:rFonts w:hint="eastAsia" w:ascii="宋体" w:hAnsi="宋体" w:eastAsia="宋体" w:cs="宋体"/>
              <w:spacing w:val="0"/>
              <w:w w:val="100"/>
              <w:sz w:val="28"/>
              <w:szCs w:val="28"/>
            </w:rPr>
            <w:t>24</w:t>
          </w:r>
          <w:r>
            <w:rPr>
              <w:rFonts w:hint="eastAsia" w:ascii="宋体" w:hAnsi="宋体" w:eastAsia="宋体" w:cs="宋体"/>
              <w:spacing w:val="0"/>
              <w:w w:val="100"/>
              <w:sz w:val="28"/>
              <w:szCs w:val="28"/>
            </w:rPr>
            <w:fldChar w:fldCharType="end"/>
          </w:r>
          <w:r>
            <w:rPr>
              <w:rFonts w:hint="eastAsia" w:ascii="宋体" w:hAnsi="宋体" w:eastAsia="宋体" w:cs="宋体"/>
              <w:spacing w:val="0"/>
              <w:w w:val="100"/>
              <w:sz w:val="28"/>
              <w:szCs w:val="28"/>
            </w:rPr>
            <w:fldChar w:fldCharType="end"/>
          </w:r>
        </w:p>
        <w:p w14:paraId="7B4AC060">
          <w:pPr>
            <w:pStyle w:val="20"/>
            <w:tabs>
              <w:tab w:val="right" w:leader="dot" w:pos="9416"/>
            </w:tabs>
            <w:spacing w:line="360" w:lineRule="auto"/>
            <w:rPr>
              <w:rFonts w:hint="eastAsia" w:ascii="宋体" w:hAnsi="宋体" w:eastAsia="宋体" w:cs="宋体"/>
              <w:spacing w:val="0"/>
              <w:w w:val="100"/>
              <w:sz w:val="28"/>
              <w:szCs w:val="28"/>
            </w:rPr>
          </w:pPr>
          <w:r>
            <w:rPr>
              <w:rFonts w:hint="eastAsia" w:ascii="宋体" w:hAnsi="宋体" w:eastAsia="宋体" w:cs="宋体"/>
              <w:spacing w:val="0"/>
              <w:w w:val="100"/>
            </w:rPr>
            <w:fldChar w:fldCharType="begin"/>
          </w:r>
          <w:r>
            <w:rPr>
              <w:rFonts w:hint="eastAsia" w:ascii="宋体" w:hAnsi="宋体" w:eastAsia="宋体" w:cs="宋体"/>
              <w:spacing w:val="0"/>
              <w:w w:val="100"/>
            </w:rPr>
            <w:instrText xml:space="preserve"> HYPERLINK \l "_Toc31087" </w:instrText>
          </w:r>
          <w:r>
            <w:rPr>
              <w:rFonts w:hint="eastAsia" w:ascii="宋体" w:hAnsi="宋体" w:eastAsia="宋体" w:cs="宋体"/>
              <w:spacing w:val="0"/>
              <w:w w:val="100"/>
            </w:rPr>
            <w:fldChar w:fldCharType="separate"/>
          </w:r>
          <w:r>
            <w:rPr>
              <w:rFonts w:hint="eastAsia" w:ascii="宋体" w:hAnsi="宋体" w:eastAsia="宋体" w:cs="宋体"/>
              <w:spacing w:val="0"/>
              <w:w w:val="100"/>
              <w:sz w:val="28"/>
              <w:szCs w:val="28"/>
            </w:rPr>
            <w:t>七、合同授予</w:t>
          </w:r>
          <w:r>
            <w:rPr>
              <w:rFonts w:hint="eastAsia" w:ascii="宋体" w:hAnsi="宋体" w:eastAsia="宋体" w:cs="宋体"/>
              <w:spacing w:val="0"/>
              <w:w w:val="100"/>
              <w:sz w:val="28"/>
              <w:szCs w:val="28"/>
            </w:rPr>
            <w:tab/>
          </w:r>
          <w:r>
            <w:rPr>
              <w:rFonts w:hint="eastAsia" w:ascii="宋体" w:hAnsi="宋体" w:eastAsia="宋体" w:cs="宋体"/>
              <w:spacing w:val="0"/>
              <w:w w:val="100"/>
              <w:sz w:val="28"/>
              <w:szCs w:val="28"/>
            </w:rPr>
            <w:fldChar w:fldCharType="begin"/>
          </w:r>
          <w:r>
            <w:rPr>
              <w:rFonts w:hint="eastAsia" w:ascii="宋体" w:hAnsi="宋体" w:eastAsia="宋体" w:cs="宋体"/>
              <w:spacing w:val="0"/>
              <w:w w:val="100"/>
              <w:sz w:val="28"/>
              <w:szCs w:val="28"/>
            </w:rPr>
            <w:instrText xml:space="preserve"> PAGEREF _Toc31087 </w:instrText>
          </w:r>
          <w:r>
            <w:rPr>
              <w:rFonts w:hint="eastAsia" w:ascii="宋体" w:hAnsi="宋体" w:eastAsia="宋体" w:cs="宋体"/>
              <w:spacing w:val="0"/>
              <w:w w:val="100"/>
              <w:sz w:val="28"/>
              <w:szCs w:val="28"/>
            </w:rPr>
            <w:fldChar w:fldCharType="separate"/>
          </w:r>
          <w:r>
            <w:rPr>
              <w:rFonts w:hint="eastAsia" w:ascii="宋体" w:hAnsi="宋体" w:eastAsia="宋体" w:cs="宋体"/>
              <w:spacing w:val="0"/>
              <w:w w:val="100"/>
              <w:sz w:val="28"/>
              <w:szCs w:val="28"/>
            </w:rPr>
            <w:t>25</w:t>
          </w:r>
          <w:r>
            <w:rPr>
              <w:rFonts w:hint="eastAsia" w:ascii="宋体" w:hAnsi="宋体" w:eastAsia="宋体" w:cs="宋体"/>
              <w:spacing w:val="0"/>
              <w:w w:val="100"/>
              <w:sz w:val="28"/>
              <w:szCs w:val="28"/>
            </w:rPr>
            <w:fldChar w:fldCharType="end"/>
          </w:r>
          <w:r>
            <w:rPr>
              <w:rFonts w:hint="eastAsia" w:ascii="宋体" w:hAnsi="宋体" w:eastAsia="宋体" w:cs="宋体"/>
              <w:spacing w:val="0"/>
              <w:w w:val="100"/>
              <w:sz w:val="28"/>
              <w:szCs w:val="28"/>
            </w:rPr>
            <w:fldChar w:fldCharType="end"/>
          </w:r>
        </w:p>
        <w:p w14:paraId="2F1A7D58">
          <w:pPr>
            <w:pStyle w:val="20"/>
            <w:tabs>
              <w:tab w:val="right" w:leader="dot" w:pos="9416"/>
            </w:tabs>
            <w:spacing w:line="360" w:lineRule="auto"/>
            <w:rPr>
              <w:rFonts w:hint="eastAsia" w:ascii="宋体" w:hAnsi="宋体" w:eastAsia="宋体" w:cs="宋体"/>
              <w:spacing w:val="0"/>
              <w:w w:val="100"/>
              <w:sz w:val="28"/>
              <w:szCs w:val="28"/>
            </w:rPr>
          </w:pPr>
          <w:r>
            <w:rPr>
              <w:rFonts w:hint="eastAsia" w:ascii="宋体" w:hAnsi="宋体" w:eastAsia="宋体" w:cs="宋体"/>
              <w:spacing w:val="0"/>
              <w:w w:val="100"/>
            </w:rPr>
            <w:fldChar w:fldCharType="begin"/>
          </w:r>
          <w:r>
            <w:rPr>
              <w:rFonts w:hint="eastAsia" w:ascii="宋体" w:hAnsi="宋体" w:eastAsia="宋体" w:cs="宋体"/>
              <w:spacing w:val="0"/>
              <w:w w:val="100"/>
            </w:rPr>
            <w:instrText xml:space="preserve"> HYPERLINK \l "_Toc18428" </w:instrText>
          </w:r>
          <w:r>
            <w:rPr>
              <w:rFonts w:hint="eastAsia" w:ascii="宋体" w:hAnsi="宋体" w:eastAsia="宋体" w:cs="宋体"/>
              <w:spacing w:val="0"/>
              <w:w w:val="100"/>
            </w:rPr>
            <w:fldChar w:fldCharType="separate"/>
          </w:r>
          <w:r>
            <w:rPr>
              <w:rFonts w:hint="eastAsia" w:ascii="宋体" w:hAnsi="宋体" w:eastAsia="宋体" w:cs="宋体"/>
              <w:spacing w:val="0"/>
              <w:w w:val="100"/>
              <w:sz w:val="28"/>
              <w:szCs w:val="28"/>
            </w:rPr>
            <w:t>八、终止磋商</w:t>
          </w:r>
          <w:r>
            <w:rPr>
              <w:rFonts w:hint="eastAsia" w:ascii="宋体" w:hAnsi="宋体" w:eastAsia="宋体" w:cs="宋体"/>
              <w:spacing w:val="0"/>
              <w:w w:val="100"/>
              <w:sz w:val="28"/>
              <w:szCs w:val="28"/>
            </w:rPr>
            <w:tab/>
          </w:r>
          <w:r>
            <w:rPr>
              <w:rFonts w:hint="eastAsia" w:ascii="宋体" w:hAnsi="宋体" w:eastAsia="宋体" w:cs="宋体"/>
              <w:spacing w:val="0"/>
              <w:w w:val="100"/>
              <w:sz w:val="28"/>
              <w:szCs w:val="28"/>
            </w:rPr>
            <w:fldChar w:fldCharType="begin"/>
          </w:r>
          <w:r>
            <w:rPr>
              <w:rFonts w:hint="eastAsia" w:ascii="宋体" w:hAnsi="宋体" w:eastAsia="宋体" w:cs="宋体"/>
              <w:spacing w:val="0"/>
              <w:w w:val="100"/>
              <w:sz w:val="28"/>
              <w:szCs w:val="28"/>
            </w:rPr>
            <w:instrText xml:space="preserve"> PAGEREF _Toc18428 </w:instrText>
          </w:r>
          <w:r>
            <w:rPr>
              <w:rFonts w:hint="eastAsia" w:ascii="宋体" w:hAnsi="宋体" w:eastAsia="宋体" w:cs="宋体"/>
              <w:spacing w:val="0"/>
              <w:w w:val="100"/>
              <w:sz w:val="28"/>
              <w:szCs w:val="28"/>
            </w:rPr>
            <w:fldChar w:fldCharType="separate"/>
          </w:r>
          <w:r>
            <w:rPr>
              <w:rFonts w:hint="eastAsia" w:ascii="宋体" w:hAnsi="宋体" w:eastAsia="宋体" w:cs="宋体"/>
              <w:spacing w:val="0"/>
              <w:w w:val="100"/>
              <w:sz w:val="28"/>
              <w:szCs w:val="28"/>
            </w:rPr>
            <w:t>26</w:t>
          </w:r>
          <w:r>
            <w:rPr>
              <w:rFonts w:hint="eastAsia" w:ascii="宋体" w:hAnsi="宋体" w:eastAsia="宋体" w:cs="宋体"/>
              <w:spacing w:val="0"/>
              <w:w w:val="100"/>
              <w:sz w:val="28"/>
              <w:szCs w:val="28"/>
            </w:rPr>
            <w:fldChar w:fldCharType="end"/>
          </w:r>
          <w:r>
            <w:rPr>
              <w:rFonts w:hint="eastAsia" w:ascii="宋体" w:hAnsi="宋体" w:eastAsia="宋体" w:cs="宋体"/>
              <w:spacing w:val="0"/>
              <w:w w:val="100"/>
              <w:sz w:val="28"/>
              <w:szCs w:val="28"/>
            </w:rPr>
            <w:fldChar w:fldCharType="end"/>
          </w:r>
        </w:p>
        <w:p w14:paraId="46744708">
          <w:pPr>
            <w:pStyle w:val="20"/>
            <w:tabs>
              <w:tab w:val="right" w:leader="dot" w:pos="9416"/>
            </w:tabs>
            <w:spacing w:line="360" w:lineRule="auto"/>
            <w:rPr>
              <w:rFonts w:hint="eastAsia" w:ascii="宋体" w:hAnsi="宋体" w:eastAsia="宋体" w:cs="宋体"/>
              <w:spacing w:val="0"/>
              <w:w w:val="100"/>
              <w:sz w:val="28"/>
              <w:szCs w:val="28"/>
            </w:rPr>
          </w:pPr>
          <w:r>
            <w:rPr>
              <w:rFonts w:hint="eastAsia" w:ascii="宋体" w:hAnsi="宋体" w:eastAsia="宋体" w:cs="宋体"/>
              <w:spacing w:val="0"/>
              <w:w w:val="100"/>
            </w:rPr>
            <w:fldChar w:fldCharType="begin"/>
          </w:r>
          <w:r>
            <w:rPr>
              <w:rFonts w:hint="eastAsia" w:ascii="宋体" w:hAnsi="宋体" w:eastAsia="宋体" w:cs="宋体"/>
              <w:spacing w:val="0"/>
              <w:w w:val="100"/>
            </w:rPr>
            <w:instrText xml:space="preserve"> HYPERLINK \l "_Toc1570" </w:instrText>
          </w:r>
          <w:r>
            <w:rPr>
              <w:rFonts w:hint="eastAsia" w:ascii="宋体" w:hAnsi="宋体" w:eastAsia="宋体" w:cs="宋体"/>
              <w:spacing w:val="0"/>
              <w:w w:val="100"/>
            </w:rPr>
            <w:fldChar w:fldCharType="separate"/>
          </w:r>
          <w:r>
            <w:rPr>
              <w:rFonts w:hint="eastAsia" w:ascii="宋体" w:hAnsi="宋体" w:eastAsia="宋体" w:cs="宋体"/>
              <w:spacing w:val="0"/>
              <w:w w:val="100"/>
              <w:sz w:val="28"/>
              <w:szCs w:val="28"/>
            </w:rPr>
            <w:t>九、采购代理服务费/成交服务费</w:t>
          </w:r>
          <w:r>
            <w:rPr>
              <w:rFonts w:hint="eastAsia" w:ascii="宋体" w:hAnsi="宋体" w:eastAsia="宋体" w:cs="宋体"/>
              <w:spacing w:val="0"/>
              <w:w w:val="100"/>
              <w:sz w:val="28"/>
              <w:szCs w:val="28"/>
            </w:rPr>
            <w:tab/>
          </w:r>
          <w:r>
            <w:rPr>
              <w:rFonts w:hint="eastAsia" w:ascii="宋体" w:hAnsi="宋体" w:eastAsia="宋体" w:cs="宋体"/>
              <w:spacing w:val="0"/>
              <w:w w:val="100"/>
              <w:sz w:val="28"/>
              <w:szCs w:val="28"/>
            </w:rPr>
            <w:fldChar w:fldCharType="begin"/>
          </w:r>
          <w:r>
            <w:rPr>
              <w:rFonts w:hint="eastAsia" w:ascii="宋体" w:hAnsi="宋体" w:eastAsia="宋体" w:cs="宋体"/>
              <w:spacing w:val="0"/>
              <w:w w:val="100"/>
              <w:sz w:val="28"/>
              <w:szCs w:val="28"/>
            </w:rPr>
            <w:instrText xml:space="preserve"> PAGEREF _Toc1570 </w:instrText>
          </w:r>
          <w:r>
            <w:rPr>
              <w:rFonts w:hint="eastAsia" w:ascii="宋体" w:hAnsi="宋体" w:eastAsia="宋体" w:cs="宋体"/>
              <w:spacing w:val="0"/>
              <w:w w:val="100"/>
              <w:sz w:val="28"/>
              <w:szCs w:val="28"/>
            </w:rPr>
            <w:fldChar w:fldCharType="separate"/>
          </w:r>
          <w:r>
            <w:rPr>
              <w:rFonts w:hint="eastAsia" w:ascii="宋体" w:hAnsi="宋体" w:eastAsia="宋体" w:cs="宋体"/>
              <w:spacing w:val="0"/>
              <w:w w:val="100"/>
              <w:sz w:val="28"/>
              <w:szCs w:val="28"/>
            </w:rPr>
            <w:t>26</w:t>
          </w:r>
          <w:r>
            <w:rPr>
              <w:rFonts w:hint="eastAsia" w:ascii="宋体" w:hAnsi="宋体" w:eastAsia="宋体" w:cs="宋体"/>
              <w:spacing w:val="0"/>
              <w:w w:val="100"/>
              <w:sz w:val="28"/>
              <w:szCs w:val="28"/>
            </w:rPr>
            <w:fldChar w:fldCharType="end"/>
          </w:r>
          <w:r>
            <w:rPr>
              <w:rFonts w:hint="eastAsia" w:ascii="宋体" w:hAnsi="宋体" w:eastAsia="宋体" w:cs="宋体"/>
              <w:spacing w:val="0"/>
              <w:w w:val="100"/>
              <w:sz w:val="28"/>
              <w:szCs w:val="28"/>
            </w:rPr>
            <w:fldChar w:fldCharType="end"/>
          </w:r>
        </w:p>
        <w:p w14:paraId="7D1E7140">
          <w:pPr>
            <w:pStyle w:val="20"/>
            <w:tabs>
              <w:tab w:val="right" w:leader="dot" w:pos="9416"/>
            </w:tabs>
            <w:spacing w:line="360" w:lineRule="auto"/>
            <w:rPr>
              <w:rFonts w:hint="eastAsia" w:ascii="宋体" w:hAnsi="宋体" w:eastAsia="宋体" w:cs="宋体"/>
              <w:spacing w:val="0"/>
              <w:w w:val="100"/>
              <w:sz w:val="28"/>
              <w:szCs w:val="28"/>
            </w:rPr>
          </w:pPr>
          <w:r>
            <w:rPr>
              <w:rFonts w:hint="eastAsia" w:ascii="宋体" w:hAnsi="宋体" w:eastAsia="宋体" w:cs="宋体"/>
              <w:spacing w:val="0"/>
              <w:w w:val="100"/>
            </w:rPr>
            <w:fldChar w:fldCharType="begin"/>
          </w:r>
          <w:r>
            <w:rPr>
              <w:rFonts w:hint="eastAsia" w:ascii="宋体" w:hAnsi="宋体" w:eastAsia="宋体" w:cs="宋体"/>
              <w:spacing w:val="0"/>
              <w:w w:val="100"/>
            </w:rPr>
            <w:instrText xml:space="preserve"> HYPERLINK \l "_Toc2239" </w:instrText>
          </w:r>
          <w:r>
            <w:rPr>
              <w:rFonts w:hint="eastAsia" w:ascii="宋体" w:hAnsi="宋体" w:eastAsia="宋体" w:cs="宋体"/>
              <w:spacing w:val="0"/>
              <w:w w:val="100"/>
            </w:rPr>
            <w:fldChar w:fldCharType="separate"/>
          </w:r>
          <w:r>
            <w:rPr>
              <w:rFonts w:hint="eastAsia" w:ascii="宋体" w:hAnsi="宋体" w:eastAsia="宋体" w:cs="宋体"/>
              <w:spacing w:val="0"/>
              <w:w w:val="100"/>
              <w:sz w:val="28"/>
              <w:szCs w:val="28"/>
            </w:rPr>
            <w:t>十、质疑与投诉</w:t>
          </w:r>
          <w:r>
            <w:rPr>
              <w:rFonts w:hint="eastAsia" w:ascii="宋体" w:hAnsi="宋体" w:eastAsia="宋体" w:cs="宋体"/>
              <w:spacing w:val="0"/>
              <w:w w:val="100"/>
              <w:sz w:val="28"/>
              <w:szCs w:val="28"/>
            </w:rPr>
            <w:tab/>
          </w:r>
          <w:r>
            <w:rPr>
              <w:rFonts w:hint="eastAsia" w:ascii="宋体" w:hAnsi="宋体" w:eastAsia="宋体" w:cs="宋体"/>
              <w:spacing w:val="0"/>
              <w:w w:val="100"/>
              <w:sz w:val="28"/>
              <w:szCs w:val="28"/>
            </w:rPr>
            <w:fldChar w:fldCharType="begin"/>
          </w:r>
          <w:r>
            <w:rPr>
              <w:rFonts w:hint="eastAsia" w:ascii="宋体" w:hAnsi="宋体" w:eastAsia="宋体" w:cs="宋体"/>
              <w:spacing w:val="0"/>
              <w:w w:val="100"/>
              <w:sz w:val="28"/>
              <w:szCs w:val="28"/>
            </w:rPr>
            <w:instrText xml:space="preserve"> PAGEREF _Toc2239 </w:instrText>
          </w:r>
          <w:r>
            <w:rPr>
              <w:rFonts w:hint="eastAsia" w:ascii="宋体" w:hAnsi="宋体" w:eastAsia="宋体" w:cs="宋体"/>
              <w:spacing w:val="0"/>
              <w:w w:val="100"/>
              <w:sz w:val="28"/>
              <w:szCs w:val="28"/>
            </w:rPr>
            <w:fldChar w:fldCharType="separate"/>
          </w:r>
          <w:r>
            <w:rPr>
              <w:rFonts w:hint="eastAsia" w:ascii="宋体" w:hAnsi="宋体" w:eastAsia="宋体" w:cs="宋体"/>
              <w:spacing w:val="0"/>
              <w:w w:val="100"/>
              <w:sz w:val="28"/>
              <w:szCs w:val="28"/>
            </w:rPr>
            <w:t>27</w:t>
          </w:r>
          <w:r>
            <w:rPr>
              <w:rFonts w:hint="eastAsia" w:ascii="宋体" w:hAnsi="宋体" w:eastAsia="宋体" w:cs="宋体"/>
              <w:spacing w:val="0"/>
              <w:w w:val="100"/>
              <w:sz w:val="28"/>
              <w:szCs w:val="28"/>
            </w:rPr>
            <w:fldChar w:fldCharType="end"/>
          </w:r>
          <w:r>
            <w:rPr>
              <w:rFonts w:hint="eastAsia" w:ascii="宋体" w:hAnsi="宋体" w:eastAsia="宋体" w:cs="宋体"/>
              <w:spacing w:val="0"/>
              <w:w w:val="100"/>
              <w:sz w:val="28"/>
              <w:szCs w:val="28"/>
            </w:rPr>
            <w:fldChar w:fldCharType="end"/>
          </w:r>
        </w:p>
        <w:p w14:paraId="6C84F7DC">
          <w:pPr>
            <w:pStyle w:val="20"/>
            <w:tabs>
              <w:tab w:val="right" w:leader="dot" w:pos="9416"/>
            </w:tabs>
            <w:spacing w:line="360" w:lineRule="auto"/>
            <w:rPr>
              <w:rFonts w:hint="eastAsia" w:ascii="宋体" w:hAnsi="宋体" w:eastAsia="宋体" w:cs="宋体"/>
              <w:spacing w:val="0"/>
              <w:w w:val="100"/>
              <w:sz w:val="28"/>
              <w:szCs w:val="28"/>
            </w:rPr>
          </w:pPr>
          <w:r>
            <w:rPr>
              <w:rFonts w:hint="eastAsia" w:ascii="宋体" w:hAnsi="宋体" w:eastAsia="宋体" w:cs="宋体"/>
              <w:spacing w:val="0"/>
              <w:w w:val="100"/>
            </w:rPr>
            <w:fldChar w:fldCharType="begin"/>
          </w:r>
          <w:r>
            <w:rPr>
              <w:rFonts w:hint="eastAsia" w:ascii="宋体" w:hAnsi="宋体" w:eastAsia="宋体" w:cs="宋体"/>
              <w:spacing w:val="0"/>
              <w:w w:val="100"/>
            </w:rPr>
            <w:instrText xml:space="preserve"> HYPERLINK \l "_Toc23154" </w:instrText>
          </w:r>
          <w:r>
            <w:rPr>
              <w:rFonts w:hint="eastAsia" w:ascii="宋体" w:hAnsi="宋体" w:eastAsia="宋体" w:cs="宋体"/>
              <w:spacing w:val="0"/>
              <w:w w:val="100"/>
            </w:rPr>
            <w:fldChar w:fldCharType="separate"/>
          </w:r>
          <w:r>
            <w:rPr>
              <w:rFonts w:hint="eastAsia" w:ascii="宋体" w:hAnsi="宋体" w:eastAsia="宋体" w:cs="宋体"/>
              <w:spacing w:val="0"/>
              <w:w w:val="100"/>
              <w:sz w:val="28"/>
              <w:szCs w:val="28"/>
            </w:rPr>
            <w:t>十一、其他</w:t>
          </w:r>
          <w:r>
            <w:rPr>
              <w:rFonts w:hint="eastAsia" w:ascii="宋体" w:hAnsi="宋体" w:eastAsia="宋体" w:cs="宋体"/>
              <w:spacing w:val="0"/>
              <w:w w:val="100"/>
              <w:sz w:val="28"/>
              <w:szCs w:val="28"/>
            </w:rPr>
            <w:tab/>
          </w:r>
          <w:r>
            <w:rPr>
              <w:rFonts w:hint="eastAsia" w:ascii="宋体" w:hAnsi="宋体" w:eastAsia="宋体" w:cs="宋体"/>
              <w:spacing w:val="0"/>
              <w:w w:val="100"/>
              <w:sz w:val="28"/>
              <w:szCs w:val="28"/>
            </w:rPr>
            <w:fldChar w:fldCharType="begin"/>
          </w:r>
          <w:r>
            <w:rPr>
              <w:rFonts w:hint="eastAsia" w:ascii="宋体" w:hAnsi="宋体" w:eastAsia="宋体" w:cs="宋体"/>
              <w:spacing w:val="0"/>
              <w:w w:val="100"/>
              <w:sz w:val="28"/>
              <w:szCs w:val="28"/>
            </w:rPr>
            <w:instrText xml:space="preserve"> PAGEREF _Toc23154 </w:instrText>
          </w:r>
          <w:r>
            <w:rPr>
              <w:rFonts w:hint="eastAsia" w:ascii="宋体" w:hAnsi="宋体" w:eastAsia="宋体" w:cs="宋体"/>
              <w:spacing w:val="0"/>
              <w:w w:val="100"/>
              <w:sz w:val="28"/>
              <w:szCs w:val="28"/>
            </w:rPr>
            <w:fldChar w:fldCharType="separate"/>
          </w:r>
          <w:r>
            <w:rPr>
              <w:rFonts w:hint="eastAsia" w:ascii="宋体" w:hAnsi="宋体" w:eastAsia="宋体" w:cs="宋体"/>
              <w:spacing w:val="0"/>
              <w:w w:val="100"/>
              <w:sz w:val="28"/>
              <w:szCs w:val="28"/>
            </w:rPr>
            <w:t>28</w:t>
          </w:r>
          <w:r>
            <w:rPr>
              <w:rFonts w:hint="eastAsia" w:ascii="宋体" w:hAnsi="宋体" w:eastAsia="宋体" w:cs="宋体"/>
              <w:spacing w:val="0"/>
              <w:w w:val="100"/>
              <w:sz w:val="28"/>
              <w:szCs w:val="28"/>
            </w:rPr>
            <w:fldChar w:fldCharType="end"/>
          </w:r>
          <w:r>
            <w:rPr>
              <w:rFonts w:hint="eastAsia" w:ascii="宋体" w:hAnsi="宋体" w:eastAsia="宋体" w:cs="宋体"/>
              <w:spacing w:val="0"/>
              <w:w w:val="100"/>
              <w:sz w:val="28"/>
              <w:szCs w:val="28"/>
            </w:rPr>
            <w:fldChar w:fldCharType="end"/>
          </w:r>
        </w:p>
        <w:p w14:paraId="426C8242">
          <w:pPr>
            <w:pStyle w:val="20"/>
            <w:tabs>
              <w:tab w:val="right" w:leader="dot" w:pos="9416"/>
            </w:tabs>
            <w:spacing w:line="360" w:lineRule="auto"/>
            <w:rPr>
              <w:rFonts w:hint="eastAsia" w:ascii="宋体" w:hAnsi="宋体" w:eastAsia="宋体" w:cs="宋体"/>
              <w:spacing w:val="0"/>
              <w:w w:val="100"/>
              <w:sz w:val="28"/>
              <w:szCs w:val="28"/>
            </w:rPr>
          </w:pPr>
          <w:r>
            <w:rPr>
              <w:rFonts w:hint="eastAsia" w:ascii="宋体" w:hAnsi="宋体" w:eastAsia="宋体" w:cs="宋体"/>
              <w:spacing w:val="0"/>
              <w:w w:val="100"/>
            </w:rPr>
            <w:fldChar w:fldCharType="begin"/>
          </w:r>
          <w:r>
            <w:rPr>
              <w:rFonts w:hint="eastAsia" w:ascii="宋体" w:hAnsi="宋体" w:eastAsia="宋体" w:cs="宋体"/>
              <w:spacing w:val="0"/>
              <w:w w:val="100"/>
            </w:rPr>
            <w:instrText xml:space="preserve"> HYPERLINK \l "_Toc26279" </w:instrText>
          </w:r>
          <w:r>
            <w:rPr>
              <w:rFonts w:hint="eastAsia" w:ascii="宋体" w:hAnsi="宋体" w:eastAsia="宋体" w:cs="宋体"/>
              <w:spacing w:val="0"/>
              <w:w w:val="100"/>
            </w:rPr>
            <w:fldChar w:fldCharType="separate"/>
          </w:r>
          <w:r>
            <w:rPr>
              <w:rFonts w:hint="eastAsia" w:ascii="宋体" w:hAnsi="宋体" w:eastAsia="宋体" w:cs="宋体"/>
              <w:spacing w:val="0"/>
              <w:w w:val="100"/>
              <w:sz w:val="28"/>
              <w:szCs w:val="28"/>
            </w:rPr>
            <w:t>第三章 磋商与评审办法</w:t>
          </w:r>
          <w:r>
            <w:rPr>
              <w:rFonts w:hint="eastAsia" w:ascii="宋体" w:hAnsi="宋体" w:eastAsia="宋体" w:cs="宋体"/>
              <w:spacing w:val="0"/>
              <w:w w:val="100"/>
              <w:sz w:val="28"/>
              <w:szCs w:val="28"/>
            </w:rPr>
            <w:tab/>
          </w:r>
          <w:r>
            <w:rPr>
              <w:rFonts w:hint="eastAsia" w:ascii="宋体" w:hAnsi="宋体" w:eastAsia="宋体" w:cs="宋体"/>
              <w:spacing w:val="0"/>
              <w:w w:val="100"/>
              <w:sz w:val="28"/>
              <w:szCs w:val="28"/>
            </w:rPr>
            <w:fldChar w:fldCharType="begin"/>
          </w:r>
          <w:r>
            <w:rPr>
              <w:rFonts w:hint="eastAsia" w:ascii="宋体" w:hAnsi="宋体" w:eastAsia="宋体" w:cs="宋体"/>
              <w:spacing w:val="0"/>
              <w:w w:val="100"/>
              <w:sz w:val="28"/>
              <w:szCs w:val="28"/>
            </w:rPr>
            <w:instrText xml:space="preserve"> PAGEREF _Toc26279 </w:instrText>
          </w:r>
          <w:r>
            <w:rPr>
              <w:rFonts w:hint="eastAsia" w:ascii="宋体" w:hAnsi="宋体" w:eastAsia="宋体" w:cs="宋体"/>
              <w:spacing w:val="0"/>
              <w:w w:val="100"/>
              <w:sz w:val="28"/>
              <w:szCs w:val="28"/>
            </w:rPr>
            <w:fldChar w:fldCharType="separate"/>
          </w:r>
          <w:r>
            <w:rPr>
              <w:rFonts w:hint="eastAsia" w:ascii="宋体" w:hAnsi="宋体" w:eastAsia="宋体" w:cs="宋体"/>
              <w:spacing w:val="0"/>
              <w:w w:val="100"/>
              <w:sz w:val="28"/>
              <w:szCs w:val="28"/>
            </w:rPr>
            <w:t>29</w:t>
          </w:r>
          <w:r>
            <w:rPr>
              <w:rFonts w:hint="eastAsia" w:ascii="宋体" w:hAnsi="宋体" w:eastAsia="宋体" w:cs="宋体"/>
              <w:spacing w:val="0"/>
              <w:w w:val="100"/>
              <w:sz w:val="28"/>
              <w:szCs w:val="28"/>
            </w:rPr>
            <w:fldChar w:fldCharType="end"/>
          </w:r>
          <w:r>
            <w:rPr>
              <w:rFonts w:hint="eastAsia" w:ascii="宋体" w:hAnsi="宋体" w:eastAsia="宋体" w:cs="宋体"/>
              <w:spacing w:val="0"/>
              <w:w w:val="100"/>
              <w:sz w:val="28"/>
              <w:szCs w:val="28"/>
            </w:rPr>
            <w:fldChar w:fldCharType="end"/>
          </w:r>
        </w:p>
        <w:p w14:paraId="2CA1FC9C">
          <w:pPr>
            <w:pStyle w:val="20"/>
            <w:tabs>
              <w:tab w:val="right" w:leader="dot" w:pos="9416"/>
            </w:tabs>
            <w:spacing w:line="360" w:lineRule="auto"/>
            <w:rPr>
              <w:rFonts w:hint="eastAsia" w:ascii="宋体" w:hAnsi="宋体" w:eastAsia="宋体" w:cs="宋体"/>
              <w:spacing w:val="0"/>
              <w:w w:val="100"/>
              <w:sz w:val="28"/>
              <w:szCs w:val="28"/>
            </w:rPr>
          </w:pPr>
          <w:r>
            <w:rPr>
              <w:rFonts w:hint="eastAsia" w:ascii="宋体" w:hAnsi="宋体" w:eastAsia="宋体" w:cs="宋体"/>
              <w:spacing w:val="0"/>
              <w:w w:val="100"/>
            </w:rPr>
            <w:fldChar w:fldCharType="begin"/>
          </w:r>
          <w:r>
            <w:rPr>
              <w:rFonts w:hint="eastAsia" w:ascii="宋体" w:hAnsi="宋体" w:eastAsia="宋体" w:cs="宋体"/>
              <w:spacing w:val="0"/>
              <w:w w:val="100"/>
            </w:rPr>
            <w:instrText xml:space="preserve"> HYPERLINK \l "_Toc21577" </w:instrText>
          </w:r>
          <w:r>
            <w:rPr>
              <w:rFonts w:hint="eastAsia" w:ascii="宋体" w:hAnsi="宋体" w:eastAsia="宋体" w:cs="宋体"/>
              <w:spacing w:val="0"/>
              <w:w w:val="100"/>
            </w:rPr>
            <w:fldChar w:fldCharType="separate"/>
          </w:r>
          <w:r>
            <w:rPr>
              <w:rFonts w:hint="eastAsia" w:ascii="宋体" w:hAnsi="宋体" w:eastAsia="宋体" w:cs="宋体"/>
              <w:spacing w:val="0"/>
              <w:w w:val="100"/>
              <w:sz w:val="28"/>
              <w:szCs w:val="28"/>
            </w:rPr>
            <w:t>第四章 采购内容及要求</w:t>
          </w:r>
          <w:r>
            <w:rPr>
              <w:rFonts w:hint="eastAsia" w:ascii="宋体" w:hAnsi="宋体" w:eastAsia="宋体" w:cs="宋体"/>
              <w:spacing w:val="0"/>
              <w:w w:val="100"/>
              <w:sz w:val="28"/>
              <w:szCs w:val="28"/>
            </w:rPr>
            <w:tab/>
          </w:r>
          <w:r>
            <w:rPr>
              <w:rFonts w:hint="eastAsia" w:ascii="宋体" w:hAnsi="宋体" w:eastAsia="宋体" w:cs="宋体"/>
              <w:spacing w:val="0"/>
              <w:w w:val="100"/>
              <w:sz w:val="28"/>
              <w:szCs w:val="28"/>
            </w:rPr>
            <w:fldChar w:fldCharType="begin"/>
          </w:r>
          <w:r>
            <w:rPr>
              <w:rFonts w:hint="eastAsia" w:ascii="宋体" w:hAnsi="宋体" w:eastAsia="宋体" w:cs="宋体"/>
              <w:spacing w:val="0"/>
              <w:w w:val="100"/>
              <w:sz w:val="28"/>
              <w:szCs w:val="28"/>
            </w:rPr>
            <w:instrText xml:space="preserve"> PAGEREF _Toc21577 </w:instrText>
          </w:r>
          <w:r>
            <w:rPr>
              <w:rFonts w:hint="eastAsia" w:ascii="宋体" w:hAnsi="宋体" w:eastAsia="宋体" w:cs="宋体"/>
              <w:spacing w:val="0"/>
              <w:w w:val="100"/>
              <w:sz w:val="28"/>
              <w:szCs w:val="28"/>
            </w:rPr>
            <w:fldChar w:fldCharType="separate"/>
          </w:r>
          <w:r>
            <w:rPr>
              <w:rFonts w:hint="eastAsia" w:ascii="宋体" w:hAnsi="宋体" w:eastAsia="宋体" w:cs="宋体"/>
              <w:spacing w:val="0"/>
              <w:w w:val="100"/>
              <w:sz w:val="28"/>
              <w:szCs w:val="28"/>
            </w:rPr>
            <w:t>41</w:t>
          </w:r>
          <w:r>
            <w:rPr>
              <w:rFonts w:hint="eastAsia" w:ascii="宋体" w:hAnsi="宋体" w:eastAsia="宋体" w:cs="宋体"/>
              <w:spacing w:val="0"/>
              <w:w w:val="100"/>
              <w:sz w:val="28"/>
              <w:szCs w:val="28"/>
            </w:rPr>
            <w:fldChar w:fldCharType="end"/>
          </w:r>
          <w:r>
            <w:rPr>
              <w:rFonts w:hint="eastAsia" w:ascii="宋体" w:hAnsi="宋体" w:eastAsia="宋体" w:cs="宋体"/>
              <w:spacing w:val="0"/>
              <w:w w:val="100"/>
              <w:sz w:val="28"/>
              <w:szCs w:val="28"/>
            </w:rPr>
            <w:fldChar w:fldCharType="end"/>
          </w:r>
        </w:p>
        <w:p w14:paraId="6873A66C">
          <w:pPr>
            <w:pStyle w:val="20"/>
            <w:tabs>
              <w:tab w:val="right" w:leader="dot" w:pos="9416"/>
            </w:tabs>
            <w:spacing w:line="360" w:lineRule="auto"/>
            <w:rPr>
              <w:rFonts w:hint="eastAsia" w:ascii="宋体" w:hAnsi="宋体" w:eastAsia="宋体" w:cs="宋体"/>
              <w:spacing w:val="0"/>
              <w:w w:val="100"/>
              <w:sz w:val="28"/>
              <w:szCs w:val="28"/>
              <w:lang w:val="en-US" w:eastAsia="zh-CN"/>
            </w:rPr>
          </w:pPr>
          <w:r>
            <w:rPr>
              <w:rFonts w:hint="eastAsia" w:ascii="宋体" w:hAnsi="宋体" w:eastAsia="宋体" w:cs="宋体"/>
              <w:spacing w:val="0"/>
              <w:w w:val="100"/>
            </w:rPr>
            <w:fldChar w:fldCharType="begin"/>
          </w:r>
          <w:r>
            <w:rPr>
              <w:rFonts w:hint="eastAsia" w:ascii="宋体" w:hAnsi="宋体" w:eastAsia="宋体" w:cs="宋体"/>
              <w:spacing w:val="0"/>
              <w:w w:val="100"/>
            </w:rPr>
            <w:instrText xml:space="preserve"> HYPERLINK \l "_Toc21010" </w:instrText>
          </w:r>
          <w:r>
            <w:rPr>
              <w:rFonts w:hint="eastAsia" w:ascii="宋体" w:hAnsi="宋体" w:eastAsia="宋体" w:cs="宋体"/>
              <w:spacing w:val="0"/>
              <w:w w:val="100"/>
            </w:rPr>
            <w:fldChar w:fldCharType="separate"/>
          </w:r>
          <w:r>
            <w:rPr>
              <w:rFonts w:hint="eastAsia" w:ascii="宋体" w:hAnsi="宋体" w:eastAsia="宋体" w:cs="宋体"/>
              <w:spacing w:val="0"/>
              <w:w w:val="100"/>
              <w:sz w:val="28"/>
              <w:szCs w:val="28"/>
            </w:rPr>
            <w:t>第五章 合同格式</w:t>
          </w:r>
          <w:r>
            <w:rPr>
              <w:rFonts w:hint="eastAsia" w:ascii="宋体" w:hAnsi="宋体" w:eastAsia="宋体" w:cs="宋体"/>
              <w:spacing w:val="0"/>
              <w:w w:val="100"/>
              <w:sz w:val="28"/>
              <w:szCs w:val="28"/>
            </w:rPr>
            <w:tab/>
          </w:r>
          <w:r>
            <w:rPr>
              <w:rFonts w:hint="eastAsia" w:ascii="宋体" w:hAnsi="宋体" w:eastAsia="宋体" w:cs="宋体"/>
              <w:spacing w:val="0"/>
              <w:w w:val="100"/>
              <w:sz w:val="28"/>
              <w:szCs w:val="28"/>
              <w:lang w:val="en-US" w:eastAsia="zh-CN"/>
            </w:rPr>
            <w:t>4</w:t>
          </w:r>
          <w:r>
            <w:rPr>
              <w:rFonts w:hint="eastAsia" w:ascii="宋体" w:hAnsi="宋体" w:eastAsia="宋体" w:cs="宋体"/>
              <w:spacing w:val="0"/>
              <w:w w:val="100"/>
              <w:sz w:val="28"/>
              <w:szCs w:val="28"/>
            </w:rPr>
            <w:fldChar w:fldCharType="end"/>
          </w:r>
          <w:r>
            <w:rPr>
              <w:rFonts w:hint="eastAsia" w:ascii="宋体" w:hAnsi="宋体" w:eastAsia="宋体" w:cs="宋体"/>
              <w:spacing w:val="0"/>
              <w:w w:val="100"/>
              <w:sz w:val="28"/>
              <w:szCs w:val="28"/>
              <w:lang w:val="en-US" w:eastAsia="zh-CN"/>
            </w:rPr>
            <w:t>3</w:t>
          </w:r>
        </w:p>
        <w:p w14:paraId="71244EAB">
          <w:pPr>
            <w:pStyle w:val="20"/>
            <w:tabs>
              <w:tab w:val="right" w:leader="dot" w:pos="9416"/>
            </w:tabs>
            <w:spacing w:line="360" w:lineRule="auto"/>
            <w:rPr>
              <w:rFonts w:hint="eastAsia" w:ascii="宋体" w:hAnsi="宋体" w:eastAsia="宋体" w:cs="宋体"/>
              <w:spacing w:val="0"/>
              <w:w w:val="100"/>
              <w:sz w:val="28"/>
              <w:szCs w:val="28"/>
            </w:rPr>
          </w:pPr>
          <w:r>
            <w:rPr>
              <w:rFonts w:hint="eastAsia" w:ascii="宋体" w:hAnsi="宋体" w:eastAsia="宋体" w:cs="宋体"/>
              <w:spacing w:val="0"/>
              <w:w w:val="100"/>
            </w:rPr>
            <w:fldChar w:fldCharType="begin"/>
          </w:r>
          <w:r>
            <w:rPr>
              <w:rFonts w:hint="eastAsia" w:ascii="宋体" w:hAnsi="宋体" w:eastAsia="宋体" w:cs="宋体"/>
              <w:spacing w:val="0"/>
              <w:w w:val="100"/>
            </w:rPr>
            <w:instrText xml:space="preserve"> HYPERLINK \l "_Toc19548" </w:instrText>
          </w:r>
          <w:r>
            <w:rPr>
              <w:rFonts w:hint="eastAsia" w:ascii="宋体" w:hAnsi="宋体" w:eastAsia="宋体" w:cs="宋体"/>
              <w:spacing w:val="0"/>
              <w:w w:val="100"/>
            </w:rPr>
            <w:fldChar w:fldCharType="separate"/>
          </w:r>
          <w:r>
            <w:rPr>
              <w:rFonts w:hint="eastAsia" w:ascii="宋体" w:hAnsi="宋体" w:eastAsia="宋体" w:cs="宋体"/>
              <w:spacing w:val="0"/>
              <w:w w:val="100"/>
              <w:sz w:val="28"/>
              <w:szCs w:val="28"/>
            </w:rPr>
            <w:t>第六章 响应文件格式</w:t>
          </w:r>
          <w:r>
            <w:rPr>
              <w:rFonts w:hint="eastAsia" w:ascii="宋体" w:hAnsi="宋体" w:eastAsia="宋体" w:cs="宋体"/>
              <w:spacing w:val="0"/>
              <w:w w:val="100"/>
              <w:sz w:val="28"/>
              <w:szCs w:val="28"/>
            </w:rPr>
            <w:tab/>
          </w:r>
          <w:r>
            <w:rPr>
              <w:rFonts w:hint="eastAsia" w:ascii="宋体" w:hAnsi="宋体" w:eastAsia="宋体" w:cs="宋体"/>
              <w:spacing w:val="0"/>
              <w:w w:val="100"/>
              <w:sz w:val="28"/>
              <w:szCs w:val="28"/>
              <w:lang w:val="en-US" w:eastAsia="zh-CN"/>
            </w:rPr>
            <w:t>5</w:t>
          </w:r>
          <w:r>
            <w:rPr>
              <w:rFonts w:hint="eastAsia" w:ascii="宋体" w:hAnsi="宋体" w:eastAsia="宋体" w:cs="宋体"/>
              <w:spacing w:val="0"/>
              <w:w w:val="100"/>
              <w:sz w:val="28"/>
              <w:szCs w:val="28"/>
            </w:rPr>
            <w:fldChar w:fldCharType="end"/>
          </w:r>
          <w:r>
            <w:rPr>
              <w:rFonts w:hint="eastAsia" w:ascii="宋体" w:hAnsi="宋体" w:eastAsia="宋体" w:cs="宋体"/>
              <w:spacing w:val="0"/>
              <w:w w:val="100"/>
              <w:sz w:val="28"/>
              <w:szCs w:val="28"/>
              <w:lang w:val="en-US" w:eastAsia="zh-CN"/>
            </w:rPr>
            <w:t>0</w:t>
          </w:r>
        </w:p>
        <w:p w14:paraId="66EBE51C">
          <w:pPr>
            <w:spacing w:line="360" w:lineRule="auto"/>
            <w:rPr>
              <w:rFonts w:hint="eastAsia" w:ascii="宋体" w:hAnsi="宋体" w:eastAsia="宋体" w:cs="宋体"/>
              <w:b/>
              <w:bCs/>
              <w:spacing w:val="0"/>
              <w:w w:val="100"/>
              <w:sz w:val="32"/>
              <w:szCs w:val="32"/>
            </w:rPr>
          </w:pPr>
          <w:r>
            <w:rPr>
              <w:rFonts w:hint="eastAsia" w:ascii="宋体" w:hAnsi="宋体" w:eastAsia="宋体" w:cs="宋体"/>
              <w:bCs/>
              <w:spacing w:val="0"/>
              <w:w w:val="100"/>
              <w:sz w:val="28"/>
              <w:szCs w:val="28"/>
            </w:rPr>
            <w:fldChar w:fldCharType="end"/>
          </w:r>
        </w:p>
      </w:sdtContent>
    </w:sdt>
    <w:p w14:paraId="5302F9F0">
      <w:pPr>
        <w:spacing w:line="360" w:lineRule="auto"/>
        <w:ind w:firstLine="2891" w:firstLineChars="900"/>
        <w:outlineLvl w:val="0"/>
        <w:rPr>
          <w:rFonts w:hint="eastAsia" w:ascii="宋体" w:hAnsi="宋体" w:eastAsia="宋体" w:cs="宋体"/>
          <w:b/>
          <w:bCs/>
          <w:spacing w:val="0"/>
          <w:w w:val="100"/>
          <w:sz w:val="32"/>
          <w:szCs w:val="32"/>
        </w:rPr>
        <w:sectPr>
          <w:footerReference r:id="rId3" w:type="default"/>
          <w:pgSz w:w="11911" w:h="16838"/>
          <w:pgMar w:top="1417" w:right="1440" w:bottom="1417" w:left="1440" w:header="0" w:footer="850" w:gutter="0"/>
          <w:pgNumType w:start="1"/>
          <w:cols w:space="0" w:num="1"/>
          <w:rtlGutter w:val="0"/>
          <w:docGrid w:linePitch="0" w:charSpace="0"/>
        </w:sectPr>
      </w:pPr>
      <w:bookmarkStart w:id="0" w:name="_Toc23604"/>
    </w:p>
    <w:bookmarkEnd w:id="0"/>
    <w:p w14:paraId="63E7A8BB">
      <w:pPr>
        <w:spacing w:line="360" w:lineRule="auto"/>
        <w:ind w:firstLine="2891" w:firstLineChars="900"/>
        <w:outlineLvl w:val="0"/>
        <w:rPr>
          <w:rFonts w:hint="eastAsia" w:ascii="宋体" w:hAnsi="宋体" w:eastAsia="宋体" w:cs="宋体"/>
          <w:b/>
          <w:bCs/>
          <w:spacing w:val="0"/>
          <w:w w:val="100"/>
          <w:sz w:val="32"/>
          <w:szCs w:val="32"/>
        </w:rPr>
      </w:pPr>
      <w:r>
        <w:rPr>
          <w:rFonts w:hint="eastAsia" w:ascii="宋体" w:hAnsi="宋体" w:eastAsia="宋体" w:cs="宋体"/>
          <w:b/>
          <w:bCs/>
          <w:spacing w:val="0"/>
          <w:w w:val="100"/>
          <w:sz w:val="32"/>
          <w:szCs w:val="32"/>
        </w:rPr>
        <w:t>第一章    磋商公告</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7"/>
      </w:tblGrid>
      <w:tr w14:paraId="0A2AF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32" w:type="dxa"/>
          </w:tcPr>
          <w:p w14:paraId="42B8FA8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pacing w:val="0"/>
                <w:w w:val="100"/>
                <w:kern w:val="0"/>
                <w:sz w:val="24"/>
                <w:szCs w:val="24"/>
                <w:highlight w:val="none"/>
                <w:lang w:val="en-US" w:eastAsia="zh-CN" w:bidi="ar-SA"/>
              </w:rPr>
            </w:pPr>
            <w:r>
              <w:rPr>
                <w:rFonts w:hint="eastAsia" w:ascii="宋体" w:hAnsi="宋体" w:eastAsia="宋体" w:cs="宋体"/>
                <w:color w:val="000000"/>
                <w:spacing w:val="0"/>
                <w:w w:val="100"/>
                <w:kern w:val="0"/>
                <w:sz w:val="24"/>
                <w:szCs w:val="24"/>
                <w:highlight w:val="none"/>
                <w:lang w:val="en-US" w:eastAsia="zh-CN" w:bidi="ar-SA"/>
              </w:rPr>
              <w:t>项目概况</w:t>
            </w:r>
          </w:p>
          <w:p w14:paraId="55DAA5F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w w:val="100"/>
                <w:kern w:val="0"/>
                <w:sz w:val="24"/>
                <w:szCs w:val="24"/>
                <w:highlight w:val="none"/>
                <w:vertAlign w:val="baseline"/>
                <w:lang w:eastAsia="zh-CN"/>
              </w:rPr>
            </w:pPr>
            <w:r>
              <w:rPr>
                <w:rFonts w:hint="eastAsia" w:ascii="宋体" w:hAnsi="宋体" w:eastAsia="宋体" w:cs="宋体"/>
                <w:color w:val="000000"/>
                <w:spacing w:val="0"/>
                <w:w w:val="100"/>
                <w:kern w:val="0"/>
                <w:sz w:val="24"/>
                <w:szCs w:val="24"/>
                <w:highlight w:val="none"/>
                <w:lang w:val="en-US" w:eastAsia="zh-CN" w:bidi="ar-SA"/>
              </w:rPr>
              <w:t>西乡县白勉峡镇田坝滑坡排危除险工程的潜在供应商应在汉中市汉台区汉中路街道办西环南路祥瑞四季印象多层商业楼2层208获取采购文件，并于2026年08月20日15时00分00秒（北京时间）前提交响应文件。</w:t>
            </w:r>
          </w:p>
        </w:tc>
      </w:tr>
    </w:tbl>
    <w:p w14:paraId="188837F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color w:val="000000"/>
          <w:spacing w:val="0"/>
          <w:w w:val="100"/>
          <w:kern w:val="0"/>
          <w:sz w:val="24"/>
          <w:szCs w:val="24"/>
          <w:highlight w:val="none"/>
          <w:lang w:val="en-US" w:eastAsia="zh-CN" w:bidi="ar-SA"/>
        </w:rPr>
      </w:pPr>
      <w:r>
        <w:rPr>
          <w:rFonts w:hint="eastAsia" w:ascii="宋体" w:hAnsi="宋体" w:eastAsia="宋体" w:cs="宋体"/>
          <w:color w:val="000000"/>
          <w:spacing w:val="0"/>
          <w:w w:val="100"/>
          <w:kern w:val="0"/>
          <w:sz w:val="24"/>
          <w:szCs w:val="24"/>
          <w:highlight w:val="none"/>
          <w:lang w:val="en-US" w:eastAsia="zh-CN" w:bidi="ar-SA"/>
        </w:rPr>
        <w:t>一、项目基本情况</w:t>
      </w:r>
    </w:p>
    <w:p w14:paraId="0B38A11B">
      <w:pPr>
        <w:keepNext w:val="0"/>
        <w:keepLines w:val="0"/>
        <w:pageBreakBefore w:val="0"/>
        <w:widowControl w:val="0"/>
        <w:tabs>
          <w:tab w:val="left" w:pos="6970"/>
        </w:tabs>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highlight w:val="none"/>
          <w:lang w:val="en-US" w:eastAsia="zh-CN" w:bidi="ar-SA"/>
        </w:rPr>
      </w:pPr>
      <w:r>
        <w:rPr>
          <w:rFonts w:hint="eastAsia" w:ascii="宋体" w:hAnsi="宋体" w:eastAsia="宋体" w:cs="宋体"/>
          <w:color w:val="000000"/>
          <w:spacing w:val="0"/>
          <w:w w:val="100"/>
          <w:kern w:val="0"/>
          <w:sz w:val="24"/>
          <w:szCs w:val="24"/>
          <w:highlight w:val="none"/>
          <w:lang w:val="en-US" w:eastAsia="zh-CN" w:bidi="ar-SA"/>
        </w:rPr>
        <w:t>项目编号：JXRZ-HC-2026-121</w:t>
      </w:r>
    </w:p>
    <w:p w14:paraId="60ADF053">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highlight w:val="none"/>
          <w:lang w:val="en-US" w:eastAsia="zh-CN" w:bidi="ar-SA"/>
        </w:rPr>
        <w:t>项目名称：西乡县白勉峡镇田坝滑坡排危除险工程</w:t>
      </w:r>
    </w:p>
    <w:p w14:paraId="075799DB">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采购方式：竞争性磋商</w:t>
      </w:r>
    </w:p>
    <w:p w14:paraId="68D1ED52">
      <w:pPr>
        <w:keepNext w:val="0"/>
        <w:keepLines w:val="0"/>
        <w:pageBreakBefore w:val="0"/>
        <w:widowControl w:val="0"/>
        <w:tabs>
          <w:tab w:val="center" w:pos="4708"/>
        </w:tabs>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预算金额：192000.00元</w:t>
      </w:r>
    </w:p>
    <w:p w14:paraId="1588564D">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采购需求：</w:t>
      </w:r>
    </w:p>
    <w:p w14:paraId="5FAC8936">
      <w:pPr>
        <w:keepNext w:val="0"/>
        <w:keepLines w:val="0"/>
        <w:pageBreakBefore w:val="0"/>
        <w:widowControl w:val="0"/>
        <w:kinsoku/>
        <w:wordWrap/>
        <w:overflowPunct/>
        <w:topLinePunct w:val="0"/>
        <w:autoSpaceDE/>
        <w:autoSpaceDN/>
        <w:bidi w:val="0"/>
        <w:adjustRightInd/>
        <w:snapToGrid/>
        <w:spacing w:line="560" w:lineRule="exact"/>
        <w:ind w:right="-244" w:rightChars="-116"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合同包1(西乡县白勉峡镇田坝滑坡排危除险工程):</w:t>
      </w:r>
    </w:p>
    <w:p w14:paraId="080F97B3">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合同包预算金额：192000.00元</w:t>
      </w:r>
    </w:p>
    <w:p w14:paraId="345BE0FB">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合同包最高限价：191825.69元</w:t>
      </w:r>
    </w:p>
    <w:tbl>
      <w:tblPr>
        <w:tblStyle w:val="22"/>
        <w:tblW w:w="955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184"/>
        <w:gridCol w:w="2014"/>
        <w:gridCol w:w="1413"/>
        <w:gridCol w:w="1731"/>
        <w:gridCol w:w="1466"/>
        <w:gridCol w:w="1749"/>
      </w:tblGrid>
      <w:tr w14:paraId="796A8C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829" w:hRule="atLeast"/>
          <w:tblHeader/>
        </w:trPr>
        <w:tc>
          <w:tcPr>
            <w:tcW w:w="118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AD37DE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品目号</w:t>
            </w:r>
          </w:p>
        </w:tc>
        <w:tc>
          <w:tcPr>
            <w:tcW w:w="201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A34DE8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品目名称</w:t>
            </w:r>
          </w:p>
        </w:tc>
        <w:tc>
          <w:tcPr>
            <w:tcW w:w="1413"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13ECE5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采购标的</w:t>
            </w:r>
          </w:p>
        </w:tc>
        <w:tc>
          <w:tcPr>
            <w:tcW w:w="173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4AB583C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数量（单位）</w:t>
            </w:r>
          </w:p>
        </w:tc>
        <w:tc>
          <w:tcPr>
            <w:tcW w:w="1466"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3DB002B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技术规格、参数及要求</w:t>
            </w:r>
          </w:p>
        </w:tc>
        <w:tc>
          <w:tcPr>
            <w:tcW w:w="17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5B54B18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品目预算(元)</w:t>
            </w:r>
          </w:p>
        </w:tc>
      </w:tr>
      <w:tr w14:paraId="539C70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462" w:hRule="atLeast"/>
        </w:trPr>
        <w:tc>
          <w:tcPr>
            <w:tcW w:w="118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3DC7726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1-1</w:t>
            </w:r>
          </w:p>
        </w:tc>
        <w:tc>
          <w:tcPr>
            <w:tcW w:w="201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6C1ECB8F">
            <w:pPr>
              <w:keepNext w:val="0"/>
              <w:keepLines w:val="0"/>
              <w:widowControl/>
              <w:suppressLineNumbers w:val="0"/>
              <w:jc w:val="left"/>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kern w:val="0"/>
                <w:sz w:val="24"/>
                <w:szCs w:val="24"/>
                <w:lang w:val="en-US" w:eastAsia="zh-CN" w:bidi="ar"/>
              </w:rPr>
              <w:t>其他建筑工程</w:t>
            </w:r>
          </w:p>
        </w:tc>
        <w:tc>
          <w:tcPr>
            <w:tcW w:w="1413"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4C6C643C">
            <w:pPr>
              <w:keepNext w:val="0"/>
              <w:keepLines w:val="0"/>
              <w:widowControl/>
              <w:suppressLineNumbers w:val="0"/>
              <w:ind w:firstLine="240" w:firstLineChars="100"/>
              <w:jc w:val="left"/>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kern w:val="0"/>
                <w:sz w:val="24"/>
                <w:szCs w:val="24"/>
                <w:lang w:val="en-US" w:eastAsia="zh-CN" w:bidi="ar"/>
              </w:rPr>
              <w:t>工程</w:t>
            </w:r>
          </w:p>
        </w:tc>
        <w:tc>
          <w:tcPr>
            <w:tcW w:w="173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3CD6F6E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1(项)</w:t>
            </w:r>
          </w:p>
        </w:tc>
        <w:tc>
          <w:tcPr>
            <w:tcW w:w="1466"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55BC8C3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详见采购文件</w:t>
            </w:r>
          </w:p>
        </w:tc>
        <w:tc>
          <w:tcPr>
            <w:tcW w:w="17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3143DCC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191825.69</w:t>
            </w:r>
          </w:p>
        </w:tc>
      </w:tr>
    </w:tbl>
    <w:p w14:paraId="24F0C735">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本合同包不接受联合体投标</w:t>
      </w:r>
    </w:p>
    <w:p w14:paraId="3B4B5740">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highlight w:val="none"/>
          <w:lang w:val="en-US" w:eastAsia="zh-CN" w:bidi="ar-SA"/>
        </w:rPr>
      </w:pPr>
      <w:r>
        <w:rPr>
          <w:rFonts w:hint="eastAsia" w:ascii="宋体" w:hAnsi="宋体" w:eastAsia="宋体" w:cs="宋体"/>
          <w:color w:val="000000"/>
          <w:spacing w:val="0"/>
          <w:w w:val="100"/>
          <w:kern w:val="0"/>
          <w:sz w:val="24"/>
          <w:szCs w:val="24"/>
          <w:highlight w:val="none"/>
          <w:lang w:val="en-US" w:eastAsia="zh-CN" w:bidi="ar-SA"/>
        </w:rPr>
        <w:t>合同履行期限：详见采购文件</w:t>
      </w:r>
    </w:p>
    <w:p w14:paraId="54F924A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二、申请人的资格要求：</w:t>
      </w:r>
    </w:p>
    <w:p w14:paraId="2193D2B8">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1.满足《中华人民共和国政府采购法》第二十二条规定;</w:t>
      </w:r>
    </w:p>
    <w:p w14:paraId="1E85F7A7">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2.落实政府采购政策需满足的资格要求：</w:t>
      </w:r>
    </w:p>
    <w:p w14:paraId="4920FDA3">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合同包1(西乡县白勉峡镇田坝滑坡排危除险工程)落实政府采购政策需满足的资格要求如下:</w:t>
      </w:r>
    </w:p>
    <w:p w14:paraId="356E6B2D">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依据《中华人民共和国政府采购法》和《中华人民共和国政府采购实施条例》的有关规定，落实政府采购“优先购买节能环保产品、扶持小微企业、监狱企业、福利企业”等相关政策。</w:t>
      </w:r>
    </w:p>
    <w:p w14:paraId="364575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1）《国务院办公厅关于建立政府强制采购节能产品制度的通知》（国发办〔2007〕51号）；（2）《财政部司法部关于政府采购支持监狱企业发展有关问题的通知》（财库〔2014〕68号）；（3）《三部门联合发布关于促进残疾人就业政府采购政策的通知》（财库〔2017〕141号）；（4）陕西省财政厅关于印发《陕西省中小企业政府采购信用融资办法》（陕财办采〔2018〕23号）；（5）《财政部发展改革委生态环境部市场监管总局关于调整优化节能产品、环境标志产品政府采购执行机制的通知》（财库〔2019〕9号）；（6）陕西省财政厅《关于加快推进我省中小企业政府采购信用融资工作的通知》（陕财办采〔2020〕15号）；（7）《政府采购促进中小企业发展管理办法》（财库〔2020〕46号）；（8）《财政部农业农村部国家乡村振兴局关于运用政府采购政策支持乡村产业振兴的通知》（财库〔2021〕19号）；（9）《财政部农业农村部国家乡村振兴局中华全国供销合作总社关于印发&lt;关于深入开展政府采购脱贫地区农副产品工作推进乡村产业振兴的实施意见&gt;的通知扣除》（财库〔2021〕20号）；（10）《陕西省财政厅关于进一步加强政府绿色采购有关问题的通知》（陕财办采〔2021〕29号）；（11）《财政部关于在政府采购活动中落实平等对待内外资企业有关政策的通知》（财库〔2021〕35号）；（12）《关于进一步加大政府采购支持中小企业力度的通知》（财库〔2022〕19号）；（13）《陕西省财政厅、中国人民银行西安分行关于深入推进政府采购信用融资业务的通知》陕财办采〔2023〕5号；（14）按相关规定需要落实的其他政府采购政策。</w:t>
      </w:r>
    </w:p>
    <w:p w14:paraId="196C772E">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3.本项目的特定资格要求：</w:t>
      </w:r>
    </w:p>
    <w:p w14:paraId="6EE66EEC">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合同包1(西乡县白勉峡镇田坝滑坡排危除险工程)特定资格要求如下:</w:t>
      </w:r>
    </w:p>
    <w:p w14:paraId="63B2177A">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基本资格条件：符合《中华人民共和国政府采购法》第二十二条的规定；</w:t>
      </w:r>
    </w:p>
    <w:p w14:paraId="5EA796BA">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特定资格条件：</w:t>
      </w:r>
    </w:p>
    <w:p w14:paraId="32F1882A">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①供应商为具有独立承担民事责任能力的企业法人或其他组织或自然人，并出具有效的营业执照（事业法人证）或证明文件或自然人的身份证明；</w:t>
      </w:r>
    </w:p>
    <w:p w14:paraId="72B0C098">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lang w:val="en-US" w:eastAsia="zh-CN"/>
        </w:rPr>
        <w:t>②法定代表人参加投标的，提供本人身份证复印件并出示身份证原件；法定代表人授权</w:t>
      </w:r>
      <w:r>
        <w:rPr>
          <w:rFonts w:hint="eastAsia" w:ascii="宋体" w:hAnsi="宋体" w:eastAsia="宋体" w:cs="宋体"/>
          <w:sz w:val="24"/>
          <w:szCs w:val="24"/>
          <w:highlight w:val="none"/>
          <w:lang w:val="en-US" w:eastAsia="zh-CN"/>
        </w:rPr>
        <w:t>他人参加投标的，提供法定代表人授权委托书并出示被授权代表的身份证原件；</w:t>
      </w:r>
    </w:p>
    <w:p w14:paraId="5D018E68">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③供应商应具备地质灾害治理工程施工乙级以上资质（含乙级），并具备有效的安全生产许可证。</w:t>
      </w:r>
    </w:p>
    <w:p w14:paraId="47E1117B">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④供应商须具有</w:t>
      </w:r>
      <w:r>
        <w:rPr>
          <w:rFonts w:hint="eastAsia" w:ascii="宋体" w:hAnsi="宋体" w:eastAsia="宋体" w:cs="宋体"/>
          <w:sz w:val="24"/>
          <w:szCs w:val="24"/>
          <w:highlight w:val="none"/>
        </w:rPr>
        <w:t>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 《汉中市政府采购供应商资格承诺函》；</w:t>
      </w:r>
    </w:p>
    <w:p w14:paraId="6EE3BFC0">
      <w:pPr>
        <w:spacing w:line="217" w:lineRule="auto"/>
        <w:ind w:left="474"/>
        <w:rPr>
          <w:rFonts w:hint="eastAsia" w:ascii="宋体" w:hAnsi="宋体" w:eastAsia="宋体" w:cs="宋体"/>
          <w:sz w:val="24"/>
          <w:szCs w:val="24"/>
          <w:highlight w:val="none"/>
          <w:lang w:val="en-US" w:eastAsia="zh-CN"/>
        </w:rPr>
      </w:pPr>
      <w:r>
        <w:rPr>
          <w:rFonts w:hint="eastAsia" w:ascii="宋体" w:hAnsi="宋体" w:eastAsia="宋体" w:cs="宋体"/>
          <w:color w:val="000000"/>
          <w:spacing w:val="0"/>
          <w:w w:val="100"/>
          <w:kern w:val="0"/>
          <w:sz w:val="24"/>
          <w:szCs w:val="24"/>
          <w:lang w:val="en-US" w:eastAsia="zh-CN" w:bidi="ar-SA"/>
        </w:rPr>
        <w:t>⑤</w:t>
      </w:r>
      <w:r>
        <w:rPr>
          <w:rFonts w:ascii="新宋体" w:hAnsi="新宋体" w:eastAsia="新宋体" w:cs="新宋体"/>
          <w:spacing w:val="-1"/>
          <w:sz w:val="24"/>
          <w:szCs w:val="24"/>
        </w:rPr>
        <w:t>本项目专门面向中小企业，供应商须提供《中小企</w:t>
      </w:r>
      <w:r>
        <w:rPr>
          <w:rFonts w:ascii="新宋体" w:hAnsi="新宋体" w:eastAsia="新宋体" w:cs="新宋体"/>
          <w:spacing w:val="-2"/>
          <w:sz w:val="24"/>
          <w:szCs w:val="24"/>
        </w:rPr>
        <w:t>业声明函》</w:t>
      </w:r>
      <w:r>
        <w:rPr>
          <w:rFonts w:hint="eastAsia" w:ascii="宋体" w:hAnsi="宋体" w:eastAsia="宋体" w:cs="宋体"/>
          <w:sz w:val="24"/>
          <w:szCs w:val="24"/>
          <w:highlight w:val="none"/>
          <w:lang w:val="en-US" w:eastAsia="zh-CN"/>
        </w:rPr>
        <w:t>。</w:t>
      </w:r>
    </w:p>
    <w:p w14:paraId="58FD5F1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480" w:firstLineChars="200"/>
        <w:textAlignment w:val="auto"/>
        <w:rPr>
          <w:rFonts w:hint="eastAsia" w:ascii="宋体" w:hAnsi="宋体" w:eastAsia="宋体" w:cs="宋体"/>
          <w:color w:val="000000"/>
          <w:spacing w:val="0"/>
          <w:w w:val="100"/>
          <w:kern w:val="0"/>
          <w:sz w:val="24"/>
          <w:szCs w:val="24"/>
          <w:highlight w:val="none"/>
          <w:lang w:val="en-US" w:eastAsia="zh-CN" w:bidi="ar-SA"/>
        </w:rPr>
      </w:pPr>
      <w:r>
        <w:rPr>
          <w:rFonts w:hint="eastAsia" w:ascii="宋体" w:hAnsi="宋体" w:eastAsia="宋体" w:cs="宋体"/>
          <w:color w:val="000000"/>
          <w:spacing w:val="0"/>
          <w:w w:val="100"/>
          <w:kern w:val="0"/>
          <w:sz w:val="24"/>
          <w:szCs w:val="24"/>
          <w:highlight w:val="none"/>
          <w:lang w:val="en-US" w:eastAsia="zh-CN" w:bidi="ar-SA"/>
        </w:rPr>
        <w:t>三、获取招标文件</w:t>
      </w:r>
    </w:p>
    <w:p w14:paraId="17BBED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w w:val="100"/>
          <w:kern w:val="0"/>
          <w:sz w:val="24"/>
          <w:szCs w:val="24"/>
          <w:highlight w:val="none"/>
          <w:lang w:val="en-US" w:eastAsia="zh-CN" w:bidi="ar-SA"/>
        </w:rPr>
      </w:pPr>
      <w:r>
        <w:rPr>
          <w:rFonts w:hint="eastAsia" w:ascii="宋体" w:hAnsi="宋体" w:eastAsia="宋体" w:cs="宋体"/>
          <w:color w:val="000000"/>
          <w:spacing w:val="0"/>
          <w:w w:val="100"/>
          <w:kern w:val="0"/>
          <w:sz w:val="24"/>
          <w:szCs w:val="24"/>
          <w:highlight w:val="none"/>
          <w:lang w:val="en-US" w:eastAsia="zh-CN" w:bidi="ar-SA"/>
        </w:rPr>
        <w:t>时间：2026年08月10日至2026年08月14日，每天上午08:00:00至12:00:00，下午14:00:00至18:00:00（北京时间）</w:t>
      </w:r>
    </w:p>
    <w:p w14:paraId="1F6C50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w w:val="100"/>
          <w:kern w:val="0"/>
          <w:sz w:val="24"/>
          <w:szCs w:val="24"/>
          <w:highlight w:val="none"/>
          <w:lang w:val="en-US" w:eastAsia="zh-CN" w:bidi="ar-SA"/>
        </w:rPr>
      </w:pPr>
      <w:r>
        <w:rPr>
          <w:rFonts w:hint="eastAsia" w:ascii="宋体" w:hAnsi="宋体" w:eastAsia="宋体" w:cs="宋体"/>
          <w:color w:val="000000"/>
          <w:spacing w:val="0"/>
          <w:w w:val="100"/>
          <w:kern w:val="0"/>
          <w:sz w:val="24"/>
          <w:szCs w:val="24"/>
          <w:highlight w:val="none"/>
          <w:lang w:val="en-US" w:eastAsia="zh-CN" w:bidi="ar-SA"/>
        </w:rPr>
        <w:t>途径：汉中市汉台区汉中路街道办西环南路祥瑞四季印象多层商业楼2层208</w:t>
      </w:r>
    </w:p>
    <w:p w14:paraId="129261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w w:val="100"/>
          <w:kern w:val="0"/>
          <w:sz w:val="24"/>
          <w:szCs w:val="24"/>
          <w:highlight w:val="none"/>
          <w:lang w:val="en-US" w:eastAsia="zh-CN" w:bidi="ar-SA"/>
        </w:rPr>
      </w:pPr>
      <w:r>
        <w:rPr>
          <w:rFonts w:hint="eastAsia" w:ascii="宋体" w:hAnsi="宋体" w:eastAsia="宋体" w:cs="宋体"/>
          <w:color w:val="000000"/>
          <w:spacing w:val="0"/>
          <w:w w:val="100"/>
          <w:kern w:val="0"/>
          <w:sz w:val="24"/>
          <w:szCs w:val="24"/>
          <w:highlight w:val="none"/>
          <w:lang w:val="en-US" w:eastAsia="zh-CN" w:bidi="ar-SA"/>
        </w:rPr>
        <w:t>方式：现场获取</w:t>
      </w:r>
    </w:p>
    <w:p w14:paraId="6475E0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w w:val="100"/>
          <w:kern w:val="0"/>
          <w:sz w:val="24"/>
          <w:szCs w:val="24"/>
          <w:highlight w:val="none"/>
          <w:lang w:val="en-US" w:eastAsia="zh-CN" w:bidi="ar-SA"/>
        </w:rPr>
      </w:pPr>
      <w:r>
        <w:rPr>
          <w:rFonts w:hint="eastAsia" w:ascii="宋体" w:hAnsi="宋体" w:eastAsia="宋体" w:cs="宋体"/>
          <w:color w:val="000000"/>
          <w:spacing w:val="0"/>
          <w:w w:val="100"/>
          <w:kern w:val="0"/>
          <w:sz w:val="24"/>
          <w:szCs w:val="24"/>
          <w:highlight w:val="none"/>
          <w:lang w:val="en-US" w:eastAsia="zh-CN" w:bidi="ar-SA"/>
        </w:rPr>
        <w:t>售价：300元</w:t>
      </w:r>
    </w:p>
    <w:p w14:paraId="534B63D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pacing w:val="0"/>
          <w:w w:val="100"/>
          <w:kern w:val="0"/>
          <w:sz w:val="24"/>
          <w:szCs w:val="24"/>
          <w:highlight w:val="none"/>
          <w:lang w:val="en-US" w:eastAsia="zh-CN" w:bidi="ar-SA"/>
        </w:rPr>
      </w:pPr>
      <w:r>
        <w:rPr>
          <w:rFonts w:hint="eastAsia" w:ascii="宋体" w:hAnsi="宋体" w:eastAsia="宋体" w:cs="宋体"/>
          <w:color w:val="000000"/>
          <w:spacing w:val="0"/>
          <w:w w:val="100"/>
          <w:kern w:val="0"/>
          <w:sz w:val="24"/>
          <w:szCs w:val="24"/>
          <w:highlight w:val="none"/>
          <w:lang w:val="en-US" w:eastAsia="zh-CN" w:bidi="ar-SA"/>
        </w:rPr>
        <w:t>四、响应文件提交</w:t>
      </w:r>
    </w:p>
    <w:p w14:paraId="0062F6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w w:val="100"/>
          <w:kern w:val="0"/>
          <w:sz w:val="24"/>
          <w:szCs w:val="24"/>
          <w:highlight w:val="none"/>
          <w:lang w:val="en-US" w:eastAsia="zh-CN" w:bidi="ar-SA"/>
        </w:rPr>
      </w:pPr>
      <w:r>
        <w:rPr>
          <w:rFonts w:hint="eastAsia" w:ascii="宋体" w:hAnsi="宋体" w:eastAsia="宋体" w:cs="宋体"/>
          <w:color w:val="000000"/>
          <w:spacing w:val="0"/>
          <w:w w:val="100"/>
          <w:kern w:val="0"/>
          <w:sz w:val="24"/>
          <w:szCs w:val="24"/>
          <w:highlight w:val="none"/>
          <w:lang w:val="en-US" w:eastAsia="zh-CN" w:bidi="ar-SA"/>
        </w:rPr>
        <w:t>截止时间：2026年08月20日15时00分00秒（北京时间）</w:t>
      </w:r>
    </w:p>
    <w:p w14:paraId="18C8B3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w w:val="100"/>
          <w:kern w:val="0"/>
          <w:sz w:val="24"/>
          <w:szCs w:val="24"/>
          <w:highlight w:val="none"/>
          <w:lang w:val="en-US" w:eastAsia="zh-CN" w:bidi="ar-SA"/>
        </w:rPr>
      </w:pPr>
      <w:r>
        <w:rPr>
          <w:rFonts w:hint="eastAsia" w:ascii="宋体" w:hAnsi="宋体" w:eastAsia="宋体" w:cs="宋体"/>
          <w:color w:val="000000"/>
          <w:spacing w:val="0"/>
          <w:w w:val="100"/>
          <w:kern w:val="0"/>
          <w:sz w:val="24"/>
          <w:szCs w:val="24"/>
          <w:highlight w:val="none"/>
          <w:lang w:val="en-US" w:eastAsia="zh-CN" w:bidi="ar-SA"/>
        </w:rPr>
        <w:t>地点：汉中市汉台区汉中路街道办西环南路祥瑞四季印象多层商业楼2层208</w:t>
      </w:r>
    </w:p>
    <w:p w14:paraId="027D41B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pacing w:val="0"/>
          <w:w w:val="100"/>
          <w:kern w:val="0"/>
          <w:sz w:val="24"/>
          <w:szCs w:val="24"/>
          <w:highlight w:val="none"/>
          <w:lang w:val="en-US" w:eastAsia="zh-CN" w:bidi="ar-SA"/>
        </w:rPr>
      </w:pPr>
      <w:r>
        <w:rPr>
          <w:rFonts w:hint="eastAsia" w:ascii="宋体" w:hAnsi="宋体" w:eastAsia="宋体" w:cs="宋体"/>
          <w:color w:val="000000"/>
          <w:spacing w:val="0"/>
          <w:w w:val="100"/>
          <w:kern w:val="0"/>
          <w:sz w:val="24"/>
          <w:szCs w:val="24"/>
          <w:highlight w:val="none"/>
          <w:lang w:val="en-US" w:eastAsia="zh-CN" w:bidi="ar-SA"/>
        </w:rPr>
        <w:t>五、开启</w:t>
      </w:r>
    </w:p>
    <w:p w14:paraId="225A05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w w:val="100"/>
          <w:kern w:val="0"/>
          <w:sz w:val="24"/>
          <w:szCs w:val="24"/>
          <w:highlight w:val="none"/>
          <w:lang w:val="en-US" w:eastAsia="zh-CN" w:bidi="ar-SA"/>
        </w:rPr>
      </w:pPr>
      <w:r>
        <w:rPr>
          <w:rFonts w:hint="eastAsia" w:ascii="宋体" w:hAnsi="宋体" w:eastAsia="宋体" w:cs="宋体"/>
          <w:color w:val="000000"/>
          <w:spacing w:val="0"/>
          <w:w w:val="100"/>
          <w:kern w:val="0"/>
          <w:sz w:val="24"/>
          <w:szCs w:val="24"/>
          <w:highlight w:val="none"/>
          <w:lang w:val="en-US" w:eastAsia="zh-CN" w:bidi="ar-SA"/>
        </w:rPr>
        <w:t>时间：2026年08月20日15时00分00秒（北京时间）</w:t>
      </w:r>
    </w:p>
    <w:p w14:paraId="2170F1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w w:val="100"/>
          <w:kern w:val="0"/>
          <w:sz w:val="24"/>
          <w:szCs w:val="24"/>
          <w:highlight w:val="none"/>
          <w:lang w:val="en-US" w:eastAsia="zh-CN" w:bidi="ar-SA"/>
        </w:rPr>
      </w:pPr>
      <w:r>
        <w:rPr>
          <w:rFonts w:hint="eastAsia" w:ascii="宋体" w:hAnsi="宋体" w:eastAsia="宋体" w:cs="宋体"/>
          <w:color w:val="000000"/>
          <w:spacing w:val="0"/>
          <w:w w:val="100"/>
          <w:kern w:val="0"/>
          <w:sz w:val="24"/>
          <w:szCs w:val="24"/>
          <w:highlight w:val="none"/>
          <w:lang w:val="en-US" w:eastAsia="zh-CN" w:bidi="ar-SA"/>
        </w:rPr>
        <w:t>地点：汉中市汉台区汉中路街道办西环南路祥瑞四季印象多层商业楼2层208</w:t>
      </w:r>
    </w:p>
    <w:p w14:paraId="2A0497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pacing w:val="0"/>
          <w:w w:val="100"/>
          <w:kern w:val="0"/>
          <w:sz w:val="24"/>
          <w:szCs w:val="24"/>
          <w:highlight w:val="none"/>
          <w:lang w:val="en-US" w:eastAsia="zh-CN" w:bidi="ar-SA"/>
        </w:rPr>
      </w:pPr>
      <w:r>
        <w:rPr>
          <w:rFonts w:hint="eastAsia" w:ascii="宋体" w:hAnsi="宋体" w:eastAsia="宋体" w:cs="宋体"/>
          <w:color w:val="000000"/>
          <w:spacing w:val="0"/>
          <w:w w:val="100"/>
          <w:kern w:val="0"/>
          <w:sz w:val="24"/>
          <w:szCs w:val="24"/>
          <w:highlight w:val="none"/>
          <w:lang w:val="en-US" w:eastAsia="zh-CN" w:bidi="ar-SA"/>
        </w:rPr>
        <w:t>六、公告期限</w:t>
      </w:r>
    </w:p>
    <w:p w14:paraId="046BBE3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w w:val="100"/>
          <w:kern w:val="0"/>
          <w:sz w:val="24"/>
          <w:szCs w:val="24"/>
          <w:highlight w:val="none"/>
          <w:lang w:val="en-US" w:eastAsia="zh-CN" w:bidi="ar-SA"/>
        </w:rPr>
      </w:pPr>
      <w:r>
        <w:rPr>
          <w:rFonts w:hint="eastAsia" w:ascii="宋体" w:hAnsi="宋体" w:eastAsia="宋体" w:cs="宋体"/>
          <w:color w:val="000000"/>
          <w:spacing w:val="0"/>
          <w:w w:val="100"/>
          <w:kern w:val="0"/>
          <w:sz w:val="24"/>
          <w:szCs w:val="24"/>
          <w:highlight w:val="none"/>
          <w:lang w:val="en-US" w:eastAsia="zh-CN" w:bidi="ar-SA"/>
        </w:rPr>
        <w:t>自本公告发布之日起5个工作日。</w:t>
      </w:r>
    </w:p>
    <w:p w14:paraId="6647DAF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pacing w:val="0"/>
          <w:w w:val="100"/>
          <w:kern w:val="0"/>
          <w:sz w:val="24"/>
          <w:szCs w:val="24"/>
          <w:highlight w:val="none"/>
          <w:lang w:val="en-US" w:eastAsia="zh-CN" w:bidi="ar-SA"/>
        </w:rPr>
      </w:pPr>
      <w:r>
        <w:rPr>
          <w:rFonts w:hint="eastAsia" w:ascii="宋体" w:hAnsi="宋体" w:eastAsia="宋体" w:cs="宋体"/>
          <w:color w:val="000000"/>
          <w:spacing w:val="0"/>
          <w:w w:val="100"/>
          <w:kern w:val="0"/>
          <w:sz w:val="24"/>
          <w:szCs w:val="24"/>
          <w:highlight w:val="none"/>
          <w:lang w:val="en-US" w:eastAsia="zh-CN" w:bidi="ar-SA"/>
        </w:rPr>
        <w:t>七、其他补充事宜</w:t>
      </w:r>
    </w:p>
    <w:p w14:paraId="41E9FD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1）本项目为专门面向中小企业采购，所提供工程施工的供应商应为中型、小型、微型企业或监狱企业或残疾人福利性单位。供应商为中型、小型、微型企业的提供《中小企业声明函》，供应商为监狱企业的，应提供监狱企业的证明文件；供应商为残疾人福利性单位的，应提供《残疾人福利性单位声明函》(监狱企业或残疾人福利性单位视同小型、微型企业)。</w:t>
      </w:r>
    </w:p>
    <w:p w14:paraId="55B077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（2）供应商购买竞争性磋商文件时须提供单位介绍信或授权委托书，经办人身份证（原件及加盖单位公章的复印件）。</w:t>
      </w:r>
    </w:p>
    <w:p w14:paraId="0A7096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（3）请投标人按照陕西省财政厅关于政府采购投标人注册登记有关事项的通知中的要求，通过陕西省政府采购网（http://www.ccgp-shaanxi.gov.cn/）注册登记加入陕西省政府采购投标人库。</w:t>
      </w:r>
    </w:p>
    <w:p w14:paraId="1E414D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八、对本次招标提出询问，请按以下方式联系。</w:t>
      </w:r>
    </w:p>
    <w:p w14:paraId="489D4D3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1.采购人信息</w:t>
      </w:r>
    </w:p>
    <w:p w14:paraId="365632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名称：西乡县地质环境监测和生态修复中心</w:t>
      </w:r>
    </w:p>
    <w:p w14:paraId="779917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地址：</w:t>
      </w:r>
      <w:r>
        <w:rPr>
          <w:rFonts w:hint="eastAsia" w:ascii="宋体" w:hAnsi="宋体" w:eastAsia="宋体" w:cs="宋体"/>
          <w:color w:val="auto"/>
          <w:spacing w:val="0"/>
          <w:w w:val="100"/>
          <w:sz w:val="24"/>
          <w:szCs w:val="24"/>
          <w:lang w:val="en-US" w:eastAsia="zh-CN"/>
        </w:rPr>
        <w:t>西乡县城北街道金牛路北段148号（西乡县自然资源局院内）</w:t>
      </w:r>
    </w:p>
    <w:p w14:paraId="64B7A6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联系方式：</w:t>
      </w:r>
      <w:r>
        <w:rPr>
          <w:rFonts w:hint="eastAsia" w:ascii="宋体" w:hAnsi="宋体" w:eastAsia="宋体" w:cs="宋体"/>
          <w:sz w:val="24"/>
          <w:szCs w:val="24"/>
          <w:lang w:val="en-US" w:eastAsia="zh-CN"/>
        </w:rPr>
        <w:t>13709169392</w:t>
      </w:r>
    </w:p>
    <w:p w14:paraId="7B03C4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2.采购代理机构信息</w:t>
      </w:r>
    </w:p>
    <w:p w14:paraId="359830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名称：陕西锦鑫睿泽项目管理有限公司</w:t>
      </w:r>
    </w:p>
    <w:p w14:paraId="1F5477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地址：汉中市汉台区汉中路街道办西环南路祥瑞四季印象多层商业楼2层208</w:t>
      </w:r>
    </w:p>
    <w:p w14:paraId="1D2F25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联系方式：19309167660</w:t>
      </w:r>
    </w:p>
    <w:p w14:paraId="15F7CE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3.项目联系方式</w:t>
      </w:r>
    </w:p>
    <w:p w14:paraId="2EB153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项目联系人：李先生</w:t>
      </w:r>
    </w:p>
    <w:p w14:paraId="2266CE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电话：19309167660</w:t>
      </w:r>
    </w:p>
    <w:p w14:paraId="425C07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w w:val="100"/>
          <w:kern w:val="0"/>
          <w:sz w:val="24"/>
          <w:szCs w:val="24"/>
          <w:lang w:val="en-US" w:eastAsia="zh-CN" w:bidi="ar-SA"/>
        </w:rPr>
      </w:pPr>
    </w:p>
    <w:p w14:paraId="52031D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w w:val="100"/>
          <w:kern w:val="0"/>
          <w:sz w:val="24"/>
          <w:szCs w:val="24"/>
          <w:lang w:val="en-US" w:eastAsia="zh-CN" w:bidi="ar-SA"/>
        </w:rPr>
      </w:pPr>
    </w:p>
    <w:p w14:paraId="10EF3375">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sz w:val="24"/>
          <w:szCs w:val="24"/>
          <w:lang w:eastAsia="zh-CN"/>
        </w:rPr>
        <w:t>陕西锦鑫睿泽项目管理有限公司</w:t>
      </w:r>
    </w:p>
    <w:p w14:paraId="59AD240C">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2026年08月10日</w:t>
      </w:r>
    </w:p>
    <w:p w14:paraId="59FAF66E">
      <w:pPr>
        <w:rPr>
          <w:rFonts w:hint="eastAsia" w:ascii="宋体" w:hAnsi="宋体" w:eastAsia="宋体" w:cs="宋体"/>
          <w:b/>
          <w:bCs/>
          <w:spacing w:val="0"/>
          <w:w w:val="100"/>
          <w:sz w:val="24"/>
        </w:rPr>
      </w:pPr>
      <w:r>
        <w:rPr>
          <w:rFonts w:hint="eastAsia" w:ascii="宋体" w:hAnsi="宋体" w:eastAsia="宋体" w:cs="宋体"/>
          <w:b/>
          <w:bCs/>
          <w:spacing w:val="0"/>
          <w:w w:val="100"/>
          <w:sz w:val="24"/>
        </w:rPr>
        <w:br w:type="page"/>
      </w:r>
    </w:p>
    <w:p w14:paraId="2D953934">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宋体" w:hAnsi="宋体" w:eastAsia="宋体" w:cs="宋体"/>
          <w:b/>
          <w:bCs/>
          <w:spacing w:val="0"/>
          <w:w w:val="100"/>
          <w:sz w:val="32"/>
          <w:szCs w:val="32"/>
        </w:rPr>
      </w:pPr>
      <w:bookmarkStart w:id="1" w:name="_Toc2731"/>
      <w:r>
        <w:rPr>
          <w:rFonts w:hint="eastAsia" w:ascii="宋体" w:hAnsi="宋体" w:eastAsia="宋体" w:cs="宋体"/>
          <w:b/>
          <w:bCs/>
          <w:spacing w:val="0"/>
          <w:w w:val="100"/>
          <w:sz w:val="32"/>
          <w:szCs w:val="32"/>
        </w:rPr>
        <w:t>第二章    供应商须知</w:t>
      </w:r>
      <w:bookmarkEnd w:id="1"/>
    </w:p>
    <w:p w14:paraId="6A8EB303">
      <w:pPr>
        <w:pStyle w:val="6"/>
        <w:spacing w:before="58" w:after="13"/>
        <w:ind w:left="0" w:right="261"/>
        <w:jc w:val="center"/>
        <w:rPr>
          <w:rFonts w:hint="eastAsia" w:ascii="宋体" w:hAnsi="宋体" w:eastAsia="宋体" w:cs="宋体"/>
          <w:spacing w:val="0"/>
          <w:w w:val="100"/>
        </w:rPr>
      </w:pPr>
      <w:r>
        <w:rPr>
          <w:rFonts w:hint="eastAsia" w:ascii="宋体" w:hAnsi="宋体" w:eastAsia="宋体" w:cs="宋体"/>
          <w:spacing w:val="0"/>
          <w:w w:val="100"/>
        </w:rPr>
        <w:t>供应商须知前列表</w:t>
      </w:r>
    </w:p>
    <w:tbl>
      <w:tblPr>
        <w:tblStyle w:val="22"/>
        <w:tblW w:w="9480" w:type="dxa"/>
        <w:tblInd w:w="-37" w:type="dxa"/>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Layout w:type="fixed"/>
        <w:tblCellMar>
          <w:top w:w="0" w:type="dxa"/>
          <w:left w:w="0" w:type="dxa"/>
          <w:bottom w:w="0" w:type="dxa"/>
          <w:right w:w="0" w:type="dxa"/>
        </w:tblCellMar>
      </w:tblPr>
      <w:tblGrid>
        <w:gridCol w:w="1762"/>
        <w:gridCol w:w="2453"/>
        <w:gridCol w:w="1794"/>
        <w:gridCol w:w="3471"/>
      </w:tblGrid>
      <w:tr w14:paraId="22B9DBE1">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641" w:hRule="atLeast"/>
        </w:trPr>
        <w:tc>
          <w:tcPr>
            <w:tcW w:w="1762" w:type="dxa"/>
            <w:tcBorders>
              <w:bottom w:val="single" w:color="000000" w:sz="4" w:space="0"/>
              <w:right w:val="single" w:color="000000" w:sz="4" w:space="0"/>
            </w:tcBorders>
            <w:vAlign w:val="center"/>
          </w:tcPr>
          <w:p w14:paraId="0DBC0AF8">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项目名称</w:t>
            </w:r>
          </w:p>
        </w:tc>
        <w:tc>
          <w:tcPr>
            <w:tcW w:w="7718" w:type="dxa"/>
            <w:gridSpan w:val="3"/>
            <w:tcBorders>
              <w:left w:val="single" w:color="000000" w:sz="4" w:space="0"/>
              <w:bottom w:val="single" w:color="000000" w:sz="4" w:space="0"/>
            </w:tcBorders>
            <w:vAlign w:val="center"/>
          </w:tcPr>
          <w:p w14:paraId="7C4F9B7A">
            <w:pPr>
              <w:pStyle w:val="35"/>
              <w:spacing w:line="240" w:lineRule="auto"/>
              <w:ind w:firstLine="240" w:firstLineChars="100"/>
              <w:jc w:val="both"/>
              <w:rPr>
                <w:rFonts w:hint="eastAsia" w:ascii="宋体" w:hAnsi="宋体" w:eastAsia="宋体" w:cs="宋体"/>
                <w:b w:val="0"/>
                <w:bCs/>
                <w:color w:val="auto"/>
                <w:spacing w:val="0"/>
                <w:w w:val="100"/>
                <w:sz w:val="24"/>
                <w:szCs w:val="24"/>
                <w:lang w:eastAsia="zh-CN"/>
              </w:rPr>
            </w:pPr>
            <w:r>
              <w:rPr>
                <w:rFonts w:hint="eastAsia" w:cs="宋体"/>
                <w:b w:val="0"/>
                <w:bCs/>
                <w:color w:val="auto"/>
                <w:spacing w:val="0"/>
                <w:w w:val="100"/>
                <w:sz w:val="24"/>
                <w:szCs w:val="24"/>
                <w:shd w:val="clear" w:color="auto" w:fill="FFFFFF"/>
                <w:lang w:eastAsia="zh-CN"/>
              </w:rPr>
              <w:t>西乡县白勉峡镇田坝滑坡排危除险工程</w:t>
            </w:r>
          </w:p>
        </w:tc>
      </w:tr>
      <w:tr w14:paraId="38559D9A">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26" w:hRule="atLeast"/>
        </w:trPr>
        <w:tc>
          <w:tcPr>
            <w:tcW w:w="1762" w:type="dxa"/>
            <w:tcBorders>
              <w:top w:val="single" w:color="000000" w:sz="4" w:space="0"/>
              <w:bottom w:val="single" w:color="000000" w:sz="4" w:space="0"/>
              <w:right w:val="single" w:color="000000" w:sz="4" w:space="0"/>
            </w:tcBorders>
            <w:vAlign w:val="center"/>
          </w:tcPr>
          <w:p w14:paraId="5C71ADE8">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项目编号</w:t>
            </w:r>
          </w:p>
        </w:tc>
        <w:tc>
          <w:tcPr>
            <w:tcW w:w="7718" w:type="dxa"/>
            <w:gridSpan w:val="3"/>
            <w:tcBorders>
              <w:top w:val="single" w:color="000000" w:sz="4" w:space="0"/>
              <w:left w:val="single" w:color="000000" w:sz="4" w:space="0"/>
              <w:bottom w:val="single" w:color="000000" w:sz="4" w:space="0"/>
            </w:tcBorders>
          </w:tcPr>
          <w:p w14:paraId="5863F14E">
            <w:pPr>
              <w:pStyle w:val="35"/>
              <w:keepNext w:val="0"/>
              <w:keepLines w:val="0"/>
              <w:pageBreakBefore w:val="0"/>
              <w:widowControl w:val="0"/>
              <w:kinsoku/>
              <w:wordWrap/>
              <w:overflowPunct/>
              <w:topLinePunct w:val="0"/>
              <w:autoSpaceDE/>
              <w:autoSpaceDN/>
              <w:bidi w:val="0"/>
              <w:adjustRightInd/>
              <w:snapToGrid/>
              <w:spacing w:before="156" w:line="360" w:lineRule="auto"/>
              <w:ind w:firstLine="240" w:firstLineChars="100"/>
              <w:jc w:val="both"/>
              <w:textAlignment w:val="auto"/>
              <w:rPr>
                <w:rFonts w:hint="eastAsia" w:ascii="宋体" w:hAnsi="宋体" w:eastAsia="宋体" w:cs="宋体"/>
                <w:b w:val="0"/>
                <w:bCs/>
                <w:color w:val="auto"/>
                <w:spacing w:val="0"/>
                <w:w w:val="100"/>
                <w:sz w:val="24"/>
                <w:szCs w:val="24"/>
                <w:lang w:val="en-US" w:eastAsia="zh-CN"/>
              </w:rPr>
            </w:pPr>
            <w:r>
              <w:rPr>
                <w:rFonts w:hint="eastAsia" w:cs="宋体"/>
                <w:b w:val="0"/>
                <w:bCs/>
                <w:color w:val="auto"/>
                <w:spacing w:val="0"/>
                <w:w w:val="100"/>
                <w:sz w:val="24"/>
                <w:szCs w:val="24"/>
                <w:lang w:eastAsia="zh-CN"/>
              </w:rPr>
              <w:t>JXRZ-HC-2026-121</w:t>
            </w:r>
          </w:p>
        </w:tc>
      </w:tr>
      <w:tr w14:paraId="0E900945">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1684" w:hRule="atLeast"/>
        </w:trPr>
        <w:tc>
          <w:tcPr>
            <w:tcW w:w="1762" w:type="dxa"/>
            <w:tcBorders>
              <w:top w:val="single" w:color="000000" w:sz="4" w:space="0"/>
              <w:bottom w:val="single" w:color="000000" w:sz="4" w:space="0"/>
              <w:right w:val="single" w:color="000000" w:sz="4" w:space="0"/>
            </w:tcBorders>
            <w:vAlign w:val="center"/>
          </w:tcPr>
          <w:p w14:paraId="2E7B9A00">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highlight w:val="none"/>
              </w:rPr>
            </w:pPr>
            <w:r>
              <w:rPr>
                <w:rFonts w:hint="eastAsia" w:ascii="宋体" w:hAnsi="宋体" w:eastAsia="宋体" w:cs="宋体"/>
                <w:b/>
                <w:color w:val="auto"/>
                <w:spacing w:val="0"/>
                <w:w w:val="100"/>
                <w:sz w:val="24"/>
                <w:szCs w:val="24"/>
                <w:highlight w:val="none"/>
              </w:rPr>
              <w:t>采购人</w:t>
            </w:r>
          </w:p>
        </w:tc>
        <w:tc>
          <w:tcPr>
            <w:tcW w:w="7718" w:type="dxa"/>
            <w:gridSpan w:val="3"/>
            <w:tcBorders>
              <w:top w:val="single" w:color="000000" w:sz="4" w:space="0"/>
              <w:left w:val="single" w:color="000000" w:sz="4" w:space="0"/>
              <w:bottom w:val="single" w:color="000000" w:sz="4" w:space="0"/>
            </w:tcBorders>
            <w:vAlign w:val="center"/>
          </w:tcPr>
          <w:p w14:paraId="378603A6">
            <w:pPr>
              <w:pStyle w:val="35"/>
              <w:spacing w:before="2" w:line="360" w:lineRule="auto"/>
              <w:ind w:left="217" w:leftChars="68" w:hanging="74" w:hangingChars="31"/>
              <w:jc w:val="both"/>
              <w:rPr>
                <w:rFonts w:hint="eastAsia" w:ascii="宋体" w:hAnsi="宋体" w:eastAsia="宋体" w:cs="宋体"/>
                <w:color w:val="auto"/>
                <w:spacing w:val="0"/>
                <w:w w:val="100"/>
                <w:sz w:val="24"/>
                <w:szCs w:val="24"/>
                <w:lang w:eastAsia="zh-CN"/>
              </w:rPr>
            </w:pPr>
            <w:r>
              <w:rPr>
                <w:rFonts w:hint="eastAsia" w:ascii="宋体" w:hAnsi="宋体" w:eastAsia="宋体" w:cs="宋体"/>
                <w:b w:val="0"/>
                <w:bCs/>
                <w:color w:val="auto"/>
                <w:spacing w:val="0"/>
                <w:w w:val="100"/>
                <w:sz w:val="24"/>
                <w:szCs w:val="24"/>
                <w:highlight w:val="none"/>
                <w:lang w:eastAsia="zh-CN"/>
              </w:rPr>
              <w:t xml:space="preserve">名 </w:t>
            </w:r>
            <w:r>
              <w:rPr>
                <w:rFonts w:hint="eastAsia" w:ascii="宋体" w:hAnsi="宋体" w:eastAsia="宋体" w:cs="宋体"/>
                <w:b w:val="0"/>
                <w:bCs/>
                <w:color w:val="auto"/>
                <w:spacing w:val="0"/>
                <w:w w:val="100"/>
                <w:sz w:val="24"/>
                <w:szCs w:val="24"/>
                <w:highlight w:val="none"/>
                <w:lang w:val="en-US" w:eastAsia="zh-CN"/>
              </w:rPr>
              <w:t xml:space="preserve"> </w:t>
            </w:r>
            <w:r>
              <w:rPr>
                <w:rFonts w:hint="eastAsia" w:ascii="宋体" w:hAnsi="宋体" w:eastAsia="宋体" w:cs="宋体"/>
                <w:color w:val="auto"/>
                <w:spacing w:val="0"/>
                <w:w w:val="100"/>
                <w:sz w:val="24"/>
                <w:szCs w:val="24"/>
                <w:lang w:eastAsia="zh-CN"/>
              </w:rPr>
              <w:t>称：西乡县地质环境监测和生态修复中心</w:t>
            </w:r>
          </w:p>
          <w:p w14:paraId="00D63AA3">
            <w:pPr>
              <w:pStyle w:val="35"/>
              <w:spacing w:before="2" w:line="360" w:lineRule="auto"/>
              <w:ind w:left="217" w:leftChars="68" w:hanging="74" w:hangingChars="31"/>
              <w:jc w:val="both"/>
              <w:rPr>
                <w:rFonts w:hint="eastAsia" w:ascii="宋体" w:hAnsi="宋体" w:eastAsia="宋体" w:cs="宋体"/>
                <w:color w:val="auto"/>
                <w:spacing w:val="0"/>
                <w:w w:val="100"/>
                <w:sz w:val="24"/>
                <w:szCs w:val="24"/>
                <w:lang w:val="zh-CN" w:eastAsia="zh-CN"/>
              </w:rPr>
            </w:pPr>
            <w:r>
              <w:rPr>
                <w:rFonts w:hint="eastAsia" w:ascii="宋体" w:hAnsi="宋体" w:eastAsia="宋体" w:cs="宋体"/>
                <w:color w:val="auto"/>
                <w:spacing w:val="0"/>
                <w:w w:val="100"/>
                <w:sz w:val="24"/>
                <w:szCs w:val="24"/>
                <w:lang w:eastAsia="zh-CN"/>
              </w:rPr>
              <w:t xml:space="preserve">地 </w:t>
            </w:r>
            <w:r>
              <w:rPr>
                <w:rFonts w:hint="eastAsia" w:ascii="宋体" w:hAnsi="宋体" w:eastAsia="宋体" w:cs="宋体"/>
                <w:color w:val="auto"/>
                <w:spacing w:val="0"/>
                <w:w w:val="100"/>
                <w:sz w:val="24"/>
                <w:szCs w:val="24"/>
                <w:lang w:val="en-US" w:eastAsia="zh-CN"/>
              </w:rPr>
              <w:t xml:space="preserve"> </w:t>
            </w:r>
            <w:r>
              <w:rPr>
                <w:rFonts w:hint="eastAsia" w:ascii="宋体" w:hAnsi="宋体" w:eastAsia="宋体" w:cs="宋体"/>
                <w:color w:val="auto"/>
                <w:spacing w:val="0"/>
                <w:w w:val="100"/>
                <w:sz w:val="24"/>
                <w:szCs w:val="24"/>
                <w:lang w:eastAsia="zh-CN"/>
              </w:rPr>
              <w:t>址：</w:t>
            </w:r>
            <w:r>
              <w:rPr>
                <w:rFonts w:hint="eastAsia" w:ascii="宋体" w:hAnsi="宋体" w:eastAsia="宋体" w:cs="宋体"/>
                <w:color w:val="auto"/>
                <w:spacing w:val="0"/>
                <w:w w:val="100"/>
                <w:sz w:val="24"/>
                <w:szCs w:val="24"/>
                <w:lang w:val="en-US" w:eastAsia="zh-CN"/>
              </w:rPr>
              <w:t>西乡县城北街道金牛路北段148号（西乡县自然资源局院内）</w:t>
            </w:r>
          </w:p>
          <w:p w14:paraId="77913011">
            <w:pPr>
              <w:pStyle w:val="35"/>
              <w:spacing w:before="2" w:line="360" w:lineRule="auto"/>
              <w:ind w:left="217" w:leftChars="68" w:hanging="74" w:hangingChars="31"/>
              <w:jc w:val="both"/>
              <w:rPr>
                <w:rFonts w:hint="default" w:ascii="宋体" w:hAnsi="宋体" w:eastAsia="宋体" w:cs="宋体"/>
                <w:color w:val="auto"/>
                <w:spacing w:val="0"/>
                <w:w w:val="100"/>
                <w:sz w:val="24"/>
                <w:szCs w:val="24"/>
                <w:lang w:val="en-US" w:eastAsia="zh-CN"/>
              </w:rPr>
            </w:pPr>
            <w:r>
              <w:rPr>
                <w:rFonts w:hint="eastAsia" w:ascii="宋体" w:hAnsi="宋体" w:eastAsia="宋体" w:cs="宋体"/>
                <w:color w:val="auto"/>
                <w:spacing w:val="0"/>
                <w:w w:val="100"/>
                <w:sz w:val="24"/>
                <w:szCs w:val="24"/>
                <w:lang w:val="en-US" w:eastAsia="zh-CN"/>
              </w:rPr>
              <w:t>联系人：</w:t>
            </w:r>
            <w:r>
              <w:rPr>
                <w:rFonts w:hint="eastAsia" w:cs="宋体"/>
                <w:color w:val="auto"/>
                <w:spacing w:val="0"/>
                <w:w w:val="100"/>
                <w:sz w:val="24"/>
                <w:szCs w:val="24"/>
                <w:lang w:val="en-US" w:eastAsia="zh-CN"/>
              </w:rPr>
              <w:t>张先生</w:t>
            </w:r>
          </w:p>
          <w:p w14:paraId="0557C2B8">
            <w:pPr>
              <w:pStyle w:val="35"/>
              <w:spacing w:before="2" w:line="360" w:lineRule="auto"/>
              <w:ind w:left="217" w:leftChars="68" w:hanging="74" w:hangingChars="31"/>
              <w:jc w:val="both"/>
              <w:rPr>
                <w:rFonts w:hint="eastAsia" w:ascii="宋体" w:hAnsi="宋体" w:eastAsia="宋体" w:cs="宋体"/>
                <w:b w:val="0"/>
                <w:bCs/>
                <w:color w:val="auto"/>
                <w:spacing w:val="0"/>
                <w:w w:val="100"/>
                <w:sz w:val="24"/>
                <w:szCs w:val="24"/>
                <w:highlight w:val="none"/>
                <w:lang w:val="en-US" w:eastAsia="zh-CN"/>
              </w:rPr>
            </w:pPr>
            <w:r>
              <w:rPr>
                <w:rFonts w:hint="eastAsia" w:ascii="宋体" w:hAnsi="宋体" w:eastAsia="宋体" w:cs="宋体"/>
                <w:color w:val="auto"/>
                <w:spacing w:val="0"/>
                <w:w w:val="100"/>
                <w:sz w:val="24"/>
                <w:szCs w:val="24"/>
                <w:lang w:eastAsia="zh-CN"/>
              </w:rPr>
              <w:t xml:space="preserve">电 </w:t>
            </w:r>
            <w:r>
              <w:rPr>
                <w:rFonts w:hint="eastAsia" w:ascii="宋体" w:hAnsi="宋体" w:eastAsia="宋体" w:cs="宋体"/>
                <w:color w:val="auto"/>
                <w:spacing w:val="0"/>
                <w:w w:val="100"/>
                <w:sz w:val="24"/>
                <w:szCs w:val="24"/>
                <w:lang w:val="en-US" w:eastAsia="zh-CN"/>
              </w:rPr>
              <w:t xml:space="preserve"> </w:t>
            </w:r>
            <w:r>
              <w:rPr>
                <w:rFonts w:hint="eastAsia" w:ascii="宋体" w:hAnsi="宋体" w:eastAsia="宋体" w:cs="宋体"/>
                <w:color w:val="auto"/>
                <w:spacing w:val="0"/>
                <w:w w:val="100"/>
                <w:sz w:val="24"/>
                <w:szCs w:val="24"/>
                <w:lang w:eastAsia="zh-CN"/>
              </w:rPr>
              <w:t>话</w:t>
            </w:r>
            <w:r>
              <w:rPr>
                <w:rFonts w:hint="eastAsia" w:ascii="宋体" w:hAnsi="宋体" w:eastAsia="宋体" w:cs="宋体"/>
                <w:color w:val="auto"/>
                <w:spacing w:val="0"/>
                <w:w w:val="100"/>
                <w:sz w:val="24"/>
                <w:szCs w:val="24"/>
                <w:lang w:val="en-US" w:eastAsia="zh-CN"/>
              </w:rPr>
              <w:t>：</w:t>
            </w:r>
            <w:r>
              <w:rPr>
                <w:rFonts w:hint="eastAsia" w:ascii="宋体" w:hAnsi="宋体" w:eastAsia="宋体" w:cs="宋体"/>
                <w:sz w:val="24"/>
                <w:szCs w:val="24"/>
                <w:lang w:val="en-US" w:eastAsia="zh-CN"/>
              </w:rPr>
              <w:t>13709169392</w:t>
            </w:r>
          </w:p>
        </w:tc>
      </w:tr>
      <w:tr w14:paraId="4241C148">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1852" w:hRule="atLeast"/>
        </w:trPr>
        <w:tc>
          <w:tcPr>
            <w:tcW w:w="1762" w:type="dxa"/>
            <w:tcBorders>
              <w:top w:val="single" w:color="000000" w:sz="4" w:space="0"/>
              <w:bottom w:val="single" w:color="000000" w:sz="4" w:space="0"/>
              <w:right w:val="single" w:color="000000" w:sz="4" w:space="0"/>
            </w:tcBorders>
            <w:vAlign w:val="center"/>
          </w:tcPr>
          <w:p w14:paraId="6194750B">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采购代理机构</w:t>
            </w:r>
          </w:p>
        </w:tc>
        <w:tc>
          <w:tcPr>
            <w:tcW w:w="7718" w:type="dxa"/>
            <w:gridSpan w:val="3"/>
            <w:tcBorders>
              <w:top w:val="single" w:color="000000" w:sz="4" w:space="0"/>
              <w:left w:val="single" w:color="000000" w:sz="4" w:space="0"/>
              <w:bottom w:val="single" w:color="000000" w:sz="4" w:space="0"/>
            </w:tcBorders>
            <w:vAlign w:val="center"/>
          </w:tcPr>
          <w:p w14:paraId="537143E0">
            <w:pPr>
              <w:pStyle w:val="35"/>
              <w:spacing w:before="2" w:line="360" w:lineRule="auto"/>
              <w:ind w:left="217" w:leftChars="68" w:hanging="74" w:hangingChars="31"/>
              <w:jc w:val="both"/>
              <w:rPr>
                <w:rFonts w:hint="eastAsia" w:ascii="宋体" w:hAnsi="宋体" w:eastAsia="宋体" w:cs="宋体"/>
                <w:color w:val="auto"/>
                <w:spacing w:val="0"/>
                <w:w w:val="100"/>
                <w:sz w:val="24"/>
                <w:szCs w:val="24"/>
                <w:lang w:eastAsia="zh-CN"/>
              </w:rPr>
            </w:pPr>
            <w:r>
              <w:rPr>
                <w:rFonts w:hint="eastAsia" w:ascii="宋体" w:hAnsi="宋体" w:eastAsia="宋体" w:cs="宋体"/>
                <w:color w:val="auto"/>
                <w:spacing w:val="0"/>
                <w:w w:val="100"/>
                <w:sz w:val="24"/>
                <w:szCs w:val="24"/>
              </w:rPr>
              <w:t xml:space="preserve">名 </w:t>
            </w:r>
            <w:r>
              <w:rPr>
                <w:rFonts w:hint="eastAsia" w:ascii="宋体" w:hAnsi="宋体" w:eastAsia="宋体" w:cs="宋体"/>
                <w:color w:val="auto"/>
                <w:spacing w:val="0"/>
                <w:w w:val="100"/>
                <w:sz w:val="24"/>
                <w:szCs w:val="24"/>
                <w:lang w:val="en-US" w:eastAsia="zh-CN"/>
              </w:rPr>
              <w:t xml:space="preserve"> </w:t>
            </w:r>
            <w:r>
              <w:rPr>
                <w:rFonts w:hint="eastAsia" w:ascii="宋体" w:hAnsi="宋体" w:eastAsia="宋体" w:cs="宋体"/>
                <w:color w:val="auto"/>
                <w:spacing w:val="0"/>
                <w:w w:val="100"/>
                <w:sz w:val="24"/>
                <w:szCs w:val="24"/>
              </w:rPr>
              <w:t>称:</w:t>
            </w:r>
            <w:r>
              <w:rPr>
                <w:rFonts w:hint="eastAsia" w:ascii="宋体" w:hAnsi="宋体" w:eastAsia="宋体" w:cs="宋体"/>
                <w:color w:val="auto"/>
                <w:spacing w:val="0"/>
                <w:w w:val="100"/>
                <w:sz w:val="24"/>
                <w:szCs w:val="24"/>
                <w:lang w:eastAsia="zh-CN"/>
              </w:rPr>
              <w:t>陕西锦鑫睿泽项目管理有限公司</w:t>
            </w:r>
          </w:p>
          <w:p w14:paraId="1F9F9727">
            <w:pPr>
              <w:pStyle w:val="35"/>
              <w:spacing w:before="5" w:line="360" w:lineRule="auto"/>
              <w:ind w:left="217" w:leftChars="68" w:hanging="74" w:hangingChars="31"/>
              <w:jc w:val="both"/>
              <w:rPr>
                <w:rFonts w:hint="eastAsia" w:ascii="宋体" w:hAnsi="宋体" w:eastAsia="宋体" w:cs="宋体"/>
                <w:color w:val="auto"/>
                <w:spacing w:val="0"/>
                <w:w w:val="100"/>
                <w:sz w:val="24"/>
                <w:szCs w:val="24"/>
                <w:lang w:val="en-US" w:eastAsia="zh-CN"/>
              </w:rPr>
            </w:pPr>
            <w:r>
              <w:rPr>
                <w:rFonts w:hint="eastAsia" w:ascii="宋体" w:hAnsi="宋体" w:eastAsia="宋体" w:cs="宋体"/>
                <w:color w:val="auto"/>
                <w:spacing w:val="0"/>
                <w:w w:val="100"/>
                <w:sz w:val="24"/>
                <w:szCs w:val="24"/>
              </w:rPr>
              <w:t xml:space="preserve">地 </w:t>
            </w:r>
            <w:r>
              <w:rPr>
                <w:rFonts w:hint="eastAsia" w:ascii="宋体" w:hAnsi="宋体" w:eastAsia="宋体" w:cs="宋体"/>
                <w:color w:val="auto"/>
                <w:spacing w:val="0"/>
                <w:w w:val="100"/>
                <w:sz w:val="24"/>
                <w:szCs w:val="24"/>
                <w:lang w:val="en-US" w:eastAsia="zh-CN"/>
              </w:rPr>
              <w:t xml:space="preserve"> </w:t>
            </w:r>
            <w:r>
              <w:rPr>
                <w:rFonts w:hint="eastAsia" w:ascii="宋体" w:hAnsi="宋体" w:eastAsia="宋体" w:cs="宋体"/>
                <w:color w:val="auto"/>
                <w:spacing w:val="0"/>
                <w:w w:val="100"/>
                <w:sz w:val="24"/>
                <w:szCs w:val="24"/>
              </w:rPr>
              <w:t>址:</w:t>
            </w:r>
            <w:r>
              <w:rPr>
                <w:rFonts w:hint="eastAsia" w:ascii="宋体" w:hAnsi="宋体" w:eastAsia="宋体" w:cs="宋体"/>
                <w:color w:val="auto"/>
                <w:spacing w:val="0"/>
                <w:w w:val="100"/>
                <w:sz w:val="24"/>
                <w:szCs w:val="24"/>
                <w:lang w:val="en-US" w:eastAsia="zh-CN"/>
              </w:rPr>
              <w:t>汉中市汉台区汉中路街道办西环南路祥瑞四季印象多层商业楼2层208</w:t>
            </w:r>
          </w:p>
          <w:p w14:paraId="164031E1">
            <w:pPr>
              <w:pStyle w:val="35"/>
              <w:spacing w:before="5" w:line="360" w:lineRule="auto"/>
              <w:ind w:left="217" w:leftChars="68" w:hanging="74" w:hangingChars="31"/>
              <w:jc w:val="both"/>
              <w:rPr>
                <w:rFonts w:hint="eastAsia" w:ascii="宋体" w:hAnsi="宋体" w:eastAsia="宋体" w:cs="宋体"/>
                <w:color w:val="auto"/>
                <w:spacing w:val="0"/>
                <w:w w:val="100"/>
                <w:sz w:val="24"/>
                <w:szCs w:val="24"/>
                <w:lang w:val="en-US" w:eastAsia="zh-CN"/>
              </w:rPr>
            </w:pPr>
            <w:r>
              <w:rPr>
                <w:rFonts w:hint="eastAsia" w:ascii="宋体" w:hAnsi="宋体" w:eastAsia="宋体" w:cs="宋体"/>
                <w:color w:val="auto"/>
                <w:spacing w:val="0"/>
                <w:w w:val="100"/>
                <w:sz w:val="24"/>
                <w:szCs w:val="24"/>
              </w:rPr>
              <w:t>联系人:</w:t>
            </w:r>
            <w:r>
              <w:rPr>
                <w:rFonts w:hint="eastAsia" w:cs="宋体"/>
                <w:color w:val="auto"/>
                <w:spacing w:val="0"/>
                <w:w w:val="100"/>
                <w:sz w:val="24"/>
                <w:szCs w:val="24"/>
                <w:lang w:eastAsia="zh-CN"/>
              </w:rPr>
              <w:t>李先生</w:t>
            </w:r>
          </w:p>
          <w:p w14:paraId="4ED619B9">
            <w:pPr>
              <w:pStyle w:val="35"/>
              <w:spacing w:before="2" w:line="360" w:lineRule="auto"/>
              <w:ind w:left="217" w:leftChars="68" w:hanging="74" w:hangingChars="31"/>
              <w:jc w:val="both"/>
              <w:rPr>
                <w:rFonts w:hint="eastAsia" w:ascii="宋体" w:hAnsi="宋体" w:eastAsia="宋体" w:cs="宋体"/>
                <w:color w:val="auto"/>
                <w:spacing w:val="0"/>
                <w:w w:val="100"/>
                <w:sz w:val="24"/>
                <w:szCs w:val="24"/>
                <w:lang w:val="en-US" w:eastAsia="zh-CN"/>
              </w:rPr>
            </w:pPr>
            <w:r>
              <w:rPr>
                <w:rFonts w:hint="eastAsia" w:ascii="宋体" w:hAnsi="宋体" w:eastAsia="宋体" w:cs="宋体"/>
                <w:color w:val="auto"/>
                <w:spacing w:val="0"/>
                <w:w w:val="100"/>
                <w:sz w:val="24"/>
                <w:szCs w:val="24"/>
              </w:rPr>
              <w:t>电  话:</w:t>
            </w:r>
            <w:r>
              <w:rPr>
                <w:rFonts w:hint="eastAsia" w:cs="宋体"/>
                <w:color w:val="auto"/>
                <w:spacing w:val="0"/>
                <w:w w:val="100"/>
                <w:sz w:val="24"/>
                <w:szCs w:val="24"/>
                <w:lang w:val="en-US" w:eastAsia="zh-CN"/>
              </w:rPr>
              <w:t>19309167660</w:t>
            </w:r>
          </w:p>
        </w:tc>
      </w:tr>
      <w:tr w14:paraId="55387D40">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45" w:hRule="atLeast"/>
        </w:trPr>
        <w:tc>
          <w:tcPr>
            <w:tcW w:w="1762" w:type="dxa"/>
            <w:tcBorders>
              <w:top w:val="single" w:color="000000" w:sz="4" w:space="0"/>
              <w:bottom w:val="single" w:color="000000" w:sz="4" w:space="0"/>
              <w:right w:val="single" w:color="000000" w:sz="4" w:space="0"/>
            </w:tcBorders>
            <w:vAlign w:val="center"/>
          </w:tcPr>
          <w:p w14:paraId="3125F8AF">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采购方式</w:t>
            </w:r>
          </w:p>
        </w:tc>
        <w:tc>
          <w:tcPr>
            <w:tcW w:w="2453" w:type="dxa"/>
            <w:tcBorders>
              <w:top w:val="single" w:color="000000" w:sz="4" w:space="0"/>
              <w:left w:val="single" w:color="000000" w:sz="4" w:space="0"/>
              <w:bottom w:val="single" w:color="000000" w:sz="4" w:space="0"/>
              <w:right w:val="single" w:color="000000" w:sz="4" w:space="0"/>
            </w:tcBorders>
            <w:vAlign w:val="center"/>
          </w:tcPr>
          <w:p w14:paraId="3A0D844C">
            <w:pPr>
              <w:pStyle w:val="35"/>
              <w:keepNext w:val="0"/>
              <w:keepLines w:val="0"/>
              <w:pageBreakBefore w:val="0"/>
              <w:widowControl w:val="0"/>
              <w:kinsoku/>
              <w:wordWrap/>
              <w:overflowPunct/>
              <w:topLinePunct w:val="0"/>
              <w:autoSpaceDE/>
              <w:autoSpaceDN/>
              <w:bidi w:val="0"/>
              <w:adjustRightInd/>
              <w:snapToGrid/>
              <w:spacing w:line="240" w:lineRule="auto"/>
              <w:ind w:right="0" w:firstLine="0" w:firstLineChars="0"/>
              <w:jc w:val="center"/>
              <w:textAlignment w:val="auto"/>
              <w:rPr>
                <w:rFonts w:hint="eastAsia" w:ascii="宋体" w:hAnsi="宋体" w:eastAsia="宋体" w:cs="宋体"/>
                <w:b w:val="0"/>
                <w:bCs w:val="0"/>
                <w:color w:val="auto"/>
                <w:spacing w:val="0"/>
                <w:w w:val="100"/>
                <w:sz w:val="24"/>
                <w:szCs w:val="24"/>
              </w:rPr>
            </w:pPr>
            <w:r>
              <w:rPr>
                <w:rFonts w:hint="eastAsia" w:ascii="宋体" w:hAnsi="宋体" w:eastAsia="宋体" w:cs="宋体"/>
                <w:b w:val="0"/>
                <w:bCs w:val="0"/>
                <w:color w:val="auto"/>
                <w:spacing w:val="0"/>
                <w:w w:val="100"/>
                <w:sz w:val="24"/>
                <w:szCs w:val="24"/>
              </w:rPr>
              <w:t>竞争性磋商</w:t>
            </w:r>
          </w:p>
        </w:tc>
        <w:tc>
          <w:tcPr>
            <w:tcW w:w="1794" w:type="dxa"/>
            <w:tcBorders>
              <w:top w:val="single" w:color="000000" w:sz="4" w:space="0"/>
              <w:left w:val="single" w:color="000000" w:sz="4" w:space="0"/>
              <w:bottom w:val="single" w:color="000000" w:sz="4" w:space="0"/>
              <w:right w:val="single" w:color="000000" w:sz="4" w:space="0"/>
            </w:tcBorders>
            <w:vAlign w:val="center"/>
          </w:tcPr>
          <w:p w14:paraId="1E3E683C">
            <w:pPr>
              <w:pStyle w:val="35"/>
              <w:keepNext w:val="0"/>
              <w:keepLines w:val="0"/>
              <w:pageBreakBefore w:val="0"/>
              <w:widowControl w:val="0"/>
              <w:kinsoku/>
              <w:wordWrap/>
              <w:overflowPunct/>
              <w:topLinePunct w:val="0"/>
              <w:autoSpaceDE/>
              <w:autoSpaceDN/>
              <w:bidi w:val="0"/>
              <w:adjustRightInd/>
              <w:snapToGrid/>
              <w:spacing w:line="240" w:lineRule="auto"/>
              <w:ind w:right="0" w:firstLine="0" w:firstLineChars="0"/>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组织方式</w:t>
            </w:r>
          </w:p>
        </w:tc>
        <w:tc>
          <w:tcPr>
            <w:tcW w:w="3471" w:type="dxa"/>
            <w:tcBorders>
              <w:top w:val="single" w:color="000000" w:sz="4" w:space="0"/>
              <w:left w:val="single" w:color="000000" w:sz="4" w:space="0"/>
              <w:bottom w:val="single" w:color="000000" w:sz="4" w:space="0"/>
            </w:tcBorders>
            <w:vAlign w:val="center"/>
          </w:tcPr>
          <w:p w14:paraId="7D7E23FF">
            <w:pPr>
              <w:pStyle w:val="35"/>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color w:val="auto"/>
                <w:spacing w:val="0"/>
                <w:w w:val="100"/>
                <w:sz w:val="24"/>
                <w:szCs w:val="24"/>
              </w:rPr>
            </w:pPr>
            <w:r>
              <w:rPr>
                <w:rFonts w:hint="eastAsia" w:ascii="宋体" w:hAnsi="宋体" w:eastAsia="宋体" w:cs="宋体"/>
                <w:color w:val="auto"/>
                <w:spacing w:val="0"/>
                <w:w w:val="100"/>
                <w:sz w:val="24"/>
                <w:szCs w:val="24"/>
              </w:rPr>
              <w:t>部门集中采购</w:t>
            </w:r>
          </w:p>
        </w:tc>
      </w:tr>
      <w:tr w14:paraId="4B34C818">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45" w:hRule="atLeast"/>
        </w:trPr>
        <w:tc>
          <w:tcPr>
            <w:tcW w:w="1762" w:type="dxa"/>
            <w:tcBorders>
              <w:top w:val="single" w:color="000000" w:sz="4" w:space="0"/>
              <w:bottom w:val="single" w:color="000000" w:sz="4" w:space="0"/>
              <w:right w:val="single" w:color="000000" w:sz="4" w:space="0"/>
            </w:tcBorders>
            <w:vAlign w:val="center"/>
          </w:tcPr>
          <w:p w14:paraId="3DECDC96">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采购内容</w:t>
            </w:r>
          </w:p>
        </w:tc>
        <w:tc>
          <w:tcPr>
            <w:tcW w:w="2453" w:type="dxa"/>
            <w:tcBorders>
              <w:top w:val="single" w:color="000000" w:sz="4" w:space="0"/>
              <w:left w:val="single" w:color="000000" w:sz="4" w:space="0"/>
              <w:bottom w:val="single" w:color="000000" w:sz="4" w:space="0"/>
              <w:right w:val="single" w:color="000000" w:sz="4" w:space="0"/>
            </w:tcBorders>
            <w:vAlign w:val="center"/>
          </w:tcPr>
          <w:p w14:paraId="3114573A">
            <w:pPr>
              <w:pStyle w:val="35"/>
              <w:keepNext w:val="0"/>
              <w:keepLines w:val="0"/>
              <w:pageBreakBefore w:val="0"/>
              <w:widowControl w:val="0"/>
              <w:kinsoku/>
              <w:wordWrap/>
              <w:overflowPunct/>
              <w:topLinePunct w:val="0"/>
              <w:autoSpaceDE/>
              <w:autoSpaceDN/>
              <w:bidi w:val="0"/>
              <w:adjustRightInd/>
              <w:snapToGrid/>
              <w:spacing w:line="240" w:lineRule="auto"/>
              <w:ind w:right="0" w:firstLine="0" w:firstLineChars="0"/>
              <w:jc w:val="center"/>
              <w:textAlignment w:val="auto"/>
              <w:rPr>
                <w:rFonts w:hint="eastAsia" w:ascii="宋体" w:hAnsi="宋体" w:eastAsia="宋体" w:cs="宋体"/>
                <w:b w:val="0"/>
                <w:bCs w:val="0"/>
                <w:color w:val="auto"/>
                <w:spacing w:val="0"/>
                <w:w w:val="100"/>
                <w:sz w:val="24"/>
                <w:szCs w:val="24"/>
              </w:rPr>
            </w:pPr>
            <w:r>
              <w:rPr>
                <w:rFonts w:hint="eastAsia" w:ascii="宋体" w:hAnsi="宋体" w:eastAsia="宋体" w:cs="宋体"/>
                <w:b w:val="0"/>
                <w:bCs w:val="0"/>
                <w:color w:val="auto"/>
                <w:spacing w:val="0"/>
                <w:w w:val="100"/>
                <w:sz w:val="24"/>
                <w:szCs w:val="24"/>
              </w:rPr>
              <w:t>详见第4章</w:t>
            </w:r>
          </w:p>
        </w:tc>
        <w:tc>
          <w:tcPr>
            <w:tcW w:w="1794" w:type="dxa"/>
            <w:tcBorders>
              <w:top w:val="single" w:color="000000" w:sz="4" w:space="0"/>
              <w:left w:val="single" w:color="000000" w:sz="4" w:space="0"/>
              <w:bottom w:val="single" w:color="000000" w:sz="4" w:space="0"/>
              <w:right w:val="single" w:color="000000" w:sz="4" w:space="0"/>
            </w:tcBorders>
            <w:vAlign w:val="center"/>
          </w:tcPr>
          <w:p w14:paraId="77459DAF">
            <w:pPr>
              <w:pStyle w:val="35"/>
              <w:keepNext w:val="0"/>
              <w:keepLines w:val="0"/>
              <w:pageBreakBefore w:val="0"/>
              <w:widowControl w:val="0"/>
              <w:kinsoku/>
              <w:wordWrap/>
              <w:overflowPunct/>
              <w:topLinePunct w:val="0"/>
              <w:autoSpaceDE/>
              <w:autoSpaceDN/>
              <w:bidi w:val="0"/>
              <w:adjustRightInd/>
              <w:snapToGrid/>
              <w:spacing w:line="240" w:lineRule="auto"/>
              <w:ind w:right="0" w:firstLine="0" w:firstLineChars="0"/>
              <w:jc w:val="center"/>
              <w:textAlignment w:val="auto"/>
              <w:rPr>
                <w:rFonts w:hint="eastAsia" w:ascii="宋体" w:hAnsi="宋体" w:eastAsia="宋体" w:cs="宋体"/>
                <w:b/>
                <w:color w:val="auto"/>
                <w:spacing w:val="0"/>
                <w:w w:val="100"/>
                <w:sz w:val="24"/>
                <w:szCs w:val="24"/>
                <w:lang w:eastAsia="zh-CN"/>
              </w:rPr>
            </w:pPr>
            <w:r>
              <w:rPr>
                <w:rFonts w:hint="eastAsia" w:ascii="宋体" w:hAnsi="宋体" w:eastAsia="宋体" w:cs="宋体"/>
                <w:b/>
                <w:color w:val="auto"/>
                <w:spacing w:val="0"/>
                <w:w w:val="100"/>
                <w:sz w:val="24"/>
                <w:szCs w:val="24"/>
                <w:lang w:val="en-US" w:eastAsia="zh-CN"/>
              </w:rPr>
              <w:t>所属行业</w:t>
            </w:r>
          </w:p>
        </w:tc>
        <w:tc>
          <w:tcPr>
            <w:tcW w:w="3471" w:type="dxa"/>
            <w:tcBorders>
              <w:top w:val="single" w:color="000000" w:sz="4" w:space="0"/>
              <w:left w:val="single" w:color="000000" w:sz="4" w:space="0"/>
              <w:bottom w:val="single" w:color="000000" w:sz="4" w:space="0"/>
            </w:tcBorders>
            <w:vAlign w:val="center"/>
          </w:tcPr>
          <w:p w14:paraId="2F99A6D4">
            <w:pPr>
              <w:pStyle w:val="35"/>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color w:val="auto"/>
                <w:spacing w:val="0"/>
                <w:w w:val="100"/>
                <w:sz w:val="24"/>
                <w:szCs w:val="24"/>
                <w:lang w:eastAsia="zh-CN"/>
              </w:rPr>
            </w:pPr>
            <w:r>
              <w:rPr>
                <w:rFonts w:hint="eastAsia" w:ascii="宋体" w:hAnsi="宋体" w:eastAsia="宋体" w:cs="宋体"/>
                <w:color w:val="auto"/>
                <w:spacing w:val="0"/>
                <w:w w:val="100"/>
                <w:sz w:val="24"/>
                <w:szCs w:val="24"/>
                <w:lang w:val="en-US" w:eastAsia="zh-CN"/>
              </w:rPr>
              <w:t>建筑业</w:t>
            </w:r>
          </w:p>
        </w:tc>
      </w:tr>
      <w:tr w14:paraId="2D59ECBB">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46" w:hRule="atLeast"/>
        </w:trPr>
        <w:tc>
          <w:tcPr>
            <w:tcW w:w="1762" w:type="dxa"/>
            <w:tcBorders>
              <w:top w:val="single" w:color="000000" w:sz="4" w:space="0"/>
              <w:bottom w:val="single" w:color="000000" w:sz="4" w:space="0"/>
              <w:right w:val="single" w:color="000000" w:sz="4" w:space="0"/>
            </w:tcBorders>
            <w:vAlign w:val="center"/>
          </w:tcPr>
          <w:p w14:paraId="173AC2F9">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highlight w:val="none"/>
                <w:lang w:val="en-US" w:eastAsia="zh-CN"/>
              </w:rPr>
            </w:pPr>
            <w:r>
              <w:rPr>
                <w:rFonts w:hint="eastAsia" w:ascii="宋体" w:hAnsi="宋体" w:eastAsia="宋体" w:cs="宋体"/>
                <w:b/>
                <w:color w:val="auto"/>
                <w:spacing w:val="0"/>
                <w:w w:val="100"/>
                <w:sz w:val="24"/>
                <w:szCs w:val="24"/>
                <w:highlight w:val="none"/>
                <w:lang w:val="en-US" w:eastAsia="zh-CN"/>
              </w:rPr>
              <w:t>最高限价</w:t>
            </w:r>
          </w:p>
        </w:tc>
        <w:tc>
          <w:tcPr>
            <w:tcW w:w="2453" w:type="dxa"/>
            <w:tcBorders>
              <w:top w:val="single" w:color="000000" w:sz="4" w:space="0"/>
              <w:left w:val="single" w:color="000000" w:sz="4" w:space="0"/>
              <w:bottom w:val="single" w:color="000000" w:sz="4" w:space="0"/>
              <w:right w:val="single" w:color="000000" w:sz="4" w:space="0"/>
            </w:tcBorders>
            <w:vAlign w:val="center"/>
          </w:tcPr>
          <w:p w14:paraId="5577B020">
            <w:pPr>
              <w:pStyle w:val="35"/>
              <w:keepNext w:val="0"/>
              <w:keepLines w:val="0"/>
              <w:pageBreakBefore w:val="0"/>
              <w:widowControl w:val="0"/>
              <w:kinsoku/>
              <w:wordWrap/>
              <w:overflowPunct/>
              <w:topLinePunct w:val="0"/>
              <w:autoSpaceDE/>
              <w:autoSpaceDN/>
              <w:bidi w:val="0"/>
              <w:adjustRightInd/>
              <w:snapToGrid/>
              <w:spacing w:line="240" w:lineRule="auto"/>
              <w:ind w:right="0" w:firstLine="0" w:firstLineChars="0"/>
              <w:jc w:val="center"/>
              <w:textAlignment w:val="auto"/>
              <w:rPr>
                <w:rFonts w:hint="eastAsia" w:ascii="宋体" w:hAnsi="宋体" w:eastAsia="宋体" w:cs="宋体"/>
                <w:b w:val="0"/>
                <w:bCs w:val="0"/>
                <w:color w:val="auto"/>
                <w:spacing w:val="0"/>
                <w:w w:val="100"/>
                <w:sz w:val="24"/>
                <w:szCs w:val="24"/>
                <w:highlight w:val="none"/>
                <w:lang w:val="en-US" w:eastAsia="zh-CN"/>
              </w:rPr>
            </w:pPr>
            <w:r>
              <w:rPr>
                <w:rFonts w:hint="eastAsia" w:cs="宋体"/>
                <w:b w:val="0"/>
                <w:bCs w:val="0"/>
                <w:color w:val="auto"/>
                <w:spacing w:val="0"/>
                <w:w w:val="100"/>
                <w:sz w:val="24"/>
                <w:szCs w:val="24"/>
                <w:highlight w:val="none"/>
                <w:lang w:val="en-US" w:eastAsia="zh-CN"/>
              </w:rPr>
              <w:t>191825.69</w:t>
            </w:r>
            <w:r>
              <w:rPr>
                <w:rFonts w:hint="eastAsia" w:ascii="宋体" w:hAnsi="宋体" w:eastAsia="宋体" w:cs="宋体"/>
                <w:b w:val="0"/>
                <w:bCs w:val="0"/>
                <w:color w:val="auto"/>
                <w:spacing w:val="0"/>
                <w:w w:val="100"/>
                <w:sz w:val="24"/>
                <w:szCs w:val="24"/>
                <w:highlight w:val="none"/>
                <w:lang w:val="en-US" w:eastAsia="zh-CN"/>
              </w:rPr>
              <w:t>元</w:t>
            </w:r>
          </w:p>
        </w:tc>
        <w:tc>
          <w:tcPr>
            <w:tcW w:w="1794" w:type="dxa"/>
            <w:tcBorders>
              <w:top w:val="single" w:color="000000" w:sz="4" w:space="0"/>
              <w:left w:val="single" w:color="000000" w:sz="4" w:space="0"/>
              <w:bottom w:val="single" w:color="000000" w:sz="4" w:space="0"/>
              <w:right w:val="single" w:color="000000" w:sz="4" w:space="0"/>
            </w:tcBorders>
            <w:vAlign w:val="center"/>
          </w:tcPr>
          <w:p w14:paraId="5F21D761">
            <w:pPr>
              <w:pStyle w:val="35"/>
              <w:keepNext w:val="0"/>
              <w:keepLines w:val="0"/>
              <w:pageBreakBefore w:val="0"/>
              <w:widowControl w:val="0"/>
              <w:kinsoku/>
              <w:wordWrap/>
              <w:overflowPunct/>
              <w:topLinePunct w:val="0"/>
              <w:autoSpaceDE/>
              <w:autoSpaceDN/>
              <w:bidi w:val="0"/>
              <w:adjustRightInd/>
              <w:snapToGrid/>
              <w:spacing w:line="240" w:lineRule="auto"/>
              <w:ind w:right="0" w:firstLine="0" w:firstLineChars="0"/>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资金来源</w:t>
            </w:r>
          </w:p>
        </w:tc>
        <w:tc>
          <w:tcPr>
            <w:tcW w:w="3471" w:type="dxa"/>
            <w:tcBorders>
              <w:top w:val="single" w:color="000000" w:sz="4" w:space="0"/>
              <w:left w:val="single" w:color="000000" w:sz="4" w:space="0"/>
              <w:bottom w:val="single" w:color="000000" w:sz="4" w:space="0"/>
            </w:tcBorders>
            <w:vAlign w:val="center"/>
          </w:tcPr>
          <w:p w14:paraId="540C48EB">
            <w:pPr>
              <w:pStyle w:val="35"/>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color w:val="auto"/>
                <w:spacing w:val="0"/>
                <w:w w:val="100"/>
                <w:sz w:val="24"/>
                <w:szCs w:val="24"/>
                <w:lang w:eastAsia="zh-CN"/>
              </w:rPr>
            </w:pPr>
            <w:r>
              <w:rPr>
                <w:rFonts w:hint="eastAsia" w:ascii="宋体" w:hAnsi="宋体" w:eastAsia="宋体" w:cs="宋体"/>
                <w:color w:val="auto"/>
                <w:spacing w:val="0"/>
                <w:w w:val="100"/>
                <w:sz w:val="24"/>
                <w:szCs w:val="24"/>
                <w:lang w:val="en-US" w:eastAsia="zh-CN"/>
              </w:rPr>
              <w:t>财政资金</w:t>
            </w:r>
          </w:p>
        </w:tc>
      </w:tr>
      <w:tr w14:paraId="6E651F98">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45" w:hRule="atLeast"/>
        </w:trPr>
        <w:tc>
          <w:tcPr>
            <w:tcW w:w="1762" w:type="dxa"/>
            <w:tcBorders>
              <w:top w:val="single" w:color="000000" w:sz="4" w:space="0"/>
              <w:bottom w:val="single" w:color="000000" w:sz="4" w:space="0"/>
              <w:right w:val="single" w:color="000000" w:sz="4" w:space="0"/>
            </w:tcBorders>
            <w:vAlign w:val="center"/>
          </w:tcPr>
          <w:p w14:paraId="509033CE">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highlight w:val="none"/>
              </w:rPr>
            </w:pPr>
            <w:r>
              <w:rPr>
                <w:rFonts w:hint="eastAsia" w:ascii="宋体" w:hAnsi="宋体" w:eastAsia="宋体" w:cs="宋体"/>
                <w:b/>
                <w:color w:val="auto"/>
                <w:spacing w:val="0"/>
                <w:w w:val="100"/>
                <w:sz w:val="24"/>
                <w:szCs w:val="24"/>
                <w:highlight w:val="none"/>
              </w:rPr>
              <w:t>工期</w:t>
            </w:r>
          </w:p>
        </w:tc>
        <w:tc>
          <w:tcPr>
            <w:tcW w:w="2453" w:type="dxa"/>
            <w:tcBorders>
              <w:top w:val="single" w:color="000000" w:sz="4" w:space="0"/>
              <w:left w:val="single" w:color="000000" w:sz="4" w:space="0"/>
              <w:bottom w:val="single" w:color="000000" w:sz="4" w:space="0"/>
              <w:right w:val="single" w:color="000000" w:sz="4" w:space="0"/>
            </w:tcBorders>
            <w:vAlign w:val="center"/>
          </w:tcPr>
          <w:p w14:paraId="13C3F4B9">
            <w:pPr>
              <w:pStyle w:val="35"/>
              <w:keepNext w:val="0"/>
              <w:keepLines w:val="0"/>
              <w:pageBreakBefore w:val="0"/>
              <w:widowControl w:val="0"/>
              <w:kinsoku/>
              <w:wordWrap/>
              <w:overflowPunct/>
              <w:topLinePunct w:val="0"/>
              <w:autoSpaceDE/>
              <w:autoSpaceDN/>
              <w:bidi w:val="0"/>
              <w:adjustRightInd/>
              <w:snapToGrid/>
              <w:spacing w:line="240" w:lineRule="auto"/>
              <w:ind w:right="0" w:firstLine="0" w:firstLineChars="0"/>
              <w:jc w:val="center"/>
              <w:textAlignment w:val="auto"/>
              <w:rPr>
                <w:rFonts w:hint="eastAsia" w:ascii="宋体" w:hAnsi="宋体" w:eastAsia="宋体" w:cs="宋体"/>
                <w:b w:val="0"/>
                <w:bCs w:val="0"/>
                <w:color w:val="auto"/>
                <w:spacing w:val="0"/>
                <w:w w:val="100"/>
                <w:sz w:val="24"/>
                <w:szCs w:val="24"/>
                <w:highlight w:val="none"/>
                <w:lang w:val="en-US"/>
              </w:rPr>
            </w:pPr>
            <w:r>
              <w:rPr>
                <w:rFonts w:hint="eastAsia" w:cs="宋体"/>
                <w:b w:val="0"/>
                <w:bCs w:val="0"/>
                <w:color w:val="auto"/>
                <w:spacing w:val="0"/>
                <w:w w:val="100"/>
                <w:sz w:val="24"/>
                <w:szCs w:val="24"/>
                <w:highlight w:val="none"/>
                <w:lang w:val="en-US" w:eastAsia="zh-CN"/>
              </w:rPr>
              <w:t>50日历天</w:t>
            </w:r>
          </w:p>
        </w:tc>
        <w:tc>
          <w:tcPr>
            <w:tcW w:w="1794" w:type="dxa"/>
            <w:tcBorders>
              <w:top w:val="single" w:color="000000" w:sz="4" w:space="0"/>
              <w:left w:val="single" w:color="000000" w:sz="4" w:space="0"/>
              <w:bottom w:val="single" w:color="000000" w:sz="4" w:space="0"/>
              <w:right w:val="single" w:color="000000" w:sz="4" w:space="0"/>
            </w:tcBorders>
            <w:vAlign w:val="center"/>
          </w:tcPr>
          <w:p w14:paraId="508C7352">
            <w:pPr>
              <w:pStyle w:val="35"/>
              <w:keepNext w:val="0"/>
              <w:keepLines w:val="0"/>
              <w:pageBreakBefore w:val="0"/>
              <w:widowControl w:val="0"/>
              <w:kinsoku/>
              <w:wordWrap/>
              <w:overflowPunct/>
              <w:topLinePunct w:val="0"/>
              <w:autoSpaceDE/>
              <w:autoSpaceDN/>
              <w:bidi w:val="0"/>
              <w:adjustRightInd/>
              <w:snapToGrid/>
              <w:spacing w:line="240" w:lineRule="auto"/>
              <w:ind w:right="0" w:firstLine="0" w:firstLineChars="0"/>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施工地点</w:t>
            </w:r>
          </w:p>
        </w:tc>
        <w:tc>
          <w:tcPr>
            <w:tcW w:w="3471" w:type="dxa"/>
            <w:tcBorders>
              <w:top w:val="single" w:color="000000" w:sz="4" w:space="0"/>
              <w:left w:val="single" w:color="000000" w:sz="4" w:space="0"/>
              <w:bottom w:val="single" w:color="000000" w:sz="4" w:space="0"/>
            </w:tcBorders>
            <w:vAlign w:val="center"/>
          </w:tcPr>
          <w:p w14:paraId="07B91C13">
            <w:pPr>
              <w:pStyle w:val="35"/>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color w:val="auto"/>
                <w:spacing w:val="0"/>
                <w:w w:val="100"/>
                <w:sz w:val="24"/>
                <w:szCs w:val="24"/>
              </w:rPr>
            </w:pPr>
            <w:r>
              <w:rPr>
                <w:rFonts w:hint="eastAsia" w:ascii="宋体" w:hAnsi="宋体" w:eastAsia="宋体" w:cs="宋体"/>
                <w:color w:val="auto"/>
                <w:spacing w:val="0"/>
                <w:w w:val="100"/>
                <w:sz w:val="24"/>
                <w:szCs w:val="24"/>
              </w:rPr>
              <w:t>甲方指定地点</w:t>
            </w:r>
          </w:p>
        </w:tc>
      </w:tr>
      <w:tr w14:paraId="658A6C6C">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748" w:hRule="atLeast"/>
        </w:trPr>
        <w:tc>
          <w:tcPr>
            <w:tcW w:w="1762" w:type="dxa"/>
            <w:tcBorders>
              <w:top w:val="single" w:color="000000" w:sz="4" w:space="0"/>
              <w:bottom w:val="single" w:color="000000" w:sz="4" w:space="0"/>
              <w:right w:val="single" w:color="000000" w:sz="4" w:space="0"/>
            </w:tcBorders>
            <w:vAlign w:val="center"/>
          </w:tcPr>
          <w:p w14:paraId="6099E1CD">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highlight w:val="none"/>
              </w:rPr>
            </w:pPr>
            <w:r>
              <w:rPr>
                <w:rFonts w:hint="eastAsia" w:ascii="宋体" w:hAnsi="宋体" w:eastAsia="宋体" w:cs="宋体"/>
                <w:b/>
                <w:color w:val="auto"/>
                <w:spacing w:val="0"/>
                <w:w w:val="100"/>
                <w:sz w:val="24"/>
                <w:szCs w:val="24"/>
              </w:rPr>
              <w:t>质量等级</w:t>
            </w:r>
          </w:p>
        </w:tc>
        <w:tc>
          <w:tcPr>
            <w:tcW w:w="7718" w:type="dxa"/>
            <w:gridSpan w:val="3"/>
            <w:tcBorders>
              <w:top w:val="single" w:color="000000" w:sz="4" w:space="0"/>
              <w:left w:val="single" w:color="000000" w:sz="4" w:space="0"/>
              <w:bottom w:val="single" w:color="000000" w:sz="4" w:space="0"/>
            </w:tcBorders>
            <w:vAlign w:val="center"/>
          </w:tcPr>
          <w:p w14:paraId="4AF01524">
            <w:pPr>
              <w:pStyle w:val="35"/>
              <w:keepNext w:val="0"/>
              <w:keepLines w:val="0"/>
              <w:pageBreakBefore w:val="0"/>
              <w:widowControl w:val="0"/>
              <w:kinsoku/>
              <w:wordWrap/>
              <w:overflowPunct/>
              <w:topLinePunct w:val="0"/>
              <w:autoSpaceDE/>
              <w:autoSpaceDN/>
              <w:bidi w:val="0"/>
              <w:adjustRightInd/>
              <w:snapToGrid/>
              <w:spacing w:line="240" w:lineRule="auto"/>
              <w:ind w:left="0" w:right="0" w:firstLine="720" w:firstLineChars="300"/>
              <w:jc w:val="both"/>
              <w:textAlignment w:val="auto"/>
              <w:rPr>
                <w:rFonts w:hint="eastAsia" w:ascii="宋体" w:hAnsi="宋体" w:eastAsia="宋体" w:cs="宋体"/>
                <w:color w:val="auto"/>
                <w:spacing w:val="0"/>
                <w:w w:val="100"/>
                <w:sz w:val="24"/>
                <w:szCs w:val="24"/>
                <w:lang w:val="en-US"/>
              </w:rPr>
            </w:pPr>
            <w:r>
              <w:rPr>
                <w:rFonts w:hint="eastAsia" w:ascii="宋体" w:hAnsi="宋体" w:eastAsia="宋体" w:cs="宋体"/>
                <w:color w:val="auto"/>
                <w:spacing w:val="0"/>
                <w:w w:val="100"/>
                <w:sz w:val="24"/>
                <w:szCs w:val="24"/>
                <w:lang w:val="en-US"/>
              </w:rPr>
              <w:t>合格</w:t>
            </w:r>
          </w:p>
        </w:tc>
      </w:tr>
      <w:tr w14:paraId="3E1A8ABD">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02" w:hRule="atLeast"/>
        </w:trPr>
        <w:tc>
          <w:tcPr>
            <w:tcW w:w="1762" w:type="dxa"/>
            <w:tcBorders>
              <w:top w:val="single" w:color="000000" w:sz="4" w:space="0"/>
              <w:bottom w:val="single" w:color="000000" w:sz="4" w:space="0"/>
              <w:right w:val="single" w:color="000000" w:sz="4" w:space="0"/>
            </w:tcBorders>
            <w:vAlign w:val="center"/>
          </w:tcPr>
          <w:p w14:paraId="2B6B706C">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highlight w:val="none"/>
              </w:rPr>
            </w:pPr>
            <w:r>
              <w:rPr>
                <w:rFonts w:hint="eastAsia" w:ascii="宋体" w:hAnsi="宋体" w:eastAsia="宋体" w:cs="宋体"/>
                <w:b/>
                <w:color w:val="auto"/>
                <w:spacing w:val="0"/>
                <w:w w:val="100"/>
                <w:sz w:val="24"/>
                <w:szCs w:val="24"/>
                <w:highlight w:val="none"/>
              </w:rPr>
              <w:t>磋商保证金</w:t>
            </w:r>
          </w:p>
        </w:tc>
        <w:tc>
          <w:tcPr>
            <w:tcW w:w="7718" w:type="dxa"/>
            <w:gridSpan w:val="3"/>
            <w:tcBorders>
              <w:top w:val="single" w:color="000000" w:sz="4" w:space="0"/>
              <w:left w:val="single" w:color="000000" w:sz="4" w:space="0"/>
              <w:bottom w:val="single" w:color="000000" w:sz="4" w:space="0"/>
            </w:tcBorders>
            <w:vAlign w:val="center"/>
          </w:tcPr>
          <w:p w14:paraId="72168B57">
            <w:pPr>
              <w:keepNext w:val="0"/>
              <w:keepLines w:val="0"/>
              <w:widowControl/>
              <w:suppressLineNumbers w:val="0"/>
              <w:ind w:left="216" w:leftChars="103" w:firstLine="0" w:firstLineChars="0"/>
              <w:jc w:val="left"/>
              <w:rPr>
                <w:rFonts w:hint="eastAsia" w:ascii="宋体" w:hAnsi="宋体" w:eastAsia="宋体" w:cs="宋体"/>
                <w:sz w:val="24"/>
                <w:szCs w:val="24"/>
                <w:lang w:val="en-US"/>
              </w:rPr>
            </w:pPr>
            <w:r>
              <w:rPr>
                <w:rFonts w:hint="eastAsia" w:ascii="宋体" w:hAnsi="宋体" w:eastAsia="宋体" w:cs="宋体"/>
                <w:b w:val="0"/>
                <w:bCs w:val="0"/>
                <w:color w:val="auto"/>
                <w:spacing w:val="0"/>
                <w:w w:val="100"/>
                <w:kern w:val="2"/>
                <w:sz w:val="24"/>
                <w:szCs w:val="24"/>
                <w:highlight w:val="none"/>
                <w:u w:val="none"/>
                <w:lang w:val="en-US" w:eastAsia="zh-CN" w:bidi="zh-CN"/>
              </w:rPr>
              <w:t>不缴纳</w:t>
            </w:r>
          </w:p>
        </w:tc>
      </w:tr>
      <w:tr w14:paraId="0A494680">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45" w:hRule="atLeast"/>
        </w:trPr>
        <w:tc>
          <w:tcPr>
            <w:tcW w:w="1762" w:type="dxa"/>
            <w:tcBorders>
              <w:top w:val="single" w:color="000000" w:sz="4" w:space="0"/>
              <w:bottom w:val="single" w:color="000000" w:sz="4" w:space="0"/>
              <w:right w:val="single" w:color="000000" w:sz="4" w:space="0"/>
            </w:tcBorders>
            <w:vAlign w:val="center"/>
          </w:tcPr>
          <w:p w14:paraId="36BD3E86">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联合体磋商</w:t>
            </w:r>
          </w:p>
        </w:tc>
        <w:tc>
          <w:tcPr>
            <w:tcW w:w="7718" w:type="dxa"/>
            <w:gridSpan w:val="3"/>
            <w:tcBorders>
              <w:top w:val="single" w:color="000000" w:sz="4" w:space="0"/>
              <w:left w:val="single" w:color="000000" w:sz="4" w:space="0"/>
              <w:bottom w:val="single" w:color="000000" w:sz="4" w:space="0"/>
            </w:tcBorders>
            <w:vAlign w:val="center"/>
          </w:tcPr>
          <w:p w14:paraId="07CF1B80">
            <w:pPr>
              <w:pStyle w:val="35"/>
              <w:keepNext w:val="0"/>
              <w:keepLines w:val="0"/>
              <w:pageBreakBefore w:val="0"/>
              <w:widowControl w:val="0"/>
              <w:kinsoku/>
              <w:wordWrap/>
              <w:overflowPunct/>
              <w:topLinePunct w:val="0"/>
              <w:autoSpaceDE/>
              <w:autoSpaceDN/>
              <w:bidi w:val="0"/>
              <w:adjustRightInd/>
              <w:snapToGrid/>
              <w:spacing w:line="240" w:lineRule="auto"/>
              <w:ind w:left="107"/>
              <w:jc w:val="both"/>
              <w:textAlignment w:val="auto"/>
              <w:rPr>
                <w:rFonts w:hint="eastAsia" w:ascii="宋体" w:hAnsi="宋体" w:eastAsia="宋体" w:cs="宋体"/>
                <w:color w:val="auto"/>
                <w:spacing w:val="0"/>
                <w:w w:val="100"/>
                <w:sz w:val="24"/>
                <w:szCs w:val="24"/>
              </w:rPr>
            </w:pPr>
            <w:r>
              <w:rPr>
                <w:rFonts w:hint="eastAsia" w:ascii="宋体" w:hAnsi="宋体" w:eastAsia="宋体" w:cs="宋体"/>
                <w:color w:val="auto"/>
                <w:spacing w:val="0"/>
                <w:w w:val="100"/>
                <w:sz w:val="24"/>
                <w:szCs w:val="24"/>
              </w:rPr>
              <w:t>不接受（详见供应商须知第1</w:t>
            </w:r>
            <w:r>
              <w:rPr>
                <w:rFonts w:hint="eastAsia" w:ascii="宋体" w:hAnsi="宋体" w:eastAsia="宋体" w:cs="宋体"/>
                <w:color w:val="auto"/>
                <w:spacing w:val="0"/>
                <w:w w:val="100"/>
                <w:sz w:val="24"/>
                <w:szCs w:val="24"/>
                <w:lang w:val="en-US"/>
              </w:rPr>
              <w:t>2</w:t>
            </w:r>
            <w:r>
              <w:rPr>
                <w:rFonts w:hint="eastAsia" w:ascii="宋体" w:hAnsi="宋体" w:eastAsia="宋体" w:cs="宋体"/>
                <w:color w:val="auto"/>
                <w:spacing w:val="0"/>
                <w:w w:val="100"/>
                <w:sz w:val="24"/>
                <w:szCs w:val="24"/>
              </w:rPr>
              <w:t>条）。</w:t>
            </w:r>
          </w:p>
        </w:tc>
      </w:tr>
      <w:tr w14:paraId="1F4549DE">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46" w:hRule="atLeast"/>
        </w:trPr>
        <w:tc>
          <w:tcPr>
            <w:tcW w:w="1762" w:type="dxa"/>
            <w:tcBorders>
              <w:top w:val="single" w:color="000000" w:sz="4" w:space="0"/>
              <w:bottom w:val="single" w:color="000000" w:sz="4" w:space="0"/>
              <w:right w:val="single" w:color="000000" w:sz="4" w:space="0"/>
            </w:tcBorders>
            <w:vAlign w:val="center"/>
          </w:tcPr>
          <w:p w14:paraId="5D56E3BF">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现场考察</w:t>
            </w:r>
          </w:p>
        </w:tc>
        <w:tc>
          <w:tcPr>
            <w:tcW w:w="7718" w:type="dxa"/>
            <w:gridSpan w:val="3"/>
            <w:tcBorders>
              <w:top w:val="single" w:color="000000" w:sz="4" w:space="0"/>
              <w:left w:val="single" w:color="000000" w:sz="4" w:space="0"/>
              <w:bottom w:val="single" w:color="000000" w:sz="4" w:space="0"/>
            </w:tcBorders>
            <w:vAlign w:val="center"/>
          </w:tcPr>
          <w:p w14:paraId="0FB82BB5">
            <w:pPr>
              <w:pStyle w:val="35"/>
              <w:keepNext w:val="0"/>
              <w:keepLines w:val="0"/>
              <w:pageBreakBefore w:val="0"/>
              <w:widowControl w:val="0"/>
              <w:kinsoku/>
              <w:wordWrap/>
              <w:overflowPunct/>
              <w:topLinePunct w:val="0"/>
              <w:autoSpaceDE/>
              <w:autoSpaceDN/>
              <w:bidi w:val="0"/>
              <w:adjustRightInd/>
              <w:snapToGrid/>
              <w:spacing w:line="240" w:lineRule="auto"/>
              <w:ind w:left="107"/>
              <w:jc w:val="both"/>
              <w:textAlignment w:val="auto"/>
              <w:rPr>
                <w:rFonts w:hint="eastAsia" w:ascii="宋体" w:hAnsi="宋体" w:eastAsia="宋体" w:cs="宋体"/>
                <w:color w:val="auto"/>
                <w:spacing w:val="0"/>
                <w:w w:val="100"/>
                <w:sz w:val="24"/>
                <w:szCs w:val="24"/>
              </w:rPr>
            </w:pPr>
            <w:r>
              <w:rPr>
                <w:rFonts w:hint="eastAsia" w:ascii="宋体" w:hAnsi="宋体" w:eastAsia="宋体" w:cs="宋体"/>
                <w:color w:val="auto"/>
                <w:spacing w:val="0"/>
                <w:w w:val="100"/>
                <w:sz w:val="24"/>
                <w:szCs w:val="24"/>
              </w:rPr>
              <w:t>不统一组织。供应商自行组织现场考察踏勘。</w:t>
            </w:r>
          </w:p>
        </w:tc>
      </w:tr>
      <w:tr w14:paraId="372F4A40">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45" w:hRule="atLeast"/>
        </w:trPr>
        <w:tc>
          <w:tcPr>
            <w:tcW w:w="1762" w:type="dxa"/>
            <w:tcBorders>
              <w:top w:val="single" w:color="000000" w:sz="4" w:space="0"/>
              <w:bottom w:val="single" w:color="000000" w:sz="4" w:space="0"/>
              <w:right w:val="single" w:color="000000" w:sz="4" w:space="0"/>
            </w:tcBorders>
            <w:vAlign w:val="center"/>
          </w:tcPr>
          <w:p w14:paraId="473E2F1C">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转包分包履约</w:t>
            </w:r>
          </w:p>
        </w:tc>
        <w:tc>
          <w:tcPr>
            <w:tcW w:w="7718" w:type="dxa"/>
            <w:gridSpan w:val="3"/>
            <w:tcBorders>
              <w:top w:val="single" w:color="000000" w:sz="4" w:space="0"/>
              <w:left w:val="single" w:color="000000" w:sz="4" w:space="0"/>
              <w:bottom w:val="single" w:color="000000" w:sz="4" w:space="0"/>
            </w:tcBorders>
            <w:vAlign w:val="center"/>
          </w:tcPr>
          <w:p w14:paraId="32564506">
            <w:pPr>
              <w:pStyle w:val="35"/>
              <w:keepNext w:val="0"/>
              <w:keepLines w:val="0"/>
              <w:pageBreakBefore w:val="0"/>
              <w:widowControl w:val="0"/>
              <w:kinsoku/>
              <w:wordWrap/>
              <w:overflowPunct/>
              <w:topLinePunct w:val="0"/>
              <w:autoSpaceDE/>
              <w:autoSpaceDN/>
              <w:bidi w:val="0"/>
              <w:adjustRightInd/>
              <w:snapToGrid/>
              <w:spacing w:line="240" w:lineRule="auto"/>
              <w:ind w:left="107"/>
              <w:jc w:val="both"/>
              <w:textAlignment w:val="auto"/>
              <w:rPr>
                <w:rFonts w:hint="eastAsia" w:ascii="宋体" w:hAnsi="宋体" w:eastAsia="宋体" w:cs="宋体"/>
                <w:color w:val="auto"/>
                <w:spacing w:val="0"/>
                <w:w w:val="100"/>
                <w:sz w:val="24"/>
                <w:szCs w:val="24"/>
              </w:rPr>
            </w:pPr>
            <w:r>
              <w:rPr>
                <w:rFonts w:hint="eastAsia" w:ascii="宋体" w:hAnsi="宋体" w:eastAsia="宋体" w:cs="宋体"/>
                <w:color w:val="auto"/>
                <w:spacing w:val="0"/>
                <w:w w:val="100"/>
                <w:sz w:val="24"/>
                <w:szCs w:val="24"/>
              </w:rPr>
              <w:t>不得转包。（详见供应商须知第1</w:t>
            </w:r>
            <w:r>
              <w:rPr>
                <w:rFonts w:hint="eastAsia" w:ascii="宋体" w:hAnsi="宋体" w:eastAsia="宋体" w:cs="宋体"/>
                <w:color w:val="auto"/>
                <w:spacing w:val="0"/>
                <w:w w:val="100"/>
                <w:sz w:val="24"/>
                <w:szCs w:val="24"/>
                <w:lang w:val="en-US"/>
              </w:rPr>
              <w:t>4</w:t>
            </w:r>
            <w:r>
              <w:rPr>
                <w:rFonts w:hint="eastAsia" w:ascii="宋体" w:hAnsi="宋体" w:eastAsia="宋体" w:cs="宋体"/>
                <w:color w:val="auto"/>
                <w:spacing w:val="0"/>
                <w:w w:val="100"/>
                <w:sz w:val="24"/>
                <w:szCs w:val="24"/>
              </w:rPr>
              <w:t>条）。</w:t>
            </w:r>
          </w:p>
        </w:tc>
      </w:tr>
      <w:tr w14:paraId="04DFAB07">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45" w:hRule="atLeast"/>
        </w:trPr>
        <w:tc>
          <w:tcPr>
            <w:tcW w:w="1762" w:type="dxa"/>
            <w:tcBorders>
              <w:top w:val="single" w:color="000000" w:sz="4" w:space="0"/>
              <w:bottom w:val="single" w:color="000000" w:sz="4" w:space="0"/>
              <w:right w:val="single" w:color="000000" w:sz="4" w:space="0"/>
            </w:tcBorders>
            <w:vAlign w:val="center"/>
          </w:tcPr>
          <w:p w14:paraId="76AACCD0">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磋商有效期</w:t>
            </w:r>
          </w:p>
        </w:tc>
        <w:tc>
          <w:tcPr>
            <w:tcW w:w="7718" w:type="dxa"/>
            <w:gridSpan w:val="3"/>
            <w:tcBorders>
              <w:top w:val="single" w:color="000000" w:sz="4" w:space="0"/>
              <w:left w:val="single" w:color="000000" w:sz="4" w:space="0"/>
              <w:bottom w:val="single" w:color="000000" w:sz="4" w:space="0"/>
            </w:tcBorders>
            <w:vAlign w:val="center"/>
          </w:tcPr>
          <w:p w14:paraId="2A43774E">
            <w:pPr>
              <w:pStyle w:val="35"/>
              <w:keepNext w:val="0"/>
              <w:keepLines w:val="0"/>
              <w:pageBreakBefore w:val="0"/>
              <w:widowControl w:val="0"/>
              <w:kinsoku/>
              <w:wordWrap/>
              <w:overflowPunct/>
              <w:topLinePunct w:val="0"/>
              <w:autoSpaceDE/>
              <w:autoSpaceDN/>
              <w:bidi w:val="0"/>
              <w:adjustRightInd/>
              <w:snapToGrid/>
              <w:spacing w:line="240" w:lineRule="auto"/>
              <w:ind w:left="107"/>
              <w:jc w:val="both"/>
              <w:textAlignment w:val="auto"/>
              <w:rPr>
                <w:rFonts w:hint="eastAsia" w:ascii="宋体" w:hAnsi="宋体" w:eastAsia="宋体" w:cs="宋体"/>
                <w:color w:val="auto"/>
                <w:spacing w:val="0"/>
                <w:w w:val="100"/>
                <w:sz w:val="24"/>
                <w:szCs w:val="24"/>
              </w:rPr>
            </w:pPr>
            <w:r>
              <w:rPr>
                <w:rFonts w:hint="eastAsia" w:ascii="宋体" w:hAnsi="宋体" w:eastAsia="宋体" w:cs="宋体"/>
                <w:color w:val="auto"/>
                <w:spacing w:val="0"/>
                <w:w w:val="100"/>
                <w:sz w:val="24"/>
                <w:szCs w:val="24"/>
              </w:rPr>
              <w:t>从磋商截止日起90日。</w:t>
            </w:r>
          </w:p>
        </w:tc>
      </w:tr>
      <w:tr w14:paraId="2A011F9D">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46" w:hRule="atLeast"/>
        </w:trPr>
        <w:tc>
          <w:tcPr>
            <w:tcW w:w="1762" w:type="dxa"/>
            <w:tcBorders>
              <w:top w:val="single" w:color="000000" w:sz="4" w:space="0"/>
              <w:bottom w:val="single" w:color="000000" w:sz="4" w:space="0"/>
              <w:right w:val="single" w:color="000000" w:sz="4" w:space="0"/>
            </w:tcBorders>
            <w:vAlign w:val="center"/>
          </w:tcPr>
          <w:p w14:paraId="6AF0B80D">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备选磋商方案</w:t>
            </w:r>
          </w:p>
        </w:tc>
        <w:tc>
          <w:tcPr>
            <w:tcW w:w="7718" w:type="dxa"/>
            <w:gridSpan w:val="3"/>
            <w:tcBorders>
              <w:top w:val="single" w:color="000000" w:sz="4" w:space="0"/>
              <w:left w:val="single" w:color="000000" w:sz="4" w:space="0"/>
              <w:bottom w:val="single" w:color="000000" w:sz="4" w:space="0"/>
            </w:tcBorders>
            <w:vAlign w:val="center"/>
          </w:tcPr>
          <w:p w14:paraId="656B2B9A">
            <w:pPr>
              <w:pStyle w:val="35"/>
              <w:keepNext w:val="0"/>
              <w:keepLines w:val="0"/>
              <w:pageBreakBefore w:val="0"/>
              <w:widowControl w:val="0"/>
              <w:kinsoku/>
              <w:wordWrap/>
              <w:overflowPunct/>
              <w:topLinePunct w:val="0"/>
              <w:autoSpaceDE/>
              <w:autoSpaceDN/>
              <w:bidi w:val="0"/>
              <w:adjustRightInd/>
              <w:snapToGrid/>
              <w:spacing w:line="240" w:lineRule="auto"/>
              <w:ind w:left="107"/>
              <w:jc w:val="both"/>
              <w:textAlignment w:val="auto"/>
              <w:rPr>
                <w:rFonts w:hint="eastAsia" w:ascii="宋体" w:hAnsi="宋体" w:eastAsia="宋体" w:cs="宋体"/>
                <w:color w:val="auto"/>
                <w:spacing w:val="0"/>
                <w:w w:val="100"/>
                <w:sz w:val="24"/>
                <w:szCs w:val="24"/>
              </w:rPr>
            </w:pPr>
            <w:r>
              <w:rPr>
                <w:rFonts w:hint="eastAsia" w:ascii="宋体" w:hAnsi="宋体" w:eastAsia="宋体" w:cs="宋体"/>
                <w:color w:val="auto"/>
                <w:spacing w:val="0"/>
                <w:w w:val="100"/>
                <w:sz w:val="24"/>
                <w:szCs w:val="24"/>
              </w:rPr>
              <w:t>不接受备选磋商方案和多个报价。</w:t>
            </w:r>
          </w:p>
        </w:tc>
      </w:tr>
      <w:tr w14:paraId="60D9D8FB">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45" w:hRule="atLeast"/>
        </w:trPr>
        <w:tc>
          <w:tcPr>
            <w:tcW w:w="1762" w:type="dxa"/>
            <w:tcBorders>
              <w:top w:val="single" w:color="000000" w:sz="4" w:space="0"/>
              <w:bottom w:val="single" w:color="000000" w:sz="4" w:space="0"/>
              <w:right w:val="single" w:color="000000" w:sz="4" w:space="0"/>
            </w:tcBorders>
            <w:vAlign w:val="center"/>
          </w:tcPr>
          <w:p w14:paraId="5B7F7165">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响应文件份数</w:t>
            </w:r>
          </w:p>
        </w:tc>
        <w:tc>
          <w:tcPr>
            <w:tcW w:w="7718" w:type="dxa"/>
            <w:gridSpan w:val="3"/>
            <w:tcBorders>
              <w:top w:val="single" w:color="000000" w:sz="4" w:space="0"/>
              <w:left w:val="single" w:color="000000" w:sz="4" w:space="0"/>
              <w:bottom w:val="single" w:color="000000" w:sz="4" w:space="0"/>
            </w:tcBorders>
            <w:vAlign w:val="center"/>
          </w:tcPr>
          <w:p w14:paraId="448F9E73">
            <w:pPr>
              <w:pStyle w:val="35"/>
              <w:keepNext w:val="0"/>
              <w:keepLines w:val="0"/>
              <w:pageBreakBefore w:val="0"/>
              <w:widowControl w:val="0"/>
              <w:kinsoku/>
              <w:wordWrap/>
              <w:overflowPunct/>
              <w:topLinePunct w:val="0"/>
              <w:autoSpaceDE/>
              <w:autoSpaceDN/>
              <w:bidi w:val="0"/>
              <w:adjustRightInd/>
              <w:snapToGrid/>
              <w:spacing w:line="240" w:lineRule="auto"/>
              <w:ind w:left="107"/>
              <w:jc w:val="both"/>
              <w:textAlignment w:val="auto"/>
              <w:rPr>
                <w:rFonts w:hint="eastAsia" w:ascii="宋体" w:hAnsi="宋体" w:eastAsia="宋体" w:cs="宋体"/>
                <w:color w:val="auto"/>
                <w:spacing w:val="0"/>
                <w:w w:val="100"/>
                <w:sz w:val="24"/>
                <w:szCs w:val="24"/>
              </w:rPr>
            </w:pPr>
            <w:r>
              <w:rPr>
                <w:rFonts w:hint="eastAsia" w:ascii="宋体" w:hAnsi="宋体" w:eastAsia="宋体" w:cs="宋体"/>
                <w:color w:val="auto"/>
                <w:spacing w:val="0"/>
                <w:w w:val="100"/>
                <w:sz w:val="24"/>
                <w:szCs w:val="24"/>
              </w:rPr>
              <w:t>正本1份；副本</w:t>
            </w:r>
            <w:r>
              <w:rPr>
                <w:rFonts w:hint="eastAsia" w:ascii="宋体" w:hAnsi="宋体" w:eastAsia="宋体" w:cs="宋体"/>
                <w:color w:val="auto"/>
                <w:spacing w:val="0"/>
                <w:w w:val="100"/>
                <w:sz w:val="24"/>
                <w:szCs w:val="24"/>
                <w:lang w:val="en-US" w:eastAsia="zh-CN"/>
              </w:rPr>
              <w:t>2</w:t>
            </w:r>
            <w:r>
              <w:rPr>
                <w:rFonts w:hint="eastAsia" w:ascii="宋体" w:hAnsi="宋体" w:eastAsia="宋体" w:cs="宋体"/>
                <w:color w:val="auto"/>
                <w:spacing w:val="0"/>
                <w:w w:val="100"/>
                <w:sz w:val="24"/>
                <w:szCs w:val="24"/>
              </w:rPr>
              <w:t>份；电子文件(U盘)</w:t>
            </w:r>
            <w:r>
              <w:rPr>
                <w:rFonts w:hint="eastAsia" w:ascii="宋体" w:hAnsi="宋体" w:eastAsia="宋体" w:cs="宋体"/>
                <w:color w:val="auto"/>
                <w:spacing w:val="0"/>
                <w:w w:val="100"/>
                <w:sz w:val="24"/>
                <w:szCs w:val="24"/>
                <w:lang w:val="en-US" w:eastAsia="zh-CN"/>
              </w:rPr>
              <w:t>1</w:t>
            </w:r>
            <w:r>
              <w:rPr>
                <w:rFonts w:hint="eastAsia" w:ascii="宋体" w:hAnsi="宋体" w:eastAsia="宋体" w:cs="宋体"/>
                <w:color w:val="auto"/>
                <w:spacing w:val="0"/>
                <w:w w:val="100"/>
                <w:sz w:val="24"/>
                <w:szCs w:val="24"/>
              </w:rPr>
              <w:t>份。</w:t>
            </w:r>
          </w:p>
        </w:tc>
      </w:tr>
      <w:tr w14:paraId="5DBC7F07">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982" w:hRule="atLeast"/>
        </w:trPr>
        <w:tc>
          <w:tcPr>
            <w:tcW w:w="1762" w:type="dxa"/>
            <w:tcBorders>
              <w:top w:val="single" w:color="000000" w:sz="4" w:space="0"/>
              <w:bottom w:val="single" w:color="000000" w:sz="4" w:space="0"/>
              <w:right w:val="single" w:color="000000" w:sz="4" w:space="0"/>
            </w:tcBorders>
            <w:vAlign w:val="center"/>
          </w:tcPr>
          <w:p w14:paraId="6BE611D0">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响应文件</w:t>
            </w:r>
          </w:p>
          <w:p w14:paraId="291FBDA2">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递交方式</w:t>
            </w:r>
          </w:p>
        </w:tc>
        <w:tc>
          <w:tcPr>
            <w:tcW w:w="7718" w:type="dxa"/>
            <w:gridSpan w:val="3"/>
            <w:tcBorders>
              <w:top w:val="single" w:color="000000" w:sz="4" w:space="0"/>
              <w:left w:val="single" w:color="000000" w:sz="4" w:space="0"/>
              <w:bottom w:val="single" w:color="000000" w:sz="4" w:space="0"/>
            </w:tcBorders>
            <w:vAlign w:val="center"/>
          </w:tcPr>
          <w:p w14:paraId="0245165B">
            <w:pPr>
              <w:pStyle w:val="35"/>
              <w:keepNext w:val="0"/>
              <w:keepLines w:val="0"/>
              <w:pageBreakBefore w:val="0"/>
              <w:widowControl w:val="0"/>
              <w:kinsoku/>
              <w:wordWrap/>
              <w:overflowPunct/>
              <w:topLinePunct w:val="0"/>
              <w:autoSpaceDE/>
              <w:autoSpaceDN/>
              <w:bidi w:val="0"/>
              <w:adjustRightInd/>
              <w:snapToGrid/>
              <w:spacing w:line="240" w:lineRule="auto"/>
              <w:ind w:left="218" w:leftChars="104" w:firstLine="0" w:firstLineChars="0"/>
              <w:jc w:val="both"/>
              <w:textAlignment w:val="auto"/>
              <w:rPr>
                <w:rFonts w:hint="eastAsia" w:ascii="宋体" w:hAnsi="宋体" w:eastAsia="宋体" w:cs="宋体"/>
                <w:color w:val="auto"/>
                <w:spacing w:val="0"/>
                <w:w w:val="100"/>
                <w:sz w:val="24"/>
                <w:szCs w:val="24"/>
              </w:rPr>
            </w:pPr>
            <w:r>
              <w:rPr>
                <w:rFonts w:hint="eastAsia" w:ascii="宋体" w:hAnsi="宋体" w:eastAsia="宋体" w:cs="宋体"/>
                <w:color w:val="auto"/>
                <w:spacing w:val="0"/>
                <w:w w:val="100"/>
                <w:sz w:val="24"/>
                <w:szCs w:val="24"/>
              </w:rPr>
              <w:t>递交至（地点）：</w:t>
            </w:r>
            <w:r>
              <w:rPr>
                <w:rFonts w:hint="eastAsia" w:ascii="宋体" w:hAnsi="宋体" w:eastAsia="宋体" w:cs="宋体"/>
                <w:color w:val="auto"/>
                <w:spacing w:val="0"/>
                <w:w w:val="100"/>
                <w:sz w:val="24"/>
                <w:szCs w:val="24"/>
                <w:lang w:val="en-US" w:eastAsia="zh-CN"/>
              </w:rPr>
              <w:t>汉中市汉台区汉中路街道办西环南路祥瑞四季印象多层商业楼2层208</w:t>
            </w:r>
          </w:p>
          <w:p w14:paraId="7388B56E">
            <w:pPr>
              <w:pStyle w:val="35"/>
              <w:keepNext w:val="0"/>
              <w:keepLines w:val="0"/>
              <w:pageBreakBefore w:val="0"/>
              <w:widowControl w:val="0"/>
              <w:kinsoku/>
              <w:wordWrap/>
              <w:overflowPunct/>
              <w:topLinePunct w:val="0"/>
              <w:autoSpaceDE/>
              <w:autoSpaceDN/>
              <w:bidi w:val="0"/>
              <w:adjustRightInd/>
              <w:snapToGrid/>
              <w:spacing w:line="240" w:lineRule="auto"/>
              <w:ind w:left="218" w:leftChars="104" w:firstLine="0" w:firstLineChars="0"/>
              <w:jc w:val="both"/>
              <w:textAlignment w:val="auto"/>
              <w:rPr>
                <w:rFonts w:hint="eastAsia" w:ascii="宋体" w:hAnsi="宋体" w:eastAsia="宋体" w:cs="宋体"/>
                <w:color w:val="auto"/>
                <w:spacing w:val="0"/>
                <w:w w:val="100"/>
                <w:sz w:val="24"/>
                <w:szCs w:val="24"/>
                <w:lang w:eastAsia="zh-CN"/>
              </w:rPr>
            </w:pPr>
            <w:r>
              <w:rPr>
                <w:rFonts w:hint="eastAsia" w:ascii="宋体" w:hAnsi="宋体" w:eastAsia="宋体" w:cs="宋体"/>
                <w:color w:val="auto"/>
                <w:spacing w:val="0"/>
                <w:w w:val="100"/>
                <w:sz w:val="24"/>
                <w:szCs w:val="24"/>
              </w:rPr>
              <w:t>接受人：</w:t>
            </w:r>
            <w:r>
              <w:rPr>
                <w:rFonts w:hint="eastAsia" w:ascii="宋体" w:hAnsi="宋体" w:eastAsia="宋体" w:cs="宋体"/>
                <w:color w:val="auto"/>
                <w:spacing w:val="0"/>
                <w:w w:val="100"/>
                <w:sz w:val="24"/>
                <w:szCs w:val="24"/>
                <w:lang w:eastAsia="zh-CN"/>
              </w:rPr>
              <w:t>陕西锦鑫睿泽项目管理有限公司</w:t>
            </w:r>
          </w:p>
        </w:tc>
      </w:tr>
      <w:tr w14:paraId="7F9F9131">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716" w:hRule="atLeast"/>
        </w:trPr>
        <w:tc>
          <w:tcPr>
            <w:tcW w:w="1762" w:type="dxa"/>
            <w:tcBorders>
              <w:top w:val="single" w:color="000000" w:sz="4" w:space="0"/>
              <w:bottom w:val="single" w:color="000000" w:sz="4" w:space="0"/>
              <w:right w:val="single" w:color="000000" w:sz="4" w:space="0"/>
            </w:tcBorders>
            <w:vAlign w:val="center"/>
          </w:tcPr>
          <w:p w14:paraId="348DECB8">
            <w:pPr>
              <w:pStyle w:val="35"/>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评审方法</w:t>
            </w:r>
          </w:p>
          <w:p w14:paraId="71669257">
            <w:pPr>
              <w:pStyle w:val="35"/>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及标准</w:t>
            </w:r>
          </w:p>
        </w:tc>
        <w:tc>
          <w:tcPr>
            <w:tcW w:w="7718" w:type="dxa"/>
            <w:gridSpan w:val="3"/>
            <w:tcBorders>
              <w:top w:val="single" w:color="000000" w:sz="4" w:space="0"/>
              <w:left w:val="single" w:color="000000" w:sz="4" w:space="0"/>
              <w:bottom w:val="single" w:color="000000" w:sz="4" w:space="0"/>
            </w:tcBorders>
            <w:vAlign w:val="center"/>
          </w:tcPr>
          <w:p w14:paraId="27DFD7FD">
            <w:pPr>
              <w:pStyle w:val="35"/>
              <w:keepNext w:val="0"/>
              <w:keepLines w:val="0"/>
              <w:pageBreakBefore w:val="0"/>
              <w:widowControl w:val="0"/>
              <w:kinsoku/>
              <w:wordWrap/>
              <w:overflowPunct/>
              <w:topLinePunct w:val="0"/>
              <w:autoSpaceDE/>
              <w:autoSpaceDN/>
              <w:bidi w:val="0"/>
              <w:adjustRightInd/>
              <w:snapToGrid/>
              <w:spacing w:line="240" w:lineRule="auto"/>
              <w:ind w:left="107"/>
              <w:jc w:val="both"/>
              <w:textAlignment w:val="auto"/>
              <w:rPr>
                <w:rFonts w:hint="eastAsia" w:ascii="宋体" w:hAnsi="宋体" w:eastAsia="宋体" w:cs="宋体"/>
                <w:color w:val="auto"/>
                <w:spacing w:val="0"/>
                <w:w w:val="100"/>
                <w:sz w:val="24"/>
                <w:szCs w:val="24"/>
              </w:rPr>
            </w:pPr>
            <w:r>
              <w:rPr>
                <w:rFonts w:hint="eastAsia" w:ascii="宋体" w:hAnsi="宋体" w:eastAsia="宋体" w:cs="宋体"/>
                <w:color w:val="auto"/>
                <w:spacing w:val="0"/>
                <w:w w:val="100"/>
                <w:sz w:val="24"/>
                <w:szCs w:val="24"/>
              </w:rPr>
              <w:t>详见第三章磋商与评审办法。</w:t>
            </w:r>
          </w:p>
        </w:tc>
      </w:tr>
      <w:tr w14:paraId="123A589E">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716" w:hRule="atLeast"/>
        </w:trPr>
        <w:tc>
          <w:tcPr>
            <w:tcW w:w="1762" w:type="dxa"/>
            <w:tcBorders>
              <w:top w:val="single" w:color="000000" w:sz="4" w:space="0"/>
              <w:bottom w:val="single" w:color="000000" w:sz="4" w:space="0"/>
              <w:right w:val="single" w:color="000000" w:sz="4" w:space="0"/>
            </w:tcBorders>
            <w:vAlign w:val="center"/>
          </w:tcPr>
          <w:p w14:paraId="2F177FFE">
            <w:pPr>
              <w:pStyle w:val="35"/>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pacing w:val="0"/>
                <w:w w:val="100"/>
                <w:sz w:val="24"/>
                <w:szCs w:val="24"/>
                <w:lang w:val="zh-CN" w:eastAsia="zh-CN"/>
              </w:rPr>
            </w:pPr>
            <w:r>
              <w:rPr>
                <w:rFonts w:hint="eastAsia" w:ascii="宋体" w:hAnsi="宋体" w:eastAsia="宋体" w:cs="宋体"/>
                <w:b/>
                <w:color w:val="auto"/>
                <w:spacing w:val="0"/>
                <w:w w:val="100"/>
                <w:sz w:val="24"/>
                <w:szCs w:val="24"/>
                <w:lang w:val="zh-CN" w:eastAsia="zh-CN"/>
              </w:rPr>
              <w:t>签字或</w:t>
            </w:r>
          </w:p>
          <w:p w14:paraId="71537BC7">
            <w:pPr>
              <w:pStyle w:val="35"/>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lang w:val="zh-CN" w:eastAsia="zh-CN"/>
              </w:rPr>
              <w:t>盖章要求</w:t>
            </w:r>
          </w:p>
        </w:tc>
        <w:tc>
          <w:tcPr>
            <w:tcW w:w="7718" w:type="dxa"/>
            <w:gridSpan w:val="3"/>
            <w:tcBorders>
              <w:top w:val="single" w:color="000000" w:sz="4" w:space="0"/>
              <w:left w:val="single" w:color="000000" w:sz="4" w:space="0"/>
              <w:bottom w:val="single" w:color="000000" w:sz="4" w:space="0"/>
            </w:tcBorders>
            <w:vAlign w:val="center"/>
          </w:tcPr>
          <w:p w14:paraId="602E9A8F">
            <w:pPr>
              <w:pStyle w:val="35"/>
              <w:keepNext w:val="0"/>
              <w:keepLines w:val="0"/>
              <w:pageBreakBefore w:val="0"/>
              <w:widowControl w:val="0"/>
              <w:kinsoku/>
              <w:wordWrap/>
              <w:overflowPunct/>
              <w:topLinePunct w:val="0"/>
              <w:autoSpaceDE/>
              <w:autoSpaceDN/>
              <w:bidi w:val="0"/>
              <w:adjustRightInd/>
              <w:snapToGrid/>
              <w:spacing w:line="240" w:lineRule="auto"/>
              <w:ind w:left="218" w:leftChars="104" w:firstLine="480" w:firstLineChars="200"/>
              <w:jc w:val="both"/>
              <w:textAlignment w:val="auto"/>
              <w:rPr>
                <w:rFonts w:hint="eastAsia" w:ascii="宋体" w:hAnsi="宋体" w:eastAsia="宋体" w:cs="宋体"/>
                <w:color w:val="auto"/>
                <w:spacing w:val="0"/>
                <w:w w:val="100"/>
                <w:sz w:val="24"/>
                <w:szCs w:val="24"/>
              </w:rPr>
            </w:pPr>
            <w:r>
              <w:rPr>
                <w:rFonts w:hint="eastAsia" w:ascii="宋体" w:hAnsi="宋体" w:eastAsia="宋体" w:cs="宋体"/>
                <w:color w:val="auto"/>
                <w:spacing w:val="0"/>
                <w:w w:val="100"/>
                <w:sz w:val="24"/>
                <w:szCs w:val="24"/>
                <w:lang w:val="en-US" w:eastAsia="zh-CN"/>
              </w:rPr>
              <w:t>响应文件逐页加盖公章，要求盖章签字的地方，均应按文件要求签字或盖章。</w:t>
            </w:r>
          </w:p>
        </w:tc>
      </w:tr>
      <w:tr w14:paraId="7C56734B">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716" w:hRule="atLeast"/>
        </w:trPr>
        <w:tc>
          <w:tcPr>
            <w:tcW w:w="1762" w:type="dxa"/>
            <w:tcBorders>
              <w:top w:val="single" w:color="000000" w:sz="4" w:space="0"/>
              <w:bottom w:val="single" w:color="000000" w:sz="4" w:space="0"/>
              <w:right w:val="single" w:color="000000" w:sz="4" w:space="0"/>
            </w:tcBorders>
            <w:vAlign w:val="center"/>
          </w:tcPr>
          <w:p w14:paraId="403013F3">
            <w:pPr>
              <w:pStyle w:val="65"/>
              <w:spacing w:line="360" w:lineRule="auto"/>
              <w:jc w:val="center"/>
              <w:rPr>
                <w:rFonts w:hint="eastAsia" w:ascii="宋体" w:hAnsi="宋体" w:eastAsia="宋体" w:cs="宋体"/>
                <w:b/>
                <w:color w:val="000000"/>
                <w:sz w:val="24"/>
                <w:szCs w:val="24"/>
                <w:highlight w:val="none"/>
                <w:lang w:val="en-US" w:eastAsia="zh-CN"/>
              </w:rPr>
            </w:pPr>
            <w:r>
              <w:rPr>
                <w:rFonts w:hint="eastAsia" w:ascii="宋体" w:hAnsi="宋体" w:eastAsia="宋体" w:cs="宋体"/>
                <w:b/>
                <w:color w:val="000000"/>
                <w:sz w:val="24"/>
                <w:szCs w:val="24"/>
                <w:highlight w:val="none"/>
                <w:lang w:val="en-US" w:eastAsia="zh-CN"/>
              </w:rPr>
              <w:t>是否面向</w:t>
            </w:r>
          </w:p>
          <w:p w14:paraId="5D29AA94">
            <w:pPr>
              <w:pStyle w:val="65"/>
              <w:spacing w:line="360" w:lineRule="auto"/>
              <w:jc w:val="center"/>
              <w:rPr>
                <w:rFonts w:hint="eastAsia" w:ascii="宋体" w:hAnsi="宋体" w:eastAsia="宋体" w:cs="宋体"/>
                <w:b/>
                <w:color w:val="auto"/>
                <w:spacing w:val="0"/>
                <w:w w:val="100"/>
                <w:sz w:val="24"/>
                <w:szCs w:val="24"/>
                <w:lang w:val="zh-CN" w:eastAsia="zh-CN"/>
              </w:rPr>
            </w:pPr>
            <w:r>
              <w:rPr>
                <w:rFonts w:hint="eastAsia" w:ascii="宋体" w:hAnsi="宋体" w:eastAsia="宋体" w:cs="宋体"/>
                <w:b/>
                <w:color w:val="000000"/>
                <w:sz w:val="24"/>
                <w:szCs w:val="24"/>
                <w:highlight w:val="none"/>
                <w:lang w:val="en-US" w:eastAsia="zh-CN"/>
              </w:rPr>
              <w:t>中小企业</w:t>
            </w:r>
          </w:p>
        </w:tc>
        <w:tc>
          <w:tcPr>
            <w:tcW w:w="7718" w:type="dxa"/>
            <w:gridSpan w:val="3"/>
            <w:tcBorders>
              <w:top w:val="single" w:color="000000" w:sz="4" w:space="0"/>
              <w:left w:val="single" w:color="000000" w:sz="4" w:space="0"/>
              <w:bottom w:val="single" w:color="000000" w:sz="4" w:space="0"/>
            </w:tcBorders>
            <w:vAlign w:val="center"/>
          </w:tcPr>
          <w:p w14:paraId="1AE00F55">
            <w:pPr>
              <w:pStyle w:val="35"/>
              <w:keepNext w:val="0"/>
              <w:keepLines w:val="0"/>
              <w:pageBreakBefore w:val="0"/>
              <w:widowControl w:val="0"/>
              <w:kinsoku/>
              <w:wordWrap/>
              <w:overflowPunct/>
              <w:topLinePunct w:val="0"/>
              <w:autoSpaceDE/>
              <w:autoSpaceDN/>
              <w:bidi w:val="0"/>
              <w:adjustRightInd/>
              <w:snapToGrid/>
              <w:spacing w:line="240" w:lineRule="auto"/>
              <w:ind w:left="218" w:leftChars="104" w:firstLine="480" w:firstLineChars="200"/>
              <w:jc w:val="both"/>
              <w:textAlignment w:val="auto"/>
              <w:rPr>
                <w:rFonts w:hint="eastAsia" w:ascii="宋体" w:hAnsi="宋体" w:eastAsia="宋体" w:cs="宋体"/>
                <w:color w:val="auto"/>
                <w:spacing w:val="0"/>
                <w:w w:val="100"/>
                <w:sz w:val="24"/>
                <w:szCs w:val="24"/>
                <w:lang w:val="en-US" w:eastAsia="zh-CN"/>
              </w:rPr>
            </w:pPr>
            <w:r>
              <w:rPr>
                <w:rFonts w:hint="eastAsia" w:ascii="宋体" w:hAnsi="宋体" w:eastAsia="宋体" w:cs="宋体"/>
                <w:color w:val="auto"/>
                <w:spacing w:val="0"/>
                <w:w w:val="100"/>
                <w:sz w:val="24"/>
                <w:szCs w:val="24"/>
                <w:lang w:val="en-US" w:eastAsia="zh-CN"/>
              </w:rPr>
              <w:t>是，</w:t>
            </w:r>
            <w:r>
              <w:rPr>
                <w:rFonts w:hint="eastAsia" w:ascii="宋体" w:hAnsi="宋体" w:eastAsia="宋体" w:cs="宋体"/>
                <w:color w:val="auto"/>
                <w:spacing w:val="0"/>
                <w:w w:val="100"/>
                <w:sz w:val="24"/>
                <w:szCs w:val="24"/>
              </w:rPr>
              <w:t>本项目专门面向中小企业采购。(残疾人福利性单位、监狱企业视同小型、微型企业)</w:t>
            </w:r>
            <w:r>
              <w:rPr>
                <w:rFonts w:hint="eastAsia" w:ascii="宋体" w:hAnsi="宋体" w:eastAsia="宋体" w:cs="宋体"/>
                <w:color w:val="auto"/>
                <w:spacing w:val="0"/>
                <w:w w:val="100"/>
                <w:sz w:val="24"/>
                <w:szCs w:val="24"/>
                <w:lang w:eastAsia="zh-CN"/>
              </w:rPr>
              <w:t>；</w:t>
            </w:r>
            <w:r>
              <w:rPr>
                <w:rFonts w:hint="eastAsia" w:ascii="宋体" w:hAnsi="宋体" w:eastAsia="宋体" w:cs="宋体"/>
                <w:color w:val="auto"/>
                <w:spacing w:val="0"/>
                <w:w w:val="100"/>
                <w:sz w:val="24"/>
                <w:szCs w:val="24"/>
              </w:rPr>
              <w:t>须符合《政府采购促进中小企业发展管理办法》(财库(2020)46号)规定的中小企业参加</w:t>
            </w:r>
            <w:r>
              <w:rPr>
                <w:rFonts w:hint="eastAsia" w:ascii="宋体" w:hAnsi="宋体" w:eastAsia="宋体" w:cs="宋体"/>
                <w:color w:val="auto"/>
                <w:spacing w:val="0"/>
                <w:w w:val="100"/>
                <w:sz w:val="24"/>
                <w:szCs w:val="24"/>
                <w:lang w:eastAsia="zh-CN"/>
              </w:rPr>
              <w:t>。</w:t>
            </w:r>
            <w:r>
              <w:rPr>
                <w:rFonts w:hint="eastAsia" w:ascii="宋体" w:hAnsi="宋体" w:eastAsia="宋体" w:cs="宋体"/>
                <w:b/>
                <w:bCs/>
                <w:color w:val="auto"/>
                <w:spacing w:val="0"/>
                <w:w w:val="100"/>
                <w:sz w:val="24"/>
                <w:szCs w:val="24"/>
                <w:lang w:eastAsia="zh-CN"/>
              </w:rPr>
              <w:t>(本项目为专门面向中小企业采购的项目</w:t>
            </w:r>
            <w:r>
              <w:rPr>
                <w:rFonts w:hint="eastAsia" w:ascii="宋体" w:hAnsi="宋体" w:eastAsia="宋体" w:cs="宋体"/>
                <w:sz w:val="24"/>
                <w:szCs w:val="24"/>
                <w:lang w:eastAsia="zh-CN"/>
              </w:rPr>
              <w:t>，</w:t>
            </w:r>
            <w:r>
              <w:rPr>
                <w:rFonts w:hint="eastAsia" w:ascii="宋体" w:hAnsi="宋体" w:eastAsia="宋体" w:cs="宋体"/>
                <w:b/>
                <w:bCs/>
                <w:color w:val="auto"/>
                <w:spacing w:val="0"/>
                <w:w w:val="100"/>
                <w:sz w:val="24"/>
                <w:szCs w:val="24"/>
                <w:lang w:eastAsia="zh-CN"/>
              </w:rPr>
              <w:t>不再执行价格评审优惠的扶持政策)</w:t>
            </w:r>
          </w:p>
        </w:tc>
      </w:tr>
      <w:tr w14:paraId="5AC386EE">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716" w:hRule="atLeast"/>
        </w:trPr>
        <w:tc>
          <w:tcPr>
            <w:tcW w:w="1762" w:type="dxa"/>
            <w:tcBorders>
              <w:top w:val="single" w:color="000000" w:sz="4" w:space="0"/>
              <w:bottom w:val="single" w:color="000000" w:sz="4" w:space="0"/>
              <w:right w:val="single" w:color="000000" w:sz="4" w:space="0"/>
            </w:tcBorders>
            <w:vAlign w:val="center"/>
          </w:tcPr>
          <w:p w14:paraId="03D55EE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sz w:val="24"/>
                <w:szCs w:val="24"/>
                <w:highlight w:val="none"/>
                <w:lang w:val="en-US" w:eastAsia="zh-CN"/>
              </w:rPr>
            </w:pPr>
            <w:r>
              <w:rPr>
                <w:rFonts w:hint="eastAsia" w:ascii="宋体" w:hAnsi="宋体" w:eastAsia="宋体" w:cs="宋体"/>
                <w:b/>
                <w:bCs/>
                <w:snapToGrid w:val="0"/>
                <w:color w:val="auto"/>
                <w:kern w:val="2"/>
                <w:sz w:val="24"/>
                <w:szCs w:val="24"/>
                <w:highlight w:val="none"/>
                <w:lang w:val="zh-CN" w:eastAsia="zh-CN" w:bidi="ar-SA"/>
              </w:rPr>
              <w:t>密封</w:t>
            </w:r>
          </w:p>
        </w:tc>
        <w:tc>
          <w:tcPr>
            <w:tcW w:w="7718" w:type="dxa"/>
            <w:gridSpan w:val="3"/>
            <w:tcBorders>
              <w:top w:val="single" w:color="000000" w:sz="4" w:space="0"/>
              <w:left w:val="single" w:color="000000" w:sz="4" w:space="0"/>
              <w:bottom w:val="single" w:color="000000" w:sz="4" w:space="0"/>
            </w:tcBorders>
            <w:vAlign w:val="center"/>
          </w:tcPr>
          <w:p w14:paraId="575041E9">
            <w:pPr>
              <w:keepNext w:val="0"/>
              <w:keepLines w:val="0"/>
              <w:pageBreakBefore w:val="0"/>
              <w:widowControl w:val="0"/>
              <w:kinsoku/>
              <w:wordWrap/>
              <w:overflowPunct/>
              <w:topLinePunct w:val="0"/>
              <w:bidi w:val="0"/>
              <w:adjustRightInd/>
              <w:snapToGrid w:val="0"/>
              <w:spacing w:line="560" w:lineRule="exact"/>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磋商文件正本、所有的副本必须分开密封在单独的封袋中（封袋不得有破损），且在封袋正面标明“正本”“副本”字样。</w:t>
            </w:r>
          </w:p>
          <w:p w14:paraId="3A48898E">
            <w:pPr>
              <w:keepNext w:val="0"/>
              <w:keepLines w:val="0"/>
              <w:pageBreakBefore w:val="0"/>
              <w:widowControl w:val="0"/>
              <w:kinsoku/>
              <w:wordWrap/>
              <w:overflowPunct/>
              <w:topLinePunct w:val="0"/>
              <w:bidi w:val="0"/>
              <w:adjustRightInd/>
              <w:snapToGrid w:val="0"/>
              <w:spacing w:line="560" w:lineRule="exact"/>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封袋包装应完好，并在封线处（封口处）加盖磋商人单位鲜章</w:t>
            </w:r>
            <w:r>
              <w:rPr>
                <w:rFonts w:hint="eastAsia" w:ascii="宋体" w:hAnsi="宋体" w:eastAsia="宋体" w:cs="宋体"/>
                <w:color w:val="000000"/>
                <w:kern w:val="2"/>
                <w:sz w:val="24"/>
                <w:szCs w:val="24"/>
                <w:lang w:val="zh-CN" w:eastAsia="zh-CN" w:bidi="ar-SA"/>
              </w:rPr>
              <w:t>（即加盖骑缝章）</w:t>
            </w:r>
            <w:r>
              <w:rPr>
                <w:rFonts w:hint="eastAsia" w:ascii="宋体" w:hAnsi="宋体" w:eastAsia="宋体" w:cs="宋体"/>
                <w:color w:val="000000"/>
                <w:kern w:val="2"/>
                <w:sz w:val="24"/>
                <w:szCs w:val="24"/>
                <w:lang w:val="en-US" w:eastAsia="zh-CN" w:bidi="ar-SA"/>
              </w:rPr>
              <w:t>。封袋正面要粘贴磋商人全称、项目名称、项目编号等标识，且磋商文件袋上应加盖磋商人公章（封面标识见招标文件附件一）。</w:t>
            </w:r>
          </w:p>
          <w:p w14:paraId="290F2262">
            <w:pPr>
              <w:keepNext w:val="0"/>
              <w:keepLines w:val="0"/>
              <w:pageBreakBefore w:val="0"/>
              <w:widowControl w:val="0"/>
              <w:kinsoku/>
              <w:wordWrap/>
              <w:overflowPunct/>
              <w:topLinePunct w:val="0"/>
              <w:bidi w:val="0"/>
              <w:adjustRightInd/>
              <w:snapToGrid w:val="0"/>
              <w:spacing w:line="560" w:lineRule="exact"/>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如果未按上述规定进行密封，磋商人的磋商文件有权被拒绝接受，按废标处理。</w:t>
            </w:r>
          </w:p>
          <w:p w14:paraId="09185919">
            <w:pPr>
              <w:keepNext w:val="0"/>
              <w:keepLines w:val="0"/>
              <w:pageBreakBefore w:val="0"/>
              <w:widowControl w:val="0"/>
              <w:kinsoku/>
              <w:wordWrap/>
              <w:overflowPunct/>
              <w:topLinePunct w:val="0"/>
              <w:bidi w:val="0"/>
              <w:adjustRightInd/>
              <w:snapToGrid w:val="0"/>
              <w:spacing w:line="560" w:lineRule="exact"/>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如果磋商人未按上述要求密封及加写标记，误投或过早启封的磋商文件，将自行承担其磋商文件被视为无效磋商文件的风险。</w:t>
            </w:r>
          </w:p>
          <w:p w14:paraId="560D721D">
            <w:pPr>
              <w:keepNext w:val="0"/>
              <w:keepLines w:val="0"/>
              <w:pageBreakBefore w:val="0"/>
              <w:widowControl w:val="0"/>
              <w:kinsoku/>
              <w:wordWrap/>
              <w:overflowPunct/>
              <w:topLinePunct w:val="0"/>
              <w:bidi w:val="0"/>
              <w:adjustRightInd/>
              <w:snapToGrid w:val="0"/>
              <w:spacing w:line="560" w:lineRule="exact"/>
              <w:ind w:firstLine="480" w:firstLineChars="200"/>
              <w:textAlignment w:val="auto"/>
              <w:rPr>
                <w:rFonts w:hint="eastAsia" w:ascii="宋体" w:hAnsi="宋体" w:eastAsia="宋体" w:cs="宋体"/>
                <w:color w:val="auto"/>
                <w:spacing w:val="0"/>
                <w:w w:val="100"/>
                <w:sz w:val="24"/>
                <w:szCs w:val="24"/>
                <w:lang w:val="en-US" w:eastAsia="zh-CN"/>
              </w:rPr>
            </w:pPr>
            <w:r>
              <w:rPr>
                <w:rFonts w:hint="eastAsia" w:ascii="宋体" w:hAnsi="宋体" w:eastAsia="宋体" w:cs="宋体"/>
                <w:color w:val="000000"/>
                <w:kern w:val="2"/>
                <w:sz w:val="24"/>
                <w:szCs w:val="24"/>
                <w:lang w:val="en-US" w:eastAsia="zh-CN" w:bidi="ar-SA"/>
              </w:rPr>
              <w:t>密封性查验由供应商代表在开标现场集中检查，监督机构及代理机构视情况进行复查。</w:t>
            </w:r>
          </w:p>
        </w:tc>
      </w:tr>
      <w:tr w14:paraId="67E5D82B">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1164" w:hRule="atLeast"/>
        </w:trPr>
        <w:tc>
          <w:tcPr>
            <w:tcW w:w="1762" w:type="dxa"/>
            <w:vMerge w:val="restart"/>
            <w:tcBorders>
              <w:top w:val="single" w:color="000000" w:sz="4" w:space="0"/>
              <w:right w:val="single" w:color="000000" w:sz="4" w:space="0"/>
            </w:tcBorders>
            <w:vAlign w:val="center"/>
          </w:tcPr>
          <w:p w14:paraId="4192DA16">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b/>
                <w:bCs/>
                <w:snapToGrid w:val="0"/>
                <w:color w:val="auto"/>
                <w:kern w:val="2"/>
                <w:sz w:val="24"/>
                <w:szCs w:val="24"/>
                <w:highlight w:val="none"/>
                <w:lang w:val="zh-CN" w:eastAsia="zh-CN" w:bidi="ar-SA"/>
              </w:rPr>
            </w:pPr>
            <w:r>
              <w:rPr>
                <w:rFonts w:hint="eastAsia" w:ascii="宋体" w:hAnsi="宋体" w:eastAsia="宋体" w:cs="宋体"/>
                <w:b/>
                <w:bCs/>
                <w:snapToGrid w:val="0"/>
                <w:color w:val="auto"/>
                <w:kern w:val="2"/>
                <w:sz w:val="24"/>
                <w:szCs w:val="24"/>
                <w:highlight w:val="none"/>
                <w:lang w:val="zh-CN" w:eastAsia="zh-CN" w:bidi="ar-SA"/>
              </w:rPr>
              <w:t>磋商</w:t>
            </w:r>
          </w:p>
          <w:p w14:paraId="5FD3726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napToGrid w:val="0"/>
                <w:color w:val="auto"/>
                <w:kern w:val="2"/>
                <w:sz w:val="24"/>
                <w:szCs w:val="24"/>
                <w:highlight w:val="none"/>
                <w:lang w:val="zh-CN" w:eastAsia="zh-CN" w:bidi="ar-SA"/>
              </w:rPr>
            </w:pPr>
            <w:r>
              <w:rPr>
                <w:rFonts w:hint="eastAsia" w:ascii="宋体" w:hAnsi="宋体" w:eastAsia="宋体" w:cs="宋体"/>
                <w:b/>
                <w:bCs/>
                <w:snapToGrid w:val="0"/>
                <w:color w:val="auto"/>
                <w:kern w:val="2"/>
                <w:sz w:val="24"/>
                <w:szCs w:val="24"/>
                <w:highlight w:val="none"/>
                <w:lang w:val="en-US" w:eastAsia="zh-CN" w:bidi="ar-SA"/>
              </w:rPr>
              <w:t>流程</w:t>
            </w:r>
          </w:p>
        </w:tc>
        <w:tc>
          <w:tcPr>
            <w:tcW w:w="7718" w:type="dxa"/>
            <w:gridSpan w:val="3"/>
            <w:tcBorders>
              <w:top w:val="single" w:color="000000" w:sz="4" w:space="0"/>
              <w:left w:val="single" w:color="000000" w:sz="4" w:space="0"/>
              <w:bottom w:val="single" w:color="000000" w:sz="4" w:space="0"/>
            </w:tcBorders>
            <w:vAlign w:val="center"/>
          </w:tcPr>
          <w:p w14:paraId="2B00E5DD">
            <w:pPr>
              <w:pStyle w:val="35"/>
              <w:keepNext w:val="0"/>
              <w:keepLines w:val="0"/>
              <w:pageBreakBefore w:val="0"/>
              <w:widowControl w:val="0"/>
              <w:kinsoku/>
              <w:wordWrap/>
              <w:overflowPunct/>
              <w:topLinePunct w:val="0"/>
              <w:autoSpaceDE/>
              <w:autoSpaceDN/>
              <w:bidi w:val="0"/>
              <w:adjustRightInd/>
              <w:snapToGrid/>
              <w:spacing w:line="360" w:lineRule="auto"/>
              <w:ind w:left="107" w:leftChars="0" w:firstLine="480" w:firstLineChars="20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sz w:val="24"/>
                <w:szCs w:val="24"/>
              </w:rPr>
              <w:t>开标程序：首先由供应商代表查验磋商响应文件密封及标记情况，最后开展供应商资格查验。</w:t>
            </w:r>
          </w:p>
        </w:tc>
      </w:tr>
      <w:tr w14:paraId="493F72E3">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716" w:hRule="atLeast"/>
        </w:trPr>
        <w:tc>
          <w:tcPr>
            <w:tcW w:w="1762" w:type="dxa"/>
            <w:vMerge w:val="continue"/>
            <w:tcBorders>
              <w:bottom w:val="single" w:color="000000" w:sz="4" w:space="0"/>
              <w:right w:val="single" w:color="000000" w:sz="4" w:space="0"/>
            </w:tcBorders>
            <w:vAlign w:val="center"/>
          </w:tcPr>
          <w:p w14:paraId="1B338DE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napToGrid w:val="0"/>
                <w:color w:val="auto"/>
                <w:kern w:val="2"/>
                <w:sz w:val="24"/>
                <w:szCs w:val="24"/>
                <w:highlight w:val="none"/>
                <w:lang w:val="zh-CN" w:eastAsia="zh-CN" w:bidi="ar-SA"/>
              </w:rPr>
            </w:pPr>
          </w:p>
        </w:tc>
        <w:tc>
          <w:tcPr>
            <w:tcW w:w="7718" w:type="dxa"/>
            <w:gridSpan w:val="3"/>
            <w:tcBorders>
              <w:top w:val="single" w:color="000000" w:sz="4" w:space="0"/>
              <w:left w:val="single" w:color="000000" w:sz="4" w:space="0"/>
              <w:bottom w:val="single" w:color="000000" w:sz="4" w:space="0"/>
            </w:tcBorders>
            <w:vAlign w:val="center"/>
          </w:tcPr>
          <w:p w14:paraId="6E6BBCDE">
            <w:pPr>
              <w:spacing w:line="360" w:lineRule="auto"/>
              <w:ind w:left="218" w:leftChars="104" w:right="220" w:rightChars="105" w:firstLine="482" w:firstLineChars="200"/>
              <w:rPr>
                <w:rFonts w:hint="eastAsia" w:ascii="宋体" w:hAnsi="宋体" w:eastAsia="宋体" w:cs="宋体"/>
                <w:b/>
                <w:bCs/>
                <w:color w:val="000000"/>
                <w:sz w:val="24"/>
                <w:szCs w:val="24"/>
              </w:rPr>
            </w:pPr>
            <w:r>
              <w:rPr>
                <w:rFonts w:hint="eastAsia" w:ascii="宋体" w:hAnsi="宋体" w:eastAsia="宋体" w:cs="宋体"/>
                <w:b/>
                <w:bCs/>
                <w:color w:val="000000"/>
                <w:sz w:val="24"/>
                <w:szCs w:val="24"/>
                <w:lang w:eastAsia="zh-CN"/>
              </w:rPr>
              <w:t>采购人</w:t>
            </w:r>
            <w:r>
              <w:rPr>
                <w:rFonts w:hint="eastAsia" w:ascii="宋体" w:hAnsi="宋体" w:eastAsia="宋体" w:cs="宋体"/>
                <w:b/>
                <w:bCs/>
                <w:color w:val="000000"/>
                <w:sz w:val="24"/>
                <w:szCs w:val="24"/>
              </w:rPr>
              <w:t>、</w:t>
            </w:r>
            <w:r>
              <w:rPr>
                <w:rFonts w:hint="eastAsia" w:ascii="宋体" w:hAnsi="宋体" w:eastAsia="宋体" w:cs="宋体"/>
                <w:b/>
                <w:bCs/>
                <w:color w:val="000000"/>
                <w:sz w:val="24"/>
                <w:szCs w:val="24"/>
                <w:lang w:eastAsia="zh-CN"/>
              </w:rPr>
              <w:t>代理机构</w:t>
            </w:r>
            <w:r>
              <w:rPr>
                <w:rFonts w:hint="eastAsia" w:ascii="宋体" w:hAnsi="宋体" w:eastAsia="宋体" w:cs="宋体"/>
                <w:b/>
                <w:bCs/>
                <w:color w:val="000000"/>
                <w:sz w:val="24"/>
                <w:szCs w:val="24"/>
              </w:rPr>
              <w:t>对通过</w:t>
            </w:r>
            <w:r>
              <w:rPr>
                <w:rFonts w:hint="eastAsia" w:ascii="宋体" w:hAnsi="宋体" w:eastAsia="宋体" w:cs="宋体"/>
                <w:b/>
                <w:bCs/>
                <w:color w:val="000000"/>
                <w:sz w:val="24"/>
                <w:szCs w:val="24"/>
                <w:lang w:eastAsia="zh-CN"/>
              </w:rPr>
              <w:t>磋商</w:t>
            </w:r>
            <w:r>
              <w:rPr>
                <w:rFonts w:hint="eastAsia" w:ascii="宋体" w:hAnsi="宋体" w:eastAsia="宋体" w:cs="宋体"/>
                <w:b/>
                <w:bCs/>
                <w:color w:val="000000"/>
                <w:sz w:val="24"/>
                <w:szCs w:val="24"/>
              </w:rPr>
              <w:t>文件密封及标记查验的供应商进行资格审查验：供应商提交</w:t>
            </w:r>
            <w:r>
              <w:rPr>
                <w:rFonts w:hint="eastAsia" w:ascii="宋体" w:hAnsi="宋体" w:eastAsia="宋体" w:cs="宋体"/>
                <w:b/>
                <w:bCs/>
                <w:color w:val="000000"/>
                <w:sz w:val="24"/>
                <w:szCs w:val="24"/>
                <w:lang w:eastAsia="zh-CN"/>
              </w:rPr>
              <w:t>磋商</w:t>
            </w:r>
            <w:r>
              <w:rPr>
                <w:rFonts w:hint="eastAsia" w:ascii="宋体" w:hAnsi="宋体" w:eastAsia="宋体" w:cs="宋体"/>
                <w:b/>
                <w:bCs/>
                <w:color w:val="000000"/>
                <w:sz w:val="24"/>
                <w:szCs w:val="24"/>
              </w:rPr>
              <w:t>文件时需单独提供以下材料进行资格查验：</w:t>
            </w:r>
          </w:p>
          <w:p w14:paraId="6FCC1667">
            <w:pPr>
              <w:spacing w:line="360" w:lineRule="auto"/>
              <w:ind w:left="218" w:leftChars="104" w:right="220" w:rightChars="105" w:firstLine="480" w:firstLineChars="200"/>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①供应商为具有独立承担民事责任能力的企业法人或其他组织或自然人，并出具有效的营业执照（事业法人证）或证明文件或自然人的身份证明；</w:t>
            </w:r>
          </w:p>
          <w:p w14:paraId="55767111">
            <w:pPr>
              <w:spacing w:line="360" w:lineRule="auto"/>
              <w:ind w:left="218" w:leftChars="104" w:right="220" w:rightChars="105" w:firstLine="480" w:firstLineChars="200"/>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②法定代表人参加投标的，提供本人身份证复印件并出示身份证原件；法定代表人授权他人参加投标的，提供法定代表人授权委托书并出示被授权代表的身份证原件；</w:t>
            </w:r>
          </w:p>
          <w:p w14:paraId="326DA2A1">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③供应商应具备地质灾害治理工程施工乙级以上资质（含乙级），并具备有效的安全生产许可证。</w:t>
            </w:r>
          </w:p>
          <w:p w14:paraId="1C97AE2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④供应商须具有</w:t>
            </w:r>
            <w:r>
              <w:rPr>
                <w:rFonts w:hint="eastAsia" w:ascii="宋体" w:hAnsi="宋体" w:eastAsia="宋体" w:cs="宋体"/>
                <w:sz w:val="24"/>
                <w:szCs w:val="24"/>
                <w:highlight w:val="none"/>
              </w:rPr>
              <w:t>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 《汉中市政府采购供应商资格承诺函》；</w:t>
            </w:r>
          </w:p>
          <w:p w14:paraId="78B10D1E">
            <w:pPr>
              <w:spacing w:line="217" w:lineRule="auto"/>
              <w:ind w:left="474"/>
              <w:rPr>
                <w:rFonts w:hint="eastAsia" w:ascii="宋体" w:hAnsi="宋体" w:eastAsia="宋体" w:cs="宋体"/>
                <w:sz w:val="24"/>
                <w:szCs w:val="24"/>
                <w:highlight w:val="none"/>
                <w:lang w:val="en-US" w:eastAsia="zh-CN"/>
              </w:rPr>
            </w:pPr>
            <w:r>
              <w:rPr>
                <w:rFonts w:hint="eastAsia" w:ascii="宋体" w:hAnsi="宋体" w:eastAsia="宋体" w:cs="宋体"/>
                <w:color w:val="000000"/>
                <w:spacing w:val="0"/>
                <w:w w:val="100"/>
                <w:kern w:val="0"/>
                <w:sz w:val="24"/>
                <w:szCs w:val="24"/>
                <w:lang w:val="en-US" w:eastAsia="zh-CN" w:bidi="ar-SA"/>
              </w:rPr>
              <w:t>⑤</w:t>
            </w:r>
            <w:r>
              <w:rPr>
                <w:rFonts w:ascii="新宋体" w:hAnsi="新宋体" w:eastAsia="新宋体" w:cs="新宋体"/>
                <w:spacing w:val="-1"/>
                <w:sz w:val="24"/>
                <w:szCs w:val="24"/>
              </w:rPr>
              <w:t>本项目专门面向中小企业，供应商须提供《中小企</w:t>
            </w:r>
            <w:r>
              <w:rPr>
                <w:rFonts w:ascii="新宋体" w:hAnsi="新宋体" w:eastAsia="新宋体" w:cs="新宋体"/>
                <w:spacing w:val="-2"/>
                <w:sz w:val="24"/>
                <w:szCs w:val="24"/>
              </w:rPr>
              <w:t>业声明函》</w:t>
            </w:r>
            <w:r>
              <w:rPr>
                <w:rFonts w:hint="eastAsia" w:ascii="宋体" w:hAnsi="宋体" w:eastAsia="宋体" w:cs="宋体"/>
                <w:sz w:val="24"/>
                <w:szCs w:val="24"/>
                <w:highlight w:val="none"/>
                <w:lang w:val="en-US" w:eastAsia="zh-CN"/>
              </w:rPr>
              <w:t>。</w:t>
            </w:r>
          </w:p>
          <w:p w14:paraId="650CD7B2">
            <w:pPr>
              <w:spacing w:line="360" w:lineRule="auto"/>
              <w:ind w:right="105" w:rightChars="50" w:firstLine="723" w:firstLineChars="300"/>
              <w:rPr>
                <w:rFonts w:hint="eastAsia" w:ascii="宋体" w:hAnsi="宋体" w:eastAsia="宋体" w:cs="宋体"/>
                <w:b/>
                <w:bCs/>
                <w:color w:val="000000"/>
                <w:kern w:val="2"/>
                <w:sz w:val="24"/>
                <w:szCs w:val="24"/>
              </w:rPr>
            </w:pPr>
            <w:r>
              <w:rPr>
                <w:rFonts w:hint="eastAsia" w:ascii="宋体" w:hAnsi="宋体" w:eastAsia="宋体" w:cs="宋体"/>
                <w:b/>
                <w:bCs/>
                <w:color w:val="000000"/>
                <w:kern w:val="2"/>
                <w:sz w:val="24"/>
                <w:szCs w:val="24"/>
              </w:rPr>
              <w:t>供应商如未携带以上证件原件或复印件，或经审验后不合格，将视为无效响应文件，不得进入后续磋商与评审。</w:t>
            </w:r>
          </w:p>
          <w:p w14:paraId="2EFEF413">
            <w:pPr>
              <w:pStyle w:val="35"/>
              <w:keepNext w:val="0"/>
              <w:keepLines w:val="0"/>
              <w:pageBreakBefore w:val="0"/>
              <w:widowControl w:val="0"/>
              <w:kinsoku/>
              <w:wordWrap/>
              <w:overflowPunct/>
              <w:topLinePunct w:val="0"/>
              <w:autoSpaceDE/>
              <w:autoSpaceDN/>
              <w:bidi w:val="0"/>
              <w:adjustRightInd/>
              <w:snapToGrid/>
              <w:spacing w:line="360" w:lineRule="auto"/>
              <w:ind w:left="107" w:leftChars="0" w:firstLine="482" w:firstLineChars="20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b/>
                <w:bCs/>
                <w:color w:val="000000"/>
                <w:kern w:val="2"/>
                <w:sz w:val="24"/>
                <w:szCs w:val="24"/>
              </w:rPr>
              <w:t>以上资料开标现场需单独提供，</w:t>
            </w:r>
            <w:r>
              <w:rPr>
                <w:rFonts w:hint="eastAsia" w:ascii="宋体" w:hAnsi="宋体" w:eastAsia="宋体" w:cs="宋体"/>
                <w:b/>
                <w:bCs/>
                <w:color w:val="000000"/>
                <w:kern w:val="2"/>
                <w:sz w:val="24"/>
                <w:szCs w:val="24"/>
                <w:lang w:val="en-US" w:eastAsia="zh-CN"/>
              </w:rPr>
              <w:t>无需密封</w:t>
            </w:r>
            <w:r>
              <w:rPr>
                <w:rFonts w:hint="eastAsia" w:ascii="宋体" w:hAnsi="宋体" w:eastAsia="宋体" w:cs="宋体"/>
                <w:b/>
                <w:bCs/>
                <w:color w:val="000000"/>
                <w:kern w:val="2"/>
                <w:sz w:val="24"/>
                <w:szCs w:val="24"/>
              </w:rPr>
              <w:t>。</w:t>
            </w:r>
          </w:p>
        </w:tc>
      </w:tr>
      <w:tr w14:paraId="3D804947">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927" w:hRule="atLeast"/>
        </w:trPr>
        <w:tc>
          <w:tcPr>
            <w:tcW w:w="1762" w:type="dxa"/>
            <w:tcBorders>
              <w:top w:val="single" w:color="000000" w:sz="4" w:space="0"/>
              <w:bottom w:val="single" w:color="000000" w:sz="4" w:space="0"/>
              <w:right w:val="single" w:color="000000" w:sz="4" w:space="0"/>
            </w:tcBorders>
            <w:vAlign w:val="center"/>
          </w:tcPr>
          <w:p w14:paraId="4F8285BF">
            <w:pPr>
              <w:pStyle w:val="35"/>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pacing w:val="0"/>
                <w:w w:val="100"/>
                <w:sz w:val="24"/>
                <w:szCs w:val="24"/>
                <w:lang w:val="en-US" w:eastAsia="zh-CN"/>
              </w:rPr>
            </w:pPr>
            <w:r>
              <w:rPr>
                <w:rFonts w:hint="eastAsia" w:ascii="宋体" w:hAnsi="宋体" w:eastAsia="宋体" w:cs="宋体"/>
                <w:b/>
                <w:color w:val="auto"/>
                <w:spacing w:val="0"/>
                <w:w w:val="100"/>
                <w:sz w:val="24"/>
                <w:szCs w:val="24"/>
                <w:lang w:val="en-US" w:eastAsia="zh-CN"/>
              </w:rPr>
              <w:t>最高限价</w:t>
            </w:r>
          </w:p>
        </w:tc>
        <w:tc>
          <w:tcPr>
            <w:tcW w:w="7718" w:type="dxa"/>
            <w:gridSpan w:val="3"/>
            <w:tcBorders>
              <w:top w:val="single" w:color="000000" w:sz="4" w:space="0"/>
              <w:left w:val="single" w:color="000000" w:sz="4" w:space="0"/>
              <w:bottom w:val="single" w:color="000000" w:sz="4" w:space="0"/>
            </w:tcBorders>
            <w:vAlign w:val="center"/>
          </w:tcPr>
          <w:p w14:paraId="434F3B02">
            <w:pPr>
              <w:pStyle w:val="35"/>
              <w:keepNext w:val="0"/>
              <w:keepLines w:val="0"/>
              <w:pageBreakBefore w:val="0"/>
              <w:widowControl w:val="0"/>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pacing w:val="0"/>
                <w:w w:val="100"/>
                <w:sz w:val="24"/>
                <w:szCs w:val="24"/>
                <w:lang w:val="en-US" w:eastAsia="zh-CN" w:bidi="ar-SA"/>
              </w:rPr>
            </w:pPr>
            <w:r>
              <w:rPr>
                <w:rFonts w:hint="eastAsia" w:ascii="宋体" w:hAnsi="宋体" w:eastAsia="宋体" w:cs="宋体"/>
                <w:color w:val="auto"/>
                <w:spacing w:val="0"/>
                <w:w w:val="100"/>
                <w:sz w:val="24"/>
                <w:szCs w:val="24"/>
                <w:lang w:val="en-US" w:bidi="ar-SA"/>
              </w:rPr>
              <w:t>本项目审定后最高限价为</w:t>
            </w:r>
            <w:r>
              <w:rPr>
                <w:rFonts w:hint="eastAsia" w:ascii="宋体" w:hAnsi="宋体" w:eastAsia="宋体" w:cs="宋体"/>
                <w:color w:val="auto"/>
                <w:spacing w:val="0"/>
                <w:w w:val="100"/>
                <w:sz w:val="24"/>
                <w:szCs w:val="24"/>
                <w:u w:val="single"/>
                <w:lang w:val="en-US" w:eastAsia="zh-CN" w:bidi="ar-SA"/>
              </w:rPr>
              <w:t xml:space="preserve">  </w:t>
            </w:r>
            <w:r>
              <w:rPr>
                <w:rFonts w:hint="eastAsia" w:cs="宋体"/>
                <w:color w:val="000000"/>
                <w:spacing w:val="0"/>
                <w:w w:val="100"/>
                <w:kern w:val="0"/>
                <w:sz w:val="24"/>
                <w:szCs w:val="24"/>
                <w:u w:val="single"/>
                <w:lang w:val="en-US" w:eastAsia="zh-CN" w:bidi="ar-SA"/>
              </w:rPr>
              <w:t>191825.69</w:t>
            </w:r>
            <w:r>
              <w:rPr>
                <w:rFonts w:hint="eastAsia" w:ascii="宋体" w:hAnsi="宋体" w:eastAsia="宋体" w:cs="宋体"/>
                <w:color w:val="auto"/>
                <w:spacing w:val="0"/>
                <w:w w:val="100"/>
                <w:sz w:val="24"/>
                <w:szCs w:val="24"/>
                <w:u w:val="single"/>
                <w:lang w:val="en-US" w:eastAsia="zh-CN" w:bidi="ar-SA"/>
              </w:rPr>
              <w:t xml:space="preserve">  </w:t>
            </w:r>
            <w:r>
              <w:rPr>
                <w:rFonts w:hint="eastAsia" w:ascii="宋体" w:hAnsi="宋体" w:eastAsia="宋体" w:cs="宋体"/>
                <w:b w:val="0"/>
                <w:bCs w:val="0"/>
                <w:color w:val="auto"/>
                <w:spacing w:val="0"/>
                <w:w w:val="100"/>
                <w:sz w:val="24"/>
                <w:szCs w:val="24"/>
                <w:shd w:val="clear" w:color="auto" w:fill="FFFFFF"/>
                <w:lang w:val="en-US" w:eastAsia="zh-CN"/>
              </w:rPr>
              <w:t>元</w:t>
            </w:r>
            <w:r>
              <w:rPr>
                <w:rFonts w:hint="eastAsia" w:ascii="宋体" w:hAnsi="宋体" w:eastAsia="宋体" w:cs="宋体"/>
                <w:color w:val="auto"/>
                <w:spacing w:val="0"/>
                <w:w w:val="100"/>
                <w:sz w:val="24"/>
                <w:szCs w:val="24"/>
                <w:lang w:val="en-US" w:bidi="ar-SA"/>
              </w:rPr>
              <w:t>。投标报价不得高于最高限价，否则按无效文件处理。</w:t>
            </w:r>
          </w:p>
        </w:tc>
      </w:tr>
      <w:tr w14:paraId="0C7FB4A5">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424" w:hRule="atLeast"/>
        </w:trPr>
        <w:tc>
          <w:tcPr>
            <w:tcW w:w="1762" w:type="dxa"/>
            <w:tcBorders>
              <w:top w:val="single" w:color="000000" w:sz="4" w:space="0"/>
              <w:bottom w:val="single" w:color="000000" w:sz="4" w:space="0"/>
              <w:right w:val="single" w:color="000000" w:sz="4" w:space="0"/>
            </w:tcBorders>
            <w:vAlign w:val="center"/>
          </w:tcPr>
          <w:p w14:paraId="26241367">
            <w:pPr>
              <w:pStyle w:val="35"/>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pacing w:val="0"/>
                <w:w w:val="100"/>
                <w:sz w:val="24"/>
                <w:szCs w:val="24"/>
                <w:lang w:val="en-US" w:eastAsia="zh-CN"/>
              </w:rPr>
            </w:pPr>
            <w:r>
              <w:rPr>
                <w:rFonts w:hint="eastAsia" w:ascii="宋体" w:hAnsi="宋体" w:eastAsia="宋体" w:cs="宋体"/>
                <w:b/>
                <w:color w:val="auto"/>
                <w:spacing w:val="0"/>
                <w:w w:val="100"/>
                <w:sz w:val="24"/>
                <w:szCs w:val="24"/>
                <w:lang w:val="en-US" w:eastAsia="zh-CN"/>
              </w:rPr>
              <w:t>暂列金</w:t>
            </w:r>
          </w:p>
        </w:tc>
        <w:tc>
          <w:tcPr>
            <w:tcW w:w="7718" w:type="dxa"/>
            <w:gridSpan w:val="3"/>
            <w:tcBorders>
              <w:top w:val="single" w:color="000000" w:sz="4" w:space="0"/>
              <w:left w:val="single" w:color="000000" w:sz="4" w:space="0"/>
              <w:bottom w:val="single" w:color="000000" w:sz="4" w:space="0"/>
            </w:tcBorders>
            <w:vAlign w:val="center"/>
          </w:tcPr>
          <w:p w14:paraId="64E1289A">
            <w:pPr>
              <w:pStyle w:val="35"/>
              <w:keepNext w:val="0"/>
              <w:keepLines w:val="0"/>
              <w:pageBreakBefore w:val="0"/>
              <w:widowControl w:val="0"/>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pacing w:val="0"/>
                <w:w w:val="100"/>
                <w:sz w:val="24"/>
                <w:szCs w:val="24"/>
                <w:lang w:val="en-US" w:eastAsia="zh-CN" w:bidi="ar-SA"/>
              </w:rPr>
            </w:pPr>
            <w:r>
              <w:rPr>
                <w:rFonts w:hint="eastAsia" w:ascii="宋体" w:hAnsi="宋体" w:eastAsia="宋体" w:cs="宋体"/>
                <w:color w:val="auto"/>
                <w:spacing w:val="0"/>
                <w:w w:val="100"/>
                <w:sz w:val="24"/>
                <w:szCs w:val="24"/>
                <w:lang w:val="en-US" w:eastAsia="zh-CN" w:bidi="ar-SA"/>
              </w:rPr>
              <w:t>0.00元。</w:t>
            </w:r>
          </w:p>
        </w:tc>
      </w:tr>
      <w:tr w14:paraId="16114076">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3515" w:hRule="atLeast"/>
        </w:trPr>
        <w:tc>
          <w:tcPr>
            <w:tcW w:w="1762" w:type="dxa"/>
            <w:tcBorders>
              <w:top w:val="single" w:color="000000" w:sz="4" w:space="0"/>
              <w:bottom w:val="single" w:color="000000" w:sz="4" w:space="0"/>
              <w:right w:val="single" w:color="000000" w:sz="4" w:space="0"/>
            </w:tcBorders>
            <w:vAlign w:val="center"/>
          </w:tcPr>
          <w:p w14:paraId="36EF8125">
            <w:pPr>
              <w:pStyle w:val="35"/>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pacing w:val="0"/>
                <w:w w:val="100"/>
                <w:sz w:val="24"/>
                <w:szCs w:val="24"/>
                <w:highlight w:val="none"/>
                <w:lang w:val="en-US" w:eastAsia="zh-CN"/>
              </w:rPr>
            </w:pPr>
            <w:r>
              <w:rPr>
                <w:rFonts w:hint="eastAsia" w:ascii="宋体" w:hAnsi="宋体" w:eastAsia="宋体" w:cs="宋体"/>
                <w:b/>
                <w:color w:val="auto"/>
                <w:spacing w:val="0"/>
                <w:w w:val="100"/>
                <w:sz w:val="24"/>
                <w:szCs w:val="24"/>
                <w:highlight w:val="none"/>
                <w:lang w:val="en-US" w:eastAsia="zh-CN"/>
              </w:rPr>
              <w:t>招标代理</w:t>
            </w:r>
          </w:p>
          <w:p w14:paraId="2F99A16A">
            <w:pPr>
              <w:pStyle w:val="35"/>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pacing w:val="0"/>
                <w:w w:val="100"/>
                <w:sz w:val="24"/>
                <w:szCs w:val="24"/>
                <w:highlight w:val="none"/>
                <w:lang w:val="en-US" w:eastAsia="zh-CN"/>
              </w:rPr>
            </w:pPr>
            <w:r>
              <w:rPr>
                <w:rFonts w:hint="eastAsia" w:ascii="宋体" w:hAnsi="宋体" w:eastAsia="宋体" w:cs="宋体"/>
                <w:b/>
                <w:color w:val="auto"/>
                <w:spacing w:val="0"/>
                <w:w w:val="100"/>
                <w:sz w:val="24"/>
                <w:szCs w:val="24"/>
                <w:highlight w:val="none"/>
                <w:lang w:val="en-US" w:eastAsia="zh-CN"/>
              </w:rPr>
              <w:t>服务费</w:t>
            </w:r>
          </w:p>
        </w:tc>
        <w:tc>
          <w:tcPr>
            <w:tcW w:w="7718" w:type="dxa"/>
            <w:gridSpan w:val="3"/>
            <w:tcBorders>
              <w:top w:val="single" w:color="000000" w:sz="4" w:space="0"/>
              <w:left w:val="single" w:color="000000" w:sz="4" w:space="0"/>
              <w:bottom w:val="single" w:color="000000" w:sz="4" w:space="0"/>
            </w:tcBorders>
            <w:vAlign w:val="center"/>
          </w:tcPr>
          <w:p w14:paraId="27AC9A94">
            <w:pPr>
              <w:pStyle w:val="2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218" w:leftChars="104" w:right="145" w:rightChars="69" w:firstLine="480" w:firstLineChars="200"/>
              <w:textAlignment w:val="auto"/>
              <w:rPr>
                <w:rFonts w:hint="eastAsia" w:ascii="宋体" w:hAnsi="宋体" w:eastAsia="宋体" w:cs="宋体"/>
                <w:color w:val="auto"/>
                <w:spacing w:val="0"/>
                <w:w w:val="100"/>
                <w:kern w:val="2"/>
                <w:sz w:val="24"/>
                <w:szCs w:val="24"/>
                <w:highlight w:val="none"/>
                <w:lang w:val="zh-CN" w:eastAsia="zh-CN" w:bidi="zh-CN"/>
              </w:rPr>
            </w:pPr>
            <w:r>
              <w:rPr>
                <w:rFonts w:hint="eastAsia" w:ascii="宋体" w:hAnsi="宋体" w:eastAsia="宋体" w:cs="宋体"/>
                <w:color w:val="auto"/>
                <w:spacing w:val="0"/>
                <w:w w:val="100"/>
                <w:kern w:val="2"/>
                <w:sz w:val="24"/>
                <w:szCs w:val="24"/>
                <w:highlight w:val="none"/>
                <w:lang w:val="en-US" w:eastAsia="zh-CN" w:bidi="zh-CN"/>
              </w:rPr>
              <w:t>成交供应商支付</w:t>
            </w:r>
            <w:r>
              <w:rPr>
                <w:rFonts w:hint="eastAsia" w:ascii="宋体" w:hAnsi="宋体" w:eastAsia="宋体" w:cs="宋体"/>
                <w:color w:val="auto"/>
                <w:spacing w:val="0"/>
                <w:w w:val="100"/>
                <w:kern w:val="2"/>
                <w:sz w:val="24"/>
                <w:szCs w:val="24"/>
                <w:highlight w:val="none"/>
                <w:lang w:val="zh-CN" w:eastAsia="zh-CN" w:bidi="zh-CN"/>
              </w:rPr>
              <w:t>（</w:t>
            </w:r>
            <w:r>
              <w:rPr>
                <w:rFonts w:hint="eastAsia" w:ascii="宋体" w:hAnsi="宋体" w:eastAsia="宋体" w:cs="宋体"/>
                <w:color w:val="auto"/>
                <w:spacing w:val="0"/>
                <w:w w:val="100"/>
                <w:kern w:val="2"/>
                <w:sz w:val="24"/>
                <w:szCs w:val="24"/>
                <w:highlight w:val="none"/>
                <w:lang w:val="en-US" w:eastAsia="zh-CN" w:bidi="zh-CN"/>
              </w:rPr>
              <w:t>成交供应商在领取成交通知书前一次性向代理机构支付</w:t>
            </w:r>
            <w:r>
              <w:rPr>
                <w:rFonts w:hint="eastAsia" w:ascii="宋体" w:hAnsi="宋体" w:eastAsia="宋体" w:cs="宋体"/>
                <w:color w:val="auto"/>
                <w:spacing w:val="0"/>
                <w:w w:val="100"/>
                <w:kern w:val="2"/>
                <w:sz w:val="24"/>
                <w:szCs w:val="24"/>
                <w:highlight w:val="none"/>
                <w:lang w:val="zh-CN" w:eastAsia="zh-CN" w:bidi="zh-CN"/>
              </w:rPr>
              <w:t>）。招标代理服务费</w:t>
            </w:r>
            <w:r>
              <w:rPr>
                <w:rFonts w:hint="eastAsia" w:ascii="宋体" w:hAnsi="宋体" w:eastAsia="宋体" w:cs="宋体"/>
                <w:color w:val="auto"/>
                <w:spacing w:val="0"/>
                <w:w w:val="100"/>
                <w:kern w:val="2"/>
                <w:sz w:val="24"/>
                <w:szCs w:val="24"/>
                <w:highlight w:val="none"/>
                <w:lang w:val="en-US" w:eastAsia="zh-CN" w:bidi="zh-CN"/>
              </w:rPr>
              <w:t>参考</w:t>
            </w:r>
            <w:r>
              <w:rPr>
                <w:rFonts w:hint="eastAsia" w:ascii="宋体" w:hAnsi="宋体" w:eastAsia="宋体" w:cs="宋体"/>
                <w:color w:val="auto"/>
                <w:spacing w:val="0"/>
                <w:w w:val="100"/>
                <w:kern w:val="2"/>
                <w:sz w:val="24"/>
                <w:szCs w:val="24"/>
                <w:highlight w:val="none"/>
                <w:lang w:val="zh-CN" w:eastAsia="zh-CN" w:bidi="zh-CN"/>
              </w:rPr>
              <w:t>《国家计委关于印发招标代理服务收费管理暂行办法的通知》（计价格【2002】1980号）和国家发改委办公厅颁发的《关于招标代理服务收费有关问题的通知》（发改办价格【2003】857号）文件规定，以中标价为基础，</w:t>
            </w:r>
            <w:r>
              <w:rPr>
                <w:rFonts w:hint="eastAsia" w:ascii="宋体" w:hAnsi="宋体" w:eastAsia="宋体" w:cs="宋体"/>
                <w:color w:val="auto"/>
                <w:spacing w:val="0"/>
                <w:w w:val="100"/>
                <w:kern w:val="2"/>
                <w:sz w:val="24"/>
                <w:szCs w:val="24"/>
                <w:highlight w:val="none"/>
                <w:lang w:val="en-US" w:eastAsia="zh-CN" w:bidi="zh-CN"/>
              </w:rPr>
              <w:t>按照差额累进法计算，不足叁仟元按叁仟元计取</w:t>
            </w:r>
            <w:r>
              <w:rPr>
                <w:rFonts w:hint="eastAsia" w:ascii="宋体" w:hAnsi="宋体" w:eastAsia="宋体" w:cs="宋体"/>
                <w:color w:val="auto"/>
                <w:spacing w:val="0"/>
                <w:w w:val="100"/>
                <w:kern w:val="2"/>
                <w:sz w:val="24"/>
                <w:szCs w:val="24"/>
                <w:highlight w:val="none"/>
                <w:lang w:val="zh-CN" w:eastAsia="zh-CN" w:bidi="zh-CN"/>
              </w:rPr>
              <w:t>。</w:t>
            </w:r>
          </w:p>
          <w:p w14:paraId="4629A7C2">
            <w:pPr>
              <w:keepNext w:val="0"/>
              <w:keepLines w:val="0"/>
              <w:pageBreakBefore w:val="0"/>
              <w:widowControl w:val="0"/>
              <w:kinsoku/>
              <w:wordWrap/>
              <w:overflowPunct/>
              <w:topLinePunct w:val="0"/>
              <w:bidi w:val="0"/>
              <w:adjustRightInd/>
              <w:snapToGrid w:val="0"/>
              <w:spacing w:line="560" w:lineRule="exact"/>
              <w:ind w:left="0" w:leftChars="0" w:firstLine="420" w:firstLineChars="175"/>
              <w:textAlignment w:val="auto"/>
              <w:rPr>
                <w:rFonts w:hint="eastAsia" w:ascii="宋体" w:hAnsi="宋体" w:eastAsia="宋体" w:cs="宋体"/>
                <w:color w:val="auto"/>
                <w:spacing w:val="0"/>
                <w:w w:val="100"/>
                <w:kern w:val="2"/>
                <w:sz w:val="24"/>
                <w:szCs w:val="24"/>
                <w:highlight w:val="none"/>
                <w:lang w:val="en-US" w:eastAsia="zh-CN" w:bidi="zh-CN"/>
              </w:rPr>
            </w:pPr>
            <w:r>
              <w:rPr>
                <w:rFonts w:hint="eastAsia" w:ascii="宋体" w:hAnsi="宋体" w:eastAsia="宋体" w:cs="宋体"/>
                <w:color w:val="auto"/>
                <w:spacing w:val="0"/>
                <w:w w:val="100"/>
                <w:kern w:val="2"/>
                <w:sz w:val="24"/>
                <w:szCs w:val="24"/>
                <w:highlight w:val="none"/>
                <w:lang w:val="en-US" w:eastAsia="zh-CN" w:bidi="zh-CN"/>
              </w:rPr>
              <w:t>银行户名：</w:t>
            </w:r>
            <w:r>
              <w:rPr>
                <w:rFonts w:hint="eastAsia" w:ascii="宋体" w:hAnsi="宋体" w:eastAsia="宋体" w:cs="宋体"/>
                <w:color w:val="auto"/>
                <w:spacing w:val="0"/>
                <w:w w:val="100"/>
                <w:kern w:val="2"/>
                <w:sz w:val="24"/>
                <w:szCs w:val="24"/>
                <w:highlight w:val="none"/>
                <w:lang w:val="zh-CN" w:eastAsia="zh-CN" w:bidi="zh-CN"/>
              </w:rPr>
              <w:t>陕西锦鑫睿泽项目管理有限公司</w:t>
            </w:r>
            <w:r>
              <w:rPr>
                <w:rFonts w:hint="eastAsia" w:ascii="宋体" w:hAnsi="宋体" w:eastAsia="宋体" w:cs="宋体"/>
                <w:color w:val="auto"/>
                <w:spacing w:val="0"/>
                <w:w w:val="100"/>
                <w:kern w:val="2"/>
                <w:sz w:val="24"/>
                <w:szCs w:val="24"/>
                <w:highlight w:val="none"/>
                <w:lang w:val="en-US" w:eastAsia="zh-CN" w:bidi="zh-CN"/>
              </w:rPr>
              <w:t xml:space="preserve"> </w:t>
            </w:r>
          </w:p>
          <w:p w14:paraId="05D71DFA">
            <w:pPr>
              <w:keepNext w:val="0"/>
              <w:keepLines w:val="0"/>
              <w:pageBreakBefore w:val="0"/>
              <w:widowControl w:val="0"/>
              <w:kinsoku/>
              <w:wordWrap/>
              <w:overflowPunct/>
              <w:topLinePunct w:val="0"/>
              <w:bidi w:val="0"/>
              <w:adjustRightInd/>
              <w:snapToGrid w:val="0"/>
              <w:spacing w:line="560" w:lineRule="exact"/>
              <w:ind w:left="0" w:leftChars="0" w:firstLine="420" w:firstLineChars="175"/>
              <w:textAlignment w:val="auto"/>
              <w:rPr>
                <w:rFonts w:hint="eastAsia" w:ascii="宋体" w:hAnsi="宋体" w:eastAsia="宋体" w:cs="宋体"/>
                <w:color w:val="auto"/>
                <w:spacing w:val="0"/>
                <w:w w:val="100"/>
                <w:kern w:val="2"/>
                <w:sz w:val="24"/>
                <w:szCs w:val="24"/>
                <w:highlight w:val="none"/>
                <w:lang w:val="en-US" w:eastAsia="zh-CN" w:bidi="zh-CN"/>
              </w:rPr>
            </w:pPr>
            <w:r>
              <w:rPr>
                <w:rFonts w:hint="eastAsia" w:ascii="宋体" w:hAnsi="宋体" w:eastAsia="宋体" w:cs="宋体"/>
                <w:color w:val="auto"/>
                <w:spacing w:val="0"/>
                <w:w w:val="100"/>
                <w:kern w:val="2"/>
                <w:sz w:val="24"/>
                <w:szCs w:val="24"/>
                <w:highlight w:val="none"/>
                <w:lang w:val="en-US" w:eastAsia="zh-CN" w:bidi="zh-CN"/>
              </w:rPr>
              <w:t>开户银行：</w:t>
            </w:r>
            <w:r>
              <w:rPr>
                <w:rFonts w:hint="eastAsia" w:ascii="宋体" w:hAnsi="宋体" w:eastAsia="宋体" w:cs="宋体"/>
                <w:color w:val="auto"/>
                <w:spacing w:val="0"/>
                <w:w w:val="100"/>
                <w:kern w:val="2"/>
                <w:sz w:val="24"/>
                <w:szCs w:val="24"/>
                <w:highlight w:val="none"/>
                <w:lang w:val="zh-CN" w:eastAsia="zh-CN" w:bidi="zh-CN"/>
              </w:rPr>
              <w:t>中国农业银行陕西省汉中东大街支行</w:t>
            </w:r>
          </w:p>
          <w:p w14:paraId="0CC55257">
            <w:pPr>
              <w:pStyle w:val="2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145" w:rightChars="69" w:firstLine="420" w:firstLineChars="175"/>
              <w:textAlignment w:val="auto"/>
              <w:rPr>
                <w:rFonts w:hint="eastAsia" w:ascii="宋体" w:hAnsi="宋体" w:eastAsia="宋体" w:cs="宋体"/>
                <w:color w:val="auto"/>
                <w:spacing w:val="0"/>
                <w:w w:val="100"/>
                <w:kern w:val="2"/>
                <w:sz w:val="24"/>
                <w:szCs w:val="24"/>
                <w:highlight w:val="none"/>
                <w:lang w:val="en-US" w:eastAsia="zh-CN" w:bidi="zh-CN"/>
              </w:rPr>
            </w:pPr>
            <w:r>
              <w:rPr>
                <w:rFonts w:hint="eastAsia" w:ascii="宋体" w:hAnsi="宋体" w:eastAsia="宋体" w:cs="宋体"/>
                <w:color w:val="auto"/>
                <w:spacing w:val="0"/>
                <w:w w:val="100"/>
                <w:kern w:val="2"/>
                <w:sz w:val="24"/>
                <w:szCs w:val="24"/>
                <w:highlight w:val="none"/>
                <w:lang w:val="en-US" w:eastAsia="zh-CN" w:bidi="zh-CN"/>
              </w:rPr>
              <w:t>账号：</w:t>
            </w:r>
            <w:r>
              <w:rPr>
                <w:rFonts w:hint="eastAsia" w:ascii="宋体" w:hAnsi="宋体" w:eastAsia="宋体" w:cs="宋体"/>
                <w:color w:val="auto"/>
                <w:spacing w:val="0"/>
                <w:w w:val="100"/>
                <w:kern w:val="2"/>
                <w:sz w:val="24"/>
                <w:szCs w:val="24"/>
                <w:highlight w:val="none"/>
                <w:lang w:val="zh-CN" w:eastAsia="zh-CN" w:bidi="zh-CN"/>
              </w:rPr>
              <w:t>26651001040012114</w:t>
            </w:r>
          </w:p>
        </w:tc>
      </w:tr>
      <w:tr w14:paraId="22CE9B5A">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421" w:hRule="atLeast"/>
        </w:trPr>
        <w:tc>
          <w:tcPr>
            <w:tcW w:w="1762" w:type="dxa"/>
            <w:tcBorders>
              <w:top w:val="single" w:color="000000" w:sz="4" w:space="0"/>
              <w:right w:val="single" w:color="000000" w:sz="4" w:space="0"/>
            </w:tcBorders>
            <w:vAlign w:val="center"/>
          </w:tcPr>
          <w:p w14:paraId="6C435A9B">
            <w:pPr>
              <w:pStyle w:val="35"/>
              <w:spacing w:line="360" w:lineRule="auto"/>
              <w:jc w:val="center"/>
              <w:rPr>
                <w:rFonts w:hint="eastAsia" w:ascii="宋体" w:hAnsi="宋体" w:eastAsia="宋体" w:cs="宋体"/>
                <w:b/>
                <w:color w:val="auto"/>
                <w:spacing w:val="0"/>
                <w:w w:val="100"/>
                <w:sz w:val="24"/>
                <w:szCs w:val="24"/>
                <w:lang w:val="en-US" w:eastAsia="zh-CN"/>
              </w:rPr>
            </w:pPr>
            <w:r>
              <w:rPr>
                <w:rFonts w:hint="eastAsia" w:ascii="宋体" w:hAnsi="宋体" w:eastAsia="宋体" w:cs="宋体"/>
                <w:b/>
                <w:color w:val="auto"/>
                <w:spacing w:val="0"/>
                <w:w w:val="100"/>
                <w:sz w:val="24"/>
                <w:szCs w:val="24"/>
                <w:lang w:val="en-US" w:eastAsia="zh-CN"/>
              </w:rPr>
              <w:t>其他</w:t>
            </w:r>
          </w:p>
        </w:tc>
        <w:tc>
          <w:tcPr>
            <w:tcW w:w="7718" w:type="dxa"/>
            <w:gridSpan w:val="3"/>
            <w:tcBorders>
              <w:top w:val="single" w:color="000000" w:sz="4" w:space="0"/>
              <w:left w:val="single" w:color="000000" w:sz="4" w:space="0"/>
            </w:tcBorders>
          </w:tcPr>
          <w:p w14:paraId="4CB14B16">
            <w:pPr>
              <w:pStyle w:val="35"/>
              <w:keepNext w:val="0"/>
              <w:keepLines w:val="0"/>
              <w:pageBreakBefore w:val="0"/>
              <w:widowControl w:val="0"/>
              <w:kinsoku/>
              <w:wordWrap/>
              <w:overflowPunct/>
              <w:topLinePunct w:val="0"/>
              <w:autoSpaceDE/>
              <w:autoSpaceDN/>
              <w:bidi w:val="0"/>
              <w:adjustRightInd/>
              <w:snapToGrid/>
              <w:spacing w:line="360" w:lineRule="auto"/>
              <w:ind w:left="218" w:leftChars="104" w:right="145" w:rightChars="69" w:firstLine="480" w:firstLineChars="200"/>
              <w:jc w:val="left"/>
              <w:textAlignment w:val="auto"/>
              <w:rPr>
                <w:rFonts w:hint="eastAsia" w:ascii="宋体" w:hAnsi="宋体" w:eastAsia="宋体" w:cs="宋体"/>
                <w:color w:val="auto"/>
                <w:spacing w:val="0"/>
                <w:w w:val="100"/>
                <w:sz w:val="24"/>
                <w:szCs w:val="24"/>
                <w:lang w:val="en-US" w:eastAsia="zh-CN" w:bidi="ar-SA"/>
              </w:rPr>
            </w:pPr>
            <w:r>
              <w:rPr>
                <w:rFonts w:hint="eastAsia" w:ascii="宋体" w:hAnsi="宋体" w:eastAsia="宋体" w:cs="宋体"/>
                <w:color w:val="000000"/>
                <w:kern w:val="2"/>
                <w:sz w:val="24"/>
                <w:szCs w:val="24"/>
                <w:lang w:val="en-US" w:eastAsia="zh-CN" w:bidi="ar-SA"/>
              </w:rPr>
              <w:t>单位负责人为同一人或者存在控股、管理关系的不同单位不得同时参与本项目磋商响应。</w:t>
            </w:r>
          </w:p>
        </w:tc>
      </w:tr>
    </w:tbl>
    <w:p w14:paraId="47712858">
      <w:pPr>
        <w:pStyle w:val="35"/>
        <w:keepNext w:val="0"/>
        <w:keepLines w:val="0"/>
        <w:pageBreakBefore w:val="0"/>
        <w:widowControl w:val="0"/>
        <w:kinsoku/>
        <w:wordWrap/>
        <w:overflowPunct/>
        <w:topLinePunct w:val="0"/>
        <w:autoSpaceDE/>
        <w:autoSpaceDN/>
        <w:bidi w:val="0"/>
        <w:adjustRightInd/>
        <w:snapToGrid/>
        <w:spacing w:line="360" w:lineRule="auto"/>
        <w:ind w:left="218" w:leftChars="104" w:right="145" w:rightChars="69" w:firstLine="480" w:firstLineChars="200"/>
        <w:jc w:val="left"/>
        <w:textAlignment w:val="auto"/>
        <w:rPr>
          <w:rFonts w:hint="eastAsia" w:ascii="宋体" w:hAnsi="宋体" w:eastAsia="宋体" w:cs="宋体"/>
          <w:color w:val="auto"/>
          <w:spacing w:val="0"/>
          <w:w w:val="100"/>
          <w:sz w:val="24"/>
          <w:szCs w:val="24"/>
          <w:lang w:val="en-US" w:eastAsia="zh-CN" w:bidi="ar-SA"/>
        </w:rPr>
      </w:pPr>
      <w:r>
        <w:rPr>
          <w:rFonts w:hint="eastAsia" w:ascii="宋体" w:hAnsi="宋体" w:eastAsia="宋体" w:cs="宋体"/>
          <w:color w:val="auto"/>
          <w:spacing w:val="0"/>
          <w:w w:val="100"/>
          <w:sz w:val="24"/>
          <w:szCs w:val="24"/>
          <w:lang w:val="en-US" w:eastAsia="zh-CN" w:bidi="ar-SA"/>
        </w:rPr>
        <w:t>磋商文件前后补充、互相说明。如前后不一致，以前附表为准。</w:t>
      </w:r>
    </w:p>
    <w:p w14:paraId="4C6F4ABC">
      <w:pPr>
        <w:spacing w:line="360" w:lineRule="auto"/>
        <w:rPr>
          <w:rFonts w:hint="eastAsia" w:ascii="宋体" w:hAnsi="宋体" w:eastAsia="宋体" w:cs="宋体"/>
          <w:b/>
          <w:bCs/>
          <w:spacing w:val="0"/>
          <w:w w:val="100"/>
          <w:szCs w:val="21"/>
        </w:rPr>
      </w:pPr>
      <w:r>
        <w:rPr>
          <w:rFonts w:hint="eastAsia" w:ascii="宋体" w:hAnsi="宋体" w:eastAsia="宋体" w:cs="宋体"/>
          <w:color w:val="auto"/>
          <w:spacing w:val="0"/>
          <w:w w:val="100"/>
          <w:sz w:val="24"/>
          <w:szCs w:val="24"/>
        </w:rPr>
        <w:t>磋商文件对投标事宜提出的明确要求，供应商应认真阅读和正确理解，因供应商在阅读、理解磋商文件方面产生疏漏和误解，而导致投标不利后果的或者被废标的，其责任由供应商自行负责</w:t>
      </w:r>
      <w:r>
        <w:rPr>
          <w:rFonts w:hint="eastAsia" w:ascii="宋体" w:hAnsi="宋体" w:eastAsia="宋体" w:cs="宋体"/>
          <w:color w:val="auto"/>
          <w:spacing w:val="0"/>
          <w:w w:val="100"/>
          <w:sz w:val="24"/>
          <w:szCs w:val="24"/>
          <w:lang w:eastAsia="zh-CN"/>
        </w:rPr>
        <w:t>。</w:t>
      </w:r>
      <w:r>
        <w:rPr>
          <w:rFonts w:hint="eastAsia" w:ascii="宋体" w:hAnsi="宋体" w:eastAsia="宋体" w:cs="宋体"/>
          <w:spacing w:val="0"/>
          <w:w w:val="100"/>
        </w:rPr>
        <mc:AlternateContent>
          <mc:Choice Requires="wps">
            <w:drawing>
              <wp:anchor distT="0" distB="0" distL="114300" distR="114300" simplePos="0" relativeHeight="251660288" behindDoc="1" locked="0" layoutInCell="1" allowOverlap="1">
                <wp:simplePos x="0" y="0"/>
                <wp:positionH relativeFrom="page">
                  <wp:posOffset>8987790</wp:posOffset>
                </wp:positionH>
                <wp:positionV relativeFrom="page">
                  <wp:posOffset>11309350</wp:posOffset>
                </wp:positionV>
                <wp:extent cx="196850" cy="192405"/>
                <wp:effectExtent l="0" t="0" r="12700" b="17145"/>
                <wp:wrapNone/>
                <wp:docPr id="5" name="矩形 5"/>
                <wp:cNvGraphicFramePr/>
                <a:graphic xmlns:a="http://schemas.openxmlformats.org/drawingml/2006/main">
                  <a:graphicData uri="http://schemas.microsoft.com/office/word/2010/wordprocessingShape">
                    <wps:wsp>
                      <wps:cNvSpPr/>
                      <wps:spPr>
                        <a:xfrm flipH="1">
                          <a:off x="0" y="0"/>
                          <a:ext cx="196850" cy="192405"/>
                        </a:xfrm>
                        <a:prstGeom prst="rect">
                          <a:avLst/>
                        </a:prstGeom>
                        <a:solidFill>
                          <a:srgbClr val="FBFBFB"/>
                        </a:solidFill>
                        <a:ln>
                          <a:noFill/>
                        </a:ln>
                      </wps:spPr>
                      <wps:txbx>
                        <w:txbxContent>
                          <w:p w14:paraId="764A9E10">
                            <w:pPr>
                              <w:jc w:val="both"/>
                            </w:pPr>
                          </w:p>
                        </w:txbxContent>
                      </wps:txbx>
                      <wps:bodyPr upright="1"/>
                    </wps:wsp>
                  </a:graphicData>
                </a:graphic>
              </wp:anchor>
            </w:drawing>
          </mc:Choice>
          <mc:Fallback>
            <w:pict>
              <v:rect id="_x0000_s1026" o:spid="_x0000_s1026" o:spt="1" style="position:absolute;left:0pt;flip:x;margin-left:707.7pt;margin-top:890.5pt;height:15.15pt;width:15.5pt;mso-position-horizontal-relative:page;mso-position-vertical-relative:page;z-index:-251656192;mso-width-relative:page;mso-height-relative:page;" fillcolor="#FBFBFB" filled="t" stroked="f" coordsize="21600,21600" o:gfxdata="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MGoPE3AAAAA8BAAAPAAAAAAAAAAEAIAAAACIAAABkcnMvZG93bnJl&#10;di54bWxQSwECFAAUAAAACACHTuJAwBvYvcABAABzAwAADgAAAAAAAAABACAAAAArAQAAZHJzL2Uy&#10;b0RvYy54bWxQSwUGAAAAAAYABgBZAQAAXQUAAAAA&#10;">
                <v:fill on="t" focussize="0,0"/>
                <v:stroke on="f"/>
                <v:imagedata o:title=""/>
                <o:lock v:ext="edit" aspectratio="f"/>
                <v:textbox>
                  <w:txbxContent>
                    <w:p w14:paraId="764A9E10">
                      <w:pPr>
                        <w:jc w:val="both"/>
                      </w:pPr>
                    </w:p>
                  </w:txbxContent>
                </v:textbox>
              </v:rect>
            </w:pict>
          </mc:Fallback>
        </mc:AlternateContent>
      </w:r>
      <w:r>
        <w:rPr>
          <w:rFonts w:hint="eastAsia" w:ascii="宋体" w:hAnsi="宋体" w:eastAsia="宋体" w:cs="宋体"/>
          <w:b/>
          <w:bCs/>
          <w:spacing w:val="0"/>
          <w:w w:val="100"/>
          <w:szCs w:val="21"/>
        </w:rPr>
        <w:br w:type="page"/>
      </w:r>
    </w:p>
    <w:p w14:paraId="09AD356B">
      <w:pPr>
        <w:pStyle w:val="6"/>
        <w:spacing w:before="221" w:line="360" w:lineRule="auto"/>
        <w:ind w:left="0" w:right="266"/>
        <w:jc w:val="center"/>
        <w:rPr>
          <w:rFonts w:hint="eastAsia" w:ascii="宋体" w:hAnsi="宋体" w:eastAsia="宋体" w:cs="宋体"/>
          <w:spacing w:val="0"/>
          <w:w w:val="100"/>
          <w:sz w:val="21"/>
          <w:szCs w:val="21"/>
        </w:rPr>
      </w:pPr>
      <w:r>
        <w:rPr>
          <w:rFonts w:hint="eastAsia" w:ascii="宋体" w:hAnsi="宋体" w:eastAsia="宋体" w:cs="宋体"/>
          <w:spacing w:val="0"/>
          <w:w w:val="100"/>
        </w:rPr>
        <w:t>日程安排表</w:t>
      </w:r>
    </w:p>
    <w:tbl>
      <w:tblPr>
        <w:tblStyle w:val="22"/>
        <w:tblW w:w="9036" w:type="dxa"/>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
        <w:gridCol w:w="1927"/>
        <w:gridCol w:w="2881"/>
        <w:gridCol w:w="3353"/>
      </w:tblGrid>
      <w:tr w14:paraId="34E883E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875" w:type="dxa"/>
            <w:tcBorders>
              <w:top w:val="double" w:color="auto" w:sz="4" w:space="0"/>
            </w:tcBorders>
          </w:tcPr>
          <w:p w14:paraId="66FDCCD1">
            <w:pPr>
              <w:snapToGrid w:val="0"/>
              <w:spacing w:before="156" w:beforeAutospacing="0" w:after="0" w:afterAutospacing="0" w:line="360" w:lineRule="auto"/>
              <w:jc w:val="center"/>
              <w:textAlignment w:val="baseline"/>
              <w:rPr>
                <w:rFonts w:hint="eastAsia" w:ascii="宋体" w:hAnsi="宋体" w:eastAsia="宋体" w:cs="宋体"/>
                <w:b/>
                <w:i w:val="0"/>
                <w:caps w:val="0"/>
                <w:color w:val="000000"/>
                <w:spacing w:val="0"/>
                <w:w w:val="100"/>
                <w:kern w:val="0"/>
                <w:sz w:val="24"/>
                <w:highlight w:val="none"/>
              </w:rPr>
            </w:pPr>
            <w:r>
              <w:rPr>
                <w:rFonts w:hint="eastAsia" w:ascii="宋体" w:hAnsi="宋体" w:eastAsia="宋体" w:cs="宋体"/>
                <w:b/>
                <w:i w:val="0"/>
                <w:caps w:val="0"/>
                <w:color w:val="000000"/>
                <w:spacing w:val="0"/>
                <w:w w:val="100"/>
                <w:kern w:val="0"/>
                <w:sz w:val="24"/>
                <w:highlight w:val="none"/>
              </w:rPr>
              <w:t>序号</w:t>
            </w:r>
          </w:p>
        </w:tc>
        <w:tc>
          <w:tcPr>
            <w:tcW w:w="1927" w:type="dxa"/>
            <w:tcBorders>
              <w:top w:val="double" w:color="auto" w:sz="4" w:space="0"/>
            </w:tcBorders>
          </w:tcPr>
          <w:p w14:paraId="269F05BD">
            <w:pPr>
              <w:snapToGrid w:val="0"/>
              <w:spacing w:before="156" w:beforeAutospacing="0" w:after="0" w:afterAutospacing="0" w:line="360" w:lineRule="auto"/>
              <w:jc w:val="center"/>
              <w:textAlignment w:val="baseline"/>
              <w:rPr>
                <w:rFonts w:hint="eastAsia" w:ascii="宋体" w:hAnsi="宋体" w:eastAsia="宋体" w:cs="宋体"/>
                <w:b/>
                <w:i w:val="0"/>
                <w:caps w:val="0"/>
                <w:color w:val="000000"/>
                <w:spacing w:val="0"/>
                <w:w w:val="100"/>
                <w:kern w:val="0"/>
                <w:sz w:val="24"/>
                <w:highlight w:val="none"/>
              </w:rPr>
            </w:pPr>
            <w:r>
              <w:rPr>
                <w:rFonts w:hint="eastAsia" w:ascii="宋体" w:hAnsi="宋体" w:eastAsia="宋体" w:cs="宋体"/>
                <w:b/>
                <w:i w:val="0"/>
                <w:caps w:val="0"/>
                <w:color w:val="000000"/>
                <w:spacing w:val="0"/>
                <w:w w:val="100"/>
                <w:kern w:val="0"/>
                <w:sz w:val="24"/>
                <w:highlight w:val="none"/>
              </w:rPr>
              <w:t>工作内容</w:t>
            </w:r>
          </w:p>
        </w:tc>
        <w:tc>
          <w:tcPr>
            <w:tcW w:w="2881" w:type="dxa"/>
            <w:tcBorders>
              <w:top w:val="double" w:color="auto" w:sz="4" w:space="0"/>
            </w:tcBorders>
          </w:tcPr>
          <w:p w14:paraId="01CFBD66">
            <w:pPr>
              <w:snapToGrid w:val="0"/>
              <w:spacing w:before="156" w:beforeAutospacing="0" w:after="0" w:afterAutospacing="0" w:line="360" w:lineRule="auto"/>
              <w:jc w:val="center"/>
              <w:textAlignment w:val="baseline"/>
              <w:rPr>
                <w:rFonts w:hint="eastAsia" w:ascii="宋体" w:hAnsi="宋体" w:eastAsia="宋体" w:cs="宋体"/>
                <w:b/>
                <w:i w:val="0"/>
                <w:caps w:val="0"/>
                <w:color w:val="000000"/>
                <w:spacing w:val="0"/>
                <w:w w:val="100"/>
                <w:kern w:val="0"/>
                <w:sz w:val="24"/>
                <w:highlight w:val="none"/>
              </w:rPr>
            </w:pPr>
            <w:r>
              <w:rPr>
                <w:rFonts w:hint="eastAsia" w:ascii="宋体" w:hAnsi="宋体" w:eastAsia="宋体" w:cs="宋体"/>
                <w:b/>
                <w:i w:val="0"/>
                <w:caps w:val="0"/>
                <w:color w:val="000000"/>
                <w:spacing w:val="0"/>
                <w:w w:val="100"/>
                <w:kern w:val="0"/>
                <w:sz w:val="24"/>
                <w:highlight w:val="none"/>
              </w:rPr>
              <w:t>时间安排</w:t>
            </w:r>
          </w:p>
        </w:tc>
        <w:tc>
          <w:tcPr>
            <w:tcW w:w="3353" w:type="dxa"/>
            <w:tcBorders>
              <w:top w:val="double" w:color="auto" w:sz="4" w:space="0"/>
            </w:tcBorders>
          </w:tcPr>
          <w:p w14:paraId="0881D9DE">
            <w:pPr>
              <w:snapToGrid w:val="0"/>
              <w:spacing w:before="156" w:beforeAutospacing="0" w:after="0" w:afterAutospacing="0" w:line="360" w:lineRule="auto"/>
              <w:jc w:val="center"/>
              <w:textAlignment w:val="baseline"/>
              <w:rPr>
                <w:rFonts w:hint="eastAsia" w:ascii="宋体" w:hAnsi="宋体" w:eastAsia="宋体" w:cs="宋体"/>
                <w:b/>
                <w:i w:val="0"/>
                <w:caps w:val="0"/>
                <w:color w:val="000000"/>
                <w:spacing w:val="0"/>
                <w:w w:val="100"/>
                <w:kern w:val="0"/>
                <w:sz w:val="24"/>
                <w:highlight w:val="none"/>
              </w:rPr>
            </w:pPr>
            <w:r>
              <w:rPr>
                <w:rFonts w:hint="eastAsia" w:ascii="宋体" w:hAnsi="宋体" w:eastAsia="宋体" w:cs="宋体"/>
                <w:b/>
                <w:i w:val="0"/>
                <w:caps w:val="0"/>
                <w:color w:val="000000"/>
                <w:spacing w:val="0"/>
                <w:w w:val="100"/>
                <w:kern w:val="0"/>
                <w:sz w:val="24"/>
                <w:highlight w:val="none"/>
              </w:rPr>
              <w:t>说明及注意事项</w:t>
            </w:r>
          </w:p>
        </w:tc>
      </w:tr>
      <w:tr w14:paraId="4CCC2BA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875" w:type="dxa"/>
            <w:vAlign w:val="center"/>
          </w:tcPr>
          <w:p w14:paraId="6B42354C">
            <w:pPr>
              <w:snapToGrid w:val="0"/>
              <w:spacing w:before="156" w:beforeAutospacing="0" w:after="0" w:afterAutospacing="0" w:line="360" w:lineRule="auto"/>
              <w:jc w:val="center"/>
              <w:textAlignment w:val="baseline"/>
              <w:rPr>
                <w:rFonts w:hint="eastAsia" w:ascii="宋体" w:hAnsi="宋体" w:eastAsia="宋体" w:cs="宋体"/>
                <w:b w:val="0"/>
                <w:i w:val="0"/>
                <w:caps w:val="0"/>
                <w:color w:val="000000"/>
                <w:spacing w:val="0"/>
                <w:w w:val="100"/>
                <w:kern w:val="0"/>
                <w:sz w:val="21"/>
                <w:szCs w:val="21"/>
                <w:highlight w:val="none"/>
              </w:rPr>
            </w:pPr>
            <w:r>
              <w:rPr>
                <w:rFonts w:hint="eastAsia" w:ascii="宋体" w:hAnsi="宋体" w:eastAsia="宋体" w:cs="宋体"/>
                <w:b w:val="0"/>
                <w:i w:val="0"/>
                <w:caps w:val="0"/>
                <w:color w:val="000000"/>
                <w:spacing w:val="0"/>
                <w:w w:val="100"/>
                <w:kern w:val="0"/>
                <w:sz w:val="21"/>
                <w:szCs w:val="21"/>
                <w:highlight w:val="none"/>
              </w:rPr>
              <w:t>1</w:t>
            </w:r>
          </w:p>
        </w:tc>
        <w:tc>
          <w:tcPr>
            <w:tcW w:w="1927" w:type="dxa"/>
            <w:vAlign w:val="center"/>
          </w:tcPr>
          <w:p w14:paraId="6C3C7E3E">
            <w:pPr>
              <w:snapToGrid w:val="0"/>
              <w:spacing w:before="156" w:beforeAutospacing="0" w:after="0" w:afterAutospacing="0" w:line="360" w:lineRule="auto"/>
              <w:jc w:val="center"/>
              <w:textAlignment w:val="baseline"/>
              <w:rPr>
                <w:rFonts w:hint="eastAsia" w:ascii="宋体" w:hAnsi="宋体" w:eastAsia="宋体" w:cs="宋体"/>
                <w:b w:val="0"/>
                <w:i w:val="0"/>
                <w:caps w:val="0"/>
                <w:color w:val="000000"/>
                <w:spacing w:val="0"/>
                <w:w w:val="100"/>
                <w:kern w:val="0"/>
                <w:sz w:val="21"/>
                <w:szCs w:val="21"/>
                <w:highlight w:val="none"/>
              </w:rPr>
            </w:pPr>
            <w:r>
              <w:rPr>
                <w:rFonts w:hint="eastAsia" w:ascii="宋体" w:hAnsi="宋体" w:eastAsia="宋体" w:cs="宋体"/>
                <w:b w:val="0"/>
                <w:i w:val="0"/>
                <w:caps w:val="0"/>
                <w:color w:val="000000"/>
                <w:spacing w:val="0"/>
                <w:w w:val="100"/>
                <w:kern w:val="0"/>
                <w:sz w:val="21"/>
                <w:szCs w:val="21"/>
                <w:highlight w:val="none"/>
              </w:rPr>
              <w:t>发布公告</w:t>
            </w:r>
          </w:p>
        </w:tc>
        <w:tc>
          <w:tcPr>
            <w:tcW w:w="2881" w:type="dxa"/>
            <w:vAlign w:val="center"/>
          </w:tcPr>
          <w:p w14:paraId="43082474">
            <w:pPr>
              <w:snapToGrid w:val="0"/>
              <w:spacing w:before="0" w:beforeAutospacing="0" w:after="0" w:afterAutospacing="0" w:line="240" w:lineRule="auto"/>
              <w:jc w:val="center"/>
              <w:textAlignment w:val="baseline"/>
              <w:rPr>
                <w:rFonts w:hint="eastAsia" w:ascii="宋体" w:hAnsi="宋体" w:eastAsia="宋体" w:cs="宋体"/>
                <w:b w:val="0"/>
                <w:i w:val="0"/>
                <w:caps w:val="0"/>
                <w:color w:val="auto"/>
                <w:spacing w:val="0"/>
                <w:w w:val="100"/>
                <w:kern w:val="0"/>
                <w:sz w:val="21"/>
                <w:szCs w:val="21"/>
                <w:highlight w:val="none"/>
              </w:rPr>
            </w:pPr>
            <w:r>
              <w:rPr>
                <w:rFonts w:hint="eastAsia" w:ascii="宋体" w:hAnsi="宋体" w:eastAsia="宋体" w:cs="宋体"/>
                <w:b/>
                <w:bCs/>
                <w:i w:val="0"/>
                <w:caps w:val="0"/>
                <w:color w:val="auto"/>
                <w:spacing w:val="0"/>
                <w:w w:val="100"/>
                <w:kern w:val="0"/>
                <w:sz w:val="21"/>
                <w:szCs w:val="21"/>
                <w:highlight w:val="none"/>
              </w:rPr>
              <w:t>202</w:t>
            </w:r>
            <w:r>
              <w:rPr>
                <w:rFonts w:hint="eastAsia" w:ascii="宋体" w:hAnsi="宋体" w:eastAsia="宋体" w:cs="宋体"/>
                <w:b/>
                <w:bCs/>
                <w:i w:val="0"/>
                <w:caps w:val="0"/>
                <w:color w:val="auto"/>
                <w:spacing w:val="0"/>
                <w:w w:val="100"/>
                <w:kern w:val="0"/>
                <w:sz w:val="21"/>
                <w:szCs w:val="21"/>
                <w:highlight w:val="none"/>
                <w:lang w:val="en-US" w:eastAsia="zh-CN"/>
              </w:rPr>
              <w:t>6</w:t>
            </w:r>
            <w:r>
              <w:rPr>
                <w:rFonts w:hint="eastAsia" w:ascii="宋体" w:hAnsi="宋体" w:eastAsia="宋体" w:cs="宋体"/>
                <w:b/>
                <w:bCs/>
                <w:i w:val="0"/>
                <w:caps w:val="0"/>
                <w:color w:val="auto"/>
                <w:spacing w:val="0"/>
                <w:w w:val="100"/>
                <w:kern w:val="0"/>
                <w:sz w:val="21"/>
                <w:szCs w:val="21"/>
                <w:highlight w:val="none"/>
              </w:rPr>
              <w:t>年</w:t>
            </w:r>
            <w:r>
              <w:rPr>
                <w:rFonts w:hint="eastAsia" w:ascii="宋体" w:hAnsi="宋体" w:eastAsia="宋体" w:cs="宋体"/>
                <w:b/>
                <w:bCs/>
                <w:i w:val="0"/>
                <w:caps w:val="0"/>
                <w:color w:val="auto"/>
                <w:spacing w:val="0"/>
                <w:w w:val="100"/>
                <w:kern w:val="0"/>
                <w:sz w:val="21"/>
                <w:szCs w:val="21"/>
                <w:highlight w:val="none"/>
                <w:lang w:val="en-US" w:eastAsia="zh-CN"/>
              </w:rPr>
              <w:t>08</w:t>
            </w:r>
            <w:r>
              <w:rPr>
                <w:rFonts w:hint="eastAsia" w:ascii="宋体" w:hAnsi="宋体" w:eastAsia="宋体" w:cs="宋体"/>
                <w:b/>
                <w:bCs/>
                <w:i w:val="0"/>
                <w:caps w:val="0"/>
                <w:color w:val="auto"/>
                <w:spacing w:val="0"/>
                <w:w w:val="100"/>
                <w:kern w:val="0"/>
                <w:sz w:val="21"/>
                <w:szCs w:val="21"/>
                <w:highlight w:val="none"/>
              </w:rPr>
              <w:t>月</w:t>
            </w:r>
            <w:r>
              <w:rPr>
                <w:rFonts w:hint="eastAsia" w:ascii="宋体" w:hAnsi="宋体" w:eastAsia="宋体" w:cs="宋体"/>
                <w:b/>
                <w:bCs/>
                <w:i w:val="0"/>
                <w:caps w:val="0"/>
                <w:color w:val="auto"/>
                <w:spacing w:val="0"/>
                <w:w w:val="100"/>
                <w:kern w:val="0"/>
                <w:sz w:val="21"/>
                <w:szCs w:val="21"/>
                <w:highlight w:val="none"/>
                <w:lang w:val="en-US" w:eastAsia="zh-CN"/>
              </w:rPr>
              <w:t>10</w:t>
            </w:r>
            <w:r>
              <w:rPr>
                <w:rFonts w:hint="eastAsia" w:ascii="宋体" w:hAnsi="宋体" w:eastAsia="宋体" w:cs="宋体"/>
                <w:b/>
                <w:bCs/>
                <w:i w:val="0"/>
                <w:caps w:val="0"/>
                <w:color w:val="auto"/>
                <w:spacing w:val="0"/>
                <w:w w:val="100"/>
                <w:kern w:val="0"/>
                <w:sz w:val="21"/>
                <w:szCs w:val="21"/>
                <w:highlight w:val="none"/>
              </w:rPr>
              <w:t>日起</w:t>
            </w:r>
          </w:p>
        </w:tc>
        <w:tc>
          <w:tcPr>
            <w:tcW w:w="3353" w:type="dxa"/>
          </w:tcPr>
          <w:p w14:paraId="669A0912">
            <w:pPr>
              <w:snapToGrid w:val="0"/>
              <w:spacing w:before="156"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highlight w:val="none"/>
                <w:lang w:eastAsia="zh-CN"/>
              </w:rPr>
            </w:pPr>
            <w:r>
              <w:rPr>
                <w:rFonts w:hint="eastAsia" w:ascii="宋体" w:hAnsi="宋体" w:eastAsia="宋体" w:cs="宋体"/>
                <w:b w:val="0"/>
                <w:i w:val="0"/>
                <w:caps w:val="0"/>
                <w:color w:val="000000"/>
                <w:spacing w:val="0"/>
                <w:w w:val="100"/>
                <w:kern w:val="0"/>
                <w:sz w:val="21"/>
                <w:szCs w:val="21"/>
                <w:highlight w:val="none"/>
              </w:rPr>
              <w:t>公告媒体：</w:t>
            </w:r>
            <w:r>
              <w:rPr>
                <w:rFonts w:hint="eastAsia" w:ascii="宋体" w:hAnsi="宋体" w:eastAsia="宋体" w:cs="宋体"/>
                <w:b w:val="0"/>
                <w:i w:val="0"/>
                <w:caps w:val="0"/>
                <w:color w:val="000000"/>
                <w:spacing w:val="0"/>
                <w:w w:val="100"/>
                <w:kern w:val="0"/>
                <w:sz w:val="21"/>
                <w:szCs w:val="21"/>
                <w:highlight w:val="none"/>
                <w:lang w:eastAsia="zh-CN"/>
              </w:rPr>
              <w:t>陕西省政府采购网</w:t>
            </w:r>
          </w:p>
          <w:p w14:paraId="4AEE93B7">
            <w:pPr>
              <w:snapToGrid w:val="0"/>
              <w:spacing w:before="0" w:beforeAutospacing="0" w:after="156" w:afterAutospacing="0" w:line="240" w:lineRule="auto"/>
              <w:jc w:val="both"/>
              <w:textAlignment w:val="baseline"/>
              <w:rPr>
                <w:rFonts w:hint="eastAsia" w:ascii="宋体" w:hAnsi="宋体" w:eastAsia="宋体" w:cs="宋体"/>
                <w:b w:val="0"/>
                <w:i w:val="0"/>
                <w:caps w:val="0"/>
                <w:color w:val="000000"/>
                <w:spacing w:val="0"/>
                <w:w w:val="100"/>
                <w:kern w:val="0"/>
                <w:sz w:val="21"/>
                <w:szCs w:val="21"/>
                <w:highlight w:val="none"/>
              </w:rPr>
            </w:pPr>
            <w:r>
              <w:rPr>
                <w:rFonts w:hint="eastAsia" w:ascii="宋体" w:hAnsi="宋体" w:eastAsia="宋体" w:cs="宋体"/>
                <w:b w:val="0"/>
                <w:i w:val="0"/>
                <w:caps w:val="0"/>
                <w:color w:val="000000"/>
                <w:spacing w:val="0"/>
                <w:w w:val="100"/>
                <w:kern w:val="0"/>
                <w:sz w:val="21"/>
                <w:szCs w:val="21"/>
                <w:highlight w:val="none"/>
              </w:rPr>
              <w:t>公告期限：5个工作日</w:t>
            </w:r>
          </w:p>
        </w:tc>
      </w:tr>
      <w:tr w14:paraId="5497F6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800" w:hRule="atLeast"/>
        </w:trPr>
        <w:tc>
          <w:tcPr>
            <w:tcW w:w="875" w:type="dxa"/>
            <w:vAlign w:val="center"/>
          </w:tcPr>
          <w:p w14:paraId="682B0945">
            <w:pPr>
              <w:snapToGrid w:val="0"/>
              <w:spacing w:before="156" w:beforeAutospacing="0" w:after="0" w:afterAutospacing="0" w:line="360" w:lineRule="auto"/>
              <w:jc w:val="center"/>
              <w:textAlignment w:val="baseline"/>
              <w:rPr>
                <w:rFonts w:hint="eastAsia" w:ascii="宋体" w:hAnsi="宋体" w:eastAsia="宋体" w:cs="宋体"/>
                <w:b w:val="0"/>
                <w:i w:val="0"/>
                <w:caps w:val="0"/>
                <w:color w:val="000000"/>
                <w:spacing w:val="0"/>
                <w:w w:val="100"/>
                <w:kern w:val="0"/>
                <w:sz w:val="21"/>
                <w:szCs w:val="21"/>
                <w:highlight w:val="none"/>
              </w:rPr>
            </w:pPr>
            <w:r>
              <w:rPr>
                <w:rFonts w:hint="eastAsia" w:ascii="宋体" w:hAnsi="宋体" w:eastAsia="宋体" w:cs="宋体"/>
                <w:b w:val="0"/>
                <w:i w:val="0"/>
                <w:caps w:val="0"/>
                <w:color w:val="000000"/>
                <w:spacing w:val="0"/>
                <w:w w:val="100"/>
                <w:kern w:val="0"/>
                <w:sz w:val="21"/>
                <w:szCs w:val="21"/>
                <w:highlight w:val="none"/>
              </w:rPr>
              <w:t>2</w:t>
            </w:r>
          </w:p>
        </w:tc>
        <w:tc>
          <w:tcPr>
            <w:tcW w:w="1927" w:type="dxa"/>
            <w:vAlign w:val="center"/>
          </w:tcPr>
          <w:p w14:paraId="0D1B94B0">
            <w:pPr>
              <w:snapToGrid w:val="0"/>
              <w:spacing w:before="156" w:beforeAutospacing="0" w:after="0" w:afterAutospacing="0" w:line="360" w:lineRule="auto"/>
              <w:jc w:val="center"/>
              <w:textAlignment w:val="baseline"/>
              <w:rPr>
                <w:rFonts w:hint="eastAsia" w:ascii="宋体" w:hAnsi="宋体" w:eastAsia="宋体" w:cs="宋体"/>
                <w:b w:val="0"/>
                <w:i w:val="0"/>
                <w:caps w:val="0"/>
                <w:color w:val="000000"/>
                <w:spacing w:val="0"/>
                <w:w w:val="100"/>
                <w:kern w:val="0"/>
                <w:sz w:val="21"/>
                <w:szCs w:val="21"/>
                <w:highlight w:val="none"/>
              </w:rPr>
            </w:pPr>
            <w:r>
              <w:rPr>
                <w:rFonts w:hint="eastAsia" w:ascii="宋体" w:hAnsi="宋体" w:eastAsia="宋体" w:cs="宋体"/>
                <w:b w:val="0"/>
                <w:i w:val="0"/>
                <w:caps w:val="0"/>
                <w:color w:val="000000"/>
                <w:spacing w:val="0"/>
                <w:w w:val="100"/>
                <w:kern w:val="0"/>
                <w:sz w:val="21"/>
                <w:szCs w:val="21"/>
                <w:highlight w:val="none"/>
              </w:rPr>
              <w:t>竞争性磋商文件发售</w:t>
            </w:r>
          </w:p>
        </w:tc>
        <w:tc>
          <w:tcPr>
            <w:tcW w:w="2881" w:type="dxa"/>
            <w:vAlign w:val="center"/>
          </w:tcPr>
          <w:p w14:paraId="3012D81C">
            <w:pPr>
              <w:snapToGrid w:val="0"/>
              <w:spacing w:before="0" w:beforeAutospacing="0" w:after="0" w:afterAutospacing="0" w:line="240" w:lineRule="auto"/>
              <w:jc w:val="center"/>
              <w:textAlignment w:val="baseline"/>
              <w:rPr>
                <w:rFonts w:hint="eastAsia" w:ascii="宋体" w:hAnsi="宋体" w:eastAsia="宋体" w:cs="宋体"/>
                <w:b/>
                <w:bCs/>
                <w:i w:val="0"/>
                <w:caps w:val="0"/>
                <w:color w:val="auto"/>
                <w:spacing w:val="0"/>
                <w:w w:val="100"/>
                <w:kern w:val="0"/>
                <w:sz w:val="21"/>
                <w:szCs w:val="21"/>
                <w:highlight w:val="none"/>
              </w:rPr>
            </w:pPr>
            <w:r>
              <w:rPr>
                <w:rFonts w:hint="eastAsia" w:ascii="宋体" w:hAnsi="宋体" w:eastAsia="宋体" w:cs="宋体"/>
                <w:b/>
                <w:bCs/>
                <w:i w:val="0"/>
                <w:caps w:val="0"/>
                <w:color w:val="auto"/>
                <w:spacing w:val="0"/>
                <w:w w:val="100"/>
                <w:kern w:val="0"/>
                <w:sz w:val="21"/>
                <w:szCs w:val="21"/>
                <w:highlight w:val="none"/>
              </w:rPr>
              <w:t>202</w:t>
            </w:r>
            <w:r>
              <w:rPr>
                <w:rFonts w:hint="eastAsia" w:ascii="宋体" w:hAnsi="宋体" w:eastAsia="宋体" w:cs="宋体"/>
                <w:b/>
                <w:bCs/>
                <w:i w:val="0"/>
                <w:caps w:val="0"/>
                <w:color w:val="auto"/>
                <w:spacing w:val="0"/>
                <w:w w:val="100"/>
                <w:kern w:val="0"/>
                <w:sz w:val="21"/>
                <w:szCs w:val="21"/>
                <w:highlight w:val="none"/>
                <w:lang w:val="en-US" w:eastAsia="zh-CN"/>
              </w:rPr>
              <w:t>6</w:t>
            </w:r>
            <w:r>
              <w:rPr>
                <w:rFonts w:hint="eastAsia" w:ascii="宋体" w:hAnsi="宋体" w:eastAsia="宋体" w:cs="宋体"/>
                <w:b/>
                <w:bCs/>
                <w:i w:val="0"/>
                <w:caps w:val="0"/>
                <w:color w:val="auto"/>
                <w:spacing w:val="0"/>
                <w:w w:val="100"/>
                <w:kern w:val="0"/>
                <w:sz w:val="21"/>
                <w:szCs w:val="21"/>
                <w:highlight w:val="none"/>
              </w:rPr>
              <w:t>年</w:t>
            </w:r>
            <w:r>
              <w:rPr>
                <w:rFonts w:hint="eastAsia" w:ascii="宋体" w:hAnsi="宋体" w:eastAsia="宋体" w:cs="宋体"/>
                <w:b/>
                <w:bCs/>
                <w:i w:val="0"/>
                <w:caps w:val="0"/>
                <w:color w:val="auto"/>
                <w:spacing w:val="0"/>
                <w:w w:val="100"/>
                <w:kern w:val="0"/>
                <w:sz w:val="21"/>
                <w:szCs w:val="21"/>
                <w:highlight w:val="none"/>
                <w:lang w:val="en-US" w:eastAsia="zh-CN"/>
              </w:rPr>
              <w:t>08</w:t>
            </w:r>
            <w:r>
              <w:rPr>
                <w:rFonts w:hint="eastAsia" w:ascii="宋体" w:hAnsi="宋体" w:eastAsia="宋体" w:cs="宋体"/>
                <w:b/>
                <w:bCs/>
                <w:i w:val="0"/>
                <w:caps w:val="0"/>
                <w:color w:val="auto"/>
                <w:spacing w:val="0"/>
                <w:w w:val="100"/>
                <w:kern w:val="0"/>
                <w:sz w:val="21"/>
                <w:szCs w:val="21"/>
                <w:highlight w:val="none"/>
              </w:rPr>
              <w:t>月</w:t>
            </w:r>
            <w:r>
              <w:rPr>
                <w:rFonts w:hint="eastAsia" w:ascii="宋体" w:hAnsi="宋体" w:eastAsia="宋体" w:cs="宋体"/>
                <w:b/>
                <w:bCs/>
                <w:i w:val="0"/>
                <w:caps w:val="0"/>
                <w:color w:val="auto"/>
                <w:spacing w:val="0"/>
                <w:w w:val="100"/>
                <w:kern w:val="0"/>
                <w:sz w:val="21"/>
                <w:szCs w:val="21"/>
                <w:highlight w:val="none"/>
                <w:lang w:val="en-US" w:eastAsia="zh-CN"/>
              </w:rPr>
              <w:t>10</w:t>
            </w:r>
            <w:r>
              <w:rPr>
                <w:rFonts w:hint="eastAsia" w:ascii="宋体" w:hAnsi="宋体" w:eastAsia="宋体" w:cs="宋体"/>
                <w:b/>
                <w:bCs/>
                <w:i w:val="0"/>
                <w:caps w:val="0"/>
                <w:color w:val="auto"/>
                <w:spacing w:val="0"/>
                <w:w w:val="100"/>
                <w:kern w:val="0"/>
                <w:sz w:val="21"/>
                <w:szCs w:val="21"/>
                <w:highlight w:val="none"/>
              </w:rPr>
              <w:t>日至</w:t>
            </w:r>
          </w:p>
          <w:p w14:paraId="55F14D77">
            <w:pPr>
              <w:snapToGrid w:val="0"/>
              <w:spacing w:before="0" w:beforeAutospacing="0" w:after="0" w:afterAutospacing="0" w:line="240" w:lineRule="auto"/>
              <w:jc w:val="center"/>
              <w:textAlignment w:val="baseline"/>
              <w:rPr>
                <w:rFonts w:hint="eastAsia" w:ascii="宋体" w:hAnsi="宋体" w:eastAsia="宋体" w:cs="宋体"/>
                <w:b/>
                <w:bCs/>
                <w:i w:val="0"/>
                <w:caps w:val="0"/>
                <w:color w:val="auto"/>
                <w:spacing w:val="0"/>
                <w:w w:val="100"/>
                <w:kern w:val="0"/>
                <w:sz w:val="21"/>
                <w:szCs w:val="21"/>
                <w:highlight w:val="none"/>
              </w:rPr>
            </w:pPr>
            <w:r>
              <w:rPr>
                <w:rFonts w:hint="eastAsia" w:ascii="宋体" w:hAnsi="宋体" w:eastAsia="宋体" w:cs="宋体"/>
                <w:b/>
                <w:bCs/>
                <w:i w:val="0"/>
                <w:caps w:val="0"/>
                <w:color w:val="auto"/>
                <w:spacing w:val="0"/>
                <w:w w:val="100"/>
                <w:kern w:val="0"/>
                <w:sz w:val="21"/>
                <w:szCs w:val="21"/>
                <w:highlight w:val="none"/>
              </w:rPr>
              <w:t>202</w:t>
            </w:r>
            <w:r>
              <w:rPr>
                <w:rFonts w:hint="eastAsia" w:ascii="宋体" w:hAnsi="宋体" w:eastAsia="宋体" w:cs="宋体"/>
                <w:b/>
                <w:bCs/>
                <w:i w:val="0"/>
                <w:caps w:val="0"/>
                <w:color w:val="auto"/>
                <w:spacing w:val="0"/>
                <w:w w:val="100"/>
                <w:kern w:val="0"/>
                <w:sz w:val="21"/>
                <w:szCs w:val="21"/>
                <w:highlight w:val="none"/>
                <w:lang w:val="en-US" w:eastAsia="zh-CN"/>
              </w:rPr>
              <w:t>6</w:t>
            </w:r>
            <w:r>
              <w:rPr>
                <w:rFonts w:hint="eastAsia" w:ascii="宋体" w:hAnsi="宋体" w:eastAsia="宋体" w:cs="宋体"/>
                <w:b/>
                <w:bCs/>
                <w:i w:val="0"/>
                <w:caps w:val="0"/>
                <w:color w:val="auto"/>
                <w:spacing w:val="0"/>
                <w:w w:val="100"/>
                <w:kern w:val="0"/>
                <w:sz w:val="21"/>
                <w:szCs w:val="21"/>
                <w:highlight w:val="none"/>
              </w:rPr>
              <w:t>年</w:t>
            </w:r>
            <w:r>
              <w:rPr>
                <w:rFonts w:hint="eastAsia" w:ascii="宋体" w:hAnsi="宋体" w:eastAsia="宋体" w:cs="宋体"/>
                <w:b/>
                <w:bCs/>
                <w:i w:val="0"/>
                <w:caps w:val="0"/>
                <w:color w:val="auto"/>
                <w:spacing w:val="0"/>
                <w:w w:val="100"/>
                <w:kern w:val="0"/>
                <w:sz w:val="21"/>
                <w:szCs w:val="21"/>
                <w:highlight w:val="none"/>
                <w:lang w:val="en-US" w:eastAsia="zh-CN"/>
              </w:rPr>
              <w:t>08</w:t>
            </w:r>
            <w:r>
              <w:rPr>
                <w:rFonts w:hint="eastAsia" w:ascii="宋体" w:hAnsi="宋体" w:eastAsia="宋体" w:cs="宋体"/>
                <w:b/>
                <w:bCs/>
                <w:i w:val="0"/>
                <w:caps w:val="0"/>
                <w:color w:val="auto"/>
                <w:spacing w:val="0"/>
                <w:w w:val="100"/>
                <w:kern w:val="0"/>
                <w:sz w:val="21"/>
                <w:szCs w:val="21"/>
                <w:highlight w:val="none"/>
              </w:rPr>
              <w:t>月</w:t>
            </w:r>
            <w:r>
              <w:rPr>
                <w:rFonts w:hint="eastAsia" w:ascii="宋体" w:hAnsi="宋体" w:eastAsia="宋体" w:cs="宋体"/>
                <w:b/>
                <w:bCs/>
                <w:i w:val="0"/>
                <w:caps w:val="0"/>
                <w:color w:val="auto"/>
                <w:spacing w:val="0"/>
                <w:w w:val="100"/>
                <w:kern w:val="0"/>
                <w:sz w:val="21"/>
                <w:szCs w:val="21"/>
                <w:highlight w:val="none"/>
                <w:lang w:val="en-US" w:eastAsia="zh-CN"/>
              </w:rPr>
              <w:t>14</w:t>
            </w:r>
            <w:r>
              <w:rPr>
                <w:rFonts w:hint="eastAsia" w:ascii="宋体" w:hAnsi="宋体" w:eastAsia="宋体" w:cs="宋体"/>
                <w:b/>
                <w:bCs/>
                <w:i w:val="0"/>
                <w:caps w:val="0"/>
                <w:color w:val="auto"/>
                <w:spacing w:val="0"/>
                <w:w w:val="100"/>
                <w:kern w:val="0"/>
                <w:sz w:val="21"/>
                <w:szCs w:val="21"/>
                <w:highlight w:val="none"/>
              </w:rPr>
              <w:t>日每天</w:t>
            </w:r>
          </w:p>
          <w:p w14:paraId="03744D46">
            <w:pPr>
              <w:snapToGrid w:val="0"/>
              <w:spacing w:before="0" w:beforeAutospacing="0" w:after="0" w:afterAutospacing="0" w:line="240" w:lineRule="auto"/>
              <w:jc w:val="center"/>
              <w:textAlignment w:val="baseline"/>
              <w:rPr>
                <w:rFonts w:hint="eastAsia" w:ascii="宋体" w:hAnsi="宋体" w:eastAsia="宋体" w:cs="宋体"/>
                <w:b/>
                <w:bCs/>
                <w:i w:val="0"/>
                <w:caps w:val="0"/>
                <w:color w:val="auto"/>
                <w:spacing w:val="0"/>
                <w:w w:val="100"/>
                <w:kern w:val="0"/>
                <w:sz w:val="21"/>
                <w:szCs w:val="21"/>
                <w:highlight w:val="none"/>
              </w:rPr>
            </w:pPr>
            <w:r>
              <w:rPr>
                <w:rFonts w:hint="eastAsia" w:ascii="宋体" w:hAnsi="宋体" w:eastAsia="宋体" w:cs="宋体"/>
                <w:b/>
                <w:bCs/>
                <w:i w:val="0"/>
                <w:caps w:val="0"/>
                <w:color w:val="auto"/>
                <w:spacing w:val="0"/>
                <w:w w:val="100"/>
                <w:kern w:val="0"/>
                <w:sz w:val="21"/>
                <w:szCs w:val="21"/>
                <w:highlight w:val="none"/>
              </w:rPr>
              <w:t>上午08：00-12：00</w:t>
            </w:r>
          </w:p>
          <w:p w14:paraId="41B4B409">
            <w:pPr>
              <w:snapToGrid w:val="0"/>
              <w:spacing w:before="0" w:beforeAutospacing="0" w:after="0" w:afterAutospacing="0" w:line="240" w:lineRule="auto"/>
              <w:jc w:val="center"/>
              <w:textAlignment w:val="baseline"/>
              <w:rPr>
                <w:rFonts w:hint="eastAsia" w:ascii="宋体" w:hAnsi="宋体" w:eastAsia="宋体" w:cs="宋体"/>
                <w:b/>
                <w:bCs/>
                <w:i w:val="0"/>
                <w:caps w:val="0"/>
                <w:color w:val="auto"/>
                <w:spacing w:val="0"/>
                <w:w w:val="100"/>
                <w:kern w:val="0"/>
                <w:sz w:val="21"/>
                <w:szCs w:val="21"/>
                <w:highlight w:val="none"/>
              </w:rPr>
            </w:pPr>
            <w:r>
              <w:rPr>
                <w:rFonts w:hint="eastAsia" w:ascii="宋体" w:hAnsi="宋体" w:eastAsia="宋体" w:cs="宋体"/>
                <w:b/>
                <w:bCs/>
                <w:i w:val="0"/>
                <w:caps w:val="0"/>
                <w:color w:val="auto"/>
                <w:spacing w:val="0"/>
                <w:w w:val="100"/>
                <w:kern w:val="0"/>
                <w:sz w:val="21"/>
                <w:szCs w:val="21"/>
                <w:highlight w:val="none"/>
              </w:rPr>
              <w:t>下午14：00-18：00</w:t>
            </w:r>
          </w:p>
          <w:p w14:paraId="4E53F123">
            <w:pPr>
              <w:snapToGrid w:val="0"/>
              <w:spacing w:before="0" w:beforeAutospacing="0" w:after="0" w:afterAutospacing="0" w:line="240" w:lineRule="auto"/>
              <w:jc w:val="center"/>
              <w:textAlignment w:val="baseline"/>
              <w:rPr>
                <w:rFonts w:hint="eastAsia" w:ascii="宋体" w:hAnsi="宋体" w:eastAsia="宋体" w:cs="宋体"/>
                <w:b w:val="0"/>
                <w:i w:val="0"/>
                <w:caps w:val="0"/>
                <w:color w:val="auto"/>
                <w:spacing w:val="0"/>
                <w:w w:val="100"/>
                <w:kern w:val="0"/>
                <w:sz w:val="21"/>
                <w:szCs w:val="21"/>
                <w:highlight w:val="none"/>
              </w:rPr>
            </w:pPr>
            <w:r>
              <w:rPr>
                <w:rFonts w:hint="eastAsia" w:ascii="宋体" w:hAnsi="宋体" w:eastAsia="宋体" w:cs="宋体"/>
                <w:b/>
                <w:bCs/>
                <w:i w:val="0"/>
                <w:caps w:val="0"/>
                <w:color w:val="auto"/>
                <w:spacing w:val="0"/>
                <w:w w:val="100"/>
                <w:kern w:val="0"/>
                <w:sz w:val="21"/>
                <w:szCs w:val="21"/>
                <w:highlight w:val="none"/>
              </w:rPr>
              <w:t>（法定节假日除外）</w:t>
            </w:r>
          </w:p>
        </w:tc>
        <w:tc>
          <w:tcPr>
            <w:tcW w:w="3353" w:type="dxa"/>
            <w:vAlign w:val="center"/>
          </w:tcPr>
          <w:p w14:paraId="75CF09C9">
            <w:pPr>
              <w:snapToGrid w:val="0"/>
              <w:spacing w:before="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highlight w:val="none"/>
              </w:rPr>
            </w:pPr>
            <w:r>
              <w:rPr>
                <w:rFonts w:hint="eastAsia" w:ascii="宋体" w:hAnsi="宋体" w:eastAsia="宋体" w:cs="宋体"/>
                <w:b w:val="0"/>
                <w:i w:val="0"/>
                <w:caps w:val="0"/>
                <w:color w:val="000000"/>
                <w:spacing w:val="0"/>
                <w:w w:val="100"/>
                <w:kern w:val="0"/>
                <w:sz w:val="21"/>
                <w:szCs w:val="21"/>
                <w:highlight w:val="none"/>
              </w:rPr>
              <w:t>获取方式：书面</w:t>
            </w:r>
          </w:p>
          <w:p w14:paraId="4433C515">
            <w:pPr>
              <w:snapToGrid w:val="0"/>
              <w:spacing w:before="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highlight w:val="none"/>
              </w:rPr>
            </w:pPr>
            <w:r>
              <w:rPr>
                <w:rFonts w:hint="eastAsia" w:ascii="宋体" w:hAnsi="宋体" w:eastAsia="宋体" w:cs="宋体"/>
                <w:b w:val="0"/>
                <w:i w:val="0"/>
                <w:caps w:val="0"/>
                <w:color w:val="000000"/>
                <w:spacing w:val="0"/>
                <w:w w:val="100"/>
                <w:kern w:val="0"/>
                <w:sz w:val="21"/>
                <w:szCs w:val="21"/>
                <w:highlight w:val="none"/>
              </w:rPr>
              <w:t>地    点：</w:t>
            </w:r>
            <w:r>
              <w:rPr>
                <w:rFonts w:hint="eastAsia" w:ascii="宋体" w:hAnsi="宋体" w:eastAsia="宋体" w:cs="宋体"/>
                <w:b w:val="0"/>
                <w:i w:val="0"/>
                <w:caps w:val="0"/>
                <w:color w:val="000000"/>
                <w:spacing w:val="0"/>
                <w:w w:val="100"/>
                <w:kern w:val="0"/>
                <w:sz w:val="21"/>
                <w:szCs w:val="21"/>
                <w:highlight w:val="none"/>
                <w:lang w:eastAsia="zh-CN"/>
              </w:rPr>
              <w:t>汉中市汉台区汉中路街道办西环南路祥瑞四季印象多层商业楼2层208</w:t>
            </w:r>
            <w:r>
              <w:rPr>
                <w:rFonts w:hint="eastAsia" w:ascii="宋体" w:hAnsi="宋体" w:eastAsia="宋体" w:cs="宋体"/>
                <w:b w:val="0"/>
                <w:i w:val="0"/>
                <w:caps w:val="0"/>
                <w:color w:val="000000"/>
                <w:spacing w:val="0"/>
                <w:w w:val="100"/>
                <w:kern w:val="0"/>
                <w:sz w:val="21"/>
                <w:szCs w:val="21"/>
                <w:highlight w:val="none"/>
              </w:rPr>
              <w:t>（</w:t>
            </w:r>
            <w:r>
              <w:rPr>
                <w:rFonts w:hint="eastAsia" w:ascii="宋体" w:hAnsi="宋体" w:eastAsia="宋体" w:cs="宋体"/>
                <w:b w:val="0"/>
                <w:i w:val="0"/>
                <w:caps w:val="0"/>
                <w:color w:val="000000"/>
                <w:spacing w:val="0"/>
                <w:w w:val="100"/>
                <w:kern w:val="0"/>
                <w:sz w:val="21"/>
                <w:szCs w:val="21"/>
                <w:highlight w:val="none"/>
                <w:lang w:eastAsia="zh-CN"/>
              </w:rPr>
              <w:t>陕西锦鑫睿泽项目管理有限公司</w:t>
            </w:r>
            <w:r>
              <w:rPr>
                <w:rFonts w:hint="eastAsia" w:ascii="宋体" w:hAnsi="宋体" w:eastAsia="宋体" w:cs="宋体"/>
                <w:b w:val="0"/>
                <w:i w:val="0"/>
                <w:caps w:val="0"/>
                <w:color w:val="000000"/>
                <w:spacing w:val="0"/>
                <w:w w:val="100"/>
                <w:kern w:val="0"/>
                <w:sz w:val="21"/>
                <w:szCs w:val="21"/>
                <w:highlight w:val="none"/>
              </w:rPr>
              <w:t>）</w:t>
            </w:r>
          </w:p>
          <w:p w14:paraId="23345EA6">
            <w:pPr>
              <w:snapToGrid w:val="0"/>
              <w:spacing w:before="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highlight w:val="none"/>
                <w:lang w:val="zh-CN"/>
              </w:rPr>
            </w:pPr>
            <w:r>
              <w:rPr>
                <w:rFonts w:hint="eastAsia" w:ascii="宋体" w:hAnsi="宋体" w:eastAsia="宋体" w:cs="宋体"/>
                <w:b w:val="0"/>
                <w:i w:val="0"/>
                <w:caps w:val="0"/>
                <w:color w:val="000000"/>
                <w:spacing w:val="0"/>
                <w:w w:val="100"/>
                <w:kern w:val="0"/>
                <w:sz w:val="21"/>
                <w:szCs w:val="21"/>
                <w:highlight w:val="none"/>
                <w:lang w:val="zh-CN"/>
              </w:rPr>
              <w:t>联</w:t>
            </w:r>
            <w:r>
              <w:rPr>
                <w:rFonts w:hint="eastAsia" w:ascii="宋体" w:hAnsi="宋体" w:eastAsia="宋体" w:cs="宋体"/>
                <w:b w:val="0"/>
                <w:i w:val="0"/>
                <w:caps w:val="0"/>
                <w:color w:val="000000"/>
                <w:spacing w:val="0"/>
                <w:w w:val="100"/>
                <w:kern w:val="0"/>
                <w:sz w:val="21"/>
                <w:szCs w:val="21"/>
                <w:highlight w:val="none"/>
                <w:lang w:val="en-US" w:eastAsia="zh-CN"/>
              </w:rPr>
              <w:t xml:space="preserve"> </w:t>
            </w:r>
            <w:r>
              <w:rPr>
                <w:rFonts w:hint="eastAsia" w:ascii="宋体" w:hAnsi="宋体" w:eastAsia="宋体" w:cs="宋体"/>
                <w:b w:val="0"/>
                <w:i w:val="0"/>
                <w:caps w:val="0"/>
                <w:color w:val="000000"/>
                <w:spacing w:val="0"/>
                <w:w w:val="100"/>
                <w:kern w:val="0"/>
                <w:sz w:val="21"/>
                <w:szCs w:val="21"/>
                <w:highlight w:val="none"/>
                <w:lang w:val="zh-CN"/>
              </w:rPr>
              <w:t>系</w:t>
            </w:r>
            <w:r>
              <w:rPr>
                <w:rFonts w:hint="eastAsia" w:ascii="宋体" w:hAnsi="宋体" w:eastAsia="宋体" w:cs="宋体"/>
                <w:b w:val="0"/>
                <w:i w:val="0"/>
                <w:caps w:val="0"/>
                <w:color w:val="000000"/>
                <w:spacing w:val="0"/>
                <w:w w:val="100"/>
                <w:kern w:val="0"/>
                <w:sz w:val="21"/>
                <w:szCs w:val="21"/>
                <w:highlight w:val="none"/>
                <w:lang w:val="en-US" w:eastAsia="zh-CN"/>
              </w:rPr>
              <w:t xml:space="preserve"> </w:t>
            </w:r>
            <w:r>
              <w:rPr>
                <w:rFonts w:hint="eastAsia" w:ascii="宋体" w:hAnsi="宋体" w:eastAsia="宋体" w:cs="宋体"/>
                <w:b w:val="0"/>
                <w:i w:val="0"/>
                <w:caps w:val="0"/>
                <w:color w:val="000000"/>
                <w:spacing w:val="0"/>
                <w:w w:val="100"/>
                <w:kern w:val="0"/>
                <w:sz w:val="21"/>
                <w:szCs w:val="21"/>
                <w:highlight w:val="none"/>
                <w:lang w:val="zh-CN"/>
              </w:rPr>
              <w:t>人</w:t>
            </w:r>
            <w:r>
              <w:rPr>
                <w:rFonts w:hint="eastAsia" w:ascii="宋体" w:hAnsi="宋体" w:eastAsia="宋体" w:cs="宋体"/>
                <w:b w:val="0"/>
                <w:i w:val="0"/>
                <w:caps w:val="0"/>
                <w:color w:val="000000"/>
                <w:spacing w:val="0"/>
                <w:w w:val="100"/>
                <w:kern w:val="0"/>
                <w:sz w:val="21"/>
                <w:szCs w:val="21"/>
                <w:highlight w:val="none"/>
              </w:rPr>
              <w:t>：</w:t>
            </w:r>
            <w:r>
              <w:rPr>
                <w:rFonts w:hint="eastAsia" w:ascii="宋体" w:hAnsi="宋体" w:eastAsia="宋体" w:cs="宋体"/>
                <w:b w:val="0"/>
                <w:i w:val="0"/>
                <w:caps w:val="0"/>
                <w:color w:val="000000"/>
                <w:spacing w:val="0"/>
                <w:w w:val="100"/>
                <w:kern w:val="0"/>
                <w:sz w:val="21"/>
                <w:szCs w:val="21"/>
                <w:highlight w:val="none"/>
                <w:lang w:val="zh-CN"/>
              </w:rPr>
              <w:t>李先生</w:t>
            </w:r>
          </w:p>
          <w:p w14:paraId="558FF0C9">
            <w:pPr>
              <w:snapToGrid w:val="0"/>
              <w:spacing w:before="0" w:beforeAutospacing="0" w:after="0" w:afterAutospacing="0" w:line="240" w:lineRule="auto"/>
              <w:jc w:val="both"/>
              <w:textAlignment w:val="baseline"/>
              <w:rPr>
                <w:rFonts w:hint="default" w:ascii="宋体" w:hAnsi="宋体" w:eastAsia="宋体" w:cs="宋体"/>
                <w:b w:val="0"/>
                <w:i w:val="0"/>
                <w:caps w:val="0"/>
                <w:color w:val="000000"/>
                <w:spacing w:val="0"/>
                <w:w w:val="100"/>
                <w:kern w:val="0"/>
                <w:sz w:val="21"/>
                <w:szCs w:val="21"/>
                <w:highlight w:val="none"/>
                <w:lang w:val="en-US" w:eastAsia="zh-CN"/>
              </w:rPr>
            </w:pPr>
            <w:r>
              <w:rPr>
                <w:rFonts w:hint="eastAsia" w:ascii="宋体" w:hAnsi="宋体" w:eastAsia="宋体" w:cs="宋体"/>
                <w:b w:val="0"/>
                <w:i w:val="0"/>
                <w:caps w:val="0"/>
                <w:color w:val="000000"/>
                <w:spacing w:val="0"/>
                <w:w w:val="100"/>
                <w:kern w:val="0"/>
                <w:sz w:val="21"/>
                <w:szCs w:val="21"/>
                <w:highlight w:val="none"/>
                <w:lang w:val="zh-CN"/>
              </w:rPr>
              <w:t xml:space="preserve">电 </w:t>
            </w:r>
            <w:r>
              <w:rPr>
                <w:rFonts w:hint="eastAsia" w:ascii="宋体" w:hAnsi="宋体" w:eastAsia="宋体" w:cs="宋体"/>
                <w:b w:val="0"/>
                <w:i w:val="0"/>
                <w:caps w:val="0"/>
                <w:color w:val="000000"/>
                <w:spacing w:val="0"/>
                <w:w w:val="100"/>
                <w:kern w:val="0"/>
                <w:sz w:val="21"/>
                <w:szCs w:val="21"/>
                <w:highlight w:val="none"/>
                <w:lang w:val="en-US" w:eastAsia="zh-CN"/>
              </w:rPr>
              <w:t xml:space="preserve">  </w:t>
            </w:r>
            <w:r>
              <w:rPr>
                <w:rFonts w:hint="eastAsia" w:ascii="宋体" w:hAnsi="宋体" w:eastAsia="宋体" w:cs="宋体"/>
                <w:b w:val="0"/>
                <w:i w:val="0"/>
                <w:caps w:val="0"/>
                <w:color w:val="000000"/>
                <w:spacing w:val="0"/>
                <w:w w:val="100"/>
                <w:kern w:val="0"/>
                <w:sz w:val="21"/>
                <w:szCs w:val="21"/>
                <w:highlight w:val="none"/>
                <w:lang w:val="zh-CN"/>
              </w:rPr>
              <w:t xml:space="preserve"> 话：</w:t>
            </w:r>
            <w:r>
              <w:rPr>
                <w:rFonts w:hint="eastAsia" w:ascii="宋体" w:hAnsi="宋体" w:eastAsia="宋体" w:cs="宋体"/>
                <w:b w:val="0"/>
                <w:i w:val="0"/>
                <w:caps w:val="0"/>
                <w:color w:val="000000"/>
                <w:spacing w:val="0"/>
                <w:w w:val="100"/>
                <w:kern w:val="0"/>
                <w:sz w:val="21"/>
                <w:szCs w:val="21"/>
                <w:highlight w:val="none"/>
                <w:lang w:val="en-US" w:eastAsia="zh-CN"/>
              </w:rPr>
              <w:t>19309167660</w:t>
            </w:r>
          </w:p>
        </w:tc>
      </w:tr>
      <w:tr w14:paraId="1D8D240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875" w:type="dxa"/>
            <w:vAlign w:val="center"/>
          </w:tcPr>
          <w:p w14:paraId="0204ECFF">
            <w:pPr>
              <w:snapToGrid w:val="0"/>
              <w:spacing w:before="156" w:beforeAutospacing="0" w:after="0" w:afterAutospacing="0" w:line="240" w:lineRule="auto"/>
              <w:jc w:val="center"/>
              <w:textAlignment w:val="baseline"/>
              <w:rPr>
                <w:rFonts w:hint="eastAsia" w:ascii="宋体" w:hAnsi="宋体" w:eastAsia="宋体" w:cs="宋体"/>
                <w:b w:val="0"/>
                <w:i w:val="0"/>
                <w:caps w:val="0"/>
                <w:color w:val="000000"/>
                <w:spacing w:val="0"/>
                <w:w w:val="100"/>
                <w:kern w:val="0"/>
                <w:sz w:val="21"/>
                <w:szCs w:val="21"/>
                <w:highlight w:val="none"/>
              </w:rPr>
            </w:pPr>
            <w:r>
              <w:rPr>
                <w:rFonts w:hint="eastAsia" w:ascii="宋体" w:hAnsi="宋体" w:eastAsia="宋体" w:cs="宋体"/>
                <w:b w:val="0"/>
                <w:i w:val="0"/>
                <w:caps w:val="0"/>
                <w:color w:val="000000"/>
                <w:spacing w:val="0"/>
                <w:w w:val="100"/>
                <w:kern w:val="0"/>
                <w:sz w:val="21"/>
                <w:szCs w:val="21"/>
                <w:highlight w:val="none"/>
              </w:rPr>
              <w:t>3</w:t>
            </w:r>
          </w:p>
        </w:tc>
        <w:tc>
          <w:tcPr>
            <w:tcW w:w="1927" w:type="dxa"/>
            <w:vAlign w:val="center"/>
          </w:tcPr>
          <w:p w14:paraId="77638797">
            <w:pPr>
              <w:snapToGrid w:val="0"/>
              <w:spacing w:before="156" w:beforeAutospacing="0" w:after="0" w:afterAutospacing="0" w:line="240" w:lineRule="auto"/>
              <w:jc w:val="center"/>
              <w:textAlignment w:val="baseline"/>
              <w:rPr>
                <w:rFonts w:hint="eastAsia" w:ascii="宋体" w:hAnsi="宋体" w:eastAsia="宋体" w:cs="宋体"/>
                <w:b w:val="0"/>
                <w:i w:val="0"/>
                <w:caps w:val="0"/>
                <w:color w:val="000000"/>
                <w:spacing w:val="0"/>
                <w:w w:val="100"/>
                <w:kern w:val="0"/>
                <w:sz w:val="21"/>
                <w:szCs w:val="21"/>
                <w:highlight w:val="none"/>
                <w:lang w:val="zh-CN"/>
              </w:rPr>
            </w:pPr>
            <w:r>
              <w:rPr>
                <w:rFonts w:hint="eastAsia" w:ascii="宋体" w:hAnsi="宋体" w:eastAsia="宋体" w:cs="宋体"/>
                <w:b w:val="0"/>
                <w:i w:val="0"/>
                <w:caps w:val="0"/>
                <w:color w:val="000000"/>
                <w:spacing w:val="0"/>
                <w:w w:val="100"/>
                <w:kern w:val="0"/>
                <w:sz w:val="21"/>
                <w:szCs w:val="21"/>
                <w:highlight w:val="none"/>
                <w:lang w:val="zh-CN"/>
              </w:rPr>
              <w:t>供应商对磋商文件</w:t>
            </w:r>
          </w:p>
          <w:p w14:paraId="7A8DBA36">
            <w:pPr>
              <w:snapToGrid w:val="0"/>
              <w:spacing w:before="0" w:beforeAutospacing="0" w:after="156" w:afterAutospacing="0" w:line="240" w:lineRule="auto"/>
              <w:jc w:val="center"/>
              <w:textAlignment w:val="baseline"/>
              <w:rPr>
                <w:rFonts w:hint="eastAsia" w:ascii="宋体" w:hAnsi="宋体" w:eastAsia="宋体" w:cs="宋体"/>
                <w:b w:val="0"/>
                <w:i w:val="0"/>
                <w:caps w:val="0"/>
                <w:color w:val="000000"/>
                <w:spacing w:val="0"/>
                <w:w w:val="100"/>
                <w:kern w:val="0"/>
                <w:sz w:val="21"/>
                <w:szCs w:val="21"/>
                <w:highlight w:val="none"/>
              </w:rPr>
            </w:pPr>
            <w:r>
              <w:rPr>
                <w:rFonts w:hint="eastAsia" w:ascii="宋体" w:hAnsi="宋体" w:eastAsia="宋体" w:cs="宋体"/>
                <w:b w:val="0"/>
                <w:i w:val="0"/>
                <w:caps w:val="0"/>
                <w:color w:val="000000"/>
                <w:spacing w:val="0"/>
                <w:w w:val="100"/>
                <w:kern w:val="0"/>
                <w:sz w:val="21"/>
                <w:szCs w:val="21"/>
                <w:highlight w:val="none"/>
                <w:lang w:val="zh-CN"/>
              </w:rPr>
              <w:t>质疑时间</w:t>
            </w:r>
          </w:p>
        </w:tc>
        <w:tc>
          <w:tcPr>
            <w:tcW w:w="2881" w:type="dxa"/>
            <w:vAlign w:val="center"/>
          </w:tcPr>
          <w:p w14:paraId="4290D021">
            <w:pPr>
              <w:snapToGrid w:val="0"/>
              <w:spacing w:before="0" w:beforeAutospacing="0" w:after="0" w:afterAutospacing="0" w:line="240" w:lineRule="auto"/>
              <w:jc w:val="center"/>
              <w:textAlignment w:val="baseline"/>
              <w:rPr>
                <w:rFonts w:hint="eastAsia" w:ascii="宋体" w:hAnsi="宋体" w:eastAsia="宋体" w:cs="宋体"/>
                <w:b/>
                <w:bCs/>
                <w:i w:val="0"/>
                <w:caps w:val="0"/>
                <w:color w:val="000000"/>
                <w:spacing w:val="0"/>
                <w:w w:val="100"/>
                <w:kern w:val="0"/>
                <w:sz w:val="21"/>
                <w:szCs w:val="21"/>
                <w:highlight w:val="none"/>
                <w:lang w:val="zh-CN"/>
              </w:rPr>
            </w:pPr>
            <w:r>
              <w:rPr>
                <w:rFonts w:hint="eastAsia" w:ascii="宋体" w:hAnsi="宋体" w:eastAsia="宋体" w:cs="宋体"/>
                <w:b/>
                <w:bCs/>
                <w:i w:val="0"/>
                <w:caps w:val="0"/>
                <w:color w:val="000000"/>
                <w:spacing w:val="0"/>
                <w:w w:val="100"/>
                <w:kern w:val="0"/>
                <w:sz w:val="21"/>
                <w:szCs w:val="21"/>
                <w:highlight w:val="none"/>
                <w:lang w:val="zh-CN"/>
              </w:rPr>
              <w:t>自供应商收到磋商文件</w:t>
            </w:r>
          </w:p>
          <w:p w14:paraId="5785B026">
            <w:pPr>
              <w:snapToGrid w:val="0"/>
              <w:spacing w:before="0" w:beforeAutospacing="0" w:after="0" w:afterAutospacing="0" w:line="240" w:lineRule="auto"/>
              <w:jc w:val="center"/>
              <w:textAlignment w:val="baseline"/>
              <w:rPr>
                <w:rFonts w:hint="eastAsia" w:ascii="宋体" w:hAnsi="宋体" w:eastAsia="宋体" w:cs="宋体"/>
                <w:b w:val="0"/>
                <w:i w:val="0"/>
                <w:caps w:val="0"/>
                <w:color w:val="000000"/>
                <w:spacing w:val="0"/>
                <w:w w:val="100"/>
                <w:kern w:val="0"/>
                <w:sz w:val="21"/>
                <w:szCs w:val="21"/>
                <w:highlight w:val="none"/>
              </w:rPr>
            </w:pPr>
            <w:r>
              <w:rPr>
                <w:rFonts w:hint="eastAsia" w:ascii="宋体" w:hAnsi="宋体" w:eastAsia="宋体" w:cs="宋体"/>
                <w:b/>
                <w:bCs/>
                <w:i w:val="0"/>
                <w:caps w:val="0"/>
                <w:color w:val="000000"/>
                <w:spacing w:val="0"/>
                <w:w w:val="100"/>
                <w:kern w:val="0"/>
                <w:sz w:val="21"/>
                <w:szCs w:val="21"/>
                <w:highlight w:val="none"/>
                <w:lang w:val="zh-CN"/>
              </w:rPr>
              <w:t>之日起，7个工作日内</w:t>
            </w:r>
          </w:p>
        </w:tc>
        <w:tc>
          <w:tcPr>
            <w:tcW w:w="3353" w:type="dxa"/>
            <w:vAlign w:val="center"/>
          </w:tcPr>
          <w:p w14:paraId="637260C6">
            <w:pPr>
              <w:snapToGrid w:val="0"/>
              <w:spacing w:before="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highlight w:val="none"/>
              </w:rPr>
            </w:pPr>
            <w:r>
              <w:rPr>
                <w:rFonts w:hint="eastAsia" w:ascii="宋体" w:hAnsi="宋体" w:eastAsia="宋体" w:cs="宋体"/>
                <w:b w:val="0"/>
                <w:i w:val="0"/>
                <w:caps w:val="0"/>
                <w:color w:val="000000"/>
                <w:spacing w:val="0"/>
                <w:w w:val="100"/>
                <w:kern w:val="0"/>
                <w:sz w:val="21"/>
                <w:szCs w:val="21"/>
                <w:highlight w:val="none"/>
              </w:rPr>
              <w:t>提交方式：书面提交</w:t>
            </w:r>
          </w:p>
          <w:p w14:paraId="1EBD907C">
            <w:pPr>
              <w:snapToGrid w:val="0"/>
              <w:spacing w:before="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highlight w:val="none"/>
              </w:rPr>
            </w:pPr>
            <w:r>
              <w:rPr>
                <w:rFonts w:hint="eastAsia" w:ascii="宋体" w:hAnsi="宋体" w:eastAsia="宋体" w:cs="宋体"/>
                <w:b w:val="0"/>
                <w:i w:val="0"/>
                <w:caps w:val="0"/>
                <w:color w:val="000000"/>
                <w:spacing w:val="0"/>
                <w:w w:val="100"/>
                <w:kern w:val="0"/>
                <w:sz w:val="21"/>
                <w:szCs w:val="21"/>
                <w:highlight w:val="none"/>
              </w:rPr>
              <w:t>超过期限的，不再受理。</w:t>
            </w:r>
          </w:p>
        </w:tc>
      </w:tr>
      <w:tr w14:paraId="30179A9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0E352997">
            <w:pPr>
              <w:snapToGrid w:val="0"/>
              <w:spacing w:before="0" w:beforeAutospacing="0" w:after="0" w:afterAutospacing="0" w:line="240" w:lineRule="auto"/>
              <w:jc w:val="center"/>
              <w:textAlignment w:val="baseline"/>
              <w:rPr>
                <w:rFonts w:hint="eastAsia" w:ascii="宋体" w:hAnsi="宋体" w:eastAsia="宋体" w:cs="宋体"/>
                <w:b w:val="0"/>
                <w:i w:val="0"/>
                <w:caps w:val="0"/>
                <w:color w:val="000000"/>
                <w:spacing w:val="0"/>
                <w:w w:val="100"/>
                <w:kern w:val="0"/>
                <w:sz w:val="21"/>
                <w:szCs w:val="21"/>
                <w:highlight w:val="none"/>
              </w:rPr>
            </w:pPr>
            <w:r>
              <w:rPr>
                <w:rFonts w:hint="eastAsia" w:ascii="宋体" w:hAnsi="宋体" w:eastAsia="宋体" w:cs="宋体"/>
                <w:b w:val="0"/>
                <w:i w:val="0"/>
                <w:caps w:val="0"/>
                <w:color w:val="000000"/>
                <w:spacing w:val="0"/>
                <w:w w:val="100"/>
                <w:kern w:val="0"/>
                <w:sz w:val="21"/>
                <w:szCs w:val="21"/>
                <w:highlight w:val="none"/>
              </w:rPr>
              <w:t>4</w:t>
            </w:r>
          </w:p>
        </w:tc>
        <w:tc>
          <w:tcPr>
            <w:tcW w:w="1927" w:type="dxa"/>
            <w:vAlign w:val="center"/>
          </w:tcPr>
          <w:p w14:paraId="3F763173">
            <w:pPr>
              <w:snapToGrid w:val="0"/>
              <w:spacing w:before="156" w:beforeAutospacing="0" w:after="0" w:afterAutospacing="0" w:line="240" w:lineRule="auto"/>
              <w:jc w:val="center"/>
              <w:textAlignment w:val="baseline"/>
              <w:rPr>
                <w:rFonts w:hint="eastAsia" w:ascii="宋体" w:hAnsi="宋体" w:eastAsia="宋体" w:cs="宋体"/>
                <w:b w:val="0"/>
                <w:i w:val="0"/>
                <w:caps w:val="0"/>
                <w:color w:val="000000"/>
                <w:spacing w:val="0"/>
                <w:w w:val="100"/>
                <w:kern w:val="0"/>
                <w:sz w:val="21"/>
                <w:szCs w:val="21"/>
                <w:highlight w:val="none"/>
              </w:rPr>
            </w:pPr>
            <w:r>
              <w:rPr>
                <w:rFonts w:hint="eastAsia" w:ascii="宋体" w:hAnsi="宋体" w:eastAsia="宋体" w:cs="宋体"/>
                <w:b w:val="0"/>
                <w:i w:val="0"/>
                <w:caps w:val="0"/>
                <w:color w:val="000000"/>
                <w:spacing w:val="0"/>
                <w:w w:val="100"/>
                <w:kern w:val="0"/>
                <w:sz w:val="21"/>
                <w:szCs w:val="21"/>
                <w:highlight w:val="none"/>
              </w:rPr>
              <w:t>竞争性磋商文件</w:t>
            </w:r>
          </w:p>
          <w:p w14:paraId="7934DEA1">
            <w:pPr>
              <w:snapToGrid w:val="0"/>
              <w:spacing w:before="0" w:beforeAutospacing="0" w:after="156" w:afterAutospacing="0" w:line="240" w:lineRule="auto"/>
              <w:jc w:val="center"/>
              <w:textAlignment w:val="baseline"/>
              <w:rPr>
                <w:rFonts w:hint="eastAsia" w:ascii="宋体" w:hAnsi="宋体" w:eastAsia="宋体" w:cs="宋体"/>
                <w:b w:val="0"/>
                <w:i w:val="0"/>
                <w:caps w:val="0"/>
                <w:color w:val="000000"/>
                <w:spacing w:val="0"/>
                <w:w w:val="100"/>
                <w:kern w:val="0"/>
                <w:sz w:val="21"/>
                <w:szCs w:val="21"/>
                <w:highlight w:val="none"/>
              </w:rPr>
            </w:pPr>
            <w:r>
              <w:rPr>
                <w:rFonts w:hint="eastAsia" w:ascii="宋体" w:hAnsi="宋体" w:eastAsia="宋体" w:cs="宋体"/>
                <w:b w:val="0"/>
                <w:i w:val="0"/>
                <w:caps w:val="0"/>
                <w:color w:val="000000"/>
                <w:spacing w:val="0"/>
                <w:w w:val="100"/>
                <w:kern w:val="0"/>
                <w:sz w:val="21"/>
                <w:szCs w:val="21"/>
                <w:highlight w:val="none"/>
              </w:rPr>
              <w:t>澄清或修改时间</w:t>
            </w:r>
          </w:p>
        </w:tc>
        <w:tc>
          <w:tcPr>
            <w:tcW w:w="2881" w:type="dxa"/>
            <w:vAlign w:val="center"/>
          </w:tcPr>
          <w:p w14:paraId="34D155F6">
            <w:pPr>
              <w:snapToGrid w:val="0"/>
              <w:spacing w:before="0" w:beforeAutospacing="0" w:after="0" w:afterAutospacing="0" w:line="240" w:lineRule="auto"/>
              <w:jc w:val="center"/>
              <w:textAlignment w:val="baseline"/>
              <w:rPr>
                <w:rFonts w:hint="eastAsia" w:ascii="宋体" w:hAnsi="宋体" w:eastAsia="宋体" w:cs="宋体"/>
                <w:b/>
                <w:bCs/>
                <w:i w:val="0"/>
                <w:caps w:val="0"/>
                <w:color w:val="000000"/>
                <w:spacing w:val="0"/>
                <w:w w:val="100"/>
                <w:kern w:val="0"/>
                <w:sz w:val="21"/>
                <w:szCs w:val="21"/>
                <w:highlight w:val="none"/>
              </w:rPr>
            </w:pPr>
            <w:r>
              <w:rPr>
                <w:rFonts w:hint="eastAsia" w:ascii="宋体" w:hAnsi="宋体" w:eastAsia="宋体" w:cs="宋体"/>
                <w:b/>
                <w:bCs/>
                <w:i w:val="0"/>
                <w:caps w:val="0"/>
                <w:color w:val="000000"/>
                <w:spacing w:val="0"/>
                <w:w w:val="100"/>
                <w:kern w:val="0"/>
                <w:sz w:val="21"/>
                <w:szCs w:val="21"/>
                <w:highlight w:val="none"/>
              </w:rPr>
              <w:t>响应文件递交</w:t>
            </w:r>
          </w:p>
          <w:p w14:paraId="2AF91D6C">
            <w:pPr>
              <w:snapToGrid w:val="0"/>
              <w:spacing w:before="0" w:beforeAutospacing="0" w:after="0" w:afterAutospacing="0" w:line="240" w:lineRule="auto"/>
              <w:jc w:val="center"/>
              <w:textAlignment w:val="baseline"/>
              <w:rPr>
                <w:rFonts w:hint="eastAsia" w:ascii="宋体" w:hAnsi="宋体" w:eastAsia="宋体" w:cs="宋体"/>
                <w:b w:val="0"/>
                <w:i w:val="0"/>
                <w:caps w:val="0"/>
                <w:color w:val="000000"/>
                <w:spacing w:val="0"/>
                <w:w w:val="100"/>
                <w:kern w:val="0"/>
                <w:sz w:val="21"/>
                <w:szCs w:val="21"/>
                <w:highlight w:val="none"/>
              </w:rPr>
            </w:pPr>
            <w:r>
              <w:rPr>
                <w:rFonts w:hint="eastAsia" w:ascii="宋体" w:hAnsi="宋体" w:eastAsia="宋体" w:cs="宋体"/>
                <w:b/>
                <w:bCs/>
                <w:i w:val="0"/>
                <w:caps w:val="0"/>
                <w:color w:val="000000"/>
                <w:spacing w:val="0"/>
                <w:w w:val="100"/>
                <w:kern w:val="0"/>
                <w:sz w:val="21"/>
                <w:szCs w:val="21"/>
                <w:highlight w:val="none"/>
              </w:rPr>
              <w:t>截至时间5日前</w:t>
            </w:r>
          </w:p>
        </w:tc>
        <w:tc>
          <w:tcPr>
            <w:tcW w:w="3353" w:type="dxa"/>
          </w:tcPr>
          <w:p w14:paraId="3DB05D5C">
            <w:pPr>
              <w:snapToGrid w:val="0"/>
              <w:spacing w:before="156"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highlight w:val="none"/>
              </w:rPr>
            </w:pPr>
            <w:r>
              <w:rPr>
                <w:rFonts w:hint="eastAsia" w:ascii="宋体" w:hAnsi="宋体" w:eastAsia="宋体" w:cs="宋体"/>
                <w:b w:val="0"/>
                <w:i w:val="0"/>
                <w:caps w:val="0"/>
                <w:color w:val="000000"/>
                <w:spacing w:val="0"/>
                <w:w w:val="100"/>
                <w:kern w:val="0"/>
                <w:sz w:val="21"/>
                <w:szCs w:val="21"/>
                <w:highlight w:val="none"/>
              </w:rPr>
              <w:t>获取方式：书面索取</w:t>
            </w:r>
          </w:p>
          <w:p w14:paraId="662B7D4A">
            <w:pPr>
              <w:snapToGrid w:val="0"/>
              <w:spacing w:before="0" w:beforeAutospacing="0" w:after="156" w:afterAutospacing="0" w:line="240" w:lineRule="auto"/>
              <w:jc w:val="both"/>
              <w:textAlignment w:val="baseline"/>
              <w:rPr>
                <w:rFonts w:hint="eastAsia" w:ascii="宋体" w:hAnsi="宋体" w:eastAsia="宋体" w:cs="宋体"/>
                <w:b w:val="0"/>
                <w:i w:val="0"/>
                <w:caps w:val="0"/>
                <w:color w:val="000000"/>
                <w:spacing w:val="0"/>
                <w:w w:val="100"/>
                <w:kern w:val="0"/>
                <w:sz w:val="21"/>
                <w:szCs w:val="21"/>
                <w:highlight w:val="none"/>
              </w:rPr>
            </w:pPr>
            <w:r>
              <w:rPr>
                <w:rFonts w:hint="eastAsia" w:ascii="宋体" w:hAnsi="宋体" w:eastAsia="宋体" w:cs="宋体"/>
                <w:b w:val="0"/>
                <w:i w:val="0"/>
                <w:caps w:val="0"/>
                <w:color w:val="000000"/>
                <w:spacing w:val="0"/>
                <w:w w:val="100"/>
                <w:kern w:val="0"/>
                <w:sz w:val="21"/>
                <w:szCs w:val="21"/>
                <w:highlight w:val="none"/>
              </w:rPr>
              <w:t>采购代理机构书面通知所有购买了磋商文件的供应商</w:t>
            </w:r>
          </w:p>
        </w:tc>
      </w:tr>
      <w:tr w14:paraId="1EBE01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875" w:type="dxa"/>
            <w:vAlign w:val="center"/>
          </w:tcPr>
          <w:p w14:paraId="026F83FC">
            <w:pPr>
              <w:snapToGrid w:val="0"/>
              <w:spacing w:before="0" w:beforeAutospacing="0" w:after="0" w:afterAutospacing="0" w:line="240" w:lineRule="auto"/>
              <w:jc w:val="center"/>
              <w:textAlignment w:val="baseline"/>
              <w:rPr>
                <w:rFonts w:hint="eastAsia" w:ascii="宋体" w:hAnsi="宋体" w:eastAsia="宋体" w:cs="宋体"/>
                <w:b w:val="0"/>
                <w:i w:val="0"/>
                <w:caps w:val="0"/>
                <w:color w:val="000000"/>
                <w:spacing w:val="0"/>
                <w:w w:val="100"/>
                <w:kern w:val="0"/>
                <w:sz w:val="21"/>
                <w:szCs w:val="21"/>
                <w:highlight w:val="none"/>
              </w:rPr>
            </w:pPr>
            <w:r>
              <w:rPr>
                <w:rFonts w:hint="eastAsia" w:ascii="宋体" w:hAnsi="宋体" w:eastAsia="宋体" w:cs="宋体"/>
                <w:b w:val="0"/>
                <w:i w:val="0"/>
                <w:caps w:val="0"/>
                <w:color w:val="000000"/>
                <w:spacing w:val="0"/>
                <w:w w:val="100"/>
                <w:kern w:val="0"/>
                <w:sz w:val="21"/>
                <w:szCs w:val="21"/>
                <w:highlight w:val="none"/>
              </w:rPr>
              <w:t>5</w:t>
            </w:r>
          </w:p>
        </w:tc>
        <w:tc>
          <w:tcPr>
            <w:tcW w:w="1927" w:type="dxa"/>
            <w:vAlign w:val="center"/>
          </w:tcPr>
          <w:p w14:paraId="2AC35C5A">
            <w:pPr>
              <w:snapToGrid w:val="0"/>
              <w:spacing w:before="156" w:beforeAutospacing="0" w:after="0" w:afterAutospacing="0" w:line="240" w:lineRule="auto"/>
              <w:jc w:val="center"/>
              <w:textAlignment w:val="baseline"/>
              <w:rPr>
                <w:rFonts w:hint="eastAsia" w:ascii="宋体" w:hAnsi="宋体" w:eastAsia="宋体" w:cs="宋体"/>
                <w:b w:val="0"/>
                <w:i w:val="0"/>
                <w:caps w:val="0"/>
                <w:color w:val="000000"/>
                <w:spacing w:val="0"/>
                <w:w w:val="100"/>
                <w:kern w:val="0"/>
                <w:sz w:val="21"/>
                <w:szCs w:val="21"/>
                <w:highlight w:val="none"/>
                <w:lang w:val="zh-CN"/>
              </w:rPr>
            </w:pPr>
            <w:r>
              <w:rPr>
                <w:rFonts w:hint="eastAsia" w:ascii="宋体" w:hAnsi="宋体" w:eastAsia="宋体" w:cs="宋体"/>
                <w:b w:val="0"/>
                <w:i w:val="0"/>
                <w:caps w:val="0"/>
                <w:color w:val="000000"/>
                <w:spacing w:val="0"/>
                <w:w w:val="100"/>
                <w:kern w:val="0"/>
                <w:sz w:val="21"/>
                <w:szCs w:val="21"/>
                <w:highlight w:val="none"/>
                <w:lang w:val="zh-CN"/>
              </w:rPr>
              <w:t>响应文件递交</w:t>
            </w:r>
          </w:p>
          <w:p w14:paraId="5A3E9F7D">
            <w:pPr>
              <w:snapToGrid w:val="0"/>
              <w:spacing w:before="0" w:beforeAutospacing="0" w:after="156" w:afterAutospacing="0" w:line="240" w:lineRule="auto"/>
              <w:jc w:val="center"/>
              <w:textAlignment w:val="baseline"/>
              <w:rPr>
                <w:rFonts w:hint="eastAsia" w:ascii="宋体" w:hAnsi="宋体" w:eastAsia="宋体" w:cs="宋体"/>
                <w:b w:val="0"/>
                <w:i w:val="0"/>
                <w:caps w:val="0"/>
                <w:color w:val="000000"/>
                <w:spacing w:val="0"/>
                <w:w w:val="100"/>
                <w:kern w:val="0"/>
                <w:sz w:val="21"/>
                <w:szCs w:val="21"/>
                <w:highlight w:val="none"/>
              </w:rPr>
            </w:pPr>
            <w:r>
              <w:rPr>
                <w:rFonts w:hint="eastAsia" w:ascii="宋体" w:hAnsi="宋体" w:eastAsia="宋体" w:cs="宋体"/>
                <w:b w:val="0"/>
                <w:i w:val="0"/>
                <w:caps w:val="0"/>
                <w:color w:val="000000"/>
                <w:spacing w:val="0"/>
                <w:w w:val="100"/>
                <w:kern w:val="0"/>
                <w:sz w:val="21"/>
                <w:szCs w:val="21"/>
                <w:highlight w:val="none"/>
                <w:lang w:val="zh-CN"/>
              </w:rPr>
              <w:t>截止时间</w:t>
            </w:r>
          </w:p>
        </w:tc>
        <w:tc>
          <w:tcPr>
            <w:tcW w:w="2881" w:type="dxa"/>
            <w:vAlign w:val="center"/>
          </w:tcPr>
          <w:p w14:paraId="72AD9104">
            <w:pPr>
              <w:snapToGrid w:val="0"/>
              <w:spacing w:before="0" w:beforeAutospacing="0" w:after="0" w:afterAutospacing="0" w:line="240" w:lineRule="auto"/>
              <w:jc w:val="center"/>
              <w:textAlignment w:val="baseline"/>
              <w:rPr>
                <w:rFonts w:hint="eastAsia" w:ascii="宋体" w:hAnsi="宋体" w:eastAsia="宋体" w:cs="宋体"/>
                <w:b w:val="0"/>
                <w:i w:val="0"/>
                <w:caps w:val="0"/>
                <w:color w:val="000000"/>
                <w:spacing w:val="0"/>
                <w:w w:val="100"/>
                <w:kern w:val="0"/>
                <w:sz w:val="21"/>
                <w:szCs w:val="21"/>
                <w:highlight w:val="none"/>
              </w:rPr>
            </w:pPr>
            <w:r>
              <w:rPr>
                <w:rFonts w:hint="eastAsia" w:ascii="宋体" w:hAnsi="宋体" w:eastAsia="宋体" w:cs="宋体"/>
                <w:b/>
                <w:bCs/>
                <w:i w:val="0"/>
                <w:caps w:val="0"/>
                <w:color w:val="000000"/>
                <w:spacing w:val="0"/>
                <w:w w:val="100"/>
                <w:kern w:val="0"/>
                <w:sz w:val="21"/>
                <w:szCs w:val="21"/>
                <w:highlight w:val="none"/>
                <w:u w:val="none" w:color="auto"/>
                <w:lang w:val="zh-CN"/>
              </w:rPr>
              <w:t>20</w:t>
            </w:r>
            <w:r>
              <w:rPr>
                <w:rFonts w:hint="eastAsia" w:ascii="宋体" w:hAnsi="宋体" w:eastAsia="宋体" w:cs="宋体"/>
                <w:b/>
                <w:bCs/>
                <w:i w:val="0"/>
                <w:caps w:val="0"/>
                <w:color w:val="000000"/>
                <w:spacing w:val="0"/>
                <w:w w:val="100"/>
                <w:kern w:val="0"/>
                <w:sz w:val="21"/>
                <w:szCs w:val="21"/>
                <w:highlight w:val="none"/>
                <w:u w:val="none" w:color="auto"/>
              </w:rPr>
              <w:t>2</w:t>
            </w:r>
            <w:r>
              <w:rPr>
                <w:rFonts w:hint="eastAsia" w:ascii="宋体" w:hAnsi="宋体" w:eastAsia="宋体" w:cs="宋体"/>
                <w:b/>
                <w:bCs/>
                <w:i w:val="0"/>
                <w:caps w:val="0"/>
                <w:color w:val="000000"/>
                <w:spacing w:val="0"/>
                <w:w w:val="100"/>
                <w:kern w:val="0"/>
                <w:sz w:val="21"/>
                <w:szCs w:val="21"/>
                <w:highlight w:val="none"/>
                <w:u w:val="none" w:color="auto"/>
                <w:lang w:val="en-US" w:eastAsia="zh-CN"/>
              </w:rPr>
              <w:t>6</w:t>
            </w:r>
            <w:r>
              <w:rPr>
                <w:rFonts w:hint="eastAsia" w:ascii="宋体" w:hAnsi="宋体" w:eastAsia="宋体" w:cs="宋体"/>
                <w:b/>
                <w:bCs/>
                <w:i w:val="0"/>
                <w:caps w:val="0"/>
                <w:color w:val="000000"/>
                <w:spacing w:val="0"/>
                <w:w w:val="100"/>
                <w:kern w:val="0"/>
                <w:sz w:val="21"/>
                <w:szCs w:val="21"/>
                <w:highlight w:val="none"/>
                <w:u w:val="none" w:color="auto"/>
                <w:lang w:val="zh-CN"/>
              </w:rPr>
              <w:t>年</w:t>
            </w:r>
            <w:r>
              <w:rPr>
                <w:rFonts w:hint="eastAsia" w:ascii="宋体" w:hAnsi="宋体" w:eastAsia="宋体" w:cs="宋体"/>
                <w:b/>
                <w:bCs/>
                <w:i w:val="0"/>
                <w:caps w:val="0"/>
                <w:color w:val="000000"/>
                <w:spacing w:val="0"/>
                <w:w w:val="100"/>
                <w:kern w:val="0"/>
                <w:sz w:val="21"/>
                <w:szCs w:val="21"/>
                <w:highlight w:val="none"/>
                <w:u w:val="none" w:color="auto"/>
                <w:lang w:val="en-US" w:eastAsia="zh-CN"/>
              </w:rPr>
              <w:t>08</w:t>
            </w:r>
            <w:r>
              <w:rPr>
                <w:rFonts w:hint="eastAsia" w:ascii="宋体" w:hAnsi="宋体" w:eastAsia="宋体" w:cs="宋体"/>
                <w:b/>
                <w:bCs/>
                <w:i w:val="0"/>
                <w:caps w:val="0"/>
                <w:color w:val="000000"/>
                <w:spacing w:val="0"/>
                <w:w w:val="100"/>
                <w:kern w:val="0"/>
                <w:sz w:val="21"/>
                <w:szCs w:val="21"/>
                <w:highlight w:val="none"/>
                <w:u w:val="none" w:color="auto"/>
                <w:lang w:val="zh-CN"/>
              </w:rPr>
              <w:t>月</w:t>
            </w:r>
            <w:r>
              <w:rPr>
                <w:rFonts w:hint="eastAsia" w:ascii="宋体" w:hAnsi="宋体" w:eastAsia="宋体" w:cs="宋体"/>
                <w:b/>
                <w:bCs/>
                <w:i w:val="0"/>
                <w:caps w:val="0"/>
                <w:color w:val="000000"/>
                <w:spacing w:val="0"/>
                <w:w w:val="100"/>
                <w:kern w:val="0"/>
                <w:sz w:val="21"/>
                <w:szCs w:val="21"/>
                <w:highlight w:val="none"/>
                <w:u w:val="none" w:color="auto"/>
                <w:lang w:val="en-US" w:eastAsia="zh-CN"/>
              </w:rPr>
              <w:t>20</w:t>
            </w:r>
            <w:r>
              <w:rPr>
                <w:rFonts w:hint="eastAsia" w:ascii="宋体" w:hAnsi="宋体" w:eastAsia="宋体" w:cs="宋体"/>
                <w:b/>
                <w:bCs/>
                <w:i w:val="0"/>
                <w:caps w:val="0"/>
                <w:color w:val="000000"/>
                <w:spacing w:val="0"/>
                <w:w w:val="100"/>
                <w:kern w:val="0"/>
                <w:sz w:val="21"/>
                <w:szCs w:val="21"/>
                <w:highlight w:val="none"/>
                <w:u w:val="none" w:color="auto"/>
                <w:lang w:val="zh-CN"/>
              </w:rPr>
              <w:t>日</w:t>
            </w:r>
            <w:r>
              <w:rPr>
                <w:rFonts w:hint="eastAsia" w:ascii="宋体" w:hAnsi="宋体" w:eastAsia="宋体" w:cs="宋体"/>
                <w:b/>
                <w:bCs/>
                <w:i w:val="0"/>
                <w:caps w:val="0"/>
                <w:color w:val="000000"/>
                <w:spacing w:val="0"/>
                <w:w w:val="100"/>
                <w:kern w:val="0"/>
                <w:sz w:val="21"/>
                <w:szCs w:val="21"/>
                <w:highlight w:val="none"/>
                <w:u w:val="none" w:color="auto"/>
                <w:lang w:val="en-US" w:eastAsia="zh-CN"/>
              </w:rPr>
              <w:t>15</w:t>
            </w:r>
            <w:r>
              <w:rPr>
                <w:rFonts w:hint="eastAsia" w:ascii="宋体" w:hAnsi="宋体" w:eastAsia="宋体" w:cs="宋体"/>
                <w:b/>
                <w:bCs/>
                <w:i w:val="0"/>
                <w:caps w:val="0"/>
                <w:color w:val="000000"/>
                <w:spacing w:val="0"/>
                <w:w w:val="100"/>
                <w:kern w:val="0"/>
                <w:sz w:val="21"/>
                <w:szCs w:val="21"/>
                <w:highlight w:val="none"/>
                <w:u w:val="none" w:color="auto"/>
                <w:lang w:val="zh-CN"/>
              </w:rPr>
              <w:t>时</w:t>
            </w:r>
            <w:r>
              <w:rPr>
                <w:rFonts w:hint="eastAsia" w:ascii="宋体" w:hAnsi="宋体" w:eastAsia="宋体" w:cs="宋体"/>
                <w:b/>
                <w:bCs/>
                <w:i w:val="0"/>
                <w:caps w:val="0"/>
                <w:color w:val="000000"/>
                <w:spacing w:val="0"/>
                <w:w w:val="100"/>
                <w:kern w:val="0"/>
                <w:sz w:val="21"/>
                <w:szCs w:val="21"/>
                <w:highlight w:val="none"/>
                <w:u w:val="none" w:color="auto"/>
                <w:lang w:val="en-US" w:eastAsia="zh-CN"/>
              </w:rPr>
              <w:t>00</w:t>
            </w:r>
            <w:r>
              <w:rPr>
                <w:rFonts w:hint="eastAsia" w:ascii="宋体" w:hAnsi="宋体" w:eastAsia="宋体" w:cs="宋体"/>
                <w:b/>
                <w:bCs/>
                <w:i w:val="0"/>
                <w:caps w:val="0"/>
                <w:color w:val="000000"/>
                <w:spacing w:val="0"/>
                <w:w w:val="100"/>
                <w:kern w:val="0"/>
                <w:sz w:val="21"/>
                <w:szCs w:val="21"/>
                <w:highlight w:val="none"/>
                <w:u w:val="none" w:color="auto"/>
                <w:lang w:val="zh-CN"/>
              </w:rPr>
              <w:t>分</w:t>
            </w:r>
          </w:p>
        </w:tc>
        <w:tc>
          <w:tcPr>
            <w:tcW w:w="3353" w:type="dxa"/>
            <w:vAlign w:val="center"/>
          </w:tcPr>
          <w:p w14:paraId="60553097">
            <w:pPr>
              <w:snapToGrid w:val="0"/>
              <w:spacing w:before="156" w:beforeAutospacing="0" w:after="156" w:afterAutospacing="0" w:line="240" w:lineRule="auto"/>
              <w:jc w:val="both"/>
              <w:textAlignment w:val="baseline"/>
              <w:rPr>
                <w:rFonts w:hint="eastAsia" w:ascii="宋体" w:hAnsi="宋体" w:eastAsia="宋体" w:cs="宋体"/>
                <w:b w:val="0"/>
                <w:i w:val="0"/>
                <w:caps w:val="0"/>
                <w:color w:val="000000"/>
                <w:spacing w:val="0"/>
                <w:w w:val="100"/>
                <w:kern w:val="0"/>
                <w:sz w:val="21"/>
                <w:szCs w:val="21"/>
                <w:highlight w:val="none"/>
              </w:rPr>
            </w:pPr>
            <w:r>
              <w:rPr>
                <w:rFonts w:hint="eastAsia" w:ascii="宋体" w:hAnsi="宋体" w:eastAsia="宋体" w:cs="宋体"/>
                <w:b w:val="0"/>
                <w:i w:val="0"/>
                <w:caps w:val="0"/>
                <w:color w:val="000000"/>
                <w:spacing w:val="0"/>
                <w:w w:val="100"/>
                <w:kern w:val="0"/>
                <w:sz w:val="21"/>
                <w:szCs w:val="21"/>
                <w:highlight w:val="none"/>
              </w:rPr>
              <w:t>超过</w:t>
            </w:r>
            <w:r>
              <w:rPr>
                <w:rFonts w:hint="eastAsia" w:ascii="宋体" w:hAnsi="宋体" w:eastAsia="宋体" w:cs="宋体"/>
                <w:b w:val="0"/>
                <w:i w:val="0"/>
                <w:caps w:val="0"/>
                <w:color w:val="000000"/>
                <w:spacing w:val="0"/>
                <w:w w:val="100"/>
                <w:kern w:val="0"/>
                <w:sz w:val="21"/>
                <w:szCs w:val="21"/>
                <w:highlight w:val="none"/>
                <w:lang w:val="zh-CN"/>
              </w:rPr>
              <w:t>响应文件递交截止时间的，采购代理机构不再受理，并视为无效响应文件。</w:t>
            </w:r>
          </w:p>
        </w:tc>
      </w:tr>
      <w:tr w14:paraId="1A583F4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60" w:hRule="atLeast"/>
        </w:trPr>
        <w:tc>
          <w:tcPr>
            <w:tcW w:w="875" w:type="dxa"/>
            <w:vAlign w:val="center"/>
          </w:tcPr>
          <w:p w14:paraId="74B01210">
            <w:pPr>
              <w:snapToGrid w:val="0"/>
              <w:spacing w:before="0" w:beforeAutospacing="0" w:after="0" w:afterAutospacing="0" w:line="240" w:lineRule="auto"/>
              <w:jc w:val="center"/>
              <w:textAlignment w:val="baseline"/>
              <w:rPr>
                <w:rFonts w:hint="eastAsia" w:ascii="宋体" w:hAnsi="宋体" w:eastAsia="宋体" w:cs="宋体"/>
                <w:b w:val="0"/>
                <w:i w:val="0"/>
                <w:caps w:val="0"/>
                <w:color w:val="000000"/>
                <w:spacing w:val="0"/>
                <w:w w:val="100"/>
                <w:kern w:val="0"/>
                <w:sz w:val="21"/>
                <w:szCs w:val="21"/>
                <w:highlight w:val="none"/>
              </w:rPr>
            </w:pPr>
            <w:r>
              <w:rPr>
                <w:rFonts w:hint="eastAsia" w:ascii="宋体" w:hAnsi="宋体" w:eastAsia="宋体" w:cs="宋体"/>
                <w:b w:val="0"/>
                <w:i w:val="0"/>
                <w:caps w:val="0"/>
                <w:color w:val="000000"/>
                <w:spacing w:val="0"/>
                <w:w w:val="100"/>
                <w:kern w:val="0"/>
                <w:sz w:val="21"/>
                <w:szCs w:val="21"/>
                <w:highlight w:val="none"/>
              </w:rPr>
              <w:t>6</w:t>
            </w:r>
          </w:p>
        </w:tc>
        <w:tc>
          <w:tcPr>
            <w:tcW w:w="1927" w:type="dxa"/>
            <w:vAlign w:val="center"/>
          </w:tcPr>
          <w:p w14:paraId="44ACA47D">
            <w:pPr>
              <w:snapToGrid w:val="0"/>
              <w:spacing w:before="156" w:beforeAutospacing="0" w:after="0" w:afterAutospacing="0" w:line="360" w:lineRule="auto"/>
              <w:jc w:val="center"/>
              <w:textAlignment w:val="baseline"/>
              <w:rPr>
                <w:rFonts w:hint="eastAsia" w:ascii="宋体" w:hAnsi="宋体" w:eastAsia="宋体" w:cs="宋体"/>
                <w:b w:val="0"/>
                <w:i w:val="0"/>
                <w:caps w:val="0"/>
                <w:color w:val="000000"/>
                <w:spacing w:val="0"/>
                <w:w w:val="100"/>
                <w:kern w:val="0"/>
                <w:sz w:val="21"/>
                <w:szCs w:val="21"/>
                <w:highlight w:val="none"/>
              </w:rPr>
            </w:pPr>
            <w:r>
              <w:rPr>
                <w:rFonts w:hint="eastAsia" w:ascii="宋体" w:hAnsi="宋体" w:eastAsia="宋体" w:cs="宋体"/>
                <w:b w:val="0"/>
                <w:i w:val="0"/>
                <w:caps w:val="0"/>
                <w:color w:val="000000"/>
                <w:spacing w:val="0"/>
                <w:w w:val="100"/>
                <w:kern w:val="0"/>
                <w:sz w:val="21"/>
                <w:szCs w:val="21"/>
                <w:highlight w:val="none"/>
              </w:rPr>
              <w:t>磋商时间和地点</w:t>
            </w:r>
          </w:p>
        </w:tc>
        <w:tc>
          <w:tcPr>
            <w:tcW w:w="2881" w:type="dxa"/>
            <w:vAlign w:val="center"/>
          </w:tcPr>
          <w:p w14:paraId="3FC3A58B">
            <w:pPr>
              <w:snapToGrid w:val="0"/>
              <w:spacing w:before="0" w:beforeAutospacing="0" w:after="0" w:afterAutospacing="0" w:line="240" w:lineRule="auto"/>
              <w:jc w:val="center"/>
              <w:textAlignment w:val="baseline"/>
              <w:rPr>
                <w:rFonts w:hint="eastAsia" w:ascii="宋体" w:hAnsi="宋体" w:eastAsia="宋体" w:cs="宋体"/>
                <w:b w:val="0"/>
                <w:i w:val="0"/>
                <w:caps w:val="0"/>
                <w:color w:val="000000"/>
                <w:spacing w:val="0"/>
                <w:w w:val="100"/>
                <w:kern w:val="0"/>
                <w:sz w:val="21"/>
                <w:szCs w:val="21"/>
                <w:highlight w:val="none"/>
              </w:rPr>
            </w:pPr>
            <w:r>
              <w:rPr>
                <w:rFonts w:hint="eastAsia" w:ascii="宋体" w:hAnsi="宋体" w:eastAsia="宋体" w:cs="宋体"/>
                <w:b/>
                <w:bCs/>
                <w:i w:val="0"/>
                <w:caps w:val="0"/>
                <w:color w:val="000000"/>
                <w:spacing w:val="0"/>
                <w:w w:val="100"/>
                <w:kern w:val="0"/>
                <w:sz w:val="21"/>
                <w:szCs w:val="21"/>
                <w:highlight w:val="none"/>
                <w:u w:val="none" w:color="auto"/>
                <w:lang w:val="zh-CN"/>
              </w:rPr>
              <w:t>20</w:t>
            </w:r>
            <w:r>
              <w:rPr>
                <w:rFonts w:hint="eastAsia" w:ascii="宋体" w:hAnsi="宋体" w:eastAsia="宋体" w:cs="宋体"/>
                <w:b/>
                <w:bCs/>
                <w:i w:val="0"/>
                <w:caps w:val="0"/>
                <w:color w:val="000000"/>
                <w:spacing w:val="0"/>
                <w:w w:val="100"/>
                <w:kern w:val="0"/>
                <w:sz w:val="21"/>
                <w:szCs w:val="21"/>
                <w:highlight w:val="none"/>
                <w:u w:val="none" w:color="auto"/>
              </w:rPr>
              <w:t>2</w:t>
            </w:r>
            <w:r>
              <w:rPr>
                <w:rFonts w:hint="eastAsia" w:ascii="宋体" w:hAnsi="宋体" w:eastAsia="宋体" w:cs="宋体"/>
                <w:b/>
                <w:bCs/>
                <w:i w:val="0"/>
                <w:caps w:val="0"/>
                <w:color w:val="000000"/>
                <w:spacing w:val="0"/>
                <w:w w:val="100"/>
                <w:kern w:val="0"/>
                <w:sz w:val="21"/>
                <w:szCs w:val="21"/>
                <w:highlight w:val="none"/>
                <w:u w:val="none" w:color="auto"/>
                <w:lang w:val="en-US" w:eastAsia="zh-CN"/>
              </w:rPr>
              <w:t>6</w:t>
            </w:r>
            <w:r>
              <w:rPr>
                <w:rFonts w:hint="eastAsia" w:ascii="宋体" w:hAnsi="宋体" w:eastAsia="宋体" w:cs="宋体"/>
                <w:b/>
                <w:bCs/>
                <w:i w:val="0"/>
                <w:caps w:val="0"/>
                <w:color w:val="000000"/>
                <w:spacing w:val="0"/>
                <w:w w:val="100"/>
                <w:kern w:val="0"/>
                <w:sz w:val="21"/>
                <w:szCs w:val="21"/>
                <w:highlight w:val="none"/>
                <w:u w:val="none" w:color="auto"/>
                <w:lang w:val="zh-CN"/>
              </w:rPr>
              <w:t>年</w:t>
            </w:r>
            <w:r>
              <w:rPr>
                <w:rFonts w:hint="eastAsia" w:ascii="宋体" w:hAnsi="宋体" w:eastAsia="宋体" w:cs="宋体"/>
                <w:b/>
                <w:bCs/>
                <w:i w:val="0"/>
                <w:caps w:val="0"/>
                <w:color w:val="000000"/>
                <w:spacing w:val="0"/>
                <w:w w:val="100"/>
                <w:kern w:val="0"/>
                <w:sz w:val="21"/>
                <w:szCs w:val="21"/>
                <w:highlight w:val="none"/>
                <w:u w:val="none" w:color="auto"/>
                <w:lang w:val="en-US" w:eastAsia="zh-CN"/>
              </w:rPr>
              <w:t>08</w:t>
            </w:r>
            <w:r>
              <w:rPr>
                <w:rFonts w:hint="eastAsia" w:ascii="宋体" w:hAnsi="宋体" w:eastAsia="宋体" w:cs="宋体"/>
                <w:b/>
                <w:bCs/>
                <w:i w:val="0"/>
                <w:caps w:val="0"/>
                <w:color w:val="000000"/>
                <w:spacing w:val="0"/>
                <w:w w:val="100"/>
                <w:kern w:val="0"/>
                <w:sz w:val="21"/>
                <w:szCs w:val="21"/>
                <w:highlight w:val="none"/>
                <w:u w:val="none" w:color="auto"/>
                <w:lang w:val="zh-CN"/>
              </w:rPr>
              <w:t>月</w:t>
            </w:r>
            <w:r>
              <w:rPr>
                <w:rFonts w:hint="eastAsia" w:ascii="宋体" w:hAnsi="宋体" w:eastAsia="宋体" w:cs="宋体"/>
                <w:b/>
                <w:bCs/>
                <w:i w:val="0"/>
                <w:caps w:val="0"/>
                <w:color w:val="000000"/>
                <w:spacing w:val="0"/>
                <w:w w:val="100"/>
                <w:kern w:val="0"/>
                <w:sz w:val="21"/>
                <w:szCs w:val="21"/>
                <w:highlight w:val="none"/>
                <w:u w:val="none" w:color="auto"/>
                <w:lang w:val="en-US" w:eastAsia="zh-CN"/>
              </w:rPr>
              <w:t>20</w:t>
            </w:r>
            <w:r>
              <w:rPr>
                <w:rFonts w:hint="eastAsia" w:ascii="宋体" w:hAnsi="宋体" w:eastAsia="宋体" w:cs="宋体"/>
                <w:b/>
                <w:bCs/>
                <w:i w:val="0"/>
                <w:caps w:val="0"/>
                <w:color w:val="000000"/>
                <w:spacing w:val="0"/>
                <w:w w:val="100"/>
                <w:kern w:val="0"/>
                <w:sz w:val="21"/>
                <w:szCs w:val="21"/>
                <w:highlight w:val="none"/>
                <w:u w:val="none" w:color="auto"/>
                <w:lang w:val="zh-CN"/>
              </w:rPr>
              <w:t>日</w:t>
            </w:r>
            <w:r>
              <w:rPr>
                <w:rFonts w:hint="eastAsia" w:ascii="宋体" w:hAnsi="宋体" w:eastAsia="宋体" w:cs="宋体"/>
                <w:b/>
                <w:bCs/>
                <w:i w:val="0"/>
                <w:caps w:val="0"/>
                <w:color w:val="000000"/>
                <w:spacing w:val="0"/>
                <w:w w:val="100"/>
                <w:kern w:val="0"/>
                <w:sz w:val="21"/>
                <w:szCs w:val="21"/>
                <w:highlight w:val="none"/>
                <w:u w:val="none" w:color="auto"/>
                <w:lang w:val="en-US" w:eastAsia="zh-CN"/>
              </w:rPr>
              <w:t>15</w:t>
            </w:r>
            <w:r>
              <w:rPr>
                <w:rFonts w:hint="eastAsia" w:ascii="宋体" w:hAnsi="宋体" w:eastAsia="宋体" w:cs="宋体"/>
                <w:b/>
                <w:bCs/>
                <w:i w:val="0"/>
                <w:caps w:val="0"/>
                <w:color w:val="000000"/>
                <w:spacing w:val="0"/>
                <w:w w:val="100"/>
                <w:kern w:val="0"/>
                <w:sz w:val="21"/>
                <w:szCs w:val="21"/>
                <w:highlight w:val="none"/>
                <w:u w:val="none" w:color="auto"/>
                <w:lang w:val="zh-CN"/>
              </w:rPr>
              <w:t>时</w:t>
            </w:r>
            <w:r>
              <w:rPr>
                <w:rFonts w:hint="eastAsia" w:ascii="宋体" w:hAnsi="宋体" w:eastAsia="宋体" w:cs="宋体"/>
                <w:b/>
                <w:bCs/>
                <w:i w:val="0"/>
                <w:caps w:val="0"/>
                <w:color w:val="000000"/>
                <w:spacing w:val="0"/>
                <w:w w:val="100"/>
                <w:kern w:val="0"/>
                <w:sz w:val="21"/>
                <w:szCs w:val="21"/>
                <w:highlight w:val="none"/>
                <w:u w:val="none" w:color="auto"/>
                <w:lang w:val="en-US" w:eastAsia="zh-CN"/>
              </w:rPr>
              <w:t>00</w:t>
            </w:r>
            <w:r>
              <w:rPr>
                <w:rFonts w:hint="eastAsia" w:ascii="宋体" w:hAnsi="宋体" w:eastAsia="宋体" w:cs="宋体"/>
                <w:b/>
                <w:bCs/>
                <w:i w:val="0"/>
                <w:caps w:val="0"/>
                <w:color w:val="000000"/>
                <w:spacing w:val="0"/>
                <w:w w:val="100"/>
                <w:kern w:val="0"/>
                <w:sz w:val="21"/>
                <w:szCs w:val="21"/>
                <w:highlight w:val="none"/>
                <w:u w:val="none" w:color="auto"/>
                <w:lang w:val="zh-CN"/>
              </w:rPr>
              <w:t>分</w:t>
            </w:r>
          </w:p>
        </w:tc>
        <w:tc>
          <w:tcPr>
            <w:tcW w:w="3353" w:type="dxa"/>
            <w:vAlign w:val="center"/>
          </w:tcPr>
          <w:p w14:paraId="74717045">
            <w:pPr>
              <w:snapToGrid w:val="0"/>
              <w:spacing w:before="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highlight w:val="none"/>
              </w:rPr>
            </w:pPr>
            <w:r>
              <w:rPr>
                <w:rFonts w:hint="eastAsia" w:ascii="宋体" w:hAnsi="宋体" w:eastAsia="宋体" w:cs="宋体"/>
                <w:b w:val="0"/>
                <w:i w:val="0"/>
                <w:caps w:val="0"/>
                <w:color w:val="000000"/>
                <w:spacing w:val="0"/>
                <w:w w:val="100"/>
                <w:kern w:val="0"/>
                <w:sz w:val="21"/>
                <w:szCs w:val="21"/>
                <w:highlight w:val="none"/>
              </w:rPr>
              <w:t>磋商</w:t>
            </w:r>
            <w:r>
              <w:rPr>
                <w:rFonts w:hint="eastAsia" w:ascii="宋体" w:hAnsi="宋体" w:eastAsia="宋体" w:cs="宋体"/>
                <w:b w:val="0"/>
                <w:i w:val="0"/>
                <w:caps w:val="0"/>
                <w:color w:val="000000"/>
                <w:spacing w:val="0"/>
                <w:w w:val="100"/>
                <w:kern w:val="0"/>
                <w:sz w:val="21"/>
                <w:szCs w:val="21"/>
                <w:highlight w:val="none"/>
                <w:lang w:val="zh-CN"/>
              </w:rPr>
              <w:t>地点:</w:t>
            </w:r>
            <w:r>
              <w:rPr>
                <w:rFonts w:hint="eastAsia" w:ascii="宋体" w:hAnsi="宋体" w:eastAsia="宋体" w:cs="宋体"/>
                <w:b w:val="0"/>
                <w:i w:val="0"/>
                <w:caps w:val="0"/>
                <w:color w:val="000000"/>
                <w:spacing w:val="0"/>
                <w:w w:val="100"/>
                <w:kern w:val="0"/>
                <w:sz w:val="21"/>
                <w:szCs w:val="21"/>
                <w:highlight w:val="none"/>
                <w:lang w:eastAsia="zh-CN"/>
              </w:rPr>
              <w:t>汉中市汉台区汉中路街道办西环南路祥瑞四季印象多层商业楼2层208</w:t>
            </w:r>
            <w:r>
              <w:rPr>
                <w:rFonts w:hint="eastAsia" w:ascii="宋体" w:hAnsi="宋体" w:eastAsia="宋体" w:cs="宋体"/>
                <w:b w:val="0"/>
                <w:i w:val="0"/>
                <w:caps w:val="0"/>
                <w:color w:val="000000"/>
                <w:spacing w:val="0"/>
                <w:w w:val="100"/>
                <w:kern w:val="0"/>
                <w:sz w:val="21"/>
                <w:szCs w:val="21"/>
                <w:highlight w:val="none"/>
              </w:rPr>
              <w:t>（</w:t>
            </w:r>
            <w:r>
              <w:rPr>
                <w:rFonts w:hint="eastAsia" w:ascii="宋体" w:hAnsi="宋体" w:eastAsia="宋体" w:cs="宋体"/>
                <w:b w:val="0"/>
                <w:i w:val="0"/>
                <w:caps w:val="0"/>
                <w:color w:val="000000"/>
                <w:spacing w:val="0"/>
                <w:w w:val="100"/>
                <w:kern w:val="0"/>
                <w:sz w:val="21"/>
                <w:szCs w:val="21"/>
                <w:highlight w:val="none"/>
                <w:lang w:eastAsia="zh-CN"/>
              </w:rPr>
              <w:t>陕西锦鑫睿泽项目管理有限公司</w:t>
            </w:r>
            <w:r>
              <w:rPr>
                <w:rFonts w:hint="eastAsia" w:ascii="宋体" w:hAnsi="宋体" w:eastAsia="宋体" w:cs="宋体"/>
                <w:b w:val="0"/>
                <w:i w:val="0"/>
                <w:caps w:val="0"/>
                <w:color w:val="000000"/>
                <w:spacing w:val="0"/>
                <w:w w:val="100"/>
                <w:kern w:val="0"/>
                <w:sz w:val="21"/>
                <w:szCs w:val="21"/>
                <w:highlight w:val="none"/>
              </w:rPr>
              <w:t>）</w:t>
            </w:r>
          </w:p>
        </w:tc>
      </w:tr>
      <w:tr w14:paraId="752D0EC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621B3352">
            <w:pPr>
              <w:snapToGrid w:val="0"/>
              <w:spacing w:before="0" w:beforeAutospacing="0" w:after="0" w:afterAutospacing="0" w:line="240" w:lineRule="auto"/>
              <w:jc w:val="center"/>
              <w:textAlignment w:val="baseline"/>
              <w:rPr>
                <w:rFonts w:hint="eastAsia" w:ascii="宋体" w:hAnsi="宋体" w:eastAsia="宋体" w:cs="宋体"/>
                <w:b w:val="0"/>
                <w:i w:val="0"/>
                <w:caps w:val="0"/>
                <w:color w:val="000000"/>
                <w:spacing w:val="0"/>
                <w:w w:val="100"/>
                <w:kern w:val="0"/>
                <w:sz w:val="21"/>
                <w:szCs w:val="21"/>
                <w:highlight w:val="none"/>
              </w:rPr>
            </w:pPr>
            <w:r>
              <w:rPr>
                <w:rFonts w:hint="eastAsia" w:ascii="宋体" w:hAnsi="宋体" w:eastAsia="宋体" w:cs="宋体"/>
                <w:b w:val="0"/>
                <w:i w:val="0"/>
                <w:caps w:val="0"/>
                <w:color w:val="000000"/>
                <w:spacing w:val="0"/>
                <w:w w:val="100"/>
                <w:kern w:val="0"/>
                <w:sz w:val="21"/>
                <w:szCs w:val="21"/>
                <w:highlight w:val="none"/>
              </w:rPr>
              <w:t>7</w:t>
            </w:r>
          </w:p>
        </w:tc>
        <w:tc>
          <w:tcPr>
            <w:tcW w:w="1927" w:type="dxa"/>
            <w:vAlign w:val="center"/>
          </w:tcPr>
          <w:p w14:paraId="187E7210">
            <w:pPr>
              <w:snapToGrid w:val="0"/>
              <w:spacing w:before="156" w:beforeAutospacing="0" w:after="0" w:afterAutospacing="0" w:line="360" w:lineRule="auto"/>
              <w:jc w:val="center"/>
              <w:textAlignment w:val="baseline"/>
              <w:rPr>
                <w:rFonts w:hint="eastAsia" w:ascii="宋体" w:hAnsi="宋体" w:eastAsia="宋体" w:cs="宋体"/>
                <w:b/>
                <w:bCs/>
                <w:i w:val="0"/>
                <w:caps w:val="0"/>
                <w:color w:val="000000"/>
                <w:spacing w:val="0"/>
                <w:w w:val="100"/>
                <w:kern w:val="0"/>
                <w:sz w:val="21"/>
                <w:szCs w:val="21"/>
                <w:highlight w:val="none"/>
              </w:rPr>
            </w:pPr>
            <w:r>
              <w:rPr>
                <w:rFonts w:hint="eastAsia" w:ascii="宋体" w:hAnsi="宋体" w:eastAsia="宋体" w:cs="宋体"/>
                <w:b w:val="0"/>
                <w:i w:val="0"/>
                <w:caps w:val="0"/>
                <w:color w:val="000000"/>
                <w:spacing w:val="0"/>
                <w:w w:val="100"/>
                <w:kern w:val="0"/>
                <w:sz w:val="21"/>
                <w:szCs w:val="21"/>
                <w:highlight w:val="none"/>
              </w:rPr>
              <w:t>提交磋商保证金</w:t>
            </w:r>
          </w:p>
        </w:tc>
        <w:tc>
          <w:tcPr>
            <w:tcW w:w="2881" w:type="dxa"/>
            <w:vAlign w:val="center"/>
          </w:tcPr>
          <w:p w14:paraId="6AD9035B">
            <w:pPr>
              <w:pStyle w:val="35"/>
              <w:snapToGrid w:val="0"/>
              <w:ind w:left="107" w:leftChars="0"/>
              <w:jc w:val="center"/>
              <w:textAlignment w:val="baseline"/>
              <w:rPr>
                <w:rFonts w:hint="default" w:ascii="宋体" w:hAnsi="宋体" w:eastAsia="宋体" w:cs="宋体"/>
                <w:b/>
                <w:bCs/>
                <w:i w:val="0"/>
                <w:caps w:val="0"/>
                <w:color w:val="000000"/>
                <w:spacing w:val="0"/>
                <w:w w:val="100"/>
                <w:kern w:val="0"/>
                <w:sz w:val="21"/>
                <w:szCs w:val="21"/>
                <w:highlight w:val="none"/>
                <w:lang w:val="en-US" w:eastAsia="zh-CN"/>
              </w:rPr>
            </w:pPr>
            <w:r>
              <w:rPr>
                <w:rFonts w:hint="eastAsia" w:cs="宋体"/>
                <w:b/>
                <w:bCs/>
                <w:i w:val="0"/>
                <w:caps w:val="0"/>
                <w:color w:val="000000"/>
                <w:spacing w:val="0"/>
                <w:w w:val="100"/>
                <w:kern w:val="0"/>
                <w:sz w:val="21"/>
                <w:szCs w:val="21"/>
                <w:highlight w:val="none"/>
                <w:lang w:val="en-US" w:eastAsia="zh-CN"/>
              </w:rPr>
              <w:t>不缴纳</w:t>
            </w:r>
          </w:p>
        </w:tc>
        <w:tc>
          <w:tcPr>
            <w:tcW w:w="3353" w:type="dxa"/>
            <w:vAlign w:val="top"/>
          </w:tcPr>
          <w:p w14:paraId="138774B0">
            <w:pPr>
              <w:snapToGrid w:val="0"/>
              <w:spacing w:before="156" w:after="156"/>
              <w:textAlignment w:val="baseline"/>
              <w:rPr>
                <w:rFonts w:hint="eastAsia" w:ascii="宋体" w:hAnsi="宋体" w:eastAsia="宋体" w:cs="宋体"/>
                <w:b/>
                <w:bCs/>
                <w:i w:val="0"/>
                <w:caps w:val="0"/>
                <w:color w:val="000000"/>
                <w:spacing w:val="0"/>
                <w:w w:val="100"/>
                <w:kern w:val="0"/>
                <w:sz w:val="21"/>
                <w:szCs w:val="21"/>
                <w:highlight w:val="none"/>
                <w:lang w:eastAsia="zh-CN"/>
              </w:rPr>
            </w:pPr>
          </w:p>
        </w:tc>
      </w:tr>
      <w:tr w14:paraId="115FBC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184C1DE5">
            <w:pPr>
              <w:snapToGrid w:val="0"/>
              <w:spacing w:before="0" w:beforeAutospacing="0" w:after="0" w:afterAutospacing="0" w:line="240" w:lineRule="auto"/>
              <w:jc w:val="center"/>
              <w:textAlignment w:val="baseline"/>
              <w:rPr>
                <w:rFonts w:hint="eastAsia" w:ascii="宋体" w:hAnsi="宋体" w:eastAsia="宋体" w:cs="宋体"/>
                <w:b w:val="0"/>
                <w:i w:val="0"/>
                <w:caps w:val="0"/>
                <w:color w:val="000000"/>
                <w:spacing w:val="0"/>
                <w:w w:val="100"/>
                <w:kern w:val="0"/>
                <w:sz w:val="21"/>
                <w:szCs w:val="21"/>
                <w:highlight w:val="none"/>
              </w:rPr>
            </w:pPr>
            <w:r>
              <w:rPr>
                <w:rFonts w:hint="eastAsia" w:ascii="宋体" w:hAnsi="宋体" w:eastAsia="宋体" w:cs="宋体"/>
                <w:b w:val="0"/>
                <w:i w:val="0"/>
                <w:caps w:val="0"/>
                <w:color w:val="000000"/>
                <w:spacing w:val="0"/>
                <w:w w:val="100"/>
                <w:kern w:val="0"/>
                <w:sz w:val="21"/>
                <w:szCs w:val="21"/>
                <w:highlight w:val="none"/>
              </w:rPr>
              <w:t>8</w:t>
            </w:r>
          </w:p>
        </w:tc>
        <w:tc>
          <w:tcPr>
            <w:tcW w:w="1927" w:type="dxa"/>
            <w:vAlign w:val="center"/>
          </w:tcPr>
          <w:p w14:paraId="76BDBD3B">
            <w:pPr>
              <w:snapToGrid w:val="0"/>
              <w:spacing w:before="156" w:beforeAutospacing="0" w:after="0" w:afterAutospacing="0" w:line="360" w:lineRule="auto"/>
              <w:jc w:val="center"/>
              <w:textAlignment w:val="baseline"/>
              <w:rPr>
                <w:rFonts w:hint="eastAsia" w:ascii="宋体" w:hAnsi="宋体" w:eastAsia="宋体" w:cs="宋体"/>
                <w:b w:val="0"/>
                <w:i w:val="0"/>
                <w:caps w:val="0"/>
                <w:color w:val="000000"/>
                <w:spacing w:val="0"/>
                <w:w w:val="100"/>
                <w:kern w:val="0"/>
                <w:sz w:val="21"/>
                <w:szCs w:val="21"/>
                <w:highlight w:val="none"/>
              </w:rPr>
            </w:pPr>
            <w:r>
              <w:rPr>
                <w:rFonts w:hint="eastAsia" w:ascii="宋体" w:hAnsi="宋体" w:eastAsia="宋体" w:cs="宋体"/>
                <w:b w:val="0"/>
                <w:i w:val="0"/>
                <w:caps w:val="0"/>
                <w:color w:val="000000"/>
                <w:spacing w:val="0"/>
                <w:w w:val="100"/>
                <w:kern w:val="0"/>
                <w:sz w:val="21"/>
                <w:szCs w:val="21"/>
                <w:highlight w:val="none"/>
              </w:rPr>
              <w:t>成交公告</w:t>
            </w:r>
          </w:p>
        </w:tc>
        <w:tc>
          <w:tcPr>
            <w:tcW w:w="2881" w:type="dxa"/>
            <w:vAlign w:val="center"/>
          </w:tcPr>
          <w:p w14:paraId="7DF6D2AC">
            <w:pPr>
              <w:snapToGrid w:val="0"/>
              <w:spacing w:before="156" w:beforeAutospacing="0" w:after="0" w:afterAutospacing="0" w:line="240" w:lineRule="auto"/>
              <w:jc w:val="center"/>
              <w:textAlignment w:val="baseline"/>
              <w:rPr>
                <w:rFonts w:hint="eastAsia" w:ascii="宋体" w:hAnsi="宋体" w:eastAsia="宋体" w:cs="宋体"/>
                <w:b/>
                <w:bCs/>
                <w:i w:val="0"/>
                <w:caps w:val="0"/>
                <w:color w:val="000000"/>
                <w:spacing w:val="0"/>
                <w:w w:val="100"/>
                <w:kern w:val="0"/>
                <w:sz w:val="21"/>
                <w:szCs w:val="21"/>
                <w:highlight w:val="none"/>
              </w:rPr>
            </w:pPr>
            <w:r>
              <w:rPr>
                <w:rFonts w:hint="eastAsia" w:ascii="宋体" w:hAnsi="宋体" w:eastAsia="宋体" w:cs="宋体"/>
                <w:b/>
                <w:bCs/>
                <w:i w:val="0"/>
                <w:caps w:val="0"/>
                <w:color w:val="000000"/>
                <w:spacing w:val="0"/>
                <w:w w:val="100"/>
                <w:kern w:val="0"/>
                <w:sz w:val="21"/>
                <w:szCs w:val="21"/>
                <w:highlight w:val="none"/>
              </w:rPr>
              <w:t>在确定成交供应商后</w:t>
            </w:r>
          </w:p>
          <w:p w14:paraId="0B5FDE81">
            <w:pPr>
              <w:snapToGrid w:val="0"/>
              <w:spacing w:before="0" w:beforeAutospacing="0" w:after="156" w:afterAutospacing="0" w:line="240" w:lineRule="auto"/>
              <w:jc w:val="center"/>
              <w:textAlignment w:val="baseline"/>
              <w:rPr>
                <w:rFonts w:hint="eastAsia" w:ascii="宋体" w:hAnsi="宋体" w:eastAsia="宋体" w:cs="宋体"/>
                <w:b/>
                <w:bCs/>
                <w:i w:val="0"/>
                <w:caps w:val="0"/>
                <w:color w:val="000000"/>
                <w:spacing w:val="0"/>
                <w:w w:val="100"/>
                <w:kern w:val="0"/>
                <w:sz w:val="21"/>
                <w:szCs w:val="21"/>
                <w:highlight w:val="none"/>
              </w:rPr>
            </w:pPr>
            <w:r>
              <w:rPr>
                <w:rFonts w:hint="eastAsia" w:ascii="宋体" w:hAnsi="宋体" w:eastAsia="宋体" w:cs="宋体"/>
                <w:b/>
                <w:bCs/>
                <w:i w:val="0"/>
                <w:caps w:val="0"/>
                <w:color w:val="000000"/>
                <w:spacing w:val="0"/>
                <w:w w:val="100"/>
                <w:kern w:val="0"/>
                <w:sz w:val="21"/>
                <w:szCs w:val="21"/>
                <w:highlight w:val="none"/>
              </w:rPr>
              <w:t>2个工作日内</w:t>
            </w:r>
          </w:p>
        </w:tc>
        <w:tc>
          <w:tcPr>
            <w:tcW w:w="3353" w:type="dxa"/>
            <w:vAlign w:val="center"/>
          </w:tcPr>
          <w:p w14:paraId="64CA06B3">
            <w:pPr>
              <w:snapToGrid w:val="0"/>
              <w:spacing w:before="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highlight w:val="none"/>
              </w:rPr>
            </w:pPr>
            <w:r>
              <w:rPr>
                <w:rFonts w:hint="eastAsia" w:ascii="宋体" w:hAnsi="宋体" w:eastAsia="宋体" w:cs="宋体"/>
                <w:b w:val="0"/>
                <w:i w:val="0"/>
                <w:caps w:val="0"/>
                <w:color w:val="000000"/>
                <w:spacing w:val="0"/>
                <w:w w:val="100"/>
                <w:kern w:val="0"/>
                <w:sz w:val="21"/>
                <w:szCs w:val="21"/>
                <w:highlight w:val="none"/>
              </w:rPr>
              <w:t>公告期限：1个工作日</w:t>
            </w:r>
          </w:p>
          <w:p w14:paraId="4AF9D154">
            <w:pPr>
              <w:snapToGrid w:val="0"/>
              <w:spacing w:before="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highlight w:val="none"/>
                <w:lang w:eastAsia="zh-CN"/>
              </w:rPr>
            </w:pPr>
            <w:r>
              <w:rPr>
                <w:rFonts w:hint="eastAsia" w:ascii="宋体" w:hAnsi="宋体" w:eastAsia="宋体" w:cs="宋体"/>
                <w:b w:val="0"/>
                <w:i w:val="0"/>
                <w:caps w:val="0"/>
                <w:color w:val="000000"/>
                <w:spacing w:val="0"/>
                <w:w w:val="100"/>
                <w:kern w:val="0"/>
                <w:sz w:val="21"/>
                <w:szCs w:val="21"/>
                <w:highlight w:val="none"/>
              </w:rPr>
              <w:t>公告媒体：</w:t>
            </w:r>
            <w:r>
              <w:rPr>
                <w:rFonts w:hint="eastAsia" w:ascii="宋体" w:hAnsi="宋体" w:eastAsia="宋体" w:cs="宋体"/>
                <w:b w:val="0"/>
                <w:i w:val="0"/>
                <w:caps w:val="0"/>
                <w:color w:val="000000"/>
                <w:spacing w:val="0"/>
                <w:w w:val="100"/>
                <w:kern w:val="0"/>
                <w:sz w:val="21"/>
                <w:szCs w:val="21"/>
                <w:highlight w:val="none"/>
                <w:lang w:eastAsia="zh-CN"/>
              </w:rPr>
              <w:t>陕西省政府采购网</w:t>
            </w:r>
          </w:p>
        </w:tc>
      </w:tr>
      <w:tr w14:paraId="6A4ACE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325B3240">
            <w:pPr>
              <w:snapToGrid w:val="0"/>
              <w:spacing w:before="0" w:beforeAutospacing="0" w:after="0" w:afterAutospacing="0" w:line="240" w:lineRule="auto"/>
              <w:jc w:val="center"/>
              <w:textAlignment w:val="baseline"/>
              <w:rPr>
                <w:rFonts w:hint="eastAsia" w:ascii="宋体" w:hAnsi="宋体" w:eastAsia="宋体" w:cs="宋体"/>
                <w:b w:val="0"/>
                <w:i w:val="0"/>
                <w:caps w:val="0"/>
                <w:color w:val="000000"/>
                <w:spacing w:val="0"/>
                <w:w w:val="100"/>
                <w:kern w:val="0"/>
                <w:sz w:val="21"/>
                <w:szCs w:val="21"/>
                <w:highlight w:val="none"/>
              </w:rPr>
            </w:pPr>
            <w:r>
              <w:rPr>
                <w:rFonts w:hint="eastAsia" w:ascii="宋体" w:hAnsi="宋体" w:eastAsia="宋体" w:cs="宋体"/>
                <w:b w:val="0"/>
                <w:i w:val="0"/>
                <w:caps w:val="0"/>
                <w:color w:val="000000"/>
                <w:spacing w:val="0"/>
                <w:w w:val="100"/>
                <w:kern w:val="0"/>
                <w:sz w:val="21"/>
                <w:szCs w:val="21"/>
                <w:highlight w:val="none"/>
              </w:rPr>
              <w:t>9</w:t>
            </w:r>
          </w:p>
        </w:tc>
        <w:tc>
          <w:tcPr>
            <w:tcW w:w="1927" w:type="dxa"/>
            <w:vAlign w:val="center"/>
          </w:tcPr>
          <w:p w14:paraId="143D3194">
            <w:pPr>
              <w:snapToGrid w:val="0"/>
              <w:spacing w:before="156" w:beforeAutospacing="0" w:after="0" w:afterAutospacing="0" w:line="360" w:lineRule="auto"/>
              <w:jc w:val="center"/>
              <w:textAlignment w:val="baseline"/>
              <w:rPr>
                <w:rFonts w:hint="eastAsia" w:ascii="宋体" w:hAnsi="宋体" w:eastAsia="宋体" w:cs="宋体"/>
                <w:b w:val="0"/>
                <w:i w:val="0"/>
                <w:caps w:val="0"/>
                <w:color w:val="000000"/>
                <w:spacing w:val="0"/>
                <w:w w:val="100"/>
                <w:kern w:val="0"/>
                <w:sz w:val="21"/>
                <w:szCs w:val="21"/>
                <w:highlight w:val="none"/>
              </w:rPr>
            </w:pPr>
            <w:r>
              <w:rPr>
                <w:rFonts w:hint="eastAsia" w:ascii="宋体" w:hAnsi="宋体" w:eastAsia="宋体" w:cs="宋体"/>
                <w:b w:val="0"/>
                <w:i w:val="0"/>
                <w:caps w:val="0"/>
                <w:color w:val="000000"/>
                <w:spacing w:val="0"/>
                <w:w w:val="100"/>
                <w:kern w:val="0"/>
                <w:sz w:val="21"/>
                <w:szCs w:val="21"/>
                <w:highlight w:val="none"/>
              </w:rPr>
              <w:t>发成交通知书</w:t>
            </w:r>
          </w:p>
        </w:tc>
        <w:tc>
          <w:tcPr>
            <w:tcW w:w="2881" w:type="dxa"/>
            <w:vAlign w:val="center"/>
          </w:tcPr>
          <w:p w14:paraId="4AA12D04">
            <w:pPr>
              <w:snapToGrid w:val="0"/>
              <w:spacing w:before="156" w:beforeAutospacing="0" w:after="0" w:afterAutospacing="0" w:line="240" w:lineRule="auto"/>
              <w:jc w:val="center"/>
              <w:textAlignment w:val="baseline"/>
              <w:rPr>
                <w:rFonts w:hint="eastAsia" w:ascii="宋体" w:hAnsi="宋体" w:eastAsia="宋体" w:cs="宋体"/>
                <w:b/>
                <w:bCs/>
                <w:i w:val="0"/>
                <w:caps w:val="0"/>
                <w:color w:val="000000"/>
                <w:spacing w:val="0"/>
                <w:w w:val="100"/>
                <w:kern w:val="0"/>
                <w:sz w:val="21"/>
                <w:szCs w:val="21"/>
                <w:highlight w:val="none"/>
              </w:rPr>
            </w:pPr>
            <w:r>
              <w:rPr>
                <w:rFonts w:hint="eastAsia" w:ascii="宋体" w:hAnsi="宋体" w:eastAsia="宋体" w:cs="宋体"/>
                <w:b/>
                <w:bCs/>
                <w:i w:val="0"/>
                <w:caps w:val="0"/>
                <w:color w:val="000000"/>
                <w:spacing w:val="0"/>
                <w:w w:val="100"/>
                <w:kern w:val="0"/>
                <w:sz w:val="21"/>
                <w:szCs w:val="21"/>
                <w:highlight w:val="none"/>
              </w:rPr>
              <w:t>在确定成交供应商后</w:t>
            </w:r>
          </w:p>
          <w:p w14:paraId="3CD1984A">
            <w:pPr>
              <w:snapToGrid w:val="0"/>
              <w:spacing w:before="0" w:beforeAutospacing="0" w:after="156" w:afterAutospacing="0" w:line="240" w:lineRule="auto"/>
              <w:jc w:val="center"/>
              <w:textAlignment w:val="baseline"/>
              <w:rPr>
                <w:rFonts w:hint="eastAsia" w:ascii="宋体" w:hAnsi="宋体" w:eastAsia="宋体" w:cs="宋体"/>
                <w:b/>
                <w:bCs/>
                <w:i w:val="0"/>
                <w:caps w:val="0"/>
                <w:color w:val="000000"/>
                <w:spacing w:val="0"/>
                <w:w w:val="100"/>
                <w:kern w:val="0"/>
                <w:sz w:val="21"/>
                <w:szCs w:val="21"/>
                <w:highlight w:val="none"/>
              </w:rPr>
            </w:pPr>
            <w:r>
              <w:rPr>
                <w:rFonts w:hint="eastAsia" w:ascii="宋体" w:hAnsi="宋体" w:eastAsia="宋体" w:cs="宋体"/>
                <w:b/>
                <w:bCs/>
                <w:i w:val="0"/>
                <w:caps w:val="0"/>
                <w:color w:val="000000"/>
                <w:spacing w:val="0"/>
                <w:w w:val="100"/>
                <w:kern w:val="0"/>
                <w:sz w:val="21"/>
                <w:szCs w:val="21"/>
                <w:highlight w:val="none"/>
              </w:rPr>
              <w:t>2个工作日内</w:t>
            </w:r>
          </w:p>
        </w:tc>
        <w:tc>
          <w:tcPr>
            <w:tcW w:w="3353" w:type="dxa"/>
            <w:vAlign w:val="center"/>
          </w:tcPr>
          <w:p w14:paraId="23ECEA72">
            <w:pPr>
              <w:snapToGrid w:val="0"/>
              <w:spacing w:before="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highlight w:val="none"/>
              </w:rPr>
            </w:pPr>
            <w:r>
              <w:rPr>
                <w:rFonts w:hint="eastAsia" w:ascii="宋体" w:hAnsi="宋体" w:eastAsia="宋体" w:cs="宋体"/>
                <w:b w:val="0"/>
                <w:i w:val="0"/>
                <w:caps w:val="0"/>
                <w:color w:val="000000"/>
                <w:spacing w:val="0"/>
                <w:w w:val="100"/>
                <w:kern w:val="0"/>
                <w:sz w:val="21"/>
                <w:szCs w:val="21"/>
                <w:highlight w:val="none"/>
              </w:rPr>
              <w:t>书面发送给成交供应商</w:t>
            </w:r>
          </w:p>
        </w:tc>
      </w:tr>
      <w:tr w14:paraId="0D369E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01842DE6">
            <w:pPr>
              <w:snapToGrid w:val="0"/>
              <w:spacing w:before="0" w:beforeAutospacing="0" w:after="0" w:afterAutospacing="0" w:line="240" w:lineRule="auto"/>
              <w:jc w:val="center"/>
              <w:textAlignment w:val="baseline"/>
              <w:rPr>
                <w:rFonts w:hint="eastAsia" w:ascii="宋体" w:hAnsi="宋体" w:eastAsia="宋体" w:cs="宋体"/>
                <w:b w:val="0"/>
                <w:i w:val="0"/>
                <w:caps w:val="0"/>
                <w:color w:val="000000"/>
                <w:spacing w:val="0"/>
                <w:w w:val="100"/>
                <w:kern w:val="0"/>
                <w:sz w:val="21"/>
                <w:szCs w:val="21"/>
                <w:highlight w:val="none"/>
              </w:rPr>
            </w:pPr>
            <w:r>
              <w:rPr>
                <w:rFonts w:hint="eastAsia" w:ascii="宋体" w:hAnsi="宋体" w:eastAsia="宋体" w:cs="宋体"/>
                <w:b w:val="0"/>
                <w:i w:val="0"/>
                <w:caps w:val="0"/>
                <w:color w:val="000000"/>
                <w:spacing w:val="0"/>
                <w:w w:val="100"/>
                <w:kern w:val="0"/>
                <w:sz w:val="21"/>
                <w:szCs w:val="21"/>
                <w:highlight w:val="none"/>
              </w:rPr>
              <w:t>10</w:t>
            </w:r>
          </w:p>
        </w:tc>
        <w:tc>
          <w:tcPr>
            <w:tcW w:w="1927" w:type="dxa"/>
            <w:vAlign w:val="center"/>
          </w:tcPr>
          <w:p w14:paraId="4E788D86">
            <w:pPr>
              <w:snapToGrid w:val="0"/>
              <w:spacing w:before="156" w:beforeAutospacing="0" w:after="0" w:afterAutospacing="0" w:line="360" w:lineRule="auto"/>
              <w:jc w:val="center"/>
              <w:textAlignment w:val="baseline"/>
              <w:rPr>
                <w:rFonts w:hint="eastAsia" w:ascii="宋体" w:hAnsi="宋体" w:eastAsia="宋体" w:cs="宋体"/>
                <w:b w:val="0"/>
                <w:i w:val="0"/>
                <w:caps w:val="0"/>
                <w:color w:val="000000"/>
                <w:spacing w:val="0"/>
                <w:w w:val="100"/>
                <w:kern w:val="0"/>
                <w:sz w:val="21"/>
                <w:szCs w:val="21"/>
                <w:highlight w:val="none"/>
              </w:rPr>
            </w:pPr>
            <w:r>
              <w:rPr>
                <w:rFonts w:hint="eastAsia" w:ascii="宋体" w:hAnsi="宋体" w:eastAsia="宋体" w:cs="宋体"/>
                <w:b w:val="0"/>
                <w:i w:val="0"/>
                <w:caps w:val="0"/>
                <w:color w:val="000000"/>
                <w:spacing w:val="0"/>
                <w:w w:val="100"/>
                <w:kern w:val="0"/>
                <w:sz w:val="21"/>
                <w:szCs w:val="21"/>
                <w:highlight w:val="none"/>
              </w:rPr>
              <w:t>签订合同</w:t>
            </w:r>
          </w:p>
        </w:tc>
        <w:tc>
          <w:tcPr>
            <w:tcW w:w="2881" w:type="dxa"/>
            <w:vAlign w:val="center"/>
          </w:tcPr>
          <w:p w14:paraId="17CE556C">
            <w:pPr>
              <w:snapToGrid w:val="0"/>
              <w:spacing w:before="156" w:beforeAutospacing="0" w:after="156" w:afterAutospacing="0" w:line="240" w:lineRule="auto"/>
              <w:jc w:val="center"/>
              <w:textAlignment w:val="baseline"/>
              <w:rPr>
                <w:rFonts w:hint="eastAsia" w:ascii="宋体" w:hAnsi="宋体" w:eastAsia="宋体" w:cs="宋体"/>
                <w:b/>
                <w:bCs/>
                <w:i w:val="0"/>
                <w:caps w:val="0"/>
                <w:color w:val="000000"/>
                <w:spacing w:val="0"/>
                <w:w w:val="100"/>
                <w:kern w:val="0"/>
                <w:sz w:val="21"/>
                <w:szCs w:val="21"/>
                <w:highlight w:val="none"/>
              </w:rPr>
            </w:pPr>
            <w:r>
              <w:rPr>
                <w:rFonts w:hint="eastAsia" w:ascii="宋体" w:hAnsi="宋体" w:eastAsia="宋体" w:cs="宋体"/>
                <w:b/>
                <w:bCs/>
                <w:i w:val="0"/>
                <w:caps w:val="0"/>
                <w:color w:val="000000"/>
                <w:spacing w:val="0"/>
                <w:w w:val="100"/>
                <w:kern w:val="0"/>
                <w:sz w:val="21"/>
                <w:szCs w:val="21"/>
                <w:highlight w:val="none"/>
              </w:rPr>
              <w:t>在成交通知书发出之日起</w:t>
            </w:r>
          </w:p>
          <w:p w14:paraId="3D924F1A">
            <w:pPr>
              <w:snapToGrid w:val="0"/>
              <w:spacing w:before="156" w:beforeAutospacing="0" w:after="156" w:afterAutospacing="0" w:line="240" w:lineRule="auto"/>
              <w:jc w:val="center"/>
              <w:textAlignment w:val="baseline"/>
              <w:rPr>
                <w:rFonts w:hint="eastAsia" w:ascii="宋体" w:hAnsi="宋体" w:eastAsia="宋体" w:cs="宋体"/>
                <w:b/>
                <w:bCs/>
                <w:i w:val="0"/>
                <w:caps w:val="0"/>
                <w:color w:val="000000"/>
                <w:spacing w:val="0"/>
                <w:w w:val="100"/>
                <w:kern w:val="0"/>
                <w:sz w:val="21"/>
                <w:szCs w:val="21"/>
                <w:highlight w:val="none"/>
              </w:rPr>
            </w:pPr>
            <w:r>
              <w:rPr>
                <w:rFonts w:hint="eastAsia" w:ascii="宋体" w:hAnsi="宋体" w:eastAsia="宋体" w:cs="宋体"/>
                <w:b/>
                <w:bCs/>
                <w:i w:val="0"/>
                <w:caps w:val="0"/>
                <w:color w:val="000000"/>
                <w:spacing w:val="0"/>
                <w:w w:val="100"/>
                <w:kern w:val="0"/>
                <w:sz w:val="21"/>
                <w:szCs w:val="21"/>
                <w:highlight w:val="none"/>
              </w:rPr>
              <w:t>30日内</w:t>
            </w:r>
          </w:p>
        </w:tc>
        <w:tc>
          <w:tcPr>
            <w:tcW w:w="3353" w:type="dxa"/>
            <w:vAlign w:val="center"/>
          </w:tcPr>
          <w:p w14:paraId="4C3F9C50">
            <w:pPr>
              <w:snapToGrid w:val="0"/>
              <w:spacing w:before="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highlight w:val="none"/>
              </w:rPr>
            </w:pPr>
            <w:r>
              <w:rPr>
                <w:rFonts w:hint="eastAsia" w:ascii="宋体" w:hAnsi="宋体" w:eastAsia="宋体" w:cs="宋体"/>
                <w:b w:val="0"/>
                <w:i w:val="0"/>
                <w:caps w:val="0"/>
                <w:color w:val="000000"/>
                <w:spacing w:val="0"/>
                <w:w w:val="100"/>
                <w:kern w:val="0"/>
                <w:sz w:val="21"/>
                <w:szCs w:val="21"/>
                <w:highlight w:val="none"/>
              </w:rPr>
              <w:t>签订地点：甲方指定地点</w:t>
            </w:r>
          </w:p>
        </w:tc>
      </w:tr>
      <w:tr w14:paraId="0C04A5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875" w:type="dxa"/>
            <w:tcBorders>
              <w:bottom w:val="double" w:color="auto" w:sz="4" w:space="0"/>
            </w:tcBorders>
            <w:vAlign w:val="center"/>
          </w:tcPr>
          <w:p w14:paraId="68DA5002">
            <w:pPr>
              <w:snapToGrid w:val="0"/>
              <w:spacing w:before="0" w:beforeAutospacing="0" w:after="0" w:afterAutospacing="0" w:line="240" w:lineRule="auto"/>
              <w:jc w:val="center"/>
              <w:textAlignment w:val="baseline"/>
              <w:rPr>
                <w:rFonts w:hint="eastAsia" w:ascii="宋体" w:hAnsi="宋体" w:eastAsia="宋体" w:cs="宋体"/>
                <w:b w:val="0"/>
                <w:i w:val="0"/>
                <w:caps w:val="0"/>
                <w:color w:val="000000"/>
                <w:spacing w:val="0"/>
                <w:w w:val="100"/>
                <w:kern w:val="0"/>
                <w:sz w:val="21"/>
                <w:szCs w:val="21"/>
                <w:highlight w:val="none"/>
                <w:lang w:eastAsia="zh-CN"/>
              </w:rPr>
            </w:pPr>
            <w:r>
              <w:rPr>
                <w:rFonts w:hint="eastAsia" w:ascii="宋体" w:hAnsi="宋体" w:eastAsia="宋体" w:cs="宋体"/>
                <w:b w:val="0"/>
                <w:i w:val="0"/>
                <w:caps w:val="0"/>
                <w:color w:val="000000"/>
                <w:spacing w:val="0"/>
                <w:w w:val="100"/>
                <w:kern w:val="0"/>
                <w:sz w:val="21"/>
                <w:szCs w:val="21"/>
                <w:highlight w:val="none"/>
              </w:rPr>
              <w:t>1</w:t>
            </w:r>
            <w:r>
              <w:rPr>
                <w:rFonts w:hint="eastAsia" w:ascii="宋体" w:hAnsi="宋体" w:eastAsia="宋体" w:cs="宋体"/>
                <w:b w:val="0"/>
                <w:i w:val="0"/>
                <w:caps w:val="0"/>
                <w:color w:val="000000"/>
                <w:spacing w:val="0"/>
                <w:w w:val="100"/>
                <w:kern w:val="0"/>
                <w:sz w:val="21"/>
                <w:szCs w:val="21"/>
                <w:highlight w:val="none"/>
                <w:lang w:val="en-US" w:eastAsia="zh-CN"/>
              </w:rPr>
              <w:t>1</w:t>
            </w:r>
          </w:p>
        </w:tc>
        <w:tc>
          <w:tcPr>
            <w:tcW w:w="1927" w:type="dxa"/>
            <w:tcBorders>
              <w:bottom w:val="double" w:color="auto" w:sz="4" w:space="0"/>
            </w:tcBorders>
            <w:vAlign w:val="center"/>
          </w:tcPr>
          <w:p w14:paraId="0227D183">
            <w:pPr>
              <w:snapToGrid w:val="0"/>
              <w:spacing w:before="156" w:beforeAutospacing="0" w:after="0" w:afterAutospacing="0" w:line="360" w:lineRule="auto"/>
              <w:jc w:val="center"/>
              <w:textAlignment w:val="baseline"/>
              <w:rPr>
                <w:rFonts w:hint="eastAsia" w:ascii="宋体" w:hAnsi="宋体" w:eastAsia="宋体" w:cs="宋体"/>
                <w:b w:val="0"/>
                <w:i w:val="0"/>
                <w:caps w:val="0"/>
                <w:color w:val="000000"/>
                <w:spacing w:val="0"/>
                <w:w w:val="100"/>
                <w:kern w:val="0"/>
                <w:sz w:val="21"/>
                <w:szCs w:val="21"/>
                <w:highlight w:val="none"/>
              </w:rPr>
            </w:pPr>
            <w:r>
              <w:rPr>
                <w:rFonts w:hint="eastAsia" w:ascii="宋体" w:hAnsi="宋体" w:eastAsia="宋体" w:cs="宋体"/>
                <w:b w:val="0"/>
                <w:i w:val="0"/>
                <w:caps w:val="0"/>
                <w:color w:val="000000"/>
                <w:spacing w:val="0"/>
                <w:w w:val="100"/>
                <w:kern w:val="0"/>
                <w:sz w:val="21"/>
                <w:szCs w:val="21"/>
                <w:highlight w:val="none"/>
              </w:rPr>
              <w:t>提交招标代理服务费时间</w:t>
            </w:r>
          </w:p>
        </w:tc>
        <w:tc>
          <w:tcPr>
            <w:tcW w:w="2881" w:type="dxa"/>
            <w:tcBorders>
              <w:bottom w:val="double" w:color="auto" w:sz="4" w:space="0"/>
            </w:tcBorders>
            <w:vAlign w:val="center"/>
          </w:tcPr>
          <w:p w14:paraId="34231489">
            <w:pPr>
              <w:snapToGrid w:val="0"/>
              <w:spacing w:before="156" w:beforeAutospacing="0" w:after="0" w:afterAutospacing="0" w:line="240" w:lineRule="auto"/>
              <w:jc w:val="center"/>
              <w:textAlignment w:val="baseline"/>
              <w:rPr>
                <w:rFonts w:hint="eastAsia" w:ascii="宋体" w:hAnsi="宋体" w:eastAsia="宋体" w:cs="宋体"/>
                <w:b/>
                <w:bCs/>
                <w:i w:val="0"/>
                <w:caps w:val="0"/>
                <w:color w:val="000000"/>
                <w:spacing w:val="0"/>
                <w:w w:val="100"/>
                <w:kern w:val="0"/>
                <w:sz w:val="21"/>
                <w:szCs w:val="21"/>
                <w:highlight w:val="none"/>
              </w:rPr>
            </w:pPr>
            <w:r>
              <w:rPr>
                <w:rFonts w:hint="eastAsia" w:ascii="宋体" w:hAnsi="宋体" w:eastAsia="宋体" w:cs="宋体"/>
                <w:b/>
                <w:bCs/>
                <w:i w:val="0"/>
                <w:caps w:val="0"/>
                <w:color w:val="000000"/>
                <w:spacing w:val="0"/>
                <w:w w:val="100"/>
                <w:kern w:val="0"/>
                <w:sz w:val="21"/>
                <w:szCs w:val="21"/>
                <w:highlight w:val="none"/>
              </w:rPr>
              <w:t>在成交通知书发出</w:t>
            </w:r>
          </w:p>
          <w:p w14:paraId="26460EC6">
            <w:pPr>
              <w:snapToGrid w:val="0"/>
              <w:spacing w:before="0" w:beforeAutospacing="0" w:after="156" w:afterAutospacing="0" w:line="240" w:lineRule="auto"/>
              <w:jc w:val="center"/>
              <w:textAlignment w:val="baseline"/>
              <w:rPr>
                <w:rFonts w:hint="eastAsia" w:ascii="宋体" w:hAnsi="宋体" w:eastAsia="宋体" w:cs="宋体"/>
                <w:b/>
                <w:bCs/>
                <w:i w:val="0"/>
                <w:caps w:val="0"/>
                <w:color w:val="000000"/>
                <w:spacing w:val="0"/>
                <w:w w:val="100"/>
                <w:kern w:val="0"/>
                <w:sz w:val="21"/>
                <w:szCs w:val="21"/>
                <w:highlight w:val="none"/>
              </w:rPr>
            </w:pPr>
            <w:r>
              <w:rPr>
                <w:rFonts w:hint="eastAsia" w:ascii="宋体" w:hAnsi="宋体" w:eastAsia="宋体" w:cs="宋体"/>
                <w:b/>
                <w:bCs/>
                <w:i w:val="0"/>
                <w:caps w:val="0"/>
                <w:color w:val="000000"/>
                <w:spacing w:val="0"/>
                <w:w w:val="100"/>
                <w:kern w:val="0"/>
                <w:sz w:val="21"/>
                <w:szCs w:val="21"/>
                <w:highlight w:val="none"/>
              </w:rPr>
              <w:t>5个工作日内</w:t>
            </w:r>
          </w:p>
        </w:tc>
        <w:tc>
          <w:tcPr>
            <w:tcW w:w="3353" w:type="dxa"/>
            <w:tcBorders>
              <w:bottom w:val="double" w:color="auto" w:sz="4" w:space="0"/>
            </w:tcBorders>
            <w:vAlign w:val="center"/>
          </w:tcPr>
          <w:p w14:paraId="1FD67862">
            <w:pPr>
              <w:snapToGrid w:val="0"/>
              <w:spacing w:before="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highlight w:val="none"/>
              </w:rPr>
            </w:pPr>
          </w:p>
        </w:tc>
      </w:tr>
    </w:tbl>
    <w:p w14:paraId="5D18434D">
      <w:pPr>
        <w:spacing w:line="360" w:lineRule="auto"/>
        <w:rPr>
          <w:rFonts w:hint="eastAsia" w:ascii="宋体" w:hAnsi="宋体" w:eastAsia="宋体" w:cs="宋体"/>
          <w:spacing w:val="0"/>
          <w:w w:val="100"/>
          <w:sz w:val="2"/>
          <w:szCs w:val="2"/>
        </w:rPr>
      </w:pPr>
    </w:p>
    <w:p w14:paraId="71417641">
      <w:pPr>
        <w:spacing w:line="360" w:lineRule="auto"/>
        <w:rPr>
          <w:rFonts w:hint="eastAsia" w:ascii="宋体" w:hAnsi="宋体" w:eastAsia="宋体" w:cs="宋体"/>
          <w:spacing w:val="0"/>
          <w:w w:val="100"/>
          <w:sz w:val="2"/>
          <w:szCs w:val="2"/>
        </w:rPr>
      </w:pPr>
    </w:p>
    <w:p w14:paraId="7EB6292E">
      <w:pPr>
        <w:spacing w:line="360" w:lineRule="auto"/>
        <w:rPr>
          <w:rFonts w:hint="eastAsia" w:ascii="宋体" w:hAnsi="宋体" w:eastAsia="宋体" w:cs="宋体"/>
          <w:spacing w:val="0"/>
          <w:w w:val="100"/>
        </w:rPr>
      </w:pPr>
      <w:bookmarkStart w:id="2" w:name="_Toc27293"/>
      <w:r>
        <w:rPr>
          <w:rFonts w:hint="eastAsia" w:ascii="宋体" w:hAnsi="宋体" w:eastAsia="宋体" w:cs="宋体"/>
          <w:spacing w:val="0"/>
          <w:w w:val="100"/>
        </w:rPr>
        <w:br w:type="page"/>
      </w:r>
    </w:p>
    <w:p w14:paraId="2F9A9EAD">
      <w:pPr>
        <w:pStyle w:val="8"/>
        <w:numPr>
          <w:ilvl w:val="0"/>
          <w:numId w:val="2"/>
        </w:numPr>
        <w:tabs>
          <w:tab w:val="left" w:pos="1333"/>
        </w:tabs>
        <w:spacing w:line="360" w:lineRule="auto"/>
        <w:ind w:left="0"/>
        <w:rPr>
          <w:rFonts w:hint="eastAsia" w:ascii="宋体" w:hAnsi="宋体" w:eastAsia="宋体" w:cs="宋体"/>
          <w:spacing w:val="0"/>
          <w:w w:val="100"/>
          <w:sz w:val="28"/>
          <w:szCs w:val="28"/>
        </w:rPr>
      </w:pPr>
      <w:r>
        <w:rPr>
          <w:rFonts w:hint="eastAsia" w:ascii="宋体" w:hAnsi="宋体" w:eastAsia="宋体" w:cs="宋体"/>
          <w:spacing w:val="0"/>
          <w:w w:val="100"/>
          <w:sz w:val="28"/>
          <w:szCs w:val="28"/>
        </w:rPr>
        <w:t>总</w:t>
      </w:r>
      <w:r>
        <w:rPr>
          <w:rFonts w:hint="eastAsia" w:ascii="宋体" w:hAnsi="宋体" w:eastAsia="宋体" w:cs="宋体"/>
          <w:spacing w:val="0"/>
          <w:w w:val="100"/>
          <w:sz w:val="28"/>
          <w:szCs w:val="28"/>
          <w:lang w:val="en-US" w:eastAsia="zh-CN"/>
        </w:rPr>
        <w:t xml:space="preserve">  </w:t>
      </w:r>
      <w:r>
        <w:rPr>
          <w:rFonts w:hint="eastAsia" w:ascii="宋体" w:hAnsi="宋体" w:eastAsia="宋体" w:cs="宋体"/>
          <w:spacing w:val="0"/>
          <w:w w:val="100"/>
          <w:sz w:val="28"/>
          <w:szCs w:val="28"/>
        </w:rPr>
        <w:t>则</w:t>
      </w:r>
      <w:bookmarkEnd w:id="2"/>
    </w:p>
    <w:p w14:paraId="3F52BAA2">
      <w:pPr>
        <w:pStyle w:val="10"/>
        <w:tabs>
          <w:tab w:val="left" w:pos="596"/>
        </w:tabs>
        <w:spacing w:line="360" w:lineRule="auto"/>
        <w:ind w:left="0" w:firstLine="0"/>
        <w:jc w:val="left"/>
        <w:rPr>
          <w:rFonts w:hint="eastAsia" w:ascii="宋体" w:hAnsi="宋体" w:eastAsia="宋体" w:cs="宋体"/>
          <w:spacing w:val="0"/>
          <w:w w:val="100"/>
          <w:sz w:val="28"/>
          <w:szCs w:val="28"/>
        </w:rPr>
      </w:pPr>
      <w:r>
        <w:rPr>
          <w:rFonts w:hint="eastAsia" w:ascii="宋体" w:hAnsi="宋体" w:eastAsia="宋体" w:cs="宋体"/>
          <w:spacing w:val="0"/>
          <w:w w:val="100"/>
          <w:sz w:val="28"/>
          <w:szCs w:val="28"/>
          <w:lang w:val="en-US"/>
        </w:rPr>
        <w:t>1.</w:t>
      </w:r>
      <w:r>
        <w:rPr>
          <w:rFonts w:hint="eastAsia" w:ascii="宋体" w:hAnsi="宋体" w:eastAsia="宋体" w:cs="宋体"/>
          <w:spacing w:val="0"/>
          <w:w w:val="100"/>
          <w:sz w:val="28"/>
          <w:szCs w:val="28"/>
        </w:rPr>
        <w:t>适用范围</w:t>
      </w:r>
    </w:p>
    <w:p w14:paraId="45F4A895">
      <w:pPr>
        <w:pStyle w:val="36"/>
        <w:tabs>
          <w:tab w:val="left" w:pos="756"/>
        </w:tabs>
        <w:spacing w:line="360" w:lineRule="auto"/>
        <w:ind w:left="420" w:leftChars="200" w:firstLine="0" w:firstLineChars="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1.1本竞争性磋商文件仅适用于本次竞争性磋商（以下简称磋商）所叙述的工程及相关服务的采购活动。</w:t>
      </w:r>
    </w:p>
    <w:p w14:paraId="0DCC2F22">
      <w:pPr>
        <w:pStyle w:val="10"/>
        <w:tabs>
          <w:tab w:val="left" w:pos="596"/>
        </w:tabs>
        <w:spacing w:line="360" w:lineRule="auto"/>
        <w:ind w:left="0" w:firstLine="0"/>
        <w:jc w:val="left"/>
        <w:rPr>
          <w:rFonts w:hint="eastAsia" w:ascii="宋体" w:hAnsi="宋体" w:eastAsia="宋体" w:cs="宋体"/>
          <w:spacing w:val="0"/>
          <w:w w:val="100"/>
          <w:sz w:val="28"/>
          <w:szCs w:val="28"/>
          <w:lang w:val="en-US"/>
        </w:rPr>
      </w:pPr>
      <w:r>
        <w:rPr>
          <w:rFonts w:hint="eastAsia" w:ascii="宋体" w:hAnsi="宋体" w:eastAsia="宋体" w:cs="宋体"/>
          <w:spacing w:val="0"/>
          <w:w w:val="100"/>
          <w:sz w:val="28"/>
          <w:szCs w:val="28"/>
          <w:lang w:val="en-US"/>
        </w:rPr>
        <w:t>2.名词解释</w:t>
      </w:r>
    </w:p>
    <w:p w14:paraId="42EB58F2">
      <w:pPr>
        <w:pStyle w:val="36"/>
        <w:tabs>
          <w:tab w:val="left" w:pos="0"/>
        </w:tabs>
        <w:spacing w:line="360" w:lineRule="auto"/>
        <w:ind w:firstLine="504" w:firstLineChars="209"/>
        <w:jc w:val="left"/>
        <w:rPr>
          <w:rFonts w:hint="eastAsia" w:ascii="宋体" w:hAnsi="宋体" w:eastAsia="宋体" w:cs="宋体"/>
          <w:spacing w:val="0"/>
          <w:w w:val="100"/>
          <w:sz w:val="24"/>
          <w:szCs w:val="28"/>
          <w:lang w:eastAsia="zh-CN"/>
        </w:rPr>
      </w:pPr>
      <w:r>
        <w:rPr>
          <w:rFonts w:hint="eastAsia" w:ascii="宋体" w:hAnsi="宋体" w:eastAsia="宋体" w:cs="宋体"/>
          <w:b/>
          <w:spacing w:val="0"/>
          <w:w w:val="100"/>
          <w:sz w:val="24"/>
          <w:szCs w:val="28"/>
        </w:rPr>
        <w:t>2.1采 购 人</w:t>
      </w:r>
      <w:r>
        <w:rPr>
          <w:rFonts w:hint="eastAsia" w:ascii="宋体" w:hAnsi="宋体" w:eastAsia="宋体" w:cs="宋体"/>
          <w:spacing w:val="0"/>
          <w:w w:val="100"/>
          <w:sz w:val="24"/>
          <w:szCs w:val="28"/>
        </w:rPr>
        <w:t>：</w:t>
      </w:r>
      <w:r>
        <w:rPr>
          <w:rFonts w:hint="eastAsia" w:ascii="宋体" w:hAnsi="宋体" w:eastAsia="宋体" w:cs="宋体"/>
          <w:spacing w:val="0"/>
          <w:w w:val="100"/>
          <w:sz w:val="24"/>
          <w:szCs w:val="28"/>
          <w:lang w:eastAsia="zh-CN"/>
        </w:rPr>
        <w:t>西乡县地质环境监测和生态修复中心</w:t>
      </w:r>
    </w:p>
    <w:p w14:paraId="0A469251">
      <w:pPr>
        <w:pStyle w:val="36"/>
        <w:tabs>
          <w:tab w:val="left" w:pos="756"/>
        </w:tabs>
        <w:spacing w:line="360" w:lineRule="auto"/>
        <w:ind w:firstLine="442"/>
        <w:jc w:val="left"/>
        <w:rPr>
          <w:rFonts w:hint="default" w:ascii="宋体" w:hAnsi="宋体" w:eastAsia="宋体" w:cs="宋体"/>
          <w:spacing w:val="0"/>
          <w:w w:val="100"/>
          <w:sz w:val="24"/>
          <w:szCs w:val="28"/>
          <w:lang w:val="en-US"/>
        </w:rPr>
      </w:pPr>
      <w:r>
        <w:rPr>
          <w:rFonts w:hint="eastAsia" w:ascii="宋体" w:hAnsi="宋体" w:eastAsia="宋体" w:cs="宋体"/>
          <w:b/>
          <w:spacing w:val="0"/>
          <w:w w:val="100"/>
          <w:sz w:val="24"/>
          <w:szCs w:val="28"/>
        </w:rPr>
        <w:t>2.2监督机构</w:t>
      </w:r>
      <w:r>
        <w:rPr>
          <w:rFonts w:hint="eastAsia" w:ascii="宋体" w:hAnsi="宋体" w:eastAsia="宋体" w:cs="宋体"/>
          <w:spacing w:val="0"/>
          <w:w w:val="100"/>
          <w:sz w:val="24"/>
          <w:szCs w:val="28"/>
        </w:rPr>
        <w:t>：</w:t>
      </w:r>
      <w:r>
        <w:rPr>
          <w:rFonts w:hint="eastAsia" w:ascii="宋体" w:hAnsi="宋体" w:eastAsia="宋体" w:cs="宋体"/>
          <w:spacing w:val="0"/>
          <w:w w:val="100"/>
          <w:sz w:val="24"/>
          <w:szCs w:val="28"/>
          <w:lang w:val="en-US" w:eastAsia="zh-CN"/>
        </w:rPr>
        <w:t>西乡县财政局</w:t>
      </w:r>
    </w:p>
    <w:p w14:paraId="1D1ADB22">
      <w:pPr>
        <w:pStyle w:val="36"/>
        <w:tabs>
          <w:tab w:val="left" w:pos="756"/>
        </w:tabs>
        <w:spacing w:line="360" w:lineRule="auto"/>
        <w:ind w:firstLineChars="190"/>
        <w:rPr>
          <w:rFonts w:hint="eastAsia" w:ascii="宋体" w:hAnsi="宋体" w:eastAsia="宋体" w:cs="宋体"/>
          <w:spacing w:val="0"/>
          <w:w w:val="100"/>
          <w:sz w:val="24"/>
          <w:szCs w:val="28"/>
          <w:lang w:eastAsia="zh-CN"/>
        </w:rPr>
      </w:pPr>
      <w:r>
        <w:rPr>
          <w:rFonts w:hint="eastAsia" w:ascii="宋体" w:hAnsi="宋体" w:eastAsia="宋体" w:cs="宋体"/>
          <w:b/>
          <w:spacing w:val="0"/>
          <w:w w:val="100"/>
          <w:sz w:val="24"/>
          <w:szCs w:val="28"/>
        </w:rPr>
        <w:t>2.3采购代理机构</w:t>
      </w:r>
      <w:r>
        <w:rPr>
          <w:rFonts w:hint="eastAsia" w:ascii="宋体" w:hAnsi="宋体" w:eastAsia="宋体" w:cs="宋体"/>
          <w:spacing w:val="0"/>
          <w:w w:val="100"/>
          <w:sz w:val="24"/>
          <w:szCs w:val="28"/>
        </w:rPr>
        <w:t>：</w:t>
      </w:r>
      <w:r>
        <w:rPr>
          <w:rFonts w:hint="eastAsia" w:ascii="宋体" w:hAnsi="宋体" w:eastAsia="宋体" w:cs="宋体"/>
          <w:spacing w:val="0"/>
          <w:w w:val="100"/>
          <w:sz w:val="24"/>
          <w:szCs w:val="28"/>
          <w:lang w:eastAsia="zh-CN"/>
        </w:rPr>
        <w:t>陕西锦鑫睿泽项目管理有限公司</w:t>
      </w:r>
    </w:p>
    <w:p w14:paraId="76C70C80">
      <w:pPr>
        <w:pStyle w:val="36"/>
        <w:tabs>
          <w:tab w:val="left" w:pos="758"/>
        </w:tabs>
        <w:spacing w:line="360" w:lineRule="auto"/>
        <w:ind w:firstLine="442"/>
        <w:jc w:val="left"/>
        <w:rPr>
          <w:rFonts w:hint="eastAsia" w:ascii="宋体" w:hAnsi="宋体" w:eastAsia="宋体" w:cs="宋体"/>
          <w:spacing w:val="0"/>
          <w:w w:val="100"/>
          <w:sz w:val="24"/>
          <w:szCs w:val="28"/>
        </w:rPr>
      </w:pPr>
      <w:r>
        <w:rPr>
          <w:rFonts w:hint="eastAsia" w:ascii="宋体" w:hAnsi="宋体" w:eastAsia="宋体" w:cs="宋体"/>
          <w:b/>
          <w:spacing w:val="0"/>
          <w:w w:val="100"/>
          <w:sz w:val="24"/>
          <w:szCs w:val="28"/>
        </w:rPr>
        <w:t>2.4供应商</w:t>
      </w:r>
      <w:r>
        <w:rPr>
          <w:rFonts w:hint="eastAsia" w:ascii="宋体" w:hAnsi="宋体" w:eastAsia="宋体" w:cs="宋体"/>
          <w:spacing w:val="0"/>
          <w:w w:val="100"/>
          <w:sz w:val="24"/>
          <w:szCs w:val="28"/>
        </w:rPr>
        <w:t>是指响应和符合竞争性磋商文件（以下简称磋商文件）规定资格条件且参与磋商竞争的法人。</w:t>
      </w:r>
    </w:p>
    <w:p w14:paraId="3B5AC227">
      <w:pPr>
        <w:pStyle w:val="36"/>
        <w:tabs>
          <w:tab w:val="left" w:pos="756"/>
        </w:tabs>
        <w:spacing w:line="360" w:lineRule="auto"/>
        <w:ind w:firstLineChars="190"/>
        <w:jc w:val="left"/>
        <w:rPr>
          <w:rFonts w:hint="eastAsia" w:ascii="宋体" w:hAnsi="宋体" w:eastAsia="宋体" w:cs="宋体"/>
          <w:spacing w:val="0"/>
          <w:w w:val="100"/>
          <w:sz w:val="24"/>
          <w:szCs w:val="28"/>
        </w:rPr>
      </w:pPr>
      <w:r>
        <w:rPr>
          <w:rFonts w:hint="eastAsia" w:ascii="宋体" w:hAnsi="宋体" w:eastAsia="宋体" w:cs="宋体"/>
          <w:b/>
          <w:spacing w:val="0"/>
          <w:w w:val="100"/>
          <w:sz w:val="24"/>
          <w:szCs w:val="28"/>
        </w:rPr>
        <w:t>2.5工程</w:t>
      </w:r>
      <w:r>
        <w:rPr>
          <w:rFonts w:hint="eastAsia" w:ascii="宋体" w:hAnsi="宋体" w:eastAsia="宋体" w:cs="宋体"/>
          <w:spacing w:val="0"/>
          <w:w w:val="100"/>
          <w:sz w:val="24"/>
          <w:szCs w:val="28"/>
        </w:rPr>
        <w:t>是指本磋商文件中第四章所述的工程。</w:t>
      </w:r>
    </w:p>
    <w:p w14:paraId="4EA2A151">
      <w:pPr>
        <w:pStyle w:val="36"/>
        <w:tabs>
          <w:tab w:val="left" w:pos="756"/>
        </w:tabs>
        <w:spacing w:line="360" w:lineRule="auto"/>
        <w:ind w:firstLineChars="190"/>
        <w:jc w:val="left"/>
        <w:rPr>
          <w:rFonts w:hint="eastAsia" w:ascii="宋体" w:hAnsi="宋体" w:eastAsia="宋体" w:cs="宋体"/>
          <w:spacing w:val="0"/>
          <w:w w:val="100"/>
          <w:sz w:val="24"/>
          <w:szCs w:val="28"/>
        </w:rPr>
      </w:pPr>
      <w:r>
        <w:rPr>
          <w:rFonts w:hint="eastAsia" w:ascii="宋体" w:hAnsi="宋体" w:eastAsia="宋体" w:cs="宋体"/>
          <w:b/>
          <w:spacing w:val="0"/>
          <w:w w:val="100"/>
          <w:sz w:val="24"/>
          <w:szCs w:val="28"/>
        </w:rPr>
        <w:t>2.6服务</w:t>
      </w:r>
      <w:r>
        <w:rPr>
          <w:rFonts w:hint="eastAsia" w:ascii="宋体" w:hAnsi="宋体" w:eastAsia="宋体" w:cs="宋体"/>
          <w:spacing w:val="0"/>
          <w:w w:val="100"/>
          <w:sz w:val="24"/>
          <w:szCs w:val="28"/>
        </w:rPr>
        <w:t>是指供应商为满足磋商文件要求而提供的服务。</w:t>
      </w:r>
    </w:p>
    <w:p w14:paraId="57714BD1">
      <w:pPr>
        <w:pStyle w:val="36"/>
        <w:tabs>
          <w:tab w:val="left" w:pos="758"/>
        </w:tabs>
        <w:spacing w:line="360" w:lineRule="auto"/>
        <w:ind w:firstLineChars="190"/>
        <w:jc w:val="left"/>
        <w:rPr>
          <w:rFonts w:hint="eastAsia" w:ascii="宋体" w:hAnsi="宋体" w:eastAsia="宋体" w:cs="宋体"/>
          <w:spacing w:val="0"/>
          <w:w w:val="100"/>
          <w:sz w:val="24"/>
          <w:szCs w:val="28"/>
        </w:rPr>
      </w:pPr>
      <w:r>
        <w:rPr>
          <w:rFonts w:hint="eastAsia" w:ascii="宋体" w:hAnsi="宋体" w:eastAsia="宋体" w:cs="宋体"/>
          <w:b/>
          <w:spacing w:val="0"/>
          <w:w w:val="100"/>
          <w:sz w:val="24"/>
          <w:szCs w:val="28"/>
        </w:rPr>
        <w:t>2.7节能产品</w:t>
      </w:r>
      <w:r>
        <w:rPr>
          <w:rFonts w:hint="eastAsia" w:ascii="宋体" w:hAnsi="宋体" w:eastAsia="宋体" w:cs="宋体"/>
          <w:spacing w:val="0"/>
          <w:w w:val="100"/>
          <w:sz w:val="24"/>
          <w:szCs w:val="28"/>
        </w:rPr>
        <w:t>或者</w:t>
      </w:r>
      <w:r>
        <w:rPr>
          <w:rFonts w:hint="eastAsia" w:ascii="宋体" w:hAnsi="宋体" w:eastAsia="宋体" w:cs="宋体"/>
          <w:b/>
          <w:spacing w:val="0"/>
          <w:w w:val="100"/>
          <w:sz w:val="24"/>
          <w:szCs w:val="28"/>
        </w:rPr>
        <w:t>环保产品</w:t>
      </w:r>
      <w:r>
        <w:rPr>
          <w:rFonts w:hint="eastAsia" w:ascii="宋体" w:hAnsi="宋体" w:eastAsia="宋体" w:cs="宋体"/>
          <w:spacing w:val="0"/>
          <w:w w:val="100"/>
          <w:sz w:val="24"/>
          <w:szCs w:val="28"/>
        </w:rPr>
        <w:t>是指财政部发布的《节能产品政府采购清单》或者《环境标志产品政府采购清单》的产品。</w:t>
      </w:r>
    </w:p>
    <w:p w14:paraId="470B068B">
      <w:pPr>
        <w:pStyle w:val="36"/>
        <w:tabs>
          <w:tab w:val="left" w:pos="758"/>
        </w:tabs>
        <w:spacing w:line="360" w:lineRule="auto"/>
        <w:ind w:firstLineChars="190"/>
        <w:jc w:val="left"/>
        <w:rPr>
          <w:rFonts w:hint="eastAsia" w:ascii="宋体" w:hAnsi="宋体" w:eastAsia="宋体" w:cs="宋体"/>
          <w:spacing w:val="0"/>
          <w:w w:val="100"/>
          <w:sz w:val="24"/>
          <w:szCs w:val="28"/>
        </w:rPr>
      </w:pPr>
      <w:r>
        <w:rPr>
          <w:rFonts w:hint="eastAsia" w:ascii="宋体" w:hAnsi="宋体" w:eastAsia="宋体" w:cs="宋体"/>
          <w:b/>
          <w:spacing w:val="0"/>
          <w:w w:val="100"/>
          <w:sz w:val="24"/>
          <w:szCs w:val="28"/>
        </w:rPr>
        <w:t>2.8进口产品</w:t>
      </w:r>
      <w:r>
        <w:rPr>
          <w:rFonts w:hint="eastAsia" w:ascii="宋体" w:hAnsi="宋体" w:eastAsia="宋体" w:cs="宋体"/>
          <w:spacing w:val="0"/>
          <w:w w:val="100"/>
          <w:sz w:val="24"/>
          <w:szCs w:val="28"/>
        </w:rPr>
        <w:t>是指通过中国海关报关验放进入中国境内且产自关境外的产品，详见《关于政府采购进口产品管理有关问题的通知》(财政部财库[2007]119 号文件)。</w:t>
      </w:r>
    </w:p>
    <w:p w14:paraId="6053B3FA">
      <w:pPr>
        <w:pStyle w:val="36"/>
        <w:tabs>
          <w:tab w:val="left" w:pos="758"/>
        </w:tabs>
        <w:spacing w:line="360" w:lineRule="auto"/>
        <w:ind w:firstLine="442"/>
        <w:rPr>
          <w:rFonts w:hint="eastAsia" w:ascii="宋体" w:hAnsi="宋体" w:eastAsia="宋体" w:cs="宋体"/>
          <w:spacing w:val="0"/>
          <w:w w:val="100"/>
          <w:sz w:val="24"/>
          <w:szCs w:val="28"/>
        </w:rPr>
      </w:pPr>
      <w:r>
        <w:rPr>
          <w:rFonts w:hint="eastAsia" w:ascii="宋体" w:hAnsi="宋体" w:eastAsia="宋体" w:cs="宋体"/>
          <w:b/>
          <w:spacing w:val="0"/>
          <w:w w:val="100"/>
          <w:sz w:val="24"/>
          <w:szCs w:val="28"/>
        </w:rPr>
        <w:t>2.9中小企业</w:t>
      </w:r>
      <w:r>
        <w:rPr>
          <w:rFonts w:hint="eastAsia" w:ascii="宋体" w:hAnsi="宋体" w:eastAsia="宋体" w:cs="宋体"/>
          <w:spacing w:val="0"/>
          <w:w w:val="100"/>
          <w:sz w:val="24"/>
          <w:szCs w:val="28"/>
        </w:rPr>
        <w:t>是指符合《工业和信息化部、国家统计局、国家发展和改革委员会、财政部关于印发中小企业划型标准规定的通知》（工信部联企业[2011]300 号文件）规定的对中小企业的划分标准的企业。</w:t>
      </w:r>
    </w:p>
    <w:p w14:paraId="4348AAD9">
      <w:pPr>
        <w:pStyle w:val="36"/>
        <w:tabs>
          <w:tab w:val="left" w:pos="866"/>
        </w:tabs>
        <w:spacing w:line="360" w:lineRule="auto"/>
        <w:ind w:firstLine="442"/>
        <w:jc w:val="left"/>
        <w:rPr>
          <w:rFonts w:hint="eastAsia" w:ascii="宋体" w:hAnsi="宋体" w:eastAsia="宋体" w:cs="宋体"/>
          <w:spacing w:val="0"/>
          <w:w w:val="100"/>
          <w:sz w:val="24"/>
          <w:szCs w:val="28"/>
        </w:rPr>
      </w:pPr>
      <w:r>
        <w:rPr>
          <w:rFonts w:hint="eastAsia" w:ascii="宋体" w:hAnsi="宋体" w:eastAsia="宋体" w:cs="宋体"/>
          <w:b/>
          <w:spacing w:val="0"/>
          <w:w w:val="100"/>
          <w:sz w:val="24"/>
          <w:szCs w:val="28"/>
        </w:rPr>
        <w:t>2.10监狱企业</w:t>
      </w:r>
      <w:r>
        <w:rPr>
          <w:rFonts w:hint="eastAsia" w:ascii="宋体" w:hAnsi="宋体" w:eastAsia="宋体" w:cs="宋体"/>
          <w:spacing w:val="0"/>
          <w:w w:val="100"/>
          <w:sz w:val="24"/>
          <w:szCs w:val="28"/>
        </w:rPr>
        <w:t>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B4FCFE8">
      <w:pPr>
        <w:pStyle w:val="36"/>
        <w:tabs>
          <w:tab w:val="left" w:pos="866"/>
        </w:tabs>
        <w:spacing w:line="360" w:lineRule="auto"/>
        <w:ind w:firstLine="442"/>
        <w:jc w:val="left"/>
        <w:rPr>
          <w:rFonts w:hint="eastAsia" w:ascii="宋体" w:hAnsi="宋体" w:eastAsia="宋体" w:cs="宋体"/>
          <w:spacing w:val="0"/>
          <w:w w:val="100"/>
          <w:sz w:val="24"/>
          <w:szCs w:val="28"/>
        </w:rPr>
      </w:pPr>
      <w:r>
        <w:rPr>
          <w:rFonts w:hint="eastAsia" w:ascii="宋体" w:hAnsi="宋体" w:eastAsia="宋体" w:cs="宋体"/>
          <w:b/>
          <w:spacing w:val="0"/>
          <w:w w:val="100"/>
          <w:sz w:val="24"/>
          <w:szCs w:val="28"/>
        </w:rPr>
        <w:t>2.11残疾人福利性单位</w:t>
      </w:r>
      <w:r>
        <w:rPr>
          <w:rFonts w:hint="eastAsia" w:ascii="宋体" w:hAnsi="宋体" w:eastAsia="宋体" w:cs="宋体"/>
          <w:spacing w:val="0"/>
          <w:w w:val="100"/>
          <w:sz w:val="24"/>
          <w:szCs w:val="28"/>
        </w:rPr>
        <w:t>是指符合《民政部财政部中国残疾人联合会关于促进残疾人就业政府采购政策的通知》（财库〔2017〕141号）规定的对残疾人福利性单位的划分标准的企业。</w:t>
      </w:r>
    </w:p>
    <w:p w14:paraId="0CD44EA0">
      <w:pPr>
        <w:pStyle w:val="10"/>
        <w:tabs>
          <w:tab w:val="left" w:pos="596"/>
        </w:tabs>
        <w:spacing w:line="360" w:lineRule="auto"/>
        <w:ind w:left="0" w:firstLine="0"/>
        <w:jc w:val="left"/>
        <w:rPr>
          <w:rFonts w:hint="eastAsia" w:ascii="宋体" w:hAnsi="宋体" w:eastAsia="宋体" w:cs="宋体"/>
          <w:spacing w:val="0"/>
          <w:w w:val="100"/>
          <w:sz w:val="32"/>
          <w:szCs w:val="24"/>
        </w:rPr>
      </w:pPr>
      <w:r>
        <w:rPr>
          <w:rFonts w:hint="eastAsia" w:ascii="宋体" w:hAnsi="宋体" w:eastAsia="宋体" w:cs="宋体"/>
          <w:spacing w:val="0"/>
          <w:w w:val="100"/>
          <w:sz w:val="28"/>
          <w:szCs w:val="28"/>
          <w:lang w:val="en-US"/>
        </w:rPr>
        <w:t>3.合格的供应商</w:t>
      </w:r>
    </w:p>
    <w:p w14:paraId="05AE1C05">
      <w:pPr>
        <w:pStyle w:val="36"/>
        <w:tabs>
          <w:tab w:val="left" w:pos="866"/>
        </w:tabs>
        <w:spacing w:line="360" w:lineRule="auto"/>
        <w:ind w:firstLine="442"/>
        <w:jc w:val="left"/>
        <w:rPr>
          <w:rFonts w:hint="eastAsia" w:ascii="宋体" w:hAnsi="宋体" w:eastAsia="宋体" w:cs="宋体"/>
          <w:b/>
          <w:spacing w:val="0"/>
          <w:w w:val="100"/>
          <w:sz w:val="24"/>
          <w:szCs w:val="28"/>
        </w:rPr>
      </w:pPr>
      <w:r>
        <w:rPr>
          <w:rFonts w:hint="eastAsia" w:ascii="宋体" w:hAnsi="宋体" w:eastAsia="宋体" w:cs="宋体"/>
          <w:b/>
          <w:spacing w:val="0"/>
          <w:w w:val="100"/>
          <w:sz w:val="24"/>
          <w:szCs w:val="28"/>
        </w:rPr>
        <w:t>3.1合格的供应商应具备以下条件：</w:t>
      </w:r>
    </w:p>
    <w:p w14:paraId="6A71720D">
      <w:pPr>
        <w:pStyle w:val="36"/>
        <w:tabs>
          <w:tab w:val="left" w:pos="0"/>
        </w:tabs>
        <w:spacing w:line="360" w:lineRule="auto"/>
        <w:ind w:left="420" w:leftChars="200" w:firstLine="0" w:firstLineChars="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（1）具备且满足“竞争性磋商公告”要求的；</w:t>
      </w:r>
    </w:p>
    <w:p w14:paraId="7B953EE2">
      <w:pPr>
        <w:pStyle w:val="36"/>
        <w:tabs>
          <w:tab w:val="left" w:pos="922"/>
        </w:tabs>
        <w:spacing w:line="360" w:lineRule="auto"/>
        <w:ind w:left="420" w:leftChars="200" w:firstLine="0" w:firstLineChars="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（2）向采购代理机构购买了磋商文件并登记备案的；</w:t>
      </w:r>
    </w:p>
    <w:p w14:paraId="17D26955">
      <w:pPr>
        <w:pStyle w:val="36"/>
        <w:tabs>
          <w:tab w:val="left" w:pos="922"/>
        </w:tabs>
        <w:spacing w:line="360" w:lineRule="auto"/>
        <w:ind w:left="420" w:leftChars="200" w:firstLine="0" w:firstLineChars="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（3）一个供应商只能提交一个响应文件，法定代表人为同一人的两个及两个以上法人，不 得同时参加本项目磋商；</w:t>
      </w:r>
    </w:p>
    <w:p w14:paraId="34B80470">
      <w:pPr>
        <w:pStyle w:val="36"/>
        <w:tabs>
          <w:tab w:val="left" w:pos="922"/>
        </w:tabs>
        <w:spacing w:line="360" w:lineRule="auto"/>
        <w:ind w:left="420" w:leftChars="200" w:firstLine="0" w:firstLineChars="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（4）有隶属关系的两个公司或有控股关系的两个公司不能同时参加同一项目的磋商；</w:t>
      </w:r>
    </w:p>
    <w:p w14:paraId="2E80C4CE">
      <w:pPr>
        <w:pStyle w:val="36"/>
        <w:tabs>
          <w:tab w:val="left" w:pos="922"/>
        </w:tabs>
        <w:spacing w:line="360" w:lineRule="auto"/>
        <w:ind w:left="420" w:leftChars="200" w:firstLine="0" w:firstLineChars="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（5）遵守国家、陕西省和汉中市有关政府采购的法律、条例和法规；</w:t>
      </w:r>
    </w:p>
    <w:p w14:paraId="003B622D">
      <w:pPr>
        <w:pStyle w:val="36"/>
        <w:tabs>
          <w:tab w:val="left" w:pos="922"/>
        </w:tabs>
        <w:spacing w:line="360" w:lineRule="auto"/>
        <w:ind w:left="420" w:leftChars="200" w:firstLine="0" w:firstLineChars="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（6）磋商文件和法律、行政法规规定的其他条件。</w:t>
      </w:r>
    </w:p>
    <w:p w14:paraId="60749CAC">
      <w:pPr>
        <w:pStyle w:val="36"/>
        <w:tabs>
          <w:tab w:val="left" w:pos="756"/>
        </w:tabs>
        <w:spacing w:line="360" w:lineRule="auto"/>
        <w:ind w:firstLineChars="190"/>
        <w:rPr>
          <w:rFonts w:hint="eastAsia" w:ascii="宋体" w:hAnsi="宋体" w:eastAsia="宋体" w:cs="宋体"/>
          <w:spacing w:val="0"/>
          <w:w w:val="100"/>
          <w:sz w:val="24"/>
          <w:szCs w:val="28"/>
        </w:rPr>
      </w:pPr>
      <w:r>
        <w:rPr>
          <w:rFonts w:hint="eastAsia" w:ascii="宋体" w:hAnsi="宋体" w:eastAsia="宋体" w:cs="宋体"/>
          <w:b/>
          <w:spacing w:val="0"/>
          <w:w w:val="100"/>
          <w:sz w:val="24"/>
          <w:szCs w:val="28"/>
        </w:rPr>
        <w:t>3.2供应商不得存在下列情形之一：</w:t>
      </w:r>
    </w:p>
    <w:p w14:paraId="32DF99A9">
      <w:pPr>
        <w:pStyle w:val="36"/>
        <w:tabs>
          <w:tab w:val="left" w:pos="922"/>
        </w:tabs>
        <w:spacing w:line="360" w:lineRule="auto"/>
        <w:ind w:left="420" w:leftChars="200" w:firstLine="0" w:firstLineChars="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（8）与采购人、采购代理机构存在隶属关系或者其他利害关系；</w:t>
      </w:r>
    </w:p>
    <w:p w14:paraId="1F97FFD5">
      <w:pPr>
        <w:pStyle w:val="36"/>
        <w:tabs>
          <w:tab w:val="left" w:pos="922"/>
        </w:tabs>
        <w:spacing w:line="360" w:lineRule="auto"/>
        <w:ind w:left="420" w:leftChars="200" w:firstLine="0" w:firstLineChars="0"/>
        <w:rPr>
          <w:rFonts w:hint="eastAsia" w:ascii="宋体" w:hAnsi="宋体" w:eastAsia="宋体" w:cs="宋体"/>
          <w:spacing w:val="0"/>
          <w:w w:val="100"/>
          <w:sz w:val="24"/>
          <w:szCs w:val="24"/>
          <w:highlight w:val="red"/>
        </w:rPr>
      </w:pPr>
      <w:r>
        <w:rPr>
          <w:rFonts w:hint="eastAsia" w:ascii="宋体" w:hAnsi="宋体" w:eastAsia="宋体" w:cs="宋体"/>
          <w:spacing w:val="0"/>
          <w:w w:val="100"/>
          <w:sz w:val="24"/>
          <w:szCs w:val="24"/>
        </w:rPr>
        <w:t>（9）与其他供应商的法定代表人（或者负责人）为同一人，</w:t>
      </w:r>
      <w:r>
        <w:rPr>
          <w:rFonts w:hint="eastAsia" w:ascii="宋体" w:hAnsi="宋体" w:eastAsia="宋体" w:cs="宋体"/>
          <w:spacing w:val="0"/>
          <w:w w:val="100"/>
          <w:sz w:val="24"/>
          <w:szCs w:val="24"/>
          <w:highlight w:val="none"/>
        </w:rPr>
        <w:t>或者与其他供应商存在控股、关联关系。</w:t>
      </w:r>
    </w:p>
    <w:p w14:paraId="50666104">
      <w:pPr>
        <w:pStyle w:val="10"/>
        <w:tabs>
          <w:tab w:val="left" w:pos="596"/>
        </w:tabs>
        <w:spacing w:line="360" w:lineRule="auto"/>
        <w:ind w:left="0" w:firstLine="0"/>
        <w:jc w:val="left"/>
        <w:rPr>
          <w:rFonts w:hint="eastAsia" w:ascii="宋体" w:hAnsi="宋体" w:eastAsia="宋体" w:cs="宋体"/>
          <w:spacing w:val="0"/>
          <w:w w:val="100"/>
          <w:sz w:val="28"/>
          <w:szCs w:val="28"/>
          <w:lang w:val="en-US"/>
        </w:rPr>
      </w:pPr>
      <w:r>
        <w:rPr>
          <w:rFonts w:hint="eastAsia" w:ascii="宋体" w:hAnsi="宋体" w:eastAsia="宋体" w:cs="宋体"/>
          <w:spacing w:val="0"/>
          <w:w w:val="100"/>
          <w:sz w:val="28"/>
          <w:szCs w:val="28"/>
          <w:lang w:val="en-US"/>
        </w:rPr>
        <w:t>4.合格的工程</w:t>
      </w:r>
    </w:p>
    <w:p w14:paraId="1E89396D">
      <w:pPr>
        <w:pStyle w:val="36"/>
        <w:tabs>
          <w:tab w:val="left" w:pos="758"/>
        </w:tabs>
        <w:spacing w:line="360" w:lineRule="auto"/>
        <w:ind w:firstLineChars="190"/>
        <w:jc w:val="left"/>
        <w:rPr>
          <w:rFonts w:hint="eastAsia" w:ascii="宋体" w:hAnsi="宋体" w:eastAsia="宋体" w:cs="宋体"/>
          <w:spacing w:val="0"/>
          <w:w w:val="100"/>
          <w:sz w:val="24"/>
          <w:szCs w:val="28"/>
        </w:rPr>
      </w:pPr>
      <w:r>
        <w:rPr>
          <w:rFonts w:hint="eastAsia" w:ascii="宋体" w:hAnsi="宋体" w:eastAsia="宋体" w:cs="宋体"/>
          <w:b/>
          <w:spacing w:val="0"/>
          <w:w w:val="100"/>
          <w:sz w:val="24"/>
          <w:szCs w:val="28"/>
        </w:rPr>
        <w:t>4.1</w:t>
      </w:r>
      <w:r>
        <w:rPr>
          <w:rFonts w:hint="eastAsia" w:ascii="宋体" w:hAnsi="宋体" w:eastAsia="宋体" w:cs="宋体"/>
          <w:spacing w:val="0"/>
          <w:w w:val="100"/>
          <w:sz w:val="24"/>
          <w:szCs w:val="28"/>
        </w:rPr>
        <w:t>供应商为本采购项目所进行的施工工程，必须是符合国家相关标准要求，满足磋商文件规定质量、工期、保修等要求，达到合格工程质量标准。</w:t>
      </w:r>
    </w:p>
    <w:p w14:paraId="73CC1EB9">
      <w:pPr>
        <w:pStyle w:val="36"/>
        <w:tabs>
          <w:tab w:val="left" w:pos="758"/>
        </w:tabs>
        <w:spacing w:line="360" w:lineRule="auto"/>
        <w:ind w:firstLineChars="190"/>
        <w:jc w:val="left"/>
        <w:rPr>
          <w:rFonts w:hint="eastAsia" w:ascii="宋体" w:hAnsi="宋体" w:eastAsia="宋体" w:cs="宋体"/>
          <w:spacing w:val="0"/>
          <w:w w:val="100"/>
          <w:sz w:val="20"/>
          <w:szCs w:val="28"/>
        </w:rPr>
      </w:pPr>
      <w:r>
        <w:rPr>
          <w:rFonts w:hint="eastAsia" w:ascii="宋体" w:hAnsi="宋体" w:eastAsia="宋体" w:cs="宋体"/>
          <w:b/>
          <w:spacing w:val="0"/>
          <w:w w:val="100"/>
          <w:sz w:val="24"/>
          <w:szCs w:val="28"/>
        </w:rPr>
        <w:t>4.2</w:t>
      </w:r>
      <w:r>
        <w:rPr>
          <w:rFonts w:hint="eastAsia" w:ascii="宋体" w:hAnsi="宋体" w:eastAsia="宋体" w:cs="宋体"/>
          <w:spacing w:val="0"/>
          <w:w w:val="100"/>
          <w:sz w:val="24"/>
          <w:szCs w:val="28"/>
        </w:rPr>
        <w:t>采购人有权拒绝接受任何质量不合格工程，由此产生的费用及相关后果均由供应商自行承担。</w:t>
      </w:r>
    </w:p>
    <w:p w14:paraId="1B0F4253">
      <w:pPr>
        <w:pStyle w:val="10"/>
        <w:tabs>
          <w:tab w:val="left" w:pos="596"/>
        </w:tabs>
        <w:spacing w:line="360" w:lineRule="auto"/>
        <w:ind w:left="0" w:firstLine="0"/>
        <w:jc w:val="left"/>
        <w:rPr>
          <w:rFonts w:hint="eastAsia" w:ascii="宋体" w:hAnsi="宋体" w:eastAsia="宋体" w:cs="宋体"/>
          <w:spacing w:val="0"/>
          <w:w w:val="100"/>
          <w:sz w:val="28"/>
          <w:szCs w:val="24"/>
        </w:rPr>
      </w:pPr>
      <w:r>
        <w:rPr>
          <w:rFonts w:hint="eastAsia" w:ascii="宋体" w:hAnsi="宋体" w:eastAsia="宋体" w:cs="宋体"/>
          <w:spacing w:val="0"/>
          <w:w w:val="100"/>
          <w:sz w:val="28"/>
          <w:szCs w:val="28"/>
          <w:lang w:val="en-US"/>
        </w:rPr>
        <w:t>5.磋商费用</w:t>
      </w:r>
    </w:p>
    <w:p w14:paraId="747209F5">
      <w:pPr>
        <w:pStyle w:val="13"/>
        <w:spacing w:line="360" w:lineRule="auto"/>
        <w:ind w:firstLine="456" w:firstLineChars="19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不论磋商结果如何，供应商应自行承担所有与准备和参加磋商相关的全部费用。</w:t>
      </w:r>
    </w:p>
    <w:p w14:paraId="555DA8ED">
      <w:pPr>
        <w:pStyle w:val="6"/>
        <w:spacing w:line="360" w:lineRule="auto"/>
        <w:ind w:hanging="424" w:hangingChars="132"/>
        <w:rPr>
          <w:rFonts w:hint="eastAsia" w:ascii="宋体" w:hAnsi="宋体" w:eastAsia="宋体" w:cs="宋体"/>
          <w:b/>
          <w:spacing w:val="0"/>
          <w:w w:val="100"/>
          <w:sz w:val="13"/>
          <w:szCs w:val="13"/>
        </w:rPr>
      </w:pPr>
      <w:bookmarkStart w:id="3" w:name="_Toc3380"/>
      <w:r>
        <w:rPr>
          <w:rFonts w:hint="eastAsia" w:ascii="宋体" w:hAnsi="宋体" w:eastAsia="宋体" w:cs="宋体"/>
          <w:spacing w:val="0"/>
          <w:w w:val="100"/>
          <w:sz w:val="32"/>
          <w:szCs w:val="32"/>
        </w:rPr>
        <w:t>二、磋商文件</w:t>
      </w:r>
      <w:bookmarkEnd w:id="3"/>
    </w:p>
    <w:p w14:paraId="05A98E22">
      <w:pPr>
        <w:pStyle w:val="10"/>
        <w:tabs>
          <w:tab w:val="left" w:pos="596"/>
        </w:tabs>
        <w:spacing w:line="360" w:lineRule="auto"/>
        <w:ind w:left="0" w:firstLine="0"/>
        <w:jc w:val="left"/>
        <w:rPr>
          <w:rFonts w:hint="eastAsia" w:ascii="宋体" w:hAnsi="宋体" w:eastAsia="宋体" w:cs="宋体"/>
          <w:spacing w:val="0"/>
          <w:w w:val="100"/>
          <w:sz w:val="28"/>
          <w:szCs w:val="28"/>
          <w:lang w:val="en-US"/>
        </w:rPr>
      </w:pPr>
      <w:r>
        <w:rPr>
          <w:rFonts w:hint="eastAsia" w:ascii="宋体" w:hAnsi="宋体" w:eastAsia="宋体" w:cs="宋体"/>
          <w:spacing w:val="0"/>
          <w:w w:val="100"/>
          <w:sz w:val="28"/>
          <w:szCs w:val="28"/>
          <w:lang w:val="en-US"/>
        </w:rPr>
        <w:t>6.磋商文件的构成</w:t>
      </w:r>
    </w:p>
    <w:p w14:paraId="5E8F46C2">
      <w:pPr>
        <w:pStyle w:val="36"/>
        <w:tabs>
          <w:tab w:val="left" w:pos="758"/>
        </w:tabs>
        <w:spacing w:line="360" w:lineRule="auto"/>
        <w:ind w:left="420" w:leftChars="200" w:firstLine="0" w:firstLineChars="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6.1</w:t>
      </w:r>
      <w:r>
        <w:rPr>
          <w:rFonts w:hint="eastAsia" w:ascii="宋体" w:hAnsi="宋体" w:eastAsia="宋体" w:cs="宋体"/>
          <w:spacing w:val="0"/>
          <w:w w:val="100"/>
          <w:sz w:val="24"/>
          <w:szCs w:val="28"/>
        </w:rPr>
        <w:t>磋商文件是供应商准备竞争性磋商响应文件（以下简称响应文件）和参加磋商的依据， 同时也是评审的重要依据。磋商文件用以阐明采购项目所需的资质、技术、服务及报价等要求、磋商程序、评审办法与标准、有关规定和注意事项以及合同主要条款等。本磋商文件包括以下内容：</w:t>
      </w:r>
    </w:p>
    <w:p w14:paraId="41E46968">
      <w:pPr>
        <w:pStyle w:val="36"/>
        <w:tabs>
          <w:tab w:val="left" w:pos="922"/>
        </w:tabs>
        <w:spacing w:line="360" w:lineRule="auto"/>
        <w:ind w:left="420" w:leftChars="200" w:firstLine="0" w:firstLineChars="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（1）竞争性磋商公告；</w:t>
      </w:r>
    </w:p>
    <w:p w14:paraId="440A11FC">
      <w:pPr>
        <w:pStyle w:val="36"/>
        <w:tabs>
          <w:tab w:val="left" w:pos="922"/>
        </w:tabs>
        <w:spacing w:line="360" w:lineRule="auto"/>
        <w:ind w:left="420" w:leftChars="200" w:firstLine="0" w:firstLineChars="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（2）供应商须知；</w:t>
      </w:r>
    </w:p>
    <w:p w14:paraId="23B58127">
      <w:pPr>
        <w:pStyle w:val="36"/>
        <w:tabs>
          <w:tab w:val="left" w:pos="922"/>
        </w:tabs>
        <w:spacing w:line="360" w:lineRule="auto"/>
        <w:ind w:left="420" w:leftChars="200" w:firstLine="0" w:firstLineChars="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（3）磋商与评审办法；</w:t>
      </w:r>
    </w:p>
    <w:p w14:paraId="78C61C1B">
      <w:pPr>
        <w:pStyle w:val="36"/>
        <w:tabs>
          <w:tab w:val="left" w:pos="922"/>
        </w:tabs>
        <w:spacing w:line="360" w:lineRule="auto"/>
        <w:ind w:left="420" w:leftChars="200" w:firstLine="0" w:firstLineChars="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（4）采购内容及要求；合同主要条款；</w:t>
      </w:r>
    </w:p>
    <w:p w14:paraId="500539A0">
      <w:pPr>
        <w:pStyle w:val="36"/>
        <w:tabs>
          <w:tab w:val="left" w:pos="922"/>
        </w:tabs>
        <w:spacing w:line="360" w:lineRule="auto"/>
        <w:ind w:left="420" w:leftChars="200" w:firstLine="0" w:firstLineChars="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（5）响应文件格式要求；</w:t>
      </w:r>
    </w:p>
    <w:p w14:paraId="1F9276C0">
      <w:pPr>
        <w:pStyle w:val="36"/>
        <w:tabs>
          <w:tab w:val="left" w:pos="922"/>
        </w:tabs>
        <w:spacing w:line="360" w:lineRule="auto"/>
        <w:ind w:left="420" w:leftChars="200" w:firstLine="0" w:firstLineChars="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（6）供应商有关资格证明文件要求。</w:t>
      </w:r>
    </w:p>
    <w:p w14:paraId="71CA2566">
      <w:pPr>
        <w:pStyle w:val="13"/>
        <w:spacing w:line="360" w:lineRule="auto"/>
        <w:rPr>
          <w:rFonts w:hint="eastAsia" w:ascii="宋体" w:hAnsi="宋体" w:eastAsia="宋体" w:cs="宋体"/>
          <w:b/>
          <w:spacing w:val="0"/>
          <w:w w:val="100"/>
          <w:sz w:val="11"/>
          <w:szCs w:val="11"/>
        </w:rPr>
      </w:pPr>
    </w:p>
    <w:p w14:paraId="15491214">
      <w:pPr>
        <w:pStyle w:val="10"/>
        <w:tabs>
          <w:tab w:val="left" w:pos="596"/>
        </w:tabs>
        <w:spacing w:line="360" w:lineRule="auto"/>
        <w:ind w:left="0" w:firstLine="0"/>
        <w:jc w:val="left"/>
        <w:rPr>
          <w:rFonts w:hint="eastAsia" w:ascii="宋体" w:hAnsi="宋体" w:eastAsia="宋体" w:cs="宋体"/>
          <w:spacing w:val="0"/>
          <w:w w:val="100"/>
          <w:sz w:val="28"/>
          <w:szCs w:val="28"/>
          <w:lang w:val="en-US"/>
        </w:rPr>
      </w:pPr>
      <w:r>
        <w:rPr>
          <w:rFonts w:hint="eastAsia" w:ascii="宋体" w:hAnsi="宋体" w:eastAsia="宋体" w:cs="宋体"/>
          <w:spacing w:val="0"/>
          <w:w w:val="100"/>
          <w:sz w:val="28"/>
          <w:szCs w:val="28"/>
          <w:lang w:val="en-US"/>
        </w:rPr>
        <w:t>7.磋商文件的澄清和修改</w:t>
      </w:r>
    </w:p>
    <w:p w14:paraId="29B4DF36">
      <w:pPr>
        <w:pStyle w:val="13"/>
        <w:spacing w:line="360" w:lineRule="auto"/>
        <w:rPr>
          <w:rFonts w:hint="eastAsia" w:ascii="宋体" w:hAnsi="宋体" w:eastAsia="宋体" w:cs="宋体"/>
          <w:b/>
          <w:spacing w:val="0"/>
          <w:w w:val="100"/>
          <w:sz w:val="11"/>
          <w:szCs w:val="11"/>
        </w:rPr>
      </w:pPr>
    </w:p>
    <w:p w14:paraId="0FE5857F">
      <w:pPr>
        <w:pStyle w:val="36"/>
        <w:tabs>
          <w:tab w:val="left" w:pos="758"/>
        </w:tabs>
        <w:spacing w:line="360" w:lineRule="auto"/>
        <w:ind w:firstLineChars="19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7.1</w:t>
      </w:r>
      <w:r>
        <w:rPr>
          <w:rFonts w:hint="eastAsia" w:ascii="宋体" w:hAnsi="宋体" w:eastAsia="宋体" w:cs="宋体"/>
          <w:spacing w:val="0"/>
          <w:w w:val="100"/>
          <w:sz w:val="24"/>
          <w:szCs w:val="28"/>
        </w:rPr>
        <w:t>在磋商截止时间前，采购代理机构无论出于何种原因，可以对磋商文件进行澄清或者修改。</w:t>
      </w:r>
    </w:p>
    <w:p w14:paraId="661F22EA">
      <w:pPr>
        <w:pStyle w:val="36"/>
        <w:tabs>
          <w:tab w:val="left" w:pos="758"/>
        </w:tabs>
        <w:spacing w:line="360" w:lineRule="auto"/>
        <w:ind w:firstLineChars="19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7.2</w:t>
      </w:r>
      <w:r>
        <w:rPr>
          <w:rFonts w:hint="eastAsia" w:ascii="宋体" w:hAnsi="宋体" w:eastAsia="宋体" w:cs="宋体"/>
          <w:spacing w:val="0"/>
          <w:w w:val="100"/>
          <w:sz w:val="24"/>
          <w:szCs w:val="28"/>
        </w:rPr>
        <w:t>采购代理机构对已发出的磋商文件进行澄清或者修改，将在磋商文件要求的提交响应文件截止时间</w:t>
      </w:r>
      <w:r>
        <w:rPr>
          <w:rFonts w:hint="eastAsia" w:ascii="宋体" w:hAnsi="宋体" w:eastAsia="宋体" w:cs="宋体"/>
          <w:b/>
          <w:spacing w:val="0"/>
          <w:w w:val="100"/>
          <w:sz w:val="24"/>
          <w:szCs w:val="28"/>
        </w:rPr>
        <w:t>5</w:t>
      </w:r>
      <w:r>
        <w:rPr>
          <w:rFonts w:hint="eastAsia" w:ascii="宋体" w:hAnsi="宋体" w:eastAsia="宋体" w:cs="宋体"/>
          <w:spacing w:val="0"/>
          <w:w w:val="100"/>
          <w:sz w:val="24"/>
          <w:szCs w:val="28"/>
        </w:rPr>
        <w:t>日前进行，并以书面形式将澄清或者修改的内容通知所有购买了磋商文件的供应商，同时在原信息发布媒体上发布更正公告。该澄清或者修改的内容为磋商文件的组成部分。供应商在收到上述通知后，应立即以书面形式向采购代理机构确认。如果澄清或者修改发出的时间距规定的磋商截止时间不足</w:t>
      </w:r>
      <w:r>
        <w:rPr>
          <w:rFonts w:hint="eastAsia" w:ascii="宋体" w:hAnsi="宋体" w:eastAsia="宋体" w:cs="宋体"/>
          <w:b/>
          <w:spacing w:val="0"/>
          <w:w w:val="100"/>
          <w:sz w:val="24"/>
          <w:szCs w:val="28"/>
        </w:rPr>
        <w:t>5</w:t>
      </w:r>
      <w:r>
        <w:rPr>
          <w:rFonts w:hint="eastAsia" w:ascii="宋体" w:hAnsi="宋体" w:eastAsia="宋体" w:cs="宋体"/>
          <w:spacing w:val="0"/>
          <w:w w:val="100"/>
          <w:sz w:val="24"/>
          <w:szCs w:val="28"/>
        </w:rPr>
        <w:t>日，将相应顺延磋商截止时间。</w:t>
      </w:r>
    </w:p>
    <w:p w14:paraId="2A7D7168">
      <w:pPr>
        <w:pStyle w:val="36"/>
        <w:tabs>
          <w:tab w:val="left" w:pos="758"/>
        </w:tabs>
        <w:spacing w:line="360" w:lineRule="auto"/>
        <w:ind w:firstLineChars="19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7.3</w:t>
      </w:r>
      <w:r>
        <w:rPr>
          <w:rFonts w:hint="eastAsia" w:ascii="宋体" w:hAnsi="宋体" w:eastAsia="宋体" w:cs="宋体"/>
          <w:spacing w:val="0"/>
          <w:w w:val="100"/>
          <w:sz w:val="24"/>
          <w:szCs w:val="28"/>
        </w:rPr>
        <w:t>任何磋商响应供应商对磋商文件（除质疑外）需要询问或澄清的，或认为有必要与采购代理机构进行技术交流的，均应在磋商截止时间</w:t>
      </w:r>
      <w:r>
        <w:rPr>
          <w:rFonts w:hint="eastAsia" w:ascii="宋体" w:hAnsi="宋体" w:eastAsia="宋体" w:cs="宋体"/>
          <w:b/>
          <w:spacing w:val="0"/>
          <w:w w:val="100"/>
          <w:sz w:val="24"/>
          <w:szCs w:val="28"/>
        </w:rPr>
        <w:t>3</w:t>
      </w:r>
      <w:r>
        <w:rPr>
          <w:rFonts w:hint="eastAsia" w:ascii="宋体" w:hAnsi="宋体" w:eastAsia="宋体" w:cs="宋体"/>
          <w:spacing w:val="0"/>
          <w:w w:val="100"/>
          <w:sz w:val="24"/>
          <w:szCs w:val="28"/>
        </w:rPr>
        <w:t>日前按磋商文件中的联系方式，以书面形式向采购代理机构提出，采购代理机构应当在</w:t>
      </w:r>
      <w:r>
        <w:rPr>
          <w:rFonts w:hint="eastAsia" w:ascii="宋体" w:hAnsi="宋体" w:eastAsia="宋体" w:cs="宋体"/>
          <w:b/>
          <w:spacing w:val="0"/>
          <w:w w:val="100"/>
          <w:sz w:val="24"/>
          <w:szCs w:val="28"/>
        </w:rPr>
        <w:t>2</w:t>
      </w:r>
      <w:r>
        <w:rPr>
          <w:rFonts w:hint="eastAsia" w:ascii="宋体" w:hAnsi="宋体" w:eastAsia="宋体" w:cs="宋体"/>
          <w:spacing w:val="0"/>
          <w:w w:val="100"/>
          <w:sz w:val="24"/>
          <w:szCs w:val="28"/>
        </w:rPr>
        <w:t>日内，以书面形式予以答复（答复中不包括问题的来源），或认为有必要召开答疑会。超过该时间收到的需要询问或澄清的内容，采购代理机构有权不予答复。</w:t>
      </w:r>
    </w:p>
    <w:p w14:paraId="5D8D402D">
      <w:pPr>
        <w:pStyle w:val="36"/>
        <w:tabs>
          <w:tab w:val="left" w:pos="758"/>
        </w:tabs>
        <w:spacing w:line="360" w:lineRule="auto"/>
        <w:ind w:firstLineChars="19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7.4</w:t>
      </w:r>
      <w:r>
        <w:rPr>
          <w:rFonts w:hint="eastAsia" w:ascii="宋体" w:hAnsi="宋体" w:eastAsia="宋体" w:cs="宋体"/>
          <w:spacing w:val="0"/>
          <w:w w:val="100"/>
          <w:sz w:val="24"/>
          <w:szCs w:val="28"/>
        </w:rPr>
        <w:t>在磋商截止时间前，采购代理机构可以视采购具体情况，延长磋商截止时间，并在磋商文件要求提交磋商文件的截止时间前，将变更时间以书面形式通知所有购买了磋商文件的供应商，同时在原信息发布媒体上发布变更公告。</w:t>
      </w:r>
    </w:p>
    <w:p w14:paraId="51C7C021">
      <w:pPr>
        <w:pStyle w:val="36"/>
        <w:tabs>
          <w:tab w:val="left" w:pos="758"/>
        </w:tabs>
        <w:spacing w:line="360" w:lineRule="auto"/>
        <w:ind w:firstLine="209" w:firstLineChars="190"/>
        <w:rPr>
          <w:rFonts w:hint="eastAsia" w:ascii="宋体" w:hAnsi="宋体" w:eastAsia="宋体" w:cs="宋体"/>
          <w:spacing w:val="0"/>
          <w:w w:val="100"/>
          <w:sz w:val="11"/>
          <w:szCs w:val="11"/>
        </w:rPr>
      </w:pPr>
    </w:p>
    <w:p w14:paraId="083314BD">
      <w:pPr>
        <w:pStyle w:val="10"/>
        <w:tabs>
          <w:tab w:val="left" w:pos="596"/>
        </w:tabs>
        <w:spacing w:line="360" w:lineRule="auto"/>
        <w:ind w:left="0" w:firstLine="0"/>
        <w:jc w:val="left"/>
        <w:rPr>
          <w:rFonts w:hint="eastAsia" w:ascii="宋体" w:hAnsi="宋体" w:eastAsia="宋体" w:cs="宋体"/>
          <w:spacing w:val="0"/>
          <w:w w:val="100"/>
          <w:sz w:val="28"/>
          <w:szCs w:val="28"/>
          <w:lang w:val="en-US"/>
        </w:rPr>
      </w:pPr>
      <w:r>
        <w:rPr>
          <w:rFonts w:hint="eastAsia" w:ascii="宋体" w:hAnsi="宋体" w:eastAsia="宋体" w:cs="宋体"/>
          <w:spacing w:val="0"/>
          <w:w w:val="100"/>
          <w:sz w:val="28"/>
          <w:szCs w:val="28"/>
          <w:lang w:val="en-US"/>
        </w:rPr>
        <w:t>8.答疑会和现场考察</w:t>
      </w:r>
    </w:p>
    <w:p w14:paraId="5B977F70">
      <w:pPr>
        <w:pStyle w:val="36"/>
        <w:tabs>
          <w:tab w:val="left" w:pos="758"/>
        </w:tabs>
        <w:spacing w:line="360" w:lineRule="auto"/>
        <w:ind w:firstLineChars="19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8.1</w:t>
      </w:r>
      <w:r>
        <w:rPr>
          <w:rFonts w:hint="eastAsia" w:ascii="宋体" w:hAnsi="宋体" w:eastAsia="宋体" w:cs="宋体"/>
          <w:spacing w:val="0"/>
          <w:w w:val="100"/>
          <w:sz w:val="24"/>
          <w:szCs w:val="28"/>
        </w:rPr>
        <w:t>根据采购项目和具体情况，采购代理机构认为有必要，可以组织召开磋商前答疑会或组织供应商对项目现场进行考察。答疑会或进行现场考察的时间，采购代理机构将以书面形式通知所有购买了磋商文件的供应商。</w:t>
      </w:r>
    </w:p>
    <w:p w14:paraId="06317FF5">
      <w:pPr>
        <w:pStyle w:val="36"/>
        <w:tabs>
          <w:tab w:val="left" w:pos="758"/>
        </w:tabs>
        <w:spacing w:line="360" w:lineRule="auto"/>
        <w:ind w:firstLine="458" w:firstLineChars="19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8.2</w:t>
      </w:r>
      <w:r>
        <w:rPr>
          <w:rFonts w:hint="eastAsia" w:ascii="宋体" w:hAnsi="宋体" w:eastAsia="宋体" w:cs="宋体"/>
          <w:spacing w:val="0"/>
          <w:w w:val="100"/>
          <w:sz w:val="24"/>
          <w:szCs w:val="28"/>
        </w:rPr>
        <w:t>答疑或考察现场所发生的一切费用由供应商自行承担。</w:t>
      </w:r>
    </w:p>
    <w:p w14:paraId="01826D4F">
      <w:pPr>
        <w:pStyle w:val="36"/>
        <w:tabs>
          <w:tab w:val="left" w:pos="758"/>
        </w:tabs>
        <w:spacing w:line="360" w:lineRule="auto"/>
        <w:ind w:firstLineChars="19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8.3</w:t>
      </w:r>
      <w:r>
        <w:rPr>
          <w:rFonts w:hint="eastAsia" w:ascii="宋体" w:hAnsi="宋体" w:eastAsia="宋体" w:cs="宋体"/>
          <w:spacing w:val="0"/>
          <w:w w:val="100"/>
          <w:sz w:val="24"/>
          <w:szCs w:val="28"/>
        </w:rPr>
        <w:t>采购人不对供应商现场考察而做出的推论、理解和结论负责。一旦成交，成交供应商不得以任何借口，提出额外补偿，或延长合同期限的要求。</w:t>
      </w:r>
    </w:p>
    <w:p w14:paraId="07E881BE">
      <w:pPr>
        <w:pStyle w:val="36"/>
        <w:tabs>
          <w:tab w:val="left" w:pos="758"/>
        </w:tabs>
        <w:spacing w:line="360" w:lineRule="auto"/>
        <w:ind w:firstLine="209" w:firstLineChars="190"/>
        <w:rPr>
          <w:rFonts w:hint="eastAsia" w:ascii="宋体" w:hAnsi="宋体" w:eastAsia="宋体" w:cs="宋体"/>
          <w:spacing w:val="0"/>
          <w:w w:val="100"/>
          <w:sz w:val="11"/>
          <w:szCs w:val="11"/>
        </w:rPr>
      </w:pPr>
    </w:p>
    <w:p w14:paraId="44DC483E">
      <w:pPr>
        <w:pStyle w:val="10"/>
        <w:tabs>
          <w:tab w:val="left" w:pos="596"/>
        </w:tabs>
        <w:spacing w:line="360" w:lineRule="auto"/>
        <w:ind w:left="0" w:firstLine="0"/>
        <w:jc w:val="left"/>
        <w:rPr>
          <w:rFonts w:hint="eastAsia" w:ascii="宋体" w:hAnsi="宋体" w:eastAsia="宋体" w:cs="宋体"/>
          <w:spacing w:val="0"/>
          <w:w w:val="100"/>
          <w:sz w:val="32"/>
          <w:szCs w:val="24"/>
        </w:rPr>
      </w:pPr>
      <w:r>
        <w:rPr>
          <w:rFonts w:hint="eastAsia" w:ascii="宋体" w:hAnsi="宋体" w:eastAsia="宋体" w:cs="宋体"/>
          <w:spacing w:val="0"/>
          <w:w w:val="100"/>
          <w:sz w:val="28"/>
          <w:szCs w:val="28"/>
          <w:lang w:val="en-US"/>
        </w:rPr>
        <w:t>9.磋商文件的解释权</w:t>
      </w:r>
    </w:p>
    <w:p w14:paraId="6C362513">
      <w:pPr>
        <w:pStyle w:val="13"/>
        <w:spacing w:line="360" w:lineRule="auto"/>
        <w:ind w:firstLine="456" w:firstLineChars="19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磋商文件的解释权归采购代理机构，如发现磋商文件内容与现行法律法规不相符的情况，以现行法律法规为准。</w:t>
      </w:r>
    </w:p>
    <w:p w14:paraId="5D1E7AB4">
      <w:pPr>
        <w:pStyle w:val="6"/>
        <w:spacing w:line="360" w:lineRule="auto"/>
        <w:ind w:hanging="424" w:hangingChars="132"/>
        <w:rPr>
          <w:rFonts w:hint="eastAsia" w:ascii="宋体" w:hAnsi="宋体" w:eastAsia="宋体" w:cs="宋体"/>
          <w:spacing w:val="0"/>
          <w:w w:val="100"/>
          <w:sz w:val="32"/>
          <w:szCs w:val="32"/>
        </w:rPr>
      </w:pPr>
      <w:bookmarkStart w:id="4" w:name="_Toc4312"/>
      <w:r>
        <w:rPr>
          <w:rFonts w:hint="eastAsia" w:ascii="宋体" w:hAnsi="宋体" w:eastAsia="宋体" w:cs="宋体"/>
          <w:spacing w:val="0"/>
          <w:w w:val="100"/>
          <w:sz w:val="32"/>
          <w:szCs w:val="32"/>
        </w:rPr>
        <w:t>三、供应商</w:t>
      </w:r>
      <w:bookmarkEnd w:id="4"/>
    </w:p>
    <w:p w14:paraId="0567C10E">
      <w:pPr>
        <w:pStyle w:val="13"/>
        <w:spacing w:before="11" w:line="360" w:lineRule="auto"/>
        <w:rPr>
          <w:rFonts w:hint="eastAsia" w:ascii="宋体" w:hAnsi="宋体" w:eastAsia="宋体" w:cs="宋体"/>
          <w:b/>
          <w:spacing w:val="0"/>
          <w:w w:val="100"/>
          <w:sz w:val="11"/>
          <w:szCs w:val="11"/>
        </w:rPr>
      </w:pPr>
    </w:p>
    <w:p w14:paraId="795BADAE">
      <w:pPr>
        <w:pStyle w:val="10"/>
        <w:tabs>
          <w:tab w:val="left" w:pos="596"/>
        </w:tabs>
        <w:spacing w:line="360" w:lineRule="auto"/>
        <w:ind w:left="0" w:firstLine="0"/>
        <w:jc w:val="left"/>
        <w:rPr>
          <w:rFonts w:hint="eastAsia" w:ascii="宋体" w:hAnsi="宋体" w:eastAsia="宋体" w:cs="宋体"/>
          <w:spacing w:val="0"/>
          <w:w w:val="100"/>
          <w:sz w:val="28"/>
          <w:szCs w:val="28"/>
          <w:lang w:val="en-US"/>
        </w:rPr>
      </w:pPr>
      <w:r>
        <w:rPr>
          <w:rFonts w:hint="eastAsia" w:ascii="宋体" w:hAnsi="宋体" w:eastAsia="宋体" w:cs="宋体"/>
          <w:spacing w:val="0"/>
          <w:w w:val="100"/>
          <w:sz w:val="28"/>
          <w:szCs w:val="28"/>
          <w:lang w:val="en-US"/>
        </w:rPr>
        <w:t>10.供应商资格要求</w:t>
      </w:r>
    </w:p>
    <w:p w14:paraId="4DCAB907">
      <w:pPr>
        <w:adjustRightInd w:val="0"/>
        <w:snapToGrid w:val="0"/>
        <w:spacing w:line="360" w:lineRule="auto"/>
        <w:ind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10.1供应商应符合《中华人民共和国政府采购法》第二十二条规定的条件，并根据《政府采购实施条例》第十七条规定提供下列材料：</w:t>
      </w:r>
    </w:p>
    <w:p w14:paraId="4AEBE1B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供应商为具有独立承担民事责任能力的企业法人或其他组织或自然人，并出具有效的营业执照（事业法人证）或证明文件或自然人的身份证明；</w:t>
      </w:r>
    </w:p>
    <w:p w14:paraId="656C1151">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2、</w:t>
      </w:r>
      <w:r>
        <w:rPr>
          <w:rFonts w:hint="eastAsia" w:ascii="宋体" w:hAnsi="宋体" w:eastAsia="宋体" w:cs="宋体"/>
          <w:sz w:val="24"/>
          <w:szCs w:val="24"/>
          <w:lang w:val="en-US" w:eastAsia="zh-CN"/>
        </w:rPr>
        <w:t>法定代表人参加投标的，提供本人身份证复印件并出示身份证原件；法定代表人授权他人参加投标的，提供法定代表人授权委托书并出示被授权代表的身份证原件；</w:t>
      </w:r>
    </w:p>
    <w:p w14:paraId="3D45AE43">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3、供应商应具备地质灾害治理工程施工乙级以上资质（含乙级），并具备有效的安全生产许可证。</w:t>
      </w:r>
    </w:p>
    <w:p w14:paraId="111BBFF1">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4、供应商须具有</w:t>
      </w:r>
      <w:r>
        <w:rPr>
          <w:rFonts w:hint="eastAsia" w:ascii="宋体" w:hAnsi="宋体" w:eastAsia="宋体" w:cs="宋体"/>
          <w:sz w:val="24"/>
          <w:szCs w:val="24"/>
          <w:highlight w:val="none"/>
        </w:rPr>
        <w:t>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 《汉中市政府采购供应商资格承诺函》；</w:t>
      </w:r>
    </w:p>
    <w:p w14:paraId="4F88B0F7">
      <w:pPr>
        <w:spacing w:line="217" w:lineRule="auto"/>
        <w:ind w:left="474"/>
        <w:rPr>
          <w:rFonts w:hint="eastAsia" w:ascii="宋体" w:hAnsi="宋体" w:eastAsia="宋体" w:cs="宋体"/>
          <w:sz w:val="24"/>
          <w:szCs w:val="24"/>
          <w:highlight w:val="none"/>
          <w:lang w:val="en-US" w:eastAsia="zh-CN"/>
        </w:rPr>
      </w:pPr>
      <w:r>
        <w:rPr>
          <w:rFonts w:hint="eastAsia" w:ascii="新宋体" w:hAnsi="新宋体" w:eastAsia="新宋体" w:cs="新宋体"/>
          <w:spacing w:val="-1"/>
          <w:sz w:val="24"/>
          <w:szCs w:val="24"/>
          <w:lang w:val="en-US" w:eastAsia="zh-CN"/>
        </w:rPr>
        <w:t>5、</w:t>
      </w:r>
      <w:r>
        <w:rPr>
          <w:rFonts w:ascii="新宋体" w:hAnsi="新宋体" w:eastAsia="新宋体" w:cs="新宋体"/>
          <w:spacing w:val="-1"/>
          <w:sz w:val="24"/>
          <w:szCs w:val="24"/>
        </w:rPr>
        <w:t>本项目专门面向中小企业，供应商须提供《中小企</w:t>
      </w:r>
      <w:r>
        <w:rPr>
          <w:rFonts w:ascii="新宋体" w:hAnsi="新宋体" w:eastAsia="新宋体" w:cs="新宋体"/>
          <w:spacing w:val="-2"/>
          <w:sz w:val="24"/>
          <w:szCs w:val="24"/>
        </w:rPr>
        <w:t>业声明函》</w:t>
      </w:r>
      <w:r>
        <w:rPr>
          <w:rFonts w:hint="eastAsia" w:ascii="宋体" w:hAnsi="宋体" w:eastAsia="宋体" w:cs="宋体"/>
          <w:sz w:val="24"/>
          <w:szCs w:val="24"/>
          <w:highlight w:val="none"/>
          <w:lang w:val="en-US" w:eastAsia="zh-CN"/>
        </w:rPr>
        <w:t>。</w:t>
      </w:r>
    </w:p>
    <w:p w14:paraId="18EB06B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2"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b/>
          <w:bCs/>
          <w:color w:val="000000"/>
          <w:spacing w:val="0"/>
          <w:w w:val="100"/>
          <w:kern w:val="0"/>
          <w:sz w:val="24"/>
          <w:szCs w:val="24"/>
          <w:lang w:val="en-US" w:eastAsia="zh-CN" w:bidi="ar-SA"/>
        </w:rPr>
        <w:t>注</w:t>
      </w:r>
      <w:r>
        <w:rPr>
          <w:rFonts w:hint="eastAsia" w:ascii="宋体" w:hAnsi="宋体" w:eastAsia="宋体" w:cs="宋体"/>
          <w:color w:val="000000"/>
          <w:spacing w:val="0"/>
          <w:w w:val="100"/>
          <w:kern w:val="0"/>
          <w:sz w:val="24"/>
          <w:szCs w:val="24"/>
          <w:lang w:val="en-US" w:eastAsia="zh-CN" w:bidi="ar-SA"/>
        </w:rPr>
        <w:t>：上述资格证明材料为必备材料，缺少一项或某项达不到磋商文件要求的按无效响应文件处理。响应文件副本可采用正本的复印件并加盖投标人单位公章。</w:t>
      </w:r>
    </w:p>
    <w:p w14:paraId="0698F24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10.2供应商应保证所提供的全部证明材料的真实性，并承诺愿意接受由采购人对其所提供材料的真实性的调查和考证。</w:t>
      </w:r>
    </w:p>
    <w:p w14:paraId="3562A201">
      <w:pPr>
        <w:pStyle w:val="10"/>
        <w:tabs>
          <w:tab w:val="left" w:pos="596"/>
        </w:tabs>
        <w:spacing w:line="360" w:lineRule="auto"/>
        <w:ind w:left="0" w:firstLine="0"/>
        <w:jc w:val="left"/>
        <w:rPr>
          <w:rFonts w:hint="eastAsia" w:ascii="宋体" w:hAnsi="宋体" w:eastAsia="宋体" w:cs="宋体"/>
          <w:spacing w:val="0"/>
          <w:w w:val="100"/>
          <w:sz w:val="28"/>
          <w:szCs w:val="28"/>
          <w:lang w:val="en-US"/>
        </w:rPr>
      </w:pPr>
      <w:r>
        <w:rPr>
          <w:rFonts w:hint="eastAsia" w:ascii="宋体" w:hAnsi="宋体" w:eastAsia="宋体" w:cs="宋体"/>
          <w:spacing w:val="0"/>
          <w:w w:val="100"/>
          <w:sz w:val="28"/>
          <w:szCs w:val="28"/>
          <w:lang w:val="en-US"/>
        </w:rPr>
        <w:t>11.授权委托</w:t>
      </w:r>
    </w:p>
    <w:p w14:paraId="390652C7">
      <w:pPr>
        <w:pStyle w:val="36"/>
        <w:tabs>
          <w:tab w:val="left" w:pos="866"/>
        </w:tabs>
        <w:spacing w:line="360" w:lineRule="auto"/>
        <w:ind w:firstLine="504" w:firstLineChars="209"/>
        <w:jc w:val="left"/>
        <w:rPr>
          <w:rFonts w:hint="eastAsia" w:ascii="宋体" w:hAnsi="宋体" w:eastAsia="宋体" w:cs="宋体"/>
          <w:spacing w:val="0"/>
          <w:w w:val="100"/>
          <w:sz w:val="22"/>
          <w:szCs w:val="28"/>
        </w:rPr>
      </w:pPr>
      <w:r>
        <w:rPr>
          <w:rFonts w:hint="eastAsia" w:ascii="宋体" w:hAnsi="宋体" w:eastAsia="宋体" w:cs="宋体"/>
          <w:b/>
          <w:bCs/>
          <w:spacing w:val="0"/>
          <w:w w:val="100"/>
          <w:sz w:val="24"/>
          <w:szCs w:val="28"/>
        </w:rPr>
        <w:t>11.1</w:t>
      </w:r>
      <w:r>
        <w:rPr>
          <w:rFonts w:hint="eastAsia" w:ascii="宋体" w:hAnsi="宋体" w:eastAsia="宋体" w:cs="宋体"/>
          <w:spacing w:val="0"/>
          <w:w w:val="100"/>
          <w:sz w:val="24"/>
          <w:szCs w:val="28"/>
        </w:rPr>
        <w:t>供应商代表为供应商法定代表人的，应持有法定代表人身份证明。供应商代表不是供应商法定代表人的，应持有法定代表人授权书，并附法定代表人身份证明。</w:t>
      </w:r>
    </w:p>
    <w:p w14:paraId="1CEC7602">
      <w:pPr>
        <w:pStyle w:val="36"/>
        <w:tabs>
          <w:tab w:val="left" w:pos="866"/>
        </w:tabs>
        <w:spacing w:line="360" w:lineRule="auto"/>
        <w:ind w:firstLine="504" w:firstLineChars="209"/>
        <w:jc w:val="left"/>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11.2</w:t>
      </w:r>
      <w:r>
        <w:rPr>
          <w:rFonts w:hint="eastAsia" w:ascii="宋体" w:hAnsi="宋体" w:eastAsia="宋体" w:cs="宋体"/>
          <w:spacing w:val="0"/>
          <w:w w:val="100"/>
          <w:sz w:val="24"/>
          <w:szCs w:val="28"/>
        </w:rPr>
        <w:t>供应商代表只能接受一个供应商的委托参加磋商，供应商应当委托本单位正</w:t>
      </w:r>
    </w:p>
    <w:p w14:paraId="6F7DD540">
      <w:pPr>
        <w:pStyle w:val="36"/>
        <w:tabs>
          <w:tab w:val="left" w:pos="866"/>
        </w:tabs>
        <w:spacing w:line="360" w:lineRule="auto"/>
        <w:ind w:firstLine="501" w:firstLineChars="209"/>
        <w:jc w:val="left"/>
        <w:rPr>
          <w:rFonts w:hint="eastAsia" w:ascii="宋体" w:hAnsi="宋体" w:eastAsia="宋体" w:cs="宋体"/>
          <w:spacing w:val="0"/>
          <w:w w:val="100"/>
          <w:sz w:val="22"/>
          <w:szCs w:val="28"/>
        </w:rPr>
      </w:pPr>
      <w:r>
        <w:rPr>
          <w:rFonts w:hint="eastAsia" w:ascii="宋体" w:hAnsi="宋体" w:eastAsia="宋体" w:cs="宋体"/>
          <w:spacing w:val="0"/>
          <w:w w:val="100"/>
          <w:sz w:val="24"/>
          <w:szCs w:val="28"/>
        </w:rPr>
        <w:t>式员工为供</w:t>
      </w:r>
      <w:r>
        <w:rPr>
          <w:rFonts w:hint="eastAsia" w:ascii="宋体" w:hAnsi="宋体" w:eastAsia="宋体" w:cs="宋体"/>
          <w:spacing w:val="0"/>
          <w:w w:val="100"/>
          <w:sz w:val="22"/>
          <w:szCs w:val="28"/>
        </w:rPr>
        <w:t>应商代表。</w:t>
      </w:r>
    </w:p>
    <w:p w14:paraId="73BFBBB9">
      <w:pPr>
        <w:pStyle w:val="13"/>
        <w:spacing w:before="6" w:line="360" w:lineRule="auto"/>
        <w:rPr>
          <w:rFonts w:hint="eastAsia" w:ascii="宋体" w:hAnsi="宋体" w:eastAsia="宋体" w:cs="宋体"/>
          <w:spacing w:val="0"/>
          <w:w w:val="100"/>
          <w:sz w:val="11"/>
          <w:szCs w:val="11"/>
        </w:rPr>
      </w:pPr>
    </w:p>
    <w:p w14:paraId="2D6768D0">
      <w:pPr>
        <w:pStyle w:val="10"/>
        <w:tabs>
          <w:tab w:val="left" w:pos="596"/>
        </w:tabs>
        <w:spacing w:line="360" w:lineRule="auto"/>
        <w:ind w:left="0" w:firstLine="0"/>
        <w:jc w:val="left"/>
        <w:rPr>
          <w:rFonts w:hint="eastAsia" w:ascii="宋体" w:hAnsi="宋体" w:eastAsia="宋体" w:cs="宋体"/>
          <w:spacing w:val="0"/>
          <w:w w:val="100"/>
          <w:sz w:val="28"/>
          <w:szCs w:val="28"/>
          <w:lang w:val="en-US"/>
        </w:rPr>
      </w:pPr>
      <w:r>
        <w:rPr>
          <w:rFonts w:hint="eastAsia" w:ascii="宋体" w:hAnsi="宋体" w:eastAsia="宋体" w:cs="宋体"/>
          <w:spacing w:val="0"/>
          <w:w w:val="100"/>
          <w:sz w:val="28"/>
          <w:szCs w:val="28"/>
          <w:lang w:val="en-US"/>
        </w:rPr>
        <w:t>12.联合体磋商</w:t>
      </w:r>
    </w:p>
    <w:p w14:paraId="5F913422">
      <w:pPr>
        <w:pStyle w:val="13"/>
        <w:spacing w:before="7" w:line="360" w:lineRule="auto"/>
        <w:rPr>
          <w:rFonts w:hint="eastAsia" w:ascii="宋体" w:hAnsi="宋体" w:eastAsia="宋体" w:cs="宋体"/>
          <w:b/>
          <w:spacing w:val="0"/>
          <w:w w:val="100"/>
          <w:sz w:val="11"/>
          <w:szCs w:val="11"/>
        </w:rPr>
      </w:pPr>
    </w:p>
    <w:p w14:paraId="7FCD6A9A">
      <w:pPr>
        <w:pStyle w:val="36"/>
        <w:tabs>
          <w:tab w:val="left" w:pos="866"/>
        </w:tabs>
        <w:spacing w:before="1" w:line="360" w:lineRule="auto"/>
        <w:ind w:left="420" w:leftChars="200" w:firstLine="0" w:firstLineChars="0"/>
        <w:jc w:val="left"/>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12.1</w:t>
      </w:r>
      <w:r>
        <w:rPr>
          <w:rFonts w:hint="eastAsia" w:ascii="宋体" w:hAnsi="宋体" w:eastAsia="宋体" w:cs="宋体"/>
          <w:spacing w:val="0"/>
          <w:w w:val="100"/>
          <w:sz w:val="24"/>
          <w:szCs w:val="28"/>
        </w:rPr>
        <w:t>本项目不允许联合体磋商。</w:t>
      </w:r>
    </w:p>
    <w:p w14:paraId="71E80BC7">
      <w:pPr>
        <w:pStyle w:val="13"/>
        <w:spacing w:before="7" w:line="360" w:lineRule="auto"/>
        <w:rPr>
          <w:rFonts w:hint="eastAsia" w:ascii="宋体" w:hAnsi="宋体" w:eastAsia="宋体" w:cs="宋体"/>
          <w:spacing w:val="0"/>
          <w:w w:val="100"/>
          <w:sz w:val="20"/>
          <w:szCs w:val="24"/>
        </w:rPr>
      </w:pPr>
    </w:p>
    <w:p w14:paraId="39431F6E">
      <w:pPr>
        <w:pStyle w:val="10"/>
        <w:tabs>
          <w:tab w:val="left" w:pos="596"/>
        </w:tabs>
        <w:spacing w:line="360" w:lineRule="auto"/>
        <w:ind w:left="0" w:firstLine="0"/>
        <w:jc w:val="left"/>
        <w:rPr>
          <w:rFonts w:hint="eastAsia" w:ascii="宋体" w:hAnsi="宋体" w:eastAsia="宋体" w:cs="宋体"/>
          <w:spacing w:val="0"/>
          <w:w w:val="100"/>
          <w:sz w:val="28"/>
          <w:szCs w:val="28"/>
          <w:lang w:val="en-US"/>
        </w:rPr>
      </w:pPr>
      <w:r>
        <w:rPr>
          <w:rFonts w:hint="eastAsia" w:ascii="宋体" w:hAnsi="宋体" w:eastAsia="宋体" w:cs="宋体"/>
          <w:spacing w:val="0"/>
          <w:w w:val="100"/>
          <w:sz w:val="28"/>
          <w:szCs w:val="28"/>
          <w:lang w:val="en-US"/>
        </w:rPr>
        <w:t>13.享受政府采购政策</w:t>
      </w:r>
    </w:p>
    <w:p w14:paraId="291BF5D3">
      <w:pPr>
        <w:pStyle w:val="13"/>
        <w:spacing w:before="7" w:line="360" w:lineRule="auto"/>
        <w:rPr>
          <w:rFonts w:hint="eastAsia" w:ascii="宋体" w:hAnsi="宋体" w:eastAsia="宋体" w:cs="宋体"/>
          <w:b/>
          <w:spacing w:val="0"/>
          <w:w w:val="100"/>
          <w:sz w:val="11"/>
          <w:szCs w:val="11"/>
        </w:rPr>
      </w:pPr>
    </w:p>
    <w:p w14:paraId="6D7DAB8C">
      <w:pPr>
        <w:pStyle w:val="36"/>
        <w:tabs>
          <w:tab w:val="left" w:pos="866"/>
        </w:tabs>
        <w:spacing w:line="360" w:lineRule="auto"/>
        <w:ind w:left="420" w:leftChars="200" w:firstLine="0" w:firstLineChars="0"/>
        <w:jc w:val="left"/>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13.1</w:t>
      </w:r>
      <w:r>
        <w:rPr>
          <w:rFonts w:hint="eastAsia" w:ascii="宋体" w:hAnsi="宋体" w:eastAsia="宋体" w:cs="宋体"/>
          <w:spacing w:val="0"/>
          <w:w w:val="100"/>
          <w:sz w:val="24"/>
          <w:szCs w:val="28"/>
        </w:rPr>
        <w:t>本工程所需主要材料与设备符合政府采购强制采购政策的，实行强制采购。</w:t>
      </w:r>
    </w:p>
    <w:p w14:paraId="567C0AFB">
      <w:pPr>
        <w:pStyle w:val="36"/>
        <w:tabs>
          <w:tab w:val="left" w:pos="866"/>
        </w:tabs>
        <w:spacing w:line="360" w:lineRule="auto"/>
        <w:ind w:firstLine="504" w:firstLineChars="209"/>
        <w:jc w:val="left"/>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13.</w:t>
      </w:r>
      <w:r>
        <w:rPr>
          <w:rFonts w:hint="eastAsia" w:ascii="宋体" w:hAnsi="宋体" w:eastAsia="宋体" w:cs="宋体"/>
          <w:b/>
          <w:bCs/>
          <w:spacing w:val="0"/>
          <w:w w:val="100"/>
          <w:sz w:val="24"/>
          <w:szCs w:val="28"/>
          <w:lang w:val="en-US" w:eastAsia="zh-CN"/>
        </w:rPr>
        <w:t>2</w:t>
      </w:r>
      <w:r>
        <w:rPr>
          <w:rFonts w:hint="eastAsia" w:ascii="宋体" w:hAnsi="宋体" w:eastAsia="宋体" w:cs="宋体"/>
          <w:spacing w:val="0"/>
          <w:w w:val="100"/>
          <w:sz w:val="24"/>
          <w:szCs w:val="28"/>
        </w:rPr>
        <w:t>供应商享受支持中小型企业发展政策优惠的，可以同时享受节能产品、环境标志产品优先采购政策。依照&lt;财政部、司法部关于政府采购支持监狱企业发展有关问题的通知&gt;（财库〔2014〕68 号文件）之规定，监狱企业参加政府采购活动时，视同中小企业。同一项目中部分产品属于优先采购政策的，评审时只对该部分产品实行优先采购。</w:t>
      </w:r>
    </w:p>
    <w:p w14:paraId="0D3C107E">
      <w:pPr>
        <w:pStyle w:val="16"/>
        <w:adjustRightInd w:val="0"/>
        <w:snapToGrid w:val="0"/>
        <w:spacing w:line="360" w:lineRule="auto"/>
        <w:ind w:firstLine="482" w:firstLineChars="200"/>
        <w:rPr>
          <w:rFonts w:hint="eastAsia" w:ascii="宋体" w:hAnsi="宋体" w:eastAsia="宋体" w:cs="宋体"/>
          <w:b/>
          <w:bCs/>
          <w:spacing w:val="0"/>
          <w:w w:val="100"/>
          <w:kern w:val="2"/>
          <w:sz w:val="24"/>
          <w:szCs w:val="24"/>
          <w:lang w:val="zh-CN" w:eastAsia="zh-CN" w:bidi="zh-CN"/>
        </w:rPr>
      </w:pPr>
      <w:r>
        <w:rPr>
          <w:rFonts w:hint="eastAsia" w:ascii="宋体" w:hAnsi="宋体" w:eastAsia="宋体" w:cs="宋体"/>
          <w:b/>
          <w:bCs/>
          <w:spacing w:val="0"/>
          <w:w w:val="100"/>
          <w:kern w:val="2"/>
          <w:sz w:val="24"/>
          <w:szCs w:val="24"/>
          <w:lang w:val="zh-CN" w:eastAsia="zh-CN" w:bidi="zh-CN"/>
        </w:rPr>
        <w:t>1</w:t>
      </w:r>
      <w:r>
        <w:rPr>
          <w:rFonts w:hint="eastAsia" w:ascii="宋体" w:hAnsi="宋体" w:eastAsia="宋体" w:cs="宋体"/>
          <w:b/>
          <w:bCs/>
          <w:spacing w:val="0"/>
          <w:w w:val="100"/>
          <w:kern w:val="2"/>
          <w:sz w:val="24"/>
          <w:szCs w:val="24"/>
          <w:lang w:val="en-US" w:eastAsia="zh-CN" w:bidi="zh-CN"/>
        </w:rPr>
        <w:t>3</w:t>
      </w:r>
      <w:r>
        <w:rPr>
          <w:rFonts w:hint="eastAsia" w:ascii="宋体" w:hAnsi="宋体" w:eastAsia="宋体" w:cs="宋体"/>
          <w:b/>
          <w:bCs/>
          <w:spacing w:val="0"/>
          <w:w w:val="100"/>
          <w:kern w:val="2"/>
          <w:sz w:val="24"/>
          <w:szCs w:val="24"/>
          <w:lang w:val="zh-CN" w:eastAsia="zh-CN" w:bidi="zh-CN"/>
        </w:rPr>
        <w:t>.3.1参加政府采购活动的中小企业应当提供《中小企业声明函》（见第六章磋商文件格式），不提供的，在评审时不享受政府采购优惠政策。</w:t>
      </w:r>
    </w:p>
    <w:p w14:paraId="7CF8702A">
      <w:pPr>
        <w:spacing w:line="360" w:lineRule="auto"/>
        <w:ind w:firstLine="482" w:firstLineChars="200"/>
        <w:rPr>
          <w:rFonts w:hint="eastAsia" w:ascii="宋体" w:hAnsi="宋体" w:eastAsia="宋体" w:cs="宋体"/>
          <w:b/>
          <w:bCs/>
          <w:spacing w:val="0"/>
          <w:w w:val="100"/>
          <w:kern w:val="2"/>
          <w:sz w:val="24"/>
          <w:szCs w:val="24"/>
          <w:lang w:val="zh-CN" w:eastAsia="zh-CN" w:bidi="zh-CN"/>
        </w:rPr>
      </w:pPr>
      <w:r>
        <w:rPr>
          <w:rFonts w:hint="eastAsia" w:ascii="宋体" w:hAnsi="宋体" w:eastAsia="宋体" w:cs="宋体"/>
          <w:b/>
          <w:bCs/>
          <w:spacing w:val="0"/>
          <w:w w:val="100"/>
          <w:kern w:val="2"/>
          <w:sz w:val="24"/>
          <w:szCs w:val="24"/>
          <w:lang w:val="en-US" w:eastAsia="zh-CN" w:bidi="zh-CN"/>
        </w:rPr>
        <w:t>13.3.2</w:t>
      </w:r>
      <w:r>
        <w:rPr>
          <w:rFonts w:hint="eastAsia" w:ascii="宋体" w:hAnsi="宋体" w:eastAsia="宋体" w:cs="宋体"/>
          <w:b/>
          <w:bCs/>
          <w:spacing w:val="0"/>
          <w:w w:val="100"/>
          <w:kern w:val="2"/>
          <w:sz w:val="24"/>
          <w:szCs w:val="24"/>
          <w:lang w:val="zh-CN" w:eastAsia="zh-CN" w:bidi="zh-CN"/>
        </w:rPr>
        <w:t>本项目对中小企业、监狱企业、残疾人福利性单位产品的价格给予</w:t>
      </w:r>
      <w:r>
        <w:rPr>
          <w:rFonts w:hint="eastAsia" w:ascii="宋体" w:hAnsi="宋体" w:eastAsia="宋体" w:cs="宋体"/>
          <w:b/>
          <w:bCs/>
          <w:spacing w:val="0"/>
          <w:w w:val="100"/>
          <w:kern w:val="2"/>
          <w:sz w:val="24"/>
          <w:szCs w:val="24"/>
          <w:lang w:val="en-US" w:eastAsia="zh-CN" w:bidi="zh-CN"/>
        </w:rPr>
        <w:t>10</w:t>
      </w:r>
      <w:r>
        <w:rPr>
          <w:rFonts w:hint="eastAsia" w:ascii="宋体" w:hAnsi="宋体" w:eastAsia="宋体" w:cs="宋体"/>
          <w:b/>
          <w:bCs/>
          <w:spacing w:val="0"/>
          <w:w w:val="100"/>
          <w:kern w:val="2"/>
          <w:sz w:val="24"/>
          <w:szCs w:val="24"/>
          <w:lang w:val="zh-CN" w:eastAsia="zh-CN" w:bidi="zh-CN"/>
        </w:rPr>
        <w:t>%的扣除，用扣除后的价格参与评审。</w:t>
      </w:r>
    </w:p>
    <w:p w14:paraId="6A802537">
      <w:pPr>
        <w:pStyle w:val="16"/>
        <w:adjustRightInd w:val="0"/>
        <w:snapToGrid w:val="0"/>
        <w:spacing w:line="360" w:lineRule="auto"/>
        <w:ind w:firstLine="480" w:firstLineChars="200"/>
        <w:rPr>
          <w:rFonts w:hint="eastAsia" w:ascii="宋体" w:hAnsi="宋体" w:eastAsia="宋体" w:cs="宋体"/>
          <w:b w:val="0"/>
          <w:bCs w:val="0"/>
          <w:spacing w:val="0"/>
          <w:w w:val="100"/>
          <w:kern w:val="2"/>
          <w:sz w:val="24"/>
          <w:szCs w:val="24"/>
          <w:lang w:val="zh-CN" w:eastAsia="zh-CN" w:bidi="zh-CN"/>
        </w:rPr>
      </w:pPr>
      <w:r>
        <w:rPr>
          <w:rFonts w:hint="eastAsia" w:ascii="宋体" w:hAnsi="宋体" w:eastAsia="宋体" w:cs="宋体"/>
          <w:b w:val="0"/>
          <w:bCs w:val="0"/>
          <w:spacing w:val="0"/>
          <w:w w:val="100"/>
          <w:kern w:val="2"/>
          <w:sz w:val="24"/>
          <w:szCs w:val="24"/>
          <w:lang w:val="zh-CN" w:eastAsia="zh-CN" w:bidi="zh-CN"/>
        </w:rPr>
        <w:t>1</w:t>
      </w:r>
      <w:r>
        <w:rPr>
          <w:rFonts w:hint="eastAsia" w:ascii="宋体" w:hAnsi="宋体" w:eastAsia="宋体" w:cs="宋体"/>
          <w:b w:val="0"/>
          <w:bCs w:val="0"/>
          <w:spacing w:val="0"/>
          <w:w w:val="100"/>
          <w:kern w:val="2"/>
          <w:sz w:val="24"/>
          <w:szCs w:val="24"/>
          <w:lang w:val="en-US" w:eastAsia="zh-CN" w:bidi="zh-CN"/>
        </w:rPr>
        <w:t>3</w:t>
      </w:r>
      <w:r>
        <w:rPr>
          <w:rFonts w:hint="eastAsia" w:ascii="宋体" w:hAnsi="宋体" w:eastAsia="宋体" w:cs="宋体"/>
          <w:b w:val="0"/>
          <w:bCs w:val="0"/>
          <w:spacing w:val="0"/>
          <w:w w:val="100"/>
          <w:kern w:val="2"/>
          <w:sz w:val="24"/>
          <w:szCs w:val="24"/>
          <w:lang w:val="zh-CN" w:eastAsia="zh-CN" w:bidi="zh-CN"/>
        </w:rPr>
        <w:t>.</w:t>
      </w:r>
      <w:r>
        <w:rPr>
          <w:rFonts w:hint="eastAsia" w:ascii="宋体" w:hAnsi="宋体" w:eastAsia="宋体" w:cs="宋体"/>
          <w:b w:val="0"/>
          <w:bCs w:val="0"/>
          <w:spacing w:val="0"/>
          <w:w w:val="100"/>
          <w:kern w:val="2"/>
          <w:sz w:val="24"/>
          <w:szCs w:val="24"/>
          <w:lang w:val="en-US" w:eastAsia="zh-CN" w:bidi="zh-CN"/>
        </w:rPr>
        <w:t>3.3</w:t>
      </w:r>
      <w:r>
        <w:rPr>
          <w:rFonts w:hint="eastAsia" w:ascii="宋体" w:hAnsi="宋体" w:eastAsia="宋体" w:cs="宋体"/>
          <w:b w:val="0"/>
          <w:bCs w:val="0"/>
          <w:spacing w:val="0"/>
          <w:w w:val="100"/>
          <w:kern w:val="2"/>
          <w:sz w:val="24"/>
          <w:szCs w:val="24"/>
          <w:lang w:val="zh-CN" w:eastAsia="zh-CN" w:bidi="zh-CN"/>
        </w:rPr>
        <w:t>中小企业落实政府采购政策</w:t>
      </w:r>
    </w:p>
    <w:p w14:paraId="0E2FF364">
      <w:pPr>
        <w:adjustRightInd w:val="0"/>
        <w:snapToGrid w:val="0"/>
        <w:spacing w:line="360" w:lineRule="auto"/>
        <w:ind w:firstLine="480" w:firstLineChars="200"/>
        <w:jc w:val="left"/>
        <w:rPr>
          <w:rFonts w:hint="eastAsia" w:ascii="宋体" w:hAnsi="宋体" w:eastAsia="宋体" w:cs="宋体"/>
          <w:b w:val="0"/>
          <w:bCs w:val="0"/>
          <w:spacing w:val="0"/>
          <w:w w:val="100"/>
          <w:kern w:val="2"/>
          <w:sz w:val="24"/>
          <w:szCs w:val="24"/>
          <w:lang w:val="en-US" w:eastAsia="zh-CN" w:bidi="zh-CN"/>
        </w:rPr>
      </w:pPr>
      <w:r>
        <w:rPr>
          <w:rFonts w:hint="eastAsia" w:ascii="宋体" w:hAnsi="宋体" w:eastAsia="宋体" w:cs="宋体"/>
          <w:b w:val="0"/>
          <w:bCs w:val="0"/>
          <w:spacing w:val="0"/>
          <w:w w:val="100"/>
          <w:kern w:val="2"/>
          <w:sz w:val="24"/>
          <w:szCs w:val="24"/>
          <w:lang w:val="zh-CN" w:eastAsia="zh-CN" w:bidi="zh-CN"/>
        </w:rPr>
        <w:t>（1）中小企业应符合工信部联企业[2011]300号文件划型标准规定，采购活动执行《政府采购促进中小企业发展管理办法》（财库〔2020〕46 号）的规定</w:t>
      </w:r>
      <w:r>
        <w:rPr>
          <w:rFonts w:hint="eastAsia" w:ascii="宋体" w:hAnsi="宋体" w:eastAsia="宋体" w:cs="宋体"/>
          <w:b w:val="0"/>
          <w:bCs w:val="0"/>
          <w:spacing w:val="0"/>
          <w:w w:val="100"/>
          <w:kern w:val="2"/>
          <w:sz w:val="24"/>
          <w:szCs w:val="24"/>
          <w:lang w:val="en-US" w:eastAsia="zh-CN" w:bidi="zh-CN"/>
        </w:rPr>
        <w:t>。中小企业，是指在中华人民共和国境内依法设立，依据国务院批准的中小企业划分标准确定的中型企业、小型企业和微型企业，但与大企业的负责人为同一人，或者与大企业存在直接控股、管理关系的除外。</w:t>
      </w:r>
    </w:p>
    <w:p w14:paraId="65369976">
      <w:pPr>
        <w:pStyle w:val="16"/>
        <w:adjustRightInd w:val="0"/>
        <w:snapToGrid w:val="0"/>
        <w:spacing w:line="360" w:lineRule="auto"/>
        <w:ind w:firstLine="480" w:firstLineChars="200"/>
        <w:rPr>
          <w:rFonts w:hint="eastAsia" w:ascii="宋体" w:hAnsi="宋体" w:eastAsia="宋体" w:cs="宋体"/>
          <w:b w:val="0"/>
          <w:bCs w:val="0"/>
          <w:spacing w:val="0"/>
          <w:w w:val="100"/>
          <w:kern w:val="2"/>
          <w:sz w:val="24"/>
          <w:szCs w:val="24"/>
          <w:lang w:val="zh-CN" w:eastAsia="zh-CN" w:bidi="zh-CN"/>
        </w:rPr>
      </w:pPr>
      <w:r>
        <w:rPr>
          <w:rFonts w:hint="eastAsia" w:ascii="宋体" w:hAnsi="宋体" w:eastAsia="宋体" w:cs="宋体"/>
          <w:b w:val="0"/>
          <w:bCs w:val="0"/>
          <w:spacing w:val="0"/>
          <w:w w:val="100"/>
          <w:kern w:val="2"/>
          <w:sz w:val="24"/>
          <w:szCs w:val="24"/>
          <w:lang w:val="en-US" w:eastAsia="zh-CN" w:bidi="zh-CN"/>
        </w:rPr>
        <w:t>（2）投标人为中小企业应提供《政府采购促进中小企业发展管理办法》（财库〔2020</w:t>
      </w:r>
      <w:r>
        <w:rPr>
          <w:rFonts w:hint="eastAsia" w:ascii="宋体" w:hAnsi="宋体" w:eastAsia="宋体" w:cs="宋体"/>
          <w:b w:val="0"/>
          <w:bCs w:val="0"/>
          <w:spacing w:val="0"/>
          <w:w w:val="100"/>
          <w:kern w:val="2"/>
          <w:sz w:val="24"/>
          <w:szCs w:val="24"/>
          <w:lang w:val="zh-CN" w:eastAsia="zh-CN" w:bidi="zh-CN"/>
        </w:rPr>
        <w:t>〕46 号）文件规定的《中小企业声明函》（见第七章投标文件格式），以此为依据享受政府采购政策，不提供或提供有瑕疵的：①在评标时，不享受政府采购价格折扣的优惠政策；②在资格审查时，不予通过资格审查（仅限专门面向中小企业采购的项目）。</w:t>
      </w:r>
    </w:p>
    <w:p w14:paraId="375E0166">
      <w:pPr>
        <w:adjustRightInd w:val="0"/>
        <w:snapToGrid w:val="0"/>
        <w:spacing w:line="360" w:lineRule="auto"/>
        <w:ind w:firstLine="480" w:firstLineChars="200"/>
        <w:jc w:val="left"/>
        <w:rPr>
          <w:rFonts w:hint="eastAsia" w:ascii="宋体" w:hAnsi="宋体" w:eastAsia="宋体" w:cs="宋体"/>
          <w:b w:val="0"/>
          <w:bCs w:val="0"/>
          <w:spacing w:val="0"/>
          <w:w w:val="100"/>
          <w:kern w:val="2"/>
          <w:sz w:val="24"/>
          <w:szCs w:val="24"/>
          <w:lang w:val="zh-CN" w:eastAsia="zh-CN" w:bidi="zh-CN"/>
        </w:rPr>
      </w:pPr>
      <w:r>
        <w:rPr>
          <w:rFonts w:hint="eastAsia" w:ascii="宋体" w:hAnsi="宋体" w:eastAsia="宋体" w:cs="宋体"/>
          <w:b w:val="0"/>
          <w:bCs w:val="0"/>
          <w:spacing w:val="0"/>
          <w:w w:val="100"/>
          <w:kern w:val="2"/>
          <w:sz w:val="24"/>
          <w:szCs w:val="24"/>
          <w:lang w:val="zh-CN" w:eastAsia="zh-CN" w:bidi="zh-CN"/>
        </w:rPr>
        <w:t>（3）在享受支持政策而中标或成交后，小微企业不得将合同分包给大中型企业，中型企业不得将合同分包给大型企业。</w:t>
      </w:r>
    </w:p>
    <w:p w14:paraId="1B81D26F">
      <w:pPr>
        <w:adjustRightInd w:val="0"/>
        <w:snapToGrid w:val="0"/>
        <w:spacing w:line="360" w:lineRule="auto"/>
        <w:ind w:firstLine="480" w:firstLineChars="200"/>
        <w:jc w:val="left"/>
        <w:rPr>
          <w:rFonts w:hint="eastAsia" w:ascii="宋体" w:hAnsi="宋体" w:eastAsia="宋体" w:cs="宋体"/>
          <w:b w:val="0"/>
          <w:bCs w:val="0"/>
          <w:spacing w:val="0"/>
          <w:w w:val="100"/>
          <w:kern w:val="2"/>
          <w:sz w:val="24"/>
          <w:szCs w:val="24"/>
          <w:lang w:val="zh-CN" w:eastAsia="zh-CN" w:bidi="zh-CN"/>
        </w:rPr>
      </w:pPr>
      <w:r>
        <w:rPr>
          <w:rFonts w:hint="eastAsia" w:ascii="宋体" w:hAnsi="宋体" w:eastAsia="宋体" w:cs="宋体"/>
          <w:b w:val="0"/>
          <w:bCs w:val="0"/>
          <w:spacing w:val="0"/>
          <w:w w:val="100"/>
          <w:kern w:val="2"/>
          <w:sz w:val="24"/>
          <w:szCs w:val="24"/>
          <w:lang w:val="zh-CN" w:eastAsia="zh-CN" w:bidi="zh-CN"/>
        </w:rPr>
        <w:t>（4）投标人须提供本企业制造的货物、承担的工程或者服务，或者提供其他中小企业制造的货物。本项所称货物是指由中小企业制造，即货物由中小企业生产且使用该中小企业商号或者注册商标；供应商提供的货物既有中小企业制造货物，也有大型企业制造货物的，不享受中小企业扶持政策。</w:t>
      </w:r>
    </w:p>
    <w:p w14:paraId="0A356F62">
      <w:pPr>
        <w:adjustRightInd w:val="0"/>
        <w:snapToGrid w:val="0"/>
        <w:spacing w:line="360" w:lineRule="auto"/>
        <w:ind w:firstLine="480" w:firstLineChars="200"/>
        <w:jc w:val="left"/>
        <w:rPr>
          <w:rFonts w:hint="eastAsia" w:ascii="宋体" w:hAnsi="宋体" w:eastAsia="宋体" w:cs="宋体"/>
          <w:b w:val="0"/>
          <w:bCs w:val="0"/>
          <w:spacing w:val="0"/>
          <w:w w:val="100"/>
          <w:kern w:val="2"/>
          <w:sz w:val="24"/>
          <w:szCs w:val="24"/>
          <w:lang w:val="zh-CN" w:eastAsia="zh-CN" w:bidi="zh-CN"/>
        </w:rPr>
      </w:pPr>
      <w:r>
        <w:rPr>
          <w:rFonts w:hint="eastAsia" w:ascii="宋体" w:hAnsi="宋体" w:eastAsia="宋体" w:cs="宋体"/>
          <w:b w:val="0"/>
          <w:bCs w:val="0"/>
          <w:spacing w:val="0"/>
          <w:w w:val="100"/>
          <w:kern w:val="2"/>
          <w:sz w:val="24"/>
          <w:szCs w:val="24"/>
          <w:lang w:val="zh-CN" w:eastAsia="zh-CN" w:bidi="zh-CN"/>
        </w:rPr>
        <w:t>（5）采购代理机构随中标结果公开中标供应商的《中小企业声明函》。供应商提供的《中小企业声明函》必须真实有效，如果被举报经查实出具虚假声明函的，将被取消投标资格，并按有关规定予以处理。</w:t>
      </w:r>
    </w:p>
    <w:p w14:paraId="42C092CD">
      <w:pPr>
        <w:pStyle w:val="10"/>
        <w:tabs>
          <w:tab w:val="left" w:pos="1092"/>
        </w:tabs>
        <w:spacing w:line="360" w:lineRule="auto"/>
        <w:ind w:left="0" w:firstLine="501" w:firstLineChars="209"/>
        <w:rPr>
          <w:rFonts w:hint="eastAsia" w:ascii="宋体" w:hAnsi="宋体" w:eastAsia="宋体" w:cs="宋体"/>
          <w:b w:val="0"/>
          <w:bCs w:val="0"/>
          <w:spacing w:val="0"/>
          <w:w w:val="100"/>
          <w:sz w:val="24"/>
          <w:szCs w:val="24"/>
        </w:rPr>
      </w:pPr>
      <w:r>
        <w:rPr>
          <w:rFonts w:hint="eastAsia" w:ascii="宋体" w:hAnsi="宋体" w:eastAsia="宋体" w:cs="宋体"/>
          <w:b w:val="0"/>
          <w:bCs w:val="0"/>
          <w:spacing w:val="0"/>
          <w:w w:val="100"/>
          <w:sz w:val="24"/>
          <w:szCs w:val="24"/>
          <w:lang w:val="en-US"/>
        </w:rPr>
        <w:t>13.1.2</w:t>
      </w:r>
      <w:r>
        <w:rPr>
          <w:rFonts w:hint="eastAsia" w:ascii="宋体" w:hAnsi="宋体" w:eastAsia="宋体" w:cs="宋体"/>
          <w:b w:val="0"/>
          <w:bCs w:val="0"/>
          <w:spacing w:val="0"/>
          <w:w w:val="100"/>
          <w:sz w:val="24"/>
          <w:szCs w:val="24"/>
        </w:rPr>
        <w:t>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2CD7006E">
      <w:pPr>
        <w:pStyle w:val="36"/>
        <w:tabs>
          <w:tab w:val="left" w:pos="1087"/>
        </w:tabs>
        <w:spacing w:line="360" w:lineRule="auto"/>
        <w:ind w:firstLine="501" w:firstLineChars="209"/>
        <w:rPr>
          <w:rFonts w:hint="eastAsia" w:ascii="宋体" w:hAnsi="宋体" w:eastAsia="宋体" w:cs="宋体"/>
          <w:spacing w:val="0"/>
          <w:w w:val="100"/>
          <w:sz w:val="24"/>
          <w:szCs w:val="28"/>
        </w:rPr>
      </w:pPr>
      <w:r>
        <w:rPr>
          <w:rFonts w:hint="eastAsia" w:ascii="宋体" w:hAnsi="宋体" w:eastAsia="宋体" w:cs="宋体"/>
          <w:spacing w:val="0"/>
          <w:w w:val="100"/>
          <w:sz w:val="24"/>
          <w:szCs w:val="28"/>
        </w:rPr>
        <w:t>13.1.3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4146EA45">
      <w:pPr>
        <w:pStyle w:val="36"/>
        <w:tabs>
          <w:tab w:val="left" w:pos="1087"/>
        </w:tabs>
        <w:spacing w:line="360" w:lineRule="auto"/>
        <w:ind w:firstLine="501" w:firstLineChars="209"/>
        <w:rPr>
          <w:rFonts w:hint="eastAsia" w:ascii="宋体" w:hAnsi="宋体" w:eastAsia="宋体" w:cs="宋体"/>
          <w:spacing w:val="0"/>
          <w:w w:val="100"/>
          <w:sz w:val="24"/>
          <w:szCs w:val="28"/>
        </w:rPr>
      </w:pPr>
      <w:r>
        <w:rPr>
          <w:rFonts w:hint="eastAsia" w:ascii="宋体" w:hAnsi="宋体" w:eastAsia="宋体" w:cs="宋体"/>
          <w:spacing w:val="0"/>
          <w:w w:val="100"/>
          <w:sz w:val="24"/>
          <w:szCs w:val="28"/>
        </w:rPr>
        <w:t>13.1.4组成联合体的大中型企业与联合体中的中小企业之间不得存在投资关系；</w:t>
      </w:r>
    </w:p>
    <w:p w14:paraId="54B10F9F">
      <w:pPr>
        <w:pStyle w:val="36"/>
        <w:tabs>
          <w:tab w:val="left" w:pos="1087"/>
        </w:tabs>
        <w:spacing w:line="360" w:lineRule="auto"/>
        <w:ind w:firstLine="501" w:firstLineChars="209"/>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13.1.5参加政府采购活动的监狱企业应当提供由省级以上监狱管理局、戒毒管理局出具的属于监狱企业的证明文件，不提供的不视为中小企业。</w:t>
      </w:r>
    </w:p>
    <w:p w14:paraId="600C4CC7">
      <w:pPr>
        <w:pStyle w:val="13"/>
        <w:spacing w:line="360" w:lineRule="auto"/>
        <w:rPr>
          <w:rFonts w:hint="eastAsia" w:ascii="宋体" w:hAnsi="宋体" w:eastAsia="宋体" w:cs="宋体"/>
          <w:spacing w:val="0"/>
          <w:w w:val="100"/>
          <w:sz w:val="11"/>
          <w:szCs w:val="11"/>
        </w:rPr>
      </w:pPr>
    </w:p>
    <w:p w14:paraId="4769C99C">
      <w:pPr>
        <w:pStyle w:val="10"/>
        <w:tabs>
          <w:tab w:val="left" w:pos="596"/>
        </w:tabs>
        <w:spacing w:line="360" w:lineRule="auto"/>
        <w:ind w:left="0" w:firstLine="0"/>
        <w:jc w:val="left"/>
        <w:rPr>
          <w:rFonts w:hint="eastAsia" w:ascii="宋体" w:hAnsi="宋体" w:eastAsia="宋体" w:cs="宋体"/>
          <w:spacing w:val="0"/>
          <w:w w:val="100"/>
          <w:sz w:val="28"/>
          <w:szCs w:val="28"/>
          <w:lang w:val="en-US"/>
        </w:rPr>
      </w:pPr>
      <w:r>
        <w:rPr>
          <w:rFonts w:hint="eastAsia" w:ascii="宋体" w:hAnsi="宋体" w:eastAsia="宋体" w:cs="宋体"/>
          <w:spacing w:val="0"/>
          <w:w w:val="100"/>
          <w:sz w:val="28"/>
          <w:szCs w:val="28"/>
          <w:lang w:val="en-US"/>
        </w:rPr>
        <w:t>14.转包与分包</w:t>
      </w:r>
    </w:p>
    <w:p w14:paraId="321B8378">
      <w:pPr>
        <w:pStyle w:val="36"/>
        <w:tabs>
          <w:tab w:val="left" w:pos="866"/>
        </w:tabs>
        <w:spacing w:line="360" w:lineRule="auto"/>
        <w:ind w:left="420" w:leftChars="200" w:firstLine="0" w:firstLineChars="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14.1</w:t>
      </w:r>
      <w:r>
        <w:rPr>
          <w:rFonts w:hint="eastAsia" w:ascii="宋体" w:hAnsi="宋体" w:eastAsia="宋体" w:cs="宋体"/>
          <w:spacing w:val="0"/>
          <w:w w:val="100"/>
          <w:sz w:val="24"/>
          <w:szCs w:val="28"/>
        </w:rPr>
        <w:t>本项目不允许转包。</w:t>
      </w:r>
    </w:p>
    <w:p w14:paraId="6353E88A">
      <w:pPr>
        <w:pStyle w:val="13"/>
        <w:spacing w:line="360" w:lineRule="auto"/>
        <w:rPr>
          <w:rFonts w:hint="eastAsia" w:ascii="宋体" w:hAnsi="宋体" w:eastAsia="宋体" w:cs="宋体"/>
          <w:spacing w:val="0"/>
          <w:w w:val="100"/>
          <w:sz w:val="11"/>
          <w:szCs w:val="11"/>
        </w:rPr>
      </w:pPr>
    </w:p>
    <w:p w14:paraId="245BC2A1">
      <w:pPr>
        <w:pStyle w:val="10"/>
        <w:tabs>
          <w:tab w:val="left" w:pos="596"/>
        </w:tabs>
        <w:spacing w:line="360" w:lineRule="auto"/>
        <w:ind w:left="0" w:firstLine="0"/>
        <w:jc w:val="left"/>
        <w:rPr>
          <w:rFonts w:hint="eastAsia" w:ascii="宋体" w:hAnsi="宋体" w:eastAsia="宋体" w:cs="宋体"/>
          <w:spacing w:val="0"/>
          <w:w w:val="100"/>
          <w:sz w:val="28"/>
          <w:szCs w:val="28"/>
          <w:lang w:val="en-US"/>
        </w:rPr>
      </w:pPr>
      <w:r>
        <w:rPr>
          <w:rFonts w:hint="eastAsia" w:ascii="宋体" w:hAnsi="宋体" w:eastAsia="宋体" w:cs="宋体"/>
          <w:spacing w:val="0"/>
          <w:w w:val="100"/>
          <w:sz w:val="28"/>
          <w:szCs w:val="28"/>
          <w:lang w:val="en-US"/>
        </w:rPr>
        <w:t>15.供应商的风险</w:t>
      </w:r>
    </w:p>
    <w:p w14:paraId="7FD39344">
      <w:pPr>
        <w:pStyle w:val="13"/>
        <w:spacing w:line="360" w:lineRule="auto"/>
        <w:rPr>
          <w:rFonts w:hint="eastAsia" w:ascii="宋体" w:hAnsi="宋体" w:eastAsia="宋体" w:cs="宋体"/>
          <w:b/>
          <w:spacing w:val="0"/>
          <w:w w:val="100"/>
          <w:sz w:val="11"/>
          <w:szCs w:val="11"/>
        </w:rPr>
      </w:pPr>
    </w:p>
    <w:p w14:paraId="2A0CC2AC">
      <w:pPr>
        <w:pStyle w:val="36"/>
        <w:tabs>
          <w:tab w:val="left" w:pos="866"/>
        </w:tabs>
        <w:spacing w:line="360" w:lineRule="auto"/>
        <w:ind w:firstLine="504" w:firstLineChars="209"/>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15.1</w:t>
      </w:r>
      <w:r>
        <w:rPr>
          <w:rFonts w:hint="eastAsia" w:ascii="宋体" w:hAnsi="宋体" w:eastAsia="宋体" w:cs="宋体"/>
          <w:spacing w:val="0"/>
          <w:w w:val="100"/>
          <w:sz w:val="24"/>
          <w:szCs w:val="28"/>
        </w:rPr>
        <w:t>供应商应认真阅读和充分理解磋商文件中所有的事项、格式条款和规范要求，任何对磋商文件的忽略或误解不能作为响应文件存在缺陷或瑕疵的理由；供应商没有按照磋商文件要求提供全部资料，或对磋商文件未全面做出实质性响应是供应商的风险，并可能导致其响应文件被拒绝。</w:t>
      </w:r>
    </w:p>
    <w:p w14:paraId="0430408C">
      <w:pPr>
        <w:pStyle w:val="6"/>
        <w:spacing w:line="360" w:lineRule="auto"/>
        <w:ind w:left="0" w:hanging="10"/>
        <w:rPr>
          <w:rFonts w:hint="eastAsia" w:ascii="宋体" w:hAnsi="宋体" w:eastAsia="宋体" w:cs="宋体"/>
          <w:spacing w:val="0"/>
          <w:w w:val="100"/>
          <w:sz w:val="32"/>
          <w:szCs w:val="32"/>
        </w:rPr>
      </w:pPr>
      <w:bookmarkStart w:id="5" w:name="_Toc27552"/>
      <w:r>
        <w:rPr>
          <w:rFonts w:hint="eastAsia" w:ascii="宋体" w:hAnsi="宋体" w:eastAsia="宋体" w:cs="宋体"/>
          <w:spacing w:val="0"/>
          <w:w w:val="100"/>
          <w:sz w:val="32"/>
          <w:szCs w:val="32"/>
        </w:rPr>
        <w:t>四、响应文件</w:t>
      </w:r>
      <w:bookmarkEnd w:id="5"/>
    </w:p>
    <w:p w14:paraId="71F6A40E">
      <w:pPr>
        <w:pStyle w:val="10"/>
        <w:tabs>
          <w:tab w:val="left" w:pos="596"/>
        </w:tabs>
        <w:spacing w:line="360" w:lineRule="auto"/>
        <w:ind w:left="0" w:firstLine="0"/>
        <w:jc w:val="left"/>
        <w:rPr>
          <w:rFonts w:hint="eastAsia" w:ascii="宋体" w:hAnsi="宋体" w:eastAsia="宋体" w:cs="宋体"/>
          <w:spacing w:val="0"/>
          <w:w w:val="100"/>
          <w:sz w:val="28"/>
          <w:szCs w:val="28"/>
          <w:lang w:val="en-US"/>
        </w:rPr>
      </w:pPr>
      <w:r>
        <w:rPr>
          <w:rFonts w:hint="eastAsia" w:ascii="宋体" w:hAnsi="宋体" w:eastAsia="宋体" w:cs="宋体"/>
          <w:spacing w:val="0"/>
          <w:w w:val="100"/>
          <w:sz w:val="28"/>
          <w:szCs w:val="28"/>
          <w:lang w:val="en-US"/>
        </w:rPr>
        <w:t>16.响应文件的编写原则和要求</w:t>
      </w:r>
    </w:p>
    <w:p w14:paraId="228C0C43">
      <w:pPr>
        <w:pStyle w:val="36"/>
        <w:tabs>
          <w:tab w:val="left" w:pos="866"/>
        </w:tabs>
        <w:spacing w:before="145" w:line="360" w:lineRule="auto"/>
        <w:ind w:right="632" w:firstLine="504" w:firstLineChars="209"/>
        <w:rPr>
          <w:rFonts w:hint="eastAsia" w:ascii="宋体" w:hAnsi="宋体" w:eastAsia="宋体" w:cs="宋体"/>
          <w:spacing w:val="0"/>
          <w:w w:val="100"/>
          <w:sz w:val="24"/>
          <w:szCs w:val="28"/>
          <w:lang w:val="en-US" w:eastAsia="zh-CN"/>
        </w:rPr>
      </w:pPr>
      <w:r>
        <w:rPr>
          <w:rFonts w:hint="eastAsia" w:ascii="宋体" w:hAnsi="宋体" w:eastAsia="宋体" w:cs="宋体"/>
          <w:b/>
          <w:bCs/>
          <w:spacing w:val="0"/>
          <w:w w:val="100"/>
          <w:sz w:val="24"/>
          <w:szCs w:val="28"/>
        </w:rPr>
        <w:t>16.1</w:t>
      </w:r>
      <w:r>
        <w:rPr>
          <w:rFonts w:hint="eastAsia" w:ascii="宋体" w:hAnsi="宋体" w:eastAsia="宋体" w:cs="宋体"/>
          <w:spacing w:val="0"/>
          <w:w w:val="100"/>
          <w:sz w:val="24"/>
          <w:szCs w:val="28"/>
        </w:rPr>
        <w:t>供应商应仔细阅读竞争性磋商文件的所有内容，按照磋商文件提供的格式编写响应性文件，不得缺少或留空任何磋商文件要求填写的表格或提交的资料。竞争性磋商文件提供格式的按格式填列，未提供格式的可自行拟定。响应性文件应对磋商文件的要求作出实质性响应</w:t>
      </w:r>
      <w:r>
        <w:rPr>
          <w:rFonts w:hint="eastAsia" w:ascii="宋体" w:hAnsi="宋体" w:eastAsia="宋体" w:cs="宋体"/>
          <w:spacing w:val="0"/>
          <w:w w:val="100"/>
          <w:sz w:val="24"/>
          <w:szCs w:val="28"/>
          <w:lang w:val="en-US" w:eastAsia="zh-CN"/>
        </w:rPr>
        <w:t xml:space="preserve"> +</w:t>
      </w:r>
    </w:p>
    <w:p w14:paraId="7B116878">
      <w:pPr>
        <w:pStyle w:val="36"/>
        <w:tabs>
          <w:tab w:val="left" w:pos="866"/>
        </w:tabs>
        <w:spacing w:before="145" w:line="360" w:lineRule="auto"/>
        <w:ind w:right="632" w:firstLine="501" w:firstLineChars="209"/>
        <w:rPr>
          <w:rFonts w:hint="eastAsia" w:ascii="宋体" w:hAnsi="宋体" w:eastAsia="宋体" w:cs="宋体"/>
          <w:spacing w:val="0"/>
          <w:w w:val="100"/>
          <w:sz w:val="24"/>
          <w:szCs w:val="28"/>
        </w:rPr>
      </w:pPr>
      <w:r>
        <w:rPr>
          <w:rFonts w:hint="eastAsia" w:ascii="宋体" w:hAnsi="宋体" w:eastAsia="宋体" w:cs="宋体"/>
          <w:spacing w:val="0"/>
          <w:w w:val="100"/>
          <w:sz w:val="24"/>
          <w:szCs w:val="28"/>
        </w:rPr>
        <w:t>（包括响应性文件格式要求）。</w:t>
      </w:r>
      <w:r>
        <w:rPr>
          <w:rFonts w:hint="eastAsia" w:ascii="宋体" w:hAnsi="宋体" w:eastAsia="宋体" w:cs="宋体"/>
          <w:b/>
          <w:spacing w:val="0"/>
          <w:w w:val="100"/>
          <w:sz w:val="24"/>
          <w:szCs w:val="28"/>
        </w:rPr>
        <w:t>供应商拟在成交后将成交项目的非主体、非关键性工作交由他人完成的，应当在响应文件中载明</w:t>
      </w:r>
      <w:r>
        <w:rPr>
          <w:rFonts w:hint="eastAsia" w:ascii="宋体" w:hAnsi="宋体" w:eastAsia="宋体" w:cs="宋体"/>
          <w:spacing w:val="0"/>
          <w:w w:val="100"/>
          <w:sz w:val="24"/>
          <w:szCs w:val="28"/>
        </w:rPr>
        <w:t>。供应商对本磋商文件的每一项要求所给予的响应必须是唯一的，否则将视为无效响应文件。</w:t>
      </w:r>
    </w:p>
    <w:p w14:paraId="58F129E4">
      <w:pPr>
        <w:pStyle w:val="36"/>
        <w:tabs>
          <w:tab w:val="left" w:pos="866"/>
        </w:tabs>
        <w:spacing w:before="145" w:line="360" w:lineRule="auto"/>
        <w:ind w:left="420" w:leftChars="200" w:right="632" w:firstLine="0" w:firstLineChars="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16.2</w:t>
      </w:r>
      <w:r>
        <w:rPr>
          <w:rFonts w:hint="eastAsia" w:ascii="宋体" w:hAnsi="宋体" w:eastAsia="宋体" w:cs="宋体"/>
          <w:spacing w:val="0"/>
          <w:w w:val="100"/>
          <w:sz w:val="24"/>
          <w:szCs w:val="24"/>
        </w:rPr>
        <w:t>真实性原则</w:t>
      </w:r>
    </w:p>
    <w:p w14:paraId="7C84D16F">
      <w:pPr>
        <w:pStyle w:val="36"/>
        <w:tabs>
          <w:tab w:val="left" w:pos="866"/>
        </w:tabs>
        <w:spacing w:before="145" w:line="360" w:lineRule="auto"/>
        <w:ind w:right="632"/>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16.2.1供应商应保证所提供的响应文件和所有资料的真实性、准确性和完整性。</w:t>
      </w:r>
    </w:p>
    <w:p w14:paraId="42345F15">
      <w:pPr>
        <w:pStyle w:val="36"/>
        <w:tabs>
          <w:tab w:val="left" w:pos="866"/>
        </w:tabs>
        <w:spacing w:before="145" w:line="360" w:lineRule="auto"/>
        <w:ind w:right="632" w:firstLine="501" w:firstLineChars="209"/>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16.2.2供应商在政府采购过程中提供不真实的材料，无论其材料是否重要，采购人均有权拒绝，并取消其磋商资格，供应商需承担相应的后果及法律责任。</w:t>
      </w:r>
    </w:p>
    <w:p w14:paraId="2015E313">
      <w:pPr>
        <w:pStyle w:val="36"/>
        <w:tabs>
          <w:tab w:val="left" w:pos="866"/>
        </w:tabs>
        <w:spacing w:before="145" w:line="360" w:lineRule="auto"/>
        <w:ind w:left="420" w:leftChars="200" w:right="632" w:firstLine="0" w:firstLineChars="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16.3</w:t>
      </w:r>
      <w:r>
        <w:rPr>
          <w:rFonts w:hint="eastAsia" w:ascii="宋体" w:hAnsi="宋体" w:eastAsia="宋体" w:cs="宋体"/>
          <w:spacing w:val="0"/>
          <w:w w:val="100"/>
          <w:sz w:val="24"/>
          <w:szCs w:val="24"/>
        </w:rPr>
        <w:t>响应文件的语言</w:t>
      </w:r>
    </w:p>
    <w:p w14:paraId="40CC9B0A">
      <w:pPr>
        <w:pStyle w:val="36"/>
        <w:tabs>
          <w:tab w:val="left" w:pos="866"/>
        </w:tabs>
        <w:spacing w:before="145" w:line="360" w:lineRule="auto"/>
        <w:ind w:right="632" w:firstLine="501" w:firstLineChars="209"/>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16.3.1供应商提交的响应文件以及供应商与采购代理机构就有关磋商的所有来往书面文件均须使用中文。响应文件中如附有外文资料，必须逐一对应翻译成中文并加盖供应商公章后附在相关外文资料后面，否则，其响应文件将作为无效响应文件处理。</w:t>
      </w:r>
    </w:p>
    <w:p w14:paraId="4136B5C6">
      <w:pPr>
        <w:pStyle w:val="36"/>
        <w:tabs>
          <w:tab w:val="left" w:pos="866"/>
        </w:tabs>
        <w:spacing w:before="145" w:line="360" w:lineRule="auto"/>
        <w:ind w:right="632" w:firstLine="501" w:firstLineChars="209"/>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16.3.2翻译的中文资料与外文资料如果出现差异和矛盾时，以中文为准。但不能故意错误翻译，否则，供应商的响应文件将作为无效响应文件处理。必要时采购人可以要求供应商提供附有公证书的中文翻译文件或者与原版文件签章相一致的中文翻译文件。</w:t>
      </w:r>
    </w:p>
    <w:p w14:paraId="0CC752D7">
      <w:pPr>
        <w:pStyle w:val="13"/>
        <w:spacing w:line="360" w:lineRule="auto"/>
        <w:ind w:firstLine="458" w:firstLineChars="190"/>
        <w:rPr>
          <w:rFonts w:hint="eastAsia" w:ascii="宋体" w:hAnsi="宋体" w:eastAsia="宋体" w:cs="宋体"/>
          <w:spacing w:val="0"/>
          <w:w w:val="100"/>
          <w:sz w:val="24"/>
          <w:szCs w:val="24"/>
          <w:lang w:val="en-US" w:bidi="ar-SA"/>
        </w:rPr>
      </w:pPr>
      <w:r>
        <w:rPr>
          <w:rFonts w:hint="eastAsia" w:ascii="宋体" w:hAnsi="宋体" w:eastAsia="宋体" w:cs="宋体"/>
          <w:b/>
          <w:bCs/>
          <w:spacing w:val="0"/>
          <w:w w:val="100"/>
          <w:sz w:val="24"/>
          <w:szCs w:val="24"/>
        </w:rPr>
        <w:t>16.4</w:t>
      </w:r>
      <w:r>
        <w:rPr>
          <w:rFonts w:hint="eastAsia" w:ascii="宋体" w:hAnsi="宋体" w:eastAsia="宋体" w:cs="宋体"/>
          <w:spacing w:val="0"/>
          <w:w w:val="100"/>
          <w:sz w:val="24"/>
          <w:szCs w:val="24"/>
        </w:rPr>
        <w:t xml:space="preserve"> </w:t>
      </w:r>
      <w:r>
        <w:rPr>
          <w:rFonts w:hint="eastAsia" w:ascii="宋体" w:hAnsi="宋体" w:eastAsia="宋体" w:cs="宋体"/>
          <w:spacing w:val="0"/>
          <w:w w:val="100"/>
          <w:sz w:val="24"/>
          <w:szCs w:val="24"/>
          <w:lang w:val="en-US" w:bidi="ar-SA"/>
        </w:rPr>
        <w:t>响应文件的计量单位</w:t>
      </w:r>
    </w:p>
    <w:p w14:paraId="5396C377">
      <w:pPr>
        <w:pStyle w:val="13"/>
        <w:spacing w:before="148" w:line="360" w:lineRule="auto"/>
        <w:ind w:left="11" w:right="630" w:firstLine="489" w:firstLineChars="204"/>
        <w:rPr>
          <w:rFonts w:hint="eastAsia" w:ascii="宋体" w:hAnsi="宋体" w:eastAsia="宋体" w:cs="宋体"/>
          <w:spacing w:val="0"/>
          <w:w w:val="100"/>
          <w:sz w:val="24"/>
          <w:szCs w:val="24"/>
          <w:lang w:val="en-US" w:bidi="ar-SA"/>
        </w:rPr>
      </w:pPr>
      <w:r>
        <w:rPr>
          <w:rFonts w:hint="eastAsia" w:ascii="宋体" w:hAnsi="宋体" w:eastAsia="宋体" w:cs="宋体"/>
          <w:spacing w:val="0"/>
          <w:w w:val="100"/>
          <w:sz w:val="24"/>
          <w:szCs w:val="24"/>
          <w:lang w:val="en-US" w:bidi="ar-SA"/>
        </w:rPr>
        <w:t>16.4.1 磋商文件已有明确规定的，使用磋商文件规定的计量单位；磋商文件没有规定的，应采用中华人民共和国法定计量单位(国际单位制和国家选定的其他计量单位)。否则，视为对磋商文件未作出实质性响应。</w:t>
      </w:r>
    </w:p>
    <w:p w14:paraId="6069EEF8">
      <w:pPr>
        <w:pStyle w:val="13"/>
        <w:spacing w:line="360" w:lineRule="auto"/>
        <w:ind w:left="371" w:firstLine="58" w:firstLineChars="24"/>
        <w:rPr>
          <w:rFonts w:hint="eastAsia" w:ascii="宋体" w:hAnsi="宋体" w:eastAsia="宋体" w:cs="宋体"/>
          <w:spacing w:val="0"/>
          <w:w w:val="100"/>
          <w:sz w:val="24"/>
          <w:szCs w:val="24"/>
          <w:lang w:val="en-US" w:bidi="ar-SA"/>
        </w:rPr>
      </w:pPr>
      <w:r>
        <w:rPr>
          <w:rFonts w:hint="eastAsia" w:ascii="宋体" w:hAnsi="宋体" w:eastAsia="宋体" w:cs="宋体"/>
          <w:b/>
          <w:bCs/>
          <w:spacing w:val="0"/>
          <w:w w:val="100"/>
          <w:sz w:val="24"/>
          <w:szCs w:val="24"/>
          <w:lang w:val="en-US" w:bidi="ar-SA"/>
        </w:rPr>
        <w:t>16.5</w:t>
      </w:r>
      <w:r>
        <w:rPr>
          <w:rFonts w:hint="eastAsia" w:ascii="宋体" w:hAnsi="宋体" w:eastAsia="宋体" w:cs="宋体"/>
          <w:spacing w:val="0"/>
          <w:w w:val="100"/>
          <w:sz w:val="24"/>
          <w:szCs w:val="24"/>
          <w:lang w:val="en-US" w:bidi="ar-SA"/>
        </w:rPr>
        <w:t xml:space="preserve"> 报价使用货币</w:t>
      </w:r>
    </w:p>
    <w:p w14:paraId="44F07215">
      <w:pPr>
        <w:pStyle w:val="13"/>
        <w:spacing w:before="42" w:line="360" w:lineRule="auto"/>
        <w:ind w:left="371" w:firstLine="57" w:firstLineChars="24"/>
        <w:rPr>
          <w:rFonts w:hint="eastAsia" w:ascii="宋体" w:hAnsi="宋体" w:eastAsia="宋体" w:cs="宋体"/>
          <w:spacing w:val="0"/>
          <w:w w:val="100"/>
          <w:sz w:val="24"/>
          <w:szCs w:val="24"/>
          <w:lang w:val="en-US" w:bidi="ar-SA"/>
        </w:rPr>
      </w:pPr>
      <w:r>
        <w:rPr>
          <w:rFonts w:hint="eastAsia" w:ascii="宋体" w:hAnsi="宋体" w:eastAsia="宋体" w:cs="宋体"/>
          <w:spacing w:val="0"/>
          <w:w w:val="100"/>
          <w:sz w:val="24"/>
          <w:szCs w:val="24"/>
          <w:lang w:val="en-US" w:bidi="ar-SA"/>
        </w:rPr>
        <w:t>16.5.1 本次采购项目的报价均以人民币报价。</w:t>
      </w:r>
    </w:p>
    <w:p w14:paraId="38CD7375">
      <w:pPr>
        <w:pStyle w:val="13"/>
        <w:spacing w:before="145" w:line="360" w:lineRule="auto"/>
        <w:ind w:left="371" w:firstLine="58" w:firstLineChars="24"/>
        <w:rPr>
          <w:rFonts w:hint="eastAsia" w:ascii="宋体" w:hAnsi="宋体" w:eastAsia="宋体" w:cs="宋体"/>
          <w:spacing w:val="0"/>
          <w:w w:val="100"/>
          <w:sz w:val="24"/>
          <w:szCs w:val="24"/>
          <w:lang w:val="en-US" w:bidi="ar-SA"/>
        </w:rPr>
      </w:pPr>
      <w:r>
        <w:rPr>
          <w:rFonts w:hint="eastAsia" w:ascii="宋体" w:hAnsi="宋体" w:eastAsia="宋体" w:cs="宋体"/>
          <w:b/>
          <w:bCs/>
          <w:spacing w:val="0"/>
          <w:w w:val="100"/>
          <w:sz w:val="24"/>
          <w:szCs w:val="24"/>
          <w:lang w:val="en-US" w:bidi="ar-SA"/>
        </w:rPr>
        <w:t>16.6</w:t>
      </w:r>
      <w:r>
        <w:rPr>
          <w:rFonts w:hint="eastAsia" w:ascii="宋体" w:hAnsi="宋体" w:eastAsia="宋体" w:cs="宋体"/>
          <w:spacing w:val="0"/>
          <w:w w:val="100"/>
          <w:sz w:val="24"/>
          <w:szCs w:val="24"/>
          <w:lang w:val="en-US" w:bidi="ar-SA"/>
        </w:rPr>
        <w:t xml:space="preserve"> 响应文件形式</w:t>
      </w:r>
    </w:p>
    <w:p w14:paraId="18139A2E">
      <w:pPr>
        <w:pStyle w:val="13"/>
        <w:spacing w:before="146" w:line="360" w:lineRule="auto"/>
        <w:ind w:left="371" w:right="630" w:firstLine="57" w:firstLineChars="24"/>
        <w:rPr>
          <w:rFonts w:hint="eastAsia" w:ascii="宋体" w:hAnsi="宋体" w:eastAsia="宋体" w:cs="宋体"/>
          <w:spacing w:val="0"/>
          <w:w w:val="100"/>
          <w:sz w:val="24"/>
          <w:szCs w:val="24"/>
          <w:lang w:val="en-US" w:bidi="ar-SA"/>
        </w:rPr>
      </w:pPr>
      <w:r>
        <w:rPr>
          <w:rFonts w:hint="eastAsia" w:ascii="宋体" w:hAnsi="宋体" w:eastAsia="宋体" w:cs="宋体"/>
          <w:spacing w:val="0"/>
          <w:w w:val="100"/>
          <w:sz w:val="24"/>
          <w:szCs w:val="24"/>
          <w:lang w:val="en-US" w:bidi="ar-SA"/>
        </w:rPr>
        <w:t>16.6.1 本项目响应文件应采用书面文件形式，电报、传真、电子邮件形式的响应文件不予接受。</w:t>
      </w:r>
    </w:p>
    <w:p w14:paraId="71F38CFB">
      <w:pPr>
        <w:pStyle w:val="13"/>
        <w:spacing w:line="360" w:lineRule="auto"/>
        <w:ind w:left="371" w:firstLine="58" w:firstLineChars="24"/>
        <w:rPr>
          <w:rFonts w:hint="eastAsia" w:ascii="宋体" w:hAnsi="宋体" w:eastAsia="宋体" w:cs="宋体"/>
          <w:spacing w:val="0"/>
          <w:w w:val="100"/>
          <w:sz w:val="24"/>
          <w:szCs w:val="24"/>
          <w:lang w:val="en-US" w:bidi="ar-SA"/>
        </w:rPr>
      </w:pPr>
      <w:r>
        <w:rPr>
          <w:rFonts w:hint="eastAsia" w:ascii="宋体" w:hAnsi="宋体" w:eastAsia="宋体" w:cs="宋体"/>
          <w:b/>
          <w:bCs/>
          <w:spacing w:val="0"/>
          <w:w w:val="100"/>
          <w:sz w:val="24"/>
          <w:szCs w:val="24"/>
          <w:lang w:val="en-US" w:bidi="ar-SA"/>
        </w:rPr>
        <w:t xml:space="preserve">16.7 </w:t>
      </w:r>
      <w:r>
        <w:rPr>
          <w:rFonts w:hint="eastAsia" w:ascii="宋体" w:hAnsi="宋体" w:eastAsia="宋体" w:cs="宋体"/>
          <w:spacing w:val="0"/>
          <w:w w:val="100"/>
          <w:sz w:val="24"/>
          <w:szCs w:val="24"/>
          <w:lang w:val="en-US" w:bidi="ar-SA"/>
        </w:rPr>
        <w:t>备选方案</w:t>
      </w:r>
    </w:p>
    <w:p w14:paraId="0403E0B1">
      <w:pPr>
        <w:pStyle w:val="13"/>
        <w:spacing w:before="145" w:line="360" w:lineRule="auto"/>
        <w:ind w:left="11" w:right="630" w:firstLine="489" w:firstLineChars="204"/>
        <w:rPr>
          <w:rFonts w:hint="eastAsia" w:ascii="宋体" w:hAnsi="宋体" w:eastAsia="宋体" w:cs="宋体"/>
          <w:spacing w:val="0"/>
          <w:w w:val="100"/>
          <w:sz w:val="24"/>
          <w:szCs w:val="24"/>
          <w:lang w:val="en-US" w:bidi="ar-SA"/>
        </w:rPr>
      </w:pPr>
      <w:r>
        <w:rPr>
          <w:rFonts w:hint="eastAsia" w:ascii="宋体" w:hAnsi="宋体" w:eastAsia="宋体" w:cs="宋体"/>
          <w:spacing w:val="0"/>
          <w:w w:val="100"/>
          <w:sz w:val="24"/>
          <w:szCs w:val="24"/>
          <w:lang w:val="en-US" w:bidi="ar-SA"/>
        </w:rPr>
        <w:t>16.7.1 本项目不接受备选响应方案，响应文件的报价只允许有一个报价，不接受有任何选择或具有附加条件的报价，否则，在评审时将其视为无效报价。</w:t>
      </w:r>
    </w:p>
    <w:p w14:paraId="5D658B8E">
      <w:pPr>
        <w:pStyle w:val="10"/>
        <w:tabs>
          <w:tab w:val="left" w:pos="596"/>
        </w:tabs>
        <w:spacing w:line="360" w:lineRule="auto"/>
        <w:ind w:left="0" w:firstLine="0"/>
        <w:jc w:val="left"/>
        <w:rPr>
          <w:rFonts w:hint="eastAsia" w:ascii="宋体" w:hAnsi="宋体" w:eastAsia="宋体" w:cs="宋体"/>
          <w:spacing w:val="0"/>
          <w:w w:val="100"/>
          <w:sz w:val="11"/>
          <w:szCs w:val="11"/>
        </w:rPr>
      </w:pPr>
      <w:r>
        <w:rPr>
          <w:rFonts w:hint="eastAsia" w:ascii="宋体" w:hAnsi="宋体" w:eastAsia="宋体" w:cs="宋体"/>
          <w:spacing w:val="0"/>
          <w:w w:val="100"/>
          <w:sz w:val="28"/>
          <w:szCs w:val="28"/>
          <w:lang w:val="en-US"/>
        </w:rPr>
        <w:t>17.响应文件的组成</w:t>
      </w:r>
    </w:p>
    <w:p w14:paraId="1383DF46">
      <w:pPr>
        <w:pStyle w:val="36"/>
        <w:tabs>
          <w:tab w:val="left" w:pos="866"/>
        </w:tabs>
        <w:spacing w:line="360" w:lineRule="auto"/>
        <w:ind w:firstLine="504" w:firstLineChars="209"/>
        <w:rPr>
          <w:rFonts w:hint="eastAsia" w:ascii="宋体" w:hAnsi="宋体" w:eastAsia="宋体" w:cs="宋体"/>
          <w:spacing w:val="0"/>
          <w:w w:val="100"/>
          <w:sz w:val="24"/>
          <w:szCs w:val="24"/>
          <w:lang w:val="zh-CN"/>
        </w:rPr>
      </w:pPr>
      <w:r>
        <w:rPr>
          <w:rFonts w:hint="eastAsia" w:ascii="宋体" w:hAnsi="宋体" w:eastAsia="宋体" w:cs="宋体"/>
          <w:b/>
          <w:bCs/>
          <w:spacing w:val="0"/>
          <w:w w:val="100"/>
          <w:sz w:val="24"/>
          <w:szCs w:val="24"/>
        </w:rPr>
        <w:t>17.1</w:t>
      </w:r>
      <w:r>
        <w:rPr>
          <w:rFonts w:hint="eastAsia" w:ascii="宋体" w:hAnsi="宋体" w:eastAsia="宋体" w:cs="宋体"/>
          <w:spacing w:val="0"/>
          <w:w w:val="100"/>
          <w:sz w:val="24"/>
          <w:szCs w:val="24"/>
          <w:lang w:val="zh-CN"/>
        </w:rPr>
        <w:t>响应文件由商务文件、技术文件、资格证明文件组成。</w:t>
      </w:r>
    </w:p>
    <w:p w14:paraId="5BE2B523">
      <w:pPr>
        <w:pStyle w:val="36"/>
        <w:tabs>
          <w:tab w:val="left" w:pos="866"/>
        </w:tabs>
        <w:spacing w:before="145" w:line="360" w:lineRule="auto"/>
        <w:ind w:right="632" w:firstLine="504" w:firstLineChars="209"/>
        <w:rPr>
          <w:rFonts w:hint="eastAsia" w:ascii="宋体" w:hAnsi="宋体" w:eastAsia="宋体" w:cs="宋体"/>
          <w:spacing w:val="0"/>
          <w:w w:val="100"/>
          <w:sz w:val="24"/>
          <w:szCs w:val="24"/>
          <w:lang w:val="zh-CN"/>
        </w:rPr>
      </w:pPr>
      <w:r>
        <w:rPr>
          <w:rFonts w:hint="eastAsia" w:ascii="宋体" w:hAnsi="宋体" w:eastAsia="宋体" w:cs="宋体"/>
          <w:b/>
          <w:bCs/>
          <w:spacing w:val="0"/>
          <w:w w:val="100"/>
          <w:sz w:val="24"/>
          <w:szCs w:val="24"/>
        </w:rPr>
        <w:t>17.2响应</w:t>
      </w:r>
      <w:r>
        <w:rPr>
          <w:rFonts w:hint="eastAsia" w:ascii="宋体" w:hAnsi="宋体" w:eastAsia="宋体" w:cs="宋体"/>
          <w:spacing w:val="0"/>
          <w:w w:val="100"/>
          <w:sz w:val="24"/>
          <w:szCs w:val="24"/>
          <w:lang w:val="zh-CN"/>
        </w:rPr>
        <w:t>文件主要包括下列内容：</w:t>
      </w:r>
    </w:p>
    <w:p w14:paraId="4DB1011A">
      <w:pPr>
        <w:pStyle w:val="36"/>
        <w:tabs>
          <w:tab w:val="left" w:pos="866"/>
        </w:tabs>
        <w:spacing w:before="145" w:line="360" w:lineRule="auto"/>
        <w:ind w:right="632" w:firstLine="504" w:firstLineChars="209"/>
        <w:rPr>
          <w:rFonts w:hint="eastAsia" w:ascii="宋体" w:hAnsi="宋体" w:eastAsia="宋体" w:cs="宋体"/>
          <w:spacing w:val="0"/>
          <w:w w:val="100"/>
          <w:sz w:val="24"/>
          <w:szCs w:val="24"/>
          <w:lang w:val="zh-CN"/>
        </w:rPr>
      </w:pPr>
      <w:r>
        <w:rPr>
          <w:rFonts w:hint="eastAsia" w:ascii="宋体" w:hAnsi="宋体" w:eastAsia="宋体" w:cs="宋体"/>
          <w:b/>
          <w:bCs/>
          <w:spacing w:val="0"/>
          <w:w w:val="100"/>
          <w:sz w:val="24"/>
          <w:szCs w:val="24"/>
        </w:rPr>
        <w:t>17.3</w:t>
      </w:r>
      <w:r>
        <w:rPr>
          <w:rFonts w:hint="eastAsia" w:ascii="宋体" w:hAnsi="宋体" w:eastAsia="宋体" w:cs="宋体"/>
          <w:spacing w:val="0"/>
          <w:w w:val="100"/>
          <w:sz w:val="24"/>
          <w:szCs w:val="24"/>
          <w:lang w:val="zh-CN"/>
        </w:rPr>
        <w:t>竞争性磋商响应函；</w:t>
      </w:r>
    </w:p>
    <w:p w14:paraId="021B8C27">
      <w:pPr>
        <w:pStyle w:val="36"/>
        <w:tabs>
          <w:tab w:val="left" w:pos="866"/>
        </w:tabs>
        <w:spacing w:before="145" w:line="360" w:lineRule="auto"/>
        <w:ind w:right="632" w:firstLine="504" w:firstLineChars="209"/>
        <w:rPr>
          <w:rFonts w:hint="eastAsia" w:ascii="宋体" w:hAnsi="宋体" w:eastAsia="宋体" w:cs="宋体"/>
          <w:spacing w:val="0"/>
          <w:w w:val="100"/>
          <w:sz w:val="24"/>
          <w:szCs w:val="24"/>
          <w:lang w:val="zh-CN"/>
        </w:rPr>
      </w:pPr>
      <w:r>
        <w:rPr>
          <w:rFonts w:hint="eastAsia" w:ascii="宋体" w:hAnsi="宋体" w:eastAsia="宋体" w:cs="宋体"/>
          <w:b/>
          <w:bCs/>
          <w:spacing w:val="0"/>
          <w:w w:val="100"/>
          <w:sz w:val="24"/>
          <w:szCs w:val="24"/>
        </w:rPr>
        <w:t>17.4</w:t>
      </w:r>
      <w:r>
        <w:rPr>
          <w:rFonts w:hint="eastAsia" w:ascii="宋体" w:hAnsi="宋体" w:eastAsia="宋体" w:cs="宋体"/>
          <w:spacing w:val="0"/>
          <w:w w:val="100"/>
          <w:sz w:val="24"/>
          <w:szCs w:val="24"/>
          <w:lang w:val="zh-CN"/>
        </w:rPr>
        <w:t>报价一览表；</w:t>
      </w:r>
    </w:p>
    <w:p w14:paraId="5E860822">
      <w:pPr>
        <w:pStyle w:val="36"/>
        <w:tabs>
          <w:tab w:val="left" w:pos="866"/>
        </w:tabs>
        <w:spacing w:before="145" w:line="360" w:lineRule="auto"/>
        <w:ind w:right="632" w:firstLine="504" w:firstLineChars="209"/>
        <w:rPr>
          <w:rFonts w:hint="eastAsia" w:ascii="宋体" w:hAnsi="宋体" w:eastAsia="宋体" w:cs="宋体"/>
          <w:spacing w:val="0"/>
          <w:w w:val="100"/>
          <w:sz w:val="24"/>
          <w:szCs w:val="24"/>
          <w:lang w:val="zh-CN"/>
        </w:rPr>
      </w:pPr>
      <w:r>
        <w:rPr>
          <w:rFonts w:hint="eastAsia" w:ascii="宋体" w:hAnsi="宋体" w:eastAsia="宋体" w:cs="宋体"/>
          <w:b/>
          <w:bCs/>
          <w:spacing w:val="0"/>
          <w:w w:val="100"/>
          <w:sz w:val="24"/>
          <w:szCs w:val="24"/>
        </w:rPr>
        <w:t>17.5</w:t>
      </w:r>
      <w:r>
        <w:rPr>
          <w:rFonts w:hint="eastAsia" w:ascii="宋体" w:hAnsi="宋体" w:eastAsia="宋体" w:cs="宋体"/>
          <w:spacing w:val="0"/>
          <w:w w:val="100"/>
          <w:sz w:val="24"/>
          <w:szCs w:val="24"/>
          <w:lang w:val="zh-CN"/>
        </w:rPr>
        <w:t>报价明细表（已标价工程量清单）；</w:t>
      </w:r>
    </w:p>
    <w:p w14:paraId="4526A8E9">
      <w:pPr>
        <w:pStyle w:val="36"/>
        <w:tabs>
          <w:tab w:val="left" w:pos="866"/>
        </w:tabs>
        <w:spacing w:before="145" w:line="360" w:lineRule="auto"/>
        <w:ind w:right="632" w:firstLine="504" w:firstLineChars="209"/>
        <w:rPr>
          <w:rFonts w:hint="eastAsia" w:ascii="宋体" w:hAnsi="宋体" w:eastAsia="宋体" w:cs="宋体"/>
          <w:spacing w:val="0"/>
          <w:w w:val="100"/>
          <w:sz w:val="24"/>
          <w:szCs w:val="24"/>
          <w:lang w:val="zh-CN"/>
        </w:rPr>
      </w:pPr>
      <w:r>
        <w:rPr>
          <w:rFonts w:hint="eastAsia" w:ascii="宋体" w:hAnsi="宋体" w:eastAsia="宋体" w:cs="宋体"/>
          <w:b/>
          <w:bCs/>
          <w:spacing w:val="0"/>
          <w:w w:val="100"/>
          <w:sz w:val="24"/>
          <w:szCs w:val="24"/>
        </w:rPr>
        <w:t>17.6</w:t>
      </w:r>
      <w:r>
        <w:rPr>
          <w:rFonts w:hint="eastAsia" w:ascii="宋体" w:hAnsi="宋体" w:eastAsia="宋体" w:cs="宋体"/>
          <w:spacing w:val="0"/>
          <w:w w:val="100"/>
          <w:sz w:val="24"/>
          <w:szCs w:val="24"/>
          <w:lang w:val="zh-CN"/>
        </w:rPr>
        <w:t>履约承诺书；</w:t>
      </w:r>
    </w:p>
    <w:p w14:paraId="5030FF72">
      <w:pPr>
        <w:pStyle w:val="36"/>
        <w:tabs>
          <w:tab w:val="left" w:pos="866"/>
        </w:tabs>
        <w:spacing w:before="145" w:line="360" w:lineRule="auto"/>
        <w:ind w:right="632" w:firstLine="504" w:firstLineChars="209"/>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17.7</w:t>
      </w:r>
      <w:r>
        <w:rPr>
          <w:rFonts w:hint="eastAsia" w:ascii="宋体" w:hAnsi="宋体" w:eastAsia="宋体" w:cs="宋体"/>
          <w:spacing w:val="0"/>
          <w:w w:val="100"/>
          <w:sz w:val="24"/>
          <w:szCs w:val="24"/>
        </w:rPr>
        <w:t>技术文件；</w:t>
      </w:r>
    </w:p>
    <w:p w14:paraId="4C3D16F0">
      <w:pPr>
        <w:pStyle w:val="36"/>
        <w:tabs>
          <w:tab w:val="left" w:pos="866"/>
        </w:tabs>
        <w:spacing w:before="145" w:line="360" w:lineRule="auto"/>
        <w:ind w:right="632" w:firstLine="504" w:firstLineChars="209"/>
        <w:rPr>
          <w:rFonts w:hint="eastAsia" w:ascii="宋体" w:hAnsi="宋体" w:eastAsia="宋体" w:cs="宋体"/>
          <w:spacing w:val="0"/>
          <w:w w:val="100"/>
          <w:sz w:val="11"/>
          <w:szCs w:val="11"/>
        </w:rPr>
      </w:pPr>
      <w:r>
        <w:rPr>
          <w:rFonts w:hint="eastAsia" w:ascii="宋体" w:hAnsi="宋体" w:eastAsia="宋体" w:cs="宋体"/>
          <w:b/>
          <w:bCs/>
          <w:spacing w:val="0"/>
          <w:w w:val="100"/>
          <w:sz w:val="24"/>
          <w:szCs w:val="24"/>
        </w:rPr>
        <w:t>17.8</w:t>
      </w:r>
      <w:r>
        <w:rPr>
          <w:rFonts w:hint="eastAsia" w:ascii="宋体" w:hAnsi="宋体" w:eastAsia="宋体" w:cs="宋体"/>
          <w:spacing w:val="0"/>
          <w:w w:val="100"/>
          <w:sz w:val="24"/>
          <w:szCs w:val="24"/>
        </w:rPr>
        <w:t>资格证明文件。</w:t>
      </w:r>
    </w:p>
    <w:p w14:paraId="5443C913">
      <w:pPr>
        <w:pStyle w:val="10"/>
        <w:tabs>
          <w:tab w:val="left" w:pos="596"/>
        </w:tabs>
        <w:spacing w:line="360" w:lineRule="auto"/>
        <w:ind w:left="0" w:firstLine="0"/>
        <w:jc w:val="left"/>
        <w:rPr>
          <w:rFonts w:hint="eastAsia" w:ascii="宋体" w:hAnsi="宋体" w:eastAsia="宋体" w:cs="宋体"/>
          <w:spacing w:val="0"/>
          <w:w w:val="100"/>
          <w:sz w:val="28"/>
          <w:szCs w:val="28"/>
          <w:lang w:val="en-US"/>
        </w:rPr>
      </w:pPr>
      <w:r>
        <w:rPr>
          <w:rFonts w:hint="eastAsia" w:ascii="宋体" w:hAnsi="宋体" w:eastAsia="宋体" w:cs="宋体"/>
          <w:spacing w:val="0"/>
          <w:w w:val="100"/>
          <w:sz w:val="28"/>
          <w:szCs w:val="28"/>
          <w:lang w:val="en-US"/>
        </w:rPr>
        <w:t>18.磋商报价</w:t>
      </w:r>
    </w:p>
    <w:p w14:paraId="4229AE35">
      <w:pPr>
        <w:pStyle w:val="10"/>
        <w:tabs>
          <w:tab w:val="left" w:pos="866"/>
        </w:tabs>
        <w:spacing w:line="360" w:lineRule="auto"/>
        <w:ind w:left="0" w:firstLine="482" w:firstLineChars="200"/>
        <w:rPr>
          <w:rFonts w:hint="eastAsia" w:ascii="宋体" w:hAnsi="宋体" w:eastAsia="宋体" w:cs="宋体"/>
          <w:spacing w:val="0"/>
          <w:w w:val="100"/>
          <w:sz w:val="11"/>
          <w:szCs w:val="11"/>
        </w:rPr>
      </w:pPr>
      <w:r>
        <w:rPr>
          <w:rFonts w:hint="eastAsia" w:ascii="宋体" w:hAnsi="宋体" w:eastAsia="宋体" w:cs="宋体"/>
          <w:spacing w:val="0"/>
          <w:w w:val="100"/>
          <w:sz w:val="24"/>
          <w:szCs w:val="24"/>
          <w:lang w:val="en-US"/>
        </w:rPr>
        <w:t>18.1</w:t>
      </w:r>
      <w:r>
        <w:rPr>
          <w:rFonts w:hint="eastAsia" w:ascii="宋体" w:hAnsi="宋体" w:eastAsia="宋体" w:cs="宋体"/>
          <w:spacing w:val="0"/>
          <w:w w:val="100"/>
          <w:sz w:val="24"/>
          <w:szCs w:val="24"/>
        </w:rPr>
        <w:t>本次竞争性磋商根据磋商情况确定磋商轮次，最后一次报价为最终报价</w:t>
      </w:r>
      <w:r>
        <w:rPr>
          <w:rFonts w:hint="eastAsia" w:ascii="宋体" w:hAnsi="宋体" w:eastAsia="宋体" w:cs="宋体"/>
          <w:b w:val="0"/>
          <w:spacing w:val="0"/>
          <w:w w:val="100"/>
          <w:sz w:val="24"/>
          <w:szCs w:val="24"/>
        </w:rPr>
        <w:t>。</w:t>
      </w:r>
    </w:p>
    <w:p w14:paraId="2A51C295">
      <w:pPr>
        <w:pStyle w:val="10"/>
        <w:tabs>
          <w:tab w:val="left" w:pos="596"/>
        </w:tabs>
        <w:spacing w:line="360" w:lineRule="auto"/>
        <w:ind w:left="0" w:firstLine="0"/>
        <w:jc w:val="left"/>
        <w:rPr>
          <w:rFonts w:hint="eastAsia" w:ascii="宋体" w:hAnsi="宋体" w:eastAsia="宋体" w:cs="宋体"/>
          <w:spacing w:val="0"/>
          <w:w w:val="100"/>
          <w:sz w:val="28"/>
          <w:szCs w:val="28"/>
          <w:lang w:val="en-US"/>
        </w:rPr>
      </w:pPr>
      <w:r>
        <w:rPr>
          <w:rFonts w:hint="eastAsia" w:ascii="宋体" w:hAnsi="宋体" w:eastAsia="宋体" w:cs="宋体"/>
          <w:spacing w:val="0"/>
          <w:w w:val="100"/>
          <w:sz w:val="28"/>
          <w:szCs w:val="28"/>
          <w:lang w:val="en-US"/>
        </w:rPr>
        <w:t>19.报价要求</w:t>
      </w:r>
    </w:p>
    <w:p w14:paraId="1FB599E3">
      <w:pPr>
        <w:pStyle w:val="36"/>
        <w:tabs>
          <w:tab w:val="left" w:pos="922"/>
        </w:tabs>
        <w:spacing w:line="360" w:lineRule="auto"/>
        <w:ind w:firstLine="404"/>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（1）本项目采购预算金额见供应商须知前列表。供应商各轮次报价均不得超过采购预算金额；否则，按无效响应文件处理。</w:t>
      </w:r>
    </w:p>
    <w:p w14:paraId="07B92F7F">
      <w:pPr>
        <w:pStyle w:val="36"/>
        <w:tabs>
          <w:tab w:val="left" w:pos="922"/>
        </w:tabs>
        <w:spacing w:line="360" w:lineRule="auto"/>
        <w:ind w:firstLine="416"/>
        <w:rPr>
          <w:rFonts w:hint="eastAsia" w:ascii="宋体" w:hAnsi="宋体" w:eastAsia="宋体" w:cs="宋体"/>
          <w:spacing w:val="0"/>
          <w:w w:val="100"/>
          <w:sz w:val="24"/>
          <w:szCs w:val="28"/>
        </w:rPr>
      </w:pPr>
      <w:r>
        <w:rPr>
          <w:rFonts w:hint="eastAsia" w:ascii="宋体" w:hAnsi="宋体" w:eastAsia="宋体" w:cs="宋体"/>
          <w:spacing w:val="0"/>
          <w:w w:val="100"/>
          <w:sz w:val="24"/>
          <w:szCs w:val="28"/>
        </w:rPr>
        <w:t>（2）供应商应当根据磋商文件确定的采购工程范围内全部工作内容，以人民币报价，以元为单位，保留小数点后两位。供应商的报价包括施工设备、人工、管理、材料与设备、安装、维护、保险、利润、税金、政策性规定、风险、责任等所有费用。</w:t>
      </w:r>
    </w:p>
    <w:p w14:paraId="28888981">
      <w:pPr>
        <w:pStyle w:val="36"/>
        <w:tabs>
          <w:tab w:val="left" w:pos="922"/>
        </w:tabs>
        <w:spacing w:line="360" w:lineRule="auto"/>
        <w:ind w:firstLine="432"/>
        <w:rPr>
          <w:rFonts w:hint="eastAsia" w:ascii="宋体" w:hAnsi="宋体" w:eastAsia="宋体" w:cs="宋体"/>
          <w:spacing w:val="0"/>
          <w:w w:val="100"/>
          <w:sz w:val="24"/>
          <w:szCs w:val="28"/>
        </w:rPr>
      </w:pPr>
      <w:r>
        <w:rPr>
          <w:rFonts w:hint="eastAsia" w:ascii="宋体" w:hAnsi="宋体" w:eastAsia="宋体" w:cs="宋体"/>
          <w:spacing w:val="0"/>
          <w:w w:val="100"/>
          <w:sz w:val="24"/>
          <w:szCs w:val="28"/>
        </w:rPr>
        <w:t>（3）供应商</w:t>
      </w:r>
      <w:r>
        <w:rPr>
          <w:rFonts w:hint="eastAsia" w:ascii="宋体" w:hAnsi="宋体" w:eastAsia="宋体" w:cs="宋体"/>
          <w:b/>
          <w:spacing w:val="0"/>
          <w:w w:val="100"/>
          <w:sz w:val="24"/>
          <w:szCs w:val="28"/>
        </w:rPr>
        <w:t>报价</w:t>
      </w:r>
      <w:r>
        <w:rPr>
          <w:rFonts w:hint="eastAsia" w:ascii="宋体" w:hAnsi="宋体" w:eastAsia="宋体" w:cs="宋体"/>
          <w:spacing w:val="0"/>
          <w:w w:val="100"/>
          <w:sz w:val="24"/>
          <w:szCs w:val="28"/>
        </w:rPr>
        <w:t>应按“报价一览表”及“报价明细表（已标价工程量清单）”的内容和格式要求自主报价。填写的项目编码、项目名称、项目特征、计量单位、工程量必须与采购人提供的一致；总报价中不得包含磋商文件要求以外的内容，否则，在评审时不予核减。如只有总价而无明细报价，或只有明细报价而无总报价，将视为无效响应文件。</w:t>
      </w:r>
    </w:p>
    <w:p w14:paraId="4CE4E641">
      <w:pPr>
        <w:pStyle w:val="10"/>
        <w:tabs>
          <w:tab w:val="left" w:pos="931"/>
        </w:tabs>
        <w:spacing w:line="360" w:lineRule="auto"/>
        <w:ind w:left="0" w:right="-244" w:rightChars="-116" w:firstLine="482" w:firstLineChars="200"/>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rPr>
        <w:t>（</w:t>
      </w:r>
      <w:r>
        <w:rPr>
          <w:rFonts w:hint="eastAsia" w:ascii="宋体" w:hAnsi="宋体" w:eastAsia="宋体" w:cs="宋体"/>
          <w:spacing w:val="0"/>
          <w:w w:val="100"/>
          <w:sz w:val="24"/>
          <w:szCs w:val="24"/>
          <w:lang w:val="en-US"/>
        </w:rPr>
        <w:t>4</w:t>
      </w:r>
      <w:r>
        <w:rPr>
          <w:rFonts w:hint="eastAsia" w:ascii="宋体" w:hAnsi="宋体" w:eastAsia="宋体" w:cs="宋体"/>
          <w:spacing w:val="0"/>
          <w:w w:val="100"/>
          <w:sz w:val="24"/>
          <w:szCs w:val="24"/>
        </w:rPr>
        <w:t>）供应商除首次报价外其余轮次报价只报总价，不再填报“报价明细表（已标价工程量清单）”。</w:t>
      </w:r>
    </w:p>
    <w:p w14:paraId="3313E058">
      <w:pPr>
        <w:pStyle w:val="13"/>
        <w:spacing w:line="360" w:lineRule="auto"/>
        <w:ind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w:t>
      </w:r>
      <w:r>
        <w:rPr>
          <w:rFonts w:hint="eastAsia" w:ascii="宋体" w:hAnsi="宋体" w:eastAsia="宋体" w:cs="宋体"/>
          <w:spacing w:val="0"/>
          <w:w w:val="100"/>
          <w:sz w:val="24"/>
          <w:szCs w:val="24"/>
          <w:lang w:val="en-US"/>
        </w:rPr>
        <w:t>5</w:t>
      </w:r>
      <w:r>
        <w:rPr>
          <w:rFonts w:hint="eastAsia" w:ascii="宋体" w:hAnsi="宋体" w:eastAsia="宋体" w:cs="宋体"/>
          <w:spacing w:val="0"/>
          <w:w w:val="100"/>
          <w:sz w:val="24"/>
          <w:szCs w:val="24"/>
        </w:rPr>
        <w:t>）供应商不得以低于成本的报价参与磋商。当磋商小组认为，某供应商的报价或者部分分项报价存在明显不合理的低于成本的报价，有可能影响工程质量和不能诚信履约的，可要求该供应商在规定期限内，提供必要的书面文件予以解释和说明并附带相关证明材料；否则， 磋商小组认定该供应商以低于成本价竞价，其响应文件作无效响应文件处理。</w:t>
      </w:r>
    </w:p>
    <w:p w14:paraId="4E82CF57">
      <w:pPr>
        <w:pStyle w:val="36"/>
        <w:tabs>
          <w:tab w:val="left" w:pos="1087"/>
        </w:tabs>
        <w:spacing w:line="360" w:lineRule="auto"/>
        <w:ind w:firstLine="501" w:firstLineChars="209"/>
        <w:jc w:val="left"/>
        <w:rPr>
          <w:rFonts w:hint="eastAsia" w:ascii="宋体" w:hAnsi="宋体" w:eastAsia="宋体" w:cs="宋体"/>
          <w:spacing w:val="0"/>
          <w:w w:val="100"/>
          <w:sz w:val="24"/>
          <w:szCs w:val="24"/>
          <w:highlight w:val="none"/>
        </w:rPr>
      </w:pPr>
      <w:r>
        <w:rPr>
          <w:rFonts w:hint="eastAsia" w:ascii="宋体" w:hAnsi="宋体" w:eastAsia="宋体" w:cs="宋体"/>
          <w:spacing w:val="0"/>
          <w:w w:val="100"/>
          <w:sz w:val="24"/>
          <w:szCs w:val="24"/>
          <w:highlight w:val="none"/>
        </w:rPr>
        <w:t>19.1最后报价</w:t>
      </w:r>
    </w:p>
    <w:p w14:paraId="7D299D97">
      <w:pPr>
        <w:pStyle w:val="36"/>
        <w:tabs>
          <w:tab w:val="left" w:pos="1087"/>
        </w:tabs>
        <w:spacing w:line="360" w:lineRule="auto"/>
        <w:ind w:firstLine="396"/>
        <w:jc w:val="left"/>
        <w:rPr>
          <w:rFonts w:hint="eastAsia" w:ascii="宋体" w:hAnsi="宋体" w:eastAsia="宋体" w:cs="宋体"/>
          <w:color w:val="000000"/>
          <w:spacing w:val="0"/>
          <w:w w:val="100"/>
          <w:sz w:val="24"/>
          <w:szCs w:val="24"/>
          <w:highlight w:val="none"/>
        </w:rPr>
      </w:pPr>
      <w:r>
        <w:rPr>
          <w:rFonts w:hint="eastAsia" w:ascii="宋体" w:hAnsi="宋体" w:eastAsia="宋体" w:cs="宋体"/>
          <w:color w:val="000000"/>
          <w:spacing w:val="0"/>
          <w:w w:val="100"/>
          <w:sz w:val="24"/>
          <w:szCs w:val="24"/>
          <w:highlight w:val="none"/>
        </w:rPr>
        <w:t>19.1.2本采购工程采用结算方式：</w:t>
      </w:r>
      <w:r>
        <w:rPr>
          <w:rFonts w:hint="eastAsia" w:ascii="宋体" w:hAnsi="宋体" w:eastAsia="宋体" w:cs="宋体"/>
          <w:color w:val="000000"/>
          <w:spacing w:val="0"/>
          <w:w w:val="100"/>
          <w:sz w:val="24"/>
          <w:szCs w:val="24"/>
          <w:highlight w:val="none"/>
        </w:rPr>
        <w:sym w:font="Wingdings 2" w:char="0052"/>
      </w:r>
      <w:r>
        <w:rPr>
          <w:rFonts w:hint="eastAsia" w:ascii="宋体" w:hAnsi="宋体" w:eastAsia="宋体" w:cs="宋体"/>
          <w:color w:val="000000"/>
          <w:spacing w:val="0"/>
          <w:w w:val="100"/>
          <w:sz w:val="24"/>
          <w:szCs w:val="24"/>
          <w:highlight w:val="none"/>
        </w:rPr>
        <w:t>据实结算；</w:t>
      </w:r>
    </w:p>
    <w:p w14:paraId="6F973B6D">
      <w:pPr>
        <w:pStyle w:val="36"/>
        <w:tabs>
          <w:tab w:val="left" w:pos="1087"/>
        </w:tabs>
        <w:spacing w:line="360" w:lineRule="auto"/>
        <w:ind w:firstLine="396"/>
        <w:jc w:val="left"/>
        <w:rPr>
          <w:rFonts w:hint="eastAsia" w:ascii="宋体" w:hAnsi="宋体" w:eastAsia="宋体" w:cs="宋体"/>
          <w:spacing w:val="0"/>
          <w:w w:val="100"/>
          <w:sz w:val="24"/>
          <w:szCs w:val="28"/>
          <w:highlight w:val="none"/>
        </w:rPr>
      </w:pPr>
      <w:r>
        <w:rPr>
          <w:rFonts w:hint="eastAsia" w:ascii="宋体" w:hAnsi="宋体" w:eastAsia="宋体" w:cs="宋体"/>
          <w:spacing w:val="0"/>
          <w:w w:val="100"/>
          <w:sz w:val="24"/>
          <w:szCs w:val="28"/>
          <w:highlight w:val="none"/>
        </w:rPr>
        <w:t>19.1.3一次性包死工程。</w:t>
      </w:r>
      <w:r>
        <w:rPr>
          <w:rFonts w:hint="eastAsia" w:ascii="宋体" w:hAnsi="宋体" w:eastAsia="宋体" w:cs="宋体"/>
          <w:b/>
          <w:spacing w:val="0"/>
          <w:w w:val="100"/>
          <w:sz w:val="24"/>
          <w:szCs w:val="28"/>
          <w:highlight w:val="none"/>
        </w:rPr>
        <w:t>总报价在合同执行过程中是固定不变的，不得以任何理由予以变更。</w:t>
      </w:r>
      <w:r>
        <w:rPr>
          <w:rFonts w:hint="eastAsia" w:ascii="宋体" w:hAnsi="宋体" w:eastAsia="宋体" w:cs="宋体"/>
          <w:spacing w:val="0"/>
          <w:w w:val="100"/>
          <w:sz w:val="24"/>
          <w:szCs w:val="28"/>
          <w:highlight w:val="none"/>
        </w:rPr>
        <w:t>任何有选择或可调整的报价将不予接受，并按无效响应文件处理。</w:t>
      </w:r>
    </w:p>
    <w:p w14:paraId="38B43641">
      <w:pPr>
        <w:pStyle w:val="36"/>
        <w:tabs>
          <w:tab w:val="left" w:pos="1089"/>
        </w:tabs>
        <w:spacing w:line="360" w:lineRule="auto"/>
        <w:ind w:firstLine="440"/>
        <w:rPr>
          <w:rFonts w:hint="eastAsia" w:ascii="宋体" w:hAnsi="宋体" w:eastAsia="宋体" w:cs="宋体"/>
          <w:b/>
          <w:spacing w:val="0"/>
          <w:w w:val="100"/>
          <w:sz w:val="24"/>
          <w:szCs w:val="28"/>
          <w:highlight w:val="none"/>
        </w:rPr>
      </w:pPr>
      <w:r>
        <w:rPr>
          <w:rFonts w:hint="eastAsia" w:ascii="宋体" w:hAnsi="宋体" w:eastAsia="宋体" w:cs="宋体"/>
          <w:spacing w:val="0"/>
          <w:w w:val="100"/>
          <w:sz w:val="24"/>
          <w:szCs w:val="28"/>
          <w:highlight w:val="none"/>
        </w:rPr>
        <w:t>19.1.4据实结算工程。除国家规定不可调整外，其余按降价比例（最后一次总报价/首次总报价）进行综合单价调整</w:t>
      </w:r>
      <w:r>
        <w:rPr>
          <w:rFonts w:hint="eastAsia" w:ascii="宋体" w:hAnsi="宋体" w:eastAsia="宋体" w:cs="宋体"/>
          <w:b/>
          <w:spacing w:val="0"/>
          <w:w w:val="100"/>
          <w:sz w:val="24"/>
          <w:szCs w:val="28"/>
          <w:highlight w:val="none"/>
        </w:rPr>
        <w:t>，调整后价格在合同执行过程中是固定不变的，不得以任何理由予以变更。以可变动价格提交的报价将被认为是非实质响应而被拒绝。</w:t>
      </w:r>
    </w:p>
    <w:p w14:paraId="1E73E712">
      <w:pPr>
        <w:pStyle w:val="13"/>
        <w:spacing w:before="2" w:line="360" w:lineRule="auto"/>
        <w:rPr>
          <w:rFonts w:hint="eastAsia" w:ascii="宋体" w:hAnsi="宋体" w:eastAsia="宋体" w:cs="宋体"/>
          <w:b/>
          <w:spacing w:val="0"/>
          <w:w w:val="100"/>
          <w:sz w:val="11"/>
          <w:szCs w:val="11"/>
        </w:rPr>
      </w:pPr>
    </w:p>
    <w:p w14:paraId="3E8A35E3">
      <w:pPr>
        <w:pStyle w:val="10"/>
        <w:tabs>
          <w:tab w:val="left" w:pos="596"/>
        </w:tabs>
        <w:spacing w:line="360" w:lineRule="auto"/>
        <w:ind w:left="0" w:firstLine="0"/>
        <w:jc w:val="left"/>
        <w:rPr>
          <w:rFonts w:hint="eastAsia" w:ascii="宋体" w:hAnsi="宋体" w:eastAsia="宋体" w:cs="宋体"/>
          <w:spacing w:val="0"/>
          <w:w w:val="100"/>
          <w:sz w:val="28"/>
          <w:szCs w:val="24"/>
        </w:rPr>
      </w:pPr>
      <w:r>
        <w:rPr>
          <w:rFonts w:hint="eastAsia" w:ascii="宋体" w:hAnsi="宋体" w:eastAsia="宋体" w:cs="宋体"/>
          <w:spacing w:val="0"/>
          <w:w w:val="100"/>
          <w:sz w:val="28"/>
          <w:szCs w:val="28"/>
          <w:lang w:val="en-US"/>
        </w:rPr>
        <w:t>20.磋商保证金</w:t>
      </w:r>
    </w:p>
    <w:p w14:paraId="7299A7FB">
      <w:pPr>
        <w:pStyle w:val="36"/>
        <w:tabs>
          <w:tab w:val="left" w:pos="922"/>
        </w:tabs>
        <w:spacing w:line="360" w:lineRule="auto"/>
        <w:ind w:firstLine="416"/>
        <w:rPr>
          <w:rFonts w:hint="eastAsia" w:ascii="宋体" w:hAnsi="宋体" w:eastAsia="宋体" w:cs="宋体"/>
          <w:spacing w:val="0"/>
          <w:w w:val="100"/>
          <w:sz w:val="11"/>
          <w:szCs w:val="11"/>
          <w:lang w:eastAsia="zh-CN"/>
        </w:rPr>
      </w:pPr>
      <w:r>
        <w:rPr>
          <w:rFonts w:hint="eastAsia" w:ascii="宋体" w:hAnsi="宋体" w:eastAsia="宋体" w:cs="宋体"/>
          <w:b/>
          <w:bCs/>
          <w:spacing w:val="0"/>
          <w:w w:val="100"/>
          <w:sz w:val="24"/>
          <w:szCs w:val="28"/>
          <w:lang w:val="en-US" w:eastAsia="zh-CN"/>
        </w:rPr>
        <w:t>不缴纳</w:t>
      </w:r>
    </w:p>
    <w:p w14:paraId="47275647">
      <w:pPr>
        <w:pStyle w:val="10"/>
        <w:tabs>
          <w:tab w:val="left" w:pos="596"/>
        </w:tabs>
        <w:spacing w:line="360" w:lineRule="auto"/>
        <w:ind w:left="0" w:firstLine="0"/>
        <w:jc w:val="left"/>
        <w:rPr>
          <w:rFonts w:hint="eastAsia" w:ascii="宋体" w:hAnsi="宋体" w:eastAsia="宋体" w:cs="宋体"/>
          <w:spacing w:val="0"/>
          <w:w w:val="100"/>
          <w:sz w:val="28"/>
          <w:szCs w:val="24"/>
        </w:rPr>
      </w:pPr>
      <w:r>
        <w:rPr>
          <w:rFonts w:hint="eastAsia" w:ascii="宋体" w:hAnsi="宋体" w:eastAsia="宋体" w:cs="宋体"/>
          <w:spacing w:val="0"/>
          <w:w w:val="100"/>
          <w:sz w:val="28"/>
          <w:szCs w:val="28"/>
          <w:lang w:val="en-US"/>
        </w:rPr>
        <w:t>21.磋商有效期</w:t>
      </w:r>
    </w:p>
    <w:p w14:paraId="3978B57F">
      <w:pPr>
        <w:pStyle w:val="36"/>
        <w:tabs>
          <w:tab w:val="left" w:pos="866"/>
        </w:tabs>
        <w:spacing w:line="360" w:lineRule="auto"/>
        <w:ind w:firstLine="422"/>
        <w:jc w:val="left"/>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21.1</w:t>
      </w:r>
      <w:r>
        <w:rPr>
          <w:rFonts w:hint="eastAsia" w:ascii="宋体" w:hAnsi="宋体" w:eastAsia="宋体" w:cs="宋体"/>
          <w:spacing w:val="0"/>
          <w:w w:val="100"/>
          <w:sz w:val="24"/>
          <w:szCs w:val="28"/>
        </w:rPr>
        <w:t>磋商有效期见供应商须知前列表。磋商有效期短于此规定期限的响应文件，将按无效响应文件处理。</w:t>
      </w:r>
    </w:p>
    <w:p w14:paraId="61B224B3">
      <w:pPr>
        <w:pStyle w:val="36"/>
        <w:tabs>
          <w:tab w:val="left" w:pos="866"/>
        </w:tabs>
        <w:spacing w:line="360" w:lineRule="auto"/>
        <w:ind w:firstLine="414"/>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21.2</w:t>
      </w:r>
      <w:r>
        <w:rPr>
          <w:rFonts w:hint="eastAsia" w:ascii="宋体" w:hAnsi="宋体" w:eastAsia="宋体" w:cs="宋体"/>
          <w:spacing w:val="0"/>
          <w:w w:val="100"/>
          <w:sz w:val="24"/>
          <w:szCs w:val="28"/>
        </w:rPr>
        <w:t>特殊情况下，采购代理机构可于磋商有效期届满之前，要求供应商同意延长有效期，要求与答复均应采用书面形式。供应商拒绝延长的，响应文件在原磋商有效期届满后将不再有效。</w:t>
      </w:r>
    </w:p>
    <w:p w14:paraId="5BD8302A">
      <w:pPr>
        <w:pStyle w:val="36"/>
        <w:tabs>
          <w:tab w:val="left" w:pos="866"/>
        </w:tabs>
        <w:spacing w:line="360" w:lineRule="auto"/>
        <w:ind w:firstLine="43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21.3</w:t>
      </w:r>
      <w:r>
        <w:rPr>
          <w:rFonts w:hint="eastAsia" w:ascii="宋体" w:hAnsi="宋体" w:eastAsia="宋体" w:cs="宋体"/>
          <w:spacing w:val="0"/>
          <w:w w:val="100"/>
          <w:sz w:val="24"/>
          <w:szCs w:val="28"/>
        </w:rPr>
        <w:t>成交供应商的磋商有效期自动延长至合同终止为止</w:t>
      </w:r>
      <w:r>
        <w:rPr>
          <w:rFonts w:hint="eastAsia" w:ascii="宋体" w:hAnsi="宋体" w:eastAsia="宋体" w:cs="宋体"/>
          <w:spacing w:val="0"/>
          <w:w w:val="100"/>
          <w:sz w:val="21"/>
          <w:szCs w:val="28"/>
        </w:rPr>
        <w:t>。</w:t>
      </w:r>
    </w:p>
    <w:p w14:paraId="5BCC64B5">
      <w:pPr>
        <w:pStyle w:val="13"/>
        <w:spacing w:before="8" w:line="360" w:lineRule="auto"/>
        <w:rPr>
          <w:rFonts w:hint="eastAsia" w:ascii="宋体" w:hAnsi="宋体" w:eastAsia="宋体" w:cs="宋体"/>
          <w:spacing w:val="0"/>
          <w:w w:val="100"/>
          <w:sz w:val="11"/>
          <w:szCs w:val="11"/>
        </w:rPr>
      </w:pPr>
    </w:p>
    <w:p w14:paraId="1BAF6A37">
      <w:pPr>
        <w:pStyle w:val="10"/>
        <w:tabs>
          <w:tab w:val="left" w:pos="596"/>
        </w:tabs>
        <w:spacing w:line="360" w:lineRule="auto"/>
        <w:ind w:left="0" w:firstLine="0"/>
        <w:jc w:val="left"/>
        <w:rPr>
          <w:rFonts w:hint="eastAsia" w:ascii="宋体" w:hAnsi="宋体" w:eastAsia="宋体" w:cs="宋体"/>
          <w:spacing w:val="0"/>
          <w:w w:val="100"/>
          <w:sz w:val="28"/>
          <w:szCs w:val="24"/>
        </w:rPr>
      </w:pPr>
      <w:r>
        <w:rPr>
          <w:rFonts w:hint="eastAsia" w:ascii="宋体" w:hAnsi="宋体" w:eastAsia="宋体" w:cs="宋体"/>
          <w:spacing w:val="0"/>
          <w:w w:val="100"/>
          <w:sz w:val="28"/>
          <w:szCs w:val="28"/>
          <w:lang w:val="en-US"/>
        </w:rPr>
        <w:t>22.响应文件的制作和签署</w:t>
      </w:r>
    </w:p>
    <w:p w14:paraId="0F49B001">
      <w:pPr>
        <w:pStyle w:val="36"/>
        <w:tabs>
          <w:tab w:val="left" w:pos="866"/>
        </w:tabs>
        <w:spacing w:line="360" w:lineRule="auto"/>
        <w:ind w:firstLine="414"/>
        <w:jc w:val="left"/>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22.1</w:t>
      </w:r>
      <w:r>
        <w:rPr>
          <w:rFonts w:hint="eastAsia" w:ascii="宋体" w:hAnsi="宋体" w:eastAsia="宋体" w:cs="宋体"/>
          <w:spacing w:val="0"/>
          <w:w w:val="100"/>
          <w:sz w:val="24"/>
          <w:szCs w:val="28"/>
        </w:rPr>
        <w:t>响应文件应根据磋商文件的要求制作。供应商应填写全称，同时加盖公章，签署、盖章和内容应完整，如有遗漏，将被视为无效响应文件。</w:t>
      </w:r>
    </w:p>
    <w:p w14:paraId="33CC3019">
      <w:pPr>
        <w:pStyle w:val="36"/>
        <w:tabs>
          <w:tab w:val="left" w:pos="866"/>
        </w:tabs>
        <w:spacing w:line="360" w:lineRule="auto"/>
        <w:ind w:firstLine="43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22.2</w:t>
      </w:r>
      <w:r>
        <w:rPr>
          <w:rFonts w:hint="eastAsia" w:ascii="宋体" w:hAnsi="宋体" w:eastAsia="宋体" w:cs="宋体"/>
          <w:spacing w:val="0"/>
          <w:w w:val="100"/>
          <w:sz w:val="24"/>
          <w:szCs w:val="28"/>
        </w:rPr>
        <w:t>响应文件格式。供应商应严格按照磋商文件第六章提供的“竞争性磋商响应文件格式” 填写相关内容。除明确允许供应商可以自行编写的外，供应商不得以“竞争性磋商响应文件格式”规定之外的方式填写相关内容。否则，供应商提供的响应文件将作为无效响应文件处理。</w:t>
      </w:r>
    </w:p>
    <w:p w14:paraId="3DEFBEDA">
      <w:pPr>
        <w:pStyle w:val="36"/>
        <w:tabs>
          <w:tab w:val="left" w:pos="866"/>
        </w:tabs>
        <w:spacing w:line="360" w:lineRule="auto"/>
        <w:ind w:firstLine="43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22.3</w:t>
      </w:r>
      <w:r>
        <w:rPr>
          <w:rFonts w:hint="eastAsia" w:ascii="宋体" w:hAnsi="宋体" w:eastAsia="宋体" w:cs="宋体"/>
          <w:spacing w:val="0"/>
          <w:w w:val="100"/>
          <w:sz w:val="24"/>
          <w:szCs w:val="28"/>
        </w:rPr>
        <w:t>对于没有格式要求的响应文件由供应商自行编写。</w:t>
      </w:r>
    </w:p>
    <w:p w14:paraId="60DF1E07">
      <w:pPr>
        <w:pStyle w:val="36"/>
        <w:tabs>
          <w:tab w:val="left" w:pos="866"/>
        </w:tabs>
        <w:spacing w:line="360" w:lineRule="auto"/>
        <w:ind w:firstLine="414"/>
        <w:rPr>
          <w:rFonts w:hint="eastAsia" w:ascii="宋体" w:hAnsi="宋体" w:eastAsia="宋体" w:cs="宋体"/>
          <w:spacing w:val="0"/>
          <w:w w:val="100"/>
          <w:sz w:val="22"/>
          <w:szCs w:val="28"/>
        </w:rPr>
      </w:pPr>
      <w:r>
        <w:rPr>
          <w:rFonts w:hint="eastAsia" w:ascii="宋体" w:hAnsi="宋体" w:eastAsia="宋体" w:cs="宋体"/>
          <w:b/>
          <w:bCs/>
          <w:spacing w:val="0"/>
          <w:w w:val="100"/>
          <w:sz w:val="24"/>
          <w:szCs w:val="28"/>
        </w:rPr>
        <w:t>22.</w:t>
      </w:r>
      <w:r>
        <w:rPr>
          <w:rFonts w:hint="eastAsia" w:ascii="宋体" w:hAnsi="宋体" w:eastAsia="宋体" w:cs="宋体"/>
          <w:spacing w:val="0"/>
          <w:w w:val="100"/>
          <w:sz w:val="24"/>
          <w:szCs w:val="28"/>
        </w:rPr>
        <w:t>4供应商应按“供应商须知前列表”规定的数量准备响应文件文件正本、副本和相应的电子文件。响应文件的正本和副本应在其封面右上角清楚地标明“正本”或“副本”字样。若正本和副本有不一致的内容，以正本书面响应文件为准</w:t>
      </w:r>
      <w:r>
        <w:rPr>
          <w:rFonts w:hint="eastAsia" w:ascii="宋体" w:hAnsi="宋体" w:eastAsia="宋体" w:cs="宋体"/>
          <w:spacing w:val="0"/>
          <w:w w:val="100"/>
          <w:sz w:val="22"/>
          <w:szCs w:val="28"/>
        </w:rPr>
        <w:t>。</w:t>
      </w:r>
    </w:p>
    <w:p w14:paraId="7651A4F2">
      <w:pPr>
        <w:pStyle w:val="36"/>
        <w:tabs>
          <w:tab w:val="left" w:pos="866"/>
        </w:tabs>
        <w:spacing w:line="360" w:lineRule="auto"/>
        <w:ind w:firstLine="422"/>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22.5</w:t>
      </w:r>
      <w:r>
        <w:rPr>
          <w:rFonts w:hint="eastAsia" w:ascii="宋体" w:hAnsi="宋体" w:eastAsia="宋体" w:cs="宋体"/>
          <w:spacing w:val="0"/>
          <w:w w:val="100"/>
          <w:sz w:val="24"/>
          <w:szCs w:val="24"/>
        </w:rPr>
        <w:t>响应文件的正本和副本均需单面打印或用不褪色（图表页可例外）、不变质的墨水书写，</w:t>
      </w:r>
      <w:r>
        <w:rPr>
          <w:rFonts w:hint="eastAsia" w:ascii="宋体" w:hAnsi="宋体" w:eastAsia="宋体" w:cs="宋体"/>
          <w:color w:val="000000"/>
          <w:spacing w:val="0"/>
          <w:w w:val="100"/>
          <w:sz w:val="24"/>
          <w:szCs w:val="24"/>
        </w:rPr>
        <w:t>并由供应商的法定代表人或其授权代表在规定签章处签字和盖章</w:t>
      </w:r>
      <w:r>
        <w:rPr>
          <w:rFonts w:hint="eastAsia" w:ascii="宋体" w:hAnsi="宋体" w:eastAsia="宋体" w:cs="宋体"/>
          <w:spacing w:val="0"/>
          <w:w w:val="100"/>
          <w:sz w:val="24"/>
          <w:szCs w:val="24"/>
        </w:rPr>
        <w:t>。</w:t>
      </w:r>
    </w:p>
    <w:p w14:paraId="054E7515">
      <w:pPr>
        <w:pStyle w:val="36"/>
        <w:tabs>
          <w:tab w:val="left" w:pos="866"/>
        </w:tabs>
        <w:spacing w:line="360" w:lineRule="auto"/>
        <w:ind w:firstLine="414"/>
        <w:rPr>
          <w:rFonts w:hint="eastAsia" w:ascii="宋体" w:hAnsi="宋体" w:eastAsia="宋体" w:cs="宋体"/>
          <w:spacing w:val="0"/>
          <w:w w:val="100"/>
          <w:sz w:val="24"/>
          <w:szCs w:val="28"/>
        </w:rPr>
      </w:pPr>
      <w:r>
        <w:rPr>
          <w:rFonts w:hint="eastAsia" w:ascii="宋体" w:hAnsi="宋体" w:eastAsia="宋体" w:cs="宋体"/>
          <w:spacing w:val="0"/>
          <w:w w:val="100"/>
          <w:sz w:val="24"/>
          <w:szCs w:val="28"/>
        </w:rPr>
        <w:t>22.6响应文件的打印和书写应清楚工整，任何行间插字、涂改或增删，应当由供应商的法定代表人或其授权代表签字或盖个人印鉴。字迹潦草、表达不清或可能导致非唯一理解的响应文件可能视为无效响应文件。</w:t>
      </w:r>
    </w:p>
    <w:p w14:paraId="4BD1E041">
      <w:pPr>
        <w:pStyle w:val="36"/>
        <w:tabs>
          <w:tab w:val="left" w:pos="866"/>
        </w:tabs>
        <w:spacing w:line="360" w:lineRule="auto"/>
        <w:ind w:firstLine="414"/>
        <w:rPr>
          <w:rFonts w:hint="eastAsia" w:ascii="宋体" w:hAnsi="宋体" w:eastAsia="宋体" w:cs="宋体"/>
          <w:spacing w:val="0"/>
          <w:w w:val="100"/>
          <w:sz w:val="24"/>
          <w:szCs w:val="28"/>
        </w:rPr>
      </w:pPr>
      <w:r>
        <w:rPr>
          <w:rFonts w:hint="eastAsia" w:ascii="宋体" w:hAnsi="宋体" w:eastAsia="宋体" w:cs="宋体"/>
          <w:spacing w:val="0"/>
          <w:w w:val="100"/>
          <w:sz w:val="24"/>
          <w:szCs w:val="28"/>
        </w:rPr>
        <w:t>22.7响应文件正本和副本一律采用A4 纸幅面加胶装分别装订成册，并逐页编码。文件胶装装订后，页面不可抽取，不得有活动页，无破损、不可拆分。</w:t>
      </w:r>
    </w:p>
    <w:p w14:paraId="2407A42F">
      <w:pPr>
        <w:pStyle w:val="36"/>
        <w:tabs>
          <w:tab w:val="left" w:pos="866"/>
        </w:tabs>
        <w:spacing w:line="360" w:lineRule="auto"/>
        <w:ind w:firstLine="430"/>
        <w:rPr>
          <w:rFonts w:hint="eastAsia" w:ascii="宋体" w:hAnsi="宋体" w:eastAsia="宋体" w:cs="宋体"/>
          <w:color w:val="000000"/>
          <w:spacing w:val="0"/>
          <w:w w:val="100"/>
          <w:sz w:val="24"/>
          <w:szCs w:val="28"/>
        </w:rPr>
      </w:pPr>
      <w:r>
        <w:rPr>
          <w:rFonts w:hint="eastAsia" w:ascii="宋体" w:hAnsi="宋体" w:eastAsia="宋体" w:cs="宋体"/>
          <w:b/>
          <w:bCs/>
          <w:color w:val="000000"/>
          <w:spacing w:val="0"/>
          <w:w w:val="100"/>
          <w:sz w:val="24"/>
          <w:szCs w:val="28"/>
        </w:rPr>
        <w:t>22.8</w:t>
      </w:r>
      <w:r>
        <w:rPr>
          <w:rFonts w:hint="eastAsia" w:ascii="宋体" w:hAnsi="宋体" w:eastAsia="宋体" w:cs="宋体"/>
          <w:color w:val="000000"/>
          <w:spacing w:val="0"/>
          <w:w w:val="100"/>
          <w:sz w:val="24"/>
          <w:szCs w:val="28"/>
        </w:rPr>
        <w:t>电子文件制作要求</w:t>
      </w:r>
      <w:r>
        <w:rPr>
          <w:rFonts w:hint="eastAsia" w:ascii="宋体" w:hAnsi="宋体" w:eastAsia="宋体" w:cs="宋体"/>
          <w:b/>
          <w:color w:val="000000"/>
          <w:spacing w:val="0"/>
          <w:w w:val="100"/>
          <w:sz w:val="24"/>
          <w:szCs w:val="28"/>
        </w:rPr>
        <w:t>（未按以下要求提供电子文件的，按无效标处理）</w:t>
      </w:r>
      <w:r>
        <w:rPr>
          <w:rFonts w:hint="eastAsia" w:ascii="宋体" w:hAnsi="宋体" w:eastAsia="宋体" w:cs="宋体"/>
          <w:color w:val="000000"/>
          <w:spacing w:val="0"/>
          <w:w w:val="100"/>
          <w:sz w:val="24"/>
          <w:szCs w:val="28"/>
        </w:rPr>
        <w:t>：</w:t>
      </w:r>
    </w:p>
    <w:p w14:paraId="16ADF106">
      <w:pPr>
        <w:pStyle w:val="13"/>
        <w:spacing w:line="360" w:lineRule="auto"/>
        <w:ind w:firstLine="480" w:firstLineChars="200"/>
        <w:rPr>
          <w:rFonts w:hint="eastAsia" w:ascii="宋体" w:hAnsi="宋体" w:eastAsia="宋体" w:cs="宋体"/>
          <w:color w:val="000000"/>
          <w:spacing w:val="0"/>
          <w:w w:val="100"/>
          <w:sz w:val="24"/>
          <w:szCs w:val="24"/>
          <w:highlight w:val="red"/>
        </w:rPr>
      </w:pPr>
      <w:r>
        <w:rPr>
          <w:rFonts w:hint="eastAsia" w:ascii="宋体" w:hAnsi="宋体" w:eastAsia="宋体" w:cs="宋体"/>
          <w:color w:val="000000"/>
          <w:spacing w:val="0"/>
          <w:w w:val="100"/>
          <w:sz w:val="24"/>
          <w:szCs w:val="24"/>
          <w:highlight w:val="red"/>
        </w:rPr>
        <w:t>电子文件采用PDF格式。</w:t>
      </w:r>
    </w:p>
    <w:p w14:paraId="101B3B53">
      <w:pPr>
        <w:pStyle w:val="13"/>
        <w:spacing w:before="2" w:line="360" w:lineRule="auto"/>
        <w:rPr>
          <w:rFonts w:hint="eastAsia" w:ascii="宋体" w:hAnsi="宋体" w:eastAsia="宋体" w:cs="宋体"/>
          <w:spacing w:val="0"/>
          <w:w w:val="100"/>
          <w:sz w:val="24"/>
          <w:szCs w:val="24"/>
        </w:rPr>
      </w:pPr>
    </w:p>
    <w:p w14:paraId="74D20E41">
      <w:pPr>
        <w:pStyle w:val="6"/>
        <w:spacing w:line="360" w:lineRule="auto"/>
        <w:ind w:left="11" w:hanging="11"/>
        <w:rPr>
          <w:rFonts w:hint="eastAsia" w:ascii="宋体" w:hAnsi="宋体" w:eastAsia="宋体" w:cs="宋体"/>
          <w:spacing w:val="0"/>
          <w:w w:val="100"/>
          <w:sz w:val="32"/>
          <w:szCs w:val="32"/>
        </w:rPr>
      </w:pPr>
      <w:bookmarkStart w:id="6" w:name="_Toc29277"/>
      <w:r>
        <w:rPr>
          <w:rFonts w:hint="eastAsia" w:ascii="宋体" w:hAnsi="宋体" w:eastAsia="宋体" w:cs="宋体"/>
          <w:spacing w:val="0"/>
          <w:w w:val="100"/>
          <w:sz w:val="32"/>
          <w:szCs w:val="32"/>
        </w:rPr>
        <w:t>五、响应文件的递交</w:t>
      </w:r>
      <w:bookmarkEnd w:id="6"/>
    </w:p>
    <w:p w14:paraId="2B82F2C7">
      <w:pPr>
        <w:pStyle w:val="13"/>
        <w:spacing w:before="12" w:line="360" w:lineRule="auto"/>
        <w:rPr>
          <w:rFonts w:hint="eastAsia" w:ascii="宋体" w:hAnsi="宋体" w:eastAsia="宋体" w:cs="宋体"/>
          <w:b/>
          <w:spacing w:val="0"/>
          <w:w w:val="100"/>
          <w:sz w:val="11"/>
          <w:szCs w:val="11"/>
        </w:rPr>
      </w:pPr>
    </w:p>
    <w:p w14:paraId="70185E9B">
      <w:pPr>
        <w:pStyle w:val="10"/>
        <w:tabs>
          <w:tab w:val="left" w:pos="596"/>
        </w:tabs>
        <w:spacing w:line="360" w:lineRule="auto"/>
        <w:ind w:left="0" w:firstLine="0"/>
        <w:jc w:val="left"/>
        <w:rPr>
          <w:rFonts w:hint="eastAsia" w:ascii="宋体" w:hAnsi="宋体" w:eastAsia="宋体" w:cs="宋体"/>
          <w:spacing w:val="0"/>
          <w:w w:val="100"/>
          <w:sz w:val="28"/>
          <w:szCs w:val="24"/>
        </w:rPr>
      </w:pPr>
      <w:r>
        <w:rPr>
          <w:rFonts w:hint="eastAsia" w:ascii="宋体" w:hAnsi="宋体" w:eastAsia="宋体" w:cs="宋体"/>
          <w:spacing w:val="0"/>
          <w:w w:val="100"/>
          <w:sz w:val="28"/>
          <w:szCs w:val="28"/>
          <w:lang w:val="en-US"/>
        </w:rPr>
        <w:t>23.响应文件内容要求</w:t>
      </w:r>
    </w:p>
    <w:p w14:paraId="20E318D1">
      <w:pPr>
        <w:pStyle w:val="36"/>
        <w:tabs>
          <w:tab w:val="left" w:pos="866"/>
        </w:tabs>
        <w:spacing w:line="360" w:lineRule="auto"/>
        <w:ind w:firstLine="418"/>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23.1</w:t>
      </w:r>
      <w:r>
        <w:rPr>
          <w:rFonts w:hint="eastAsia" w:ascii="宋体" w:hAnsi="宋体" w:eastAsia="宋体" w:cs="宋体"/>
          <w:spacing w:val="0"/>
          <w:w w:val="100"/>
          <w:sz w:val="24"/>
          <w:szCs w:val="28"/>
        </w:rPr>
        <w:t>供应商应仔细阅读磋商文件中的所有事项、格式、条款和要求，对磋商文件的全部内容及要求作出实质性响应，提交相应资料。若分包，应以包为单位递交，不得在其中选项递交或将其中内容再行分解；否则，响应文件将视为无效响应文件。</w:t>
      </w:r>
    </w:p>
    <w:p w14:paraId="7054DDBE">
      <w:pPr>
        <w:pStyle w:val="10"/>
        <w:spacing w:line="360" w:lineRule="auto"/>
        <w:ind w:left="0" w:firstLine="482" w:firstLineChars="200"/>
        <w:rPr>
          <w:rFonts w:hint="eastAsia" w:ascii="宋体" w:hAnsi="宋体" w:eastAsia="宋体" w:cs="宋体"/>
          <w:spacing w:val="0"/>
          <w:w w:val="100"/>
          <w:sz w:val="20"/>
          <w:szCs w:val="24"/>
        </w:rPr>
      </w:pPr>
      <w:r>
        <w:rPr>
          <w:rFonts w:hint="eastAsia" w:ascii="宋体" w:hAnsi="宋体" w:eastAsia="宋体" w:cs="宋体"/>
          <w:spacing w:val="0"/>
          <w:w w:val="100"/>
          <w:sz w:val="24"/>
          <w:szCs w:val="24"/>
        </w:rPr>
        <w:t>2</w:t>
      </w:r>
      <w:r>
        <w:rPr>
          <w:rFonts w:hint="eastAsia" w:ascii="宋体" w:hAnsi="宋体" w:eastAsia="宋体" w:cs="宋体"/>
          <w:spacing w:val="0"/>
          <w:w w:val="100"/>
          <w:sz w:val="24"/>
          <w:szCs w:val="24"/>
          <w:lang w:val="en-US"/>
        </w:rPr>
        <w:t>3.2</w:t>
      </w:r>
      <w:r>
        <w:rPr>
          <w:rFonts w:hint="eastAsia" w:ascii="宋体" w:hAnsi="宋体" w:eastAsia="宋体" w:cs="宋体"/>
          <w:spacing w:val="0"/>
          <w:w w:val="100"/>
          <w:sz w:val="24"/>
          <w:szCs w:val="24"/>
        </w:rPr>
        <w:t>响应文件的密封和标注</w:t>
      </w:r>
    </w:p>
    <w:p w14:paraId="0D81FED9">
      <w:pPr>
        <w:pStyle w:val="36"/>
        <w:tabs>
          <w:tab w:val="left" w:pos="866"/>
        </w:tabs>
        <w:spacing w:line="360" w:lineRule="auto"/>
        <w:ind w:firstLine="430"/>
        <w:jc w:val="left"/>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23.2.2</w:t>
      </w:r>
      <w:r>
        <w:rPr>
          <w:rFonts w:hint="eastAsia" w:ascii="宋体" w:hAnsi="宋体" w:eastAsia="宋体" w:cs="宋体"/>
          <w:spacing w:val="0"/>
          <w:w w:val="100"/>
          <w:sz w:val="24"/>
          <w:szCs w:val="28"/>
        </w:rPr>
        <w:t>磋商前，供应商应将响应文件所有正、副本、电子文件全部密封递交。</w:t>
      </w:r>
    </w:p>
    <w:p w14:paraId="2FD468C3">
      <w:pPr>
        <w:pStyle w:val="36"/>
        <w:tabs>
          <w:tab w:val="left" w:pos="866"/>
        </w:tabs>
        <w:spacing w:line="360" w:lineRule="auto"/>
        <w:ind w:firstLine="430"/>
        <w:jc w:val="left"/>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23.2.3</w:t>
      </w:r>
      <w:r>
        <w:rPr>
          <w:rFonts w:hint="eastAsia" w:ascii="宋体" w:hAnsi="宋体" w:eastAsia="宋体" w:cs="宋体"/>
          <w:spacing w:val="0"/>
          <w:w w:val="100"/>
          <w:sz w:val="24"/>
          <w:szCs w:val="28"/>
        </w:rPr>
        <w:t>所有密封包装均应符合以下要求：</w:t>
      </w:r>
    </w:p>
    <w:p w14:paraId="28E21B12">
      <w:pPr>
        <w:pStyle w:val="36"/>
        <w:tabs>
          <w:tab w:val="left" w:pos="922"/>
        </w:tabs>
        <w:spacing w:line="360" w:lineRule="auto"/>
        <w:ind w:firstLine="404"/>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（1）响应文件正本、所有副本，应分别装袋密封，电子文件放置正本袋内，加贴封条，应粘贴牢固，并在封套的封口处加盖密封章（供应商印章）。</w:t>
      </w:r>
    </w:p>
    <w:p w14:paraId="1CB76F4D">
      <w:pPr>
        <w:pStyle w:val="36"/>
        <w:tabs>
          <w:tab w:val="left" w:pos="922"/>
        </w:tabs>
        <w:spacing w:line="360" w:lineRule="auto"/>
        <w:ind w:firstLine="428"/>
        <w:rPr>
          <w:rFonts w:hint="eastAsia" w:ascii="宋体" w:hAnsi="宋体" w:eastAsia="宋体" w:cs="宋体"/>
          <w:spacing w:val="0"/>
          <w:w w:val="100"/>
          <w:sz w:val="24"/>
          <w:szCs w:val="28"/>
        </w:rPr>
      </w:pPr>
      <w:r>
        <w:rPr>
          <w:rFonts w:hint="eastAsia" w:ascii="宋体" w:hAnsi="宋体" w:eastAsia="宋体" w:cs="宋体"/>
          <w:spacing w:val="0"/>
          <w:w w:val="100"/>
          <w:sz w:val="24"/>
          <w:szCs w:val="28"/>
        </w:rPr>
        <w:t>（2）注明项目名称、编号和“在磋商时启封”的字样。</w:t>
      </w:r>
    </w:p>
    <w:p w14:paraId="0D5EFB52">
      <w:pPr>
        <w:pStyle w:val="36"/>
        <w:tabs>
          <w:tab w:val="left" w:pos="922"/>
        </w:tabs>
        <w:spacing w:line="360" w:lineRule="auto"/>
        <w:ind w:firstLine="428"/>
        <w:rPr>
          <w:rFonts w:hint="eastAsia" w:ascii="宋体" w:hAnsi="宋体" w:eastAsia="宋体" w:cs="宋体"/>
          <w:spacing w:val="0"/>
          <w:w w:val="100"/>
          <w:sz w:val="20"/>
          <w:szCs w:val="28"/>
        </w:rPr>
      </w:pPr>
      <w:r>
        <w:rPr>
          <w:rFonts w:hint="eastAsia" w:ascii="宋体" w:hAnsi="宋体" w:eastAsia="宋体" w:cs="宋体"/>
          <w:spacing w:val="0"/>
          <w:w w:val="100"/>
          <w:sz w:val="24"/>
          <w:szCs w:val="28"/>
        </w:rPr>
        <w:t>（3）所有密封包装上还应写明供应商名称和地址。</w:t>
      </w:r>
    </w:p>
    <w:p w14:paraId="24E5A93D">
      <w:pPr>
        <w:pStyle w:val="36"/>
        <w:tabs>
          <w:tab w:val="left" w:pos="866"/>
        </w:tabs>
        <w:spacing w:line="360" w:lineRule="auto"/>
        <w:ind w:firstLine="43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23.3</w:t>
      </w:r>
      <w:r>
        <w:rPr>
          <w:rFonts w:hint="eastAsia" w:ascii="宋体" w:hAnsi="宋体" w:eastAsia="宋体" w:cs="宋体"/>
          <w:spacing w:val="0"/>
          <w:w w:val="100"/>
          <w:sz w:val="24"/>
          <w:szCs w:val="28"/>
        </w:rPr>
        <w:t>不按要求密封或逾期递交的响应文件，采购代理机构将拒收。</w:t>
      </w:r>
    </w:p>
    <w:p w14:paraId="11B02EB8">
      <w:pPr>
        <w:pStyle w:val="10"/>
        <w:tabs>
          <w:tab w:val="left" w:pos="596"/>
        </w:tabs>
        <w:spacing w:line="360" w:lineRule="auto"/>
        <w:ind w:left="0" w:firstLine="0"/>
        <w:jc w:val="left"/>
        <w:rPr>
          <w:rFonts w:hint="eastAsia" w:ascii="宋体" w:hAnsi="宋体" w:eastAsia="宋体" w:cs="宋体"/>
          <w:spacing w:val="0"/>
          <w:w w:val="100"/>
          <w:sz w:val="28"/>
          <w:szCs w:val="28"/>
          <w:lang w:val="en-US"/>
        </w:rPr>
      </w:pPr>
      <w:r>
        <w:rPr>
          <w:rFonts w:hint="eastAsia" w:ascii="宋体" w:hAnsi="宋体" w:eastAsia="宋体" w:cs="宋体"/>
          <w:spacing w:val="0"/>
          <w:w w:val="100"/>
          <w:sz w:val="28"/>
          <w:szCs w:val="28"/>
          <w:lang w:val="en-US"/>
        </w:rPr>
        <w:t>24.响应文件的递交</w:t>
      </w:r>
    </w:p>
    <w:p w14:paraId="6B80D2DA">
      <w:pPr>
        <w:pStyle w:val="36"/>
        <w:tabs>
          <w:tab w:val="left" w:pos="866"/>
        </w:tabs>
        <w:spacing w:line="360" w:lineRule="auto"/>
        <w:ind w:firstLine="414"/>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24.1</w:t>
      </w:r>
      <w:r>
        <w:rPr>
          <w:rFonts w:hint="eastAsia" w:ascii="宋体" w:hAnsi="宋体" w:eastAsia="宋体" w:cs="宋体"/>
          <w:spacing w:val="0"/>
          <w:w w:val="100"/>
          <w:sz w:val="24"/>
          <w:szCs w:val="28"/>
        </w:rPr>
        <w:t>供应商应在“供应商须知前列表”中规定的磋商截止时间前，将响应文件按供应商须知第 23 条规定密封后送达磋商地点。采购代理机构工作人员当场签字确认收到响应文件的时间、份数和递交人等信息。磋商截止时间以后送达的响应文件将被拒绝。</w:t>
      </w:r>
    </w:p>
    <w:p w14:paraId="0A003A64">
      <w:pPr>
        <w:pStyle w:val="36"/>
        <w:tabs>
          <w:tab w:val="left" w:pos="866"/>
        </w:tabs>
        <w:spacing w:line="360" w:lineRule="auto"/>
        <w:ind w:firstLine="430"/>
        <w:jc w:val="left"/>
        <w:rPr>
          <w:rFonts w:hint="eastAsia" w:ascii="宋体" w:hAnsi="宋体" w:eastAsia="宋体" w:cs="宋体"/>
          <w:spacing w:val="0"/>
          <w:w w:val="100"/>
          <w:sz w:val="28"/>
          <w:szCs w:val="28"/>
        </w:rPr>
      </w:pPr>
      <w:r>
        <w:rPr>
          <w:rFonts w:hint="eastAsia" w:ascii="宋体" w:hAnsi="宋体" w:eastAsia="宋体" w:cs="宋体"/>
          <w:b/>
          <w:bCs/>
          <w:spacing w:val="0"/>
          <w:w w:val="100"/>
          <w:sz w:val="24"/>
          <w:szCs w:val="28"/>
        </w:rPr>
        <w:t>24.2</w:t>
      </w:r>
      <w:r>
        <w:rPr>
          <w:rFonts w:hint="eastAsia" w:ascii="宋体" w:hAnsi="宋体" w:eastAsia="宋体" w:cs="宋体"/>
          <w:spacing w:val="0"/>
          <w:w w:val="100"/>
          <w:sz w:val="24"/>
          <w:szCs w:val="28"/>
        </w:rPr>
        <w:t>本次磋商不接受邮寄的响应文件。</w:t>
      </w:r>
    </w:p>
    <w:p w14:paraId="569033B6">
      <w:pPr>
        <w:pStyle w:val="10"/>
        <w:tabs>
          <w:tab w:val="left" w:pos="596"/>
        </w:tabs>
        <w:spacing w:line="360" w:lineRule="auto"/>
        <w:ind w:left="0" w:firstLine="0"/>
        <w:jc w:val="left"/>
        <w:rPr>
          <w:rFonts w:hint="eastAsia" w:ascii="宋体" w:hAnsi="宋体" w:eastAsia="宋体" w:cs="宋体"/>
          <w:spacing w:val="0"/>
          <w:w w:val="100"/>
          <w:sz w:val="28"/>
          <w:szCs w:val="24"/>
        </w:rPr>
      </w:pPr>
      <w:r>
        <w:rPr>
          <w:rFonts w:hint="eastAsia" w:ascii="宋体" w:hAnsi="宋体" w:eastAsia="宋体" w:cs="宋体"/>
          <w:spacing w:val="0"/>
          <w:w w:val="100"/>
          <w:sz w:val="28"/>
          <w:szCs w:val="28"/>
          <w:lang w:val="en-US"/>
        </w:rPr>
        <w:t>25.响应文件的修改和撤回</w:t>
      </w:r>
    </w:p>
    <w:p w14:paraId="3D9820F3">
      <w:pPr>
        <w:pStyle w:val="36"/>
        <w:tabs>
          <w:tab w:val="left" w:pos="866"/>
        </w:tabs>
        <w:spacing w:line="360" w:lineRule="auto"/>
        <w:ind w:firstLine="418"/>
        <w:jc w:val="left"/>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25.1</w:t>
      </w:r>
      <w:r>
        <w:rPr>
          <w:rFonts w:hint="eastAsia" w:ascii="宋体" w:hAnsi="宋体" w:eastAsia="宋体" w:cs="宋体"/>
          <w:spacing w:val="0"/>
          <w:w w:val="100"/>
          <w:sz w:val="24"/>
          <w:szCs w:val="28"/>
        </w:rPr>
        <w:t>供应商在递交了响应文件后，可以修改或撤回其响应文件，但必须在规定的磋商截止时间前，以书面形式通知采购代理机构。</w:t>
      </w:r>
    </w:p>
    <w:p w14:paraId="13B7C1BA">
      <w:pPr>
        <w:pStyle w:val="36"/>
        <w:tabs>
          <w:tab w:val="left" w:pos="866"/>
        </w:tabs>
        <w:spacing w:line="360" w:lineRule="auto"/>
        <w:ind w:firstLine="418"/>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25.2</w:t>
      </w:r>
      <w:r>
        <w:rPr>
          <w:rFonts w:hint="eastAsia" w:ascii="宋体" w:hAnsi="宋体" w:eastAsia="宋体" w:cs="宋体"/>
          <w:spacing w:val="0"/>
          <w:w w:val="100"/>
          <w:sz w:val="24"/>
          <w:szCs w:val="28"/>
        </w:rPr>
        <w:t>供应商的修改书或撤回通知书，应由其法定代表人或授权代表签署并盖单位公章。修改书应按供应商须知第 23 条规定进行密封和标注，并在密封袋上标注“响应文件修改”或“响应文件撤回通知”字样，“修改文件”作为响应文件的组成部分；采购代理机构不退还供应商已撤回的响应文件（包括纸质和电子版）。</w:t>
      </w:r>
    </w:p>
    <w:p w14:paraId="2C8AC5FC">
      <w:pPr>
        <w:pStyle w:val="36"/>
        <w:tabs>
          <w:tab w:val="left" w:pos="866"/>
        </w:tabs>
        <w:spacing w:line="360" w:lineRule="auto"/>
        <w:ind w:firstLine="418"/>
        <w:jc w:val="left"/>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25.</w:t>
      </w:r>
      <w:r>
        <w:rPr>
          <w:rFonts w:hint="eastAsia" w:ascii="宋体" w:hAnsi="宋体" w:eastAsia="宋体" w:cs="宋体"/>
          <w:b/>
          <w:bCs/>
          <w:spacing w:val="0"/>
          <w:w w:val="100"/>
          <w:sz w:val="24"/>
          <w:szCs w:val="28"/>
          <w:lang w:val="en-US" w:eastAsia="zh-CN"/>
        </w:rPr>
        <w:t>3</w:t>
      </w:r>
      <w:r>
        <w:rPr>
          <w:rFonts w:hint="eastAsia" w:ascii="宋体" w:hAnsi="宋体" w:eastAsia="宋体" w:cs="宋体"/>
          <w:spacing w:val="0"/>
          <w:w w:val="100"/>
          <w:sz w:val="24"/>
          <w:szCs w:val="28"/>
        </w:rPr>
        <w:t>在磋商截止时间之后，供应商不得对其递交的响应文件做任何修改或撤回，；但供应商在提交最后报价之前，可以根据磋商情况退出磋商。</w:t>
      </w:r>
    </w:p>
    <w:p w14:paraId="2F4B499F">
      <w:pPr>
        <w:pStyle w:val="10"/>
        <w:tabs>
          <w:tab w:val="left" w:pos="596"/>
        </w:tabs>
        <w:spacing w:line="360" w:lineRule="auto"/>
        <w:ind w:left="0" w:firstLine="0"/>
        <w:jc w:val="left"/>
        <w:rPr>
          <w:rFonts w:hint="eastAsia" w:ascii="宋体" w:hAnsi="宋体" w:eastAsia="宋体" w:cs="宋体"/>
          <w:spacing w:val="0"/>
          <w:w w:val="100"/>
          <w:sz w:val="28"/>
          <w:szCs w:val="24"/>
        </w:rPr>
      </w:pPr>
      <w:r>
        <w:rPr>
          <w:rFonts w:hint="eastAsia" w:ascii="宋体" w:hAnsi="宋体" w:eastAsia="宋体" w:cs="宋体"/>
          <w:spacing w:val="0"/>
          <w:w w:val="100"/>
          <w:sz w:val="28"/>
          <w:szCs w:val="28"/>
          <w:lang w:val="en-US"/>
        </w:rPr>
        <w:t>26.磋商纪律要求</w:t>
      </w:r>
    </w:p>
    <w:p w14:paraId="15DD90AB">
      <w:pPr>
        <w:pStyle w:val="36"/>
        <w:tabs>
          <w:tab w:val="left" w:pos="866"/>
        </w:tabs>
        <w:spacing w:line="360" w:lineRule="auto"/>
        <w:ind w:firstLine="43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26.1</w:t>
      </w:r>
      <w:r>
        <w:rPr>
          <w:rFonts w:hint="eastAsia" w:ascii="宋体" w:hAnsi="宋体" w:eastAsia="宋体" w:cs="宋体"/>
          <w:spacing w:val="0"/>
          <w:w w:val="100"/>
          <w:sz w:val="24"/>
          <w:szCs w:val="28"/>
        </w:rPr>
        <w:t>供应商参加磋商时不得有下列情形：</w:t>
      </w:r>
    </w:p>
    <w:p w14:paraId="7E648BD5">
      <w:pPr>
        <w:pStyle w:val="36"/>
        <w:tabs>
          <w:tab w:val="left" w:pos="922"/>
        </w:tabs>
        <w:spacing w:line="360" w:lineRule="auto"/>
        <w:ind w:firstLine="428"/>
        <w:rPr>
          <w:rFonts w:hint="eastAsia" w:ascii="宋体" w:hAnsi="宋体" w:eastAsia="宋体" w:cs="宋体"/>
          <w:spacing w:val="0"/>
          <w:w w:val="100"/>
          <w:sz w:val="24"/>
          <w:szCs w:val="28"/>
        </w:rPr>
      </w:pPr>
      <w:r>
        <w:rPr>
          <w:rFonts w:hint="eastAsia" w:ascii="宋体" w:hAnsi="宋体" w:eastAsia="宋体" w:cs="宋体"/>
          <w:spacing w:val="0"/>
          <w:w w:val="100"/>
          <w:sz w:val="24"/>
          <w:szCs w:val="28"/>
        </w:rPr>
        <w:t>（1）提供虚假材料谋取成交资格；</w:t>
      </w:r>
    </w:p>
    <w:p w14:paraId="21138742">
      <w:pPr>
        <w:pStyle w:val="36"/>
        <w:tabs>
          <w:tab w:val="left" w:pos="922"/>
        </w:tabs>
        <w:spacing w:line="360" w:lineRule="auto"/>
        <w:ind w:firstLine="428"/>
        <w:rPr>
          <w:rFonts w:hint="eastAsia" w:ascii="宋体" w:hAnsi="宋体" w:eastAsia="宋体" w:cs="宋体"/>
          <w:spacing w:val="0"/>
          <w:w w:val="100"/>
          <w:sz w:val="24"/>
          <w:szCs w:val="28"/>
        </w:rPr>
      </w:pPr>
      <w:r>
        <w:rPr>
          <w:rFonts w:hint="eastAsia" w:ascii="宋体" w:hAnsi="宋体" w:eastAsia="宋体" w:cs="宋体"/>
          <w:spacing w:val="0"/>
          <w:w w:val="100"/>
          <w:sz w:val="24"/>
          <w:szCs w:val="28"/>
        </w:rPr>
        <w:t>（2）采取不正当手段诋毁、排挤其他供应商；</w:t>
      </w:r>
    </w:p>
    <w:p w14:paraId="5E2E528A">
      <w:pPr>
        <w:pStyle w:val="36"/>
        <w:tabs>
          <w:tab w:val="left" w:pos="922"/>
        </w:tabs>
        <w:spacing w:line="360" w:lineRule="auto"/>
        <w:ind w:firstLine="428"/>
        <w:rPr>
          <w:rFonts w:hint="eastAsia" w:ascii="宋体" w:hAnsi="宋体" w:eastAsia="宋体" w:cs="宋体"/>
          <w:spacing w:val="0"/>
          <w:w w:val="100"/>
          <w:sz w:val="24"/>
          <w:szCs w:val="28"/>
        </w:rPr>
      </w:pPr>
      <w:r>
        <w:rPr>
          <w:rFonts w:hint="eastAsia" w:ascii="宋体" w:hAnsi="宋体" w:eastAsia="宋体" w:cs="宋体"/>
          <w:spacing w:val="0"/>
          <w:w w:val="100"/>
          <w:sz w:val="24"/>
          <w:szCs w:val="28"/>
        </w:rPr>
        <w:t>（3）与采购人、采购代理机构、其他供应商恶意串通；</w:t>
      </w:r>
    </w:p>
    <w:p w14:paraId="1F69361B">
      <w:pPr>
        <w:pStyle w:val="36"/>
        <w:tabs>
          <w:tab w:val="left" w:pos="922"/>
        </w:tabs>
        <w:spacing w:line="360" w:lineRule="auto"/>
        <w:ind w:firstLine="428"/>
        <w:rPr>
          <w:rFonts w:hint="eastAsia" w:ascii="宋体" w:hAnsi="宋体" w:eastAsia="宋体" w:cs="宋体"/>
          <w:spacing w:val="0"/>
          <w:w w:val="100"/>
          <w:sz w:val="24"/>
          <w:szCs w:val="28"/>
        </w:rPr>
      </w:pPr>
      <w:r>
        <w:rPr>
          <w:rFonts w:hint="eastAsia" w:ascii="宋体" w:hAnsi="宋体" w:eastAsia="宋体" w:cs="宋体"/>
          <w:spacing w:val="0"/>
          <w:w w:val="100"/>
          <w:sz w:val="24"/>
          <w:szCs w:val="28"/>
        </w:rPr>
        <w:t>（4）向采购人、采购代理机构、磋商小组成员行贿或者提供其他不正当利益；</w:t>
      </w:r>
    </w:p>
    <w:p w14:paraId="0CEA9744">
      <w:pPr>
        <w:pStyle w:val="36"/>
        <w:tabs>
          <w:tab w:val="left" w:pos="922"/>
        </w:tabs>
        <w:spacing w:line="360" w:lineRule="auto"/>
        <w:ind w:firstLine="428"/>
        <w:rPr>
          <w:rFonts w:hint="eastAsia" w:ascii="宋体" w:hAnsi="宋体" w:eastAsia="宋体" w:cs="宋体"/>
          <w:spacing w:val="0"/>
          <w:w w:val="100"/>
          <w:sz w:val="24"/>
          <w:szCs w:val="28"/>
        </w:rPr>
      </w:pPr>
      <w:r>
        <w:rPr>
          <w:rFonts w:hint="eastAsia" w:ascii="宋体" w:hAnsi="宋体" w:eastAsia="宋体" w:cs="宋体"/>
          <w:spacing w:val="0"/>
          <w:w w:val="100"/>
          <w:sz w:val="24"/>
          <w:szCs w:val="28"/>
        </w:rPr>
        <w:t>（5）拒绝有关部门的监督检查或者向监督检查部门提供虚假情况。</w:t>
      </w:r>
    </w:p>
    <w:p w14:paraId="2B222FF1">
      <w:pPr>
        <w:pStyle w:val="13"/>
        <w:spacing w:line="360" w:lineRule="auto"/>
        <w:ind w:firstLine="480" w:firstLineChars="200"/>
        <w:rPr>
          <w:rFonts w:hint="eastAsia" w:ascii="宋体" w:hAnsi="宋体" w:eastAsia="宋体" w:cs="宋体"/>
          <w:spacing w:val="0"/>
          <w:w w:val="100"/>
          <w:sz w:val="28"/>
          <w:szCs w:val="24"/>
        </w:rPr>
      </w:pPr>
      <w:r>
        <w:rPr>
          <w:rFonts w:hint="eastAsia" w:ascii="宋体" w:hAnsi="宋体" w:eastAsia="宋体" w:cs="宋体"/>
          <w:spacing w:val="0"/>
          <w:w w:val="100"/>
          <w:sz w:val="24"/>
          <w:szCs w:val="24"/>
        </w:rPr>
        <w:t>有上述情形之一的，属于不合格供应商，其响应文件或成交资格将被取消</w:t>
      </w:r>
      <w:r>
        <w:rPr>
          <w:rFonts w:hint="eastAsia" w:ascii="宋体" w:hAnsi="宋体" w:eastAsia="宋体" w:cs="宋体"/>
          <w:spacing w:val="0"/>
          <w:w w:val="100"/>
          <w:sz w:val="28"/>
          <w:szCs w:val="24"/>
        </w:rPr>
        <w:t>。</w:t>
      </w:r>
    </w:p>
    <w:p w14:paraId="57D6D5FD">
      <w:pPr>
        <w:pStyle w:val="36"/>
        <w:tabs>
          <w:tab w:val="left" w:pos="866"/>
        </w:tabs>
        <w:spacing w:line="360" w:lineRule="auto"/>
        <w:ind w:firstLine="43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26.2</w:t>
      </w:r>
      <w:r>
        <w:rPr>
          <w:rFonts w:hint="eastAsia" w:ascii="宋体" w:hAnsi="宋体" w:eastAsia="宋体" w:cs="宋体"/>
          <w:spacing w:val="0"/>
          <w:w w:val="100"/>
          <w:sz w:val="24"/>
          <w:szCs w:val="28"/>
        </w:rPr>
        <w:t>有下列情形之一的，视为供应商相互恶意串通投标：</w:t>
      </w:r>
    </w:p>
    <w:p w14:paraId="260AD895">
      <w:pPr>
        <w:pStyle w:val="36"/>
        <w:tabs>
          <w:tab w:val="left" w:pos="922"/>
        </w:tabs>
        <w:spacing w:line="360" w:lineRule="auto"/>
        <w:ind w:firstLine="428"/>
        <w:rPr>
          <w:rFonts w:hint="eastAsia" w:ascii="宋体" w:hAnsi="宋体" w:eastAsia="宋体" w:cs="宋体"/>
          <w:spacing w:val="0"/>
          <w:w w:val="100"/>
          <w:sz w:val="24"/>
          <w:szCs w:val="28"/>
        </w:rPr>
      </w:pPr>
      <w:r>
        <w:rPr>
          <w:rFonts w:hint="eastAsia" w:ascii="宋体" w:hAnsi="宋体" w:eastAsia="宋体" w:cs="宋体"/>
          <w:spacing w:val="0"/>
          <w:w w:val="100"/>
          <w:sz w:val="24"/>
          <w:szCs w:val="28"/>
        </w:rPr>
        <w:t>（1）不同供应商的响应文件由同一单位或者个人编制；</w:t>
      </w:r>
    </w:p>
    <w:p w14:paraId="3F482FE9">
      <w:pPr>
        <w:pStyle w:val="36"/>
        <w:tabs>
          <w:tab w:val="left" w:pos="922"/>
        </w:tabs>
        <w:spacing w:line="360" w:lineRule="auto"/>
        <w:ind w:firstLine="428"/>
        <w:rPr>
          <w:rFonts w:hint="eastAsia" w:ascii="宋体" w:hAnsi="宋体" w:eastAsia="宋体" w:cs="宋体"/>
          <w:spacing w:val="0"/>
          <w:w w:val="100"/>
          <w:sz w:val="24"/>
          <w:szCs w:val="28"/>
        </w:rPr>
      </w:pPr>
      <w:r>
        <w:rPr>
          <w:rFonts w:hint="eastAsia" w:ascii="宋体" w:hAnsi="宋体" w:eastAsia="宋体" w:cs="宋体"/>
          <w:spacing w:val="0"/>
          <w:w w:val="100"/>
          <w:sz w:val="24"/>
          <w:szCs w:val="28"/>
        </w:rPr>
        <w:t>（2）不同供应商委托同一单位或者个人办理磋商事宜；</w:t>
      </w:r>
    </w:p>
    <w:p w14:paraId="6F99F71C">
      <w:pPr>
        <w:pStyle w:val="36"/>
        <w:tabs>
          <w:tab w:val="left" w:pos="922"/>
        </w:tabs>
        <w:spacing w:line="360" w:lineRule="auto"/>
        <w:ind w:firstLine="428"/>
        <w:rPr>
          <w:rFonts w:hint="eastAsia" w:ascii="宋体" w:hAnsi="宋体" w:eastAsia="宋体" w:cs="宋体"/>
          <w:spacing w:val="0"/>
          <w:w w:val="100"/>
          <w:sz w:val="24"/>
          <w:szCs w:val="28"/>
        </w:rPr>
      </w:pPr>
      <w:r>
        <w:rPr>
          <w:rFonts w:hint="eastAsia" w:ascii="宋体" w:hAnsi="宋体" w:eastAsia="宋体" w:cs="宋体"/>
          <w:spacing w:val="0"/>
          <w:w w:val="100"/>
          <w:sz w:val="24"/>
          <w:szCs w:val="28"/>
        </w:rPr>
        <w:t>（3）不同供应商的信用文件载明的项目管理成员为同一人；</w:t>
      </w:r>
    </w:p>
    <w:p w14:paraId="015D021A">
      <w:pPr>
        <w:pStyle w:val="36"/>
        <w:tabs>
          <w:tab w:val="left" w:pos="922"/>
        </w:tabs>
        <w:spacing w:line="360" w:lineRule="auto"/>
        <w:ind w:firstLine="428"/>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（4）不同供应商的响应文件异常一致或者磋商报价呈规律性差异；不同供应商的响应文件相互混装；</w:t>
      </w:r>
    </w:p>
    <w:p w14:paraId="48949B53">
      <w:pPr>
        <w:pStyle w:val="36"/>
        <w:tabs>
          <w:tab w:val="left" w:pos="922"/>
        </w:tabs>
        <w:spacing w:line="360" w:lineRule="auto"/>
        <w:ind w:firstLine="188"/>
        <w:jc w:val="left"/>
        <w:rPr>
          <w:rFonts w:hint="eastAsia" w:ascii="宋体" w:hAnsi="宋体" w:eastAsia="宋体" w:cs="宋体"/>
          <w:spacing w:val="0"/>
          <w:w w:val="100"/>
          <w:sz w:val="11"/>
          <w:szCs w:val="11"/>
        </w:rPr>
      </w:pPr>
    </w:p>
    <w:p w14:paraId="0ED7ADC4">
      <w:pPr>
        <w:pStyle w:val="6"/>
        <w:numPr>
          <w:ilvl w:val="0"/>
          <w:numId w:val="3"/>
        </w:numPr>
        <w:spacing w:line="360" w:lineRule="auto"/>
        <w:ind w:hanging="424" w:hangingChars="132"/>
        <w:rPr>
          <w:rFonts w:hint="eastAsia" w:ascii="宋体" w:hAnsi="宋体" w:eastAsia="宋体" w:cs="宋体"/>
          <w:spacing w:val="0"/>
          <w:w w:val="100"/>
          <w:sz w:val="32"/>
          <w:szCs w:val="32"/>
        </w:rPr>
      </w:pPr>
      <w:bookmarkStart w:id="7" w:name="_Toc90"/>
      <w:r>
        <w:rPr>
          <w:rFonts w:hint="eastAsia" w:ascii="宋体" w:hAnsi="宋体" w:eastAsia="宋体" w:cs="宋体"/>
          <w:spacing w:val="0"/>
          <w:w w:val="100"/>
          <w:sz w:val="32"/>
          <w:szCs w:val="32"/>
        </w:rPr>
        <w:t>组织竞争性磋商</w:t>
      </w:r>
      <w:bookmarkEnd w:id="7"/>
    </w:p>
    <w:p w14:paraId="35AA4868">
      <w:pPr>
        <w:spacing w:line="360" w:lineRule="auto"/>
        <w:rPr>
          <w:rFonts w:hint="eastAsia" w:ascii="宋体" w:hAnsi="宋体" w:eastAsia="宋体" w:cs="宋体"/>
          <w:spacing w:val="0"/>
          <w:w w:val="100"/>
          <w:sz w:val="22"/>
          <w:szCs w:val="28"/>
        </w:rPr>
      </w:pPr>
    </w:p>
    <w:p w14:paraId="21E77802">
      <w:pPr>
        <w:pStyle w:val="10"/>
        <w:tabs>
          <w:tab w:val="left" w:pos="596"/>
        </w:tabs>
        <w:spacing w:line="360" w:lineRule="auto"/>
        <w:ind w:left="0" w:firstLine="0"/>
        <w:jc w:val="left"/>
        <w:rPr>
          <w:rFonts w:hint="eastAsia" w:ascii="宋体" w:hAnsi="宋体" w:eastAsia="宋体" w:cs="宋体"/>
          <w:spacing w:val="0"/>
          <w:w w:val="100"/>
          <w:sz w:val="28"/>
          <w:szCs w:val="24"/>
        </w:rPr>
      </w:pPr>
      <w:r>
        <w:rPr>
          <w:rFonts w:hint="eastAsia" w:ascii="宋体" w:hAnsi="宋体" w:eastAsia="宋体" w:cs="宋体"/>
          <w:spacing w:val="0"/>
          <w:w w:val="100"/>
          <w:sz w:val="28"/>
          <w:szCs w:val="28"/>
          <w:lang w:val="en-US"/>
        </w:rPr>
        <w:t>27.磋商时间和地点</w:t>
      </w:r>
    </w:p>
    <w:p w14:paraId="426928B4">
      <w:pPr>
        <w:pStyle w:val="36"/>
        <w:tabs>
          <w:tab w:val="left" w:pos="866"/>
        </w:tabs>
        <w:spacing w:line="360" w:lineRule="auto"/>
        <w:ind w:firstLine="410"/>
        <w:jc w:val="left"/>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27.1</w:t>
      </w:r>
      <w:r>
        <w:rPr>
          <w:rFonts w:hint="eastAsia" w:ascii="宋体" w:hAnsi="宋体" w:eastAsia="宋体" w:cs="宋体"/>
          <w:spacing w:val="0"/>
          <w:w w:val="100"/>
          <w:sz w:val="24"/>
          <w:szCs w:val="28"/>
        </w:rPr>
        <w:t>采购代理机构在“供应商须知前列表”和“日程安排表”中规定的磋商日期、时间和地点组织磋商，采购人、供应商须派代表参加并签到以证明其出席。</w:t>
      </w:r>
    </w:p>
    <w:p w14:paraId="6E299512">
      <w:pPr>
        <w:pStyle w:val="36"/>
        <w:tabs>
          <w:tab w:val="left" w:pos="866"/>
        </w:tabs>
        <w:spacing w:line="360" w:lineRule="auto"/>
        <w:ind w:firstLine="430"/>
        <w:jc w:val="left"/>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27.2</w:t>
      </w:r>
      <w:r>
        <w:rPr>
          <w:rFonts w:hint="eastAsia" w:ascii="宋体" w:hAnsi="宋体" w:eastAsia="宋体" w:cs="宋体"/>
          <w:spacing w:val="0"/>
          <w:w w:val="100"/>
          <w:sz w:val="24"/>
          <w:szCs w:val="28"/>
        </w:rPr>
        <w:t>采购代理机构邀请有关监督管理机构对磋商进行现场监督。</w:t>
      </w:r>
    </w:p>
    <w:p w14:paraId="39D1A022">
      <w:pPr>
        <w:pStyle w:val="13"/>
        <w:spacing w:line="360" w:lineRule="auto"/>
        <w:rPr>
          <w:rFonts w:hint="eastAsia" w:ascii="宋体" w:hAnsi="宋体" w:eastAsia="宋体" w:cs="宋体"/>
          <w:spacing w:val="0"/>
          <w:w w:val="100"/>
          <w:sz w:val="11"/>
          <w:szCs w:val="11"/>
        </w:rPr>
      </w:pPr>
    </w:p>
    <w:p w14:paraId="054157DD">
      <w:pPr>
        <w:pStyle w:val="10"/>
        <w:tabs>
          <w:tab w:val="left" w:pos="596"/>
        </w:tabs>
        <w:spacing w:line="360" w:lineRule="auto"/>
        <w:ind w:left="0" w:firstLine="0"/>
        <w:jc w:val="left"/>
        <w:rPr>
          <w:rFonts w:hint="eastAsia" w:ascii="宋体" w:hAnsi="宋体" w:eastAsia="宋体" w:cs="宋体"/>
          <w:spacing w:val="0"/>
          <w:w w:val="100"/>
          <w:sz w:val="28"/>
          <w:szCs w:val="24"/>
        </w:rPr>
      </w:pPr>
      <w:r>
        <w:rPr>
          <w:rFonts w:hint="eastAsia" w:ascii="宋体" w:hAnsi="宋体" w:eastAsia="宋体" w:cs="宋体"/>
          <w:spacing w:val="0"/>
          <w:w w:val="100"/>
          <w:sz w:val="28"/>
          <w:szCs w:val="28"/>
          <w:lang w:val="en-US"/>
        </w:rPr>
        <w:t>28.磋商程序</w:t>
      </w:r>
    </w:p>
    <w:p w14:paraId="1276D2DE">
      <w:pPr>
        <w:pStyle w:val="36"/>
        <w:tabs>
          <w:tab w:val="left" w:pos="866"/>
        </w:tabs>
        <w:spacing w:line="360" w:lineRule="auto"/>
        <w:ind w:firstLine="408"/>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28.1根据《陕西省财政厅关于政府采购有关问题的通知》（陕财办采资[2016]53 号）文件第六条规定，每轮磋商结束时均不公开报价，竞争性磋商按下列工作程序进行：</w:t>
      </w:r>
    </w:p>
    <w:p w14:paraId="0464CF99">
      <w:pPr>
        <w:pStyle w:val="36"/>
        <w:tabs>
          <w:tab w:val="left" w:pos="922"/>
        </w:tabs>
        <w:spacing w:line="360" w:lineRule="auto"/>
        <w:ind w:firstLine="428"/>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（1）组建磋商小组；</w:t>
      </w:r>
    </w:p>
    <w:p w14:paraId="75C43C00">
      <w:pPr>
        <w:pStyle w:val="36"/>
        <w:tabs>
          <w:tab w:val="left" w:pos="922"/>
        </w:tabs>
        <w:spacing w:line="360" w:lineRule="auto"/>
        <w:ind w:firstLine="428"/>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（2）磋商仪式；</w:t>
      </w:r>
    </w:p>
    <w:p w14:paraId="57E7A74D">
      <w:pPr>
        <w:pStyle w:val="36"/>
        <w:tabs>
          <w:tab w:val="left" w:pos="922"/>
        </w:tabs>
        <w:spacing w:line="360" w:lineRule="auto"/>
        <w:ind w:firstLine="428"/>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（3）响应文件初步评审；</w:t>
      </w:r>
    </w:p>
    <w:p w14:paraId="4CB0C277">
      <w:pPr>
        <w:pStyle w:val="36"/>
        <w:tabs>
          <w:tab w:val="left" w:pos="922"/>
        </w:tabs>
        <w:spacing w:line="360" w:lineRule="auto"/>
        <w:ind w:firstLine="428"/>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（4）响应文件的澄清；</w:t>
      </w:r>
    </w:p>
    <w:p w14:paraId="6D9C4BB3">
      <w:pPr>
        <w:pStyle w:val="36"/>
        <w:tabs>
          <w:tab w:val="left" w:pos="922"/>
        </w:tabs>
        <w:spacing w:line="360" w:lineRule="auto"/>
        <w:ind w:firstLine="428"/>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（5）技术磋商；</w:t>
      </w:r>
    </w:p>
    <w:p w14:paraId="58DDFFB7">
      <w:pPr>
        <w:pStyle w:val="36"/>
        <w:tabs>
          <w:tab w:val="left" w:pos="922"/>
        </w:tabs>
        <w:spacing w:line="360" w:lineRule="auto"/>
        <w:ind w:firstLine="428"/>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（6）商务磋商（提交最后报价）；</w:t>
      </w:r>
    </w:p>
    <w:p w14:paraId="5FE347CE">
      <w:pPr>
        <w:pStyle w:val="36"/>
        <w:tabs>
          <w:tab w:val="left" w:pos="922"/>
        </w:tabs>
        <w:spacing w:line="360" w:lineRule="auto"/>
        <w:ind w:firstLine="428"/>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（7）响应文件详细评审；</w:t>
      </w:r>
    </w:p>
    <w:p w14:paraId="4AF42478">
      <w:pPr>
        <w:pStyle w:val="36"/>
        <w:tabs>
          <w:tab w:val="left" w:pos="922"/>
        </w:tabs>
        <w:spacing w:line="360" w:lineRule="auto"/>
        <w:ind w:firstLine="428"/>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（8）推荐成交供应商；</w:t>
      </w:r>
    </w:p>
    <w:p w14:paraId="251CDE1A">
      <w:pPr>
        <w:pStyle w:val="36"/>
        <w:tabs>
          <w:tab w:val="left" w:pos="922"/>
        </w:tabs>
        <w:spacing w:line="360" w:lineRule="auto"/>
        <w:ind w:firstLine="428"/>
        <w:jc w:val="left"/>
        <w:rPr>
          <w:rFonts w:hint="eastAsia" w:ascii="宋体" w:hAnsi="宋体" w:eastAsia="宋体" w:cs="宋体"/>
          <w:spacing w:val="0"/>
          <w:w w:val="100"/>
          <w:sz w:val="28"/>
          <w:szCs w:val="28"/>
        </w:rPr>
      </w:pPr>
      <w:r>
        <w:rPr>
          <w:rFonts w:hint="eastAsia" w:ascii="宋体" w:hAnsi="宋体" w:eastAsia="宋体" w:cs="宋体"/>
          <w:spacing w:val="0"/>
          <w:w w:val="100"/>
          <w:sz w:val="24"/>
          <w:szCs w:val="28"/>
        </w:rPr>
        <w:t>（9）编写评审报告。</w:t>
      </w:r>
    </w:p>
    <w:p w14:paraId="708103D6">
      <w:pPr>
        <w:pStyle w:val="10"/>
        <w:tabs>
          <w:tab w:val="left" w:pos="596"/>
        </w:tabs>
        <w:spacing w:line="360" w:lineRule="auto"/>
        <w:ind w:left="0" w:firstLine="0"/>
        <w:jc w:val="left"/>
        <w:rPr>
          <w:rFonts w:hint="eastAsia" w:ascii="宋体" w:hAnsi="宋体" w:eastAsia="宋体" w:cs="宋体"/>
          <w:spacing w:val="0"/>
          <w:w w:val="100"/>
          <w:sz w:val="20"/>
          <w:szCs w:val="24"/>
        </w:rPr>
      </w:pPr>
      <w:r>
        <w:rPr>
          <w:rFonts w:hint="eastAsia" w:ascii="宋体" w:hAnsi="宋体" w:eastAsia="宋体" w:cs="宋体"/>
          <w:spacing w:val="0"/>
          <w:w w:val="100"/>
          <w:sz w:val="28"/>
          <w:szCs w:val="28"/>
          <w:lang w:val="en-US"/>
        </w:rPr>
        <w:t>29.磋商仪式</w:t>
      </w:r>
    </w:p>
    <w:p w14:paraId="79074798">
      <w:pPr>
        <w:pStyle w:val="36"/>
        <w:tabs>
          <w:tab w:val="left" w:pos="866"/>
        </w:tabs>
        <w:spacing w:line="360" w:lineRule="auto"/>
        <w:ind w:firstLine="430"/>
        <w:jc w:val="left"/>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29.1</w:t>
      </w:r>
      <w:r>
        <w:rPr>
          <w:rFonts w:hint="eastAsia" w:ascii="宋体" w:hAnsi="宋体" w:eastAsia="宋体" w:cs="宋体"/>
          <w:spacing w:val="0"/>
          <w:w w:val="100"/>
          <w:sz w:val="24"/>
          <w:szCs w:val="28"/>
        </w:rPr>
        <w:t>磋商仪式由采购代理机构主持。主持人按照磋商文件规定的磋商时间宣布磋商会开始，并按规定要求主持仪式。磋商仪式将按以下程序进行（但不限于）：</w:t>
      </w:r>
    </w:p>
    <w:p w14:paraId="0D08A9EA">
      <w:pPr>
        <w:snapToGrid w:val="0"/>
        <w:spacing w:line="360" w:lineRule="auto"/>
        <w:ind w:firstLine="480" w:firstLineChars="200"/>
        <w:textAlignment w:val="baseline"/>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（1）主持人宣布磋商会正式开始并致辞。</w:t>
      </w:r>
    </w:p>
    <w:p w14:paraId="4E31E837">
      <w:pPr>
        <w:snapToGrid w:val="0"/>
        <w:spacing w:line="360" w:lineRule="auto"/>
        <w:ind w:firstLine="480" w:firstLineChars="200"/>
        <w:textAlignment w:val="baseline"/>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（2）主持人宣读会场纪律及相关会议注意事项。</w:t>
      </w:r>
    </w:p>
    <w:p w14:paraId="65BCB18F">
      <w:pPr>
        <w:snapToGrid w:val="0"/>
        <w:spacing w:line="360" w:lineRule="auto"/>
        <w:ind w:firstLine="480" w:firstLineChars="200"/>
        <w:textAlignment w:val="baseline"/>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（3）主持人介绍本次磋商会监督人员及会务工作人员，并依据供应商签到表宣读到场磋商供应商名单。</w:t>
      </w:r>
    </w:p>
    <w:p w14:paraId="62D6872A">
      <w:pPr>
        <w:snapToGrid w:val="0"/>
        <w:spacing w:line="360" w:lineRule="auto"/>
        <w:ind w:firstLine="480" w:firstLineChars="200"/>
        <w:textAlignment w:val="baseline"/>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（4）组织供应商代表及监督人员共同检查磋商响应文件密封情况，确认无误后签字确认。</w:t>
      </w:r>
    </w:p>
    <w:p w14:paraId="69B3D436">
      <w:pPr>
        <w:snapToGrid w:val="0"/>
        <w:spacing w:line="360" w:lineRule="auto"/>
        <w:ind w:firstLine="480" w:firstLineChars="200"/>
        <w:textAlignment w:val="baseline"/>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（5）审查小组对各供应商进行现场资格审查。</w:t>
      </w:r>
    </w:p>
    <w:p w14:paraId="612E10B5">
      <w:pPr>
        <w:snapToGrid w:val="0"/>
        <w:spacing w:line="360" w:lineRule="auto"/>
        <w:ind w:firstLine="480" w:firstLineChars="200"/>
        <w:textAlignment w:val="baseline"/>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（6）对资格审查合格供应商的磋商响应文件进行现场启封。</w:t>
      </w:r>
    </w:p>
    <w:p w14:paraId="14FCD4E6">
      <w:pPr>
        <w:snapToGrid w:val="0"/>
        <w:spacing w:line="360" w:lineRule="auto"/>
        <w:ind w:firstLine="480" w:firstLineChars="200"/>
        <w:textAlignment w:val="baseline"/>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（7）通知各磋商供应商现场有序退场。</w:t>
      </w:r>
    </w:p>
    <w:p w14:paraId="71B99942">
      <w:pPr>
        <w:snapToGrid w:val="0"/>
        <w:spacing w:line="360" w:lineRule="auto"/>
        <w:ind w:firstLine="480" w:firstLineChars="200"/>
        <w:textAlignment w:val="baseline"/>
        <w:rPr>
          <w:rFonts w:hint="eastAsia" w:ascii="宋体" w:hAnsi="宋体" w:eastAsia="宋体" w:cs="宋体"/>
          <w:spacing w:val="0"/>
          <w:w w:val="100"/>
          <w:sz w:val="24"/>
          <w:szCs w:val="28"/>
        </w:rPr>
      </w:pPr>
      <w:r>
        <w:rPr>
          <w:rFonts w:hint="eastAsia" w:ascii="宋体" w:hAnsi="宋体" w:eastAsia="宋体" w:cs="宋体"/>
          <w:color w:val="000000"/>
          <w:kern w:val="2"/>
          <w:sz w:val="24"/>
          <w:szCs w:val="24"/>
          <w:lang w:val="en-US" w:eastAsia="zh-CN" w:bidi="ar-SA"/>
        </w:rPr>
        <w:t>（8）主持人宣布本次磋商现场仪式结束。</w:t>
      </w:r>
    </w:p>
    <w:p w14:paraId="370140FB">
      <w:pPr>
        <w:pStyle w:val="36"/>
        <w:tabs>
          <w:tab w:val="left" w:pos="866"/>
        </w:tabs>
        <w:spacing w:line="360" w:lineRule="auto"/>
        <w:ind w:firstLine="430"/>
        <w:rPr>
          <w:rFonts w:hint="eastAsia" w:ascii="宋体" w:hAnsi="宋体" w:eastAsia="宋体" w:cs="宋体"/>
          <w:spacing w:val="0"/>
          <w:w w:val="100"/>
          <w:sz w:val="28"/>
          <w:szCs w:val="28"/>
        </w:rPr>
      </w:pPr>
      <w:r>
        <w:rPr>
          <w:rFonts w:hint="eastAsia" w:ascii="宋体" w:hAnsi="宋体" w:eastAsia="宋体" w:cs="宋体"/>
          <w:b/>
          <w:bCs/>
          <w:spacing w:val="0"/>
          <w:w w:val="100"/>
          <w:sz w:val="24"/>
          <w:szCs w:val="28"/>
        </w:rPr>
        <w:t>29.2</w:t>
      </w:r>
      <w:r>
        <w:rPr>
          <w:rFonts w:hint="eastAsia" w:ascii="宋体" w:hAnsi="宋体" w:eastAsia="宋体" w:cs="宋体"/>
          <w:spacing w:val="0"/>
          <w:w w:val="100"/>
          <w:sz w:val="24"/>
          <w:szCs w:val="28"/>
        </w:rPr>
        <w:t>采购代理机构对磋商过程进行全程摄（录）像、文字记录，并存档备查。</w:t>
      </w:r>
    </w:p>
    <w:p w14:paraId="276A566F">
      <w:pPr>
        <w:pStyle w:val="10"/>
        <w:tabs>
          <w:tab w:val="left" w:pos="596"/>
        </w:tabs>
        <w:spacing w:line="360" w:lineRule="auto"/>
        <w:ind w:left="0" w:firstLine="0"/>
        <w:jc w:val="left"/>
        <w:rPr>
          <w:rFonts w:hint="eastAsia" w:ascii="宋体" w:hAnsi="宋体" w:eastAsia="宋体" w:cs="宋体"/>
          <w:spacing w:val="0"/>
          <w:w w:val="100"/>
          <w:sz w:val="20"/>
          <w:szCs w:val="24"/>
        </w:rPr>
      </w:pPr>
      <w:r>
        <w:rPr>
          <w:rFonts w:hint="eastAsia" w:ascii="宋体" w:hAnsi="宋体" w:eastAsia="宋体" w:cs="宋体"/>
          <w:spacing w:val="0"/>
          <w:w w:val="100"/>
          <w:sz w:val="28"/>
          <w:szCs w:val="28"/>
          <w:lang w:val="en-US"/>
        </w:rPr>
        <w:t>30.磋商小组</w:t>
      </w:r>
    </w:p>
    <w:p w14:paraId="012F2694">
      <w:pPr>
        <w:pStyle w:val="36"/>
        <w:tabs>
          <w:tab w:val="left" w:pos="866"/>
        </w:tabs>
        <w:spacing w:line="360" w:lineRule="auto"/>
        <w:ind w:firstLine="422"/>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30.1</w:t>
      </w:r>
      <w:r>
        <w:rPr>
          <w:rFonts w:hint="eastAsia" w:ascii="宋体" w:hAnsi="宋体" w:eastAsia="宋体" w:cs="宋体"/>
          <w:spacing w:val="0"/>
          <w:w w:val="100"/>
          <w:sz w:val="24"/>
          <w:szCs w:val="28"/>
        </w:rPr>
        <w:t>采购代理机构根据采购项目的特点依法组建磋商小组。磋商小组由有关技术、经济等方面的专家组成，成员为 3 人以上单数组成。专家人选在财政部门设立的政府采购评审专家库中随机抽取。</w:t>
      </w:r>
    </w:p>
    <w:p w14:paraId="2898CA03">
      <w:pPr>
        <w:pStyle w:val="36"/>
        <w:tabs>
          <w:tab w:val="left" w:pos="866"/>
        </w:tabs>
        <w:spacing w:line="360" w:lineRule="auto"/>
        <w:ind w:firstLine="418"/>
        <w:jc w:val="left"/>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30.2</w:t>
      </w:r>
      <w:r>
        <w:rPr>
          <w:rFonts w:hint="eastAsia" w:ascii="宋体" w:hAnsi="宋体" w:eastAsia="宋体" w:cs="宋体"/>
          <w:spacing w:val="0"/>
          <w:w w:val="100"/>
          <w:sz w:val="24"/>
          <w:szCs w:val="28"/>
        </w:rPr>
        <w:t>磋商小组成员到位后，推荐一名磋商小组成员担任磋商小组组长，并由磋商小组组长牵头组织该项目磋商与评审工作，采购人授权的代表，不得担任磋商小组组长。</w:t>
      </w:r>
    </w:p>
    <w:p w14:paraId="53B8494C">
      <w:pPr>
        <w:pStyle w:val="36"/>
        <w:tabs>
          <w:tab w:val="left" w:pos="866"/>
        </w:tabs>
        <w:spacing w:line="360" w:lineRule="auto"/>
        <w:ind w:firstLine="430"/>
        <w:jc w:val="left"/>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30.3</w:t>
      </w:r>
      <w:r>
        <w:rPr>
          <w:rFonts w:hint="eastAsia" w:ascii="宋体" w:hAnsi="宋体" w:eastAsia="宋体" w:cs="宋体"/>
          <w:spacing w:val="0"/>
          <w:w w:val="100"/>
          <w:sz w:val="24"/>
          <w:szCs w:val="28"/>
        </w:rPr>
        <w:t>磋商小组成员有下列情形之一的，应当回避：</w:t>
      </w:r>
    </w:p>
    <w:p w14:paraId="36456D8D">
      <w:pPr>
        <w:pStyle w:val="36"/>
        <w:tabs>
          <w:tab w:val="left" w:pos="922"/>
        </w:tabs>
        <w:spacing w:line="360" w:lineRule="auto"/>
        <w:ind w:firstLine="428"/>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（1）采购人或供应商的主要负责人的近亲属；</w:t>
      </w:r>
    </w:p>
    <w:p w14:paraId="762DF970">
      <w:pPr>
        <w:pStyle w:val="36"/>
        <w:tabs>
          <w:tab w:val="left" w:pos="922"/>
        </w:tabs>
        <w:spacing w:line="360" w:lineRule="auto"/>
        <w:ind w:firstLine="428"/>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（2）与供应商有经济利益关系，可能影响对响应文件公正评审的；</w:t>
      </w:r>
    </w:p>
    <w:p w14:paraId="708DD7C2">
      <w:pPr>
        <w:pStyle w:val="36"/>
        <w:tabs>
          <w:tab w:val="left" w:pos="922"/>
        </w:tabs>
        <w:spacing w:line="360" w:lineRule="auto"/>
        <w:ind w:firstLine="408"/>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（3）曾因在招标、评标以及其他与招标投标有关活动中从事违法行为而受过行政处罚或刑事处罚的。</w:t>
      </w:r>
    </w:p>
    <w:p w14:paraId="482F9E38">
      <w:pPr>
        <w:pStyle w:val="10"/>
        <w:tabs>
          <w:tab w:val="left" w:pos="596"/>
        </w:tabs>
        <w:spacing w:line="360" w:lineRule="auto"/>
        <w:ind w:left="0" w:firstLine="0"/>
        <w:jc w:val="left"/>
        <w:rPr>
          <w:rFonts w:hint="eastAsia" w:ascii="宋体" w:hAnsi="宋体" w:eastAsia="宋体" w:cs="宋体"/>
          <w:spacing w:val="0"/>
          <w:w w:val="100"/>
          <w:sz w:val="28"/>
          <w:szCs w:val="24"/>
        </w:rPr>
      </w:pPr>
      <w:r>
        <w:rPr>
          <w:rFonts w:hint="eastAsia" w:ascii="宋体" w:hAnsi="宋体" w:eastAsia="宋体" w:cs="宋体"/>
          <w:spacing w:val="0"/>
          <w:w w:val="100"/>
          <w:sz w:val="28"/>
          <w:szCs w:val="28"/>
          <w:lang w:val="en-US"/>
        </w:rPr>
        <w:t>31.磋商与评审</w:t>
      </w:r>
    </w:p>
    <w:p w14:paraId="4F989CF4">
      <w:pPr>
        <w:pStyle w:val="13"/>
        <w:spacing w:before="1" w:line="360" w:lineRule="auto"/>
        <w:ind w:left="371"/>
        <w:rPr>
          <w:rFonts w:hint="eastAsia" w:ascii="宋体" w:hAnsi="宋体" w:eastAsia="宋体" w:cs="宋体"/>
          <w:spacing w:val="0"/>
          <w:w w:val="100"/>
          <w:sz w:val="24"/>
          <w:szCs w:val="24"/>
        </w:rPr>
      </w:pPr>
      <w:r>
        <w:rPr>
          <w:rFonts w:hint="eastAsia" w:ascii="宋体" w:hAnsi="宋体" w:eastAsia="宋体" w:cs="宋体"/>
          <w:spacing w:val="0"/>
          <w:w w:val="100"/>
          <w:sz w:val="24"/>
          <w:szCs w:val="24"/>
        </w:rPr>
        <w:t>详见磋商文件第三章磋商与评审办法。</w:t>
      </w:r>
    </w:p>
    <w:p w14:paraId="428B03D6">
      <w:pPr>
        <w:pStyle w:val="13"/>
        <w:spacing w:before="7" w:line="360" w:lineRule="auto"/>
        <w:rPr>
          <w:rFonts w:hint="eastAsia" w:ascii="宋体" w:hAnsi="宋体" w:eastAsia="宋体" w:cs="宋体"/>
          <w:spacing w:val="0"/>
          <w:w w:val="100"/>
          <w:sz w:val="24"/>
          <w:szCs w:val="24"/>
        </w:rPr>
      </w:pPr>
    </w:p>
    <w:p w14:paraId="67B0F480">
      <w:pPr>
        <w:pStyle w:val="6"/>
        <w:spacing w:line="360" w:lineRule="auto"/>
        <w:ind w:left="0" w:hanging="10"/>
        <w:rPr>
          <w:rFonts w:hint="eastAsia" w:ascii="宋体" w:hAnsi="宋体" w:eastAsia="宋体" w:cs="宋体"/>
          <w:spacing w:val="0"/>
          <w:w w:val="100"/>
          <w:sz w:val="32"/>
          <w:szCs w:val="32"/>
        </w:rPr>
      </w:pPr>
      <w:bookmarkStart w:id="8" w:name="_Toc31087"/>
      <w:r>
        <w:rPr>
          <w:rFonts w:hint="eastAsia" w:ascii="宋体" w:hAnsi="宋体" w:eastAsia="宋体" w:cs="宋体"/>
          <w:spacing w:val="0"/>
          <w:w w:val="100"/>
          <w:sz w:val="32"/>
          <w:szCs w:val="32"/>
        </w:rPr>
        <w:t>七、合同授予</w:t>
      </w:r>
      <w:bookmarkEnd w:id="8"/>
    </w:p>
    <w:p w14:paraId="54459A41">
      <w:pPr>
        <w:pStyle w:val="6"/>
        <w:spacing w:line="360" w:lineRule="auto"/>
        <w:ind w:left="0" w:hanging="10"/>
        <w:rPr>
          <w:rFonts w:hint="eastAsia" w:ascii="宋体" w:hAnsi="宋体" w:eastAsia="宋体" w:cs="宋体"/>
          <w:spacing w:val="0"/>
          <w:w w:val="100"/>
          <w:sz w:val="11"/>
          <w:szCs w:val="11"/>
        </w:rPr>
      </w:pPr>
    </w:p>
    <w:p w14:paraId="4B20219E">
      <w:pPr>
        <w:pStyle w:val="10"/>
        <w:tabs>
          <w:tab w:val="left" w:pos="596"/>
        </w:tabs>
        <w:spacing w:line="360" w:lineRule="auto"/>
        <w:ind w:left="0" w:firstLine="0"/>
        <w:jc w:val="left"/>
        <w:rPr>
          <w:rFonts w:hint="eastAsia" w:ascii="宋体" w:hAnsi="宋体" w:eastAsia="宋体" w:cs="宋体"/>
          <w:spacing w:val="0"/>
          <w:w w:val="100"/>
          <w:sz w:val="28"/>
          <w:szCs w:val="24"/>
        </w:rPr>
      </w:pPr>
      <w:r>
        <w:rPr>
          <w:rFonts w:hint="eastAsia" w:ascii="宋体" w:hAnsi="宋体" w:eastAsia="宋体" w:cs="宋体"/>
          <w:spacing w:val="0"/>
          <w:w w:val="100"/>
          <w:sz w:val="28"/>
          <w:szCs w:val="28"/>
          <w:lang w:val="en-US"/>
        </w:rPr>
        <w:t>32.合同订立</w:t>
      </w:r>
    </w:p>
    <w:p w14:paraId="60EB932C">
      <w:pPr>
        <w:pStyle w:val="36"/>
        <w:tabs>
          <w:tab w:val="left" w:pos="868"/>
        </w:tabs>
        <w:spacing w:line="360" w:lineRule="auto"/>
        <w:ind w:firstLine="43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32.1</w:t>
      </w:r>
      <w:r>
        <w:rPr>
          <w:rFonts w:hint="eastAsia" w:ascii="宋体" w:hAnsi="宋体" w:eastAsia="宋体" w:cs="宋体"/>
          <w:spacing w:val="0"/>
          <w:w w:val="100"/>
          <w:sz w:val="24"/>
          <w:szCs w:val="28"/>
        </w:rPr>
        <w:t>成交供应商应在《成交通知书》发出之日起 30 日内与采购人签订采购合同。由于成交供应商的原因逾期未与采购人签订采购合同的，将视为放弃成交，取消其成交资格。</w:t>
      </w:r>
    </w:p>
    <w:p w14:paraId="54B8CDEB">
      <w:pPr>
        <w:pStyle w:val="36"/>
        <w:tabs>
          <w:tab w:val="left" w:pos="871"/>
        </w:tabs>
        <w:spacing w:line="360" w:lineRule="auto"/>
        <w:ind w:firstLine="442"/>
        <w:jc w:val="left"/>
        <w:rPr>
          <w:rFonts w:hint="eastAsia" w:ascii="宋体" w:hAnsi="宋体" w:eastAsia="宋体" w:cs="宋体"/>
          <w:spacing w:val="0"/>
          <w:w w:val="100"/>
          <w:sz w:val="22"/>
          <w:szCs w:val="28"/>
        </w:rPr>
      </w:pPr>
      <w:r>
        <w:rPr>
          <w:rFonts w:hint="eastAsia" w:ascii="宋体" w:hAnsi="宋体" w:eastAsia="宋体" w:cs="宋体"/>
          <w:b/>
          <w:bCs/>
          <w:spacing w:val="0"/>
          <w:w w:val="100"/>
          <w:sz w:val="24"/>
          <w:szCs w:val="28"/>
        </w:rPr>
        <w:t>32.2</w:t>
      </w:r>
      <w:r>
        <w:rPr>
          <w:rFonts w:hint="eastAsia" w:ascii="宋体" w:hAnsi="宋体" w:eastAsia="宋体" w:cs="宋体"/>
          <w:spacing w:val="0"/>
          <w:w w:val="100"/>
          <w:sz w:val="24"/>
          <w:szCs w:val="28"/>
        </w:rPr>
        <w:t>采购人与成交供应商洽谈合同条款及所签订的合同不得对磋商文件和成交供应商响应文件作实质性修改，磋商文件和成交供应商的响应文件均作为合同的组成部分。</w:t>
      </w:r>
    </w:p>
    <w:p w14:paraId="39BB5308">
      <w:pPr>
        <w:pStyle w:val="36"/>
        <w:tabs>
          <w:tab w:val="left" w:pos="871"/>
        </w:tabs>
        <w:spacing w:line="360" w:lineRule="auto"/>
        <w:ind w:firstLine="422"/>
        <w:jc w:val="left"/>
        <w:rPr>
          <w:rFonts w:hint="eastAsia" w:ascii="宋体" w:hAnsi="宋体" w:eastAsia="宋体" w:cs="宋体"/>
          <w:spacing w:val="0"/>
          <w:w w:val="100"/>
          <w:sz w:val="22"/>
          <w:szCs w:val="28"/>
        </w:rPr>
      </w:pPr>
      <w:r>
        <w:rPr>
          <w:rFonts w:hint="eastAsia" w:ascii="宋体" w:hAnsi="宋体" w:eastAsia="宋体" w:cs="宋体"/>
          <w:b/>
          <w:bCs/>
          <w:spacing w:val="0"/>
          <w:w w:val="100"/>
          <w:sz w:val="24"/>
          <w:szCs w:val="28"/>
        </w:rPr>
        <w:t>32.3</w:t>
      </w:r>
      <w:r>
        <w:rPr>
          <w:rFonts w:hint="eastAsia" w:ascii="宋体" w:hAnsi="宋体" w:eastAsia="宋体" w:cs="宋体"/>
          <w:spacing w:val="0"/>
          <w:w w:val="100"/>
          <w:sz w:val="24"/>
          <w:szCs w:val="28"/>
        </w:rPr>
        <w:t>成交供应商因不可抗力原因不能履行采购合同或放弃成交的，采购人可以与排在成交供</w:t>
      </w:r>
      <w:r>
        <w:rPr>
          <w:rFonts w:hint="eastAsia" w:ascii="宋体" w:hAnsi="宋体" w:eastAsia="宋体" w:cs="宋体"/>
          <w:spacing w:val="0"/>
          <w:w w:val="100"/>
          <w:sz w:val="22"/>
          <w:szCs w:val="28"/>
        </w:rPr>
        <w:t>应商之后第一位的成交候选供应商签订采购合同，以此类推。</w:t>
      </w:r>
    </w:p>
    <w:p w14:paraId="4179A952">
      <w:pPr>
        <w:pStyle w:val="36"/>
        <w:tabs>
          <w:tab w:val="left" w:pos="922"/>
        </w:tabs>
        <w:spacing w:line="360" w:lineRule="auto"/>
        <w:ind w:firstLine="428"/>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（1）成交供应商有下列情形之一的，责令限期改正，情节严重的，列入不良行为记录名单， 在 1 至 3 年内禁止参加政府采购活动，并予以通报：成交后无正当理由不与采购人签订合同的；</w:t>
      </w:r>
    </w:p>
    <w:p w14:paraId="1D06AAD1">
      <w:pPr>
        <w:pStyle w:val="36"/>
        <w:tabs>
          <w:tab w:val="left" w:pos="922"/>
        </w:tabs>
        <w:spacing w:line="360" w:lineRule="auto"/>
        <w:ind w:firstLine="416"/>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（2）未按照采购文件确定的事项签订政府采购合同，或者与采购人另行订立背离合同实质性内容的协议的；</w:t>
      </w:r>
    </w:p>
    <w:p w14:paraId="0849C8FE">
      <w:pPr>
        <w:pStyle w:val="36"/>
        <w:tabs>
          <w:tab w:val="left" w:pos="922"/>
        </w:tabs>
        <w:spacing w:line="360" w:lineRule="auto"/>
        <w:ind w:firstLine="428"/>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（3）拒绝履行合同义务的；</w:t>
      </w:r>
    </w:p>
    <w:p w14:paraId="74A774DD">
      <w:pPr>
        <w:pStyle w:val="36"/>
        <w:tabs>
          <w:tab w:val="left" w:pos="922"/>
        </w:tabs>
        <w:spacing w:line="360" w:lineRule="auto"/>
        <w:ind w:firstLine="428"/>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（4）违反法律、规章、规范性文件规定的。</w:t>
      </w:r>
    </w:p>
    <w:p w14:paraId="5D478177">
      <w:pPr>
        <w:pStyle w:val="36"/>
        <w:tabs>
          <w:tab w:val="left" w:pos="922"/>
        </w:tabs>
        <w:spacing w:line="360" w:lineRule="auto"/>
        <w:ind w:firstLine="428"/>
        <w:jc w:val="left"/>
        <w:rPr>
          <w:rFonts w:hint="eastAsia" w:ascii="宋体" w:hAnsi="宋体" w:eastAsia="宋体" w:cs="宋体"/>
          <w:spacing w:val="0"/>
          <w:w w:val="100"/>
          <w:sz w:val="24"/>
          <w:szCs w:val="28"/>
        </w:rPr>
      </w:pPr>
    </w:p>
    <w:p w14:paraId="2EF7E835">
      <w:pPr>
        <w:pStyle w:val="10"/>
        <w:tabs>
          <w:tab w:val="left" w:pos="596"/>
        </w:tabs>
        <w:spacing w:line="360" w:lineRule="auto"/>
        <w:ind w:left="0" w:firstLine="0"/>
        <w:jc w:val="left"/>
        <w:rPr>
          <w:rFonts w:hint="eastAsia" w:ascii="宋体" w:hAnsi="宋体" w:eastAsia="宋体" w:cs="宋体"/>
          <w:spacing w:val="0"/>
          <w:w w:val="100"/>
          <w:sz w:val="24"/>
          <w:szCs w:val="24"/>
        </w:rPr>
      </w:pPr>
      <w:r>
        <w:rPr>
          <w:rFonts w:hint="eastAsia" w:ascii="宋体" w:hAnsi="宋体" w:eastAsia="宋体" w:cs="宋体"/>
          <w:spacing w:val="0"/>
          <w:w w:val="100"/>
          <w:sz w:val="28"/>
          <w:szCs w:val="28"/>
          <w:lang w:val="en-US"/>
        </w:rPr>
        <w:t>33.合同履行</w:t>
      </w:r>
    </w:p>
    <w:p w14:paraId="118617BD">
      <w:pPr>
        <w:pStyle w:val="36"/>
        <w:tabs>
          <w:tab w:val="left" w:pos="814"/>
        </w:tabs>
        <w:spacing w:line="360" w:lineRule="auto"/>
        <w:ind w:firstLine="430"/>
        <w:rPr>
          <w:rFonts w:hint="eastAsia" w:ascii="宋体" w:hAnsi="宋体" w:eastAsia="宋体" w:cs="宋体"/>
          <w:spacing w:val="0"/>
          <w:w w:val="100"/>
          <w:sz w:val="22"/>
          <w:szCs w:val="28"/>
        </w:rPr>
      </w:pPr>
      <w:r>
        <w:rPr>
          <w:rFonts w:hint="eastAsia" w:ascii="宋体" w:hAnsi="宋体" w:eastAsia="宋体" w:cs="宋体"/>
          <w:b/>
          <w:bCs/>
          <w:spacing w:val="0"/>
          <w:w w:val="100"/>
          <w:sz w:val="24"/>
          <w:szCs w:val="28"/>
        </w:rPr>
        <w:t>33.1</w:t>
      </w:r>
      <w:r>
        <w:rPr>
          <w:rFonts w:hint="eastAsia" w:ascii="宋体" w:hAnsi="宋体" w:eastAsia="宋体" w:cs="宋体"/>
          <w:spacing w:val="0"/>
          <w:w w:val="100"/>
          <w:sz w:val="24"/>
          <w:szCs w:val="28"/>
        </w:rPr>
        <w:t>政府采购合同订立后，合同各方不得擅自变更、中止或者终止合同。政府采购合同需要变更的，采购人应将有关合同变更内容，以书面形式报政府采购监督管理部门备案；因特殊情况需要中止或终止合同的，采购人应将中止或终止合同的理由以及相应措施，以书面形式报政府采购监督管理部门备案。</w:t>
      </w:r>
    </w:p>
    <w:p w14:paraId="57C5F15C">
      <w:pPr>
        <w:pStyle w:val="13"/>
        <w:spacing w:before="4" w:line="360" w:lineRule="auto"/>
        <w:rPr>
          <w:rFonts w:hint="eastAsia" w:ascii="宋体" w:hAnsi="宋体" w:eastAsia="宋体" w:cs="宋体"/>
          <w:spacing w:val="0"/>
          <w:w w:val="100"/>
          <w:sz w:val="24"/>
          <w:szCs w:val="24"/>
        </w:rPr>
      </w:pPr>
    </w:p>
    <w:p w14:paraId="2218638E">
      <w:pPr>
        <w:pStyle w:val="6"/>
        <w:spacing w:line="360" w:lineRule="auto"/>
        <w:ind w:left="0" w:hanging="10"/>
        <w:rPr>
          <w:rFonts w:hint="eastAsia" w:ascii="宋体" w:hAnsi="宋体" w:eastAsia="宋体" w:cs="宋体"/>
          <w:spacing w:val="0"/>
          <w:w w:val="100"/>
          <w:sz w:val="24"/>
          <w:szCs w:val="24"/>
        </w:rPr>
      </w:pPr>
      <w:bookmarkStart w:id="9" w:name="_Toc18428"/>
      <w:r>
        <w:rPr>
          <w:rFonts w:hint="eastAsia" w:ascii="宋体" w:hAnsi="宋体" w:eastAsia="宋体" w:cs="宋体"/>
          <w:spacing w:val="0"/>
          <w:w w:val="100"/>
          <w:sz w:val="32"/>
          <w:szCs w:val="32"/>
        </w:rPr>
        <w:t>八、终止磋商</w:t>
      </w:r>
      <w:bookmarkEnd w:id="9"/>
    </w:p>
    <w:p w14:paraId="471DC4DA">
      <w:pPr>
        <w:pStyle w:val="10"/>
        <w:tabs>
          <w:tab w:val="left" w:pos="596"/>
        </w:tabs>
        <w:spacing w:line="360" w:lineRule="auto"/>
        <w:ind w:left="0" w:firstLine="0"/>
        <w:jc w:val="left"/>
        <w:rPr>
          <w:rFonts w:hint="eastAsia" w:ascii="宋体" w:hAnsi="宋体" w:eastAsia="宋体" w:cs="宋体"/>
          <w:spacing w:val="0"/>
          <w:w w:val="100"/>
          <w:sz w:val="28"/>
          <w:szCs w:val="28"/>
          <w:lang w:val="en-US"/>
        </w:rPr>
      </w:pPr>
      <w:r>
        <w:rPr>
          <w:rFonts w:hint="eastAsia" w:ascii="宋体" w:hAnsi="宋体" w:eastAsia="宋体" w:cs="宋体"/>
          <w:spacing w:val="0"/>
          <w:w w:val="100"/>
          <w:sz w:val="28"/>
          <w:szCs w:val="28"/>
          <w:lang w:val="en-US"/>
        </w:rPr>
        <w:t>34.终止磋商的情形</w:t>
      </w:r>
    </w:p>
    <w:p w14:paraId="05A68D98">
      <w:pPr>
        <w:pStyle w:val="36"/>
        <w:tabs>
          <w:tab w:val="left" w:pos="868"/>
        </w:tabs>
        <w:spacing w:line="360" w:lineRule="auto"/>
        <w:ind w:firstLine="418"/>
        <w:jc w:val="left"/>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34.1</w:t>
      </w:r>
      <w:r>
        <w:rPr>
          <w:rFonts w:hint="eastAsia" w:ascii="宋体" w:hAnsi="宋体" w:eastAsia="宋体" w:cs="宋体"/>
          <w:spacing w:val="0"/>
          <w:w w:val="100"/>
          <w:sz w:val="24"/>
          <w:szCs w:val="28"/>
        </w:rPr>
        <w:t>出现下列情形之一的，采购人或者采购代理机构应当终止竞争性磋商采购活动，发布项目终止公告并说明原因，重新开展采购活动：</w:t>
      </w:r>
    </w:p>
    <w:p w14:paraId="5F774FC2">
      <w:pPr>
        <w:pStyle w:val="36"/>
        <w:tabs>
          <w:tab w:val="left" w:pos="922"/>
        </w:tabs>
        <w:spacing w:line="360" w:lineRule="auto"/>
        <w:ind w:firstLine="428"/>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（1）因情况变化，不再符合规定的竞争性磋商采购方式适用情形的；</w:t>
      </w:r>
    </w:p>
    <w:p w14:paraId="088CA8AE">
      <w:pPr>
        <w:pStyle w:val="36"/>
        <w:tabs>
          <w:tab w:val="left" w:pos="922"/>
        </w:tabs>
        <w:spacing w:line="360" w:lineRule="auto"/>
        <w:ind w:firstLine="428"/>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（2）出现影响采购公正的违法、违规行为的；</w:t>
      </w:r>
    </w:p>
    <w:p w14:paraId="06982BFC">
      <w:pPr>
        <w:pStyle w:val="36"/>
        <w:tabs>
          <w:tab w:val="left" w:pos="925"/>
        </w:tabs>
        <w:spacing w:line="360" w:lineRule="auto"/>
        <w:ind w:firstLine="416"/>
        <w:jc w:val="left"/>
        <w:rPr>
          <w:rFonts w:hint="eastAsia" w:ascii="宋体" w:hAnsi="宋体" w:eastAsia="宋体" w:cs="宋体"/>
          <w:spacing w:val="0"/>
          <w:w w:val="100"/>
          <w:sz w:val="22"/>
          <w:szCs w:val="28"/>
        </w:rPr>
      </w:pPr>
      <w:r>
        <w:rPr>
          <w:rFonts w:hint="eastAsia" w:ascii="宋体" w:hAnsi="宋体" w:eastAsia="宋体" w:cs="宋体"/>
          <w:spacing w:val="0"/>
          <w:w w:val="100"/>
          <w:sz w:val="24"/>
          <w:szCs w:val="28"/>
        </w:rPr>
        <w:t>（3）除《政府采购竞争性磋商采购方式管理暂行办法》办法第 21 条第 3 款规定的情形外，</w:t>
      </w:r>
      <w:r>
        <w:rPr>
          <w:rFonts w:hint="eastAsia" w:ascii="宋体" w:hAnsi="宋体" w:eastAsia="宋体" w:cs="宋体"/>
          <w:spacing w:val="0"/>
          <w:w w:val="100"/>
          <w:sz w:val="22"/>
          <w:szCs w:val="28"/>
        </w:rPr>
        <w:t>在采购过程中符合要求的供应商或者磋商报价未超过采购预算的供应商不足 3 家的。</w:t>
      </w:r>
    </w:p>
    <w:p w14:paraId="54DBC806">
      <w:pPr>
        <w:pStyle w:val="6"/>
        <w:spacing w:line="360" w:lineRule="auto"/>
        <w:ind w:left="0" w:hanging="10"/>
        <w:rPr>
          <w:rFonts w:hint="eastAsia" w:ascii="宋体" w:hAnsi="宋体" w:eastAsia="宋体" w:cs="宋体"/>
          <w:spacing w:val="0"/>
          <w:w w:val="100"/>
          <w:sz w:val="32"/>
          <w:szCs w:val="32"/>
        </w:rPr>
      </w:pPr>
      <w:bookmarkStart w:id="10" w:name="_Toc1570"/>
      <w:r>
        <w:rPr>
          <w:rFonts w:hint="eastAsia" w:ascii="宋体" w:hAnsi="宋体" w:eastAsia="宋体" w:cs="宋体"/>
          <w:spacing w:val="0"/>
          <w:w w:val="100"/>
          <w:sz w:val="32"/>
          <w:szCs w:val="32"/>
        </w:rPr>
        <w:t>九、采购代理服务费/成交服务费</w:t>
      </w:r>
      <w:bookmarkEnd w:id="10"/>
    </w:p>
    <w:p w14:paraId="5AEF80D8">
      <w:pPr>
        <w:pStyle w:val="13"/>
        <w:spacing w:before="11" w:line="360" w:lineRule="auto"/>
        <w:rPr>
          <w:rFonts w:hint="eastAsia" w:ascii="宋体" w:hAnsi="宋体" w:eastAsia="宋体" w:cs="宋体"/>
          <w:b/>
          <w:spacing w:val="0"/>
          <w:w w:val="100"/>
          <w:sz w:val="11"/>
          <w:szCs w:val="11"/>
        </w:rPr>
      </w:pPr>
    </w:p>
    <w:p w14:paraId="6519D154">
      <w:pPr>
        <w:pStyle w:val="10"/>
        <w:tabs>
          <w:tab w:val="left" w:pos="596"/>
        </w:tabs>
        <w:spacing w:line="360" w:lineRule="auto"/>
        <w:ind w:left="0" w:firstLine="0"/>
        <w:jc w:val="left"/>
        <w:rPr>
          <w:rFonts w:hint="eastAsia" w:ascii="宋体" w:hAnsi="宋体" w:eastAsia="宋体" w:cs="宋体"/>
          <w:spacing w:val="0"/>
          <w:w w:val="100"/>
          <w:sz w:val="28"/>
          <w:szCs w:val="28"/>
          <w:lang w:val="en-US"/>
        </w:rPr>
      </w:pPr>
      <w:r>
        <w:rPr>
          <w:rFonts w:hint="eastAsia" w:ascii="宋体" w:hAnsi="宋体" w:eastAsia="宋体" w:cs="宋体"/>
          <w:spacing w:val="0"/>
          <w:w w:val="100"/>
          <w:sz w:val="28"/>
          <w:szCs w:val="28"/>
          <w:lang w:val="en-US"/>
        </w:rPr>
        <w:t>35.采购代理服务费/成交服务费的数额及缴纳方式</w:t>
      </w:r>
    </w:p>
    <w:p w14:paraId="3D256915">
      <w:pPr>
        <w:pStyle w:val="36"/>
        <w:tabs>
          <w:tab w:val="left" w:pos="868"/>
        </w:tabs>
        <w:spacing w:line="360" w:lineRule="auto"/>
        <w:ind w:firstLine="442"/>
        <w:jc w:val="left"/>
        <w:rPr>
          <w:rFonts w:hint="eastAsia" w:ascii="宋体" w:hAnsi="宋体" w:eastAsia="宋体" w:cs="宋体"/>
          <w:b/>
          <w:bCs/>
          <w:spacing w:val="0"/>
          <w:w w:val="100"/>
          <w:sz w:val="24"/>
          <w:szCs w:val="28"/>
        </w:rPr>
      </w:pPr>
      <w:r>
        <w:rPr>
          <w:rFonts w:hint="eastAsia" w:ascii="宋体" w:hAnsi="宋体" w:eastAsia="宋体" w:cs="宋体"/>
          <w:b/>
          <w:bCs/>
          <w:spacing w:val="0"/>
          <w:w w:val="100"/>
          <w:sz w:val="24"/>
          <w:szCs w:val="28"/>
        </w:rPr>
        <w:t>35.1</w:t>
      </w:r>
      <w:r>
        <w:rPr>
          <w:rFonts w:hint="eastAsia" w:ascii="宋体" w:hAnsi="宋体" w:eastAsia="宋体" w:cs="宋体"/>
          <w:b/>
          <w:bCs/>
          <w:spacing w:val="0"/>
          <w:w w:val="100"/>
          <w:sz w:val="24"/>
          <w:szCs w:val="28"/>
          <w:lang w:eastAsia="zh-CN"/>
        </w:rPr>
        <w:t>成交（中标）供应商</w:t>
      </w:r>
      <w:r>
        <w:rPr>
          <w:rFonts w:hint="eastAsia" w:ascii="宋体" w:hAnsi="宋体" w:eastAsia="宋体" w:cs="宋体"/>
          <w:b/>
          <w:bCs/>
          <w:spacing w:val="0"/>
          <w:w w:val="100"/>
          <w:sz w:val="24"/>
          <w:szCs w:val="28"/>
        </w:rPr>
        <w:t>在</w:t>
      </w:r>
      <w:r>
        <w:rPr>
          <w:rFonts w:hint="eastAsia" w:ascii="宋体" w:hAnsi="宋体" w:eastAsia="宋体" w:cs="宋体"/>
          <w:b/>
          <w:bCs/>
          <w:spacing w:val="0"/>
          <w:w w:val="100"/>
          <w:sz w:val="24"/>
          <w:szCs w:val="28"/>
          <w:lang w:eastAsia="zh-CN"/>
        </w:rPr>
        <w:t>领取</w:t>
      </w:r>
      <w:r>
        <w:rPr>
          <w:rFonts w:hint="eastAsia" w:ascii="宋体" w:hAnsi="宋体" w:eastAsia="宋体" w:cs="宋体"/>
          <w:b/>
          <w:bCs/>
          <w:spacing w:val="0"/>
          <w:w w:val="100"/>
          <w:sz w:val="24"/>
          <w:szCs w:val="28"/>
        </w:rPr>
        <w:t>《成交通知书》之前，应向采购代理机构缴纳采购代理服务费/成交服务费。</w:t>
      </w:r>
    </w:p>
    <w:p w14:paraId="207ABC74">
      <w:pPr>
        <w:pStyle w:val="36"/>
        <w:tabs>
          <w:tab w:val="left" w:pos="868"/>
        </w:tabs>
        <w:spacing w:line="360" w:lineRule="auto"/>
        <w:ind w:firstLine="442"/>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35.2</w:t>
      </w:r>
      <w:r>
        <w:rPr>
          <w:rFonts w:hint="eastAsia" w:ascii="宋体" w:hAnsi="宋体" w:eastAsia="宋体" w:cs="宋体"/>
          <w:spacing w:val="0"/>
          <w:w w:val="100"/>
          <w:sz w:val="24"/>
          <w:szCs w:val="28"/>
        </w:rPr>
        <w:t>采购代理服务费/成交服务费依据《国家计委关于印发招标代理服务收费管理暂行办法的通知》（计价格【2002】1980号）和国家发改委办公厅颁发的《关于招标代理服务收费有关问题的通知》（发改办价格【2003】857</w:t>
      </w:r>
      <w:bookmarkStart w:id="50" w:name="_GoBack"/>
      <w:bookmarkEnd w:id="50"/>
      <w:r>
        <w:rPr>
          <w:rFonts w:hint="eastAsia" w:ascii="宋体" w:hAnsi="宋体" w:eastAsia="宋体" w:cs="宋体"/>
          <w:spacing w:val="0"/>
          <w:w w:val="100"/>
          <w:sz w:val="24"/>
          <w:szCs w:val="28"/>
        </w:rPr>
        <w:t>号）文件规定标准收取。</w:t>
      </w:r>
    </w:p>
    <w:p w14:paraId="2C60EBA4">
      <w:pPr>
        <w:pStyle w:val="36"/>
        <w:tabs>
          <w:tab w:val="left" w:pos="868"/>
        </w:tabs>
        <w:spacing w:line="360" w:lineRule="auto"/>
        <w:ind w:firstLine="442"/>
        <w:jc w:val="left"/>
        <w:rPr>
          <w:rFonts w:hint="eastAsia" w:ascii="宋体" w:hAnsi="宋体" w:eastAsia="宋体" w:cs="宋体"/>
          <w:spacing w:val="0"/>
          <w:w w:val="100"/>
          <w:sz w:val="22"/>
          <w:szCs w:val="28"/>
        </w:rPr>
      </w:pPr>
      <w:r>
        <w:rPr>
          <w:rFonts w:hint="eastAsia" w:ascii="宋体" w:hAnsi="宋体" w:eastAsia="宋体" w:cs="宋体"/>
          <w:b/>
          <w:bCs/>
          <w:spacing w:val="0"/>
          <w:w w:val="100"/>
          <w:sz w:val="24"/>
          <w:szCs w:val="28"/>
        </w:rPr>
        <w:t>35.3</w:t>
      </w:r>
      <w:r>
        <w:rPr>
          <w:rFonts w:hint="eastAsia" w:ascii="宋体" w:hAnsi="宋体" w:eastAsia="宋体" w:cs="宋体"/>
          <w:spacing w:val="0"/>
          <w:w w:val="100"/>
          <w:sz w:val="24"/>
          <w:szCs w:val="28"/>
        </w:rPr>
        <w:t>采购代理服务费/成交服务费，可以采取现金、支票、银行汇票、电汇、网银等方式缴纳。</w:t>
      </w:r>
    </w:p>
    <w:p w14:paraId="46B77988">
      <w:pPr>
        <w:pStyle w:val="13"/>
        <w:spacing w:before="9" w:line="360" w:lineRule="auto"/>
        <w:rPr>
          <w:rFonts w:hint="eastAsia" w:ascii="宋体" w:hAnsi="宋体" w:eastAsia="宋体" w:cs="宋体"/>
          <w:spacing w:val="0"/>
          <w:w w:val="100"/>
          <w:sz w:val="24"/>
          <w:szCs w:val="24"/>
        </w:rPr>
      </w:pPr>
    </w:p>
    <w:p w14:paraId="607B2D77">
      <w:pPr>
        <w:pStyle w:val="6"/>
        <w:spacing w:line="360" w:lineRule="auto"/>
        <w:ind w:left="0" w:hanging="10"/>
        <w:rPr>
          <w:rFonts w:hint="eastAsia" w:ascii="宋体" w:hAnsi="宋体" w:eastAsia="宋体" w:cs="宋体"/>
          <w:spacing w:val="0"/>
          <w:w w:val="100"/>
          <w:sz w:val="24"/>
          <w:szCs w:val="24"/>
        </w:rPr>
      </w:pPr>
      <w:bookmarkStart w:id="11" w:name="_Toc2239"/>
      <w:r>
        <w:rPr>
          <w:rFonts w:hint="eastAsia" w:ascii="宋体" w:hAnsi="宋体" w:eastAsia="宋体" w:cs="宋体"/>
          <w:spacing w:val="0"/>
          <w:w w:val="100"/>
          <w:sz w:val="32"/>
          <w:szCs w:val="32"/>
        </w:rPr>
        <w:t>十、质疑与投诉</w:t>
      </w:r>
      <w:bookmarkEnd w:id="11"/>
    </w:p>
    <w:p w14:paraId="1C81F634">
      <w:pPr>
        <w:pStyle w:val="10"/>
        <w:tabs>
          <w:tab w:val="left" w:pos="596"/>
        </w:tabs>
        <w:spacing w:line="360" w:lineRule="auto"/>
        <w:ind w:left="0" w:firstLine="0"/>
        <w:jc w:val="left"/>
        <w:rPr>
          <w:rFonts w:hint="eastAsia" w:ascii="宋体" w:hAnsi="宋体" w:eastAsia="宋体" w:cs="宋体"/>
          <w:spacing w:val="0"/>
          <w:w w:val="100"/>
          <w:sz w:val="28"/>
          <w:szCs w:val="24"/>
        </w:rPr>
      </w:pPr>
      <w:r>
        <w:rPr>
          <w:rFonts w:hint="eastAsia" w:ascii="宋体" w:hAnsi="宋体" w:eastAsia="宋体" w:cs="宋体"/>
          <w:spacing w:val="0"/>
          <w:w w:val="100"/>
          <w:sz w:val="28"/>
          <w:szCs w:val="28"/>
          <w:lang w:val="en-US"/>
        </w:rPr>
        <w:t>36.质疑</w:t>
      </w:r>
    </w:p>
    <w:p w14:paraId="50F7417E">
      <w:pPr>
        <w:pStyle w:val="36"/>
        <w:tabs>
          <w:tab w:val="left" w:pos="921"/>
        </w:tabs>
        <w:spacing w:line="360" w:lineRule="auto"/>
        <w:ind w:firstLine="410"/>
        <w:rPr>
          <w:rFonts w:hint="eastAsia" w:ascii="宋体" w:hAnsi="宋体" w:eastAsia="宋体" w:cs="宋体"/>
          <w:spacing w:val="0"/>
          <w:w w:val="100"/>
          <w:sz w:val="22"/>
          <w:szCs w:val="28"/>
        </w:rPr>
      </w:pPr>
      <w:r>
        <w:rPr>
          <w:rFonts w:hint="eastAsia" w:ascii="宋体" w:hAnsi="宋体" w:eastAsia="宋体" w:cs="宋体"/>
          <w:b/>
          <w:bCs/>
          <w:spacing w:val="0"/>
          <w:w w:val="100"/>
          <w:sz w:val="24"/>
          <w:szCs w:val="28"/>
        </w:rPr>
        <w:t>36.1</w:t>
      </w:r>
      <w:r>
        <w:rPr>
          <w:rFonts w:hint="eastAsia" w:ascii="宋体" w:hAnsi="宋体" w:eastAsia="宋体" w:cs="宋体"/>
          <w:spacing w:val="0"/>
          <w:w w:val="100"/>
          <w:sz w:val="24"/>
          <w:szCs w:val="28"/>
        </w:rPr>
        <w:t>投标人对本次招标采购活动有疑问的，按照《政府采购法》《政府采购法实施条例》和</w:t>
      </w:r>
      <w:r>
        <w:rPr>
          <w:rFonts w:hint="eastAsia" w:ascii="宋体" w:hAnsi="宋体" w:eastAsia="宋体" w:cs="宋体"/>
          <w:spacing w:val="0"/>
          <w:w w:val="100"/>
          <w:sz w:val="22"/>
          <w:szCs w:val="28"/>
        </w:rPr>
        <w:t>《政府采购质疑和投诉办法》（财政部 94 号令）的规定办理。</w:t>
      </w:r>
    </w:p>
    <w:p w14:paraId="3757D142">
      <w:pPr>
        <w:pStyle w:val="36"/>
        <w:tabs>
          <w:tab w:val="left" w:pos="921"/>
        </w:tabs>
        <w:spacing w:line="360" w:lineRule="auto"/>
        <w:ind w:firstLine="402"/>
        <w:jc w:val="left"/>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36.2</w:t>
      </w:r>
      <w:r>
        <w:rPr>
          <w:rFonts w:hint="eastAsia" w:ascii="宋体" w:hAnsi="宋体" w:eastAsia="宋体" w:cs="宋体"/>
          <w:spacing w:val="0"/>
          <w:w w:val="100"/>
          <w:sz w:val="24"/>
          <w:szCs w:val="28"/>
        </w:rPr>
        <w:t>投标人对采购文件、采购过程或中标结果使自身的合法权益受到损害，应当在法定期限内，按照质疑函范本格式要求以书面形式向采购代理机构或采购人提出质疑。</w:t>
      </w:r>
    </w:p>
    <w:p w14:paraId="3F46AC19">
      <w:pPr>
        <w:pStyle w:val="36"/>
        <w:tabs>
          <w:tab w:val="left" w:pos="925"/>
        </w:tabs>
        <w:spacing w:line="360" w:lineRule="auto"/>
        <w:ind w:firstLine="428"/>
        <w:rPr>
          <w:rFonts w:hint="eastAsia" w:ascii="宋体" w:hAnsi="宋体" w:eastAsia="宋体" w:cs="宋体"/>
          <w:spacing w:val="0"/>
          <w:w w:val="100"/>
          <w:sz w:val="24"/>
          <w:szCs w:val="28"/>
        </w:rPr>
      </w:pPr>
      <w:r>
        <w:rPr>
          <w:rFonts w:hint="eastAsia" w:ascii="宋体" w:hAnsi="宋体" w:eastAsia="宋体" w:cs="宋体"/>
          <w:spacing w:val="0"/>
          <w:w w:val="100"/>
          <w:sz w:val="24"/>
          <w:szCs w:val="28"/>
        </w:rPr>
        <w:t>（1）质疑书应当包括以下主要内容：被质疑项目名称、项目编号、标段/包号、采购文件获取日期、质疑事项、证据及来源线索、法律依据（具体条款）、招标采购活动中自己权益受到侵害的实质内容、质疑人有效联系方式等。</w:t>
      </w:r>
    </w:p>
    <w:p w14:paraId="0D58195D">
      <w:pPr>
        <w:pStyle w:val="36"/>
        <w:tabs>
          <w:tab w:val="left" w:pos="922"/>
        </w:tabs>
        <w:spacing w:line="360" w:lineRule="auto"/>
        <w:ind w:firstLine="416"/>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（2）质疑书应当由法定代表人或授权代表签字或盖章，并加盖单位公章，公章不得以合同 章或其他印章代替，并附法人身份证明。</w:t>
      </w:r>
    </w:p>
    <w:p w14:paraId="0590A485">
      <w:pPr>
        <w:pStyle w:val="36"/>
        <w:tabs>
          <w:tab w:val="left" w:pos="922"/>
        </w:tabs>
        <w:spacing w:line="360" w:lineRule="auto"/>
        <w:ind w:firstLine="412"/>
        <w:rPr>
          <w:rFonts w:hint="eastAsia" w:ascii="宋体" w:hAnsi="宋体" w:eastAsia="宋体" w:cs="宋体"/>
          <w:spacing w:val="0"/>
          <w:w w:val="100"/>
          <w:sz w:val="24"/>
          <w:szCs w:val="28"/>
        </w:rPr>
      </w:pPr>
      <w:r>
        <w:rPr>
          <w:rFonts w:hint="eastAsia" w:ascii="宋体" w:hAnsi="宋体" w:eastAsia="宋体" w:cs="宋体"/>
          <w:spacing w:val="0"/>
          <w:w w:val="100"/>
          <w:sz w:val="24"/>
          <w:szCs w:val="28"/>
        </w:rPr>
        <w:t>（3）质疑人可以委托代理人办理质疑事项，代理人办理质疑事项时，除提交质疑书外，还应当提交质疑人的授权委托书及代理人的有效身份证明，授权委托书应当载明委托代理的具体权限和事项。</w:t>
      </w:r>
    </w:p>
    <w:p w14:paraId="26FA656E">
      <w:pPr>
        <w:pStyle w:val="36"/>
        <w:tabs>
          <w:tab w:val="left" w:pos="922"/>
        </w:tabs>
        <w:spacing w:line="360" w:lineRule="auto"/>
        <w:ind w:firstLine="428"/>
        <w:rPr>
          <w:rFonts w:hint="eastAsia" w:ascii="宋体" w:hAnsi="宋体" w:eastAsia="宋体" w:cs="宋体"/>
          <w:spacing w:val="0"/>
          <w:w w:val="100"/>
          <w:sz w:val="24"/>
          <w:szCs w:val="28"/>
        </w:rPr>
      </w:pPr>
      <w:r>
        <w:rPr>
          <w:rFonts w:hint="eastAsia" w:ascii="宋体" w:hAnsi="宋体" w:eastAsia="宋体" w:cs="宋体"/>
          <w:spacing w:val="0"/>
          <w:w w:val="100"/>
          <w:sz w:val="24"/>
          <w:szCs w:val="28"/>
        </w:rPr>
        <w:t>（4）质疑函范本格式在中国政府采购网站（</w:t>
      </w:r>
      <w:r>
        <w:rPr>
          <w:rFonts w:hint="eastAsia" w:ascii="宋体" w:hAnsi="宋体" w:eastAsia="宋体" w:cs="宋体"/>
          <w:spacing w:val="0"/>
          <w:w w:val="100"/>
          <w:sz w:val="22"/>
          <w:szCs w:val="28"/>
        </w:rPr>
        <w:fldChar w:fldCharType="begin"/>
      </w:r>
      <w:r>
        <w:rPr>
          <w:rFonts w:hint="eastAsia" w:ascii="宋体" w:hAnsi="宋体" w:eastAsia="宋体" w:cs="宋体"/>
          <w:spacing w:val="0"/>
          <w:w w:val="100"/>
          <w:sz w:val="22"/>
          <w:szCs w:val="28"/>
        </w:rPr>
        <w:instrText xml:space="preserve"> HYPERLINK "http://www.ccgp.gov.cn/" \h </w:instrText>
      </w:r>
      <w:r>
        <w:rPr>
          <w:rFonts w:hint="eastAsia" w:ascii="宋体" w:hAnsi="宋体" w:eastAsia="宋体" w:cs="宋体"/>
          <w:spacing w:val="0"/>
          <w:w w:val="100"/>
          <w:sz w:val="22"/>
          <w:szCs w:val="28"/>
        </w:rPr>
        <w:fldChar w:fldCharType="separate"/>
      </w:r>
      <w:r>
        <w:rPr>
          <w:rFonts w:hint="eastAsia" w:ascii="宋体" w:hAnsi="宋体" w:eastAsia="宋体" w:cs="宋体"/>
          <w:spacing w:val="0"/>
          <w:w w:val="100"/>
          <w:sz w:val="24"/>
          <w:szCs w:val="28"/>
        </w:rPr>
        <w:t>http://www.ccgp.gov.cn/</w:t>
      </w:r>
      <w:r>
        <w:rPr>
          <w:rFonts w:hint="eastAsia" w:ascii="宋体" w:hAnsi="宋体" w:eastAsia="宋体" w:cs="宋体"/>
          <w:spacing w:val="0"/>
          <w:w w:val="100"/>
          <w:sz w:val="24"/>
          <w:szCs w:val="28"/>
        </w:rPr>
        <w:fldChar w:fldCharType="end"/>
      </w:r>
      <w:r>
        <w:rPr>
          <w:rFonts w:hint="eastAsia" w:ascii="宋体" w:hAnsi="宋体" w:eastAsia="宋体" w:cs="宋体"/>
          <w:spacing w:val="0"/>
          <w:w w:val="100"/>
          <w:sz w:val="24"/>
          <w:szCs w:val="28"/>
        </w:rPr>
        <w:t>）自行下载。</w:t>
      </w:r>
    </w:p>
    <w:p w14:paraId="4336B8DD">
      <w:pPr>
        <w:pStyle w:val="36"/>
        <w:tabs>
          <w:tab w:val="left" w:pos="922"/>
        </w:tabs>
        <w:spacing w:line="360" w:lineRule="auto"/>
        <w:ind w:firstLine="428"/>
        <w:rPr>
          <w:rFonts w:hint="eastAsia" w:ascii="宋体" w:hAnsi="宋体" w:eastAsia="宋体" w:cs="宋体"/>
          <w:spacing w:val="0"/>
          <w:w w:val="100"/>
          <w:sz w:val="24"/>
          <w:szCs w:val="28"/>
        </w:rPr>
      </w:pPr>
      <w:r>
        <w:rPr>
          <w:rFonts w:hint="eastAsia" w:ascii="宋体" w:hAnsi="宋体" w:eastAsia="宋体" w:cs="宋体"/>
          <w:spacing w:val="0"/>
          <w:w w:val="100"/>
          <w:sz w:val="24"/>
          <w:szCs w:val="28"/>
        </w:rPr>
        <w:t>（5）接收质疑函的联系部门、联系电话和通讯地址同采购公告。</w:t>
      </w:r>
    </w:p>
    <w:p w14:paraId="577931F1">
      <w:pPr>
        <w:pStyle w:val="36"/>
        <w:tabs>
          <w:tab w:val="left" w:pos="921"/>
        </w:tabs>
        <w:spacing w:line="360" w:lineRule="auto"/>
        <w:ind w:firstLine="43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36.3</w:t>
      </w:r>
      <w:r>
        <w:rPr>
          <w:rFonts w:hint="eastAsia" w:ascii="宋体" w:hAnsi="宋体" w:eastAsia="宋体" w:cs="宋体"/>
          <w:spacing w:val="0"/>
          <w:w w:val="100"/>
          <w:sz w:val="24"/>
          <w:szCs w:val="28"/>
        </w:rPr>
        <w:t>有下列情形之一的，属于无效质疑，采购代理机构和采购人不予受理：</w:t>
      </w:r>
    </w:p>
    <w:p w14:paraId="30054D4F">
      <w:pPr>
        <w:pStyle w:val="36"/>
        <w:tabs>
          <w:tab w:val="left" w:pos="922"/>
        </w:tabs>
        <w:spacing w:line="360" w:lineRule="auto"/>
        <w:ind w:firstLine="428"/>
        <w:rPr>
          <w:rFonts w:hint="eastAsia" w:ascii="宋体" w:hAnsi="宋体" w:eastAsia="宋体" w:cs="宋体"/>
          <w:spacing w:val="0"/>
          <w:w w:val="100"/>
          <w:sz w:val="24"/>
          <w:szCs w:val="28"/>
        </w:rPr>
      </w:pPr>
      <w:r>
        <w:rPr>
          <w:rFonts w:hint="eastAsia" w:ascii="宋体" w:hAnsi="宋体" w:eastAsia="宋体" w:cs="宋体"/>
          <w:spacing w:val="0"/>
          <w:w w:val="100"/>
          <w:sz w:val="24"/>
          <w:szCs w:val="28"/>
        </w:rPr>
        <w:t>（1）质疑人不是参与本次政府采购项目的投标人；</w:t>
      </w:r>
    </w:p>
    <w:p w14:paraId="22BD9753">
      <w:pPr>
        <w:pStyle w:val="36"/>
        <w:tabs>
          <w:tab w:val="left" w:pos="922"/>
        </w:tabs>
        <w:spacing w:line="360" w:lineRule="auto"/>
        <w:ind w:firstLine="428"/>
        <w:rPr>
          <w:rFonts w:hint="eastAsia" w:ascii="宋体" w:hAnsi="宋体" w:eastAsia="宋体" w:cs="宋体"/>
          <w:spacing w:val="0"/>
          <w:w w:val="100"/>
          <w:sz w:val="24"/>
          <w:szCs w:val="28"/>
        </w:rPr>
      </w:pPr>
      <w:r>
        <w:rPr>
          <w:rFonts w:hint="eastAsia" w:ascii="宋体" w:hAnsi="宋体" w:eastAsia="宋体" w:cs="宋体"/>
          <w:spacing w:val="0"/>
          <w:w w:val="100"/>
          <w:sz w:val="24"/>
          <w:szCs w:val="28"/>
        </w:rPr>
        <w:t>（2）质疑人与质疑事项不存在利害关系的；</w:t>
      </w:r>
    </w:p>
    <w:p w14:paraId="0ABE252A">
      <w:pPr>
        <w:pStyle w:val="36"/>
        <w:tabs>
          <w:tab w:val="left" w:pos="922"/>
        </w:tabs>
        <w:spacing w:line="360" w:lineRule="auto"/>
        <w:ind w:firstLine="428"/>
        <w:rPr>
          <w:rFonts w:hint="eastAsia" w:ascii="宋体" w:hAnsi="宋体" w:eastAsia="宋体" w:cs="宋体"/>
          <w:spacing w:val="0"/>
          <w:w w:val="100"/>
          <w:sz w:val="24"/>
          <w:szCs w:val="28"/>
        </w:rPr>
      </w:pPr>
      <w:r>
        <w:rPr>
          <w:rFonts w:hint="eastAsia" w:ascii="宋体" w:hAnsi="宋体" w:eastAsia="宋体" w:cs="宋体"/>
          <w:spacing w:val="0"/>
          <w:w w:val="100"/>
          <w:sz w:val="24"/>
          <w:szCs w:val="28"/>
        </w:rPr>
        <w:t>（3）未在法定期限内提出质疑的；</w:t>
      </w:r>
    </w:p>
    <w:p w14:paraId="12B36B64">
      <w:pPr>
        <w:pStyle w:val="36"/>
        <w:tabs>
          <w:tab w:val="left" w:pos="922"/>
        </w:tabs>
        <w:spacing w:line="360" w:lineRule="auto"/>
        <w:ind w:firstLine="388"/>
        <w:rPr>
          <w:rFonts w:hint="eastAsia" w:ascii="宋体" w:hAnsi="宋体" w:eastAsia="宋体" w:cs="宋体"/>
          <w:spacing w:val="0"/>
          <w:w w:val="100"/>
          <w:sz w:val="24"/>
          <w:szCs w:val="28"/>
        </w:rPr>
      </w:pPr>
      <w:r>
        <w:rPr>
          <w:rFonts w:hint="eastAsia" w:ascii="宋体" w:hAnsi="宋体" w:eastAsia="宋体" w:cs="宋体"/>
          <w:spacing w:val="0"/>
          <w:w w:val="100"/>
          <w:sz w:val="24"/>
          <w:szCs w:val="28"/>
        </w:rPr>
        <w:t>（4）质疑未以书面形式提出，以传真、电子邮件、移动通信等形式即时收悉提交的质疑材料；</w:t>
      </w:r>
    </w:p>
    <w:p w14:paraId="597EFBB4">
      <w:pPr>
        <w:pStyle w:val="36"/>
        <w:tabs>
          <w:tab w:val="left" w:pos="922"/>
        </w:tabs>
        <w:spacing w:line="360" w:lineRule="auto"/>
        <w:ind w:firstLine="428"/>
        <w:rPr>
          <w:rFonts w:hint="eastAsia" w:ascii="宋体" w:hAnsi="宋体" w:eastAsia="宋体" w:cs="宋体"/>
          <w:spacing w:val="0"/>
          <w:w w:val="100"/>
          <w:sz w:val="24"/>
          <w:szCs w:val="28"/>
        </w:rPr>
      </w:pPr>
      <w:r>
        <w:rPr>
          <w:rFonts w:hint="eastAsia" w:ascii="宋体" w:hAnsi="宋体" w:eastAsia="宋体" w:cs="宋体"/>
          <w:spacing w:val="0"/>
          <w:w w:val="100"/>
          <w:sz w:val="24"/>
          <w:szCs w:val="28"/>
        </w:rPr>
        <w:t>（5）质疑未按质疑函范本格式提出的；</w:t>
      </w:r>
    </w:p>
    <w:p w14:paraId="4C0034D3">
      <w:pPr>
        <w:pStyle w:val="36"/>
        <w:tabs>
          <w:tab w:val="left" w:pos="922"/>
        </w:tabs>
        <w:spacing w:line="360" w:lineRule="auto"/>
        <w:ind w:firstLine="428"/>
        <w:rPr>
          <w:rFonts w:hint="eastAsia" w:ascii="宋体" w:hAnsi="宋体" w:eastAsia="宋体" w:cs="宋体"/>
          <w:spacing w:val="0"/>
          <w:w w:val="100"/>
          <w:sz w:val="24"/>
          <w:szCs w:val="28"/>
        </w:rPr>
      </w:pPr>
      <w:r>
        <w:rPr>
          <w:rFonts w:hint="eastAsia" w:ascii="宋体" w:hAnsi="宋体" w:eastAsia="宋体" w:cs="宋体"/>
          <w:spacing w:val="0"/>
          <w:w w:val="100"/>
          <w:sz w:val="24"/>
          <w:szCs w:val="28"/>
        </w:rPr>
        <w:t>（6）质疑书主要内容构成不完整的；</w:t>
      </w:r>
    </w:p>
    <w:p w14:paraId="3CA60FFA">
      <w:pPr>
        <w:pStyle w:val="36"/>
        <w:tabs>
          <w:tab w:val="left" w:pos="922"/>
        </w:tabs>
        <w:spacing w:line="360" w:lineRule="auto"/>
        <w:ind w:firstLine="428"/>
        <w:rPr>
          <w:rFonts w:hint="eastAsia" w:ascii="宋体" w:hAnsi="宋体" w:eastAsia="宋体" w:cs="宋体"/>
          <w:spacing w:val="0"/>
          <w:w w:val="100"/>
          <w:sz w:val="24"/>
          <w:szCs w:val="28"/>
        </w:rPr>
      </w:pPr>
      <w:r>
        <w:rPr>
          <w:rFonts w:hint="eastAsia" w:ascii="宋体" w:hAnsi="宋体" w:eastAsia="宋体" w:cs="宋体"/>
          <w:spacing w:val="0"/>
          <w:w w:val="100"/>
          <w:sz w:val="24"/>
          <w:szCs w:val="28"/>
        </w:rPr>
        <w:t>（7）质疑书没有合法有效的签字、盖章或授权的；</w:t>
      </w:r>
    </w:p>
    <w:p w14:paraId="755FB86F">
      <w:pPr>
        <w:pStyle w:val="36"/>
        <w:tabs>
          <w:tab w:val="left" w:pos="922"/>
        </w:tabs>
        <w:spacing w:line="360" w:lineRule="auto"/>
        <w:ind w:firstLine="428"/>
        <w:rPr>
          <w:rFonts w:hint="eastAsia" w:ascii="宋体" w:hAnsi="宋体" w:eastAsia="宋体" w:cs="宋体"/>
          <w:spacing w:val="0"/>
          <w:w w:val="100"/>
          <w:sz w:val="24"/>
          <w:szCs w:val="28"/>
        </w:rPr>
      </w:pPr>
      <w:r>
        <w:rPr>
          <w:rFonts w:hint="eastAsia" w:ascii="宋体" w:hAnsi="宋体" w:eastAsia="宋体" w:cs="宋体"/>
          <w:spacing w:val="0"/>
          <w:w w:val="100"/>
          <w:sz w:val="24"/>
          <w:szCs w:val="28"/>
        </w:rPr>
        <w:t>（8）以非法手段取得证据、材料的；</w:t>
      </w:r>
    </w:p>
    <w:p w14:paraId="0F0AC464">
      <w:pPr>
        <w:pStyle w:val="36"/>
        <w:tabs>
          <w:tab w:val="left" w:pos="922"/>
        </w:tabs>
        <w:spacing w:line="360" w:lineRule="auto"/>
        <w:ind w:firstLine="428"/>
        <w:rPr>
          <w:rFonts w:hint="eastAsia" w:ascii="宋体" w:hAnsi="宋体" w:eastAsia="宋体" w:cs="宋体"/>
          <w:spacing w:val="0"/>
          <w:w w:val="100"/>
          <w:sz w:val="24"/>
          <w:szCs w:val="28"/>
        </w:rPr>
      </w:pPr>
      <w:r>
        <w:rPr>
          <w:rFonts w:hint="eastAsia" w:ascii="宋体" w:hAnsi="宋体" w:eastAsia="宋体" w:cs="宋体"/>
          <w:spacing w:val="0"/>
          <w:w w:val="100"/>
          <w:sz w:val="24"/>
          <w:szCs w:val="28"/>
        </w:rPr>
        <w:t>（9）质疑答复后，同一质疑人就同一事项再次提出质疑的；</w:t>
      </w:r>
    </w:p>
    <w:p w14:paraId="53857468">
      <w:pPr>
        <w:pStyle w:val="36"/>
        <w:tabs>
          <w:tab w:val="left" w:pos="921"/>
        </w:tabs>
        <w:spacing w:before="53" w:line="360" w:lineRule="auto"/>
        <w:ind w:right="630" w:firstLine="504" w:firstLineChars="209"/>
        <w:jc w:val="left"/>
        <w:rPr>
          <w:rFonts w:hint="eastAsia" w:ascii="宋体" w:hAnsi="宋体" w:eastAsia="宋体" w:cs="宋体"/>
          <w:spacing w:val="0"/>
          <w:w w:val="100"/>
          <w:sz w:val="28"/>
          <w:szCs w:val="28"/>
        </w:rPr>
      </w:pPr>
      <w:r>
        <w:rPr>
          <w:rFonts w:hint="eastAsia" w:ascii="宋体" w:hAnsi="宋体" w:eastAsia="宋体" w:cs="宋体"/>
          <w:b/>
          <w:bCs/>
          <w:spacing w:val="0"/>
          <w:w w:val="100"/>
          <w:sz w:val="24"/>
          <w:szCs w:val="28"/>
        </w:rPr>
        <w:t>36.4</w:t>
      </w:r>
      <w:r>
        <w:rPr>
          <w:rFonts w:hint="eastAsia" w:ascii="宋体" w:hAnsi="宋体" w:eastAsia="宋体" w:cs="宋体"/>
          <w:spacing w:val="0"/>
          <w:w w:val="100"/>
          <w:sz w:val="24"/>
          <w:szCs w:val="28"/>
        </w:rPr>
        <w:t>不符合法律、法规、规章和政府采购监管机构规定的其他条件的。采购代理机构或采购人将在收到书面质疑后 7 个工作日内做出答复，并以书面形式通知质疑人和其他有关投标人。</w:t>
      </w:r>
    </w:p>
    <w:p w14:paraId="61420F34">
      <w:pPr>
        <w:pStyle w:val="10"/>
        <w:tabs>
          <w:tab w:val="left" w:pos="596"/>
        </w:tabs>
        <w:spacing w:line="360" w:lineRule="auto"/>
        <w:ind w:left="0" w:firstLine="0"/>
        <w:jc w:val="left"/>
        <w:rPr>
          <w:rFonts w:hint="eastAsia" w:ascii="宋体" w:hAnsi="宋体" w:eastAsia="宋体" w:cs="宋体"/>
          <w:spacing w:val="0"/>
          <w:w w:val="100"/>
          <w:sz w:val="28"/>
          <w:szCs w:val="24"/>
        </w:rPr>
      </w:pPr>
      <w:r>
        <w:rPr>
          <w:rFonts w:hint="eastAsia" w:ascii="宋体" w:hAnsi="宋体" w:eastAsia="宋体" w:cs="宋体"/>
          <w:spacing w:val="0"/>
          <w:w w:val="100"/>
          <w:sz w:val="28"/>
          <w:szCs w:val="28"/>
          <w:lang w:val="en-US"/>
        </w:rPr>
        <w:t>37.投诉</w:t>
      </w:r>
    </w:p>
    <w:p w14:paraId="0368B3D8">
      <w:pPr>
        <w:pStyle w:val="36"/>
        <w:tabs>
          <w:tab w:val="left" w:pos="921"/>
        </w:tabs>
        <w:spacing w:line="360" w:lineRule="auto"/>
        <w:ind w:firstLine="412"/>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37.1投标人和其他厉害关系人认为本次招标采购活动违反法律、法规和规章规定的，有权向有关行政监督机构投诉。</w:t>
      </w:r>
    </w:p>
    <w:p w14:paraId="6118D068">
      <w:pPr>
        <w:pStyle w:val="36"/>
        <w:tabs>
          <w:tab w:val="left" w:pos="922"/>
        </w:tabs>
        <w:spacing w:line="360" w:lineRule="auto"/>
        <w:ind w:firstLine="416"/>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（1）质疑人对采购代理机构或采购人的答复不满意，以及采购代理机构或采购人未在规定时间内做出答复的，可以在答复期满后 15 个工作日内向政府采购监管机构提出投诉。</w:t>
      </w:r>
    </w:p>
    <w:p w14:paraId="3B6C47FD">
      <w:pPr>
        <w:pStyle w:val="36"/>
        <w:tabs>
          <w:tab w:val="left" w:pos="922"/>
        </w:tabs>
        <w:spacing w:line="360" w:lineRule="auto"/>
        <w:ind w:firstLine="428"/>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（2）投标人投诉的事项不得超出已质疑事项的范围。</w:t>
      </w:r>
    </w:p>
    <w:p w14:paraId="2541A48D">
      <w:pPr>
        <w:pStyle w:val="36"/>
        <w:tabs>
          <w:tab w:val="left" w:pos="922"/>
        </w:tabs>
        <w:spacing w:line="360" w:lineRule="auto"/>
        <w:ind w:firstLine="428"/>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（3）投诉书范本格式在中国政府采购网站（</w:t>
      </w:r>
      <w:r>
        <w:rPr>
          <w:rFonts w:hint="eastAsia" w:ascii="宋体" w:hAnsi="宋体" w:eastAsia="宋体" w:cs="宋体"/>
          <w:spacing w:val="0"/>
          <w:w w:val="100"/>
          <w:sz w:val="22"/>
          <w:szCs w:val="28"/>
        </w:rPr>
        <w:fldChar w:fldCharType="begin"/>
      </w:r>
      <w:r>
        <w:rPr>
          <w:rFonts w:hint="eastAsia" w:ascii="宋体" w:hAnsi="宋体" w:eastAsia="宋体" w:cs="宋体"/>
          <w:spacing w:val="0"/>
          <w:w w:val="100"/>
          <w:sz w:val="22"/>
          <w:szCs w:val="28"/>
        </w:rPr>
        <w:instrText xml:space="preserve"> HYPERLINK "http://www.ccgp.gov.cn/" \h </w:instrText>
      </w:r>
      <w:r>
        <w:rPr>
          <w:rFonts w:hint="eastAsia" w:ascii="宋体" w:hAnsi="宋体" w:eastAsia="宋体" w:cs="宋体"/>
          <w:spacing w:val="0"/>
          <w:w w:val="100"/>
          <w:sz w:val="22"/>
          <w:szCs w:val="28"/>
        </w:rPr>
        <w:fldChar w:fldCharType="separate"/>
      </w:r>
      <w:r>
        <w:rPr>
          <w:rFonts w:hint="eastAsia" w:ascii="宋体" w:hAnsi="宋体" w:eastAsia="宋体" w:cs="宋体"/>
          <w:spacing w:val="0"/>
          <w:w w:val="100"/>
          <w:sz w:val="24"/>
          <w:szCs w:val="28"/>
        </w:rPr>
        <w:t>http://www.ccgp.gov.cn/</w:t>
      </w:r>
      <w:r>
        <w:rPr>
          <w:rFonts w:hint="eastAsia" w:ascii="宋体" w:hAnsi="宋体" w:eastAsia="宋体" w:cs="宋体"/>
          <w:spacing w:val="0"/>
          <w:w w:val="100"/>
          <w:sz w:val="24"/>
          <w:szCs w:val="28"/>
        </w:rPr>
        <w:fldChar w:fldCharType="end"/>
      </w:r>
      <w:r>
        <w:rPr>
          <w:rFonts w:hint="eastAsia" w:ascii="宋体" w:hAnsi="宋体" w:eastAsia="宋体" w:cs="宋体"/>
          <w:spacing w:val="0"/>
          <w:w w:val="100"/>
          <w:sz w:val="24"/>
          <w:szCs w:val="28"/>
        </w:rPr>
        <w:t>）自行下载。</w:t>
      </w:r>
    </w:p>
    <w:p w14:paraId="29F817FC">
      <w:pPr>
        <w:pStyle w:val="36"/>
        <w:tabs>
          <w:tab w:val="left" w:pos="922"/>
        </w:tabs>
        <w:spacing w:line="360" w:lineRule="auto"/>
        <w:ind w:firstLine="428"/>
        <w:jc w:val="left"/>
        <w:rPr>
          <w:rFonts w:hint="default" w:ascii="宋体" w:hAnsi="宋体" w:eastAsia="宋体" w:cs="宋体"/>
          <w:spacing w:val="0"/>
          <w:w w:val="100"/>
          <w:sz w:val="24"/>
          <w:szCs w:val="24"/>
          <w:lang w:val="en-US"/>
        </w:rPr>
      </w:pPr>
      <w:r>
        <w:rPr>
          <w:rFonts w:hint="eastAsia" w:ascii="宋体" w:hAnsi="宋体" w:eastAsia="宋体" w:cs="宋体"/>
          <w:spacing w:val="0"/>
          <w:w w:val="100"/>
          <w:sz w:val="24"/>
          <w:szCs w:val="28"/>
        </w:rPr>
        <w:t>（4）投诉机构：</w:t>
      </w:r>
      <w:r>
        <w:rPr>
          <w:rFonts w:hint="eastAsia" w:ascii="宋体" w:hAnsi="宋体" w:eastAsia="宋体" w:cs="宋体"/>
          <w:spacing w:val="0"/>
          <w:w w:val="100"/>
          <w:sz w:val="24"/>
          <w:szCs w:val="28"/>
          <w:lang w:val="en-US" w:eastAsia="zh-CN"/>
        </w:rPr>
        <w:t>西乡县财政局</w:t>
      </w:r>
    </w:p>
    <w:p w14:paraId="46E1A18E">
      <w:pPr>
        <w:pStyle w:val="6"/>
        <w:spacing w:line="360" w:lineRule="auto"/>
        <w:ind w:left="0" w:hanging="10"/>
        <w:rPr>
          <w:rFonts w:hint="eastAsia" w:ascii="宋体" w:hAnsi="宋体" w:eastAsia="宋体" w:cs="宋体"/>
          <w:spacing w:val="0"/>
          <w:w w:val="100"/>
          <w:sz w:val="32"/>
          <w:szCs w:val="32"/>
        </w:rPr>
      </w:pPr>
      <w:bookmarkStart w:id="12" w:name="_Toc23154"/>
      <w:r>
        <w:rPr>
          <w:rFonts w:hint="eastAsia" w:ascii="宋体" w:hAnsi="宋体" w:eastAsia="宋体" w:cs="宋体"/>
          <w:spacing w:val="0"/>
          <w:w w:val="100"/>
          <w:sz w:val="32"/>
          <w:szCs w:val="32"/>
        </w:rPr>
        <w:t>十一、其他</w:t>
      </w:r>
      <w:bookmarkEnd w:id="12"/>
    </w:p>
    <w:p w14:paraId="1831C227">
      <w:pPr>
        <w:pStyle w:val="13"/>
        <w:spacing w:before="11" w:line="360" w:lineRule="auto"/>
        <w:rPr>
          <w:rFonts w:hint="eastAsia" w:ascii="宋体" w:hAnsi="宋体" w:eastAsia="宋体" w:cs="宋体"/>
          <w:b/>
          <w:spacing w:val="0"/>
          <w:w w:val="100"/>
          <w:sz w:val="11"/>
          <w:szCs w:val="11"/>
        </w:rPr>
      </w:pPr>
    </w:p>
    <w:p w14:paraId="7F4D15B4">
      <w:pPr>
        <w:pStyle w:val="10"/>
        <w:tabs>
          <w:tab w:val="left" w:pos="596"/>
        </w:tabs>
        <w:spacing w:line="360" w:lineRule="auto"/>
        <w:ind w:left="0" w:firstLine="0"/>
        <w:jc w:val="left"/>
        <w:rPr>
          <w:rFonts w:hint="eastAsia" w:ascii="宋体" w:hAnsi="宋体" w:eastAsia="宋体" w:cs="宋体"/>
          <w:spacing w:val="0"/>
          <w:w w:val="100"/>
          <w:sz w:val="21"/>
          <w:szCs w:val="24"/>
        </w:rPr>
      </w:pPr>
      <w:r>
        <w:rPr>
          <w:rFonts w:hint="eastAsia" w:ascii="宋体" w:hAnsi="宋体" w:eastAsia="宋体" w:cs="宋体"/>
          <w:spacing w:val="0"/>
          <w:w w:val="100"/>
          <w:sz w:val="28"/>
          <w:szCs w:val="28"/>
          <w:lang w:val="en-US"/>
        </w:rPr>
        <w:t>38.融资担保</w:t>
      </w:r>
    </w:p>
    <w:p w14:paraId="379D7C3F">
      <w:pPr>
        <w:pStyle w:val="36"/>
        <w:tabs>
          <w:tab w:val="left" w:pos="921"/>
        </w:tabs>
        <w:spacing w:line="360" w:lineRule="auto"/>
        <w:ind w:firstLine="408"/>
        <w:jc w:val="left"/>
        <w:rPr>
          <w:rFonts w:hint="eastAsia" w:ascii="宋体" w:hAnsi="宋体" w:eastAsia="宋体" w:cs="宋体"/>
          <w:spacing w:val="0"/>
          <w:w w:val="100"/>
          <w:sz w:val="28"/>
          <w:szCs w:val="28"/>
        </w:rPr>
        <w:sectPr>
          <w:footerReference r:id="rId4" w:type="default"/>
          <w:pgSz w:w="11911" w:h="16838"/>
          <w:pgMar w:top="1247" w:right="1440" w:bottom="1247" w:left="1440" w:header="0" w:footer="850" w:gutter="0"/>
          <w:pgNumType w:fmt="decimal" w:start="1"/>
          <w:cols w:space="0" w:num="1"/>
          <w:rtlGutter w:val="0"/>
          <w:docGrid w:linePitch="0" w:charSpace="0"/>
        </w:sectPr>
      </w:pPr>
      <w:r>
        <w:rPr>
          <w:rFonts w:hint="eastAsia" w:ascii="宋体" w:hAnsi="宋体" w:eastAsia="宋体" w:cs="宋体"/>
          <w:spacing w:val="0"/>
          <w:w w:val="100"/>
          <w:sz w:val="24"/>
          <w:szCs w:val="28"/>
        </w:rPr>
        <w:t>38.1成交供应商可以自愿选择融资担保形式，为本采购项目进行融资。担保机构联系方式参见本章第 19.3.2 条。</w:t>
      </w:r>
    </w:p>
    <w:p w14:paraId="7FF32E0E">
      <w:pPr>
        <w:pStyle w:val="2"/>
        <w:spacing w:before="0" w:after="0" w:line="360" w:lineRule="auto"/>
        <w:jc w:val="center"/>
        <w:rPr>
          <w:rFonts w:hint="eastAsia" w:ascii="宋体" w:hAnsi="宋体" w:eastAsia="宋体" w:cs="宋体"/>
          <w:spacing w:val="0"/>
          <w:w w:val="100"/>
          <w:sz w:val="32"/>
          <w:szCs w:val="32"/>
        </w:rPr>
      </w:pPr>
      <w:bookmarkStart w:id="13" w:name="_Toc29585_WPSOffice_Level1"/>
      <w:bookmarkStart w:id="14" w:name="_Toc30520_WPSOffice_Level1"/>
      <w:bookmarkStart w:id="15" w:name="_Toc26279"/>
      <w:bookmarkStart w:id="16" w:name="_Toc20607_WPSOffice_Level1"/>
      <w:bookmarkStart w:id="17" w:name="_Toc17517_WPSOffice_Level1"/>
      <w:bookmarkStart w:id="18" w:name="_Toc15760_WPSOffice_Level1"/>
      <w:r>
        <w:rPr>
          <w:rFonts w:hint="eastAsia" w:ascii="宋体" w:hAnsi="宋体" w:eastAsia="宋体" w:cs="宋体"/>
          <w:spacing w:val="0"/>
          <w:w w:val="100"/>
          <w:sz w:val="32"/>
          <w:szCs w:val="32"/>
        </w:rPr>
        <w:t>第三章 磋商与评审办法</w:t>
      </w:r>
      <w:bookmarkEnd w:id="13"/>
      <w:bookmarkEnd w:id="14"/>
      <w:bookmarkEnd w:id="15"/>
      <w:bookmarkEnd w:id="16"/>
      <w:bookmarkEnd w:id="17"/>
      <w:bookmarkEnd w:id="18"/>
    </w:p>
    <w:p w14:paraId="3235F171">
      <w:pPr>
        <w:pStyle w:val="13"/>
        <w:spacing w:line="360" w:lineRule="auto"/>
        <w:ind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根据《中华人民共和国政府采购法》及其实施条例和《政府采购竞争性磋商采购方式管理暂行办法》（财政部财库【2014】214 号文件）等法律法规规定，结合采购项目特点，制定本磋商内容和评审办法。</w:t>
      </w:r>
    </w:p>
    <w:p w14:paraId="07FBB545">
      <w:pPr>
        <w:spacing w:line="360" w:lineRule="auto"/>
        <w:jc w:val="left"/>
        <w:rPr>
          <w:rFonts w:hint="eastAsia" w:ascii="宋体" w:hAnsi="宋体" w:eastAsia="宋体" w:cs="宋体"/>
          <w:b/>
          <w:spacing w:val="0"/>
          <w:w w:val="100"/>
          <w:sz w:val="29"/>
        </w:rPr>
      </w:pPr>
      <w:r>
        <w:rPr>
          <w:rFonts w:hint="eastAsia" w:ascii="宋体" w:hAnsi="宋体" w:eastAsia="宋体" w:cs="宋体"/>
          <w:spacing w:val="0"/>
          <w:w w:val="100"/>
          <w:sz w:val="24"/>
        </w:rPr>
        <w:t>一、</w:t>
      </w:r>
      <w:r>
        <w:rPr>
          <w:rFonts w:hint="eastAsia" w:ascii="宋体" w:hAnsi="宋体" w:eastAsia="宋体" w:cs="宋体"/>
          <w:b/>
          <w:spacing w:val="0"/>
          <w:w w:val="100"/>
          <w:sz w:val="24"/>
        </w:rPr>
        <w:t>总则</w:t>
      </w:r>
    </w:p>
    <w:p w14:paraId="4271B7F4">
      <w:pPr>
        <w:pStyle w:val="10"/>
        <w:tabs>
          <w:tab w:val="left" w:pos="596"/>
        </w:tabs>
        <w:spacing w:line="360" w:lineRule="auto"/>
        <w:ind w:left="0" w:firstLine="0"/>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lang w:val="en-US"/>
        </w:rPr>
        <w:t>1.</w:t>
      </w:r>
      <w:r>
        <w:rPr>
          <w:rFonts w:hint="eastAsia" w:ascii="宋体" w:hAnsi="宋体" w:eastAsia="宋体" w:cs="宋体"/>
          <w:spacing w:val="0"/>
          <w:w w:val="100"/>
          <w:sz w:val="24"/>
          <w:szCs w:val="24"/>
        </w:rPr>
        <w:t>磋商原则</w:t>
      </w:r>
    </w:p>
    <w:p w14:paraId="18B8CE0A">
      <w:pPr>
        <w:pStyle w:val="36"/>
        <w:tabs>
          <w:tab w:val="left" w:pos="704"/>
        </w:tabs>
        <w:spacing w:line="360" w:lineRule="auto"/>
        <w:ind w:firstLine="398"/>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1.1</w:t>
      </w:r>
      <w:r>
        <w:rPr>
          <w:rFonts w:hint="eastAsia" w:ascii="宋体" w:hAnsi="宋体" w:eastAsia="宋体" w:cs="宋体"/>
          <w:spacing w:val="0"/>
          <w:w w:val="100"/>
          <w:sz w:val="24"/>
          <w:szCs w:val="24"/>
        </w:rPr>
        <w:t>“公平、公正、择优、效益”为本次磋商的基本原则，磋商小组按照这一原则的要求，公正、平等地对待各供应商。同时，在磋商中恪守以下原则：</w:t>
      </w:r>
    </w:p>
    <w:p w14:paraId="5BB7FBFD">
      <w:pPr>
        <w:pStyle w:val="36"/>
        <w:tabs>
          <w:tab w:val="left" w:pos="925"/>
        </w:tabs>
        <w:spacing w:line="360" w:lineRule="auto"/>
        <w:ind w:firstLine="428"/>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（1）统一性原则：磋商小组将按照统一的磋商原则和方法，用统一标准进行评审。</w:t>
      </w:r>
    </w:p>
    <w:p w14:paraId="5A771D80">
      <w:pPr>
        <w:pStyle w:val="36"/>
        <w:tabs>
          <w:tab w:val="left" w:pos="925"/>
        </w:tabs>
        <w:spacing w:line="360" w:lineRule="auto"/>
        <w:ind w:firstLine="428"/>
        <w:rPr>
          <w:rFonts w:hint="eastAsia" w:ascii="宋体" w:hAnsi="宋体" w:eastAsia="宋体" w:cs="宋体"/>
          <w:spacing w:val="0"/>
          <w:w w:val="100"/>
          <w:sz w:val="24"/>
          <w:szCs w:val="24"/>
        </w:rPr>
      </w:pPr>
      <w:r>
        <w:rPr>
          <w:rFonts w:hint="eastAsia" w:ascii="宋体" w:hAnsi="宋体" w:eastAsia="宋体" w:cs="宋体"/>
          <w:spacing w:val="0"/>
          <w:w w:val="100"/>
          <w:sz w:val="24"/>
          <w:szCs w:val="24"/>
        </w:rPr>
        <w:t>（2）独立性原则:磋商工作在磋商小组内部独立进行，不受外界任何因素的干扰和影响。磋商小组成员对其出具的意见承担个人责任。供应商试图影响或干预评审的任何行为，将导致其丧失磋商的资格，并承担相应的法律责任。</w:t>
      </w:r>
    </w:p>
    <w:p w14:paraId="21C5C7F2">
      <w:pPr>
        <w:pStyle w:val="36"/>
        <w:tabs>
          <w:tab w:val="left" w:pos="925"/>
        </w:tabs>
        <w:spacing w:line="360" w:lineRule="auto"/>
        <w:ind w:firstLine="428"/>
        <w:rPr>
          <w:rFonts w:hint="eastAsia" w:ascii="宋体" w:hAnsi="宋体" w:eastAsia="宋体" w:cs="宋体"/>
          <w:spacing w:val="0"/>
          <w:w w:val="100"/>
          <w:sz w:val="24"/>
          <w:szCs w:val="24"/>
        </w:rPr>
      </w:pPr>
      <w:r>
        <w:rPr>
          <w:rFonts w:hint="eastAsia" w:ascii="宋体" w:hAnsi="宋体" w:eastAsia="宋体" w:cs="宋体"/>
          <w:spacing w:val="0"/>
          <w:w w:val="100"/>
          <w:sz w:val="24"/>
          <w:szCs w:val="24"/>
        </w:rPr>
        <w:t>（</w:t>
      </w:r>
      <w:r>
        <w:rPr>
          <w:rFonts w:hint="eastAsia" w:ascii="宋体" w:hAnsi="宋体" w:eastAsia="宋体" w:cs="宋体"/>
          <w:spacing w:val="0"/>
          <w:w w:val="100"/>
          <w:sz w:val="24"/>
          <w:szCs w:val="24"/>
          <w:lang w:val="en-US" w:eastAsia="zh-CN"/>
        </w:rPr>
        <w:t>3</w:t>
      </w:r>
      <w:r>
        <w:rPr>
          <w:rFonts w:hint="eastAsia" w:ascii="宋体" w:hAnsi="宋体" w:eastAsia="宋体" w:cs="宋体"/>
          <w:spacing w:val="0"/>
          <w:w w:val="100"/>
          <w:sz w:val="24"/>
          <w:szCs w:val="24"/>
        </w:rPr>
        <w:t>）客观性原则：磋商小组将严格按照磋商文件要求，对供应商的响应文件进行认真评审； 磋商小组对响应文件的评审仅依据响应文件本身，而不依据响应文件以外的任何因素。</w:t>
      </w:r>
    </w:p>
    <w:p w14:paraId="270E667C">
      <w:pPr>
        <w:pStyle w:val="36"/>
        <w:tabs>
          <w:tab w:val="left" w:pos="925"/>
        </w:tabs>
        <w:spacing w:line="360" w:lineRule="auto"/>
        <w:ind w:firstLine="428"/>
        <w:rPr>
          <w:rFonts w:hint="eastAsia" w:ascii="宋体" w:hAnsi="宋体" w:eastAsia="宋体" w:cs="宋体"/>
          <w:spacing w:val="0"/>
          <w:w w:val="100"/>
          <w:sz w:val="24"/>
          <w:szCs w:val="24"/>
        </w:rPr>
      </w:pPr>
      <w:r>
        <w:rPr>
          <w:rFonts w:hint="eastAsia" w:ascii="宋体" w:hAnsi="宋体" w:eastAsia="宋体" w:cs="宋体"/>
          <w:spacing w:val="0"/>
          <w:w w:val="100"/>
          <w:sz w:val="24"/>
          <w:szCs w:val="24"/>
        </w:rPr>
        <w:t>（</w:t>
      </w:r>
      <w:r>
        <w:rPr>
          <w:rFonts w:hint="eastAsia" w:ascii="宋体" w:hAnsi="宋体" w:eastAsia="宋体" w:cs="宋体"/>
          <w:spacing w:val="0"/>
          <w:w w:val="100"/>
          <w:sz w:val="24"/>
          <w:szCs w:val="24"/>
          <w:lang w:val="en-US" w:eastAsia="zh-CN"/>
        </w:rPr>
        <w:t>4</w:t>
      </w:r>
      <w:r>
        <w:rPr>
          <w:rFonts w:hint="eastAsia" w:ascii="宋体" w:hAnsi="宋体" w:eastAsia="宋体" w:cs="宋体"/>
          <w:spacing w:val="0"/>
          <w:w w:val="100"/>
          <w:sz w:val="24"/>
          <w:szCs w:val="24"/>
        </w:rPr>
        <w:t>）保密性原则：采购代理机构应当采取必要的措施，保证评审在严格保密情况下进行。</w:t>
      </w:r>
    </w:p>
    <w:p w14:paraId="6DC055F3">
      <w:pPr>
        <w:pStyle w:val="36"/>
        <w:tabs>
          <w:tab w:val="left" w:pos="925"/>
        </w:tabs>
        <w:spacing w:line="360" w:lineRule="auto"/>
        <w:ind w:firstLine="428"/>
        <w:rPr>
          <w:rFonts w:hint="eastAsia" w:ascii="宋体" w:hAnsi="宋体" w:eastAsia="宋体" w:cs="宋体"/>
          <w:spacing w:val="0"/>
          <w:w w:val="100"/>
          <w:sz w:val="24"/>
          <w:szCs w:val="24"/>
        </w:rPr>
      </w:pPr>
      <w:r>
        <w:rPr>
          <w:rFonts w:hint="eastAsia" w:ascii="宋体" w:hAnsi="宋体" w:eastAsia="宋体" w:cs="宋体"/>
          <w:spacing w:val="0"/>
          <w:w w:val="100"/>
          <w:sz w:val="24"/>
          <w:szCs w:val="24"/>
        </w:rPr>
        <w:t>（</w:t>
      </w:r>
      <w:r>
        <w:rPr>
          <w:rFonts w:hint="eastAsia" w:ascii="宋体" w:hAnsi="宋体" w:eastAsia="宋体" w:cs="宋体"/>
          <w:spacing w:val="0"/>
          <w:w w:val="100"/>
          <w:sz w:val="24"/>
          <w:szCs w:val="24"/>
          <w:lang w:val="en-US" w:eastAsia="zh-CN"/>
        </w:rPr>
        <w:t>5</w:t>
      </w:r>
      <w:r>
        <w:rPr>
          <w:rFonts w:hint="eastAsia" w:ascii="宋体" w:hAnsi="宋体" w:eastAsia="宋体" w:cs="宋体"/>
          <w:spacing w:val="0"/>
          <w:w w:val="100"/>
          <w:sz w:val="24"/>
          <w:szCs w:val="24"/>
        </w:rPr>
        <w:t>）综合性原则:磋商小组将综合分析、评审供应商的各项指标，而不以单项指标的优劣评定出成交供应商。</w:t>
      </w:r>
    </w:p>
    <w:p w14:paraId="12FB51BF">
      <w:pPr>
        <w:pStyle w:val="36"/>
        <w:tabs>
          <w:tab w:val="left" w:pos="758"/>
        </w:tabs>
        <w:spacing w:line="360" w:lineRule="auto"/>
        <w:ind w:firstLine="442"/>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1.2</w:t>
      </w:r>
      <w:r>
        <w:rPr>
          <w:rFonts w:hint="eastAsia" w:ascii="宋体" w:hAnsi="宋体" w:eastAsia="宋体" w:cs="宋体"/>
          <w:spacing w:val="0"/>
          <w:w w:val="100"/>
          <w:sz w:val="24"/>
          <w:szCs w:val="24"/>
        </w:rPr>
        <w:t>磋商小组有权对整个磋商和评审过程中出现的所有问题，可根据《中华人民共和国政府采购法》及实施条例和《政府采购竞争性磋商采购方式管理暂行办法》等相关规定进行处理。</w:t>
      </w:r>
    </w:p>
    <w:p w14:paraId="10482E59">
      <w:pPr>
        <w:pStyle w:val="10"/>
        <w:tabs>
          <w:tab w:val="left" w:pos="596"/>
        </w:tabs>
        <w:spacing w:line="360" w:lineRule="auto"/>
        <w:ind w:left="0" w:firstLine="0"/>
        <w:jc w:val="left"/>
        <w:rPr>
          <w:rFonts w:hint="eastAsia" w:ascii="宋体" w:hAnsi="宋体" w:eastAsia="宋体" w:cs="宋体"/>
          <w:spacing w:val="0"/>
          <w:w w:val="100"/>
          <w:sz w:val="24"/>
          <w:szCs w:val="24"/>
          <w:lang w:val="en-US"/>
        </w:rPr>
      </w:pPr>
      <w:r>
        <w:rPr>
          <w:rFonts w:hint="eastAsia" w:ascii="宋体" w:hAnsi="宋体" w:eastAsia="宋体" w:cs="宋体"/>
          <w:spacing w:val="0"/>
          <w:w w:val="100"/>
          <w:sz w:val="24"/>
          <w:szCs w:val="24"/>
          <w:lang w:val="en-US"/>
        </w:rPr>
        <w:t>2.磋商人员职责</w:t>
      </w:r>
    </w:p>
    <w:p w14:paraId="573FD75B">
      <w:pPr>
        <w:pStyle w:val="36"/>
        <w:tabs>
          <w:tab w:val="left" w:pos="758"/>
        </w:tabs>
        <w:spacing w:line="360" w:lineRule="auto"/>
        <w:ind w:firstLine="442"/>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2.1</w:t>
      </w:r>
      <w:r>
        <w:rPr>
          <w:rFonts w:hint="eastAsia" w:ascii="宋体" w:hAnsi="宋体" w:eastAsia="宋体" w:cs="宋体"/>
          <w:spacing w:val="0"/>
          <w:w w:val="100"/>
          <w:sz w:val="24"/>
          <w:szCs w:val="24"/>
        </w:rPr>
        <w:t>磋商小组独立履行下列职责：</w:t>
      </w:r>
    </w:p>
    <w:p w14:paraId="05117CAD">
      <w:pPr>
        <w:pStyle w:val="36"/>
        <w:tabs>
          <w:tab w:val="left" w:pos="922"/>
        </w:tabs>
        <w:spacing w:line="360" w:lineRule="auto"/>
        <w:ind w:firstLine="428"/>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（1）审查、评价响应文件是否符合磋商文件的商务、技术、服务等实质性要求；</w:t>
      </w:r>
    </w:p>
    <w:p w14:paraId="6621781C">
      <w:pPr>
        <w:pStyle w:val="36"/>
        <w:tabs>
          <w:tab w:val="left" w:pos="922"/>
        </w:tabs>
        <w:spacing w:line="360" w:lineRule="auto"/>
        <w:ind w:firstLine="428"/>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rPr>
        <w:t>（2）要求供应商对响应文件有关事项作出解释或者澄清；</w:t>
      </w:r>
    </w:p>
    <w:p w14:paraId="692A11B7">
      <w:pPr>
        <w:pStyle w:val="36"/>
        <w:tabs>
          <w:tab w:val="left" w:pos="922"/>
        </w:tabs>
        <w:spacing w:line="360" w:lineRule="auto"/>
        <w:ind w:firstLine="428"/>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rPr>
        <w:t>（3）与入围的供应商进行技术和商务磋商；</w:t>
      </w:r>
    </w:p>
    <w:p w14:paraId="4130683B">
      <w:pPr>
        <w:pStyle w:val="36"/>
        <w:tabs>
          <w:tab w:val="left" w:pos="922"/>
        </w:tabs>
        <w:spacing w:line="360" w:lineRule="auto"/>
        <w:ind w:firstLine="428"/>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rPr>
        <w:t>（4）对响应文件进行比较和评价；</w:t>
      </w:r>
    </w:p>
    <w:p w14:paraId="1A78EE9F">
      <w:pPr>
        <w:pStyle w:val="36"/>
        <w:tabs>
          <w:tab w:val="left" w:pos="922"/>
        </w:tabs>
        <w:spacing w:line="360" w:lineRule="auto"/>
        <w:ind w:firstLine="428"/>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rPr>
        <w:t>（5）推荐成交候选供应商名单，或者根据采购人委托直接确定成交供应商；向采购人、采购代理机构或者有关部门报告非法干预评审工作的行为。</w:t>
      </w:r>
    </w:p>
    <w:p w14:paraId="1D065B8B">
      <w:pPr>
        <w:pStyle w:val="36"/>
        <w:tabs>
          <w:tab w:val="left" w:pos="756"/>
        </w:tabs>
        <w:spacing w:line="360" w:lineRule="auto"/>
        <w:ind w:firstLine="43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2.2</w:t>
      </w:r>
      <w:r>
        <w:rPr>
          <w:rFonts w:hint="eastAsia" w:ascii="宋体" w:hAnsi="宋体" w:eastAsia="宋体" w:cs="宋体"/>
          <w:spacing w:val="0"/>
          <w:w w:val="100"/>
          <w:sz w:val="24"/>
          <w:szCs w:val="24"/>
        </w:rPr>
        <w:t>采购代理机构负责组织磋商工作并履行下列职责：</w:t>
      </w:r>
    </w:p>
    <w:p w14:paraId="397E8B34">
      <w:pPr>
        <w:pStyle w:val="36"/>
        <w:tabs>
          <w:tab w:val="left" w:pos="922"/>
        </w:tabs>
        <w:spacing w:line="360" w:lineRule="auto"/>
        <w:ind w:firstLine="428"/>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（1）核对磋商小组成员身份和采购人代表授权函；</w:t>
      </w:r>
    </w:p>
    <w:p w14:paraId="7151852B">
      <w:pPr>
        <w:pStyle w:val="36"/>
        <w:tabs>
          <w:tab w:val="left" w:pos="922"/>
        </w:tabs>
        <w:spacing w:line="360" w:lineRule="auto"/>
        <w:ind w:firstLine="428"/>
        <w:rPr>
          <w:rFonts w:hint="eastAsia" w:ascii="宋体" w:hAnsi="宋体" w:eastAsia="宋体" w:cs="宋体"/>
          <w:spacing w:val="0"/>
          <w:w w:val="100"/>
          <w:sz w:val="24"/>
          <w:szCs w:val="24"/>
        </w:rPr>
      </w:pPr>
      <w:r>
        <w:rPr>
          <w:rFonts w:hint="eastAsia" w:ascii="宋体" w:hAnsi="宋体" w:eastAsia="宋体" w:cs="宋体"/>
          <w:spacing w:val="0"/>
          <w:w w:val="100"/>
          <w:sz w:val="24"/>
          <w:szCs w:val="24"/>
        </w:rPr>
        <w:t>（2）宣布磋商纪律；</w:t>
      </w:r>
    </w:p>
    <w:p w14:paraId="70791997">
      <w:pPr>
        <w:pStyle w:val="36"/>
        <w:tabs>
          <w:tab w:val="left" w:pos="922"/>
        </w:tabs>
        <w:spacing w:line="360" w:lineRule="auto"/>
        <w:ind w:firstLine="428"/>
        <w:rPr>
          <w:rFonts w:hint="eastAsia" w:ascii="宋体" w:hAnsi="宋体" w:eastAsia="宋体" w:cs="宋体"/>
          <w:spacing w:val="0"/>
          <w:w w:val="100"/>
          <w:sz w:val="24"/>
          <w:szCs w:val="24"/>
        </w:rPr>
      </w:pPr>
      <w:r>
        <w:rPr>
          <w:rFonts w:hint="eastAsia" w:ascii="宋体" w:hAnsi="宋体" w:eastAsia="宋体" w:cs="宋体"/>
          <w:spacing w:val="0"/>
          <w:w w:val="100"/>
          <w:sz w:val="24"/>
          <w:szCs w:val="24"/>
        </w:rPr>
        <w:t>（3）公布响应供应商名单，告知磋商小组成员应当回避的情形；</w:t>
      </w:r>
    </w:p>
    <w:p w14:paraId="5EA4769E">
      <w:pPr>
        <w:pStyle w:val="36"/>
        <w:tabs>
          <w:tab w:val="left" w:pos="922"/>
        </w:tabs>
        <w:spacing w:line="360" w:lineRule="auto"/>
        <w:ind w:firstLine="428"/>
        <w:rPr>
          <w:rFonts w:hint="eastAsia" w:ascii="宋体" w:hAnsi="宋体" w:eastAsia="宋体" w:cs="宋体"/>
          <w:spacing w:val="0"/>
          <w:w w:val="100"/>
          <w:sz w:val="24"/>
          <w:szCs w:val="24"/>
        </w:rPr>
      </w:pPr>
      <w:r>
        <w:rPr>
          <w:rFonts w:hint="eastAsia" w:ascii="宋体" w:hAnsi="宋体" w:eastAsia="宋体" w:cs="宋体"/>
          <w:spacing w:val="0"/>
          <w:w w:val="100"/>
          <w:sz w:val="24"/>
          <w:szCs w:val="24"/>
        </w:rPr>
        <w:t>（4）组织磋商小组成员推选磋商小组组长，采购人代表不得担任组长；</w:t>
      </w:r>
    </w:p>
    <w:p w14:paraId="4CC08DD3">
      <w:pPr>
        <w:pStyle w:val="36"/>
        <w:tabs>
          <w:tab w:val="left" w:pos="922"/>
        </w:tabs>
        <w:spacing w:line="360" w:lineRule="auto"/>
        <w:ind w:firstLine="428"/>
        <w:rPr>
          <w:rFonts w:hint="eastAsia" w:ascii="宋体" w:hAnsi="宋体" w:eastAsia="宋体" w:cs="宋体"/>
          <w:spacing w:val="0"/>
          <w:w w:val="100"/>
          <w:sz w:val="24"/>
          <w:szCs w:val="24"/>
        </w:rPr>
      </w:pPr>
      <w:r>
        <w:rPr>
          <w:rFonts w:hint="eastAsia" w:ascii="宋体" w:hAnsi="宋体" w:eastAsia="宋体" w:cs="宋体"/>
          <w:spacing w:val="0"/>
          <w:w w:val="100"/>
          <w:sz w:val="24"/>
          <w:szCs w:val="24"/>
        </w:rPr>
        <w:t>（5）集中保管磋商小组成员及现场工作人员的通讯工具；</w:t>
      </w:r>
    </w:p>
    <w:p w14:paraId="4EEBE318">
      <w:pPr>
        <w:pStyle w:val="36"/>
        <w:tabs>
          <w:tab w:val="left" w:pos="922"/>
        </w:tabs>
        <w:spacing w:line="360" w:lineRule="auto"/>
        <w:ind w:firstLine="428"/>
        <w:rPr>
          <w:rFonts w:hint="eastAsia" w:ascii="宋体" w:hAnsi="宋体" w:eastAsia="宋体" w:cs="宋体"/>
          <w:spacing w:val="0"/>
          <w:w w:val="100"/>
          <w:sz w:val="24"/>
          <w:szCs w:val="24"/>
        </w:rPr>
      </w:pPr>
      <w:r>
        <w:rPr>
          <w:rFonts w:hint="eastAsia" w:ascii="宋体" w:hAnsi="宋体" w:eastAsia="宋体" w:cs="宋体"/>
          <w:spacing w:val="0"/>
          <w:w w:val="100"/>
          <w:sz w:val="24"/>
          <w:szCs w:val="24"/>
        </w:rPr>
        <w:t>（6）根据磋商小组的要求介绍政府采购相关政策法规、磋商文件；</w:t>
      </w:r>
    </w:p>
    <w:p w14:paraId="5EF1BC38">
      <w:pPr>
        <w:pStyle w:val="36"/>
        <w:tabs>
          <w:tab w:val="left" w:pos="922"/>
        </w:tabs>
        <w:spacing w:line="360" w:lineRule="auto"/>
        <w:ind w:firstLine="408"/>
        <w:rPr>
          <w:rFonts w:hint="eastAsia" w:ascii="宋体" w:hAnsi="宋体" w:eastAsia="宋体" w:cs="宋体"/>
          <w:spacing w:val="0"/>
          <w:w w:val="100"/>
          <w:sz w:val="24"/>
          <w:szCs w:val="24"/>
        </w:rPr>
      </w:pPr>
      <w:r>
        <w:rPr>
          <w:rFonts w:hint="eastAsia" w:ascii="宋体" w:hAnsi="宋体" w:eastAsia="宋体" w:cs="宋体"/>
          <w:spacing w:val="0"/>
          <w:w w:val="100"/>
          <w:sz w:val="24"/>
          <w:szCs w:val="24"/>
        </w:rPr>
        <w:t>（7）维护磋商秩序，监督磋商小组依照磋商文件规定的磋商程序、评审方法和标准进行独 立评审，对采购人代表、磋商小组成员的倾向性言论或违法违规行为及时制止和纠正；</w:t>
      </w:r>
    </w:p>
    <w:p w14:paraId="0F87DA3E">
      <w:pPr>
        <w:pStyle w:val="36"/>
        <w:tabs>
          <w:tab w:val="left" w:pos="922"/>
        </w:tabs>
        <w:spacing w:line="360" w:lineRule="auto"/>
        <w:ind w:firstLine="408"/>
        <w:rPr>
          <w:rFonts w:hint="eastAsia" w:ascii="宋体" w:hAnsi="宋体" w:eastAsia="宋体" w:cs="宋体"/>
          <w:spacing w:val="0"/>
          <w:w w:val="100"/>
          <w:sz w:val="24"/>
          <w:szCs w:val="24"/>
        </w:rPr>
      </w:pPr>
      <w:r>
        <w:rPr>
          <w:rFonts w:hint="eastAsia" w:ascii="宋体" w:hAnsi="宋体" w:eastAsia="宋体" w:cs="宋体"/>
          <w:spacing w:val="0"/>
          <w:w w:val="100"/>
          <w:sz w:val="24"/>
          <w:szCs w:val="24"/>
        </w:rPr>
        <w:t>（8）核对磋商结果，有本章第 11.8 条规定情形的，要求磋商小组复核或书面说明理由，磋商小组拒绝的，应予记录并向采购人本级财政部门报告；</w:t>
      </w:r>
    </w:p>
    <w:p w14:paraId="666F7B67">
      <w:pPr>
        <w:pStyle w:val="36"/>
        <w:tabs>
          <w:tab w:val="left" w:pos="922"/>
        </w:tabs>
        <w:spacing w:line="360" w:lineRule="auto"/>
        <w:ind w:firstLine="428"/>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rPr>
        <w:t>（9）处理与磋商有关的其他事项。</w:t>
      </w:r>
    </w:p>
    <w:p w14:paraId="2FDFFA01">
      <w:pPr>
        <w:pStyle w:val="36"/>
        <w:tabs>
          <w:tab w:val="left" w:pos="756"/>
        </w:tabs>
        <w:spacing w:before="187" w:line="360" w:lineRule="auto"/>
        <w:ind w:left="420" w:leftChars="200" w:right="522" w:firstLine="0" w:firstLineChars="0"/>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2.3</w:t>
      </w:r>
      <w:r>
        <w:rPr>
          <w:rFonts w:hint="eastAsia" w:ascii="宋体" w:hAnsi="宋体" w:eastAsia="宋体" w:cs="宋体"/>
          <w:spacing w:val="0"/>
          <w:w w:val="100"/>
          <w:sz w:val="24"/>
          <w:szCs w:val="24"/>
        </w:rPr>
        <w:t>采购人可以在磋商前介绍项目背景和采购需求，介绍内容不得含有歧视性、倾向性意见，不得超出磋商件所述范围。介绍应当提交书面介绍材料，并随采购文件一并存档。</w:t>
      </w:r>
    </w:p>
    <w:p w14:paraId="3F3DD59C">
      <w:pPr>
        <w:pStyle w:val="36"/>
        <w:tabs>
          <w:tab w:val="left" w:pos="756"/>
        </w:tabs>
        <w:spacing w:before="187" w:line="360" w:lineRule="auto"/>
        <w:ind w:left="420" w:leftChars="200" w:right="522" w:firstLine="0" w:firstLineChars="0"/>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2.4</w:t>
      </w:r>
      <w:r>
        <w:rPr>
          <w:rFonts w:hint="eastAsia" w:ascii="宋体" w:hAnsi="宋体" w:eastAsia="宋体" w:cs="宋体"/>
          <w:spacing w:val="0"/>
          <w:w w:val="100"/>
          <w:sz w:val="24"/>
          <w:szCs w:val="24"/>
        </w:rPr>
        <w:t>磋商小组及其成员，在磋商中不得有下列行为：</w:t>
      </w:r>
    </w:p>
    <w:p w14:paraId="157A1AF7">
      <w:pPr>
        <w:pStyle w:val="36"/>
        <w:tabs>
          <w:tab w:val="left" w:pos="922"/>
        </w:tabs>
        <w:spacing w:line="360" w:lineRule="auto"/>
        <w:ind w:firstLine="428"/>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（1）确定参与磋商至磋商结束前私自接触供应商；</w:t>
      </w:r>
    </w:p>
    <w:p w14:paraId="59CE3AA2">
      <w:pPr>
        <w:pStyle w:val="36"/>
        <w:tabs>
          <w:tab w:val="left" w:pos="922"/>
        </w:tabs>
        <w:spacing w:line="360" w:lineRule="auto"/>
        <w:ind w:firstLine="428"/>
        <w:rPr>
          <w:rFonts w:hint="eastAsia" w:ascii="宋体" w:hAnsi="宋体" w:eastAsia="宋体" w:cs="宋体"/>
          <w:spacing w:val="0"/>
          <w:w w:val="100"/>
          <w:sz w:val="24"/>
          <w:szCs w:val="24"/>
        </w:rPr>
      </w:pPr>
      <w:r>
        <w:rPr>
          <w:rFonts w:hint="eastAsia" w:ascii="宋体" w:hAnsi="宋体" w:eastAsia="宋体" w:cs="宋体"/>
          <w:spacing w:val="0"/>
          <w:w w:val="100"/>
          <w:sz w:val="24"/>
          <w:szCs w:val="24"/>
        </w:rPr>
        <w:t>（2）接受供应商提出的与磋商文件不一致的澄清和说明；</w:t>
      </w:r>
    </w:p>
    <w:p w14:paraId="4DD050DB">
      <w:pPr>
        <w:pStyle w:val="36"/>
        <w:tabs>
          <w:tab w:val="left" w:pos="922"/>
        </w:tabs>
        <w:spacing w:line="360" w:lineRule="auto"/>
        <w:ind w:firstLine="428"/>
        <w:rPr>
          <w:rFonts w:hint="eastAsia" w:ascii="宋体" w:hAnsi="宋体" w:eastAsia="宋体" w:cs="宋体"/>
          <w:spacing w:val="0"/>
          <w:w w:val="100"/>
          <w:sz w:val="24"/>
          <w:szCs w:val="24"/>
        </w:rPr>
      </w:pPr>
      <w:r>
        <w:rPr>
          <w:rFonts w:hint="eastAsia" w:ascii="宋体" w:hAnsi="宋体" w:eastAsia="宋体" w:cs="宋体"/>
          <w:spacing w:val="0"/>
          <w:w w:val="100"/>
          <w:sz w:val="24"/>
          <w:szCs w:val="24"/>
        </w:rPr>
        <w:t>（3）征询采购人的倾向性意见；</w:t>
      </w:r>
    </w:p>
    <w:p w14:paraId="3AFB9841">
      <w:pPr>
        <w:pStyle w:val="36"/>
        <w:tabs>
          <w:tab w:val="left" w:pos="922"/>
        </w:tabs>
        <w:spacing w:line="360" w:lineRule="auto"/>
        <w:ind w:firstLine="428"/>
        <w:rPr>
          <w:rFonts w:hint="eastAsia" w:ascii="宋体" w:hAnsi="宋体" w:eastAsia="宋体" w:cs="宋体"/>
          <w:spacing w:val="0"/>
          <w:w w:val="100"/>
          <w:sz w:val="24"/>
          <w:szCs w:val="24"/>
        </w:rPr>
      </w:pPr>
      <w:r>
        <w:rPr>
          <w:rFonts w:hint="eastAsia" w:ascii="宋体" w:hAnsi="宋体" w:eastAsia="宋体" w:cs="宋体"/>
          <w:spacing w:val="0"/>
          <w:w w:val="100"/>
          <w:sz w:val="24"/>
          <w:szCs w:val="24"/>
        </w:rPr>
        <w:t>（4）对主观评审因素协商评分；</w:t>
      </w:r>
    </w:p>
    <w:p w14:paraId="56BCE0CB">
      <w:pPr>
        <w:pStyle w:val="36"/>
        <w:tabs>
          <w:tab w:val="left" w:pos="922"/>
        </w:tabs>
        <w:spacing w:line="360" w:lineRule="auto"/>
        <w:ind w:firstLine="428"/>
        <w:rPr>
          <w:rFonts w:hint="eastAsia" w:ascii="宋体" w:hAnsi="宋体" w:eastAsia="宋体" w:cs="宋体"/>
          <w:spacing w:val="0"/>
          <w:w w:val="100"/>
          <w:sz w:val="24"/>
          <w:szCs w:val="24"/>
        </w:rPr>
      </w:pPr>
      <w:r>
        <w:rPr>
          <w:rFonts w:hint="eastAsia" w:ascii="宋体" w:hAnsi="宋体" w:eastAsia="宋体" w:cs="宋体"/>
          <w:spacing w:val="0"/>
          <w:w w:val="100"/>
          <w:sz w:val="24"/>
          <w:szCs w:val="24"/>
        </w:rPr>
        <w:t>（5）对客观评审因素评分不一致；</w:t>
      </w:r>
    </w:p>
    <w:p w14:paraId="559E485B">
      <w:pPr>
        <w:pStyle w:val="36"/>
        <w:tabs>
          <w:tab w:val="left" w:pos="922"/>
        </w:tabs>
        <w:spacing w:line="360" w:lineRule="auto"/>
        <w:ind w:firstLine="428"/>
        <w:rPr>
          <w:rFonts w:hint="eastAsia" w:ascii="宋体" w:hAnsi="宋体" w:eastAsia="宋体" w:cs="宋体"/>
          <w:spacing w:val="0"/>
          <w:w w:val="100"/>
          <w:sz w:val="24"/>
          <w:szCs w:val="24"/>
        </w:rPr>
      </w:pPr>
      <w:r>
        <w:rPr>
          <w:rFonts w:hint="eastAsia" w:ascii="宋体" w:hAnsi="宋体" w:eastAsia="宋体" w:cs="宋体"/>
          <w:spacing w:val="0"/>
          <w:w w:val="100"/>
          <w:sz w:val="24"/>
          <w:szCs w:val="24"/>
        </w:rPr>
        <w:t>（6）在磋商过程中擅离职守，影响磋商程序正常进行的；</w:t>
      </w:r>
    </w:p>
    <w:p w14:paraId="04998D61">
      <w:pPr>
        <w:pStyle w:val="36"/>
        <w:tabs>
          <w:tab w:val="left" w:pos="922"/>
        </w:tabs>
        <w:spacing w:line="360" w:lineRule="auto"/>
        <w:ind w:firstLine="428"/>
        <w:rPr>
          <w:rFonts w:hint="eastAsia" w:ascii="宋体" w:hAnsi="宋体" w:eastAsia="宋体" w:cs="宋体"/>
          <w:spacing w:val="0"/>
          <w:w w:val="100"/>
          <w:sz w:val="24"/>
          <w:szCs w:val="24"/>
        </w:rPr>
      </w:pPr>
      <w:r>
        <w:rPr>
          <w:rFonts w:hint="eastAsia" w:ascii="宋体" w:hAnsi="宋体" w:eastAsia="宋体" w:cs="宋体"/>
          <w:spacing w:val="0"/>
          <w:w w:val="100"/>
          <w:sz w:val="24"/>
          <w:szCs w:val="24"/>
        </w:rPr>
        <w:t>（7）记录、复制或带走任何评审资料。</w:t>
      </w:r>
    </w:p>
    <w:p w14:paraId="335AD3E2">
      <w:pPr>
        <w:pStyle w:val="13"/>
        <w:spacing w:before="186" w:line="360" w:lineRule="auto"/>
        <w:ind w:left="11" w:firstLine="391" w:firstLineChars="163"/>
        <w:rPr>
          <w:rFonts w:hint="eastAsia" w:ascii="宋体" w:hAnsi="宋体" w:eastAsia="宋体" w:cs="宋体"/>
          <w:spacing w:val="0"/>
          <w:w w:val="100"/>
          <w:sz w:val="24"/>
          <w:szCs w:val="24"/>
        </w:rPr>
      </w:pPr>
      <w:r>
        <w:rPr>
          <w:rFonts w:hint="eastAsia" w:ascii="宋体" w:hAnsi="宋体" w:eastAsia="宋体" w:cs="宋体"/>
          <w:spacing w:val="0"/>
          <w:w w:val="100"/>
          <w:sz w:val="24"/>
          <w:szCs w:val="24"/>
        </w:rPr>
        <w:t>磋商小组成员有前款第一至四项行为之一的，其评审意见无效。</w:t>
      </w:r>
    </w:p>
    <w:p w14:paraId="316A15C7">
      <w:pPr>
        <w:pStyle w:val="13"/>
        <w:spacing w:before="186" w:line="360" w:lineRule="auto"/>
        <w:ind w:left="11" w:firstLine="163" w:firstLineChars="163"/>
        <w:rPr>
          <w:rFonts w:hint="eastAsia" w:ascii="宋体" w:hAnsi="宋体" w:eastAsia="宋体" w:cs="宋体"/>
          <w:spacing w:val="0"/>
          <w:w w:val="100"/>
          <w:sz w:val="10"/>
          <w:szCs w:val="10"/>
        </w:rPr>
      </w:pPr>
    </w:p>
    <w:p w14:paraId="1A92B7A3">
      <w:pPr>
        <w:pStyle w:val="6"/>
        <w:numPr>
          <w:ilvl w:val="0"/>
          <w:numId w:val="2"/>
        </w:numPr>
        <w:spacing w:line="360" w:lineRule="auto"/>
        <w:ind w:left="0"/>
        <w:rPr>
          <w:rFonts w:hint="eastAsia" w:ascii="宋体" w:hAnsi="宋体" w:eastAsia="宋体" w:cs="宋体"/>
          <w:spacing w:val="0"/>
          <w:w w:val="100"/>
        </w:rPr>
      </w:pPr>
      <w:r>
        <w:rPr>
          <w:rFonts w:hint="eastAsia" w:ascii="宋体" w:hAnsi="宋体" w:eastAsia="宋体" w:cs="宋体"/>
          <w:spacing w:val="0"/>
          <w:w w:val="100"/>
        </w:rPr>
        <w:t>磋商步骤与评审方法</w:t>
      </w:r>
    </w:p>
    <w:p w14:paraId="70352A57">
      <w:pPr>
        <w:pStyle w:val="10"/>
        <w:tabs>
          <w:tab w:val="left" w:pos="596"/>
        </w:tabs>
        <w:spacing w:line="360" w:lineRule="auto"/>
        <w:ind w:left="0" w:firstLine="0"/>
        <w:jc w:val="left"/>
        <w:rPr>
          <w:rFonts w:hint="eastAsia" w:ascii="宋体" w:hAnsi="宋体" w:eastAsia="宋体" w:cs="宋体"/>
          <w:spacing w:val="0"/>
          <w:w w:val="100"/>
          <w:sz w:val="19"/>
        </w:rPr>
      </w:pPr>
      <w:r>
        <w:rPr>
          <w:rFonts w:hint="eastAsia" w:ascii="宋体" w:hAnsi="宋体" w:eastAsia="宋体" w:cs="宋体"/>
          <w:spacing w:val="0"/>
          <w:w w:val="100"/>
          <w:sz w:val="24"/>
          <w:szCs w:val="24"/>
          <w:lang w:val="en-US"/>
        </w:rPr>
        <w:t>3.响应文件初审</w:t>
      </w:r>
    </w:p>
    <w:p w14:paraId="18316C0F">
      <w:pPr>
        <w:pStyle w:val="36"/>
        <w:tabs>
          <w:tab w:val="left" w:pos="756"/>
        </w:tabs>
        <w:spacing w:line="360" w:lineRule="auto"/>
        <w:ind w:firstLine="408"/>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rPr>
        <w:t>3.1资格性审查。磋商小组将依据响应文件，按照响应文件第二章 10.2 条款所述资格标准对供应商进行资格审查，以确定其是否具备相应资格。如果供应商不具备资格、不满足磋商文件所规定的资格标准或提供资格证明文件不全,将被视为未实质性响应磋商文件。符合性审查。磋商小组从响应文件的有效性、完整性和对磋商文件的响应程度进行审查， 以确定其是否对磋商文件实质性内容作出响应（采购人可根据具体项目的情况对实质性要求作特别的具体规定）。符合性审查按下表进行：</w:t>
      </w:r>
    </w:p>
    <w:tbl>
      <w:tblPr>
        <w:tblStyle w:val="22"/>
        <w:tblW w:w="9036" w:type="dxa"/>
        <w:tblInd w:w="26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79"/>
        <w:gridCol w:w="840"/>
        <w:gridCol w:w="3104"/>
        <w:gridCol w:w="4313"/>
      </w:tblGrid>
      <w:tr w14:paraId="474080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779" w:type="dxa"/>
            <w:vAlign w:val="center"/>
          </w:tcPr>
          <w:p w14:paraId="5D02489C">
            <w:pPr>
              <w:pStyle w:val="35"/>
              <w:spacing w:line="360" w:lineRule="auto"/>
              <w:jc w:val="center"/>
              <w:rPr>
                <w:rFonts w:hint="eastAsia" w:ascii="宋体" w:hAnsi="宋体" w:eastAsia="宋体" w:cs="宋体"/>
                <w:b/>
                <w:spacing w:val="0"/>
                <w:w w:val="100"/>
                <w:sz w:val="24"/>
                <w:szCs w:val="24"/>
              </w:rPr>
            </w:pPr>
            <w:r>
              <w:rPr>
                <w:rFonts w:hint="eastAsia" w:ascii="宋体" w:hAnsi="宋体" w:eastAsia="宋体" w:cs="宋体"/>
                <w:b/>
                <w:spacing w:val="0"/>
                <w:w w:val="100"/>
                <w:sz w:val="24"/>
                <w:szCs w:val="24"/>
              </w:rPr>
              <w:t>序号</w:t>
            </w:r>
          </w:p>
        </w:tc>
        <w:tc>
          <w:tcPr>
            <w:tcW w:w="3944" w:type="dxa"/>
            <w:gridSpan w:val="2"/>
            <w:vAlign w:val="center"/>
          </w:tcPr>
          <w:p w14:paraId="091DCB23">
            <w:pPr>
              <w:pStyle w:val="35"/>
              <w:spacing w:before="156" w:line="360" w:lineRule="auto"/>
              <w:ind w:right="-66" w:rightChars="0"/>
              <w:jc w:val="center"/>
              <w:rPr>
                <w:rFonts w:hint="eastAsia" w:ascii="宋体" w:hAnsi="宋体" w:eastAsia="宋体" w:cs="宋体"/>
                <w:b/>
                <w:spacing w:val="0"/>
                <w:w w:val="100"/>
                <w:sz w:val="24"/>
                <w:szCs w:val="24"/>
              </w:rPr>
            </w:pPr>
            <w:r>
              <w:rPr>
                <w:rFonts w:hint="eastAsia" w:ascii="宋体" w:hAnsi="宋体" w:eastAsia="宋体" w:cs="宋体"/>
                <w:b/>
                <w:spacing w:val="0"/>
                <w:w w:val="100"/>
                <w:sz w:val="24"/>
                <w:szCs w:val="24"/>
              </w:rPr>
              <w:t>评审因素</w:t>
            </w:r>
          </w:p>
        </w:tc>
        <w:tc>
          <w:tcPr>
            <w:tcW w:w="4313" w:type="dxa"/>
            <w:vAlign w:val="center"/>
          </w:tcPr>
          <w:p w14:paraId="2F604DBC">
            <w:pPr>
              <w:pStyle w:val="35"/>
              <w:spacing w:before="156" w:line="360" w:lineRule="auto"/>
              <w:ind w:right="103" w:rightChars="0"/>
              <w:jc w:val="center"/>
              <w:rPr>
                <w:rFonts w:hint="eastAsia" w:ascii="宋体" w:hAnsi="宋体" w:eastAsia="宋体" w:cs="宋体"/>
                <w:b/>
                <w:spacing w:val="0"/>
                <w:w w:val="100"/>
                <w:sz w:val="24"/>
                <w:szCs w:val="24"/>
              </w:rPr>
            </w:pPr>
            <w:r>
              <w:rPr>
                <w:rFonts w:hint="eastAsia" w:ascii="宋体" w:hAnsi="宋体" w:eastAsia="宋体" w:cs="宋体"/>
                <w:b/>
                <w:spacing w:val="0"/>
                <w:w w:val="100"/>
                <w:sz w:val="24"/>
                <w:szCs w:val="24"/>
              </w:rPr>
              <w:t>评审标准</w:t>
            </w:r>
          </w:p>
        </w:tc>
      </w:tr>
      <w:tr w14:paraId="275087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3" w:hRule="atLeast"/>
        </w:trPr>
        <w:tc>
          <w:tcPr>
            <w:tcW w:w="779" w:type="dxa"/>
            <w:vMerge w:val="restart"/>
          </w:tcPr>
          <w:p w14:paraId="4492D96A">
            <w:pPr>
              <w:pStyle w:val="35"/>
              <w:keepNext w:val="0"/>
              <w:keepLines w:val="0"/>
              <w:pageBreakBefore w:val="0"/>
              <w:widowControl w:val="0"/>
              <w:kinsoku/>
              <w:wordWrap/>
              <w:overflowPunct/>
              <w:topLinePunct w:val="0"/>
              <w:autoSpaceDE/>
              <w:autoSpaceDN/>
              <w:bidi w:val="0"/>
              <w:adjustRightInd/>
              <w:snapToGrid/>
              <w:spacing w:line="240" w:lineRule="auto"/>
              <w:ind w:firstLine="240" w:firstLineChars="100"/>
              <w:jc w:val="left"/>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w:t>
            </w:r>
          </w:p>
        </w:tc>
        <w:tc>
          <w:tcPr>
            <w:tcW w:w="840" w:type="dxa"/>
            <w:vMerge w:val="restart"/>
            <w:vAlign w:val="center"/>
          </w:tcPr>
          <w:p w14:paraId="257CF7DB">
            <w:pPr>
              <w:pStyle w:val="3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pacing w:val="0"/>
                <w:w w:val="100"/>
                <w:sz w:val="24"/>
                <w:szCs w:val="24"/>
              </w:rPr>
            </w:pPr>
          </w:p>
          <w:p w14:paraId="5057DC4E">
            <w:pPr>
              <w:pStyle w:val="3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有效性审查</w:t>
            </w:r>
          </w:p>
        </w:tc>
        <w:tc>
          <w:tcPr>
            <w:tcW w:w="3104" w:type="dxa"/>
            <w:vAlign w:val="center"/>
          </w:tcPr>
          <w:p w14:paraId="4211FCF1">
            <w:pPr>
              <w:pStyle w:val="35"/>
              <w:keepNext w:val="0"/>
              <w:keepLines w:val="0"/>
              <w:pageBreakBefore w:val="0"/>
              <w:widowControl w:val="0"/>
              <w:kinsoku/>
              <w:wordWrap/>
              <w:overflowPunct/>
              <w:topLinePunct w:val="0"/>
              <w:autoSpaceDE/>
              <w:autoSpaceDN/>
              <w:bidi w:val="0"/>
              <w:adjustRightInd/>
              <w:snapToGrid/>
              <w:spacing w:line="240" w:lineRule="auto"/>
              <w:ind w:left="42" w:leftChars="20" w:firstLine="0" w:firstLineChars="0"/>
              <w:jc w:val="both"/>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（1）磋商响应文件的签署盖章</w:t>
            </w:r>
          </w:p>
        </w:tc>
        <w:tc>
          <w:tcPr>
            <w:tcW w:w="4313" w:type="dxa"/>
            <w:vAlign w:val="center"/>
          </w:tcPr>
          <w:p w14:paraId="5424DFFF">
            <w:pPr>
              <w:pStyle w:val="35"/>
              <w:keepNext w:val="0"/>
              <w:keepLines w:val="0"/>
              <w:pageBreakBefore w:val="0"/>
              <w:widowControl w:val="0"/>
              <w:kinsoku/>
              <w:wordWrap/>
              <w:overflowPunct/>
              <w:topLinePunct w:val="0"/>
              <w:autoSpaceDE/>
              <w:autoSpaceDN/>
              <w:bidi w:val="0"/>
              <w:adjustRightInd/>
              <w:snapToGrid/>
              <w:spacing w:line="240" w:lineRule="auto"/>
              <w:ind w:left="42" w:leftChars="20" w:firstLine="0" w:firstLineChars="0"/>
              <w:jc w:val="both"/>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磋商响应文件上法定代表人或其授权代表人的签字齐全并加盖公章</w:t>
            </w:r>
          </w:p>
        </w:tc>
      </w:tr>
      <w:tr w14:paraId="37DFF5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779" w:type="dxa"/>
            <w:vMerge w:val="continue"/>
            <w:tcBorders>
              <w:top w:val="nil"/>
            </w:tcBorders>
          </w:tcPr>
          <w:p w14:paraId="4EC21C3F">
            <w:pPr>
              <w:keepNext w:val="0"/>
              <w:keepLines w:val="0"/>
              <w:pageBreakBefore w:val="0"/>
              <w:widowControl w:val="0"/>
              <w:kinsoku/>
              <w:wordWrap/>
              <w:overflowPunct/>
              <w:topLinePunct w:val="0"/>
              <w:autoSpaceDE/>
              <w:autoSpaceDN/>
              <w:bidi w:val="0"/>
              <w:adjustRightInd/>
              <w:snapToGrid/>
              <w:spacing w:line="240" w:lineRule="auto"/>
              <w:ind w:firstLine="240" w:firstLineChars="100"/>
              <w:jc w:val="left"/>
              <w:textAlignment w:val="auto"/>
              <w:rPr>
                <w:rFonts w:hint="eastAsia" w:ascii="宋体" w:hAnsi="宋体" w:eastAsia="宋体" w:cs="宋体"/>
                <w:spacing w:val="0"/>
                <w:w w:val="100"/>
                <w:kern w:val="2"/>
                <w:sz w:val="24"/>
                <w:szCs w:val="24"/>
                <w:lang w:val="zh-CN" w:eastAsia="zh-CN" w:bidi="zh-CN"/>
              </w:rPr>
            </w:pPr>
          </w:p>
        </w:tc>
        <w:tc>
          <w:tcPr>
            <w:tcW w:w="840" w:type="dxa"/>
            <w:vMerge w:val="continue"/>
            <w:tcBorders>
              <w:top w:val="nil"/>
            </w:tcBorders>
            <w:vAlign w:val="center"/>
          </w:tcPr>
          <w:p w14:paraId="47259A1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pacing w:val="0"/>
                <w:w w:val="100"/>
                <w:kern w:val="2"/>
                <w:sz w:val="24"/>
                <w:szCs w:val="24"/>
                <w:lang w:val="zh-CN" w:eastAsia="zh-CN" w:bidi="zh-CN"/>
              </w:rPr>
            </w:pPr>
          </w:p>
        </w:tc>
        <w:tc>
          <w:tcPr>
            <w:tcW w:w="3104" w:type="dxa"/>
            <w:vAlign w:val="center"/>
          </w:tcPr>
          <w:p w14:paraId="696D3B75">
            <w:pPr>
              <w:pStyle w:val="35"/>
              <w:keepNext w:val="0"/>
              <w:keepLines w:val="0"/>
              <w:pageBreakBefore w:val="0"/>
              <w:widowControl w:val="0"/>
              <w:kinsoku/>
              <w:wordWrap/>
              <w:overflowPunct/>
              <w:topLinePunct w:val="0"/>
              <w:autoSpaceDE/>
              <w:autoSpaceDN/>
              <w:bidi w:val="0"/>
              <w:adjustRightInd/>
              <w:snapToGrid/>
              <w:spacing w:line="240" w:lineRule="auto"/>
              <w:ind w:left="42" w:leftChars="20" w:firstLine="0" w:firstLineChars="0"/>
              <w:jc w:val="both"/>
              <w:textAlignment w:val="auto"/>
              <w:rPr>
                <w:rFonts w:hint="eastAsia" w:ascii="宋体" w:hAnsi="宋体" w:eastAsia="宋体" w:cs="宋体"/>
                <w:spacing w:val="0"/>
                <w:w w:val="100"/>
                <w:kern w:val="2"/>
                <w:sz w:val="24"/>
                <w:szCs w:val="24"/>
                <w:lang w:val="zh-CN" w:eastAsia="zh-CN" w:bidi="zh-CN"/>
              </w:rPr>
            </w:pPr>
            <w:r>
              <w:rPr>
                <w:rFonts w:hint="eastAsia" w:ascii="宋体" w:hAnsi="宋体" w:eastAsia="宋体" w:cs="宋体"/>
                <w:spacing w:val="0"/>
                <w:w w:val="100"/>
                <w:kern w:val="2"/>
                <w:sz w:val="24"/>
                <w:szCs w:val="24"/>
                <w:lang w:val="zh-CN" w:eastAsia="zh-CN" w:bidi="zh-CN"/>
              </w:rPr>
              <w:t>（2）磋商响应文件格式</w:t>
            </w:r>
          </w:p>
        </w:tc>
        <w:tc>
          <w:tcPr>
            <w:tcW w:w="4313" w:type="dxa"/>
            <w:vAlign w:val="center"/>
          </w:tcPr>
          <w:p w14:paraId="488764DA">
            <w:pPr>
              <w:pStyle w:val="35"/>
              <w:keepNext w:val="0"/>
              <w:keepLines w:val="0"/>
              <w:pageBreakBefore w:val="0"/>
              <w:widowControl w:val="0"/>
              <w:kinsoku/>
              <w:wordWrap/>
              <w:overflowPunct/>
              <w:topLinePunct w:val="0"/>
              <w:autoSpaceDE/>
              <w:autoSpaceDN/>
              <w:bidi w:val="0"/>
              <w:adjustRightInd/>
              <w:snapToGrid/>
              <w:spacing w:before="70" w:line="240" w:lineRule="auto"/>
              <w:ind w:left="42" w:leftChars="20" w:firstLine="0" w:firstLineChars="0"/>
              <w:jc w:val="both"/>
              <w:textAlignment w:val="auto"/>
              <w:rPr>
                <w:rFonts w:hint="eastAsia" w:ascii="宋体" w:hAnsi="宋体" w:eastAsia="宋体" w:cs="宋体"/>
                <w:spacing w:val="0"/>
                <w:w w:val="100"/>
                <w:kern w:val="2"/>
                <w:sz w:val="24"/>
                <w:szCs w:val="24"/>
                <w:lang w:val="zh-CN" w:eastAsia="zh-CN" w:bidi="zh-CN"/>
              </w:rPr>
            </w:pPr>
            <w:r>
              <w:rPr>
                <w:rFonts w:hint="eastAsia" w:ascii="宋体" w:hAnsi="宋体" w:eastAsia="宋体" w:cs="宋体"/>
                <w:spacing w:val="0"/>
                <w:w w:val="100"/>
                <w:kern w:val="2"/>
                <w:sz w:val="24"/>
                <w:szCs w:val="24"/>
                <w:lang w:val="zh-CN" w:eastAsia="zh-CN" w:bidi="zh-CN"/>
              </w:rPr>
              <w:t>应符合“磋商响应文件格式”要求</w:t>
            </w:r>
          </w:p>
        </w:tc>
      </w:tr>
      <w:tr w14:paraId="5C372C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0" w:hRule="atLeast"/>
        </w:trPr>
        <w:tc>
          <w:tcPr>
            <w:tcW w:w="779" w:type="dxa"/>
            <w:vMerge w:val="continue"/>
            <w:tcBorders>
              <w:top w:val="nil"/>
            </w:tcBorders>
          </w:tcPr>
          <w:p w14:paraId="34216928">
            <w:pPr>
              <w:keepNext w:val="0"/>
              <w:keepLines w:val="0"/>
              <w:pageBreakBefore w:val="0"/>
              <w:widowControl w:val="0"/>
              <w:kinsoku/>
              <w:wordWrap/>
              <w:overflowPunct/>
              <w:topLinePunct w:val="0"/>
              <w:autoSpaceDE/>
              <w:autoSpaceDN/>
              <w:bidi w:val="0"/>
              <w:adjustRightInd/>
              <w:snapToGrid/>
              <w:spacing w:line="240" w:lineRule="auto"/>
              <w:ind w:firstLine="240" w:firstLineChars="100"/>
              <w:jc w:val="left"/>
              <w:textAlignment w:val="auto"/>
              <w:rPr>
                <w:rFonts w:hint="eastAsia" w:ascii="宋体" w:hAnsi="宋体" w:eastAsia="宋体" w:cs="宋体"/>
                <w:spacing w:val="0"/>
                <w:w w:val="100"/>
                <w:kern w:val="2"/>
                <w:sz w:val="24"/>
                <w:szCs w:val="24"/>
                <w:lang w:val="zh-CN" w:eastAsia="zh-CN" w:bidi="zh-CN"/>
              </w:rPr>
            </w:pPr>
          </w:p>
        </w:tc>
        <w:tc>
          <w:tcPr>
            <w:tcW w:w="840" w:type="dxa"/>
            <w:vMerge w:val="continue"/>
            <w:tcBorders>
              <w:top w:val="nil"/>
            </w:tcBorders>
            <w:vAlign w:val="center"/>
          </w:tcPr>
          <w:p w14:paraId="6C8C443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pacing w:val="0"/>
                <w:w w:val="100"/>
                <w:kern w:val="2"/>
                <w:sz w:val="24"/>
                <w:szCs w:val="24"/>
                <w:lang w:val="zh-CN" w:eastAsia="zh-CN" w:bidi="zh-CN"/>
              </w:rPr>
            </w:pPr>
          </w:p>
        </w:tc>
        <w:tc>
          <w:tcPr>
            <w:tcW w:w="3104" w:type="dxa"/>
            <w:vAlign w:val="center"/>
          </w:tcPr>
          <w:p w14:paraId="34F382FA">
            <w:pPr>
              <w:pStyle w:val="35"/>
              <w:keepNext w:val="0"/>
              <w:keepLines w:val="0"/>
              <w:pageBreakBefore w:val="0"/>
              <w:widowControl w:val="0"/>
              <w:kinsoku/>
              <w:wordWrap/>
              <w:overflowPunct/>
              <w:topLinePunct w:val="0"/>
              <w:autoSpaceDE/>
              <w:autoSpaceDN/>
              <w:bidi w:val="0"/>
              <w:adjustRightInd/>
              <w:snapToGrid/>
              <w:spacing w:line="240" w:lineRule="auto"/>
              <w:ind w:left="42" w:leftChars="20" w:firstLine="0" w:firstLineChars="0"/>
              <w:jc w:val="both"/>
              <w:textAlignment w:val="auto"/>
              <w:rPr>
                <w:rFonts w:hint="eastAsia" w:ascii="宋体" w:hAnsi="宋体" w:eastAsia="宋体" w:cs="宋体"/>
                <w:spacing w:val="0"/>
                <w:w w:val="100"/>
                <w:kern w:val="2"/>
                <w:sz w:val="24"/>
                <w:szCs w:val="24"/>
                <w:lang w:val="zh-CN" w:eastAsia="zh-CN" w:bidi="zh-CN"/>
              </w:rPr>
            </w:pPr>
            <w:r>
              <w:rPr>
                <w:rFonts w:hint="eastAsia" w:ascii="宋体" w:hAnsi="宋体" w:eastAsia="宋体" w:cs="宋体"/>
                <w:spacing w:val="0"/>
                <w:w w:val="100"/>
                <w:kern w:val="2"/>
                <w:sz w:val="24"/>
                <w:szCs w:val="24"/>
                <w:lang w:val="zh-CN" w:eastAsia="zh-CN" w:bidi="zh-CN"/>
              </w:rPr>
              <w:t>（3）磋商响应文件递交</w:t>
            </w:r>
          </w:p>
        </w:tc>
        <w:tc>
          <w:tcPr>
            <w:tcW w:w="4313" w:type="dxa"/>
            <w:vAlign w:val="center"/>
          </w:tcPr>
          <w:p w14:paraId="76EE2DA4">
            <w:pPr>
              <w:pStyle w:val="35"/>
              <w:keepNext w:val="0"/>
              <w:keepLines w:val="0"/>
              <w:pageBreakBefore w:val="0"/>
              <w:widowControl w:val="0"/>
              <w:kinsoku/>
              <w:wordWrap/>
              <w:overflowPunct/>
              <w:topLinePunct w:val="0"/>
              <w:autoSpaceDE/>
              <w:autoSpaceDN/>
              <w:bidi w:val="0"/>
              <w:adjustRightInd/>
              <w:snapToGrid/>
              <w:spacing w:before="68" w:line="240" w:lineRule="auto"/>
              <w:ind w:left="42" w:leftChars="20" w:firstLine="0" w:firstLineChars="0"/>
              <w:jc w:val="both"/>
              <w:textAlignment w:val="auto"/>
              <w:rPr>
                <w:rFonts w:hint="eastAsia" w:ascii="宋体" w:hAnsi="宋体" w:eastAsia="宋体" w:cs="宋体"/>
                <w:spacing w:val="0"/>
                <w:w w:val="100"/>
                <w:kern w:val="2"/>
                <w:sz w:val="24"/>
                <w:szCs w:val="24"/>
                <w:lang w:val="zh-CN" w:eastAsia="zh-CN" w:bidi="zh-CN"/>
              </w:rPr>
            </w:pPr>
            <w:r>
              <w:rPr>
                <w:rFonts w:hint="eastAsia" w:ascii="宋体" w:hAnsi="宋体" w:eastAsia="宋体" w:cs="宋体"/>
                <w:spacing w:val="0"/>
                <w:w w:val="100"/>
                <w:kern w:val="2"/>
                <w:sz w:val="24"/>
                <w:szCs w:val="24"/>
                <w:lang w:val="zh-CN" w:eastAsia="zh-CN" w:bidi="zh-CN"/>
              </w:rPr>
              <w:t>应符合“供应商须知”第 24 条规定</w:t>
            </w:r>
          </w:p>
        </w:tc>
      </w:tr>
      <w:tr w14:paraId="77C6AC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2" w:hRule="atLeast"/>
        </w:trPr>
        <w:tc>
          <w:tcPr>
            <w:tcW w:w="779" w:type="dxa"/>
            <w:vMerge w:val="continue"/>
            <w:tcBorders>
              <w:top w:val="nil"/>
            </w:tcBorders>
          </w:tcPr>
          <w:p w14:paraId="44F48425">
            <w:pPr>
              <w:keepNext w:val="0"/>
              <w:keepLines w:val="0"/>
              <w:pageBreakBefore w:val="0"/>
              <w:widowControl w:val="0"/>
              <w:kinsoku/>
              <w:wordWrap/>
              <w:overflowPunct/>
              <w:topLinePunct w:val="0"/>
              <w:autoSpaceDE/>
              <w:autoSpaceDN/>
              <w:bidi w:val="0"/>
              <w:adjustRightInd/>
              <w:snapToGrid/>
              <w:spacing w:line="240" w:lineRule="auto"/>
              <w:ind w:firstLine="240" w:firstLineChars="100"/>
              <w:jc w:val="left"/>
              <w:textAlignment w:val="auto"/>
              <w:rPr>
                <w:rFonts w:hint="eastAsia" w:ascii="宋体" w:hAnsi="宋体" w:eastAsia="宋体" w:cs="宋体"/>
                <w:spacing w:val="0"/>
                <w:w w:val="100"/>
                <w:kern w:val="2"/>
                <w:sz w:val="24"/>
                <w:szCs w:val="24"/>
                <w:lang w:val="zh-CN" w:eastAsia="zh-CN" w:bidi="zh-CN"/>
              </w:rPr>
            </w:pPr>
          </w:p>
        </w:tc>
        <w:tc>
          <w:tcPr>
            <w:tcW w:w="840" w:type="dxa"/>
            <w:vMerge w:val="continue"/>
            <w:tcBorders>
              <w:top w:val="nil"/>
            </w:tcBorders>
            <w:vAlign w:val="center"/>
          </w:tcPr>
          <w:p w14:paraId="17B2822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pacing w:val="0"/>
                <w:w w:val="100"/>
                <w:kern w:val="2"/>
                <w:sz w:val="24"/>
                <w:szCs w:val="24"/>
                <w:lang w:val="zh-CN" w:eastAsia="zh-CN" w:bidi="zh-CN"/>
              </w:rPr>
            </w:pPr>
          </w:p>
        </w:tc>
        <w:tc>
          <w:tcPr>
            <w:tcW w:w="3104" w:type="dxa"/>
            <w:vAlign w:val="center"/>
          </w:tcPr>
          <w:p w14:paraId="6A662225">
            <w:pPr>
              <w:pStyle w:val="35"/>
              <w:keepNext w:val="0"/>
              <w:keepLines w:val="0"/>
              <w:pageBreakBefore w:val="0"/>
              <w:widowControl w:val="0"/>
              <w:kinsoku/>
              <w:wordWrap/>
              <w:overflowPunct/>
              <w:topLinePunct w:val="0"/>
              <w:autoSpaceDE/>
              <w:autoSpaceDN/>
              <w:bidi w:val="0"/>
              <w:adjustRightInd/>
              <w:snapToGrid/>
              <w:spacing w:line="240" w:lineRule="auto"/>
              <w:ind w:left="42" w:leftChars="20" w:firstLine="0" w:firstLineChars="0"/>
              <w:jc w:val="both"/>
              <w:textAlignment w:val="auto"/>
              <w:rPr>
                <w:rFonts w:hint="eastAsia" w:ascii="宋体" w:hAnsi="宋体" w:eastAsia="宋体" w:cs="宋体"/>
                <w:spacing w:val="0"/>
                <w:w w:val="100"/>
                <w:kern w:val="2"/>
                <w:sz w:val="24"/>
                <w:szCs w:val="24"/>
                <w:lang w:val="zh-CN" w:eastAsia="zh-CN" w:bidi="zh-CN"/>
              </w:rPr>
            </w:pPr>
            <w:r>
              <w:rPr>
                <w:rFonts w:hint="eastAsia" w:ascii="宋体" w:hAnsi="宋体" w:eastAsia="宋体" w:cs="宋体"/>
                <w:spacing w:val="0"/>
                <w:w w:val="100"/>
                <w:kern w:val="2"/>
                <w:sz w:val="24"/>
                <w:szCs w:val="24"/>
                <w:lang w:val="zh-CN" w:eastAsia="zh-CN" w:bidi="zh-CN"/>
              </w:rPr>
              <w:t>（4）报价唯一</w:t>
            </w:r>
          </w:p>
        </w:tc>
        <w:tc>
          <w:tcPr>
            <w:tcW w:w="4313" w:type="dxa"/>
            <w:vAlign w:val="center"/>
          </w:tcPr>
          <w:p w14:paraId="3F08EF1B">
            <w:pPr>
              <w:pStyle w:val="35"/>
              <w:keepNext w:val="0"/>
              <w:keepLines w:val="0"/>
              <w:pageBreakBefore w:val="0"/>
              <w:widowControl w:val="0"/>
              <w:kinsoku/>
              <w:wordWrap/>
              <w:overflowPunct/>
              <w:topLinePunct w:val="0"/>
              <w:autoSpaceDE/>
              <w:autoSpaceDN/>
              <w:bidi w:val="0"/>
              <w:adjustRightInd/>
              <w:snapToGrid/>
              <w:spacing w:before="42" w:line="240" w:lineRule="auto"/>
              <w:ind w:left="42" w:leftChars="20" w:right="96" w:firstLine="0" w:firstLineChars="0"/>
              <w:jc w:val="both"/>
              <w:textAlignment w:val="auto"/>
              <w:rPr>
                <w:rFonts w:hint="eastAsia" w:ascii="宋体" w:hAnsi="宋体" w:eastAsia="宋体" w:cs="宋体"/>
                <w:spacing w:val="0"/>
                <w:w w:val="100"/>
                <w:kern w:val="2"/>
                <w:sz w:val="24"/>
                <w:szCs w:val="24"/>
                <w:lang w:val="zh-CN" w:eastAsia="zh-CN" w:bidi="zh-CN"/>
              </w:rPr>
            </w:pPr>
            <w:r>
              <w:rPr>
                <w:rFonts w:hint="eastAsia" w:ascii="宋体" w:hAnsi="宋体" w:eastAsia="宋体" w:cs="宋体"/>
                <w:spacing w:val="0"/>
                <w:w w:val="100"/>
                <w:kern w:val="2"/>
                <w:sz w:val="24"/>
                <w:szCs w:val="24"/>
                <w:lang w:val="zh-CN" w:eastAsia="zh-CN" w:bidi="zh-CN"/>
              </w:rPr>
              <w:t>只能有一个有效报价，不得提交选择性报价，且报价不超过采购预算金额。</w:t>
            </w:r>
          </w:p>
        </w:tc>
      </w:tr>
      <w:tr w14:paraId="4DE08C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3" w:hRule="atLeast"/>
        </w:trPr>
        <w:tc>
          <w:tcPr>
            <w:tcW w:w="779" w:type="dxa"/>
            <w:vMerge w:val="restart"/>
          </w:tcPr>
          <w:p w14:paraId="0BA1E3F3">
            <w:pPr>
              <w:pStyle w:val="35"/>
              <w:keepNext w:val="0"/>
              <w:keepLines w:val="0"/>
              <w:pageBreakBefore w:val="0"/>
              <w:widowControl w:val="0"/>
              <w:kinsoku/>
              <w:wordWrap/>
              <w:overflowPunct/>
              <w:topLinePunct w:val="0"/>
              <w:autoSpaceDE/>
              <w:autoSpaceDN/>
              <w:bidi w:val="0"/>
              <w:adjustRightInd/>
              <w:snapToGrid/>
              <w:spacing w:line="240" w:lineRule="auto"/>
              <w:ind w:firstLine="240" w:firstLineChars="100"/>
              <w:jc w:val="left"/>
              <w:textAlignment w:val="auto"/>
              <w:rPr>
                <w:rFonts w:hint="eastAsia" w:ascii="宋体" w:hAnsi="宋体" w:eastAsia="宋体" w:cs="宋体"/>
                <w:spacing w:val="0"/>
                <w:w w:val="100"/>
                <w:kern w:val="2"/>
                <w:sz w:val="24"/>
                <w:szCs w:val="24"/>
                <w:lang w:val="zh-CN" w:eastAsia="zh-CN" w:bidi="zh-CN"/>
              </w:rPr>
            </w:pPr>
            <w:r>
              <w:rPr>
                <w:rFonts w:hint="eastAsia" w:ascii="宋体" w:hAnsi="宋体" w:eastAsia="宋体" w:cs="宋体"/>
                <w:spacing w:val="0"/>
                <w:w w:val="100"/>
                <w:kern w:val="2"/>
                <w:sz w:val="24"/>
                <w:szCs w:val="24"/>
                <w:lang w:val="zh-CN" w:eastAsia="zh-CN" w:bidi="zh-CN"/>
              </w:rPr>
              <w:t>2</w:t>
            </w:r>
          </w:p>
        </w:tc>
        <w:tc>
          <w:tcPr>
            <w:tcW w:w="840" w:type="dxa"/>
            <w:vMerge w:val="restart"/>
            <w:vAlign w:val="center"/>
          </w:tcPr>
          <w:p w14:paraId="21087E36">
            <w:pPr>
              <w:pStyle w:val="3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pacing w:val="0"/>
                <w:w w:val="100"/>
                <w:kern w:val="2"/>
                <w:sz w:val="24"/>
                <w:szCs w:val="24"/>
                <w:lang w:val="zh-CN" w:eastAsia="zh-CN" w:bidi="zh-CN"/>
              </w:rPr>
            </w:pPr>
            <w:r>
              <w:rPr>
                <w:rFonts w:hint="eastAsia" w:ascii="宋体" w:hAnsi="宋体" w:eastAsia="宋体" w:cs="宋体"/>
                <w:spacing w:val="0"/>
                <w:w w:val="100"/>
                <w:kern w:val="2"/>
                <w:sz w:val="24"/>
                <w:szCs w:val="24"/>
                <w:lang w:val="zh-CN" w:eastAsia="zh-CN" w:bidi="zh-CN"/>
              </w:rPr>
              <w:t>完整性审查</w:t>
            </w:r>
          </w:p>
        </w:tc>
        <w:tc>
          <w:tcPr>
            <w:tcW w:w="3104" w:type="dxa"/>
            <w:vAlign w:val="center"/>
          </w:tcPr>
          <w:p w14:paraId="718C56C1">
            <w:pPr>
              <w:pStyle w:val="35"/>
              <w:keepNext w:val="0"/>
              <w:keepLines w:val="0"/>
              <w:pageBreakBefore w:val="0"/>
              <w:widowControl w:val="0"/>
              <w:kinsoku/>
              <w:wordWrap/>
              <w:overflowPunct/>
              <w:topLinePunct w:val="0"/>
              <w:autoSpaceDE/>
              <w:autoSpaceDN/>
              <w:bidi w:val="0"/>
              <w:adjustRightInd/>
              <w:snapToGrid/>
              <w:spacing w:line="240" w:lineRule="auto"/>
              <w:ind w:left="42" w:leftChars="20" w:firstLine="0" w:firstLineChars="0"/>
              <w:jc w:val="both"/>
              <w:textAlignment w:val="auto"/>
              <w:rPr>
                <w:rFonts w:hint="eastAsia" w:ascii="宋体" w:hAnsi="宋体" w:eastAsia="宋体" w:cs="宋体"/>
                <w:spacing w:val="0"/>
                <w:w w:val="100"/>
                <w:kern w:val="2"/>
                <w:sz w:val="24"/>
                <w:szCs w:val="24"/>
                <w:lang w:val="zh-CN" w:eastAsia="zh-CN" w:bidi="zh-CN"/>
              </w:rPr>
            </w:pPr>
            <w:r>
              <w:rPr>
                <w:rFonts w:hint="eastAsia" w:ascii="宋体" w:hAnsi="宋体" w:eastAsia="宋体" w:cs="宋体"/>
                <w:spacing w:val="0"/>
                <w:w w:val="100"/>
                <w:kern w:val="2"/>
                <w:sz w:val="24"/>
                <w:szCs w:val="24"/>
                <w:lang w:val="zh-CN" w:eastAsia="zh-CN" w:bidi="zh-CN"/>
              </w:rPr>
              <w:t>（5）磋商响应文件密封和标</w:t>
            </w:r>
          </w:p>
          <w:p w14:paraId="5EC3847F">
            <w:pPr>
              <w:pStyle w:val="35"/>
              <w:keepNext w:val="0"/>
              <w:keepLines w:val="0"/>
              <w:pageBreakBefore w:val="0"/>
              <w:widowControl w:val="0"/>
              <w:kinsoku/>
              <w:wordWrap/>
              <w:overflowPunct/>
              <w:topLinePunct w:val="0"/>
              <w:autoSpaceDE/>
              <w:autoSpaceDN/>
              <w:bidi w:val="0"/>
              <w:adjustRightInd/>
              <w:snapToGrid/>
              <w:spacing w:line="240" w:lineRule="auto"/>
              <w:ind w:left="42" w:leftChars="20" w:firstLine="0" w:firstLineChars="0"/>
              <w:jc w:val="both"/>
              <w:textAlignment w:val="auto"/>
              <w:rPr>
                <w:rFonts w:hint="eastAsia" w:ascii="宋体" w:hAnsi="宋体" w:eastAsia="宋体" w:cs="宋体"/>
                <w:spacing w:val="0"/>
                <w:w w:val="100"/>
                <w:kern w:val="2"/>
                <w:sz w:val="24"/>
                <w:szCs w:val="24"/>
                <w:lang w:val="zh-CN" w:eastAsia="zh-CN" w:bidi="zh-CN"/>
              </w:rPr>
            </w:pPr>
            <w:r>
              <w:rPr>
                <w:rFonts w:hint="eastAsia" w:ascii="宋体" w:hAnsi="宋体" w:eastAsia="宋体" w:cs="宋体"/>
                <w:spacing w:val="0"/>
                <w:w w:val="100"/>
                <w:kern w:val="2"/>
                <w:sz w:val="24"/>
                <w:szCs w:val="24"/>
                <w:lang w:val="zh-CN" w:eastAsia="zh-CN" w:bidi="zh-CN"/>
              </w:rPr>
              <w:t>记</w:t>
            </w:r>
          </w:p>
        </w:tc>
        <w:tc>
          <w:tcPr>
            <w:tcW w:w="4313" w:type="dxa"/>
            <w:vAlign w:val="center"/>
          </w:tcPr>
          <w:p w14:paraId="06CCEA82">
            <w:pPr>
              <w:pStyle w:val="35"/>
              <w:keepNext w:val="0"/>
              <w:keepLines w:val="0"/>
              <w:pageBreakBefore w:val="0"/>
              <w:widowControl w:val="0"/>
              <w:kinsoku/>
              <w:wordWrap/>
              <w:overflowPunct/>
              <w:topLinePunct w:val="0"/>
              <w:autoSpaceDE/>
              <w:autoSpaceDN/>
              <w:bidi w:val="0"/>
              <w:adjustRightInd/>
              <w:snapToGrid/>
              <w:spacing w:line="240" w:lineRule="auto"/>
              <w:ind w:left="42" w:leftChars="20" w:firstLine="0" w:firstLineChars="0"/>
              <w:jc w:val="both"/>
              <w:textAlignment w:val="auto"/>
              <w:rPr>
                <w:rFonts w:hint="eastAsia" w:ascii="宋体" w:hAnsi="宋体" w:eastAsia="宋体" w:cs="宋体"/>
                <w:spacing w:val="0"/>
                <w:w w:val="100"/>
                <w:kern w:val="2"/>
                <w:sz w:val="24"/>
                <w:szCs w:val="24"/>
                <w:lang w:val="zh-CN" w:eastAsia="zh-CN" w:bidi="zh-CN"/>
              </w:rPr>
            </w:pPr>
            <w:r>
              <w:rPr>
                <w:rFonts w:hint="eastAsia" w:ascii="宋体" w:hAnsi="宋体" w:eastAsia="宋体" w:cs="宋体"/>
                <w:spacing w:val="0"/>
                <w:w w:val="100"/>
                <w:kern w:val="2"/>
                <w:sz w:val="24"/>
                <w:szCs w:val="24"/>
                <w:lang w:val="zh-CN" w:eastAsia="zh-CN" w:bidi="zh-CN"/>
              </w:rPr>
              <w:t>应符合“供应商须知”第 23 条款规定</w:t>
            </w:r>
          </w:p>
        </w:tc>
      </w:tr>
      <w:tr w14:paraId="622B7A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3" w:hRule="atLeast"/>
        </w:trPr>
        <w:tc>
          <w:tcPr>
            <w:tcW w:w="779" w:type="dxa"/>
            <w:vMerge w:val="continue"/>
            <w:tcBorders>
              <w:top w:val="nil"/>
            </w:tcBorders>
          </w:tcPr>
          <w:p w14:paraId="739EC1CB">
            <w:pPr>
              <w:keepNext w:val="0"/>
              <w:keepLines w:val="0"/>
              <w:pageBreakBefore w:val="0"/>
              <w:widowControl w:val="0"/>
              <w:kinsoku/>
              <w:wordWrap/>
              <w:overflowPunct/>
              <w:topLinePunct w:val="0"/>
              <w:autoSpaceDE/>
              <w:autoSpaceDN/>
              <w:bidi w:val="0"/>
              <w:adjustRightInd/>
              <w:snapToGrid/>
              <w:spacing w:line="240" w:lineRule="auto"/>
              <w:ind w:firstLine="240" w:firstLineChars="100"/>
              <w:jc w:val="left"/>
              <w:textAlignment w:val="auto"/>
              <w:rPr>
                <w:rFonts w:hint="eastAsia" w:ascii="宋体" w:hAnsi="宋体" w:eastAsia="宋体" w:cs="宋体"/>
                <w:spacing w:val="0"/>
                <w:w w:val="100"/>
                <w:kern w:val="2"/>
                <w:sz w:val="24"/>
                <w:szCs w:val="24"/>
                <w:lang w:val="zh-CN" w:eastAsia="zh-CN" w:bidi="zh-CN"/>
              </w:rPr>
            </w:pPr>
          </w:p>
        </w:tc>
        <w:tc>
          <w:tcPr>
            <w:tcW w:w="840" w:type="dxa"/>
            <w:vMerge w:val="continue"/>
            <w:tcBorders>
              <w:top w:val="nil"/>
            </w:tcBorders>
            <w:vAlign w:val="center"/>
          </w:tcPr>
          <w:p w14:paraId="0FE63E0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pacing w:val="0"/>
                <w:w w:val="100"/>
                <w:kern w:val="2"/>
                <w:sz w:val="24"/>
                <w:szCs w:val="24"/>
                <w:lang w:val="zh-CN" w:eastAsia="zh-CN" w:bidi="zh-CN"/>
              </w:rPr>
            </w:pPr>
          </w:p>
        </w:tc>
        <w:tc>
          <w:tcPr>
            <w:tcW w:w="3104" w:type="dxa"/>
            <w:vAlign w:val="center"/>
          </w:tcPr>
          <w:p w14:paraId="244E4191">
            <w:pPr>
              <w:pStyle w:val="35"/>
              <w:keepNext w:val="0"/>
              <w:keepLines w:val="0"/>
              <w:pageBreakBefore w:val="0"/>
              <w:widowControl w:val="0"/>
              <w:kinsoku/>
              <w:wordWrap/>
              <w:overflowPunct/>
              <w:topLinePunct w:val="0"/>
              <w:autoSpaceDE/>
              <w:autoSpaceDN/>
              <w:bidi w:val="0"/>
              <w:adjustRightInd/>
              <w:snapToGrid/>
              <w:spacing w:line="240" w:lineRule="auto"/>
              <w:ind w:left="42" w:leftChars="20" w:firstLine="0" w:firstLineChars="0"/>
              <w:jc w:val="both"/>
              <w:textAlignment w:val="auto"/>
              <w:rPr>
                <w:rFonts w:hint="eastAsia" w:ascii="宋体" w:hAnsi="宋体" w:eastAsia="宋体" w:cs="宋体"/>
                <w:spacing w:val="0"/>
                <w:w w:val="100"/>
                <w:kern w:val="2"/>
                <w:sz w:val="24"/>
                <w:szCs w:val="24"/>
                <w:lang w:val="zh-CN" w:eastAsia="zh-CN" w:bidi="zh-CN"/>
              </w:rPr>
            </w:pPr>
            <w:r>
              <w:rPr>
                <w:rFonts w:hint="eastAsia" w:ascii="宋体" w:hAnsi="宋体" w:eastAsia="宋体" w:cs="宋体"/>
                <w:spacing w:val="0"/>
                <w:w w:val="100"/>
                <w:kern w:val="2"/>
                <w:sz w:val="24"/>
                <w:szCs w:val="24"/>
                <w:lang w:val="zh-CN" w:eastAsia="zh-CN" w:bidi="zh-CN"/>
              </w:rPr>
              <w:t>（6）磋商响应文件份数</w:t>
            </w:r>
          </w:p>
        </w:tc>
        <w:tc>
          <w:tcPr>
            <w:tcW w:w="4313" w:type="dxa"/>
            <w:vAlign w:val="center"/>
          </w:tcPr>
          <w:p w14:paraId="6BF38D2C">
            <w:pPr>
              <w:pStyle w:val="35"/>
              <w:keepNext w:val="0"/>
              <w:keepLines w:val="0"/>
              <w:pageBreakBefore w:val="0"/>
              <w:widowControl w:val="0"/>
              <w:kinsoku/>
              <w:wordWrap/>
              <w:overflowPunct/>
              <w:topLinePunct w:val="0"/>
              <w:autoSpaceDE/>
              <w:autoSpaceDN/>
              <w:bidi w:val="0"/>
              <w:adjustRightInd/>
              <w:snapToGrid/>
              <w:spacing w:before="77" w:line="240" w:lineRule="auto"/>
              <w:ind w:left="42" w:leftChars="20" w:right="98" w:firstLine="0" w:firstLineChars="0"/>
              <w:jc w:val="both"/>
              <w:textAlignment w:val="auto"/>
              <w:rPr>
                <w:rFonts w:hint="eastAsia" w:ascii="宋体" w:hAnsi="宋体" w:eastAsia="宋体" w:cs="宋体"/>
                <w:spacing w:val="0"/>
                <w:w w:val="100"/>
                <w:kern w:val="2"/>
                <w:sz w:val="24"/>
                <w:szCs w:val="24"/>
                <w:lang w:val="zh-CN" w:eastAsia="zh-CN" w:bidi="zh-CN"/>
              </w:rPr>
            </w:pPr>
            <w:r>
              <w:rPr>
                <w:rFonts w:hint="eastAsia" w:ascii="宋体" w:hAnsi="宋体" w:eastAsia="宋体" w:cs="宋体"/>
                <w:spacing w:val="0"/>
                <w:w w:val="100"/>
                <w:kern w:val="2"/>
                <w:sz w:val="24"/>
                <w:szCs w:val="24"/>
                <w:lang w:val="zh-CN" w:eastAsia="zh-CN" w:bidi="zh-CN"/>
              </w:rPr>
              <w:t>应符合“供应商须知前列表”条款规定的正本、副本、电子文件数量</w:t>
            </w:r>
          </w:p>
        </w:tc>
      </w:tr>
      <w:tr w14:paraId="16D168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779" w:type="dxa"/>
            <w:vMerge w:val="continue"/>
            <w:tcBorders>
              <w:top w:val="nil"/>
            </w:tcBorders>
          </w:tcPr>
          <w:p w14:paraId="340FB268">
            <w:pPr>
              <w:keepNext w:val="0"/>
              <w:keepLines w:val="0"/>
              <w:pageBreakBefore w:val="0"/>
              <w:widowControl w:val="0"/>
              <w:kinsoku/>
              <w:wordWrap/>
              <w:overflowPunct/>
              <w:topLinePunct w:val="0"/>
              <w:autoSpaceDE/>
              <w:autoSpaceDN/>
              <w:bidi w:val="0"/>
              <w:adjustRightInd/>
              <w:snapToGrid/>
              <w:spacing w:line="240" w:lineRule="auto"/>
              <w:ind w:firstLine="240" w:firstLineChars="100"/>
              <w:jc w:val="left"/>
              <w:textAlignment w:val="auto"/>
              <w:rPr>
                <w:rFonts w:hint="eastAsia" w:ascii="宋体" w:hAnsi="宋体" w:eastAsia="宋体" w:cs="宋体"/>
                <w:spacing w:val="0"/>
                <w:w w:val="100"/>
                <w:kern w:val="2"/>
                <w:sz w:val="24"/>
                <w:szCs w:val="24"/>
                <w:lang w:val="zh-CN" w:eastAsia="zh-CN" w:bidi="zh-CN"/>
              </w:rPr>
            </w:pPr>
          </w:p>
        </w:tc>
        <w:tc>
          <w:tcPr>
            <w:tcW w:w="840" w:type="dxa"/>
            <w:vMerge w:val="continue"/>
            <w:tcBorders>
              <w:top w:val="nil"/>
            </w:tcBorders>
            <w:vAlign w:val="center"/>
          </w:tcPr>
          <w:p w14:paraId="785DECE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pacing w:val="0"/>
                <w:w w:val="100"/>
                <w:kern w:val="2"/>
                <w:sz w:val="24"/>
                <w:szCs w:val="24"/>
                <w:lang w:val="zh-CN" w:eastAsia="zh-CN" w:bidi="zh-CN"/>
              </w:rPr>
            </w:pPr>
          </w:p>
        </w:tc>
        <w:tc>
          <w:tcPr>
            <w:tcW w:w="3104" w:type="dxa"/>
            <w:vAlign w:val="center"/>
          </w:tcPr>
          <w:p w14:paraId="4F682366">
            <w:pPr>
              <w:pStyle w:val="35"/>
              <w:keepNext w:val="0"/>
              <w:keepLines w:val="0"/>
              <w:pageBreakBefore w:val="0"/>
              <w:widowControl w:val="0"/>
              <w:kinsoku/>
              <w:wordWrap/>
              <w:overflowPunct/>
              <w:topLinePunct w:val="0"/>
              <w:autoSpaceDE/>
              <w:autoSpaceDN/>
              <w:bidi w:val="0"/>
              <w:adjustRightInd/>
              <w:snapToGrid/>
              <w:spacing w:before="145" w:line="240" w:lineRule="auto"/>
              <w:ind w:left="42" w:leftChars="20" w:firstLine="0" w:firstLineChars="0"/>
              <w:jc w:val="both"/>
              <w:textAlignment w:val="auto"/>
              <w:rPr>
                <w:rFonts w:hint="eastAsia" w:ascii="宋体" w:hAnsi="宋体" w:eastAsia="宋体" w:cs="宋体"/>
                <w:spacing w:val="0"/>
                <w:w w:val="100"/>
                <w:kern w:val="2"/>
                <w:sz w:val="24"/>
                <w:szCs w:val="24"/>
                <w:lang w:val="zh-CN" w:eastAsia="zh-CN" w:bidi="zh-CN"/>
              </w:rPr>
            </w:pPr>
            <w:r>
              <w:rPr>
                <w:rFonts w:hint="eastAsia" w:ascii="宋体" w:hAnsi="宋体" w:eastAsia="宋体" w:cs="宋体"/>
                <w:spacing w:val="0"/>
                <w:w w:val="100"/>
                <w:kern w:val="2"/>
                <w:sz w:val="24"/>
                <w:szCs w:val="24"/>
                <w:lang w:val="zh-CN" w:eastAsia="zh-CN" w:bidi="zh-CN"/>
              </w:rPr>
              <w:t>（7）磋商响应文件内容</w:t>
            </w:r>
          </w:p>
        </w:tc>
        <w:tc>
          <w:tcPr>
            <w:tcW w:w="4313" w:type="dxa"/>
            <w:vAlign w:val="center"/>
          </w:tcPr>
          <w:p w14:paraId="50EBB7BC">
            <w:pPr>
              <w:pStyle w:val="35"/>
              <w:keepNext w:val="0"/>
              <w:keepLines w:val="0"/>
              <w:pageBreakBefore w:val="0"/>
              <w:widowControl w:val="0"/>
              <w:kinsoku/>
              <w:wordWrap/>
              <w:overflowPunct/>
              <w:topLinePunct w:val="0"/>
              <w:autoSpaceDE/>
              <w:autoSpaceDN/>
              <w:bidi w:val="0"/>
              <w:adjustRightInd/>
              <w:snapToGrid/>
              <w:spacing w:before="145" w:line="240" w:lineRule="auto"/>
              <w:ind w:left="42" w:leftChars="20" w:firstLine="0" w:firstLineChars="0"/>
              <w:jc w:val="both"/>
              <w:textAlignment w:val="auto"/>
              <w:rPr>
                <w:rFonts w:hint="eastAsia" w:ascii="宋体" w:hAnsi="宋体" w:eastAsia="宋体" w:cs="宋体"/>
                <w:spacing w:val="0"/>
                <w:w w:val="100"/>
                <w:kern w:val="2"/>
                <w:sz w:val="24"/>
                <w:szCs w:val="24"/>
                <w:lang w:val="zh-CN" w:eastAsia="zh-CN" w:bidi="zh-CN"/>
              </w:rPr>
            </w:pPr>
            <w:r>
              <w:rPr>
                <w:rFonts w:hint="eastAsia" w:ascii="宋体" w:hAnsi="宋体" w:eastAsia="宋体" w:cs="宋体"/>
                <w:spacing w:val="0"/>
                <w:w w:val="100"/>
                <w:kern w:val="2"/>
                <w:sz w:val="24"/>
                <w:szCs w:val="24"/>
                <w:lang w:val="zh-CN" w:eastAsia="zh-CN" w:bidi="zh-CN"/>
              </w:rPr>
              <w:t>磋商响应文件内容齐全、无遗漏</w:t>
            </w:r>
          </w:p>
        </w:tc>
      </w:tr>
      <w:tr w14:paraId="2CA710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1" w:hRule="atLeast"/>
        </w:trPr>
        <w:tc>
          <w:tcPr>
            <w:tcW w:w="779" w:type="dxa"/>
            <w:vMerge w:val="restart"/>
          </w:tcPr>
          <w:p w14:paraId="2C2CADE6">
            <w:pPr>
              <w:pStyle w:val="35"/>
              <w:keepNext w:val="0"/>
              <w:keepLines w:val="0"/>
              <w:pageBreakBefore w:val="0"/>
              <w:widowControl w:val="0"/>
              <w:kinsoku/>
              <w:wordWrap/>
              <w:overflowPunct/>
              <w:topLinePunct w:val="0"/>
              <w:autoSpaceDE/>
              <w:autoSpaceDN/>
              <w:bidi w:val="0"/>
              <w:adjustRightInd/>
              <w:snapToGrid/>
              <w:spacing w:line="240" w:lineRule="auto"/>
              <w:ind w:firstLine="240" w:firstLineChars="100"/>
              <w:jc w:val="left"/>
              <w:textAlignment w:val="auto"/>
              <w:rPr>
                <w:rFonts w:hint="eastAsia" w:ascii="宋体" w:hAnsi="宋体" w:eastAsia="宋体" w:cs="宋体"/>
                <w:spacing w:val="0"/>
                <w:w w:val="100"/>
                <w:kern w:val="2"/>
                <w:sz w:val="24"/>
                <w:szCs w:val="24"/>
                <w:lang w:val="zh-CN" w:eastAsia="zh-CN" w:bidi="zh-CN"/>
              </w:rPr>
            </w:pPr>
            <w:r>
              <w:rPr>
                <w:rFonts w:hint="eastAsia" w:ascii="宋体" w:hAnsi="宋体" w:eastAsia="宋体" w:cs="宋体"/>
                <w:spacing w:val="0"/>
                <w:w w:val="100"/>
                <w:kern w:val="2"/>
                <w:sz w:val="24"/>
                <w:szCs w:val="24"/>
                <w:lang w:val="zh-CN" w:eastAsia="zh-CN" w:bidi="zh-CN"/>
              </w:rPr>
              <w:t>3</w:t>
            </w:r>
          </w:p>
        </w:tc>
        <w:tc>
          <w:tcPr>
            <w:tcW w:w="840" w:type="dxa"/>
            <w:vMerge w:val="restart"/>
            <w:vAlign w:val="center"/>
          </w:tcPr>
          <w:p w14:paraId="5E20D989">
            <w:pPr>
              <w:pStyle w:val="3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pacing w:val="0"/>
                <w:w w:val="100"/>
                <w:kern w:val="2"/>
                <w:sz w:val="24"/>
                <w:szCs w:val="24"/>
                <w:lang w:val="zh-CN" w:eastAsia="zh-CN" w:bidi="zh-CN"/>
              </w:rPr>
            </w:pPr>
            <w:r>
              <w:rPr>
                <w:rFonts w:hint="eastAsia" w:ascii="宋体" w:hAnsi="宋体" w:eastAsia="宋体" w:cs="宋体"/>
                <w:spacing w:val="0"/>
                <w:w w:val="100"/>
                <w:kern w:val="2"/>
                <w:sz w:val="24"/>
                <w:szCs w:val="24"/>
                <w:lang w:val="zh-CN" w:eastAsia="zh-CN" w:bidi="zh-CN"/>
              </w:rPr>
              <w:t>磋商响应文件的响应程度审查</w:t>
            </w:r>
          </w:p>
        </w:tc>
        <w:tc>
          <w:tcPr>
            <w:tcW w:w="3104" w:type="dxa"/>
            <w:vAlign w:val="center"/>
          </w:tcPr>
          <w:p w14:paraId="70531F2A">
            <w:pPr>
              <w:pStyle w:val="35"/>
              <w:keepNext w:val="0"/>
              <w:keepLines w:val="0"/>
              <w:pageBreakBefore w:val="0"/>
              <w:widowControl w:val="0"/>
              <w:kinsoku/>
              <w:wordWrap/>
              <w:overflowPunct/>
              <w:topLinePunct w:val="0"/>
              <w:autoSpaceDE/>
              <w:autoSpaceDN/>
              <w:bidi w:val="0"/>
              <w:adjustRightInd/>
              <w:snapToGrid/>
              <w:spacing w:before="74" w:line="240" w:lineRule="auto"/>
              <w:ind w:left="42" w:leftChars="20" w:firstLine="0" w:firstLineChars="0"/>
              <w:jc w:val="both"/>
              <w:textAlignment w:val="auto"/>
              <w:rPr>
                <w:rFonts w:hint="eastAsia" w:ascii="宋体" w:hAnsi="宋体" w:eastAsia="宋体" w:cs="宋体"/>
                <w:spacing w:val="0"/>
                <w:w w:val="100"/>
                <w:kern w:val="2"/>
                <w:sz w:val="24"/>
                <w:szCs w:val="24"/>
                <w:lang w:val="zh-CN" w:eastAsia="zh-CN" w:bidi="zh-CN"/>
              </w:rPr>
            </w:pPr>
            <w:r>
              <w:rPr>
                <w:rFonts w:hint="eastAsia" w:ascii="宋体" w:hAnsi="宋体" w:eastAsia="宋体" w:cs="宋体"/>
                <w:spacing w:val="0"/>
                <w:w w:val="100"/>
                <w:kern w:val="2"/>
                <w:sz w:val="24"/>
                <w:szCs w:val="24"/>
                <w:lang w:val="zh-CN" w:eastAsia="zh-CN" w:bidi="zh-CN"/>
              </w:rPr>
              <w:t>（</w:t>
            </w:r>
            <w:r>
              <w:rPr>
                <w:rFonts w:hint="eastAsia" w:ascii="宋体" w:hAnsi="宋体" w:eastAsia="宋体" w:cs="宋体"/>
                <w:spacing w:val="0"/>
                <w:w w:val="100"/>
                <w:kern w:val="2"/>
                <w:sz w:val="24"/>
                <w:szCs w:val="24"/>
                <w:lang w:val="en-US" w:eastAsia="zh-CN" w:bidi="zh-CN"/>
              </w:rPr>
              <w:t>8</w:t>
            </w:r>
            <w:r>
              <w:rPr>
                <w:rFonts w:hint="eastAsia" w:ascii="宋体" w:hAnsi="宋体" w:eastAsia="宋体" w:cs="宋体"/>
                <w:spacing w:val="0"/>
                <w:w w:val="100"/>
                <w:kern w:val="2"/>
                <w:sz w:val="24"/>
                <w:szCs w:val="24"/>
                <w:lang w:val="zh-CN" w:eastAsia="zh-CN" w:bidi="zh-CN"/>
              </w:rPr>
              <w:t>）工期</w:t>
            </w:r>
          </w:p>
        </w:tc>
        <w:tc>
          <w:tcPr>
            <w:tcW w:w="4313" w:type="dxa"/>
            <w:vAlign w:val="center"/>
          </w:tcPr>
          <w:p w14:paraId="69C8BCCF">
            <w:pPr>
              <w:pStyle w:val="35"/>
              <w:keepNext w:val="0"/>
              <w:keepLines w:val="0"/>
              <w:pageBreakBefore w:val="0"/>
              <w:widowControl w:val="0"/>
              <w:kinsoku/>
              <w:wordWrap/>
              <w:overflowPunct/>
              <w:topLinePunct w:val="0"/>
              <w:autoSpaceDE/>
              <w:autoSpaceDN/>
              <w:bidi w:val="0"/>
              <w:adjustRightInd/>
              <w:snapToGrid/>
              <w:spacing w:before="74" w:line="240" w:lineRule="auto"/>
              <w:ind w:left="42" w:leftChars="20" w:firstLine="0" w:firstLineChars="0"/>
              <w:jc w:val="both"/>
              <w:textAlignment w:val="auto"/>
              <w:rPr>
                <w:rFonts w:hint="eastAsia" w:ascii="宋体" w:hAnsi="宋体" w:eastAsia="宋体" w:cs="宋体"/>
                <w:spacing w:val="0"/>
                <w:w w:val="100"/>
                <w:kern w:val="2"/>
                <w:sz w:val="24"/>
                <w:szCs w:val="24"/>
                <w:lang w:val="zh-CN" w:eastAsia="zh-CN" w:bidi="zh-CN"/>
              </w:rPr>
            </w:pPr>
            <w:r>
              <w:rPr>
                <w:rFonts w:hint="eastAsia" w:ascii="宋体" w:hAnsi="宋体" w:eastAsia="宋体" w:cs="宋体"/>
                <w:spacing w:val="0"/>
                <w:w w:val="100"/>
                <w:kern w:val="2"/>
                <w:sz w:val="24"/>
                <w:szCs w:val="24"/>
                <w:lang w:val="zh-CN" w:eastAsia="zh-CN" w:bidi="zh-CN"/>
              </w:rPr>
              <w:t>应满足磋商文件的要求</w:t>
            </w:r>
          </w:p>
        </w:tc>
      </w:tr>
      <w:tr w14:paraId="3A0962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trPr>
        <w:tc>
          <w:tcPr>
            <w:tcW w:w="779" w:type="dxa"/>
            <w:vMerge w:val="continue"/>
            <w:tcBorders>
              <w:top w:val="nil"/>
            </w:tcBorders>
          </w:tcPr>
          <w:p w14:paraId="7E653741">
            <w:pPr>
              <w:keepNext w:val="0"/>
              <w:keepLines w:val="0"/>
              <w:pageBreakBefore w:val="0"/>
              <w:widowControl w:val="0"/>
              <w:kinsoku/>
              <w:wordWrap/>
              <w:overflowPunct/>
              <w:topLinePunct w:val="0"/>
              <w:autoSpaceDE/>
              <w:autoSpaceDN/>
              <w:bidi w:val="0"/>
              <w:adjustRightInd/>
              <w:snapToGrid/>
              <w:spacing w:line="240" w:lineRule="auto"/>
              <w:ind w:firstLine="240" w:firstLineChars="100"/>
              <w:jc w:val="left"/>
              <w:textAlignment w:val="auto"/>
              <w:rPr>
                <w:rFonts w:hint="eastAsia" w:ascii="宋体" w:hAnsi="宋体" w:eastAsia="宋体" w:cs="宋体"/>
                <w:spacing w:val="0"/>
                <w:w w:val="100"/>
                <w:kern w:val="2"/>
                <w:sz w:val="24"/>
                <w:szCs w:val="24"/>
                <w:lang w:val="zh-CN" w:eastAsia="zh-CN" w:bidi="zh-CN"/>
              </w:rPr>
            </w:pPr>
          </w:p>
        </w:tc>
        <w:tc>
          <w:tcPr>
            <w:tcW w:w="840" w:type="dxa"/>
            <w:vMerge w:val="continue"/>
            <w:tcBorders>
              <w:top w:val="nil"/>
            </w:tcBorders>
          </w:tcPr>
          <w:p w14:paraId="737460C7">
            <w:pPr>
              <w:keepNext w:val="0"/>
              <w:keepLines w:val="0"/>
              <w:pageBreakBefore w:val="0"/>
              <w:widowControl w:val="0"/>
              <w:kinsoku/>
              <w:wordWrap/>
              <w:overflowPunct/>
              <w:topLinePunct w:val="0"/>
              <w:autoSpaceDE/>
              <w:autoSpaceDN/>
              <w:bidi w:val="0"/>
              <w:adjustRightInd/>
              <w:snapToGrid/>
              <w:spacing w:line="240" w:lineRule="auto"/>
              <w:ind w:firstLine="240" w:firstLineChars="100"/>
              <w:jc w:val="left"/>
              <w:textAlignment w:val="auto"/>
              <w:rPr>
                <w:rFonts w:hint="eastAsia" w:ascii="宋体" w:hAnsi="宋体" w:eastAsia="宋体" w:cs="宋体"/>
                <w:spacing w:val="0"/>
                <w:w w:val="100"/>
                <w:kern w:val="2"/>
                <w:sz w:val="24"/>
                <w:szCs w:val="24"/>
                <w:lang w:val="zh-CN" w:eastAsia="zh-CN" w:bidi="zh-CN"/>
              </w:rPr>
            </w:pPr>
          </w:p>
        </w:tc>
        <w:tc>
          <w:tcPr>
            <w:tcW w:w="3104" w:type="dxa"/>
            <w:vAlign w:val="center"/>
          </w:tcPr>
          <w:p w14:paraId="533B31AD">
            <w:pPr>
              <w:pStyle w:val="35"/>
              <w:keepNext w:val="0"/>
              <w:keepLines w:val="0"/>
              <w:pageBreakBefore w:val="0"/>
              <w:widowControl w:val="0"/>
              <w:kinsoku/>
              <w:wordWrap/>
              <w:overflowPunct/>
              <w:topLinePunct w:val="0"/>
              <w:autoSpaceDE/>
              <w:autoSpaceDN/>
              <w:bidi w:val="0"/>
              <w:adjustRightInd/>
              <w:snapToGrid/>
              <w:spacing w:before="69" w:line="240" w:lineRule="auto"/>
              <w:ind w:left="42" w:leftChars="20" w:firstLine="0" w:firstLineChars="0"/>
              <w:jc w:val="both"/>
              <w:textAlignment w:val="auto"/>
              <w:rPr>
                <w:rFonts w:hint="eastAsia" w:ascii="宋体" w:hAnsi="宋体" w:eastAsia="宋体" w:cs="宋体"/>
                <w:spacing w:val="0"/>
                <w:w w:val="100"/>
                <w:kern w:val="2"/>
                <w:sz w:val="24"/>
                <w:szCs w:val="24"/>
                <w:lang w:val="zh-CN" w:eastAsia="zh-CN" w:bidi="zh-CN"/>
              </w:rPr>
            </w:pPr>
            <w:r>
              <w:rPr>
                <w:rFonts w:hint="eastAsia" w:ascii="宋体" w:hAnsi="宋体" w:eastAsia="宋体" w:cs="宋体"/>
                <w:spacing w:val="0"/>
                <w:w w:val="100"/>
                <w:kern w:val="2"/>
                <w:sz w:val="24"/>
                <w:szCs w:val="24"/>
                <w:lang w:val="zh-CN" w:eastAsia="zh-CN" w:bidi="zh-CN"/>
              </w:rPr>
              <w:t>（</w:t>
            </w:r>
            <w:r>
              <w:rPr>
                <w:rFonts w:hint="eastAsia" w:ascii="宋体" w:hAnsi="宋体" w:eastAsia="宋体" w:cs="宋体"/>
                <w:spacing w:val="0"/>
                <w:w w:val="100"/>
                <w:kern w:val="2"/>
                <w:sz w:val="24"/>
                <w:szCs w:val="24"/>
                <w:lang w:val="en-US" w:eastAsia="zh-CN" w:bidi="zh-CN"/>
              </w:rPr>
              <w:t>9</w:t>
            </w:r>
            <w:r>
              <w:rPr>
                <w:rFonts w:hint="eastAsia" w:ascii="宋体" w:hAnsi="宋体" w:eastAsia="宋体" w:cs="宋体"/>
                <w:spacing w:val="0"/>
                <w:w w:val="100"/>
                <w:kern w:val="2"/>
                <w:sz w:val="24"/>
                <w:szCs w:val="24"/>
                <w:lang w:val="zh-CN" w:eastAsia="zh-CN" w:bidi="zh-CN"/>
              </w:rPr>
              <w:t>）磋商有效期</w:t>
            </w:r>
          </w:p>
        </w:tc>
        <w:tc>
          <w:tcPr>
            <w:tcW w:w="4313" w:type="dxa"/>
            <w:vAlign w:val="center"/>
          </w:tcPr>
          <w:p w14:paraId="2BE457AE">
            <w:pPr>
              <w:pStyle w:val="35"/>
              <w:keepNext w:val="0"/>
              <w:keepLines w:val="0"/>
              <w:pageBreakBefore w:val="0"/>
              <w:widowControl w:val="0"/>
              <w:kinsoku/>
              <w:wordWrap/>
              <w:overflowPunct/>
              <w:topLinePunct w:val="0"/>
              <w:autoSpaceDE/>
              <w:autoSpaceDN/>
              <w:bidi w:val="0"/>
              <w:adjustRightInd/>
              <w:snapToGrid/>
              <w:spacing w:before="69" w:line="240" w:lineRule="auto"/>
              <w:ind w:left="42" w:leftChars="20" w:firstLine="0" w:firstLineChars="0"/>
              <w:jc w:val="both"/>
              <w:textAlignment w:val="auto"/>
              <w:rPr>
                <w:rFonts w:hint="eastAsia" w:ascii="宋体" w:hAnsi="宋体" w:eastAsia="宋体" w:cs="宋体"/>
                <w:spacing w:val="0"/>
                <w:w w:val="100"/>
                <w:kern w:val="2"/>
                <w:sz w:val="24"/>
                <w:szCs w:val="24"/>
                <w:lang w:val="zh-CN" w:eastAsia="zh-CN" w:bidi="zh-CN"/>
              </w:rPr>
            </w:pPr>
            <w:r>
              <w:rPr>
                <w:rFonts w:hint="eastAsia" w:ascii="宋体" w:hAnsi="宋体" w:eastAsia="宋体" w:cs="宋体"/>
                <w:spacing w:val="0"/>
                <w:w w:val="100"/>
                <w:kern w:val="2"/>
                <w:sz w:val="24"/>
                <w:szCs w:val="24"/>
                <w:lang w:val="zh-CN" w:eastAsia="zh-CN" w:bidi="zh-CN"/>
              </w:rPr>
              <w:t>应符合磋商文件的规定</w:t>
            </w:r>
          </w:p>
        </w:tc>
      </w:tr>
      <w:tr w14:paraId="1F0747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1" w:hRule="atLeast"/>
        </w:trPr>
        <w:tc>
          <w:tcPr>
            <w:tcW w:w="779" w:type="dxa"/>
            <w:vMerge w:val="continue"/>
            <w:tcBorders>
              <w:top w:val="nil"/>
            </w:tcBorders>
          </w:tcPr>
          <w:p w14:paraId="16B98348">
            <w:pPr>
              <w:keepNext w:val="0"/>
              <w:keepLines w:val="0"/>
              <w:pageBreakBefore w:val="0"/>
              <w:widowControl w:val="0"/>
              <w:kinsoku/>
              <w:wordWrap/>
              <w:overflowPunct/>
              <w:topLinePunct w:val="0"/>
              <w:autoSpaceDE/>
              <w:autoSpaceDN/>
              <w:bidi w:val="0"/>
              <w:adjustRightInd/>
              <w:snapToGrid/>
              <w:spacing w:line="240" w:lineRule="auto"/>
              <w:ind w:firstLine="240" w:firstLineChars="100"/>
              <w:jc w:val="left"/>
              <w:textAlignment w:val="auto"/>
              <w:rPr>
                <w:rFonts w:hint="eastAsia" w:ascii="宋体" w:hAnsi="宋体" w:eastAsia="宋体" w:cs="宋体"/>
                <w:spacing w:val="0"/>
                <w:w w:val="100"/>
                <w:kern w:val="2"/>
                <w:sz w:val="24"/>
                <w:szCs w:val="24"/>
                <w:lang w:val="zh-CN" w:eastAsia="zh-CN" w:bidi="zh-CN"/>
              </w:rPr>
            </w:pPr>
          </w:p>
        </w:tc>
        <w:tc>
          <w:tcPr>
            <w:tcW w:w="840" w:type="dxa"/>
            <w:vMerge w:val="continue"/>
            <w:tcBorders>
              <w:top w:val="nil"/>
            </w:tcBorders>
          </w:tcPr>
          <w:p w14:paraId="3B4ACCD6">
            <w:pPr>
              <w:keepNext w:val="0"/>
              <w:keepLines w:val="0"/>
              <w:pageBreakBefore w:val="0"/>
              <w:widowControl w:val="0"/>
              <w:kinsoku/>
              <w:wordWrap/>
              <w:overflowPunct/>
              <w:topLinePunct w:val="0"/>
              <w:autoSpaceDE/>
              <w:autoSpaceDN/>
              <w:bidi w:val="0"/>
              <w:adjustRightInd/>
              <w:snapToGrid/>
              <w:spacing w:line="240" w:lineRule="auto"/>
              <w:ind w:firstLine="240" w:firstLineChars="100"/>
              <w:jc w:val="left"/>
              <w:textAlignment w:val="auto"/>
              <w:rPr>
                <w:rFonts w:hint="eastAsia" w:ascii="宋体" w:hAnsi="宋体" w:eastAsia="宋体" w:cs="宋体"/>
                <w:spacing w:val="0"/>
                <w:w w:val="100"/>
                <w:kern w:val="2"/>
                <w:sz w:val="24"/>
                <w:szCs w:val="24"/>
                <w:lang w:val="zh-CN" w:eastAsia="zh-CN" w:bidi="zh-CN"/>
              </w:rPr>
            </w:pPr>
          </w:p>
        </w:tc>
        <w:tc>
          <w:tcPr>
            <w:tcW w:w="3104" w:type="dxa"/>
            <w:vAlign w:val="center"/>
          </w:tcPr>
          <w:p w14:paraId="0EAC8D70">
            <w:pPr>
              <w:pStyle w:val="35"/>
              <w:keepNext w:val="0"/>
              <w:keepLines w:val="0"/>
              <w:pageBreakBefore w:val="0"/>
              <w:widowControl w:val="0"/>
              <w:kinsoku/>
              <w:wordWrap/>
              <w:overflowPunct/>
              <w:topLinePunct w:val="0"/>
              <w:autoSpaceDE/>
              <w:autoSpaceDN/>
              <w:bidi w:val="0"/>
              <w:adjustRightInd/>
              <w:snapToGrid/>
              <w:spacing w:line="240" w:lineRule="auto"/>
              <w:ind w:left="42" w:leftChars="20" w:firstLine="0" w:firstLineChars="0"/>
              <w:jc w:val="both"/>
              <w:textAlignment w:val="auto"/>
              <w:rPr>
                <w:rFonts w:hint="eastAsia" w:ascii="宋体" w:hAnsi="宋体" w:eastAsia="宋体" w:cs="宋体"/>
                <w:spacing w:val="0"/>
                <w:w w:val="100"/>
                <w:kern w:val="2"/>
                <w:sz w:val="24"/>
                <w:szCs w:val="24"/>
                <w:lang w:val="zh-CN" w:eastAsia="zh-CN" w:bidi="zh-CN"/>
              </w:rPr>
            </w:pPr>
            <w:r>
              <w:rPr>
                <w:rFonts w:hint="eastAsia" w:ascii="宋体" w:hAnsi="宋体" w:eastAsia="宋体" w:cs="宋体"/>
                <w:spacing w:val="0"/>
                <w:w w:val="100"/>
                <w:kern w:val="2"/>
                <w:sz w:val="24"/>
                <w:szCs w:val="24"/>
                <w:lang w:val="zh-CN" w:eastAsia="zh-CN" w:bidi="zh-CN"/>
              </w:rPr>
              <w:t>（</w:t>
            </w:r>
            <w:r>
              <w:rPr>
                <w:rFonts w:hint="eastAsia" w:ascii="宋体" w:hAnsi="宋体" w:eastAsia="宋体" w:cs="宋体"/>
                <w:spacing w:val="0"/>
                <w:w w:val="100"/>
                <w:kern w:val="2"/>
                <w:sz w:val="24"/>
                <w:szCs w:val="24"/>
                <w:lang w:val="en-US" w:eastAsia="zh-CN" w:bidi="zh-CN"/>
              </w:rPr>
              <w:t>10</w:t>
            </w:r>
            <w:r>
              <w:rPr>
                <w:rFonts w:hint="eastAsia" w:ascii="宋体" w:hAnsi="宋体" w:eastAsia="宋体" w:cs="宋体"/>
                <w:spacing w:val="0"/>
                <w:w w:val="100"/>
                <w:kern w:val="2"/>
                <w:sz w:val="24"/>
                <w:szCs w:val="24"/>
                <w:lang w:val="zh-CN" w:eastAsia="zh-CN" w:bidi="zh-CN"/>
              </w:rPr>
              <w:t>）已标价工程量清单</w:t>
            </w:r>
          </w:p>
        </w:tc>
        <w:tc>
          <w:tcPr>
            <w:tcW w:w="4313" w:type="dxa"/>
            <w:vAlign w:val="center"/>
          </w:tcPr>
          <w:p w14:paraId="5671F27A">
            <w:pPr>
              <w:pStyle w:val="35"/>
              <w:keepNext w:val="0"/>
              <w:keepLines w:val="0"/>
              <w:pageBreakBefore w:val="0"/>
              <w:widowControl w:val="0"/>
              <w:kinsoku/>
              <w:wordWrap/>
              <w:overflowPunct/>
              <w:topLinePunct w:val="0"/>
              <w:autoSpaceDE/>
              <w:autoSpaceDN/>
              <w:bidi w:val="0"/>
              <w:adjustRightInd/>
              <w:snapToGrid/>
              <w:spacing w:line="240" w:lineRule="auto"/>
              <w:ind w:left="42" w:leftChars="20" w:firstLine="0" w:firstLineChars="0"/>
              <w:jc w:val="both"/>
              <w:textAlignment w:val="auto"/>
              <w:rPr>
                <w:rFonts w:hint="eastAsia" w:ascii="宋体" w:hAnsi="宋体" w:eastAsia="宋体" w:cs="宋体"/>
                <w:spacing w:val="0"/>
                <w:w w:val="100"/>
                <w:kern w:val="2"/>
                <w:sz w:val="24"/>
                <w:szCs w:val="24"/>
                <w:lang w:val="zh-CN" w:eastAsia="zh-CN" w:bidi="zh-CN"/>
              </w:rPr>
            </w:pPr>
            <w:r>
              <w:rPr>
                <w:rFonts w:hint="eastAsia" w:ascii="宋体" w:hAnsi="宋体" w:eastAsia="宋体" w:cs="宋体"/>
                <w:spacing w:val="0"/>
                <w:w w:val="100"/>
                <w:kern w:val="2"/>
                <w:sz w:val="24"/>
                <w:szCs w:val="24"/>
                <w:lang w:val="zh-CN" w:eastAsia="zh-CN" w:bidi="zh-CN"/>
              </w:rPr>
              <w:t>应符合磋商文件给出的范围和数量</w:t>
            </w:r>
          </w:p>
        </w:tc>
      </w:tr>
    </w:tbl>
    <w:p w14:paraId="0D322065">
      <w:pPr>
        <w:spacing w:line="360" w:lineRule="auto"/>
        <w:ind w:firstLine="400" w:firstLineChars="200"/>
        <w:jc w:val="left"/>
        <w:rPr>
          <w:rFonts w:hint="eastAsia" w:ascii="宋体" w:hAnsi="宋体" w:eastAsia="宋体" w:cs="宋体"/>
          <w:spacing w:val="0"/>
          <w:w w:val="100"/>
          <w:sz w:val="20"/>
        </w:rPr>
      </w:pPr>
    </w:p>
    <w:p w14:paraId="5E988EF0">
      <w:pPr>
        <w:pStyle w:val="10"/>
        <w:tabs>
          <w:tab w:val="left" w:pos="760"/>
        </w:tabs>
        <w:spacing w:line="360" w:lineRule="auto"/>
        <w:ind w:left="0" w:firstLine="482" w:firstLineChars="200"/>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lang w:val="en-US"/>
        </w:rPr>
        <w:t>3.2</w:t>
      </w:r>
      <w:r>
        <w:rPr>
          <w:rFonts w:hint="eastAsia" w:ascii="宋体" w:hAnsi="宋体" w:eastAsia="宋体" w:cs="宋体"/>
          <w:spacing w:val="0"/>
          <w:w w:val="100"/>
          <w:sz w:val="24"/>
          <w:szCs w:val="24"/>
        </w:rPr>
        <w:t>磋商小组通过上述评审，确定入围供应商名单，只有入围的供应商才能进入磋商和后续评审环节。</w:t>
      </w:r>
    </w:p>
    <w:p w14:paraId="22C2795C">
      <w:pPr>
        <w:pStyle w:val="10"/>
        <w:tabs>
          <w:tab w:val="left" w:pos="596"/>
        </w:tabs>
        <w:spacing w:line="360" w:lineRule="auto"/>
        <w:ind w:left="0" w:firstLine="0"/>
        <w:jc w:val="left"/>
        <w:rPr>
          <w:rFonts w:hint="eastAsia" w:ascii="宋体" w:hAnsi="宋体" w:eastAsia="宋体" w:cs="宋体"/>
          <w:spacing w:val="0"/>
          <w:w w:val="100"/>
          <w:sz w:val="24"/>
          <w:szCs w:val="24"/>
          <w:lang w:val="en-US"/>
        </w:rPr>
      </w:pPr>
      <w:r>
        <w:rPr>
          <w:rFonts w:hint="eastAsia" w:ascii="宋体" w:hAnsi="宋体" w:eastAsia="宋体" w:cs="宋体"/>
          <w:spacing w:val="0"/>
          <w:w w:val="100"/>
          <w:sz w:val="24"/>
          <w:szCs w:val="24"/>
          <w:lang w:val="en-US"/>
        </w:rPr>
        <w:t>4.响应文件的澄清</w:t>
      </w:r>
    </w:p>
    <w:p w14:paraId="54E92585">
      <w:pPr>
        <w:pStyle w:val="13"/>
        <w:spacing w:line="360" w:lineRule="auto"/>
        <w:ind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磋商小组在对响应文件的有效性、完整性和响应程度进行审查时，可以要求供应商对响应文件中非实质性（含义不明确、同类问题表述不一致或者有明显文字和计算错误的内容） 等有关问题作出必要的澄清、说明或者更正。供应商有关澄清、说明或者更正不得超出响应文件的范围或者改变响应文件的实质性内容。磋商小组要求供应商澄清、说明或者更正响应文件应当以书面形式作出，并由磋商小组专家签字。供应商必须按照磋商小组通知的内容和时间作出书面答复，有关澄清、说明或者更正应以书面形式提交，并由法定代表人或其授权代表签字或者加盖公章；供应商拒不按照要求对响应文件进行澄清、说明或补正的，磋商小组可拒绝该响应。磋商小组不接受供应商主动提出的澄清、说明。</w:t>
      </w:r>
    </w:p>
    <w:p w14:paraId="2DB0E123">
      <w:pPr>
        <w:pStyle w:val="36"/>
        <w:tabs>
          <w:tab w:val="left" w:pos="756"/>
        </w:tabs>
        <w:spacing w:line="360" w:lineRule="auto"/>
        <w:ind w:firstLine="43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4.1</w:t>
      </w:r>
      <w:r>
        <w:rPr>
          <w:rFonts w:hint="eastAsia" w:ascii="宋体" w:hAnsi="宋体" w:eastAsia="宋体" w:cs="宋体"/>
          <w:spacing w:val="0"/>
          <w:w w:val="100"/>
          <w:sz w:val="24"/>
          <w:szCs w:val="24"/>
        </w:rPr>
        <w:t>有效的书面澄清材料，是响应文件的补充材料，成为响应文件的组成部分。</w:t>
      </w:r>
    </w:p>
    <w:p w14:paraId="03D17B6C">
      <w:pPr>
        <w:pStyle w:val="10"/>
        <w:tabs>
          <w:tab w:val="left" w:pos="596"/>
        </w:tabs>
        <w:spacing w:line="360" w:lineRule="auto"/>
        <w:ind w:left="0" w:firstLine="0"/>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lang w:val="en-US"/>
        </w:rPr>
        <w:t>5.磋商</w:t>
      </w:r>
    </w:p>
    <w:p w14:paraId="3715F5BB">
      <w:pPr>
        <w:pStyle w:val="36"/>
        <w:tabs>
          <w:tab w:val="left" w:pos="756"/>
        </w:tabs>
        <w:spacing w:line="360" w:lineRule="auto"/>
        <w:ind w:firstLine="434"/>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5.1</w:t>
      </w:r>
      <w:r>
        <w:rPr>
          <w:rFonts w:hint="eastAsia" w:ascii="宋体" w:hAnsi="宋体" w:eastAsia="宋体" w:cs="宋体"/>
          <w:spacing w:val="0"/>
          <w:w w:val="100"/>
          <w:sz w:val="24"/>
          <w:szCs w:val="24"/>
        </w:rPr>
        <w:t>磋商方式：</w:t>
      </w:r>
    </w:p>
    <w:p w14:paraId="374AD1CE">
      <w:pPr>
        <w:pStyle w:val="36"/>
        <w:tabs>
          <w:tab w:val="left" w:pos="976"/>
        </w:tabs>
        <w:spacing w:line="360" w:lineRule="auto"/>
        <w:ind w:firstLine="428"/>
        <w:rPr>
          <w:rFonts w:hint="eastAsia" w:ascii="宋体" w:hAnsi="宋体" w:eastAsia="宋体" w:cs="宋体"/>
          <w:spacing w:val="0"/>
          <w:w w:val="100"/>
          <w:sz w:val="24"/>
          <w:szCs w:val="24"/>
        </w:rPr>
      </w:pPr>
      <w:r>
        <w:rPr>
          <w:rFonts w:hint="eastAsia" w:ascii="宋体" w:hAnsi="宋体" w:eastAsia="宋体" w:cs="宋体"/>
          <w:spacing w:val="0"/>
          <w:w w:val="100"/>
          <w:sz w:val="24"/>
          <w:szCs w:val="24"/>
        </w:rPr>
        <w:t>5.1.1对资格性检查和符合性检查合格的供应商，即入围供应商，进入本次磋商程序。</w:t>
      </w:r>
    </w:p>
    <w:p w14:paraId="7B6F6740">
      <w:pPr>
        <w:pStyle w:val="36"/>
        <w:tabs>
          <w:tab w:val="left" w:pos="976"/>
        </w:tabs>
        <w:spacing w:line="360" w:lineRule="auto"/>
        <w:ind w:firstLine="428"/>
        <w:rPr>
          <w:rFonts w:hint="eastAsia" w:ascii="宋体" w:hAnsi="宋体" w:eastAsia="宋体" w:cs="宋体"/>
          <w:spacing w:val="0"/>
          <w:w w:val="100"/>
          <w:sz w:val="24"/>
          <w:szCs w:val="24"/>
        </w:rPr>
      </w:pPr>
      <w:r>
        <w:rPr>
          <w:rFonts w:hint="eastAsia" w:ascii="宋体" w:hAnsi="宋体" w:eastAsia="宋体" w:cs="宋体"/>
          <w:spacing w:val="0"/>
          <w:w w:val="100"/>
          <w:sz w:val="24"/>
          <w:szCs w:val="24"/>
        </w:rPr>
        <w:t>5.1.2在磋商期间，供应商应派代表参加磋商，代表人数不超过</w:t>
      </w:r>
      <w:r>
        <w:rPr>
          <w:rFonts w:hint="eastAsia" w:ascii="宋体" w:hAnsi="宋体" w:eastAsia="宋体" w:cs="宋体"/>
          <w:spacing w:val="0"/>
          <w:w w:val="100"/>
          <w:sz w:val="24"/>
          <w:szCs w:val="24"/>
          <w:u w:val="single"/>
        </w:rPr>
        <w:t xml:space="preserve"> 2 </w:t>
      </w:r>
      <w:r>
        <w:rPr>
          <w:rFonts w:hint="eastAsia" w:ascii="宋体" w:hAnsi="宋体" w:eastAsia="宋体" w:cs="宋体"/>
          <w:spacing w:val="0"/>
          <w:w w:val="100"/>
          <w:sz w:val="24"/>
          <w:szCs w:val="24"/>
        </w:rPr>
        <w:t>人。</w:t>
      </w:r>
    </w:p>
    <w:p w14:paraId="4FBF1F73">
      <w:pPr>
        <w:pStyle w:val="36"/>
        <w:tabs>
          <w:tab w:val="left" w:pos="979"/>
        </w:tabs>
        <w:spacing w:line="360" w:lineRule="auto"/>
        <w:ind w:firstLine="44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5.1.3磋商小组通过随机方式确定参加磋商供应商的磋商顺序，所有成员集中与单一供应商按照顺序分别进行磋商，并给予所有参加磋商的供应商平等的磋商机会。在磋商中，磋商的任何一方不得透露与磋商有关的其他供应商的技术资料、价格和其他信息。</w:t>
      </w:r>
    </w:p>
    <w:p w14:paraId="10A1B55B">
      <w:pPr>
        <w:pStyle w:val="36"/>
        <w:tabs>
          <w:tab w:val="left" w:pos="979"/>
        </w:tabs>
        <w:spacing w:line="360" w:lineRule="auto"/>
        <w:ind w:firstLine="44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5.1.4技术磋商。在磋商过程中，磋商小组可以根据磋商文件和磋商情况实质性变动采购需求中的技术、服务要求以及合同草案条款，但不得变动磋商文件中的其他内容。实质性变动的内容，须经采购人代表确认。对磋商文件作出的实质性变动是磋商文件的有效组成部分， 磋商小组应当及时以书面形式同时通知所有参加磋商的供应商。供应商应当按照磋商文件的变动情况和磋商小组的要求重新提交响应文件，并由其法定代表人或授权代表签字或者加盖公章。磋商小组应当根据规定对供应商重新提交的响应文件进行符合性审查。供应商重新提交的响应文件未通过符合性审查的，不得进入商务磋商，也不得要求提交最后报价。</w:t>
      </w:r>
    </w:p>
    <w:p w14:paraId="473A0B3E">
      <w:pPr>
        <w:pStyle w:val="36"/>
        <w:tabs>
          <w:tab w:val="left" w:pos="976"/>
        </w:tabs>
        <w:spacing w:line="360" w:lineRule="auto"/>
        <w:ind w:firstLine="412"/>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rPr>
        <w:t>5.1.5商务磋商。技术磋商</w:t>
      </w:r>
      <w:r>
        <w:rPr>
          <w:rFonts w:hint="eastAsia" w:ascii="宋体" w:hAnsi="宋体" w:eastAsia="宋体" w:cs="宋体"/>
          <w:b w:val="0"/>
          <w:bCs w:val="0"/>
          <w:spacing w:val="0"/>
          <w:w w:val="100"/>
          <w:sz w:val="24"/>
          <w:szCs w:val="24"/>
        </w:rPr>
        <w:t>结束后，进行商务磋商。磋商文件能够详细列明采购标的的技术、工程量要求的，磋商小组应当要求所有实质性响应的供应商在规定时间内提交最后报价，提交最后报价的供应商不得少于 3 家；磋商文件不能详细列明采购标的的技术、工程量要求，需经磋商由供应商提供最终解决方案的，磋商小组应当按照少数服从多数的原则投票推荐 3 家以上供应商的解决方案，并要求其在规定时间内提交最后报价。最后报价是供应商响应文件的有效组成部分。</w:t>
      </w:r>
    </w:p>
    <w:p w14:paraId="7C029AA4">
      <w:pPr>
        <w:pStyle w:val="36"/>
        <w:tabs>
          <w:tab w:val="left" w:pos="979"/>
        </w:tabs>
        <w:spacing w:line="360" w:lineRule="auto"/>
        <w:ind w:firstLine="440"/>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rPr>
        <w:t>5.1.7已提交响应文件的供应商，在提交最后报价之前，可以根据磋商情况退出磋商。</w:t>
      </w:r>
    </w:p>
    <w:p w14:paraId="6783D354">
      <w:pPr>
        <w:pStyle w:val="36"/>
        <w:tabs>
          <w:tab w:val="left" w:pos="756"/>
        </w:tabs>
        <w:spacing w:line="360" w:lineRule="auto"/>
        <w:ind w:firstLine="434"/>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5.2</w:t>
      </w:r>
      <w:r>
        <w:rPr>
          <w:rFonts w:hint="eastAsia" w:ascii="宋体" w:hAnsi="宋体" w:eastAsia="宋体" w:cs="宋体"/>
          <w:spacing w:val="0"/>
          <w:w w:val="100"/>
          <w:sz w:val="24"/>
          <w:szCs w:val="24"/>
        </w:rPr>
        <w:t>磋商步骤：</w:t>
      </w:r>
    </w:p>
    <w:p w14:paraId="19779317">
      <w:pPr>
        <w:pStyle w:val="13"/>
        <w:spacing w:line="360" w:lineRule="auto"/>
        <w:ind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lang w:val="en-US"/>
        </w:rPr>
        <w:t>5.2.1</w:t>
      </w:r>
      <w:r>
        <w:rPr>
          <w:rFonts w:hint="eastAsia" w:ascii="宋体" w:hAnsi="宋体" w:eastAsia="宋体" w:cs="宋体"/>
          <w:spacing w:val="0"/>
          <w:w w:val="100"/>
          <w:sz w:val="24"/>
          <w:szCs w:val="24"/>
        </w:rPr>
        <w:t>第一轮磋商。对进入第一轮磋商的供应商再次进行评审、质疑和澄清。在此阶段，磋商小组依据参加磋商的供应商递交的响应文件进行技术和商务磋商，磋商小组可根据实际需要提出方案和技术参数要求，与单一供应商分别进行磋商，并给予所有参加磋商的供应商平等的磋商机会。要求参加磋商的供应商重新承诺技术参数和第二次商务总报价，以满足采购人的最大需求。</w:t>
      </w:r>
    </w:p>
    <w:p w14:paraId="0D637082">
      <w:pPr>
        <w:pStyle w:val="36"/>
        <w:tabs>
          <w:tab w:val="left" w:pos="979"/>
        </w:tabs>
        <w:spacing w:line="360" w:lineRule="auto"/>
        <w:ind w:firstLine="440"/>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rPr>
        <w:t>5.2.2第二轮磋商。对第一轮磋商结果不满意，磋商小组可以再次要求参加磋商的供应商进行第二轮磋商，磋商内容及要求与第一轮磋商相同。</w:t>
      </w:r>
    </w:p>
    <w:p w14:paraId="708E672E">
      <w:pPr>
        <w:pStyle w:val="36"/>
        <w:tabs>
          <w:tab w:val="left" w:pos="979"/>
        </w:tabs>
        <w:spacing w:line="360" w:lineRule="auto"/>
        <w:ind w:firstLine="428"/>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rPr>
        <w:t>5.2.</w:t>
      </w:r>
      <w:r>
        <w:rPr>
          <w:rFonts w:hint="eastAsia" w:ascii="宋体" w:hAnsi="宋体" w:eastAsia="宋体" w:cs="宋体"/>
          <w:spacing w:val="0"/>
          <w:w w:val="100"/>
          <w:sz w:val="24"/>
          <w:szCs w:val="24"/>
          <w:lang w:val="en-US" w:eastAsia="zh-CN"/>
        </w:rPr>
        <w:t>3</w:t>
      </w:r>
      <w:r>
        <w:rPr>
          <w:rFonts w:hint="eastAsia" w:ascii="宋体" w:hAnsi="宋体" w:eastAsia="宋体" w:cs="宋体"/>
          <w:spacing w:val="0"/>
          <w:w w:val="100"/>
          <w:sz w:val="24"/>
          <w:szCs w:val="24"/>
        </w:rPr>
        <w:t>磋商小组应在最后一轮磋商前告知所有符合磋商的供应商是否是最后一次磋商环节。</w:t>
      </w:r>
    </w:p>
    <w:p w14:paraId="3F29C6A8">
      <w:pPr>
        <w:pStyle w:val="36"/>
        <w:tabs>
          <w:tab w:val="left" w:pos="979"/>
        </w:tabs>
        <w:spacing w:line="360" w:lineRule="auto"/>
        <w:ind w:firstLine="428"/>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rPr>
        <w:t>5.2.</w:t>
      </w:r>
      <w:r>
        <w:rPr>
          <w:rFonts w:hint="eastAsia" w:ascii="宋体" w:hAnsi="宋体" w:eastAsia="宋体" w:cs="宋体"/>
          <w:spacing w:val="0"/>
          <w:w w:val="100"/>
          <w:sz w:val="24"/>
          <w:szCs w:val="24"/>
          <w:lang w:val="en-US" w:eastAsia="zh-CN"/>
        </w:rPr>
        <w:t>4</w:t>
      </w:r>
      <w:r>
        <w:rPr>
          <w:rFonts w:hint="eastAsia" w:ascii="宋体" w:hAnsi="宋体" w:eastAsia="宋体" w:cs="宋体"/>
          <w:spacing w:val="0"/>
          <w:w w:val="100"/>
          <w:sz w:val="24"/>
          <w:szCs w:val="24"/>
        </w:rPr>
        <w:t>最后一轮结束后，磋商小组将对进入最后一轮的供应商进行综合评分。</w:t>
      </w:r>
    </w:p>
    <w:p w14:paraId="74A4F659">
      <w:pPr>
        <w:pStyle w:val="10"/>
        <w:tabs>
          <w:tab w:val="left" w:pos="596"/>
        </w:tabs>
        <w:spacing w:line="360" w:lineRule="auto"/>
        <w:ind w:left="0" w:firstLine="0"/>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lang w:val="en-US"/>
        </w:rPr>
        <w:t>6.响应文件详细评审</w:t>
      </w:r>
    </w:p>
    <w:p w14:paraId="028EA89F">
      <w:pPr>
        <w:pStyle w:val="36"/>
        <w:tabs>
          <w:tab w:val="left" w:pos="758"/>
        </w:tabs>
        <w:spacing w:line="360" w:lineRule="auto"/>
        <w:ind w:firstLine="442"/>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6.1</w:t>
      </w:r>
      <w:r>
        <w:rPr>
          <w:rFonts w:hint="eastAsia" w:ascii="宋体" w:hAnsi="宋体" w:eastAsia="宋体" w:cs="宋体"/>
          <w:spacing w:val="0"/>
          <w:w w:val="100"/>
          <w:sz w:val="24"/>
          <w:szCs w:val="24"/>
        </w:rPr>
        <w:t>经磋商确定最终采购需求和提交最后报价的供应商后，由磋商小组采用</w:t>
      </w:r>
      <w:r>
        <w:rPr>
          <w:rFonts w:hint="eastAsia" w:ascii="宋体" w:hAnsi="宋体" w:eastAsia="宋体" w:cs="宋体"/>
          <w:b/>
          <w:spacing w:val="0"/>
          <w:w w:val="100"/>
          <w:sz w:val="24"/>
          <w:szCs w:val="24"/>
        </w:rPr>
        <w:t>综合评分法</w:t>
      </w:r>
      <w:r>
        <w:rPr>
          <w:rFonts w:hint="eastAsia" w:ascii="宋体" w:hAnsi="宋体" w:eastAsia="宋体" w:cs="宋体"/>
          <w:spacing w:val="0"/>
          <w:w w:val="100"/>
          <w:sz w:val="24"/>
          <w:szCs w:val="24"/>
        </w:rPr>
        <w:t>对提交最后报价的供应商的响应文件和最后报价进行综合评分。</w:t>
      </w:r>
    </w:p>
    <w:p w14:paraId="536044D7">
      <w:pPr>
        <w:pStyle w:val="10"/>
        <w:tabs>
          <w:tab w:val="left" w:pos="596"/>
        </w:tabs>
        <w:spacing w:line="360" w:lineRule="auto"/>
        <w:ind w:left="0" w:firstLine="0"/>
        <w:jc w:val="left"/>
        <w:rPr>
          <w:rFonts w:hint="eastAsia" w:ascii="宋体" w:hAnsi="宋体" w:eastAsia="宋体" w:cs="宋体"/>
          <w:spacing w:val="0"/>
          <w:w w:val="100"/>
          <w:sz w:val="24"/>
          <w:szCs w:val="24"/>
          <w:lang w:val="en-US"/>
        </w:rPr>
      </w:pPr>
      <w:r>
        <w:rPr>
          <w:rFonts w:hint="eastAsia" w:ascii="宋体" w:hAnsi="宋体" w:eastAsia="宋体" w:cs="宋体"/>
          <w:spacing w:val="0"/>
          <w:w w:val="100"/>
          <w:sz w:val="24"/>
          <w:szCs w:val="24"/>
          <w:lang w:val="en-US"/>
        </w:rPr>
        <w:t>7.最后报价</w:t>
      </w:r>
    </w:p>
    <w:p w14:paraId="788F5DE1">
      <w:pPr>
        <w:pStyle w:val="36"/>
        <w:tabs>
          <w:tab w:val="left" w:pos="758"/>
        </w:tabs>
        <w:spacing w:line="360" w:lineRule="auto"/>
        <w:ind w:firstLine="442"/>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7.1</w:t>
      </w:r>
      <w:r>
        <w:rPr>
          <w:rFonts w:hint="eastAsia" w:ascii="宋体" w:hAnsi="宋体" w:eastAsia="宋体" w:cs="宋体"/>
          <w:spacing w:val="0"/>
          <w:w w:val="100"/>
          <w:sz w:val="24"/>
          <w:szCs w:val="24"/>
        </w:rPr>
        <w:t>供应商应以书面形式提交最后报价（各合格供应商的最后报价将作为综合评分法中价格分的计算依据），并由其法定代表人或被授权人签字。</w:t>
      </w:r>
    </w:p>
    <w:p w14:paraId="25CEC76F">
      <w:pPr>
        <w:pStyle w:val="36"/>
        <w:tabs>
          <w:tab w:val="left" w:pos="756"/>
        </w:tabs>
        <w:spacing w:line="360" w:lineRule="auto"/>
        <w:ind w:firstLine="430"/>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7.2</w:t>
      </w:r>
      <w:r>
        <w:rPr>
          <w:rFonts w:hint="eastAsia" w:ascii="宋体" w:hAnsi="宋体" w:eastAsia="宋体" w:cs="宋体"/>
          <w:spacing w:val="0"/>
          <w:w w:val="100"/>
          <w:sz w:val="24"/>
          <w:szCs w:val="24"/>
        </w:rPr>
        <w:t>仅向采购人及监督人员宣布最后磋商报价，并由监督人员确认。</w:t>
      </w:r>
    </w:p>
    <w:p w14:paraId="3A82351F">
      <w:pPr>
        <w:pStyle w:val="36"/>
        <w:tabs>
          <w:tab w:val="left" w:pos="756"/>
        </w:tabs>
        <w:spacing w:line="360" w:lineRule="auto"/>
        <w:ind w:firstLine="188"/>
        <w:jc w:val="left"/>
        <w:rPr>
          <w:rFonts w:hint="eastAsia" w:ascii="宋体" w:hAnsi="宋体" w:eastAsia="宋体" w:cs="宋体"/>
          <w:spacing w:val="0"/>
          <w:w w:val="100"/>
          <w:sz w:val="24"/>
          <w:szCs w:val="24"/>
        </w:rPr>
      </w:pPr>
    </w:p>
    <w:p w14:paraId="51CE6B92">
      <w:pPr>
        <w:pStyle w:val="6"/>
        <w:spacing w:line="360" w:lineRule="auto"/>
        <w:ind w:left="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三、评审细则及标准</w:t>
      </w:r>
    </w:p>
    <w:p w14:paraId="15D3BD8C">
      <w:pPr>
        <w:pStyle w:val="10"/>
        <w:tabs>
          <w:tab w:val="left" w:pos="596"/>
        </w:tabs>
        <w:spacing w:line="360" w:lineRule="auto"/>
        <w:ind w:left="0" w:firstLine="0"/>
        <w:jc w:val="left"/>
        <w:rPr>
          <w:rFonts w:hint="eastAsia" w:ascii="宋体" w:hAnsi="宋体" w:eastAsia="宋体" w:cs="宋体"/>
          <w:spacing w:val="0"/>
          <w:w w:val="100"/>
          <w:sz w:val="24"/>
          <w:szCs w:val="24"/>
          <w:lang w:val="en-US"/>
        </w:rPr>
      </w:pPr>
      <w:r>
        <w:rPr>
          <w:rFonts w:hint="eastAsia" w:ascii="宋体" w:hAnsi="宋体" w:eastAsia="宋体" w:cs="宋体"/>
          <w:spacing w:val="0"/>
          <w:w w:val="100"/>
          <w:sz w:val="24"/>
          <w:szCs w:val="24"/>
          <w:lang w:val="en-US"/>
        </w:rPr>
        <w:t>8.综合评分法</w:t>
      </w:r>
    </w:p>
    <w:p w14:paraId="36DA2D04">
      <w:pPr>
        <w:pStyle w:val="36"/>
        <w:tabs>
          <w:tab w:val="left" w:pos="758"/>
        </w:tabs>
        <w:spacing w:line="360" w:lineRule="auto"/>
        <w:ind w:firstLine="442"/>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8.1</w:t>
      </w:r>
      <w:r>
        <w:rPr>
          <w:rFonts w:hint="eastAsia" w:ascii="宋体" w:hAnsi="宋体" w:eastAsia="宋体" w:cs="宋体"/>
          <w:spacing w:val="0"/>
          <w:w w:val="100"/>
          <w:sz w:val="24"/>
          <w:szCs w:val="24"/>
        </w:rPr>
        <w:t>本采购项目评审方法采用综合评分法。即响应文件能够最大限度的满足磋商文件规定的各项综合评分标准，且经评审得分最高的供应商为成交候选人供应商的评审方法。</w:t>
      </w:r>
    </w:p>
    <w:p w14:paraId="5245D73D">
      <w:pPr>
        <w:pStyle w:val="13"/>
        <w:spacing w:line="360" w:lineRule="auto"/>
        <w:ind w:firstLine="482" w:firstLineChars="20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lang w:val="en-US"/>
        </w:rPr>
        <w:t>8.2</w:t>
      </w:r>
      <w:r>
        <w:rPr>
          <w:rFonts w:hint="eastAsia" w:ascii="宋体" w:hAnsi="宋体" w:eastAsia="宋体" w:cs="宋体"/>
          <w:spacing w:val="0"/>
          <w:w w:val="100"/>
          <w:sz w:val="24"/>
          <w:szCs w:val="24"/>
        </w:rPr>
        <w:t>综合评分法评审标准中的分值设置应当与评审因素的量化指标相对应。磋商文件中没有规定的评审标准不得作为评审依据。</w:t>
      </w:r>
    </w:p>
    <w:p w14:paraId="42F8ECA7">
      <w:pPr>
        <w:pStyle w:val="10"/>
        <w:tabs>
          <w:tab w:val="left" w:pos="596"/>
        </w:tabs>
        <w:spacing w:line="360" w:lineRule="auto"/>
        <w:ind w:left="0" w:firstLine="0"/>
        <w:jc w:val="left"/>
        <w:rPr>
          <w:rFonts w:hint="eastAsia" w:ascii="宋体" w:hAnsi="宋体" w:eastAsia="宋体" w:cs="宋体"/>
          <w:spacing w:val="0"/>
          <w:w w:val="100"/>
          <w:sz w:val="24"/>
          <w:szCs w:val="24"/>
          <w:lang w:val="en-US"/>
        </w:rPr>
      </w:pPr>
      <w:r>
        <w:rPr>
          <w:rFonts w:hint="eastAsia" w:ascii="宋体" w:hAnsi="宋体" w:eastAsia="宋体" w:cs="宋体"/>
          <w:spacing w:val="0"/>
          <w:w w:val="100"/>
          <w:sz w:val="24"/>
          <w:szCs w:val="24"/>
          <w:lang w:val="en-US"/>
        </w:rPr>
        <w:t>9.评审细则及标准</w:t>
      </w:r>
    </w:p>
    <w:p w14:paraId="05E21269">
      <w:pPr>
        <w:adjustRightInd w:val="0"/>
        <w:snapToGrid w:val="0"/>
        <w:spacing w:line="360" w:lineRule="auto"/>
        <w:ind w:firstLine="482" w:firstLineChars="20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9.1</w:t>
      </w:r>
      <w:r>
        <w:rPr>
          <w:rFonts w:hint="eastAsia" w:ascii="宋体" w:hAnsi="宋体" w:eastAsia="宋体" w:cs="宋体"/>
          <w:spacing w:val="0"/>
          <w:w w:val="100"/>
          <w:sz w:val="24"/>
          <w:szCs w:val="24"/>
        </w:rPr>
        <w:t>磋商小组将综合分析供应商的各项评审因素，而不以单项评审因素的优劣评选出成交单位。对所有供应商的响应评估，都采用相同的程序和标准，严格按照磋商文件的要求和条件进行。</w:t>
      </w:r>
    </w:p>
    <w:p w14:paraId="6319540B">
      <w:pPr>
        <w:tabs>
          <w:tab w:val="left" w:pos="0"/>
        </w:tabs>
        <w:adjustRightInd w:val="0"/>
        <w:snapToGrid w:val="0"/>
        <w:spacing w:line="360" w:lineRule="auto"/>
        <w:ind w:firstLine="482" w:firstLineChars="20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9.2</w:t>
      </w:r>
      <w:r>
        <w:rPr>
          <w:rFonts w:hint="eastAsia" w:ascii="宋体" w:hAnsi="宋体" w:eastAsia="宋体" w:cs="宋体"/>
          <w:spacing w:val="0"/>
          <w:w w:val="100"/>
          <w:sz w:val="24"/>
          <w:szCs w:val="24"/>
        </w:rPr>
        <w:t>评审因素包括：评审因素包括：总报价、技术、履约能力、服务承诺、投标文件规范性以及相应的比重或者分值等，但不包括“供应商须知”第11.1条款规定的供应商资格条件。</w:t>
      </w:r>
    </w:p>
    <w:p w14:paraId="6D132CB1">
      <w:pPr>
        <w:tabs>
          <w:tab w:val="left" w:pos="0"/>
        </w:tabs>
        <w:adjustRightInd w:val="0"/>
        <w:snapToGrid w:val="0"/>
        <w:spacing w:line="360" w:lineRule="auto"/>
        <w:ind w:firstLine="482" w:firstLineChars="20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9.3</w:t>
      </w:r>
      <w:r>
        <w:rPr>
          <w:rFonts w:hint="eastAsia" w:ascii="宋体" w:hAnsi="宋体" w:eastAsia="宋体" w:cs="宋体"/>
          <w:spacing w:val="0"/>
          <w:w w:val="100"/>
          <w:sz w:val="24"/>
          <w:szCs w:val="24"/>
        </w:rPr>
        <w:t>综合评分操作程序为：</w:t>
      </w:r>
    </w:p>
    <w:p w14:paraId="23F46A3B">
      <w:pPr>
        <w:adjustRightInd w:val="0"/>
        <w:snapToGrid w:val="0"/>
        <w:spacing w:line="360" w:lineRule="auto"/>
        <w:ind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9.3.1根据磋商文件和磋商原则，按下表《综合评分明细表》所列评分因素和各评分因素的权重进行评审。</w:t>
      </w:r>
    </w:p>
    <w:p w14:paraId="66AFA7E2">
      <w:pPr>
        <w:adjustRightInd w:val="0"/>
        <w:snapToGrid w:val="0"/>
        <w:spacing w:line="360" w:lineRule="auto"/>
        <w:ind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9.3.2按照财政部《政府采购竞争性磋商采购方式管理暂行办法》的有关规定，以本次满足磋商文件要求的最低磋商评审价为磋商基准价，其价格为满分。</w:t>
      </w:r>
    </w:p>
    <w:p w14:paraId="0623BCE1">
      <w:pPr>
        <w:adjustRightInd w:val="0"/>
        <w:snapToGrid w:val="0"/>
        <w:spacing w:line="360" w:lineRule="auto"/>
        <w:ind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磋商评审价=最后磋商报价×（1-磋商报价折扣幅度）</w:t>
      </w:r>
    </w:p>
    <w:p w14:paraId="6FAF7A6F">
      <w:pPr>
        <w:adjustRightInd w:val="0"/>
        <w:snapToGrid w:val="0"/>
        <w:spacing w:line="360" w:lineRule="auto"/>
        <w:ind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磋商总报价得分（F1）=(磋商基准价／磋商评审价)×100×</w:t>
      </w:r>
      <w:r>
        <w:rPr>
          <w:rFonts w:hint="eastAsia" w:ascii="宋体" w:hAnsi="宋体" w:eastAsia="宋体" w:cs="宋体"/>
          <w:spacing w:val="0"/>
          <w:w w:val="100"/>
          <w:sz w:val="24"/>
          <w:szCs w:val="24"/>
          <w:lang w:val="en-US" w:eastAsia="zh-CN"/>
        </w:rPr>
        <w:t>3</w:t>
      </w:r>
      <w:r>
        <w:rPr>
          <w:rFonts w:hint="eastAsia" w:ascii="宋体" w:hAnsi="宋体" w:eastAsia="宋体" w:cs="宋体"/>
          <w:spacing w:val="0"/>
          <w:w w:val="100"/>
          <w:sz w:val="24"/>
          <w:szCs w:val="24"/>
        </w:rPr>
        <w:t>0%</w:t>
      </w:r>
    </w:p>
    <w:p w14:paraId="76200E6C">
      <w:pPr>
        <w:adjustRightInd w:val="0"/>
        <w:snapToGrid w:val="0"/>
        <w:spacing w:line="360" w:lineRule="auto"/>
        <w:ind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9.3.3由磋商小组成员独立地根据各项因素的评分标准，结合每个投标人的实际情况，分别就磋商报价以外的各项评审因素对每个投标人独立打分。</w:t>
      </w:r>
    </w:p>
    <w:p w14:paraId="05404735">
      <w:pPr>
        <w:adjustRightInd w:val="0"/>
        <w:snapToGrid w:val="0"/>
        <w:spacing w:line="360" w:lineRule="auto"/>
        <w:ind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9.3.4将所有评审因素所得实际评审分数相加，即为该投标人的评审总得分。评审总得分按下例公式计算：</w:t>
      </w:r>
    </w:p>
    <w:p w14:paraId="5BA4C0A7">
      <w:pPr>
        <w:adjustRightInd w:val="0"/>
        <w:snapToGrid w:val="0"/>
        <w:spacing w:line="360" w:lineRule="auto"/>
        <w:ind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评审总得分＝F1＋F2＋……＋Fn</w:t>
      </w:r>
    </w:p>
    <w:p w14:paraId="7F11EBC7">
      <w:pPr>
        <w:adjustRightInd w:val="0"/>
        <w:snapToGrid w:val="0"/>
        <w:spacing w:line="360" w:lineRule="auto"/>
        <w:ind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F1、F2……Fn分别为各项评审因素的汇总得分；</w:t>
      </w:r>
    </w:p>
    <w:p w14:paraId="27B6BE75">
      <w:pPr>
        <w:adjustRightInd w:val="0"/>
        <w:snapToGrid w:val="0"/>
        <w:spacing w:line="360" w:lineRule="auto"/>
        <w:ind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评审过程中，不得去掉报价中的最高报价和最低报价。</w:t>
      </w:r>
    </w:p>
    <w:p w14:paraId="2E4B56A0">
      <w:pPr>
        <w:adjustRightInd w:val="0"/>
        <w:snapToGrid w:val="0"/>
        <w:spacing w:line="360" w:lineRule="auto"/>
        <w:ind w:firstLine="482" w:firstLineChars="20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9.4</w:t>
      </w:r>
      <w:r>
        <w:rPr>
          <w:rFonts w:hint="eastAsia" w:ascii="宋体" w:hAnsi="宋体" w:eastAsia="宋体" w:cs="宋体"/>
          <w:spacing w:val="0"/>
          <w:w w:val="100"/>
          <w:sz w:val="24"/>
          <w:szCs w:val="24"/>
        </w:rPr>
        <w:t>小型和微型企业磋商报价扣幅度标准：</w:t>
      </w:r>
    </w:p>
    <w:p w14:paraId="2E78B595">
      <w:pPr>
        <w:adjustRightInd w:val="0"/>
        <w:snapToGrid w:val="0"/>
        <w:spacing w:line="360" w:lineRule="auto"/>
        <w:ind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9.4.1对小型、微型企业提供服务的磋商报价给予</w:t>
      </w:r>
      <w:r>
        <w:rPr>
          <w:rFonts w:hint="eastAsia" w:ascii="宋体" w:hAnsi="宋体" w:eastAsia="宋体" w:cs="宋体"/>
          <w:spacing w:val="0"/>
          <w:w w:val="100"/>
          <w:sz w:val="24"/>
          <w:szCs w:val="24"/>
          <w:lang w:val="en-US" w:eastAsia="zh-CN"/>
        </w:rPr>
        <w:t>10</w:t>
      </w:r>
      <w:r>
        <w:rPr>
          <w:rFonts w:hint="eastAsia" w:ascii="宋体" w:hAnsi="宋体" w:eastAsia="宋体" w:cs="宋体"/>
          <w:spacing w:val="0"/>
          <w:w w:val="100"/>
          <w:sz w:val="24"/>
          <w:szCs w:val="24"/>
        </w:rPr>
        <w:t>%折扣。</w:t>
      </w:r>
    </w:p>
    <w:p w14:paraId="3889D77E">
      <w:pPr>
        <w:adjustRightInd w:val="0"/>
        <w:snapToGrid w:val="0"/>
        <w:spacing w:line="360" w:lineRule="auto"/>
        <w:ind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9.4.2非实质性偏离是指磋商文件在实质上响应磋商文件的要求，但在个别地方存在一些不规则、不一致、不完整的内容，并且澄清、说明或者补正这些内容不会改变响应文件的实质性内容。以下情况属于非实质性偏离：</w:t>
      </w:r>
    </w:p>
    <w:p w14:paraId="52583864">
      <w:pPr>
        <w:adjustRightInd w:val="0"/>
        <w:snapToGrid w:val="0"/>
        <w:spacing w:line="360" w:lineRule="auto"/>
        <w:ind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（1）文字表述的内容含义不明确；</w:t>
      </w:r>
    </w:p>
    <w:p w14:paraId="7AFA7D58">
      <w:pPr>
        <w:adjustRightInd w:val="0"/>
        <w:snapToGrid w:val="0"/>
        <w:spacing w:line="360" w:lineRule="auto"/>
        <w:ind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（2）同类问题表述不一致；</w:t>
      </w:r>
    </w:p>
    <w:p w14:paraId="50E724D3">
      <w:pPr>
        <w:adjustRightInd w:val="0"/>
        <w:snapToGrid w:val="0"/>
        <w:spacing w:line="360" w:lineRule="auto"/>
        <w:ind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（3）有明显文字和计算错误；</w:t>
      </w:r>
    </w:p>
    <w:p w14:paraId="3B7B957B">
      <w:pPr>
        <w:adjustRightInd w:val="0"/>
        <w:snapToGrid w:val="0"/>
        <w:spacing w:line="360" w:lineRule="auto"/>
        <w:ind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（4）提供的技术信息和数据资料不完整；</w:t>
      </w:r>
    </w:p>
    <w:p w14:paraId="42E10771">
      <w:pPr>
        <w:adjustRightInd w:val="0"/>
        <w:snapToGrid w:val="0"/>
        <w:spacing w:line="360" w:lineRule="auto"/>
        <w:ind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（5）响应文件未按磋商文件要求进行编制目录、页码；</w:t>
      </w:r>
    </w:p>
    <w:p w14:paraId="267647CA">
      <w:pPr>
        <w:adjustRightInd w:val="0"/>
        <w:snapToGrid w:val="0"/>
        <w:spacing w:line="360" w:lineRule="auto"/>
        <w:ind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（6）磋商小组认定的其他非实质性偏离。</w:t>
      </w:r>
    </w:p>
    <w:p w14:paraId="12DAFBDF">
      <w:pPr>
        <w:adjustRightInd w:val="0"/>
        <w:snapToGrid w:val="0"/>
        <w:spacing w:line="360" w:lineRule="auto"/>
        <w:ind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响应文件有上述（1）至（4）情形之一的，磋商小组应当书面要求投标人在规定的时间内予以澄清、说明或补正。投标人拒不或在规定的时间内没有进行澄清、说明或补正或澄清、说明、补正的内容也不能说明问题的，视为响应文件制作不规范，按每一项非实质性偏离进行扣分处理，直至该项分值扣完为止。</w:t>
      </w:r>
    </w:p>
    <w:p w14:paraId="15B6743D">
      <w:pPr>
        <w:adjustRightInd w:val="0"/>
        <w:snapToGrid w:val="0"/>
        <w:spacing w:line="360" w:lineRule="auto"/>
        <w:ind w:firstLine="482" w:firstLineChars="20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9.5</w:t>
      </w:r>
      <w:r>
        <w:rPr>
          <w:rFonts w:hint="eastAsia" w:ascii="宋体" w:hAnsi="宋体" w:eastAsia="宋体" w:cs="宋体"/>
          <w:spacing w:val="0"/>
          <w:w w:val="100"/>
          <w:sz w:val="24"/>
          <w:szCs w:val="24"/>
        </w:rPr>
        <w:t>在响应文件初审过程中，如果出现磋商小组成员意见不一致的情况，按照少数服从多数的原则确定。</w:t>
      </w:r>
    </w:p>
    <w:p w14:paraId="140DE2D4">
      <w:pPr>
        <w:adjustRightInd w:val="0"/>
        <w:snapToGrid w:val="0"/>
        <w:spacing w:line="360" w:lineRule="auto"/>
        <w:ind w:firstLine="482" w:firstLineChars="20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9.6</w:t>
      </w:r>
      <w:r>
        <w:rPr>
          <w:rFonts w:hint="eastAsia" w:ascii="宋体" w:hAnsi="宋体" w:eastAsia="宋体" w:cs="宋体"/>
          <w:spacing w:val="0"/>
          <w:w w:val="100"/>
          <w:sz w:val="24"/>
          <w:szCs w:val="24"/>
        </w:rPr>
        <w:t>本采购项目的评审因素和标准见下列综合评分明细表。</w:t>
      </w:r>
    </w:p>
    <w:p w14:paraId="634EA0D7">
      <w:pPr>
        <w:tabs>
          <w:tab w:val="left" w:pos="600"/>
        </w:tabs>
        <w:spacing w:before="240" w:beforeLines="100" w:line="360" w:lineRule="auto"/>
        <w:jc w:val="center"/>
        <w:rPr>
          <w:rFonts w:hint="eastAsia" w:ascii="宋体" w:hAnsi="宋体" w:eastAsia="宋体" w:cs="宋体"/>
          <w:spacing w:val="0"/>
          <w:w w:val="100"/>
          <w:sz w:val="22"/>
          <w:szCs w:val="22"/>
          <w:highlight w:val="none"/>
          <w:lang w:val="zh-CN" w:bidi="zh-CN"/>
        </w:rPr>
      </w:pPr>
      <w:r>
        <w:rPr>
          <w:rFonts w:hint="eastAsia" w:ascii="宋体" w:hAnsi="宋体" w:eastAsia="宋体" w:cs="宋体"/>
          <w:b/>
          <w:color w:val="000000"/>
          <w:spacing w:val="0"/>
          <w:w w:val="100"/>
          <w:sz w:val="32"/>
          <w:szCs w:val="32"/>
          <w:highlight w:val="none"/>
        </w:rPr>
        <w:t>综合评分明细表</w:t>
      </w:r>
    </w:p>
    <w:tbl>
      <w:tblPr>
        <w:tblStyle w:val="22"/>
        <w:tblW w:w="10037" w:type="dxa"/>
        <w:tblInd w:w="-681"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097"/>
        <w:gridCol w:w="1201"/>
        <w:gridCol w:w="7739"/>
      </w:tblGrid>
      <w:tr w14:paraId="239C8B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97" w:hRule="atLeast"/>
        </w:trPr>
        <w:tc>
          <w:tcPr>
            <w:tcW w:w="2298" w:type="dxa"/>
            <w:gridSpan w:val="2"/>
            <w:noWrap w:val="0"/>
            <w:vAlign w:val="center"/>
          </w:tcPr>
          <w:p w14:paraId="0DBA71B8">
            <w:pPr>
              <w:pStyle w:val="64"/>
              <w:jc w:val="center"/>
              <w:rPr>
                <w:rFonts w:hint="eastAsia" w:ascii="宋体" w:hAnsi="宋体" w:eastAsia="宋体" w:cs="宋体"/>
                <w:sz w:val="24"/>
                <w:szCs w:val="24"/>
              </w:rPr>
            </w:pPr>
            <w:r>
              <w:rPr>
                <w:rFonts w:hint="eastAsia" w:ascii="宋体" w:hAnsi="宋体" w:eastAsia="宋体" w:cs="宋体"/>
                <w:sz w:val="24"/>
                <w:szCs w:val="24"/>
              </w:rPr>
              <w:t>评审因素</w:t>
            </w:r>
          </w:p>
        </w:tc>
        <w:tc>
          <w:tcPr>
            <w:tcW w:w="7739" w:type="dxa"/>
            <w:noWrap w:val="0"/>
            <w:vAlign w:val="center"/>
          </w:tcPr>
          <w:p w14:paraId="24942A7A">
            <w:pPr>
              <w:pStyle w:val="64"/>
              <w:jc w:val="center"/>
              <w:rPr>
                <w:rFonts w:hint="eastAsia" w:ascii="宋体" w:hAnsi="宋体" w:eastAsia="宋体" w:cs="宋体"/>
                <w:sz w:val="24"/>
                <w:szCs w:val="24"/>
              </w:rPr>
            </w:pPr>
            <w:r>
              <w:rPr>
                <w:rFonts w:hint="eastAsia" w:ascii="宋体" w:hAnsi="宋体" w:eastAsia="宋体" w:cs="宋体"/>
                <w:sz w:val="24"/>
                <w:szCs w:val="24"/>
              </w:rPr>
              <w:t>评审标准</w:t>
            </w:r>
          </w:p>
        </w:tc>
      </w:tr>
      <w:tr w14:paraId="51BBC0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79" w:hRule="atLeast"/>
        </w:trPr>
        <w:tc>
          <w:tcPr>
            <w:tcW w:w="2298" w:type="dxa"/>
            <w:gridSpan w:val="2"/>
            <w:noWrap w:val="0"/>
            <w:vAlign w:val="center"/>
          </w:tcPr>
          <w:p w14:paraId="6840ECA8">
            <w:pPr>
              <w:pStyle w:val="64"/>
              <w:jc w:val="center"/>
              <w:rPr>
                <w:rFonts w:hint="eastAsia" w:ascii="宋体" w:hAnsi="宋体" w:eastAsia="宋体" w:cs="宋体"/>
                <w:sz w:val="24"/>
                <w:szCs w:val="24"/>
              </w:rPr>
            </w:pPr>
            <w:r>
              <w:rPr>
                <w:rFonts w:hint="eastAsia" w:ascii="宋体" w:hAnsi="宋体" w:eastAsia="宋体" w:cs="宋体"/>
                <w:sz w:val="24"/>
                <w:szCs w:val="24"/>
              </w:rPr>
              <w:t>分值构成</w:t>
            </w:r>
          </w:p>
        </w:tc>
        <w:tc>
          <w:tcPr>
            <w:tcW w:w="7739" w:type="dxa"/>
            <w:noWrap w:val="0"/>
            <w:vAlign w:val="center"/>
          </w:tcPr>
          <w:p w14:paraId="34DD004D">
            <w:pPr>
              <w:pStyle w:val="64"/>
              <w:jc w:val="center"/>
              <w:rPr>
                <w:rFonts w:hint="eastAsia" w:ascii="宋体" w:hAnsi="宋体" w:eastAsia="宋体" w:cs="宋体"/>
                <w:sz w:val="24"/>
                <w:szCs w:val="24"/>
              </w:rPr>
            </w:pPr>
            <w:r>
              <w:rPr>
                <w:rFonts w:hint="eastAsia" w:ascii="宋体" w:hAnsi="宋体" w:eastAsia="宋体" w:cs="宋体"/>
                <w:sz w:val="24"/>
                <w:szCs w:val="24"/>
              </w:rPr>
              <w:t>详细评审70.00分</w:t>
            </w:r>
          </w:p>
          <w:p w14:paraId="57CA02B6">
            <w:pPr>
              <w:pStyle w:val="64"/>
              <w:jc w:val="center"/>
              <w:rPr>
                <w:rFonts w:hint="eastAsia" w:ascii="宋体" w:hAnsi="宋体" w:eastAsia="宋体" w:cs="宋体"/>
                <w:sz w:val="24"/>
                <w:szCs w:val="24"/>
              </w:rPr>
            </w:pPr>
            <w:r>
              <w:rPr>
                <w:rFonts w:hint="eastAsia" w:ascii="宋体" w:hAnsi="宋体" w:eastAsia="宋体" w:cs="宋体"/>
                <w:sz w:val="24"/>
                <w:szCs w:val="24"/>
              </w:rPr>
              <w:t>报价得分30.00分</w:t>
            </w:r>
          </w:p>
        </w:tc>
      </w:tr>
      <w:tr w14:paraId="1B9D5F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32" w:hRule="atLeast"/>
        </w:trPr>
        <w:tc>
          <w:tcPr>
            <w:tcW w:w="1097" w:type="dxa"/>
            <w:noWrap w:val="0"/>
            <w:vAlign w:val="center"/>
          </w:tcPr>
          <w:p w14:paraId="2FE217DD">
            <w:pPr>
              <w:pStyle w:val="64"/>
              <w:jc w:val="center"/>
              <w:rPr>
                <w:rFonts w:hint="eastAsia" w:ascii="宋体" w:hAnsi="宋体" w:eastAsia="宋体" w:cs="宋体"/>
                <w:sz w:val="24"/>
                <w:szCs w:val="24"/>
              </w:rPr>
            </w:pPr>
            <w:r>
              <w:rPr>
                <w:rFonts w:hint="eastAsia" w:ascii="宋体" w:hAnsi="宋体" w:eastAsia="宋体" w:cs="宋体"/>
                <w:sz w:val="24"/>
                <w:szCs w:val="24"/>
              </w:rPr>
              <w:t>评审因素分类</w:t>
            </w:r>
          </w:p>
        </w:tc>
        <w:tc>
          <w:tcPr>
            <w:tcW w:w="1201" w:type="dxa"/>
            <w:noWrap w:val="0"/>
            <w:vAlign w:val="center"/>
          </w:tcPr>
          <w:p w14:paraId="5D235E69">
            <w:pPr>
              <w:pStyle w:val="64"/>
              <w:jc w:val="center"/>
              <w:rPr>
                <w:rFonts w:hint="eastAsia" w:ascii="宋体" w:hAnsi="宋体" w:eastAsia="宋体" w:cs="宋体"/>
                <w:sz w:val="24"/>
                <w:szCs w:val="24"/>
              </w:rPr>
            </w:pPr>
          </w:p>
        </w:tc>
        <w:tc>
          <w:tcPr>
            <w:tcW w:w="7739" w:type="dxa"/>
            <w:noWrap w:val="0"/>
            <w:vAlign w:val="center"/>
          </w:tcPr>
          <w:p w14:paraId="22C507CA">
            <w:pPr>
              <w:pStyle w:val="64"/>
              <w:jc w:val="center"/>
              <w:rPr>
                <w:rFonts w:hint="eastAsia" w:ascii="宋体" w:hAnsi="宋体" w:eastAsia="宋体" w:cs="宋体"/>
                <w:sz w:val="24"/>
                <w:szCs w:val="24"/>
              </w:rPr>
            </w:pPr>
            <w:r>
              <w:rPr>
                <w:rFonts w:hint="eastAsia" w:ascii="宋体" w:hAnsi="宋体" w:eastAsia="宋体" w:cs="宋体"/>
                <w:sz w:val="24"/>
                <w:szCs w:val="24"/>
              </w:rPr>
              <w:t>详细描述</w:t>
            </w:r>
          </w:p>
        </w:tc>
      </w:tr>
      <w:tr w14:paraId="2BFE3D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236" w:hRule="atLeast"/>
        </w:trPr>
        <w:tc>
          <w:tcPr>
            <w:tcW w:w="1097" w:type="dxa"/>
            <w:vMerge w:val="restart"/>
            <w:noWrap w:val="0"/>
            <w:vAlign w:val="center"/>
          </w:tcPr>
          <w:p w14:paraId="79B38DF6">
            <w:pPr>
              <w:ind w:firstLine="240" w:firstLineChars="100"/>
              <w:jc w:val="both"/>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技术</w:t>
            </w:r>
          </w:p>
          <w:p w14:paraId="19349264">
            <w:pPr>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部分</w:t>
            </w:r>
          </w:p>
          <w:p w14:paraId="19C1C06A">
            <w:pPr>
              <w:pStyle w:val="64"/>
              <w:jc w:val="center"/>
              <w:rPr>
                <w:rFonts w:hint="eastAsia" w:ascii="宋体" w:hAnsi="宋体" w:eastAsia="宋体" w:cs="宋体"/>
                <w:sz w:val="24"/>
                <w:szCs w:val="24"/>
              </w:rPr>
            </w:pPr>
            <w:r>
              <w:rPr>
                <w:rFonts w:hint="eastAsia" w:ascii="宋体" w:hAnsi="宋体" w:eastAsia="宋体" w:cs="宋体"/>
                <w:kern w:val="0"/>
                <w:sz w:val="24"/>
                <w:szCs w:val="24"/>
                <w:lang w:val="en-US" w:eastAsia="zh-CN"/>
              </w:rPr>
              <w:t>（</w:t>
            </w:r>
            <w:r>
              <w:rPr>
                <w:rFonts w:hint="eastAsia" w:ascii="宋体" w:hAnsi="宋体" w:cs="宋体"/>
                <w:kern w:val="0"/>
                <w:sz w:val="24"/>
                <w:szCs w:val="24"/>
                <w:lang w:val="en-US" w:eastAsia="zh-CN"/>
              </w:rPr>
              <w:t>48</w:t>
            </w:r>
            <w:r>
              <w:rPr>
                <w:rFonts w:hint="eastAsia" w:ascii="宋体" w:hAnsi="宋体" w:eastAsia="宋体" w:cs="宋体"/>
                <w:kern w:val="0"/>
                <w:sz w:val="24"/>
                <w:szCs w:val="24"/>
                <w:lang w:val="en-US" w:eastAsia="zh-CN"/>
              </w:rPr>
              <w:t>分）</w:t>
            </w:r>
          </w:p>
        </w:tc>
        <w:tc>
          <w:tcPr>
            <w:tcW w:w="1201" w:type="dxa"/>
            <w:noWrap w:val="0"/>
            <w:vAlign w:val="center"/>
          </w:tcPr>
          <w:p w14:paraId="6EAA7D39">
            <w:pPr>
              <w:pStyle w:val="64"/>
              <w:jc w:val="center"/>
              <w:rPr>
                <w:rFonts w:ascii="宋体" w:hAnsi="宋体" w:eastAsia="宋体" w:cs="宋体"/>
                <w:sz w:val="24"/>
                <w:szCs w:val="24"/>
              </w:rPr>
            </w:pPr>
          </w:p>
          <w:p w14:paraId="71B2E539">
            <w:pPr>
              <w:pStyle w:val="64"/>
              <w:jc w:val="center"/>
              <w:rPr>
                <w:rFonts w:ascii="宋体" w:hAnsi="宋体" w:eastAsia="宋体" w:cs="宋体"/>
                <w:sz w:val="24"/>
                <w:szCs w:val="24"/>
              </w:rPr>
            </w:pPr>
            <w:r>
              <w:rPr>
                <w:rFonts w:ascii="宋体" w:hAnsi="宋体" w:eastAsia="宋体" w:cs="宋体"/>
                <w:sz w:val="24"/>
                <w:szCs w:val="24"/>
              </w:rPr>
              <w:t>施工现场总体布置与规划</w:t>
            </w:r>
          </w:p>
          <w:p w14:paraId="392F5A2B">
            <w:pPr>
              <w:pStyle w:val="64"/>
              <w:jc w:val="center"/>
              <w:rPr>
                <w:rFonts w:hint="eastAsia" w:ascii="宋体" w:hAnsi="宋体" w:eastAsia="宋体" w:cs="宋体"/>
                <w:sz w:val="24"/>
                <w:szCs w:val="24"/>
                <w:lang w:eastAsia="zh-CN"/>
              </w:rPr>
            </w:pPr>
            <w:r>
              <w:rPr>
                <w:rFonts w:ascii="宋体" w:hAnsi="宋体" w:eastAsia="宋体" w:cs="宋体"/>
                <w:sz w:val="24"/>
                <w:szCs w:val="24"/>
              </w:rPr>
              <w:t>（6 分）</w:t>
            </w:r>
          </w:p>
        </w:tc>
        <w:tc>
          <w:tcPr>
            <w:tcW w:w="7739" w:type="dxa"/>
            <w:noWrap w:val="0"/>
            <w:vAlign w:val="center"/>
          </w:tcPr>
          <w:p w14:paraId="2F95CBDE">
            <w:pPr>
              <w:pStyle w:val="64"/>
              <w:numPr>
                <w:ilvl w:val="0"/>
                <w:numId w:val="4"/>
              </w:numPr>
              <w:jc w:val="center"/>
              <w:rPr>
                <w:rFonts w:ascii="宋体" w:hAnsi="宋体" w:eastAsia="宋体" w:cs="宋体"/>
                <w:sz w:val="24"/>
                <w:szCs w:val="24"/>
              </w:rPr>
            </w:pPr>
            <w:r>
              <w:rPr>
                <w:rFonts w:ascii="宋体" w:hAnsi="宋体" w:eastAsia="宋体" w:cs="宋体"/>
                <w:sz w:val="24"/>
                <w:szCs w:val="24"/>
              </w:rPr>
              <w:t>评审内容：①滑坡区域围挡、群众安全隔离防护；②挡土墙、排水渠分区施工划分；③砂石、水泥、钢筋等建材分区堆放；④油料、防水材料防火隔离堆放；⑤边坡监测点位布设；⑥完整施工总平面布置图。</w:t>
            </w:r>
          </w:p>
          <w:p w14:paraId="1B166A8E">
            <w:pPr>
              <w:pStyle w:val="64"/>
              <w:numPr>
                <w:ilvl w:val="0"/>
                <w:numId w:val="0"/>
              </w:numPr>
              <w:jc w:val="left"/>
              <w:rPr>
                <w:rFonts w:hint="eastAsia" w:ascii="宋体" w:hAnsi="宋体" w:eastAsia="宋体" w:cs="宋体"/>
                <w:sz w:val="24"/>
                <w:szCs w:val="24"/>
                <w:lang w:eastAsia="zh-CN"/>
              </w:rPr>
            </w:pPr>
            <w:r>
              <w:rPr>
                <w:rFonts w:ascii="宋体" w:hAnsi="宋体" w:eastAsia="宋体" w:cs="宋体"/>
                <w:sz w:val="24"/>
                <w:szCs w:val="24"/>
              </w:rPr>
              <w:t>二、评审标准：全部要点完整、贴合本滑坡项目、针对性强计6分；评审内容任意1项缺项扣1分，扣完为止；存在内容不完整、套用通用模板、逻辑矛盾、常识错误、方案不可行等缺陷，每项缺陷扣0.5分，扣完为止。</w:t>
            </w:r>
          </w:p>
        </w:tc>
      </w:tr>
      <w:tr w14:paraId="09A1A4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97" w:type="dxa"/>
            <w:vMerge w:val="continue"/>
            <w:noWrap w:val="0"/>
            <w:vAlign w:val="center"/>
          </w:tcPr>
          <w:p w14:paraId="732C8E80">
            <w:pPr>
              <w:jc w:val="center"/>
              <w:rPr>
                <w:rFonts w:hint="eastAsia" w:ascii="宋体" w:hAnsi="宋体" w:eastAsia="宋体" w:cs="宋体"/>
                <w:sz w:val="24"/>
                <w:szCs w:val="24"/>
              </w:rPr>
            </w:pPr>
          </w:p>
        </w:tc>
        <w:tc>
          <w:tcPr>
            <w:tcW w:w="1201" w:type="dxa"/>
            <w:noWrap w:val="0"/>
            <w:vAlign w:val="center"/>
          </w:tcPr>
          <w:p w14:paraId="41F8BF8B">
            <w:pPr>
              <w:pStyle w:val="64"/>
              <w:jc w:val="center"/>
              <w:rPr>
                <w:rFonts w:ascii="宋体" w:hAnsi="宋体" w:eastAsia="宋体" w:cs="宋体"/>
                <w:sz w:val="24"/>
                <w:szCs w:val="24"/>
              </w:rPr>
            </w:pPr>
            <w:r>
              <w:rPr>
                <w:rFonts w:ascii="宋体" w:hAnsi="宋体" w:eastAsia="宋体" w:cs="宋体"/>
                <w:sz w:val="24"/>
                <w:szCs w:val="24"/>
              </w:rPr>
              <w:t>施工总进度与工期保障</w:t>
            </w:r>
          </w:p>
          <w:p w14:paraId="2C1B271C">
            <w:pPr>
              <w:pStyle w:val="64"/>
              <w:jc w:val="center"/>
              <w:rPr>
                <w:rFonts w:hint="eastAsia" w:ascii="宋体" w:hAnsi="宋体" w:eastAsia="宋体" w:cs="宋体"/>
                <w:sz w:val="24"/>
                <w:szCs w:val="24"/>
              </w:rPr>
            </w:pPr>
            <w:r>
              <w:rPr>
                <w:rFonts w:ascii="宋体" w:hAnsi="宋体" w:eastAsia="宋体" w:cs="宋体"/>
                <w:sz w:val="24"/>
                <w:szCs w:val="24"/>
              </w:rPr>
              <w:t>（6 分）</w:t>
            </w:r>
          </w:p>
        </w:tc>
        <w:tc>
          <w:tcPr>
            <w:tcW w:w="7739" w:type="dxa"/>
            <w:noWrap w:val="0"/>
            <w:vAlign w:val="center"/>
          </w:tcPr>
          <w:p w14:paraId="49ABED30">
            <w:pPr>
              <w:pStyle w:val="64"/>
              <w:numPr>
                <w:ilvl w:val="0"/>
                <w:numId w:val="5"/>
              </w:numPr>
              <w:jc w:val="left"/>
              <w:rPr>
                <w:rFonts w:ascii="宋体" w:hAnsi="宋体" w:eastAsia="宋体" w:cs="宋体"/>
                <w:sz w:val="24"/>
                <w:szCs w:val="24"/>
              </w:rPr>
            </w:pPr>
            <w:r>
              <w:rPr>
                <w:rFonts w:ascii="宋体" w:hAnsi="宋体" w:eastAsia="宋体" w:cs="宋体"/>
                <w:sz w:val="24"/>
                <w:szCs w:val="24"/>
              </w:rPr>
              <w:t>评审内容： ①</w:t>
            </w:r>
            <w:r>
              <w:rPr>
                <w:rFonts w:hint="eastAsia" w:ascii="宋体" w:hAnsi="宋体" w:cs="宋体"/>
                <w:sz w:val="24"/>
                <w:szCs w:val="24"/>
                <w:lang w:val="en-US" w:eastAsia="zh-CN"/>
              </w:rPr>
              <w:t xml:space="preserve"> 50</w:t>
            </w:r>
            <w:r>
              <w:rPr>
                <w:rFonts w:ascii="宋体" w:hAnsi="宋体" w:eastAsia="宋体" w:cs="宋体"/>
                <w:sz w:val="24"/>
                <w:szCs w:val="24"/>
              </w:rPr>
              <w:t>日历天总工期目标；②挡土墙、截排水渠流水施工横道 / 网络图；③基坑开挖、混凝土浇筑、反滤层、排水管工序穿插计划；④雨天、汛期工期追赶保障措施。</w:t>
            </w:r>
          </w:p>
          <w:p w14:paraId="7AFC667E">
            <w:pPr>
              <w:pStyle w:val="64"/>
              <w:numPr>
                <w:ilvl w:val="0"/>
                <w:numId w:val="0"/>
              </w:numPr>
              <w:jc w:val="left"/>
              <w:rPr>
                <w:rFonts w:hint="eastAsia" w:ascii="宋体" w:hAnsi="宋体" w:eastAsia="宋体" w:cs="宋体"/>
                <w:sz w:val="24"/>
                <w:szCs w:val="24"/>
              </w:rPr>
            </w:pPr>
            <w:r>
              <w:rPr>
                <w:rFonts w:ascii="宋体" w:hAnsi="宋体" w:eastAsia="宋体" w:cs="宋体"/>
                <w:sz w:val="24"/>
                <w:szCs w:val="24"/>
              </w:rPr>
              <w:t>二、评审标准： 全部要点完整贴合本项目计 6 分；任意 1 项缺项扣 1.5 分，扣完为止；存在模板化、逻辑缺陷、工期方案不可行每项扣 0.5 分，扣完为止。</w:t>
            </w:r>
          </w:p>
        </w:tc>
      </w:tr>
      <w:tr w14:paraId="6404AE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97" w:type="dxa"/>
            <w:vMerge w:val="continue"/>
            <w:noWrap w:val="0"/>
            <w:vAlign w:val="center"/>
          </w:tcPr>
          <w:p w14:paraId="5D3BD120">
            <w:pPr>
              <w:jc w:val="center"/>
              <w:rPr>
                <w:rFonts w:hint="eastAsia" w:ascii="宋体" w:hAnsi="宋体" w:eastAsia="宋体" w:cs="宋体"/>
                <w:sz w:val="24"/>
                <w:szCs w:val="24"/>
              </w:rPr>
            </w:pPr>
          </w:p>
        </w:tc>
        <w:tc>
          <w:tcPr>
            <w:tcW w:w="1201" w:type="dxa"/>
            <w:noWrap w:val="0"/>
            <w:vAlign w:val="center"/>
          </w:tcPr>
          <w:p w14:paraId="6BF7C6C4">
            <w:pPr>
              <w:pStyle w:val="64"/>
              <w:jc w:val="center"/>
              <w:rPr>
                <w:rFonts w:ascii="宋体" w:hAnsi="宋体" w:eastAsia="宋体" w:cs="宋体"/>
                <w:sz w:val="24"/>
                <w:szCs w:val="24"/>
              </w:rPr>
            </w:pPr>
          </w:p>
          <w:p w14:paraId="2593D8AB">
            <w:pPr>
              <w:pStyle w:val="64"/>
              <w:jc w:val="center"/>
              <w:rPr>
                <w:rFonts w:ascii="宋体" w:hAnsi="宋体" w:eastAsia="宋体" w:cs="宋体"/>
                <w:sz w:val="24"/>
                <w:szCs w:val="24"/>
              </w:rPr>
            </w:pPr>
            <w:r>
              <w:rPr>
                <w:rFonts w:ascii="宋体" w:hAnsi="宋体" w:eastAsia="宋体" w:cs="宋体"/>
                <w:sz w:val="24"/>
                <w:szCs w:val="24"/>
              </w:rPr>
              <w:t>工程质量管控专项措施</w:t>
            </w:r>
          </w:p>
          <w:p w14:paraId="40F1ED33">
            <w:pPr>
              <w:pStyle w:val="64"/>
              <w:jc w:val="center"/>
              <w:rPr>
                <w:rFonts w:hint="eastAsia" w:ascii="宋体" w:hAnsi="宋体" w:eastAsia="宋体" w:cs="宋体"/>
                <w:sz w:val="24"/>
                <w:szCs w:val="24"/>
              </w:rPr>
            </w:pPr>
            <w:r>
              <w:rPr>
                <w:rFonts w:ascii="宋体" w:hAnsi="宋体" w:eastAsia="宋体" w:cs="宋体"/>
                <w:sz w:val="24"/>
                <w:szCs w:val="24"/>
              </w:rPr>
              <w:t>（9分）</w:t>
            </w:r>
          </w:p>
        </w:tc>
        <w:tc>
          <w:tcPr>
            <w:tcW w:w="7739" w:type="dxa"/>
            <w:noWrap w:val="0"/>
            <w:vAlign w:val="center"/>
          </w:tcPr>
          <w:p w14:paraId="62D552F9">
            <w:pPr>
              <w:pStyle w:val="64"/>
              <w:numPr>
                <w:ilvl w:val="0"/>
                <w:numId w:val="6"/>
              </w:numPr>
              <w:jc w:val="left"/>
              <w:rPr>
                <w:rFonts w:ascii="宋体" w:hAnsi="宋体" w:eastAsia="宋体" w:cs="宋体"/>
                <w:sz w:val="24"/>
                <w:szCs w:val="24"/>
              </w:rPr>
            </w:pPr>
            <w:r>
              <w:rPr>
                <w:rFonts w:ascii="宋体" w:hAnsi="宋体" w:eastAsia="宋体" w:cs="宋体"/>
                <w:sz w:val="24"/>
                <w:szCs w:val="24"/>
              </w:rPr>
              <w:t xml:space="preserve">评审内容： ①工程合格质量总目标；②重力式挡土墙、截排水渠、反滤层、泄水管、伸缩缝专项质量管控；③混凝土原材料、拌合、养护管控；④分部分项、隐蔽工程自检报验制度。 </w:t>
            </w:r>
          </w:p>
          <w:p w14:paraId="3C011858">
            <w:pPr>
              <w:pStyle w:val="64"/>
              <w:numPr>
                <w:ilvl w:val="0"/>
                <w:numId w:val="0"/>
              </w:numPr>
              <w:jc w:val="both"/>
              <w:rPr>
                <w:rFonts w:hint="eastAsia" w:ascii="宋体" w:hAnsi="宋体" w:eastAsia="宋体" w:cs="宋体"/>
                <w:sz w:val="24"/>
                <w:szCs w:val="24"/>
              </w:rPr>
            </w:pPr>
            <w:r>
              <w:rPr>
                <w:rFonts w:ascii="宋体" w:hAnsi="宋体" w:eastAsia="宋体" w:cs="宋体"/>
                <w:sz w:val="24"/>
                <w:szCs w:val="24"/>
              </w:rPr>
              <w:t>二、评审标准： 全部要点完整贴合滑坡治理工艺计 9 分；任意 1 项缺项扣 3 分，扣完为止；内容残缺、套模板、工艺不符合图纸要求每项缺陷扣 1 分，扣完为止。</w:t>
            </w:r>
          </w:p>
        </w:tc>
      </w:tr>
      <w:tr w14:paraId="548C48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97" w:type="dxa"/>
            <w:vMerge w:val="continue"/>
            <w:noWrap w:val="0"/>
            <w:vAlign w:val="center"/>
          </w:tcPr>
          <w:p w14:paraId="296CE768">
            <w:pPr>
              <w:jc w:val="center"/>
              <w:rPr>
                <w:rFonts w:hint="eastAsia" w:ascii="宋体" w:hAnsi="宋体" w:eastAsia="宋体" w:cs="宋体"/>
                <w:sz w:val="24"/>
                <w:szCs w:val="24"/>
              </w:rPr>
            </w:pPr>
          </w:p>
        </w:tc>
        <w:tc>
          <w:tcPr>
            <w:tcW w:w="1201" w:type="dxa"/>
            <w:noWrap w:val="0"/>
            <w:vAlign w:val="center"/>
          </w:tcPr>
          <w:p w14:paraId="1639C511">
            <w:pPr>
              <w:pStyle w:val="64"/>
              <w:jc w:val="both"/>
              <w:rPr>
                <w:rFonts w:hint="eastAsia" w:ascii="宋体" w:hAnsi="宋体" w:eastAsia="宋体" w:cs="宋体"/>
                <w:sz w:val="24"/>
                <w:szCs w:val="24"/>
              </w:rPr>
            </w:pPr>
            <w:r>
              <w:rPr>
                <w:rFonts w:ascii="宋体" w:hAnsi="宋体" w:eastAsia="宋体" w:cs="宋体"/>
                <w:sz w:val="24"/>
                <w:szCs w:val="24"/>
              </w:rPr>
              <w:t>边坡及施工安全专项方案</w:t>
            </w:r>
            <w:r>
              <w:rPr>
                <w:rFonts w:hint="eastAsia" w:ascii="宋体" w:hAnsi="宋体" w:cs="宋体"/>
                <w:sz w:val="24"/>
                <w:szCs w:val="24"/>
                <w:lang w:val="en-US" w:eastAsia="zh-CN"/>
              </w:rPr>
              <w:t xml:space="preserve"> </w:t>
            </w:r>
            <w:r>
              <w:rPr>
                <w:rFonts w:ascii="宋体" w:hAnsi="宋体" w:eastAsia="宋体" w:cs="宋体"/>
                <w:sz w:val="24"/>
                <w:szCs w:val="24"/>
              </w:rPr>
              <w:t>（9 分）</w:t>
            </w:r>
          </w:p>
        </w:tc>
        <w:tc>
          <w:tcPr>
            <w:tcW w:w="7739" w:type="dxa"/>
            <w:noWrap w:val="0"/>
            <w:vAlign w:val="center"/>
          </w:tcPr>
          <w:p w14:paraId="35622F27">
            <w:pPr>
              <w:pStyle w:val="64"/>
              <w:numPr>
                <w:ilvl w:val="0"/>
                <w:numId w:val="0"/>
              </w:numPr>
              <w:jc w:val="left"/>
              <w:rPr>
                <w:rFonts w:hint="eastAsia" w:ascii="宋体" w:hAnsi="宋体" w:eastAsia="宋体" w:cs="宋体"/>
                <w:sz w:val="24"/>
                <w:szCs w:val="24"/>
              </w:rPr>
            </w:pPr>
            <w:r>
              <w:rPr>
                <w:rFonts w:ascii="宋体" w:hAnsi="宋体" w:eastAsia="宋体" w:cs="宋体"/>
                <w:sz w:val="24"/>
                <w:szCs w:val="24"/>
              </w:rPr>
              <w:t>一、评审内容： ①滑坡施工安全管理制度；②基坑分段开挖防坍塌、边坡滑移风险责任划分；③现场警戒、安全标识、人员劳保配置；④暴雨汛期边坡巡查、变形监测、群众撤离应急方案；⑤安全常态化教育培训。 二、评审标准： 安全措施完整、贴合欠稳定滑坡风险计 9 分；任意 1 项缺项扣 3 分，扣完为止；监测、防汛、开挖方案存在漏洞每项扣 1 分，扣完为止。</w:t>
            </w:r>
          </w:p>
        </w:tc>
      </w:tr>
      <w:tr w14:paraId="5869E9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34" w:hRule="atLeast"/>
        </w:trPr>
        <w:tc>
          <w:tcPr>
            <w:tcW w:w="1097" w:type="dxa"/>
            <w:vMerge w:val="continue"/>
            <w:noWrap w:val="0"/>
            <w:vAlign w:val="center"/>
          </w:tcPr>
          <w:p w14:paraId="49215A17">
            <w:pPr>
              <w:jc w:val="center"/>
              <w:rPr>
                <w:rFonts w:hint="eastAsia" w:ascii="宋体" w:hAnsi="宋体" w:eastAsia="宋体" w:cs="宋体"/>
                <w:sz w:val="24"/>
                <w:szCs w:val="24"/>
              </w:rPr>
            </w:pPr>
          </w:p>
        </w:tc>
        <w:tc>
          <w:tcPr>
            <w:tcW w:w="1201" w:type="dxa"/>
            <w:noWrap w:val="0"/>
            <w:vAlign w:val="center"/>
          </w:tcPr>
          <w:p w14:paraId="5FD3ACAD">
            <w:pPr>
              <w:pStyle w:val="64"/>
              <w:rPr>
                <w:rFonts w:hint="eastAsia" w:ascii="宋体" w:hAnsi="宋体" w:eastAsia="宋体" w:cs="宋体"/>
                <w:sz w:val="24"/>
                <w:szCs w:val="24"/>
              </w:rPr>
            </w:pPr>
            <w:r>
              <w:rPr>
                <w:rFonts w:hint="eastAsia" w:ascii="宋体" w:hAnsi="宋体" w:eastAsia="宋体" w:cs="宋体"/>
                <w:sz w:val="24"/>
                <w:szCs w:val="24"/>
              </w:rPr>
              <w:t>安 全 技 术 措 施</w:t>
            </w:r>
          </w:p>
          <w:p w14:paraId="78C50DF6">
            <w:pPr>
              <w:pStyle w:val="64"/>
              <w:jc w:val="center"/>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9分</w:t>
            </w:r>
            <w:r>
              <w:rPr>
                <w:rFonts w:hint="eastAsia" w:ascii="宋体" w:hAnsi="宋体" w:cs="宋体"/>
                <w:sz w:val="24"/>
                <w:szCs w:val="24"/>
                <w:lang w:eastAsia="zh-CN"/>
              </w:rPr>
              <w:t>）</w:t>
            </w:r>
          </w:p>
        </w:tc>
        <w:tc>
          <w:tcPr>
            <w:tcW w:w="7739" w:type="dxa"/>
            <w:noWrap w:val="0"/>
            <w:vAlign w:val="center"/>
          </w:tcPr>
          <w:p w14:paraId="3FFE9C71">
            <w:pPr>
              <w:pStyle w:val="64"/>
              <w:numPr>
                <w:ilvl w:val="0"/>
                <w:numId w:val="7"/>
              </w:numPr>
              <w:rPr>
                <w:rFonts w:hint="eastAsia" w:ascii="宋体" w:hAnsi="宋体" w:eastAsia="宋体" w:cs="宋体"/>
                <w:sz w:val="24"/>
                <w:szCs w:val="24"/>
              </w:rPr>
            </w:pPr>
            <w:r>
              <w:rPr>
                <w:rFonts w:hint="eastAsia" w:ascii="宋体" w:hAnsi="宋体" w:eastAsia="宋体" w:cs="宋体"/>
                <w:sz w:val="24"/>
                <w:szCs w:val="24"/>
              </w:rPr>
              <w:t>评审内容 供应商编制完善的安全技术措施，内容包含：①安全管理制度</w:t>
            </w:r>
            <w:r>
              <w:rPr>
                <w:rFonts w:hint="eastAsia" w:ascii="宋体" w:hAnsi="宋体" w:cs="宋体"/>
                <w:sz w:val="24"/>
                <w:szCs w:val="24"/>
                <w:lang w:eastAsia="zh-CN"/>
              </w:rPr>
              <w:t>；</w:t>
            </w:r>
            <w:r>
              <w:rPr>
                <w:rFonts w:hint="eastAsia" w:ascii="宋体" w:hAnsi="宋体" w:eastAsia="宋体" w:cs="宋体"/>
                <w:sz w:val="24"/>
                <w:szCs w:val="24"/>
              </w:rPr>
              <w:t>②安全责任归属划分</w:t>
            </w:r>
            <w:r>
              <w:rPr>
                <w:rFonts w:hint="eastAsia" w:ascii="宋体" w:hAnsi="宋体" w:cs="宋体"/>
                <w:sz w:val="24"/>
                <w:szCs w:val="24"/>
                <w:lang w:eastAsia="zh-CN"/>
              </w:rPr>
              <w:t>；</w:t>
            </w:r>
            <w:r>
              <w:rPr>
                <w:rFonts w:hint="eastAsia" w:ascii="宋体" w:hAnsi="宋体" w:eastAsia="宋体" w:cs="宋体"/>
                <w:sz w:val="24"/>
                <w:szCs w:val="24"/>
              </w:rPr>
              <w:t>③</w:t>
            </w:r>
            <w:r>
              <w:rPr>
                <w:rFonts w:ascii="宋体" w:hAnsi="宋体" w:eastAsia="宋体" w:cs="宋体"/>
                <w:sz w:val="24"/>
                <w:szCs w:val="24"/>
              </w:rPr>
              <w:t>现场安全标识</w:t>
            </w:r>
            <w:r>
              <w:rPr>
                <w:rFonts w:hint="eastAsia" w:ascii="宋体" w:hAnsi="宋体" w:eastAsia="宋体" w:cs="宋体"/>
                <w:sz w:val="24"/>
                <w:szCs w:val="24"/>
              </w:rPr>
              <w:t>：安全警戒标语、施工人员安全警示服和安全帽穿配要求</w:t>
            </w:r>
            <w:r>
              <w:rPr>
                <w:rFonts w:hint="eastAsia" w:ascii="宋体" w:hAnsi="宋体" w:cs="宋体"/>
                <w:sz w:val="24"/>
                <w:szCs w:val="24"/>
                <w:lang w:eastAsia="zh-CN"/>
              </w:rPr>
              <w:t>；</w:t>
            </w:r>
            <w:r>
              <w:rPr>
                <w:rFonts w:hint="eastAsia" w:ascii="宋体" w:hAnsi="宋体" w:eastAsia="宋体" w:cs="宋体"/>
                <w:sz w:val="24"/>
                <w:szCs w:val="24"/>
              </w:rPr>
              <w:t>④</w:t>
            </w:r>
            <w:r>
              <w:rPr>
                <w:rFonts w:ascii="宋体" w:hAnsi="宋体" w:eastAsia="宋体" w:cs="宋体"/>
                <w:sz w:val="24"/>
                <w:szCs w:val="24"/>
              </w:rPr>
              <w:t>常态化安全教育培训</w:t>
            </w:r>
            <w:r>
              <w:rPr>
                <w:rFonts w:hint="eastAsia" w:ascii="宋体" w:hAnsi="宋体" w:eastAsia="宋体" w:cs="宋体"/>
                <w:sz w:val="24"/>
                <w:szCs w:val="24"/>
              </w:rPr>
              <w:t xml:space="preserve">。 </w:t>
            </w:r>
          </w:p>
          <w:p w14:paraId="3D19147A">
            <w:pPr>
              <w:pStyle w:val="64"/>
              <w:numPr>
                <w:ilvl w:val="0"/>
                <w:numId w:val="0"/>
              </w:numPr>
              <w:jc w:val="left"/>
              <w:rPr>
                <w:rFonts w:hint="eastAsia" w:ascii="宋体" w:hAnsi="宋体" w:eastAsia="宋体" w:cs="宋体"/>
                <w:sz w:val="24"/>
                <w:szCs w:val="24"/>
              </w:rPr>
            </w:pPr>
            <w:r>
              <w:rPr>
                <w:rFonts w:hint="eastAsia" w:ascii="宋体" w:hAnsi="宋体" w:eastAsia="宋体" w:cs="宋体"/>
                <w:kern w:val="2"/>
                <w:sz w:val="24"/>
                <w:szCs w:val="24"/>
                <w:lang w:val="en-US" w:eastAsia="zh-CN" w:bidi="ar-SA"/>
              </w:rPr>
              <w:t>二、评审标准 以上内容切合本项⽬实际情况及实施要求，内容与要点相符、每个要点均有展开详细的阐述且能够适⽤于本项⽬的计9分。评审内容任意⼀项缺项扣3分，扣完为⽌；评审内容有缺陷的每项缺陷扣1分，扣完为⽌。</w:t>
            </w:r>
          </w:p>
        </w:tc>
      </w:tr>
      <w:tr w14:paraId="729FEB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34" w:hRule="atLeast"/>
        </w:trPr>
        <w:tc>
          <w:tcPr>
            <w:tcW w:w="1097" w:type="dxa"/>
            <w:vMerge w:val="continue"/>
            <w:noWrap w:val="0"/>
            <w:vAlign w:val="center"/>
          </w:tcPr>
          <w:p w14:paraId="0DD4D13F">
            <w:pPr>
              <w:jc w:val="center"/>
              <w:rPr>
                <w:rFonts w:hint="eastAsia" w:ascii="宋体" w:hAnsi="宋体" w:eastAsia="宋体" w:cs="宋体"/>
                <w:sz w:val="24"/>
                <w:szCs w:val="24"/>
              </w:rPr>
            </w:pPr>
          </w:p>
        </w:tc>
        <w:tc>
          <w:tcPr>
            <w:tcW w:w="1201" w:type="dxa"/>
            <w:noWrap w:val="0"/>
            <w:vAlign w:val="center"/>
          </w:tcPr>
          <w:p w14:paraId="54158BA6">
            <w:pPr>
              <w:pStyle w:val="64"/>
              <w:rPr>
                <w:rFonts w:hint="eastAsia" w:ascii="宋体" w:hAnsi="宋体" w:eastAsia="宋体" w:cs="宋体"/>
                <w:sz w:val="24"/>
                <w:szCs w:val="24"/>
              </w:rPr>
            </w:pPr>
            <w:r>
              <w:rPr>
                <w:rFonts w:hint="eastAsia" w:ascii="宋体" w:hAnsi="宋体" w:eastAsia="宋体" w:cs="宋体"/>
                <w:sz w:val="24"/>
                <w:szCs w:val="24"/>
              </w:rPr>
              <w:t>文 明 施 工 措 施</w:t>
            </w:r>
          </w:p>
          <w:p w14:paraId="2D1B4A5B">
            <w:pPr>
              <w:pStyle w:val="64"/>
              <w:jc w:val="center"/>
              <w:rPr>
                <w:rFonts w:hint="eastAsia" w:ascii="宋体" w:hAnsi="宋体" w:cs="宋体"/>
                <w:sz w:val="24"/>
                <w:szCs w:val="24"/>
                <w:lang w:eastAsia="zh-CN"/>
              </w:rPr>
            </w:pPr>
            <w:r>
              <w:rPr>
                <w:rFonts w:hint="eastAsia" w:ascii="宋体" w:hAnsi="宋体" w:cs="宋体"/>
                <w:sz w:val="24"/>
                <w:szCs w:val="24"/>
                <w:lang w:eastAsia="zh-CN"/>
              </w:rPr>
              <w:t>（</w:t>
            </w:r>
            <w:r>
              <w:rPr>
                <w:rFonts w:hint="eastAsia" w:ascii="宋体" w:hAnsi="宋体" w:cs="宋体"/>
                <w:sz w:val="24"/>
                <w:szCs w:val="24"/>
                <w:lang w:val="en-US" w:eastAsia="zh-CN"/>
              </w:rPr>
              <w:t>9分</w:t>
            </w:r>
            <w:r>
              <w:rPr>
                <w:rFonts w:hint="eastAsia" w:ascii="宋体" w:hAnsi="宋体" w:cs="宋体"/>
                <w:sz w:val="24"/>
                <w:szCs w:val="24"/>
                <w:lang w:eastAsia="zh-CN"/>
              </w:rPr>
              <w:t>）</w:t>
            </w:r>
          </w:p>
        </w:tc>
        <w:tc>
          <w:tcPr>
            <w:tcW w:w="7739" w:type="dxa"/>
            <w:noWrap w:val="0"/>
            <w:vAlign w:val="center"/>
          </w:tcPr>
          <w:p w14:paraId="5BD114C3">
            <w:pPr>
              <w:pStyle w:val="64"/>
              <w:numPr>
                <w:ilvl w:val="0"/>
                <w:numId w:val="8"/>
              </w:numPr>
              <w:jc w:val="left"/>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 xml:space="preserve">评审内容：供应商针对本项目编制确保文明施工的技术措施及环境保护措施，内容包含:①文明施工管理目标及技术措施；②文明施工现场管理:材料管理、防扰民措施；③环境保护措施。 </w:t>
            </w:r>
          </w:p>
          <w:p w14:paraId="151A5825">
            <w:pPr>
              <w:pStyle w:val="64"/>
              <w:numPr>
                <w:ilvl w:val="0"/>
                <w:numId w:val="0"/>
              </w:numPr>
              <w:jc w:val="left"/>
              <w:rPr>
                <w:rFonts w:hint="eastAsia" w:ascii="宋体" w:hAnsi="宋体" w:eastAsia="宋体" w:cs="宋体"/>
                <w:kern w:val="2"/>
                <w:sz w:val="24"/>
                <w:szCs w:val="24"/>
                <w:lang w:val="en-US" w:eastAsia="zh-CN" w:bidi="ar-SA"/>
              </w:rPr>
            </w:pPr>
            <w:r>
              <w:rPr>
                <w:rFonts w:hint="eastAsia" w:ascii="宋体" w:hAnsi="宋体" w:eastAsia="宋体" w:cs="宋体"/>
                <w:b w:val="0"/>
                <w:bCs/>
                <w:color w:val="auto"/>
                <w:sz w:val="24"/>
                <w:szCs w:val="24"/>
                <w:highlight w:val="none"/>
              </w:rPr>
              <w:t>二、评审标准 1、完整性:方案必须全面，对评审内容中的各项要求有详细描述； 2、落地性:切合本项目实际情况，提出步骤清晰、合理并具有可实施性的方案; 3、针对性:方案能够紧扣项目实际情况，内容科学合理</w:t>
            </w:r>
            <w:r>
              <w:rPr>
                <w:rFonts w:hint="eastAsia" w:ascii="宋体" w:hAnsi="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①文明施工管理目标及技术措施:每完全满足一个评审标准得 1 分,满分3分;②文明施工现场管理:材料管理、防扰民措施:每完全满足一个评审标准得 1 分,满分3分;③环境保护措施:每完全满足一个评审标准得1分，满分3分。</w:t>
            </w:r>
          </w:p>
        </w:tc>
      </w:tr>
      <w:tr w14:paraId="2D5DE6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97" w:type="dxa"/>
            <w:vMerge w:val="restart"/>
            <w:tcBorders>
              <w:top w:val="single" w:color="auto" w:sz="4" w:space="0"/>
            </w:tcBorders>
            <w:noWrap w:val="0"/>
            <w:vAlign w:val="center"/>
          </w:tcPr>
          <w:p w14:paraId="02463F34">
            <w:pPr>
              <w:jc w:val="center"/>
              <w:rPr>
                <w:rFonts w:hint="eastAsia" w:ascii="宋体" w:hAnsi="宋体" w:eastAsia="宋体" w:cs="宋体"/>
                <w:kern w:val="0"/>
                <w:sz w:val="24"/>
                <w:szCs w:val="24"/>
                <w:lang w:val="en-US" w:eastAsia="zh-CN"/>
              </w:rPr>
            </w:pPr>
          </w:p>
          <w:p w14:paraId="49A2DE34">
            <w:pPr>
              <w:jc w:val="center"/>
              <w:rPr>
                <w:rFonts w:hint="eastAsia" w:ascii="宋体" w:hAnsi="宋体" w:eastAsia="宋体" w:cs="宋体"/>
                <w:kern w:val="0"/>
                <w:sz w:val="24"/>
                <w:szCs w:val="24"/>
                <w:lang w:val="en-US" w:eastAsia="zh-CN"/>
              </w:rPr>
            </w:pPr>
          </w:p>
          <w:p w14:paraId="64D76410">
            <w:pPr>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商务</w:t>
            </w:r>
          </w:p>
          <w:p w14:paraId="683FC53B">
            <w:pPr>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部分</w:t>
            </w:r>
          </w:p>
          <w:p w14:paraId="2AD04632">
            <w:pPr>
              <w:jc w:val="center"/>
              <w:rPr>
                <w:rFonts w:hint="default" w:ascii="宋体" w:hAnsi="宋体" w:eastAsia="宋体" w:cs="宋体"/>
                <w:sz w:val="24"/>
                <w:szCs w:val="24"/>
                <w:lang w:val="en-US" w:eastAsia="zh-CN"/>
              </w:rPr>
            </w:pPr>
            <w:r>
              <w:rPr>
                <w:rFonts w:hint="eastAsia" w:ascii="宋体" w:hAnsi="宋体" w:eastAsia="宋体" w:cs="宋体"/>
                <w:kern w:val="0"/>
                <w:sz w:val="24"/>
                <w:szCs w:val="24"/>
                <w:lang w:val="en-US" w:eastAsia="zh-CN"/>
              </w:rPr>
              <w:t>（22分）</w:t>
            </w:r>
          </w:p>
        </w:tc>
        <w:tc>
          <w:tcPr>
            <w:tcW w:w="1201" w:type="dxa"/>
            <w:tcBorders>
              <w:top w:val="single" w:color="auto" w:sz="4" w:space="0"/>
            </w:tcBorders>
            <w:noWrap w:val="0"/>
            <w:vAlign w:val="center"/>
          </w:tcPr>
          <w:p w14:paraId="7C496562">
            <w:pPr>
              <w:pStyle w:val="64"/>
              <w:jc w:val="center"/>
              <w:rPr>
                <w:rFonts w:hint="eastAsia" w:ascii="宋体" w:hAnsi="宋体" w:eastAsia="宋体" w:cs="宋体"/>
                <w:sz w:val="24"/>
                <w:szCs w:val="24"/>
              </w:rPr>
            </w:pPr>
            <w:r>
              <w:rPr>
                <w:rFonts w:ascii="宋体" w:hAnsi="宋体" w:eastAsia="宋体" w:cs="宋体"/>
                <w:sz w:val="24"/>
                <w:szCs w:val="24"/>
              </w:rPr>
              <w:t>人材机资源配置计划（</w:t>
            </w:r>
            <w:r>
              <w:rPr>
                <w:rFonts w:hint="eastAsia" w:ascii="宋体" w:hAnsi="宋体" w:cs="宋体"/>
                <w:sz w:val="24"/>
                <w:szCs w:val="24"/>
                <w:lang w:val="en-US" w:eastAsia="zh-CN"/>
              </w:rPr>
              <w:t>9</w:t>
            </w:r>
            <w:r>
              <w:rPr>
                <w:rFonts w:ascii="宋体" w:hAnsi="宋体" w:eastAsia="宋体" w:cs="宋体"/>
                <w:sz w:val="24"/>
                <w:szCs w:val="24"/>
              </w:rPr>
              <w:t xml:space="preserve"> 分）</w:t>
            </w:r>
          </w:p>
          <w:p w14:paraId="1B3A7887">
            <w:pPr>
              <w:pStyle w:val="64"/>
              <w:jc w:val="center"/>
              <w:rPr>
                <w:rFonts w:hint="eastAsia" w:ascii="宋体" w:hAnsi="宋体" w:eastAsia="宋体" w:cs="宋体"/>
                <w:sz w:val="24"/>
                <w:szCs w:val="24"/>
              </w:rPr>
            </w:pPr>
          </w:p>
        </w:tc>
        <w:tc>
          <w:tcPr>
            <w:tcW w:w="7739" w:type="dxa"/>
            <w:noWrap w:val="0"/>
            <w:vAlign w:val="center"/>
          </w:tcPr>
          <w:p w14:paraId="3C4E21DF">
            <w:pPr>
              <w:pStyle w:val="64"/>
              <w:numPr>
                <w:ilvl w:val="0"/>
                <w:numId w:val="9"/>
              </w:numPr>
              <w:jc w:val="left"/>
              <w:rPr>
                <w:rFonts w:ascii="宋体" w:hAnsi="宋体" w:eastAsia="宋体" w:cs="宋体"/>
                <w:sz w:val="24"/>
                <w:szCs w:val="24"/>
              </w:rPr>
            </w:pPr>
            <w:r>
              <w:rPr>
                <w:rFonts w:ascii="宋体" w:hAnsi="宋体" w:eastAsia="宋体" w:cs="宋体"/>
                <w:sz w:val="24"/>
                <w:szCs w:val="24"/>
              </w:rPr>
              <w:t>评审内容： ①滑坡治理专项设备（挖掘机、混凝土振捣、抽水、监测设备）投入计划；②水泥、砂石、PVC 管、钢筋材料分批进场方案；③配备相应专业技术负责人高级职称</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技</w:t>
            </w:r>
            <w:r>
              <w:rPr>
                <w:rFonts w:ascii="宋体" w:hAnsi="宋体" w:eastAsia="宋体" w:cs="宋体"/>
                <w:sz w:val="24"/>
                <w:szCs w:val="24"/>
              </w:rPr>
              <w:t xml:space="preserve">工、安全员、监测人员排班配置。 </w:t>
            </w:r>
          </w:p>
          <w:p w14:paraId="19A22449">
            <w:pPr>
              <w:pStyle w:val="64"/>
              <w:numPr>
                <w:ilvl w:val="0"/>
                <w:numId w:val="0"/>
              </w:numPr>
              <w:jc w:val="left"/>
              <w:rPr>
                <w:rFonts w:hint="eastAsia" w:ascii="宋体" w:hAnsi="宋体" w:eastAsia="宋体" w:cs="宋体"/>
                <w:sz w:val="24"/>
                <w:szCs w:val="24"/>
              </w:rPr>
            </w:pPr>
            <w:r>
              <w:rPr>
                <w:rFonts w:ascii="宋体" w:hAnsi="宋体" w:eastAsia="宋体" w:cs="宋体"/>
                <w:sz w:val="24"/>
                <w:szCs w:val="24"/>
              </w:rPr>
              <w:t>二、评审标准：资源配置匹配本工程规模计</w:t>
            </w:r>
            <w:r>
              <w:rPr>
                <w:rFonts w:hint="eastAsia" w:ascii="宋体" w:hAnsi="宋体" w:cs="宋体"/>
                <w:sz w:val="24"/>
                <w:szCs w:val="24"/>
                <w:lang w:val="en-US" w:eastAsia="zh-CN"/>
              </w:rPr>
              <w:t>9</w:t>
            </w:r>
            <w:r>
              <w:rPr>
                <w:rFonts w:ascii="宋体" w:hAnsi="宋体" w:eastAsia="宋体" w:cs="宋体"/>
                <w:sz w:val="24"/>
                <w:szCs w:val="24"/>
              </w:rPr>
              <w:t xml:space="preserve"> 分；任意缺项扣 </w:t>
            </w:r>
            <w:r>
              <w:rPr>
                <w:rFonts w:hint="eastAsia" w:ascii="宋体" w:hAnsi="宋体" w:cs="宋体"/>
                <w:sz w:val="24"/>
                <w:szCs w:val="24"/>
                <w:lang w:val="en-US" w:eastAsia="zh-CN"/>
              </w:rPr>
              <w:t>3</w:t>
            </w:r>
            <w:r>
              <w:rPr>
                <w:rFonts w:ascii="宋体" w:hAnsi="宋体" w:eastAsia="宋体" w:cs="宋体"/>
                <w:sz w:val="24"/>
                <w:szCs w:val="24"/>
              </w:rPr>
              <w:t>分，方案笼统、无针对性每项缺陷扣 1 分，扣完为止。</w:t>
            </w:r>
          </w:p>
        </w:tc>
      </w:tr>
      <w:tr w14:paraId="6CE64B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97" w:type="dxa"/>
            <w:vMerge w:val="continue"/>
            <w:noWrap w:val="0"/>
            <w:vAlign w:val="center"/>
          </w:tcPr>
          <w:p w14:paraId="63180330">
            <w:pPr>
              <w:jc w:val="center"/>
              <w:rPr>
                <w:rFonts w:hint="eastAsia" w:ascii="宋体" w:hAnsi="宋体" w:eastAsia="宋体" w:cs="宋体"/>
                <w:kern w:val="0"/>
                <w:sz w:val="24"/>
                <w:szCs w:val="24"/>
                <w:lang w:val="en-US" w:eastAsia="zh-CN"/>
              </w:rPr>
            </w:pPr>
          </w:p>
        </w:tc>
        <w:tc>
          <w:tcPr>
            <w:tcW w:w="1201" w:type="dxa"/>
            <w:tcBorders>
              <w:top w:val="single" w:color="auto" w:sz="4" w:space="0"/>
            </w:tcBorders>
            <w:noWrap w:val="0"/>
            <w:vAlign w:val="center"/>
          </w:tcPr>
          <w:p w14:paraId="44328BE9">
            <w:pPr>
              <w:pStyle w:val="64"/>
              <w:jc w:val="center"/>
              <w:rPr>
                <w:rFonts w:ascii="宋体" w:hAnsi="宋体" w:eastAsia="宋体" w:cs="宋体"/>
                <w:sz w:val="24"/>
                <w:szCs w:val="24"/>
              </w:rPr>
            </w:pPr>
            <w:r>
              <w:rPr>
                <w:rFonts w:ascii="宋体" w:hAnsi="宋体" w:eastAsia="宋体" w:cs="宋体"/>
                <w:sz w:val="24"/>
                <w:szCs w:val="24"/>
              </w:rPr>
              <w:t>缺陷质保与应急维修方案</w:t>
            </w:r>
          </w:p>
          <w:p w14:paraId="37600B4B">
            <w:pPr>
              <w:pStyle w:val="64"/>
              <w:jc w:val="center"/>
              <w:rPr>
                <w:rFonts w:hint="eastAsia" w:ascii="宋体" w:hAnsi="宋体" w:cs="宋体"/>
                <w:sz w:val="24"/>
                <w:szCs w:val="24"/>
                <w:lang w:eastAsia="zh-CN"/>
              </w:rPr>
            </w:pPr>
            <w:r>
              <w:rPr>
                <w:rFonts w:ascii="宋体" w:hAnsi="宋体" w:eastAsia="宋体" w:cs="宋体"/>
                <w:sz w:val="24"/>
                <w:szCs w:val="24"/>
              </w:rPr>
              <w:t>（</w:t>
            </w:r>
            <w:r>
              <w:rPr>
                <w:rFonts w:hint="eastAsia" w:ascii="宋体" w:hAnsi="宋体" w:cs="宋体"/>
                <w:sz w:val="24"/>
                <w:szCs w:val="24"/>
                <w:lang w:val="en-US" w:eastAsia="zh-CN"/>
              </w:rPr>
              <w:t>3</w:t>
            </w:r>
            <w:r>
              <w:rPr>
                <w:rFonts w:ascii="宋体" w:hAnsi="宋体" w:eastAsia="宋体" w:cs="宋体"/>
                <w:sz w:val="24"/>
                <w:szCs w:val="24"/>
              </w:rPr>
              <w:t>分）</w:t>
            </w:r>
          </w:p>
        </w:tc>
        <w:tc>
          <w:tcPr>
            <w:tcW w:w="7739" w:type="dxa"/>
            <w:noWrap w:val="0"/>
            <w:vAlign w:val="center"/>
          </w:tcPr>
          <w:p w14:paraId="66525F9C">
            <w:pPr>
              <w:keepNext w:val="0"/>
              <w:keepLines w:val="0"/>
              <w:widowControl/>
              <w:numPr>
                <w:ilvl w:val="0"/>
                <w:numId w:val="10"/>
              </w:numPr>
              <w:suppressLineNumbers w:val="0"/>
              <w:jc w:val="left"/>
              <w:rPr>
                <w:rFonts w:ascii="宋体" w:hAnsi="宋体" w:eastAsia="宋体" w:cs="宋体"/>
                <w:sz w:val="24"/>
                <w:szCs w:val="24"/>
              </w:rPr>
            </w:pPr>
            <w:r>
              <w:rPr>
                <w:rFonts w:ascii="宋体" w:hAnsi="宋体" w:eastAsia="宋体" w:cs="宋体"/>
                <w:sz w:val="24"/>
                <w:szCs w:val="24"/>
              </w:rPr>
              <w:t>评审内容： ①地质灾害工程整体质保期、挡土墙 / 排水防渗专项质保承诺；②边坡、墙体、渗漏定期巡检计划；险情 12 小时到场抢修响应；③滑坡、墙体开裂、排水堵塞专项维修处置方案。</w:t>
            </w:r>
          </w:p>
          <w:p w14:paraId="41CCC203">
            <w:pPr>
              <w:keepNext w:val="0"/>
              <w:keepLines w:val="0"/>
              <w:widowControl/>
              <w:numPr>
                <w:ilvl w:val="0"/>
                <w:numId w:val="0"/>
              </w:numPr>
              <w:suppressLineNumbers w:val="0"/>
              <w:ind w:left="240" w:hanging="240" w:hangingChars="100"/>
              <w:jc w:val="left"/>
              <w:rPr>
                <w:rFonts w:hint="eastAsia" w:ascii="宋体" w:hAnsi="宋体" w:eastAsia="宋体" w:cs="宋体"/>
                <w:kern w:val="2"/>
                <w:sz w:val="24"/>
                <w:szCs w:val="24"/>
                <w:lang w:val="en-US" w:eastAsia="zh-CN" w:bidi="ar-SA"/>
              </w:rPr>
            </w:pPr>
            <w:r>
              <w:rPr>
                <w:rFonts w:ascii="宋体" w:hAnsi="宋体" w:eastAsia="宋体" w:cs="宋体"/>
                <w:sz w:val="24"/>
                <w:szCs w:val="24"/>
              </w:rPr>
              <w:t xml:space="preserve"> 二、评审标准：质保方案完整、维修机制清晰计 </w:t>
            </w:r>
            <w:r>
              <w:rPr>
                <w:rFonts w:hint="eastAsia" w:ascii="宋体" w:hAnsi="宋体" w:eastAsia="宋体" w:cs="宋体"/>
                <w:sz w:val="24"/>
                <w:szCs w:val="24"/>
                <w:lang w:val="en-US" w:eastAsia="zh-CN"/>
              </w:rPr>
              <w:t>3</w:t>
            </w:r>
            <w:r>
              <w:rPr>
                <w:rFonts w:ascii="宋体" w:hAnsi="宋体" w:eastAsia="宋体" w:cs="宋体"/>
                <w:sz w:val="24"/>
                <w:szCs w:val="24"/>
              </w:rPr>
              <w:t xml:space="preserve"> 分；任意缺项扣 </w:t>
            </w:r>
            <w:r>
              <w:rPr>
                <w:rFonts w:hint="eastAsia" w:ascii="宋体" w:hAnsi="宋体" w:eastAsia="宋体" w:cs="宋体"/>
                <w:sz w:val="24"/>
                <w:szCs w:val="24"/>
                <w:lang w:val="en-US" w:eastAsia="zh-CN"/>
              </w:rPr>
              <w:t>1</w:t>
            </w:r>
            <w:r>
              <w:rPr>
                <w:rFonts w:ascii="宋体" w:hAnsi="宋体" w:eastAsia="宋体" w:cs="宋体"/>
                <w:sz w:val="24"/>
                <w:szCs w:val="24"/>
              </w:rPr>
              <w:t>分，承诺模糊、无应急流程每项缺陷扣 1 分，扣完为止。</w:t>
            </w:r>
          </w:p>
        </w:tc>
      </w:tr>
      <w:tr w14:paraId="776187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569" w:hRule="atLeast"/>
        </w:trPr>
        <w:tc>
          <w:tcPr>
            <w:tcW w:w="1097" w:type="dxa"/>
            <w:vMerge w:val="continue"/>
            <w:noWrap w:val="0"/>
            <w:vAlign w:val="center"/>
          </w:tcPr>
          <w:p w14:paraId="3A4CC1D6">
            <w:pPr>
              <w:jc w:val="center"/>
              <w:rPr>
                <w:rFonts w:hint="eastAsia" w:ascii="宋体" w:hAnsi="宋体" w:eastAsia="宋体" w:cs="宋体"/>
                <w:sz w:val="24"/>
                <w:szCs w:val="24"/>
              </w:rPr>
            </w:pPr>
          </w:p>
        </w:tc>
        <w:tc>
          <w:tcPr>
            <w:tcW w:w="1201" w:type="dxa"/>
            <w:noWrap w:val="0"/>
            <w:vAlign w:val="center"/>
          </w:tcPr>
          <w:p w14:paraId="1812FF87">
            <w:pPr>
              <w:pStyle w:val="64"/>
              <w:jc w:val="center"/>
              <w:rPr>
                <w:rFonts w:hint="eastAsia" w:ascii="宋体" w:hAnsi="宋体" w:eastAsia="宋体" w:cs="宋体"/>
                <w:sz w:val="24"/>
                <w:szCs w:val="24"/>
              </w:rPr>
            </w:pPr>
            <w:r>
              <w:rPr>
                <w:rFonts w:ascii="宋体" w:hAnsi="宋体" w:eastAsia="宋体" w:cs="宋体"/>
                <w:sz w:val="24"/>
                <w:szCs w:val="24"/>
              </w:rPr>
              <w:t>原材料质量保障方案（6 分）</w:t>
            </w:r>
          </w:p>
        </w:tc>
        <w:tc>
          <w:tcPr>
            <w:tcW w:w="7739" w:type="dxa"/>
            <w:noWrap w:val="0"/>
            <w:vAlign w:val="center"/>
          </w:tcPr>
          <w:p w14:paraId="03E92AB1">
            <w:pPr>
              <w:pStyle w:val="64"/>
              <w:numPr>
                <w:ilvl w:val="0"/>
                <w:numId w:val="11"/>
              </w:numPr>
              <w:jc w:val="left"/>
              <w:rPr>
                <w:rFonts w:ascii="宋体" w:hAnsi="宋体" w:eastAsia="宋体" w:cs="宋体"/>
                <w:sz w:val="24"/>
                <w:szCs w:val="24"/>
              </w:rPr>
            </w:pPr>
            <w:r>
              <w:rPr>
                <w:rFonts w:ascii="宋体" w:hAnsi="宋体" w:eastAsia="宋体" w:cs="宋体"/>
                <w:sz w:val="24"/>
                <w:szCs w:val="24"/>
              </w:rPr>
              <w:t>评审内容： ①水泥、砂石、PVC 排水管、钢筋、沥青密封材料产品质量标准；②所有主材</w:t>
            </w:r>
            <w:r>
              <w:rPr>
                <w:rFonts w:hint="eastAsia" w:ascii="宋体" w:hAnsi="宋体" w:cs="宋体"/>
                <w:sz w:val="24"/>
                <w:szCs w:val="24"/>
                <w:lang w:val="en-US" w:eastAsia="zh-CN"/>
              </w:rPr>
              <w:t>要</w:t>
            </w:r>
            <w:r>
              <w:rPr>
                <w:rFonts w:ascii="宋体" w:hAnsi="宋体" w:eastAsia="宋体" w:cs="宋体"/>
                <w:sz w:val="24"/>
                <w:szCs w:val="24"/>
              </w:rPr>
              <w:t>质保期限承诺；③挡土墙防渗、排水防堵长效保障承诺。</w:t>
            </w:r>
          </w:p>
          <w:p w14:paraId="5E3466DD">
            <w:pPr>
              <w:pStyle w:val="64"/>
              <w:numPr>
                <w:ilvl w:val="0"/>
                <w:numId w:val="0"/>
              </w:numPr>
              <w:jc w:val="both"/>
              <w:rPr>
                <w:rFonts w:hint="eastAsia" w:ascii="宋体" w:hAnsi="宋体" w:eastAsia="宋体" w:cs="宋体"/>
                <w:sz w:val="24"/>
                <w:szCs w:val="24"/>
              </w:rPr>
            </w:pPr>
            <w:r>
              <w:rPr>
                <w:rFonts w:ascii="宋体" w:hAnsi="宋体" w:eastAsia="宋体" w:cs="宋体"/>
                <w:sz w:val="24"/>
                <w:szCs w:val="24"/>
              </w:rPr>
              <w:t>二、评审标准：材料管控完整、匹配地灾工程要求计 6 分；任意缺项扣 2 分，质保措施每项缺陷扣 1 分，扣完为止。</w:t>
            </w:r>
          </w:p>
        </w:tc>
      </w:tr>
      <w:tr w14:paraId="7C2623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91" w:hRule="atLeast"/>
        </w:trPr>
        <w:tc>
          <w:tcPr>
            <w:tcW w:w="1097" w:type="dxa"/>
            <w:vMerge w:val="continue"/>
            <w:noWrap w:val="0"/>
            <w:vAlign w:val="center"/>
          </w:tcPr>
          <w:p w14:paraId="0AE21282">
            <w:pPr>
              <w:jc w:val="center"/>
              <w:rPr>
                <w:rFonts w:hint="eastAsia" w:ascii="宋体" w:hAnsi="宋体" w:eastAsia="宋体" w:cs="宋体"/>
                <w:sz w:val="24"/>
                <w:szCs w:val="24"/>
              </w:rPr>
            </w:pPr>
          </w:p>
        </w:tc>
        <w:tc>
          <w:tcPr>
            <w:tcW w:w="1201" w:type="dxa"/>
            <w:noWrap w:val="0"/>
            <w:vAlign w:val="center"/>
          </w:tcPr>
          <w:p w14:paraId="4DB69272">
            <w:pPr>
              <w:pStyle w:val="64"/>
              <w:jc w:val="center"/>
              <w:rPr>
                <w:rFonts w:ascii="宋体" w:hAnsi="宋体" w:eastAsia="宋体" w:cs="宋体"/>
                <w:sz w:val="24"/>
                <w:szCs w:val="24"/>
              </w:rPr>
            </w:pPr>
            <w:r>
              <w:rPr>
                <w:rFonts w:ascii="宋体" w:hAnsi="宋体" w:eastAsia="宋体" w:cs="宋体"/>
                <w:sz w:val="24"/>
                <w:szCs w:val="24"/>
              </w:rPr>
              <w:t>同类工程业绩</w:t>
            </w:r>
          </w:p>
          <w:p w14:paraId="0EEC5A7A">
            <w:pPr>
              <w:pStyle w:val="64"/>
              <w:jc w:val="center"/>
              <w:rPr>
                <w:rFonts w:hint="eastAsia" w:ascii="宋体" w:hAnsi="宋体" w:eastAsia="宋体" w:cs="宋体"/>
                <w:sz w:val="24"/>
                <w:szCs w:val="24"/>
              </w:rPr>
            </w:pPr>
            <w:r>
              <w:rPr>
                <w:rFonts w:ascii="宋体" w:hAnsi="宋体" w:eastAsia="宋体" w:cs="宋体"/>
                <w:sz w:val="24"/>
                <w:szCs w:val="24"/>
              </w:rPr>
              <w:t>（4 分）</w:t>
            </w:r>
          </w:p>
        </w:tc>
        <w:tc>
          <w:tcPr>
            <w:tcW w:w="7739" w:type="dxa"/>
            <w:noWrap w:val="0"/>
            <w:vAlign w:val="center"/>
          </w:tcPr>
          <w:p w14:paraId="56BF6313">
            <w:pPr>
              <w:pStyle w:val="64"/>
              <w:jc w:val="left"/>
              <w:rPr>
                <w:rFonts w:hint="eastAsia" w:ascii="宋体" w:hAnsi="宋体" w:eastAsia="宋体" w:cs="宋体"/>
                <w:sz w:val="24"/>
                <w:szCs w:val="24"/>
              </w:rPr>
            </w:pPr>
            <w:r>
              <w:rPr>
                <w:rFonts w:hint="eastAsia" w:ascii="宋体" w:hAnsi="宋体" w:eastAsia="宋体" w:cs="宋体"/>
                <w:sz w:val="24"/>
                <w:szCs w:val="24"/>
              </w:rPr>
              <w:t>供应商提供自202</w:t>
            </w:r>
            <w:r>
              <w:rPr>
                <w:rFonts w:hint="eastAsia" w:ascii="宋体" w:hAnsi="宋体" w:eastAsia="宋体" w:cs="宋体"/>
                <w:sz w:val="24"/>
                <w:szCs w:val="24"/>
                <w:lang w:val="en-US" w:eastAsia="zh-CN"/>
              </w:rPr>
              <w:t>3</w:t>
            </w:r>
            <w:r>
              <w:rPr>
                <w:rFonts w:hint="eastAsia" w:ascii="宋体" w:hAnsi="宋体" w:eastAsia="宋体" w:cs="宋体"/>
                <w:sz w:val="24"/>
                <w:szCs w:val="24"/>
              </w:rPr>
              <w:t>年 1 月 1 日至投标截止日类似</w:t>
            </w:r>
            <w:r>
              <w:rPr>
                <w:rFonts w:hint="eastAsia" w:ascii="宋体" w:hAnsi="宋体" w:cs="宋体"/>
                <w:sz w:val="24"/>
                <w:szCs w:val="24"/>
                <w:lang w:val="en-US" w:eastAsia="zh-CN"/>
              </w:rPr>
              <w:t>项目</w:t>
            </w:r>
            <w:r>
              <w:rPr>
                <w:rFonts w:hint="eastAsia" w:ascii="宋体" w:hAnsi="宋体" w:eastAsia="宋体" w:cs="宋体"/>
                <w:sz w:val="24"/>
                <w:szCs w:val="24"/>
              </w:rPr>
              <w:t>业绩，响应文件中应附有其业绩证明材料，业绩以协议书（合同）</w:t>
            </w:r>
            <w:r>
              <w:rPr>
                <w:rFonts w:hint="eastAsia" w:ascii="宋体" w:hAnsi="宋体" w:cs="宋体"/>
                <w:sz w:val="24"/>
                <w:szCs w:val="24"/>
                <w:highlight w:val="red"/>
                <w:lang w:val="en-US" w:eastAsia="zh-CN"/>
              </w:rPr>
              <w:t>或</w:t>
            </w:r>
            <w:r>
              <w:rPr>
                <w:rFonts w:hint="eastAsia" w:ascii="宋体" w:hAnsi="宋体" w:eastAsia="宋体" w:cs="宋体"/>
                <w:sz w:val="24"/>
                <w:szCs w:val="24"/>
              </w:rPr>
              <w:t>（中标）成交通知书加盖公章的复印件为依据，每提供一个得1分，满分4分。</w:t>
            </w:r>
          </w:p>
        </w:tc>
      </w:tr>
      <w:tr w14:paraId="58B0BA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649" w:hRule="atLeast"/>
        </w:trPr>
        <w:tc>
          <w:tcPr>
            <w:tcW w:w="1097" w:type="dxa"/>
            <w:noWrap w:val="0"/>
            <w:vAlign w:val="center"/>
          </w:tcPr>
          <w:p w14:paraId="173197EB">
            <w:pPr>
              <w:pStyle w:val="64"/>
              <w:jc w:val="center"/>
              <w:rPr>
                <w:rFonts w:hint="eastAsia" w:ascii="宋体" w:hAnsi="宋体" w:eastAsia="宋体" w:cs="宋体"/>
                <w:sz w:val="24"/>
                <w:szCs w:val="24"/>
              </w:rPr>
            </w:pPr>
            <w:r>
              <w:rPr>
                <w:rFonts w:hint="eastAsia" w:ascii="宋体" w:hAnsi="宋体" w:eastAsia="宋体" w:cs="宋体"/>
                <w:sz w:val="24"/>
                <w:szCs w:val="24"/>
              </w:rPr>
              <w:t>价格分</w:t>
            </w:r>
          </w:p>
        </w:tc>
        <w:tc>
          <w:tcPr>
            <w:tcW w:w="1201" w:type="dxa"/>
            <w:noWrap w:val="0"/>
            <w:vAlign w:val="center"/>
          </w:tcPr>
          <w:p w14:paraId="422056F8">
            <w:pPr>
              <w:pStyle w:val="64"/>
              <w:jc w:val="center"/>
              <w:rPr>
                <w:rFonts w:hint="eastAsia" w:ascii="宋体" w:hAnsi="宋体" w:eastAsia="宋体" w:cs="宋体"/>
                <w:sz w:val="24"/>
                <w:szCs w:val="24"/>
              </w:rPr>
            </w:pPr>
            <w:r>
              <w:rPr>
                <w:rFonts w:hint="eastAsia" w:ascii="宋体" w:hAnsi="宋体" w:eastAsia="宋体" w:cs="宋体"/>
                <w:sz w:val="24"/>
                <w:szCs w:val="24"/>
              </w:rPr>
              <w:t>价格分</w:t>
            </w:r>
            <w:r>
              <w:rPr>
                <w:rFonts w:hint="eastAsia" w:ascii="宋体" w:hAnsi="宋体" w:cs="宋体"/>
                <w:sz w:val="24"/>
                <w:szCs w:val="24"/>
                <w:lang w:eastAsia="zh-CN"/>
              </w:rPr>
              <w:t>（</w:t>
            </w:r>
            <w:r>
              <w:rPr>
                <w:rFonts w:hint="eastAsia" w:ascii="宋体" w:hAnsi="宋体" w:cs="宋体"/>
                <w:sz w:val="24"/>
                <w:szCs w:val="24"/>
                <w:lang w:val="en-US" w:eastAsia="zh-CN"/>
              </w:rPr>
              <w:t>30分</w:t>
            </w:r>
            <w:r>
              <w:rPr>
                <w:rFonts w:hint="eastAsia" w:ascii="宋体" w:hAnsi="宋体" w:cs="宋体"/>
                <w:sz w:val="24"/>
                <w:szCs w:val="24"/>
                <w:lang w:eastAsia="zh-CN"/>
              </w:rPr>
              <w:t>）</w:t>
            </w:r>
          </w:p>
        </w:tc>
        <w:tc>
          <w:tcPr>
            <w:tcW w:w="7739" w:type="dxa"/>
            <w:noWrap w:val="0"/>
            <w:vAlign w:val="center"/>
          </w:tcPr>
          <w:p w14:paraId="3B453691">
            <w:pPr>
              <w:pStyle w:val="64"/>
              <w:jc w:val="left"/>
              <w:rPr>
                <w:rFonts w:hint="eastAsia" w:ascii="宋体" w:hAnsi="宋体" w:eastAsia="宋体" w:cs="宋体"/>
                <w:sz w:val="24"/>
                <w:szCs w:val="24"/>
              </w:rPr>
            </w:pPr>
            <w:r>
              <w:rPr>
                <w:rFonts w:hint="eastAsia" w:ascii="宋体" w:hAnsi="宋体" w:eastAsia="宋体" w:cs="宋体"/>
                <w:sz w:val="24"/>
                <w:szCs w:val="24"/>
              </w:rPr>
              <w:t>本项目以满足竞争性磋商文件要求的有效供应商最低投标价格为评标基准价。其他投标供应商的价格分统一按照下列公式计算：投标报价得分=(评标基准价／投标报价)×价格权值（30%）×100（四舍五入后保留小数点后两位）。</w:t>
            </w:r>
          </w:p>
        </w:tc>
      </w:tr>
    </w:tbl>
    <w:p w14:paraId="2C049684">
      <w:pPr>
        <w:pStyle w:val="36"/>
        <w:tabs>
          <w:tab w:val="left" w:pos="758"/>
        </w:tabs>
        <w:spacing w:line="360" w:lineRule="auto"/>
        <w:ind w:firstLine="0" w:firstLineChars="0"/>
        <w:jc w:val="left"/>
        <w:rPr>
          <w:rFonts w:hint="eastAsia" w:ascii="宋体" w:hAnsi="宋体" w:eastAsia="宋体" w:cs="宋体"/>
          <w:spacing w:val="0"/>
          <w:w w:val="100"/>
          <w:sz w:val="22"/>
          <w:szCs w:val="22"/>
          <w:lang w:val="zh-CN" w:bidi="zh-CN"/>
        </w:rPr>
      </w:pPr>
    </w:p>
    <w:p w14:paraId="5F0DE51C">
      <w:pPr>
        <w:pStyle w:val="10"/>
        <w:tabs>
          <w:tab w:val="left" w:pos="596"/>
        </w:tabs>
        <w:spacing w:line="360" w:lineRule="auto"/>
        <w:ind w:left="0" w:firstLine="0"/>
        <w:jc w:val="left"/>
        <w:rPr>
          <w:rFonts w:hint="eastAsia" w:ascii="宋体" w:hAnsi="宋体" w:eastAsia="宋体" w:cs="宋体"/>
          <w:spacing w:val="0"/>
          <w:w w:val="100"/>
          <w:sz w:val="24"/>
          <w:szCs w:val="24"/>
          <w:lang w:val="en-US"/>
        </w:rPr>
      </w:pPr>
      <w:r>
        <w:rPr>
          <w:rFonts w:hint="eastAsia" w:ascii="宋体" w:hAnsi="宋体" w:eastAsia="宋体" w:cs="宋体"/>
          <w:spacing w:val="0"/>
          <w:w w:val="100"/>
          <w:sz w:val="24"/>
          <w:szCs w:val="24"/>
          <w:lang w:val="en-US"/>
        </w:rPr>
        <w:t>10.</w:t>
      </w:r>
      <w:r>
        <w:rPr>
          <w:rFonts w:hint="eastAsia" w:ascii="宋体" w:hAnsi="宋体" w:eastAsia="宋体" w:cs="宋体"/>
          <w:spacing w:val="0"/>
          <w:w w:val="100"/>
          <w:sz w:val="24"/>
          <w:szCs w:val="24"/>
        </w:rPr>
        <w:t>无效响应文件的认定</w:t>
      </w:r>
    </w:p>
    <w:p w14:paraId="730956E8">
      <w:pPr>
        <w:pStyle w:val="36"/>
        <w:tabs>
          <w:tab w:val="left" w:pos="866"/>
        </w:tabs>
        <w:spacing w:line="360" w:lineRule="auto"/>
        <w:ind w:firstLine="428"/>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10.1在评审过程中，出现下列情形之一的，应作为无效响应文件：</w:t>
      </w:r>
    </w:p>
    <w:p w14:paraId="45137F49">
      <w:pPr>
        <w:pStyle w:val="36"/>
        <w:tabs>
          <w:tab w:val="left" w:pos="922"/>
        </w:tabs>
        <w:spacing w:line="360" w:lineRule="auto"/>
        <w:ind w:firstLine="428"/>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（1）供应商未经过正常渠道购买磋商文件的；</w:t>
      </w:r>
    </w:p>
    <w:p w14:paraId="743E25F6">
      <w:pPr>
        <w:pStyle w:val="36"/>
        <w:tabs>
          <w:tab w:val="left" w:pos="922"/>
        </w:tabs>
        <w:spacing w:line="360" w:lineRule="auto"/>
        <w:ind w:firstLine="428"/>
        <w:rPr>
          <w:rFonts w:hint="eastAsia" w:ascii="宋体" w:hAnsi="宋体" w:eastAsia="宋体" w:cs="宋体"/>
          <w:spacing w:val="0"/>
          <w:w w:val="100"/>
          <w:sz w:val="24"/>
          <w:szCs w:val="24"/>
        </w:rPr>
      </w:pPr>
      <w:r>
        <w:rPr>
          <w:rFonts w:hint="eastAsia" w:ascii="宋体" w:hAnsi="宋体" w:eastAsia="宋体" w:cs="宋体"/>
          <w:spacing w:val="0"/>
          <w:w w:val="100"/>
          <w:sz w:val="24"/>
          <w:szCs w:val="24"/>
        </w:rPr>
        <w:t>（2）供应商名称与登记领取磋商文件单位的名称不一致的；</w:t>
      </w:r>
    </w:p>
    <w:p w14:paraId="71176174">
      <w:pPr>
        <w:pStyle w:val="36"/>
        <w:tabs>
          <w:tab w:val="left" w:pos="922"/>
        </w:tabs>
        <w:spacing w:line="360" w:lineRule="auto"/>
        <w:ind w:firstLine="428"/>
        <w:rPr>
          <w:rFonts w:hint="eastAsia" w:ascii="宋体" w:hAnsi="宋体" w:eastAsia="宋体" w:cs="宋体"/>
          <w:spacing w:val="0"/>
          <w:w w:val="100"/>
          <w:sz w:val="24"/>
          <w:szCs w:val="24"/>
        </w:rPr>
      </w:pPr>
      <w:r>
        <w:rPr>
          <w:rFonts w:hint="eastAsia" w:ascii="宋体" w:hAnsi="宋体" w:eastAsia="宋体" w:cs="宋体"/>
          <w:spacing w:val="0"/>
          <w:w w:val="100"/>
          <w:sz w:val="24"/>
          <w:szCs w:val="24"/>
        </w:rPr>
        <w:t>（3）不具备磋商文件中规定的资格条件和要求的；</w:t>
      </w:r>
    </w:p>
    <w:p w14:paraId="57EF6194">
      <w:pPr>
        <w:pStyle w:val="36"/>
        <w:tabs>
          <w:tab w:val="left" w:pos="922"/>
        </w:tabs>
        <w:spacing w:line="360" w:lineRule="auto"/>
        <w:ind w:firstLine="428"/>
        <w:rPr>
          <w:rFonts w:hint="eastAsia" w:ascii="宋体" w:hAnsi="宋体" w:eastAsia="宋体" w:cs="宋体"/>
          <w:spacing w:val="0"/>
          <w:w w:val="100"/>
          <w:sz w:val="24"/>
          <w:szCs w:val="24"/>
        </w:rPr>
      </w:pPr>
      <w:r>
        <w:rPr>
          <w:rFonts w:hint="eastAsia" w:ascii="宋体" w:hAnsi="宋体" w:eastAsia="宋体" w:cs="宋体"/>
          <w:spacing w:val="0"/>
          <w:w w:val="100"/>
          <w:sz w:val="24"/>
          <w:szCs w:val="24"/>
        </w:rPr>
        <w:t>（4）未按磋商文件要求提交资格证明材料或提交资格材料有瑕疵的；</w:t>
      </w:r>
    </w:p>
    <w:p w14:paraId="1A99774B">
      <w:pPr>
        <w:pStyle w:val="36"/>
        <w:tabs>
          <w:tab w:val="left" w:pos="922"/>
        </w:tabs>
        <w:spacing w:line="360" w:lineRule="auto"/>
        <w:ind w:firstLine="428"/>
        <w:rPr>
          <w:rFonts w:hint="eastAsia" w:ascii="宋体" w:hAnsi="宋体" w:eastAsia="宋体" w:cs="宋体"/>
          <w:spacing w:val="0"/>
          <w:w w:val="100"/>
          <w:sz w:val="24"/>
          <w:szCs w:val="24"/>
        </w:rPr>
      </w:pPr>
      <w:r>
        <w:rPr>
          <w:rFonts w:hint="eastAsia" w:ascii="宋体" w:hAnsi="宋体" w:eastAsia="宋体" w:cs="宋体"/>
          <w:spacing w:val="0"/>
          <w:w w:val="100"/>
          <w:sz w:val="24"/>
          <w:szCs w:val="24"/>
        </w:rPr>
        <w:t>（5）未按照磋商文件规定的格式要求编制的；</w:t>
      </w:r>
    </w:p>
    <w:p w14:paraId="5242FBDC">
      <w:pPr>
        <w:pStyle w:val="36"/>
        <w:tabs>
          <w:tab w:val="left" w:pos="922"/>
        </w:tabs>
        <w:spacing w:line="360" w:lineRule="auto"/>
        <w:ind w:firstLine="428"/>
        <w:rPr>
          <w:rFonts w:hint="eastAsia" w:ascii="宋体" w:hAnsi="宋体" w:eastAsia="宋体" w:cs="宋体"/>
          <w:spacing w:val="0"/>
          <w:w w:val="100"/>
          <w:sz w:val="24"/>
          <w:szCs w:val="24"/>
        </w:rPr>
      </w:pPr>
      <w:r>
        <w:rPr>
          <w:rFonts w:hint="eastAsia" w:ascii="宋体" w:hAnsi="宋体" w:eastAsia="宋体" w:cs="宋体"/>
          <w:spacing w:val="0"/>
          <w:w w:val="100"/>
          <w:sz w:val="24"/>
          <w:szCs w:val="24"/>
        </w:rPr>
        <w:t>（6）未按照磋商文件规定和要求密封、签署、盖章的；</w:t>
      </w:r>
    </w:p>
    <w:p w14:paraId="3EC87E47">
      <w:pPr>
        <w:pStyle w:val="36"/>
        <w:tabs>
          <w:tab w:val="left" w:pos="922"/>
        </w:tabs>
        <w:spacing w:line="360" w:lineRule="auto"/>
        <w:ind w:firstLine="428"/>
        <w:rPr>
          <w:rFonts w:hint="eastAsia" w:ascii="宋体" w:hAnsi="宋体" w:eastAsia="宋体" w:cs="宋体"/>
          <w:spacing w:val="0"/>
          <w:w w:val="100"/>
          <w:sz w:val="24"/>
          <w:szCs w:val="24"/>
        </w:rPr>
      </w:pPr>
      <w:r>
        <w:rPr>
          <w:rFonts w:hint="eastAsia" w:ascii="宋体" w:hAnsi="宋体" w:eastAsia="宋体" w:cs="宋体"/>
          <w:spacing w:val="0"/>
          <w:w w:val="100"/>
          <w:sz w:val="24"/>
          <w:szCs w:val="24"/>
        </w:rPr>
        <w:t>（7）磋商文件散装或者活页装订的；</w:t>
      </w:r>
    </w:p>
    <w:p w14:paraId="1F479316">
      <w:pPr>
        <w:pStyle w:val="36"/>
        <w:tabs>
          <w:tab w:val="left" w:pos="922"/>
        </w:tabs>
        <w:spacing w:line="360" w:lineRule="auto"/>
        <w:ind w:firstLine="428"/>
        <w:rPr>
          <w:rFonts w:hint="eastAsia" w:ascii="宋体" w:hAnsi="宋体" w:eastAsia="宋体" w:cs="宋体"/>
          <w:spacing w:val="0"/>
          <w:w w:val="100"/>
          <w:sz w:val="24"/>
          <w:szCs w:val="24"/>
        </w:rPr>
      </w:pPr>
      <w:r>
        <w:rPr>
          <w:rFonts w:hint="eastAsia" w:ascii="宋体" w:hAnsi="宋体" w:eastAsia="宋体" w:cs="宋体"/>
          <w:spacing w:val="0"/>
          <w:w w:val="100"/>
          <w:sz w:val="24"/>
          <w:szCs w:val="24"/>
        </w:rPr>
        <w:t>（8）进口货物（产品）未办理正常进口手续的（如有）；</w:t>
      </w:r>
    </w:p>
    <w:p w14:paraId="1A147F1B">
      <w:pPr>
        <w:pStyle w:val="36"/>
        <w:tabs>
          <w:tab w:val="left" w:pos="922"/>
        </w:tabs>
        <w:spacing w:line="360" w:lineRule="auto"/>
        <w:ind w:firstLine="428"/>
        <w:rPr>
          <w:rFonts w:hint="eastAsia" w:ascii="宋体" w:hAnsi="宋体" w:eastAsia="宋体" w:cs="宋体"/>
          <w:spacing w:val="0"/>
          <w:w w:val="100"/>
          <w:sz w:val="24"/>
          <w:szCs w:val="24"/>
        </w:rPr>
      </w:pPr>
      <w:r>
        <w:rPr>
          <w:rFonts w:hint="eastAsia" w:ascii="宋体" w:hAnsi="宋体" w:eastAsia="宋体" w:cs="宋体"/>
          <w:spacing w:val="0"/>
          <w:w w:val="100"/>
          <w:sz w:val="24"/>
          <w:szCs w:val="24"/>
        </w:rPr>
        <w:t>（9）未完全响应磋商文件内容出现漏项、缺项的；</w:t>
      </w:r>
    </w:p>
    <w:p w14:paraId="71ED6501">
      <w:pPr>
        <w:pStyle w:val="36"/>
        <w:tabs>
          <w:tab w:val="left" w:pos="1033"/>
        </w:tabs>
        <w:spacing w:line="360" w:lineRule="auto"/>
        <w:ind w:firstLine="428"/>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（10）响应文件的关键内容字迹模糊和无法辨认的；</w:t>
      </w:r>
    </w:p>
    <w:p w14:paraId="4BE1A5C1">
      <w:pPr>
        <w:pStyle w:val="36"/>
        <w:tabs>
          <w:tab w:val="left" w:pos="1033"/>
        </w:tabs>
        <w:spacing w:line="360" w:lineRule="auto"/>
        <w:ind w:firstLine="428"/>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w:t>
      </w:r>
      <w:r>
        <w:rPr>
          <w:rFonts w:hint="eastAsia" w:ascii="宋体" w:hAnsi="宋体" w:eastAsia="宋体" w:cs="宋体"/>
          <w:spacing w:val="0"/>
          <w:w w:val="100"/>
          <w:sz w:val="24"/>
          <w:szCs w:val="24"/>
          <w:lang w:val="en-US" w:eastAsia="zh-CN"/>
        </w:rPr>
        <w:t>1</w:t>
      </w:r>
      <w:r>
        <w:rPr>
          <w:rFonts w:hint="eastAsia" w:ascii="宋体" w:hAnsi="宋体" w:eastAsia="宋体" w:cs="宋体"/>
          <w:spacing w:val="0"/>
          <w:w w:val="100"/>
          <w:sz w:val="24"/>
          <w:szCs w:val="24"/>
        </w:rPr>
        <w:t>）工期、质保期、工程质量保修承诺等商务条款不能满足磋商文件要求的；</w:t>
      </w:r>
    </w:p>
    <w:p w14:paraId="6644C8AD">
      <w:pPr>
        <w:pStyle w:val="36"/>
        <w:tabs>
          <w:tab w:val="left" w:pos="1033"/>
        </w:tabs>
        <w:spacing w:line="360" w:lineRule="auto"/>
        <w:ind w:firstLine="428"/>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w:t>
      </w:r>
      <w:r>
        <w:rPr>
          <w:rFonts w:hint="eastAsia" w:ascii="宋体" w:hAnsi="宋体" w:eastAsia="宋体" w:cs="宋体"/>
          <w:spacing w:val="0"/>
          <w:w w:val="100"/>
          <w:sz w:val="24"/>
          <w:szCs w:val="24"/>
          <w:lang w:val="en-US" w:eastAsia="zh-CN"/>
        </w:rPr>
        <w:t>2</w:t>
      </w:r>
      <w:r>
        <w:rPr>
          <w:rFonts w:hint="eastAsia" w:ascii="宋体" w:hAnsi="宋体" w:eastAsia="宋体" w:cs="宋体"/>
          <w:spacing w:val="0"/>
          <w:w w:val="100"/>
          <w:sz w:val="24"/>
          <w:szCs w:val="24"/>
        </w:rPr>
        <w:t>）主要材料与设备不符合强制执行的国家标准的；</w:t>
      </w:r>
    </w:p>
    <w:p w14:paraId="45E82B72">
      <w:pPr>
        <w:pStyle w:val="36"/>
        <w:tabs>
          <w:tab w:val="left" w:pos="1033"/>
        </w:tabs>
        <w:spacing w:line="360" w:lineRule="auto"/>
        <w:ind w:firstLine="428"/>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w:t>
      </w:r>
      <w:r>
        <w:rPr>
          <w:rFonts w:hint="eastAsia" w:ascii="宋体" w:hAnsi="宋体" w:eastAsia="宋体" w:cs="宋体"/>
          <w:spacing w:val="0"/>
          <w:w w:val="100"/>
          <w:sz w:val="24"/>
          <w:szCs w:val="24"/>
          <w:lang w:val="en-US" w:eastAsia="zh-CN"/>
        </w:rPr>
        <w:t>3</w:t>
      </w:r>
      <w:r>
        <w:rPr>
          <w:rFonts w:hint="eastAsia" w:ascii="宋体" w:hAnsi="宋体" w:eastAsia="宋体" w:cs="宋体"/>
          <w:spacing w:val="0"/>
          <w:w w:val="100"/>
          <w:sz w:val="24"/>
          <w:szCs w:val="24"/>
        </w:rPr>
        <w:t>）主要材料与设备不是国家强制节能产品政府采购清单的产品（如涉及）；</w:t>
      </w:r>
    </w:p>
    <w:p w14:paraId="39454E2A">
      <w:pPr>
        <w:pStyle w:val="36"/>
        <w:tabs>
          <w:tab w:val="left" w:pos="1033"/>
        </w:tabs>
        <w:spacing w:line="360" w:lineRule="auto"/>
        <w:ind w:firstLine="428"/>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w:t>
      </w:r>
      <w:r>
        <w:rPr>
          <w:rFonts w:hint="eastAsia" w:ascii="宋体" w:hAnsi="宋体" w:eastAsia="宋体" w:cs="宋体"/>
          <w:spacing w:val="0"/>
          <w:w w:val="100"/>
          <w:sz w:val="24"/>
          <w:szCs w:val="24"/>
          <w:lang w:val="en-US" w:eastAsia="zh-CN"/>
        </w:rPr>
        <w:t>4</w:t>
      </w:r>
      <w:r>
        <w:rPr>
          <w:rFonts w:hint="eastAsia" w:ascii="宋体" w:hAnsi="宋体" w:eastAsia="宋体" w:cs="宋体"/>
          <w:spacing w:val="0"/>
          <w:w w:val="100"/>
          <w:sz w:val="24"/>
          <w:szCs w:val="24"/>
        </w:rPr>
        <w:t>）响应文件中附有采购人不能接受的条件；</w:t>
      </w:r>
    </w:p>
    <w:p w14:paraId="339A770B">
      <w:pPr>
        <w:pStyle w:val="36"/>
        <w:tabs>
          <w:tab w:val="left" w:pos="1033"/>
        </w:tabs>
        <w:spacing w:line="360" w:lineRule="auto"/>
        <w:ind w:firstLine="428"/>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w:t>
      </w:r>
      <w:r>
        <w:rPr>
          <w:rFonts w:hint="eastAsia" w:ascii="宋体" w:hAnsi="宋体" w:eastAsia="宋体" w:cs="宋体"/>
          <w:spacing w:val="0"/>
          <w:w w:val="100"/>
          <w:sz w:val="24"/>
          <w:szCs w:val="24"/>
          <w:lang w:val="en-US" w:eastAsia="zh-CN"/>
        </w:rPr>
        <w:t>5</w:t>
      </w:r>
      <w:r>
        <w:rPr>
          <w:rFonts w:hint="eastAsia" w:ascii="宋体" w:hAnsi="宋体" w:eastAsia="宋体" w:cs="宋体"/>
          <w:spacing w:val="0"/>
          <w:w w:val="100"/>
          <w:sz w:val="24"/>
          <w:szCs w:val="24"/>
        </w:rPr>
        <w:t>）供应商的报价超过了采购人的预算控制价；</w:t>
      </w:r>
    </w:p>
    <w:p w14:paraId="17B4755E">
      <w:pPr>
        <w:pStyle w:val="36"/>
        <w:tabs>
          <w:tab w:val="left" w:pos="1033"/>
        </w:tabs>
        <w:spacing w:line="360" w:lineRule="auto"/>
        <w:ind w:firstLine="428"/>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w:t>
      </w:r>
      <w:r>
        <w:rPr>
          <w:rFonts w:hint="eastAsia" w:ascii="宋体" w:hAnsi="宋体" w:eastAsia="宋体" w:cs="宋体"/>
          <w:spacing w:val="0"/>
          <w:w w:val="100"/>
          <w:sz w:val="24"/>
          <w:szCs w:val="24"/>
          <w:lang w:val="en-US" w:eastAsia="zh-CN"/>
        </w:rPr>
        <w:t>6</w:t>
      </w:r>
      <w:r>
        <w:rPr>
          <w:rFonts w:hint="eastAsia" w:ascii="宋体" w:hAnsi="宋体" w:eastAsia="宋体" w:cs="宋体"/>
          <w:spacing w:val="0"/>
          <w:w w:val="100"/>
          <w:sz w:val="24"/>
          <w:szCs w:val="24"/>
        </w:rPr>
        <w:t>）联合体参加谈判未提供联合体协议原件的；响应文件不符合磋商文件规定的其他情形的；</w:t>
      </w:r>
    </w:p>
    <w:p w14:paraId="6A6CBC95">
      <w:pPr>
        <w:pStyle w:val="36"/>
        <w:tabs>
          <w:tab w:val="left" w:pos="1033"/>
        </w:tabs>
        <w:spacing w:line="360" w:lineRule="auto"/>
        <w:ind w:firstLine="428"/>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w:t>
      </w:r>
      <w:r>
        <w:rPr>
          <w:rFonts w:hint="eastAsia" w:ascii="宋体" w:hAnsi="宋体" w:eastAsia="宋体" w:cs="宋体"/>
          <w:spacing w:val="0"/>
          <w:w w:val="100"/>
          <w:sz w:val="24"/>
          <w:szCs w:val="24"/>
          <w:lang w:val="en-US" w:eastAsia="zh-CN"/>
        </w:rPr>
        <w:t>7</w:t>
      </w:r>
      <w:r>
        <w:rPr>
          <w:rFonts w:hint="eastAsia" w:ascii="宋体" w:hAnsi="宋体" w:eastAsia="宋体" w:cs="宋体"/>
          <w:spacing w:val="0"/>
          <w:w w:val="100"/>
          <w:sz w:val="24"/>
          <w:szCs w:val="24"/>
        </w:rPr>
        <w:t>）响应文件不符合法律法规要求的。</w:t>
      </w:r>
    </w:p>
    <w:p w14:paraId="3136C7E8">
      <w:pPr>
        <w:pStyle w:val="10"/>
        <w:tabs>
          <w:tab w:val="left" w:pos="596"/>
        </w:tabs>
        <w:spacing w:line="360" w:lineRule="auto"/>
        <w:ind w:left="0" w:firstLine="0"/>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lang w:val="en-US"/>
        </w:rPr>
        <w:t>11.特殊情况的处理</w:t>
      </w:r>
    </w:p>
    <w:p w14:paraId="699957B5">
      <w:pPr>
        <w:pStyle w:val="36"/>
        <w:tabs>
          <w:tab w:val="left" w:pos="814"/>
        </w:tabs>
        <w:spacing w:line="360" w:lineRule="auto"/>
        <w:ind w:firstLine="43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11.1</w:t>
      </w:r>
      <w:r>
        <w:rPr>
          <w:rFonts w:hint="eastAsia" w:ascii="宋体" w:hAnsi="宋体" w:eastAsia="宋体" w:cs="宋体"/>
          <w:spacing w:val="0"/>
          <w:w w:val="100"/>
          <w:sz w:val="24"/>
          <w:szCs w:val="24"/>
        </w:rPr>
        <w:t>响应文件中如果出现前后不一致的，按照下列规定修正：</w:t>
      </w:r>
    </w:p>
    <w:p w14:paraId="747CB504">
      <w:pPr>
        <w:pStyle w:val="36"/>
        <w:tabs>
          <w:tab w:val="left" w:pos="922"/>
        </w:tabs>
        <w:spacing w:line="360" w:lineRule="auto"/>
        <w:ind w:firstLine="428"/>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（1）响应文件中的大写金额与小写金额不一致的，以大写金额为准；</w:t>
      </w:r>
    </w:p>
    <w:p w14:paraId="374DD0B8">
      <w:pPr>
        <w:pStyle w:val="36"/>
        <w:tabs>
          <w:tab w:val="left" w:pos="922"/>
        </w:tabs>
        <w:spacing w:line="360" w:lineRule="auto"/>
        <w:ind w:firstLine="428"/>
        <w:rPr>
          <w:rFonts w:hint="eastAsia" w:ascii="宋体" w:hAnsi="宋体" w:eastAsia="宋体" w:cs="宋体"/>
          <w:spacing w:val="0"/>
          <w:w w:val="100"/>
          <w:sz w:val="24"/>
          <w:szCs w:val="24"/>
        </w:rPr>
      </w:pPr>
      <w:r>
        <w:rPr>
          <w:rFonts w:hint="eastAsia" w:ascii="宋体" w:hAnsi="宋体" w:eastAsia="宋体" w:cs="宋体"/>
          <w:spacing w:val="0"/>
          <w:w w:val="100"/>
          <w:sz w:val="24"/>
          <w:szCs w:val="24"/>
        </w:rPr>
        <w:t>（2）响应文件中的总报价与按单价计算的汇总报价不一致的，以单价计算的汇总报价为准；</w:t>
      </w:r>
    </w:p>
    <w:p w14:paraId="30F4FDDC">
      <w:pPr>
        <w:pStyle w:val="36"/>
        <w:tabs>
          <w:tab w:val="left" w:pos="922"/>
        </w:tabs>
        <w:spacing w:line="360" w:lineRule="auto"/>
        <w:ind w:firstLine="428"/>
        <w:rPr>
          <w:rFonts w:hint="eastAsia" w:ascii="宋体" w:hAnsi="宋体" w:eastAsia="宋体" w:cs="宋体"/>
          <w:spacing w:val="0"/>
          <w:w w:val="100"/>
          <w:sz w:val="24"/>
          <w:szCs w:val="24"/>
        </w:rPr>
      </w:pPr>
      <w:r>
        <w:rPr>
          <w:rFonts w:hint="eastAsia" w:ascii="宋体" w:hAnsi="宋体" w:eastAsia="宋体" w:cs="宋体"/>
          <w:spacing w:val="0"/>
          <w:w w:val="100"/>
          <w:sz w:val="24"/>
          <w:szCs w:val="24"/>
        </w:rPr>
        <w:t>（3）响应文件中的报价有明显小数点错误的，以总报价为准，并修改报价；</w:t>
      </w:r>
    </w:p>
    <w:p w14:paraId="07D0CD81">
      <w:pPr>
        <w:pStyle w:val="36"/>
        <w:tabs>
          <w:tab w:val="left" w:pos="922"/>
        </w:tabs>
        <w:spacing w:line="360" w:lineRule="auto"/>
        <w:ind w:firstLine="428"/>
        <w:rPr>
          <w:rFonts w:hint="eastAsia" w:ascii="宋体" w:hAnsi="宋体" w:eastAsia="宋体" w:cs="宋体"/>
          <w:spacing w:val="0"/>
          <w:w w:val="100"/>
          <w:sz w:val="24"/>
          <w:szCs w:val="24"/>
        </w:rPr>
      </w:pPr>
      <w:r>
        <w:rPr>
          <w:rFonts w:hint="eastAsia" w:ascii="宋体" w:hAnsi="宋体" w:eastAsia="宋体" w:cs="宋体"/>
          <w:spacing w:val="0"/>
          <w:w w:val="100"/>
          <w:sz w:val="24"/>
          <w:szCs w:val="24"/>
        </w:rPr>
        <w:t>（4）响应文件中有关分项表内容与“报价一览表”不一致的，以“报价一览表”为准；</w:t>
      </w:r>
    </w:p>
    <w:p w14:paraId="190EC35D">
      <w:pPr>
        <w:pStyle w:val="36"/>
        <w:tabs>
          <w:tab w:val="left" w:pos="922"/>
        </w:tabs>
        <w:spacing w:line="360" w:lineRule="auto"/>
        <w:ind w:firstLine="428"/>
        <w:rPr>
          <w:rFonts w:hint="eastAsia" w:ascii="宋体" w:hAnsi="宋体" w:eastAsia="宋体" w:cs="宋体"/>
          <w:spacing w:val="0"/>
          <w:w w:val="100"/>
          <w:sz w:val="24"/>
          <w:szCs w:val="24"/>
        </w:rPr>
      </w:pPr>
      <w:r>
        <w:rPr>
          <w:rFonts w:hint="eastAsia" w:ascii="宋体" w:hAnsi="宋体" w:eastAsia="宋体" w:cs="宋体"/>
          <w:spacing w:val="0"/>
          <w:w w:val="100"/>
          <w:sz w:val="24"/>
          <w:szCs w:val="24"/>
        </w:rPr>
        <w:t>（5）响应文件中图表与文字表述不一致的，以文字表述为准；</w:t>
      </w:r>
    </w:p>
    <w:p w14:paraId="0788AA29">
      <w:pPr>
        <w:pStyle w:val="36"/>
        <w:tabs>
          <w:tab w:val="left" w:pos="922"/>
        </w:tabs>
        <w:spacing w:line="360" w:lineRule="auto"/>
        <w:ind w:firstLine="428"/>
        <w:rPr>
          <w:rFonts w:hint="eastAsia" w:ascii="宋体" w:hAnsi="宋体" w:eastAsia="宋体" w:cs="宋体"/>
          <w:spacing w:val="0"/>
          <w:w w:val="100"/>
          <w:sz w:val="24"/>
          <w:szCs w:val="24"/>
        </w:rPr>
      </w:pPr>
      <w:r>
        <w:rPr>
          <w:rFonts w:hint="eastAsia" w:ascii="宋体" w:hAnsi="宋体" w:eastAsia="宋体" w:cs="宋体"/>
          <w:spacing w:val="0"/>
          <w:w w:val="100"/>
          <w:sz w:val="24"/>
          <w:szCs w:val="24"/>
        </w:rPr>
        <w:t>（6）响应文件正本与副本不一致的，以正本为准；</w:t>
      </w:r>
    </w:p>
    <w:p w14:paraId="427D448C">
      <w:pPr>
        <w:pStyle w:val="36"/>
        <w:tabs>
          <w:tab w:val="left" w:pos="922"/>
        </w:tabs>
        <w:spacing w:line="360" w:lineRule="auto"/>
        <w:ind w:firstLine="428"/>
        <w:rPr>
          <w:rFonts w:hint="eastAsia" w:ascii="宋体" w:hAnsi="宋体" w:eastAsia="宋体" w:cs="宋体"/>
          <w:spacing w:val="0"/>
          <w:w w:val="100"/>
          <w:sz w:val="24"/>
          <w:szCs w:val="24"/>
        </w:rPr>
      </w:pPr>
      <w:r>
        <w:rPr>
          <w:rFonts w:hint="eastAsia" w:ascii="宋体" w:hAnsi="宋体" w:eastAsia="宋体" w:cs="宋体"/>
          <w:spacing w:val="0"/>
          <w:w w:val="100"/>
          <w:sz w:val="24"/>
          <w:szCs w:val="24"/>
        </w:rPr>
        <w:t>（7）对不同文字文本响应文件的解释发生异议的，以中文文本为准。</w:t>
      </w:r>
    </w:p>
    <w:p w14:paraId="53E4CA7B">
      <w:pPr>
        <w:pStyle w:val="10"/>
        <w:spacing w:line="360" w:lineRule="auto"/>
        <w:ind w:left="0" w:firstLine="482"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按上述修正错误的方法调整的报价应对供应商具有约束力。如果供应商不接受修正后的价格，其响应文件将被拒绝。</w:t>
      </w:r>
    </w:p>
    <w:p w14:paraId="5413ADFC">
      <w:pPr>
        <w:pStyle w:val="36"/>
        <w:tabs>
          <w:tab w:val="left" w:pos="924"/>
        </w:tabs>
        <w:spacing w:line="360" w:lineRule="auto"/>
        <w:ind w:firstLine="442"/>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11.2</w:t>
      </w:r>
      <w:r>
        <w:rPr>
          <w:rFonts w:hint="eastAsia" w:ascii="宋体" w:hAnsi="宋体" w:eastAsia="宋体" w:cs="宋体"/>
          <w:spacing w:val="0"/>
          <w:w w:val="100"/>
          <w:sz w:val="24"/>
          <w:szCs w:val="24"/>
        </w:rPr>
        <w:t>响应文件中，若某项有不合理报价（或零报价、漏报价）的，经磋商小组评审后，此项得分为零，不参与磋商报价分值的计算。</w:t>
      </w:r>
    </w:p>
    <w:p w14:paraId="48E3A7F6">
      <w:pPr>
        <w:pStyle w:val="36"/>
        <w:tabs>
          <w:tab w:val="left" w:pos="924"/>
        </w:tabs>
        <w:spacing w:line="360" w:lineRule="auto"/>
        <w:ind w:firstLine="430"/>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11.3</w:t>
      </w:r>
      <w:r>
        <w:rPr>
          <w:rFonts w:hint="eastAsia" w:ascii="宋体" w:hAnsi="宋体" w:eastAsia="宋体" w:cs="宋体"/>
          <w:spacing w:val="0"/>
          <w:w w:val="100"/>
          <w:sz w:val="24"/>
          <w:szCs w:val="24"/>
        </w:rPr>
        <w:t>磋商小组成员打分超过得分界限或未按本办法赋分时，该成员的打分，按废票处理。</w:t>
      </w:r>
    </w:p>
    <w:p w14:paraId="72BBBF76">
      <w:pPr>
        <w:pStyle w:val="36"/>
        <w:tabs>
          <w:tab w:val="left" w:pos="924"/>
        </w:tabs>
        <w:spacing w:line="360" w:lineRule="auto"/>
        <w:ind w:firstLine="442"/>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11.4</w:t>
      </w:r>
      <w:r>
        <w:rPr>
          <w:rFonts w:hint="eastAsia" w:ascii="宋体" w:hAnsi="宋体" w:eastAsia="宋体" w:cs="宋体"/>
          <w:spacing w:val="0"/>
          <w:w w:val="100"/>
          <w:sz w:val="24"/>
          <w:szCs w:val="24"/>
        </w:rPr>
        <w:t>评审过程中，各种数字的计算结果，均保留两位小数，第三位“四舍五入”，但计算百分数时应精确到千分位，万分位“四舍五入”。</w:t>
      </w:r>
    </w:p>
    <w:p w14:paraId="16150697">
      <w:pPr>
        <w:pStyle w:val="36"/>
        <w:tabs>
          <w:tab w:val="left" w:pos="866"/>
        </w:tabs>
        <w:spacing w:line="360" w:lineRule="auto"/>
        <w:ind w:firstLine="430"/>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11.5</w:t>
      </w:r>
      <w:r>
        <w:rPr>
          <w:rFonts w:hint="eastAsia" w:ascii="宋体" w:hAnsi="宋体" w:eastAsia="宋体" w:cs="宋体"/>
          <w:spacing w:val="0"/>
          <w:w w:val="100"/>
          <w:sz w:val="24"/>
          <w:szCs w:val="24"/>
        </w:rPr>
        <w:t>评审过程中，若出现本评审办法以外的特殊情况时，将暂停评审，待磋商小组商榷后， 再进行评定。</w:t>
      </w:r>
    </w:p>
    <w:p w14:paraId="410E2B61">
      <w:pPr>
        <w:pStyle w:val="10"/>
        <w:tabs>
          <w:tab w:val="left" w:pos="871"/>
        </w:tabs>
        <w:spacing w:line="360" w:lineRule="auto"/>
        <w:ind w:left="0" w:firstLine="482"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lang w:val="en-US"/>
        </w:rPr>
        <w:t>11.6</w:t>
      </w:r>
      <w:r>
        <w:rPr>
          <w:rFonts w:hint="eastAsia" w:ascii="宋体" w:hAnsi="宋体" w:eastAsia="宋体" w:cs="宋体"/>
          <w:spacing w:val="0"/>
          <w:w w:val="100"/>
          <w:sz w:val="24"/>
          <w:szCs w:val="24"/>
        </w:rPr>
        <w:t>评审过程中，若出现合格供应商只有 2 家时，符合《政府采购竞争性磋商采购方式管理暂行办法》第 3 条第 4 项情形的，可以继续进行；只有 1 家时，采购人将依法报请本级财政部门批准重新组织采购活动。</w:t>
      </w:r>
    </w:p>
    <w:p w14:paraId="51CA4CB1">
      <w:pPr>
        <w:pStyle w:val="36"/>
        <w:tabs>
          <w:tab w:val="left" w:pos="814"/>
        </w:tabs>
        <w:spacing w:line="360" w:lineRule="auto"/>
        <w:ind w:firstLine="442"/>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11.7</w:t>
      </w:r>
      <w:r>
        <w:rPr>
          <w:rFonts w:hint="eastAsia" w:ascii="宋体" w:hAnsi="宋体" w:eastAsia="宋体" w:cs="宋体"/>
          <w:spacing w:val="0"/>
          <w:w w:val="100"/>
          <w:sz w:val="24"/>
          <w:szCs w:val="24"/>
        </w:rPr>
        <w:t>评审过程中，除符合本章第11.6条款规定情形外，若出现合格供应商少于3家时，采购人将依法报请本级财政部门批准重新组织采购活动。</w:t>
      </w:r>
    </w:p>
    <w:p w14:paraId="77E7CC23">
      <w:pPr>
        <w:pStyle w:val="36"/>
        <w:tabs>
          <w:tab w:val="left" w:pos="814"/>
        </w:tabs>
        <w:spacing w:line="360" w:lineRule="auto"/>
        <w:ind w:firstLine="430"/>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11.8</w:t>
      </w:r>
      <w:r>
        <w:rPr>
          <w:rFonts w:hint="eastAsia" w:ascii="宋体" w:hAnsi="宋体" w:eastAsia="宋体" w:cs="宋体"/>
          <w:spacing w:val="0"/>
          <w:w w:val="100"/>
          <w:sz w:val="24"/>
          <w:szCs w:val="24"/>
        </w:rPr>
        <w:t>评审结果汇总完成后，除下列情形外，任何人不得修改评审结果：</w:t>
      </w:r>
    </w:p>
    <w:p w14:paraId="66F6C342">
      <w:pPr>
        <w:pStyle w:val="36"/>
        <w:tabs>
          <w:tab w:val="left" w:pos="922"/>
        </w:tabs>
        <w:spacing w:line="360" w:lineRule="auto"/>
        <w:ind w:firstLine="428"/>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（1）分值汇总计算错误的；</w:t>
      </w:r>
    </w:p>
    <w:p w14:paraId="6C6BC48C">
      <w:pPr>
        <w:pStyle w:val="36"/>
        <w:tabs>
          <w:tab w:val="left" w:pos="922"/>
        </w:tabs>
        <w:spacing w:line="360" w:lineRule="auto"/>
        <w:ind w:firstLine="428"/>
        <w:rPr>
          <w:rFonts w:hint="eastAsia" w:ascii="宋体" w:hAnsi="宋体" w:eastAsia="宋体" w:cs="宋体"/>
          <w:spacing w:val="0"/>
          <w:w w:val="100"/>
          <w:sz w:val="24"/>
          <w:szCs w:val="24"/>
        </w:rPr>
      </w:pPr>
      <w:r>
        <w:rPr>
          <w:rFonts w:hint="eastAsia" w:ascii="宋体" w:hAnsi="宋体" w:eastAsia="宋体" w:cs="宋体"/>
          <w:spacing w:val="0"/>
          <w:w w:val="100"/>
          <w:sz w:val="24"/>
          <w:szCs w:val="24"/>
        </w:rPr>
        <w:t>（2）分项评分超出评分标准范围的；</w:t>
      </w:r>
    </w:p>
    <w:p w14:paraId="5D5C4C26">
      <w:pPr>
        <w:pStyle w:val="36"/>
        <w:tabs>
          <w:tab w:val="left" w:pos="922"/>
        </w:tabs>
        <w:spacing w:line="360" w:lineRule="auto"/>
        <w:ind w:firstLine="428"/>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rPr>
        <w:t>（3）磋商小组对客观评审因素评分不一致的；经磋商小组会认定评分畸高、畸低的。</w:t>
      </w:r>
    </w:p>
    <w:p w14:paraId="1516D225">
      <w:pPr>
        <w:pStyle w:val="13"/>
        <w:spacing w:line="360" w:lineRule="auto"/>
        <w:ind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评审报告签署前，经复核发现存在以上情形之一的，磋商小组应当当场修改评审结果，并在评审报告中记载；评审报告签署后，采购人或者采购代理机构发现存在以上情形之一的，应当组织原磋商小组进行重新评审，重新评审改变成交结果的，书面报采购人本级财政部门认定。</w:t>
      </w:r>
    </w:p>
    <w:p w14:paraId="1E39952B">
      <w:pPr>
        <w:pStyle w:val="36"/>
        <w:tabs>
          <w:tab w:val="left" w:pos="924"/>
        </w:tabs>
        <w:spacing w:line="360" w:lineRule="auto"/>
        <w:ind w:firstLine="442"/>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11.9</w:t>
      </w:r>
      <w:r>
        <w:rPr>
          <w:rFonts w:hint="eastAsia" w:ascii="宋体" w:hAnsi="宋体" w:eastAsia="宋体" w:cs="宋体"/>
          <w:spacing w:val="0"/>
          <w:w w:val="100"/>
          <w:sz w:val="24"/>
          <w:szCs w:val="24"/>
        </w:rPr>
        <w:t>排名第一的候选人，主动放弃成交，或因不可抗力不能履行合同，或被查实存在影响成交结果的违法行为等情形，已不再符合成交条件的，采购人可以按照磋商小组提出的成交候选人名单排序依次确定其他成交候选人为成交供应商，也可以根据实际情况需要，依法重新组织采购活动。</w:t>
      </w:r>
    </w:p>
    <w:p w14:paraId="7A781B9E">
      <w:pPr>
        <w:pStyle w:val="36"/>
        <w:tabs>
          <w:tab w:val="left" w:pos="924"/>
        </w:tabs>
        <w:spacing w:line="360" w:lineRule="auto"/>
        <w:ind w:firstLine="188"/>
        <w:rPr>
          <w:rFonts w:hint="eastAsia" w:ascii="宋体" w:hAnsi="宋体" w:eastAsia="宋体" w:cs="宋体"/>
          <w:spacing w:val="0"/>
          <w:w w:val="100"/>
          <w:sz w:val="24"/>
          <w:szCs w:val="24"/>
        </w:rPr>
      </w:pPr>
    </w:p>
    <w:p w14:paraId="4F2730A1">
      <w:pPr>
        <w:pStyle w:val="6"/>
        <w:spacing w:line="360" w:lineRule="auto"/>
        <w:ind w:left="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四、磋商结果</w:t>
      </w:r>
    </w:p>
    <w:p w14:paraId="68CAA8F0">
      <w:pPr>
        <w:pStyle w:val="10"/>
        <w:tabs>
          <w:tab w:val="left" w:pos="596"/>
        </w:tabs>
        <w:spacing w:line="360" w:lineRule="auto"/>
        <w:ind w:left="0" w:firstLine="0"/>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lang w:val="en-US"/>
        </w:rPr>
        <w:t>12.成交原则</w:t>
      </w:r>
    </w:p>
    <w:p w14:paraId="67172550">
      <w:pPr>
        <w:pStyle w:val="36"/>
        <w:tabs>
          <w:tab w:val="left" w:pos="866"/>
        </w:tabs>
        <w:spacing w:line="360" w:lineRule="auto"/>
        <w:ind w:firstLine="422"/>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12.1</w:t>
      </w:r>
      <w:r>
        <w:rPr>
          <w:rFonts w:hint="eastAsia" w:ascii="宋体" w:hAnsi="宋体" w:eastAsia="宋体" w:cs="宋体"/>
          <w:spacing w:val="0"/>
          <w:w w:val="100"/>
          <w:sz w:val="24"/>
          <w:szCs w:val="24"/>
        </w:rPr>
        <w:t>采购人或其授权的磋商小组从评审报告中推荐的成交候选供应商中，按照排序由高到低的原则确定成交供应商。</w:t>
      </w:r>
    </w:p>
    <w:p w14:paraId="2EB05E79">
      <w:pPr>
        <w:pStyle w:val="10"/>
        <w:tabs>
          <w:tab w:val="left" w:pos="596"/>
        </w:tabs>
        <w:spacing w:line="360" w:lineRule="auto"/>
        <w:ind w:left="0" w:firstLine="0"/>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lang w:val="en-US"/>
        </w:rPr>
        <w:t>13.确定成交候选人</w:t>
      </w:r>
    </w:p>
    <w:p w14:paraId="5616FCA6">
      <w:pPr>
        <w:pStyle w:val="36"/>
        <w:tabs>
          <w:tab w:val="left" w:pos="868"/>
        </w:tabs>
        <w:spacing w:line="360" w:lineRule="auto"/>
        <w:ind w:firstLine="430"/>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13.1</w:t>
      </w:r>
      <w:r>
        <w:rPr>
          <w:rFonts w:hint="eastAsia" w:ascii="宋体" w:hAnsi="宋体" w:eastAsia="宋体" w:cs="宋体"/>
          <w:spacing w:val="0"/>
          <w:w w:val="100"/>
          <w:sz w:val="24"/>
          <w:szCs w:val="24"/>
        </w:rPr>
        <w:t>磋商小组将评审情况写出书面报告，推荐 3 名以上成交供应商，符合本章第 10.6 条款规定情形的可以推荐 2 家成交供应商，并按照综合得分高低标明排列顺序，综合得分相同的， 按磋商报价由低到高顺序排列；得分且磋商报价相同的，按技术指标优劣顺序排列，以上全部相同的，由磋商小组投票决定。</w:t>
      </w:r>
    </w:p>
    <w:p w14:paraId="100800AF">
      <w:pPr>
        <w:pStyle w:val="36"/>
        <w:tabs>
          <w:tab w:val="left" w:pos="868"/>
        </w:tabs>
        <w:spacing w:line="360" w:lineRule="auto"/>
        <w:ind w:firstLine="414"/>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13.2</w:t>
      </w:r>
      <w:r>
        <w:rPr>
          <w:rFonts w:hint="eastAsia" w:ascii="宋体" w:hAnsi="宋体" w:eastAsia="宋体" w:cs="宋体"/>
          <w:spacing w:val="0"/>
          <w:w w:val="100"/>
          <w:sz w:val="24"/>
          <w:szCs w:val="24"/>
        </w:rPr>
        <w:t>采购代理机构在评磋商束后 2 个工作日内将评审报告送采购人确认。</w:t>
      </w:r>
    </w:p>
    <w:p w14:paraId="3854195E">
      <w:pPr>
        <w:pStyle w:val="36"/>
        <w:tabs>
          <w:tab w:val="left" w:pos="866"/>
        </w:tabs>
        <w:spacing w:line="360" w:lineRule="auto"/>
        <w:ind w:firstLine="410"/>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13.3</w:t>
      </w:r>
      <w:r>
        <w:rPr>
          <w:rFonts w:hint="eastAsia" w:ascii="宋体" w:hAnsi="宋体" w:eastAsia="宋体" w:cs="宋体"/>
          <w:spacing w:val="0"/>
          <w:w w:val="100"/>
          <w:sz w:val="24"/>
          <w:szCs w:val="24"/>
        </w:rPr>
        <w:t>采购人在收到评审报告后 5 个工作日内，按照审标报告中推荐的成交候选人顺序和有关规定确定成交供应商。同时，复函采购代理机构。</w:t>
      </w:r>
    </w:p>
    <w:p w14:paraId="5D28BBE0">
      <w:pPr>
        <w:pStyle w:val="13"/>
        <w:spacing w:line="360" w:lineRule="auto"/>
        <w:ind w:firstLine="482" w:firstLineChars="20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lang w:val="en-US"/>
        </w:rPr>
        <w:t>13.4</w:t>
      </w:r>
      <w:r>
        <w:rPr>
          <w:rFonts w:hint="eastAsia" w:ascii="宋体" w:hAnsi="宋体" w:eastAsia="宋体" w:cs="宋体"/>
          <w:spacing w:val="0"/>
          <w:w w:val="100"/>
          <w:sz w:val="24"/>
          <w:szCs w:val="24"/>
        </w:rPr>
        <w:t>采购代理机构在接到采购人“磋商结果”复函之日起 2 个工作日内，根据采购人确定的成交供应商，在财政部门指定的政府采购网和媒体上发布成交公告，同时向成交供应商发出《成交通知书》。</w:t>
      </w:r>
    </w:p>
    <w:p w14:paraId="74F365FF">
      <w:pPr>
        <w:pStyle w:val="13"/>
        <w:spacing w:line="360" w:lineRule="auto"/>
        <w:ind w:left="371"/>
        <w:rPr>
          <w:rFonts w:hint="eastAsia" w:ascii="宋体" w:hAnsi="宋体" w:eastAsia="宋体" w:cs="宋体"/>
          <w:spacing w:val="0"/>
          <w:w w:val="100"/>
          <w:sz w:val="24"/>
          <w:szCs w:val="24"/>
          <w:lang w:val="en-US"/>
        </w:rPr>
      </w:pPr>
      <w:r>
        <w:rPr>
          <w:rFonts w:hint="eastAsia" w:ascii="宋体" w:hAnsi="宋体" w:eastAsia="宋体" w:cs="宋体"/>
          <w:b/>
          <w:bCs/>
          <w:spacing w:val="0"/>
          <w:w w:val="100"/>
          <w:sz w:val="24"/>
          <w:szCs w:val="24"/>
          <w:lang w:val="en-US"/>
        </w:rPr>
        <w:t>13.5</w:t>
      </w:r>
      <w:r>
        <w:rPr>
          <w:rFonts w:hint="eastAsia" w:ascii="宋体" w:hAnsi="宋体" w:eastAsia="宋体" w:cs="宋体"/>
          <w:spacing w:val="0"/>
          <w:w w:val="100"/>
          <w:sz w:val="24"/>
          <w:szCs w:val="24"/>
          <w:lang w:val="en-US"/>
        </w:rPr>
        <w:t>采购代理机构将评审过程与采购人情况书面报送有关监督机构备案。</w:t>
      </w:r>
    </w:p>
    <w:p w14:paraId="5FBCAD9B">
      <w:pPr>
        <w:pStyle w:val="10"/>
        <w:tabs>
          <w:tab w:val="left" w:pos="596"/>
        </w:tabs>
        <w:spacing w:line="360" w:lineRule="auto"/>
        <w:ind w:left="0" w:firstLine="0"/>
        <w:jc w:val="left"/>
        <w:rPr>
          <w:rFonts w:hint="eastAsia" w:ascii="宋体" w:hAnsi="宋体" w:eastAsia="宋体" w:cs="宋体"/>
          <w:spacing w:val="0"/>
          <w:w w:val="100"/>
          <w:sz w:val="24"/>
          <w:szCs w:val="24"/>
          <w:lang w:val="en-US"/>
        </w:rPr>
      </w:pPr>
      <w:r>
        <w:rPr>
          <w:rFonts w:hint="eastAsia" w:ascii="宋体" w:hAnsi="宋体" w:eastAsia="宋体" w:cs="宋体"/>
          <w:spacing w:val="0"/>
          <w:w w:val="100"/>
          <w:sz w:val="24"/>
          <w:szCs w:val="24"/>
          <w:lang w:val="en-US"/>
        </w:rPr>
        <w:t>14.成交通知书</w:t>
      </w:r>
    </w:p>
    <w:p w14:paraId="2CE65B8B">
      <w:pPr>
        <w:pStyle w:val="36"/>
        <w:tabs>
          <w:tab w:val="left" w:pos="866"/>
        </w:tabs>
        <w:spacing w:line="360" w:lineRule="auto"/>
        <w:ind w:firstLine="418"/>
        <w:rPr>
          <w:rFonts w:hint="eastAsia" w:ascii="宋体" w:hAnsi="宋体" w:eastAsia="宋体" w:cs="宋体"/>
          <w:spacing w:val="0"/>
          <w:w w:val="100"/>
          <w:sz w:val="24"/>
          <w:szCs w:val="24"/>
        </w:rPr>
      </w:pPr>
      <w:bookmarkStart w:id="19" w:name="第四章_采购内容及要求"/>
      <w:bookmarkEnd w:id="19"/>
      <w:r>
        <w:rPr>
          <w:rFonts w:hint="eastAsia" w:ascii="宋体" w:hAnsi="宋体" w:eastAsia="宋体" w:cs="宋体"/>
          <w:b/>
          <w:bCs/>
          <w:spacing w:val="0"/>
          <w:w w:val="100"/>
          <w:sz w:val="24"/>
          <w:szCs w:val="24"/>
        </w:rPr>
        <w:t>14.1</w:t>
      </w:r>
      <w:r>
        <w:rPr>
          <w:rFonts w:hint="eastAsia" w:ascii="宋体" w:hAnsi="宋体" w:eastAsia="宋体" w:cs="宋体"/>
          <w:spacing w:val="0"/>
          <w:w w:val="100"/>
          <w:sz w:val="24"/>
          <w:szCs w:val="24"/>
        </w:rPr>
        <w:t>成交通知书是合同文件的组成部分，对采购人和成交供应商具有同等法律效力。成交通知书发出后，采购人改变成交结果，或者成交供应商放弃成交，应按相关法律、规章、规范性文件的要求承担相应的法律责任。</w:t>
      </w:r>
    </w:p>
    <w:p w14:paraId="67B6BA1C">
      <w:pPr>
        <w:pStyle w:val="36"/>
        <w:tabs>
          <w:tab w:val="left" w:pos="866"/>
        </w:tabs>
        <w:spacing w:line="360" w:lineRule="auto"/>
        <w:ind w:firstLine="418"/>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14.2</w:t>
      </w:r>
      <w:r>
        <w:rPr>
          <w:rFonts w:hint="eastAsia" w:ascii="宋体" w:hAnsi="宋体" w:eastAsia="宋体" w:cs="宋体"/>
          <w:spacing w:val="0"/>
          <w:w w:val="100"/>
          <w:sz w:val="24"/>
          <w:szCs w:val="24"/>
        </w:rPr>
        <w:t>成交供应商应当在接到采购代理机构通知之日起 7 个工作日内，领取《成交通知书》。</w:t>
      </w:r>
    </w:p>
    <w:p w14:paraId="2D720880">
      <w:pPr>
        <w:pStyle w:val="36"/>
        <w:tabs>
          <w:tab w:val="left" w:pos="866"/>
        </w:tabs>
        <w:spacing w:line="360" w:lineRule="auto"/>
        <w:ind w:firstLine="41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14.3</w:t>
      </w:r>
      <w:r>
        <w:rPr>
          <w:rFonts w:hint="eastAsia" w:ascii="宋体" w:hAnsi="宋体" w:eastAsia="宋体" w:cs="宋体"/>
          <w:spacing w:val="0"/>
          <w:w w:val="100"/>
          <w:sz w:val="24"/>
          <w:szCs w:val="24"/>
        </w:rPr>
        <w:t>在《成交通知书》发出后，发现成交供应商有政府采购法律法规规章制度规定的成交无效情形的，采购代理机构在取得有权主体认定后，应当宣布发出的成交通知书无效，并收回发出的成交通知书（成交供应商也应当缴回），依法重新确定成交供应商或者重新开展采购活动。</w:t>
      </w:r>
    </w:p>
    <w:p w14:paraId="131E84EB">
      <w:pPr>
        <w:pStyle w:val="36"/>
        <w:tabs>
          <w:tab w:val="left" w:pos="868"/>
        </w:tabs>
        <w:spacing w:line="360" w:lineRule="auto"/>
        <w:ind w:firstLine="434"/>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14.4</w:t>
      </w:r>
      <w:r>
        <w:rPr>
          <w:rFonts w:hint="eastAsia" w:ascii="宋体" w:hAnsi="宋体" w:eastAsia="宋体" w:cs="宋体"/>
          <w:spacing w:val="0"/>
          <w:w w:val="100"/>
          <w:sz w:val="24"/>
          <w:szCs w:val="24"/>
        </w:rPr>
        <w:t>成交供应商在收到采购代理机构的成交通知书后 10 日内，应按照</w:t>
      </w:r>
      <w:r>
        <w:rPr>
          <w:rFonts w:hint="eastAsia" w:ascii="宋体" w:hAnsi="宋体" w:eastAsia="宋体" w:cs="宋体"/>
          <w:b/>
          <w:spacing w:val="0"/>
          <w:w w:val="100"/>
          <w:sz w:val="24"/>
          <w:szCs w:val="24"/>
        </w:rPr>
        <w:t>供应商须知前列表</w:t>
      </w:r>
      <w:r>
        <w:rPr>
          <w:rFonts w:hint="eastAsia" w:ascii="宋体" w:hAnsi="宋体" w:eastAsia="宋体" w:cs="宋体"/>
          <w:spacing w:val="0"/>
          <w:w w:val="100"/>
          <w:sz w:val="24"/>
          <w:szCs w:val="24"/>
        </w:rPr>
        <w:t>的规定，向采购人提交履约保证金或履约担保。联合体成交的，履约保证金或履约担保由联合体中牵头人的名义提交。</w:t>
      </w:r>
    </w:p>
    <w:p w14:paraId="11D8E5C5">
      <w:pPr>
        <w:rPr>
          <w:rFonts w:hint="eastAsia" w:ascii="宋体" w:hAnsi="宋体" w:eastAsia="宋体" w:cs="宋体"/>
          <w:b/>
          <w:bCs/>
          <w:spacing w:val="0"/>
          <w:w w:val="100"/>
          <w:sz w:val="32"/>
          <w:szCs w:val="32"/>
        </w:rPr>
      </w:pPr>
      <w:r>
        <w:rPr>
          <w:rFonts w:hint="eastAsia" w:ascii="宋体" w:hAnsi="宋体" w:eastAsia="宋体" w:cs="宋体"/>
          <w:b/>
          <w:bCs/>
          <w:spacing w:val="0"/>
          <w:w w:val="100"/>
          <w:sz w:val="32"/>
          <w:szCs w:val="32"/>
        </w:rPr>
        <w:br w:type="page"/>
      </w:r>
    </w:p>
    <w:p w14:paraId="2AE69B41">
      <w:pPr>
        <w:pStyle w:val="2"/>
        <w:spacing w:before="0" w:after="0" w:line="360" w:lineRule="auto"/>
        <w:jc w:val="center"/>
        <w:rPr>
          <w:rFonts w:hint="eastAsia" w:ascii="宋体" w:hAnsi="宋体" w:eastAsia="宋体" w:cs="宋体"/>
          <w:spacing w:val="0"/>
          <w:w w:val="100"/>
          <w:sz w:val="32"/>
          <w:szCs w:val="32"/>
          <w:lang w:val="en-US" w:eastAsia="zh-CN"/>
        </w:rPr>
      </w:pPr>
      <w:bookmarkStart w:id="20" w:name="_Toc21577"/>
      <w:r>
        <w:rPr>
          <w:rFonts w:hint="eastAsia" w:ascii="宋体" w:hAnsi="宋体" w:eastAsia="宋体" w:cs="宋体"/>
          <w:spacing w:val="0"/>
          <w:w w:val="100"/>
          <w:sz w:val="32"/>
          <w:szCs w:val="32"/>
        </w:rPr>
        <w:t>第四章 采购内容及要</w:t>
      </w:r>
      <w:bookmarkEnd w:id="20"/>
      <w:r>
        <w:rPr>
          <w:rFonts w:hint="eastAsia" w:ascii="宋体" w:hAnsi="宋体" w:eastAsia="宋体" w:cs="宋体"/>
          <w:spacing w:val="0"/>
          <w:w w:val="100"/>
          <w:sz w:val="32"/>
          <w:szCs w:val="32"/>
          <w:lang w:val="en-US" w:eastAsia="zh-CN"/>
        </w:rPr>
        <w:t>求</w:t>
      </w:r>
    </w:p>
    <w:p w14:paraId="072ECB8D">
      <w:pPr>
        <w:keepNext w:val="0"/>
        <w:keepLines w:val="0"/>
        <w:pageBreakBefore w:val="0"/>
        <w:widowControl w:val="0"/>
        <w:kinsoku/>
        <w:wordWrap/>
        <w:overflowPunct/>
        <w:topLinePunct w:val="0"/>
        <w:autoSpaceDE/>
        <w:autoSpaceDN/>
        <w:bidi w:val="0"/>
        <w:adjustRightInd w:val="0"/>
        <w:snapToGrid w:val="0"/>
        <w:spacing w:line="360" w:lineRule="auto"/>
        <w:ind w:firstLine="470" w:firstLineChars="196"/>
        <w:textAlignment w:val="auto"/>
        <w:rPr>
          <w:rFonts w:hint="eastAsia" w:ascii="宋体" w:hAnsi="宋体" w:eastAsia="宋体" w:cs="宋体"/>
          <w:color w:val="000000"/>
          <w:spacing w:val="0"/>
          <w:w w:val="100"/>
          <w:sz w:val="24"/>
          <w:szCs w:val="24"/>
          <w:highlight w:val="none"/>
          <w:lang w:eastAsia="zh-CN"/>
        </w:rPr>
      </w:pPr>
      <w:r>
        <w:rPr>
          <w:rFonts w:hint="eastAsia" w:ascii="宋体" w:hAnsi="宋体" w:eastAsia="宋体" w:cs="宋体"/>
          <w:color w:val="000000"/>
          <w:spacing w:val="0"/>
          <w:w w:val="100"/>
          <w:sz w:val="24"/>
          <w:szCs w:val="24"/>
          <w:highlight w:val="none"/>
        </w:rPr>
        <w:t>（一）采购项目名称：</w:t>
      </w:r>
      <w:r>
        <w:rPr>
          <w:rFonts w:hint="eastAsia" w:ascii="宋体" w:hAnsi="宋体" w:eastAsia="宋体" w:cs="宋体"/>
          <w:color w:val="000000"/>
          <w:spacing w:val="0"/>
          <w:w w:val="100"/>
          <w:sz w:val="24"/>
          <w:szCs w:val="24"/>
          <w:highlight w:val="none"/>
          <w:lang w:eastAsia="zh-CN"/>
        </w:rPr>
        <w:t>西乡县白勉峡镇田坝滑坡排危除险工程</w:t>
      </w:r>
    </w:p>
    <w:p w14:paraId="797E9067">
      <w:pPr>
        <w:keepNext w:val="0"/>
        <w:keepLines w:val="0"/>
        <w:pageBreakBefore w:val="0"/>
        <w:widowControl w:val="0"/>
        <w:kinsoku/>
        <w:wordWrap/>
        <w:overflowPunct/>
        <w:topLinePunct w:val="0"/>
        <w:autoSpaceDE/>
        <w:autoSpaceDN/>
        <w:bidi w:val="0"/>
        <w:adjustRightInd w:val="0"/>
        <w:snapToGrid w:val="0"/>
        <w:spacing w:line="360" w:lineRule="auto"/>
        <w:ind w:firstLine="470" w:firstLineChars="196"/>
        <w:textAlignment w:val="auto"/>
        <w:rPr>
          <w:rFonts w:hint="eastAsia" w:ascii="宋体" w:hAnsi="宋体" w:eastAsia="宋体" w:cs="宋体"/>
          <w:color w:val="000000"/>
          <w:spacing w:val="0"/>
          <w:w w:val="100"/>
          <w:sz w:val="24"/>
          <w:szCs w:val="24"/>
          <w:highlight w:val="none"/>
        </w:rPr>
      </w:pPr>
      <w:r>
        <w:rPr>
          <w:rFonts w:hint="eastAsia" w:ascii="宋体" w:hAnsi="宋体" w:eastAsia="宋体" w:cs="宋体"/>
          <w:color w:val="000000"/>
          <w:spacing w:val="0"/>
          <w:w w:val="100"/>
          <w:sz w:val="24"/>
          <w:szCs w:val="24"/>
          <w:highlight w:val="none"/>
        </w:rPr>
        <w:t>（二）工程条件：已具备施工条件</w:t>
      </w:r>
    </w:p>
    <w:p w14:paraId="63B487CF">
      <w:pPr>
        <w:keepNext w:val="0"/>
        <w:keepLines w:val="0"/>
        <w:pageBreakBefore w:val="0"/>
        <w:widowControl w:val="0"/>
        <w:kinsoku/>
        <w:wordWrap/>
        <w:overflowPunct/>
        <w:topLinePunct w:val="0"/>
        <w:autoSpaceDE/>
        <w:autoSpaceDN/>
        <w:bidi w:val="0"/>
        <w:adjustRightInd/>
        <w:snapToGrid/>
        <w:spacing w:line="480" w:lineRule="auto"/>
        <w:ind w:left="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000000"/>
          <w:spacing w:val="0"/>
          <w:w w:val="100"/>
          <w:sz w:val="24"/>
          <w:szCs w:val="24"/>
          <w:highlight w:val="none"/>
        </w:rPr>
        <w:t>（三）工程基本情况：</w:t>
      </w:r>
      <w:r>
        <w:rPr>
          <w:rFonts w:hint="eastAsia" w:ascii="宋体" w:hAnsi="宋体" w:eastAsia="宋体" w:cs="宋体"/>
          <w:sz w:val="24"/>
          <w:szCs w:val="24"/>
          <w:lang w:val="en-US" w:eastAsia="zh-CN"/>
        </w:rPr>
        <w:t>项目实施地点：西乡县白勉峡镇田坝滑坡排危除险工程，建设地点为西乡县地质环境监测和生态修复中心。主要建设内容为：该工程为白勉峡镇田坝滑坡排危除险工程，项目建设地点位于西乡县白勉峡镇中心村，工程主要内容为：新建C25混凝土挡土墙46m，墙高4.5m（墙身3.0m，基础埋深1.5m），C25混凝土踏步一处，C20混凝土排水沟32m等。</w:t>
      </w:r>
    </w:p>
    <w:p w14:paraId="098CB925">
      <w:pPr>
        <w:keepNext w:val="0"/>
        <w:keepLines w:val="0"/>
        <w:pageBreakBefore w:val="0"/>
        <w:widowControl w:val="0"/>
        <w:kinsoku/>
        <w:wordWrap/>
        <w:overflowPunct/>
        <w:topLinePunct w:val="0"/>
        <w:autoSpaceDE/>
        <w:autoSpaceDN/>
        <w:bidi w:val="0"/>
        <w:adjustRightInd w:val="0"/>
        <w:snapToGrid w:val="0"/>
        <w:spacing w:line="480" w:lineRule="auto"/>
        <w:ind w:firstLine="470" w:firstLineChars="196"/>
        <w:textAlignment w:val="auto"/>
        <w:rPr>
          <w:rFonts w:hint="eastAsia" w:ascii="宋体" w:hAnsi="宋体" w:eastAsia="宋体" w:cs="宋体"/>
          <w:color w:val="000000"/>
          <w:spacing w:val="0"/>
          <w:w w:val="100"/>
          <w:kern w:val="2"/>
          <w:sz w:val="24"/>
          <w:szCs w:val="24"/>
          <w:highlight w:val="none"/>
          <w:lang w:val="en-US" w:eastAsia="zh-CN" w:bidi="ar-SA"/>
        </w:rPr>
      </w:pPr>
      <w:r>
        <w:rPr>
          <w:rFonts w:hint="eastAsia" w:ascii="宋体" w:hAnsi="宋体" w:eastAsia="宋体" w:cs="宋体"/>
          <w:color w:val="000000"/>
          <w:spacing w:val="0"/>
          <w:w w:val="100"/>
          <w:sz w:val="24"/>
          <w:szCs w:val="24"/>
          <w:highlight w:val="none"/>
          <w:lang w:val="en-US" w:eastAsia="zh-CN"/>
        </w:rPr>
        <w:t>（四）工程承包范围：详见工程量清单及图纸；</w:t>
      </w:r>
    </w:p>
    <w:p w14:paraId="0559CC67">
      <w:pPr>
        <w:keepNext w:val="0"/>
        <w:keepLines w:val="0"/>
        <w:pageBreakBefore w:val="0"/>
        <w:widowControl w:val="0"/>
        <w:kinsoku/>
        <w:wordWrap/>
        <w:overflowPunct/>
        <w:topLinePunct w:val="0"/>
        <w:autoSpaceDE/>
        <w:autoSpaceDN/>
        <w:bidi w:val="0"/>
        <w:adjustRightInd w:val="0"/>
        <w:snapToGrid w:val="0"/>
        <w:spacing w:line="480" w:lineRule="auto"/>
        <w:ind w:firstLine="470" w:firstLineChars="196"/>
        <w:textAlignment w:val="auto"/>
        <w:rPr>
          <w:rFonts w:hint="eastAsia" w:ascii="宋体" w:hAnsi="宋体" w:eastAsia="宋体" w:cs="宋体"/>
          <w:color w:val="000000"/>
          <w:spacing w:val="0"/>
          <w:w w:val="100"/>
          <w:sz w:val="24"/>
          <w:szCs w:val="24"/>
          <w:highlight w:val="none"/>
          <w:lang w:eastAsia="zh-CN"/>
        </w:rPr>
      </w:pPr>
      <w:r>
        <w:rPr>
          <w:rFonts w:hint="eastAsia" w:ascii="宋体" w:hAnsi="宋体" w:eastAsia="宋体" w:cs="宋体"/>
          <w:color w:val="000000"/>
          <w:spacing w:val="0"/>
          <w:w w:val="100"/>
          <w:sz w:val="24"/>
          <w:szCs w:val="24"/>
          <w:highlight w:val="none"/>
        </w:rPr>
        <w:t>（五）工程工期目标：合同签订后</w:t>
      </w:r>
      <w:r>
        <w:rPr>
          <w:rFonts w:hint="eastAsia" w:ascii="宋体" w:hAnsi="宋体" w:eastAsia="宋体" w:cs="宋体"/>
          <w:color w:val="000000"/>
          <w:spacing w:val="0"/>
          <w:w w:val="100"/>
          <w:sz w:val="24"/>
          <w:szCs w:val="24"/>
          <w:highlight w:val="none"/>
          <w:u w:val="single"/>
          <w:lang w:val="en-US" w:eastAsia="zh-CN"/>
        </w:rPr>
        <w:t xml:space="preserve">50 </w:t>
      </w:r>
      <w:r>
        <w:rPr>
          <w:rFonts w:hint="eastAsia" w:ascii="宋体" w:hAnsi="宋体" w:eastAsia="宋体" w:cs="宋体"/>
          <w:color w:val="000000"/>
          <w:spacing w:val="0"/>
          <w:w w:val="100"/>
          <w:sz w:val="24"/>
          <w:szCs w:val="24"/>
          <w:highlight w:val="none"/>
        </w:rPr>
        <w:t>日历天</w:t>
      </w:r>
      <w:r>
        <w:rPr>
          <w:rFonts w:hint="eastAsia" w:ascii="宋体" w:hAnsi="宋体" w:eastAsia="宋体" w:cs="宋体"/>
          <w:color w:val="000000"/>
          <w:spacing w:val="0"/>
          <w:w w:val="100"/>
          <w:sz w:val="24"/>
          <w:szCs w:val="24"/>
          <w:highlight w:val="none"/>
          <w:lang w:eastAsia="zh-CN"/>
        </w:rPr>
        <w:t>；</w:t>
      </w:r>
    </w:p>
    <w:p w14:paraId="3AA6E862">
      <w:pPr>
        <w:pStyle w:val="15"/>
        <w:tabs>
          <w:tab w:val="left" w:pos="5565"/>
        </w:tabs>
        <w:spacing w:line="480" w:lineRule="exact"/>
        <w:ind w:leftChars="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（六）编制依据：</w:t>
      </w:r>
    </w:p>
    <w:p w14:paraId="28CF01F1">
      <w:pPr>
        <w:pStyle w:val="15"/>
        <w:tabs>
          <w:tab w:val="left" w:pos="5565"/>
        </w:tabs>
        <w:spacing w:line="480" w:lineRule="exact"/>
        <w:ind w:leftChars="0" w:firstLine="480" w:firstLineChars="200"/>
        <w:jc w:val="left"/>
        <w:rPr>
          <w:rFonts w:hint="eastAsia" w:ascii="宋体" w:hAnsi="宋体" w:eastAsia="宋体" w:cs="宋体"/>
          <w:kern w:val="2"/>
          <w:sz w:val="24"/>
          <w:szCs w:val="24"/>
          <w:lang w:val="en-US" w:eastAsia="zh-CN" w:bidi="ar-SA"/>
        </w:rPr>
      </w:pPr>
    </w:p>
    <w:p w14:paraId="132656F4">
      <w:pPr>
        <w:keepNext w:val="0"/>
        <w:keepLines w:val="0"/>
        <w:pageBreakBefore w:val="0"/>
        <w:widowControl w:val="0"/>
        <w:kinsoku/>
        <w:wordWrap/>
        <w:overflowPunct/>
        <w:topLinePunct w:val="0"/>
        <w:autoSpaceDE/>
        <w:autoSpaceDN/>
        <w:bidi w:val="0"/>
        <w:adjustRightInd/>
        <w:snapToGrid/>
        <w:spacing w:line="480" w:lineRule="auto"/>
        <w:ind w:left="0"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1、“白勉峡镇田坝滑坡排危除险工程”设计图纸；</w:t>
      </w:r>
    </w:p>
    <w:p w14:paraId="252C26F1">
      <w:pPr>
        <w:keepNext w:val="0"/>
        <w:keepLines w:val="0"/>
        <w:pageBreakBefore w:val="0"/>
        <w:widowControl w:val="0"/>
        <w:kinsoku/>
        <w:wordWrap/>
        <w:overflowPunct/>
        <w:topLinePunct w:val="0"/>
        <w:autoSpaceDE/>
        <w:autoSpaceDN/>
        <w:bidi w:val="0"/>
        <w:adjustRightInd/>
        <w:snapToGrid/>
        <w:spacing w:line="480" w:lineRule="auto"/>
        <w:ind w:left="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2、陕西省水利工程设计概(估)算编制规定(2024年修正)；</w:t>
      </w:r>
    </w:p>
    <w:p w14:paraId="0CF45EA5">
      <w:pPr>
        <w:keepNext w:val="0"/>
        <w:keepLines w:val="0"/>
        <w:pageBreakBefore w:val="0"/>
        <w:widowControl w:val="0"/>
        <w:kinsoku/>
        <w:wordWrap/>
        <w:overflowPunct/>
        <w:topLinePunct w:val="0"/>
        <w:autoSpaceDE/>
        <w:autoSpaceDN/>
        <w:bidi w:val="0"/>
        <w:adjustRightInd/>
        <w:snapToGrid/>
        <w:spacing w:line="480" w:lineRule="auto"/>
        <w:ind w:left="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3、本工程招标文件、工程量清单；</w:t>
      </w:r>
    </w:p>
    <w:p w14:paraId="3F3A986A">
      <w:pPr>
        <w:keepNext w:val="0"/>
        <w:keepLines w:val="0"/>
        <w:pageBreakBefore w:val="0"/>
        <w:widowControl w:val="0"/>
        <w:kinsoku/>
        <w:wordWrap/>
        <w:overflowPunct/>
        <w:topLinePunct w:val="0"/>
        <w:autoSpaceDE/>
        <w:autoSpaceDN/>
        <w:bidi w:val="0"/>
        <w:adjustRightInd/>
        <w:snapToGrid/>
        <w:spacing w:line="480" w:lineRule="auto"/>
        <w:ind w:left="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4、与本工程相关的标准、规范等技术资料；</w:t>
      </w:r>
    </w:p>
    <w:p w14:paraId="4DE9E493">
      <w:pPr>
        <w:keepNext w:val="0"/>
        <w:keepLines w:val="0"/>
        <w:pageBreakBefore w:val="0"/>
        <w:widowControl w:val="0"/>
        <w:kinsoku/>
        <w:wordWrap/>
        <w:overflowPunct/>
        <w:topLinePunct w:val="0"/>
        <w:autoSpaceDE/>
        <w:autoSpaceDN/>
        <w:bidi w:val="0"/>
        <w:adjustRightInd/>
        <w:snapToGrid/>
        <w:spacing w:line="480" w:lineRule="auto"/>
        <w:ind w:left="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5、定额采用《陕西省水利水电建筑工程预算定额（2024修正）》；</w:t>
      </w:r>
    </w:p>
    <w:p w14:paraId="4686F0E6">
      <w:pPr>
        <w:keepNext w:val="0"/>
        <w:keepLines w:val="0"/>
        <w:pageBreakBefore w:val="0"/>
        <w:widowControl w:val="0"/>
        <w:kinsoku/>
        <w:wordWrap/>
        <w:overflowPunct/>
        <w:topLinePunct w:val="0"/>
        <w:autoSpaceDE/>
        <w:autoSpaceDN/>
        <w:bidi w:val="0"/>
        <w:adjustRightInd/>
        <w:snapToGrid/>
        <w:spacing w:line="480" w:lineRule="auto"/>
        <w:ind w:left="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6、人工预算单价依据陕发改项目〔2017〕1606号文”的规定，技工单价75元/工日，普工单价为50元/工日；</w:t>
      </w:r>
    </w:p>
    <w:p w14:paraId="62404810">
      <w:pPr>
        <w:keepNext w:val="0"/>
        <w:keepLines w:val="0"/>
        <w:pageBreakBefore w:val="0"/>
        <w:widowControl w:val="0"/>
        <w:kinsoku/>
        <w:wordWrap/>
        <w:overflowPunct/>
        <w:topLinePunct w:val="0"/>
        <w:autoSpaceDE/>
        <w:autoSpaceDN/>
        <w:bidi w:val="0"/>
        <w:adjustRightInd/>
        <w:snapToGrid/>
        <w:spacing w:line="480" w:lineRule="auto"/>
        <w:ind w:left="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7、办财务函〔2019〕448号《水利部办公厅关于调整水利工程计价依据增值税计算标准的通知》税金按营业税改增值税计价依据调整计入，增值税销项税9%；</w:t>
      </w:r>
    </w:p>
    <w:p w14:paraId="32B65DA3">
      <w:pPr>
        <w:keepNext w:val="0"/>
        <w:keepLines w:val="0"/>
        <w:pageBreakBefore w:val="0"/>
        <w:widowControl w:val="0"/>
        <w:kinsoku/>
        <w:wordWrap/>
        <w:overflowPunct/>
        <w:topLinePunct w:val="0"/>
        <w:autoSpaceDE/>
        <w:autoSpaceDN/>
        <w:bidi w:val="0"/>
        <w:adjustRightInd/>
        <w:snapToGrid/>
        <w:spacing w:line="480" w:lineRule="auto"/>
        <w:ind w:left="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8、材料价格参考2026年第5期“汉中建设工程造价信息”；</w:t>
      </w:r>
    </w:p>
    <w:p w14:paraId="0C254743">
      <w:pPr>
        <w:keepNext w:val="0"/>
        <w:keepLines w:val="0"/>
        <w:pageBreakBefore w:val="0"/>
        <w:widowControl w:val="0"/>
        <w:kinsoku/>
        <w:wordWrap/>
        <w:overflowPunct/>
        <w:topLinePunct w:val="0"/>
        <w:autoSpaceDE/>
        <w:autoSpaceDN/>
        <w:bidi w:val="0"/>
        <w:adjustRightInd/>
        <w:snapToGrid/>
        <w:spacing w:line="480" w:lineRule="auto"/>
        <w:ind w:left="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9、使用易投计价软件编制。</w:t>
      </w:r>
    </w:p>
    <w:p w14:paraId="76C3F813">
      <w:pPr>
        <w:pStyle w:val="36"/>
        <w:keepNext w:val="0"/>
        <w:keepLines w:val="0"/>
        <w:pageBreakBefore w:val="0"/>
        <w:widowControl w:val="0"/>
        <w:kinsoku/>
        <w:wordWrap/>
        <w:overflowPunct/>
        <w:topLinePunct w:val="0"/>
        <w:autoSpaceDE/>
        <w:autoSpaceDN/>
        <w:bidi w:val="0"/>
        <w:adjustRightInd/>
        <w:spacing w:line="520" w:lineRule="exact"/>
        <w:ind w:left="0" w:leftChars="0" w:firstLine="480" w:firstLineChars="200"/>
        <w:rPr>
          <w:rFonts w:hint="eastAsia" w:ascii="宋体" w:hAnsi="宋体" w:eastAsia="宋体" w:cs="宋体"/>
          <w:b w:val="0"/>
          <w:bCs w:val="0"/>
          <w:sz w:val="24"/>
          <w:szCs w:val="24"/>
        </w:rPr>
      </w:pPr>
      <w:r>
        <w:rPr>
          <w:rFonts w:hint="eastAsia" w:ascii="宋体" w:hAnsi="宋体" w:eastAsia="宋体" w:cs="宋体"/>
          <w:b w:val="0"/>
          <w:bCs w:val="0"/>
          <w:color w:val="000000"/>
          <w:spacing w:val="0"/>
          <w:w w:val="100"/>
          <w:kern w:val="2"/>
          <w:sz w:val="24"/>
          <w:szCs w:val="24"/>
          <w:highlight w:val="none"/>
          <w:lang w:val="en-US" w:eastAsia="zh-CN" w:bidi="ar-SA"/>
        </w:rPr>
        <w:t>（七）</w:t>
      </w:r>
      <w:r>
        <w:rPr>
          <w:rFonts w:hint="eastAsia" w:ascii="宋体" w:hAnsi="宋体" w:eastAsia="宋体" w:cs="宋体"/>
          <w:b w:val="0"/>
          <w:bCs w:val="0"/>
          <w:sz w:val="24"/>
          <w:szCs w:val="24"/>
          <w:lang w:val="en-US" w:eastAsia="zh-CN"/>
        </w:rPr>
        <w:t>质量等级要求</w:t>
      </w:r>
      <w:r>
        <w:rPr>
          <w:rFonts w:hint="eastAsia" w:ascii="宋体" w:hAnsi="宋体" w:eastAsia="宋体" w:cs="宋体"/>
          <w:b w:val="0"/>
          <w:bCs w:val="0"/>
          <w:sz w:val="24"/>
          <w:szCs w:val="24"/>
        </w:rPr>
        <w:t>：</w:t>
      </w:r>
    </w:p>
    <w:p w14:paraId="58621F51">
      <w:pPr>
        <w:keepNext w:val="0"/>
        <w:keepLines w:val="0"/>
        <w:pageBreakBefore w:val="0"/>
        <w:widowControl w:val="0"/>
        <w:tabs>
          <w:tab w:val="center" w:pos="4450"/>
        </w:tabs>
        <w:kinsoku/>
        <w:wordWrap/>
        <w:overflowPunct/>
        <w:topLinePunct w:val="0"/>
        <w:autoSpaceDE/>
        <w:autoSpaceDN/>
        <w:bidi w:val="0"/>
        <w:adjustRightInd/>
        <w:spacing w:line="520" w:lineRule="exact"/>
        <w:ind w:firstLine="480" w:firstLineChars="200"/>
        <w:textAlignment w:val="baseline"/>
        <w:rPr>
          <w:rFonts w:hint="eastAsia" w:ascii="宋体" w:hAnsi="宋体" w:eastAsia="宋体" w:cs="宋体"/>
          <w:b w:val="0"/>
          <w:bCs w:val="0"/>
          <w:sz w:val="24"/>
          <w:szCs w:val="24"/>
        </w:rPr>
      </w:pPr>
      <w:r>
        <w:rPr>
          <w:rFonts w:hint="eastAsia" w:ascii="宋体" w:hAnsi="宋体" w:eastAsia="宋体" w:cs="宋体"/>
          <w:b w:val="0"/>
          <w:bCs w:val="0"/>
          <w:sz w:val="24"/>
          <w:szCs w:val="24"/>
        </w:rPr>
        <w:t>质量等级：合格</w:t>
      </w:r>
    </w:p>
    <w:p w14:paraId="72F1F269">
      <w:pPr>
        <w:pStyle w:val="15"/>
        <w:tabs>
          <w:tab w:val="left" w:pos="5565"/>
        </w:tabs>
        <w:spacing w:line="480" w:lineRule="auto"/>
        <w:ind w:leftChars="0" w:firstLine="480" w:firstLineChars="200"/>
        <w:jc w:val="left"/>
        <w:rPr>
          <w:rFonts w:hint="eastAsia" w:ascii="宋体" w:hAnsi="宋体" w:eastAsia="宋体" w:cs="宋体"/>
          <w:color w:val="000000"/>
          <w:spacing w:val="0"/>
          <w:w w:val="100"/>
          <w:kern w:val="2"/>
          <w:sz w:val="24"/>
          <w:szCs w:val="24"/>
          <w:highlight w:val="none"/>
          <w:lang w:val="en-US" w:eastAsia="zh-CN" w:bidi="ar-SA"/>
        </w:rPr>
      </w:pPr>
      <w:r>
        <w:rPr>
          <w:rFonts w:hint="eastAsia" w:ascii="宋体" w:hAnsi="宋体" w:eastAsia="宋体" w:cs="宋体"/>
          <w:kern w:val="2"/>
          <w:sz w:val="24"/>
          <w:szCs w:val="24"/>
          <w:lang w:val="en-US" w:eastAsia="zh-CN" w:bidi="ar-SA"/>
        </w:rPr>
        <w:t>（八）</w:t>
      </w:r>
      <w:r>
        <w:rPr>
          <w:rFonts w:hint="eastAsia" w:ascii="宋体" w:hAnsi="宋体" w:eastAsia="宋体" w:cs="宋体"/>
          <w:color w:val="000000"/>
          <w:spacing w:val="0"/>
          <w:w w:val="100"/>
          <w:kern w:val="2"/>
          <w:sz w:val="24"/>
          <w:szCs w:val="24"/>
          <w:highlight w:val="none"/>
          <w:lang w:val="en-US" w:eastAsia="zh-CN" w:bidi="ar-SA"/>
        </w:rPr>
        <w:t>工程量清单（另附）</w:t>
      </w:r>
    </w:p>
    <w:p w14:paraId="7DB5EAF5">
      <w:pPr>
        <w:rPr>
          <w:rFonts w:hint="eastAsia" w:ascii="宋体" w:hAnsi="宋体" w:eastAsia="宋体" w:cs="宋体"/>
          <w:color w:val="000000"/>
          <w:spacing w:val="0"/>
          <w:w w:val="100"/>
          <w:sz w:val="21"/>
          <w:szCs w:val="21"/>
          <w:lang w:eastAsia="zh-CN"/>
        </w:rPr>
      </w:pPr>
      <w:r>
        <w:rPr>
          <w:rFonts w:hint="eastAsia" w:ascii="宋体" w:hAnsi="宋体" w:eastAsia="宋体" w:cs="宋体"/>
          <w:color w:val="000000"/>
          <w:spacing w:val="0"/>
          <w:w w:val="100"/>
          <w:sz w:val="21"/>
          <w:szCs w:val="21"/>
          <w:lang w:eastAsia="zh-CN"/>
        </w:rPr>
        <w:br w:type="page"/>
      </w:r>
    </w:p>
    <w:p w14:paraId="76043EA9">
      <w:pPr>
        <w:pStyle w:val="2"/>
        <w:spacing w:before="0" w:after="0" w:line="360" w:lineRule="auto"/>
        <w:jc w:val="center"/>
        <w:rPr>
          <w:rFonts w:hint="eastAsia" w:ascii="宋体" w:hAnsi="宋体" w:eastAsia="宋体" w:cs="宋体"/>
          <w:spacing w:val="0"/>
          <w:w w:val="100"/>
          <w:sz w:val="32"/>
          <w:szCs w:val="32"/>
        </w:rPr>
      </w:pPr>
      <w:bookmarkStart w:id="21" w:name="_Toc21010"/>
      <w:r>
        <w:rPr>
          <w:rFonts w:hint="eastAsia" w:ascii="宋体" w:hAnsi="宋体" w:eastAsia="宋体" w:cs="宋体"/>
          <w:spacing w:val="0"/>
          <w:w w:val="100"/>
          <w:sz w:val="32"/>
          <w:szCs w:val="32"/>
          <w:lang w:val="en-US" w:eastAsia="zh-CN"/>
        </w:rPr>
        <w:t xml:space="preserve">第五章 </w:t>
      </w:r>
      <w:r>
        <w:rPr>
          <w:rFonts w:hint="eastAsia" w:ascii="宋体" w:hAnsi="宋体" w:eastAsia="宋体" w:cs="宋体"/>
          <w:spacing w:val="0"/>
          <w:w w:val="100"/>
          <w:sz w:val="32"/>
          <w:szCs w:val="32"/>
        </w:rPr>
        <w:t>合同格式</w:t>
      </w:r>
      <w:bookmarkEnd w:id="21"/>
    </w:p>
    <w:p w14:paraId="363F195C">
      <w:pPr>
        <w:rPr>
          <w:rFonts w:hint="eastAsia" w:ascii="宋体" w:hAnsi="宋体" w:eastAsia="宋体" w:cs="宋体"/>
          <w:spacing w:val="0"/>
          <w:w w:val="100"/>
          <w:sz w:val="32"/>
          <w:szCs w:val="32"/>
        </w:rPr>
      </w:pPr>
    </w:p>
    <w:p w14:paraId="286B634E">
      <w:pPr>
        <w:rPr>
          <w:rFonts w:hint="eastAsia" w:ascii="宋体" w:hAnsi="宋体" w:eastAsia="宋体" w:cs="宋体"/>
          <w:spacing w:val="0"/>
          <w:w w:val="100"/>
          <w:sz w:val="32"/>
          <w:szCs w:val="32"/>
        </w:rPr>
      </w:pPr>
    </w:p>
    <w:p w14:paraId="365304F1">
      <w:pPr>
        <w:pStyle w:val="13"/>
        <w:rPr>
          <w:rFonts w:hint="eastAsia" w:ascii="宋体" w:hAnsi="宋体" w:eastAsia="宋体" w:cs="宋体"/>
          <w:spacing w:val="0"/>
          <w:w w:val="100"/>
        </w:rPr>
      </w:pPr>
    </w:p>
    <w:p w14:paraId="23D9A285">
      <w:pPr>
        <w:rPr>
          <w:rFonts w:hint="eastAsia" w:ascii="宋体" w:hAnsi="宋体" w:eastAsia="宋体" w:cs="宋体"/>
          <w:spacing w:val="0"/>
          <w:w w:val="100"/>
        </w:rPr>
      </w:pPr>
    </w:p>
    <w:p w14:paraId="4CC981A6">
      <w:pPr>
        <w:rPr>
          <w:rFonts w:hint="eastAsia" w:ascii="宋体" w:hAnsi="宋体" w:eastAsia="宋体" w:cs="宋体"/>
          <w:spacing w:val="0"/>
          <w:w w:val="100"/>
        </w:rPr>
      </w:pPr>
    </w:p>
    <w:p w14:paraId="7A70348C">
      <w:pPr>
        <w:pStyle w:val="7"/>
        <w:spacing w:before="244"/>
        <w:ind w:left="632" w:leftChars="301" w:firstLine="3033" w:firstLineChars="1259"/>
        <w:rPr>
          <w:rFonts w:hint="eastAsia" w:ascii="宋体" w:hAnsi="宋体" w:eastAsia="宋体" w:cs="宋体"/>
          <w:spacing w:val="0"/>
          <w:w w:val="100"/>
        </w:rPr>
      </w:pPr>
      <w:r>
        <w:rPr>
          <w:rFonts w:hint="eastAsia" w:ascii="宋体" w:hAnsi="宋体" w:eastAsia="宋体" w:cs="宋体"/>
          <w:spacing w:val="0"/>
          <w:w w:val="100"/>
        </w:rPr>
        <w:t>（GF—2017—0201）</w:t>
      </w:r>
    </w:p>
    <w:p w14:paraId="7455E8B0">
      <w:pPr>
        <w:pStyle w:val="13"/>
        <w:rPr>
          <w:rFonts w:hint="eastAsia" w:ascii="宋体" w:hAnsi="宋体" w:eastAsia="宋体" w:cs="宋体"/>
          <w:spacing w:val="0"/>
          <w:w w:val="100"/>
          <w:sz w:val="30"/>
        </w:rPr>
      </w:pPr>
    </w:p>
    <w:p w14:paraId="6C8281F0">
      <w:pPr>
        <w:pStyle w:val="13"/>
        <w:rPr>
          <w:rFonts w:hint="eastAsia" w:ascii="宋体" w:hAnsi="宋体" w:eastAsia="宋体" w:cs="宋体"/>
          <w:spacing w:val="0"/>
          <w:w w:val="100"/>
          <w:sz w:val="30"/>
        </w:rPr>
      </w:pPr>
    </w:p>
    <w:p w14:paraId="0B8233DB">
      <w:pPr>
        <w:rPr>
          <w:rFonts w:hint="eastAsia" w:ascii="宋体" w:hAnsi="宋体" w:eastAsia="宋体" w:cs="宋体"/>
          <w:spacing w:val="0"/>
          <w:w w:val="100"/>
        </w:rPr>
      </w:pPr>
    </w:p>
    <w:p w14:paraId="62F3CB60">
      <w:pPr>
        <w:pStyle w:val="13"/>
        <w:rPr>
          <w:rFonts w:hint="eastAsia" w:ascii="宋体" w:hAnsi="宋体" w:eastAsia="宋体" w:cs="宋体"/>
          <w:spacing w:val="0"/>
          <w:w w:val="100"/>
          <w:sz w:val="30"/>
        </w:rPr>
      </w:pPr>
    </w:p>
    <w:p w14:paraId="40236AB7">
      <w:pPr>
        <w:rPr>
          <w:rFonts w:hint="eastAsia" w:ascii="宋体" w:hAnsi="宋体" w:eastAsia="宋体" w:cs="宋体"/>
          <w:spacing w:val="0"/>
          <w:w w:val="100"/>
        </w:rPr>
      </w:pPr>
    </w:p>
    <w:p w14:paraId="48A6FF37">
      <w:pPr>
        <w:pStyle w:val="13"/>
        <w:spacing w:before="3"/>
        <w:rPr>
          <w:rFonts w:hint="eastAsia" w:ascii="宋体" w:hAnsi="宋体" w:eastAsia="宋体" w:cs="宋体"/>
          <w:spacing w:val="0"/>
          <w:w w:val="100"/>
          <w:sz w:val="26"/>
        </w:rPr>
      </w:pPr>
    </w:p>
    <w:p w14:paraId="158AE07D">
      <w:pPr>
        <w:spacing w:before="1"/>
        <w:ind w:right="261"/>
        <w:jc w:val="center"/>
        <w:rPr>
          <w:rFonts w:hint="eastAsia" w:ascii="宋体" w:hAnsi="宋体" w:eastAsia="宋体" w:cs="宋体"/>
          <w:b/>
          <w:spacing w:val="0"/>
          <w:w w:val="100"/>
          <w:sz w:val="56"/>
          <w:szCs w:val="20"/>
        </w:rPr>
      </w:pPr>
      <w:r>
        <w:rPr>
          <w:rFonts w:hint="eastAsia" w:ascii="宋体" w:hAnsi="宋体" w:eastAsia="宋体" w:cs="宋体"/>
          <w:b/>
          <w:spacing w:val="0"/>
          <w:w w:val="100"/>
          <w:sz w:val="56"/>
          <w:szCs w:val="20"/>
        </w:rPr>
        <w:t>建设工程施工合同</w:t>
      </w:r>
    </w:p>
    <w:p w14:paraId="1A7B03E2">
      <w:pPr>
        <w:spacing w:before="1"/>
        <w:ind w:right="261"/>
        <w:jc w:val="center"/>
        <w:rPr>
          <w:rFonts w:hint="eastAsia" w:ascii="宋体" w:hAnsi="宋体" w:eastAsia="宋体" w:cs="宋体"/>
          <w:b/>
          <w:spacing w:val="0"/>
          <w:w w:val="100"/>
          <w:sz w:val="56"/>
          <w:szCs w:val="20"/>
        </w:rPr>
      </w:pPr>
    </w:p>
    <w:p w14:paraId="0697D541">
      <w:pPr>
        <w:spacing w:before="113"/>
        <w:ind w:right="259"/>
        <w:jc w:val="center"/>
        <w:rPr>
          <w:rFonts w:hint="eastAsia" w:ascii="宋体" w:hAnsi="宋体" w:eastAsia="宋体" w:cs="宋体"/>
          <w:b/>
          <w:spacing w:val="0"/>
          <w:w w:val="100"/>
          <w:sz w:val="40"/>
          <w:szCs w:val="16"/>
        </w:rPr>
      </w:pPr>
      <w:r>
        <w:rPr>
          <w:rFonts w:hint="eastAsia" w:ascii="宋体" w:hAnsi="宋体" w:eastAsia="宋体" w:cs="宋体"/>
          <w:b/>
          <w:spacing w:val="0"/>
          <w:w w:val="100"/>
          <w:sz w:val="40"/>
          <w:szCs w:val="16"/>
        </w:rPr>
        <w:t>（</w:t>
      </w:r>
      <w:r>
        <w:rPr>
          <w:rFonts w:hint="eastAsia" w:ascii="宋体" w:hAnsi="宋体" w:eastAsia="宋体" w:cs="宋体"/>
          <w:b/>
          <w:spacing w:val="0"/>
          <w:w w:val="100"/>
          <w:sz w:val="40"/>
          <w:szCs w:val="16"/>
          <w:lang w:val="en-US" w:eastAsia="zh-CN"/>
        </w:rPr>
        <w:t>本合同为</w:t>
      </w:r>
      <w:r>
        <w:rPr>
          <w:rFonts w:hint="eastAsia" w:ascii="宋体" w:hAnsi="宋体" w:eastAsia="宋体" w:cs="宋体"/>
          <w:b/>
          <w:spacing w:val="0"/>
          <w:w w:val="100"/>
          <w:sz w:val="40"/>
          <w:szCs w:val="16"/>
        </w:rPr>
        <w:t>示范文本</w:t>
      </w:r>
      <w:r>
        <w:rPr>
          <w:rFonts w:hint="eastAsia" w:ascii="宋体" w:hAnsi="宋体" w:eastAsia="宋体" w:cs="宋体"/>
          <w:b/>
          <w:spacing w:val="0"/>
          <w:w w:val="100"/>
          <w:sz w:val="40"/>
          <w:szCs w:val="16"/>
          <w:lang w:val="en-US" w:eastAsia="zh-CN"/>
        </w:rPr>
        <w:t xml:space="preserve"> 具体以双方协商签订为准</w:t>
      </w:r>
      <w:r>
        <w:rPr>
          <w:rFonts w:hint="eastAsia" w:ascii="宋体" w:hAnsi="宋体" w:eastAsia="宋体" w:cs="宋体"/>
          <w:b/>
          <w:spacing w:val="0"/>
          <w:w w:val="100"/>
          <w:sz w:val="40"/>
          <w:szCs w:val="16"/>
        </w:rPr>
        <w:t>）</w:t>
      </w:r>
    </w:p>
    <w:p w14:paraId="5986D927">
      <w:pPr>
        <w:pStyle w:val="13"/>
        <w:rPr>
          <w:rFonts w:hint="eastAsia" w:ascii="宋体" w:hAnsi="宋体" w:eastAsia="宋体" w:cs="宋体"/>
          <w:b/>
          <w:spacing w:val="0"/>
          <w:w w:val="100"/>
          <w:sz w:val="20"/>
        </w:rPr>
      </w:pPr>
    </w:p>
    <w:p w14:paraId="7FE8A749">
      <w:pPr>
        <w:pStyle w:val="13"/>
        <w:rPr>
          <w:rFonts w:hint="eastAsia" w:ascii="宋体" w:hAnsi="宋体" w:eastAsia="宋体" w:cs="宋体"/>
          <w:b/>
          <w:spacing w:val="0"/>
          <w:w w:val="100"/>
          <w:sz w:val="20"/>
        </w:rPr>
      </w:pPr>
    </w:p>
    <w:p w14:paraId="52E09513">
      <w:pPr>
        <w:pStyle w:val="13"/>
        <w:rPr>
          <w:rFonts w:hint="eastAsia" w:ascii="宋体" w:hAnsi="宋体" w:eastAsia="宋体" w:cs="宋体"/>
          <w:b/>
          <w:spacing w:val="0"/>
          <w:w w:val="100"/>
          <w:sz w:val="20"/>
        </w:rPr>
      </w:pPr>
    </w:p>
    <w:p w14:paraId="0A73497D">
      <w:pPr>
        <w:pStyle w:val="13"/>
        <w:rPr>
          <w:rFonts w:hint="eastAsia" w:ascii="宋体" w:hAnsi="宋体" w:eastAsia="宋体" w:cs="宋体"/>
          <w:b/>
          <w:spacing w:val="0"/>
          <w:w w:val="100"/>
          <w:sz w:val="20"/>
        </w:rPr>
      </w:pPr>
    </w:p>
    <w:p w14:paraId="37379BAE">
      <w:pPr>
        <w:pStyle w:val="13"/>
        <w:rPr>
          <w:rFonts w:hint="eastAsia" w:ascii="宋体" w:hAnsi="宋体" w:eastAsia="宋体" w:cs="宋体"/>
          <w:b/>
          <w:spacing w:val="0"/>
          <w:w w:val="100"/>
          <w:sz w:val="20"/>
        </w:rPr>
      </w:pPr>
    </w:p>
    <w:p w14:paraId="354572D3">
      <w:pPr>
        <w:pStyle w:val="13"/>
        <w:rPr>
          <w:rFonts w:hint="eastAsia" w:ascii="宋体" w:hAnsi="宋体" w:eastAsia="宋体" w:cs="宋体"/>
          <w:b/>
          <w:spacing w:val="0"/>
          <w:w w:val="100"/>
          <w:sz w:val="20"/>
        </w:rPr>
      </w:pPr>
    </w:p>
    <w:p w14:paraId="2F0F5DD8">
      <w:pPr>
        <w:pStyle w:val="13"/>
        <w:rPr>
          <w:rFonts w:hint="eastAsia" w:ascii="宋体" w:hAnsi="宋体" w:eastAsia="宋体" w:cs="宋体"/>
          <w:b/>
          <w:spacing w:val="0"/>
          <w:w w:val="100"/>
          <w:sz w:val="20"/>
        </w:rPr>
      </w:pPr>
    </w:p>
    <w:p w14:paraId="7C672E86">
      <w:pPr>
        <w:rPr>
          <w:rFonts w:hint="eastAsia" w:ascii="宋体" w:hAnsi="宋体" w:eastAsia="宋体" w:cs="宋体"/>
          <w:spacing w:val="0"/>
          <w:w w:val="100"/>
        </w:rPr>
      </w:pPr>
    </w:p>
    <w:p w14:paraId="58BB561B">
      <w:pPr>
        <w:pStyle w:val="13"/>
        <w:rPr>
          <w:rFonts w:hint="eastAsia" w:ascii="宋体" w:hAnsi="宋体" w:eastAsia="宋体" w:cs="宋体"/>
          <w:b/>
          <w:spacing w:val="0"/>
          <w:w w:val="100"/>
          <w:sz w:val="20"/>
        </w:rPr>
      </w:pPr>
    </w:p>
    <w:p w14:paraId="1B316359">
      <w:pPr>
        <w:pStyle w:val="13"/>
        <w:rPr>
          <w:rFonts w:hint="eastAsia" w:ascii="宋体" w:hAnsi="宋体" w:eastAsia="宋体" w:cs="宋体"/>
          <w:b/>
          <w:spacing w:val="0"/>
          <w:w w:val="100"/>
          <w:sz w:val="20"/>
        </w:rPr>
      </w:pPr>
    </w:p>
    <w:p w14:paraId="313F5129">
      <w:pPr>
        <w:pStyle w:val="13"/>
        <w:rPr>
          <w:rFonts w:hint="eastAsia" w:ascii="宋体" w:hAnsi="宋体" w:eastAsia="宋体" w:cs="宋体"/>
          <w:b/>
          <w:spacing w:val="0"/>
          <w:w w:val="100"/>
          <w:sz w:val="20"/>
        </w:rPr>
      </w:pPr>
    </w:p>
    <w:p w14:paraId="2384EFD2">
      <w:pPr>
        <w:pStyle w:val="13"/>
        <w:rPr>
          <w:rFonts w:hint="eastAsia" w:ascii="宋体" w:hAnsi="宋体" w:eastAsia="宋体" w:cs="宋体"/>
          <w:b/>
          <w:spacing w:val="0"/>
          <w:w w:val="100"/>
          <w:sz w:val="20"/>
        </w:rPr>
      </w:pPr>
    </w:p>
    <w:p w14:paraId="70483926">
      <w:pPr>
        <w:pStyle w:val="6"/>
        <w:tabs>
          <w:tab w:val="left" w:pos="3515"/>
          <w:tab w:val="left" w:pos="4050"/>
          <w:tab w:val="left" w:pos="4585"/>
          <w:tab w:val="left" w:pos="5120"/>
          <w:tab w:val="left" w:pos="5655"/>
          <w:tab w:val="left" w:pos="6191"/>
        </w:tabs>
        <w:spacing w:before="215" w:line="302" w:lineRule="exact"/>
        <w:ind w:left="2980"/>
        <w:rPr>
          <w:rFonts w:hint="eastAsia" w:ascii="宋体" w:hAnsi="宋体" w:eastAsia="宋体" w:cs="宋体"/>
          <w:spacing w:val="0"/>
          <w:w w:val="100"/>
        </w:rPr>
      </w:pPr>
      <w:r>
        <w:rPr>
          <w:rFonts w:hint="eastAsia" w:ascii="宋体" w:hAnsi="宋体" w:eastAsia="宋体" w:cs="宋体"/>
          <w:spacing w:val="0"/>
          <w:w w:val="100"/>
        </w:rPr>
        <w:t>住</w:t>
      </w:r>
      <w:r>
        <w:rPr>
          <w:rFonts w:hint="eastAsia" w:ascii="宋体" w:hAnsi="宋体" w:eastAsia="宋体" w:cs="宋体"/>
          <w:spacing w:val="0"/>
          <w:w w:val="100"/>
        </w:rPr>
        <w:tab/>
      </w:r>
      <w:r>
        <w:rPr>
          <w:rFonts w:hint="eastAsia" w:ascii="宋体" w:hAnsi="宋体" w:eastAsia="宋体" w:cs="宋体"/>
          <w:spacing w:val="0"/>
          <w:w w:val="100"/>
        </w:rPr>
        <w:t>房</w:t>
      </w:r>
      <w:r>
        <w:rPr>
          <w:rFonts w:hint="eastAsia" w:ascii="宋体" w:hAnsi="宋体" w:eastAsia="宋体" w:cs="宋体"/>
          <w:spacing w:val="0"/>
          <w:w w:val="100"/>
        </w:rPr>
        <w:tab/>
      </w:r>
      <w:r>
        <w:rPr>
          <w:rFonts w:hint="eastAsia" w:ascii="宋体" w:hAnsi="宋体" w:eastAsia="宋体" w:cs="宋体"/>
          <w:spacing w:val="0"/>
          <w:w w:val="100"/>
        </w:rPr>
        <w:t>城</w:t>
      </w:r>
      <w:r>
        <w:rPr>
          <w:rFonts w:hint="eastAsia" w:ascii="宋体" w:hAnsi="宋体" w:eastAsia="宋体" w:cs="宋体"/>
          <w:spacing w:val="0"/>
          <w:w w:val="100"/>
        </w:rPr>
        <w:tab/>
      </w:r>
      <w:r>
        <w:rPr>
          <w:rFonts w:hint="eastAsia" w:ascii="宋体" w:hAnsi="宋体" w:eastAsia="宋体" w:cs="宋体"/>
          <w:spacing w:val="0"/>
          <w:w w:val="100"/>
        </w:rPr>
        <w:t>乡</w:t>
      </w:r>
      <w:r>
        <w:rPr>
          <w:rFonts w:hint="eastAsia" w:ascii="宋体" w:hAnsi="宋体" w:eastAsia="宋体" w:cs="宋体"/>
          <w:spacing w:val="0"/>
          <w:w w:val="100"/>
        </w:rPr>
        <w:tab/>
      </w:r>
      <w:r>
        <w:rPr>
          <w:rFonts w:hint="eastAsia" w:ascii="宋体" w:hAnsi="宋体" w:eastAsia="宋体" w:cs="宋体"/>
          <w:spacing w:val="0"/>
          <w:w w:val="100"/>
        </w:rPr>
        <w:t>建</w:t>
      </w:r>
      <w:r>
        <w:rPr>
          <w:rFonts w:hint="eastAsia" w:ascii="宋体" w:hAnsi="宋体" w:eastAsia="宋体" w:cs="宋体"/>
          <w:spacing w:val="0"/>
          <w:w w:val="100"/>
        </w:rPr>
        <w:tab/>
      </w:r>
      <w:r>
        <w:rPr>
          <w:rFonts w:hint="eastAsia" w:ascii="宋体" w:hAnsi="宋体" w:eastAsia="宋体" w:cs="宋体"/>
          <w:spacing w:val="0"/>
          <w:w w:val="100"/>
        </w:rPr>
        <w:t>设</w:t>
      </w:r>
      <w:r>
        <w:rPr>
          <w:rFonts w:hint="eastAsia" w:ascii="宋体" w:hAnsi="宋体" w:eastAsia="宋体" w:cs="宋体"/>
          <w:spacing w:val="0"/>
          <w:w w:val="100"/>
        </w:rPr>
        <w:tab/>
      </w:r>
      <w:r>
        <w:rPr>
          <w:rFonts w:hint="eastAsia" w:ascii="宋体" w:hAnsi="宋体" w:eastAsia="宋体" w:cs="宋体"/>
          <w:spacing w:val="0"/>
          <w:w w:val="100"/>
        </w:rPr>
        <w:t>部</w:t>
      </w:r>
    </w:p>
    <w:p w14:paraId="37051FC2">
      <w:pPr>
        <w:pStyle w:val="5"/>
        <w:spacing w:before="0" w:line="338" w:lineRule="exact"/>
        <w:ind w:right="1471" w:rightChars="0"/>
        <w:jc w:val="right"/>
        <w:rPr>
          <w:rFonts w:hint="eastAsia" w:ascii="宋体" w:hAnsi="宋体" w:eastAsia="宋体" w:cs="宋体"/>
          <w:spacing w:val="0"/>
          <w:w w:val="100"/>
        </w:rPr>
      </w:pPr>
      <w:r>
        <w:rPr>
          <w:rFonts w:hint="eastAsia" w:ascii="宋体" w:hAnsi="宋体" w:eastAsia="宋体" w:cs="宋体"/>
          <w:spacing w:val="0"/>
          <w:w w:val="100"/>
          <w:lang w:val="en-US" w:eastAsia="zh-CN"/>
        </w:rPr>
        <w:t xml:space="preserve">  </w:t>
      </w:r>
      <w:r>
        <w:rPr>
          <w:rFonts w:hint="eastAsia" w:ascii="宋体" w:hAnsi="宋体" w:eastAsia="宋体" w:cs="宋体"/>
          <w:spacing w:val="0"/>
          <w:w w:val="100"/>
        </w:rPr>
        <w:t>制定</w:t>
      </w:r>
    </w:p>
    <w:p w14:paraId="544B28E5">
      <w:pPr>
        <w:pStyle w:val="6"/>
        <w:spacing w:line="343" w:lineRule="exact"/>
        <w:ind w:left="2768"/>
        <w:rPr>
          <w:rFonts w:hint="eastAsia" w:ascii="宋体" w:hAnsi="宋体" w:eastAsia="宋体" w:cs="宋体"/>
          <w:spacing w:val="0"/>
          <w:w w:val="100"/>
        </w:rPr>
      </w:pPr>
      <w:r>
        <w:rPr>
          <w:rFonts w:hint="eastAsia" w:ascii="宋体" w:hAnsi="宋体" w:eastAsia="宋体" w:cs="宋体"/>
          <w:spacing w:val="0"/>
          <w:w w:val="100"/>
        </w:rPr>
        <w:t>国 家 工 商 行 政 管 理 总 局</w:t>
      </w:r>
    </w:p>
    <w:p w14:paraId="5843B42B">
      <w:pPr>
        <w:rPr>
          <w:rFonts w:hint="eastAsia" w:ascii="宋体" w:hAnsi="宋体" w:eastAsia="宋体" w:cs="宋体"/>
          <w:spacing w:val="0"/>
          <w:w w:val="100"/>
        </w:rPr>
      </w:pPr>
      <w:r>
        <w:rPr>
          <w:rFonts w:hint="eastAsia" w:ascii="宋体" w:hAnsi="宋体" w:eastAsia="宋体" w:cs="宋体"/>
          <w:spacing w:val="0"/>
          <w:w w:val="100"/>
        </w:rPr>
        <w:br w:type="page"/>
      </w:r>
    </w:p>
    <w:p w14:paraId="613301CE">
      <w:pPr>
        <w:pStyle w:val="13"/>
        <w:rPr>
          <w:rFonts w:hint="eastAsia" w:ascii="宋体" w:hAnsi="宋体" w:eastAsia="宋体" w:cs="宋体"/>
          <w:spacing w:val="0"/>
          <w:w w:val="100"/>
        </w:rPr>
        <w:sectPr>
          <w:footerReference r:id="rId5" w:type="default"/>
          <w:pgSz w:w="11911" w:h="16838"/>
          <w:pgMar w:top="1417" w:right="1440" w:bottom="1417" w:left="1440" w:header="0" w:footer="850" w:gutter="0"/>
          <w:pgNumType w:fmt="decimal"/>
          <w:cols w:space="0" w:num="1"/>
          <w:rtlGutter w:val="0"/>
          <w:docGrid w:linePitch="0" w:charSpace="0"/>
        </w:sectPr>
      </w:pPr>
    </w:p>
    <w:p w14:paraId="10257425">
      <w:pPr>
        <w:pStyle w:val="6"/>
        <w:tabs>
          <w:tab w:val="left" w:pos="4921"/>
        </w:tabs>
        <w:spacing w:before="49"/>
        <w:jc w:val="center"/>
        <w:rPr>
          <w:rFonts w:hint="eastAsia" w:ascii="宋体" w:hAnsi="宋体" w:eastAsia="宋体" w:cs="宋体"/>
          <w:spacing w:val="0"/>
          <w:w w:val="100"/>
        </w:rPr>
      </w:pPr>
      <w:r>
        <w:rPr>
          <w:rFonts w:hint="eastAsia" w:ascii="宋体" w:hAnsi="宋体" w:eastAsia="宋体" w:cs="宋体"/>
          <w:spacing w:val="0"/>
          <w:w w:val="100"/>
        </w:rPr>
        <w:t>说明</w:t>
      </w:r>
    </w:p>
    <w:p w14:paraId="0ABA17D7">
      <w:pPr>
        <w:keepNext w:val="0"/>
        <w:keepLines w:val="0"/>
        <w:pageBreakBefore w:val="0"/>
        <w:widowControl w:val="0"/>
        <w:kinsoku/>
        <w:wordWrap/>
        <w:overflowPunct/>
        <w:topLinePunct w:val="0"/>
        <w:autoSpaceDE/>
        <w:autoSpaceDN/>
        <w:bidi w:val="0"/>
        <w:adjustRightInd/>
        <w:snapToGrid/>
        <w:spacing w:before="69" w:line="322" w:lineRule="auto"/>
        <w:ind w:left="0" w:right="0" w:firstLine="420"/>
        <w:jc w:val="left"/>
        <w:textAlignment w:val="auto"/>
        <w:rPr>
          <w:rFonts w:hint="eastAsia" w:ascii="宋体" w:hAnsi="宋体" w:eastAsia="宋体" w:cs="宋体"/>
          <w:spacing w:val="0"/>
          <w:w w:val="100"/>
          <w:szCs w:val="22"/>
        </w:rPr>
      </w:pPr>
      <w:r>
        <w:rPr>
          <w:rFonts w:hint="eastAsia" w:ascii="宋体" w:hAnsi="宋体" w:eastAsia="宋体" w:cs="宋体"/>
          <w:spacing w:val="0"/>
          <w:w w:val="100"/>
          <w:szCs w:val="20"/>
        </w:rPr>
        <w:t>为了指导建设工程施工合同当事人的签约行为，维护合同当事人的合法权益，依据《中华人民共和国合同法》、《中华人民共和国建筑法》、《中华人民共和国招标投标法》</w:t>
      </w:r>
      <w:r>
        <w:rPr>
          <w:rFonts w:hint="eastAsia" w:ascii="宋体" w:hAnsi="宋体" w:eastAsia="宋体" w:cs="宋体"/>
          <w:spacing w:val="0"/>
          <w:w w:val="100"/>
          <w:szCs w:val="22"/>
        </w:rPr>
        <w:t>以及相关法律法规，住房城乡建设部、国家工商行政管理总局对《建设工程施工合同（示范文本）》（GF-2013-0201）   进行了修订，制定了《建设工程施工合同（示范文本）》（GF-2017-0201）（以下简称《示范文本》）。为了便于合同当事人使用《示范文本》，现就有关问题说明如下：</w:t>
      </w:r>
    </w:p>
    <w:p w14:paraId="4F17D92A">
      <w:pPr>
        <w:keepNext w:val="0"/>
        <w:keepLines w:val="0"/>
        <w:pageBreakBefore w:val="0"/>
        <w:widowControl w:val="0"/>
        <w:kinsoku/>
        <w:wordWrap/>
        <w:overflowPunct/>
        <w:topLinePunct w:val="0"/>
        <w:autoSpaceDE/>
        <w:autoSpaceDN/>
        <w:bidi w:val="0"/>
        <w:adjustRightInd/>
        <w:snapToGrid/>
        <w:spacing w:before="69" w:line="322" w:lineRule="auto"/>
        <w:ind w:left="0" w:right="0" w:firstLine="420"/>
        <w:jc w:val="left"/>
        <w:textAlignment w:val="auto"/>
        <w:rPr>
          <w:rFonts w:hint="eastAsia" w:ascii="宋体" w:hAnsi="宋体" w:eastAsia="宋体" w:cs="宋体"/>
          <w:spacing w:val="0"/>
          <w:w w:val="100"/>
          <w:szCs w:val="22"/>
        </w:rPr>
      </w:pPr>
      <w:r>
        <w:rPr>
          <w:rFonts w:hint="eastAsia" w:ascii="宋体" w:hAnsi="宋体" w:eastAsia="宋体" w:cs="宋体"/>
          <w:spacing w:val="0"/>
          <w:w w:val="100"/>
          <w:szCs w:val="22"/>
        </w:rPr>
        <w:t>一、《示范文本》的组成</w:t>
      </w:r>
    </w:p>
    <w:p w14:paraId="127BC753">
      <w:pPr>
        <w:keepNext w:val="0"/>
        <w:keepLines w:val="0"/>
        <w:pageBreakBefore w:val="0"/>
        <w:widowControl w:val="0"/>
        <w:kinsoku/>
        <w:wordWrap/>
        <w:overflowPunct/>
        <w:topLinePunct w:val="0"/>
        <w:autoSpaceDE/>
        <w:autoSpaceDN/>
        <w:bidi w:val="0"/>
        <w:adjustRightInd/>
        <w:snapToGrid/>
        <w:spacing w:before="69" w:line="322" w:lineRule="auto"/>
        <w:ind w:left="0" w:right="0" w:firstLine="420"/>
        <w:jc w:val="left"/>
        <w:textAlignment w:val="auto"/>
        <w:rPr>
          <w:rFonts w:hint="eastAsia" w:ascii="宋体" w:hAnsi="宋体" w:eastAsia="宋体" w:cs="宋体"/>
          <w:spacing w:val="0"/>
          <w:w w:val="100"/>
          <w:szCs w:val="22"/>
        </w:rPr>
      </w:pPr>
      <w:r>
        <w:rPr>
          <w:rFonts w:hint="eastAsia" w:ascii="宋体" w:hAnsi="宋体" w:eastAsia="宋体" w:cs="宋体"/>
          <w:spacing w:val="0"/>
          <w:w w:val="100"/>
          <w:szCs w:val="22"/>
        </w:rPr>
        <w:t>《示范文本》由合同协议书、通用合同条款和专用合同条款三部分组成。</w:t>
      </w:r>
    </w:p>
    <w:p w14:paraId="215C7EC3">
      <w:pPr>
        <w:keepNext w:val="0"/>
        <w:keepLines w:val="0"/>
        <w:pageBreakBefore w:val="0"/>
        <w:widowControl w:val="0"/>
        <w:kinsoku/>
        <w:wordWrap/>
        <w:overflowPunct/>
        <w:topLinePunct w:val="0"/>
        <w:autoSpaceDE/>
        <w:autoSpaceDN/>
        <w:bidi w:val="0"/>
        <w:adjustRightInd/>
        <w:snapToGrid/>
        <w:spacing w:before="69" w:line="322" w:lineRule="auto"/>
        <w:ind w:left="0" w:right="0" w:firstLine="420"/>
        <w:jc w:val="left"/>
        <w:textAlignment w:val="auto"/>
        <w:rPr>
          <w:rFonts w:hint="eastAsia" w:ascii="宋体" w:hAnsi="宋体" w:eastAsia="宋体" w:cs="宋体"/>
          <w:spacing w:val="0"/>
          <w:w w:val="100"/>
          <w:szCs w:val="22"/>
        </w:rPr>
      </w:pPr>
      <w:r>
        <w:rPr>
          <w:rFonts w:hint="eastAsia" w:ascii="宋体" w:hAnsi="宋体" w:eastAsia="宋体" w:cs="宋体"/>
          <w:spacing w:val="0"/>
          <w:w w:val="100"/>
          <w:szCs w:val="22"/>
        </w:rPr>
        <w:t>（一）合同协议书</w:t>
      </w:r>
    </w:p>
    <w:p w14:paraId="34C9EFBA">
      <w:pPr>
        <w:keepNext w:val="0"/>
        <w:keepLines w:val="0"/>
        <w:pageBreakBefore w:val="0"/>
        <w:widowControl w:val="0"/>
        <w:kinsoku/>
        <w:wordWrap/>
        <w:overflowPunct/>
        <w:topLinePunct w:val="0"/>
        <w:autoSpaceDE/>
        <w:autoSpaceDN/>
        <w:bidi w:val="0"/>
        <w:adjustRightInd/>
        <w:snapToGrid/>
        <w:spacing w:before="69" w:line="322" w:lineRule="auto"/>
        <w:ind w:left="0" w:right="0" w:firstLine="420"/>
        <w:jc w:val="left"/>
        <w:textAlignment w:val="auto"/>
        <w:rPr>
          <w:rFonts w:hint="eastAsia" w:ascii="宋体" w:hAnsi="宋体" w:eastAsia="宋体" w:cs="宋体"/>
          <w:spacing w:val="0"/>
          <w:w w:val="100"/>
          <w:szCs w:val="22"/>
        </w:rPr>
      </w:pPr>
      <w:r>
        <w:rPr>
          <w:rFonts w:hint="eastAsia" w:ascii="宋体" w:hAnsi="宋体" w:eastAsia="宋体" w:cs="宋体"/>
          <w:spacing w:val="0"/>
          <w:w w:val="100"/>
          <w:szCs w:val="22"/>
        </w:rPr>
        <w:t>《示范文本》合同协议书共计 13 条，主要包括：工程概况、合同工期、质量标准、签约合同价和合同价格形式、项目经理、合同文件构成、承诺以及合同生效条件等重要内容，集中约定了合同当事人基本的合同权利义务。</w:t>
      </w:r>
    </w:p>
    <w:p w14:paraId="1F5A9D46">
      <w:pPr>
        <w:keepNext w:val="0"/>
        <w:keepLines w:val="0"/>
        <w:pageBreakBefore w:val="0"/>
        <w:widowControl w:val="0"/>
        <w:kinsoku/>
        <w:wordWrap/>
        <w:overflowPunct/>
        <w:topLinePunct w:val="0"/>
        <w:autoSpaceDE/>
        <w:autoSpaceDN/>
        <w:bidi w:val="0"/>
        <w:adjustRightInd/>
        <w:snapToGrid/>
        <w:spacing w:before="69" w:line="322" w:lineRule="auto"/>
        <w:ind w:left="0" w:right="0" w:firstLine="420"/>
        <w:jc w:val="left"/>
        <w:textAlignment w:val="auto"/>
        <w:rPr>
          <w:rFonts w:hint="eastAsia" w:ascii="宋体" w:hAnsi="宋体" w:eastAsia="宋体" w:cs="宋体"/>
          <w:spacing w:val="0"/>
          <w:w w:val="100"/>
          <w:szCs w:val="22"/>
        </w:rPr>
      </w:pPr>
      <w:r>
        <w:rPr>
          <w:rFonts w:hint="eastAsia" w:ascii="宋体" w:hAnsi="宋体" w:eastAsia="宋体" w:cs="宋体"/>
          <w:spacing w:val="0"/>
          <w:w w:val="100"/>
          <w:szCs w:val="22"/>
        </w:rPr>
        <w:t>（二）通用合同条款</w:t>
      </w:r>
    </w:p>
    <w:p w14:paraId="2152F642">
      <w:pPr>
        <w:keepNext w:val="0"/>
        <w:keepLines w:val="0"/>
        <w:pageBreakBefore w:val="0"/>
        <w:widowControl w:val="0"/>
        <w:kinsoku/>
        <w:wordWrap/>
        <w:overflowPunct/>
        <w:topLinePunct w:val="0"/>
        <w:autoSpaceDE/>
        <w:autoSpaceDN/>
        <w:bidi w:val="0"/>
        <w:adjustRightInd/>
        <w:snapToGrid/>
        <w:spacing w:before="69" w:line="322" w:lineRule="auto"/>
        <w:ind w:left="0" w:right="0" w:firstLine="420"/>
        <w:jc w:val="left"/>
        <w:textAlignment w:val="auto"/>
        <w:rPr>
          <w:rFonts w:hint="eastAsia" w:ascii="宋体" w:hAnsi="宋体" w:eastAsia="宋体" w:cs="宋体"/>
          <w:spacing w:val="0"/>
          <w:w w:val="100"/>
          <w:szCs w:val="22"/>
        </w:rPr>
      </w:pPr>
      <w:r>
        <w:rPr>
          <w:rFonts w:hint="eastAsia" w:ascii="宋体" w:hAnsi="宋体" w:eastAsia="宋体" w:cs="宋体"/>
          <w:spacing w:val="0"/>
          <w:w w:val="100"/>
          <w:szCs w:val="22"/>
        </w:rPr>
        <w:t>通用合同条款是合同当事人根据《中华人民共和国建筑法》、《中华人民共和国合同法》等法律法规的规定，就工程建设的实施及相关事项，对合同当事人的权利义务作出的原则性约定。</w:t>
      </w:r>
    </w:p>
    <w:p w14:paraId="4457E85D">
      <w:pPr>
        <w:keepNext w:val="0"/>
        <w:keepLines w:val="0"/>
        <w:pageBreakBefore w:val="0"/>
        <w:widowControl w:val="0"/>
        <w:kinsoku/>
        <w:wordWrap/>
        <w:overflowPunct/>
        <w:topLinePunct w:val="0"/>
        <w:autoSpaceDE/>
        <w:autoSpaceDN/>
        <w:bidi w:val="0"/>
        <w:adjustRightInd/>
        <w:snapToGrid/>
        <w:spacing w:before="69" w:line="322" w:lineRule="auto"/>
        <w:ind w:left="0" w:right="0" w:firstLine="420"/>
        <w:jc w:val="left"/>
        <w:textAlignment w:val="auto"/>
        <w:rPr>
          <w:rFonts w:hint="eastAsia" w:ascii="宋体" w:hAnsi="宋体" w:eastAsia="宋体" w:cs="宋体"/>
          <w:spacing w:val="0"/>
          <w:w w:val="100"/>
          <w:szCs w:val="22"/>
        </w:rPr>
      </w:pPr>
      <w:r>
        <w:rPr>
          <w:rFonts w:hint="eastAsia" w:ascii="宋体" w:hAnsi="宋体" w:eastAsia="宋体" w:cs="宋体"/>
          <w:spacing w:val="0"/>
          <w:w w:val="100"/>
          <w:szCs w:val="22"/>
        </w:rPr>
        <w:t>通用合同条款共计 20 条，具体条款分别为：一般约定、发包人、承包人、监理人、工程质量、安全文明施工与环境保护、工期和进度、材料与设备、试验与检验、变更、价格调整、合同价格、   计量与支付、验收和工程试车、竣工结算、缺陷责任与保修、违约、不可抗力、保险、索赔和争议解决。前述条款安排既考虑了现行法律法规对工程建设的有关要求，也考虑了建设工程施工管理的特殊需要。</w:t>
      </w:r>
    </w:p>
    <w:p w14:paraId="0255B1E4">
      <w:pPr>
        <w:keepNext w:val="0"/>
        <w:keepLines w:val="0"/>
        <w:pageBreakBefore w:val="0"/>
        <w:widowControl w:val="0"/>
        <w:kinsoku/>
        <w:wordWrap/>
        <w:overflowPunct/>
        <w:topLinePunct w:val="0"/>
        <w:autoSpaceDE/>
        <w:autoSpaceDN/>
        <w:bidi w:val="0"/>
        <w:adjustRightInd/>
        <w:snapToGrid/>
        <w:spacing w:before="69" w:line="322" w:lineRule="auto"/>
        <w:ind w:left="0" w:right="0" w:firstLine="420"/>
        <w:jc w:val="left"/>
        <w:textAlignment w:val="auto"/>
        <w:rPr>
          <w:rFonts w:hint="eastAsia" w:ascii="宋体" w:hAnsi="宋体" w:eastAsia="宋体" w:cs="宋体"/>
          <w:spacing w:val="0"/>
          <w:w w:val="100"/>
          <w:szCs w:val="22"/>
        </w:rPr>
      </w:pPr>
      <w:r>
        <w:rPr>
          <w:rFonts w:hint="eastAsia" w:ascii="宋体" w:hAnsi="宋体" w:eastAsia="宋体" w:cs="宋体"/>
          <w:spacing w:val="0"/>
          <w:w w:val="100"/>
          <w:szCs w:val="22"/>
        </w:rPr>
        <w:t>（三）专用合同条款</w:t>
      </w:r>
    </w:p>
    <w:p w14:paraId="4B39D572">
      <w:pPr>
        <w:keepNext w:val="0"/>
        <w:keepLines w:val="0"/>
        <w:pageBreakBefore w:val="0"/>
        <w:widowControl w:val="0"/>
        <w:kinsoku/>
        <w:wordWrap/>
        <w:overflowPunct/>
        <w:topLinePunct w:val="0"/>
        <w:autoSpaceDE/>
        <w:autoSpaceDN/>
        <w:bidi w:val="0"/>
        <w:adjustRightInd/>
        <w:snapToGrid/>
        <w:spacing w:before="69" w:line="322" w:lineRule="auto"/>
        <w:ind w:left="0" w:right="0" w:firstLine="420"/>
        <w:jc w:val="left"/>
        <w:textAlignment w:val="auto"/>
        <w:rPr>
          <w:rFonts w:hint="eastAsia" w:ascii="宋体" w:hAnsi="宋体" w:eastAsia="宋体" w:cs="宋体"/>
          <w:spacing w:val="0"/>
          <w:w w:val="100"/>
          <w:szCs w:val="22"/>
        </w:rPr>
      </w:pPr>
      <w:r>
        <w:rPr>
          <w:rFonts w:hint="eastAsia" w:ascii="宋体" w:hAnsi="宋体" w:eastAsia="宋体" w:cs="宋体"/>
          <w:spacing w:val="0"/>
          <w:w w:val="100"/>
          <w:szCs w:val="22"/>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645D5188">
      <w:pPr>
        <w:keepNext w:val="0"/>
        <w:keepLines w:val="0"/>
        <w:pageBreakBefore w:val="0"/>
        <w:widowControl w:val="0"/>
        <w:kinsoku/>
        <w:wordWrap/>
        <w:overflowPunct/>
        <w:topLinePunct w:val="0"/>
        <w:autoSpaceDE/>
        <w:autoSpaceDN/>
        <w:bidi w:val="0"/>
        <w:adjustRightInd/>
        <w:snapToGrid/>
        <w:spacing w:before="69" w:line="322" w:lineRule="auto"/>
        <w:ind w:left="0" w:right="0" w:firstLine="420"/>
        <w:jc w:val="left"/>
        <w:textAlignment w:val="auto"/>
        <w:rPr>
          <w:rFonts w:hint="eastAsia" w:ascii="宋体" w:hAnsi="宋体" w:eastAsia="宋体" w:cs="宋体"/>
          <w:spacing w:val="0"/>
          <w:w w:val="100"/>
          <w:szCs w:val="22"/>
        </w:rPr>
      </w:pPr>
      <w:r>
        <w:rPr>
          <w:rFonts w:hint="eastAsia" w:ascii="宋体" w:hAnsi="宋体" w:eastAsia="宋体" w:cs="宋体"/>
          <w:spacing w:val="0"/>
          <w:w w:val="100"/>
          <w:szCs w:val="22"/>
        </w:rPr>
        <w:t>专用合同条款的编号应与相应的通用合同条款的编号一致；</w:t>
      </w:r>
    </w:p>
    <w:p w14:paraId="50CA8A1C">
      <w:pPr>
        <w:keepNext w:val="0"/>
        <w:keepLines w:val="0"/>
        <w:pageBreakBefore w:val="0"/>
        <w:widowControl w:val="0"/>
        <w:kinsoku/>
        <w:wordWrap/>
        <w:overflowPunct/>
        <w:topLinePunct w:val="0"/>
        <w:autoSpaceDE/>
        <w:autoSpaceDN/>
        <w:bidi w:val="0"/>
        <w:adjustRightInd/>
        <w:snapToGrid/>
        <w:spacing w:before="69" w:line="322" w:lineRule="auto"/>
        <w:ind w:left="0" w:right="0" w:firstLine="420"/>
        <w:jc w:val="left"/>
        <w:textAlignment w:val="auto"/>
        <w:rPr>
          <w:rFonts w:hint="eastAsia" w:ascii="宋体" w:hAnsi="宋体" w:eastAsia="宋体" w:cs="宋体"/>
          <w:spacing w:val="0"/>
          <w:w w:val="100"/>
          <w:szCs w:val="22"/>
        </w:rPr>
      </w:pPr>
      <w:r>
        <w:rPr>
          <w:rFonts w:hint="eastAsia" w:ascii="宋体" w:hAnsi="宋体" w:eastAsia="宋体" w:cs="宋体"/>
          <w:spacing w:val="0"/>
          <w:w w:val="100"/>
          <w:szCs w:val="22"/>
        </w:rPr>
        <w:t>合同当事人可以通过对专用合同条款的修改，满足具体建设工程的特殊要求，避免直接修改通用合同条款；</w:t>
      </w:r>
    </w:p>
    <w:p w14:paraId="53C3F017">
      <w:pPr>
        <w:keepNext w:val="0"/>
        <w:keepLines w:val="0"/>
        <w:pageBreakBefore w:val="0"/>
        <w:widowControl w:val="0"/>
        <w:kinsoku/>
        <w:wordWrap/>
        <w:overflowPunct/>
        <w:topLinePunct w:val="0"/>
        <w:autoSpaceDE/>
        <w:autoSpaceDN/>
        <w:bidi w:val="0"/>
        <w:adjustRightInd/>
        <w:snapToGrid/>
        <w:spacing w:before="69" w:line="322" w:lineRule="auto"/>
        <w:ind w:left="0" w:right="0" w:firstLine="420"/>
        <w:jc w:val="left"/>
        <w:textAlignment w:val="auto"/>
        <w:rPr>
          <w:rFonts w:hint="eastAsia" w:ascii="宋体" w:hAnsi="宋体" w:eastAsia="宋体" w:cs="宋体"/>
          <w:spacing w:val="0"/>
          <w:w w:val="100"/>
          <w:szCs w:val="22"/>
        </w:rPr>
      </w:pPr>
      <w:r>
        <w:rPr>
          <w:rFonts w:hint="eastAsia" w:ascii="宋体" w:hAnsi="宋体" w:eastAsia="宋体" w:cs="宋体"/>
          <w:spacing w:val="0"/>
          <w:w w:val="100"/>
          <w:szCs w:val="22"/>
        </w:rPr>
        <w:t>在专用合同条款中有横道线的地方，合同当事人可针对相应的通用合同条款进行细化、完善、补充、修改或另行约定；如无细化、完善、补充、修改或另行约定，则填写“无”或划“/”。</w:t>
      </w:r>
    </w:p>
    <w:p w14:paraId="71B8B1DA">
      <w:pPr>
        <w:keepNext w:val="0"/>
        <w:keepLines w:val="0"/>
        <w:pageBreakBefore w:val="0"/>
        <w:widowControl w:val="0"/>
        <w:kinsoku/>
        <w:wordWrap/>
        <w:overflowPunct/>
        <w:topLinePunct w:val="0"/>
        <w:autoSpaceDE/>
        <w:autoSpaceDN/>
        <w:bidi w:val="0"/>
        <w:adjustRightInd/>
        <w:snapToGrid/>
        <w:spacing w:before="69" w:line="322" w:lineRule="auto"/>
        <w:ind w:left="0" w:right="0" w:firstLine="420"/>
        <w:jc w:val="left"/>
        <w:textAlignment w:val="auto"/>
        <w:rPr>
          <w:rFonts w:hint="eastAsia" w:ascii="宋体" w:hAnsi="宋体" w:eastAsia="宋体" w:cs="宋体"/>
          <w:spacing w:val="0"/>
          <w:w w:val="100"/>
          <w:szCs w:val="22"/>
        </w:rPr>
      </w:pPr>
      <w:r>
        <w:rPr>
          <w:rFonts w:hint="eastAsia" w:ascii="宋体" w:hAnsi="宋体" w:eastAsia="宋体" w:cs="宋体"/>
          <w:spacing w:val="0"/>
          <w:w w:val="100"/>
          <w:szCs w:val="22"/>
        </w:rPr>
        <w:t>二、《示范文本》的性质和适用范围</w:t>
      </w:r>
    </w:p>
    <w:p w14:paraId="59A49416">
      <w:pPr>
        <w:keepNext w:val="0"/>
        <w:keepLines w:val="0"/>
        <w:pageBreakBefore w:val="0"/>
        <w:widowControl w:val="0"/>
        <w:kinsoku/>
        <w:wordWrap/>
        <w:overflowPunct/>
        <w:topLinePunct w:val="0"/>
        <w:autoSpaceDE/>
        <w:autoSpaceDN/>
        <w:bidi w:val="0"/>
        <w:adjustRightInd/>
        <w:snapToGrid/>
        <w:spacing w:before="69" w:line="322" w:lineRule="auto"/>
        <w:ind w:left="0" w:right="0" w:firstLine="420"/>
        <w:jc w:val="left"/>
        <w:textAlignment w:val="auto"/>
        <w:rPr>
          <w:rFonts w:hint="eastAsia" w:ascii="宋体" w:hAnsi="宋体" w:eastAsia="宋体" w:cs="宋体"/>
          <w:spacing w:val="0"/>
          <w:w w:val="100"/>
          <w:szCs w:val="22"/>
        </w:rPr>
      </w:pPr>
      <w:r>
        <w:rPr>
          <w:rFonts w:hint="eastAsia" w:ascii="宋体" w:hAnsi="宋体" w:eastAsia="宋体" w:cs="宋体"/>
          <w:spacing w:val="0"/>
          <w:w w:val="100"/>
          <w:szCs w:val="22"/>
        </w:rPr>
        <w:t>《示范文本》为非强制性使用文本。《示范文本》适用于房屋</w:t>
      </w:r>
      <w:r>
        <w:rPr>
          <w:rFonts w:hint="eastAsia" w:ascii="宋体" w:hAnsi="宋体" w:eastAsia="宋体" w:cs="宋体"/>
          <w:spacing w:val="0"/>
          <w:w w:val="100"/>
          <w:szCs w:val="22"/>
          <w:lang w:eastAsia="zh-CN"/>
        </w:rPr>
        <w:t>公路工程</w:t>
      </w:r>
      <w:r>
        <w:rPr>
          <w:rFonts w:hint="eastAsia" w:ascii="宋体" w:hAnsi="宋体" w:eastAsia="宋体" w:cs="宋体"/>
          <w:spacing w:val="0"/>
          <w:w w:val="100"/>
          <w:szCs w:val="22"/>
        </w:rPr>
        <w:t>、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35E4F153">
      <w:pPr>
        <w:rPr>
          <w:rFonts w:hint="eastAsia" w:ascii="宋体" w:hAnsi="宋体" w:eastAsia="宋体" w:cs="宋体"/>
          <w:spacing w:val="0"/>
          <w:w w:val="100"/>
          <w:szCs w:val="22"/>
        </w:rPr>
      </w:pPr>
      <w:r>
        <w:rPr>
          <w:rFonts w:hint="eastAsia" w:ascii="宋体" w:hAnsi="宋体" w:eastAsia="宋体" w:cs="宋体"/>
          <w:spacing w:val="0"/>
          <w:w w:val="100"/>
          <w:szCs w:val="22"/>
        </w:rPr>
        <w:br w:type="page"/>
      </w:r>
    </w:p>
    <w:p w14:paraId="387AB4E8">
      <w:pPr>
        <w:pStyle w:val="4"/>
        <w:jc w:val="center"/>
        <w:rPr>
          <w:rFonts w:hint="eastAsia" w:ascii="宋体" w:hAnsi="宋体" w:eastAsia="宋体" w:cs="宋体"/>
          <w:b w:val="0"/>
          <w:color w:val="000000"/>
          <w:spacing w:val="0"/>
          <w:w w:val="100"/>
          <w:sz w:val="32"/>
          <w:szCs w:val="32"/>
        </w:rPr>
      </w:pPr>
      <w:r>
        <w:rPr>
          <w:rFonts w:hint="eastAsia" w:ascii="宋体" w:hAnsi="宋体" w:eastAsia="宋体" w:cs="宋体"/>
          <w:spacing w:val="0"/>
          <w:w w:val="100"/>
          <w:sz w:val="32"/>
          <w:szCs w:val="32"/>
        </w:rPr>
        <w:t>第一部分 合同协议书</w:t>
      </w:r>
    </w:p>
    <w:p w14:paraId="32384EED">
      <w:pPr>
        <w:spacing w:line="360" w:lineRule="auto"/>
        <w:rPr>
          <w:rFonts w:hint="eastAsia" w:ascii="宋体" w:hAnsi="宋体" w:eastAsia="宋体" w:cs="宋体"/>
          <w:b/>
          <w:color w:val="000000"/>
          <w:spacing w:val="0"/>
          <w:w w:val="100"/>
          <w:sz w:val="22"/>
          <w:szCs w:val="22"/>
          <w:u w:val="single"/>
        </w:rPr>
      </w:pPr>
      <w:r>
        <w:rPr>
          <w:rFonts w:hint="eastAsia" w:ascii="宋体" w:hAnsi="宋体" w:eastAsia="宋体" w:cs="宋体"/>
          <w:b/>
          <w:color w:val="000000"/>
          <w:spacing w:val="0"/>
          <w:w w:val="100"/>
          <w:sz w:val="22"/>
          <w:szCs w:val="22"/>
        </w:rPr>
        <w:t>发包人（全称）：</w:t>
      </w:r>
      <w:r>
        <w:rPr>
          <w:rFonts w:hint="eastAsia" w:ascii="宋体" w:hAnsi="宋体" w:eastAsia="宋体" w:cs="宋体"/>
          <w:b/>
          <w:color w:val="000000"/>
          <w:spacing w:val="0"/>
          <w:w w:val="100"/>
          <w:sz w:val="22"/>
          <w:szCs w:val="22"/>
          <w:u w:val="single"/>
        </w:rPr>
        <w:t>                       </w:t>
      </w:r>
    </w:p>
    <w:p w14:paraId="798932D5">
      <w:pPr>
        <w:spacing w:line="360" w:lineRule="auto"/>
        <w:rPr>
          <w:rFonts w:hint="eastAsia" w:ascii="宋体" w:hAnsi="宋体" w:eastAsia="宋体" w:cs="宋体"/>
          <w:b/>
          <w:color w:val="000000"/>
          <w:spacing w:val="0"/>
          <w:w w:val="100"/>
          <w:sz w:val="22"/>
          <w:szCs w:val="22"/>
          <w:u w:val="single"/>
        </w:rPr>
      </w:pPr>
      <w:r>
        <w:rPr>
          <w:rFonts w:hint="eastAsia" w:ascii="宋体" w:hAnsi="宋体" w:eastAsia="宋体" w:cs="宋体"/>
          <w:b/>
          <w:color w:val="000000"/>
          <w:spacing w:val="0"/>
          <w:w w:val="100"/>
          <w:sz w:val="22"/>
          <w:szCs w:val="22"/>
        </w:rPr>
        <w:t>承包人（全称）：</w:t>
      </w:r>
      <w:r>
        <w:rPr>
          <w:rFonts w:hint="eastAsia" w:ascii="宋体" w:hAnsi="宋体" w:eastAsia="宋体" w:cs="宋体"/>
          <w:b/>
          <w:color w:val="000000"/>
          <w:spacing w:val="0"/>
          <w:w w:val="100"/>
          <w:sz w:val="22"/>
          <w:szCs w:val="22"/>
          <w:u w:val="single"/>
        </w:rPr>
        <w:t>                      </w:t>
      </w:r>
    </w:p>
    <w:p w14:paraId="0CAB05C6">
      <w:pPr>
        <w:spacing w:line="360" w:lineRule="auto"/>
        <w:ind w:firstLine="440" w:firstLineChars="200"/>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根据《中华人民共和国合同法》、《中华人民共和国建筑法》及有关法律规定，遵循平等、自愿、公平和诚实信用的原则，双方就</w:t>
      </w:r>
    </w:p>
    <w:p w14:paraId="3C60FBA5">
      <w:pPr>
        <w:spacing w:line="360" w:lineRule="auto"/>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u w:val="single"/>
        </w:rPr>
        <w:t xml:space="preserve">                       </w:t>
      </w:r>
      <w:r>
        <w:rPr>
          <w:rFonts w:hint="eastAsia" w:ascii="宋体" w:hAnsi="宋体" w:eastAsia="宋体" w:cs="宋体"/>
          <w:color w:val="000000"/>
          <w:spacing w:val="0"/>
          <w:w w:val="100"/>
          <w:sz w:val="22"/>
          <w:szCs w:val="22"/>
        </w:rPr>
        <w:t>工程施工及有关事项协商一致，共同达成如下协议：</w:t>
      </w:r>
    </w:p>
    <w:p w14:paraId="56EB2B2C">
      <w:pPr>
        <w:pStyle w:val="5"/>
        <w:spacing w:before="120" w:after="120" w:line="360" w:lineRule="auto"/>
        <w:rPr>
          <w:rFonts w:hint="eastAsia" w:ascii="宋体" w:hAnsi="宋体" w:eastAsia="宋体" w:cs="宋体"/>
          <w:bCs w:val="0"/>
          <w:color w:val="000000"/>
          <w:spacing w:val="0"/>
          <w:w w:val="100"/>
          <w:sz w:val="22"/>
          <w:szCs w:val="22"/>
        </w:rPr>
      </w:pPr>
      <w:r>
        <w:rPr>
          <w:rFonts w:hint="eastAsia" w:ascii="宋体" w:hAnsi="宋体" w:eastAsia="宋体" w:cs="宋体"/>
          <w:bCs w:val="0"/>
          <w:color w:val="000000"/>
          <w:spacing w:val="0"/>
          <w:w w:val="100"/>
          <w:sz w:val="22"/>
          <w:szCs w:val="22"/>
        </w:rPr>
        <w:t xml:space="preserve">   </w:t>
      </w:r>
      <w:r>
        <w:rPr>
          <w:rFonts w:hint="eastAsia" w:ascii="宋体" w:hAnsi="宋体" w:eastAsia="宋体" w:cs="宋体"/>
          <w:b w:val="0"/>
          <w:color w:val="000000"/>
          <w:spacing w:val="0"/>
          <w:w w:val="100"/>
          <w:sz w:val="22"/>
          <w:szCs w:val="22"/>
        </w:rPr>
        <w:t xml:space="preserve"> </w:t>
      </w:r>
      <w:bookmarkStart w:id="22" w:name="_Toc351203481"/>
      <w:r>
        <w:rPr>
          <w:rFonts w:hint="eastAsia" w:ascii="宋体" w:hAnsi="宋体" w:eastAsia="宋体" w:cs="宋体"/>
          <w:b w:val="0"/>
          <w:color w:val="000000"/>
          <w:spacing w:val="0"/>
          <w:w w:val="100"/>
          <w:sz w:val="22"/>
          <w:szCs w:val="22"/>
        </w:rPr>
        <w:t>一、工程概况</w:t>
      </w:r>
      <w:bookmarkEnd w:id="22"/>
    </w:p>
    <w:p w14:paraId="09E159CF">
      <w:pPr>
        <w:spacing w:line="360" w:lineRule="auto"/>
        <w:ind w:firstLine="431" w:firstLineChars="196"/>
        <w:rPr>
          <w:rFonts w:hint="eastAsia" w:ascii="宋体" w:hAnsi="宋体" w:eastAsia="宋体" w:cs="宋体"/>
          <w:color w:val="000000"/>
          <w:spacing w:val="0"/>
          <w:w w:val="100"/>
          <w:sz w:val="22"/>
          <w:szCs w:val="22"/>
          <w:u w:val="single"/>
        </w:rPr>
      </w:pPr>
      <w:r>
        <w:rPr>
          <w:rFonts w:hint="eastAsia" w:ascii="宋体" w:hAnsi="宋体" w:eastAsia="宋体" w:cs="宋体"/>
          <w:bCs/>
          <w:color w:val="000000"/>
          <w:spacing w:val="0"/>
          <w:w w:val="100"/>
          <w:sz w:val="22"/>
          <w:szCs w:val="22"/>
        </w:rPr>
        <w:t>1.工程名称</w:t>
      </w:r>
      <w:r>
        <w:rPr>
          <w:rFonts w:hint="eastAsia" w:ascii="宋体" w:hAnsi="宋体" w:eastAsia="宋体" w:cs="宋体"/>
          <w:color w:val="000000"/>
          <w:spacing w:val="0"/>
          <w:w w:val="100"/>
          <w:sz w:val="22"/>
          <w:szCs w:val="22"/>
        </w:rPr>
        <w:t>：</w:t>
      </w:r>
      <w:r>
        <w:rPr>
          <w:rFonts w:hint="eastAsia" w:ascii="宋体" w:hAnsi="宋体" w:eastAsia="宋体" w:cs="宋体"/>
          <w:color w:val="000000"/>
          <w:spacing w:val="0"/>
          <w:w w:val="100"/>
          <w:sz w:val="22"/>
          <w:szCs w:val="22"/>
          <w:u w:val="single"/>
        </w:rPr>
        <w:t xml:space="preserve">       </w:t>
      </w:r>
      <w:r>
        <w:rPr>
          <w:rFonts w:hint="eastAsia" w:ascii="宋体" w:hAnsi="宋体" w:eastAsia="宋体" w:cs="宋体"/>
          <w:color w:val="000000"/>
          <w:spacing w:val="0"/>
          <w:w w:val="100"/>
          <w:sz w:val="22"/>
          <w:szCs w:val="22"/>
        </w:rPr>
        <w:t>。</w:t>
      </w:r>
    </w:p>
    <w:p w14:paraId="1F023A32">
      <w:pPr>
        <w:spacing w:line="360" w:lineRule="auto"/>
        <w:ind w:firstLine="431" w:firstLineChars="196"/>
        <w:rPr>
          <w:rFonts w:hint="eastAsia" w:ascii="宋体" w:hAnsi="宋体" w:eastAsia="宋体" w:cs="宋体"/>
          <w:bCs/>
          <w:color w:val="000000"/>
          <w:spacing w:val="0"/>
          <w:w w:val="100"/>
          <w:sz w:val="22"/>
          <w:szCs w:val="22"/>
        </w:rPr>
      </w:pPr>
      <w:r>
        <w:rPr>
          <w:rFonts w:hint="eastAsia" w:ascii="宋体" w:hAnsi="宋体" w:eastAsia="宋体" w:cs="宋体"/>
          <w:bCs/>
          <w:color w:val="000000"/>
          <w:spacing w:val="0"/>
          <w:w w:val="100"/>
          <w:sz w:val="22"/>
          <w:szCs w:val="22"/>
        </w:rPr>
        <w:t>2.工程地点：</w:t>
      </w:r>
      <w:r>
        <w:rPr>
          <w:rFonts w:hint="eastAsia" w:ascii="宋体" w:hAnsi="宋体" w:eastAsia="宋体" w:cs="宋体"/>
          <w:color w:val="000000"/>
          <w:spacing w:val="0"/>
          <w:w w:val="100"/>
          <w:sz w:val="22"/>
          <w:szCs w:val="22"/>
          <w:u w:val="single"/>
        </w:rPr>
        <w:t xml:space="preserve">       </w:t>
      </w:r>
      <w:r>
        <w:rPr>
          <w:rFonts w:hint="eastAsia" w:ascii="宋体" w:hAnsi="宋体" w:eastAsia="宋体" w:cs="宋体"/>
          <w:color w:val="000000"/>
          <w:spacing w:val="0"/>
          <w:w w:val="100"/>
          <w:sz w:val="22"/>
          <w:szCs w:val="22"/>
        </w:rPr>
        <w:t>。</w:t>
      </w:r>
    </w:p>
    <w:p w14:paraId="24F9F938">
      <w:pPr>
        <w:spacing w:line="360" w:lineRule="auto"/>
        <w:ind w:firstLine="431" w:firstLineChars="196"/>
        <w:rPr>
          <w:rFonts w:hint="eastAsia" w:ascii="宋体" w:hAnsi="宋体" w:eastAsia="宋体" w:cs="宋体"/>
          <w:bCs/>
          <w:color w:val="000000"/>
          <w:spacing w:val="0"/>
          <w:w w:val="100"/>
          <w:sz w:val="22"/>
          <w:szCs w:val="22"/>
        </w:rPr>
      </w:pPr>
      <w:r>
        <w:rPr>
          <w:rFonts w:hint="eastAsia" w:ascii="宋体" w:hAnsi="宋体" w:eastAsia="宋体" w:cs="宋体"/>
          <w:bCs/>
          <w:color w:val="000000"/>
          <w:spacing w:val="0"/>
          <w:w w:val="100"/>
          <w:sz w:val="22"/>
          <w:szCs w:val="22"/>
        </w:rPr>
        <w:t>3.工程立项批准文号：</w:t>
      </w:r>
      <w:r>
        <w:rPr>
          <w:rFonts w:hint="eastAsia" w:ascii="宋体" w:hAnsi="宋体" w:eastAsia="宋体" w:cs="宋体"/>
          <w:color w:val="000000"/>
          <w:spacing w:val="0"/>
          <w:w w:val="100"/>
          <w:sz w:val="22"/>
          <w:szCs w:val="22"/>
          <w:u w:val="single"/>
        </w:rPr>
        <w:t xml:space="preserve">       </w:t>
      </w:r>
      <w:r>
        <w:rPr>
          <w:rFonts w:hint="eastAsia" w:ascii="宋体" w:hAnsi="宋体" w:eastAsia="宋体" w:cs="宋体"/>
          <w:bCs/>
          <w:color w:val="000000"/>
          <w:spacing w:val="0"/>
          <w:w w:val="100"/>
          <w:sz w:val="22"/>
          <w:szCs w:val="22"/>
        </w:rPr>
        <w:t>。</w:t>
      </w:r>
    </w:p>
    <w:p w14:paraId="1E09BD8F">
      <w:pPr>
        <w:spacing w:line="360" w:lineRule="auto"/>
        <w:ind w:firstLine="431" w:firstLineChars="196"/>
        <w:rPr>
          <w:rFonts w:hint="eastAsia" w:ascii="宋体" w:hAnsi="宋体" w:eastAsia="宋体" w:cs="宋体"/>
          <w:bCs/>
          <w:color w:val="000000"/>
          <w:spacing w:val="0"/>
          <w:w w:val="100"/>
          <w:sz w:val="22"/>
          <w:szCs w:val="22"/>
        </w:rPr>
      </w:pPr>
      <w:r>
        <w:rPr>
          <w:rFonts w:hint="eastAsia" w:ascii="宋体" w:hAnsi="宋体" w:eastAsia="宋体" w:cs="宋体"/>
          <w:bCs/>
          <w:color w:val="000000"/>
          <w:spacing w:val="0"/>
          <w:w w:val="100"/>
          <w:sz w:val="22"/>
          <w:szCs w:val="22"/>
        </w:rPr>
        <w:t>4.资金来源：</w:t>
      </w:r>
      <w:r>
        <w:rPr>
          <w:rFonts w:hint="eastAsia" w:ascii="宋体" w:hAnsi="宋体" w:eastAsia="宋体" w:cs="宋体"/>
          <w:color w:val="000000"/>
          <w:spacing w:val="0"/>
          <w:w w:val="100"/>
          <w:sz w:val="22"/>
          <w:szCs w:val="22"/>
          <w:u w:val="single"/>
        </w:rPr>
        <w:t xml:space="preserve">       </w:t>
      </w:r>
      <w:r>
        <w:rPr>
          <w:rFonts w:hint="eastAsia" w:ascii="宋体" w:hAnsi="宋体" w:eastAsia="宋体" w:cs="宋体"/>
          <w:bCs/>
          <w:color w:val="000000"/>
          <w:spacing w:val="0"/>
          <w:w w:val="100"/>
          <w:sz w:val="22"/>
          <w:szCs w:val="22"/>
        </w:rPr>
        <w:t>。</w:t>
      </w:r>
    </w:p>
    <w:p w14:paraId="057D39C9">
      <w:pPr>
        <w:spacing w:line="360" w:lineRule="auto"/>
        <w:ind w:firstLine="431" w:firstLineChars="196"/>
        <w:rPr>
          <w:rFonts w:hint="eastAsia" w:ascii="宋体" w:hAnsi="宋体" w:eastAsia="宋体" w:cs="宋体"/>
          <w:bCs/>
          <w:color w:val="000000"/>
          <w:spacing w:val="0"/>
          <w:w w:val="100"/>
          <w:sz w:val="22"/>
          <w:szCs w:val="22"/>
        </w:rPr>
      </w:pPr>
      <w:r>
        <w:rPr>
          <w:rFonts w:hint="eastAsia" w:ascii="宋体" w:hAnsi="宋体" w:eastAsia="宋体" w:cs="宋体"/>
          <w:bCs/>
          <w:color w:val="000000"/>
          <w:spacing w:val="0"/>
          <w:w w:val="100"/>
          <w:sz w:val="22"/>
          <w:szCs w:val="22"/>
        </w:rPr>
        <w:t>5.工程内容：</w:t>
      </w:r>
      <w:r>
        <w:rPr>
          <w:rFonts w:hint="eastAsia" w:ascii="宋体" w:hAnsi="宋体" w:eastAsia="宋体" w:cs="宋体"/>
          <w:color w:val="000000"/>
          <w:spacing w:val="0"/>
          <w:w w:val="100"/>
          <w:sz w:val="22"/>
          <w:szCs w:val="22"/>
          <w:u w:val="single"/>
        </w:rPr>
        <w:t xml:space="preserve">       </w:t>
      </w:r>
      <w:r>
        <w:rPr>
          <w:rFonts w:hint="eastAsia" w:ascii="宋体" w:hAnsi="宋体" w:eastAsia="宋体" w:cs="宋体"/>
          <w:bCs/>
          <w:color w:val="000000"/>
          <w:spacing w:val="0"/>
          <w:w w:val="100"/>
          <w:sz w:val="22"/>
          <w:szCs w:val="22"/>
        </w:rPr>
        <w:t>。</w:t>
      </w:r>
    </w:p>
    <w:p w14:paraId="0878FE0F">
      <w:pPr>
        <w:spacing w:line="360" w:lineRule="auto"/>
        <w:ind w:firstLine="431" w:firstLineChars="196"/>
        <w:rPr>
          <w:rFonts w:hint="eastAsia" w:ascii="宋体" w:hAnsi="宋体" w:eastAsia="宋体" w:cs="宋体"/>
          <w:bCs/>
          <w:color w:val="000000"/>
          <w:spacing w:val="0"/>
          <w:w w:val="100"/>
          <w:sz w:val="22"/>
          <w:szCs w:val="22"/>
        </w:rPr>
      </w:pPr>
      <w:r>
        <w:rPr>
          <w:rFonts w:hint="eastAsia" w:ascii="宋体" w:hAnsi="宋体" w:eastAsia="宋体" w:cs="宋体"/>
          <w:color w:val="000000"/>
          <w:spacing w:val="0"/>
          <w:w w:val="100"/>
          <w:sz w:val="22"/>
          <w:szCs w:val="22"/>
        </w:rPr>
        <w:t>群体工程应附《承包人承揽工程项目一览表》（附件1）。</w:t>
      </w:r>
    </w:p>
    <w:p w14:paraId="7FD87A95">
      <w:pPr>
        <w:spacing w:line="360" w:lineRule="auto"/>
        <w:ind w:firstLine="431" w:firstLineChars="196"/>
        <w:rPr>
          <w:rFonts w:hint="eastAsia" w:ascii="宋体" w:hAnsi="宋体" w:eastAsia="宋体" w:cs="宋体"/>
          <w:bCs/>
          <w:color w:val="000000"/>
          <w:spacing w:val="0"/>
          <w:w w:val="100"/>
          <w:sz w:val="22"/>
          <w:szCs w:val="22"/>
        </w:rPr>
      </w:pPr>
      <w:r>
        <w:rPr>
          <w:rFonts w:hint="eastAsia" w:ascii="宋体" w:hAnsi="宋体" w:eastAsia="宋体" w:cs="宋体"/>
          <w:bCs/>
          <w:color w:val="000000"/>
          <w:spacing w:val="0"/>
          <w:w w:val="100"/>
          <w:sz w:val="22"/>
          <w:szCs w:val="22"/>
        </w:rPr>
        <w:t>6.工程承包范围：</w:t>
      </w:r>
    </w:p>
    <w:p w14:paraId="536377F3">
      <w:pPr>
        <w:spacing w:line="360" w:lineRule="auto"/>
        <w:ind w:firstLine="424" w:firstLineChars="193"/>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u w:val="single"/>
        </w:rPr>
        <w:t>   </w:t>
      </w:r>
    </w:p>
    <w:p w14:paraId="6E5707FF">
      <w:pPr>
        <w:spacing w:line="360" w:lineRule="auto"/>
        <w:ind w:firstLine="440" w:firstLineChars="200"/>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u w:val="single"/>
        </w:rPr>
        <w:t> </w:t>
      </w:r>
      <w:r>
        <w:rPr>
          <w:rFonts w:hint="eastAsia" w:ascii="宋体" w:hAnsi="宋体" w:eastAsia="宋体" w:cs="宋体"/>
          <w:color w:val="000000"/>
          <w:spacing w:val="0"/>
          <w:w w:val="100"/>
          <w:sz w:val="22"/>
          <w:szCs w:val="22"/>
        </w:rPr>
        <w:t>。</w:t>
      </w:r>
    </w:p>
    <w:p w14:paraId="6E1058FA">
      <w:pPr>
        <w:pStyle w:val="5"/>
        <w:spacing w:before="120" w:after="120" w:line="360" w:lineRule="auto"/>
        <w:rPr>
          <w:rFonts w:hint="eastAsia" w:ascii="宋体" w:hAnsi="宋体" w:eastAsia="宋体" w:cs="宋体"/>
          <w:b w:val="0"/>
          <w:color w:val="000000"/>
          <w:spacing w:val="0"/>
          <w:w w:val="100"/>
          <w:sz w:val="22"/>
          <w:szCs w:val="22"/>
        </w:rPr>
      </w:pPr>
      <w:r>
        <w:rPr>
          <w:rFonts w:hint="eastAsia" w:ascii="宋体" w:hAnsi="宋体" w:eastAsia="宋体" w:cs="宋体"/>
          <w:b w:val="0"/>
          <w:color w:val="000000"/>
          <w:spacing w:val="0"/>
          <w:w w:val="100"/>
          <w:sz w:val="22"/>
          <w:szCs w:val="22"/>
        </w:rPr>
        <w:t xml:space="preserve">   </w:t>
      </w:r>
      <w:bookmarkStart w:id="23" w:name="_Toc351203482"/>
      <w:r>
        <w:rPr>
          <w:rFonts w:hint="eastAsia" w:ascii="宋体" w:hAnsi="宋体" w:eastAsia="宋体" w:cs="宋体"/>
          <w:b w:val="0"/>
          <w:color w:val="000000"/>
          <w:spacing w:val="0"/>
          <w:w w:val="100"/>
          <w:sz w:val="22"/>
          <w:szCs w:val="22"/>
        </w:rPr>
        <w:t>二、合同工期</w:t>
      </w:r>
      <w:bookmarkEnd w:id="23"/>
    </w:p>
    <w:p w14:paraId="40C8C2F3">
      <w:pPr>
        <w:spacing w:line="360" w:lineRule="auto"/>
        <w:ind w:firstLine="459"/>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计划开工日期：</w:t>
      </w:r>
      <w:r>
        <w:rPr>
          <w:rFonts w:hint="eastAsia" w:ascii="宋体" w:hAnsi="宋体" w:eastAsia="宋体" w:cs="宋体"/>
          <w:color w:val="000000"/>
          <w:spacing w:val="0"/>
          <w:w w:val="100"/>
          <w:sz w:val="22"/>
          <w:szCs w:val="22"/>
          <w:u w:val="single"/>
        </w:rPr>
        <w:t></w:t>
      </w:r>
      <w:r>
        <w:rPr>
          <w:rFonts w:hint="eastAsia" w:ascii="宋体" w:hAnsi="宋体" w:eastAsia="宋体" w:cs="宋体"/>
          <w:color w:val="000000"/>
          <w:spacing w:val="0"/>
          <w:w w:val="100"/>
          <w:sz w:val="22"/>
          <w:szCs w:val="22"/>
        </w:rPr>
        <w:t>年</w:t>
      </w:r>
      <w:r>
        <w:rPr>
          <w:rFonts w:hint="eastAsia" w:ascii="宋体" w:hAnsi="宋体" w:eastAsia="宋体" w:cs="宋体"/>
          <w:color w:val="000000"/>
          <w:spacing w:val="0"/>
          <w:w w:val="100"/>
          <w:sz w:val="22"/>
          <w:szCs w:val="22"/>
          <w:u w:val="single"/>
        </w:rPr>
        <w:t></w:t>
      </w:r>
      <w:r>
        <w:rPr>
          <w:rFonts w:hint="eastAsia" w:ascii="宋体" w:hAnsi="宋体" w:eastAsia="宋体" w:cs="宋体"/>
          <w:color w:val="000000"/>
          <w:spacing w:val="0"/>
          <w:w w:val="100"/>
          <w:sz w:val="22"/>
          <w:szCs w:val="22"/>
        </w:rPr>
        <w:t>月</w:t>
      </w:r>
      <w:r>
        <w:rPr>
          <w:rFonts w:hint="eastAsia" w:ascii="宋体" w:hAnsi="宋体" w:eastAsia="宋体" w:cs="宋体"/>
          <w:color w:val="000000"/>
          <w:spacing w:val="0"/>
          <w:w w:val="100"/>
          <w:sz w:val="22"/>
          <w:szCs w:val="22"/>
          <w:u w:val="single"/>
        </w:rPr>
        <w:t></w:t>
      </w:r>
      <w:r>
        <w:rPr>
          <w:rFonts w:hint="eastAsia" w:ascii="宋体" w:hAnsi="宋体" w:eastAsia="宋体" w:cs="宋体"/>
          <w:color w:val="000000"/>
          <w:spacing w:val="0"/>
          <w:w w:val="100"/>
          <w:sz w:val="22"/>
          <w:szCs w:val="22"/>
        </w:rPr>
        <w:t>日。</w:t>
      </w:r>
    </w:p>
    <w:p w14:paraId="518C2ED6">
      <w:pPr>
        <w:spacing w:line="360" w:lineRule="auto"/>
        <w:ind w:firstLine="459"/>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计划竣工日期：</w:t>
      </w:r>
      <w:r>
        <w:rPr>
          <w:rFonts w:hint="eastAsia" w:ascii="宋体" w:hAnsi="宋体" w:eastAsia="宋体" w:cs="宋体"/>
          <w:color w:val="000000"/>
          <w:spacing w:val="0"/>
          <w:w w:val="100"/>
          <w:sz w:val="22"/>
          <w:szCs w:val="22"/>
          <w:u w:val="single"/>
        </w:rPr>
        <w:t></w:t>
      </w:r>
      <w:r>
        <w:rPr>
          <w:rFonts w:hint="eastAsia" w:ascii="宋体" w:hAnsi="宋体" w:eastAsia="宋体" w:cs="宋体"/>
          <w:color w:val="000000"/>
          <w:spacing w:val="0"/>
          <w:w w:val="100"/>
          <w:sz w:val="22"/>
          <w:szCs w:val="22"/>
        </w:rPr>
        <w:t>年</w:t>
      </w:r>
      <w:r>
        <w:rPr>
          <w:rFonts w:hint="eastAsia" w:ascii="宋体" w:hAnsi="宋体" w:eastAsia="宋体" w:cs="宋体"/>
          <w:color w:val="000000"/>
          <w:spacing w:val="0"/>
          <w:w w:val="100"/>
          <w:sz w:val="22"/>
          <w:szCs w:val="22"/>
          <w:u w:val="single"/>
        </w:rPr>
        <w:t></w:t>
      </w:r>
      <w:r>
        <w:rPr>
          <w:rFonts w:hint="eastAsia" w:ascii="宋体" w:hAnsi="宋体" w:eastAsia="宋体" w:cs="宋体"/>
          <w:color w:val="000000"/>
          <w:spacing w:val="0"/>
          <w:w w:val="100"/>
          <w:sz w:val="22"/>
          <w:szCs w:val="22"/>
        </w:rPr>
        <w:t>月</w:t>
      </w:r>
      <w:r>
        <w:rPr>
          <w:rFonts w:hint="eastAsia" w:ascii="宋体" w:hAnsi="宋体" w:eastAsia="宋体" w:cs="宋体"/>
          <w:color w:val="000000"/>
          <w:spacing w:val="0"/>
          <w:w w:val="100"/>
          <w:sz w:val="22"/>
          <w:szCs w:val="22"/>
          <w:u w:val="single"/>
        </w:rPr>
        <w:t></w:t>
      </w:r>
      <w:r>
        <w:rPr>
          <w:rFonts w:hint="eastAsia" w:ascii="宋体" w:hAnsi="宋体" w:eastAsia="宋体" w:cs="宋体"/>
          <w:color w:val="000000"/>
          <w:spacing w:val="0"/>
          <w:w w:val="100"/>
          <w:sz w:val="22"/>
          <w:szCs w:val="22"/>
        </w:rPr>
        <w:t>日。</w:t>
      </w:r>
    </w:p>
    <w:p w14:paraId="6627DC47">
      <w:pPr>
        <w:spacing w:line="360" w:lineRule="auto"/>
        <w:ind w:firstLine="459"/>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工期总日历天数：</w:t>
      </w:r>
      <w:r>
        <w:rPr>
          <w:rFonts w:hint="eastAsia" w:ascii="宋体" w:hAnsi="宋体" w:eastAsia="宋体" w:cs="宋体"/>
          <w:color w:val="000000"/>
          <w:spacing w:val="0"/>
          <w:w w:val="100"/>
          <w:sz w:val="22"/>
          <w:szCs w:val="22"/>
          <w:u w:val="single"/>
        </w:rPr>
        <w:t></w:t>
      </w:r>
      <w:r>
        <w:rPr>
          <w:rFonts w:hint="eastAsia" w:ascii="宋体" w:hAnsi="宋体" w:eastAsia="宋体" w:cs="宋体"/>
          <w:color w:val="000000"/>
          <w:spacing w:val="0"/>
          <w:w w:val="100"/>
          <w:sz w:val="22"/>
          <w:szCs w:val="22"/>
        </w:rPr>
        <w:t>天。工期总日历天数与根据前述计划开竣工日期计算的工期天数不一致的，以工期总日历天数为准。</w:t>
      </w:r>
    </w:p>
    <w:p w14:paraId="7B72E513">
      <w:pPr>
        <w:pStyle w:val="5"/>
        <w:spacing w:before="120" w:after="120" w:line="360" w:lineRule="auto"/>
        <w:rPr>
          <w:rFonts w:hint="eastAsia" w:ascii="宋体" w:hAnsi="宋体" w:eastAsia="宋体" w:cs="宋体"/>
          <w:bCs w:val="0"/>
          <w:color w:val="000000"/>
          <w:spacing w:val="0"/>
          <w:w w:val="100"/>
          <w:sz w:val="22"/>
          <w:szCs w:val="22"/>
        </w:rPr>
      </w:pPr>
      <w:r>
        <w:rPr>
          <w:rFonts w:hint="eastAsia" w:ascii="宋体" w:hAnsi="宋体" w:eastAsia="宋体" w:cs="宋体"/>
          <w:bCs w:val="0"/>
          <w:color w:val="000000"/>
          <w:spacing w:val="0"/>
          <w:w w:val="100"/>
          <w:sz w:val="22"/>
          <w:szCs w:val="22"/>
        </w:rPr>
        <w:t xml:space="preserve">    </w:t>
      </w:r>
      <w:bookmarkStart w:id="24" w:name="_Toc351203483"/>
      <w:r>
        <w:rPr>
          <w:rFonts w:hint="eastAsia" w:ascii="宋体" w:hAnsi="宋体" w:eastAsia="宋体" w:cs="宋体"/>
          <w:b w:val="0"/>
          <w:color w:val="000000"/>
          <w:spacing w:val="0"/>
          <w:w w:val="100"/>
          <w:sz w:val="22"/>
          <w:szCs w:val="22"/>
        </w:rPr>
        <w:t>三、质量标准</w:t>
      </w:r>
      <w:bookmarkEnd w:id="24"/>
    </w:p>
    <w:p w14:paraId="499E4630">
      <w:pPr>
        <w:spacing w:line="360" w:lineRule="auto"/>
        <w:ind w:firstLine="459"/>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工程质量符合</w:t>
      </w:r>
      <w:r>
        <w:rPr>
          <w:rFonts w:hint="eastAsia" w:ascii="宋体" w:hAnsi="宋体" w:eastAsia="宋体" w:cs="宋体"/>
          <w:color w:val="000000"/>
          <w:spacing w:val="0"/>
          <w:w w:val="100"/>
          <w:sz w:val="22"/>
          <w:szCs w:val="22"/>
          <w:u w:val="single"/>
        </w:rPr>
        <w:t></w:t>
      </w:r>
      <w:r>
        <w:rPr>
          <w:rFonts w:hint="eastAsia" w:ascii="宋体" w:hAnsi="宋体" w:eastAsia="宋体" w:cs="宋体"/>
          <w:color w:val="000000"/>
          <w:spacing w:val="0"/>
          <w:w w:val="100"/>
          <w:sz w:val="22"/>
          <w:szCs w:val="22"/>
        </w:rPr>
        <w:t>标准。</w:t>
      </w:r>
    </w:p>
    <w:p w14:paraId="30D7682B">
      <w:pPr>
        <w:pStyle w:val="5"/>
        <w:spacing w:before="120" w:after="120" w:line="360" w:lineRule="auto"/>
        <w:rPr>
          <w:rFonts w:hint="eastAsia" w:ascii="宋体" w:hAnsi="宋体" w:eastAsia="宋体" w:cs="宋体"/>
          <w:bCs w:val="0"/>
          <w:color w:val="000000"/>
          <w:spacing w:val="0"/>
          <w:w w:val="100"/>
          <w:sz w:val="22"/>
          <w:szCs w:val="22"/>
        </w:rPr>
      </w:pPr>
      <w:r>
        <w:rPr>
          <w:rFonts w:hint="eastAsia" w:ascii="宋体" w:hAnsi="宋体" w:eastAsia="宋体" w:cs="宋体"/>
          <w:bCs w:val="0"/>
          <w:color w:val="000000"/>
          <w:spacing w:val="0"/>
          <w:w w:val="100"/>
          <w:sz w:val="22"/>
          <w:szCs w:val="22"/>
        </w:rPr>
        <w:t xml:space="preserve">   </w:t>
      </w:r>
      <w:r>
        <w:rPr>
          <w:rFonts w:hint="eastAsia" w:ascii="宋体" w:hAnsi="宋体" w:eastAsia="宋体" w:cs="宋体"/>
          <w:b w:val="0"/>
          <w:color w:val="000000"/>
          <w:spacing w:val="0"/>
          <w:w w:val="100"/>
          <w:sz w:val="22"/>
          <w:szCs w:val="22"/>
        </w:rPr>
        <w:t xml:space="preserve"> </w:t>
      </w:r>
      <w:bookmarkStart w:id="25" w:name="_Toc351203484"/>
      <w:r>
        <w:rPr>
          <w:rFonts w:hint="eastAsia" w:ascii="宋体" w:hAnsi="宋体" w:eastAsia="宋体" w:cs="宋体"/>
          <w:b w:val="0"/>
          <w:color w:val="000000"/>
          <w:spacing w:val="0"/>
          <w:w w:val="100"/>
          <w:sz w:val="22"/>
          <w:szCs w:val="22"/>
        </w:rPr>
        <w:t>四、签约合同价与合同价格形式</w:t>
      </w:r>
      <w:bookmarkEnd w:id="25"/>
      <w:r>
        <w:rPr>
          <w:rFonts w:hint="eastAsia" w:ascii="宋体" w:hAnsi="宋体" w:eastAsia="宋体" w:cs="宋体"/>
          <w:b w:val="0"/>
          <w:color w:val="000000"/>
          <w:spacing w:val="0"/>
          <w:w w:val="100"/>
          <w:sz w:val="22"/>
          <w:szCs w:val="22"/>
        </w:rPr>
        <w:tab/>
      </w:r>
    </w:p>
    <w:p w14:paraId="7A747018">
      <w:pPr>
        <w:spacing w:line="360" w:lineRule="auto"/>
        <w:ind w:firstLine="440" w:firstLineChars="200"/>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1.签约合同价为：</w:t>
      </w:r>
    </w:p>
    <w:p w14:paraId="4FE443F3">
      <w:pPr>
        <w:spacing w:line="360" w:lineRule="auto"/>
        <w:ind w:firstLine="550" w:firstLineChars="250"/>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人民币（大写）</w:t>
      </w:r>
      <w:r>
        <w:rPr>
          <w:rFonts w:hint="eastAsia" w:ascii="宋体" w:hAnsi="宋体" w:eastAsia="宋体" w:cs="宋体"/>
          <w:color w:val="000000"/>
          <w:spacing w:val="0"/>
          <w:w w:val="100"/>
          <w:sz w:val="22"/>
          <w:szCs w:val="22"/>
          <w:u w:val="single"/>
        </w:rPr>
        <w:t xml:space="preserve">                 </w:t>
      </w:r>
      <w:r>
        <w:rPr>
          <w:rFonts w:hint="eastAsia" w:ascii="宋体" w:hAnsi="宋体" w:eastAsia="宋体" w:cs="宋体"/>
          <w:color w:val="000000"/>
          <w:spacing w:val="0"/>
          <w:w w:val="100"/>
          <w:sz w:val="22"/>
          <w:szCs w:val="22"/>
        </w:rPr>
        <w:t>(¥</w:t>
      </w:r>
      <w:r>
        <w:rPr>
          <w:rFonts w:hint="eastAsia" w:ascii="宋体" w:hAnsi="宋体" w:eastAsia="宋体" w:cs="宋体"/>
          <w:color w:val="000000"/>
          <w:spacing w:val="0"/>
          <w:w w:val="100"/>
          <w:sz w:val="22"/>
          <w:szCs w:val="22"/>
          <w:u w:val="single"/>
        </w:rPr>
        <w:t xml:space="preserve">            </w:t>
      </w:r>
      <w:r>
        <w:rPr>
          <w:rFonts w:hint="eastAsia" w:ascii="宋体" w:hAnsi="宋体" w:eastAsia="宋体" w:cs="宋体"/>
          <w:color w:val="000000"/>
          <w:spacing w:val="0"/>
          <w:w w:val="100"/>
          <w:sz w:val="22"/>
          <w:szCs w:val="22"/>
        </w:rPr>
        <w:t>元)；</w:t>
      </w:r>
    </w:p>
    <w:p w14:paraId="70784658">
      <w:pPr>
        <w:spacing w:line="360" w:lineRule="auto"/>
        <w:ind w:firstLine="440" w:firstLineChars="200"/>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其中：</w:t>
      </w:r>
    </w:p>
    <w:p w14:paraId="57E58D8A">
      <w:pPr>
        <w:spacing w:line="360" w:lineRule="auto"/>
        <w:ind w:firstLine="440" w:firstLineChars="200"/>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（1）安全文明施工费：</w:t>
      </w:r>
    </w:p>
    <w:p w14:paraId="3FEC6B58">
      <w:pPr>
        <w:spacing w:line="360" w:lineRule="auto"/>
        <w:ind w:firstLine="990" w:firstLineChars="450"/>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人民币（大写）</w:t>
      </w:r>
      <w:r>
        <w:rPr>
          <w:rFonts w:hint="eastAsia" w:ascii="宋体" w:hAnsi="宋体" w:eastAsia="宋体" w:cs="宋体"/>
          <w:color w:val="000000"/>
          <w:spacing w:val="0"/>
          <w:w w:val="100"/>
          <w:sz w:val="22"/>
          <w:szCs w:val="22"/>
          <w:u w:val="single"/>
        </w:rPr>
        <w:t xml:space="preserve">              </w:t>
      </w:r>
      <w:r>
        <w:rPr>
          <w:rFonts w:hint="eastAsia" w:ascii="宋体" w:hAnsi="宋体" w:eastAsia="宋体" w:cs="宋体"/>
          <w:color w:val="000000"/>
          <w:spacing w:val="0"/>
          <w:w w:val="100"/>
          <w:sz w:val="22"/>
          <w:szCs w:val="22"/>
        </w:rPr>
        <w:t xml:space="preserve"> (¥</w:t>
      </w:r>
      <w:r>
        <w:rPr>
          <w:rFonts w:hint="eastAsia" w:ascii="宋体" w:hAnsi="宋体" w:eastAsia="宋体" w:cs="宋体"/>
          <w:color w:val="000000"/>
          <w:spacing w:val="0"/>
          <w:w w:val="100"/>
          <w:sz w:val="22"/>
          <w:szCs w:val="22"/>
          <w:u w:val="single"/>
        </w:rPr>
        <w:t xml:space="preserve">          </w:t>
      </w:r>
      <w:r>
        <w:rPr>
          <w:rFonts w:hint="eastAsia" w:ascii="宋体" w:hAnsi="宋体" w:eastAsia="宋体" w:cs="宋体"/>
          <w:color w:val="000000"/>
          <w:spacing w:val="0"/>
          <w:w w:val="100"/>
          <w:sz w:val="22"/>
          <w:szCs w:val="22"/>
        </w:rPr>
        <w:t>元)；</w:t>
      </w:r>
    </w:p>
    <w:p w14:paraId="395E6C66">
      <w:pPr>
        <w:spacing w:line="360" w:lineRule="auto"/>
        <w:ind w:firstLine="440" w:firstLineChars="200"/>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（2）材料和工程设备暂估价金额：</w:t>
      </w:r>
    </w:p>
    <w:p w14:paraId="1A85D413">
      <w:pPr>
        <w:spacing w:line="360" w:lineRule="auto"/>
        <w:ind w:firstLine="990" w:firstLineChars="450"/>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人民币（大写）</w:t>
      </w:r>
      <w:r>
        <w:rPr>
          <w:rFonts w:hint="eastAsia" w:ascii="宋体" w:hAnsi="宋体" w:eastAsia="宋体" w:cs="宋体"/>
          <w:color w:val="000000"/>
          <w:spacing w:val="0"/>
          <w:w w:val="100"/>
          <w:sz w:val="22"/>
          <w:szCs w:val="22"/>
          <w:u w:val="single"/>
        </w:rPr>
        <w:t xml:space="preserve">              </w:t>
      </w:r>
      <w:r>
        <w:rPr>
          <w:rFonts w:hint="eastAsia" w:ascii="宋体" w:hAnsi="宋体" w:eastAsia="宋体" w:cs="宋体"/>
          <w:color w:val="000000"/>
          <w:spacing w:val="0"/>
          <w:w w:val="100"/>
          <w:sz w:val="22"/>
          <w:szCs w:val="22"/>
        </w:rPr>
        <w:t xml:space="preserve"> (¥</w:t>
      </w:r>
      <w:r>
        <w:rPr>
          <w:rFonts w:hint="eastAsia" w:ascii="宋体" w:hAnsi="宋体" w:eastAsia="宋体" w:cs="宋体"/>
          <w:color w:val="000000"/>
          <w:spacing w:val="0"/>
          <w:w w:val="100"/>
          <w:sz w:val="22"/>
          <w:szCs w:val="22"/>
          <w:u w:val="single"/>
        </w:rPr>
        <w:t xml:space="preserve">          </w:t>
      </w:r>
      <w:r>
        <w:rPr>
          <w:rFonts w:hint="eastAsia" w:ascii="宋体" w:hAnsi="宋体" w:eastAsia="宋体" w:cs="宋体"/>
          <w:color w:val="000000"/>
          <w:spacing w:val="0"/>
          <w:w w:val="100"/>
          <w:sz w:val="22"/>
          <w:szCs w:val="22"/>
        </w:rPr>
        <w:t>元)；</w:t>
      </w:r>
    </w:p>
    <w:p w14:paraId="4B33867A">
      <w:pPr>
        <w:spacing w:line="360" w:lineRule="auto"/>
        <w:ind w:firstLine="440" w:firstLineChars="200"/>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（3）专业工程暂估价金额：</w:t>
      </w:r>
    </w:p>
    <w:p w14:paraId="2A2BE2CA">
      <w:pPr>
        <w:spacing w:line="360" w:lineRule="auto"/>
        <w:ind w:firstLine="990" w:firstLineChars="450"/>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人民币（大写）</w:t>
      </w:r>
      <w:r>
        <w:rPr>
          <w:rFonts w:hint="eastAsia" w:ascii="宋体" w:hAnsi="宋体" w:eastAsia="宋体" w:cs="宋体"/>
          <w:color w:val="000000"/>
          <w:spacing w:val="0"/>
          <w:w w:val="100"/>
          <w:sz w:val="22"/>
          <w:szCs w:val="22"/>
          <w:u w:val="single"/>
        </w:rPr>
        <w:t xml:space="preserve">              </w:t>
      </w:r>
      <w:r>
        <w:rPr>
          <w:rFonts w:hint="eastAsia" w:ascii="宋体" w:hAnsi="宋体" w:eastAsia="宋体" w:cs="宋体"/>
          <w:color w:val="000000"/>
          <w:spacing w:val="0"/>
          <w:w w:val="100"/>
          <w:sz w:val="22"/>
          <w:szCs w:val="22"/>
        </w:rPr>
        <w:t xml:space="preserve"> (¥</w:t>
      </w:r>
      <w:r>
        <w:rPr>
          <w:rFonts w:hint="eastAsia" w:ascii="宋体" w:hAnsi="宋体" w:eastAsia="宋体" w:cs="宋体"/>
          <w:color w:val="000000"/>
          <w:spacing w:val="0"/>
          <w:w w:val="100"/>
          <w:sz w:val="22"/>
          <w:szCs w:val="22"/>
          <w:u w:val="single"/>
        </w:rPr>
        <w:t xml:space="preserve">          </w:t>
      </w:r>
      <w:r>
        <w:rPr>
          <w:rFonts w:hint="eastAsia" w:ascii="宋体" w:hAnsi="宋体" w:eastAsia="宋体" w:cs="宋体"/>
          <w:color w:val="000000"/>
          <w:spacing w:val="0"/>
          <w:w w:val="100"/>
          <w:sz w:val="22"/>
          <w:szCs w:val="22"/>
        </w:rPr>
        <w:t>元)；</w:t>
      </w:r>
    </w:p>
    <w:p w14:paraId="721982FB">
      <w:pPr>
        <w:spacing w:line="360" w:lineRule="auto"/>
        <w:ind w:firstLine="440" w:firstLineChars="200"/>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（4）暂列金额：</w:t>
      </w:r>
    </w:p>
    <w:p w14:paraId="0AF3922F">
      <w:pPr>
        <w:spacing w:line="360" w:lineRule="auto"/>
        <w:ind w:firstLine="990" w:firstLineChars="450"/>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人民币（大写）</w:t>
      </w:r>
      <w:r>
        <w:rPr>
          <w:rFonts w:hint="eastAsia" w:ascii="宋体" w:hAnsi="宋体" w:eastAsia="宋体" w:cs="宋体"/>
          <w:color w:val="000000"/>
          <w:spacing w:val="0"/>
          <w:w w:val="100"/>
          <w:sz w:val="22"/>
          <w:szCs w:val="22"/>
          <w:u w:val="single"/>
        </w:rPr>
        <w:t xml:space="preserve">              </w:t>
      </w:r>
      <w:r>
        <w:rPr>
          <w:rFonts w:hint="eastAsia" w:ascii="宋体" w:hAnsi="宋体" w:eastAsia="宋体" w:cs="宋体"/>
          <w:color w:val="000000"/>
          <w:spacing w:val="0"/>
          <w:w w:val="100"/>
          <w:sz w:val="22"/>
          <w:szCs w:val="22"/>
        </w:rPr>
        <w:t xml:space="preserve"> (¥</w:t>
      </w:r>
      <w:r>
        <w:rPr>
          <w:rFonts w:hint="eastAsia" w:ascii="宋体" w:hAnsi="宋体" w:eastAsia="宋体" w:cs="宋体"/>
          <w:color w:val="000000"/>
          <w:spacing w:val="0"/>
          <w:w w:val="100"/>
          <w:sz w:val="22"/>
          <w:szCs w:val="22"/>
          <w:u w:val="single"/>
        </w:rPr>
        <w:t xml:space="preserve">          </w:t>
      </w:r>
      <w:r>
        <w:rPr>
          <w:rFonts w:hint="eastAsia" w:ascii="宋体" w:hAnsi="宋体" w:eastAsia="宋体" w:cs="宋体"/>
          <w:color w:val="000000"/>
          <w:spacing w:val="0"/>
          <w:w w:val="100"/>
          <w:sz w:val="22"/>
          <w:szCs w:val="22"/>
        </w:rPr>
        <w:t>元)。</w:t>
      </w:r>
    </w:p>
    <w:p w14:paraId="559F3A78">
      <w:pPr>
        <w:spacing w:line="360" w:lineRule="auto"/>
        <w:ind w:firstLine="440" w:firstLineChars="200"/>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2.合同价格形式：</w:t>
      </w:r>
      <w:r>
        <w:rPr>
          <w:rFonts w:hint="eastAsia" w:ascii="宋体" w:hAnsi="宋体" w:eastAsia="宋体" w:cs="宋体"/>
          <w:color w:val="000000"/>
          <w:spacing w:val="0"/>
          <w:w w:val="100"/>
          <w:sz w:val="22"/>
          <w:szCs w:val="22"/>
          <w:u w:val="single"/>
        </w:rPr>
        <w:t>                      </w:t>
      </w:r>
      <w:r>
        <w:rPr>
          <w:rFonts w:hint="eastAsia" w:ascii="宋体" w:hAnsi="宋体" w:eastAsia="宋体" w:cs="宋体"/>
          <w:color w:val="000000"/>
          <w:spacing w:val="0"/>
          <w:w w:val="100"/>
          <w:sz w:val="22"/>
          <w:szCs w:val="22"/>
        </w:rPr>
        <w:t>。</w:t>
      </w:r>
    </w:p>
    <w:p w14:paraId="1BCCF49C">
      <w:pPr>
        <w:pStyle w:val="5"/>
        <w:spacing w:before="120" w:after="120" w:line="360" w:lineRule="auto"/>
        <w:rPr>
          <w:rFonts w:hint="eastAsia" w:ascii="宋体" w:hAnsi="宋体" w:eastAsia="宋体" w:cs="宋体"/>
          <w:b w:val="0"/>
          <w:color w:val="000000"/>
          <w:spacing w:val="0"/>
          <w:w w:val="100"/>
          <w:sz w:val="22"/>
          <w:szCs w:val="22"/>
        </w:rPr>
      </w:pPr>
      <w:r>
        <w:rPr>
          <w:rFonts w:hint="eastAsia" w:ascii="宋体" w:hAnsi="宋体" w:eastAsia="宋体" w:cs="宋体"/>
          <w:bCs w:val="0"/>
          <w:color w:val="000000"/>
          <w:spacing w:val="0"/>
          <w:w w:val="100"/>
          <w:sz w:val="22"/>
          <w:szCs w:val="22"/>
        </w:rPr>
        <w:t xml:space="preserve">   </w:t>
      </w:r>
      <w:r>
        <w:rPr>
          <w:rFonts w:hint="eastAsia" w:ascii="宋体" w:hAnsi="宋体" w:eastAsia="宋体" w:cs="宋体"/>
          <w:b w:val="0"/>
          <w:color w:val="000000"/>
          <w:spacing w:val="0"/>
          <w:w w:val="100"/>
          <w:sz w:val="22"/>
          <w:szCs w:val="22"/>
        </w:rPr>
        <w:t xml:space="preserve"> </w:t>
      </w:r>
      <w:bookmarkStart w:id="26" w:name="_Toc351203485"/>
      <w:r>
        <w:rPr>
          <w:rFonts w:hint="eastAsia" w:ascii="宋体" w:hAnsi="宋体" w:eastAsia="宋体" w:cs="宋体"/>
          <w:b w:val="0"/>
          <w:color w:val="000000"/>
          <w:spacing w:val="0"/>
          <w:w w:val="100"/>
          <w:sz w:val="22"/>
          <w:szCs w:val="22"/>
        </w:rPr>
        <w:t>五、</w:t>
      </w:r>
      <w:bookmarkEnd w:id="26"/>
      <w:r>
        <w:rPr>
          <w:rFonts w:hint="eastAsia" w:ascii="宋体" w:hAnsi="宋体" w:eastAsia="宋体" w:cs="宋体"/>
          <w:b w:val="0"/>
          <w:color w:val="000000"/>
          <w:spacing w:val="0"/>
          <w:w w:val="100"/>
          <w:sz w:val="22"/>
          <w:szCs w:val="22"/>
        </w:rPr>
        <w:t>项目经理</w:t>
      </w:r>
    </w:p>
    <w:p w14:paraId="1B7853B7">
      <w:pPr>
        <w:spacing w:line="360" w:lineRule="auto"/>
        <w:ind w:firstLine="440" w:firstLineChars="200"/>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承包人项目经理：</w:t>
      </w:r>
      <w:r>
        <w:rPr>
          <w:rFonts w:hint="eastAsia" w:ascii="宋体" w:hAnsi="宋体" w:eastAsia="宋体" w:cs="宋体"/>
          <w:color w:val="000000"/>
          <w:spacing w:val="0"/>
          <w:w w:val="100"/>
          <w:sz w:val="22"/>
          <w:szCs w:val="22"/>
          <w:u w:val="single"/>
        </w:rPr>
        <w:t>                     </w:t>
      </w:r>
      <w:r>
        <w:rPr>
          <w:rFonts w:hint="eastAsia" w:ascii="宋体" w:hAnsi="宋体" w:eastAsia="宋体" w:cs="宋体"/>
          <w:color w:val="000000"/>
          <w:spacing w:val="0"/>
          <w:w w:val="100"/>
          <w:sz w:val="22"/>
          <w:szCs w:val="22"/>
        </w:rPr>
        <w:t>。</w:t>
      </w:r>
    </w:p>
    <w:p w14:paraId="6850ED60">
      <w:pPr>
        <w:pStyle w:val="5"/>
        <w:spacing w:before="120" w:after="120" w:line="360" w:lineRule="auto"/>
        <w:rPr>
          <w:rFonts w:hint="eastAsia" w:ascii="宋体" w:hAnsi="宋体" w:eastAsia="宋体" w:cs="宋体"/>
          <w:bCs w:val="0"/>
          <w:color w:val="000000"/>
          <w:spacing w:val="0"/>
          <w:w w:val="100"/>
          <w:sz w:val="22"/>
          <w:szCs w:val="22"/>
        </w:rPr>
      </w:pPr>
      <w:r>
        <w:rPr>
          <w:rFonts w:hint="eastAsia" w:ascii="宋体" w:hAnsi="宋体" w:eastAsia="宋体" w:cs="宋体"/>
          <w:bCs w:val="0"/>
          <w:color w:val="000000"/>
          <w:spacing w:val="0"/>
          <w:w w:val="100"/>
          <w:sz w:val="22"/>
          <w:szCs w:val="22"/>
        </w:rPr>
        <w:t xml:space="preserve">   </w:t>
      </w:r>
      <w:r>
        <w:rPr>
          <w:rFonts w:hint="eastAsia" w:ascii="宋体" w:hAnsi="宋体" w:eastAsia="宋体" w:cs="宋体"/>
          <w:b w:val="0"/>
          <w:color w:val="000000"/>
          <w:spacing w:val="0"/>
          <w:w w:val="100"/>
          <w:sz w:val="22"/>
          <w:szCs w:val="22"/>
        </w:rPr>
        <w:t xml:space="preserve"> </w:t>
      </w:r>
      <w:bookmarkStart w:id="27" w:name="_Toc351203486"/>
      <w:r>
        <w:rPr>
          <w:rFonts w:hint="eastAsia" w:ascii="宋体" w:hAnsi="宋体" w:eastAsia="宋体" w:cs="宋体"/>
          <w:b w:val="0"/>
          <w:color w:val="000000"/>
          <w:spacing w:val="0"/>
          <w:w w:val="100"/>
          <w:sz w:val="22"/>
          <w:szCs w:val="22"/>
        </w:rPr>
        <w:t>六、合同文件构成</w:t>
      </w:r>
      <w:bookmarkEnd w:id="27"/>
    </w:p>
    <w:p w14:paraId="71F134EF">
      <w:pPr>
        <w:spacing w:line="360" w:lineRule="auto"/>
        <w:ind w:firstLine="440" w:firstLineChars="200"/>
        <w:rPr>
          <w:rFonts w:hint="eastAsia" w:ascii="宋体" w:hAnsi="宋体" w:eastAsia="宋体" w:cs="宋体"/>
          <w:bCs/>
          <w:color w:val="000000"/>
          <w:spacing w:val="0"/>
          <w:w w:val="100"/>
          <w:sz w:val="22"/>
          <w:szCs w:val="22"/>
        </w:rPr>
      </w:pPr>
      <w:r>
        <w:rPr>
          <w:rFonts w:hint="eastAsia" w:ascii="宋体" w:hAnsi="宋体" w:eastAsia="宋体" w:cs="宋体"/>
          <w:bCs/>
          <w:color w:val="000000"/>
          <w:spacing w:val="0"/>
          <w:w w:val="100"/>
          <w:sz w:val="22"/>
          <w:szCs w:val="22"/>
        </w:rPr>
        <w:t>本协议书与下列文件一起构成合同文件：</w:t>
      </w:r>
    </w:p>
    <w:p w14:paraId="38F57828">
      <w:pPr>
        <w:autoSpaceDE w:val="0"/>
        <w:autoSpaceDN w:val="0"/>
        <w:adjustRightInd w:val="0"/>
        <w:spacing w:line="360" w:lineRule="auto"/>
        <w:ind w:firstLine="440" w:firstLineChars="200"/>
        <w:jc w:val="left"/>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（1）中标通知书（如果有）；</w:t>
      </w:r>
    </w:p>
    <w:p w14:paraId="3F5DE19F">
      <w:pPr>
        <w:autoSpaceDE w:val="0"/>
        <w:autoSpaceDN w:val="0"/>
        <w:adjustRightInd w:val="0"/>
        <w:spacing w:line="360" w:lineRule="auto"/>
        <w:ind w:firstLine="440" w:firstLineChars="200"/>
        <w:jc w:val="left"/>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 xml:space="preserve">（2）投标函及其附录（如果有）； </w:t>
      </w:r>
    </w:p>
    <w:p w14:paraId="3BAF0F6E">
      <w:pPr>
        <w:autoSpaceDE w:val="0"/>
        <w:autoSpaceDN w:val="0"/>
        <w:adjustRightInd w:val="0"/>
        <w:spacing w:line="360" w:lineRule="auto"/>
        <w:ind w:firstLine="440" w:firstLineChars="200"/>
        <w:jc w:val="left"/>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（3）专用合同条款及其附件；</w:t>
      </w:r>
    </w:p>
    <w:p w14:paraId="2C0591B5">
      <w:pPr>
        <w:autoSpaceDE w:val="0"/>
        <w:autoSpaceDN w:val="0"/>
        <w:adjustRightInd w:val="0"/>
        <w:spacing w:line="360" w:lineRule="auto"/>
        <w:ind w:firstLine="440" w:firstLineChars="200"/>
        <w:jc w:val="left"/>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（4）通用合同条款；</w:t>
      </w:r>
    </w:p>
    <w:p w14:paraId="74BE2A86">
      <w:pPr>
        <w:autoSpaceDE w:val="0"/>
        <w:autoSpaceDN w:val="0"/>
        <w:adjustRightInd w:val="0"/>
        <w:spacing w:line="360" w:lineRule="auto"/>
        <w:ind w:firstLine="440" w:firstLineChars="200"/>
        <w:jc w:val="left"/>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（5）技术标准和要求；</w:t>
      </w:r>
    </w:p>
    <w:p w14:paraId="18CB6018">
      <w:pPr>
        <w:autoSpaceDE w:val="0"/>
        <w:autoSpaceDN w:val="0"/>
        <w:adjustRightInd w:val="0"/>
        <w:spacing w:line="360" w:lineRule="auto"/>
        <w:ind w:firstLine="440" w:firstLineChars="200"/>
        <w:jc w:val="left"/>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（6）图纸；</w:t>
      </w:r>
    </w:p>
    <w:p w14:paraId="629C4385">
      <w:pPr>
        <w:autoSpaceDE w:val="0"/>
        <w:autoSpaceDN w:val="0"/>
        <w:adjustRightInd w:val="0"/>
        <w:spacing w:line="360" w:lineRule="auto"/>
        <w:ind w:firstLine="440" w:firstLineChars="200"/>
        <w:jc w:val="left"/>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（7）已标价工程量清单或预算书；</w:t>
      </w:r>
    </w:p>
    <w:p w14:paraId="0AE4D16B">
      <w:pPr>
        <w:autoSpaceDE w:val="0"/>
        <w:autoSpaceDN w:val="0"/>
        <w:adjustRightInd w:val="0"/>
        <w:spacing w:line="360" w:lineRule="auto"/>
        <w:ind w:firstLine="440" w:firstLineChars="200"/>
        <w:jc w:val="left"/>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（8）其他合同文件。</w:t>
      </w:r>
    </w:p>
    <w:p w14:paraId="748B4186">
      <w:pPr>
        <w:autoSpaceDE w:val="0"/>
        <w:autoSpaceDN w:val="0"/>
        <w:adjustRightInd w:val="0"/>
        <w:spacing w:line="360" w:lineRule="auto"/>
        <w:ind w:firstLine="440" w:firstLineChars="200"/>
        <w:jc w:val="left"/>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在合同订立及履行过程中形成的与合同有关的文件均构成合同文件组成部分。</w:t>
      </w:r>
    </w:p>
    <w:p w14:paraId="5CCA2A9C">
      <w:pPr>
        <w:autoSpaceDE w:val="0"/>
        <w:autoSpaceDN w:val="0"/>
        <w:adjustRightInd w:val="0"/>
        <w:spacing w:line="360" w:lineRule="auto"/>
        <w:ind w:firstLine="440" w:firstLineChars="200"/>
        <w:jc w:val="left"/>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上述各项合同文件包括合同当事人就该项合同文件所作出的补充和修改，属于同一类内容的文件，应以最新签署的为准。专用合同条款及其附件须经合同当事人签字或盖章。</w:t>
      </w:r>
    </w:p>
    <w:p w14:paraId="4D7A6D93">
      <w:pPr>
        <w:pStyle w:val="5"/>
        <w:spacing w:before="120" w:after="120" w:line="360" w:lineRule="auto"/>
        <w:rPr>
          <w:rFonts w:hint="eastAsia" w:ascii="宋体" w:hAnsi="宋体" w:eastAsia="宋体" w:cs="宋体"/>
          <w:b w:val="0"/>
          <w:bCs w:val="0"/>
          <w:color w:val="000000"/>
          <w:spacing w:val="0"/>
          <w:w w:val="100"/>
          <w:sz w:val="22"/>
          <w:szCs w:val="22"/>
        </w:rPr>
      </w:pPr>
      <w:r>
        <w:rPr>
          <w:rFonts w:hint="eastAsia" w:ascii="宋体" w:hAnsi="宋体" w:eastAsia="宋体" w:cs="宋体"/>
          <w:b w:val="0"/>
          <w:bCs w:val="0"/>
          <w:color w:val="000000"/>
          <w:spacing w:val="0"/>
          <w:w w:val="100"/>
          <w:sz w:val="22"/>
          <w:szCs w:val="22"/>
        </w:rPr>
        <w:t xml:space="preserve">   </w:t>
      </w:r>
      <w:r>
        <w:rPr>
          <w:rFonts w:hint="eastAsia" w:ascii="宋体" w:hAnsi="宋体" w:eastAsia="宋体" w:cs="宋体"/>
          <w:b w:val="0"/>
          <w:color w:val="000000"/>
          <w:spacing w:val="0"/>
          <w:w w:val="100"/>
          <w:sz w:val="22"/>
          <w:szCs w:val="22"/>
        </w:rPr>
        <w:t xml:space="preserve"> </w:t>
      </w:r>
      <w:bookmarkStart w:id="28" w:name="_Toc351203487"/>
      <w:r>
        <w:rPr>
          <w:rFonts w:hint="eastAsia" w:ascii="宋体" w:hAnsi="宋体" w:eastAsia="宋体" w:cs="宋体"/>
          <w:b w:val="0"/>
          <w:color w:val="000000"/>
          <w:spacing w:val="0"/>
          <w:w w:val="100"/>
          <w:sz w:val="22"/>
          <w:szCs w:val="22"/>
        </w:rPr>
        <w:t>七、承诺</w:t>
      </w:r>
      <w:bookmarkEnd w:id="28"/>
    </w:p>
    <w:p w14:paraId="185BA241">
      <w:pPr>
        <w:spacing w:line="360" w:lineRule="auto"/>
        <w:ind w:firstLine="440" w:firstLineChars="200"/>
        <w:rPr>
          <w:rFonts w:hint="eastAsia" w:ascii="宋体" w:hAnsi="宋体" w:eastAsia="宋体" w:cs="宋体"/>
          <w:bCs/>
          <w:color w:val="000000"/>
          <w:spacing w:val="0"/>
          <w:w w:val="100"/>
          <w:sz w:val="22"/>
          <w:szCs w:val="22"/>
        </w:rPr>
      </w:pPr>
      <w:r>
        <w:rPr>
          <w:rFonts w:hint="eastAsia" w:ascii="宋体" w:hAnsi="宋体" w:eastAsia="宋体" w:cs="宋体"/>
          <w:bCs/>
          <w:color w:val="000000"/>
          <w:spacing w:val="0"/>
          <w:w w:val="100"/>
          <w:sz w:val="22"/>
          <w:szCs w:val="22"/>
        </w:rPr>
        <w:t>1.发包人承诺按照法律规定履行项目审批手续、筹集工程建设资金并按照合同约定的期限和方式支付合同价款。</w:t>
      </w:r>
    </w:p>
    <w:p w14:paraId="65D6C3F0">
      <w:pPr>
        <w:spacing w:line="360" w:lineRule="auto"/>
        <w:ind w:firstLine="440" w:firstLineChars="200"/>
        <w:rPr>
          <w:rFonts w:hint="eastAsia" w:ascii="宋体" w:hAnsi="宋体" w:eastAsia="宋体" w:cs="宋体"/>
          <w:bCs/>
          <w:color w:val="000000"/>
          <w:spacing w:val="0"/>
          <w:w w:val="100"/>
          <w:sz w:val="22"/>
          <w:szCs w:val="22"/>
        </w:rPr>
      </w:pPr>
      <w:r>
        <w:rPr>
          <w:rFonts w:hint="eastAsia" w:ascii="宋体" w:hAnsi="宋体" w:eastAsia="宋体" w:cs="宋体"/>
          <w:bCs/>
          <w:color w:val="000000"/>
          <w:spacing w:val="0"/>
          <w:w w:val="100"/>
          <w:sz w:val="22"/>
          <w:szCs w:val="22"/>
        </w:rPr>
        <w:t>2.承包人承诺按照法律规定及合同约定组织完成工程施工，确保工程质量和安全，不进行转包及违法分包，并在缺陷责任期及保修期内承担相应的工程维修责任。</w:t>
      </w:r>
    </w:p>
    <w:p w14:paraId="0B9496B3">
      <w:pPr>
        <w:spacing w:line="360" w:lineRule="auto"/>
        <w:ind w:firstLine="440" w:firstLineChars="200"/>
        <w:rPr>
          <w:rFonts w:hint="eastAsia" w:ascii="宋体" w:hAnsi="宋体" w:eastAsia="宋体" w:cs="宋体"/>
          <w:bCs/>
          <w:color w:val="000000"/>
          <w:spacing w:val="0"/>
          <w:w w:val="100"/>
          <w:sz w:val="22"/>
          <w:szCs w:val="22"/>
        </w:rPr>
      </w:pPr>
      <w:r>
        <w:rPr>
          <w:rFonts w:hint="eastAsia" w:ascii="宋体" w:hAnsi="宋体" w:eastAsia="宋体" w:cs="宋体"/>
          <w:bCs/>
          <w:color w:val="000000"/>
          <w:spacing w:val="0"/>
          <w:w w:val="100"/>
          <w:sz w:val="22"/>
          <w:szCs w:val="22"/>
        </w:rPr>
        <w:t>3.发包人和承包人通过招投标形式签订合同的，双方理解并承诺不再就同一工程另行签订与合同实质性内容相背离的协议。</w:t>
      </w:r>
    </w:p>
    <w:p w14:paraId="374DE4BD">
      <w:pPr>
        <w:spacing w:line="360" w:lineRule="auto"/>
        <w:rPr>
          <w:rFonts w:hint="eastAsia" w:ascii="宋体" w:hAnsi="宋体" w:eastAsia="宋体" w:cs="宋体"/>
          <w:bCs/>
          <w:color w:val="000000"/>
          <w:spacing w:val="0"/>
          <w:w w:val="100"/>
          <w:sz w:val="22"/>
          <w:szCs w:val="22"/>
        </w:rPr>
      </w:pPr>
      <w:bookmarkStart w:id="29" w:name="_Toc351203488"/>
      <w:r>
        <w:rPr>
          <w:rFonts w:hint="eastAsia" w:ascii="宋体" w:hAnsi="宋体" w:eastAsia="宋体" w:cs="宋体"/>
          <w:b/>
          <w:color w:val="000000"/>
          <w:spacing w:val="0"/>
          <w:w w:val="100"/>
          <w:sz w:val="22"/>
          <w:szCs w:val="22"/>
        </w:rPr>
        <w:t xml:space="preserve">    八、词语含义</w:t>
      </w:r>
      <w:bookmarkEnd w:id="29"/>
    </w:p>
    <w:p w14:paraId="6B9EABB3">
      <w:pPr>
        <w:spacing w:line="360" w:lineRule="auto"/>
        <w:ind w:firstLine="440" w:firstLineChars="200"/>
        <w:rPr>
          <w:rFonts w:hint="eastAsia" w:ascii="宋体" w:hAnsi="宋体" w:eastAsia="宋体" w:cs="宋体"/>
          <w:bCs/>
          <w:color w:val="000000"/>
          <w:spacing w:val="0"/>
          <w:w w:val="100"/>
          <w:sz w:val="22"/>
          <w:szCs w:val="22"/>
        </w:rPr>
      </w:pPr>
      <w:r>
        <w:rPr>
          <w:rFonts w:hint="eastAsia" w:ascii="宋体" w:hAnsi="宋体" w:eastAsia="宋体" w:cs="宋体"/>
          <w:bCs/>
          <w:color w:val="000000"/>
          <w:spacing w:val="0"/>
          <w:w w:val="100"/>
          <w:sz w:val="22"/>
          <w:szCs w:val="22"/>
        </w:rPr>
        <w:t>本协议书中词语含义与第二部分通用合同条款中赋予的含义相同。</w:t>
      </w:r>
    </w:p>
    <w:p w14:paraId="1108F265">
      <w:pPr>
        <w:pStyle w:val="5"/>
        <w:spacing w:before="120" w:after="120" w:line="360" w:lineRule="auto"/>
        <w:rPr>
          <w:rFonts w:hint="eastAsia" w:ascii="宋体" w:hAnsi="宋体" w:eastAsia="宋体" w:cs="宋体"/>
          <w:bCs w:val="0"/>
          <w:color w:val="000000"/>
          <w:spacing w:val="0"/>
          <w:w w:val="100"/>
          <w:sz w:val="22"/>
          <w:szCs w:val="22"/>
        </w:rPr>
      </w:pPr>
      <w:r>
        <w:rPr>
          <w:rFonts w:hint="eastAsia" w:ascii="宋体" w:hAnsi="宋体" w:eastAsia="宋体" w:cs="宋体"/>
          <w:bCs w:val="0"/>
          <w:color w:val="000000"/>
          <w:spacing w:val="0"/>
          <w:w w:val="100"/>
          <w:sz w:val="22"/>
          <w:szCs w:val="22"/>
        </w:rPr>
        <w:t xml:space="preserve">  </w:t>
      </w:r>
      <w:r>
        <w:rPr>
          <w:rFonts w:hint="eastAsia" w:ascii="宋体" w:hAnsi="宋体" w:eastAsia="宋体" w:cs="宋体"/>
          <w:b w:val="0"/>
          <w:color w:val="000000"/>
          <w:spacing w:val="0"/>
          <w:w w:val="100"/>
          <w:sz w:val="22"/>
          <w:szCs w:val="22"/>
        </w:rPr>
        <w:t xml:space="preserve">  </w:t>
      </w:r>
      <w:bookmarkStart w:id="30" w:name="_Toc351203489"/>
      <w:r>
        <w:rPr>
          <w:rFonts w:hint="eastAsia" w:ascii="宋体" w:hAnsi="宋体" w:eastAsia="宋体" w:cs="宋体"/>
          <w:b w:val="0"/>
          <w:color w:val="000000"/>
          <w:spacing w:val="0"/>
          <w:w w:val="100"/>
          <w:sz w:val="22"/>
          <w:szCs w:val="22"/>
        </w:rPr>
        <w:t>九、签订时间</w:t>
      </w:r>
      <w:bookmarkEnd w:id="30"/>
    </w:p>
    <w:p w14:paraId="642E4433">
      <w:pPr>
        <w:spacing w:line="360" w:lineRule="auto"/>
        <w:ind w:firstLine="440" w:firstLineChars="200"/>
        <w:rPr>
          <w:rFonts w:hint="eastAsia" w:ascii="宋体" w:hAnsi="宋体" w:eastAsia="宋体" w:cs="宋体"/>
          <w:bCs/>
          <w:color w:val="000000"/>
          <w:spacing w:val="0"/>
          <w:w w:val="100"/>
          <w:sz w:val="22"/>
          <w:szCs w:val="22"/>
        </w:rPr>
      </w:pPr>
      <w:r>
        <w:rPr>
          <w:rFonts w:hint="eastAsia" w:ascii="宋体" w:hAnsi="宋体" w:eastAsia="宋体" w:cs="宋体"/>
          <w:bCs/>
          <w:color w:val="000000"/>
          <w:spacing w:val="0"/>
          <w:w w:val="100"/>
          <w:sz w:val="22"/>
          <w:szCs w:val="22"/>
        </w:rPr>
        <w:t>本合同于</w:t>
      </w:r>
      <w:r>
        <w:rPr>
          <w:rFonts w:hint="eastAsia" w:ascii="宋体" w:hAnsi="宋体" w:eastAsia="宋体" w:cs="宋体"/>
          <w:bCs/>
          <w:color w:val="000000"/>
          <w:spacing w:val="0"/>
          <w:w w:val="100"/>
          <w:sz w:val="22"/>
          <w:szCs w:val="22"/>
          <w:u w:val="single"/>
        </w:rPr>
        <w:t xml:space="preserve">         </w:t>
      </w:r>
      <w:r>
        <w:rPr>
          <w:rFonts w:hint="eastAsia" w:ascii="宋体" w:hAnsi="宋体" w:eastAsia="宋体" w:cs="宋体"/>
          <w:bCs/>
          <w:color w:val="000000"/>
          <w:spacing w:val="0"/>
          <w:w w:val="100"/>
          <w:sz w:val="22"/>
          <w:szCs w:val="22"/>
        </w:rPr>
        <w:t>年</w:t>
      </w:r>
      <w:r>
        <w:rPr>
          <w:rFonts w:hint="eastAsia" w:ascii="宋体" w:hAnsi="宋体" w:eastAsia="宋体" w:cs="宋体"/>
          <w:bCs/>
          <w:color w:val="000000"/>
          <w:spacing w:val="0"/>
          <w:w w:val="100"/>
          <w:sz w:val="22"/>
          <w:szCs w:val="22"/>
          <w:u w:val="single"/>
        </w:rPr>
        <w:t xml:space="preserve">    </w:t>
      </w:r>
      <w:r>
        <w:rPr>
          <w:rFonts w:hint="eastAsia" w:ascii="宋体" w:hAnsi="宋体" w:eastAsia="宋体" w:cs="宋体"/>
          <w:bCs/>
          <w:color w:val="000000"/>
          <w:spacing w:val="0"/>
          <w:w w:val="100"/>
          <w:sz w:val="22"/>
          <w:szCs w:val="22"/>
        </w:rPr>
        <w:t>月</w:t>
      </w:r>
      <w:r>
        <w:rPr>
          <w:rFonts w:hint="eastAsia" w:ascii="宋体" w:hAnsi="宋体" w:eastAsia="宋体" w:cs="宋体"/>
          <w:bCs/>
          <w:color w:val="000000"/>
          <w:spacing w:val="0"/>
          <w:w w:val="100"/>
          <w:sz w:val="22"/>
          <w:szCs w:val="22"/>
          <w:u w:val="single"/>
        </w:rPr>
        <w:t xml:space="preserve">    </w:t>
      </w:r>
      <w:r>
        <w:rPr>
          <w:rFonts w:hint="eastAsia" w:ascii="宋体" w:hAnsi="宋体" w:eastAsia="宋体" w:cs="宋体"/>
          <w:bCs/>
          <w:color w:val="000000"/>
          <w:spacing w:val="0"/>
          <w:w w:val="100"/>
          <w:sz w:val="22"/>
          <w:szCs w:val="22"/>
        </w:rPr>
        <w:t>日签订。</w:t>
      </w:r>
    </w:p>
    <w:p w14:paraId="474412B0">
      <w:pPr>
        <w:pStyle w:val="5"/>
        <w:spacing w:before="120" w:after="120" w:line="360" w:lineRule="auto"/>
        <w:rPr>
          <w:rFonts w:hint="eastAsia" w:ascii="宋体" w:hAnsi="宋体" w:eastAsia="宋体" w:cs="宋体"/>
          <w:bCs w:val="0"/>
          <w:color w:val="000000"/>
          <w:spacing w:val="0"/>
          <w:w w:val="100"/>
          <w:sz w:val="22"/>
          <w:szCs w:val="22"/>
        </w:rPr>
      </w:pPr>
      <w:r>
        <w:rPr>
          <w:rFonts w:hint="eastAsia" w:ascii="宋体" w:hAnsi="宋体" w:eastAsia="宋体" w:cs="宋体"/>
          <w:bCs w:val="0"/>
          <w:color w:val="000000"/>
          <w:spacing w:val="0"/>
          <w:w w:val="100"/>
          <w:sz w:val="22"/>
          <w:szCs w:val="22"/>
        </w:rPr>
        <w:t xml:space="preserve">    </w:t>
      </w:r>
      <w:bookmarkStart w:id="31" w:name="_Toc351203490"/>
      <w:r>
        <w:rPr>
          <w:rFonts w:hint="eastAsia" w:ascii="宋体" w:hAnsi="宋体" w:eastAsia="宋体" w:cs="宋体"/>
          <w:b w:val="0"/>
          <w:color w:val="000000"/>
          <w:spacing w:val="0"/>
          <w:w w:val="100"/>
          <w:sz w:val="22"/>
          <w:szCs w:val="22"/>
        </w:rPr>
        <w:t>十、签订地点</w:t>
      </w:r>
      <w:bookmarkEnd w:id="31"/>
    </w:p>
    <w:p w14:paraId="4096144B">
      <w:pPr>
        <w:spacing w:line="360" w:lineRule="auto"/>
        <w:ind w:firstLine="440" w:firstLineChars="200"/>
        <w:rPr>
          <w:rFonts w:hint="eastAsia" w:ascii="宋体" w:hAnsi="宋体" w:eastAsia="宋体" w:cs="宋体"/>
          <w:bCs/>
          <w:color w:val="000000"/>
          <w:spacing w:val="0"/>
          <w:w w:val="100"/>
          <w:sz w:val="22"/>
          <w:szCs w:val="22"/>
        </w:rPr>
      </w:pPr>
      <w:r>
        <w:rPr>
          <w:rFonts w:hint="eastAsia" w:ascii="宋体" w:hAnsi="宋体" w:eastAsia="宋体" w:cs="宋体"/>
          <w:bCs/>
          <w:color w:val="000000"/>
          <w:spacing w:val="0"/>
          <w:w w:val="100"/>
          <w:sz w:val="22"/>
          <w:szCs w:val="22"/>
        </w:rPr>
        <w:t>本合同在</w:t>
      </w:r>
      <w:r>
        <w:rPr>
          <w:rFonts w:hint="eastAsia" w:ascii="宋体" w:hAnsi="宋体" w:eastAsia="宋体" w:cs="宋体"/>
          <w:bCs/>
          <w:color w:val="000000"/>
          <w:spacing w:val="0"/>
          <w:w w:val="100"/>
          <w:sz w:val="22"/>
          <w:szCs w:val="22"/>
          <w:u w:val="single"/>
        </w:rPr>
        <w:t xml:space="preserve">                                    </w:t>
      </w:r>
      <w:r>
        <w:rPr>
          <w:rFonts w:hint="eastAsia" w:ascii="宋体" w:hAnsi="宋体" w:eastAsia="宋体" w:cs="宋体"/>
          <w:bCs/>
          <w:color w:val="000000"/>
          <w:spacing w:val="0"/>
          <w:w w:val="100"/>
          <w:sz w:val="22"/>
          <w:szCs w:val="22"/>
        </w:rPr>
        <w:t>签订。</w:t>
      </w:r>
    </w:p>
    <w:p w14:paraId="102B78EF">
      <w:pPr>
        <w:pStyle w:val="5"/>
        <w:spacing w:before="120" w:after="120" w:line="360" w:lineRule="auto"/>
        <w:rPr>
          <w:rFonts w:hint="eastAsia" w:ascii="宋体" w:hAnsi="宋体" w:eastAsia="宋体" w:cs="宋体"/>
          <w:bCs w:val="0"/>
          <w:color w:val="000000"/>
          <w:spacing w:val="0"/>
          <w:w w:val="100"/>
          <w:sz w:val="22"/>
          <w:szCs w:val="22"/>
        </w:rPr>
      </w:pPr>
      <w:r>
        <w:rPr>
          <w:rFonts w:hint="eastAsia" w:ascii="宋体" w:hAnsi="宋体" w:eastAsia="宋体" w:cs="宋体"/>
          <w:bCs w:val="0"/>
          <w:color w:val="000000"/>
          <w:spacing w:val="0"/>
          <w:w w:val="100"/>
          <w:sz w:val="22"/>
          <w:szCs w:val="22"/>
        </w:rPr>
        <w:t xml:space="preserve">    </w:t>
      </w:r>
      <w:bookmarkStart w:id="32" w:name="_Toc351203491"/>
      <w:r>
        <w:rPr>
          <w:rFonts w:hint="eastAsia" w:ascii="宋体" w:hAnsi="宋体" w:eastAsia="宋体" w:cs="宋体"/>
          <w:b w:val="0"/>
          <w:color w:val="000000"/>
          <w:spacing w:val="0"/>
          <w:w w:val="100"/>
          <w:sz w:val="22"/>
          <w:szCs w:val="22"/>
        </w:rPr>
        <w:t>十一、补充协议</w:t>
      </w:r>
      <w:bookmarkEnd w:id="32"/>
    </w:p>
    <w:p w14:paraId="6DCF018C">
      <w:pPr>
        <w:spacing w:line="360" w:lineRule="auto"/>
        <w:ind w:firstLine="440" w:firstLineChars="200"/>
        <w:rPr>
          <w:rFonts w:hint="eastAsia" w:ascii="宋体" w:hAnsi="宋体" w:eastAsia="宋体" w:cs="宋体"/>
          <w:b/>
          <w:bCs/>
          <w:color w:val="000000"/>
          <w:spacing w:val="0"/>
          <w:w w:val="100"/>
          <w:sz w:val="22"/>
          <w:szCs w:val="22"/>
        </w:rPr>
      </w:pPr>
      <w:r>
        <w:rPr>
          <w:rFonts w:hint="eastAsia" w:ascii="宋体" w:hAnsi="宋体" w:eastAsia="宋体" w:cs="宋体"/>
          <w:bCs/>
          <w:color w:val="000000"/>
          <w:spacing w:val="0"/>
          <w:w w:val="100"/>
          <w:sz w:val="22"/>
          <w:szCs w:val="22"/>
        </w:rPr>
        <w:t>合同未尽事宜，合同当事人另行签订补充协议，补充协议是合同的组成部分。</w:t>
      </w:r>
    </w:p>
    <w:p w14:paraId="16E827CE">
      <w:pPr>
        <w:pStyle w:val="5"/>
        <w:spacing w:before="120" w:after="120" w:line="360" w:lineRule="auto"/>
        <w:rPr>
          <w:rFonts w:hint="eastAsia" w:ascii="宋体" w:hAnsi="宋体" w:eastAsia="宋体" w:cs="宋体"/>
          <w:bCs w:val="0"/>
          <w:color w:val="000000"/>
          <w:spacing w:val="0"/>
          <w:w w:val="100"/>
          <w:sz w:val="22"/>
          <w:szCs w:val="22"/>
        </w:rPr>
      </w:pPr>
      <w:r>
        <w:rPr>
          <w:rFonts w:hint="eastAsia" w:ascii="宋体" w:hAnsi="宋体" w:eastAsia="宋体" w:cs="宋体"/>
          <w:bCs w:val="0"/>
          <w:color w:val="000000"/>
          <w:spacing w:val="0"/>
          <w:w w:val="100"/>
          <w:sz w:val="22"/>
          <w:szCs w:val="22"/>
        </w:rPr>
        <w:t xml:space="preserve">    </w:t>
      </w:r>
      <w:bookmarkStart w:id="33" w:name="_Toc351203492"/>
      <w:r>
        <w:rPr>
          <w:rFonts w:hint="eastAsia" w:ascii="宋体" w:hAnsi="宋体" w:eastAsia="宋体" w:cs="宋体"/>
          <w:b w:val="0"/>
          <w:color w:val="000000"/>
          <w:spacing w:val="0"/>
          <w:w w:val="100"/>
          <w:sz w:val="22"/>
          <w:szCs w:val="22"/>
        </w:rPr>
        <w:t>十二、合同生效</w:t>
      </w:r>
      <w:bookmarkEnd w:id="33"/>
    </w:p>
    <w:p w14:paraId="18DBD226">
      <w:pPr>
        <w:spacing w:line="360" w:lineRule="auto"/>
        <w:ind w:firstLine="440" w:firstLineChars="200"/>
        <w:rPr>
          <w:rFonts w:hint="eastAsia" w:ascii="宋体" w:hAnsi="宋体" w:eastAsia="宋体" w:cs="宋体"/>
          <w:bCs/>
          <w:color w:val="000000"/>
          <w:spacing w:val="0"/>
          <w:w w:val="100"/>
          <w:sz w:val="22"/>
          <w:szCs w:val="22"/>
        </w:rPr>
      </w:pPr>
      <w:r>
        <w:rPr>
          <w:rFonts w:hint="eastAsia" w:ascii="宋体" w:hAnsi="宋体" w:eastAsia="宋体" w:cs="宋体"/>
          <w:bCs/>
          <w:color w:val="000000"/>
          <w:spacing w:val="0"/>
          <w:w w:val="100"/>
          <w:sz w:val="22"/>
          <w:szCs w:val="22"/>
        </w:rPr>
        <w:t>本合同自</w:t>
      </w:r>
      <w:r>
        <w:rPr>
          <w:rFonts w:hint="eastAsia" w:ascii="宋体" w:hAnsi="宋体" w:eastAsia="宋体" w:cs="宋体"/>
          <w:bCs/>
          <w:color w:val="000000"/>
          <w:spacing w:val="0"/>
          <w:w w:val="100"/>
          <w:sz w:val="22"/>
          <w:szCs w:val="22"/>
          <w:u w:val="single"/>
        </w:rPr>
        <w:t xml:space="preserve">                                   </w:t>
      </w:r>
      <w:r>
        <w:rPr>
          <w:rFonts w:hint="eastAsia" w:ascii="宋体" w:hAnsi="宋体" w:eastAsia="宋体" w:cs="宋体"/>
          <w:bCs/>
          <w:color w:val="000000"/>
          <w:spacing w:val="0"/>
          <w:w w:val="100"/>
          <w:sz w:val="22"/>
          <w:szCs w:val="22"/>
        </w:rPr>
        <w:t>生效。</w:t>
      </w:r>
    </w:p>
    <w:p w14:paraId="1BDB9678">
      <w:pPr>
        <w:pStyle w:val="5"/>
        <w:spacing w:before="120" w:after="120" w:line="360" w:lineRule="auto"/>
        <w:rPr>
          <w:rFonts w:hint="eastAsia" w:ascii="宋体" w:hAnsi="宋体" w:eastAsia="宋体" w:cs="宋体"/>
          <w:bCs w:val="0"/>
          <w:color w:val="000000"/>
          <w:spacing w:val="0"/>
          <w:w w:val="100"/>
          <w:sz w:val="22"/>
          <w:szCs w:val="22"/>
        </w:rPr>
      </w:pPr>
      <w:r>
        <w:rPr>
          <w:rFonts w:hint="eastAsia" w:ascii="宋体" w:hAnsi="宋体" w:eastAsia="宋体" w:cs="宋体"/>
          <w:bCs w:val="0"/>
          <w:color w:val="000000"/>
          <w:spacing w:val="0"/>
          <w:w w:val="100"/>
          <w:sz w:val="22"/>
          <w:szCs w:val="22"/>
        </w:rPr>
        <w:t xml:space="preserve">    </w:t>
      </w:r>
      <w:bookmarkStart w:id="34" w:name="_Toc351203493"/>
      <w:r>
        <w:rPr>
          <w:rFonts w:hint="eastAsia" w:ascii="宋体" w:hAnsi="宋体" w:eastAsia="宋体" w:cs="宋体"/>
          <w:b w:val="0"/>
          <w:color w:val="000000"/>
          <w:spacing w:val="0"/>
          <w:w w:val="100"/>
          <w:sz w:val="22"/>
          <w:szCs w:val="22"/>
        </w:rPr>
        <w:t>十三、合同份数</w:t>
      </w:r>
      <w:bookmarkEnd w:id="34"/>
    </w:p>
    <w:p w14:paraId="1F6B3A5D">
      <w:pPr>
        <w:spacing w:line="360" w:lineRule="auto"/>
        <w:ind w:firstLine="440" w:firstLineChars="200"/>
        <w:rPr>
          <w:rFonts w:hint="eastAsia" w:ascii="宋体" w:hAnsi="宋体" w:eastAsia="宋体" w:cs="宋体"/>
          <w:bCs/>
          <w:color w:val="000000"/>
          <w:spacing w:val="0"/>
          <w:w w:val="100"/>
          <w:sz w:val="22"/>
          <w:szCs w:val="22"/>
        </w:rPr>
      </w:pPr>
      <w:r>
        <w:rPr>
          <w:rFonts w:hint="eastAsia" w:ascii="宋体" w:hAnsi="宋体" w:eastAsia="宋体" w:cs="宋体"/>
          <w:bCs/>
          <w:color w:val="000000"/>
          <w:spacing w:val="0"/>
          <w:w w:val="100"/>
          <w:sz w:val="22"/>
          <w:szCs w:val="22"/>
        </w:rPr>
        <w:t>本合同一式</w:t>
      </w:r>
      <w:r>
        <w:rPr>
          <w:rFonts w:hint="eastAsia" w:ascii="宋体" w:hAnsi="宋体" w:eastAsia="宋体" w:cs="宋体"/>
          <w:bCs/>
          <w:color w:val="000000"/>
          <w:spacing w:val="0"/>
          <w:w w:val="100"/>
          <w:sz w:val="22"/>
          <w:szCs w:val="22"/>
          <w:u w:val="single"/>
        </w:rPr>
        <w:t xml:space="preserve">    </w:t>
      </w:r>
      <w:r>
        <w:rPr>
          <w:rFonts w:hint="eastAsia" w:ascii="宋体" w:hAnsi="宋体" w:eastAsia="宋体" w:cs="宋体"/>
          <w:bCs/>
          <w:color w:val="000000"/>
          <w:spacing w:val="0"/>
          <w:w w:val="100"/>
          <w:sz w:val="22"/>
          <w:szCs w:val="22"/>
        </w:rPr>
        <w:t>份，均具有同等法律效力，发包人执</w:t>
      </w:r>
      <w:r>
        <w:rPr>
          <w:rFonts w:hint="eastAsia" w:ascii="宋体" w:hAnsi="宋体" w:eastAsia="宋体" w:cs="宋体"/>
          <w:bCs/>
          <w:color w:val="000000"/>
          <w:spacing w:val="0"/>
          <w:w w:val="100"/>
          <w:sz w:val="22"/>
          <w:szCs w:val="22"/>
          <w:u w:val="single"/>
        </w:rPr>
        <w:t xml:space="preserve">    </w:t>
      </w:r>
      <w:r>
        <w:rPr>
          <w:rFonts w:hint="eastAsia" w:ascii="宋体" w:hAnsi="宋体" w:eastAsia="宋体" w:cs="宋体"/>
          <w:bCs/>
          <w:color w:val="000000"/>
          <w:spacing w:val="0"/>
          <w:w w:val="100"/>
          <w:sz w:val="22"/>
          <w:szCs w:val="22"/>
        </w:rPr>
        <w:t>份，承包人执</w:t>
      </w:r>
      <w:r>
        <w:rPr>
          <w:rFonts w:hint="eastAsia" w:ascii="宋体" w:hAnsi="宋体" w:eastAsia="宋体" w:cs="宋体"/>
          <w:bCs/>
          <w:color w:val="000000"/>
          <w:spacing w:val="0"/>
          <w:w w:val="100"/>
          <w:sz w:val="22"/>
          <w:szCs w:val="22"/>
          <w:u w:val="single"/>
        </w:rPr>
        <w:t xml:space="preserve">    </w:t>
      </w:r>
      <w:r>
        <w:rPr>
          <w:rFonts w:hint="eastAsia" w:ascii="宋体" w:hAnsi="宋体" w:eastAsia="宋体" w:cs="宋体"/>
          <w:bCs/>
          <w:color w:val="000000"/>
          <w:spacing w:val="0"/>
          <w:w w:val="100"/>
          <w:sz w:val="22"/>
          <w:szCs w:val="22"/>
        </w:rPr>
        <w:t>份。</w:t>
      </w:r>
    </w:p>
    <w:p w14:paraId="052C491E">
      <w:pPr>
        <w:spacing w:line="360" w:lineRule="auto"/>
        <w:rPr>
          <w:rFonts w:hint="eastAsia" w:ascii="宋体" w:hAnsi="宋体" w:eastAsia="宋体" w:cs="宋体"/>
          <w:bCs/>
          <w:color w:val="000000"/>
          <w:spacing w:val="0"/>
          <w:w w:val="100"/>
          <w:sz w:val="22"/>
          <w:szCs w:val="22"/>
        </w:rPr>
      </w:pPr>
    </w:p>
    <w:p w14:paraId="443E9F16">
      <w:pPr>
        <w:spacing w:line="360" w:lineRule="auto"/>
        <w:rPr>
          <w:rFonts w:hint="eastAsia" w:ascii="宋体" w:hAnsi="宋体" w:eastAsia="宋体" w:cs="宋体"/>
          <w:color w:val="000000"/>
          <w:spacing w:val="0"/>
          <w:w w:val="100"/>
          <w:sz w:val="22"/>
          <w:szCs w:val="22"/>
        </w:rPr>
      </w:pPr>
    </w:p>
    <w:p w14:paraId="30EEABF8">
      <w:pPr>
        <w:spacing w:line="360" w:lineRule="auto"/>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发包人：  (公章)             承包人：  (公章)</w:t>
      </w:r>
    </w:p>
    <w:p w14:paraId="4B2FC475">
      <w:pPr>
        <w:spacing w:line="360" w:lineRule="auto"/>
        <w:rPr>
          <w:rFonts w:hint="eastAsia" w:ascii="宋体" w:hAnsi="宋体" w:eastAsia="宋体" w:cs="宋体"/>
          <w:color w:val="000000"/>
          <w:spacing w:val="0"/>
          <w:w w:val="100"/>
          <w:sz w:val="22"/>
          <w:szCs w:val="22"/>
          <w:u w:val="single"/>
        </w:rPr>
      </w:pPr>
      <w:r>
        <w:rPr>
          <w:rFonts w:hint="eastAsia" w:ascii="宋体" w:hAnsi="宋体" w:eastAsia="宋体" w:cs="宋体"/>
          <w:color w:val="000000"/>
          <w:spacing w:val="0"/>
          <w:w w:val="100"/>
          <w:sz w:val="22"/>
          <w:szCs w:val="22"/>
        </w:rPr>
        <w:t xml:space="preserve">                                 </w:t>
      </w:r>
    </w:p>
    <w:p w14:paraId="3E5D9850">
      <w:pPr>
        <w:spacing w:line="360" w:lineRule="auto"/>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法定代表人或其委托代理人：  法定代表人或其委托代理人：</w:t>
      </w:r>
    </w:p>
    <w:p w14:paraId="639A7C3A">
      <w:pPr>
        <w:spacing w:line="360" w:lineRule="auto"/>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（签字）                    （签字）</w:t>
      </w:r>
    </w:p>
    <w:p w14:paraId="0DF24F57">
      <w:pPr>
        <w:spacing w:line="360" w:lineRule="auto"/>
        <w:rPr>
          <w:rFonts w:hint="eastAsia" w:ascii="宋体" w:hAnsi="宋体" w:eastAsia="宋体" w:cs="宋体"/>
          <w:color w:val="000000"/>
          <w:spacing w:val="0"/>
          <w:w w:val="100"/>
          <w:sz w:val="22"/>
          <w:szCs w:val="22"/>
          <w:u w:val="single"/>
        </w:rPr>
      </w:pPr>
    </w:p>
    <w:p w14:paraId="6FBA989A">
      <w:pPr>
        <w:tabs>
          <w:tab w:val="left" w:pos="4410"/>
        </w:tabs>
        <w:spacing w:line="360" w:lineRule="auto"/>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组织机构代码：</w:t>
      </w:r>
      <w:r>
        <w:rPr>
          <w:rFonts w:hint="eastAsia" w:ascii="宋体" w:hAnsi="宋体" w:eastAsia="宋体" w:cs="宋体"/>
          <w:color w:val="000000"/>
          <w:spacing w:val="0"/>
          <w:w w:val="100"/>
          <w:sz w:val="22"/>
          <w:szCs w:val="22"/>
          <w:u w:val="single"/>
        </w:rPr>
        <w:t xml:space="preserve">       </w:t>
      </w:r>
      <w:r>
        <w:rPr>
          <w:rFonts w:hint="eastAsia" w:ascii="宋体" w:hAnsi="宋体" w:eastAsia="宋体" w:cs="宋体"/>
          <w:color w:val="000000"/>
          <w:spacing w:val="0"/>
          <w:w w:val="100"/>
          <w:sz w:val="22"/>
          <w:szCs w:val="22"/>
        </w:rPr>
        <w:t xml:space="preserve">  组织机构代码：</w:t>
      </w:r>
      <w:r>
        <w:rPr>
          <w:rFonts w:hint="eastAsia" w:ascii="宋体" w:hAnsi="宋体" w:eastAsia="宋体" w:cs="宋体"/>
          <w:color w:val="000000"/>
          <w:spacing w:val="0"/>
          <w:w w:val="100"/>
          <w:sz w:val="22"/>
          <w:szCs w:val="22"/>
          <w:u w:val="single"/>
        </w:rPr>
        <w:t xml:space="preserve">          </w:t>
      </w:r>
      <w:r>
        <w:rPr>
          <w:rFonts w:hint="eastAsia" w:ascii="宋体" w:hAnsi="宋体" w:eastAsia="宋体" w:cs="宋体"/>
          <w:color w:val="000000"/>
          <w:spacing w:val="0"/>
          <w:w w:val="100"/>
          <w:sz w:val="22"/>
          <w:szCs w:val="22"/>
        </w:rPr>
        <w:t xml:space="preserve"> </w:t>
      </w:r>
    </w:p>
    <w:p w14:paraId="5A57BA7F">
      <w:pPr>
        <w:spacing w:line="360" w:lineRule="auto"/>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地  址：</w:t>
      </w:r>
      <w:r>
        <w:rPr>
          <w:rFonts w:hint="eastAsia" w:ascii="宋体" w:hAnsi="宋体" w:eastAsia="宋体" w:cs="宋体"/>
          <w:color w:val="000000"/>
          <w:spacing w:val="0"/>
          <w:w w:val="100"/>
          <w:sz w:val="22"/>
          <w:szCs w:val="22"/>
          <w:u w:val="single"/>
        </w:rPr>
        <w:t xml:space="preserve">     </w:t>
      </w:r>
      <w:r>
        <w:rPr>
          <w:rFonts w:hint="eastAsia" w:ascii="宋体" w:hAnsi="宋体" w:eastAsia="宋体" w:cs="宋体"/>
          <w:color w:val="000000"/>
          <w:spacing w:val="0"/>
          <w:w w:val="100"/>
          <w:sz w:val="22"/>
          <w:szCs w:val="22"/>
        </w:rPr>
        <w:t xml:space="preserve">  地  址：</w:t>
      </w:r>
      <w:r>
        <w:rPr>
          <w:rFonts w:hint="eastAsia" w:ascii="宋体" w:hAnsi="宋体" w:eastAsia="宋体" w:cs="宋体"/>
          <w:color w:val="000000"/>
          <w:spacing w:val="0"/>
          <w:w w:val="100"/>
          <w:sz w:val="22"/>
          <w:szCs w:val="22"/>
          <w:u w:val="single"/>
        </w:rPr>
        <w:t xml:space="preserve">        </w:t>
      </w:r>
    </w:p>
    <w:p w14:paraId="7B5C3AF5">
      <w:pPr>
        <w:spacing w:line="360" w:lineRule="auto"/>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邮政编码：</w:t>
      </w:r>
      <w:r>
        <w:rPr>
          <w:rFonts w:hint="eastAsia" w:ascii="宋体" w:hAnsi="宋体" w:eastAsia="宋体" w:cs="宋体"/>
          <w:color w:val="000000"/>
          <w:spacing w:val="0"/>
          <w:w w:val="100"/>
          <w:sz w:val="22"/>
          <w:szCs w:val="22"/>
          <w:u w:val="single"/>
        </w:rPr>
        <w:t xml:space="preserve">      </w:t>
      </w:r>
      <w:r>
        <w:rPr>
          <w:rFonts w:hint="eastAsia" w:ascii="宋体" w:hAnsi="宋体" w:eastAsia="宋体" w:cs="宋体"/>
          <w:color w:val="000000"/>
          <w:spacing w:val="0"/>
          <w:w w:val="100"/>
          <w:sz w:val="22"/>
          <w:szCs w:val="22"/>
        </w:rPr>
        <w:t xml:space="preserve">  邮政编码：</w:t>
      </w:r>
      <w:r>
        <w:rPr>
          <w:rFonts w:hint="eastAsia" w:ascii="宋体" w:hAnsi="宋体" w:eastAsia="宋体" w:cs="宋体"/>
          <w:color w:val="000000"/>
          <w:spacing w:val="0"/>
          <w:w w:val="100"/>
          <w:sz w:val="22"/>
          <w:szCs w:val="22"/>
          <w:u w:val="single"/>
        </w:rPr>
        <w:t xml:space="preserve">   </w:t>
      </w:r>
    </w:p>
    <w:p w14:paraId="427B3AEB">
      <w:pPr>
        <w:spacing w:line="360" w:lineRule="auto"/>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法定代表人：</w:t>
      </w:r>
      <w:r>
        <w:rPr>
          <w:rFonts w:hint="eastAsia" w:ascii="宋体" w:hAnsi="宋体" w:eastAsia="宋体" w:cs="宋体"/>
          <w:color w:val="000000"/>
          <w:spacing w:val="0"/>
          <w:w w:val="100"/>
          <w:sz w:val="22"/>
          <w:szCs w:val="22"/>
          <w:u w:val="single"/>
        </w:rPr>
        <w:t xml:space="preserve">           </w:t>
      </w:r>
      <w:r>
        <w:rPr>
          <w:rFonts w:hint="eastAsia" w:ascii="宋体" w:hAnsi="宋体" w:eastAsia="宋体" w:cs="宋体"/>
          <w:color w:val="000000"/>
          <w:spacing w:val="0"/>
          <w:w w:val="100"/>
          <w:sz w:val="22"/>
          <w:szCs w:val="22"/>
        </w:rPr>
        <w:t xml:space="preserve">  法定代表人：</w:t>
      </w:r>
      <w:r>
        <w:rPr>
          <w:rFonts w:hint="eastAsia" w:ascii="宋体" w:hAnsi="宋体" w:eastAsia="宋体" w:cs="宋体"/>
          <w:color w:val="000000"/>
          <w:spacing w:val="0"/>
          <w:w w:val="100"/>
          <w:sz w:val="22"/>
          <w:szCs w:val="22"/>
          <w:u w:val="single"/>
        </w:rPr>
        <w:t xml:space="preserve">             </w:t>
      </w:r>
    </w:p>
    <w:p w14:paraId="514BDA85">
      <w:pPr>
        <w:spacing w:line="360" w:lineRule="auto"/>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委托代理人：</w:t>
      </w:r>
      <w:r>
        <w:rPr>
          <w:rFonts w:hint="eastAsia" w:ascii="宋体" w:hAnsi="宋体" w:eastAsia="宋体" w:cs="宋体"/>
          <w:color w:val="000000"/>
          <w:spacing w:val="0"/>
          <w:w w:val="100"/>
          <w:sz w:val="22"/>
          <w:szCs w:val="22"/>
          <w:u w:val="single"/>
        </w:rPr>
        <w:t xml:space="preserve">           </w:t>
      </w:r>
      <w:r>
        <w:rPr>
          <w:rFonts w:hint="eastAsia" w:ascii="宋体" w:hAnsi="宋体" w:eastAsia="宋体" w:cs="宋体"/>
          <w:color w:val="000000"/>
          <w:spacing w:val="0"/>
          <w:w w:val="100"/>
          <w:sz w:val="22"/>
          <w:szCs w:val="22"/>
        </w:rPr>
        <w:t xml:space="preserve">  委托代理人：</w:t>
      </w:r>
      <w:r>
        <w:rPr>
          <w:rFonts w:hint="eastAsia" w:ascii="宋体" w:hAnsi="宋体" w:eastAsia="宋体" w:cs="宋体"/>
          <w:color w:val="000000"/>
          <w:spacing w:val="0"/>
          <w:w w:val="100"/>
          <w:sz w:val="22"/>
          <w:szCs w:val="22"/>
          <w:u w:val="single"/>
        </w:rPr>
        <w:t xml:space="preserve">             </w:t>
      </w:r>
    </w:p>
    <w:p w14:paraId="23481054">
      <w:pPr>
        <w:spacing w:line="360" w:lineRule="auto"/>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电  话：</w:t>
      </w:r>
      <w:r>
        <w:rPr>
          <w:rFonts w:hint="eastAsia" w:ascii="宋体" w:hAnsi="宋体" w:eastAsia="宋体" w:cs="宋体"/>
          <w:color w:val="000000"/>
          <w:spacing w:val="0"/>
          <w:w w:val="100"/>
          <w:sz w:val="22"/>
          <w:szCs w:val="22"/>
          <w:u w:val="single"/>
        </w:rPr>
        <w:t xml:space="preserve">   </w:t>
      </w:r>
      <w:r>
        <w:rPr>
          <w:rFonts w:hint="eastAsia" w:ascii="宋体" w:hAnsi="宋体" w:eastAsia="宋体" w:cs="宋体"/>
          <w:color w:val="000000"/>
          <w:spacing w:val="0"/>
          <w:w w:val="100"/>
          <w:sz w:val="22"/>
          <w:szCs w:val="22"/>
        </w:rPr>
        <w:t xml:space="preserve">  电  话：</w:t>
      </w:r>
      <w:r>
        <w:rPr>
          <w:rFonts w:hint="eastAsia" w:ascii="宋体" w:hAnsi="宋体" w:eastAsia="宋体" w:cs="宋体"/>
          <w:color w:val="000000"/>
          <w:spacing w:val="0"/>
          <w:w w:val="100"/>
          <w:sz w:val="22"/>
          <w:szCs w:val="22"/>
          <w:u w:val="single"/>
        </w:rPr>
        <w:t xml:space="preserve">     </w:t>
      </w:r>
    </w:p>
    <w:p w14:paraId="5526D9C2">
      <w:pPr>
        <w:spacing w:line="360" w:lineRule="auto"/>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传  真：</w:t>
      </w:r>
      <w:r>
        <w:rPr>
          <w:rFonts w:hint="eastAsia" w:ascii="宋体" w:hAnsi="宋体" w:eastAsia="宋体" w:cs="宋体"/>
          <w:color w:val="000000"/>
          <w:spacing w:val="0"/>
          <w:w w:val="100"/>
          <w:sz w:val="22"/>
          <w:szCs w:val="22"/>
          <w:u w:val="single"/>
        </w:rPr>
        <w:t xml:space="preserve">   </w:t>
      </w:r>
      <w:r>
        <w:rPr>
          <w:rFonts w:hint="eastAsia" w:ascii="宋体" w:hAnsi="宋体" w:eastAsia="宋体" w:cs="宋体"/>
          <w:color w:val="000000"/>
          <w:spacing w:val="0"/>
          <w:w w:val="100"/>
          <w:sz w:val="22"/>
          <w:szCs w:val="22"/>
        </w:rPr>
        <w:t xml:space="preserve">  传  真：</w:t>
      </w:r>
      <w:r>
        <w:rPr>
          <w:rFonts w:hint="eastAsia" w:ascii="宋体" w:hAnsi="宋体" w:eastAsia="宋体" w:cs="宋体"/>
          <w:color w:val="000000"/>
          <w:spacing w:val="0"/>
          <w:w w:val="100"/>
          <w:sz w:val="22"/>
          <w:szCs w:val="22"/>
          <w:u w:val="single"/>
        </w:rPr>
        <w:t xml:space="preserve">     </w:t>
      </w:r>
    </w:p>
    <w:p w14:paraId="2F046AAE">
      <w:pPr>
        <w:spacing w:line="360" w:lineRule="auto"/>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电子信箱：</w:t>
      </w:r>
      <w:r>
        <w:rPr>
          <w:rFonts w:hint="eastAsia" w:ascii="宋体" w:hAnsi="宋体" w:eastAsia="宋体" w:cs="宋体"/>
          <w:color w:val="000000"/>
          <w:spacing w:val="0"/>
          <w:w w:val="100"/>
          <w:sz w:val="22"/>
          <w:szCs w:val="22"/>
          <w:u w:val="single"/>
        </w:rPr>
        <w:t xml:space="preserve">                 </w:t>
      </w:r>
      <w:r>
        <w:rPr>
          <w:rFonts w:hint="eastAsia" w:ascii="宋体" w:hAnsi="宋体" w:eastAsia="宋体" w:cs="宋体"/>
          <w:color w:val="000000"/>
          <w:spacing w:val="0"/>
          <w:w w:val="100"/>
          <w:sz w:val="22"/>
          <w:szCs w:val="22"/>
        </w:rPr>
        <w:t xml:space="preserve">  电子信箱：</w:t>
      </w:r>
      <w:r>
        <w:rPr>
          <w:rFonts w:hint="eastAsia" w:ascii="宋体" w:hAnsi="宋体" w:eastAsia="宋体" w:cs="宋体"/>
          <w:color w:val="000000"/>
          <w:spacing w:val="0"/>
          <w:w w:val="100"/>
          <w:sz w:val="22"/>
          <w:szCs w:val="22"/>
          <w:u w:val="single"/>
        </w:rPr>
        <w:t xml:space="preserve">   </w:t>
      </w:r>
    </w:p>
    <w:p w14:paraId="08F231A5">
      <w:pPr>
        <w:spacing w:line="360" w:lineRule="auto"/>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开户银行：</w:t>
      </w:r>
      <w:r>
        <w:rPr>
          <w:rFonts w:hint="eastAsia" w:ascii="宋体" w:hAnsi="宋体" w:eastAsia="宋体" w:cs="宋体"/>
          <w:color w:val="000000"/>
          <w:spacing w:val="0"/>
          <w:w w:val="100"/>
          <w:sz w:val="22"/>
          <w:szCs w:val="22"/>
          <w:u w:val="single"/>
        </w:rPr>
        <w:t xml:space="preserve">   </w:t>
      </w:r>
      <w:r>
        <w:rPr>
          <w:rFonts w:hint="eastAsia" w:ascii="宋体" w:hAnsi="宋体" w:eastAsia="宋体" w:cs="宋体"/>
          <w:color w:val="000000"/>
          <w:spacing w:val="0"/>
          <w:w w:val="100"/>
          <w:sz w:val="22"/>
          <w:szCs w:val="22"/>
        </w:rPr>
        <w:t xml:space="preserve">  开户银行：</w:t>
      </w:r>
      <w:r>
        <w:rPr>
          <w:rFonts w:hint="eastAsia" w:ascii="宋体" w:hAnsi="宋体" w:eastAsia="宋体" w:cs="宋体"/>
          <w:color w:val="000000"/>
          <w:spacing w:val="0"/>
          <w:w w:val="100"/>
          <w:sz w:val="22"/>
          <w:szCs w:val="22"/>
          <w:u w:val="single"/>
        </w:rPr>
        <w:t xml:space="preserve">   </w:t>
      </w:r>
    </w:p>
    <w:p w14:paraId="165B191F">
      <w:pPr>
        <w:spacing w:line="360" w:lineRule="auto"/>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账  号：</w:t>
      </w:r>
      <w:r>
        <w:rPr>
          <w:rFonts w:hint="eastAsia" w:ascii="宋体" w:hAnsi="宋体" w:eastAsia="宋体" w:cs="宋体"/>
          <w:color w:val="000000"/>
          <w:spacing w:val="0"/>
          <w:w w:val="100"/>
          <w:sz w:val="22"/>
          <w:szCs w:val="22"/>
          <w:u w:val="single"/>
        </w:rPr>
        <w:t xml:space="preserve">       </w:t>
      </w:r>
      <w:r>
        <w:rPr>
          <w:rFonts w:hint="eastAsia" w:ascii="宋体" w:hAnsi="宋体" w:eastAsia="宋体" w:cs="宋体"/>
          <w:color w:val="000000"/>
          <w:spacing w:val="0"/>
          <w:w w:val="100"/>
          <w:sz w:val="22"/>
          <w:szCs w:val="22"/>
        </w:rPr>
        <w:t xml:space="preserve">   账  号：</w:t>
      </w:r>
      <w:r>
        <w:rPr>
          <w:rFonts w:hint="eastAsia" w:ascii="宋体" w:hAnsi="宋体" w:eastAsia="宋体" w:cs="宋体"/>
          <w:color w:val="000000"/>
          <w:spacing w:val="0"/>
          <w:w w:val="100"/>
          <w:sz w:val="22"/>
          <w:szCs w:val="22"/>
          <w:u w:val="single"/>
        </w:rPr>
        <w:t xml:space="preserve">     </w:t>
      </w:r>
    </w:p>
    <w:p w14:paraId="375BB2BE">
      <w:pPr>
        <w:spacing w:line="360" w:lineRule="auto"/>
        <w:rPr>
          <w:rFonts w:hint="eastAsia" w:ascii="宋体" w:hAnsi="宋体" w:eastAsia="宋体" w:cs="宋体"/>
          <w:bCs/>
          <w:color w:val="000000"/>
          <w:spacing w:val="0"/>
          <w:w w:val="100"/>
          <w:sz w:val="22"/>
          <w:szCs w:val="22"/>
          <w:lang w:val="en-US" w:eastAsia="zh-CN"/>
        </w:rPr>
      </w:pPr>
    </w:p>
    <w:p w14:paraId="1E24F4C9">
      <w:pPr>
        <w:spacing w:line="360" w:lineRule="auto"/>
        <w:rPr>
          <w:rFonts w:hint="eastAsia" w:ascii="宋体" w:hAnsi="宋体" w:eastAsia="宋体" w:cs="宋体"/>
          <w:spacing w:val="0"/>
          <w:w w:val="100"/>
        </w:rPr>
      </w:pPr>
      <w:r>
        <w:rPr>
          <w:rFonts w:hint="eastAsia" w:ascii="宋体" w:hAnsi="宋体" w:eastAsia="宋体" w:cs="宋体"/>
          <w:bCs/>
          <w:color w:val="000000"/>
          <w:spacing w:val="0"/>
          <w:w w:val="100"/>
          <w:sz w:val="22"/>
          <w:szCs w:val="22"/>
          <w:lang w:val="en-US" w:eastAsia="zh-CN"/>
        </w:rPr>
        <w:t>第二部分通用合同条款及第三部分专用合同条款参考</w:t>
      </w:r>
      <w:r>
        <w:rPr>
          <w:rFonts w:hint="eastAsia" w:ascii="宋体" w:hAnsi="宋体" w:eastAsia="宋体" w:cs="宋体"/>
          <w:bCs/>
          <w:color w:val="000000"/>
          <w:spacing w:val="0"/>
          <w:w w:val="100"/>
          <w:sz w:val="22"/>
          <w:szCs w:val="22"/>
        </w:rPr>
        <w:t>建设工程施工合同（示范文本）（GF—2017—0201）</w:t>
      </w:r>
      <w:r>
        <w:rPr>
          <w:rFonts w:hint="eastAsia" w:ascii="宋体" w:hAnsi="宋体" w:eastAsia="宋体" w:cs="宋体"/>
          <w:spacing w:val="0"/>
          <w:w w:val="100"/>
        </w:rPr>
        <w:br w:type="page"/>
      </w:r>
    </w:p>
    <w:p w14:paraId="1212CA62">
      <w:pPr>
        <w:pStyle w:val="2"/>
        <w:numPr>
          <w:ilvl w:val="0"/>
          <w:numId w:val="0"/>
        </w:numPr>
        <w:spacing w:before="0" w:after="0" w:line="360" w:lineRule="auto"/>
        <w:jc w:val="center"/>
        <w:rPr>
          <w:rFonts w:hint="eastAsia" w:ascii="宋体" w:hAnsi="宋体" w:eastAsia="宋体" w:cs="宋体"/>
          <w:spacing w:val="0"/>
          <w:w w:val="100"/>
          <w:sz w:val="32"/>
          <w:szCs w:val="32"/>
        </w:rPr>
      </w:pPr>
      <w:bookmarkStart w:id="35" w:name="_Toc19548"/>
      <w:r>
        <w:rPr>
          <w:rFonts w:hint="eastAsia" w:ascii="宋体" w:hAnsi="宋体" w:eastAsia="宋体" w:cs="宋体"/>
          <w:b/>
          <w:bCs/>
          <w:spacing w:val="0"/>
          <w:w w:val="100"/>
          <w:kern w:val="44"/>
          <w:sz w:val="32"/>
          <w:szCs w:val="32"/>
          <w:lang w:val="en-US" w:eastAsia="zh-CN" w:bidi="ar-SA"/>
        </w:rPr>
        <w:t>第六章</w:t>
      </w:r>
      <w:r>
        <w:rPr>
          <w:rFonts w:hint="eastAsia" w:ascii="宋体" w:hAnsi="宋体" w:eastAsia="宋体" w:cs="宋体"/>
          <w:spacing w:val="0"/>
          <w:w w:val="100"/>
          <w:sz w:val="32"/>
          <w:szCs w:val="32"/>
        </w:rPr>
        <w:t>响应文件格式</w:t>
      </w:r>
      <w:bookmarkEnd w:id="35"/>
    </w:p>
    <w:p w14:paraId="7B66D22E">
      <w:pPr>
        <w:pStyle w:val="13"/>
        <w:spacing w:before="3"/>
        <w:rPr>
          <w:rFonts w:hint="eastAsia" w:ascii="宋体" w:hAnsi="宋体" w:eastAsia="宋体" w:cs="宋体"/>
          <w:b/>
          <w:spacing w:val="0"/>
          <w:w w:val="100"/>
          <w:sz w:val="31"/>
        </w:rPr>
      </w:pPr>
    </w:p>
    <w:p w14:paraId="353DC097">
      <w:pPr>
        <w:pStyle w:val="13"/>
        <w:spacing w:before="1" w:line="364" w:lineRule="auto"/>
        <w:ind w:left="313" w:right="548" w:firstLine="432"/>
        <w:rPr>
          <w:rFonts w:hint="eastAsia" w:ascii="宋体" w:hAnsi="宋体" w:eastAsia="宋体" w:cs="宋体"/>
          <w:spacing w:val="0"/>
          <w:w w:val="100"/>
        </w:rPr>
      </w:pPr>
      <w:r>
        <w:rPr>
          <w:rFonts w:hint="eastAsia" w:ascii="宋体" w:hAnsi="宋体" w:eastAsia="宋体" w:cs="宋体"/>
          <w:spacing w:val="0"/>
          <w:w w:val="100"/>
        </w:rPr>
        <w:t>响应文件格式是供应商的部分响应文件格式，供应商应按照这些格式编制响应文件。编制响应文件前，请详细阅读磋商文件，理解文件中的每一项要求，做出逐一实质性响应，认为有必要，可做补充说明。</w:t>
      </w:r>
    </w:p>
    <w:p w14:paraId="0553F4E5">
      <w:pPr>
        <w:spacing w:line="364" w:lineRule="auto"/>
        <w:rPr>
          <w:rFonts w:hint="eastAsia" w:ascii="宋体" w:hAnsi="宋体" w:eastAsia="宋体" w:cs="宋体"/>
          <w:spacing w:val="0"/>
          <w:w w:val="100"/>
        </w:rPr>
      </w:pPr>
    </w:p>
    <w:p w14:paraId="4D36D18D">
      <w:pPr>
        <w:pStyle w:val="13"/>
        <w:rPr>
          <w:rFonts w:hint="eastAsia" w:ascii="宋体" w:hAnsi="宋体" w:eastAsia="宋体" w:cs="宋体"/>
          <w:spacing w:val="0"/>
          <w:w w:val="100"/>
        </w:rPr>
        <w:sectPr>
          <w:footerReference r:id="rId6" w:type="default"/>
          <w:pgSz w:w="11911" w:h="16838"/>
          <w:pgMar w:top="1417" w:right="1440" w:bottom="1417" w:left="1440" w:header="0" w:footer="850" w:gutter="0"/>
          <w:pgNumType w:fmt="decimal"/>
          <w:cols w:space="0" w:num="1"/>
          <w:rtlGutter w:val="0"/>
          <w:docGrid w:linePitch="0" w:charSpace="0"/>
        </w:sectPr>
      </w:pPr>
    </w:p>
    <w:p w14:paraId="3D2164F2">
      <w:pPr>
        <w:pStyle w:val="8"/>
        <w:spacing w:before="153"/>
        <w:ind w:left="0" w:right="548"/>
        <w:jc w:val="right"/>
        <w:rPr>
          <w:rFonts w:hint="eastAsia" w:ascii="宋体" w:hAnsi="宋体" w:eastAsia="宋体" w:cs="宋体"/>
          <w:spacing w:val="0"/>
          <w:w w:val="100"/>
        </w:rPr>
      </w:pPr>
      <w:r>
        <w:rPr>
          <w:rFonts w:hint="eastAsia" w:ascii="宋体" w:hAnsi="宋体" w:eastAsia="宋体" w:cs="宋体"/>
          <w:spacing w:val="0"/>
          <w:w w:val="100"/>
        </w:rPr>
        <w:t>正本/副本</w:t>
      </w:r>
    </w:p>
    <w:p w14:paraId="0AE986D5">
      <w:pPr>
        <w:pStyle w:val="8"/>
        <w:tabs>
          <w:tab w:val="left" w:pos="2740"/>
        </w:tabs>
        <w:spacing w:before="4" w:line="242" w:lineRule="auto"/>
        <w:ind w:left="313" w:right="6711" w:rightChars="0"/>
        <w:rPr>
          <w:rFonts w:hint="eastAsia" w:ascii="宋体" w:hAnsi="宋体" w:eastAsia="宋体" w:cs="宋体"/>
          <w:spacing w:val="0"/>
          <w:w w:val="100"/>
        </w:rPr>
      </w:pPr>
    </w:p>
    <w:p w14:paraId="11792432">
      <w:pPr>
        <w:pStyle w:val="8"/>
        <w:tabs>
          <w:tab w:val="left" w:pos="2740"/>
        </w:tabs>
        <w:spacing w:before="4" w:line="242" w:lineRule="auto"/>
        <w:ind w:left="313" w:right="6711" w:rightChars="0"/>
        <w:rPr>
          <w:rFonts w:hint="eastAsia" w:ascii="宋体" w:hAnsi="宋体" w:eastAsia="宋体" w:cs="宋体"/>
          <w:spacing w:val="0"/>
          <w:w w:val="100"/>
        </w:rPr>
      </w:pPr>
    </w:p>
    <w:p w14:paraId="366ECC10">
      <w:pPr>
        <w:pStyle w:val="8"/>
        <w:tabs>
          <w:tab w:val="left" w:pos="2740"/>
        </w:tabs>
        <w:spacing w:before="4" w:line="242" w:lineRule="auto"/>
        <w:ind w:left="313" w:right="6711" w:rightChars="0"/>
        <w:rPr>
          <w:rFonts w:hint="eastAsia" w:ascii="宋体" w:hAnsi="宋体" w:eastAsia="宋体" w:cs="宋体"/>
          <w:spacing w:val="0"/>
          <w:w w:val="100"/>
        </w:rPr>
      </w:pPr>
      <w:r>
        <w:rPr>
          <w:rFonts w:hint="eastAsia" w:ascii="宋体" w:hAnsi="宋体" w:eastAsia="宋体" w:cs="宋体"/>
          <w:spacing w:val="0"/>
          <w:w w:val="100"/>
        </w:rPr>
        <w:t>项目编号：</w:t>
      </w:r>
    </w:p>
    <w:p w14:paraId="2A0F8C28">
      <w:pPr>
        <w:pStyle w:val="13"/>
        <w:rPr>
          <w:rFonts w:hint="eastAsia" w:ascii="宋体" w:hAnsi="宋体" w:eastAsia="宋体" w:cs="宋体"/>
          <w:b/>
          <w:spacing w:val="0"/>
          <w:w w:val="100"/>
          <w:sz w:val="20"/>
        </w:rPr>
      </w:pPr>
    </w:p>
    <w:p w14:paraId="5433F47E">
      <w:pPr>
        <w:pStyle w:val="13"/>
        <w:rPr>
          <w:rFonts w:hint="eastAsia" w:ascii="宋体" w:hAnsi="宋体" w:eastAsia="宋体" w:cs="宋体"/>
          <w:b/>
          <w:spacing w:val="0"/>
          <w:w w:val="100"/>
          <w:sz w:val="20"/>
        </w:rPr>
      </w:pPr>
    </w:p>
    <w:p w14:paraId="2482405E">
      <w:pPr>
        <w:pStyle w:val="13"/>
        <w:rPr>
          <w:rFonts w:hint="eastAsia" w:ascii="宋体" w:hAnsi="宋体" w:eastAsia="宋体" w:cs="宋体"/>
          <w:b/>
          <w:spacing w:val="0"/>
          <w:w w:val="100"/>
          <w:sz w:val="20"/>
        </w:rPr>
      </w:pPr>
    </w:p>
    <w:p w14:paraId="74C9075E">
      <w:pPr>
        <w:pStyle w:val="13"/>
        <w:rPr>
          <w:rFonts w:hint="eastAsia" w:ascii="宋体" w:hAnsi="宋体" w:eastAsia="宋体" w:cs="宋体"/>
          <w:b/>
          <w:spacing w:val="0"/>
          <w:w w:val="100"/>
          <w:sz w:val="20"/>
        </w:rPr>
      </w:pPr>
    </w:p>
    <w:p w14:paraId="314BFC2D">
      <w:pPr>
        <w:pStyle w:val="13"/>
        <w:rPr>
          <w:rFonts w:hint="eastAsia" w:ascii="宋体" w:hAnsi="宋体" w:eastAsia="宋体" w:cs="宋体"/>
          <w:b/>
          <w:spacing w:val="0"/>
          <w:w w:val="100"/>
          <w:sz w:val="20"/>
        </w:rPr>
      </w:pPr>
    </w:p>
    <w:p w14:paraId="53DDBEA6">
      <w:pPr>
        <w:pStyle w:val="13"/>
        <w:spacing w:before="8"/>
        <w:rPr>
          <w:rFonts w:hint="eastAsia" w:ascii="宋体" w:hAnsi="宋体" w:eastAsia="宋体" w:cs="宋体"/>
          <w:b/>
          <w:spacing w:val="0"/>
          <w:w w:val="100"/>
          <w:sz w:val="18"/>
        </w:rPr>
      </w:pPr>
    </w:p>
    <w:p w14:paraId="3F932C47">
      <w:pPr>
        <w:spacing w:before="38"/>
        <w:ind w:right="237"/>
        <w:jc w:val="center"/>
        <w:rPr>
          <w:rFonts w:hint="eastAsia" w:ascii="宋体" w:hAnsi="宋体" w:eastAsia="宋体" w:cs="宋体"/>
          <w:b/>
          <w:spacing w:val="0"/>
          <w:w w:val="100"/>
          <w:sz w:val="44"/>
        </w:rPr>
      </w:pPr>
      <w:r>
        <w:rPr>
          <w:rFonts w:hint="eastAsia" w:ascii="宋体" w:hAnsi="宋体" w:eastAsia="宋体" w:cs="宋体"/>
          <w:b/>
          <w:spacing w:val="0"/>
          <w:w w:val="100"/>
          <w:sz w:val="44"/>
        </w:rPr>
        <w:t>（项目名称）</w:t>
      </w:r>
    </w:p>
    <w:p w14:paraId="6C5FEA8A">
      <w:pPr>
        <w:pStyle w:val="13"/>
        <w:rPr>
          <w:rFonts w:hint="eastAsia" w:ascii="宋体" w:hAnsi="宋体" w:eastAsia="宋体" w:cs="宋体"/>
          <w:b/>
          <w:spacing w:val="0"/>
          <w:w w:val="100"/>
          <w:sz w:val="44"/>
        </w:rPr>
      </w:pPr>
    </w:p>
    <w:p w14:paraId="6ACD4183">
      <w:pPr>
        <w:pStyle w:val="13"/>
        <w:rPr>
          <w:rFonts w:hint="eastAsia" w:ascii="宋体" w:hAnsi="宋体" w:eastAsia="宋体" w:cs="宋体"/>
          <w:b/>
          <w:spacing w:val="0"/>
          <w:w w:val="100"/>
          <w:sz w:val="44"/>
        </w:rPr>
      </w:pPr>
    </w:p>
    <w:p w14:paraId="179C2EAE">
      <w:pPr>
        <w:pStyle w:val="13"/>
        <w:rPr>
          <w:rFonts w:hint="eastAsia" w:ascii="宋体" w:hAnsi="宋体" w:eastAsia="宋体" w:cs="宋体"/>
          <w:b/>
          <w:spacing w:val="0"/>
          <w:w w:val="100"/>
          <w:sz w:val="44"/>
        </w:rPr>
      </w:pPr>
    </w:p>
    <w:p w14:paraId="5DA7634C">
      <w:pPr>
        <w:pStyle w:val="13"/>
        <w:spacing w:before="6"/>
        <w:rPr>
          <w:rFonts w:hint="eastAsia" w:ascii="宋体" w:hAnsi="宋体" w:eastAsia="宋体" w:cs="宋体"/>
          <w:b/>
          <w:spacing w:val="0"/>
          <w:w w:val="100"/>
          <w:sz w:val="48"/>
        </w:rPr>
      </w:pPr>
    </w:p>
    <w:p w14:paraId="4FA159AB">
      <w:pPr>
        <w:ind w:left="2444"/>
        <w:jc w:val="left"/>
        <w:rPr>
          <w:rFonts w:hint="eastAsia" w:ascii="宋体" w:hAnsi="宋体" w:eastAsia="宋体" w:cs="宋体"/>
          <w:b/>
          <w:spacing w:val="0"/>
          <w:w w:val="100"/>
          <w:sz w:val="52"/>
        </w:rPr>
      </w:pPr>
      <w:r>
        <w:rPr>
          <w:rFonts w:hint="eastAsia" w:ascii="宋体" w:hAnsi="宋体" w:eastAsia="宋体" w:cs="宋体"/>
          <w:b/>
          <w:spacing w:val="0"/>
          <w:w w:val="100"/>
          <w:sz w:val="52"/>
        </w:rPr>
        <w:t>竞争性磋商响应文件</w:t>
      </w:r>
    </w:p>
    <w:p w14:paraId="568E365C">
      <w:pPr>
        <w:pStyle w:val="13"/>
        <w:rPr>
          <w:rFonts w:hint="eastAsia" w:ascii="宋体" w:hAnsi="宋体" w:eastAsia="宋体" w:cs="宋体"/>
          <w:b/>
          <w:spacing w:val="0"/>
          <w:w w:val="100"/>
          <w:sz w:val="52"/>
        </w:rPr>
      </w:pPr>
    </w:p>
    <w:p w14:paraId="4E339F88">
      <w:pPr>
        <w:pStyle w:val="13"/>
        <w:rPr>
          <w:rFonts w:hint="eastAsia" w:ascii="宋体" w:hAnsi="宋体" w:eastAsia="宋体" w:cs="宋体"/>
          <w:b/>
          <w:spacing w:val="0"/>
          <w:w w:val="100"/>
          <w:sz w:val="52"/>
        </w:rPr>
      </w:pPr>
    </w:p>
    <w:p w14:paraId="5614EA19">
      <w:pPr>
        <w:pStyle w:val="13"/>
        <w:rPr>
          <w:rFonts w:hint="eastAsia" w:ascii="宋体" w:hAnsi="宋体" w:eastAsia="宋体" w:cs="宋体"/>
          <w:b/>
          <w:spacing w:val="0"/>
          <w:w w:val="100"/>
          <w:sz w:val="52"/>
        </w:rPr>
      </w:pPr>
    </w:p>
    <w:p w14:paraId="0D355EDA">
      <w:pPr>
        <w:pStyle w:val="13"/>
        <w:rPr>
          <w:rFonts w:hint="eastAsia" w:ascii="宋体" w:hAnsi="宋体" w:eastAsia="宋体" w:cs="宋体"/>
          <w:b/>
          <w:spacing w:val="0"/>
          <w:w w:val="100"/>
          <w:sz w:val="52"/>
        </w:rPr>
      </w:pPr>
    </w:p>
    <w:p w14:paraId="48DEB9F0">
      <w:pPr>
        <w:pStyle w:val="13"/>
        <w:rPr>
          <w:rFonts w:hint="eastAsia" w:ascii="宋体" w:hAnsi="宋体" w:eastAsia="宋体" w:cs="宋体"/>
          <w:b/>
          <w:spacing w:val="0"/>
          <w:w w:val="100"/>
          <w:sz w:val="52"/>
        </w:rPr>
      </w:pPr>
    </w:p>
    <w:p w14:paraId="33E0179B">
      <w:pPr>
        <w:pStyle w:val="13"/>
        <w:rPr>
          <w:rFonts w:hint="eastAsia" w:ascii="宋体" w:hAnsi="宋体" w:eastAsia="宋体" w:cs="宋体"/>
          <w:b/>
          <w:spacing w:val="0"/>
          <w:w w:val="100"/>
          <w:sz w:val="52"/>
        </w:rPr>
      </w:pPr>
    </w:p>
    <w:p w14:paraId="4EFB6D0E">
      <w:pPr>
        <w:pStyle w:val="13"/>
        <w:spacing w:before="4"/>
        <w:rPr>
          <w:rFonts w:hint="eastAsia" w:ascii="宋体" w:hAnsi="宋体" w:eastAsia="宋体" w:cs="宋体"/>
          <w:b/>
          <w:spacing w:val="0"/>
          <w:w w:val="100"/>
          <w:sz w:val="53"/>
        </w:rPr>
      </w:pPr>
    </w:p>
    <w:p w14:paraId="6F4CD441">
      <w:pPr>
        <w:pStyle w:val="8"/>
        <w:tabs>
          <w:tab w:val="left" w:pos="5439"/>
        </w:tabs>
        <w:ind w:left="1705"/>
        <w:rPr>
          <w:rFonts w:hint="eastAsia" w:ascii="宋体" w:hAnsi="宋体" w:eastAsia="宋体" w:cs="宋体"/>
          <w:spacing w:val="0"/>
          <w:w w:val="100"/>
        </w:rPr>
      </w:pPr>
      <w:r>
        <w:rPr>
          <w:rFonts w:hint="eastAsia" w:ascii="宋体" w:hAnsi="宋体" w:eastAsia="宋体" w:cs="宋体"/>
          <w:spacing w:val="0"/>
          <w:w w:val="100"/>
        </w:rPr>
        <w:t>供应商：</w:t>
      </w:r>
      <w:r>
        <w:rPr>
          <w:rFonts w:hint="eastAsia" w:ascii="宋体" w:hAnsi="宋体" w:eastAsia="宋体" w:cs="宋体"/>
          <w:spacing w:val="0"/>
          <w:w w:val="100"/>
        </w:rPr>
        <w:tab/>
      </w:r>
      <w:r>
        <w:rPr>
          <w:rFonts w:hint="eastAsia" w:ascii="宋体" w:hAnsi="宋体" w:eastAsia="宋体" w:cs="宋体"/>
          <w:spacing w:val="0"/>
          <w:w w:val="100"/>
        </w:rPr>
        <w:t>（单位盖章）</w:t>
      </w:r>
    </w:p>
    <w:p w14:paraId="0EB724FB">
      <w:pPr>
        <w:pStyle w:val="8"/>
        <w:tabs>
          <w:tab w:val="left" w:pos="2185"/>
          <w:tab w:val="left" w:pos="3387"/>
          <w:tab w:val="left" w:pos="4350"/>
          <w:tab w:val="left" w:pos="4830"/>
          <w:tab w:val="left" w:pos="5312"/>
          <w:tab w:val="left" w:pos="5559"/>
        </w:tabs>
        <w:spacing w:before="124" w:line="336" w:lineRule="auto"/>
        <w:ind w:left="1705" w:right="1891" w:rightChars="0"/>
        <w:rPr>
          <w:rFonts w:hint="eastAsia" w:ascii="宋体" w:hAnsi="宋体" w:eastAsia="宋体" w:cs="宋体"/>
          <w:spacing w:val="0"/>
          <w:w w:val="100"/>
        </w:rPr>
      </w:pPr>
      <w:r>
        <w:rPr>
          <w:rFonts w:hint="eastAsia" w:ascii="宋体" w:hAnsi="宋体" w:eastAsia="宋体" w:cs="宋体"/>
          <w:spacing w:val="0"/>
          <w:w w:val="100"/>
        </w:rPr>
        <w:t>法定代表人</w:t>
      </w:r>
      <w:r>
        <w:rPr>
          <w:rFonts w:hint="eastAsia" w:ascii="宋体" w:hAnsi="宋体" w:eastAsia="宋体" w:cs="宋体"/>
          <w:spacing w:val="0"/>
          <w:w w:val="100"/>
          <w:lang w:val="en-US" w:eastAsia="zh-CN"/>
        </w:rPr>
        <w:t>或</w:t>
      </w:r>
      <w:r>
        <w:rPr>
          <w:rFonts w:hint="eastAsia" w:ascii="宋体" w:hAnsi="宋体" w:eastAsia="宋体" w:cs="宋体"/>
          <w:spacing w:val="0"/>
          <w:w w:val="100"/>
        </w:rPr>
        <w:t>授权代表：</w:t>
      </w:r>
      <w:r>
        <w:rPr>
          <w:rFonts w:hint="eastAsia" w:ascii="宋体" w:hAnsi="宋体" w:eastAsia="宋体" w:cs="宋体"/>
          <w:spacing w:val="0"/>
          <w:w w:val="100"/>
        </w:rPr>
        <w:tab/>
      </w:r>
      <w:r>
        <w:rPr>
          <w:rFonts w:hint="eastAsia" w:ascii="宋体" w:hAnsi="宋体" w:eastAsia="宋体" w:cs="宋体"/>
          <w:spacing w:val="0"/>
          <w:w w:val="100"/>
        </w:rPr>
        <w:tab/>
      </w:r>
      <w:r>
        <w:rPr>
          <w:rFonts w:hint="eastAsia" w:ascii="宋体" w:hAnsi="宋体" w:eastAsia="宋体" w:cs="宋体"/>
          <w:spacing w:val="0"/>
          <w:w w:val="100"/>
        </w:rPr>
        <w:tab/>
      </w:r>
      <w:r>
        <w:rPr>
          <w:rFonts w:hint="eastAsia" w:ascii="宋体" w:hAnsi="宋体" w:eastAsia="宋体" w:cs="宋体"/>
          <w:spacing w:val="0"/>
          <w:w w:val="100"/>
        </w:rPr>
        <w:t>（签名或盖章） 日</w:t>
      </w:r>
      <w:r>
        <w:rPr>
          <w:rFonts w:hint="eastAsia" w:ascii="宋体" w:hAnsi="宋体" w:eastAsia="宋体" w:cs="宋体"/>
          <w:spacing w:val="0"/>
          <w:w w:val="100"/>
        </w:rPr>
        <w:tab/>
      </w:r>
      <w:r>
        <w:rPr>
          <w:rFonts w:hint="eastAsia" w:ascii="宋体" w:hAnsi="宋体" w:eastAsia="宋体" w:cs="宋体"/>
          <w:spacing w:val="0"/>
          <w:w w:val="100"/>
        </w:rPr>
        <w:t>期：</w:t>
      </w:r>
      <w:r>
        <w:rPr>
          <w:rFonts w:hint="eastAsia" w:ascii="宋体" w:hAnsi="宋体" w:eastAsia="宋体" w:cs="宋体"/>
          <w:spacing w:val="0"/>
          <w:w w:val="100"/>
          <w:lang w:val="en-US" w:eastAsia="zh-CN"/>
        </w:rPr>
        <w:t xml:space="preserve">    </w:t>
      </w:r>
      <w:r>
        <w:rPr>
          <w:rFonts w:hint="eastAsia" w:ascii="宋体" w:hAnsi="宋体" w:eastAsia="宋体" w:cs="宋体"/>
          <w:spacing w:val="0"/>
          <w:w w:val="100"/>
        </w:rPr>
        <w:t>年</w:t>
      </w:r>
      <w:r>
        <w:rPr>
          <w:rFonts w:hint="eastAsia" w:ascii="宋体" w:hAnsi="宋体" w:eastAsia="宋体" w:cs="宋体"/>
          <w:spacing w:val="0"/>
          <w:w w:val="100"/>
          <w:lang w:val="en-US" w:eastAsia="zh-CN"/>
        </w:rPr>
        <w:t xml:space="preserve">   </w:t>
      </w:r>
      <w:r>
        <w:rPr>
          <w:rFonts w:hint="eastAsia" w:ascii="宋体" w:hAnsi="宋体" w:eastAsia="宋体" w:cs="宋体"/>
          <w:spacing w:val="0"/>
          <w:w w:val="100"/>
        </w:rPr>
        <w:t>月</w:t>
      </w:r>
      <w:r>
        <w:rPr>
          <w:rFonts w:hint="eastAsia" w:ascii="宋体" w:hAnsi="宋体" w:eastAsia="宋体" w:cs="宋体"/>
          <w:spacing w:val="0"/>
          <w:w w:val="100"/>
          <w:lang w:val="en-US" w:eastAsia="zh-CN"/>
        </w:rPr>
        <w:t xml:space="preserve">     </w:t>
      </w:r>
      <w:r>
        <w:rPr>
          <w:rFonts w:hint="eastAsia" w:ascii="宋体" w:hAnsi="宋体" w:eastAsia="宋体" w:cs="宋体"/>
          <w:spacing w:val="0"/>
          <w:w w:val="100"/>
        </w:rPr>
        <w:t>日</w:t>
      </w:r>
    </w:p>
    <w:p w14:paraId="39D49433">
      <w:pPr>
        <w:spacing w:line="336" w:lineRule="auto"/>
        <w:rPr>
          <w:rFonts w:hint="eastAsia" w:ascii="宋体" w:hAnsi="宋体" w:eastAsia="宋体" w:cs="宋体"/>
          <w:spacing w:val="0"/>
          <w:w w:val="100"/>
        </w:rPr>
        <w:sectPr>
          <w:pgSz w:w="11911" w:h="16838"/>
          <w:pgMar w:top="1417" w:right="1440" w:bottom="1417" w:left="1440" w:header="0" w:footer="850" w:gutter="0"/>
          <w:pgNumType w:fmt="decimal"/>
          <w:cols w:space="0" w:num="1"/>
          <w:rtlGutter w:val="0"/>
          <w:docGrid w:linePitch="0" w:charSpace="0"/>
        </w:sectPr>
      </w:pPr>
    </w:p>
    <w:p w14:paraId="484531BD">
      <w:pPr>
        <w:pStyle w:val="13"/>
        <w:rPr>
          <w:rFonts w:hint="eastAsia" w:ascii="宋体" w:hAnsi="宋体" w:eastAsia="宋体" w:cs="宋体"/>
          <w:b/>
          <w:spacing w:val="0"/>
          <w:w w:val="100"/>
          <w:sz w:val="20"/>
        </w:rPr>
      </w:pPr>
    </w:p>
    <w:p w14:paraId="1A21A247">
      <w:pPr>
        <w:pStyle w:val="13"/>
        <w:spacing w:before="3"/>
        <w:rPr>
          <w:rFonts w:hint="eastAsia" w:ascii="宋体" w:hAnsi="宋体" w:eastAsia="宋体" w:cs="宋体"/>
          <w:b/>
          <w:spacing w:val="0"/>
          <w:w w:val="100"/>
          <w:sz w:val="15"/>
        </w:rPr>
      </w:pPr>
    </w:p>
    <w:p w14:paraId="68F0CA4B">
      <w:pPr>
        <w:tabs>
          <w:tab w:val="left" w:pos="801"/>
        </w:tabs>
        <w:spacing w:before="45"/>
        <w:ind w:right="237"/>
        <w:jc w:val="center"/>
        <w:rPr>
          <w:rFonts w:hint="eastAsia" w:ascii="宋体" w:hAnsi="宋体" w:eastAsia="宋体" w:cs="宋体"/>
          <w:b/>
          <w:spacing w:val="0"/>
          <w:w w:val="100"/>
          <w:sz w:val="40"/>
        </w:rPr>
      </w:pPr>
      <w:bookmarkStart w:id="36" w:name="_Toc15958_WPSOffice_Level1"/>
      <w:bookmarkStart w:id="37" w:name="_Toc27796_WPSOffice_Level1"/>
      <w:bookmarkStart w:id="38" w:name="_Toc11368_WPSOffice_Level1"/>
      <w:bookmarkStart w:id="39" w:name="_Toc6655_WPSOffice_Level1"/>
      <w:bookmarkStart w:id="40" w:name="_Toc14568_WPSOffice_Level1"/>
      <w:bookmarkStart w:id="41" w:name="_Toc26735_WPSOffice_Level1"/>
      <w:bookmarkStart w:id="42" w:name="_Toc20063_WPSOffice_Level1"/>
      <w:bookmarkStart w:id="43" w:name="_Toc7543_WPSOffice_Level1"/>
      <w:bookmarkStart w:id="44" w:name="_Toc7415_WPSOffice_Level1"/>
      <w:r>
        <w:rPr>
          <w:rFonts w:hint="eastAsia" w:ascii="宋体" w:hAnsi="宋体" w:eastAsia="宋体" w:cs="宋体"/>
          <w:b/>
          <w:spacing w:val="0"/>
          <w:w w:val="100"/>
          <w:sz w:val="40"/>
        </w:rPr>
        <w:t>目</w:t>
      </w:r>
      <w:r>
        <w:rPr>
          <w:rFonts w:hint="eastAsia" w:ascii="宋体" w:hAnsi="宋体" w:eastAsia="宋体" w:cs="宋体"/>
          <w:b/>
          <w:spacing w:val="0"/>
          <w:w w:val="100"/>
          <w:sz w:val="40"/>
        </w:rPr>
        <w:tab/>
      </w:r>
      <w:r>
        <w:rPr>
          <w:rFonts w:hint="eastAsia" w:ascii="宋体" w:hAnsi="宋体" w:eastAsia="宋体" w:cs="宋体"/>
          <w:b/>
          <w:spacing w:val="0"/>
          <w:w w:val="100"/>
          <w:sz w:val="40"/>
        </w:rPr>
        <w:t>录</w:t>
      </w:r>
      <w:bookmarkEnd w:id="36"/>
      <w:bookmarkEnd w:id="37"/>
      <w:bookmarkEnd w:id="38"/>
      <w:bookmarkEnd w:id="39"/>
      <w:bookmarkEnd w:id="40"/>
      <w:bookmarkEnd w:id="41"/>
      <w:bookmarkEnd w:id="42"/>
      <w:bookmarkEnd w:id="43"/>
      <w:bookmarkEnd w:id="44"/>
    </w:p>
    <w:p w14:paraId="20431555">
      <w:pPr>
        <w:pStyle w:val="13"/>
        <w:rPr>
          <w:rFonts w:hint="eastAsia" w:ascii="宋体" w:hAnsi="宋体" w:eastAsia="宋体" w:cs="宋体"/>
          <w:b/>
          <w:spacing w:val="0"/>
          <w:w w:val="100"/>
          <w:sz w:val="20"/>
        </w:rPr>
      </w:pPr>
    </w:p>
    <w:p w14:paraId="3107A4EA">
      <w:pPr>
        <w:pStyle w:val="13"/>
        <w:spacing w:before="5"/>
        <w:rPr>
          <w:rFonts w:hint="eastAsia" w:ascii="宋体" w:hAnsi="宋体" w:eastAsia="宋体" w:cs="宋体"/>
          <w:b/>
          <w:spacing w:val="0"/>
          <w:w w:val="100"/>
          <w:sz w:val="19"/>
        </w:rPr>
      </w:pPr>
    </w:p>
    <w:p w14:paraId="76D666D9">
      <w:pPr>
        <w:pStyle w:val="13"/>
        <w:keepNext w:val="0"/>
        <w:keepLines w:val="0"/>
        <w:pageBreakBefore w:val="0"/>
        <w:widowControl w:val="0"/>
        <w:numPr>
          <w:ilvl w:val="0"/>
          <w:numId w:val="0"/>
        </w:numPr>
        <w:kinsoku/>
        <w:wordWrap/>
        <w:overflowPunct/>
        <w:topLinePunct w:val="0"/>
        <w:autoSpaceDE/>
        <w:autoSpaceDN/>
        <w:bidi w:val="0"/>
        <w:adjustRightInd/>
        <w:snapToGrid/>
        <w:spacing w:line="360" w:lineRule="auto"/>
        <w:ind w:left="646" w:leftChars="0"/>
        <w:textAlignment w:val="auto"/>
        <w:rPr>
          <w:rFonts w:hint="eastAsia" w:ascii="宋体" w:hAnsi="宋体" w:eastAsia="宋体" w:cs="宋体"/>
          <w:spacing w:val="0"/>
          <w:w w:val="100"/>
          <w:sz w:val="24"/>
          <w:szCs w:val="24"/>
        </w:rPr>
      </w:pPr>
      <w:r>
        <w:rPr>
          <w:rFonts w:hint="eastAsia" w:ascii="宋体" w:hAnsi="宋体" w:eastAsia="宋体" w:cs="宋体"/>
          <w:spacing w:val="0"/>
          <w:w w:val="100"/>
          <w:kern w:val="2"/>
          <w:sz w:val="24"/>
          <w:szCs w:val="24"/>
          <w:lang w:val="zh-CN" w:eastAsia="zh-CN" w:bidi="zh-CN"/>
        </w:rPr>
        <w:t>一、</w:t>
      </w:r>
      <w:r>
        <w:rPr>
          <w:rFonts w:hint="eastAsia" w:ascii="宋体" w:hAnsi="宋体" w:eastAsia="宋体" w:cs="宋体"/>
          <w:spacing w:val="0"/>
          <w:w w:val="100"/>
          <w:sz w:val="24"/>
          <w:szCs w:val="24"/>
        </w:rPr>
        <w:t>商务文件</w:t>
      </w:r>
    </w:p>
    <w:p w14:paraId="0B6F999F">
      <w:pPr>
        <w:pStyle w:val="13"/>
        <w:keepNext w:val="0"/>
        <w:keepLines w:val="0"/>
        <w:pageBreakBefore w:val="0"/>
        <w:widowControl w:val="0"/>
        <w:numPr>
          <w:ilvl w:val="0"/>
          <w:numId w:val="0"/>
        </w:numPr>
        <w:kinsoku/>
        <w:wordWrap/>
        <w:overflowPunct/>
        <w:topLinePunct w:val="0"/>
        <w:autoSpaceDE/>
        <w:autoSpaceDN/>
        <w:bidi w:val="0"/>
        <w:adjustRightInd/>
        <w:snapToGrid/>
        <w:spacing w:line="360" w:lineRule="auto"/>
        <w:ind w:left="646" w:leftChars="0"/>
        <w:textAlignment w:val="auto"/>
        <w:rPr>
          <w:rFonts w:hint="eastAsia" w:ascii="宋体" w:hAnsi="宋体" w:eastAsia="宋体" w:cs="宋体"/>
          <w:spacing w:val="0"/>
          <w:w w:val="100"/>
          <w:sz w:val="24"/>
          <w:szCs w:val="24"/>
        </w:rPr>
      </w:pPr>
      <w:r>
        <w:rPr>
          <w:rFonts w:hint="eastAsia" w:ascii="宋体" w:hAnsi="宋体" w:eastAsia="宋体" w:cs="宋体"/>
          <w:spacing w:val="0"/>
          <w:w w:val="100"/>
          <w:kern w:val="2"/>
          <w:sz w:val="24"/>
          <w:szCs w:val="24"/>
          <w:lang w:val="zh-CN" w:eastAsia="zh-CN" w:bidi="zh-CN"/>
        </w:rPr>
        <w:t>二、</w:t>
      </w:r>
      <w:r>
        <w:rPr>
          <w:rFonts w:hint="eastAsia" w:ascii="宋体" w:hAnsi="宋体" w:eastAsia="宋体" w:cs="宋体"/>
          <w:spacing w:val="0"/>
          <w:w w:val="100"/>
          <w:sz w:val="24"/>
          <w:szCs w:val="24"/>
        </w:rPr>
        <w:t>技术文件</w:t>
      </w:r>
    </w:p>
    <w:p w14:paraId="792EC0E7">
      <w:pPr>
        <w:pStyle w:val="13"/>
        <w:keepNext w:val="0"/>
        <w:keepLines w:val="0"/>
        <w:pageBreakBefore w:val="0"/>
        <w:widowControl w:val="0"/>
        <w:kinsoku/>
        <w:wordWrap/>
        <w:overflowPunct/>
        <w:topLinePunct w:val="0"/>
        <w:autoSpaceDE/>
        <w:autoSpaceDN/>
        <w:bidi w:val="0"/>
        <w:adjustRightInd/>
        <w:snapToGrid/>
        <w:spacing w:line="360" w:lineRule="auto"/>
        <w:ind w:left="646"/>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三、资格证明文件</w:t>
      </w:r>
    </w:p>
    <w:p w14:paraId="2537068E">
      <w:pPr>
        <w:pStyle w:val="13"/>
        <w:rPr>
          <w:rFonts w:hint="eastAsia" w:ascii="宋体" w:hAnsi="宋体" w:eastAsia="宋体" w:cs="宋体"/>
          <w:spacing w:val="0"/>
          <w:w w:val="100"/>
        </w:rPr>
      </w:pPr>
    </w:p>
    <w:p w14:paraId="7CEE0677">
      <w:pPr>
        <w:pStyle w:val="13"/>
        <w:rPr>
          <w:rFonts w:hint="eastAsia" w:ascii="宋体" w:hAnsi="宋体" w:eastAsia="宋体" w:cs="宋体"/>
          <w:spacing w:val="0"/>
          <w:w w:val="100"/>
        </w:rPr>
        <w:sectPr>
          <w:pgSz w:w="11911" w:h="16838"/>
          <w:pgMar w:top="1417" w:right="1440" w:bottom="1417" w:left="1440" w:header="0" w:footer="850" w:gutter="0"/>
          <w:pgNumType w:fmt="decimal"/>
          <w:cols w:space="0" w:num="1"/>
          <w:rtlGutter w:val="0"/>
          <w:docGrid w:linePitch="0" w:charSpace="0"/>
        </w:sectPr>
      </w:pPr>
    </w:p>
    <w:p w14:paraId="67C34F87">
      <w:pPr>
        <w:pStyle w:val="13"/>
        <w:rPr>
          <w:rFonts w:hint="eastAsia" w:ascii="宋体" w:hAnsi="宋体" w:eastAsia="宋体" w:cs="宋体"/>
          <w:spacing w:val="0"/>
          <w:w w:val="100"/>
          <w:sz w:val="27"/>
        </w:rPr>
      </w:pPr>
    </w:p>
    <w:p w14:paraId="795FA966">
      <w:pPr>
        <w:spacing w:before="32"/>
        <w:ind w:right="235"/>
        <w:jc w:val="center"/>
        <w:rPr>
          <w:rFonts w:hint="eastAsia" w:ascii="宋体" w:hAnsi="宋体" w:eastAsia="宋体" w:cs="宋体"/>
          <w:b/>
          <w:spacing w:val="0"/>
          <w:w w:val="100"/>
          <w:sz w:val="48"/>
        </w:rPr>
      </w:pPr>
      <w:r>
        <w:rPr>
          <w:rFonts w:hint="eastAsia" w:ascii="宋体" w:hAnsi="宋体" w:eastAsia="宋体" w:cs="宋体"/>
          <w:b/>
          <w:spacing w:val="0"/>
          <w:w w:val="100"/>
          <w:sz w:val="48"/>
        </w:rPr>
        <w:t>一、商务文件</w:t>
      </w:r>
    </w:p>
    <w:p w14:paraId="6C3850B4">
      <w:pPr>
        <w:pStyle w:val="5"/>
        <w:spacing w:before="126"/>
        <w:ind w:left="313"/>
        <w:rPr>
          <w:rFonts w:hint="eastAsia" w:ascii="宋体" w:hAnsi="宋体" w:eastAsia="宋体" w:cs="宋体"/>
          <w:spacing w:val="0"/>
          <w:w w:val="100"/>
        </w:rPr>
      </w:pPr>
      <w:r>
        <w:rPr>
          <w:rFonts w:hint="eastAsia" w:ascii="宋体" w:hAnsi="宋体" w:eastAsia="宋体" w:cs="宋体"/>
          <w:spacing w:val="0"/>
          <w:w w:val="100"/>
        </w:rPr>
        <w:t>（一）竞争性磋商响应函（格式）</w:t>
      </w:r>
    </w:p>
    <w:p w14:paraId="72925491">
      <w:pPr>
        <w:pStyle w:val="5"/>
        <w:spacing w:before="245"/>
        <w:ind w:right="240"/>
        <w:jc w:val="center"/>
        <w:rPr>
          <w:rFonts w:hint="eastAsia" w:ascii="宋体" w:hAnsi="宋体" w:eastAsia="宋体" w:cs="宋体"/>
          <w:spacing w:val="0"/>
          <w:w w:val="100"/>
        </w:rPr>
      </w:pPr>
      <w:r>
        <w:rPr>
          <w:rFonts w:hint="eastAsia" w:ascii="宋体" w:hAnsi="宋体" w:eastAsia="宋体" w:cs="宋体"/>
          <w:spacing w:val="0"/>
          <w:w w:val="100"/>
        </w:rPr>
        <w:t>竞争性磋商响应函</w:t>
      </w:r>
    </w:p>
    <w:p w14:paraId="3949E904">
      <w:pPr>
        <w:pStyle w:val="13"/>
        <w:spacing w:before="1"/>
        <w:rPr>
          <w:rFonts w:hint="eastAsia" w:ascii="宋体" w:hAnsi="宋体" w:eastAsia="宋体" w:cs="宋体"/>
          <w:b/>
          <w:spacing w:val="0"/>
          <w:w w:val="100"/>
          <w:sz w:val="43"/>
        </w:rPr>
      </w:pPr>
    </w:p>
    <w:p w14:paraId="58C0D8AE">
      <w:pPr>
        <w:pStyle w:val="10"/>
        <w:ind w:left="313" w:firstLine="0"/>
        <w:rPr>
          <w:rFonts w:hint="eastAsia" w:ascii="宋体" w:hAnsi="宋体" w:eastAsia="宋体" w:cs="宋体"/>
          <w:spacing w:val="0"/>
          <w:w w:val="100"/>
        </w:rPr>
      </w:pPr>
      <w:r>
        <w:rPr>
          <w:rFonts w:hint="eastAsia" w:ascii="宋体" w:hAnsi="宋体" w:eastAsia="宋体" w:cs="宋体"/>
          <w:spacing w:val="0"/>
          <w:w w:val="100"/>
          <w:lang w:eastAsia="zh-CN"/>
        </w:rPr>
        <w:t>陕西锦鑫睿泽项目管理有限公司</w:t>
      </w:r>
      <w:r>
        <w:rPr>
          <w:rFonts w:hint="eastAsia" w:ascii="宋体" w:hAnsi="宋体" w:eastAsia="宋体" w:cs="宋体"/>
          <w:spacing w:val="0"/>
          <w:w w:val="100"/>
        </w:rPr>
        <w:t>：</w:t>
      </w:r>
    </w:p>
    <w:p w14:paraId="347F1BF9">
      <w:pPr>
        <w:pStyle w:val="13"/>
        <w:spacing w:before="2"/>
        <w:rPr>
          <w:rFonts w:hint="eastAsia" w:ascii="宋体" w:hAnsi="宋体" w:eastAsia="宋体" w:cs="宋体"/>
          <w:b/>
          <w:spacing w:val="0"/>
          <w:w w:val="100"/>
          <w:sz w:val="20"/>
        </w:rPr>
      </w:pPr>
    </w:p>
    <w:p w14:paraId="5A42DA75">
      <w:pPr>
        <w:pStyle w:val="13"/>
        <w:tabs>
          <w:tab w:val="left" w:pos="4383"/>
        </w:tabs>
        <w:spacing w:line="364" w:lineRule="auto"/>
        <w:ind w:left="313" w:right="440" w:firstLine="439"/>
        <w:rPr>
          <w:rFonts w:hint="eastAsia" w:ascii="宋体" w:hAnsi="宋体" w:eastAsia="宋体" w:cs="宋体"/>
          <w:spacing w:val="0"/>
          <w:w w:val="100"/>
        </w:rPr>
      </w:pPr>
      <w:r>
        <w:rPr>
          <w:rFonts w:hint="eastAsia" w:ascii="宋体" w:hAnsi="宋体" w:eastAsia="宋体" w:cs="宋体"/>
          <w:spacing w:val="0"/>
          <w:w w:val="100"/>
        </w:rPr>
        <w:t>我方已仔细研究了</w:t>
      </w:r>
      <w:r>
        <w:rPr>
          <w:rFonts w:hint="eastAsia" w:ascii="宋体" w:hAnsi="宋体" w:eastAsia="宋体" w:cs="宋体"/>
          <w:spacing w:val="0"/>
          <w:w w:val="100"/>
          <w:u w:val="single"/>
          <w:lang w:val="en-US" w:eastAsia="zh-CN"/>
        </w:rPr>
        <w:t xml:space="preserve">               （</w:t>
      </w:r>
      <w:r>
        <w:rPr>
          <w:rFonts w:hint="eastAsia" w:ascii="宋体" w:hAnsi="宋体" w:eastAsia="宋体" w:cs="宋体"/>
          <w:spacing w:val="0"/>
          <w:w w:val="100"/>
        </w:rPr>
        <w:t>项目名称)的竞争性磋商文件（政府采购项目编号：</w:t>
      </w:r>
      <w:r>
        <w:rPr>
          <w:rFonts w:hint="eastAsia" w:ascii="宋体" w:hAnsi="宋体" w:eastAsia="宋体" w:cs="宋体"/>
          <w:spacing w:val="0"/>
          <w:w w:val="100"/>
          <w:u w:val="single"/>
        </w:rPr>
        <w:t xml:space="preserve"> </w:t>
      </w:r>
      <w:r>
        <w:rPr>
          <w:rFonts w:hint="eastAsia" w:ascii="宋体" w:hAnsi="宋体" w:eastAsia="宋体" w:cs="宋体"/>
          <w:spacing w:val="0"/>
          <w:w w:val="100"/>
          <w:u w:val="single"/>
          <w:lang w:val="en-US" w:eastAsia="zh-CN"/>
        </w:rPr>
        <w:t xml:space="preserve">         </w:t>
      </w:r>
      <w:r>
        <w:rPr>
          <w:rFonts w:hint="eastAsia" w:ascii="宋体" w:hAnsi="宋体" w:eastAsia="宋体" w:cs="宋体"/>
          <w:spacing w:val="0"/>
          <w:w w:val="100"/>
        </w:rPr>
        <w:t>）的全部内容，知悉参加磋商的风险，我方承诺接受磋商文件的全部条款且无任何异议，决定参加贵单位组织的本项目磋商。我方正式授权</w:t>
      </w:r>
      <w:r>
        <w:rPr>
          <w:rFonts w:hint="eastAsia" w:ascii="宋体" w:hAnsi="宋体" w:eastAsia="宋体" w:cs="宋体"/>
          <w:spacing w:val="0"/>
          <w:w w:val="100"/>
          <w:u w:val="single"/>
        </w:rPr>
        <w:t>（姓名、职务）</w:t>
      </w:r>
      <w:r>
        <w:rPr>
          <w:rFonts w:hint="eastAsia" w:ascii="宋体" w:hAnsi="宋体" w:eastAsia="宋体" w:cs="宋体"/>
          <w:spacing w:val="0"/>
          <w:w w:val="100"/>
        </w:rPr>
        <w:t>代表我方</w:t>
      </w:r>
      <w:r>
        <w:rPr>
          <w:rFonts w:hint="eastAsia" w:ascii="宋体" w:hAnsi="宋体" w:eastAsia="宋体" w:cs="宋体"/>
          <w:spacing w:val="0"/>
          <w:w w:val="100"/>
          <w:u w:val="single"/>
          <w:lang w:val="en-US" w:eastAsia="zh-CN"/>
        </w:rPr>
        <w:t xml:space="preserve">         </w:t>
      </w:r>
      <w:r>
        <w:rPr>
          <w:rFonts w:hint="eastAsia" w:ascii="宋体" w:hAnsi="宋体" w:eastAsia="宋体" w:cs="宋体"/>
          <w:spacing w:val="0"/>
          <w:w w:val="100"/>
        </w:rPr>
        <w:t>（供应商的名称）全权处理本项目磋商的有关事宜。</w:t>
      </w:r>
    </w:p>
    <w:p w14:paraId="726AAAD5">
      <w:pPr>
        <w:pStyle w:val="13"/>
        <w:keepNext w:val="0"/>
        <w:keepLines w:val="0"/>
        <w:pageBreakBefore w:val="0"/>
        <w:widowControl w:val="0"/>
        <w:kinsoku/>
        <w:wordWrap/>
        <w:overflowPunct/>
        <w:topLinePunct w:val="0"/>
        <w:autoSpaceDE/>
        <w:autoSpaceDN/>
        <w:bidi w:val="0"/>
        <w:adjustRightInd/>
        <w:snapToGrid/>
        <w:spacing w:before="145" w:line="364" w:lineRule="auto"/>
        <w:ind w:left="0" w:right="546" w:firstLine="440" w:firstLineChars="200"/>
        <w:textAlignment w:val="auto"/>
        <w:rPr>
          <w:rFonts w:hint="eastAsia" w:ascii="宋体" w:hAnsi="宋体" w:eastAsia="宋体" w:cs="宋体"/>
          <w:spacing w:val="0"/>
          <w:w w:val="100"/>
        </w:rPr>
      </w:pPr>
      <w:r>
        <w:rPr>
          <w:rFonts w:hint="eastAsia" w:ascii="宋体" w:hAnsi="宋体" w:eastAsia="宋体" w:cs="宋体"/>
          <w:spacing w:val="0"/>
          <w:w w:val="100"/>
        </w:rPr>
        <w:t>一、我方提交竞争性磋商响应文件正本</w:t>
      </w:r>
      <w:r>
        <w:rPr>
          <w:rFonts w:hint="eastAsia" w:ascii="宋体" w:hAnsi="宋体" w:eastAsia="宋体" w:cs="宋体"/>
          <w:spacing w:val="0"/>
          <w:w w:val="100"/>
          <w:u w:val="single"/>
          <w:lang w:val="en-US"/>
        </w:rPr>
        <w:t xml:space="preserve">   </w:t>
      </w:r>
      <w:r>
        <w:rPr>
          <w:rFonts w:hint="eastAsia" w:ascii="宋体" w:hAnsi="宋体" w:eastAsia="宋体" w:cs="宋体"/>
          <w:spacing w:val="0"/>
          <w:w w:val="100"/>
        </w:rPr>
        <w:t>份和副本</w:t>
      </w:r>
      <w:r>
        <w:rPr>
          <w:rFonts w:hint="eastAsia" w:ascii="宋体" w:hAnsi="宋体" w:eastAsia="宋体" w:cs="宋体"/>
          <w:spacing w:val="0"/>
          <w:w w:val="100"/>
          <w:u w:val="single"/>
        </w:rPr>
        <w:t xml:space="preserve">    </w:t>
      </w:r>
      <w:r>
        <w:rPr>
          <w:rFonts w:hint="eastAsia" w:ascii="宋体" w:hAnsi="宋体" w:eastAsia="宋体" w:cs="宋体"/>
          <w:spacing w:val="0"/>
          <w:w w:val="100"/>
        </w:rPr>
        <w:t>份，电子文件</w:t>
      </w:r>
      <w:r>
        <w:rPr>
          <w:rFonts w:hint="eastAsia" w:ascii="宋体" w:hAnsi="宋体" w:eastAsia="宋体" w:cs="宋体"/>
          <w:spacing w:val="0"/>
          <w:w w:val="100"/>
          <w:u w:val="single"/>
        </w:rPr>
        <w:t xml:space="preserve">   </w:t>
      </w:r>
      <w:r>
        <w:rPr>
          <w:rFonts w:hint="eastAsia" w:ascii="宋体" w:hAnsi="宋体" w:eastAsia="宋体" w:cs="宋体"/>
          <w:spacing w:val="0"/>
          <w:w w:val="100"/>
        </w:rPr>
        <w:t>份。并保证响应文件提供的数据和材料真实、准确。否则，愿承担《中华人民共和国政府采购法》第七十七条规定的法律责任。</w:t>
      </w:r>
    </w:p>
    <w:p w14:paraId="32033364">
      <w:pPr>
        <w:pStyle w:val="13"/>
        <w:keepNext w:val="0"/>
        <w:keepLines w:val="0"/>
        <w:pageBreakBefore w:val="0"/>
        <w:widowControl w:val="0"/>
        <w:tabs>
          <w:tab w:val="left" w:pos="6528"/>
          <w:tab w:val="left" w:pos="7794"/>
        </w:tabs>
        <w:kinsoku/>
        <w:wordWrap/>
        <w:overflowPunct/>
        <w:topLinePunct w:val="0"/>
        <w:autoSpaceDE/>
        <w:autoSpaceDN/>
        <w:bidi w:val="0"/>
        <w:adjustRightInd/>
        <w:snapToGrid/>
        <w:spacing w:line="281" w:lineRule="exact"/>
        <w:ind w:left="0" w:firstLine="440" w:firstLineChars="200"/>
        <w:textAlignment w:val="auto"/>
        <w:rPr>
          <w:rFonts w:hint="eastAsia" w:ascii="宋体" w:hAnsi="宋体" w:eastAsia="宋体" w:cs="宋体"/>
          <w:spacing w:val="0"/>
          <w:w w:val="100"/>
        </w:rPr>
      </w:pPr>
      <w:r>
        <w:rPr>
          <w:rFonts w:hint="eastAsia" w:ascii="宋体" w:hAnsi="宋体" w:eastAsia="宋体" w:cs="宋体"/>
          <w:spacing w:val="0"/>
          <w:w w:val="100"/>
        </w:rPr>
        <w:t>二、我方按磋商文件规定，磋商总报价为人民币大写</w:t>
      </w:r>
      <w:r>
        <w:rPr>
          <w:rFonts w:hint="eastAsia" w:ascii="宋体" w:hAnsi="宋体" w:eastAsia="宋体" w:cs="宋体"/>
          <w:spacing w:val="0"/>
          <w:w w:val="100"/>
          <w:u w:val="single"/>
        </w:rPr>
        <w:t xml:space="preserve"> </w:t>
      </w:r>
      <w:r>
        <w:rPr>
          <w:rFonts w:hint="eastAsia" w:ascii="宋体" w:hAnsi="宋体" w:eastAsia="宋体" w:cs="宋体"/>
          <w:spacing w:val="0"/>
          <w:w w:val="100"/>
          <w:u w:val="single"/>
        </w:rPr>
        <w:tab/>
      </w:r>
      <w:r>
        <w:rPr>
          <w:rFonts w:hint="eastAsia" w:ascii="宋体" w:hAnsi="宋体" w:eastAsia="宋体" w:cs="宋体"/>
          <w:spacing w:val="0"/>
          <w:w w:val="100"/>
        </w:rPr>
        <w:t>元 （￥</w:t>
      </w:r>
      <w:r>
        <w:rPr>
          <w:rFonts w:hint="eastAsia" w:ascii="宋体" w:hAnsi="宋体" w:eastAsia="宋体" w:cs="宋体"/>
          <w:spacing w:val="0"/>
          <w:w w:val="100"/>
          <w:u w:val="single"/>
        </w:rPr>
        <w:t xml:space="preserve"> </w:t>
      </w:r>
      <w:r>
        <w:rPr>
          <w:rFonts w:hint="eastAsia" w:ascii="宋体" w:hAnsi="宋体" w:eastAsia="宋体" w:cs="宋体"/>
          <w:spacing w:val="0"/>
          <w:w w:val="100"/>
          <w:u w:val="single"/>
        </w:rPr>
        <w:tab/>
      </w:r>
      <w:r>
        <w:rPr>
          <w:rFonts w:hint="eastAsia" w:ascii="宋体" w:hAnsi="宋体" w:eastAsia="宋体" w:cs="宋体"/>
          <w:spacing w:val="0"/>
          <w:w w:val="100"/>
        </w:rPr>
        <w:t>）。</w:t>
      </w:r>
    </w:p>
    <w:p w14:paraId="05D93D71">
      <w:pPr>
        <w:pStyle w:val="13"/>
        <w:keepNext w:val="0"/>
        <w:keepLines w:val="0"/>
        <w:pageBreakBefore w:val="0"/>
        <w:widowControl w:val="0"/>
        <w:kinsoku/>
        <w:wordWrap/>
        <w:overflowPunct/>
        <w:topLinePunct w:val="0"/>
        <w:autoSpaceDE/>
        <w:autoSpaceDN/>
        <w:bidi w:val="0"/>
        <w:adjustRightInd/>
        <w:snapToGrid/>
        <w:spacing w:before="148" w:line="364" w:lineRule="auto"/>
        <w:ind w:left="0" w:right="548" w:firstLine="440" w:firstLineChars="200"/>
        <w:textAlignment w:val="auto"/>
        <w:rPr>
          <w:rFonts w:hint="eastAsia" w:ascii="宋体" w:hAnsi="宋体" w:eastAsia="宋体" w:cs="宋体"/>
          <w:spacing w:val="0"/>
          <w:w w:val="100"/>
        </w:rPr>
      </w:pPr>
      <w:r>
        <w:rPr>
          <w:rFonts w:hint="eastAsia" w:ascii="宋体" w:hAnsi="宋体" w:eastAsia="宋体" w:cs="宋体"/>
          <w:spacing w:val="0"/>
          <w:w w:val="100"/>
        </w:rPr>
        <w:t>三、我方愿意按磋商文件规定的各项要求，向采购人提供所需</w:t>
      </w:r>
      <w:r>
        <w:rPr>
          <w:rFonts w:hint="eastAsia" w:cs="宋体"/>
          <w:spacing w:val="0"/>
          <w:w w:val="100"/>
          <w:lang w:val="en-US" w:eastAsia="zh-CN"/>
        </w:rPr>
        <w:t>工程及</w:t>
      </w:r>
      <w:r>
        <w:rPr>
          <w:rFonts w:hint="eastAsia" w:ascii="宋体" w:hAnsi="宋体" w:eastAsia="宋体" w:cs="宋体"/>
          <w:spacing w:val="0"/>
          <w:w w:val="100"/>
        </w:rPr>
        <w:t>相应服务</w:t>
      </w:r>
      <w:r>
        <w:rPr>
          <w:rFonts w:hint="eastAsia" w:ascii="宋体" w:hAnsi="宋体" w:eastAsia="宋体" w:cs="宋体"/>
          <w:spacing w:val="0"/>
          <w:w w:val="100"/>
          <w:lang w:eastAsia="zh-CN"/>
        </w:rPr>
        <w:t>，</w:t>
      </w:r>
      <w:r>
        <w:rPr>
          <w:rFonts w:hint="eastAsia" w:ascii="宋体" w:hAnsi="宋体" w:eastAsia="宋体" w:cs="宋体"/>
          <w:spacing w:val="0"/>
          <w:w w:val="100"/>
        </w:rPr>
        <w:t>本投标有效期为自投标截止之日起</w:t>
      </w:r>
      <w:r>
        <w:rPr>
          <w:rFonts w:hint="eastAsia" w:ascii="宋体" w:hAnsi="宋体" w:eastAsia="宋体" w:cs="宋体"/>
          <w:spacing w:val="0"/>
          <w:w w:val="100"/>
          <w:u w:val="single"/>
          <w:lang w:val="en-US" w:eastAsia="zh-CN"/>
        </w:rPr>
        <w:t xml:space="preserve">     </w:t>
      </w:r>
      <w:r>
        <w:rPr>
          <w:rFonts w:hint="eastAsia" w:ascii="宋体" w:hAnsi="宋体" w:eastAsia="宋体" w:cs="宋体"/>
          <w:spacing w:val="0"/>
          <w:w w:val="100"/>
        </w:rPr>
        <w:t>个日历天。</w:t>
      </w:r>
    </w:p>
    <w:p w14:paraId="1F30D928">
      <w:pPr>
        <w:pStyle w:val="13"/>
        <w:keepNext w:val="0"/>
        <w:keepLines w:val="0"/>
        <w:pageBreakBefore w:val="0"/>
        <w:widowControl w:val="0"/>
        <w:kinsoku/>
        <w:wordWrap/>
        <w:overflowPunct/>
        <w:topLinePunct w:val="0"/>
        <w:autoSpaceDE/>
        <w:autoSpaceDN/>
        <w:bidi w:val="0"/>
        <w:adjustRightInd/>
        <w:snapToGrid/>
        <w:spacing w:line="364" w:lineRule="auto"/>
        <w:ind w:left="0" w:right="548" w:firstLine="440" w:firstLineChars="200"/>
        <w:textAlignment w:val="auto"/>
        <w:rPr>
          <w:rFonts w:hint="eastAsia" w:ascii="宋体" w:hAnsi="宋体" w:eastAsia="宋体" w:cs="宋体"/>
          <w:spacing w:val="0"/>
          <w:w w:val="100"/>
        </w:rPr>
      </w:pPr>
      <w:r>
        <w:rPr>
          <w:rFonts w:hint="eastAsia" w:ascii="宋体" w:hAnsi="宋体" w:eastAsia="宋体" w:cs="宋体"/>
          <w:spacing w:val="0"/>
          <w:w w:val="100"/>
        </w:rPr>
        <w:t>四、我方愿意向贵方提供任何与本项采购有关的数据、情况、样品和技术资料。若贵方需要，我方愿意提供我方作出的一切承诺的证明材料。</w:t>
      </w:r>
    </w:p>
    <w:p w14:paraId="4724ED86">
      <w:pPr>
        <w:pStyle w:val="13"/>
        <w:keepNext w:val="0"/>
        <w:keepLines w:val="0"/>
        <w:pageBreakBefore w:val="0"/>
        <w:widowControl w:val="0"/>
        <w:kinsoku/>
        <w:wordWrap/>
        <w:overflowPunct/>
        <w:topLinePunct w:val="0"/>
        <w:autoSpaceDE/>
        <w:autoSpaceDN/>
        <w:bidi w:val="0"/>
        <w:adjustRightInd/>
        <w:snapToGrid/>
        <w:spacing w:line="364" w:lineRule="auto"/>
        <w:ind w:left="0" w:right="440" w:firstLine="440" w:firstLineChars="200"/>
        <w:textAlignment w:val="auto"/>
        <w:rPr>
          <w:rFonts w:hint="eastAsia" w:ascii="宋体" w:hAnsi="宋体" w:eastAsia="宋体" w:cs="宋体"/>
          <w:spacing w:val="0"/>
          <w:w w:val="100"/>
        </w:rPr>
      </w:pPr>
      <w:r>
        <w:rPr>
          <w:rFonts w:hint="eastAsia" w:ascii="宋体" w:hAnsi="宋体" w:eastAsia="宋体" w:cs="宋体"/>
          <w:spacing w:val="0"/>
          <w:w w:val="100"/>
        </w:rPr>
        <w:t>五、我方已仔细阅读了磋商文件的全部内容，并同意和放弃对磋商文件不明或误解而询问、质疑和投诉的权利。</w:t>
      </w:r>
    </w:p>
    <w:p w14:paraId="75273331">
      <w:pPr>
        <w:pStyle w:val="13"/>
        <w:keepNext w:val="0"/>
        <w:keepLines w:val="0"/>
        <w:pageBreakBefore w:val="0"/>
        <w:widowControl w:val="0"/>
        <w:kinsoku/>
        <w:wordWrap/>
        <w:overflowPunct/>
        <w:topLinePunct w:val="0"/>
        <w:autoSpaceDE/>
        <w:autoSpaceDN/>
        <w:bidi w:val="0"/>
        <w:adjustRightInd/>
        <w:snapToGrid/>
        <w:spacing w:line="364" w:lineRule="auto"/>
        <w:ind w:left="0" w:right="546" w:firstLine="440" w:firstLineChars="200"/>
        <w:textAlignment w:val="auto"/>
        <w:rPr>
          <w:rFonts w:hint="eastAsia" w:ascii="宋体" w:hAnsi="宋体" w:eastAsia="宋体" w:cs="宋体"/>
          <w:spacing w:val="0"/>
          <w:w w:val="100"/>
        </w:rPr>
      </w:pPr>
      <w:r>
        <w:rPr>
          <w:rFonts w:hint="eastAsia" w:ascii="宋体" w:hAnsi="宋体" w:eastAsia="宋体" w:cs="宋体"/>
          <w:spacing w:val="0"/>
          <w:w w:val="100"/>
        </w:rPr>
        <w:t>六、我方承诺遵守《中华人民共和国政府采购法》及其实施条例的有关规定，保证在获得成交资格后：</w:t>
      </w:r>
    </w:p>
    <w:p w14:paraId="7BA3EE21">
      <w:pPr>
        <w:pStyle w:val="36"/>
        <w:keepNext w:val="0"/>
        <w:keepLines w:val="0"/>
        <w:pageBreakBefore w:val="0"/>
        <w:widowControl w:val="0"/>
        <w:numPr>
          <w:ilvl w:val="0"/>
          <w:numId w:val="0"/>
        </w:numPr>
        <w:tabs>
          <w:tab w:val="left" w:pos="1309"/>
        </w:tabs>
        <w:kinsoku/>
        <w:wordWrap/>
        <w:overflowPunct/>
        <w:topLinePunct w:val="0"/>
        <w:autoSpaceDE/>
        <w:autoSpaceDN/>
        <w:bidi w:val="0"/>
        <w:adjustRightInd/>
        <w:snapToGrid/>
        <w:spacing w:line="364" w:lineRule="auto"/>
        <w:ind w:left="0" w:leftChars="0" w:right="548" w:rightChars="0" w:firstLine="396" w:firstLineChars="200"/>
        <w:textAlignment w:val="auto"/>
        <w:rPr>
          <w:rFonts w:hint="eastAsia" w:ascii="宋体" w:hAnsi="宋体" w:eastAsia="宋体" w:cs="宋体"/>
          <w:spacing w:val="0"/>
          <w:w w:val="100"/>
          <w:sz w:val="22"/>
        </w:rPr>
      </w:pPr>
      <w:r>
        <w:rPr>
          <w:rFonts w:hint="default" w:ascii="宋体" w:hAnsi="宋体" w:eastAsia="宋体" w:cs="宋体"/>
          <w:spacing w:val="-1"/>
          <w:w w:val="100"/>
          <w:kern w:val="2"/>
          <w:sz w:val="20"/>
          <w:szCs w:val="20"/>
          <w:lang w:val="zh-CN" w:eastAsia="zh-CN" w:bidi="zh-CN"/>
        </w:rPr>
        <w:t>（1）</w:t>
      </w:r>
      <w:r>
        <w:rPr>
          <w:rFonts w:hint="eastAsia" w:ascii="宋体" w:hAnsi="宋体" w:eastAsia="宋体" w:cs="宋体"/>
          <w:spacing w:val="0"/>
          <w:w w:val="100"/>
          <w:sz w:val="22"/>
        </w:rPr>
        <w:t>按照磋商文件确定的事项签订政府采购（施工）合同，履行双方所签订的合同，并承担合同规定的责任和义务；保证合同签订生效后</w:t>
      </w:r>
      <w:r>
        <w:rPr>
          <w:rFonts w:hint="eastAsia" w:ascii="宋体" w:hAnsi="宋体" w:eastAsia="宋体" w:cs="宋体"/>
          <w:spacing w:val="0"/>
          <w:w w:val="100"/>
          <w:sz w:val="22"/>
          <w:u w:val="single"/>
        </w:rPr>
        <w:t xml:space="preserve">       </w:t>
      </w:r>
      <w:r>
        <w:rPr>
          <w:rFonts w:hint="eastAsia" w:ascii="宋体" w:hAnsi="宋体" w:eastAsia="宋体" w:cs="宋体"/>
          <w:spacing w:val="0"/>
          <w:w w:val="100"/>
          <w:sz w:val="22"/>
        </w:rPr>
        <w:t>日内完成项目的</w:t>
      </w:r>
      <w:r>
        <w:rPr>
          <w:rFonts w:hint="eastAsia" w:ascii="宋体" w:hAnsi="宋体" w:eastAsia="宋体" w:cs="宋体"/>
          <w:spacing w:val="0"/>
          <w:w w:val="100"/>
          <w:sz w:val="22"/>
          <w:lang w:val="en-US" w:eastAsia="zh-CN"/>
        </w:rPr>
        <w:t>施工</w:t>
      </w:r>
      <w:r>
        <w:rPr>
          <w:rFonts w:hint="eastAsia" w:ascii="宋体" w:hAnsi="宋体" w:eastAsia="宋体" w:cs="宋体"/>
          <w:spacing w:val="0"/>
          <w:w w:val="100"/>
          <w:sz w:val="22"/>
        </w:rPr>
        <w:t>，并交付采购人验收、使用；</w:t>
      </w:r>
    </w:p>
    <w:p w14:paraId="4C42D32B">
      <w:pPr>
        <w:pStyle w:val="36"/>
        <w:keepNext w:val="0"/>
        <w:keepLines w:val="0"/>
        <w:pageBreakBefore w:val="0"/>
        <w:widowControl w:val="0"/>
        <w:numPr>
          <w:ilvl w:val="0"/>
          <w:numId w:val="0"/>
        </w:numPr>
        <w:tabs>
          <w:tab w:val="left" w:pos="1309"/>
        </w:tabs>
        <w:kinsoku/>
        <w:wordWrap/>
        <w:overflowPunct/>
        <w:topLinePunct w:val="0"/>
        <w:autoSpaceDE/>
        <w:autoSpaceDN/>
        <w:bidi w:val="0"/>
        <w:adjustRightInd/>
        <w:snapToGrid/>
        <w:spacing w:line="364" w:lineRule="auto"/>
        <w:ind w:left="0" w:leftChars="0" w:right="548" w:rightChars="0" w:firstLine="396" w:firstLineChars="200"/>
        <w:textAlignment w:val="auto"/>
        <w:rPr>
          <w:rFonts w:hint="eastAsia" w:ascii="宋体" w:hAnsi="宋体" w:eastAsia="宋体" w:cs="宋体"/>
          <w:spacing w:val="0"/>
          <w:w w:val="100"/>
          <w:sz w:val="22"/>
          <w:szCs w:val="22"/>
        </w:rPr>
      </w:pPr>
      <w:r>
        <w:rPr>
          <w:rFonts w:hint="default" w:ascii="宋体" w:hAnsi="宋体" w:eastAsia="宋体" w:cs="宋体"/>
          <w:spacing w:val="-1"/>
          <w:w w:val="100"/>
          <w:kern w:val="2"/>
          <w:sz w:val="20"/>
          <w:szCs w:val="20"/>
          <w:lang w:val="zh-CN" w:eastAsia="zh-CN" w:bidi="zh-CN"/>
        </w:rPr>
        <w:t>（2）</w:t>
      </w:r>
      <w:r>
        <w:rPr>
          <w:rFonts w:hint="eastAsia" w:ascii="宋体" w:hAnsi="宋体" w:eastAsia="宋体" w:cs="宋体"/>
          <w:spacing w:val="0"/>
          <w:w w:val="100"/>
          <w:sz w:val="22"/>
          <w:szCs w:val="22"/>
        </w:rPr>
        <w:t>我方保证按规定和标准向贵方缴纳采购代理服务费/成交服务费；</w:t>
      </w:r>
    </w:p>
    <w:p w14:paraId="6996B10B">
      <w:pPr>
        <w:pStyle w:val="36"/>
        <w:keepNext w:val="0"/>
        <w:keepLines w:val="0"/>
        <w:pageBreakBefore w:val="0"/>
        <w:widowControl w:val="0"/>
        <w:numPr>
          <w:ilvl w:val="0"/>
          <w:numId w:val="0"/>
        </w:numPr>
        <w:tabs>
          <w:tab w:val="left" w:pos="1309"/>
        </w:tabs>
        <w:kinsoku/>
        <w:wordWrap/>
        <w:overflowPunct/>
        <w:topLinePunct w:val="0"/>
        <w:autoSpaceDE/>
        <w:autoSpaceDN/>
        <w:bidi w:val="0"/>
        <w:adjustRightInd/>
        <w:snapToGrid/>
        <w:spacing w:line="364" w:lineRule="auto"/>
        <w:ind w:left="0" w:leftChars="0" w:right="548" w:rightChars="0" w:firstLine="396" w:firstLineChars="200"/>
        <w:textAlignment w:val="auto"/>
        <w:rPr>
          <w:rFonts w:hint="eastAsia" w:ascii="宋体" w:hAnsi="宋体" w:eastAsia="宋体" w:cs="宋体"/>
          <w:spacing w:val="0"/>
          <w:w w:val="100"/>
          <w:sz w:val="22"/>
          <w:szCs w:val="22"/>
        </w:rPr>
      </w:pPr>
      <w:r>
        <w:rPr>
          <w:rFonts w:hint="default" w:ascii="宋体" w:hAnsi="宋体" w:eastAsia="宋体" w:cs="宋体"/>
          <w:spacing w:val="-1"/>
          <w:w w:val="100"/>
          <w:kern w:val="2"/>
          <w:sz w:val="20"/>
          <w:szCs w:val="20"/>
          <w:lang w:val="zh-CN" w:eastAsia="zh-CN" w:bidi="zh-CN"/>
        </w:rPr>
        <w:t>（3）</w:t>
      </w:r>
      <w:r>
        <w:rPr>
          <w:rFonts w:hint="eastAsia" w:ascii="宋体" w:hAnsi="宋体" w:eastAsia="宋体" w:cs="宋体"/>
          <w:spacing w:val="0"/>
          <w:w w:val="100"/>
          <w:sz w:val="22"/>
          <w:szCs w:val="22"/>
        </w:rPr>
        <w:t>磋商有效期自动延长至合同履行完毕。</w:t>
      </w:r>
    </w:p>
    <w:p w14:paraId="5018FECC">
      <w:pPr>
        <w:pStyle w:val="13"/>
        <w:keepNext w:val="0"/>
        <w:keepLines w:val="0"/>
        <w:pageBreakBefore w:val="0"/>
        <w:widowControl w:val="0"/>
        <w:kinsoku/>
        <w:wordWrap/>
        <w:overflowPunct/>
        <w:topLinePunct w:val="0"/>
        <w:autoSpaceDE/>
        <w:autoSpaceDN/>
        <w:bidi w:val="0"/>
        <w:adjustRightInd/>
        <w:snapToGrid/>
        <w:spacing w:before="146" w:line="360" w:lineRule="auto"/>
        <w:ind w:left="0" w:firstLine="440" w:firstLineChars="200"/>
        <w:textAlignment w:val="auto"/>
        <w:rPr>
          <w:rFonts w:hint="eastAsia" w:ascii="宋体" w:hAnsi="宋体" w:eastAsia="宋体" w:cs="宋体"/>
          <w:spacing w:val="0"/>
          <w:w w:val="100"/>
        </w:rPr>
      </w:pPr>
      <w:r>
        <w:rPr>
          <w:rFonts w:hint="eastAsia" w:ascii="宋体" w:hAnsi="宋体" w:eastAsia="宋体" w:cs="宋体"/>
          <w:spacing w:val="0"/>
          <w:w w:val="100"/>
        </w:rPr>
        <w:t>七、我方完全理解最低报价不是成交的唯一条件，并尊重磋商小组的评审结论和磋商结果。</w:t>
      </w:r>
    </w:p>
    <w:p w14:paraId="603F8FEC">
      <w:pPr>
        <w:pStyle w:val="13"/>
        <w:keepNext w:val="0"/>
        <w:keepLines w:val="0"/>
        <w:pageBreakBefore w:val="0"/>
        <w:widowControl w:val="0"/>
        <w:kinsoku/>
        <w:wordWrap/>
        <w:overflowPunct/>
        <w:topLinePunct w:val="0"/>
        <w:autoSpaceDE/>
        <w:autoSpaceDN/>
        <w:bidi w:val="0"/>
        <w:adjustRightInd/>
        <w:snapToGrid/>
        <w:spacing w:before="146" w:line="360" w:lineRule="auto"/>
        <w:ind w:left="0" w:firstLine="440" w:firstLineChars="200"/>
        <w:textAlignment w:val="auto"/>
        <w:rPr>
          <w:rFonts w:hint="eastAsia" w:ascii="宋体" w:hAnsi="宋体" w:eastAsia="宋体" w:cs="宋体"/>
          <w:spacing w:val="0"/>
          <w:w w:val="100"/>
        </w:rPr>
      </w:pPr>
      <w:r>
        <w:rPr>
          <w:rFonts w:hint="eastAsia" w:cs="宋体"/>
          <w:spacing w:val="0"/>
          <w:w w:val="100"/>
          <w:lang w:val="en-US" w:eastAsia="zh-CN"/>
        </w:rPr>
        <w:t>八</w:t>
      </w:r>
      <w:r>
        <w:rPr>
          <w:rFonts w:hint="eastAsia" w:ascii="宋体" w:hAnsi="宋体" w:eastAsia="宋体" w:cs="宋体"/>
          <w:spacing w:val="0"/>
          <w:w w:val="100"/>
        </w:rPr>
        <w:t>、有关本项目的所有函电，请按下列地址联系：</w:t>
      </w:r>
    </w:p>
    <w:p w14:paraId="6B16B194">
      <w:pPr>
        <w:pStyle w:val="13"/>
        <w:tabs>
          <w:tab w:val="left" w:pos="2514"/>
        </w:tabs>
        <w:spacing w:before="71"/>
        <w:ind w:left="752"/>
        <w:rPr>
          <w:rFonts w:hint="eastAsia" w:ascii="宋体" w:hAnsi="宋体" w:eastAsia="宋体" w:cs="宋体"/>
          <w:spacing w:val="0"/>
          <w:w w:val="100"/>
        </w:rPr>
      </w:pPr>
    </w:p>
    <w:p w14:paraId="5AAC4236">
      <w:pPr>
        <w:pStyle w:val="13"/>
        <w:tabs>
          <w:tab w:val="left" w:pos="2514"/>
        </w:tabs>
        <w:spacing w:before="71"/>
        <w:ind w:left="752"/>
        <w:rPr>
          <w:rFonts w:hint="eastAsia" w:ascii="宋体" w:hAnsi="宋体" w:eastAsia="宋体" w:cs="宋体"/>
          <w:spacing w:val="0"/>
          <w:w w:val="100"/>
        </w:rPr>
      </w:pPr>
      <w:r>
        <w:rPr>
          <w:rFonts w:hint="eastAsia" w:ascii="宋体" w:hAnsi="宋体" w:eastAsia="宋体" w:cs="宋体"/>
          <w:spacing w:val="0"/>
          <w:w w:val="100"/>
        </w:rPr>
        <w:t>供应商名称：</w:t>
      </w:r>
      <w:r>
        <w:rPr>
          <w:rFonts w:hint="eastAsia" w:ascii="宋体" w:hAnsi="宋体" w:eastAsia="宋体" w:cs="宋体"/>
          <w:spacing w:val="0"/>
          <w:w w:val="100"/>
        </w:rPr>
        <w:tab/>
      </w:r>
      <w:r>
        <w:rPr>
          <w:rFonts w:hint="eastAsia" w:ascii="宋体" w:hAnsi="宋体" w:eastAsia="宋体" w:cs="宋体"/>
          <w:spacing w:val="0"/>
          <w:w w:val="100"/>
        </w:rPr>
        <w:t>（盖章）</w:t>
      </w:r>
    </w:p>
    <w:p w14:paraId="1183642E">
      <w:pPr>
        <w:pStyle w:val="13"/>
        <w:rPr>
          <w:rFonts w:hint="eastAsia" w:ascii="宋体" w:hAnsi="宋体" w:eastAsia="宋体" w:cs="宋体"/>
          <w:spacing w:val="0"/>
          <w:w w:val="100"/>
        </w:rPr>
      </w:pPr>
    </w:p>
    <w:p w14:paraId="16DF6165">
      <w:pPr>
        <w:pStyle w:val="13"/>
        <w:spacing w:before="10"/>
        <w:rPr>
          <w:rFonts w:hint="eastAsia" w:ascii="宋体" w:hAnsi="宋体" w:eastAsia="宋体" w:cs="宋体"/>
          <w:spacing w:val="0"/>
          <w:w w:val="100"/>
        </w:rPr>
      </w:pPr>
    </w:p>
    <w:p w14:paraId="2B2147CD">
      <w:pPr>
        <w:pStyle w:val="13"/>
        <w:spacing w:before="1"/>
        <w:ind w:left="752"/>
        <w:rPr>
          <w:rFonts w:hint="eastAsia" w:ascii="宋体" w:hAnsi="宋体" w:eastAsia="宋体" w:cs="宋体"/>
          <w:spacing w:val="0"/>
          <w:w w:val="100"/>
        </w:rPr>
      </w:pPr>
      <w:r>
        <w:rPr>
          <w:rFonts w:hint="eastAsia" w:ascii="宋体" w:hAnsi="宋体" w:eastAsia="宋体" w:cs="宋体"/>
          <w:spacing w:val="0"/>
          <w:w w:val="100"/>
        </w:rPr>
        <w:t>法定代表人或授权代表（签名或盖章）：</w:t>
      </w:r>
    </w:p>
    <w:p w14:paraId="4E7007E4">
      <w:pPr>
        <w:pStyle w:val="13"/>
        <w:rPr>
          <w:rFonts w:hint="eastAsia" w:ascii="宋体" w:hAnsi="宋体" w:eastAsia="宋体" w:cs="宋体"/>
          <w:spacing w:val="0"/>
          <w:w w:val="100"/>
        </w:rPr>
      </w:pPr>
    </w:p>
    <w:p w14:paraId="590584F9">
      <w:pPr>
        <w:pStyle w:val="13"/>
        <w:spacing w:before="8"/>
        <w:rPr>
          <w:rFonts w:hint="eastAsia" w:ascii="宋体" w:hAnsi="宋体" w:eastAsia="宋体" w:cs="宋体"/>
          <w:spacing w:val="0"/>
          <w:w w:val="100"/>
        </w:rPr>
      </w:pPr>
    </w:p>
    <w:p w14:paraId="1C13A0D4">
      <w:pPr>
        <w:pStyle w:val="13"/>
        <w:keepNext w:val="0"/>
        <w:keepLines w:val="0"/>
        <w:pageBreakBefore w:val="0"/>
        <w:widowControl w:val="0"/>
        <w:tabs>
          <w:tab w:val="left" w:pos="1412"/>
        </w:tabs>
        <w:kinsoku/>
        <w:wordWrap/>
        <w:overflowPunct/>
        <w:topLinePunct w:val="0"/>
        <w:autoSpaceDE/>
        <w:autoSpaceDN/>
        <w:bidi w:val="0"/>
        <w:adjustRightInd/>
        <w:snapToGrid/>
        <w:spacing w:line="365" w:lineRule="auto"/>
        <w:ind w:left="0" w:leftChars="0" w:right="0" w:firstLine="838" w:firstLineChars="381"/>
        <w:textAlignment w:val="auto"/>
        <w:rPr>
          <w:rFonts w:hint="eastAsia" w:ascii="宋体" w:hAnsi="宋体" w:eastAsia="宋体" w:cs="宋体"/>
          <w:spacing w:val="0"/>
          <w:w w:val="100"/>
          <w:kern w:val="2"/>
          <w:sz w:val="22"/>
          <w:szCs w:val="24"/>
          <w:lang w:val="en-US" w:eastAsia="zh-CN" w:bidi="ar-SA"/>
        </w:rPr>
      </w:pPr>
      <w:r>
        <w:rPr>
          <w:rFonts w:hint="eastAsia" w:ascii="宋体" w:hAnsi="宋体" w:eastAsia="宋体" w:cs="宋体"/>
          <w:spacing w:val="0"/>
          <w:w w:val="100"/>
          <w:kern w:val="2"/>
          <w:sz w:val="22"/>
          <w:szCs w:val="24"/>
          <w:lang w:val="en-US" w:eastAsia="zh-CN" w:bidi="ar-SA"/>
        </w:rPr>
        <w:t xml:space="preserve">通讯地址： </w:t>
      </w:r>
    </w:p>
    <w:p w14:paraId="230E3C64">
      <w:pPr>
        <w:pStyle w:val="13"/>
        <w:keepNext w:val="0"/>
        <w:keepLines w:val="0"/>
        <w:pageBreakBefore w:val="0"/>
        <w:widowControl w:val="0"/>
        <w:tabs>
          <w:tab w:val="left" w:pos="1412"/>
        </w:tabs>
        <w:kinsoku/>
        <w:wordWrap/>
        <w:overflowPunct/>
        <w:topLinePunct w:val="0"/>
        <w:autoSpaceDE/>
        <w:autoSpaceDN/>
        <w:bidi w:val="0"/>
        <w:adjustRightInd/>
        <w:snapToGrid/>
        <w:spacing w:line="365" w:lineRule="auto"/>
        <w:ind w:left="0" w:leftChars="0" w:right="0" w:firstLine="838" w:firstLineChars="381"/>
        <w:textAlignment w:val="auto"/>
        <w:rPr>
          <w:rFonts w:hint="eastAsia" w:ascii="宋体" w:hAnsi="宋体" w:eastAsia="宋体" w:cs="宋体"/>
          <w:spacing w:val="0"/>
          <w:w w:val="100"/>
          <w:kern w:val="2"/>
          <w:sz w:val="22"/>
          <w:szCs w:val="24"/>
          <w:lang w:val="en-US" w:eastAsia="zh-CN" w:bidi="ar-SA"/>
        </w:rPr>
      </w:pPr>
      <w:r>
        <w:rPr>
          <w:rFonts w:hint="eastAsia" w:ascii="宋体" w:hAnsi="宋体" w:eastAsia="宋体" w:cs="宋体"/>
          <w:spacing w:val="0"/>
          <w:w w:val="100"/>
          <w:kern w:val="2"/>
          <w:sz w:val="22"/>
          <w:szCs w:val="24"/>
          <w:lang w:val="en-US" w:eastAsia="zh-CN" w:bidi="ar-SA"/>
        </w:rPr>
        <w:t xml:space="preserve">邮政编码： </w:t>
      </w:r>
    </w:p>
    <w:p w14:paraId="18D7475C">
      <w:pPr>
        <w:pStyle w:val="13"/>
        <w:keepNext w:val="0"/>
        <w:keepLines w:val="0"/>
        <w:pageBreakBefore w:val="0"/>
        <w:widowControl w:val="0"/>
        <w:tabs>
          <w:tab w:val="left" w:pos="1412"/>
        </w:tabs>
        <w:kinsoku/>
        <w:wordWrap/>
        <w:overflowPunct/>
        <w:topLinePunct w:val="0"/>
        <w:autoSpaceDE/>
        <w:autoSpaceDN/>
        <w:bidi w:val="0"/>
        <w:adjustRightInd/>
        <w:snapToGrid/>
        <w:spacing w:line="365" w:lineRule="auto"/>
        <w:ind w:left="0" w:leftChars="0" w:right="0" w:firstLine="838" w:firstLineChars="381"/>
        <w:textAlignment w:val="auto"/>
        <w:rPr>
          <w:rFonts w:hint="eastAsia" w:ascii="宋体" w:hAnsi="宋体" w:eastAsia="宋体" w:cs="宋体"/>
          <w:spacing w:val="0"/>
          <w:w w:val="100"/>
          <w:kern w:val="2"/>
          <w:sz w:val="22"/>
          <w:szCs w:val="24"/>
          <w:lang w:val="en-US" w:eastAsia="zh-CN" w:bidi="ar-SA"/>
        </w:rPr>
      </w:pPr>
      <w:r>
        <w:rPr>
          <w:rFonts w:hint="eastAsia" w:ascii="宋体" w:hAnsi="宋体" w:eastAsia="宋体" w:cs="宋体"/>
          <w:spacing w:val="0"/>
          <w:w w:val="100"/>
          <w:kern w:val="2"/>
          <w:sz w:val="22"/>
          <w:szCs w:val="24"/>
          <w:lang w:val="en-US" w:eastAsia="zh-CN" w:bidi="ar-SA"/>
        </w:rPr>
        <w:t xml:space="preserve">联系电话： </w:t>
      </w:r>
    </w:p>
    <w:p w14:paraId="04196985">
      <w:pPr>
        <w:pStyle w:val="13"/>
        <w:keepNext w:val="0"/>
        <w:keepLines w:val="0"/>
        <w:pageBreakBefore w:val="0"/>
        <w:widowControl w:val="0"/>
        <w:tabs>
          <w:tab w:val="left" w:pos="1412"/>
        </w:tabs>
        <w:kinsoku/>
        <w:wordWrap/>
        <w:overflowPunct/>
        <w:topLinePunct w:val="0"/>
        <w:autoSpaceDE/>
        <w:autoSpaceDN/>
        <w:bidi w:val="0"/>
        <w:adjustRightInd/>
        <w:snapToGrid/>
        <w:spacing w:line="365" w:lineRule="auto"/>
        <w:ind w:left="0" w:leftChars="0" w:right="0" w:firstLine="838" w:firstLineChars="381"/>
        <w:textAlignment w:val="auto"/>
        <w:rPr>
          <w:rFonts w:hint="eastAsia" w:ascii="宋体" w:hAnsi="宋体" w:eastAsia="宋体" w:cs="宋体"/>
          <w:spacing w:val="0"/>
          <w:w w:val="100"/>
          <w:kern w:val="2"/>
          <w:sz w:val="22"/>
          <w:szCs w:val="24"/>
          <w:lang w:val="en-US" w:eastAsia="zh-CN" w:bidi="ar-SA"/>
        </w:rPr>
      </w:pPr>
      <w:r>
        <w:rPr>
          <w:rFonts w:hint="eastAsia" w:ascii="宋体" w:hAnsi="宋体" w:eastAsia="宋体" w:cs="宋体"/>
          <w:spacing w:val="0"/>
          <w:w w:val="100"/>
        </w:rPr>
        <w:t>传</w:t>
      </w:r>
      <w:r>
        <w:rPr>
          <w:rFonts w:hint="eastAsia" w:ascii="宋体" w:hAnsi="宋体" w:eastAsia="宋体" w:cs="宋体"/>
          <w:spacing w:val="0"/>
          <w:w w:val="100"/>
          <w:lang w:val="en-US" w:eastAsia="zh-CN"/>
        </w:rPr>
        <w:t xml:space="preserve">    </w:t>
      </w:r>
      <w:r>
        <w:rPr>
          <w:rFonts w:hint="eastAsia" w:ascii="宋体" w:hAnsi="宋体" w:eastAsia="宋体" w:cs="宋体"/>
          <w:spacing w:val="0"/>
          <w:w w:val="100"/>
        </w:rPr>
        <w:t>真：</w:t>
      </w:r>
      <w:r>
        <w:rPr>
          <w:rFonts w:hint="eastAsia" w:ascii="宋体" w:hAnsi="宋体" w:eastAsia="宋体" w:cs="宋体"/>
          <w:spacing w:val="0"/>
          <w:w w:val="100"/>
          <w:kern w:val="2"/>
          <w:sz w:val="22"/>
          <w:szCs w:val="24"/>
          <w:lang w:val="en-US" w:eastAsia="zh-CN" w:bidi="ar-SA"/>
        </w:rPr>
        <w:t xml:space="preserve"> </w:t>
      </w:r>
    </w:p>
    <w:p w14:paraId="6944B297">
      <w:pPr>
        <w:pStyle w:val="13"/>
        <w:keepNext w:val="0"/>
        <w:keepLines w:val="0"/>
        <w:pageBreakBefore w:val="0"/>
        <w:widowControl w:val="0"/>
        <w:tabs>
          <w:tab w:val="left" w:pos="1412"/>
        </w:tabs>
        <w:kinsoku/>
        <w:wordWrap/>
        <w:overflowPunct/>
        <w:topLinePunct w:val="0"/>
        <w:autoSpaceDE/>
        <w:autoSpaceDN/>
        <w:bidi w:val="0"/>
        <w:adjustRightInd/>
        <w:snapToGrid/>
        <w:spacing w:line="365" w:lineRule="auto"/>
        <w:ind w:left="0" w:leftChars="0" w:right="0" w:firstLine="838" w:firstLineChars="381"/>
        <w:textAlignment w:val="auto"/>
        <w:rPr>
          <w:rFonts w:hint="eastAsia" w:ascii="宋体" w:hAnsi="宋体" w:eastAsia="宋体" w:cs="宋体"/>
          <w:spacing w:val="0"/>
          <w:w w:val="100"/>
        </w:rPr>
      </w:pPr>
      <w:r>
        <w:rPr>
          <w:rFonts w:hint="eastAsia" w:ascii="宋体" w:hAnsi="宋体" w:eastAsia="宋体" w:cs="宋体"/>
          <w:spacing w:val="0"/>
          <w:w w:val="100"/>
        </w:rPr>
        <w:t xml:space="preserve">电子邮件： </w:t>
      </w:r>
    </w:p>
    <w:p w14:paraId="66BD4582">
      <w:pPr>
        <w:pStyle w:val="13"/>
        <w:keepNext w:val="0"/>
        <w:keepLines w:val="0"/>
        <w:pageBreakBefore w:val="0"/>
        <w:widowControl w:val="0"/>
        <w:tabs>
          <w:tab w:val="left" w:pos="1412"/>
        </w:tabs>
        <w:kinsoku/>
        <w:wordWrap/>
        <w:overflowPunct/>
        <w:topLinePunct w:val="0"/>
        <w:autoSpaceDE/>
        <w:autoSpaceDN/>
        <w:bidi w:val="0"/>
        <w:adjustRightInd/>
        <w:snapToGrid/>
        <w:spacing w:line="365" w:lineRule="auto"/>
        <w:ind w:left="0" w:leftChars="0" w:right="0" w:firstLine="838" w:firstLineChars="381"/>
        <w:textAlignment w:val="auto"/>
        <w:rPr>
          <w:rFonts w:hint="eastAsia" w:ascii="宋体" w:hAnsi="宋体" w:eastAsia="宋体" w:cs="宋体"/>
          <w:spacing w:val="0"/>
          <w:w w:val="100"/>
        </w:rPr>
      </w:pPr>
      <w:r>
        <w:rPr>
          <w:rFonts w:hint="eastAsia" w:ascii="宋体" w:hAnsi="宋体" w:eastAsia="宋体" w:cs="宋体"/>
          <w:spacing w:val="0"/>
          <w:w w:val="100"/>
        </w:rPr>
        <w:t>开户银行</w:t>
      </w:r>
      <w:r>
        <w:rPr>
          <w:rFonts w:hint="eastAsia" w:ascii="宋体" w:hAnsi="宋体" w:eastAsia="宋体" w:cs="宋体"/>
          <w:spacing w:val="0"/>
          <w:w w:val="100"/>
          <w:kern w:val="2"/>
          <w:sz w:val="22"/>
          <w:szCs w:val="24"/>
          <w:lang w:val="en-US" w:eastAsia="zh-CN" w:bidi="ar-SA"/>
        </w:rPr>
        <w:t>：</w:t>
      </w:r>
      <w:r>
        <w:rPr>
          <w:rFonts w:hint="eastAsia" w:ascii="宋体" w:hAnsi="宋体" w:eastAsia="宋体" w:cs="宋体"/>
          <w:spacing w:val="0"/>
          <w:w w:val="100"/>
        </w:rPr>
        <w:t xml:space="preserve"> </w:t>
      </w:r>
    </w:p>
    <w:p w14:paraId="2067E132">
      <w:pPr>
        <w:pStyle w:val="13"/>
        <w:keepNext w:val="0"/>
        <w:keepLines w:val="0"/>
        <w:pageBreakBefore w:val="0"/>
        <w:widowControl w:val="0"/>
        <w:tabs>
          <w:tab w:val="left" w:pos="1412"/>
        </w:tabs>
        <w:kinsoku/>
        <w:wordWrap/>
        <w:overflowPunct/>
        <w:topLinePunct w:val="0"/>
        <w:autoSpaceDE/>
        <w:autoSpaceDN/>
        <w:bidi w:val="0"/>
        <w:adjustRightInd/>
        <w:snapToGrid/>
        <w:spacing w:line="365" w:lineRule="auto"/>
        <w:ind w:left="0" w:leftChars="0" w:right="0" w:firstLine="838" w:firstLineChars="381"/>
        <w:textAlignment w:val="auto"/>
        <w:rPr>
          <w:rFonts w:hint="eastAsia" w:ascii="宋体" w:hAnsi="宋体" w:eastAsia="宋体" w:cs="宋体"/>
          <w:spacing w:val="0"/>
          <w:w w:val="100"/>
        </w:rPr>
      </w:pPr>
      <w:r>
        <w:rPr>
          <w:rFonts w:hint="eastAsia" w:ascii="宋体" w:hAnsi="宋体" w:eastAsia="宋体" w:cs="宋体"/>
          <w:spacing w:val="0"/>
          <w:w w:val="100"/>
        </w:rPr>
        <w:t>帐</w:t>
      </w:r>
      <w:r>
        <w:rPr>
          <w:rFonts w:hint="eastAsia" w:ascii="宋体" w:hAnsi="宋体" w:eastAsia="宋体" w:cs="宋体"/>
          <w:spacing w:val="0"/>
          <w:w w:val="100"/>
          <w:lang w:val="en-US" w:eastAsia="zh-CN"/>
        </w:rPr>
        <w:t xml:space="preserve">    </w:t>
      </w:r>
      <w:r>
        <w:rPr>
          <w:rFonts w:hint="eastAsia" w:ascii="宋体" w:hAnsi="宋体" w:eastAsia="宋体" w:cs="宋体"/>
          <w:spacing w:val="0"/>
          <w:w w:val="100"/>
        </w:rPr>
        <w:t>号：</w:t>
      </w:r>
    </w:p>
    <w:p w14:paraId="12F607EF">
      <w:pPr>
        <w:pStyle w:val="13"/>
        <w:rPr>
          <w:rFonts w:hint="eastAsia" w:ascii="宋体" w:hAnsi="宋体" w:eastAsia="宋体" w:cs="宋体"/>
          <w:spacing w:val="0"/>
          <w:w w:val="100"/>
        </w:rPr>
      </w:pPr>
    </w:p>
    <w:p w14:paraId="71727CAA">
      <w:pPr>
        <w:pStyle w:val="13"/>
        <w:tabs>
          <w:tab w:val="left" w:pos="1412"/>
        </w:tabs>
        <w:spacing w:before="144"/>
        <w:ind w:left="752"/>
        <w:rPr>
          <w:rFonts w:hint="eastAsia" w:ascii="宋体" w:hAnsi="宋体" w:eastAsia="宋体" w:cs="宋体"/>
          <w:spacing w:val="0"/>
          <w:w w:val="100"/>
        </w:rPr>
      </w:pPr>
      <w:r>
        <w:rPr>
          <w:rFonts w:hint="eastAsia" w:ascii="宋体" w:hAnsi="宋体" w:eastAsia="宋体" w:cs="宋体"/>
          <w:spacing w:val="0"/>
          <w:w w:val="100"/>
        </w:rPr>
        <w:t>日</w:t>
      </w:r>
      <w:r>
        <w:rPr>
          <w:rFonts w:hint="eastAsia" w:ascii="宋体" w:hAnsi="宋体" w:eastAsia="宋体" w:cs="宋体"/>
          <w:spacing w:val="0"/>
          <w:w w:val="100"/>
        </w:rPr>
        <w:tab/>
      </w:r>
      <w:r>
        <w:rPr>
          <w:rFonts w:hint="eastAsia" w:ascii="宋体" w:hAnsi="宋体" w:eastAsia="宋体" w:cs="宋体"/>
          <w:spacing w:val="0"/>
          <w:w w:val="100"/>
        </w:rPr>
        <w:t>期：</w:t>
      </w:r>
    </w:p>
    <w:p w14:paraId="0C57CFDC">
      <w:pPr>
        <w:rPr>
          <w:rFonts w:hint="eastAsia" w:ascii="宋体" w:hAnsi="宋体" w:eastAsia="宋体" w:cs="宋体"/>
          <w:spacing w:val="0"/>
          <w:w w:val="100"/>
        </w:rPr>
        <w:sectPr>
          <w:pgSz w:w="11911" w:h="16838"/>
          <w:pgMar w:top="1417" w:right="1440" w:bottom="1417" w:left="1440" w:header="0" w:footer="850" w:gutter="0"/>
          <w:pgNumType w:fmt="decimal"/>
          <w:cols w:space="0" w:num="1"/>
          <w:rtlGutter w:val="0"/>
          <w:docGrid w:linePitch="0" w:charSpace="0"/>
        </w:sectPr>
      </w:pPr>
    </w:p>
    <w:p w14:paraId="4CDEECED">
      <w:pPr>
        <w:pStyle w:val="5"/>
        <w:spacing w:before="40"/>
        <w:ind w:left="313"/>
        <w:rPr>
          <w:rFonts w:hint="eastAsia" w:ascii="宋体" w:hAnsi="宋体" w:eastAsia="宋体" w:cs="宋体"/>
          <w:spacing w:val="0"/>
          <w:w w:val="100"/>
        </w:rPr>
      </w:pPr>
      <w:r>
        <w:rPr>
          <w:rFonts w:hint="eastAsia" w:ascii="宋体" w:hAnsi="宋体" w:eastAsia="宋体" w:cs="宋体"/>
          <w:spacing w:val="0"/>
          <w:w w:val="100"/>
        </w:rPr>
        <w:t>（二）报价一览表（格式）</w:t>
      </w:r>
    </w:p>
    <w:p w14:paraId="2AFD53C4">
      <w:pPr>
        <w:pStyle w:val="13"/>
        <w:rPr>
          <w:rFonts w:hint="eastAsia" w:ascii="宋体" w:hAnsi="宋体" w:eastAsia="宋体" w:cs="宋体"/>
          <w:b/>
          <w:spacing w:val="0"/>
          <w:w w:val="100"/>
          <w:sz w:val="32"/>
        </w:rPr>
      </w:pPr>
    </w:p>
    <w:p w14:paraId="69AC6DE5">
      <w:pPr>
        <w:pStyle w:val="5"/>
        <w:spacing w:before="222"/>
        <w:ind w:right="240"/>
        <w:jc w:val="center"/>
        <w:rPr>
          <w:rFonts w:hint="eastAsia" w:ascii="宋体" w:hAnsi="宋体" w:eastAsia="宋体" w:cs="宋体"/>
          <w:spacing w:val="0"/>
          <w:w w:val="100"/>
        </w:rPr>
      </w:pPr>
      <w:r>
        <w:rPr>
          <w:rFonts w:hint="eastAsia" w:ascii="宋体" w:hAnsi="宋体" w:eastAsia="宋体" w:cs="宋体"/>
          <w:spacing w:val="0"/>
          <w:w w:val="100"/>
        </w:rPr>
        <w:t>报价一览表</w:t>
      </w:r>
    </w:p>
    <w:p w14:paraId="0673EFB1">
      <w:pPr>
        <w:pStyle w:val="13"/>
        <w:spacing w:before="10"/>
        <w:rPr>
          <w:rFonts w:hint="eastAsia" w:ascii="宋体" w:hAnsi="宋体" w:eastAsia="宋体" w:cs="宋体"/>
          <w:b/>
          <w:spacing w:val="0"/>
          <w:w w:val="100"/>
          <w:sz w:val="17"/>
        </w:rPr>
      </w:pPr>
    </w:p>
    <w:tbl>
      <w:tblPr>
        <w:tblStyle w:val="22"/>
        <w:tblW w:w="8784" w:type="dxa"/>
        <w:tblInd w:w="416"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2310"/>
        <w:gridCol w:w="6474"/>
      </w:tblGrid>
      <w:tr w14:paraId="0FE3E3D1">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34" w:hRule="atLeast"/>
        </w:trPr>
        <w:tc>
          <w:tcPr>
            <w:tcW w:w="2310" w:type="dxa"/>
            <w:tcBorders>
              <w:bottom w:val="single" w:color="000000" w:sz="4" w:space="0"/>
              <w:right w:val="single" w:color="000000" w:sz="6" w:space="0"/>
            </w:tcBorders>
          </w:tcPr>
          <w:p w14:paraId="71339B81">
            <w:pPr>
              <w:pStyle w:val="35"/>
              <w:spacing w:before="8"/>
              <w:rPr>
                <w:rFonts w:hint="eastAsia" w:ascii="宋体" w:hAnsi="宋体" w:eastAsia="宋体" w:cs="宋体"/>
                <w:b/>
                <w:spacing w:val="0"/>
                <w:w w:val="100"/>
                <w:sz w:val="17"/>
              </w:rPr>
            </w:pPr>
          </w:p>
          <w:p w14:paraId="0A12222F">
            <w:pPr>
              <w:pStyle w:val="35"/>
              <w:spacing w:before="1"/>
              <w:ind w:left="20"/>
              <w:jc w:val="center"/>
              <w:rPr>
                <w:rFonts w:hint="eastAsia" w:ascii="宋体" w:hAnsi="宋体" w:eastAsia="宋体" w:cs="宋体"/>
                <w:spacing w:val="0"/>
                <w:w w:val="100"/>
                <w:sz w:val="22"/>
              </w:rPr>
            </w:pPr>
            <w:r>
              <w:rPr>
                <w:rFonts w:hint="eastAsia" w:ascii="宋体" w:hAnsi="宋体" w:eastAsia="宋体" w:cs="宋体"/>
                <w:spacing w:val="0"/>
                <w:w w:val="100"/>
                <w:sz w:val="22"/>
              </w:rPr>
              <w:t>项目名称</w:t>
            </w:r>
          </w:p>
        </w:tc>
        <w:tc>
          <w:tcPr>
            <w:tcW w:w="6474" w:type="dxa"/>
            <w:tcBorders>
              <w:left w:val="single" w:color="000000" w:sz="6" w:space="0"/>
              <w:bottom w:val="single" w:color="000000" w:sz="4" w:space="0"/>
            </w:tcBorders>
          </w:tcPr>
          <w:p w14:paraId="0FB8A40B">
            <w:pPr>
              <w:pStyle w:val="35"/>
              <w:rPr>
                <w:rFonts w:hint="eastAsia" w:ascii="宋体" w:hAnsi="宋体" w:eastAsia="宋体" w:cs="宋体"/>
                <w:spacing w:val="0"/>
                <w:w w:val="100"/>
                <w:sz w:val="22"/>
              </w:rPr>
            </w:pPr>
          </w:p>
        </w:tc>
      </w:tr>
      <w:tr w14:paraId="60DEA749">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33" w:hRule="atLeast"/>
        </w:trPr>
        <w:tc>
          <w:tcPr>
            <w:tcW w:w="2310" w:type="dxa"/>
            <w:tcBorders>
              <w:top w:val="single" w:color="000000" w:sz="4" w:space="0"/>
              <w:bottom w:val="single" w:color="000000" w:sz="6" w:space="0"/>
              <w:right w:val="single" w:color="000000" w:sz="6" w:space="0"/>
            </w:tcBorders>
          </w:tcPr>
          <w:p w14:paraId="367047D1">
            <w:pPr>
              <w:pStyle w:val="35"/>
              <w:spacing w:before="8"/>
              <w:rPr>
                <w:rFonts w:hint="eastAsia" w:ascii="宋体" w:hAnsi="宋体" w:eastAsia="宋体" w:cs="宋体"/>
                <w:b/>
                <w:spacing w:val="0"/>
                <w:w w:val="100"/>
                <w:sz w:val="17"/>
              </w:rPr>
            </w:pPr>
          </w:p>
          <w:p w14:paraId="27CB228F">
            <w:pPr>
              <w:pStyle w:val="35"/>
              <w:ind w:left="23"/>
              <w:jc w:val="center"/>
              <w:rPr>
                <w:rFonts w:hint="eastAsia" w:ascii="宋体" w:hAnsi="宋体" w:eastAsia="宋体" w:cs="宋体"/>
                <w:spacing w:val="0"/>
                <w:w w:val="100"/>
                <w:sz w:val="22"/>
              </w:rPr>
            </w:pPr>
            <w:r>
              <w:rPr>
                <w:rFonts w:hint="eastAsia" w:ascii="宋体" w:hAnsi="宋体" w:eastAsia="宋体" w:cs="宋体"/>
                <w:spacing w:val="0"/>
                <w:w w:val="100"/>
                <w:sz w:val="22"/>
              </w:rPr>
              <w:t>项目编号</w:t>
            </w:r>
          </w:p>
        </w:tc>
        <w:tc>
          <w:tcPr>
            <w:tcW w:w="6474" w:type="dxa"/>
            <w:tcBorders>
              <w:top w:val="single" w:color="000000" w:sz="4" w:space="0"/>
              <w:left w:val="single" w:color="000000" w:sz="6" w:space="0"/>
              <w:bottom w:val="single" w:color="000000" w:sz="6" w:space="0"/>
            </w:tcBorders>
          </w:tcPr>
          <w:p w14:paraId="6895F614">
            <w:pPr>
              <w:pStyle w:val="35"/>
              <w:rPr>
                <w:rFonts w:hint="eastAsia" w:ascii="宋体" w:hAnsi="宋体" w:eastAsia="宋体" w:cs="宋体"/>
                <w:spacing w:val="0"/>
                <w:w w:val="100"/>
                <w:sz w:val="22"/>
              </w:rPr>
            </w:pPr>
          </w:p>
        </w:tc>
      </w:tr>
      <w:tr w14:paraId="0856319A">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90" w:hRule="atLeast"/>
        </w:trPr>
        <w:tc>
          <w:tcPr>
            <w:tcW w:w="2310" w:type="dxa"/>
            <w:vMerge w:val="restart"/>
            <w:tcBorders>
              <w:top w:val="single" w:color="000000" w:sz="6" w:space="0"/>
              <w:right w:val="single" w:color="000000" w:sz="6" w:space="0"/>
            </w:tcBorders>
            <w:vAlign w:val="center"/>
          </w:tcPr>
          <w:p w14:paraId="6EA54FEE">
            <w:pPr>
              <w:pStyle w:val="35"/>
              <w:ind w:firstLine="220" w:firstLineChars="100"/>
              <w:rPr>
                <w:rFonts w:hint="eastAsia" w:ascii="宋体" w:hAnsi="宋体" w:eastAsia="宋体" w:cs="宋体"/>
                <w:spacing w:val="0"/>
                <w:w w:val="100"/>
                <w:sz w:val="22"/>
              </w:rPr>
            </w:pPr>
            <w:r>
              <w:rPr>
                <w:rFonts w:hint="eastAsia" w:ascii="宋体" w:hAnsi="宋体" w:eastAsia="宋体" w:cs="宋体"/>
                <w:spacing w:val="0"/>
                <w:w w:val="100"/>
                <w:sz w:val="22"/>
              </w:rPr>
              <w:t>报价 （人民币）</w:t>
            </w:r>
          </w:p>
        </w:tc>
        <w:tc>
          <w:tcPr>
            <w:tcW w:w="6474" w:type="dxa"/>
            <w:tcBorders>
              <w:top w:val="single" w:color="000000" w:sz="6" w:space="0"/>
              <w:left w:val="single" w:color="000000" w:sz="6" w:space="0"/>
              <w:bottom w:val="single" w:color="000000" w:sz="6" w:space="0"/>
            </w:tcBorders>
          </w:tcPr>
          <w:p w14:paraId="45B7809B">
            <w:pPr>
              <w:pStyle w:val="35"/>
              <w:spacing w:before="57"/>
              <w:ind w:left="113" w:leftChars="54" w:firstLine="279" w:firstLineChars="127"/>
              <w:rPr>
                <w:rFonts w:hint="eastAsia" w:ascii="宋体" w:hAnsi="宋体" w:eastAsia="宋体" w:cs="宋体"/>
                <w:spacing w:val="0"/>
                <w:w w:val="100"/>
                <w:sz w:val="22"/>
                <w:lang w:val="en-US"/>
              </w:rPr>
            </w:pPr>
            <w:r>
              <w:rPr>
                <w:rFonts w:hint="eastAsia" w:ascii="宋体" w:hAnsi="宋体" w:eastAsia="宋体" w:cs="宋体"/>
                <w:spacing w:val="0"/>
                <w:w w:val="100"/>
                <w:sz w:val="22"/>
              </w:rPr>
              <w:t>小写：</w:t>
            </w:r>
            <w:r>
              <w:rPr>
                <w:rFonts w:hint="eastAsia" w:ascii="宋体" w:hAnsi="宋体" w:eastAsia="宋体" w:cs="宋体"/>
                <w:spacing w:val="0"/>
                <w:w w:val="100"/>
                <w:sz w:val="22"/>
                <w:lang w:val="en-US"/>
              </w:rPr>
              <w:t xml:space="preserve">     </w:t>
            </w:r>
          </w:p>
        </w:tc>
      </w:tr>
      <w:tr w14:paraId="7D3D5FA6">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85" w:hRule="atLeast"/>
        </w:trPr>
        <w:tc>
          <w:tcPr>
            <w:tcW w:w="2310" w:type="dxa"/>
            <w:vMerge w:val="continue"/>
            <w:tcBorders>
              <w:bottom w:val="single" w:color="000000" w:sz="6" w:space="0"/>
              <w:right w:val="single" w:color="000000" w:sz="6" w:space="0"/>
            </w:tcBorders>
          </w:tcPr>
          <w:p w14:paraId="674B29AC">
            <w:pPr>
              <w:rPr>
                <w:rFonts w:hint="eastAsia" w:ascii="宋体" w:hAnsi="宋体" w:eastAsia="宋体" w:cs="宋体"/>
                <w:spacing w:val="0"/>
                <w:w w:val="100"/>
                <w:sz w:val="2"/>
                <w:szCs w:val="2"/>
              </w:rPr>
            </w:pPr>
          </w:p>
        </w:tc>
        <w:tc>
          <w:tcPr>
            <w:tcW w:w="6474" w:type="dxa"/>
            <w:tcBorders>
              <w:top w:val="single" w:color="000000" w:sz="6" w:space="0"/>
              <w:left w:val="single" w:color="000000" w:sz="6" w:space="0"/>
              <w:bottom w:val="single" w:color="000000" w:sz="6" w:space="0"/>
            </w:tcBorders>
          </w:tcPr>
          <w:p w14:paraId="02C25E61">
            <w:pPr>
              <w:pStyle w:val="35"/>
              <w:spacing w:before="57"/>
              <w:ind w:left="113" w:leftChars="54" w:firstLine="279" w:firstLineChars="127"/>
              <w:rPr>
                <w:rFonts w:hint="eastAsia" w:ascii="宋体" w:hAnsi="宋体" w:eastAsia="宋体" w:cs="宋体"/>
                <w:spacing w:val="0"/>
                <w:w w:val="100"/>
                <w:sz w:val="22"/>
              </w:rPr>
            </w:pPr>
            <w:r>
              <w:rPr>
                <w:rFonts w:hint="eastAsia" w:ascii="宋体" w:hAnsi="宋体" w:eastAsia="宋体" w:cs="宋体"/>
                <w:spacing w:val="0"/>
                <w:w w:val="100"/>
                <w:sz w:val="22"/>
              </w:rPr>
              <w:t>大写：</w:t>
            </w:r>
            <w:r>
              <w:rPr>
                <w:rFonts w:hint="eastAsia" w:ascii="宋体" w:hAnsi="宋体" w:eastAsia="宋体" w:cs="宋体"/>
                <w:color w:val="000000"/>
                <w:spacing w:val="0"/>
                <w:w w:val="100"/>
                <w:sz w:val="24"/>
                <w:lang w:val="en-US"/>
              </w:rPr>
              <w:t xml:space="preserve">     </w:t>
            </w:r>
          </w:p>
        </w:tc>
      </w:tr>
      <w:tr w14:paraId="7BFA23A8">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82" w:hRule="atLeast"/>
        </w:trPr>
        <w:tc>
          <w:tcPr>
            <w:tcW w:w="2310" w:type="dxa"/>
            <w:tcBorders>
              <w:top w:val="single" w:color="000000" w:sz="6" w:space="0"/>
              <w:bottom w:val="single" w:color="000000" w:sz="6" w:space="0"/>
              <w:right w:val="single" w:color="000000" w:sz="6" w:space="0"/>
            </w:tcBorders>
          </w:tcPr>
          <w:p w14:paraId="1E85104C">
            <w:pPr>
              <w:pStyle w:val="35"/>
              <w:spacing w:before="123"/>
              <w:ind w:left="23"/>
              <w:jc w:val="center"/>
              <w:rPr>
                <w:rFonts w:hint="eastAsia" w:ascii="宋体" w:hAnsi="宋体" w:eastAsia="宋体" w:cs="宋体"/>
                <w:spacing w:val="0"/>
                <w:w w:val="100"/>
                <w:sz w:val="22"/>
              </w:rPr>
            </w:pPr>
            <w:r>
              <w:rPr>
                <w:rFonts w:hint="eastAsia" w:ascii="宋体" w:hAnsi="宋体" w:eastAsia="宋体" w:cs="宋体"/>
                <w:spacing w:val="0"/>
                <w:w w:val="100"/>
                <w:sz w:val="22"/>
              </w:rPr>
              <w:t>工期（日历天）</w:t>
            </w:r>
          </w:p>
        </w:tc>
        <w:tc>
          <w:tcPr>
            <w:tcW w:w="6474" w:type="dxa"/>
            <w:tcBorders>
              <w:top w:val="single" w:color="000000" w:sz="6" w:space="0"/>
              <w:left w:val="single" w:color="000000" w:sz="6" w:space="0"/>
              <w:bottom w:val="single" w:color="000000" w:sz="6" w:space="0"/>
            </w:tcBorders>
          </w:tcPr>
          <w:p w14:paraId="173B94A1">
            <w:pPr>
              <w:pStyle w:val="35"/>
              <w:rPr>
                <w:rFonts w:hint="eastAsia" w:ascii="宋体" w:hAnsi="宋体" w:eastAsia="宋体" w:cs="宋体"/>
                <w:spacing w:val="0"/>
                <w:w w:val="100"/>
                <w:sz w:val="22"/>
              </w:rPr>
            </w:pPr>
          </w:p>
        </w:tc>
      </w:tr>
      <w:tr w14:paraId="7F99D687">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29" w:hRule="atLeast"/>
        </w:trPr>
        <w:tc>
          <w:tcPr>
            <w:tcW w:w="2310" w:type="dxa"/>
            <w:tcBorders>
              <w:top w:val="single" w:color="000000" w:sz="6" w:space="0"/>
              <w:bottom w:val="single" w:color="000000" w:sz="6" w:space="0"/>
              <w:right w:val="single" w:color="000000" w:sz="6" w:space="0"/>
            </w:tcBorders>
          </w:tcPr>
          <w:p w14:paraId="16805ADA">
            <w:pPr>
              <w:pStyle w:val="35"/>
              <w:spacing w:before="123"/>
              <w:ind w:left="20"/>
              <w:jc w:val="center"/>
              <w:rPr>
                <w:rFonts w:hint="eastAsia" w:ascii="宋体" w:hAnsi="宋体" w:eastAsia="宋体" w:cs="宋体"/>
                <w:spacing w:val="0"/>
                <w:w w:val="100"/>
                <w:sz w:val="22"/>
              </w:rPr>
            </w:pPr>
            <w:r>
              <w:rPr>
                <w:rFonts w:hint="eastAsia" w:ascii="宋体" w:hAnsi="宋体" w:eastAsia="宋体" w:cs="宋体"/>
                <w:spacing w:val="0"/>
                <w:w w:val="100"/>
                <w:sz w:val="22"/>
              </w:rPr>
              <w:t>质量等级</w:t>
            </w:r>
          </w:p>
        </w:tc>
        <w:tc>
          <w:tcPr>
            <w:tcW w:w="6474" w:type="dxa"/>
            <w:tcBorders>
              <w:top w:val="single" w:color="000000" w:sz="6" w:space="0"/>
              <w:left w:val="single" w:color="000000" w:sz="6" w:space="0"/>
              <w:bottom w:val="single" w:color="000000" w:sz="6" w:space="0"/>
            </w:tcBorders>
          </w:tcPr>
          <w:p w14:paraId="08A43B6B">
            <w:pPr>
              <w:pStyle w:val="35"/>
              <w:rPr>
                <w:rFonts w:hint="eastAsia" w:ascii="宋体" w:hAnsi="宋体" w:eastAsia="宋体" w:cs="宋体"/>
                <w:spacing w:val="0"/>
                <w:w w:val="100"/>
                <w:sz w:val="22"/>
              </w:rPr>
            </w:pPr>
          </w:p>
        </w:tc>
      </w:tr>
      <w:tr w14:paraId="1D5C4EA9">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48" w:hRule="atLeast"/>
        </w:trPr>
        <w:tc>
          <w:tcPr>
            <w:tcW w:w="2310" w:type="dxa"/>
            <w:tcBorders>
              <w:top w:val="single" w:color="000000" w:sz="6" w:space="0"/>
              <w:bottom w:val="single" w:color="000000" w:sz="6" w:space="0"/>
              <w:right w:val="single" w:color="000000" w:sz="6" w:space="0"/>
            </w:tcBorders>
          </w:tcPr>
          <w:p w14:paraId="22C6FD26">
            <w:pPr>
              <w:pStyle w:val="35"/>
              <w:spacing w:before="123"/>
              <w:ind w:left="20"/>
              <w:jc w:val="center"/>
              <w:rPr>
                <w:rFonts w:hint="eastAsia" w:ascii="宋体" w:hAnsi="宋体" w:eastAsia="宋体" w:cs="宋体"/>
                <w:spacing w:val="0"/>
                <w:w w:val="100"/>
                <w:sz w:val="22"/>
              </w:rPr>
            </w:pPr>
            <w:r>
              <w:rPr>
                <w:rFonts w:hint="eastAsia" w:ascii="宋体" w:hAnsi="宋体" w:eastAsia="宋体" w:cs="宋体"/>
                <w:spacing w:val="0"/>
                <w:w w:val="100"/>
                <w:sz w:val="22"/>
              </w:rPr>
              <w:t>项目经理</w:t>
            </w:r>
          </w:p>
        </w:tc>
        <w:tc>
          <w:tcPr>
            <w:tcW w:w="6474" w:type="dxa"/>
            <w:tcBorders>
              <w:top w:val="single" w:color="000000" w:sz="6" w:space="0"/>
              <w:left w:val="single" w:color="000000" w:sz="6" w:space="0"/>
              <w:bottom w:val="single" w:color="000000" w:sz="6" w:space="0"/>
            </w:tcBorders>
          </w:tcPr>
          <w:p w14:paraId="12311084">
            <w:pPr>
              <w:pStyle w:val="35"/>
              <w:rPr>
                <w:rFonts w:hint="eastAsia" w:ascii="宋体" w:hAnsi="宋体" w:eastAsia="宋体" w:cs="宋体"/>
                <w:spacing w:val="0"/>
                <w:w w:val="100"/>
                <w:sz w:val="22"/>
              </w:rPr>
            </w:pPr>
          </w:p>
        </w:tc>
      </w:tr>
      <w:tr w14:paraId="732DE9DC">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48" w:hRule="atLeast"/>
        </w:trPr>
        <w:tc>
          <w:tcPr>
            <w:tcW w:w="2310" w:type="dxa"/>
            <w:tcBorders>
              <w:top w:val="single" w:color="000000" w:sz="6" w:space="0"/>
              <w:bottom w:val="single" w:color="000000" w:sz="6" w:space="0"/>
              <w:right w:val="single" w:color="000000" w:sz="6" w:space="0"/>
            </w:tcBorders>
          </w:tcPr>
          <w:p w14:paraId="66AC6610">
            <w:pPr>
              <w:pStyle w:val="35"/>
              <w:spacing w:before="123"/>
              <w:ind w:left="20"/>
              <w:jc w:val="center"/>
              <w:rPr>
                <w:rFonts w:hint="eastAsia" w:ascii="宋体" w:hAnsi="宋体" w:eastAsia="宋体" w:cs="宋体"/>
                <w:spacing w:val="0"/>
                <w:w w:val="100"/>
                <w:sz w:val="22"/>
                <w:lang w:val="en-US" w:eastAsia="zh-CN"/>
              </w:rPr>
            </w:pPr>
            <w:r>
              <w:rPr>
                <w:rFonts w:hint="eastAsia" w:cs="宋体"/>
                <w:spacing w:val="0"/>
                <w:w w:val="100"/>
                <w:sz w:val="22"/>
                <w:highlight w:val="red"/>
                <w:lang w:val="en-US" w:eastAsia="zh-CN"/>
              </w:rPr>
              <w:t>证件</w:t>
            </w:r>
            <w:r>
              <w:rPr>
                <w:rFonts w:hint="eastAsia" w:ascii="宋体" w:hAnsi="宋体" w:eastAsia="宋体" w:cs="宋体"/>
                <w:spacing w:val="0"/>
                <w:w w:val="100"/>
                <w:sz w:val="22"/>
                <w:lang w:val="en-US" w:eastAsia="zh-CN"/>
              </w:rPr>
              <w:t>编号</w:t>
            </w:r>
          </w:p>
        </w:tc>
        <w:tc>
          <w:tcPr>
            <w:tcW w:w="6474" w:type="dxa"/>
            <w:tcBorders>
              <w:top w:val="single" w:color="000000" w:sz="6" w:space="0"/>
              <w:left w:val="single" w:color="000000" w:sz="6" w:space="0"/>
              <w:bottom w:val="single" w:color="000000" w:sz="6" w:space="0"/>
            </w:tcBorders>
          </w:tcPr>
          <w:p w14:paraId="0002442C">
            <w:pPr>
              <w:pStyle w:val="35"/>
              <w:rPr>
                <w:rFonts w:hint="eastAsia" w:ascii="宋体" w:hAnsi="宋体" w:eastAsia="宋体" w:cs="宋体"/>
                <w:spacing w:val="0"/>
                <w:w w:val="100"/>
                <w:sz w:val="22"/>
              </w:rPr>
            </w:pPr>
          </w:p>
        </w:tc>
      </w:tr>
      <w:tr w14:paraId="34F5C9D3">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29" w:hRule="atLeast"/>
        </w:trPr>
        <w:tc>
          <w:tcPr>
            <w:tcW w:w="2310" w:type="dxa"/>
            <w:tcBorders>
              <w:top w:val="single" w:color="000000" w:sz="6" w:space="0"/>
              <w:right w:val="single" w:color="000000" w:sz="6" w:space="0"/>
            </w:tcBorders>
          </w:tcPr>
          <w:p w14:paraId="129B6459">
            <w:pPr>
              <w:pStyle w:val="35"/>
              <w:tabs>
                <w:tab w:val="left" w:pos="459"/>
              </w:tabs>
              <w:spacing w:before="125"/>
              <w:ind w:left="20"/>
              <w:jc w:val="center"/>
              <w:rPr>
                <w:rFonts w:hint="eastAsia" w:ascii="宋体" w:hAnsi="宋体" w:eastAsia="宋体" w:cs="宋体"/>
                <w:spacing w:val="0"/>
                <w:w w:val="100"/>
                <w:sz w:val="22"/>
              </w:rPr>
            </w:pPr>
            <w:r>
              <w:rPr>
                <w:rFonts w:hint="eastAsia" w:ascii="宋体" w:hAnsi="宋体" w:eastAsia="宋体" w:cs="宋体"/>
                <w:spacing w:val="0"/>
                <w:w w:val="100"/>
                <w:sz w:val="22"/>
              </w:rPr>
              <w:t>备</w:t>
            </w:r>
            <w:r>
              <w:rPr>
                <w:rFonts w:hint="eastAsia" w:ascii="宋体" w:hAnsi="宋体" w:eastAsia="宋体" w:cs="宋体"/>
                <w:spacing w:val="0"/>
                <w:w w:val="100"/>
                <w:sz w:val="22"/>
              </w:rPr>
              <w:tab/>
            </w:r>
            <w:r>
              <w:rPr>
                <w:rFonts w:hint="eastAsia" w:ascii="宋体" w:hAnsi="宋体" w:eastAsia="宋体" w:cs="宋体"/>
                <w:spacing w:val="0"/>
                <w:w w:val="100"/>
                <w:sz w:val="22"/>
              </w:rPr>
              <w:t>注</w:t>
            </w:r>
          </w:p>
        </w:tc>
        <w:tc>
          <w:tcPr>
            <w:tcW w:w="6474" w:type="dxa"/>
            <w:tcBorders>
              <w:top w:val="single" w:color="000000" w:sz="6" w:space="0"/>
              <w:left w:val="single" w:color="000000" w:sz="6" w:space="0"/>
            </w:tcBorders>
          </w:tcPr>
          <w:p w14:paraId="6A397777">
            <w:pPr>
              <w:pStyle w:val="35"/>
              <w:rPr>
                <w:rFonts w:hint="eastAsia" w:ascii="宋体" w:hAnsi="宋体" w:eastAsia="宋体" w:cs="宋体"/>
                <w:spacing w:val="0"/>
                <w:w w:val="100"/>
                <w:sz w:val="22"/>
              </w:rPr>
            </w:pPr>
          </w:p>
        </w:tc>
      </w:tr>
    </w:tbl>
    <w:p w14:paraId="4E574474">
      <w:pPr>
        <w:pStyle w:val="13"/>
        <w:spacing w:before="9"/>
        <w:rPr>
          <w:rFonts w:hint="eastAsia" w:ascii="宋体" w:hAnsi="宋体" w:eastAsia="宋体" w:cs="宋体"/>
          <w:b/>
          <w:spacing w:val="0"/>
          <w:w w:val="100"/>
          <w:sz w:val="26"/>
        </w:rPr>
      </w:pPr>
    </w:p>
    <w:p w14:paraId="5437780E">
      <w:pPr>
        <w:ind w:left="313"/>
        <w:jc w:val="left"/>
        <w:rPr>
          <w:rFonts w:hint="eastAsia" w:ascii="宋体" w:hAnsi="宋体" w:eastAsia="宋体" w:cs="宋体"/>
          <w:spacing w:val="0"/>
          <w:w w:val="100"/>
          <w:sz w:val="20"/>
        </w:rPr>
      </w:pPr>
      <w:r>
        <w:rPr>
          <w:rFonts w:hint="eastAsia" w:ascii="宋体" w:hAnsi="宋体" w:eastAsia="宋体" w:cs="宋体"/>
          <w:spacing w:val="0"/>
          <w:w w:val="100"/>
          <w:sz w:val="20"/>
        </w:rPr>
        <w:t>说明：1、报价应精确到小数点后两位，大小写不一致时，以大写为准；</w:t>
      </w:r>
    </w:p>
    <w:p w14:paraId="7BD88E80">
      <w:pPr>
        <w:spacing w:before="63"/>
        <w:ind w:right="1697"/>
        <w:jc w:val="center"/>
        <w:rPr>
          <w:rFonts w:hint="eastAsia" w:ascii="宋体" w:hAnsi="宋体" w:eastAsia="宋体" w:cs="宋体"/>
          <w:spacing w:val="0"/>
          <w:w w:val="100"/>
          <w:sz w:val="20"/>
        </w:rPr>
      </w:pPr>
      <w:r>
        <w:rPr>
          <w:rFonts w:hint="eastAsia" w:ascii="宋体" w:hAnsi="宋体" w:eastAsia="宋体" w:cs="宋体"/>
          <w:spacing w:val="0"/>
          <w:w w:val="100"/>
          <w:sz w:val="20"/>
        </w:rPr>
        <w:t>2、本表所列各项数据与响应文件其他地方表述不一致时，以本表为准；</w:t>
      </w:r>
    </w:p>
    <w:p w14:paraId="58434D4E">
      <w:pPr>
        <w:pStyle w:val="13"/>
        <w:rPr>
          <w:rFonts w:hint="eastAsia" w:ascii="宋体" w:hAnsi="宋体" w:eastAsia="宋体" w:cs="宋体"/>
          <w:spacing w:val="0"/>
          <w:w w:val="100"/>
        </w:rPr>
      </w:pPr>
    </w:p>
    <w:p w14:paraId="1740CD4A">
      <w:pPr>
        <w:pStyle w:val="13"/>
        <w:rPr>
          <w:rFonts w:hint="eastAsia" w:ascii="宋体" w:hAnsi="宋体" w:eastAsia="宋体" w:cs="宋体"/>
          <w:spacing w:val="0"/>
          <w:w w:val="100"/>
        </w:rPr>
      </w:pPr>
    </w:p>
    <w:p w14:paraId="15E80297">
      <w:pPr>
        <w:pStyle w:val="13"/>
        <w:spacing w:before="7"/>
        <w:rPr>
          <w:rFonts w:hint="eastAsia" w:ascii="宋体" w:hAnsi="宋体" w:eastAsia="宋体" w:cs="宋体"/>
          <w:spacing w:val="0"/>
          <w:w w:val="100"/>
          <w:sz w:val="18"/>
        </w:rPr>
      </w:pPr>
    </w:p>
    <w:p w14:paraId="1CBF3269">
      <w:pPr>
        <w:pStyle w:val="13"/>
        <w:ind w:left="313"/>
        <w:rPr>
          <w:rFonts w:hint="eastAsia" w:ascii="宋体" w:hAnsi="宋体" w:eastAsia="宋体" w:cs="宋体"/>
          <w:spacing w:val="0"/>
          <w:w w:val="100"/>
        </w:rPr>
      </w:pPr>
      <w:r>
        <w:rPr>
          <w:rFonts w:hint="eastAsia" w:ascii="宋体" w:hAnsi="宋体" w:eastAsia="宋体" w:cs="宋体"/>
          <w:spacing w:val="0"/>
          <w:w w:val="100"/>
        </w:rPr>
        <w:t>供应商（盖单位章）：</w:t>
      </w:r>
    </w:p>
    <w:p w14:paraId="64BBFF1F">
      <w:pPr>
        <w:pStyle w:val="13"/>
        <w:rPr>
          <w:rFonts w:hint="eastAsia" w:ascii="宋体" w:hAnsi="宋体" w:eastAsia="宋体" w:cs="宋体"/>
          <w:spacing w:val="0"/>
          <w:w w:val="100"/>
        </w:rPr>
      </w:pPr>
    </w:p>
    <w:p w14:paraId="076B6372">
      <w:pPr>
        <w:pStyle w:val="13"/>
        <w:spacing w:before="11"/>
        <w:rPr>
          <w:rFonts w:hint="eastAsia" w:ascii="宋体" w:hAnsi="宋体" w:eastAsia="宋体" w:cs="宋体"/>
          <w:spacing w:val="0"/>
          <w:w w:val="100"/>
        </w:rPr>
      </w:pPr>
    </w:p>
    <w:p w14:paraId="7B416EB0">
      <w:pPr>
        <w:pStyle w:val="13"/>
        <w:ind w:left="313"/>
        <w:rPr>
          <w:rFonts w:hint="eastAsia" w:ascii="宋体" w:hAnsi="宋体" w:eastAsia="宋体" w:cs="宋体"/>
          <w:spacing w:val="0"/>
          <w:w w:val="100"/>
        </w:rPr>
      </w:pPr>
      <w:r>
        <w:rPr>
          <w:rFonts w:hint="eastAsia" w:ascii="宋体" w:hAnsi="宋体" w:eastAsia="宋体" w:cs="宋体"/>
          <w:spacing w:val="0"/>
          <w:w w:val="100"/>
        </w:rPr>
        <w:t>法定代表人或其授权代表签字：</w:t>
      </w:r>
    </w:p>
    <w:p w14:paraId="4DCDF89B">
      <w:pPr>
        <w:pStyle w:val="13"/>
        <w:rPr>
          <w:rFonts w:hint="eastAsia" w:ascii="宋体" w:hAnsi="宋体" w:eastAsia="宋体" w:cs="宋体"/>
          <w:spacing w:val="0"/>
          <w:w w:val="100"/>
        </w:rPr>
      </w:pPr>
    </w:p>
    <w:p w14:paraId="08245A61">
      <w:pPr>
        <w:pStyle w:val="13"/>
        <w:spacing w:before="8"/>
        <w:rPr>
          <w:rFonts w:hint="eastAsia" w:ascii="宋体" w:hAnsi="宋体" w:eastAsia="宋体" w:cs="宋体"/>
          <w:spacing w:val="0"/>
          <w:w w:val="100"/>
        </w:rPr>
      </w:pPr>
    </w:p>
    <w:p w14:paraId="4D9AEFA3">
      <w:pPr>
        <w:pStyle w:val="13"/>
        <w:tabs>
          <w:tab w:val="left" w:pos="1680"/>
          <w:tab w:val="left" w:pos="2320"/>
          <w:tab w:val="left" w:pos="2940"/>
        </w:tabs>
        <w:spacing w:before="1"/>
        <w:ind w:left="313"/>
        <w:rPr>
          <w:rFonts w:hint="eastAsia" w:ascii="宋体" w:hAnsi="宋体" w:eastAsia="宋体" w:cs="宋体"/>
          <w:spacing w:val="0"/>
          <w:w w:val="100"/>
        </w:rPr>
      </w:pPr>
      <w:r>
        <w:rPr>
          <w:rFonts w:hint="eastAsia" w:ascii="宋体" w:hAnsi="宋体" w:eastAsia="宋体" w:cs="宋体"/>
          <w:spacing w:val="0"/>
          <w:w w:val="100"/>
        </w:rPr>
        <w:t>日期：</w:t>
      </w:r>
      <w:r>
        <w:rPr>
          <w:rFonts w:hint="eastAsia" w:ascii="宋体" w:hAnsi="宋体" w:eastAsia="宋体" w:cs="宋体"/>
          <w:spacing w:val="0"/>
          <w:w w:val="100"/>
          <w:u w:val="single"/>
        </w:rPr>
        <w:tab/>
      </w:r>
      <w:r>
        <w:rPr>
          <w:rFonts w:hint="eastAsia" w:ascii="宋体" w:hAnsi="宋体" w:eastAsia="宋体" w:cs="宋体"/>
          <w:spacing w:val="0"/>
          <w:w w:val="100"/>
        </w:rPr>
        <w:t>年</w:t>
      </w:r>
      <w:r>
        <w:rPr>
          <w:rFonts w:hint="eastAsia" w:ascii="宋体" w:hAnsi="宋体" w:eastAsia="宋体" w:cs="宋体"/>
          <w:spacing w:val="0"/>
          <w:w w:val="100"/>
          <w:u w:val="single"/>
        </w:rPr>
        <w:t xml:space="preserve"> </w:t>
      </w:r>
      <w:r>
        <w:rPr>
          <w:rFonts w:hint="eastAsia" w:ascii="宋体" w:hAnsi="宋体" w:eastAsia="宋体" w:cs="宋体"/>
          <w:spacing w:val="0"/>
          <w:w w:val="100"/>
          <w:u w:val="single"/>
        </w:rPr>
        <w:tab/>
      </w:r>
      <w:r>
        <w:rPr>
          <w:rFonts w:hint="eastAsia" w:ascii="宋体" w:hAnsi="宋体" w:eastAsia="宋体" w:cs="宋体"/>
          <w:spacing w:val="0"/>
          <w:w w:val="100"/>
        </w:rPr>
        <w:t>月</w:t>
      </w:r>
      <w:r>
        <w:rPr>
          <w:rFonts w:hint="eastAsia" w:ascii="宋体" w:hAnsi="宋体" w:eastAsia="宋体" w:cs="宋体"/>
          <w:spacing w:val="0"/>
          <w:w w:val="100"/>
          <w:u w:val="single"/>
        </w:rPr>
        <w:t xml:space="preserve"> </w:t>
      </w:r>
      <w:r>
        <w:rPr>
          <w:rFonts w:hint="eastAsia" w:ascii="宋体" w:hAnsi="宋体" w:eastAsia="宋体" w:cs="宋体"/>
          <w:spacing w:val="0"/>
          <w:w w:val="100"/>
          <w:u w:val="single"/>
        </w:rPr>
        <w:tab/>
      </w:r>
      <w:r>
        <w:rPr>
          <w:rFonts w:hint="eastAsia" w:ascii="宋体" w:hAnsi="宋体" w:eastAsia="宋体" w:cs="宋体"/>
          <w:spacing w:val="0"/>
          <w:w w:val="100"/>
        </w:rPr>
        <w:t>日</w:t>
      </w:r>
    </w:p>
    <w:p w14:paraId="2E94FB16">
      <w:pPr>
        <w:rPr>
          <w:rFonts w:hint="eastAsia" w:ascii="宋体" w:hAnsi="宋体" w:eastAsia="宋体" w:cs="宋体"/>
          <w:spacing w:val="0"/>
          <w:w w:val="100"/>
        </w:rPr>
      </w:pPr>
    </w:p>
    <w:p w14:paraId="2BAA81A1">
      <w:pPr>
        <w:pStyle w:val="14"/>
        <w:ind w:firstLine="640"/>
        <w:rPr>
          <w:rFonts w:hint="eastAsia" w:ascii="宋体" w:hAnsi="宋体" w:eastAsia="宋体" w:cs="宋体"/>
          <w:spacing w:val="0"/>
          <w:w w:val="100"/>
        </w:rPr>
      </w:pPr>
    </w:p>
    <w:p w14:paraId="0999EA32">
      <w:pPr>
        <w:pStyle w:val="14"/>
        <w:ind w:firstLine="640"/>
        <w:rPr>
          <w:rFonts w:hint="eastAsia" w:ascii="宋体" w:hAnsi="宋体" w:eastAsia="宋体" w:cs="宋体"/>
          <w:spacing w:val="0"/>
          <w:w w:val="100"/>
        </w:rPr>
      </w:pPr>
    </w:p>
    <w:p w14:paraId="3003A056">
      <w:pPr>
        <w:pStyle w:val="14"/>
        <w:ind w:firstLine="640"/>
        <w:rPr>
          <w:rFonts w:hint="eastAsia" w:ascii="宋体" w:hAnsi="宋体" w:eastAsia="宋体" w:cs="宋体"/>
          <w:spacing w:val="0"/>
          <w:w w:val="100"/>
        </w:rPr>
      </w:pPr>
    </w:p>
    <w:p w14:paraId="642500E8">
      <w:pPr>
        <w:pStyle w:val="14"/>
        <w:ind w:firstLine="640"/>
        <w:rPr>
          <w:rFonts w:hint="eastAsia" w:ascii="宋体" w:hAnsi="宋体" w:eastAsia="宋体" w:cs="宋体"/>
          <w:spacing w:val="0"/>
          <w:w w:val="100"/>
        </w:rPr>
      </w:pPr>
    </w:p>
    <w:p w14:paraId="05ACD150">
      <w:pPr>
        <w:pStyle w:val="14"/>
        <w:ind w:firstLine="0" w:firstLineChars="0"/>
        <w:rPr>
          <w:rFonts w:hint="eastAsia" w:ascii="宋体" w:hAnsi="宋体" w:eastAsia="宋体" w:cs="宋体"/>
          <w:spacing w:val="0"/>
          <w:w w:val="100"/>
        </w:rPr>
      </w:pPr>
    </w:p>
    <w:p w14:paraId="0669C279">
      <w:pPr>
        <w:pStyle w:val="5"/>
        <w:spacing w:before="222"/>
        <w:ind w:right="240"/>
        <w:jc w:val="both"/>
        <w:rPr>
          <w:rFonts w:hint="eastAsia" w:ascii="宋体" w:hAnsi="宋体" w:eastAsia="宋体" w:cs="宋体"/>
          <w:spacing w:val="0"/>
          <w:w w:val="100"/>
          <w:sz w:val="40"/>
          <w:szCs w:val="40"/>
          <w:u w:val="none"/>
          <w:lang w:val="en-US" w:eastAsia="zh-CN"/>
        </w:rPr>
      </w:pPr>
      <w:r>
        <w:rPr>
          <w:rFonts w:hint="eastAsia" w:ascii="宋体" w:hAnsi="宋体" w:eastAsia="宋体" w:cs="宋体"/>
          <w:spacing w:val="0"/>
          <w:w w:val="100"/>
          <w:sz w:val="40"/>
          <w:szCs w:val="40"/>
          <w:u w:val="none"/>
          <w:lang w:val="en-US" w:eastAsia="zh-CN"/>
        </w:rPr>
        <w:t>附：</w:t>
      </w:r>
    </w:p>
    <w:p w14:paraId="6FE9D4BA">
      <w:pPr>
        <w:pStyle w:val="5"/>
        <w:spacing w:before="222"/>
        <w:ind w:right="240"/>
        <w:jc w:val="center"/>
        <w:rPr>
          <w:rFonts w:hint="eastAsia" w:ascii="宋体" w:hAnsi="宋体" w:eastAsia="宋体" w:cs="宋体"/>
          <w:spacing w:val="0"/>
          <w:w w:val="100"/>
          <w:sz w:val="40"/>
          <w:szCs w:val="40"/>
        </w:rPr>
      </w:pPr>
      <w:r>
        <w:rPr>
          <w:rFonts w:hint="eastAsia" w:ascii="宋体" w:hAnsi="宋体" w:eastAsia="宋体" w:cs="宋体"/>
          <w:spacing w:val="0"/>
          <w:w w:val="100"/>
          <w:sz w:val="40"/>
          <w:szCs w:val="40"/>
          <w:u w:val="single"/>
          <w:lang w:val="en-US" w:eastAsia="zh-CN"/>
        </w:rPr>
        <w:t xml:space="preserve">      </w:t>
      </w:r>
      <w:r>
        <w:rPr>
          <w:rFonts w:hint="eastAsia" w:ascii="宋体" w:hAnsi="宋体" w:eastAsia="宋体" w:cs="宋体"/>
          <w:spacing w:val="0"/>
          <w:w w:val="100"/>
          <w:sz w:val="40"/>
          <w:szCs w:val="40"/>
        </w:rPr>
        <w:t>次报价表</w:t>
      </w:r>
    </w:p>
    <w:p w14:paraId="64CFA02E">
      <w:pPr>
        <w:rPr>
          <w:rFonts w:hint="eastAsia" w:ascii="宋体" w:hAnsi="宋体" w:eastAsia="宋体" w:cs="宋体"/>
          <w:spacing w:val="0"/>
          <w:w w:val="100"/>
        </w:rPr>
      </w:pPr>
    </w:p>
    <w:p w14:paraId="6049B5B1">
      <w:pPr>
        <w:pStyle w:val="13"/>
        <w:spacing w:before="10"/>
        <w:rPr>
          <w:rFonts w:hint="eastAsia" w:ascii="宋体" w:hAnsi="宋体" w:eastAsia="宋体" w:cs="宋体"/>
          <w:b/>
          <w:spacing w:val="0"/>
          <w:w w:val="100"/>
          <w:sz w:val="17"/>
        </w:rPr>
      </w:pPr>
    </w:p>
    <w:tbl>
      <w:tblPr>
        <w:tblStyle w:val="22"/>
        <w:tblW w:w="8784" w:type="dxa"/>
        <w:tblInd w:w="416"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2310"/>
        <w:gridCol w:w="6474"/>
      </w:tblGrid>
      <w:tr w14:paraId="3E8AE0DA">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34" w:hRule="atLeast"/>
        </w:trPr>
        <w:tc>
          <w:tcPr>
            <w:tcW w:w="2310" w:type="dxa"/>
            <w:tcBorders>
              <w:bottom w:val="single" w:color="000000" w:sz="4" w:space="0"/>
              <w:right w:val="single" w:color="000000" w:sz="6" w:space="0"/>
            </w:tcBorders>
          </w:tcPr>
          <w:p w14:paraId="4F10E8F9">
            <w:pPr>
              <w:pStyle w:val="35"/>
              <w:spacing w:before="8"/>
              <w:rPr>
                <w:rFonts w:hint="eastAsia" w:ascii="宋体" w:hAnsi="宋体" w:eastAsia="宋体" w:cs="宋体"/>
                <w:b/>
                <w:spacing w:val="0"/>
                <w:w w:val="100"/>
                <w:sz w:val="17"/>
              </w:rPr>
            </w:pPr>
          </w:p>
          <w:p w14:paraId="0DE156A8">
            <w:pPr>
              <w:pStyle w:val="35"/>
              <w:spacing w:before="1"/>
              <w:ind w:left="20"/>
              <w:jc w:val="center"/>
              <w:rPr>
                <w:rFonts w:hint="eastAsia" w:ascii="宋体" w:hAnsi="宋体" w:eastAsia="宋体" w:cs="宋体"/>
                <w:spacing w:val="0"/>
                <w:w w:val="100"/>
                <w:sz w:val="22"/>
              </w:rPr>
            </w:pPr>
            <w:r>
              <w:rPr>
                <w:rFonts w:hint="eastAsia" w:ascii="宋体" w:hAnsi="宋体" w:eastAsia="宋体" w:cs="宋体"/>
                <w:spacing w:val="0"/>
                <w:w w:val="100"/>
                <w:sz w:val="22"/>
              </w:rPr>
              <w:t>项目名称</w:t>
            </w:r>
          </w:p>
        </w:tc>
        <w:tc>
          <w:tcPr>
            <w:tcW w:w="6474" w:type="dxa"/>
            <w:tcBorders>
              <w:left w:val="single" w:color="000000" w:sz="6" w:space="0"/>
              <w:bottom w:val="single" w:color="000000" w:sz="4" w:space="0"/>
            </w:tcBorders>
          </w:tcPr>
          <w:p w14:paraId="57F2B0B7">
            <w:pPr>
              <w:pStyle w:val="35"/>
              <w:rPr>
                <w:rFonts w:hint="eastAsia" w:ascii="宋体" w:hAnsi="宋体" w:eastAsia="宋体" w:cs="宋体"/>
                <w:spacing w:val="0"/>
                <w:w w:val="100"/>
                <w:sz w:val="22"/>
              </w:rPr>
            </w:pPr>
          </w:p>
        </w:tc>
      </w:tr>
      <w:tr w14:paraId="25770D70">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33" w:hRule="atLeast"/>
        </w:trPr>
        <w:tc>
          <w:tcPr>
            <w:tcW w:w="2310" w:type="dxa"/>
            <w:tcBorders>
              <w:top w:val="single" w:color="000000" w:sz="4" w:space="0"/>
              <w:bottom w:val="single" w:color="000000" w:sz="6" w:space="0"/>
              <w:right w:val="single" w:color="000000" w:sz="6" w:space="0"/>
            </w:tcBorders>
          </w:tcPr>
          <w:p w14:paraId="11B733DE">
            <w:pPr>
              <w:pStyle w:val="35"/>
              <w:spacing w:before="8"/>
              <w:rPr>
                <w:rFonts w:hint="eastAsia" w:ascii="宋体" w:hAnsi="宋体" w:eastAsia="宋体" w:cs="宋体"/>
                <w:b/>
                <w:spacing w:val="0"/>
                <w:w w:val="100"/>
                <w:sz w:val="17"/>
              </w:rPr>
            </w:pPr>
          </w:p>
          <w:p w14:paraId="7307E29E">
            <w:pPr>
              <w:pStyle w:val="35"/>
              <w:ind w:left="23"/>
              <w:jc w:val="center"/>
              <w:rPr>
                <w:rFonts w:hint="eastAsia" w:ascii="宋体" w:hAnsi="宋体" w:eastAsia="宋体" w:cs="宋体"/>
                <w:spacing w:val="0"/>
                <w:w w:val="100"/>
                <w:sz w:val="22"/>
              </w:rPr>
            </w:pPr>
            <w:r>
              <w:rPr>
                <w:rFonts w:hint="eastAsia" w:ascii="宋体" w:hAnsi="宋体" w:eastAsia="宋体" w:cs="宋体"/>
                <w:spacing w:val="0"/>
                <w:w w:val="100"/>
                <w:sz w:val="22"/>
              </w:rPr>
              <w:t>项目编号</w:t>
            </w:r>
          </w:p>
        </w:tc>
        <w:tc>
          <w:tcPr>
            <w:tcW w:w="6474" w:type="dxa"/>
            <w:tcBorders>
              <w:top w:val="single" w:color="000000" w:sz="4" w:space="0"/>
              <w:left w:val="single" w:color="000000" w:sz="6" w:space="0"/>
              <w:bottom w:val="single" w:color="000000" w:sz="6" w:space="0"/>
            </w:tcBorders>
          </w:tcPr>
          <w:p w14:paraId="764D81C6">
            <w:pPr>
              <w:pStyle w:val="35"/>
              <w:rPr>
                <w:rFonts w:hint="eastAsia" w:ascii="宋体" w:hAnsi="宋体" w:eastAsia="宋体" w:cs="宋体"/>
                <w:spacing w:val="0"/>
                <w:w w:val="100"/>
                <w:sz w:val="22"/>
              </w:rPr>
            </w:pPr>
          </w:p>
        </w:tc>
      </w:tr>
      <w:tr w14:paraId="78469287">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90" w:hRule="atLeast"/>
        </w:trPr>
        <w:tc>
          <w:tcPr>
            <w:tcW w:w="2310" w:type="dxa"/>
            <w:vMerge w:val="restart"/>
            <w:tcBorders>
              <w:top w:val="single" w:color="000000" w:sz="6" w:space="0"/>
              <w:right w:val="single" w:color="000000" w:sz="6" w:space="0"/>
            </w:tcBorders>
            <w:vAlign w:val="center"/>
          </w:tcPr>
          <w:p w14:paraId="094BD844">
            <w:pPr>
              <w:pStyle w:val="35"/>
              <w:ind w:firstLine="220" w:firstLineChars="100"/>
              <w:rPr>
                <w:rFonts w:hint="eastAsia" w:ascii="宋体" w:hAnsi="宋体" w:eastAsia="宋体" w:cs="宋体"/>
                <w:spacing w:val="0"/>
                <w:w w:val="100"/>
                <w:sz w:val="22"/>
              </w:rPr>
            </w:pPr>
            <w:r>
              <w:rPr>
                <w:rFonts w:hint="eastAsia" w:ascii="宋体" w:hAnsi="宋体" w:eastAsia="宋体" w:cs="宋体"/>
                <w:spacing w:val="0"/>
                <w:w w:val="100"/>
                <w:sz w:val="22"/>
              </w:rPr>
              <w:t>报价 （人民币）</w:t>
            </w:r>
          </w:p>
        </w:tc>
        <w:tc>
          <w:tcPr>
            <w:tcW w:w="6474" w:type="dxa"/>
            <w:tcBorders>
              <w:top w:val="single" w:color="000000" w:sz="6" w:space="0"/>
              <w:left w:val="single" w:color="000000" w:sz="6" w:space="0"/>
              <w:bottom w:val="single" w:color="000000" w:sz="6" w:space="0"/>
            </w:tcBorders>
          </w:tcPr>
          <w:p w14:paraId="31A6200F">
            <w:pPr>
              <w:pStyle w:val="35"/>
              <w:spacing w:before="57"/>
              <w:ind w:left="113" w:leftChars="54" w:firstLine="279" w:firstLineChars="127"/>
              <w:rPr>
                <w:rFonts w:hint="eastAsia" w:ascii="宋体" w:hAnsi="宋体" w:eastAsia="宋体" w:cs="宋体"/>
                <w:spacing w:val="0"/>
                <w:w w:val="100"/>
                <w:sz w:val="22"/>
                <w:lang w:val="en-US"/>
              </w:rPr>
            </w:pPr>
            <w:r>
              <w:rPr>
                <w:rFonts w:hint="eastAsia" w:ascii="宋体" w:hAnsi="宋体" w:eastAsia="宋体" w:cs="宋体"/>
                <w:spacing w:val="0"/>
                <w:w w:val="100"/>
                <w:sz w:val="22"/>
              </w:rPr>
              <w:t>小写：</w:t>
            </w:r>
            <w:r>
              <w:rPr>
                <w:rFonts w:hint="eastAsia" w:ascii="宋体" w:hAnsi="宋体" w:eastAsia="宋体" w:cs="宋体"/>
                <w:spacing w:val="0"/>
                <w:w w:val="100"/>
                <w:sz w:val="22"/>
                <w:lang w:val="en-US"/>
              </w:rPr>
              <w:t xml:space="preserve">     </w:t>
            </w:r>
          </w:p>
        </w:tc>
      </w:tr>
      <w:tr w14:paraId="5934F41A">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85" w:hRule="atLeast"/>
        </w:trPr>
        <w:tc>
          <w:tcPr>
            <w:tcW w:w="2310" w:type="dxa"/>
            <w:vMerge w:val="continue"/>
            <w:tcBorders>
              <w:bottom w:val="single" w:color="000000" w:sz="6" w:space="0"/>
              <w:right w:val="single" w:color="000000" w:sz="6" w:space="0"/>
            </w:tcBorders>
          </w:tcPr>
          <w:p w14:paraId="6A3A9FB5">
            <w:pPr>
              <w:rPr>
                <w:rFonts w:hint="eastAsia" w:ascii="宋体" w:hAnsi="宋体" w:eastAsia="宋体" w:cs="宋体"/>
                <w:spacing w:val="0"/>
                <w:w w:val="100"/>
                <w:sz w:val="2"/>
                <w:szCs w:val="2"/>
              </w:rPr>
            </w:pPr>
          </w:p>
        </w:tc>
        <w:tc>
          <w:tcPr>
            <w:tcW w:w="6474" w:type="dxa"/>
            <w:tcBorders>
              <w:top w:val="single" w:color="000000" w:sz="6" w:space="0"/>
              <w:left w:val="single" w:color="000000" w:sz="6" w:space="0"/>
              <w:bottom w:val="single" w:color="000000" w:sz="6" w:space="0"/>
            </w:tcBorders>
          </w:tcPr>
          <w:p w14:paraId="0CCAECEF">
            <w:pPr>
              <w:pStyle w:val="35"/>
              <w:spacing w:before="57"/>
              <w:ind w:left="113" w:leftChars="54" w:firstLine="279" w:firstLineChars="127"/>
              <w:rPr>
                <w:rFonts w:hint="eastAsia" w:ascii="宋体" w:hAnsi="宋体" w:eastAsia="宋体" w:cs="宋体"/>
                <w:spacing w:val="0"/>
                <w:w w:val="100"/>
                <w:sz w:val="22"/>
              </w:rPr>
            </w:pPr>
            <w:r>
              <w:rPr>
                <w:rFonts w:hint="eastAsia" w:ascii="宋体" w:hAnsi="宋体" w:eastAsia="宋体" w:cs="宋体"/>
                <w:spacing w:val="0"/>
                <w:w w:val="100"/>
                <w:sz w:val="22"/>
              </w:rPr>
              <w:t>大写：</w:t>
            </w:r>
            <w:r>
              <w:rPr>
                <w:rFonts w:hint="eastAsia" w:ascii="宋体" w:hAnsi="宋体" w:eastAsia="宋体" w:cs="宋体"/>
                <w:color w:val="000000"/>
                <w:spacing w:val="0"/>
                <w:w w:val="100"/>
                <w:sz w:val="24"/>
                <w:lang w:val="en-US"/>
              </w:rPr>
              <w:t xml:space="preserve">     </w:t>
            </w:r>
          </w:p>
        </w:tc>
      </w:tr>
      <w:tr w14:paraId="3DACDF33">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82" w:hRule="atLeast"/>
        </w:trPr>
        <w:tc>
          <w:tcPr>
            <w:tcW w:w="2310" w:type="dxa"/>
            <w:tcBorders>
              <w:top w:val="single" w:color="000000" w:sz="6" w:space="0"/>
              <w:bottom w:val="single" w:color="000000" w:sz="6" w:space="0"/>
              <w:right w:val="single" w:color="000000" w:sz="6" w:space="0"/>
            </w:tcBorders>
          </w:tcPr>
          <w:p w14:paraId="39DB3DAF">
            <w:pPr>
              <w:pStyle w:val="35"/>
              <w:spacing w:before="123"/>
              <w:ind w:left="23"/>
              <w:jc w:val="center"/>
              <w:rPr>
                <w:rFonts w:hint="eastAsia" w:ascii="宋体" w:hAnsi="宋体" w:eastAsia="宋体" w:cs="宋体"/>
                <w:spacing w:val="0"/>
                <w:w w:val="100"/>
                <w:sz w:val="22"/>
              </w:rPr>
            </w:pPr>
            <w:r>
              <w:rPr>
                <w:rFonts w:hint="eastAsia" w:ascii="宋体" w:hAnsi="宋体" w:eastAsia="宋体" w:cs="宋体"/>
                <w:spacing w:val="0"/>
                <w:w w:val="100"/>
                <w:sz w:val="22"/>
              </w:rPr>
              <w:t>工期（日历天）</w:t>
            </w:r>
          </w:p>
        </w:tc>
        <w:tc>
          <w:tcPr>
            <w:tcW w:w="6474" w:type="dxa"/>
            <w:tcBorders>
              <w:top w:val="single" w:color="000000" w:sz="6" w:space="0"/>
              <w:left w:val="single" w:color="000000" w:sz="6" w:space="0"/>
              <w:bottom w:val="single" w:color="000000" w:sz="6" w:space="0"/>
            </w:tcBorders>
          </w:tcPr>
          <w:p w14:paraId="3DEFA2FB">
            <w:pPr>
              <w:pStyle w:val="35"/>
              <w:rPr>
                <w:rFonts w:hint="eastAsia" w:ascii="宋体" w:hAnsi="宋体" w:eastAsia="宋体" w:cs="宋体"/>
                <w:spacing w:val="0"/>
                <w:w w:val="100"/>
                <w:sz w:val="22"/>
              </w:rPr>
            </w:pPr>
          </w:p>
        </w:tc>
      </w:tr>
      <w:tr w14:paraId="7E967952">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29" w:hRule="atLeast"/>
        </w:trPr>
        <w:tc>
          <w:tcPr>
            <w:tcW w:w="2310" w:type="dxa"/>
            <w:tcBorders>
              <w:top w:val="single" w:color="000000" w:sz="6" w:space="0"/>
              <w:bottom w:val="single" w:color="000000" w:sz="6" w:space="0"/>
              <w:right w:val="single" w:color="000000" w:sz="6" w:space="0"/>
            </w:tcBorders>
          </w:tcPr>
          <w:p w14:paraId="2FE88336">
            <w:pPr>
              <w:pStyle w:val="35"/>
              <w:spacing w:before="123"/>
              <w:ind w:left="20"/>
              <w:jc w:val="center"/>
              <w:rPr>
                <w:rFonts w:hint="eastAsia" w:ascii="宋体" w:hAnsi="宋体" w:eastAsia="宋体" w:cs="宋体"/>
                <w:spacing w:val="0"/>
                <w:w w:val="100"/>
                <w:sz w:val="22"/>
              </w:rPr>
            </w:pPr>
            <w:r>
              <w:rPr>
                <w:rFonts w:hint="eastAsia" w:ascii="宋体" w:hAnsi="宋体" w:eastAsia="宋体" w:cs="宋体"/>
                <w:spacing w:val="0"/>
                <w:w w:val="100"/>
                <w:sz w:val="22"/>
              </w:rPr>
              <w:t>质量等级</w:t>
            </w:r>
          </w:p>
        </w:tc>
        <w:tc>
          <w:tcPr>
            <w:tcW w:w="6474" w:type="dxa"/>
            <w:tcBorders>
              <w:top w:val="single" w:color="000000" w:sz="6" w:space="0"/>
              <w:left w:val="single" w:color="000000" w:sz="6" w:space="0"/>
              <w:bottom w:val="single" w:color="000000" w:sz="6" w:space="0"/>
            </w:tcBorders>
          </w:tcPr>
          <w:p w14:paraId="1824FF33">
            <w:pPr>
              <w:pStyle w:val="35"/>
              <w:rPr>
                <w:rFonts w:hint="eastAsia" w:ascii="宋体" w:hAnsi="宋体" w:eastAsia="宋体" w:cs="宋体"/>
                <w:spacing w:val="0"/>
                <w:w w:val="100"/>
                <w:sz w:val="22"/>
              </w:rPr>
            </w:pPr>
          </w:p>
        </w:tc>
      </w:tr>
      <w:tr w14:paraId="73D74AA2">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48" w:hRule="atLeast"/>
        </w:trPr>
        <w:tc>
          <w:tcPr>
            <w:tcW w:w="2310" w:type="dxa"/>
            <w:tcBorders>
              <w:top w:val="single" w:color="000000" w:sz="6" w:space="0"/>
              <w:bottom w:val="single" w:color="000000" w:sz="6" w:space="0"/>
              <w:right w:val="single" w:color="000000" w:sz="6" w:space="0"/>
            </w:tcBorders>
          </w:tcPr>
          <w:p w14:paraId="77066C6D">
            <w:pPr>
              <w:pStyle w:val="35"/>
              <w:spacing w:before="123"/>
              <w:ind w:left="20"/>
              <w:jc w:val="center"/>
              <w:rPr>
                <w:rFonts w:hint="eastAsia" w:ascii="宋体" w:hAnsi="宋体" w:eastAsia="宋体" w:cs="宋体"/>
                <w:spacing w:val="0"/>
                <w:w w:val="100"/>
                <w:sz w:val="22"/>
              </w:rPr>
            </w:pPr>
            <w:r>
              <w:rPr>
                <w:rFonts w:hint="eastAsia" w:ascii="宋体" w:hAnsi="宋体" w:eastAsia="宋体" w:cs="宋体"/>
                <w:spacing w:val="0"/>
                <w:w w:val="100"/>
                <w:sz w:val="22"/>
              </w:rPr>
              <w:t>项目经理</w:t>
            </w:r>
          </w:p>
        </w:tc>
        <w:tc>
          <w:tcPr>
            <w:tcW w:w="6474" w:type="dxa"/>
            <w:tcBorders>
              <w:top w:val="single" w:color="000000" w:sz="6" w:space="0"/>
              <w:left w:val="single" w:color="000000" w:sz="6" w:space="0"/>
              <w:bottom w:val="single" w:color="000000" w:sz="6" w:space="0"/>
            </w:tcBorders>
          </w:tcPr>
          <w:p w14:paraId="5A024BAF">
            <w:pPr>
              <w:pStyle w:val="35"/>
              <w:rPr>
                <w:rFonts w:hint="eastAsia" w:ascii="宋体" w:hAnsi="宋体" w:eastAsia="宋体" w:cs="宋体"/>
                <w:spacing w:val="0"/>
                <w:w w:val="100"/>
                <w:sz w:val="22"/>
              </w:rPr>
            </w:pPr>
          </w:p>
        </w:tc>
      </w:tr>
      <w:tr w14:paraId="0B419487">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48" w:hRule="atLeast"/>
        </w:trPr>
        <w:tc>
          <w:tcPr>
            <w:tcW w:w="2310" w:type="dxa"/>
            <w:tcBorders>
              <w:top w:val="single" w:color="000000" w:sz="6" w:space="0"/>
              <w:bottom w:val="single" w:color="000000" w:sz="6" w:space="0"/>
              <w:right w:val="single" w:color="000000" w:sz="6" w:space="0"/>
            </w:tcBorders>
          </w:tcPr>
          <w:p w14:paraId="55358866">
            <w:pPr>
              <w:pStyle w:val="35"/>
              <w:spacing w:before="123"/>
              <w:ind w:left="20"/>
              <w:jc w:val="center"/>
              <w:rPr>
                <w:rFonts w:hint="eastAsia" w:ascii="宋体" w:hAnsi="宋体" w:eastAsia="宋体" w:cs="宋体"/>
                <w:spacing w:val="0"/>
                <w:w w:val="100"/>
                <w:sz w:val="22"/>
                <w:lang w:val="en-US" w:eastAsia="zh-CN"/>
              </w:rPr>
            </w:pPr>
            <w:r>
              <w:rPr>
                <w:rFonts w:hint="eastAsia" w:cs="宋体"/>
                <w:spacing w:val="0"/>
                <w:w w:val="100"/>
                <w:sz w:val="22"/>
                <w:highlight w:val="red"/>
                <w:lang w:val="en-US" w:eastAsia="zh-CN"/>
              </w:rPr>
              <w:t>证件</w:t>
            </w:r>
            <w:r>
              <w:rPr>
                <w:rFonts w:hint="eastAsia" w:ascii="宋体" w:hAnsi="宋体" w:eastAsia="宋体" w:cs="宋体"/>
                <w:spacing w:val="0"/>
                <w:w w:val="100"/>
                <w:sz w:val="22"/>
                <w:highlight w:val="red"/>
                <w:lang w:val="en-US" w:eastAsia="zh-CN"/>
              </w:rPr>
              <w:t>编</w:t>
            </w:r>
            <w:r>
              <w:rPr>
                <w:rFonts w:hint="eastAsia" w:ascii="宋体" w:hAnsi="宋体" w:eastAsia="宋体" w:cs="宋体"/>
                <w:spacing w:val="0"/>
                <w:w w:val="100"/>
                <w:sz w:val="22"/>
                <w:lang w:val="en-US" w:eastAsia="zh-CN"/>
              </w:rPr>
              <w:t>号</w:t>
            </w:r>
          </w:p>
        </w:tc>
        <w:tc>
          <w:tcPr>
            <w:tcW w:w="6474" w:type="dxa"/>
            <w:tcBorders>
              <w:top w:val="single" w:color="000000" w:sz="6" w:space="0"/>
              <w:left w:val="single" w:color="000000" w:sz="6" w:space="0"/>
              <w:bottom w:val="single" w:color="000000" w:sz="6" w:space="0"/>
            </w:tcBorders>
          </w:tcPr>
          <w:p w14:paraId="42EFD377">
            <w:pPr>
              <w:pStyle w:val="35"/>
              <w:rPr>
                <w:rFonts w:hint="eastAsia" w:ascii="宋体" w:hAnsi="宋体" w:eastAsia="宋体" w:cs="宋体"/>
                <w:spacing w:val="0"/>
                <w:w w:val="100"/>
                <w:sz w:val="22"/>
              </w:rPr>
            </w:pPr>
          </w:p>
        </w:tc>
      </w:tr>
      <w:tr w14:paraId="7AF14D42">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29" w:hRule="atLeast"/>
        </w:trPr>
        <w:tc>
          <w:tcPr>
            <w:tcW w:w="2310" w:type="dxa"/>
            <w:tcBorders>
              <w:top w:val="single" w:color="000000" w:sz="6" w:space="0"/>
              <w:right w:val="single" w:color="000000" w:sz="6" w:space="0"/>
            </w:tcBorders>
          </w:tcPr>
          <w:p w14:paraId="7B0E10A5">
            <w:pPr>
              <w:pStyle w:val="35"/>
              <w:tabs>
                <w:tab w:val="left" w:pos="459"/>
              </w:tabs>
              <w:spacing w:before="125"/>
              <w:ind w:left="20"/>
              <w:jc w:val="center"/>
              <w:rPr>
                <w:rFonts w:hint="eastAsia" w:ascii="宋体" w:hAnsi="宋体" w:eastAsia="宋体" w:cs="宋体"/>
                <w:spacing w:val="0"/>
                <w:w w:val="100"/>
                <w:sz w:val="22"/>
              </w:rPr>
            </w:pPr>
            <w:r>
              <w:rPr>
                <w:rFonts w:hint="eastAsia" w:ascii="宋体" w:hAnsi="宋体" w:eastAsia="宋体" w:cs="宋体"/>
                <w:spacing w:val="0"/>
                <w:w w:val="100"/>
                <w:sz w:val="22"/>
              </w:rPr>
              <w:t>备</w:t>
            </w:r>
            <w:r>
              <w:rPr>
                <w:rFonts w:hint="eastAsia" w:ascii="宋体" w:hAnsi="宋体" w:eastAsia="宋体" w:cs="宋体"/>
                <w:spacing w:val="0"/>
                <w:w w:val="100"/>
                <w:sz w:val="22"/>
              </w:rPr>
              <w:tab/>
            </w:r>
            <w:r>
              <w:rPr>
                <w:rFonts w:hint="eastAsia" w:ascii="宋体" w:hAnsi="宋体" w:eastAsia="宋体" w:cs="宋体"/>
                <w:spacing w:val="0"/>
                <w:w w:val="100"/>
                <w:sz w:val="22"/>
              </w:rPr>
              <w:t>注</w:t>
            </w:r>
          </w:p>
        </w:tc>
        <w:tc>
          <w:tcPr>
            <w:tcW w:w="6474" w:type="dxa"/>
            <w:tcBorders>
              <w:top w:val="single" w:color="000000" w:sz="6" w:space="0"/>
              <w:left w:val="single" w:color="000000" w:sz="6" w:space="0"/>
            </w:tcBorders>
          </w:tcPr>
          <w:p w14:paraId="7627A873">
            <w:pPr>
              <w:pStyle w:val="35"/>
              <w:rPr>
                <w:rFonts w:hint="eastAsia" w:ascii="宋体" w:hAnsi="宋体" w:eastAsia="宋体" w:cs="宋体"/>
                <w:spacing w:val="0"/>
                <w:w w:val="100"/>
                <w:sz w:val="22"/>
              </w:rPr>
            </w:pPr>
          </w:p>
        </w:tc>
      </w:tr>
    </w:tbl>
    <w:p w14:paraId="39F776C7">
      <w:pPr>
        <w:pStyle w:val="13"/>
        <w:spacing w:before="9"/>
        <w:rPr>
          <w:rFonts w:hint="eastAsia" w:ascii="宋体" w:hAnsi="宋体" w:eastAsia="宋体" w:cs="宋体"/>
          <w:b/>
          <w:spacing w:val="0"/>
          <w:w w:val="100"/>
          <w:sz w:val="26"/>
        </w:rPr>
      </w:pPr>
    </w:p>
    <w:p w14:paraId="266B348B">
      <w:pPr>
        <w:pStyle w:val="13"/>
        <w:rPr>
          <w:rFonts w:hint="eastAsia" w:ascii="宋体" w:hAnsi="宋体" w:eastAsia="宋体" w:cs="宋体"/>
          <w:spacing w:val="0"/>
          <w:w w:val="100"/>
        </w:rPr>
      </w:pPr>
    </w:p>
    <w:p w14:paraId="48AD12D6">
      <w:pPr>
        <w:pStyle w:val="13"/>
        <w:spacing w:before="7"/>
        <w:rPr>
          <w:rFonts w:hint="eastAsia" w:ascii="宋体" w:hAnsi="宋体" w:eastAsia="宋体" w:cs="宋体"/>
          <w:spacing w:val="0"/>
          <w:w w:val="100"/>
          <w:sz w:val="18"/>
        </w:rPr>
      </w:pPr>
    </w:p>
    <w:p w14:paraId="10863E4F">
      <w:pPr>
        <w:spacing w:line="360" w:lineRule="auto"/>
        <w:jc w:val="left"/>
        <w:rPr>
          <w:rFonts w:hint="eastAsia" w:ascii="宋体" w:hAnsi="宋体" w:eastAsia="宋体" w:cs="宋体"/>
          <w:color w:val="000000"/>
          <w:spacing w:val="0"/>
          <w:w w:val="100"/>
          <w:sz w:val="24"/>
          <w:szCs w:val="20"/>
        </w:rPr>
      </w:pPr>
      <w:r>
        <w:rPr>
          <w:rFonts w:hint="eastAsia" w:ascii="宋体" w:hAnsi="宋体" w:eastAsia="宋体" w:cs="宋体"/>
          <w:color w:val="000000"/>
          <w:spacing w:val="0"/>
          <w:w w:val="100"/>
          <w:sz w:val="24"/>
          <w:szCs w:val="20"/>
        </w:rPr>
        <w:t>特别提示：</w:t>
      </w:r>
    </w:p>
    <w:p w14:paraId="4D8CDBC9">
      <w:pPr>
        <w:pStyle w:val="13"/>
        <w:ind w:firstLine="480" w:firstLineChars="200"/>
        <w:rPr>
          <w:rFonts w:hint="eastAsia" w:ascii="宋体" w:hAnsi="宋体" w:eastAsia="宋体" w:cs="宋体"/>
          <w:spacing w:val="0"/>
          <w:w w:val="100"/>
        </w:rPr>
      </w:pPr>
      <w:r>
        <w:rPr>
          <w:rFonts w:hint="eastAsia" w:ascii="宋体" w:hAnsi="宋体" w:eastAsia="宋体" w:cs="宋体"/>
          <w:color w:val="000000"/>
          <w:spacing w:val="0"/>
          <w:w w:val="100"/>
          <w:sz w:val="24"/>
          <w:szCs w:val="20"/>
        </w:rPr>
        <w:t>此表为本项目磋商</w:t>
      </w:r>
      <w:r>
        <w:rPr>
          <w:rFonts w:hint="eastAsia" w:ascii="宋体" w:hAnsi="宋体" w:eastAsia="宋体" w:cs="宋体"/>
          <w:color w:val="000000"/>
          <w:spacing w:val="0"/>
          <w:w w:val="100"/>
          <w:sz w:val="24"/>
          <w:szCs w:val="20"/>
          <w:lang w:val="en-US" w:eastAsia="zh-CN"/>
        </w:rPr>
        <w:t>多轮</w:t>
      </w:r>
      <w:r>
        <w:rPr>
          <w:rFonts w:hint="eastAsia" w:ascii="宋体" w:hAnsi="宋体" w:eastAsia="宋体" w:cs="宋体"/>
          <w:color w:val="000000"/>
          <w:spacing w:val="0"/>
          <w:w w:val="100"/>
          <w:sz w:val="24"/>
          <w:szCs w:val="20"/>
        </w:rPr>
        <w:t>次报价表，供应商须自行打印，参与磋商会议时携带，并在现场进行报价。</w:t>
      </w:r>
    </w:p>
    <w:p w14:paraId="7686C9BC">
      <w:pPr>
        <w:pStyle w:val="13"/>
        <w:spacing w:before="11"/>
        <w:rPr>
          <w:rFonts w:hint="eastAsia" w:ascii="宋体" w:hAnsi="宋体" w:eastAsia="宋体" w:cs="宋体"/>
          <w:spacing w:val="0"/>
          <w:w w:val="100"/>
        </w:rPr>
      </w:pPr>
    </w:p>
    <w:p w14:paraId="62DE109B">
      <w:pPr>
        <w:pStyle w:val="13"/>
        <w:ind w:left="313"/>
        <w:jc w:val="right"/>
        <w:rPr>
          <w:rFonts w:hint="eastAsia" w:ascii="宋体" w:hAnsi="宋体" w:eastAsia="宋体" w:cs="宋体"/>
          <w:spacing w:val="0"/>
          <w:w w:val="100"/>
        </w:rPr>
      </w:pPr>
    </w:p>
    <w:p w14:paraId="619538B2">
      <w:pPr>
        <w:pStyle w:val="13"/>
        <w:ind w:left="313"/>
        <w:jc w:val="right"/>
        <w:rPr>
          <w:rFonts w:hint="eastAsia" w:ascii="宋体" w:hAnsi="宋体" w:eastAsia="宋体" w:cs="宋体"/>
          <w:spacing w:val="0"/>
          <w:w w:val="100"/>
          <w:sz w:val="24"/>
          <w:szCs w:val="24"/>
        </w:rPr>
      </w:pPr>
      <w:r>
        <w:rPr>
          <w:rFonts w:hint="eastAsia" w:ascii="宋体" w:hAnsi="宋体" w:eastAsia="宋体" w:cs="宋体"/>
          <w:spacing w:val="0"/>
          <w:w w:val="100"/>
          <w:sz w:val="24"/>
          <w:szCs w:val="24"/>
        </w:rPr>
        <w:t>供应商（盖单位章）：</w:t>
      </w:r>
    </w:p>
    <w:p w14:paraId="267BA01A">
      <w:pPr>
        <w:pStyle w:val="13"/>
        <w:ind w:left="313"/>
        <w:jc w:val="right"/>
        <w:rPr>
          <w:rFonts w:hint="eastAsia" w:ascii="宋体" w:hAnsi="宋体" w:eastAsia="宋体" w:cs="宋体"/>
          <w:spacing w:val="0"/>
          <w:w w:val="100"/>
          <w:sz w:val="24"/>
          <w:szCs w:val="24"/>
        </w:rPr>
      </w:pPr>
    </w:p>
    <w:p w14:paraId="2814FB69">
      <w:pPr>
        <w:pStyle w:val="13"/>
        <w:ind w:left="313"/>
        <w:jc w:val="right"/>
        <w:rPr>
          <w:rFonts w:hint="eastAsia" w:ascii="宋体" w:hAnsi="宋体" w:eastAsia="宋体" w:cs="宋体"/>
          <w:spacing w:val="0"/>
          <w:w w:val="100"/>
          <w:sz w:val="24"/>
          <w:szCs w:val="24"/>
        </w:rPr>
      </w:pPr>
      <w:r>
        <w:rPr>
          <w:rFonts w:hint="eastAsia" w:ascii="宋体" w:hAnsi="宋体" w:eastAsia="宋体" w:cs="宋体"/>
          <w:spacing w:val="0"/>
          <w:w w:val="100"/>
          <w:sz w:val="24"/>
          <w:szCs w:val="24"/>
        </w:rPr>
        <w:t>法定代表人或其授权代表签字：</w:t>
      </w:r>
    </w:p>
    <w:p w14:paraId="522199FD">
      <w:pPr>
        <w:pStyle w:val="13"/>
        <w:jc w:val="right"/>
        <w:rPr>
          <w:rFonts w:hint="eastAsia" w:ascii="宋体" w:hAnsi="宋体" w:eastAsia="宋体" w:cs="宋体"/>
          <w:spacing w:val="0"/>
          <w:w w:val="100"/>
          <w:sz w:val="24"/>
          <w:szCs w:val="24"/>
        </w:rPr>
      </w:pPr>
    </w:p>
    <w:p w14:paraId="42C6F395">
      <w:pPr>
        <w:pStyle w:val="13"/>
        <w:spacing w:before="8"/>
        <w:jc w:val="right"/>
        <w:rPr>
          <w:rFonts w:hint="eastAsia" w:ascii="宋体" w:hAnsi="宋体" w:eastAsia="宋体" w:cs="宋体"/>
          <w:spacing w:val="0"/>
          <w:w w:val="100"/>
          <w:sz w:val="24"/>
          <w:szCs w:val="24"/>
        </w:rPr>
      </w:pPr>
    </w:p>
    <w:p w14:paraId="12A37C5D">
      <w:pPr>
        <w:pStyle w:val="13"/>
        <w:tabs>
          <w:tab w:val="left" w:pos="1680"/>
          <w:tab w:val="left" w:pos="2320"/>
          <w:tab w:val="left" w:pos="2940"/>
        </w:tabs>
        <w:spacing w:before="1"/>
        <w:ind w:left="313"/>
        <w:jc w:val="right"/>
        <w:rPr>
          <w:rFonts w:hint="eastAsia" w:ascii="宋体" w:hAnsi="宋体" w:eastAsia="宋体" w:cs="宋体"/>
          <w:spacing w:val="0"/>
          <w:w w:val="100"/>
          <w:sz w:val="24"/>
          <w:szCs w:val="24"/>
        </w:rPr>
      </w:pPr>
      <w:r>
        <w:rPr>
          <w:rFonts w:hint="eastAsia" w:ascii="宋体" w:hAnsi="宋体" w:eastAsia="宋体" w:cs="宋体"/>
          <w:spacing w:val="0"/>
          <w:w w:val="100"/>
          <w:sz w:val="24"/>
          <w:szCs w:val="24"/>
        </w:rPr>
        <w:t>日期：</w:t>
      </w:r>
      <w:r>
        <w:rPr>
          <w:rFonts w:hint="eastAsia" w:ascii="宋体" w:hAnsi="宋体" w:eastAsia="宋体" w:cs="宋体"/>
          <w:spacing w:val="0"/>
          <w:w w:val="100"/>
          <w:sz w:val="24"/>
          <w:szCs w:val="24"/>
          <w:u w:val="single"/>
        </w:rPr>
        <w:tab/>
      </w:r>
      <w:r>
        <w:rPr>
          <w:rFonts w:hint="eastAsia" w:ascii="宋体" w:hAnsi="宋体" w:eastAsia="宋体" w:cs="宋体"/>
          <w:spacing w:val="0"/>
          <w:w w:val="100"/>
          <w:sz w:val="24"/>
          <w:szCs w:val="24"/>
        </w:rPr>
        <w:t>年</w:t>
      </w:r>
      <w:r>
        <w:rPr>
          <w:rFonts w:hint="eastAsia" w:ascii="宋体" w:hAnsi="宋体" w:eastAsia="宋体" w:cs="宋体"/>
          <w:spacing w:val="0"/>
          <w:w w:val="100"/>
          <w:sz w:val="24"/>
          <w:szCs w:val="24"/>
          <w:u w:val="single"/>
        </w:rPr>
        <w:t xml:space="preserve"> </w:t>
      </w:r>
      <w:r>
        <w:rPr>
          <w:rFonts w:hint="eastAsia" w:ascii="宋体" w:hAnsi="宋体" w:eastAsia="宋体" w:cs="宋体"/>
          <w:spacing w:val="0"/>
          <w:w w:val="100"/>
          <w:sz w:val="24"/>
          <w:szCs w:val="24"/>
          <w:u w:val="single"/>
        </w:rPr>
        <w:tab/>
      </w:r>
      <w:r>
        <w:rPr>
          <w:rFonts w:hint="eastAsia" w:ascii="宋体" w:hAnsi="宋体" w:eastAsia="宋体" w:cs="宋体"/>
          <w:spacing w:val="0"/>
          <w:w w:val="100"/>
          <w:sz w:val="24"/>
          <w:szCs w:val="24"/>
        </w:rPr>
        <w:t>月</w:t>
      </w:r>
      <w:r>
        <w:rPr>
          <w:rFonts w:hint="eastAsia" w:ascii="宋体" w:hAnsi="宋体" w:eastAsia="宋体" w:cs="宋体"/>
          <w:spacing w:val="0"/>
          <w:w w:val="100"/>
          <w:sz w:val="24"/>
          <w:szCs w:val="24"/>
          <w:u w:val="single"/>
        </w:rPr>
        <w:t xml:space="preserve"> </w:t>
      </w:r>
      <w:r>
        <w:rPr>
          <w:rFonts w:hint="eastAsia" w:ascii="宋体" w:hAnsi="宋体" w:eastAsia="宋体" w:cs="宋体"/>
          <w:spacing w:val="0"/>
          <w:w w:val="100"/>
          <w:sz w:val="24"/>
          <w:szCs w:val="24"/>
          <w:u w:val="single"/>
        </w:rPr>
        <w:tab/>
      </w:r>
      <w:r>
        <w:rPr>
          <w:rFonts w:hint="eastAsia" w:ascii="宋体" w:hAnsi="宋体" w:eastAsia="宋体" w:cs="宋体"/>
          <w:spacing w:val="0"/>
          <w:w w:val="100"/>
          <w:sz w:val="24"/>
          <w:szCs w:val="24"/>
        </w:rPr>
        <w:t>日</w:t>
      </w:r>
    </w:p>
    <w:p w14:paraId="40D4F336">
      <w:pPr>
        <w:pStyle w:val="14"/>
        <w:ind w:firstLine="640"/>
        <w:rPr>
          <w:rFonts w:hint="eastAsia" w:ascii="宋体" w:hAnsi="宋体" w:eastAsia="宋体" w:cs="宋体"/>
          <w:spacing w:val="0"/>
          <w:w w:val="100"/>
        </w:rPr>
      </w:pPr>
    </w:p>
    <w:p w14:paraId="2C9B5B5C">
      <w:pPr>
        <w:pStyle w:val="14"/>
        <w:ind w:firstLine="640"/>
        <w:rPr>
          <w:rFonts w:hint="eastAsia" w:ascii="宋体" w:hAnsi="宋体" w:eastAsia="宋体" w:cs="宋体"/>
          <w:spacing w:val="0"/>
          <w:w w:val="100"/>
        </w:rPr>
      </w:pPr>
    </w:p>
    <w:p w14:paraId="63E71EC5">
      <w:pPr>
        <w:pStyle w:val="14"/>
        <w:ind w:firstLine="640"/>
        <w:rPr>
          <w:rFonts w:hint="eastAsia" w:ascii="宋体" w:hAnsi="宋体" w:eastAsia="宋体" w:cs="宋体"/>
          <w:spacing w:val="0"/>
          <w:w w:val="100"/>
        </w:rPr>
        <w:sectPr>
          <w:footerReference r:id="rId7" w:type="default"/>
          <w:pgSz w:w="11911" w:h="16838"/>
          <w:pgMar w:top="1417" w:right="1440" w:bottom="1417" w:left="1440" w:header="0" w:footer="850" w:gutter="0"/>
          <w:pgNumType w:fmt="decimal"/>
          <w:cols w:space="0" w:num="1"/>
          <w:rtlGutter w:val="0"/>
          <w:docGrid w:linePitch="0" w:charSpace="0"/>
        </w:sectPr>
      </w:pPr>
    </w:p>
    <w:p w14:paraId="1AF5E1A0">
      <w:pPr>
        <w:pStyle w:val="5"/>
        <w:spacing w:before="24"/>
        <w:ind w:left="428"/>
        <w:rPr>
          <w:rFonts w:hint="eastAsia" w:ascii="宋体" w:hAnsi="宋体" w:eastAsia="宋体" w:cs="宋体"/>
          <w:spacing w:val="0"/>
          <w:w w:val="100"/>
        </w:rPr>
      </w:pPr>
      <w:r>
        <w:rPr>
          <w:rFonts w:hint="eastAsia" w:ascii="宋体" w:hAnsi="宋体" w:eastAsia="宋体" w:cs="宋体"/>
          <w:spacing w:val="0"/>
          <w:w w:val="100"/>
        </w:rPr>
        <w:t>（三）报价明细表（已标价工程量清单）</w:t>
      </w:r>
    </w:p>
    <w:p w14:paraId="70F38030">
      <w:pPr>
        <w:pStyle w:val="13"/>
        <w:rPr>
          <w:rFonts w:hint="eastAsia" w:ascii="宋体" w:hAnsi="宋体" w:eastAsia="宋体" w:cs="宋体"/>
          <w:b/>
          <w:spacing w:val="0"/>
          <w:w w:val="100"/>
          <w:sz w:val="32"/>
        </w:rPr>
      </w:pPr>
    </w:p>
    <w:p w14:paraId="1B59205F">
      <w:pPr>
        <w:pStyle w:val="13"/>
        <w:spacing w:line="360" w:lineRule="auto"/>
        <w:ind w:left="978"/>
        <w:rPr>
          <w:rFonts w:hint="eastAsia" w:ascii="宋体" w:hAnsi="宋体" w:eastAsia="宋体" w:cs="宋体"/>
          <w:color w:val="000000"/>
          <w:spacing w:val="0"/>
          <w:w w:val="100"/>
          <w:sz w:val="24"/>
          <w:szCs w:val="20"/>
        </w:rPr>
      </w:pPr>
    </w:p>
    <w:p w14:paraId="0DE4D46C">
      <w:pPr>
        <w:rPr>
          <w:rFonts w:hint="eastAsia" w:ascii="宋体" w:hAnsi="宋体" w:eastAsia="宋体" w:cs="宋体"/>
          <w:spacing w:val="0"/>
          <w:w w:val="100"/>
        </w:rPr>
      </w:pPr>
    </w:p>
    <w:p w14:paraId="3FF4CF1C">
      <w:pPr>
        <w:pStyle w:val="13"/>
        <w:rPr>
          <w:rFonts w:hint="eastAsia" w:ascii="宋体" w:hAnsi="宋体" w:eastAsia="宋体" w:cs="宋体"/>
          <w:spacing w:val="0"/>
          <w:w w:val="100"/>
        </w:rPr>
      </w:pPr>
    </w:p>
    <w:p w14:paraId="1624D44F">
      <w:pPr>
        <w:pStyle w:val="13"/>
        <w:ind w:left="978"/>
        <w:rPr>
          <w:rFonts w:hint="eastAsia" w:ascii="宋体" w:hAnsi="宋体" w:eastAsia="宋体" w:cs="宋体"/>
          <w:spacing w:val="0"/>
          <w:w w:val="100"/>
        </w:rPr>
      </w:pPr>
    </w:p>
    <w:p w14:paraId="0F071D53">
      <w:pPr>
        <w:pStyle w:val="13"/>
        <w:ind w:left="978"/>
        <w:rPr>
          <w:rFonts w:hint="eastAsia" w:ascii="宋体" w:hAnsi="宋体" w:eastAsia="宋体" w:cs="宋体"/>
          <w:spacing w:val="0"/>
          <w:w w:val="100"/>
        </w:rPr>
      </w:pPr>
    </w:p>
    <w:p w14:paraId="533F06B8">
      <w:pPr>
        <w:pStyle w:val="13"/>
        <w:ind w:left="978"/>
        <w:rPr>
          <w:rFonts w:hint="eastAsia" w:ascii="宋体" w:hAnsi="宋体" w:eastAsia="宋体" w:cs="宋体"/>
          <w:spacing w:val="0"/>
          <w:w w:val="100"/>
        </w:rPr>
      </w:pPr>
    </w:p>
    <w:p w14:paraId="2E157D48">
      <w:pPr>
        <w:pStyle w:val="13"/>
        <w:ind w:left="978"/>
        <w:rPr>
          <w:rFonts w:hint="eastAsia" w:ascii="宋体" w:hAnsi="宋体" w:eastAsia="宋体" w:cs="宋体"/>
          <w:spacing w:val="0"/>
          <w:w w:val="100"/>
        </w:rPr>
      </w:pPr>
    </w:p>
    <w:p w14:paraId="4DB62A4D">
      <w:pPr>
        <w:pStyle w:val="13"/>
        <w:ind w:left="978"/>
        <w:rPr>
          <w:rFonts w:hint="eastAsia" w:ascii="宋体" w:hAnsi="宋体" w:eastAsia="宋体" w:cs="宋体"/>
          <w:spacing w:val="0"/>
          <w:w w:val="100"/>
        </w:rPr>
      </w:pPr>
    </w:p>
    <w:p w14:paraId="6DE64081">
      <w:pPr>
        <w:pStyle w:val="13"/>
        <w:ind w:left="978"/>
        <w:rPr>
          <w:rFonts w:hint="eastAsia" w:ascii="宋体" w:hAnsi="宋体" w:eastAsia="宋体" w:cs="宋体"/>
          <w:spacing w:val="0"/>
          <w:w w:val="100"/>
        </w:rPr>
      </w:pPr>
    </w:p>
    <w:p w14:paraId="1F453B50">
      <w:pPr>
        <w:pStyle w:val="13"/>
        <w:ind w:left="978"/>
        <w:rPr>
          <w:rFonts w:hint="eastAsia" w:ascii="宋体" w:hAnsi="宋体" w:eastAsia="宋体" w:cs="宋体"/>
          <w:spacing w:val="0"/>
          <w:w w:val="100"/>
        </w:rPr>
      </w:pPr>
    </w:p>
    <w:p w14:paraId="7EFB80A4">
      <w:pPr>
        <w:pStyle w:val="13"/>
        <w:ind w:left="978"/>
        <w:rPr>
          <w:rFonts w:hint="eastAsia" w:ascii="宋体" w:hAnsi="宋体" w:eastAsia="宋体" w:cs="宋体"/>
          <w:spacing w:val="0"/>
          <w:w w:val="100"/>
        </w:rPr>
      </w:pPr>
    </w:p>
    <w:p w14:paraId="7984EFF1">
      <w:pPr>
        <w:pStyle w:val="13"/>
        <w:ind w:left="978"/>
        <w:rPr>
          <w:rFonts w:hint="eastAsia" w:ascii="宋体" w:hAnsi="宋体" w:eastAsia="宋体" w:cs="宋体"/>
          <w:spacing w:val="0"/>
          <w:w w:val="100"/>
        </w:rPr>
      </w:pPr>
    </w:p>
    <w:p w14:paraId="6AEF00D0">
      <w:pPr>
        <w:pStyle w:val="13"/>
        <w:ind w:left="978"/>
        <w:rPr>
          <w:rFonts w:hint="eastAsia" w:ascii="宋体" w:hAnsi="宋体" w:eastAsia="宋体" w:cs="宋体"/>
          <w:spacing w:val="0"/>
          <w:w w:val="100"/>
        </w:rPr>
      </w:pPr>
    </w:p>
    <w:p w14:paraId="15A3E4B6">
      <w:pPr>
        <w:pStyle w:val="13"/>
        <w:ind w:left="978"/>
        <w:rPr>
          <w:rFonts w:hint="eastAsia" w:ascii="宋体" w:hAnsi="宋体" w:eastAsia="宋体" w:cs="宋体"/>
          <w:spacing w:val="0"/>
          <w:w w:val="100"/>
        </w:rPr>
      </w:pPr>
    </w:p>
    <w:p w14:paraId="50580FD5">
      <w:pPr>
        <w:rPr>
          <w:rFonts w:hint="eastAsia" w:ascii="宋体" w:hAnsi="宋体" w:eastAsia="宋体" w:cs="宋体"/>
          <w:spacing w:val="0"/>
          <w:w w:val="100"/>
        </w:rPr>
      </w:pPr>
      <w:r>
        <w:rPr>
          <w:rFonts w:hint="eastAsia" w:ascii="宋体" w:hAnsi="宋体" w:eastAsia="宋体" w:cs="宋体"/>
          <w:spacing w:val="0"/>
          <w:w w:val="100"/>
        </w:rPr>
        <w:br w:type="page"/>
      </w:r>
    </w:p>
    <w:p w14:paraId="21FB9A60">
      <w:pPr>
        <w:pStyle w:val="5"/>
        <w:spacing w:before="1"/>
        <w:ind w:left="428"/>
        <w:rPr>
          <w:rFonts w:hint="eastAsia" w:ascii="宋体" w:hAnsi="宋体" w:eastAsia="宋体" w:cs="宋体"/>
          <w:b/>
          <w:spacing w:val="0"/>
          <w:w w:val="100"/>
          <w:sz w:val="33"/>
        </w:rPr>
      </w:pPr>
      <w:r>
        <w:rPr>
          <w:rFonts w:hint="eastAsia" w:ascii="宋体" w:hAnsi="宋体" w:eastAsia="宋体" w:cs="宋体"/>
          <w:spacing w:val="0"/>
          <w:w w:val="100"/>
        </w:rPr>
        <w:t>（四）履约承诺书（格式）</w:t>
      </w:r>
    </w:p>
    <w:p w14:paraId="5C05AE33">
      <w:pPr>
        <w:pStyle w:val="10"/>
        <w:ind w:left="0" w:right="235" w:firstLine="0"/>
        <w:jc w:val="center"/>
        <w:rPr>
          <w:rFonts w:hint="eastAsia" w:ascii="宋体" w:hAnsi="宋体" w:eastAsia="宋体" w:cs="宋体"/>
          <w:spacing w:val="0"/>
          <w:w w:val="100"/>
        </w:rPr>
      </w:pPr>
      <w:bookmarkStart w:id="45" w:name="_Toc27519"/>
      <w:bookmarkStart w:id="46" w:name="_Toc15102"/>
      <w:r>
        <w:rPr>
          <w:rFonts w:hint="eastAsia" w:ascii="宋体" w:hAnsi="宋体" w:eastAsia="宋体" w:cs="宋体"/>
          <w:spacing w:val="0"/>
          <w:w w:val="100"/>
        </w:rPr>
        <w:t>履约承诺书</w:t>
      </w:r>
      <w:bookmarkEnd w:id="45"/>
      <w:bookmarkEnd w:id="46"/>
    </w:p>
    <w:p w14:paraId="662DD750">
      <w:pPr>
        <w:pStyle w:val="13"/>
        <w:spacing w:before="9"/>
        <w:rPr>
          <w:rFonts w:hint="eastAsia" w:ascii="宋体" w:hAnsi="宋体" w:eastAsia="宋体" w:cs="宋体"/>
          <w:b/>
          <w:spacing w:val="0"/>
          <w:w w:val="100"/>
          <w:sz w:val="24"/>
        </w:rPr>
      </w:pPr>
    </w:p>
    <w:p w14:paraId="55BA8B08">
      <w:pPr>
        <w:tabs>
          <w:tab w:val="left" w:pos="2452"/>
        </w:tabs>
        <w:ind w:left="428"/>
        <w:jc w:val="left"/>
        <w:rPr>
          <w:rFonts w:hint="eastAsia" w:ascii="宋体" w:hAnsi="宋体" w:eastAsia="宋体" w:cs="宋体"/>
          <w:spacing w:val="0"/>
          <w:w w:val="100"/>
          <w:szCs w:val="21"/>
        </w:rPr>
      </w:pPr>
      <w:r>
        <w:rPr>
          <w:rFonts w:hint="eastAsia" w:ascii="宋体" w:hAnsi="宋体" w:eastAsia="宋体" w:cs="宋体"/>
          <w:spacing w:val="0"/>
          <w:w w:val="100"/>
          <w:szCs w:val="21"/>
        </w:rPr>
        <w:t>致：</w:t>
      </w:r>
      <w:r>
        <w:rPr>
          <w:rFonts w:hint="eastAsia" w:ascii="宋体" w:hAnsi="宋体" w:eastAsia="宋体" w:cs="宋体"/>
          <w:spacing w:val="0"/>
          <w:w w:val="100"/>
          <w:szCs w:val="21"/>
          <w:u w:val="single"/>
        </w:rPr>
        <w:t xml:space="preserve"> </w:t>
      </w:r>
      <w:r>
        <w:rPr>
          <w:rFonts w:hint="eastAsia" w:ascii="宋体" w:hAnsi="宋体" w:eastAsia="宋体" w:cs="宋体"/>
          <w:spacing w:val="0"/>
          <w:w w:val="100"/>
          <w:szCs w:val="21"/>
          <w:u w:val="single"/>
        </w:rPr>
        <w:tab/>
      </w:r>
    </w:p>
    <w:p w14:paraId="386DD5C4">
      <w:pPr>
        <w:pStyle w:val="13"/>
        <w:spacing w:before="1"/>
        <w:rPr>
          <w:rFonts w:hint="eastAsia" w:ascii="宋体" w:hAnsi="宋体" w:eastAsia="宋体" w:cs="宋体"/>
          <w:spacing w:val="0"/>
          <w:w w:val="100"/>
          <w:sz w:val="21"/>
          <w:szCs w:val="21"/>
        </w:rPr>
      </w:pPr>
    </w:p>
    <w:p w14:paraId="216F0B2E">
      <w:pPr>
        <w:tabs>
          <w:tab w:val="left" w:pos="1417"/>
          <w:tab w:val="left" w:pos="4837"/>
          <w:tab w:val="left" w:pos="5082"/>
        </w:tabs>
        <w:spacing w:before="81" w:line="364" w:lineRule="auto"/>
        <w:ind w:left="428" w:right="168" w:rightChars="80" w:firstLine="412"/>
        <w:rPr>
          <w:rFonts w:hint="eastAsia" w:ascii="宋体" w:hAnsi="宋体" w:eastAsia="宋体" w:cs="宋体"/>
          <w:spacing w:val="0"/>
          <w:w w:val="100"/>
          <w:szCs w:val="21"/>
        </w:rPr>
      </w:pPr>
      <w:r>
        <w:rPr>
          <w:rFonts w:hint="eastAsia" w:ascii="宋体" w:hAnsi="宋体" w:eastAsia="宋体" w:cs="宋体"/>
          <w:spacing w:val="0"/>
          <w:w w:val="100"/>
          <w:szCs w:val="21"/>
        </w:rPr>
        <w:t>我公司完全承诺</w:t>
      </w:r>
      <w:r>
        <w:rPr>
          <w:rFonts w:hint="eastAsia" w:ascii="宋体" w:hAnsi="宋体" w:eastAsia="宋体" w:cs="宋体"/>
          <w:spacing w:val="0"/>
          <w:w w:val="100"/>
          <w:szCs w:val="21"/>
          <w:u w:val="single"/>
        </w:rPr>
        <w:t xml:space="preserve"> </w:t>
      </w:r>
      <w:r>
        <w:rPr>
          <w:rFonts w:hint="eastAsia" w:ascii="宋体" w:hAnsi="宋体" w:eastAsia="宋体" w:cs="宋体"/>
          <w:spacing w:val="0"/>
          <w:w w:val="100"/>
          <w:szCs w:val="21"/>
          <w:u w:val="single"/>
        </w:rPr>
        <w:tab/>
      </w:r>
      <w:r>
        <w:rPr>
          <w:rFonts w:hint="eastAsia" w:ascii="宋体" w:hAnsi="宋体" w:eastAsia="宋体" w:cs="宋体"/>
          <w:spacing w:val="0"/>
          <w:w w:val="100"/>
          <w:szCs w:val="21"/>
          <w:u w:val="single"/>
        </w:rPr>
        <w:tab/>
      </w:r>
      <w:r>
        <w:rPr>
          <w:rFonts w:hint="eastAsia" w:ascii="宋体" w:hAnsi="宋体" w:eastAsia="宋体" w:cs="宋体"/>
          <w:b/>
          <w:spacing w:val="0"/>
          <w:w w:val="100"/>
          <w:szCs w:val="21"/>
          <w:u w:val="single"/>
        </w:rPr>
        <w:t>（项目名称）</w:t>
      </w:r>
      <w:r>
        <w:rPr>
          <w:rFonts w:hint="eastAsia" w:ascii="宋体" w:hAnsi="宋体" w:eastAsia="宋体" w:cs="宋体"/>
          <w:spacing w:val="0"/>
          <w:w w:val="100"/>
          <w:szCs w:val="21"/>
        </w:rPr>
        <w:t>磋商文件和合同条款。在此</w:t>
      </w:r>
      <w:r>
        <w:rPr>
          <w:rFonts w:hint="eastAsia" w:ascii="宋体" w:hAnsi="宋体" w:eastAsia="宋体" w:cs="宋体"/>
          <w:spacing w:val="0"/>
          <w:w w:val="100"/>
          <w:szCs w:val="21"/>
          <w:u w:val="single"/>
        </w:rPr>
        <w:t xml:space="preserve"> </w:t>
      </w:r>
      <w:r>
        <w:rPr>
          <w:rFonts w:hint="eastAsia" w:ascii="宋体" w:hAnsi="宋体" w:eastAsia="宋体" w:cs="宋体"/>
          <w:spacing w:val="0"/>
          <w:w w:val="100"/>
          <w:szCs w:val="21"/>
          <w:u w:val="single"/>
        </w:rPr>
        <w:tab/>
      </w:r>
      <w:r>
        <w:rPr>
          <w:rFonts w:hint="eastAsia" w:ascii="宋体" w:hAnsi="宋体" w:eastAsia="宋体" w:cs="宋体"/>
          <w:spacing w:val="0"/>
          <w:w w:val="100"/>
          <w:szCs w:val="21"/>
        </w:rPr>
        <w:t>（供应商名称）的法人代表</w:t>
      </w:r>
      <w:r>
        <w:rPr>
          <w:rFonts w:hint="eastAsia" w:ascii="宋体" w:hAnsi="宋体" w:eastAsia="宋体" w:cs="宋体"/>
          <w:spacing w:val="0"/>
          <w:w w:val="100"/>
          <w:szCs w:val="21"/>
          <w:u w:val="single"/>
        </w:rPr>
        <w:t xml:space="preserve"> </w:t>
      </w:r>
      <w:r>
        <w:rPr>
          <w:rFonts w:hint="eastAsia" w:ascii="宋体" w:hAnsi="宋体" w:eastAsia="宋体" w:cs="宋体"/>
          <w:spacing w:val="0"/>
          <w:w w:val="100"/>
          <w:szCs w:val="21"/>
          <w:u w:val="single"/>
        </w:rPr>
        <w:tab/>
      </w:r>
      <w:r>
        <w:rPr>
          <w:rFonts w:hint="eastAsia" w:ascii="宋体" w:hAnsi="宋体" w:eastAsia="宋体" w:cs="宋体"/>
          <w:spacing w:val="0"/>
          <w:w w:val="100"/>
          <w:szCs w:val="21"/>
        </w:rPr>
        <w:t>（姓名）以合法地位郑重做如下承诺：</w:t>
      </w:r>
    </w:p>
    <w:p w14:paraId="3985A8E6">
      <w:pPr>
        <w:spacing w:line="228" w:lineRule="exact"/>
        <w:ind w:left="968" w:right="168" w:rightChars="80"/>
        <w:rPr>
          <w:rFonts w:hint="eastAsia" w:ascii="宋体" w:hAnsi="宋体" w:eastAsia="宋体" w:cs="宋体"/>
          <w:spacing w:val="0"/>
          <w:w w:val="100"/>
          <w:szCs w:val="21"/>
        </w:rPr>
      </w:pPr>
      <w:r>
        <w:rPr>
          <w:rFonts w:hint="eastAsia" w:ascii="宋体" w:hAnsi="宋体" w:eastAsia="宋体" w:cs="宋体"/>
          <w:spacing w:val="0"/>
          <w:w w:val="100"/>
          <w:szCs w:val="21"/>
        </w:rPr>
        <w:t>一旦成交，我们将承担合同规定的全部责任和义务。如果成交后不能履行合同规定义务，出现如下情况：</w:t>
      </w:r>
    </w:p>
    <w:p w14:paraId="75DCE89F">
      <w:pPr>
        <w:spacing w:before="119"/>
        <w:ind w:left="788" w:right="168" w:rightChars="80"/>
        <w:rPr>
          <w:rFonts w:hint="eastAsia" w:ascii="宋体" w:hAnsi="宋体" w:eastAsia="宋体" w:cs="宋体"/>
          <w:spacing w:val="0"/>
          <w:w w:val="100"/>
          <w:szCs w:val="21"/>
        </w:rPr>
      </w:pPr>
      <w:r>
        <w:rPr>
          <w:rFonts w:hint="eastAsia" w:ascii="宋体" w:hAnsi="宋体" w:eastAsia="宋体" w:cs="宋体"/>
          <w:spacing w:val="0"/>
          <w:w w:val="100"/>
          <w:szCs w:val="21"/>
        </w:rPr>
        <w:t>1、投入的主要管理人员、机械设备数量和型号、管理及施工队伍的配置等与合同约定不符；</w:t>
      </w:r>
    </w:p>
    <w:p w14:paraId="2DB44074">
      <w:pPr>
        <w:spacing w:before="120" w:line="364" w:lineRule="auto"/>
        <w:ind w:left="428" w:right="168" w:rightChars="80" w:firstLine="360"/>
        <w:rPr>
          <w:rFonts w:hint="eastAsia" w:ascii="宋体" w:hAnsi="宋体" w:eastAsia="宋体" w:cs="宋体"/>
          <w:spacing w:val="0"/>
          <w:w w:val="100"/>
          <w:szCs w:val="21"/>
        </w:rPr>
      </w:pPr>
      <w:r>
        <w:rPr>
          <w:rFonts w:hint="eastAsia" w:ascii="宋体" w:hAnsi="宋体" w:eastAsia="宋体" w:cs="宋体"/>
          <w:spacing w:val="0"/>
          <w:w w:val="100"/>
          <w:szCs w:val="21"/>
        </w:rPr>
        <w:t>2、工程质量达不到合同要求，进度严重滞后，或该合同段控制工程进度影响了整体工程进度和项目总目标的实现；</w:t>
      </w:r>
    </w:p>
    <w:p w14:paraId="75226083">
      <w:pPr>
        <w:spacing w:line="364" w:lineRule="auto"/>
        <w:ind w:left="428" w:right="168" w:rightChars="80" w:firstLine="360"/>
        <w:rPr>
          <w:rFonts w:hint="eastAsia" w:ascii="宋体" w:hAnsi="宋体" w:eastAsia="宋体" w:cs="宋体"/>
          <w:spacing w:val="0"/>
          <w:w w:val="100"/>
          <w:szCs w:val="21"/>
        </w:rPr>
      </w:pPr>
      <w:r>
        <w:rPr>
          <w:rFonts w:hint="eastAsia" w:ascii="宋体" w:hAnsi="宋体" w:eastAsia="宋体" w:cs="宋体"/>
          <w:spacing w:val="0"/>
          <w:w w:val="100"/>
          <w:szCs w:val="21"/>
        </w:rPr>
        <w:t>3、将工程转包或将主体工程违法分包，或以劳务协作为名，将工程违法分包给不具备相应资质的施工队伍或个体承包者；</w:t>
      </w:r>
    </w:p>
    <w:p w14:paraId="44E9791D">
      <w:pPr>
        <w:spacing w:line="364" w:lineRule="auto"/>
        <w:ind w:left="428" w:right="168" w:rightChars="80" w:firstLine="360"/>
        <w:rPr>
          <w:rFonts w:hint="eastAsia" w:ascii="宋体" w:hAnsi="宋体" w:eastAsia="宋体" w:cs="宋体"/>
          <w:spacing w:val="0"/>
          <w:w w:val="100"/>
          <w:szCs w:val="21"/>
        </w:rPr>
      </w:pPr>
      <w:r>
        <w:rPr>
          <w:rFonts w:hint="eastAsia" w:ascii="宋体" w:hAnsi="宋体" w:eastAsia="宋体" w:cs="宋体"/>
          <w:spacing w:val="0"/>
          <w:w w:val="100"/>
          <w:szCs w:val="21"/>
        </w:rPr>
        <w:t>4、在项目建设过程中因工程管理（包括：质量、进度、安全、廉政、资金使用、文明工地）受到省级以上主管部门通报批评或被新闻媒体曝光；</w:t>
      </w:r>
    </w:p>
    <w:p w14:paraId="1BEB50FD">
      <w:pPr>
        <w:spacing w:line="230" w:lineRule="exact"/>
        <w:ind w:left="788" w:right="168" w:rightChars="80"/>
        <w:rPr>
          <w:rFonts w:hint="eastAsia" w:ascii="宋体" w:hAnsi="宋体" w:eastAsia="宋体" w:cs="宋体"/>
          <w:spacing w:val="0"/>
          <w:w w:val="100"/>
          <w:szCs w:val="21"/>
        </w:rPr>
      </w:pPr>
      <w:r>
        <w:rPr>
          <w:rFonts w:hint="eastAsia" w:ascii="宋体" w:hAnsi="宋体" w:eastAsia="宋体" w:cs="宋体"/>
          <w:spacing w:val="0"/>
          <w:w w:val="100"/>
          <w:szCs w:val="21"/>
        </w:rPr>
        <w:t>5、违规使用工程预付款，将建设资金从该合同段项目经理部抽走，或拖欠工程款、材料款和劳务费用。</w:t>
      </w:r>
    </w:p>
    <w:p w14:paraId="04060913">
      <w:pPr>
        <w:tabs>
          <w:tab w:val="left" w:pos="1597"/>
        </w:tabs>
        <w:spacing w:before="117" w:line="367" w:lineRule="auto"/>
        <w:ind w:left="428" w:right="168" w:rightChars="80" w:firstLine="359"/>
        <w:rPr>
          <w:rFonts w:hint="eastAsia" w:ascii="宋体" w:hAnsi="宋体" w:eastAsia="宋体" w:cs="宋体"/>
          <w:spacing w:val="0"/>
          <w:w w:val="100"/>
          <w:szCs w:val="21"/>
        </w:rPr>
      </w:pPr>
      <w:r>
        <w:rPr>
          <w:rFonts w:hint="eastAsia" w:ascii="宋体" w:hAnsi="宋体" w:eastAsia="宋体" w:cs="宋体"/>
          <w:spacing w:val="0"/>
          <w:w w:val="100"/>
          <w:szCs w:val="21"/>
          <w:u w:val="single"/>
        </w:rPr>
        <w:t xml:space="preserve"> </w:t>
      </w:r>
      <w:r>
        <w:rPr>
          <w:rFonts w:hint="eastAsia" w:ascii="宋体" w:hAnsi="宋体" w:eastAsia="宋体" w:cs="宋体"/>
          <w:spacing w:val="0"/>
          <w:w w:val="100"/>
          <w:szCs w:val="21"/>
          <w:u w:val="single"/>
        </w:rPr>
        <w:tab/>
      </w:r>
      <w:r>
        <w:rPr>
          <w:rFonts w:hint="eastAsia" w:ascii="宋体" w:hAnsi="宋体" w:eastAsia="宋体" w:cs="宋体"/>
          <w:spacing w:val="0"/>
          <w:w w:val="100"/>
          <w:szCs w:val="21"/>
        </w:rPr>
        <w:t>（供应商名称）承诺出现上述任何一种情况后，采购人有权没收履约担保。我公司还承诺，如果没收履约担保不能免除我们的合同义务，接受采购人对我们所采取的如下任何处理措施：</w:t>
      </w:r>
    </w:p>
    <w:p w14:paraId="30C9543C">
      <w:pPr>
        <w:pStyle w:val="36"/>
        <w:numPr>
          <w:ilvl w:val="0"/>
          <w:numId w:val="12"/>
        </w:numPr>
        <w:tabs>
          <w:tab w:val="left" w:pos="1239"/>
          <w:tab w:val="left" w:pos="1957"/>
        </w:tabs>
        <w:spacing w:before="119" w:line="364" w:lineRule="auto"/>
        <w:ind w:left="428" w:right="168" w:rightChars="80" w:firstLine="420"/>
        <w:rPr>
          <w:rFonts w:hint="eastAsia" w:ascii="宋体" w:hAnsi="宋体" w:eastAsia="宋体" w:cs="宋体"/>
          <w:spacing w:val="0"/>
          <w:w w:val="100"/>
          <w:szCs w:val="21"/>
        </w:rPr>
      </w:pPr>
      <w:r>
        <w:rPr>
          <w:rFonts w:hint="eastAsia" w:ascii="宋体" w:hAnsi="宋体" w:eastAsia="宋体" w:cs="宋体"/>
          <w:spacing w:val="0"/>
          <w:w w:val="100"/>
          <w:szCs w:val="21"/>
        </w:rPr>
        <w:t>限期整改纠正，使工程建设满足采购人要求；</w:t>
      </w:r>
    </w:p>
    <w:p w14:paraId="7FF03002">
      <w:pPr>
        <w:pStyle w:val="36"/>
        <w:numPr>
          <w:ilvl w:val="0"/>
          <w:numId w:val="12"/>
        </w:numPr>
        <w:tabs>
          <w:tab w:val="left" w:pos="1239"/>
          <w:tab w:val="left" w:pos="1957"/>
        </w:tabs>
        <w:spacing w:before="119" w:line="364" w:lineRule="auto"/>
        <w:ind w:left="428" w:right="168" w:rightChars="80" w:firstLine="420"/>
        <w:rPr>
          <w:rFonts w:hint="eastAsia" w:ascii="宋体" w:hAnsi="宋体" w:eastAsia="宋体" w:cs="宋体"/>
          <w:spacing w:val="0"/>
          <w:w w:val="100"/>
          <w:szCs w:val="21"/>
        </w:rPr>
      </w:pPr>
      <w:r>
        <w:rPr>
          <w:rFonts w:hint="eastAsia" w:ascii="宋体" w:hAnsi="宋体" w:eastAsia="宋体" w:cs="宋体"/>
          <w:spacing w:val="0"/>
          <w:w w:val="100"/>
          <w:szCs w:val="21"/>
        </w:rPr>
        <w:t>同意采购人从正常支付中扣除相应款项，直接支付所欠工程款和劳务费用；</w:t>
      </w:r>
    </w:p>
    <w:p w14:paraId="454CD014">
      <w:pPr>
        <w:pStyle w:val="36"/>
        <w:numPr>
          <w:ilvl w:val="0"/>
          <w:numId w:val="12"/>
        </w:numPr>
        <w:tabs>
          <w:tab w:val="left" w:pos="1239"/>
          <w:tab w:val="left" w:pos="1957"/>
        </w:tabs>
        <w:spacing w:before="119" w:line="364" w:lineRule="auto"/>
        <w:ind w:left="428" w:right="168" w:rightChars="80" w:firstLine="420"/>
        <w:rPr>
          <w:rFonts w:hint="eastAsia" w:ascii="宋体" w:hAnsi="宋体" w:eastAsia="宋体" w:cs="宋体"/>
          <w:spacing w:val="0"/>
          <w:w w:val="100"/>
          <w:szCs w:val="21"/>
        </w:rPr>
      </w:pPr>
      <w:r>
        <w:rPr>
          <w:rFonts w:hint="eastAsia" w:ascii="宋体" w:hAnsi="宋体" w:eastAsia="宋体" w:cs="宋体"/>
          <w:spacing w:val="0"/>
          <w:w w:val="100"/>
          <w:szCs w:val="21"/>
        </w:rPr>
        <w:t>采购人有权终止供应商在本合同段的承包，或将本合同段工程中部分工作交由其他供应商或特殊分包人完成，</w:t>
      </w:r>
      <w:r>
        <w:rPr>
          <w:rFonts w:hint="eastAsia" w:ascii="宋体" w:hAnsi="宋体" w:eastAsia="宋体" w:cs="宋体"/>
          <w:spacing w:val="0"/>
          <w:w w:val="100"/>
          <w:szCs w:val="21"/>
          <w:u w:val="single"/>
        </w:rPr>
        <w:t xml:space="preserve"> </w:t>
      </w:r>
      <w:r>
        <w:rPr>
          <w:rFonts w:hint="eastAsia" w:ascii="宋体" w:hAnsi="宋体" w:eastAsia="宋体" w:cs="宋体"/>
          <w:spacing w:val="0"/>
          <w:w w:val="100"/>
          <w:szCs w:val="21"/>
          <w:u w:val="single"/>
        </w:rPr>
        <w:tab/>
      </w:r>
      <w:r>
        <w:rPr>
          <w:rFonts w:hint="eastAsia" w:ascii="宋体" w:hAnsi="宋体" w:eastAsia="宋体" w:cs="宋体"/>
          <w:spacing w:val="0"/>
          <w:w w:val="100"/>
          <w:szCs w:val="21"/>
        </w:rPr>
        <w:t>（供应商名称）无条件按照采购人规定的期限退场或接受调遣。在不解除本合同规定的承包人和义务的同时，由此引起的责任及相关费用均由供应商承担。</w:t>
      </w:r>
    </w:p>
    <w:p w14:paraId="67B71CCF">
      <w:pPr>
        <w:pStyle w:val="36"/>
        <w:numPr>
          <w:ilvl w:val="0"/>
          <w:numId w:val="12"/>
        </w:numPr>
        <w:tabs>
          <w:tab w:val="left" w:pos="1239"/>
        </w:tabs>
        <w:spacing w:line="364" w:lineRule="auto"/>
        <w:ind w:left="428" w:right="168" w:rightChars="80" w:firstLine="416"/>
        <w:rPr>
          <w:rFonts w:hint="eastAsia" w:ascii="宋体" w:hAnsi="宋体" w:eastAsia="宋体" w:cs="宋体"/>
          <w:spacing w:val="0"/>
          <w:w w:val="100"/>
          <w:szCs w:val="21"/>
        </w:rPr>
      </w:pPr>
      <w:r>
        <w:rPr>
          <w:rFonts w:hint="eastAsia" w:ascii="宋体" w:hAnsi="宋体" w:eastAsia="宋体" w:cs="宋体"/>
          <w:spacing w:val="0"/>
          <w:w w:val="100"/>
          <w:szCs w:val="21"/>
        </w:rPr>
        <w:t>同意承担合同段清场而引起的材料、供货、设备租用、民工工资和其他相关损失费用，否则采购人有权采取必要的手段和措施，并无条件没收履约担保。</w:t>
      </w:r>
    </w:p>
    <w:p w14:paraId="27E6F766">
      <w:pPr>
        <w:spacing w:line="230" w:lineRule="exact"/>
        <w:ind w:left="788" w:right="168" w:rightChars="80"/>
        <w:rPr>
          <w:rFonts w:hint="eastAsia" w:ascii="宋体" w:hAnsi="宋体" w:eastAsia="宋体" w:cs="宋体"/>
          <w:spacing w:val="0"/>
          <w:w w:val="100"/>
          <w:szCs w:val="21"/>
        </w:rPr>
      </w:pPr>
      <w:r>
        <w:rPr>
          <w:rFonts w:hint="eastAsia" w:ascii="宋体" w:hAnsi="宋体" w:eastAsia="宋体" w:cs="宋体"/>
          <w:spacing w:val="0"/>
          <w:w w:val="100"/>
          <w:szCs w:val="21"/>
        </w:rPr>
        <w:t>本承诺和履约担保自合同签定之日起生效，在采购人向供应商颁发交工证书之日失效。</w:t>
      </w:r>
    </w:p>
    <w:p w14:paraId="71ABA485">
      <w:pPr>
        <w:pStyle w:val="13"/>
        <w:spacing w:before="6"/>
        <w:ind w:right="168" w:rightChars="80"/>
        <w:rPr>
          <w:rFonts w:hint="eastAsia" w:ascii="宋体" w:hAnsi="宋体" w:eastAsia="宋体" w:cs="宋体"/>
          <w:spacing w:val="0"/>
          <w:w w:val="100"/>
          <w:sz w:val="21"/>
          <w:szCs w:val="21"/>
        </w:rPr>
      </w:pPr>
    </w:p>
    <w:p w14:paraId="7B87090C">
      <w:pPr>
        <w:tabs>
          <w:tab w:val="left" w:pos="6997"/>
        </w:tabs>
        <w:ind w:right="168" w:rightChars="80" w:firstLine="5460" w:firstLineChars="2600"/>
        <w:rPr>
          <w:rFonts w:hint="eastAsia" w:ascii="宋体" w:hAnsi="宋体" w:eastAsia="宋体" w:cs="宋体"/>
          <w:spacing w:val="0"/>
          <w:w w:val="100"/>
          <w:szCs w:val="21"/>
        </w:rPr>
      </w:pPr>
      <w:r>
        <w:rPr>
          <w:rFonts w:hint="eastAsia" w:ascii="宋体" w:hAnsi="宋体" w:eastAsia="宋体" w:cs="宋体"/>
          <w:spacing w:val="0"/>
          <w:w w:val="100"/>
          <w:szCs w:val="21"/>
        </w:rPr>
        <w:t>供应商：</w:t>
      </w:r>
      <w:r>
        <w:rPr>
          <w:rFonts w:hint="eastAsia" w:ascii="宋体" w:hAnsi="宋体" w:eastAsia="宋体" w:cs="宋体"/>
          <w:spacing w:val="0"/>
          <w:w w:val="100"/>
          <w:szCs w:val="21"/>
        </w:rPr>
        <w:tab/>
      </w:r>
      <w:r>
        <w:rPr>
          <w:rFonts w:hint="eastAsia" w:ascii="宋体" w:hAnsi="宋体" w:eastAsia="宋体" w:cs="宋体"/>
          <w:spacing w:val="0"/>
          <w:w w:val="100"/>
          <w:szCs w:val="21"/>
        </w:rPr>
        <w:t>（盖单位章）</w:t>
      </w:r>
    </w:p>
    <w:p w14:paraId="717D33D8">
      <w:pPr>
        <w:pStyle w:val="13"/>
        <w:spacing w:before="9"/>
        <w:ind w:right="168" w:rightChars="80"/>
        <w:rPr>
          <w:rFonts w:hint="eastAsia" w:ascii="宋体" w:hAnsi="宋体" w:eastAsia="宋体" w:cs="宋体"/>
          <w:spacing w:val="0"/>
          <w:w w:val="100"/>
          <w:sz w:val="21"/>
          <w:szCs w:val="21"/>
        </w:rPr>
      </w:pPr>
    </w:p>
    <w:p w14:paraId="672BF902">
      <w:pPr>
        <w:tabs>
          <w:tab w:val="left" w:pos="6728"/>
          <w:tab w:val="left" w:pos="7837"/>
        </w:tabs>
        <w:spacing w:line="614" w:lineRule="auto"/>
        <w:ind w:left="3560" w:leftChars="0" w:right="168" w:rightChars="80" w:firstLine="31" w:firstLineChars="0"/>
        <w:rPr>
          <w:rFonts w:hint="eastAsia" w:ascii="宋体" w:hAnsi="宋体" w:eastAsia="宋体" w:cs="宋体"/>
          <w:spacing w:val="0"/>
          <w:w w:val="100"/>
          <w:szCs w:val="21"/>
        </w:rPr>
      </w:pPr>
      <w:r>
        <w:rPr>
          <w:rFonts w:hint="eastAsia" w:ascii="宋体" w:hAnsi="宋体" w:eastAsia="宋体" w:cs="宋体"/>
          <w:spacing w:val="0"/>
          <w:w w:val="100"/>
          <w:szCs w:val="21"/>
        </w:rPr>
        <w:t>法定代表人或其授权代表：</w:t>
      </w:r>
      <w:r>
        <w:rPr>
          <w:rFonts w:hint="eastAsia" w:ascii="宋体" w:hAnsi="宋体" w:eastAsia="宋体" w:cs="宋体"/>
          <w:spacing w:val="0"/>
          <w:w w:val="100"/>
          <w:szCs w:val="21"/>
        </w:rPr>
        <w:tab/>
      </w:r>
      <w:r>
        <w:rPr>
          <w:rFonts w:hint="eastAsia" w:ascii="宋体" w:hAnsi="宋体" w:eastAsia="宋体" w:cs="宋体"/>
          <w:spacing w:val="0"/>
          <w:w w:val="100"/>
          <w:szCs w:val="21"/>
        </w:rPr>
        <w:t>（签字或盖章）</w:t>
      </w:r>
    </w:p>
    <w:p w14:paraId="70720053">
      <w:pPr>
        <w:tabs>
          <w:tab w:val="left" w:pos="6728"/>
          <w:tab w:val="left" w:pos="7837"/>
        </w:tabs>
        <w:spacing w:line="614" w:lineRule="auto"/>
        <w:ind w:left="5377" w:right="168" w:rightChars="80" w:firstLine="31"/>
        <w:rPr>
          <w:rFonts w:hint="eastAsia" w:ascii="宋体" w:hAnsi="宋体" w:eastAsia="宋体" w:cs="宋体"/>
          <w:spacing w:val="0"/>
          <w:w w:val="100"/>
          <w:szCs w:val="21"/>
        </w:rPr>
      </w:pPr>
      <w:r>
        <w:rPr>
          <w:rFonts w:hint="eastAsia" w:ascii="宋体" w:hAnsi="宋体" w:eastAsia="宋体" w:cs="宋体"/>
          <w:spacing w:val="0"/>
          <w:w w:val="100"/>
          <w:szCs w:val="21"/>
        </w:rPr>
        <w:t xml:space="preserve"> 日期：</w:t>
      </w:r>
      <w:r>
        <w:rPr>
          <w:rFonts w:hint="eastAsia" w:ascii="宋体" w:hAnsi="宋体" w:eastAsia="宋体" w:cs="宋体"/>
          <w:spacing w:val="0"/>
          <w:w w:val="100"/>
          <w:szCs w:val="21"/>
          <w:u w:val="single"/>
        </w:rPr>
        <w:t xml:space="preserve"> </w:t>
      </w:r>
      <w:r>
        <w:rPr>
          <w:rFonts w:hint="eastAsia" w:ascii="宋体" w:hAnsi="宋体" w:eastAsia="宋体" w:cs="宋体"/>
          <w:spacing w:val="0"/>
          <w:w w:val="100"/>
          <w:szCs w:val="21"/>
          <w:u w:val="single"/>
        </w:rPr>
        <w:tab/>
      </w:r>
      <w:r>
        <w:rPr>
          <w:rFonts w:hint="eastAsia" w:ascii="宋体" w:hAnsi="宋体" w:eastAsia="宋体" w:cs="宋体"/>
          <w:spacing w:val="0"/>
          <w:w w:val="100"/>
          <w:szCs w:val="21"/>
        </w:rPr>
        <w:t>年</w:t>
      </w:r>
      <w:r>
        <w:rPr>
          <w:rFonts w:hint="eastAsia" w:ascii="宋体" w:hAnsi="宋体" w:eastAsia="宋体" w:cs="宋体"/>
          <w:spacing w:val="0"/>
          <w:w w:val="100"/>
          <w:szCs w:val="21"/>
          <w:u w:val="single"/>
        </w:rPr>
        <w:t xml:space="preserve"> </w:t>
      </w:r>
      <w:r>
        <w:rPr>
          <w:rFonts w:hint="eastAsia" w:ascii="宋体" w:hAnsi="宋体" w:eastAsia="宋体" w:cs="宋体"/>
          <w:spacing w:val="0"/>
          <w:w w:val="100"/>
          <w:szCs w:val="21"/>
        </w:rPr>
        <w:t>月</w:t>
      </w:r>
      <w:r>
        <w:rPr>
          <w:rFonts w:hint="eastAsia" w:ascii="宋体" w:hAnsi="宋体" w:eastAsia="宋体" w:cs="宋体"/>
          <w:spacing w:val="0"/>
          <w:w w:val="100"/>
          <w:szCs w:val="21"/>
          <w:u w:val="single"/>
        </w:rPr>
        <w:t xml:space="preserve"> </w:t>
      </w:r>
      <w:r>
        <w:rPr>
          <w:rFonts w:hint="eastAsia" w:ascii="宋体" w:hAnsi="宋体" w:eastAsia="宋体" w:cs="宋体"/>
          <w:spacing w:val="0"/>
          <w:w w:val="100"/>
          <w:szCs w:val="21"/>
        </w:rPr>
        <w:t>日</w:t>
      </w:r>
    </w:p>
    <w:p w14:paraId="44FF8665">
      <w:pPr>
        <w:spacing w:line="614" w:lineRule="auto"/>
        <w:jc w:val="left"/>
        <w:rPr>
          <w:rFonts w:hint="eastAsia" w:ascii="宋体" w:hAnsi="宋体" w:eastAsia="宋体" w:cs="宋体"/>
          <w:spacing w:val="0"/>
          <w:w w:val="100"/>
          <w:szCs w:val="21"/>
        </w:rPr>
        <w:sectPr>
          <w:pgSz w:w="11911" w:h="16838"/>
          <w:pgMar w:top="1417" w:right="1440" w:bottom="1417" w:left="1440" w:header="0" w:footer="850" w:gutter="0"/>
          <w:pgNumType w:fmt="decimal"/>
          <w:cols w:space="0" w:num="1"/>
          <w:rtlGutter w:val="0"/>
          <w:docGrid w:linePitch="0" w:charSpace="0"/>
        </w:sectPr>
      </w:pPr>
    </w:p>
    <w:p w14:paraId="264F76D8">
      <w:pPr>
        <w:spacing w:before="116"/>
        <w:ind w:left="2867"/>
        <w:jc w:val="left"/>
        <w:rPr>
          <w:rFonts w:hint="eastAsia" w:ascii="宋体" w:hAnsi="宋体" w:eastAsia="宋体" w:cs="宋体"/>
          <w:b/>
          <w:spacing w:val="0"/>
          <w:w w:val="100"/>
          <w:sz w:val="48"/>
        </w:rPr>
      </w:pPr>
      <w:r>
        <w:rPr>
          <w:rFonts w:hint="eastAsia" w:ascii="宋体" w:hAnsi="宋体" w:eastAsia="宋体" w:cs="宋体"/>
          <w:b/>
          <w:spacing w:val="0"/>
          <w:w w:val="100"/>
          <w:sz w:val="48"/>
        </w:rPr>
        <w:t>二、技术文件</w:t>
      </w:r>
    </w:p>
    <w:p w14:paraId="4794FD82">
      <w:pPr>
        <w:spacing w:line="560" w:lineRule="exact"/>
        <w:ind w:firstLine="480" w:firstLineChars="200"/>
        <w:jc w:val="center"/>
        <w:rPr>
          <w:rFonts w:hint="eastAsia" w:ascii="宋体" w:hAnsi="宋体" w:eastAsia="宋体" w:cs="宋体"/>
          <w:color w:val="000000"/>
          <w:spacing w:val="0"/>
          <w:w w:val="100"/>
          <w:sz w:val="24"/>
          <w:lang w:val="en-US" w:eastAsia="zh-CN"/>
        </w:rPr>
      </w:pPr>
      <w:r>
        <w:rPr>
          <w:rFonts w:hint="eastAsia" w:ascii="宋体" w:hAnsi="宋体" w:eastAsia="宋体" w:cs="宋体"/>
          <w:color w:val="000000"/>
          <w:spacing w:val="0"/>
          <w:w w:val="100"/>
          <w:sz w:val="24"/>
          <w:lang w:val="en-US" w:eastAsia="zh-CN"/>
        </w:rPr>
        <w:t>（根据评审标准，格式自拟。）</w:t>
      </w:r>
    </w:p>
    <w:p w14:paraId="012BD77C">
      <w:pPr>
        <w:rPr>
          <w:rFonts w:hint="eastAsia" w:ascii="宋体" w:hAnsi="宋体" w:eastAsia="宋体" w:cs="宋体"/>
          <w:spacing w:val="0"/>
          <w:w w:val="100"/>
        </w:rPr>
      </w:pPr>
    </w:p>
    <w:p w14:paraId="62404B33">
      <w:pPr>
        <w:rPr>
          <w:rFonts w:hint="eastAsia" w:ascii="宋体" w:hAnsi="宋体" w:eastAsia="宋体" w:cs="宋体"/>
          <w:spacing w:val="0"/>
          <w:w w:val="100"/>
        </w:rPr>
        <w:sectPr>
          <w:pgSz w:w="11911" w:h="16838"/>
          <w:pgMar w:top="1417" w:right="1440" w:bottom="1417" w:left="1440" w:header="0" w:footer="850" w:gutter="0"/>
          <w:pgNumType w:fmt="decimal"/>
          <w:cols w:space="0" w:num="1"/>
          <w:rtlGutter w:val="0"/>
          <w:docGrid w:linePitch="0" w:charSpace="0"/>
        </w:sectPr>
      </w:pPr>
    </w:p>
    <w:p w14:paraId="5D8A8A38">
      <w:pPr>
        <w:numPr>
          <w:ilvl w:val="0"/>
          <w:numId w:val="2"/>
        </w:numPr>
        <w:spacing w:before="42"/>
        <w:jc w:val="center"/>
        <w:rPr>
          <w:rFonts w:hint="eastAsia" w:ascii="宋体" w:hAnsi="宋体" w:eastAsia="宋体" w:cs="宋体"/>
          <w:b/>
          <w:spacing w:val="0"/>
          <w:w w:val="100"/>
          <w:sz w:val="48"/>
        </w:rPr>
      </w:pPr>
      <w:r>
        <w:rPr>
          <w:rFonts w:hint="eastAsia" w:ascii="宋体" w:hAnsi="宋体" w:eastAsia="宋体" w:cs="宋体"/>
          <w:b/>
          <w:spacing w:val="0"/>
          <w:w w:val="100"/>
          <w:sz w:val="48"/>
        </w:rPr>
        <w:t>资格证明文件</w:t>
      </w:r>
    </w:p>
    <w:p w14:paraId="03290039">
      <w:pPr>
        <w:pStyle w:val="5"/>
        <w:numPr>
          <w:ilvl w:val="1"/>
          <w:numId w:val="12"/>
        </w:numPr>
        <w:tabs>
          <w:tab w:val="left" w:pos="3671"/>
        </w:tabs>
        <w:spacing w:before="227"/>
        <w:ind w:right="240" w:hanging="323"/>
        <w:jc w:val="left"/>
        <w:rPr>
          <w:rFonts w:hint="eastAsia" w:ascii="宋体" w:hAnsi="宋体" w:eastAsia="宋体" w:cs="宋体"/>
          <w:spacing w:val="0"/>
          <w:w w:val="100"/>
        </w:rPr>
      </w:pPr>
      <w:r>
        <w:rPr>
          <w:rFonts w:hint="eastAsia" w:ascii="宋体" w:hAnsi="宋体" w:eastAsia="宋体" w:cs="宋体"/>
          <w:spacing w:val="0"/>
          <w:w w:val="100"/>
        </w:rPr>
        <w:t>供应商基本情况表</w:t>
      </w:r>
    </w:p>
    <w:tbl>
      <w:tblPr>
        <w:tblStyle w:val="22"/>
        <w:tblW w:w="9217" w:type="dxa"/>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718"/>
        <w:gridCol w:w="539"/>
        <w:gridCol w:w="579"/>
        <w:gridCol w:w="1143"/>
        <w:gridCol w:w="850"/>
        <w:gridCol w:w="590"/>
        <w:gridCol w:w="294"/>
        <w:gridCol w:w="1083"/>
        <w:gridCol w:w="1329"/>
        <w:gridCol w:w="2092"/>
      </w:tblGrid>
      <w:tr w14:paraId="344ED77A">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61" w:hRule="atLeast"/>
          <w:jc w:val="center"/>
        </w:trPr>
        <w:tc>
          <w:tcPr>
            <w:tcW w:w="1836" w:type="dxa"/>
            <w:gridSpan w:val="3"/>
            <w:tcBorders>
              <w:bottom w:val="single" w:color="000000" w:sz="6" w:space="0"/>
              <w:right w:val="single" w:color="000000" w:sz="6" w:space="0"/>
            </w:tcBorders>
            <w:vAlign w:val="top"/>
          </w:tcPr>
          <w:p w14:paraId="0B0D9A7D">
            <w:pPr>
              <w:pStyle w:val="35"/>
              <w:spacing w:before="8"/>
              <w:rPr>
                <w:rFonts w:hint="eastAsia" w:ascii="宋体" w:hAnsi="宋体" w:eastAsia="宋体" w:cs="宋体"/>
                <w:b/>
                <w:spacing w:val="0"/>
                <w:w w:val="100"/>
                <w:szCs w:val="21"/>
              </w:rPr>
            </w:pPr>
          </w:p>
          <w:p w14:paraId="589526A5">
            <w:pPr>
              <w:pStyle w:val="35"/>
              <w:ind w:left="417"/>
              <w:rPr>
                <w:rFonts w:hint="eastAsia" w:ascii="宋体" w:hAnsi="宋体" w:eastAsia="宋体" w:cs="宋体"/>
                <w:spacing w:val="0"/>
                <w:w w:val="100"/>
                <w:szCs w:val="21"/>
              </w:rPr>
            </w:pPr>
            <w:r>
              <w:rPr>
                <w:rFonts w:hint="eastAsia" w:ascii="宋体" w:hAnsi="宋体" w:eastAsia="宋体" w:cs="宋体"/>
                <w:spacing w:val="0"/>
                <w:w w:val="100"/>
                <w:szCs w:val="21"/>
              </w:rPr>
              <w:t>供应商名称</w:t>
            </w:r>
          </w:p>
        </w:tc>
        <w:tc>
          <w:tcPr>
            <w:tcW w:w="3960" w:type="dxa"/>
            <w:gridSpan w:val="5"/>
            <w:tcBorders>
              <w:left w:val="single" w:color="000000" w:sz="6" w:space="0"/>
              <w:bottom w:val="single" w:color="000000" w:sz="6" w:space="0"/>
              <w:right w:val="single" w:color="000000" w:sz="6" w:space="0"/>
            </w:tcBorders>
            <w:vAlign w:val="top"/>
          </w:tcPr>
          <w:p w14:paraId="67D533F7">
            <w:pPr>
              <w:pStyle w:val="35"/>
              <w:rPr>
                <w:rFonts w:hint="eastAsia" w:ascii="宋体" w:hAnsi="宋体" w:eastAsia="宋体" w:cs="宋体"/>
                <w:spacing w:val="0"/>
                <w:w w:val="100"/>
                <w:szCs w:val="21"/>
              </w:rPr>
            </w:pPr>
          </w:p>
        </w:tc>
        <w:tc>
          <w:tcPr>
            <w:tcW w:w="1329" w:type="dxa"/>
            <w:tcBorders>
              <w:left w:val="single" w:color="000000" w:sz="6" w:space="0"/>
              <w:bottom w:val="single" w:color="000000" w:sz="6" w:space="0"/>
              <w:right w:val="single" w:color="000000" w:sz="6" w:space="0"/>
            </w:tcBorders>
            <w:vAlign w:val="top"/>
          </w:tcPr>
          <w:p w14:paraId="0B957CF7">
            <w:pPr>
              <w:pStyle w:val="35"/>
              <w:spacing w:before="8"/>
              <w:rPr>
                <w:rFonts w:hint="eastAsia" w:ascii="宋体" w:hAnsi="宋体" w:eastAsia="宋体" w:cs="宋体"/>
                <w:b/>
                <w:spacing w:val="0"/>
                <w:w w:val="100"/>
                <w:szCs w:val="21"/>
              </w:rPr>
            </w:pPr>
          </w:p>
          <w:p w14:paraId="79F36295">
            <w:pPr>
              <w:pStyle w:val="35"/>
              <w:ind w:left="149" w:right="124"/>
              <w:jc w:val="center"/>
              <w:rPr>
                <w:rFonts w:hint="eastAsia" w:ascii="宋体" w:hAnsi="宋体" w:eastAsia="宋体" w:cs="宋体"/>
                <w:spacing w:val="0"/>
                <w:w w:val="100"/>
                <w:szCs w:val="21"/>
              </w:rPr>
            </w:pPr>
            <w:r>
              <w:rPr>
                <w:rFonts w:hint="eastAsia" w:ascii="宋体" w:hAnsi="宋体" w:eastAsia="宋体" w:cs="宋体"/>
                <w:spacing w:val="0"/>
                <w:w w:val="100"/>
                <w:szCs w:val="21"/>
              </w:rPr>
              <w:t>法定代表人</w:t>
            </w:r>
          </w:p>
        </w:tc>
        <w:tc>
          <w:tcPr>
            <w:tcW w:w="2092" w:type="dxa"/>
            <w:tcBorders>
              <w:left w:val="single" w:color="000000" w:sz="6" w:space="0"/>
              <w:bottom w:val="single" w:color="000000" w:sz="6" w:space="0"/>
            </w:tcBorders>
            <w:vAlign w:val="top"/>
          </w:tcPr>
          <w:p w14:paraId="2E53AD4B">
            <w:pPr>
              <w:pStyle w:val="35"/>
              <w:rPr>
                <w:rFonts w:hint="eastAsia" w:ascii="宋体" w:hAnsi="宋体" w:eastAsia="宋体" w:cs="宋体"/>
                <w:spacing w:val="0"/>
                <w:w w:val="100"/>
                <w:szCs w:val="21"/>
              </w:rPr>
            </w:pPr>
          </w:p>
        </w:tc>
      </w:tr>
      <w:tr w14:paraId="0066AC28">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10" w:hRule="atLeast"/>
          <w:jc w:val="center"/>
        </w:trPr>
        <w:tc>
          <w:tcPr>
            <w:tcW w:w="1836" w:type="dxa"/>
            <w:gridSpan w:val="3"/>
            <w:tcBorders>
              <w:top w:val="single" w:color="000000" w:sz="6" w:space="0"/>
              <w:bottom w:val="single" w:color="000000" w:sz="6" w:space="0"/>
              <w:right w:val="single" w:color="000000" w:sz="6" w:space="0"/>
            </w:tcBorders>
            <w:vAlign w:val="top"/>
          </w:tcPr>
          <w:p w14:paraId="6278E3AA">
            <w:pPr>
              <w:pStyle w:val="35"/>
              <w:spacing w:before="6"/>
              <w:rPr>
                <w:rFonts w:hint="eastAsia" w:ascii="宋体" w:hAnsi="宋体" w:eastAsia="宋体" w:cs="宋体"/>
                <w:b/>
                <w:spacing w:val="0"/>
                <w:w w:val="100"/>
                <w:szCs w:val="21"/>
              </w:rPr>
            </w:pPr>
          </w:p>
          <w:p w14:paraId="7346F707">
            <w:pPr>
              <w:pStyle w:val="35"/>
              <w:ind w:left="117"/>
              <w:rPr>
                <w:rFonts w:hint="eastAsia" w:ascii="宋体" w:hAnsi="宋体" w:eastAsia="宋体" w:cs="宋体"/>
                <w:spacing w:val="0"/>
                <w:w w:val="100"/>
                <w:szCs w:val="21"/>
              </w:rPr>
            </w:pPr>
            <w:r>
              <w:rPr>
                <w:rFonts w:hint="eastAsia" w:ascii="宋体" w:hAnsi="宋体" w:eastAsia="宋体" w:cs="宋体"/>
                <w:spacing w:val="0"/>
                <w:w w:val="100"/>
                <w:szCs w:val="21"/>
              </w:rPr>
              <w:t>统一社会信用代码</w:t>
            </w:r>
          </w:p>
        </w:tc>
        <w:tc>
          <w:tcPr>
            <w:tcW w:w="3960" w:type="dxa"/>
            <w:gridSpan w:val="5"/>
            <w:tcBorders>
              <w:top w:val="single" w:color="000000" w:sz="6" w:space="0"/>
              <w:left w:val="single" w:color="000000" w:sz="6" w:space="0"/>
              <w:bottom w:val="single" w:color="000000" w:sz="6" w:space="0"/>
              <w:right w:val="single" w:color="000000" w:sz="6" w:space="0"/>
            </w:tcBorders>
            <w:vAlign w:val="top"/>
          </w:tcPr>
          <w:p w14:paraId="5F5358DF">
            <w:pPr>
              <w:pStyle w:val="35"/>
              <w:rPr>
                <w:rFonts w:hint="eastAsia" w:ascii="宋体" w:hAnsi="宋体" w:eastAsia="宋体" w:cs="宋体"/>
                <w:spacing w:val="0"/>
                <w:w w:val="100"/>
                <w:szCs w:val="21"/>
              </w:rPr>
            </w:pPr>
          </w:p>
        </w:tc>
        <w:tc>
          <w:tcPr>
            <w:tcW w:w="1329" w:type="dxa"/>
            <w:tcBorders>
              <w:top w:val="single" w:color="000000" w:sz="6" w:space="0"/>
              <w:left w:val="single" w:color="000000" w:sz="6" w:space="0"/>
              <w:bottom w:val="single" w:color="000000" w:sz="6" w:space="0"/>
              <w:right w:val="single" w:color="000000" w:sz="6" w:space="0"/>
            </w:tcBorders>
            <w:vAlign w:val="top"/>
          </w:tcPr>
          <w:p w14:paraId="322F75A6">
            <w:pPr>
              <w:pStyle w:val="35"/>
              <w:spacing w:before="6"/>
              <w:rPr>
                <w:rFonts w:hint="eastAsia" w:ascii="宋体" w:hAnsi="宋体" w:eastAsia="宋体" w:cs="宋体"/>
                <w:b/>
                <w:spacing w:val="0"/>
                <w:w w:val="100"/>
                <w:szCs w:val="21"/>
              </w:rPr>
            </w:pPr>
          </w:p>
          <w:p w14:paraId="43E279CD">
            <w:pPr>
              <w:pStyle w:val="35"/>
              <w:ind w:left="149" w:right="121"/>
              <w:jc w:val="center"/>
              <w:rPr>
                <w:rFonts w:hint="eastAsia" w:ascii="宋体" w:hAnsi="宋体" w:eastAsia="宋体" w:cs="宋体"/>
                <w:spacing w:val="0"/>
                <w:w w:val="100"/>
                <w:szCs w:val="21"/>
              </w:rPr>
            </w:pPr>
            <w:r>
              <w:rPr>
                <w:rFonts w:hint="eastAsia" w:ascii="宋体" w:hAnsi="宋体" w:eastAsia="宋体" w:cs="宋体"/>
                <w:spacing w:val="0"/>
                <w:w w:val="100"/>
                <w:szCs w:val="21"/>
              </w:rPr>
              <w:t>邮政编码</w:t>
            </w:r>
          </w:p>
        </w:tc>
        <w:tc>
          <w:tcPr>
            <w:tcW w:w="2092" w:type="dxa"/>
            <w:tcBorders>
              <w:top w:val="single" w:color="000000" w:sz="6" w:space="0"/>
              <w:left w:val="single" w:color="000000" w:sz="6" w:space="0"/>
              <w:bottom w:val="single" w:color="000000" w:sz="6" w:space="0"/>
            </w:tcBorders>
            <w:vAlign w:val="top"/>
          </w:tcPr>
          <w:p w14:paraId="1CD80354">
            <w:pPr>
              <w:pStyle w:val="35"/>
              <w:rPr>
                <w:rFonts w:hint="eastAsia" w:ascii="宋体" w:hAnsi="宋体" w:eastAsia="宋体" w:cs="宋体"/>
                <w:spacing w:val="0"/>
                <w:w w:val="100"/>
                <w:szCs w:val="21"/>
              </w:rPr>
            </w:pPr>
          </w:p>
        </w:tc>
      </w:tr>
      <w:tr w14:paraId="4F6AE688">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07" w:hRule="atLeast"/>
          <w:jc w:val="center"/>
        </w:trPr>
        <w:tc>
          <w:tcPr>
            <w:tcW w:w="1836" w:type="dxa"/>
            <w:gridSpan w:val="3"/>
            <w:tcBorders>
              <w:top w:val="single" w:color="000000" w:sz="6" w:space="0"/>
              <w:bottom w:val="single" w:color="000000" w:sz="6" w:space="0"/>
              <w:right w:val="single" w:color="000000" w:sz="6" w:space="0"/>
            </w:tcBorders>
            <w:vAlign w:val="top"/>
          </w:tcPr>
          <w:p w14:paraId="11D5F14A">
            <w:pPr>
              <w:pStyle w:val="35"/>
              <w:spacing w:before="4"/>
              <w:rPr>
                <w:rFonts w:hint="eastAsia" w:ascii="宋体" w:hAnsi="宋体" w:eastAsia="宋体" w:cs="宋体"/>
                <w:b/>
                <w:spacing w:val="0"/>
                <w:w w:val="100"/>
                <w:szCs w:val="21"/>
              </w:rPr>
            </w:pPr>
          </w:p>
          <w:p w14:paraId="1A10E3F1">
            <w:pPr>
              <w:pStyle w:val="35"/>
              <w:ind w:left="516"/>
              <w:rPr>
                <w:rFonts w:hint="eastAsia" w:ascii="宋体" w:hAnsi="宋体" w:eastAsia="宋体" w:cs="宋体"/>
                <w:spacing w:val="0"/>
                <w:w w:val="100"/>
                <w:szCs w:val="21"/>
              </w:rPr>
            </w:pPr>
            <w:r>
              <w:rPr>
                <w:rFonts w:hint="eastAsia" w:ascii="宋体" w:hAnsi="宋体" w:eastAsia="宋体" w:cs="宋体"/>
                <w:spacing w:val="0"/>
                <w:w w:val="100"/>
                <w:szCs w:val="21"/>
              </w:rPr>
              <w:t>授权代表</w:t>
            </w:r>
          </w:p>
        </w:tc>
        <w:tc>
          <w:tcPr>
            <w:tcW w:w="3960" w:type="dxa"/>
            <w:gridSpan w:val="5"/>
            <w:tcBorders>
              <w:top w:val="single" w:color="000000" w:sz="6" w:space="0"/>
              <w:left w:val="single" w:color="000000" w:sz="6" w:space="0"/>
              <w:bottom w:val="single" w:color="000000" w:sz="6" w:space="0"/>
              <w:right w:val="single" w:color="000000" w:sz="6" w:space="0"/>
            </w:tcBorders>
            <w:vAlign w:val="top"/>
          </w:tcPr>
          <w:p w14:paraId="17D20C93">
            <w:pPr>
              <w:pStyle w:val="35"/>
              <w:rPr>
                <w:rFonts w:hint="eastAsia" w:ascii="宋体" w:hAnsi="宋体" w:eastAsia="宋体" w:cs="宋体"/>
                <w:spacing w:val="0"/>
                <w:w w:val="100"/>
                <w:szCs w:val="21"/>
              </w:rPr>
            </w:pPr>
          </w:p>
        </w:tc>
        <w:tc>
          <w:tcPr>
            <w:tcW w:w="1329" w:type="dxa"/>
            <w:tcBorders>
              <w:top w:val="single" w:color="000000" w:sz="6" w:space="0"/>
              <w:left w:val="single" w:color="000000" w:sz="6" w:space="0"/>
              <w:bottom w:val="single" w:color="000000" w:sz="6" w:space="0"/>
              <w:right w:val="single" w:color="000000" w:sz="6" w:space="0"/>
            </w:tcBorders>
            <w:vAlign w:val="top"/>
          </w:tcPr>
          <w:p w14:paraId="16BC51E1">
            <w:pPr>
              <w:pStyle w:val="35"/>
              <w:spacing w:before="4"/>
              <w:rPr>
                <w:rFonts w:hint="eastAsia" w:ascii="宋体" w:hAnsi="宋体" w:eastAsia="宋体" w:cs="宋体"/>
                <w:b/>
                <w:spacing w:val="0"/>
                <w:w w:val="100"/>
                <w:szCs w:val="21"/>
              </w:rPr>
            </w:pPr>
          </w:p>
          <w:p w14:paraId="0972B524">
            <w:pPr>
              <w:pStyle w:val="35"/>
              <w:ind w:left="149" w:right="121"/>
              <w:jc w:val="center"/>
              <w:rPr>
                <w:rFonts w:hint="eastAsia" w:ascii="宋体" w:hAnsi="宋体" w:eastAsia="宋体" w:cs="宋体"/>
                <w:spacing w:val="0"/>
                <w:w w:val="100"/>
                <w:szCs w:val="21"/>
              </w:rPr>
            </w:pPr>
            <w:r>
              <w:rPr>
                <w:rFonts w:hint="eastAsia" w:ascii="宋体" w:hAnsi="宋体" w:eastAsia="宋体" w:cs="宋体"/>
                <w:spacing w:val="0"/>
                <w:w w:val="100"/>
                <w:szCs w:val="21"/>
              </w:rPr>
              <w:t>企业类型</w:t>
            </w:r>
          </w:p>
        </w:tc>
        <w:tc>
          <w:tcPr>
            <w:tcW w:w="2092" w:type="dxa"/>
            <w:tcBorders>
              <w:top w:val="single" w:color="000000" w:sz="6" w:space="0"/>
              <w:left w:val="single" w:color="000000" w:sz="6" w:space="0"/>
              <w:bottom w:val="single" w:color="000000" w:sz="6" w:space="0"/>
            </w:tcBorders>
            <w:vAlign w:val="top"/>
          </w:tcPr>
          <w:p w14:paraId="6B1F111B">
            <w:pPr>
              <w:pStyle w:val="35"/>
              <w:rPr>
                <w:rFonts w:hint="eastAsia" w:ascii="宋体" w:hAnsi="宋体" w:eastAsia="宋体" w:cs="宋体"/>
                <w:spacing w:val="0"/>
                <w:w w:val="100"/>
                <w:szCs w:val="21"/>
              </w:rPr>
            </w:pPr>
          </w:p>
        </w:tc>
      </w:tr>
      <w:tr w14:paraId="6719948D">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07" w:hRule="atLeast"/>
          <w:jc w:val="center"/>
        </w:trPr>
        <w:tc>
          <w:tcPr>
            <w:tcW w:w="1836" w:type="dxa"/>
            <w:gridSpan w:val="3"/>
            <w:tcBorders>
              <w:top w:val="single" w:color="000000" w:sz="6" w:space="0"/>
              <w:bottom w:val="single" w:color="000000" w:sz="6" w:space="0"/>
              <w:right w:val="single" w:color="000000" w:sz="6" w:space="0"/>
            </w:tcBorders>
            <w:vAlign w:val="top"/>
          </w:tcPr>
          <w:p w14:paraId="679683B3">
            <w:pPr>
              <w:pStyle w:val="35"/>
              <w:spacing w:before="5"/>
              <w:rPr>
                <w:rFonts w:hint="eastAsia" w:ascii="宋体" w:hAnsi="宋体" w:eastAsia="宋体" w:cs="宋体"/>
                <w:b/>
                <w:spacing w:val="0"/>
                <w:w w:val="100"/>
                <w:szCs w:val="21"/>
              </w:rPr>
            </w:pPr>
          </w:p>
          <w:p w14:paraId="127AF67E">
            <w:pPr>
              <w:pStyle w:val="35"/>
              <w:ind w:left="316"/>
              <w:rPr>
                <w:rFonts w:hint="eastAsia" w:ascii="宋体" w:hAnsi="宋体" w:eastAsia="宋体" w:cs="宋体"/>
                <w:spacing w:val="0"/>
                <w:w w:val="100"/>
                <w:szCs w:val="21"/>
              </w:rPr>
            </w:pPr>
            <w:r>
              <w:rPr>
                <w:rFonts w:hint="eastAsia" w:ascii="宋体" w:hAnsi="宋体" w:eastAsia="宋体" w:cs="宋体"/>
                <w:spacing w:val="0"/>
                <w:w w:val="100"/>
                <w:szCs w:val="21"/>
              </w:rPr>
              <w:t>上年营业收入</w:t>
            </w:r>
          </w:p>
        </w:tc>
        <w:tc>
          <w:tcPr>
            <w:tcW w:w="3960" w:type="dxa"/>
            <w:gridSpan w:val="5"/>
            <w:tcBorders>
              <w:top w:val="single" w:color="000000" w:sz="6" w:space="0"/>
              <w:left w:val="single" w:color="000000" w:sz="6" w:space="0"/>
              <w:bottom w:val="single" w:color="000000" w:sz="6" w:space="0"/>
              <w:right w:val="single" w:color="000000" w:sz="6" w:space="0"/>
            </w:tcBorders>
            <w:vAlign w:val="top"/>
          </w:tcPr>
          <w:p w14:paraId="30DCD7F6">
            <w:pPr>
              <w:pStyle w:val="35"/>
              <w:rPr>
                <w:rFonts w:hint="eastAsia" w:ascii="宋体" w:hAnsi="宋体" w:eastAsia="宋体" w:cs="宋体"/>
                <w:spacing w:val="0"/>
                <w:w w:val="100"/>
                <w:szCs w:val="21"/>
              </w:rPr>
            </w:pPr>
          </w:p>
        </w:tc>
        <w:tc>
          <w:tcPr>
            <w:tcW w:w="1329" w:type="dxa"/>
            <w:tcBorders>
              <w:top w:val="single" w:color="000000" w:sz="6" w:space="0"/>
              <w:left w:val="single" w:color="000000" w:sz="6" w:space="0"/>
              <w:bottom w:val="single" w:color="000000" w:sz="6" w:space="0"/>
              <w:right w:val="single" w:color="000000" w:sz="6" w:space="0"/>
            </w:tcBorders>
            <w:vAlign w:val="top"/>
          </w:tcPr>
          <w:p w14:paraId="13390837">
            <w:pPr>
              <w:pStyle w:val="35"/>
              <w:spacing w:before="5"/>
              <w:rPr>
                <w:rFonts w:hint="eastAsia" w:ascii="宋体" w:hAnsi="宋体" w:eastAsia="宋体" w:cs="宋体"/>
                <w:b/>
                <w:spacing w:val="0"/>
                <w:w w:val="100"/>
                <w:szCs w:val="21"/>
              </w:rPr>
            </w:pPr>
          </w:p>
          <w:p w14:paraId="31745B18">
            <w:pPr>
              <w:pStyle w:val="35"/>
              <w:ind w:left="149" w:right="124"/>
              <w:jc w:val="center"/>
              <w:rPr>
                <w:rFonts w:hint="eastAsia" w:ascii="宋体" w:hAnsi="宋体" w:eastAsia="宋体" w:cs="宋体"/>
                <w:spacing w:val="0"/>
                <w:w w:val="100"/>
                <w:szCs w:val="21"/>
              </w:rPr>
            </w:pPr>
            <w:r>
              <w:rPr>
                <w:rFonts w:hint="eastAsia" w:ascii="宋体" w:hAnsi="宋体" w:eastAsia="宋体" w:cs="宋体"/>
                <w:spacing w:val="0"/>
                <w:w w:val="100"/>
                <w:szCs w:val="21"/>
              </w:rPr>
              <w:t>员工总人数</w:t>
            </w:r>
          </w:p>
        </w:tc>
        <w:tc>
          <w:tcPr>
            <w:tcW w:w="2092" w:type="dxa"/>
            <w:tcBorders>
              <w:top w:val="single" w:color="000000" w:sz="6" w:space="0"/>
              <w:left w:val="single" w:color="000000" w:sz="6" w:space="0"/>
              <w:bottom w:val="single" w:color="000000" w:sz="6" w:space="0"/>
            </w:tcBorders>
            <w:vAlign w:val="top"/>
          </w:tcPr>
          <w:p w14:paraId="592F2884">
            <w:pPr>
              <w:pStyle w:val="35"/>
              <w:rPr>
                <w:rFonts w:hint="eastAsia" w:ascii="宋体" w:hAnsi="宋体" w:eastAsia="宋体" w:cs="宋体"/>
                <w:spacing w:val="0"/>
                <w:w w:val="100"/>
                <w:szCs w:val="21"/>
              </w:rPr>
            </w:pPr>
          </w:p>
        </w:tc>
      </w:tr>
      <w:tr w14:paraId="7B849464">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24" w:hRule="atLeast"/>
          <w:jc w:val="center"/>
        </w:trPr>
        <w:tc>
          <w:tcPr>
            <w:tcW w:w="718" w:type="dxa"/>
            <w:vMerge w:val="restart"/>
            <w:tcBorders>
              <w:top w:val="single" w:color="000000" w:sz="6" w:space="0"/>
              <w:bottom w:val="single" w:color="000000" w:sz="6" w:space="0"/>
              <w:right w:val="single" w:color="000000" w:sz="6" w:space="0"/>
            </w:tcBorders>
            <w:vAlign w:val="top"/>
          </w:tcPr>
          <w:p w14:paraId="4A35C10E">
            <w:pPr>
              <w:pStyle w:val="35"/>
              <w:rPr>
                <w:rFonts w:hint="eastAsia" w:ascii="宋体" w:hAnsi="宋体" w:eastAsia="宋体" w:cs="宋体"/>
                <w:b/>
                <w:spacing w:val="0"/>
                <w:w w:val="100"/>
                <w:szCs w:val="21"/>
              </w:rPr>
            </w:pPr>
          </w:p>
          <w:p w14:paraId="706EFF32">
            <w:pPr>
              <w:pStyle w:val="35"/>
              <w:rPr>
                <w:rFonts w:hint="eastAsia" w:ascii="宋体" w:hAnsi="宋体" w:eastAsia="宋体" w:cs="宋体"/>
                <w:b/>
                <w:spacing w:val="0"/>
                <w:w w:val="100"/>
                <w:szCs w:val="21"/>
              </w:rPr>
            </w:pPr>
          </w:p>
          <w:p w14:paraId="5C525C14">
            <w:pPr>
              <w:pStyle w:val="35"/>
              <w:rPr>
                <w:rFonts w:hint="eastAsia" w:ascii="宋体" w:hAnsi="宋体" w:eastAsia="宋体" w:cs="宋体"/>
                <w:b/>
                <w:spacing w:val="0"/>
                <w:w w:val="100"/>
                <w:szCs w:val="21"/>
              </w:rPr>
            </w:pPr>
          </w:p>
          <w:p w14:paraId="054151D7">
            <w:pPr>
              <w:pStyle w:val="35"/>
              <w:spacing w:before="7"/>
              <w:rPr>
                <w:rFonts w:hint="eastAsia" w:ascii="宋体" w:hAnsi="宋体" w:eastAsia="宋体" w:cs="宋体"/>
                <w:b/>
                <w:spacing w:val="0"/>
                <w:w w:val="100"/>
                <w:szCs w:val="21"/>
              </w:rPr>
            </w:pPr>
          </w:p>
          <w:p w14:paraId="30AB04C4">
            <w:pPr>
              <w:pStyle w:val="35"/>
              <w:spacing w:line="412" w:lineRule="auto"/>
              <w:ind w:left="158" w:right="136"/>
              <w:rPr>
                <w:rFonts w:hint="eastAsia" w:ascii="宋体" w:hAnsi="宋体" w:eastAsia="宋体" w:cs="宋体"/>
                <w:spacing w:val="0"/>
                <w:w w:val="100"/>
                <w:szCs w:val="21"/>
              </w:rPr>
            </w:pPr>
            <w:r>
              <w:rPr>
                <w:rFonts w:hint="eastAsia" w:ascii="宋体" w:hAnsi="宋体" w:eastAsia="宋体" w:cs="宋体"/>
                <w:spacing w:val="0"/>
                <w:w w:val="100"/>
                <w:szCs w:val="21"/>
              </w:rPr>
              <w:t>营业执照</w:t>
            </w:r>
          </w:p>
        </w:tc>
        <w:tc>
          <w:tcPr>
            <w:tcW w:w="2261" w:type="dxa"/>
            <w:gridSpan w:val="3"/>
            <w:tcBorders>
              <w:top w:val="single" w:color="000000" w:sz="6" w:space="0"/>
              <w:left w:val="single" w:color="000000" w:sz="6" w:space="0"/>
              <w:bottom w:val="single" w:color="000000" w:sz="6" w:space="0"/>
              <w:right w:val="single" w:color="000000" w:sz="6" w:space="0"/>
            </w:tcBorders>
            <w:vAlign w:val="top"/>
          </w:tcPr>
          <w:p w14:paraId="3A844832">
            <w:pPr>
              <w:pStyle w:val="35"/>
              <w:rPr>
                <w:rFonts w:hint="eastAsia" w:ascii="宋体" w:hAnsi="宋体" w:eastAsia="宋体" w:cs="宋体"/>
                <w:b/>
                <w:spacing w:val="0"/>
                <w:w w:val="100"/>
                <w:szCs w:val="21"/>
              </w:rPr>
            </w:pPr>
          </w:p>
          <w:p w14:paraId="70A00F1D">
            <w:pPr>
              <w:pStyle w:val="35"/>
              <w:spacing w:before="1"/>
              <w:ind w:left="736"/>
              <w:rPr>
                <w:rFonts w:hint="eastAsia" w:ascii="宋体" w:hAnsi="宋体" w:eastAsia="宋体" w:cs="宋体"/>
                <w:spacing w:val="0"/>
                <w:w w:val="100"/>
                <w:szCs w:val="21"/>
              </w:rPr>
            </w:pPr>
            <w:r>
              <w:rPr>
                <w:rFonts w:hint="eastAsia" w:ascii="宋体" w:hAnsi="宋体" w:eastAsia="宋体" w:cs="宋体"/>
                <w:spacing w:val="0"/>
                <w:w w:val="100"/>
                <w:szCs w:val="21"/>
              </w:rPr>
              <w:t>注册号码</w:t>
            </w:r>
          </w:p>
        </w:tc>
        <w:tc>
          <w:tcPr>
            <w:tcW w:w="1440" w:type="dxa"/>
            <w:gridSpan w:val="2"/>
            <w:tcBorders>
              <w:top w:val="single" w:color="000000" w:sz="6" w:space="0"/>
              <w:left w:val="single" w:color="000000" w:sz="6" w:space="0"/>
              <w:bottom w:val="single" w:color="000000" w:sz="6" w:space="0"/>
              <w:right w:val="single" w:color="000000" w:sz="6" w:space="0"/>
            </w:tcBorders>
            <w:vAlign w:val="top"/>
          </w:tcPr>
          <w:p w14:paraId="45267C20">
            <w:pPr>
              <w:pStyle w:val="35"/>
              <w:rPr>
                <w:rFonts w:hint="eastAsia" w:ascii="宋体" w:hAnsi="宋体" w:eastAsia="宋体" w:cs="宋体"/>
                <w:spacing w:val="0"/>
                <w:w w:val="100"/>
                <w:szCs w:val="21"/>
              </w:rPr>
            </w:pPr>
          </w:p>
        </w:tc>
        <w:tc>
          <w:tcPr>
            <w:tcW w:w="1377" w:type="dxa"/>
            <w:gridSpan w:val="2"/>
            <w:tcBorders>
              <w:top w:val="single" w:color="000000" w:sz="6" w:space="0"/>
              <w:left w:val="single" w:color="000000" w:sz="6" w:space="0"/>
              <w:bottom w:val="single" w:color="000000" w:sz="6" w:space="0"/>
              <w:right w:val="single" w:color="000000" w:sz="6" w:space="0"/>
            </w:tcBorders>
            <w:vAlign w:val="top"/>
          </w:tcPr>
          <w:p w14:paraId="13301D53">
            <w:pPr>
              <w:pStyle w:val="35"/>
              <w:rPr>
                <w:rFonts w:hint="eastAsia" w:ascii="宋体" w:hAnsi="宋体" w:eastAsia="宋体" w:cs="宋体"/>
                <w:b/>
                <w:spacing w:val="0"/>
                <w:w w:val="100"/>
                <w:szCs w:val="21"/>
              </w:rPr>
            </w:pPr>
          </w:p>
          <w:p w14:paraId="2F5FD7C9">
            <w:pPr>
              <w:pStyle w:val="35"/>
              <w:spacing w:before="1"/>
              <w:ind w:left="345"/>
              <w:rPr>
                <w:rFonts w:hint="eastAsia" w:ascii="宋体" w:hAnsi="宋体" w:eastAsia="宋体" w:cs="宋体"/>
                <w:spacing w:val="0"/>
                <w:w w:val="100"/>
                <w:szCs w:val="21"/>
              </w:rPr>
            </w:pPr>
            <w:r>
              <w:rPr>
                <w:rFonts w:hint="eastAsia" w:ascii="宋体" w:hAnsi="宋体" w:eastAsia="宋体" w:cs="宋体"/>
                <w:spacing w:val="0"/>
                <w:w w:val="100"/>
                <w:szCs w:val="21"/>
              </w:rPr>
              <w:t>注册地址</w:t>
            </w:r>
          </w:p>
        </w:tc>
        <w:tc>
          <w:tcPr>
            <w:tcW w:w="3421" w:type="dxa"/>
            <w:gridSpan w:val="2"/>
            <w:tcBorders>
              <w:top w:val="single" w:color="000000" w:sz="6" w:space="0"/>
              <w:left w:val="single" w:color="000000" w:sz="6" w:space="0"/>
              <w:bottom w:val="single" w:color="000000" w:sz="6" w:space="0"/>
            </w:tcBorders>
            <w:vAlign w:val="top"/>
          </w:tcPr>
          <w:p w14:paraId="28E17A7C">
            <w:pPr>
              <w:pStyle w:val="35"/>
              <w:rPr>
                <w:rFonts w:hint="eastAsia" w:ascii="宋体" w:hAnsi="宋体" w:eastAsia="宋体" w:cs="宋体"/>
                <w:spacing w:val="0"/>
                <w:w w:val="100"/>
                <w:szCs w:val="21"/>
              </w:rPr>
            </w:pPr>
          </w:p>
        </w:tc>
      </w:tr>
      <w:tr w14:paraId="49D34554">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23" w:hRule="atLeast"/>
          <w:jc w:val="center"/>
        </w:trPr>
        <w:tc>
          <w:tcPr>
            <w:tcW w:w="718" w:type="dxa"/>
            <w:vMerge w:val="continue"/>
            <w:tcBorders>
              <w:top w:val="nil"/>
              <w:bottom w:val="single" w:color="000000" w:sz="6" w:space="0"/>
              <w:right w:val="single" w:color="000000" w:sz="6" w:space="0"/>
            </w:tcBorders>
            <w:vAlign w:val="top"/>
          </w:tcPr>
          <w:p w14:paraId="28F5729A">
            <w:pPr>
              <w:rPr>
                <w:rFonts w:hint="eastAsia" w:ascii="宋体" w:hAnsi="宋体" w:eastAsia="宋体" w:cs="宋体"/>
                <w:spacing w:val="0"/>
                <w:w w:val="100"/>
                <w:szCs w:val="21"/>
              </w:rPr>
            </w:pPr>
          </w:p>
        </w:tc>
        <w:tc>
          <w:tcPr>
            <w:tcW w:w="2261" w:type="dxa"/>
            <w:gridSpan w:val="3"/>
            <w:tcBorders>
              <w:top w:val="single" w:color="000000" w:sz="6" w:space="0"/>
              <w:left w:val="single" w:color="000000" w:sz="6" w:space="0"/>
              <w:bottom w:val="single" w:color="000000" w:sz="6" w:space="0"/>
              <w:right w:val="single" w:color="000000" w:sz="6" w:space="0"/>
            </w:tcBorders>
            <w:vAlign w:val="top"/>
          </w:tcPr>
          <w:p w14:paraId="6D1A9300">
            <w:pPr>
              <w:pStyle w:val="35"/>
              <w:rPr>
                <w:rFonts w:hint="eastAsia" w:ascii="宋体" w:hAnsi="宋体" w:eastAsia="宋体" w:cs="宋体"/>
                <w:b/>
                <w:spacing w:val="0"/>
                <w:w w:val="100"/>
                <w:szCs w:val="21"/>
              </w:rPr>
            </w:pPr>
          </w:p>
          <w:p w14:paraId="6CAABA9E">
            <w:pPr>
              <w:pStyle w:val="35"/>
              <w:ind w:left="736"/>
              <w:rPr>
                <w:rFonts w:hint="eastAsia" w:ascii="宋体" w:hAnsi="宋体" w:eastAsia="宋体" w:cs="宋体"/>
                <w:spacing w:val="0"/>
                <w:w w:val="100"/>
                <w:szCs w:val="21"/>
              </w:rPr>
            </w:pPr>
            <w:r>
              <w:rPr>
                <w:rFonts w:hint="eastAsia" w:ascii="宋体" w:hAnsi="宋体" w:eastAsia="宋体" w:cs="宋体"/>
                <w:spacing w:val="0"/>
                <w:w w:val="100"/>
                <w:szCs w:val="21"/>
              </w:rPr>
              <w:t>发证机关</w:t>
            </w:r>
          </w:p>
        </w:tc>
        <w:tc>
          <w:tcPr>
            <w:tcW w:w="1440" w:type="dxa"/>
            <w:gridSpan w:val="2"/>
            <w:tcBorders>
              <w:top w:val="single" w:color="000000" w:sz="6" w:space="0"/>
              <w:left w:val="single" w:color="000000" w:sz="6" w:space="0"/>
              <w:bottom w:val="single" w:color="000000" w:sz="6" w:space="0"/>
              <w:right w:val="single" w:color="000000" w:sz="6" w:space="0"/>
            </w:tcBorders>
            <w:vAlign w:val="top"/>
          </w:tcPr>
          <w:p w14:paraId="680F4B0F">
            <w:pPr>
              <w:pStyle w:val="35"/>
              <w:rPr>
                <w:rFonts w:hint="eastAsia" w:ascii="宋体" w:hAnsi="宋体" w:eastAsia="宋体" w:cs="宋体"/>
                <w:spacing w:val="0"/>
                <w:w w:val="100"/>
                <w:szCs w:val="21"/>
              </w:rPr>
            </w:pPr>
          </w:p>
        </w:tc>
        <w:tc>
          <w:tcPr>
            <w:tcW w:w="1377" w:type="dxa"/>
            <w:gridSpan w:val="2"/>
            <w:tcBorders>
              <w:top w:val="single" w:color="000000" w:sz="6" w:space="0"/>
              <w:left w:val="single" w:color="000000" w:sz="6" w:space="0"/>
              <w:bottom w:val="single" w:color="000000" w:sz="6" w:space="0"/>
              <w:right w:val="single" w:color="000000" w:sz="6" w:space="0"/>
            </w:tcBorders>
            <w:vAlign w:val="top"/>
          </w:tcPr>
          <w:p w14:paraId="04EDF275">
            <w:pPr>
              <w:pStyle w:val="35"/>
              <w:rPr>
                <w:rFonts w:hint="eastAsia" w:ascii="宋体" w:hAnsi="宋体" w:eastAsia="宋体" w:cs="宋体"/>
                <w:b/>
                <w:spacing w:val="0"/>
                <w:w w:val="100"/>
                <w:szCs w:val="21"/>
              </w:rPr>
            </w:pPr>
          </w:p>
          <w:p w14:paraId="60C10007">
            <w:pPr>
              <w:pStyle w:val="35"/>
              <w:ind w:left="345"/>
              <w:rPr>
                <w:rFonts w:hint="eastAsia" w:ascii="宋体" w:hAnsi="宋体" w:eastAsia="宋体" w:cs="宋体"/>
                <w:spacing w:val="0"/>
                <w:w w:val="100"/>
                <w:szCs w:val="21"/>
              </w:rPr>
            </w:pPr>
            <w:r>
              <w:rPr>
                <w:rFonts w:hint="eastAsia" w:cs="宋体"/>
                <w:spacing w:val="0"/>
                <w:w w:val="100"/>
                <w:szCs w:val="21"/>
                <w:lang w:val="en-US" w:eastAsia="zh-CN"/>
              </w:rPr>
              <w:t>成立</w:t>
            </w:r>
            <w:r>
              <w:rPr>
                <w:rFonts w:hint="eastAsia" w:ascii="宋体" w:hAnsi="宋体" w:eastAsia="宋体" w:cs="宋体"/>
                <w:spacing w:val="0"/>
                <w:w w:val="100"/>
                <w:szCs w:val="21"/>
              </w:rPr>
              <w:t>日期</w:t>
            </w:r>
          </w:p>
        </w:tc>
        <w:tc>
          <w:tcPr>
            <w:tcW w:w="3421" w:type="dxa"/>
            <w:gridSpan w:val="2"/>
            <w:tcBorders>
              <w:top w:val="single" w:color="000000" w:sz="6" w:space="0"/>
              <w:left w:val="single" w:color="000000" w:sz="6" w:space="0"/>
              <w:bottom w:val="single" w:color="000000" w:sz="6" w:space="0"/>
            </w:tcBorders>
            <w:vAlign w:val="top"/>
          </w:tcPr>
          <w:p w14:paraId="498449CC">
            <w:pPr>
              <w:pStyle w:val="35"/>
              <w:rPr>
                <w:rFonts w:hint="eastAsia" w:ascii="宋体" w:hAnsi="宋体" w:eastAsia="宋体" w:cs="宋体"/>
                <w:spacing w:val="0"/>
                <w:w w:val="100"/>
                <w:szCs w:val="21"/>
              </w:rPr>
            </w:pPr>
          </w:p>
        </w:tc>
      </w:tr>
      <w:tr w14:paraId="0E48560A">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23" w:hRule="atLeast"/>
          <w:jc w:val="center"/>
        </w:trPr>
        <w:tc>
          <w:tcPr>
            <w:tcW w:w="718" w:type="dxa"/>
            <w:vMerge w:val="continue"/>
            <w:tcBorders>
              <w:top w:val="nil"/>
              <w:bottom w:val="single" w:color="000000" w:sz="6" w:space="0"/>
              <w:right w:val="single" w:color="000000" w:sz="6" w:space="0"/>
            </w:tcBorders>
            <w:vAlign w:val="top"/>
          </w:tcPr>
          <w:p w14:paraId="2B6EF385">
            <w:pPr>
              <w:rPr>
                <w:rFonts w:hint="eastAsia" w:ascii="宋体" w:hAnsi="宋体" w:eastAsia="宋体" w:cs="宋体"/>
                <w:spacing w:val="0"/>
                <w:w w:val="100"/>
                <w:szCs w:val="21"/>
              </w:rPr>
            </w:pPr>
          </w:p>
        </w:tc>
        <w:tc>
          <w:tcPr>
            <w:tcW w:w="2261" w:type="dxa"/>
            <w:gridSpan w:val="3"/>
            <w:tcBorders>
              <w:top w:val="single" w:color="000000" w:sz="6" w:space="0"/>
              <w:left w:val="single" w:color="000000" w:sz="6" w:space="0"/>
              <w:bottom w:val="single" w:color="000000" w:sz="6" w:space="0"/>
              <w:right w:val="single" w:color="000000" w:sz="6" w:space="0"/>
            </w:tcBorders>
            <w:vAlign w:val="top"/>
          </w:tcPr>
          <w:p w14:paraId="079AF5C9">
            <w:pPr>
              <w:pStyle w:val="35"/>
              <w:spacing w:before="12"/>
              <w:rPr>
                <w:rFonts w:hint="eastAsia" w:ascii="宋体" w:hAnsi="宋体" w:eastAsia="宋体" w:cs="宋体"/>
                <w:b/>
                <w:spacing w:val="0"/>
                <w:w w:val="100"/>
                <w:szCs w:val="21"/>
              </w:rPr>
            </w:pPr>
          </w:p>
          <w:p w14:paraId="00568AA2">
            <w:pPr>
              <w:pStyle w:val="35"/>
              <w:ind w:left="336"/>
              <w:rPr>
                <w:rFonts w:hint="eastAsia" w:ascii="宋体" w:hAnsi="宋体" w:eastAsia="宋体" w:cs="宋体"/>
                <w:spacing w:val="0"/>
                <w:w w:val="100"/>
                <w:szCs w:val="21"/>
              </w:rPr>
            </w:pPr>
            <w:r>
              <w:rPr>
                <w:rFonts w:hint="eastAsia" w:ascii="宋体" w:hAnsi="宋体" w:eastAsia="宋体" w:cs="宋体"/>
                <w:spacing w:val="0"/>
                <w:w w:val="100"/>
                <w:szCs w:val="21"/>
              </w:rPr>
              <w:t>营业范围（主营）</w:t>
            </w:r>
          </w:p>
        </w:tc>
        <w:tc>
          <w:tcPr>
            <w:tcW w:w="6238" w:type="dxa"/>
            <w:gridSpan w:val="6"/>
            <w:tcBorders>
              <w:top w:val="single" w:color="000000" w:sz="6" w:space="0"/>
              <w:left w:val="single" w:color="000000" w:sz="6" w:space="0"/>
              <w:bottom w:val="single" w:color="000000" w:sz="6" w:space="0"/>
            </w:tcBorders>
            <w:vAlign w:val="top"/>
          </w:tcPr>
          <w:p w14:paraId="451D3E44">
            <w:pPr>
              <w:pStyle w:val="35"/>
              <w:rPr>
                <w:rFonts w:hint="eastAsia" w:ascii="宋体" w:hAnsi="宋体" w:eastAsia="宋体" w:cs="宋体"/>
                <w:spacing w:val="0"/>
                <w:w w:val="100"/>
                <w:szCs w:val="21"/>
              </w:rPr>
            </w:pPr>
          </w:p>
        </w:tc>
      </w:tr>
      <w:tr w14:paraId="57D793ED">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23" w:hRule="atLeast"/>
          <w:jc w:val="center"/>
        </w:trPr>
        <w:tc>
          <w:tcPr>
            <w:tcW w:w="718" w:type="dxa"/>
            <w:vMerge w:val="continue"/>
            <w:tcBorders>
              <w:top w:val="nil"/>
              <w:bottom w:val="single" w:color="000000" w:sz="6" w:space="0"/>
              <w:right w:val="single" w:color="000000" w:sz="6" w:space="0"/>
            </w:tcBorders>
            <w:vAlign w:val="top"/>
          </w:tcPr>
          <w:p w14:paraId="474FDF96">
            <w:pPr>
              <w:rPr>
                <w:rFonts w:hint="eastAsia" w:ascii="宋体" w:hAnsi="宋体" w:eastAsia="宋体" w:cs="宋体"/>
                <w:spacing w:val="0"/>
                <w:w w:val="100"/>
                <w:szCs w:val="21"/>
              </w:rPr>
            </w:pPr>
          </w:p>
        </w:tc>
        <w:tc>
          <w:tcPr>
            <w:tcW w:w="2261" w:type="dxa"/>
            <w:gridSpan w:val="3"/>
            <w:tcBorders>
              <w:top w:val="single" w:color="000000" w:sz="6" w:space="0"/>
              <w:left w:val="single" w:color="000000" w:sz="6" w:space="0"/>
              <w:bottom w:val="single" w:color="000000" w:sz="6" w:space="0"/>
              <w:right w:val="single" w:color="000000" w:sz="6" w:space="0"/>
            </w:tcBorders>
            <w:vAlign w:val="top"/>
          </w:tcPr>
          <w:p w14:paraId="0FADF858">
            <w:pPr>
              <w:pStyle w:val="35"/>
              <w:spacing w:before="1"/>
              <w:rPr>
                <w:rFonts w:hint="eastAsia" w:ascii="宋体" w:hAnsi="宋体" w:eastAsia="宋体" w:cs="宋体"/>
                <w:b/>
                <w:spacing w:val="0"/>
                <w:w w:val="100"/>
                <w:szCs w:val="21"/>
              </w:rPr>
            </w:pPr>
          </w:p>
          <w:p w14:paraId="7CFE9CD1">
            <w:pPr>
              <w:pStyle w:val="35"/>
              <w:ind w:left="336"/>
              <w:rPr>
                <w:rFonts w:hint="eastAsia" w:ascii="宋体" w:hAnsi="宋体" w:eastAsia="宋体" w:cs="宋体"/>
                <w:spacing w:val="0"/>
                <w:w w:val="100"/>
                <w:szCs w:val="21"/>
              </w:rPr>
            </w:pPr>
            <w:r>
              <w:rPr>
                <w:rFonts w:hint="eastAsia" w:ascii="宋体" w:hAnsi="宋体" w:eastAsia="宋体" w:cs="宋体"/>
                <w:spacing w:val="0"/>
                <w:w w:val="100"/>
                <w:szCs w:val="21"/>
              </w:rPr>
              <w:t>营业范围（兼营）</w:t>
            </w:r>
          </w:p>
        </w:tc>
        <w:tc>
          <w:tcPr>
            <w:tcW w:w="6238" w:type="dxa"/>
            <w:gridSpan w:val="6"/>
            <w:tcBorders>
              <w:top w:val="single" w:color="000000" w:sz="6" w:space="0"/>
              <w:left w:val="single" w:color="000000" w:sz="6" w:space="0"/>
              <w:bottom w:val="single" w:color="000000" w:sz="6" w:space="0"/>
            </w:tcBorders>
            <w:vAlign w:val="top"/>
          </w:tcPr>
          <w:p w14:paraId="009B5998">
            <w:pPr>
              <w:pStyle w:val="35"/>
              <w:rPr>
                <w:rFonts w:hint="eastAsia" w:ascii="宋体" w:hAnsi="宋体" w:eastAsia="宋体" w:cs="宋体"/>
                <w:spacing w:val="0"/>
                <w:w w:val="100"/>
                <w:szCs w:val="21"/>
              </w:rPr>
            </w:pPr>
          </w:p>
        </w:tc>
      </w:tr>
      <w:tr w14:paraId="789D10EA">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58" w:hRule="atLeast"/>
          <w:jc w:val="center"/>
        </w:trPr>
        <w:tc>
          <w:tcPr>
            <w:tcW w:w="2979" w:type="dxa"/>
            <w:gridSpan w:val="4"/>
            <w:tcBorders>
              <w:top w:val="single" w:color="000000" w:sz="6" w:space="0"/>
              <w:bottom w:val="single" w:color="000000" w:sz="6" w:space="0"/>
              <w:right w:val="single" w:color="000000" w:sz="6" w:space="0"/>
            </w:tcBorders>
            <w:vAlign w:val="top"/>
          </w:tcPr>
          <w:p w14:paraId="04D2EB0D">
            <w:pPr>
              <w:pStyle w:val="35"/>
              <w:spacing w:before="4"/>
              <w:rPr>
                <w:rFonts w:hint="eastAsia" w:ascii="宋体" w:hAnsi="宋体" w:eastAsia="宋体" w:cs="宋体"/>
                <w:b/>
                <w:spacing w:val="0"/>
                <w:w w:val="100"/>
                <w:szCs w:val="21"/>
              </w:rPr>
            </w:pPr>
          </w:p>
          <w:p w14:paraId="0BBB2AC6">
            <w:pPr>
              <w:pStyle w:val="35"/>
              <w:spacing w:before="1"/>
              <w:ind w:left="487"/>
              <w:rPr>
                <w:rFonts w:hint="eastAsia" w:ascii="宋体" w:hAnsi="宋体" w:eastAsia="宋体" w:cs="宋体"/>
                <w:spacing w:val="0"/>
                <w:w w:val="100"/>
                <w:szCs w:val="21"/>
              </w:rPr>
            </w:pPr>
            <w:r>
              <w:rPr>
                <w:rFonts w:hint="eastAsia" w:ascii="宋体" w:hAnsi="宋体" w:eastAsia="宋体" w:cs="宋体"/>
                <w:spacing w:val="0"/>
                <w:w w:val="100"/>
                <w:szCs w:val="21"/>
              </w:rPr>
              <w:t>基本账户开户行及帐号</w:t>
            </w:r>
          </w:p>
        </w:tc>
        <w:tc>
          <w:tcPr>
            <w:tcW w:w="6238" w:type="dxa"/>
            <w:gridSpan w:val="6"/>
            <w:tcBorders>
              <w:top w:val="single" w:color="000000" w:sz="6" w:space="0"/>
              <w:left w:val="single" w:color="000000" w:sz="6" w:space="0"/>
              <w:bottom w:val="single" w:color="000000" w:sz="6" w:space="0"/>
            </w:tcBorders>
            <w:vAlign w:val="top"/>
          </w:tcPr>
          <w:p w14:paraId="3227A926">
            <w:pPr>
              <w:pStyle w:val="35"/>
              <w:rPr>
                <w:rFonts w:hint="eastAsia" w:ascii="宋体" w:hAnsi="宋体" w:eastAsia="宋体" w:cs="宋体"/>
                <w:spacing w:val="0"/>
                <w:w w:val="100"/>
                <w:szCs w:val="21"/>
              </w:rPr>
            </w:pPr>
          </w:p>
        </w:tc>
      </w:tr>
      <w:tr w14:paraId="5A389BE4">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57" w:hRule="atLeast"/>
          <w:jc w:val="center"/>
        </w:trPr>
        <w:tc>
          <w:tcPr>
            <w:tcW w:w="2979" w:type="dxa"/>
            <w:gridSpan w:val="4"/>
            <w:tcBorders>
              <w:top w:val="single" w:color="000000" w:sz="6" w:space="0"/>
              <w:bottom w:val="single" w:color="000000" w:sz="6" w:space="0"/>
              <w:right w:val="single" w:color="000000" w:sz="6" w:space="0"/>
            </w:tcBorders>
            <w:vAlign w:val="top"/>
          </w:tcPr>
          <w:p w14:paraId="65489DFE">
            <w:pPr>
              <w:pStyle w:val="35"/>
              <w:spacing w:before="3"/>
              <w:rPr>
                <w:rFonts w:hint="eastAsia" w:ascii="宋体" w:hAnsi="宋体" w:eastAsia="宋体" w:cs="宋体"/>
                <w:b/>
                <w:spacing w:val="0"/>
                <w:w w:val="100"/>
                <w:szCs w:val="21"/>
              </w:rPr>
            </w:pPr>
          </w:p>
          <w:p w14:paraId="18A8AD30">
            <w:pPr>
              <w:pStyle w:val="35"/>
              <w:spacing w:before="1"/>
              <w:ind w:left="688"/>
              <w:rPr>
                <w:rFonts w:hint="eastAsia" w:ascii="宋体" w:hAnsi="宋体" w:eastAsia="宋体" w:cs="宋体"/>
                <w:spacing w:val="0"/>
                <w:w w:val="100"/>
                <w:szCs w:val="21"/>
              </w:rPr>
            </w:pPr>
            <w:r>
              <w:rPr>
                <w:rFonts w:hint="eastAsia" w:ascii="宋体" w:hAnsi="宋体" w:eastAsia="宋体" w:cs="宋体"/>
                <w:spacing w:val="0"/>
                <w:w w:val="100"/>
                <w:szCs w:val="21"/>
              </w:rPr>
              <w:t>资产总额（万元）</w:t>
            </w:r>
          </w:p>
        </w:tc>
        <w:tc>
          <w:tcPr>
            <w:tcW w:w="6238" w:type="dxa"/>
            <w:gridSpan w:val="6"/>
            <w:tcBorders>
              <w:top w:val="single" w:color="000000" w:sz="6" w:space="0"/>
              <w:left w:val="single" w:color="000000" w:sz="6" w:space="0"/>
              <w:bottom w:val="single" w:color="000000" w:sz="6" w:space="0"/>
            </w:tcBorders>
            <w:vAlign w:val="top"/>
          </w:tcPr>
          <w:p w14:paraId="3679F566">
            <w:pPr>
              <w:pStyle w:val="35"/>
              <w:rPr>
                <w:rFonts w:hint="eastAsia" w:ascii="宋体" w:hAnsi="宋体" w:eastAsia="宋体" w:cs="宋体"/>
                <w:spacing w:val="0"/>
                <w:w w:val="100"/>
                <w:szCs w:val="21"/>
              </w:rPr>
            </w:pPr>
          </w:p>
        </w:tc>
      </w:tr>
      <w:tr w14:paraId="523C3101">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03" w:hRule="atLeast"/>
          <w:jc w:val="center"/>
        </w:trPr>
        <w:tc>
          <w:tcPr>
            <w:tcW w:w="3829" w:type="dxa"/>
            <w:gridSpan w:val="5"/>
            <w:tcBorders>
              <w:top w:val="single" w:color="000000" w:sz="6" w:space="0"/>
              <w:bottom w:val="single" w:color="000000" w:sz="6" w:space="0"/>
              <w:right w:val="single" w:color="000000" w:sz="6" w:space="0"/>
            </w:tcBorders>
            <w:vAlign w:val="top"/>
          </w:tcPr>
          <w:p w14:paraId="1B2B15A4">
            <w:pPr>
              <w:pStyle w:val="35"/>
              <w:spacing w:before="4"/>
              <w:rPr>
                <w:rFonts w:hint="eastAsia" w:ascii="宋体" w:hAnsi="宋体" w:eastAsia="宋体" w:cs="宋体"/>
                <w:b/>
                <w:spacing w:val="0"/>
                <w:w w:val="100"/>
                <w:szCs w:val="21"/>
              </w:rPr>
            </w:pPr>
          </w:p>
          <w:p w14:paraId="17D7E860">
            <w:pPr>
              <w:pStyle w:val="35"/>
              <w:ind w:left="1491" w:right="1475"/>
              <w:jc w:val="center"/>
              <w:rPr>
                <w:rFonts w:hint="eastAsia" w:ascii="宋体" w:hAnsi="宋体" w:eastAsia="宋体" w:cs="宋体"/>
                <w:spacing w:val="0"/>
                <w:w w:val="100"/>
                <w:szCs w:val="21"/>
              </w:rPr>
            </w:pPr>
            <w:r>
              <w:rPr>
                <w:rFonts w:hint="eastAsia" w:ascii="宋体" w:hAnsi="宋体" w:eastAsia="宋体" w:cs="宋体"/>
                <w:spacing w:val="0"/>
                <w:w w:val="100"/>
                <w:szCs w:val="21"/>
              </w:rPr>
              <w:t>资质名称</w:t>
            </w:r>
          </w:p>
        </w:tc>
        <w:tc>
          <w:tcPr>
            <w:tcW w:w="884" w:type="dxa"/>
            <w:gridSpan w:val="2"/>
            <w:tcBorders>
              <w:top w:val="single" w:color="000000" w:sz="6" w:space="0"/>
              <w:left w:val="single" w:color="000000" w:sz="6" w:space="0"/>
              <w:bottom w:val="single" w:color="000000" w:sz="6" w:space="0"/>
              <w:right w:val="single" w:color="000000" w:sz="6" w:space="0"/>
            </w:tcBorders>
            <w:vAlign w:val="top"/>
          </w:tcPr>
          <w:p w14:paraId="470397CB">
            <w:pPr>
              <w:pStyle w:val="35"/>
              <w:spacing w:before="4"/>
              <w:rPr>
                <w:rFonts w:hint="eastAsia" w:ascii="宋体" w:hAnsi="宋体" w:eastAsia="宋体" w:cs="宋体"/>
                <w:b/>
                <w:spacing w:val="0"/>
                <w:w w:val="100"/>
                <w:szCs w:val="21"/>
              </w:rPr>
            </w:pPr>
          </w:p>
          <w:p w14:paraId="3B589A56">
            <w:pPr>
              <w:pStyle w:val="35"/>
              <w:ind w:left="249"/>
              <w:rPr>
                <w:rFonts w:hint="eastAsia" w:ascii="宋体" w:hAnsi="宋体" w:eastAsia="宋体" w:cs="宋体"/>
                <w:spacing w:val="0"/>
                <w:w w:val="100"/>
                <w:szCs w:val="21"/>
              </w:rPr>
            </w:pPr>
            <w:r>
              <w:rPr>
                <w:rFonts w:hint="eastAsia" w:ascii="宋体" w:hAnsi="宋体" w:eastAsia="宋体" w:cs="宋体"/>
                <w:spacing w:val="0"/>
                <w:w w:val="100"/>
                <w:szCs w:val="21"/>
              </w:rPr>
              <w:t>等级</w:t>
            </w:r>
          </w:p>
        </w:tc>
        <w:tc>
          <w:tcPr>
            <w:tcW w:w="1083" w:type="dxa"/>
            <w:tcBorders>
              <w:top w:val="single" w:color="000000" w:sz="6" w:space="0"/>
              <w:left w:val="single" w:color="000000" w:sz="6" w:space="0"/>
              <w:bottom w:val="single" w:color="000000" w:sz="6" w:space="0"/>
              <w:right w:val="single" w:color="000000" w:sz="6" w:space="0"/>
            </w:tcBorders>
            <w:vAlign w:val="top"/>
          </w:tcPr>
          <w:p w14:paraId="2E5723F3">
            <w:pPr>
              <w:pStyle w:val="35"/>
              <w:spacing w:before="4"/>
              <w:rPr>
                <w:rFonts w:hint="eastAsia" w:ascii="宋体" w:hAnsi="宋体" w:eastAsia="宋体" w:cs="宋体"/>
                <w:b/>
                <w:spacing w:val="0"/>
                <w:w w:val="100"/>
                <w:szCs w:val="21"/>
              </w:rPr>
            </w:pPr>
          </w:p>
          <w:p w14:paraId="25304564">
            <w:pPr>
              <w:pStyle w:val="35"/>
              <w:ind w:left="147"/>
              <w:rPr>
                <w:rFonts w:hint="eastAsia" w:ascii="宋体" w:hAnsi="宋体" w:eastAsia="宋体" w:cs="宋体"/>
                <w:spacing w:val="0"/>
                <w:w w:val="100"/>
                <w:szCs w:val="21"/>
              </w:rPr>
            </w:pPr>
            <w:r>
              <w:rPr>
                <w:rFonts w:hint="eastAsia" w:ascii="宋体" w:hAnsi="宋体" w:eastAsia="宋体" w:cs="宋体"/>
                <w:spacing w:val="0"/>
                <w:w w:val="100"/>
                <w:szCs w:val="21"/>
              </w:rPr>
              <w:t>发证机关</w:t>
            </w:r>
          </w:p>
        </w:tc>
        <w:tc>
          <w:tcPr>
            <w:tcW w:w="3421" w:type="dxa"/>
            <w:gridSpan w:val="2"/>
            <w:tcBorders>
              <w:top w:val="single" w:color="000000" w:sz="6" w:space="0"/>
              <w:left w:val="single" w:color="000000" w:sz="6" w:space="0"/>
              <w:bottom w:val="single" w:color="000000" w:sz="6" w:space="0"/>
            </w:tcBorders>
            <w:vAlign w:val="top"/>
          </w:tcPr>
          <w:p w14:paraId="28192D09">
            <w:pPr>
              <w:pStyle w:val="35"/>
              <w:spacing w:before="4"/>
              <w:rPr>
                <w:rFonts w:hint="eastAsia" w:ascii="宋体" w:hAnsi="宋体" w:eastAsia="宋体" w:cs="宋体"/>
                <w:b/>
                <w:spacing w:val="0"/>
                <w:w w:val="100"/>
                <w:szCs w:val="21"/>
              </w:rPr>
            </w:pPr>
          </w:p>
          <w:p w14:paraId="21B75445">
            <w:pPr>
              <w:pStyle w:val="35"/>
              <w:ind w:left="1396" w:right="1362"/>
              <w:jc w:val="center"/>
              <w:rPr>
                <w:rFonts w:hint="eastAsia" w:ascii="宋体" w:hAnsi="宋体" w:eastAsia="宋体" w:cs="宋体"/>
                <w:spacing w:val="0"/>
                <w:w w:val="100"/>
                <w:szCs w:val="21"/>
              </w:rPr>
            </w:pPr>
            <w:r>
              <w:rPr>
                <w:rFonts w:hint="eastAsia" w:ascii="宋体" w:hAnsi="宋体" w:eastAsia="宋体" w:cs="宋体"/>
                <w:spacing w:val="0"/>
                <w:w w:val="100"/>
                <w:szCs w:val="21"/>
              </w:rPr>
              <w:t>有效期</w:t>
            </w:r>
          </w:p>
        </w:tc>
      </w:tr>
      <w:tr w14:paraId="5EF80684">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26" w:hRule="atLeast"/>
          <w:jc w:val="center"/>
        </w:trPr>
        <w:tc>
          <w:tcPr>
            <w:tcW w:w="3829" w:type="dxa"/>
            <w:gridSpan w:val="5"/>
            <w:tcBorders>
              <w:top w:val="single" w:color="000000" w:sz="6" w:space="0"/>
              <w:bottom w:val="single" w:color="000000" w:sz="6" w:space="0"/>
              <w:right w:val="single" w:color="000000" w:sz="6" w:space="0"/>
            </w:tcBorders>
            <w:vAlign w:val="top"/>
          </w:tcPr>
          <w:p w14:paraId="506B3169">
            <w:pPr>
              <w:pStyle w:val="35"/>
              <w:rPr>
                <w:rFonts w:hint="eastAsia" w:ascii="宋体" w:hAnsi="宋体" w:eastAsia="宋体" w:cs="宋体"/>
                <w:spacing w:val="0"/>
                <w:w w:val="100"/>
                <w:szCs w:val="21"/>
              </w:rPr>
            </w:pPr>
          </w:p>
        </w:tc>
        <w:tc>
          <w:tcPr>
            <w:tcW w:w="884" w:type="dxa"/>
            <w:gridSpan w:val="2"/>
            <w:tcBorders>
              <w:top w:val="single" w:color="000000" w:sz="6" w:space="0"/>
              <w:left w:val="single" w:color="000000" w:sz="6" w:space="0"/>
              <w:bottom w:val="single" w:color="000000" w:sz="6" w:space="0"/>
              <w:right w:val="single" w:color="000000" w:sz="6" w:space="0"/>
            </w:tcBorders>
            <w:vAlign w:val="top"/>
          </w:tcPr>
          <w:p w14:paraId="2D54BCDC">
            <w:pPr>
              <w:pStyle w:val="35"/>
              <w:rPr>
                <w:rFonts w:hint="eastAsia" w:ascii="宋体" w:hAnsi="宋体" w:eastAsia="宋体" w:cs="宋体"/>
                <w:spacing w:val="0"/>
                <w:w w:val="100"/>
                <w:szCs w:val="21"/>
              </w:rPr>
            </w:pPr>
          </w:p>
        </w:tc>
        <w:tc>
          <w:tcPr>
            <w:tcW w:w="1083" w:type="dxa"/>
            <w:tcBorders>
              <w:top w:val="single" w:color="000000" w:sz="6" w:space="0"/>
              <w:left w:val="single" w:color="000000" w:sz="6" w:space="0"/>
              <w:bottom w:val="single" w:color="000000" w:sz="6" w:space="0"/>
              <w:right w:val="single" w:color="000000" w:sz="6" w:space="0"/>
            </w:tcBorders>
            <w:vAlign w:val="top"/>
          </w:tcPr>
          <w:p w14:paraId="1881D169">
            <w:pPr>
              <w:pStyle w:val="35"/>
              <w:rPr>
                <w:rFonts w:hint="eastAsia" w:ascii="宋体" w:hAnsi="宋体" w:eastAsia="宋体" w:cs="宋体"/>
                <w:spacing w:val="0"/>
                <w:w w:val="100"/>
                <w:szCs w:val="21"/>
              </w:rPr>
            </w:pPr>
          </w:p>
        </w:tc>
        <w:tc>
          <w:tcPr>
            <w:tcW w:w="3421" w:type="dxa"/>
            <w:gridSpan w:val="2"/>
            <w:tcBorders>
              <w:top w:val="single" w:color="000000" w:sz="6" w:space="0"/>
              <w:left w:val="single" w:color="000000" w:sz="6" w:space="0"/>
              <w:bottom w:val="single" w:color="000000" w:sz="6" w:space="0"/>
            </w:tcBorders>
            <w:vAlign w:val="top"/>
          </w:tcPr>
          <w:p w14:paraId="32B9A2FE">
            <w:pPr>
              <w:pStyle w:val="35"/>
              <w:rPr>
                <w:rFonts w:hint="eastAsia" w:ascii="宋体" w:hAnsi="宋体" w:eastAsia="宋体" w:cs="宋体"/>
                <w:spacing w:val="0"/>
                <w:w w:val="100"/>
                <w:szCs w:val="21"/>
              </w:rPr>
            </w:pPr>
          </w:p>
        </w:tc>
      </w:tr>
      <w:tr w14:paraId="2F737CDC">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25" w:hRule="atLeast"/>
          <w:jc w:val="center"/>
        </w:trPr>
        <w:tc>
          <w:tcPr>
            <w:tcW w:w="3829" w:type="dxa"/>
            <w:gridSpan w:val="5"/>
            <w:tcBorders>
              <w:top w:val="single" w:color="000000" w:sz="6" w:space="0"/>
              <w:bottom w:val="single" w:color="000000" w:sz="6" w:space="0"/>
              <w:right w:val="single" w:color="000000" w:sz="6" w:space="0"/>
            </w:tcBorders>
            <w:vAlign w:val="top"/>
          </w:tcPr>
          <w:p w14:paraId="7CA5ACEB">
            <w:pPr>
              <w:pStyle w:val="35"/>
              <w:rPr>
                <w:rFonts w:hint="eastAsia" w:ascii="宋体" w:hAnsi="宋体" w:eastAsia="宋体" w:cs="宋体"/>
                <w:spacing w:val="0"/>
                <w:w w:val="100"/>
                <w:szCs w:val="21"/>
              </w:rPr>
            </w:pPr>
          </w:p>
        </w:tc>
        <w:tc>
          <w:tcPr>
            <w:tcW w:w="884" w:type="dxa"/>
            <w:gridSpan w:val="2"/>
            <w:tcBorders>
              <w:top w:val="single" w:color="000000" w:sz="6" w:space="0"/>
              <w:left w:val="single" w:color="000000" w:sz="6" w:space="0"/>
              <w:bottom w:val="single" w:color="000000" w:sz="6" w:space="0"/>
              <w:right w:val="single" w:color="000000" w:sz="6" w:space="0"/>
            </w:tcBorders>
            <w:vAlign w:val="top"/>
          </w:tcPr>
          <w:p w14:paraId="626A1DD2">
            <w:pPr>
              <w:pStyle w:val="35"/>
              <w:rPr>
                <w:rFonts w:hint="eastAsia" w:ascii="宋体" w:hAnsi="宋体" w:eastAsia="宋体" w:cs="宋体"/>
                <w:spacing w:val="0"/>
                <w:w w:val="100"/>
                <w:szCs w:val="21"/>
              </w:rPr>
            </w:pPr>
          </w:p>
        </w:tc>
        <w:tc>
          <w:tcPr>
            <w:tcW w:w="1083" w:type="dxa"/>
            <w:tcBorders>
              <w:top w:val="single" w:color="000000" w:sz="6" w:space="0"/>
              <w:left w:val="single" w:color="000000" w:sz="6" w:space="0"/>
              <w:bottom w:val="single" w:color="000000" w:sz="6" w:space="0"/>
              <w:right w:val="single" w:color="000000" w:sz="6" w:space="0"/>
            </w:tcBorders>
            <w:vAlign w:val="top"/>
          </w:tcPr>
          <w:p w14:paraId="30C29617">
            <w:pPr>
              <w:pStyle w:val="35"/>
              <w:rPr>
                <w:rFonts w:hint="eastAsia" w:ascii="宋体" w:hAnsi="宋体" w:eastAsia="宋体" w:cs="宋体"/>
                <w:spacing w:val="0"/>
                <w:w w:val="100"/>
                <w:szCs w:val="21"/>
              </w:rPr>
            </w:pPr>
          </w:p>
        </w:tc>
        <w:tc>
          <w:tcPr>
            <w:tcW w:w="3421" w:type="dxa"/>
            <w:gridSpan w:val="2"/>
            <w:tcBorders>
              <w:top w:val="single" w:color="000000" w:sz="6" w:space="0"/>
              <w:left w:val="single" w:color="000000" w:sz="6" w:space="0"/>
              <w:bottom w:val="single" w:color="000000" w:sz="6" w:space="0"/>
            </w:tcBorders>
            <w:vAlign w:val="top"/>
          </w:tcPr>
          <w:p w14:paraId="6F62ADCC">
            <w:pPr>
              <w:pStyle w:val="35"/>
              <w:rPr>
                <w:rFonts w:hint="eastAsia" w:ascii="宋体" w:hAnsi="宋体" w:eastAsia="宋体" w:cs="宋体"/>
                <w:spacing w:val="0"/>
                <w:w w:val="100"/>
                <w:szCs w:val="21"/>
              </w:rPr>
            </w:pPr>
          </w:p>
        </w:tc>
      </w:tr>
      <w:tr w14:paraId="53F692CB">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23" w:hRule="atLeast"/>
          <w:jc w:val="center"/>
        </w:trPr>
        <w:tc>
          <w:tcPr>
            <w:tcW w:w="1257" w:type="dxa"/>
            <w:gridSpan w:val="2"/>
            <w:tcBorders>
              <w:top w:val="single" w:color="000000" w:sz="6" w:space="0"/>
              <w:right w:val="single" w:color="000000" w:sz="6" w:space="0"/>
            </w:tcBorders>
            <w:vAlign w:val="top"/>
          </w:tcPr>
          <w:p w14:paraId="79C6002F">
            <w:pPr>
              <w:pStyle w:val="35"/>
              <w:ind w:left="427"/>
              <w:rPr>
                <w:rFonts w:hint="eastAsia" w:ascii="宋体" w:hAnsi="宋体" w:eastAsia="宋体" w:cs="宋体"/>
                <w:spacing w:val="0"/>
                <w:w w:val="100"/>
                <w:szCs w:val="21"/>
              </w:rPr>
            </w:pPr>
            <w:r>
              <w:rPr>
                <w:rFonts w:hint="eastAsia" w:ascii="宋体" w:hAnsi="宋体" w:eastAsia="宋体" w:cs="宋体"/>
                <w:spacing w:val="0"/>
                <w:w w:val="100"/>
                <w:szCs w:val="21"/>
              </w:rPr>
              <w:t>备注</w:t>
            </w:r>
          </w:p>
        </w:tc>
        <w:tc>
          <w:tcPr>
            <w:tcW w:w="7960" w:type="dxa"/>
            <w:gridSpan w:val="8"/>
            <w:tcBorders>
              <w:top w:val="single" w:color="000000" w:sz="6" w:space="0"/>
              <w:left w:val="single" w:color="000000" w:sz="6" w:space="0"/>
            </w:tcBorders>
            <w:vAlign w:val="top"/>
          </w:tcPr>
          <w:p w14:paraId="2A8AC505">
            <w:pPr>
              <w:pStyle w:val="35"/>
              <w:rPr>
                <w:rFonts w:hint="eastAsia" w:ascii="宋体" w:hAnsi="宋体" w:eastAsia="宋体" w:cs="宋体"/>
                <w:spacing w:val="0"/>
                <w:w w:val="100"/>
                <w:szCs w:val="21"/>
              </w:rPr>
            </w:pPr>
          </w:p>
        </w:tc>
      </w:tr>
    </w:tbl>
    <w:p w14:paraId="72660F8B">
      <w:pPr>
        <w:pStyle w:val="13"/>
        <w:tabs>
          <w:tab w:val="left" w:pos="2792"/>
        </w:tabs>
        <w:spacing w:before="101"/>
        <w:ind w:left="812"/>
        <w:rPr>
          <w:rFonts w:hint="eastAsia" w:ascii="宋体" w:hAnsi="宋体" w:eastAsia="宋体" w:cs="宋体"/>
          <w:spacing w:val="0"/>
          <w:w w:val="100"/>
          <w:sz w:val="21"/>
          <w:szCs w:val="21"/>
        </w:rPr>
      </w:pPr>
      <w:r>
        <w:rPr>
          <w:rFonts w:hint="eastAsia" w:ascii="宋体" w:hAnsi="宋体" w:eastAsia="宋体" w:cs="宋体"/>
          <w:spacing w:val="0"/>
          <w:w w:val="100"/>
          <w:sz w:val="21"/>
          <w:szCs w:val="21"/>
        </w:rPr>
        <w:t>供 应 商：</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（盖章）</w:t>
      </w:r>
    </w:p>
    <w:p w14:paraId="36C84E94">
      <w:pPr>
        <w:pStyle w:val="13"/>
        <w:tabs>
          <w:tab w:val="left" w:pos="2639"/>
          <w:tab w:val="left" w:pos="5719"/>
          <w:tab w:val="left" w:pos="6710"/>
          <w:tab w:val="left" w:pos="7149"/>
          <w:tab w:val="left" w:pos="7591"/>
        </w:tabs>
        <w:spacing w:before="116"/>
        <w:ind w:right="386"/>
        <w:jc w:val="center"/>
        <w:rPr>
          <w:rFonts w:hint="eastAsia" w:ascii="宋体" w:hAnsi="宋体" w:eastAsia="宋体" w:cs="宋体"/>
          <w:spacing w:val="0"/>
          <w:w w:val="100"/>
          <w:sz w:val="21"/>
          <w:szCs w:val="21"/>
        </w:rPr>
      </w:pPr>
      <w:r>
        <w:rPr>
          <w:rFonts w:hint="eastAsia" w:ascii="宋体" w:hAnsi="宋体" w:eastAsia="宋体" w:cs="宋体"/>
          <w:spacing w:val="0"/>
          <w:w w:val="100"/>
          <w:sz w:val="21"/>
          <w:szCs w:val="21"/>
        </w:rPr>
        <w:t>法定代表人或授权代表：</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（签名或盖章）：</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日期:</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年</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月</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日</w:t>
      </w:r>
    </w:p>
    <w:p w14:paraId="066DAB04">
      <w:pPr>
        <w:jc w:val="center"/>
        <w:rPr>
          <w:rFonts w:hint="eastAsia" w:ascii="宋体" w:hAnsi="宋体" w:eastAsia="宋体" w:cs="宋体"/>
          <w:spacing w:val="0"/>
          <w:w w:val="100"/>
          <w:szCs w:val="21"/>
        </w:rPr>
        <w:sectPr>
          <w:pgSz w:w="11911" w:h="16838"/>
          <w:pgMar w:top="1417" w:right="1440" w:bottom="1417" w:left="1440" w:header="0" w:footer="850" w:gutter="0"/>
          <w:pgNumType w:fmt="decimal"/>
          <w:cols w:space="0" w:num="1"/>
          <w:rtlGutter w:val="0"/>
          <w:docGrid w:linePitch="0" w:charSpace="0"/>
        </w:sectPr>
      </w:pPr>
    </w:p>
    <w:p w14:paraId="7682259F">
      <w:pPr>
        <w:pStyle w:val="5"/>
        <w:numPr>
          <w:ilvl w:val="1"/>
          <w:numId w:val="12"/>
        </w:numPr>
        <w:tabs>
          <w:tab w:val="left" w:pos="3511"/>
        </w:tabs>
        <w:spacing w:before="24"/>
        <w:ind w:left="3510"/>
        <w:jc w:val="left"/>
        <w:rPr>
          <w:rFonts w:hint="eastAsia" w:ascii="宋体" w:hAnsi="宋体" w:eastAsia="宋体" w:cs="宋体"/>
          <w:spacing w:val="0"/>
          <w:w w:val="100"/>
          <w:sz w:val="21"/>
          <w:szCs w:val="21"/>
        </w:rPr>
      </w:pPr>
      <w:r>
        <w:rPr>
          <w:rFonts w:hint="eastAsia" w:ascii="宋体" w:hAnsi="宋体" w:eastAsia="宋体" w:cs="宋体"/>
          <w:spacing w:val="0"/>
          <w:w w:val="100"/>
          <w:sz w:val="21"/>
          <w:szCs w:val="21"/>
        </w:rPr>
        <w:t>法定代表人身份证明</w:t>
      </w:r>
    </w:p>
    <w:p w14:paraId="6CEB79AF">
      <w:pPr>
        <w:pStyle w:val="13"/>
        <w:rPr>
          <w:rFonts w:hint="eastAsia" w:ascii="宋体" w:hAnsi="宋体" w:eastAsia="宋体" w:cs="宋体"/>
          <w:b/>
          <w:spacing w:val="0"/>
          <w:w w:val="100"/>
          <w:sz w:val="21"/>
          <w:szCs w:val="21"/>
        </w:rPr>
      </w:pPr>
    </w:p>
    <w:p w14:paraId="2EC9CD1F">
      <w:pPr>
        <w:pStyle w:val="13"/>
        <w:spacing w:before="4"/>
        <w:rPr>
          <w:rFonts w:hint="eastAsia" w:ascii="宋体" w:hAnsi="宋体" w:eastAsia="宋体" w:cs="宋体"/>
          <w:b/>
          <w:spacing w:val="0"/>
          <w:w w:val="100"/>
          <w:sz w:val="21"/>
          <w:szCs w:val="21"/>
        </w:rPr>
      </w:pPr>
    </w:p>
    <w:p w14:paraId="2F43A3B7">
      <w:pPr>
        <w:pStyle w:val="13"/>
        <w:tabs>
          <w:tab w:val="left" w:pos="4222"/>
        </w:tabs>
        <w:ind w:left="428"/>
        <w:rPr>
          <w:rFonts w:hint="eastAsia" w:ascii="宋体" w:hAnsi="宋体" w:eastAsia="宋体" w:cs="宋体"/>
          <w:spacing w:val="0"/>
          <w:w w:val="100"/>
          <w:sz w:val="21"/>
          <w:szCs w:val="21"/>
        </w:rPr>
      </w:pPr>
      <w:r>
        <w:rPr>
          <w:rFonts w:hint="eastAsia" w:ascii="宋体" w:hAnsi="宋体" w:eastAsia="宋体" w:cs="宋体"/>
          <w:spacing w:val="0"/>
          <w:w w:val="100"/>
          <w:sz w:val="21"/>
          <w:szCs w:val="21"/>
        </w:rPr>
        <w:t>供应商名称：</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rPr>
        <w:tab/>
      </w:r>
    </w:p>
    <w:p w14:paraId="4C0C0E2C">
      <w:pPr>
        <w:pStyle w:val="13"/>
        <w:spacing w:before="6"/>
        <w:rPr>
          <w:rFonts w:hint="eastAsia" w:ascii="宋体" w:hAnsi="宋体" w:eastAsia="宋体" w:cs="宋体"/>
          <w:spacing w:val="0"/>
          <w:w w:val="100"/>
          <w:sz w:val="21"/>
          <w:szCs w:val="21"/>
        </w:rPr>
      </w:pPr>
    </w:p>
    <w:p w14:paraId="7888AAB1">
      <w:pPr>
        <w:pStyle w:val="13"/>
        <w:tabs>
          <w:tab w:val="left" w:pos="4222"/>
        </w:tabs>
        <w:spacing w:before="78"/>
        <w:ind w:left="428"/>
        <w:rPr>
          <w:rFonts w:hint="eastAsia" w:ascii="宋体" w:hAnsi="宋体" w:eastAsia="宋体" w:cs="宋体"/>
          <w:spacing w:val="0"/>
          <w:w w:val="100"/>
          <w:sz w:val="21"/>
          <w:szCs w:val="21"/>
        </w:rPr>
      </w:pPr>
      <w:r>
        <w:rPr>
          <w:rFonts w:hint="eastAsia" w:ascii="宋体" w:hAnsi="宋体" w:eastAsia="宋体" w:cs="宋体"/>
          <w:spacing w:val="0"/>
          <w:w w:val="100"/>
          <w:sz w:val="21"/>
          <w:szCs w:val="21"/>
        </w:rPr>
        <w:t>统一社会信用代码：</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rPr>
        <w:tab/>
      </w:r>
    </w:p>
    <w:p w14:paraId="7D2F1851">
      <w:pPr>
        <w:pStyle w:val="13"/>
        <w:spacing w:before="4"/>
        <w:rPr>
          <w:rFonts w:hint="eastAsia" w:ascii="宋体" w:hAnsi="宋体" w:eastAsia="宋体" w:cs="宋体"/>
          <w:spacing w:val="0"/>
          <w:w w:val="100"/>
          <w:sz w:val="21"/>
          <w:szCs w:val="21"/>
        </w:rPr>
      </w:pPr>
    </w:p>
    <w:p w14:paraId="288FC3F0">
      <w:pPr>
        <w:pStyle w:val="13"/>
        <w:tabs>
          <w:tab w:val="left" w:pos="4222"/>
        </w:tabs>
        <w:spacing w:before="77"/>
        <w:ind w:left="428"/>
        <w:rPr>
          <w:rFonts w:hint="eastAsia" w:ascii="宋体" w:hAnsi="宋体" w:eastAsia="宋体" w:cs="宋体"/>
          <w:spacing w:val="0"/>
          <w:w w:val="100"/>
          <w:sz w:val="21"/>
          <w:szCs w:val="21"/>
        </w:rPr>
      </w:pPr>
      <w:r>
        <w:rPr>
          <w:rFonts w:hint="eastAsia" w:ascii="宋体" w:hAnsi="宋体" w:eastAsia="宋体" w:cs="宋体"/>
          <w:spacing w:val="0"/>
          <w:w w:val="100"/>
          <w:sz w:val="21"/>
          <w:szCs w:val="21"/>
        </w:rPr>
        <w:t>注册地址：</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rPr>
        <w:tab/>
      </w:r>
    </w:p>
    <w:p w14:paraId="775DB489">
      <w:pPr>
        <w:pStyle w:val="13"/>
        <w:spacing w:before="4"/>
        <w:rPr>
          <w:rFonts w:hint="eastAsia" w:ascii="宋体" w:hAnsi="宋体" w:eastAsia="宋体" w:cs="宋体"/>
          <w:spacing w:val="0"/>
          <w:w w:val="100"/>
          <w:sz w:val="21"/>
          <w:szCs w:val="21"/>
        </w:rPr>
      </w:pPr>
    </w:p>
    <w:p w14:paraId="5322D1F6">
      <w:pPr>
        <w:pStyle w:val="13"/>
        <w:tabs>
          <w:tab w:val="left" w:pos="1967"/>
        </w:tabs>
        <w:spacing w:before="77"/>
        <w:ind w:left="428"/>
        <w:rPr>
          <w:rFonts w:hint="eastAsia" w:ascii="宋体" w:hAnsi="宋体" w:eastAsia="宋体" w:cs="宋体"/>
          <w:spacing w:val="0"/>
          <w:w w:val="100"/>
          <w:sz w:val="21"/>
          <w:szCs w:val="21"/>
        </w:rPr>
      </w:pPr>
      <w:r>
        <w:rPr>
          <w:rFonts w:hint="eastAsia" w:ascii="宋体" w:hAnsi="宋体" w:eastAsia="宋体" w:cs="宋体"/>
          <w:spacing w:val="0"/>
          <w:w w:val="100"/>
          <w:sz w:val="21"/>
          <w:szCs w:val="21"/>
        </w:rPr>
        <w:t>成立时间：</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rPr>
        <w:tab/>
      </w:r>
      <w:r>
        <w:rPr>
          <w:rFonts w:hint="eastAsia" w:ascii="宋体" w:hAnsi="宋体" w:eastAsia="宋体" w:cs="宋体"/>
          <w:spacing w:val="0"/>
          <w:w w:val="100"/>
          <w:sz w:val="21"/>
          <w:szCs w:val="21"/>
        </w:rPr>
        <w:t>年</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rPr>
        <w:t>月</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rPr>
        <w:t>日</w:t>
      </w:r>
    </w:p>
    <w:p w14:paraId="6CE86C31">
      <w:pPr>
        <w:pStyle w:val="13"/>
        <w:spacing w:before="12"/>
        <w:rPr>
          <w:rFonts w:hint="eastAsia" w:ascii="宋体" w:hAnsi="宋体" w:eastAsia="宋体" w:cs="宋体"/>
          <w:spacing w:val="0"/>
          <w:w w:val="100"/>
          <w:sz w:val="21"/>
          <w:szCs w:val="21"/>
        </w:rPr>
      </w:pPr>
    </w:p>
    <w:p w14:paraId="3F257C64">
      <w:pPr>
        <w:pStyle w:val="13"/>
        <w:tabs>
          <w:tab w:val="left" w:pos="3562"/>
        </w:tabs>
        <w:ind w:left="428"/>
        <w:rPr>
          <w:rFonts w:hint="eastAsia" w:ascii="宋体" w:hAnsi="宋体" w:eastAsia="宋体" w:cs="宋体"/>
          <w:spacing w:val="0"/>
          <w:w w:val="100"/>
          <w:sz w:val="21"/>
          <w:szCs w:val="21"/>
        </w:rPr>
      </w:pPr>
      <w:r>
        <w:rPr>
          <w:rFonts w:hint="eastAsia" w:ascii="宋体" w:hAnsi="宋体" w:eastAsia="宋体" w:cs="宋体"/>
          <w:spacing w:val="0"/>
          <w:w w:val="100"/>
          <w:sz w:val="21"/>
          <w:szCs w:val="21"/>
        </w:rPr>
        <w:t>经营期限：</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rPr>
        <w:tab/>
      </w:r>
    </w:p>
    <w:p w14:paraId="08D95B11">
      <w:pPr>
        <w:pStyle w:val="13"/>
        <w:spacing w:before="4"/>
        <w:rPr>
          <w:rFonts w:hint="eastAsia" w:ascii="宋体" w:hAnsi="宋体" w:eastAsia="宋体" w:cs="宋体"/>
          <w:spacing w:val="0"/>
          <w:w w:val="100"/>
          <w:sz w:val="21"/>
          <w:szCs w:val="21"/>
        </w:rPr>
      </w:pPr>
    </w:p>
    <w:p w14:paraId="61D557E3">
      <w:pPr>
        <w:pStyle w:val="13"/>
        <w:tabs>
          <w:tab w:val="left" w:pos="3782"/>
          <w:tab w:val="left" w:pos="6312"/>
        </w:tabs>
        <w:spacing w:before="77"/>
        <w:ind w:left="428"/>
        <w:rPr>
          <w:rFonts w:hint="eastAsia" w:ascii="宋体" w:hAnsi="宋体" w:eastAsia="宋体" w:cs="宋体"/>
          <w:spacing w:val="0"/>
          <w:w w:val="100"/>
          <w:sz w:val="21"/>
          <w:szCs w:val="21"/>
        </w:rPr>
      </w:pPr>
      <w:r>
        <w:rPr>
          <w:rFonts w:hint="eastAsia" w:ascii="宋体" w:hAnsi="宋体" w:eastAsia="宋体" w:cs="宋体"/>
          <w:spacing w:val="0"/>
          <w:w w:val="100"/>
          <w:sz w:val="21"/>
          <w:szCs w:val="21"/>
        </w:rPr>
        <w:t>经营范围：主营：</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rPr>
        <w:tab/>
      </w:r>
      <w:r>
        <w:rPr>
          <w:rFonts w:hint="eastAsia" w:ascii="宋体" w:hAnsi="宋体" w:eastAsia="宋体" w:cs="宋体"/>
          <w:spacing w:val="0"/>
          <w:w w:val="100"/>
          <w:sz w:val="21"/>
          <w:szCs w:val="21"/>
        </w:rPr>
        <w:t>；兼营：</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rPr>
        <w:tab/>
      </w:r>
    </w:p>
    <w:p w14:paraId="25CD1EE7">
      <w:pPr>
        <w:pStyle w:val="13"/>
        <w:spacing w:before="4"/>
        <w:rPr>
          <w:rFonts w:hint="eastAsia" w:ascii="宋体" w:hAnsi="宋体" w:eastAsia="宋体" w:cs="宋体"/>
          <w:spacing w:val="0"/>
          <w:w w:val="100"/>
          <w:sz w:val="21"/>
          <w:szCs w:val="21"/>
        </w:rPr>
      </w:pPr>
    </w:p>
    <w:p w14:paraId="35CAE190">
      <w:pPr>
        <w:pStyle w:val="13"/>
        <w:tabs>
          <w:tab w:val="left" w:pos="1802"/>
          <w:tab w:val="left" w:pos="2791"/>
          <w:tab w:val="left" w:pos="3782"/>
          <w:tab w:val="left" w:pos="5377"/>
        </w:tabs>
        <w:spacing w:before="77" w:line="468" w:lineRule="auto"/>
        <w:ind w:left="428" w:right="1364"/>
        <w:rPr>
          <w:rFonts w:hint="eastAsia" w:ascii="宋体" w:hAnsi="宋体" w:eastAsia="宋体" w:cs="宋体"/>
          <w:spacing w:val="0"/>
          <w:w w:val="100"/>
          <w:sz w:val="21"/>
          <w:szCs w:val="21"/>
        </w:rPr>
      </w:pPr>
      <w:r>
        <w:rPr>
          <w:rFonts w:hint="eastAsia" w:ascii="宋体" w:hAnsi="宋体" w:eastAsia="宋体" w:cs="宋体"/>
          <w:spacing w:val="0"/>
          <w:w w:val="100"/>
          <w:sz w:val="21"/>
          <w:szCs w:val="21"/>
        </w:rPr>
        <w:t>姓名：</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rPr>
        <w:tab/>
      </w:r>
      <w:r>
        <w:rPr>
          <w:rFonts w:hint="eastAsia" w:ascii="宋体" w:hAnsi="宋体" w:eastAsia="宋体" w:cs="宋体"/>
          <w:spacing w:val="0"/>
          <w:w w:val="100"/>
          <w:sz w:val="21"/>
          <w:szCs w:val="21"/>
        </w:rPr>
        <w:t>性别：</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rPr>
        <w:tab/>
      </w:r>
      <w:r>
        <w:rPr>
          <w:rFonts w:hint="eastAsia" w:ascii="宋体" w:hAnsi="宋体" w:eastAsia="宋体" w:cs="宋体"/>
          <w:spacing w:val="0"/>
          <w:w w:val="100"/>
          <w:sz w:val="21"/>
          <w:szCs w:val="21"/>
        </w:rPr>
        <w:t>年龄：</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rPr>
        <w:tab/>
      </w:r>
      <w:r>
        <w:rPr>
          <w:rFonts w:hint="eastAsia" w:ascii="宋体" w:hAnsi="宋体" w:eastAsia="宋体" w:cs="宋体"/>
          <w:spacing w:val="0"/>
          <w:w w:val="100"/>
          <w:sz w:val="21"/>
          <w:szCs w:val="21"/>
        </w:rPr>
        <w:t>系</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rPr>
        <w:tab/>
      </w:r>
      <w:r>
        <w:rPr>
          <w:rFonts w:hint="eastAsia" w:ascii="宋体" w:hAnsi="宋体" w:eastAsia="宋体" w:cs="宋体"/>
          <w:spacing w:val="0"/>
          <w:w w:val="100"/>
          <w:sz w:val="21"/>
          <w:szCs w:val="21"/>
        </w:rPr>
        <w:t>（供应商名称）的法定代表人。特此证明。</w:t>
      </w:r>
    </w:p>
    <w:p w14:paraId="3778C3C5">
      <w:pPr>
        <w:pStyle w:val="13"/>
        <w:rPr>
          <w:rFonts w:hint="eastAsia" w:ascii="宋体" w:hAnsi="宋体" w:eastAsia="宋体" w:cs="宋体"/>
          <w:spacing w:val="0"/>
          <w:w w:val="100"/>
          <w:sz w:val="21"/>
          <w:szCs w:val="21"/>
        </w:rPr>
      </w:pPr>
    </w:p>
    <w:p w14:paraId="7241DA85">
      <w:pPr>
        <w:pStyle w:val="13"/>
        <w:spacing w:before="8"/>
        <w:rPr>
          <w:rFonts w:hint="eastAsia" w:ascii="宋体" w:hAnsi="宋体" w:eastAsia="宋体" w:cs="宋体"/>
          <w:spacing w:val="0"/>
          <w:w w:val="100"/>
          <w:sz w:val="21"/>
          <w:szCs w:val="21"/>
        </w:rPr>
      </w:pPr>
    </w:p>
    <w:p w14:paraId="6288FCF6">
      <w:pPr>
        <w:ind w:left="428"/>
        <w:jc w:val="left"/>
        <w:rPr>
          <w:rFonts w:hint="eastAsia" w:ascii="宋体" w:hAnsi="宋体" w:eastAsia="宋体" w:cs="宋体"/>
          <w:spacing w:val="0"/>
          <w:w w:val="100"/>
          <w:szCs w:val="21"/>
        </w:rPr>
      </w:pPr>
      <w:r>
        <w:rPr>
          <w:rFonts w:hint="eastAsia" w:ascii="宋体" w:hAnsi="宋体" w:eastAsia="宋体" w:cs="宋体"/>
          <w:spacing w:val="0"/>
          <w:w w:val="100"/>
          <w:szCs w:val="21"/>
        </w:rPr>
        <w:t>附：法定代表人身份证复印件正反面</w:t>
      </w:r>
    </w:p>
    <w:p w14:paraId="0FD5F756">
      <w:pPr>
        <w:pStyle w:val="13"/>
        <w:rPr>
          <w:rFonts w:hint="eastAsia" w:ascii="宋体" w:hAnsi="宋体" w:eastAsia="宋体" w:cs="宋体"/>
          <w:spacing w:val="0"/>
          <w:w w:val="100"/>
          <w:sz w:val="21"/>
          <w:szCs w:val="21"/>
        </w:rPr>
      </w:pPr>
    </w:p>
    <w:p w14:paraId="10952FC3">
      <w:pPr>
        <w:pStyle w:val="13"/>
        <w:rPr>
          <w:rFonts w:hint="eastAsia" w:ascii="宋体" w:hAnsi="宋体" w:eastAsia="宋体" w:cs="宋体"/>
          <w:spacing w:val="0"/>
          <w:w w:val="100"/>
          <w:sz w:val="21"/>
          <w:szCs w:val="21"/>
        </w:rPr>
      </w:pPr>
    </w:p>
    <w:p w14:paraId="0FB35E9A">
      <w:pPr>
        <w:pStyle w:val="13"/>
        <w:spacing w:before="5"/>
        <w:rPr>
          <w:rFonts w:hint="eastAsia" w:ascii="宋体" w:hAnsi="宋体" w:eastAsia="宋体" w:cs="宋体"/>
          <w:spacing w:val="0"/>
          <w:w w:val="100"/>
          <w:sz w:val="21"/>
          <w:szCs w:val="21"/>
        </w:rPr>
      </w:pPr>
      <w:r>
        <w:rPr>
          <w:rFonts w:hint="eastAsia" w:ascii="宋体" w:hAnsi="宋体" w:eastAsia="宋体" w:cs="宋体"/>
          <w:spacing w:val="0"/>
          <w:w w:val="100"/>
          <w:sz w:val="21"/>
          <w:szCs w:val="21"/>
          <w:lang w:val="en-US" w:bidi="ar-SA"/>
        </w:rPr>
        <mc:AlternateContent>
          <mc:Choice Requires="wpg">
            <w:drawing>
              <wp:anchor distT="0" distB="0" distL="114300" distR="114300" simplePos="0" relativeHeight="251664384" behindDoc="1" locked="0" layoutInCell="1" allowOverlap="1">
                <wp:simplePos x="0" y="0"/>
                <wp:positionH relativeFrom="page">
                  <wp:posOffset>1230630</wp:posOffset>
                </wp:positionH>
                <wp:positionV relativeFrom="paragraph">
                  <wp:posOffset>153035</wp:posOffset>
                </wp:positionV>
                <wp:extent cx="5099050" cy="1696720"/>
                <wp:effectExtent l="1270" t="1270" r="5080" b="16510"/>
                <wp:wrapTopAndBottom/>
                <wp:docPr id="31" name="组合 31"/>
                <wp:cNvGraphicFramePr/>
                <a:graphic xmlns:a="http://schemas.openxmlformats.org/drawingml/2006/main">
                  <a:graphicData uri="http://schemas.microsoft.com/office/word/2010/wordprocessingGroup">
                    <wpg:wgp>
                      <wpg:cNvGrpSpPr/>
                      <wpg:grpSpPr>
                        <a:xfrm>
                          <a:off x="0" y="0"/>
                          <a:ext cx="5099050" cy="1696720"/>
                          <a:chOff x="1938" y="241"/>
                          <a:chExt cx="8030" cy="2672"/>
                        </a:xfrm>
                      </wpg:grpSpPr>
                      <wps:wsp>
                        <wps:cNvPr id="25" name="直接连接符 25"/>
                        <wps:cNvCnPr/>
                        <wps:spPr>
                          <a:xfrm>
                            <a:off x="1938" y="246"/>
                            <a:ext cx="8030" cy="0"/>
                          </a:xfrm>
                          <a:prstGeom prst="line">
                            <a:avLst/>
                          </a:prstGeom>
                          <a:ln w="6096" cap="flat" cmpd="sng">
                            <a:solidFill>
                              <a:srgbClr val="000000"/>
                            </a:solidFill>
                            <a:prstDash val="solid"/>
                            <a:headEnd type="none" w="med" len="med"/>
                            <a:tailEnd type="none" w="med" len="med"/>
                          </a:ln>
                        </wps:spPr>
                        <wps:bodyPr/>
                      </wps:wsp>
                      <wps:wsp>
                        <wps:cNvPr id="26" name="直接连接符 26"/>
                        <wps:cNvCnPr/>
                        <wps:spPr>
                          <a:xfrm>
                            <a:off x="1938" y="2908"/>
                            <a:ext cx="8030" cy="0"/>
                          </a:xfrm>
                          <a:prstGeom prst="line">
                            <a:avLst/>
                          </a:prstGeom>
                          <a:ln w="6096" cap="flat" cmpd="sng">
                            <a:solidFill>
                              <a:srgbClr val="000000"/>
                            </a:solidFill>
                            <a:prstDash val="solid"/>
                            <a:headEnd type="none" w="med" len="med"/>
                            <a:tailEnd type="none" w="med" len="med"/>
                          </a:ln>
                        </wps:spPr>
                        <wps:bodyPr/>
                      </wps:wsp>
                      <wps:wsp>
                        <wps:cNvPr id="27" name="直接连接符 27"/>
                        <wps:cNvCnPr/>
                        <wps:spPr>
                          <a:xfrm>
                            <a:off x="1943" y="241"/>
                            <a:ext cx="0" cy="2662"/>
                          </a:xfrm>
                          <a:prstGeom prst="line">
                            <a:avLst/>
                          </a:prstGeom>
                          <a:ln w="6096" cap="flat" cmpd="sng">
                            <a:solidFill>
                              <a:srgbClr val="000000"/>
                            </a:solidFill>
                            <a:prstDash val="solid"/>
                            <a:headEnd type="none" w="med" len="med"/>
                            <a:tailEnd type="none" w="med" len="med"/>
                          </a:ln>
                        </wps:spPr>
                        <wps:bodyPr/>
                      </wps:wsp>
                      <wps:wsp>
                        <wps:cNvPr id="28" name="直接连接符 28"/>
                        <wps:cNvCnPr/>
                        <wps:spPr>
                          <a:xfrm>
                            <a:off x="5956" y="241"/>
                            <a:ext cx="0" cy="2662"/>
                          </a:xfrm>
                          <a:prstGeom prst="line">
                            <a:avLst/>
                          </a:prstGeom>
                          <a:ln w="6096" cap="flat" cmpd="sng">
                            <a:solidFill>
                              <a:srgbClr val="000000"/>
                            </a:solidFill>
                            <a:prstDash val="solid"/>
                            <a:headEnd type="none" w="med" len="med"/>
                            <a:tailEnd type="none" w="med" len="med"/>
                          </a:ln>
                        </wps:spPr>
                        <wps:bodyPr/>
                      </wps:wsp>
                      <wps:wsp>
                        <wps:cNvPr id="29" name="直接连接符 29"/>
                        <wps:cNvCnPr/>
                        <wps:spPr>
                          <a:xfrm>
                            <a:off x="9963" y="241"/>
                            <a:ext cx="0" cy="2662"/>
                          </a:xfrm>
                          <a:prstGeom prst="line">
                            <a:avLst/>
                          </a:prstGeom>
                          <a:ln w="6096" cap="flat" cmpd="sng">
                            <a:solidFill>
                              <a:srgbClr val="000000"/>
                            </a:solidFill>
                            <a:prstDash val="solid"/>
                            <a:headEnd type="none" w="med" len="med"/>
                            <a:tailEnd type="none" w="med" len="med"/>
                          </a:ln>
                        </wps:spPr>
                        <wps:bodyPr/>
                      </wps:wsp>
                      <wps:wsp>
                        <wps:cNvPr id="30" name="文本框 30"/>
                        <wps:cNvSpPr txBox="1"/>
                        <wps:spPr>
                          <a:xfrm>
                            <a:off x="2688" y="1489"/>
                            <a:ext cx="2540" cy="180"/>
                          </a:xfrm>
                          <a:prstGeom prst="rect">
                            <a:avLst/>
                          </a:prstGeom>
                          <a:noFill/>
                          <a:ln>
                            <a:noFill/>
                          </a:ln>
                        </wps:spPr>
                        <wps:txbx>
                          <w:txbxContent>
                            <w:p w14:paraId="214D0CAE">
                              <w:pPr>
                                <w:spacing w:line="180" w:lineRule="exact"/>
                                <w:jc w:val="left"/>
                                <w:rPr>
                                  <w:sz w:val="18"/>
                                </w:rPr>
                              </w:pPr>
                              <w:r>
                                <w:rPr>
                                  <w:sz w:val="18"/>
                                </w:rPr>
                                <w:t>法定代表人身份证复印件粘贴处</w:t>
                              </w:r>
                            </w:p>
                          </w:txbxContent>
                        </wps:txbx>
                        <wps:bodyPr lIns="0" tIns="0" rIns="0" bIns="0" upright="1"/>
                      </wps:wsp>
                    </wpg:wgp>
                  </a:graphicData>
                </a:graphic>
              </wp:anchor>
            </w:drawing>
          </mc:Choice>
          <mc:Fallback>
            <w:pict>
              <v:group id="_x0000_s1026" o:spid="_x0000_s1026" o:spt="203" style="position:absolute;left:0pt;margin-left:96.9pt;margin-top:12.05pt;height:133.6pt;width:401.5pt;mso-position-horizontal-relative:page;mso-wrap-distance-bottom:0pt;mso-wrap-distance-top:0pt;z-index:-251652096;mso-width-relative:page;mso-height-relative:page;" coordorigin="1938,241" coordsize="8030,2672" o:gfxdata="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">
                <o:lock v:ext="edit" aspectratio="f"/>
                <v:line id="_x0000_s1026" o:spid="_x0000_s1026" o:spt="20" style="position:absolute;left:1938;top:246;height:0;width:8030;" filled="f" stroked="t" coordsize="21600,21600" o:gfxdata="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Bo+QyvQAA&#10;ANs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line id="_x0000_s1026" o:spid="_x0000_s1026" o:spt="20" style="position:absolute;left:1938;top:2908;height:0;width:8030;" filled="f" stroked="t" coordsize="21600,21600" o:gfxdata="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xcXpFvQAA&#10;ANs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line id="_x0000_s1026" o:spid="_x0000_s1026" o:spt="20" style="position:absolute;left:1943;top:241;height:2662;width:0;" filled="f" stroked="t" coordsize="21600,21600" o:gfxdata="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j3f3r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line id="_x0000_s1026" o:spid="_x0000_s1026" o:spt="20" style="position:absolute;left:5956;top:241;height:2662;width:0;" filled="f" stroked="t" coordsize="21600,21600" o:gfxdata="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vokusugAAANsA&#10;AAAPAAAAAAAAAAEAIAAAACIAAABkcnMvZG93bnJldi54bWxQSwECFAAUAAAACACHTuJAMy8FnjsA&#10;AAA5AAAAEAAAAAAAAAABACAAAAAJAQAAZHJzL3NoYXBleG1sLnhtbFBLBQYAAAAABgAGAFsBAACz&#10;AwAAAAA=&#10;">
                  <v:fill on="f" focussize="0,0"/>
                  <v:stroke weight="0.48pt" color="#000000" joinstyle="round"/>
                  <v:imagedata o:title=""/>
                  <o:lock v:ext="edit" aspectratio="f"/>
                </v:line>
                <v:line id="_x0000_s1026" o:spid="_x0000_s1026" o:spt="20" style="position:absolute;left:9963;top:241;height:2662;width:0;" filled="f" stroked="t" coordsize="21600,21600" o:gfxdata="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A7u43vQAA&#10;ANs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shape id="_x0000_s1026" o:spid="_x0000_s1026" o:spt="202" type="#_x0000_t202" style="position:absolute;left:2688;top:1489;height:180;width:2540;" filled="f" stroked="f" coordsize="21600,21600" o:gfxdata="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Bv63Y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w:txbxContent>
                      <w:p w14:paraId="214D0CAE">
                        <w:pPr>
                          <w:spacing w:line="180" w:lineRule="exact"/>
                          <w:jc w:val="left"/>
                          <w:rPr>
                            <w:sz w:val="18"/>
                          </w:rPr>
                        </w:pPr>
                        <w:r>
                          <w:rPr>
                            <w:sz w:val="18"/>
                          </w:rPr>
                          <w:t>法定代表人身份证复印件粘贴处</w:t>
                        </w:r>
                      </w:p>
                    </w:txbxContent>
                  </v:textbox>
                </v:shape>
                <w10:wrap type="topAndBottom"/>
              </v:group>
            </w:pict>
          </mc:Fallback>
        </mc:AlternateContent>
      </w:r>
    </w:p>
    <w:p w14:paraId="24B225EE">
      <w:pPr>
        <w:pStyle w:val="13"/>
        <w:rPr>
          <w:rFonts w:hint="eastAsia" w:ascii="宋体" w:hAnsi="宋体" w:eastAsia="宋体" w:cs="宋体"/>
          <w:spacing w:val="0"/>
          <w:w w:val="100"/>
          <w:sz w:val="21"/>
          <w:szCs w:val="21"/>
        </w:rPr>
      </w:pPr>
    </w:p>
    <w:p w14:paraId="4BDF6398">
      <w:pPr>
        <w:pStyle w:val="13"/>
        <w:rPr>
          <w:rFonts w:hint="eastAsia" w:ascii="宋体" w:hAnsi="宋体" w:eastAsia="宋体" w:cs="宋体"/>
          <w:spacing w:val="0"/>
          <w:w w:val="100"/>
          <w:sz w:val="21"/>
          <w:szCs w:val="21"/>
        </w:rPr>
      </w:pPr>
    </w:p>
    <w:p w14:paraId="760C5BD5">
      <w:pPr>
        <w:pStyle w:val="13"/>
        <w:spacing w:before="3"/>
        <w:rPr>
          <w:rFonts w:hint="eastAsia" w:ascii="宋体" w:hAnsi="宋体" w:eastAsia="宋体" w:cs="宋体"/>
          <w:spacing w:val="0"/>
          <w:w w:val="100"/>
          <w:sz w:val="21"/>
          <w:szCs w:val="21"/>
        </w:rPr>
      </w:pPr>
    </w:p>
    <w:p w14:paraId="036B99AF">
      <w:pPr>
        <w:pStyle w:val="13"/>
        <w:spacing w:before="70"/>
        <w:ind w:left="647"/>
        <w:rPr>
          <w:rFonts w:hint="eastAsia" w:ascii="宋体" w:hAnsi="宋体" w:eastAsia="宋体" w:cs="宋体"/>
          <w:spacing w:val="0"/>
          <w:w w:val="100"/>
          <w:sz w:val="21"/>
          <w:szCs w:val="21"/>
        </w:rPr>
      </w:pPr>
      <w:r>
        <w:rPr>
          <w:rFonts w:hint="eastAsia" w:ascii="宋体" w:hAnsi="宋体" w:eastAsia="宋体" w:cs="宋体"/>
          <w:spacing w:val="0"/>
          <w:w w:val="100"/>
          <w:sz w:val="21"/>
          <w:szCs w:val="21"/>
        </w:rPr>
        <w:t>供应商名称（盖单位章）：</w:t>
      </w:r>
    </w:p>
    <w:p w14:paraId="067A4874">
      <w:pPr>
        <w:pStyle w:val="13"/>
        <w:tabs>
          <w:tab w:val="left" w:pos="6587"/>
          <w:tab w:val="left" w:pos="7028"/>
          <w:tab w:val="left" w:pos="7467"/>
        </w:tabs>
        <w:spacing w:before="145"/>
        <w:ind w:left="5488"/>
        <w:rPr>
          <w:rFonts w:hint="eastAsia" w:ascii="宋体" w:hAnsi="宋体" w:eastAsia="宋体" w:cs="宋体"/>
          <w:spacing w:val="0"/>
          <w:w w:val="100"/>
          <w:sz w:val="21"/>
          <w:szCs w:val="21"/>
        </w:rPr>
      </w:pPr>
      <w:r>
        <w:rPr>
          <w:rFonts w:hint="eastAsia" w:ascii="宋体" w:hAnsi="宋体" w:eastAsia="宋体" w:cs="宋体"/>
          <w:spacing w:val="0"/>
          <w:w w:val="100"/>
          <w:sz w:val="21"/>
          <w:szCs w:val="21"/>
        </w:rPr>
        <w:t>日期：</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年</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月</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日</w:t>
      </w:r>
    </w:p>
    <w:p w14:paraId="2651BDD0">
      <w:pPr>
        <w:jc w:val="left"/>
        <w:rPr>
          <w:rFonts w:hint="eastAsia" w:ascii="宋体" w:hAnsi="宋体" w:eastAsia="宋体" w:cs="宋体"/>
          <w:spacing w:val="0"/>
          <w:w w:val="100"/>
          <w:sz w:val="20"/>
        </w:rPr>
        <w:sectPr>
          <w:pgSz w:w="11911" w:h="16838"/>
          <w:pgMar w:top="1417" w:right="1440" w:bottom="1417" w:left="1440" w:header="0" w:footer="850" w:gutter="0"/>
          <w:pgNumType w:fmt="decimal"/>
          <w:cols w:space="0" w:num="1"/>
          <w:rtlGutter w:val="0"/>
          <w:docGrid w:linePitch="0" w:charSpace="0"/>
        </w:sectPr>
      </w:pPr>
    </w:p>
    <w:p w14:paraId="3ED2B5D8">
      <w:pPr>
        <w:pStyle w:val="5"/>
        <w:numPr>
          <w:ilvl w:val="1"/>
          <w:numId w:val="12"/>
        </w:numPr>
        <w:tabs>
          <w:tab w:val="left" w:pos="3671"/>
        </w:tabs>
        <w:ind w:right="240" w:hanging="323"/>
        <w:jc w:val="left"/>
        <w:rPr>
          <w:rFonts w:hint="eastAsia" w:ascii="宋体" w:hAnsi="宋体" w:eastAsia="宋体" w:cs="宋体"/>
          <w:spacing w:val="0"/>
          <w:w w:val="100"/>
        </w:rPr>
      </w:pPr>
      <w:r>
        <w:rPr>
          <w:rFonts w:hint="eastAsia" w:ascii="宋体" w:hAnsi="宋体" w:eastAsia="宋体" w:cs="宋体"/>
          <w:spacing w:val="0"/>
          <w:w w:val="100"/>
        </w:rPr>
        <w:t>法定代表人授权书</w:t>
      </w:r>
    </w:p>
    <w:p w14:paraId="61E081EB">
      <w:pPr>
        <w:pStyle w:val="13"/>
        <w:rPr>
          <w:rFonts w:hint="eastAsia" w:ascii="宋体" w:hAnsi="宋体" w:eastAsia="宋体" w:cs="宋体"/>
          <w:b/>
          <w:spacing w:val="0"/>
          <w:w w:val="100"/>
          <w:sz w:val="20"/>
        </w:rPr>
      </w:pPr>
    </w:p>
    <w:p w14:paraId="6337909E">
      <w:pPr>
        <w:pStyle w:val="13"/>
        <w:spacing w:before="12"/>
        <w:rPr>
          <w:rFonts w:hint="eastAsia" w:ascii="宋体" w:hAnsi="宋体" w:eastAsia="宋体" w:cs="宋体"/>
          <w:b/>
          <w:spacing w:val="0"/>
          <w:w w:val="100"/>
          <w:sz w:val="18"/>
        </w:rPr>
      </w:pPr>
    </w:p>
    <w:p w14:paraId="1F4BFA8E">
      <w:pPr>
        <w:pStyle w:val="10"/>
        <w:spacing w:before="70"/>
        <w:ind w:left="428" w:firstLine="0"/>
        <w:rPr>
          <w:rFonts w:hint="eastAsia" w:ascii="宋体" w:hAnsi="宋体" w:eastAsia="宋体" w:cs="宋体"/>
          <w:spacing w:val="0"/>
          <w:w w:val="100"/>
          <w:lang w:eastAsia="zh-CN"/>
        </w:rPr>
      </w:pPr>
      <w:r>
        <w:rPr>
          <w:rFonts w:hint="eastAsia" w:ascii="宋体" w:hAnsi="宋体" w:eastAsia="宋体" w:cs="宋体"/>
          <w:spacing w:val="0"/>
          <w:w w:val="100"/>
        </w:rPr>
        <w:t>致：</w:t>
      </w:r>
      <w:r>
        <w:rPr>
          <w:rFonts w:hint="eastAsia" w:ascii="宋体" w:hAnsi="宋体" w:eastAsia="宋体" w:cs="宋体"/>
          <w:spacing w:val="0"/>
          <w:w w:val="100"/>
          <w:lang w:eastAsia="zh-CN"/>
        </w:rPr>
        <w:t>陕西锦鑫睿泽项目管理有限公司</w:t>
      </w:r>
    </w:p>
    <w:p w14:paraId="118020B6">
      <w:pPr>
        <w:pStyle w:val="13"/>
        <w:spacing w:before="9"/>
        <w:rPr>
          <w:rFonts w:hint="eastAsia" w:ascii="宋体" w:hAnsi="宋体" w:eastAsia="宋体" w:cs="宋体"/>
          <w:b/>
          <w:spacing w:val="0"/>
          <w:w w:val="100"/>
          <w:sz w:val="32"/>
        </w:rPr>
      </w:pPr>
    </w:p>
    <w:p w14:paraId="22DBB50F">
      <w:pPr>
        <w:pStyle w:val="13"/>
        <w:tabs>
          <w:tab w:val="left" w:pos="2727"/>
          <w:tab w:val="left" w:pos="3270"/>
          <w:tab w:val="left" w:pos="3572"/>
          <w:tab w:val="left" w:pos="5883"/>
          <w:tab w:val="left" w:pos="7417"/>
        </w:tabs>
        <w:spacing w:line="364" w:lineRule="auto"/>
        <w:ind w:left="428" w:right="553" w:firstLine="439"/>
        <w:rPr>
          <w:rFonts w:hint="eastAsia" w:ascii="宋体" w:hAnsi="宋体" w:eastAsia="宋体" w:cs="宋体"/>
          <w:spacing w:val="0"/>
          <w:w w:val="100"/>
          <w:sz w:val="21"/>
          <w:szCs w:val="21"/>
        </w:rPr>
      </w:pPr>
      <w:r>
        <w:rPr>
          <w:rFonts w:hint="eastAsia" w:ascii="宋体" w:hAnsi="宋体" w:eastAsia="宋体" w:cs="宋体"/>
          <w:spacing w:val="0"/>
          <w:w w:val="100"/>
          <w:sz w:val="21"/>
          <w:szCs w:val="21"/>
        </w:rPr>
        <w:t>注册于</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lang w:val="en-US" w:eastAsia="zh-CN"/>
        </w:rPr>
        <w:t xml:space="preserve">    </w:t>
      </w:r>
      <w:r>
        <w:rPr>
          <w:rFonts w:hint="eastAsia" w:ascii="宋体" w:hAnsi="宋体" w:eastAsia="宋体" w:cs="宋体"/>
          <w:spacing w:val="0"/>
          <w:w w:val="100"/>
          <w:sz w:val="21"/>
          <w:szCs w:val="21"/>
        </w:rPr>
        <w:t>（</w:t>
      </w:r>
      <w:r>
        <w:rPr>
          <w:rFonts w:hint="eastAsia" w:ascii="宋体" w:hAnsi="宋体" w:eastAsia="宋体" w:cs="宋体"/>
          <w:spacing w:val="0"/>
          <w:w w:val="100"/>
          <w:sz w:val="21"/>
          <w:szCs w:val="21"/>
          <w:lang w:eastAsia="zh-CN"/>
        </w:rPr>
        <w:t>营业执照登记机关</w:t>
      </w:r>
      <w:r>
        <w:rPr>
          <w:rFonts w:hint="eastAsia" w:ascii="宋体" w:hAnsi="宋体" w:eastAsia="宋体" w:cs="宋体"/>
          <w:spacing w:val="0"/>
          <w:w w:val="100"/>
          <w:sz w:val="21"/>
          <w:szCs w:val="21"/>
        </w:rPr>
        <w:t>）之</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lang w:val="en-US" w:eastAsia="zh-CN"/>
        </w:rPr>
        <w:t xml:space="preserve">   </w:t>
      </w:r>
      <w:r>
        <w:rPr>
          <w:rFonts w:hint="eastAsia" w:ascii="宋体" w:hAnsi="宋体" w:eastAsia="宋体" w:cs="宋体"/>
          <w:spacing w:val="0"/>
          <w:w w:val="100"/>
          <w:sz w:val="21"/>
          <w:szCs w:val="21"/>
        </w:rPr>
        <w:t>（供应商全称）法定代表人</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lang w:val="en-US" w:eastAsia="zh-CN"/>
        </w:rPr>
        <w:t xml:space="preserve">   </w:t>
      </w:r>
      <w:r>
        <w:rPr>
          <w:rFonts w:hint="eastAsia" w:ascii="宋体" w:hAnsi="宋体" w:eastAsia="宋体" w:cs="宋体"/>
          <w:spacing w:val="0"/>
          <w:w w:val="100"/>
          <w:sz w:val="21"/>
          <w:szCs w:val="21"/>
        </w:rPr>
        <w:t>（姓名、职务）授权</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lang w:val="en-US" w:eastAsia="zh-CN"/>
        </w:rPr>
        <w:t xml:space="preserve">    </w:t>
      </w:r>
      <w:r>
        <w:rPr>
          <w:rFonts w:hint="eastAsia" w:ascii="宋体" w:hAnsi="宋体" w:eastAsia="宋体" w:cs="宋体"/>
          <w:spacing w:val="0"/>
          <w:w w:val="100"/>
          <w:sz w:val="21"/>
          <w:szCs w:val="21"/>
        </w:rPr>
        <w:t>（被授权人姓名、职务）为我方的合法全权代表，就</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lang w:val="en-US" w:eastAsia="zh-CN"/>
        </w:rPr>
        <w:t xml:space="preserve">      </w:t>
      </w:r>
      <w:r>
        <w:rPr>
          <w:rFonts w:hint="eastAsia" w:ascii="宋体" w:hAnsi="宋体" w:eastAsia="宋体" w:cs="宋体"/>
          <w:spacing w:val="0"/>
          <w:w w:val="100"/>
          <w:sz w:val="21"/>
          <w:szCs w:val="21"/>
        </w:rPr>
        <w:t>（采购项目名称）的竞争性磋商及采购合同的执行和完成， 以我方的名义全权处理一切与之有关的事宜，其法律后果由我方承担。</w:t>
      </w:r>
    </w:p>
    <w:p w14:paraId="58FA8664">
      <w:pPr>
        <w:pStyle w:val="13"/>
        <w:tabs>
          <w:tab w:val="left" w:pos="2847"/>
          <w:tab w:val="left" w:pos="3507"/>
          <w:tab w:val="left" w:pos="4057"/>
          <w:tab w:val="left" w:pos="5048"/>
          <w:tab w:val="left" w:pos="5598"/>
          <w:tab w:val="left" w:pos="6147"/>
        </w:tabs>
        <w:spacing w:line="282" w:lineRule="exact"/>
        <w:ind w:left="868"/>
        <w:rPr>
          <w:rFonts w:hint="eastAsia" w:ascii="宋体" w:hAnsi="宋体" w:eastAsia="宋体" w:cs="宋体"/>
          <w:spacing w:val="0"/>
          <w:w w:val="100"/>
          <w:sz w:val="21"/>
          <w:szCs w:val="21"/>
        </w:rPr>
      </w:pPr>
      <w:r>
        <w:rPr>
          <w:rFonts w:hint="eastAsia" w:ascii="宋体" w:hAnsi="宋体" w:eastAsia="宋体" w:cs="宋体"/>
          <w:spacing w:val="0"/>
          <w:w w:val="100"/>
          <w:sz w:val="21"/>
          <w:szCs w:val="21"/>
        </w:rPr>
        <w:t>本授权有效期：</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年</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月</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日至</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年</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月</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日。</w:t>
      </w:r>
    </w:p>
    <w:p w14:paraId="352E343C">
      <w:pPr>
        <w:pStyle w:val="13"/>
        <w:rPr>
          <w:rFonts w:hint="eastAsia" w:ascii="宋体" w:hAnsi="宋体" w:eastAsia="宋体" w:cs="宋体"/>
          <w:spacing w:val="0"/>
          <w:w w:val="100"/>
          <w:sz w:val="21"/>
          <w:szCs w:val="21"/>
        </w:rPr>
      </w:pPr>
    </w:p>
    <w:p w14:paraId="543F3EC5">
      <w:pPr>
        <w:pStyle w:val="13"/>
        <w:rPr>
          <w:rFonts w:hint="eastAsia" w:ascii="宋体" w:hAnsi="宋体" w:eastAsia="宋体" w:cs="宋体"/>
          <w:spacing w:val="0"/>
          <w:w w:val="100"/>
          <w:sz w:val="21"/>
          <w:szCs w:val="21"/>
        </w:rPr>
      </w:pPr>
    </w:p>
    <w:p w14:paraId="2B9961D9">
      <w:pPr>
        <w:pStyle w:val="13"/>
        <w:keepNext w:val="0"/>
        <w:keepLines w:val="0"/>
        <w:pageBreakBefore w:val="0"/>
        <w:widowControl w:val="0"/>
        <w:tabs>
          <w:tab w:val="left" w:pos="3287"/>
          <w:tab w:val="left" w:pos="3836"/>
          <w:tab w:val="left" w:pos="3947"/>
          <w:tab w:val="left" w:pos="4827"/>
          <w:tab w:val="left" w:pos="6530"/>
          <w:tab w:val="left" w:pos="6641"/>
        </w:tabs>
        <w:kinsoku/>
        <w:wordWrap/>
        <w:overflowPunct/>
        <w:topLinePunct w:val="0"/>
        <w:autoSpaceDE/>
        <w:autoSpaceDN/>
        <w:bidi w:val="0"/>
        <w:adjustRightInd/>
        <w:snapToGrid/>
        <w:spacing w:before="153" w:line="365" w:lineRule="auto"/>
        <w:ind w:left="0" w:leftChars="0" w:right="0" w:firstLine="0" w:firstLineChars="0"/>
        <w:textAlignment w:val="auto"/>
        <w:rPr>
          <w:rFonts w:hint="eastAsia" w:ascii="宋体" w:hAnsi="宋体" w:eastAsia="宋体" w:cs="宋体"/>
          <w:spacing w:val="0"/>
          <w:w w:val="100"/>
          <w:sz w:val="21"/>
          <w:szCs w:val="21"/>
          <w:u w:val="single"/>
          <w:lang w:eastAsia="zh-CN"/>
        </w:rPr>
      </w:pPr>
      <w:r>
        <w:rPr>
          <w:rFonts w:hint="eastAsia" w:ascii="宋体" w:hAnsi="宋体" w:eastAsia="宋体" w:cs="宋体"/>
          <w:spacing w:val="0"/>
          <w:w w:val="100"/>
          <w:sz w:val="21"/>
          <w:szCs w:val="21"/>
        </w:rPr>
        <w:t>附：全权代表姓名：</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lang w:val="en-US" w:eastAsia="zh-CN"/>
        </w:rPr>
        <w:t xml:space="preserve">      </w:t>
      </w:r>
      <w:r>
        <w:rPr>
          <w:rFonts w:hint="eastAsia" w:ascii="宋体" w:hAnsi="宋体" w:eastAsia="宋体" w:cs="宋体"/>
          <w:spacing w:val="0"/>
          <w:w w:val="100"/>
          <w:sz w:val="21"/>
          <w:szCs w:val="21"/>
        </w:rPr>
        <w:t>性别：</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rPr>
        <w:t>年龄：</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lang w:val="en-US" w:eastAsia="zh-CN"/>
        </w:rPr>
        <w:t xml:space="preserve"> </w:t>
      </w:r>
      <w:r>
        <w:rPr>
          <w:rFonts w:hint="eastAsia" w:ascii="宋体" w:hAnsi="宋体" w:eastAsia="宋体" w:cs="宋体"/>
          <w:spacing w:val="0"/>
          <w:w w:val="100"/>
          <w:sz w:val="21"/>
          <w:szCs w:val="21"/>
        </w:rPr>
        <w:t>职  务：</w:t>
      </w:r>
      <w:r>
        <w:rPr>
          <w:rFonts w:hint="eastAsia" w:ascii="宋体" w:hAnsi="宋体" w:eastAsia="宋体" w:cs="宋体"/>
          <w:spacing w:val="0"/>
          <w:w w:val="100"/>
          <w:sz w:val="21"/>
          <w:szCs w:val="21"/>
          <w:u w:val="single"/>
          <w:lang w:val="en-US" w:eastAsia="zh-CN"/>
        </w:rPr>
        <w:t xml:space="preserve">          </w:t>
      </w:r>
    </w:p>
    <w:p w14:paraId="04B1C752">
      <w:pPr>
        <w:pStyle w:val="13"/>
        <w:keepNext w:val="0"/>
        <w:keepLines w:val="0"/>
        <w:pageBreakBefore w:val="0"/>
        <w:widowControl w:val="0"/>
        <w:tabs>
          <w:tab w:val="left" w:pos="3287"/>
          <w:tab w:val="left" w:pos="3836"/>
          <w:tab w:val="left" w:pos="3947"/>
          <w:tab w:val="left" w:pos="4827"/>
          <w:tab w:val="left" w:pos="6530"/>
          <w:tab w:val="left" w:pos="6641"/>
        </w:tabs>
        <w:kinsoku/>
        <w:wordWrap/>
        <w:overflowPunct/>
        <w:topLinePunct w:val="0"/>
        <w:autoSpaceDE/>
        <w:autoSpaceDN/>
        <w:bidi w:val="0"/>
        <w:adjustRightInd/>
        <w:snapToGrid/>
        <w:spacing w:before="153" w:line="365" w:lineRule="auto"/>
        <w:ind w:left="0" w:leftChars="0" w:right="0" w:rightChars="0" w:firstLine="0" w:firstLineChars="0"/>
        <w:textAlignment w:val="auto"/>
        <w:rPr>
          <w:rFonts w:hint="eastAsia" w:ascii="宋体" w:hAnsi="宋体" w:eastAsia="宋体" w:cs="宋体"/>
          <w:spacing w:val="0"/>
          <w:w w:val="100"/>
          <w:sz w:val="21"/>
          <w:szCs w:val="21"/>
          <w:u w:val="single"/>
          <w:lang w:val="en-US" w:eastAsia="zh-CN"/>
        </w:rPr>
      </w:pPr>
      <w:r>
        <w:rPr>
          <w:rFonts w:hint="eastAsia" w:ascii="宋体" w:hAnsi="宋体" w:eastAsia="宋体" w:cs="宋体"/>
          <w:spacing w:val="0"/>
          <w:w w:val="100"/>
          <w:sz w:val="21"/>
          <w:szCs w:val="21"/>
        </w:rPr>
        <w:t>身份证号码：</w:t>
      </w:r>
      <w:r>
        <w:rPr>
          <w:rFonts w:hint="eastAsia" w:ascii="宋体" w:hAnsi="宋体" w:eastAsia="宋体" w:cs="宋体"/>
          <w:spacing w:val="0"/>
          <w:w w:val="100"/>
          <w:sz w:val="21"/>
          <w:szCs w:val="21"/>
          <w:u w:val="single"/>
          <w:lang w:val="en-US" w:eastAsia="zh-CN"/>
        </w:rPr>
        <w:t xml:space="preserve"> </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rPr>
        <w:t>通讯地址：</w:t>
      </w:r>
      <w:r>
        <w:rPr>
          <w:rFonts w:hint="eastAsia" w:ascii="宋体" w:hAnsi="宋体" w:eastAsia="宋体" w:cs="宋体"/>
          <w:spacing w:val="0"/>
          <w:w w:val="100"/>
          <w:sz w:val="21"/>
          <w:szCs w:val="21"/>
          <w:u w:val="single"/>
          <w:lang w:val="en-US" w:eastAsia="zh-CN"/>
        </w:rPr>
        <w:t xml:space="preserve">                           </w:t>
      </w:r>
    </w:p>
    <w:p w14:paraId="64350948">
      <w:pPr>
        <w:pStyle w:val="13"/>
        <w:keepNext w:val="0"/>
        <w:keepLines w:val="0"/>
        <w:pageBreakBefore w:val="0"/>
        <w:widowControl w:val="0"/>
        <w:tabs>
          <w:tab w:val="left" w:pos="3287"/>
          <w:tab w:val="left" w:pos="3836"/>
          <w:tab w:val="left" w:pos="3947"/>
          <w:tab w:val="left" w:pos="4827"/>
          <w:tab w:val="left" w:pos="6530"/>
          <w:tab w:val="left" w:pos="6641"/>
        </w:tabs>
        <w:kinsoku/>
        <w:wordWrap/>
        <w:overflowPunct/>
        <w:topLinePunct w:val="0"/>
        <w:autoSpaceDE/>
        <w:autoSpaceDN/>
        <w:bidi w:val="0"/>
        <w:adjustRightInd/>
        <w:snapToGrid/>
        <w:spacing w:before="153" w:line="365" w:lineRule="auto"/>
        <w:ind w:left="0" w:leftChars="0" w:right="0" w:rightChars="0" w:firstLine="0" w:firstLineChars="0"/>
        <w:textAlignment w:val="auto"/>
        <w:rPr>
          <w:rFonts w:hint="eastAsia" w:ascii="宋体" w:hAnsi="宋体" w:eastAsia="宋体" w:cs="宋体"/>
          <w:spacing w:val="0"/>
          <w:w w:val="100"/>
          <w:sz w:val="21"/>
          <w:szCs w:val="21"/>
          <w:lang w:val="en-US" w:eastAsia="zh-CN"/>
        </w:rPr>
      </w:pPr>
      <w:r>
        <w:rPr>
          <w:rFonts w:hint="eastAsia" w:ascii="宋体" w:hAnsi="宋体" w:eastAsia="宋体" w:cs="宋体"/>
          <w:spacing w:val="0"/>
          <w:w w:val="100"/>
          <w:sz w:val="21"/>
          <w:szCs w:val="21"/>
        </w:rPr>
        <w:t>邮政编码：</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lang w:val="en-US" w:eastAsia="zh-CN"/>
        </w:rPr>
        <w:t xml:space="preserve">              </w:t>
      </w:r>
      <w:r>
        <w:rPr>
          <w:rFonts w:hint="eastAsia" w:ascii="宋体" w:hAnsi="宋体" w:eastAsia="宋体" w:cs="宋体"/>
          <w:spacing w:val="0"/>
          <w:w w:val="100"/>
          <w:sz w:val="21"/>
          <w:szCs w:val="21"/>
        </w:rPr>
        <w:t>电话：</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lang w:val="en-US" w:eastAsia="zh-CN"/>
        </w:rPr>
        <w:t xml:space="preserve">             </w:t>
      </w:r>
      <w:r>
        <w:rPr>
          <w:rFonts w:hint="eastAsia" w:cs="宋体"/>
          <w:spacing w:val="0"/>
          <w:w w:val="100"/>
          <w:sz w:val="21"/>
          <w:szCs w:val="21"/>
          <w:lang w:val="en-US" w:eastAsia="zh-CN"/>
        </w:rPr>
        <w:t xml:space="preserve"> </w:t>
      </w:r>
    </w:p>
    <w:p w14:paraId="30CE0980">
      <w:pPr>
        <w:pStyle w:val="13"/>
        <w:spacing w:before="6"/>
        <w:rPr>
          <w:rFonts w:hint="eastAsia" w:ascii="宋体" w:hAnsi="宋体" w:eastAsia="宋体" w:cs="宋体"/>
          <w:spacing w:val="0"/>
          <w:w w:val="100"/>
          <w:sz w:val="21"/>
          <w:szCs w:val="21"/>
        </w:rPr>
      </w:pPr>
    </w:p>
    <w:p w14:paraId="2B9AED3D">
      <w:pPr>
        <w:pStyle w:val="13"/>
        <w:spacing w:before="70"/>
        <w:ind w:left="1307"/>
        <w:rPr>
          <w:rFonts w:hint="eastAsia" w:ascii="宋体" w:hAnsi="宋体" w:eastAsia="宋体" w:cs="宋体"/>
          <w:spacing w:val="0"/>
          <w:w w:val="100"/>
          <w:sz w:val="21"/>
          <w:szCs w:val="21"/>
        </w:rPr>
      </w:pPr>
      <w:r>
        <w:rPr>
          <w:rFonts w:hint="eastAsia" w:ascii="宋体" w:hAnsi="宋体" w:eastAsia="宋体" w:cs="宋体"/>
          <w:spacing w:val="0"/>
          <w:w w:val="100"/>
          <w:sz w:val="21"/>
          <w:szCs w:val="21"/>
          <w:lang w:val="en-US" w:bidi="ar-SA"/>
        </w:rPr>
        <mc:AlternateContent>
          <mc:Choice Requires="wpg">
            <w:drawing>
              <wp:anchor distT="0" distB="0" distL="114300" distR="114300" simplePos="0" relativeHeight="251665408" behindDoc="1" locked="0" layoutInCell="1" allowOverlap="1">
                <wp:simplePos x="0" y="0"/>
                <wp:positionH relativeFrom="page">
                  <wp:posOffset>1277620</wp:posOffset>
                </wp:positionH>
                <wp:positionV relativeFrom="paragraph">
                  <wp:posOffset>314960</wp:posOffset>
                </wp:positionV>
                <wp:extent cx="5086985" cy="1808480"/>
                <wp:effectExtent l="0" t="0" r="18415" b="1270"/>
                <wp:wrapTopAndBottom/>
                <wp:docPr id="39" name="组合 39"/>
                <wp:cNvGraphicFramePr/>
                <a:graphic xmlns:a="http://schemas.openxmlformats.org/drawingml/2006/main">
                  <a:graphicData uri="http://schemas.microsoft.com/office/word/2010/wordprocessingGroup">
                    <wpg:wgp>
                      <wpg:cNvGrpSpPr/>
                      <wpg:grpSpPr>
                        <a:xfrm>
                          <a:off x="0" y="0"/>
                          <a:ext cx="5086985" cy="1808480"/>
                          <a:chOff x="2013" y="497"/>
                          <a:chExt cx="8011" cy="2848"/>
                        </a:xfrm>
                      </wpg:grpSpPr>
                      <wps:wsp>
                        <wps:cNvPr id="32" name="直接连接符 32"/>
                        <wps:cNvCnPr/>
                        <wps:spPr>
                          <a:xfrm>
                            <a:off x="2013" y="504"/>
                            <a:ext cx="8010" cy="0"/>
                          </a:xfrm>
                          <a:prstGeom prst="line">
                            <a:avLst/>
                          </a:prstGeom>
                          <a:ln w="9144" cap="flat" cmpd="sng">
                            <a:solidFill>
                              <a:srgbClr val="000000"/>
                            </a:solidFill>
                            <a:prstDash val="solid"/>
                            <a:headEnd type="none" w="med" len="med"/>
                            <a:tailEnd type="none" w="med" len="med"/>
                          </a:ln>
                        </wps:spPr>
                        <wps:bodyPr/>
                      </wps:wsp>
                      <wps:wsp>
                        <wps:cNvPr id="33" name="直接连接符 33"/>
                        <wps:cNvCnPr/>
                        <wps:spPr>
                          <a:xfrm>
                            <a:off x="2013" y="3337"/>
                            <a:ext cx="8010" cy="0"/>
                          </a:xfrm>
                          <a:prstGeom prst="line">
                            <a:avLst/>
                          </a:prstGeom>
                          <a:ln w="9144" cap="flat" cmpd="sng">
                            <a:solidFill>
                              <a:srgbClr val="000000"/>
                            </a:solidFill>
                            <a:prstDash val="solid"/>
                            <a:headEnd type="none" w="med" len="med"/>
                            <a:tailEnd type="none" w="med" len="med"/>
                          </a:ln>
                        </wps:spPr>
                        <wps:bodyPr/>
                      </wps:wsp>
                      <wps:wsp>
                        <wps:cNvPr id="34" name="直接连接符 34"/>
                        <wps:cNvCnPr/>
                        <wps:spPr>
                          <a:xfrm>
                            <a:off x="2020" y="497"/>
                            <a:ext cx="0" cy="2833"/>
                          </a:xfrm>
                          <a:prstGeom prst="line">
                            <a:avLst/>
                          </a:prstGeom>
                          <a:ln w="9144" cap="flat" cmpd="sng">
                            <a:solidFill>
                              <a:srgbClr val="000000"/>
                            </a:solidFill>
                            <a:prstDash val="solid"/>
                            <a:headEnd type="none" w="med" len="med"/>
                            <a:tailEnd type="none" w="med" len="med"/>
                          </a:ln>
                        </wps:spPr>
                        <wps:bodyPr/>
                      </wps:wsp>
                      <wps:wsp>
                        <wps:cNvPr id="35" name="直接连接符 35"/>
                        <wps:cNvCnPr/>
                        <wps:spPr>
                          <a:xfrm>
                            <a:off x="6101" y="497"/>
                            <a:ext cx="0" cy="2833"/>
                          </a:xfrm>
                          <a:prstGeom prst="line">
                            <a:avLst/>
                          </a:prstGeom>
                          <a:ln w="9144" cap="flat" cmpd="sng">
                            <a:solidFill>
                              <a:srgbClr val="000000"/>
                            </a:solidFill>
                            <a:prstDash val="solid"/>
                            <a:headEnd type="none" w="med" len="med"/>
                            <a:tailEnd type="none" w="med" len="med"/>
                          </a:ln>
                        </wps:spPr>
                        <wps:bodyPr/>
                      </wps:wsp>
                      <wps:wsp>
                        <wps:cNvPr id="36" name="直接连接符 36"/>
                        <wps:cNvCnPr/>
                        <wps:spPr>
                          <a:xfrm>
                            <a:off x="10016" y="497"/>
                            <a:ext cx="0" cy="2833"/>
                          </a:xfrm>
                          <a:prstGeom prst="line">
                            <a:avLst/>
                          </a:prstGeom>
                          <a:ln w="9144" cap="flat" cmpd="sng">
                            <a:solidFill>
                              <a:srgbClr val="000000"/>
                            </a:solidFill>
                            <a:prstDash val="solid"/>
                            <a:headEnd type="none" w="med" len="med"/>
                            <a:tailEnd type="none" w="med" len="med"/>
                          </a:ln>
                        </wps:spPr>
                        <wps:bodyPr/>
                      </wps:wsp>
                      <wps:wsp>
                        <wps:cNvPr id="37" name="文本框 37"/>
                        <wps:cNvSpPr txBox="1"/>
                        <wps:spPr>
                          <a:xfrm>
                            <a:off x="6957" y="1739"/>
                            <a:ext cx="2221" cy="221"/>
                          </a:xfrm>
                          <a:prstGeom prst="rect">
                            <a:avLst/>
                          </a:prstGeom>
                          <a:noFill/>
                          <a:ln>
                            <a:noFill/>
                          </a:ln>
                        </wps:spPr>
                        <wps:txbx>
                          <w:txbxContent>
                            <w:p w14:paraId="6A4F67B5">
                              <w:pPr>
                                <w:spacing w:line="221" w:lineRule="exact"/>
                                <w:jc w:val="left"/>
                                <w:rPr>
                                  <w:sz w:val="22"/>
                                </w:rPr>
                              </w:pPr>
                              <w:r>
                                <w:rPr>
                                  <w:sz w:val="22"/>
                                </w:rPr>
                                <w:t>授权代表身份证复印件</w:t>
                              </w:r>
                            </w:p>
                          </w:txbxContent>
                        </wps:txbx>
                        <wps:bodyPr lIns="0" tIns="0" rIns="0" bIns="0" upright="1"/>
                      </wps:wsp>
                      <wps:wsp>
                        <wps:cNvPr id="38" name="文本框 38"/>
                        <wps:cNvSpPr txBox="1"/>
                        <wps:spPr>
                          <a:xfrm>
                            <a:off x="2848" y="1739"/>
                            <a:ext cx="2442" cy="221"/>
                          </a:xfrm>
                          <a:prstGeom prst="rect">
                            <a:avLst/>
                          </a:prstGeom>
                          <a:noFill/>
                          <a:ln>
                            <a:noFill/>
                          </a:ln>
                        </wps:spPr>
                        <wps:txbx>
                          <w:txbxContent>
                            <w:p w14:paraId="6A452385">
                              <w:pPr>
                                <w:spacing w:line="221" w:lineRule="exact"/>
                                <w:jc w:val="left"/>
                                <w:rPr>
                                  <w:sz w:val="22"/>
                                </w:rPr>
                              </w:pPr>
                              <w:r>
                                <w:rPr>
                                  <w:sz w:val="22"/>
                                </w:rPr>
                                <w:t>法定代表人身份证复印件</w:t>
                              </w:r>
                            </w:p>
                          </w:txbxContent>
                        </wps:txbx>
                        <wps:bodyPr lIns="0" tIns="0" rIns="0" bIns="0" upright="1"/>
                      </wps:wsp>
                    </wpg:wgp>
                  </a:graphicData>
                </a:graphic>
              </wp:anchor>
            </w:drawing>
          </mc:Choice>
          <mc:Fallback>
            <w:pict>
              <v:group id="_x0000_s1026" o:spid="_x0000_s1026" o:spt="203" style="position:absolute;left:0pt;margin-left:100.6pt;margin-top:24.8pt;height:142.4pt;width:400.55pt;mso-position-horizontal-relative:page;mso-wrap-distance-bottom:0pt;mso-wrap-distance-top:0pt;z-index:-251651072;mso-width-relative:page;mso-height-relative:page;" coordorigin="2013,497" coordsize="8011,2848" o:gfxdata="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">
                <o:lock v:ext="edit" aspectratio="f"/>
                <v:line id="_x0000_s1026" o:spid="_x0000_s1026" o:spt="20" style="position:absolute;left:2013;top:504;height:0;width:8010;" filled="f" stroked="t" coordsize="21600,21600" o:gfxdata="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9BuDvQAA&#10;ANsAAAAPAAAAAAAAAAEAIAAAACIAAABkcnMvZG93bnJldi54bWxQSwECFAAUAAAACACHTuJAMy8F&#10;njsAAAA5AAAAEAAAAAAAAAABACAAAAAMAQAAZHJzL3NoYXBleG1sLnhtbFBLBQYAAAAABgAGAFsB&#10;AAC2AwAAAAA=&#10;">
                  <v:fill on="f" focussize="0,0"/>
                  <v:stroke weight="0.72pt" color="#000000" joinstyle="round"/>
                  <v:imagedata o:title=""/>
                  <o:lock v:ext="edit" aspectratio="f"/>
                </v:line>
                <v:line id="_x0000_s1026" o:spid="_x0000_s1026" o:spt="20" style="position:absolute;left:2013;top:3337;height:0;width:8010;" filled="f" stroked="t" coordsize="21600,21600" o:gfxdata="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AuL4YvQAA&#10;ANsAAAAPAAAAAAAAAAEAIAAAACIAAABkcnMvZG93bnJldi54bWxQSwECFAAUAAAACACHTuJAMy8F&#10;njsAAAA5AAAAEAAAAAAAAAABACAAAAAMAQAAZHJzL3NoYXBleG1sLnhtbFBLBQYAAAAABgAGAFsB&#10;AAC2AwAAAAA=&#10;">
                  <v:fill on="f" focussize="0,0"/>
                  <v:stroke weight="0.72pt" color="#000000" joinstyle="round"/>
                  <v:imagedata o:title=""/>
                  <o:lock v:ext="edit" aspectratio="f"/>
                </v:line>
                <v:line id="_x0000_s1026" o:spid="_x0000_s1026" o:spt="20" style="position:absolute;left:2020;top:497;height:2833;width:0;" filled="f" stroked="t" coordsize="21600,21600" o:gfxdata="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USZsvQAA&#10;ANsAAAAPAAAAAAAAAAEAIAAAACIAAABkcnMvZG93bnJldi54bWxQSwECFAAUAAAACACHTuJAMy8F&#10;njsAAAA5AAAAEAAAAAAAAAABACAAAAAMAQAAZHJzL3NoYXBleG1sLnhtbFBLBQYAAAAABgAGAFsB&#10;AAC2AwAAAAA=&#10;">
                  <v:fill on="f" focussize="0,0"/>
                  <v:stroke weight="0.72pt" color="#000000" joinstyle="round"/>
                  <v:imagedata o:title=""/>
                  <o:lock v:ext="edit" aspectratio="f"/>
                </v:line>
                <v:line id="_x0000_s1026" o:spid="_x0000_s1026" o:spt="20" style="position:absolute;left:6101;top:497;height:2833;width:0;" filled="f" stroked="t" coordsize="21600,21600" o:gfxdata="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HYP3vQAA&#10;ANsAAAAPAAAAAAAAAAEAIAAAACIAAABkcnMvZG93bnJldi54bWxQSwECFAAUAAAACACHTuJAMy8F&#10;njsAAAA5AAAAEAAAAAAAAAABACAAAAAMAQAAZHJzL3NoYXBleG1sLnhtbFBLBQYAAAAABgAGAFsB&#10;AAC2AwAAAAA=&#10;">
                  <v:fill on="f" focussize="0,0"/>
                  <v:stroke weight="0.72pt" color="#000000" joinstyle="round"/>
                  <v:imagedata o:title=""/>
                  <o:lock v:ext="edit" aspectratio="f"/>
                </v:line>
                <v:line id="_x0000_s1026" o:spid="_x0000_s1026" o:spt="20" style="position:absolute;left:10016;top:497;height:2833;width:0;" filled="f" stroked="t" coordsize="21600,21600" o:gfxdata="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Qzx2AvQAA&#10;ANsAAAAPAAAAAAAAAAEAIAAAACIAAABkcnMvZG93bnJldi54bWxQSwECFAAUAAAACACHTuJAMy8F&#10;njsAAAA5AAAAEAAAAAAAAAABACAAAAAMAQAAZHJzL3NoYXBleG1sLnhtbFBLBQYAAAAABgAGAFsB&#10;AAC2AwAAAAA=&#10;">
                  <v:fill on="f" focussize="0,0"/>
                  <v:stroke weight="0.72pt" color="#000000" joinstyle="round"/>
                  <v:imagedata o:title=""/>
                  <o:lock v:ext="edit" aspectratio="f"/>
                </v:line>
                <v:shape id="_x0000_s1026" o:spid="_x0000_s1026" o:spt="202" type="#_x0000_t202" style="position:absolute;left:6957;top:1739;height:221;width:2221;" filled="f" stroked="f" coordsize="21600,21600" o:gfxdata="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lY1rL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6A4F67B5">
                        <w:pPr>
                          <w:spacing w:line="221" w:lineRule="exact"/>
                          <w:jc w:val="left"/>
                          <w:rPr>
                            <w:sz w:val="22"/>
                          </w:rPr>
                        </w:pPr>
                        <w:r>
                          <w:rPr>
                            <w:sz w:val="22"/>
                          </w:rPr>
                          <w:t>授权代表身份证复印件</w:t>
                        </w:r>
                      </w:p>
                    </w:txbxContent>
                  </v:textbox>
                </v:shape>
                <v:shape id="_x0000_s1026" o:spid="_x0000_s1026" o:spt="202" type="#_x0000_t202" style="position:absolute;left:2848;top:1739;height:221;width:2442;" filled="f" stroked="f" coordsize="21600,21600" o:gfxdata="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yaHe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w:txbxContent>
                      <w:p w14:paraId="6A452385">
                        <w:pPr>
                          <w:spacing w:line="221" w:lineRule="exact"/>
                          <w:jc w:val="left"/>
                          <w:rPr>
                            <w:sz w:val="22"/>
                          </w:rPr>
                        </w:pPr>
                        <w:r>
                          <w:rPr>
                            <w:sz w:val="22"/>
                          </w:rPr>
                          <w:t>法定代表人身份证复印件</w:t>
                        </w:r>
                      </w:p>
                    </w:txbxContent>
                  </v:textbox>
                </v:shape>
                <w10:wrap type="topAndBottom"/>
              </v:group>
            </w:pict>
          </mc:Fallback>
        </mc:AlternateContent>
      </w:r>
      <w:r>
        <w:rPr>
          <w:rFonts w:hint="eastAsia" w:ascii="宋体" w:hAnsi="宋体" w:eastAsia="宋体" w:cs="宋体"/>
          <w:spacing w:val="0"/>
          <w:w w:val="100"/>
          <w:sz w:val="21"/>
          <w:szCs w:val="21"/>
        </w:rPr>
        <w:t>法定代表人、授权代表身份证复印件正反面</w:t>
      </w:r>
    </w:p>
    <w:p w14:paraId="4C8F65D5">
      <w:pPr>
        <w:pStyle w:val="13"/>
        <w:rPr>
          <w:rFonts w:hint="eastAsia" w:ascii="宋体" w:hAnsi="宋体" w:eastAsia="宋体" w:cs="宋体"/>
          <w:spacing w:val="0"/>
          <w:w w:val="100"/>
          <w:sz w:val="21"/>
          <w:szCs w:val="21"/>
        </w:rPr>
      </w:pPr>
    </w:p>
    <w:p w14:paraId="179B1A39">
      <w:pPr>
        <w:pStyle w:val="13"/>
        <w:rPr>
          <w:rFonts w:hint="eastAsia" w:ascii="宋体" w:hAnsi="宋体" w:eastAsia="宋体" w:cs="宋体"/>
          <w:spacing w:val="0"/>
          <w:w w:val="100"/>
          <w:sz w:val="21"/>
          <w:szCs w:val="21"/>
        </w:rPr>
      </w:pPr>
    </w:p>
    <w:p w14:paraId="4D98C4AE">
      <w:pPr>
        <w:pStyle w:val="13"/>
        <w:spacing w:before="2"/>
        <w:rPr>
          <w:rFonts w:hint="eastAsia" w:ascii="宋体" w:hAnsi="宋体" w:eastAsia="宋体" w:cs="宋体"/>
          <w:spacing w:val="0"/>
          <w:w w:val="100"/>
          <w:sz w:val="21"/>
          <w:szCs w:val="21"/>
        </w:rPr>
      </w:pPr>
    </w:p>
    <w:p w14:paraId="69441F00">
      <w:pPr>
        <w:pStyle w:val="13"/>
        <w:tabs>
          <w:tab w:val="left" w:pos="2516"/>
          <w:tab w:val="left" w:pos="4278"/>
          <w:tab w:val="left" w:pos="6037"/>
        </w:tabs>
        <w:spacing w:before="71"/>
        <w:ind w:left="868"/>
        <w:rPr>
          <w:rFonts w:hint="eastAsia" w:ascii="宋体" w:hAnsi="宋体" w:eastAsia="宋体" w:cs="宋体"/>
          <w:spacing w:val="0"/>
          <w:w w:val="100"/>
          <w:sz w:val="21"/>
          <w:szCs w:val="21"/>
        </w:rPr>
      </w:pPr>
      <w:r>
        <w:rPr>
          <w:rFonts w:hint="eastAsia" w:ascii="宋体" w:hAnsi="宋体" w:eastAsia="宋体" w:cs="宋体"/>
          <w:spacing w:val="0"/>
          <w:w w:val="100"/>
          <w:sz w:val="21"/>
          <w:szCs w:val="21"/>
        </w:rPr>
        <w:t>供 应 商：</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（盖章）</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法定代表人:</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（签名或盖章）</w:t>
      </w:r>
    </w:p>
    <w:p w14:paraId="76695906">
      <w:pPr>
        <w:pStyle w:val="13"/>
        <w:rPr>
          <w:rFonts w:hint="eastAsia" w:ascii="宋体" w:hAnsi="宋体" w:eastAsia="宋体" w:cs="宋体"/>
          <w:spacing w:val="0"/>
          <w:w w:val="100"/>
          <w:sz w:val="21"/>
          <w:szCs w:val="21"/>
        </w:rPr>
      </w:pPr>
    </w:p>
    <w:p w14:paraId="6780F30C">
      <w:pPr>
        <w:pStyle w:val="13"/>
        <w:spacing w:before="11"/>
        <w:rPr>
          <w:rFonts w:hint="eastAsia" w:ascii="宋体" w:hAnsi="宋体" w:eastAsia="宋体" w:cs="宋体"/>
          <w:spacing w:val="0"/>
          <w:w w:val="100"/>
          <w:sz w:val="21"/>
          <w:szCs w:val="21"/>
        </w:rPr>
      </w:pPr>
    </w:p>
    <w:p w14:paraId="7ECD6E35">
      <w:pPr>
        <w:pStyle w:val="13"/>
        <w:tabs>
          <w:tab w:val="left" w:pos="2298"/>
          <w:tab w:val="left" w:pos="4717"/>
          <w:tab w:val="left" w:pos="6258"/>
          <w:tab w:val="left" w:pos="6697"/>
          <w:tab w:val="left" w:pos="7136"/>
        </w:tabs>
        <w:ind w:left="868"/>
        <w:rPr>
          <w:rFonts w:hint="eastAsia" w:ascii="宋体" w:hAnsi="宋体" w:eastAsia="宋体" w:cs="宋体"/>
          <w:spacing w:val="0"/>
          <w:w w:val="100"/>
          <w:sz w:val="21"/>
          <w:szCs w:val="21"/>
        </w:rPr>
      </w:pPr>
      <w:r>
        <w:rPr>
          <w:rFonts w:hint="eastAsia" w:ascii="宋体" w:hAnsi="宋体" w:eastAsia="宋体" w:cs="宋体"/>
          <w:spacing w:val="0"/>
          <w:w w:val="100"/>
          <w:sz w:val="21"/>
          <w:szCs w:val="21"/>
        </w:rPr>
        <w:t>被授权人：</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（签名或盖章）</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授权日期：</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年</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月</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日</w:t>
      </w:r>
    </w:p>
    <w:p w14:paraId="1FA0F431">
      <w:pPr>
        <w:pStyle w:val="13"/>
        <w:spacing w:before="5"/>
        <w:rPr>
          <w:rFonts w:hint="eastAsia" w:ascii="宋体" w:hAnsi="宋体" w:eastAsia="宋体" w:cs="宋体"/>
          <w:spacing w:val="0"/>
          <w:w w:val="100"/>
          <w:sz w:val="21"/>
          <w:szCs w:val="21"/>
        </w:rPr>
      </w:pPr>
    </w:p>
    <w:p w14:paraId="618C5FA2">
      <w:pPr>
        <w:ind w:left="827"/>
        <w:jc w:val="left"/>
        <w:rPr>
          <w:rFonts w:hint="eastAsia" w:ascii="宋体" w:hAnsi="宋体" w:eastAsia="宋体" w:cs="宋体"/>
          <w:spacing w:val="0"/>
          <w:w w:val="100"/>
          <w:szCs w:val="21"/>
        </w:rPr>
        <w:sectPr>
          <w:pgSz w:w="11911" w:h="16838"/>
          <w:pgMar w:top="1417" w:right="1440" w:bottom="1417" w:left="1440" w:header="0" w:footer="850" w:gutter="0"/>
          <w:pgNumType w:fmt="decimal"/>
          <w:cols w:space="0" w:num="1"/>
          <w:rtlGutter w:val="0"/>
          <w:docGrid w:linePitch="0" w:charSpace="0"/>
        </w:sectPr>
      </w:pPr>
      <w:r>
        <w:rPr>
          <w:rFonts w:hint="eastAsia" w:ascii="宋体" w:hAnsi="宋体" w:eastAsia="宋体" w:cs="宋体"/>
          <w:spacing w:val="0"/>
          <w:w w:val="100"/>
          <w:szCs w:val="21"/>
        </w:rPr>
        <w:t>说明：本授权有效期自磋商之日起不得少于 90 天，仅限授权代表参加磋商时提供。</w:t>
      </w:r>
    </w:p>
    <w:p w14:paraId="6ECC7A70">
      <w:pPr>
        <w:pStyle w:val="13"/>
        <w:rPr>
          <w:rFonts w:hint="eastAsia" w:ascii="宋体" w:hAnsi="宋体" w:eastAsia="宋体" w:cs="宋体"/>
          <w:spacing w:val="0"/>
          <w:w w:val="100"/>
          <w:sz w:val="16"/>
        </w:rPr>
      </w:pPr>
    </w:p>
    <w:p w14:paraId="10370B3A">
      <w:pPr>
        <w:jc w:val="center"/>
        <w:rPr>
          <w:rFonts w:hint="eastAsia" w:ascii="宋体" w:hAnsi="宋体" w:eastAsia="宋体" w:cs="宋体"/>
          <w:b/>
          <w:color w:val="000000"/>
          <w:spacing w:val="0"/>
          <w:w w:val="100"/>
          <w:sz w:val="36"/>
          <w:szCs w:val="36"/>
        </w:rPr>
      </w:pPr>
      <w:r>
        <w:rPr>
          <w:rFonts w:hint="eastAsia" w:ascii="宋体" w:hAnsi="宋体" w:eastAsia="宋体" w:cs="宋体"/>
          <w:b/>
          <w:color w:val="000000"/>
          <w:spacing w:val="0"/>
          <w:w w:val="100"/>
          <w:sz w:val="36"/>
          <w:szCs w:val="36"/>
        </w:rPr>
        <w:t>4.公司证件及资质材料</w:t>
      </w:r>
    </w:p>
    <w:p w14:paraId="24F06149">
      <w:pPr>
        <w:adjustRightInd w:val="0"/>
        <w:snapToGrid w:val="0"/>
        <w:spacing w:line="360" w:lineRule="auto"/>
        <w:ind w:firstLine="480" w:firstLineChars="200"/>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说明：</w:t>
      </w:r>
    </w:p>
    <w:p w14:paraId="5D92E666">
      <w:pPr>
        <w:numPr>
          <w:ilvl w:val="0"/>
          <w:numId w:val="13"/>
        </w:numPr>
        <w:adjustRightInd w:val="0"/>
        <w:snapToGrid w:val="0"/>
        <w:spacing w:line="360" w:lineRule="auto"/>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供应商的营业执照等证明文件，自然人的身份证明。</w:t>
      </w:r>
    </w:p>
    <w:p w14:paraId="59F5769F">
      <w:pPr>
        <w:numPr>
          <w:ilvl w:val="0"/>
          <w:numId w:val="13"/>
        </w:numPr>
        <w:adjustRightInd w:val="0"/>
        <w:snapToGrid w:val="0"/>
        <w:spacing w:line="360" w:lineRule="auto"/>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供应商</w:t>
      </w:r>
      <w:r>
        <w:rPr>
          <w:rFonts w:hint="eastAsia" w:ascii="宋体" w:hAnsi="宋体" w:eastAsia="宋体" w:cs="宋体"/>
          <w:color w:val="000000"/>
          <w:spacing w:val="0"/>
          <w:w w:val="100"/>
          <w:sz w:val="24"/>
          <w:lang w:val="en-US" w:eastAsia="zh-CN"/>
        </w:rPr>
        <w:t>资质证书、安全生产许可证等</w:t>
      </w:r>
      <w:r>
        <w:rPr>
          <w:rFonts w:hint="eastAsia" w:ascii="宋体" w:hAnsi="宋体" w:eastAsia="宋体" w:cs="宋体"/>
          <w:color w:val="000000"/>
          <w:spacing w:val="0"/>
          <w:w w:val="100"/>
          <w:sz w:val="24"/>
        </w:rPr>
        <w:t>。</w:t>
      </w:r>
    </w:p>
    <w:p w14:paraId="54FA80EE">
      <w:pPr>
        <w:adjustRightInd w:val="0"/>
        <w:snapToGrid w:val="0"/>
        <w:spacing w:line="360" w:lineRule="auto"/>
        <w:ind w:firstLine="480" w:firstLineChars="200"/>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（3）均为</w:t>
      </w:r>
      <w:r>
        <w:rPr>
          <w:rFonts w:hint="eastAsia" w:ascii="宋体" w:hAnsi="宋体" w:eastAsia="宋体" w:cs="宋体"/>
          <w:color w:val="auto"/>
          <w:spacing w:val="0"/>
          <w:w w:val="100"/>
          <w:sz w:val="24"/>
          <w:highlight w:val="none"/>
        </w:rPr>
        <w:t>复</w:t>
      </w:r>
      <w:r>
        <w:rPr>
          <w:rFonts w:hint="eastAsia" w:ascii="宋体" w:hAnsi="宋体" w:eastAsia="宋体" w:cs="宋体"/>
          <w:color w:val="000000"/>
          <w:spacing w:val="0"/>
          <w:w w:val="100"/>
          <w:sz w:val="24"/>
        </w:rPr>
        <w:t>印件，可直接装订、加盖供应商公章。</w:t>
      </w:r>
    </w:p>
    <w:p w14:paraId="2FEE58EA">
      <w:pPr>
        <w:rPr>
          <w:rFonts w:hint="eastAsia" w:ascii="宋体" w:hAnsi="宋体" w:eastAsia="宋体" w:cs="宋体"/>
          <w:color w:val="000000"/>
          <w:spacing w:val="0"/>
          <w:w w:val="100"/>
          <w:sz w:val="28"/>
          <w:szCs w:val="28"/>
        </w:rPr>
      </w:pPr>
    </w:p>
    <w:p w14:paraId="5895FCDA">
      <w:pPr>
        <w:pStyle w:val="14"/>
        <w:ind w:firstLine="560"/>
        <w:rPr>
          <w:rFonts w:hint="eastAsia" w:ascii="宋体" w:hAnsi="宋体" w:eastAsia="宋体" w:cs="宋体"/>
          <w:color w:val="000000"/>
          <w:spacing w:val="0"/>
          <w:w w:val="100"/>
          <w:sz w:val="28"/>
          <w:szCs w:val="28"/>
        </w:rPr>
      </w:pPr>
    </w:p>
    <w:p w14:paraId="007B2FAF">
      <w:pPr>
        <w:rPr>
          <w:rFonts w:hint="eastAsia" w:ascii="宋体" w:hAnsi="宋体" w:eastAsia="宋体" w:cs="宋体"/>
          <w:color w:val="000000"/>
          <w:spacing w:val="0"/>
          <w:w w:val="100"/>
          <w:sz w:val="28"/>
          <w:szCs w:val="28"/>
        </w:rPr>
      </w:pPr>
    </w:p>
    <w:p w14:paraId="6F103D11">
      <w:pPr>
        <w:adjustRightInd w:val="0"/>
        <w:snapToGrid w:val="0"/>
        <w:spacing w:line="360" w:lineRule="auto"/>
        <w:ind w:firstLine="480" w:firstLineChars="200"/>
        <w:rPr>
          <w:rFonts w:hint="eastAsia" w:ascii="宋体" w:hAnsi="宋体" w:eastAsia="宋体" w:cs="宋体"/>
          <w:color w:val="000000"/>
          <w:spacing w:val="0"/>
          <w:w w:val="100"/>
          <w:sz w:val="24"/>
        </w:rPr>
      </w:pPr>
    </w:p>
    <w:p w14:paraId="3DE697CB">
      <w:pPr>
        <w:adjustRightInd w:val="0"/>
        <w:snapToGrid w:val="0"/>
        <w:jc w:val="left"/>
        <w:rPr>
          <w:rFonts w:hint="eastAsia" w:ascii="宋体" w:hAnsi="宋体" w:eastAsia="宋体" w:cs="宋体"/>
          <w:color w:val="000000"/>
          <w:spacing w:val="0"/>
          <w:w w:val="100"/>
          <w:sz w:val="8"/>
          <w:szCs w:val="36"/>
        </w:rPr>
      </w:pPr>
      <w:r>
        <w:rPr>
          <w:rFonts w:hint="eastAsia" w:ascii="宋体" w:hAnsi="宋体" w:eastAsia="宋体" w:cs="宋体"/>
          <w:color w:val="000000"/>
          <w:spacing w:val="0"/>
          <w:w w:val="100"/>
          <w:sz w:val="24"/>
        </w:rPr>
        <w:br w:type="page"/>
      </w:r>
    </w:p>
    <w:p w14:paraId="539234CC">
      <w:pPr>
        <w:jc w:val="center"/>
        <w:rPr>
          <w:rFonts w:hint="eastAsia" w:ascii="宋体" w:hAnsi="宋体" w:eastAsia="宋体" w:cs="宋体"/>
          <w:color w:val="000000"/>
          <w:spacing w:val="0"/>
          <w:w w:val="100"/>
          <w:sz w:val="28"/>
          <w:szCs w:val="28"/>
          <w:lang w:val="en-US" w:eastAsia="zh-CN"/>
        </w:rPr>
      </w:pPr>
      <w:r>
        <w:rPr>
          <w:rFonts w:hint="eastAsia" w:ascii="宋体" w:hAnsi="宋体" w:eastAsia="宋体" w:cs="宋体"/>
          <w:b/>
          <w:bCs/>
          <w:color w:val="000000"/>
          <w:spacing w:val="0"/>
          <w:w w:val="100"/>
          <w:sz w:val="32"/>
          <w:szCs w:val="32"/>
          <w:lang w:val="en-US" w:eastAsia="zh-CN"/>
        </w:rPr>
        <w:t>5、</w:t>
      </w:r>
      <w:r>
        <w:rPr>
          <w:rFonts w:hint="eastAsia" w:ascii="宋体" w:hAnsi="宋体" w:eastAsia="宋体" w:cs="宋体"/>
          <w:b/>
          <w:bCs/>
          <w:color w:val="auto"/>
          <w:sz w:val="32"/>
          <w:szCs w:val="32"/>
          <w:lang w:val="en-US" w:eastAsia="zh-CN"/>
        </w:rPr>
        <w:t>汉中市</w:t>
      </w:r>
      <w:r>
        <w:rPr>
          <w:rFonts w:hint="eastAsia" w:ascii="宋体" w:hAnsi="宋体" w:eastAsia="宋体" w:cs="宋体"/>
          <w:b/>
          <w:bCs/>
          <w:color w:val="000000"/>
          <w:spacing w:val="0"/>
          <w:w w:val="100"/>
          <w:sz w:val="32"/>
          <w:szCs w:val="32"/>
          <w:lang w:val="en-US" w:eastAsia="zh-CN"/>
        </w:rPr>
        <w:t>政府采购供应商资格承诺函</w:t>
      </w:r>
    </w:p>
    <w:p w14:paraId="12F8387C">
      <w:pPr>
        <w:bidi w:val="0"/>
        <w:spacing w:line="360" w:lineRule="auto"/>
        <w:outlineLvl w:val="9"/>
        <w:rPr>
          <w:rFonts w:hint="eastAsia" w:ascii="宋体" w:hAnsi="宋体" w:eastAsia="宋体" w:cs="宋体"/>
          <w:color w:val="auto"/>
          <w:sz w:val="24"/>
          <w:szCs w:val="24"/>
          <w:lang w:val="en-US" w:eastAsia="zh-CN"/>
        </w:rPr>
      </w:pPr>
    </w:p>
    <w:p w14:paraId="2B45A470">
      <w:pPr>
        <w:bidi w:val="0"/>
        <w:spacing w:line="360" w:lineRule="auto"/>
        <w:outlineLvl w:val="9"/>
        <w:rPr>
          <w:rFonts w:hint="eastAsia" w:ascii="宋体" w:hAnsi="宋体" w:eastAsia="宋体" w:cs="宋体"/>
          <w:color w:val="auto"/>
          <w:sz w:val="24"/>
          <w:szCs w:val="24"/>
          <w:lang w:val="en-US" w:eastAsia="zh-CN"/>
        </w:rPr>
      </w:pPr>
    </w:p>
    <w:p w14:paraId="3D73E682">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 xml:space="preserve">    填写全称并加盖公章</w:t>
      </w:r>
    </w:p>
    <w:p w14:paraId="15315806">
      <w:pPr>
        <w:adjustRightInd w:val="0"/>
        <w:snapToGrid w:val="0"/>
        <w:ind w:firstLine="3840" w:firstLineChars="1600"/>
        <w:jc w:val="left"/>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日期：    年   月   日</w:t>
      </w:r>
    </w:p>
    <w:p w14:paraId="1A2AEF09">
      <w:pPr>
        <w:adjustRightInd w:val="0"/>
        <w:snapToGrid w:val="0"/>
        <w:ind w:firstLine="3840" w:firstLineChars="1600"/>
        <w:jc w:val="left"/>
        <w:rPr>
          <w:rFonts w:hint="eastAsia" w:ascii="宋体" w:hAnsi="宋体" w:eastAsia="宋体" w:cs="宋体"/>
          <w:color w:val="auto"/>
          <w:sz w:val="24"/>
          <w:szCs w:val="24"/>
          <w:u w:val="none"/>
          <w:lang w:val="en-US" w:eastAsia="zh-CN"/>
        </w:rPr>
      </w:pPr>
    </w:p>
    <w:p w14:paraId="486C5D83">
      <w:pPr>
        <w:adjustRightInd w:val="0"/>
        <w:snapToGrid w:val="0"/>
        <w:ind w:firstLine="3840" w:firstLineChars="1600"/>
        <w:jc w:val="left"/>
        <w:rPr>
          <w:rFonts w:hint="eastAsia" w:ascii="宋体" w:hAnsi="宋体" w:eastAsia="宋体" w:cs="宋体"/>
          <w:color w:val="auto"/>
          <w:sz w:val="24"/>
          <w:szCs w:val="24"/>
          <w:u w:val="none"/>
          <w:lang w:val="en-US" w:eastAsia="zh-CN"/>
        </w:rPr>
      </w:pPr>
    </w:p>
    <w:p w14:paraId="4C0B3B7E">
      <w:pPr>
        <w:adjustRightInd w:val="0"/>
        <w:snapToGrid w:val="0"/>
        <w:ind w:firstLine="3840" w:firstLineChars="1600"/>
        <w:jc w:val="left"/>
        <w:rPr>
          <w:rFonts w:hint="eastAsia" w:ascii="宋体" w:hAnsi="宋体" w:eastAsia="宋体" w:cs="宋体"/>
          <w:color w:val="auto"/>
          <w:sz w:val="24"/>
          <w:szCs w:val="24"/>
          <w:u w:val="none"/>
          <w:lang w:val="en-US" w:eastAsia="zh-CN"/>
        </w:rPr>
      </w:pPr>
    </w:p>
    <w:p w14:paraId="4593804F">
      <w:pPr>
        <w:adjustRightInd w:val="0"/>
        <w:snapToGrid w:val="0"/>
        <w:ind w:firstLine="3840" w:firstLineChars="1600"/>
        <w:jc w:val="left"/>
        <w:rPr>
          <w:rFonts w:hint="eastAsia" w:ascii="宋体" w:hAnsi="宋体" w:eastAsia="宋体" w:cs="宋体"/>
          <w:color w:val="auto"/>
          <w:sz w:val="24"/>
          <w:szCs w:val="24"/>
          <w:u w:val="none"/>
          <w:lang w:val="en-US" w:eastAsia="zh-CN"/>
        </w:rPr>
      </w:pPr>
    </w:p>
    <w:p w14:paraId="470F659B">
      <w:pPr>
        <w:adjustRightInd w:val="0"/>
        <w:snapToGrid w:val="0"/>
        <w:ind w:firstLine="3840" w:firstLineChars="1600"/>
        <w:jc w:val="left"/>
        <w:rPr>
          <w:rFonts w:hint="eastAsia" w:ascii="宋体" w:hAnsi="宋体" w:eastAsia="宋体" w:cs="宋体"/>
          <w:color w:val="auto"/>
          <w:sz w:val="24"/>
          <w:szCs w:val="24"/>
          <w:u w:val="none"/>
          <w:lang w:val="en-US" w:eastAsia="zh-CN"/>
        </w:rPr>
      </w:pPr>
    </w:p>
    <w:p w14:paraId="61CBAF71">
      <w:pPr>
        <w:adjustRightInd w:val="0"/>
        <w:snapToGrid w:val="0"/>
        <w:ind w:firstLine="3840" w:firstLineChars="1600"/>
        <w:jc w:val="left"/>
        <w:rPr>
          <w:rFonts w:hint="eastAsia" w:ascii="宋体" w:hAnsi="宋体" w:eastAsia="宋体" w:cs="宋体"/>
          <w:color w:val="auto"/>
          <w:sz w:val="24"/>
          <w:szCs w:val="24"/>
          <w:u w:val="none"/>
          <w:lang w:val="en-US" w:eastAsia="zh-CN"/>
        </w:rPr>
      </w:pPr>
    </w:p>
    <w:p w14:paraId="5F35D508">
      <w:pPr>
        <w:adjustRightInd w:val="0"/>
        <w:snapToGrid w:val="0"/>
        <w:ind w:firstLine="3840" w:firstLineChars="1600"/>
        <w:jc w:val="left"/>
        <w:rPr>
          <w:rFonts w:hint="eastAsia" w:ascii="宋体" w:hAnsi="宋体" w:eastAsia="宋体" w:cs="宋体"/>
          <w:color w:val="auto"/>
          <w:sz w:val="24"/>
          <w:szCs w:val="24"/>
          <w:u w:val="none"/>
          <w:lang w:val="en-US" w:eastAsia="zh-CN"/>
        </w:rPr>
      </w:pPr>
    </w:p>
    <w:p w14:paraId="60640E7A">
      <w:pPr>
        <w:adjustRightInd w:val="0"/>
        <w:snapToGrid w:val="0"/>
        <w:ind w:firstLine="3840" w:firstLineChars="1600"/>
        <w:jc w:val="left"/>
        <w:rPr>
          <w:rFonts w:hint="eastAsia" w:ascii="宋体" w:hAnsi="宋体" w:eastAsia="宋体" w:cs="宋体"/>
          <w:color w:val="auto"/>
          <w:sz w:val="24"/>
          <w:szCs w:val="24"/>
          <w:u w:val="none"/>
          <w:lang w:val="en-US" w:eastAsia="zh-CN"/>
        </w:rPr>
      </w:pPr>
    </w:p>
    <w:p w14:paraId="5CD2FDDA">
      <w:pPr>
        <w:adjustRightInd w:val="0"/>
        <w:snapToGrid w:val="0"/>
        <w:ind w:firstLine="3840" w:firstLineChars="1600"/>
        <w:jc w:val="left"/>
        <w:rPr>
          <w:rFonts w:hint="eastAsia" w:ascii="宋体" w:hAnsi="宋体" w:eastAsia="宋体" w:cs="宋体"/>
          <w:color w:val="auto"/>
          <w:sz w:val="24"/>
          <w:szCs w:val="24"/>
          <w:u w:val="none"/>
          <w:lang w:val="en-US" w:eastAsia="zh-CN"/>
        </w:rPr>
      </w:pPr>
    </w:p>
    <w:p w14:paraId="60CE2FD3">
      <w:pPr>
        <w:adjustRightInd w:val="0"/>
        <w:snapToGrid w:val="0"/>
        <w:ind w:firstLine="3840" w:firstLineChars="1600"/>
        <w:jc w:val="left"/>
        <w:rPr>
          <w:rFonts w:hint="eastAsia" w:ascii="宋体" w:hAnsi="宋体" w:eastAsia="宋体" w:cs="宋体"/>
          <w:color w:val="auto"/>
          <w:sz w:val="24"/>
          <w:szCs w:val="24"/>
          <w:u w:val="none"/>
          <w:lang w:val="en-US" w:eastAsia="zh-CN"/>
        </w:rPr>
      </w:pPr>
    </w:p>
    <w:p w14:paraId="6F8BE2CB">
      <w:pPr>
        <w:numPr>
          <w:ilvl w:val="0"/>
          <w:numId w:val="14"/>
        </w:numPr>
        <w:ind w:left="3052" w:leftChars="0" w:firstLine="0" w:firstLineChars="0"/>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声明函</w:t>
      </w:r>
    </w:p>
    <w:p w14:paraId="468C43F1">
      <w:pPr>
        <w:numPr>
          <w:ilvl w:val="0"/>
          <w:numId w:val="0"/>
        </w:numPr>
        <w:ind w:left="3052" w:leftChars="0"/>
        <w:rPr>
          <w:rFonts w:hint="eastAsia" w:ascii="宋体" w:hAnsi="宋体" w:eastAsia="宋体" w:cs="宋体"/>
          <w:b/>
          <w:bCs/>
          <w:color w:val="auto"/>
          <w:sz w:val="32"/>
          <w:szCs w:val="32"/>
          <w:lang w:val="en-US" w:eastAsia="zh-CN"/>
        </w:rPr>
      </w:pPr>
    </w:p>
    <w:p w14:paraId="33C6D2F3">
      <w:pPr>
        <w:jc w:val="center"/>
        <w:rPr>
          <w:rFonts w:hint="eastAsia" w:ascii="宋体" w:hAnsi="宋体" w:eastAsia="宋体" w:cs="宋体"/>
          <w:b/>
          <w:bCs/>
          <w:color w:val="000000"/>
          <w:kern w:val="0"/>
          <w:sz w:val="28"/>
          <w:szCs w:val="28"/>
          <w:lang w:val="en-US" w:eastAsia="zh-CN" w:bidi="ar-SA"/>
        </w:rPr>
      </w:pPr>
    </w:p>
    <w:p w14:paraId="0741AE74">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38" w:firstLineChars="266"/>
        <w:textAlignment w:val="auto"/>
        <w:rPr>
          <w:rFonts w:hint="eastAsia" w:ascii="宋体" w:hAnsi="宋体" w:eastAsia="宋体" w:cs="宋体"/>
          <w:color w:val="000000"/>
          <w:sz w:val="24"/>
          <w:szCs w:val="24"/>
          <w:u w:val="single"/>
          <w:lang w:val="en-US" w:eastAsia="zh-CN"/>
        </w:rPr>
      </w:pPr>
      <w:r>
        <w:rPr>
          <w:rFonts w:hint="eastAsia" w:ascii="宋体" w:hAnsi="宋体" w:eastAsia="宋体" w:cs="宋体"/>
          <w:color w:val="000000"/>
          <w:sz w:val="24"/>
          <w:szCs w:val="24"/>
          <w:lang w:val="en-US" w:eastAsia="zh-CN"/>
        </w:rPr>
        <w:t>致：</w:t>
      </w:r>
      <w:r>
        <w:rPr>
          <w:rFonts w:hint="eastAsia" w:ascii="宋体" w:hAnsi="宋体" w:eastAsia="宋体" w:cs="宋体"/>
          <w:color w:val="000000"/>
          <w:sz w:val="24"/>
          <w:szCs w:val="24"/>
          <w:u w:val="single"/>
          <w:lang w:val="en-US" w:eastAsia="zh-CN"/>
        </w:rPr>
        <w:t xml:space="preserve">  (采购人、采购代理机构名称)</w:t>
      </w:r>
    </w:p>
    <w:p w14:paraId="659217C7">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59" w:firstLineChars="266"/>
        <w:textAlignment w:val="auto"/>
        <w:rPr>
          <w:rFonts w:hint="eastAsia" w:ascii="宋体" w:hAnsi="宋体" w:eastAsia="宋体" w:cs="宋体"/>
          <w:color w:val="000000"/>
          <w:sz w:val="24"/>
          <w:szCs w:val="24"/>
          <w:lang w:val="en-US" w:eastAsia="zh-CN"/>
        </w:rPr>
      </w:pP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供应商名称</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000000"/>
          <w:sz w:val="24"/>
          <w:szCs w:val="24"/>
          <w:lang w:val="en-US" w:eastAsia="zh-CN"/>
        </w:rPr>
        <w:t>，统一社会信用代码为</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000000"/>
          <w:sz w:val="24"/>
          <w:szCs w:val="24"/>
          <w:lang w:val="en-US" w:eastAsia="zh-CN"/>
        </w:rPr>
        <w:t>，现参与</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000000"/>
          <w:sz w:val="24"/>
          <w:szCs w:val="24"/>
          <w:u w:val="single"/>
          <w:lang w:val="en-US" w:eastAsia="zh-CN"/>
        </w:rPr>
        <w:t>（项目名称），（项目编号）</w:t>
      </w:r>
      <w:r>
        <w:rPr>
          <w:rFonts w:hint="eastAsia" w:ascii="宋体" w:hAnsi="宋体" w:eastAsia="宋体" w:cs="宋体"/>
          <w:color w:val="000000"/>
          <w:sz w:val="24"/>
          <w:szCs w:val="24"/>
          <w:lang w:val="en-US" w:eastAsia="zh-CN"/>
        </w:rPr>
        <w:t>磋商响应活动，并郑重作出如下承诺：​</w:t>
      </w:r>
    </w:p>
    <w:p w14:paraId="7582F336">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38" w:firstLineChars="266"/>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我单位与其他参与本项目磋商响应的单位之间，不存在单位负责人为同一人或者存在控股、管理关系的情形。我公司在本次项目磋商响应中非联合体投标。​</w:t>
      </w:r>
    </w:p>
    <w:p w14:paraId="4696D335">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38" w:firstLineChars="266"/>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若我单位违背上述承诺，在本项目磋商响应过程中被发现存在与其他参与单位有单位负责人为同一人或者存在控股、管理关系的情况，我单位愿意承担由此产生的一切后果，包括但不限于被取消磋商响应资格、磋商响应文件被判定无效，以及因给项目造成损失而需承担的相应赔偿责任等。​</w:t>
      </w:r>
    </w:p>
    <w:p w14:paraId="68CCCE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特此承诺！​</w:t>
      </w:r>
    </w:p>
    <w:p w14:paraId="513FB4D9">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auto"/>
        <w:rPr>
          <w:rFonts w:hint="eastAsia" w:ascii="宋体" w:hAnsi="宋体" w:eastAsia="宋体" w:cs="宋体"/>
          <w:color w:val="000000"/>
          <w:sz w:val="24"/>
          <w:szCs w:val="24"/>
          <w:lang w:val="en-US" w:eastAsia="zh-CN"/>
        </w:rPr>
      </w:pPr>
    </w:p>
    <w:p w14:paraId="21AA53E7">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宋体" w:hAnsi="宋体" w:eastAsia="宋体" w:cs="宋体"/>
          <w:sz w:val="24"/>
          <w:szCs w:val="24"/>
          <w:highlight w:val="none"/>
          <w:u w:val="none"/>
        </w:rPr>
      </w:pP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 xml:space="preserve">（加盖单位公章）      </w:t>
      </w:r>
    </w:p>
    <w:p w14:paraId="786B10B3">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宋体" w:hAnsi="宋体" w:eastAsia="宋体" w:cs="宋体"/>
          <w:sz w:val="24"/>
          <w:szCs w:val="24"/>
          <w:highlight w:val="none"/>
        </w:rPr>
      </w:pPr>
      <w:r>
        <w:rPr>
          <w:rFonts w:hint="eastAsia" w:ascii="宋体" w:hAnsi="宋体" w:eastAsia="宋体" w:cs="宋体"/>
          <w:spacing w:val="4"/>
          <w:sz w:val="24"/>
          <w:szCs w:val="24"/>
          <w:highlight w:val="none"/>
          <w:lang w:eastAsia="zh-CN"/>
        </w:rPr>
        <w:t>法定代表人</w:t>
      </w:r>
      <w:r>
        <w:rPr>
          <w:rFonts w:hint="eastAsia" w:ascii="宋体" w:hAnsi="宋体" w:eastAsia="宋体" w:cs="宋体"/>
          <w:spacing w:val="4"/>
          <w:sz w:val="24"/>
          <w:szCs w:val="24"/>
          <w:highlight w:val="none"/>
          <w:lang w:val="en-US" w:eastAsia="zh-CN"/>
        </w:rPr>
        <w:t>或委托代理人</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rPr>
        <w:t>签字</w:t>
      </w:r>
      <w:r>
        <w:rPr>
          <w:rFonts w:hint="eastAsia" w:ascii="宋体" w:hAnsi="宋体" w:eastAsia="宋体" w:cs="宋体"/>
          <w:color w:val="auto"/>
          <w:spacing w:val="4"/>
          <w:sz w:val="24"/>
          <w:szCs w:val="24"/>
          <w:highlight w:val="none"/>
          <w:lang w:eastAsia="zh-CN"/>
        </w:rPr>
        <w:t>或盖章</w:t>
      </w:r>
      <w:r>
        <w:rPr>
          <w:rFonts w:hint="eastAsia" w:ascii="宋体" w:hAnsi="宋体" w:eastAsia="宋体" w:cs="宋体"/>
          <w:color w:val="auto"/>
          <w:spacing w:val="4"/>
          <w:sz w:val="24"/>
          <w:szCs w:val="24"/>
          <w:highlight w:val="none"/>
          <w:u w:val="none"/>
          <w:lang w:val="en-US" w:eastAsia="zh-CN"/>
        </w:rPr>
        <w:t>）</w:t>
      </w:r>
    </w:p>
    <w:p w14:paraId="76AA7283">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pacing w:val="4"/>
          <w:sz w:val="24"/>
          <w:szCs w:val="24"/>
          <w:highlight w:val="none"/>
          <w:lang w:val="en-US" w:eastAsia="zh-CN"/>
        </w:rPr>
        <w:t xml:space="preserve">    年    月   日</w:t>
      </w:r>
    </w:p>
    <w:p w14:paraId="370B001A">
      <w:pPr>
        <w:rPr>
          <w:rFonts w:hint="eastAsia" w:ascii="宋体" w:hAnsi="宋体" w:eastAsia="宋体" w:cs="宋体"/>
          <w:b/>
          <w:bCs/>
          <w:sz w:val="24"/>
          <w:szCs w:val="24"/>
          <w:highlight w:val="none"/>
          <w:lang w:val="en-US" w:eastAsia="zh-CN"/>
        </w:rPr>
      </w:pPr>
    </w:p>
    <w:p w14:paraId="63C8FAD9">
      <w:pPr>
        <w:rPr>
          <w:rFonts w:hint="eastAsia" w:ascii="宋体" w:hAnsi="宋体" w:eastAsia="宋体" w:cs="宋体"/>
          <w:b/>
          <w:bCs/>
          <w:sz w:val="24"/>
          <w:szCs w:val="24"/>
          <w:highlight w:val="none"/>
          <w:lang w:val="en-US" w:eastAsia="zh-CN"/>
        </w:rPr>
      </w:pPr>
    </w:p>
    <w:p w14:paraId="3B68DBE8">
      <w:pPr>
        <w:rPr>
          <w:rFonts w:hint="eastAsia" w:ascii="宋体" w:hAnsi="宋体" w:eastAsia="宋体" w:cs="宋体"/>
          <w:b/>
          <w:bCs/>
          <w:sz w:val="24"/>
          <w:szCs w:val="24"/>
          <w:highlight w:val="none"/>
          <w:lang w:val="en-US" w:eastAsia="zh-CN"/>
        </w:rPr>
      </w:pPr>
    </w:p>
    <w:p w14:paraId="0CB5FD3B">
      <w:pPr>
        <w:rPr>
          <w:rFonts w:hint="eastAsia" w:ascii="宋体" w:hAnsi="宋体" w:eastAsia="宋体" w:cs="宋体"/>
          <w:b/>
          <w:bCs/>
          <w:sz w:val="24"/>
          <w:szCs w:val="24"/>
          <w:highlight w:val="none"/>
          <w:lang w:val="en-US" w:eastAsia="zh-CN"/>
        </w:rPr>
      </w:pPr>
    </w:p>
    <w:p w14:paraId="6FB94431">
      <w:pPr>
        <w:rPr>
          <w:rFonts w:hint="eastAsia" w:ascii="宋体" w:hAnsi="宋体" w:eastAsia="宋体" w:cs="宋体"/>
          <w:b/>
          <w:bCs/>
          <w:sz w:val="24"/>
          <w:szCs w:val="24"/>
          <w:highlight w:val="none"/>
          <w:lang w:val="en-US" w:eastAsia="zh-CN"/>
        </w:rPr>
      </w:pPr>
    </w:p>
    <w:p w14:paraId="790BB777">
      <w:pPr>
        <w:rPr>
          <w:rFonts w:hint="eastAsia" w:ascii="宋体" w:hAnsi="宋体" w:eastAsia="宋体" w:cs="宋体"/>
          <w:b/>
          <w:bCs/>
          <w:sz w:val="24"/>
          <w:szCs w:val="24"/>
          <w:highlight w:val="none"/>
          <w:lang w:val="en-US" w:eastAsia="zh-CN"/>
        </w:rPr>
      </w:pPr>
    </w:p>
    <w:p w14:paraId="3D61C142">
      <w:pPr>
        <w:rPr>
          <w:rFonts w:hint="eastAsia" w:ascii="宋体" w:hAnsi="宋体" w:eastAsia="宋体" w:cs="宋体"/>
          <w:b/>
          <w:bCs/>
          <w:sz w:val="24"/>
          <w:szCs w:val="24"/>
          <w:highlight w:val="none"/>
          <w:lang w:val="en-US" w:eastAsia="zh-CN"/>
        </w:rPr>
      </w:pPr>
    </w:p>
    <w:p w14:paraId="5E76381B">
      <w:pPr>
        <w:rPr>
          <w:rFonts w:hint="eastAsia" w:ascii="宋体" w:hAnsi="宋体" w:eastAsia="宋体" w:cs="宋体"/>
          <w:b/>
          <w:bCs/>
          <w:sz w:val="24"/>
          <w:szCs w:val="24"/>
          <w:highlight w:val="none"/>
          <w:lang w:val="en-US" w:eastAsia="zh-CN"/>
        </w:rPr>
      </w:pPr>
    </w:p>
    <w:p w14:paraId="3B89437E">
      <w:pPr>
        <w:rPr>
          <w:rFonts w:hint="eastAsia" w:ascii="宋体" w:hAnsi="宋体" w:eastAsia="宋体" w:cs="宋体"/>
          <w:b/>
          <w:bCs/>
          <w:sz w:val="24"/>
          <w:szCs w:val="24"/>
          <w:highlight w:val="none"/>
          <w:lang w:val="en-US" w:eastAsia="zh-CN"/>
        </w:rPr>
      </w:pPr>
    </w:p>
    <w:p w14:paraId="7B6967BD">
      <w:pPr>
        <w:rPr>
          <w:rFonts w:hint="eastAsia" w:ascii="宋体" w:hAnsi="宋体" w:eastAsia="宋体" w:cs="宋体"/>
          <w:b/>
          <w:bCs/>
          <w:sz w:val="24"/>
          <w:szCs w:val="24"/>
          <w:highlight w:val="none"/>
          <w:lang w:val="en-US" w:eastAsia="zh-CN"/>
        </w:rPr>
      </w:pPr>
    </w:p>
    <w:p w14:paraId="68F177D7">
      <w:pPr>
        <w:rPr>
          <w:rFonts w:hint="eastAsia" w:ascii="宋体" w:hAnsi="宋体" w:eastAsia="宋体" w:cs="宋体"/>
          <w:b/>
          <w:bCs/>
          <w:sz w:val="24"/>
          <w:szCs w:val="24"/>
          <w:highlight w:val="none"/>
          <w:lang w:val="en-US" w:eastAsia="zh-CN"/>
        </w:rPr>
      </w:pPr>
    </w:p>
    <w:p w14:paraId="5F4EBD67">
      <w:pPr>
        <w:rPr>
          <w:rFonts w:hint="eastAsia" w:ascii="宋体" w:hAnsi="宋体" w:eastAsia="宋体" w:cs="宋体"/>
          <w:b/>
          <w:bCs/>
          <w:sz w:val="24"/>
          <w:szCs w:val="24"/>
          <w:highlight w:val="none"/>
          <w:lang w:val="en-US" w:eastAsia="zh-CN"/>
        </w:rPr>
      </w:pPr>
    </w:p>
    <w:p w14:paraId="2C5D57D6">
      <w:pPr>
        <w:rPr>
          <w:rFonts w:hint="eastAsia" w:ascii="宋体" w:hAnsi="宋体" w:eastAsia="宋体" w:cs="宋体"/>
          <w:b/>
          <w:bCs/>
          <w:sz w:val="24"/>
          <w:szCs w:val="24"/>
          <w:highlight w:val="none"/>
          <w:lang w:val="en-US" w:eastAsia="zh-CN"/>
        </w:rPr>
      </w:pPr>
    </w:p>
    <w:p w14:paraId="6E8C9DD0">
      <w:pPr>
        <w:rPr>
          <w:rFonts w:hint="eastAsia" w:ascii="宋体" w:hAnsi="宋体" w:eastAsia="宋体" w:cs="宋体"/>
          <w:b/>
          <w:bCs/>
          <w:sz w:val="24"/>
          <w:szCs w:val="24"/>
          <w:highlight w:val="none"/>
          <w:lang w:val="en-US" w:eastAsia="zh-CN"/>
        </w:rPr>
      </w:pPr>
    </w:p>
    <w:p w14:paraId="533AD6C6">
      <w:pPr>
        <w:rPr>
          <w:rFonts w:hint="eastAsia" w:ascii="宋体" w:hAnsi="宋体" w:eastAsia="宋体" w:cs="宋体"/>
          <w:b/>
          <w:bCs/>
          <w:sz w:val="24"/>
          <w:szCs w:val="24"/>
          <w:highlight w:val="none"/>
          <w:lang w:val="en-US" w:eastAsia="zh-CN"/>
        </w:rPr>
      </w:pPr>
    </w:p>
    <w:p w14:paraId="493EB1DC">
      <w:pPr>
        <w:rPr>
          <w:rFonts w:hint="eastAsia" w:ascii="宋体" w:hAnsi="宋体" w:eastAsia="宋体" w:cs="宋体"/>
          <w:b/>
          <w:bCs/>
          <w:sz w:val="24"/>
          <w:szCs w:val="24"/>
          <w:highlight w:val="none"/>
          <w:lang w:val="en-US" w:eastAsia="zh-CN"/>
        </w:rPr>
      </w:pPr>
    </w:p>
    <w:p w14:paraId="09E9AF47">
      <w:pPr>
        <w:rPr>
          <w:rFonts w:hint="eastAsia" w:ascii="宋体" w:hAnsi="宋体" w:eastAsia="宋体" w:cs="宋体"/>
          <w:b/>
          <w:bCs/>
          <w:sz w:val="24"/>
          <w:szCs w:val="24"/>
          <w:highlight w:val="none"/>
          <w:lang w:val="en-US" w:eastAsia="zh-CN"/>
        </w:rPr>
      </w:pPr>
    </w:p>
    <w:p w14:paraId="63814EE6">
      <w:pPr>
        <w:rPr>
          <w:rFonts w:hint="eastAsia" w:ascii="宋体" w:hAnsi="宋体" w:eastAsia="宋体" w:cs="宋体"/>
          <w:b/>
          <w:bCs/>
          <w:sz w:val="24"/>
          <w:szCs w:val="24"/>
          <w:highlight w:val="none"/>
          <w:lang w:val="en-US" w:eastAsia="zh-CN"/>
        </w:rPr>
      </w:pPr>
    </w:p>
    <w:p w14:paraId="244628F3">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ind w:left="0" w:leftChars="0" w:firstLine="0" w:firstLineChars="0"/>
        <w:jc w:val="center"/>
        <w:textAlignment w:val="auto"/>
        <w:outlineLvl w:val="0"/>
        <w:rPr>
          <w:rFonts w:hint="eastAsia" w:ascii="宋体" w:hAnsi="宋体" w:eastAsia="宋体" w:cs="宋体"/>
          <w:b/>
          <w:bCs/>
          <w:sz w:val="24"/>
          <w:szCs w:val="24"/>
          <w:highlight w:val="none"/>
          <w:lang w:val="en-US" w:eastAsia="zh-CN"/>
        </w:rPr>
      </w:pPr>
      <w:bookmarkStart w:id="47" w:name="_Toc20805"/>
      <w:r>
        <w:rPr>
          <w:rFonts w:hint="eastAsia" w:ascii="宋体" w:hAnsi="宋体" w:eastAsia="宋体" w:cs="宋体"/>
          <w:b/>
          <w:bCs/>
          <w:sz w:val="24"/>
          <w:szCs w:val="24"/>
          <w:highlight w:val="none"/>
          <w:lang w:val="en-US" w:eastAsia="zh-CN"/>
        </w:rPr>
        <w:t>具有履行合同所必需的设备和专业技术能力的承诺</w:t>
      </w:r>
      <w:bookmarkEnd w:id="47"/>
    </w:p>
    <w:p w14:paraId="3ABFCAC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sz w:val="24"/>
          <w:szCs w:val="24"/>
          <w:highlight w:val="none"/>
          <w:lang w:val="en-US" w:eastAsia="zh-CN"/>
        </w:rPr>
      </w:pPr>
    </w:p>
    <w:p w14:paraId="36D28912">
      <w:pPr>
        <w:spacing w:line="360" w:lineRule="auto"/>
        <w:rPr>
          <w:rFonts w:hint="eastAsia" w:ascii="宋体" w:hAnsi="宋体" w:eastAsia="宋体" w:cs="宋体"/>
          <w:spacing w:val="4"/>
          <w:sz w:val="24"/>
          <w:szCs w:val="24"/>
          <w:highlight w:val="none"/>
        </w:rPr>
      </w:pPr>
    </w:p>
    <w:p w14:paraId="46F92AAC">
      <w:pPr>
        <w:pStyle w:val="21"/>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highlight w:val="none"/>
          <w:u w:val="single"/>
          <w:lang w:val="en-US" w:eastAsia="zh-CN"/>
        </w:rPr>
        <w:t>采购人名称</w:t>
      </w:r>
      <w:r>
        <w:rPr>
          <w:rFonts w:hint="eastAsia" w:ascii="宋体" w:hAnsi="宋体" w:eastAsia="宋体" w:cs="宋体"/>
          <w:sz w:val="24"/>
          <w:szCs w:val="24"/>
          <w:highlight w:val="none"/>
          <w:u w:val="single"/>
        </w:rPr>
        <w:t>/</w:t>
      </w:r>
      <w:r>
        <w:rPr>
          <w:rFonts w:hint="eastAsia" w:ascii="宋体" w:hAnsi="宋体" w:eastAsia="宋体" w:cs="宋体"/>
          <w:color w:val="auto"/>
          <w:sz w:val="24"/>
          <w:szCs w:val="24"/>
          <w:highlight w:val="none"/>
          <w:u w:val="single"/>
        </w:rPr>
        <w:t>采购代理机构</w:t>
      </w:r>
    </w:p>
    <w:p w14:paraId="6CBC0F6F">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供应商名称</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（详细注册地址）</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，其中与履行本合同相关的专业技术人员有</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rPr>
        <w:t>（专业能力、数量）</w:t>
      </w:r>
      <w:r>
        <w:rPr>
          <w:rFonts w:hint="eastAsia" w:ascii="宋体" w:hAnsi="宋体" w:eastAsia="宋体" w:cs="宋体"/>
          <w:color w:val="auto"/>
          <w:spacing w:val="4"/>
          <w:sz w:val="24"/>
          <w:szCs w:val="24"/>
          <w:highlight w:val="none"/>
        </w:rPr>
        <w:t>，本公司郑重承诺，具有履行本合同所必需的设备和专业技术能力。</w:t>
      </w:r>
    </w:p>
    <w:p w14:paraId="3C524202">
      <w:pPr>
        <w:pStyle w:val="13"/>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p>
    <w:p w14:paraId="79A986DA">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p>
    <w:p w14:paraId="5E27AB4E">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宋体" w:hAnsi="宋体" w:eastAsia="宋体" w:cs="宋体"/>
          <w:sz w:val="24"/>
          <w:szCs w:val="24"/>
          <w:highlight w:val="none"/>
          <w:u w:val="none"/>
        </w:rPr>
      </w:pP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 xml:space="preserve">（加盖单位公章）      </w:t>
      </w:r>
    </w:p>
    <w:p w14:paraId="55F7B8DD">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宋体" w:hAnsi="宋体" w:eastAsia="宋体" w:cs="宋体"/>
          <w:sz w:val="24"/>
          <w:szCs w:val="24"/>
          <w:highlight w:val="none"/>
        </w:rPr>
      </w:pPr>
      <w:r>
        <w:rPr>
          <w:rFonts w:hint="eastAsia" w:ascii="宋体" w:hAnsi="宋体" w:eastAsia="宋体" w:cs="宋体"/>
          <w:spacing w:val="4"/>
          <w:sz w:val="24"/>
          <w:szCs w:val="24"/>
          <w:highlight w:val="none"/>
          <w:lang w:eastAsia="zh-CN"/>
        </w:rPr>
        <w:t>法定代表人</w:t>
      </w:r>
      <w:r>
        <w:rPr>
          <w:rFonts w:hint="eastAsia" w:ascii="宋体" w:hAnsi="宋体" w:eastAsia="宋体" w:cs="宋体"/>
          <w:spacing w:val="4"/>
          <w:sz w:val="24"/>
          <w:szCs w:val="24"/>
          <w:highlight w:val="none"/>
          <w:lang w:val="en-US" w:eastAsia="zh-CN"/>
        </w:rPr>
        <w:t>或委托代理人</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rPr>
        <w:t>签字</w:t>
      </w:r>
      <w:r>
        <w:rPr>
          <w:rFonts w:hint="eastAsia" w:ascii="宋体" w:hAnsi="宋体" w:eastAsia="宋体" w:cs="宋体"/>
          <w:color w:val="auto"/>
          <w:spacing w:val="4"/>
          <w:sz w:val="24"/>
          <w:szCs w:val="24"/>
          <w:highlight w:val="none"/>
          <w:lang w:eastAsia="zh-CN"/>
        </w:rPr>
        <w:t>或盖章</w:t>
      </w:r>
      <w:r>
        <w:rPr>
          <w:rFonts w:hint="eastAsia" w:ascii="宋体" w:hAnsi="宋体" w:eastAsia="宋体" w:cs="宋体"/>
          <w:color w:val="auto"/>
          <w:spacing w:val="4"/>
          <w:sz w:val="24"/>
          <w:szCs w:val="24"/>
          <w:highlight w:val="none"/>
          <w:u w:val="none"/>
          <w:lang w:val="en-US" w:eastAsia="zh-CN"/>
        </w:rPr>
        <w:t>）</w:t>
      </w:r>
    </w:p>
    <w:p w14:paraId="39B91BD7">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pacing w:val="4"/>
          <w:sz w:val="24"/>
          <w:szCs w:val="24"/>
          <w:highlight w:val="none"/>
          <w:lang w:val="en-US" w:eastAsia="zh-CN"/>
        </w:rPr>
        <w:t xml:space="preserve">    年    月   日</w:t>
      </w:r>
    </w:p>
    <w:p w14:paraId="3F8628EC"/>
    <w:p w14:paraId="3DA41E29">
      <w:pPr>
        <w:pStyle w:val="13"/>
      </w:pPr>
    </w:p>
    <w:p w14:paraId="03AD2018"/>
    <w:p w14:paraId="6D3800E0"/>
    <w:p w14:paraId="2E04D816"/>
    <w:p w14:paraId="06641636"/>
    <w:p w14:paraId="446C7A38"/>
    <w:p w14:paraId="0E9E18B5"/>
    <w:p w14:paraId="09D3C969"/>
    <w:p w14:paraId="0FF26A1D"/>
    <w:p w14:paraId="38C8EA6D"/>
    <w:p w14:paraId="1084FD71"/>
    <w:p w14:paraId="59CB8829"/>
    <w:p w14:paraId="18BE25F4"/>
    <w:p w14:paraId="33CBFB33"/>
    <w:p w14:paraId="27F9AA49"/>
    <w:p w14:paraId="006D60AF"/>
    <w:p w14:paraId="320FC894"/>
    <w:p w14:paraId="652E253C"/>
    <w:p w14:paraId="70A344FF"/>
    <w:p w14:paraId="2C082A37"/>
    <w:p w14:paraId="4B4B2BAB"/>
    <w:p w14:paraId="54975584">
      <w:pPr>
        <w:rPr>
          <w:rFonts w:hint="eastAsia" w:ascii="宋体" w:hAnsi="宋体" w:eastAsia="宋体" w:cs="宋体"/>
          <w:b/>
          <w:bCs/>
          <w:sz w:val="24"/>
          <w:szCs w:val="24"/>
          <w:highlight w:val="none"/>
          <w:lang w:val="en-US" w:eastAsia="zh-CN"/>
        </w:rPr>
      </w:pPr>
    </w:p>
    <w:p w14:paraId="4DF7ED2C">
      <w:pPr>
        <w:rPr>
          <w:rFonts w:hint="eastAsia" w:ascii="宋体" w:hAnsi="宋体" w:eastAsia="宋体" w:cs="宋体"/>
          <w:b/>
          <w:bCs/>
          <w:sz w:val="24"/>
          <w:szCs w:val="24"/>
          <w:highlight w:val="none"/>
          <w:lang w:val="en-US" w:eastAsia="zh-CN"/>
        </w:rPr>
      </w:pPr>
    </w:p>
    <w:p w14:paraId="2A24C44B">
      <w:pPr>
        <w:jc w:val="center"/>
        <w:rPr>
          <w:rFonts w:ascii="新宋体" w:hAnsi="新宋体" w:eastAsia="新宋体" w:cs="新宋体"/>
          <w:b/>
          <w:color w:val="000000"/>
          <w:kern w:val="0"/>
          <w:sz w:val="32"/>
          <w:szCs w:val="36"/>
        </w:rPr>
      </w:pPr>
      <w:r>
        <w:rPr>
          <w:rFonts w:hint="eastAsia" w:ascii="宋体" w:hAnsi="宋体" w:eastAsia="宋体" w:cs="宋体"/>
          <w:b/>
          <w:color w:val="000000"/>
          <w:spacing w:val="0"/>
          <w:w w:val="100"/>
          <w:sz w:val="32"/>
          <w:szCs w:val="36"/>
          <w:lang w:val="en-US" w:eastAsia="zh-CN" w:bidi="ar"/>
        </w:rPr>
        <w:t>7</w:t>
      </w:r>
      <w:r>
        <w:rPr>
          <w:rFonts w:hint="eastAsia" w:ascii="宋体" w:hAnsi="宋体" w:eastAsia="宋体" w:cs="宋体"/>
          <w:b/>
          <w:color w:val="000000"/>
          <w:spacing w:val="0"/>
          <w:w w:val="100"/>
          <w:sz w:val="32"/>
          <w:szCs w:val="36"/>
          <w:lang w:bidi="ar"/>
        </w:rPr>
        <w:t>.</w:t>
      </w:r>
      <w:r>
        <w:rPr>
          <w:rFonts w:hint="eastAsia" w:ascii="新宋体" w:hAnsi="新宋体" w:eastAsia="新宋体" w:cs="新宋体"/>
          <w:b/>
          <w:color w:val="000000"/>
          <w:kern w:val="0"/>
          <w:sz w:val="32"/>
          <w:szCs w:val="36"/>
          <w:lang w:val="zh-CN" w:bidi="ar"/>
        </w:rPr>
        <w:t>项目拟派人员简历表</w:t>
      </w:r>
    </w:p>
    <w:p w14:paraId="10054755">
      <w:pPr>
        <w:jc w:val="center"/>
        <w:rPr>
          <w:rFonts w:hint="eastAsia" w:ascii="宋体" w:hAnsi="宋体" w:eastAsia="宋体" w:cs="宋体"/>
          <w:b/>
          <w:color w:val="000000"/>
          <w:spacing w:val="0"/>
          <w:w w:val="100"/>
          <w:kern w:val="0"/>
          <w:sz w:val="32"/>
          <w:szCs w:val="36"/>
          <w:lang w:val="zh-CN" w:bidi="ar"/>
        </w:rPr>
      </w:pPr>
    </w:p>
    <w:p w14:paraId="1D8FDE32">
      <w:pPr>
        <w:spacing w:after="156" w:afterLines="50"/>
        <w:jc w:val="left"/>
        <w:rPr>
          <w:rFonts w:ascii="新宋体" w:hAnsi="新宋体" w:eastAsia="新宋体" w:cs="新宋体"/>
          <w:color w:val="000000"/>
          <w:kern w:val="0"/>
          <w:sz w:val="18"/>
          <w:szCs w:val="21"/>
        </w:rPr>
      </w:pPr>
      <w:r>
        <w:rPr>
          <w:rFonts w:hint="eastAsia" w:ascii="新宋体" w:hAnsi="新宋体" w:eastAsia="新宋体" w:cs="新宋体"/>
          <w:color w:val="000000"/>
          <w:szCs w:val="21"/>
          <w:lang w:bidi="ar"/>
        </w:rPr>
        <w:t>供应商名称：                                          采购项目编号：</w:t>
      </w:r>
    </w:p>
    <w:tbl>
      <w:tblPr>
        <w:tblStyle w:val="22"/>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
        <w:gridCol w:w="849"/>
        <w:gridCol w:w="1134"/>
        <w:gridCol w:w="1559"/>
        <w:gridCol w:w="1702"/>
        <w:gridCol w:w="1984"/>
        <w:gridCol w:w="994"/>
      </w:tblGrid>
      <w:tr w14:paraId="6F63C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9180" w:type="dxa"/>
            <w:gridSpan w:val="7"/>
            <w:tcBorders>
              <w:top w:val="single" w:color="auto" w:sz="12" w:space="0"/>
              <w:left w:val="single" w:color="auto" w:sz="12" w:space="0"/>
              <w:bottom w:val="single" w:color="auto" w:sz="4" w:space="0"/>
              <w:right w:val="single" w:color="auto" w:sz="12" w:space="0"/>
            </w:tcBorders>
            <w:vAlign w:val="center"/>
          </w:tcPr>
          <w:p w14:paraId="27427369">
            <w:pPr>
              <w:rPr>
                <w:rFonts w:hint="eastAsia" w:ascii="新宋体" w:hAnsi="新宋体" w:eastAsia="新宋体" w:cs="新宋体"/>
                <w:b/>
                <w:color w:val="000000"/>
                <w:kern w:val="0"/>
                <w:szCs w:val="21"/>
                <w:lang w:eastAsia="zh-CN"/>
              </w:rPr>
            </w:pPr>
            <w:r>
              <w:rPr>
                <w:rFonts w:hint="eastAsia" w:ascii="新宋体" w:hAnsi="新宋体" w:eastAsia="新宋体" w:cs="新宋体"/>
                <w:b/>
                <w:color w:val="000000"/>
                <w:szCs w:val="21"/>
                <w:lang w:val="en-US" w:eastAsia="zh-CN" w:bidi="ar"/>
              </w:rPr>
              <w:t>1</w:t>
            </w:r>
            <w:r>
              <w:rPr>
                <w:rFonts w:hint="eastAsia" w:ascii="新宋体" w:hAnsi="新宋体" w:eastAsia="新宋体" w:cs="新宋体"/>
                <w:b/>
                <w:color w:val="000000"/>
                <w:szCs w:val="21"/>
                <w:highlight w:val="none"/>
                <w:lang w:bidi="ar"/>
              </w:rPr>
              <w:t>.</w:t>
            </w:r>
            <w:r>
              <w:rPr>
                <w:rFonts w:hint="eastAsia" w:ascii="新宋体" w:hAnsi="新宋体" w:eastAsia="新宋体" w:cs="新宋体"/>
                <w:b/>
                <w:color w:val="000000"/>
                <w:szCs w:val="21"/>
                <w:highlight w:val="none"/>
                <w:lang w:val="en-US" w:eastAsia="zh-CN" w:bidi="ar"/>
              </w:rPr>
              <w:t>项目</w:t>
            </w:r>
            <w:r>
              <w:rPr>
                <w:rFonts w:hint="eastAsia" w:ascii="新宋体" w:hAnsi="新宋体" w:eastAsia="新宋体" w:cs="新宋体"/>
                <w:b/>
                <w:color w:val="000000"/>
                <w:szCs w:val="21"/>
                <w:lang w:val="en-US" w:eastAsia="zh-CN" w:bidi="ar"/>
              </w:rPr>
              <w:t>负责人</w:t>
            </w:r>
          </w:p>
        </w:tc>
      </w:tr>
      <w:tr w14:paraId="1420D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958" w:type="dxa"/>
            <w:tcBorders>
              <w:top w:val="single" w:color="auto" w:sz="4" w:space="0"/>
              <w:left w:val="single" w:color="auto" w:sz="12" w:space="0"/>
              <w:bottom w:val="single" w:color="auto" w:sz="4" w:space="0"/>
              <w:right w:val="single" w:color="auto" w:sz="4" w:space="0"/>
            </w:tcBorders>
            <w:vAlign w:val="center"/>
          </w:tcPr>
          <w:p w14:paraId="661A2DF9">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姓名</w:t>
            </w:r>
          </w:p>
        </w:tc>
        <w:tc>
          <w:tcPr>
            <w:tcW w:w="849" w:type="dxa"/>
            <w:tcBorders>
              <w:top w:val="single" w:color="auto" w:sz="4" w:space="0"/>
              <w:left w:val="single" w:color="auto" w:sz="4" w:space="0"/>
              <w:bottom w:val="single" w:color="auto" w:sz="4" w:space="0"/>
              <w:right w:val="single" w:color="auto" w:sz="4" w:space="0"/>
            </w:tcBorders>
            <w:vAlign w:val="center"/>
          </w:tcPr>
          <w:p w14:paraId="118646AE">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年龄</w:t>
            </w:r>
          </w:p>
        </w:tc>
        <w:tc>
          <w:tcPr>
            <w:tcW w:w="1134" w:type="dxa"/>
            <w:tcBorders>
              <w:top w:val="single" w:color="auto" w:sz="4" w:space="0"/>
              <w:left w:val="single" w:color="auto" w:sz="4" w:space="0"/>
              <w:bottom w:val="single" w:color="auto" w:sz="4" w:space="0"/>
              <w:right w:val="single" w:color="auto" w:sz="4" w:space="0"/>
            </w:tcBorders>
            <w:vAlign w:val="center"/>
          </w:tcPr>
          <w:p w14:paraId="3AAF5F13">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职务</w:t>
            </w:r>
          </w:p>
        </w:tc>
        <w:tc>
          <w:tcPr>
            <w:tcW w:w="1559" w:type="dxa"/>
            <w:tcBorders>
              <w:top w:val="single" w:color="auto" w:sz="4" w:space="0"/>
              <w:left w:val="single" w:color="auto" w:sz="4" w:space="0"/>
              <w:bottom w:val="single" w:color="auto" w:sz="4" w:space="0"/>
              <w:right w:val="single" w:color="auto" w:sz="4" w:space="0"/>
            </w:tcBorders>
            <w:vAlign w:val="center"/>
          </w:tcPr>
          <w:p w14:paraId="31697129">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资格/职称</w:t>
            </w:r>
          </w:p>
        </w:tc>
        <w:tc>
          <w:tcPr>
            <w:tcW w:w="1702" w:type="dxa"/>
            <w:tcBorders>
              <w:top w:val="single" w:color="auto" w:sz="4" w:space="0"/>
              <w:left w:val="single" w:color="auto" w:sz="4" w:space="0"/>
              <w:bottom w:val="single" w:color="auto" w:sz="4" w:space="0"/>
              <w:right w:val="single" w:color="auto" w:sz="4" w:space="0"/>
            </w:tcBorders>
            <w:vAlign w:val="center"/>
          </w:tcPr>
          <w:p w14:paraId="4B45E70B">
            <w:pPr>
              <w:jc w:val="center"/>
              <w:rPr>
                <w:rFonts w:ascii="新宋体" w:hAnsi="新宋体" w:eastAsia="新宋体" w:cs="新宋体"/>
                <w:b/>
                <w:color w:val="000000"/>
                <w:kern w:val="0"/>
                <w:szCs w:val="21"/>
              </w:rPr>
            </w:pPr>
            <w:r>
              <w:rPr>
                <w:rFonts w:hint="eastAsia" w:ascii="新宋体" w:hAnsi="新宋体" w:eastAsia="新宋体" w:cs="新宋体"/>
                <w:color w:val="000000"/>
                <w:szCs w:val="21"/>
                <w:lang w:bidi="ar"/>
              </w:rPr>
              <w:t>在本行业从业 工作年限</w:t>
            </w:r>
          </w:p>
        </w:tc>
        <w:tc>
          <w:tcPr>
            <w:tcW w:w="1984" w:type="dxa"/>
            <w:tcBorders>
              <w:top w:val="single" w:color="auto" w:sz="4" w:space="0"/>
              <w:left w:val="single" w:color="auto" w:sz="4" w:space="0"/>
              <w:bottom w:val="single" w:color="auto" w:sz="4" w:space="0"/>
              <w:right w:val="single" w:color="auto" w:sz="4" w:space="0"/>
            </w:tcBorders>
            <w:vAlign w:val="center"/>
          </w:tcPr>
          <w:p w14:paraId="4D12C557">
            <w:pPr>
              <w:jc w:val="center"/>
              <w:rPr>
                <w:rFonts w:ascii="新宋体" w:hAnsi="新宋体" w:eastAsia="新宋体" w:cs="新宋体"/>
                <w:b/>
                <w:color w:val="000000"/>
                <w:kern w:val="0"/>
                <w:szCs w:val="21"/>
              </w:rPr>
            </w:pPr>
            <w:r>
              <w:rPr>
                <w:rFonts w:hint="eastAsia" w:ascii="新宋体" w:hAnsi="新宋体" w:eastAsia="新宋体" w:cs="新宋体"/>
                <w:color w:val="000000"/>
                <w:szCs w:val="21"/>
                <w:lang w:bidi="ar"/>
              </w:rPr>
              <w:t>主要工作业绩</w:t>
            </w:r>
          </w:p>
        </w:tc>
        <w:tc>
          <w:tcPr>
            <w:tcW w:w="994" w:type="dxa"/>
            <w:tcBorders>
              <w:top w:val="single" w:color="auto" w:sz="4" w:space="0"/>
              <w:left w:val="single" w:color="auto" w:sz="4" w:space="0"/>
              <w:bottom w:val="single" w:color="auto" w:sz="4" w:space="0"/>
              <w:right w:val="single" w:color="auto" w:sz="12" w:space="0"/>
            </w:tcBorders>
            <w:vAlign w:val="center"/>
          </w:tcPr>
          <w:p w14:paraId="7BB145E0">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当前</w:t>
            </w:r>
          </w:p>
          <w:p w14:paraId="3CA5DB53">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分工</w:t>
            </w:r>
          </w:p>
        </w:tc>
      </w:tr>
      <w:tr w14:paraId="17100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58" w:type="dxa"/>
            <w:tcBorders>
              <w:top w:val="single" w:color="auto" w:sz="4" w:space="0"/>
              <w:left w:val="single" w:color="auto" w:sz="12" w:space="0"/>
              <w:bottom w:val="single" w:color="auto" w:sz="4" w:space="0"/>
              <w:right w:val="single" w:color="auto" w:sz="4" w:space="0"/>
            </w:tcBorders>
          </w:tcPr>
          <w:p w14:paraId="1A42F74E">
            <w:pPr>
              <w:jc w:val="left"/>
              <w:rPr>
                <w:rFonts w:ascii="新宋体" w:hAnsi="新宋体" w:eastAsia="新宋体" w:cs="新宋体"/>
                <w:b/>
                <w:color w:val="000000"/>
                <w:kern w:val="0"/>
                <w:szCs w:val="21"/>
              </w:rPr>
            </w:pPr>
          </w:p>
        </w:tc>
        <w:tc>
          <w:tcPr>
            <w:tcW w:w="849" w:type="dxa"/>
            <w:tcBorders>
              <w:top w:val="single" w:color="auto" w:sz="4" w:space="0"/>
              <w:left w:val="single" w:color="auto" w:sz="4" w:space="0"/>
              <w:bottom w:val="single" w:color="auto" w:sz="4" w:space="0"/>
              <w:right w:val="single" w:color="auto" w:sz="4" w:space="0"/>
            </w:tcBorders>
          </w:tcPr>
          <w:p w14:paraId="0A61FF58">
            <w:pPr>
              <w:jc w:val="left"/>
              <w:rPr>
                <w:rFonts w:ascii="新宋体" w:hAnsi="新宋体" w:eastAsia="新宋体" w:cs="新宋体"/>
                <w:b/>
                <w:color w:val="000000"/>
                <w:kern w:val="0"/>
                <w:szCs w:val="21"/>
              </w:rPr>
            </w:pPr>
          </w:p>
        </w:tc>
        <w:tc>
          <w:tcPr>
            <w:tcW w:w="1134" w:type="dxa"/>
            <w:tcBorders>
              <w:top w:val="single" w:color="auto" w:sz="4" w:space="0"/>
              <w:left w:val="single" w:color="auto" w:sz="4" w:space="0"/>
              <w:bottom w:val="single" w:color="auto" w:sz="4" w:space="0"/>
              <w:right w:val="single" w:color="auto" w:sz="4" w:space="0"/>
            </w:tcBorders>
          </w:tcPr>
          <w:p w14:paraId="17CDAFA1">
            <w:pPr>
              <w:jc w:val="left"/>
              <w:rPr>
                <w:rFonts w:ascii="新宋体" w:hAnsi="新宋体" w:eastAsia="新宋体" w:cs="新宋体"/>
                <w:b/>
                <w:color w:val="000000"/>
                <w:kern w:val="0"/>
                <w:szCs w:val="21"/>
              </w:rPr>
            </w:pPr>
          </w:p>
        </w:tc>
        <w:tc>
          <w:tcPr>
            <w:tcW w:w="1559" w:type="dxa"/>
            <w:tcBorders>
              <w:top w:val="single" w:color="auto" w:sz="4" w:space="0"/>
              <w:left w:val="single" w:color="auto" w:sz="4" w:space="0"/>
              <w:bottom w:val="single" w:color="auto" w:sz="4" w:space="0"/>
              <w:right w:val="single" w:color="auto" w:sz="4" w:space="0"/>
            </w:tcBorders>
          </w:tcPr>
          <w:p w14:paraId="6E30EB7B">
            <w:pPr>
              <w:jc w:val="left"/>
              <w:rPr>
                <w:rFonts w:ascii="新宋体" w:hAnsi="新宋体" w:eastAsia="新宋体" w:cs="新宋体"/>
                <w:b/>
                <w:color w:val="000000"/>
                <w:kern w:val="0"/>
                <w:szCs w:val="21"/>
              </w:rPr>
            </w:pPr>
          </w:p>
        </w:tc>
        <w:tc>
          <w:tcPr>
            <w:tcW w:w="1702" w:type="dxa"/>
            <w:tcBorders>
              <w:top w:val="single" w:color="auto" w:sz="4" w:space="0"/>
              <w:left w:val="single" w:color="auto" w:sz="4" w:space="0"/>
              <w:bottom w:val="single" w:color="auto" w:sz="4" w:space="0"/>
              <w:right w:val="single" w:color="auto" w:sz="4" w:space="0"/>
            </w:tcBorders>
          </w:tcPr>
          <w:p w14:paraId="219B4F28">
            <w:pPr>
              <w:jc w:val="left"/>
              <w:rPr>
                <w:rFonts w:ascii="新宋体" w:hAnsi="新宋体" w:eastAsia="新宋体" w:cs="新宋体"/>
                <w:b/>
                <w:color w:val="000000"/>
                <w:kern w:val="0"/>
                <w:szCs w:val="21"/>
              </w:rPr>
            </w:pPr>
          </w:p>
        </w:tc>
        <w:tc>
          <w:tcPr>
            <w:tcW w:w="1984" w:type="dxa"/>
            <w:tcBorders>
              <w:top w:val="single" w:color="auto" w:sz="4" w:space="0"/>
              <w:left w:val="single" w:color="auto" w:sz="4" w:space="0"/>
              <w:bottom w:val="single" w:color="auto" w:sz="4" w:space="0"/>
              <w:right w:val="single" w:color="auto" w:sz="4" w:space="0"/>
            </w:tcBorders>
          </w:tcPr>
          <w:p w14:paraId="37877FBA">
            <w:pPr>
              <w:jc w:val="left"/>
              <w:rPr>
                <w:rFonts w:ascii="新宋体" w:hAnsi="新宋体" w:eastAsia="新宋体" w:cs="新宋体"/>
                <w:b/>
                <w:color w:val="000000"/>
                <w:kern w:val="0"/>
                <w:szCs w:val="21"/>
              </w:rPr>
            </w:pPr>
          </w:p>
        </w:tc>
        <w:tc>
          <w:tcPr>
            <w:tcW w:w="994" w:type="dxa"/>
            <w:tcBorders>
              <w:top w:val="single" w:color="auto" w:sz="4" w:space="0"/>
              <w:left w:val="single" w:color="auto" w:sz="4" w:space="0"/>
              <w:bottom w:val="single" w:color="auto" w:sz="4" w:space="0"/>
              <w:right w:val="single" w:color="auto" w:sz="12" w:space="0"/>
            </w:tcBorders>
          </w:tcPr>
          <w:p w14:paraId="65F03953">
            <w:pPr>
              <w:jc w:val="left"/>
              <w:rPr>
                <w:rFonts w:ascii="新宋体" w:hAnsi="新宋体" w:eastAsia="新宋体" w:cs="新宋体"/>
                <w:b/>
                <w:color w:val="000000"/>
                <w:kern w:val="0"/>
                <w:szCs w:val="21"/>
              </w:rPr>
            </w:pPr>
          </w:p>
        </w:tc>
      </w:tr>
      <w:tr w14:paraId="5461D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58" w:type="dxa"/>
            <w:tcBorders>
              <w:top w:val="single" w:color="auto" w:sz="4" w:space="0"/>
              <w:left w:val="single" w:color="auto" w:sz="12" w:space="0"/>
              <w:bottom w:val="single" w:color="auto" w:sz="4" w:space="0"/>
              <w:right w:val="single" w:color="auto" w:sz="4" w:space="0"/>
            </w:tcBorders>
          </w:tcPr>
          <w:p w14:paraId="414DF903">
            <w:pPr>
              <w:jc w:val="left"/>
              <w:rPr>
                <w:rFonts w:ascii="新宋体" w:hAnsi="新宋体" w:eastAsia="新宋体" w:cs="新宋体"/>
                <w:b/>
                <w:color w:val="000000"/>
                <w:kern w:val="0"/>
                <w:szCs w:val="21"/>
              </w:rPr>
            </w:pPr>
          </w:p>
        </w:tc>
        <w:tc>
          <w:tcPr>
            <w:tcW w:w="849" w:type="dxa"/>
            <w:tcBorders>
              <w:top w:val="single" w:color="auto" w:sz="4" w:space="0"/>
              <w:left w:val="single" w:color="auto" w:sz="4" w:space="0"/>
              <w:bottom w:val="single" w:color="auto" w:sz="4" w:space="0"/>
              <w:right w:val="single" w:color="auto" w:sz="4" w:space="0"/>
            </w:tcBorders>
          </w:tcPr>
          <w:p w14:paraId="18342A65">
            <w:pPr>
              <w:jc w:val="left"/>
              <w:rPr>
                <w:rFonts w:ascii="新宋体" w:hAnsi="新宋体" w:eastAsia="新宋体" w:cs="新宋体"/>
                <w:b/>
                <w:color w:val="000000"/>
                <w:kern w:val="0"/>
                <w:szCs w:val="21"/>
              </w:rPr>
            </w:pPr>
          </w:p>
        </w:tc>
        <w:tc>
          <w:tcPr>
            <w:tcW w:w="1134" w:type="dxa"/>
            <w:tcBorders>
              <w:top w:val="single" w:color="auto" w:sz="4" w:space="0"/>
              <w:left w:val="single" w:color="auto" w:sz="4" w:space="0"/>
              <w:bottom w:val="single" w:color="auto" w:sz="4" w:space="0"/>
              <w:right w:val="single" w:color="auto" w:sz="4" w:space="0"/>
            </w:tcBorders>
          </w:tcPr>
          <w:p w14:paraId="6F173A86">
            <w:pPr>
              <w:jc w:val="left"/>
              <w:rPr>
                <w:rFonts w:ascii="新宋体" w:hAnsi="新宋体" w:eastAsia="新宋体" w:cs="新宋体"/>
                <w:b/>
                <w:color w:val="000000"/>
                <w:kern w:val="0"/>
                <w:szCs w:val="21"/>
              </w:rPr>
            </w:pPr>
          </w:p>
        </w:tc>
        <w:tc>
          <w:tcPr>
            <w:tcW w:w="1559" w:type="dxa"/>
            <w:tcBorders>
              <w:top w:val="single" w:color="auto" w:sz="4" w:space="0"/>
              <w:left w:val="single" w:color="auto" w:sz="4" w:space="0"/>
              <w:bottom w:val="single" w:color="auto" w:sz="4" w:space="0"/>
              <w:right w:val="single" w:color="auto" w:sz="4" w:space="0"/>
            </w:tcBorders>
          </w:tcPr>
          <w:p w14:paraId="3F02D587">
            <w:pPr>
              <w:jc w:val="left"/>
              <w:rPr>
                <w:rFonts w:ascii="新宋体" w:hAnsi="新宋体" w:eastAsia="新宋体" w:cs="新宋体"/>
                <w:b/>
                <w:color w:val="000000"/>
                <w:kern w:val="0"/>
                <w:szCs w:val="21"/>
              </w:rPr>
            </w:pPr>
          </w:p>
        </w:tc>
        <w:tc>
          <w:tcPr>
            <w:tcW w:w="1702" w:type="dxa"/>
            <w:tcBorders>
              <w:top w:val="single" w:color="auto" w:sz="4" w:space="0"/>
              <w:left w:val="single" w:color="auto" w:sz="4" w:space="0"/>
              <w:bottom w:val="single" w:color="auto" w:sz="4" w:space="0"/>
              <w:right w:val="single" w:color="auto" w:sz="4" w:space="0"/>
            </w:tcBorders>
          </w:tcPr>
          <w:p w14:paraId="6C46BAE5">
            <w:pPr>
              <w:jc w:val="left"/>
              <w:rPr>
                <w:rFonts w:ascii="新宋体" w:hAnsi="新宋体" w:eastAsia="新宋体" w:cs="新宋体"/>
                <w:b/>
                <w:color w:val="000000"/>
                <w:kern w:val="0"/>
                <w:szCs w:val="21"/>
              </w:rPr>
            </w:pPr>
          </w:p>
        </w:tc>
        <w:tc>
          <w:tcPr>
            <w:tcW w:w="1984" w:type="dxa"/>
            <w:tcBorders>
              <w:top w:val="single" w:color="auto" w:sz="4" w:space="0"/>
              <w:left w:val="single" w:color="auto" w:sz="4" w:space="0"/>
              <w:bottom w:val="single" w:color="auto" w:sz="4" w:space="0"/>
              <w:right w:val="single" w:color="auto" w:sz="4" w:space="0"/>
            </w:tcBorders>
          </w:tcPr>
          <w:p w14:paraId="53E2A30D">
            <w:pPr>
              <w:jc w:val="left"/>
              <w:rPr>
                <w:rFonts w:ascii="新宋体" w:hAnsi="新宋体" w:eastAsia="新宋体" w:cs="新宋体"/>
                <w:b/>
                <w:color w:val="000000"/>
                <w:kern w:val="0"/>
                <w:szCs w:val="21"/>
              </w:rPr>
            </w:pPr>
          </w:p>
        </w:tc>
        <w:tc>
          <w:tcPr>
            <w:tcW w:w="994" w:type="dxa"/>
            <w:tcBorders>
              <w:top w:val="single" w:color="auto" w:sz="4" w:space="0"/>
              <w:left w:val="single" w:color="auto" w:sz="4" w:space="0"/>
              <w:bottom w:val="single" w:color="auto" w:sz="4" w:space="0"/>
              <w:right w:val="single" w:color="auto" w:sz="12" w:space="0"/>
            </w:tcBorders>
          </w:tcPr>
          <w:p w14:paraId="14584DD5">
            <w:pPr>
              <w:jc w:val="left"/>
              <w:rPr>
                <w:rFonts w:ascii="新宋体" w:hAnsi="新宋体" w:eastAsia="新宋体" w:cs="新宋体"/>
                <w:b/>
                <w:color w:val="000000"/>
                <w:kern w:val="0"/>
                <w:szCs w:val="21"/>
              </w:rPr>
            </w:pPr>
          </w:p>
        </w:tc>
      </w:tr>
      <w:tr w14:paraId="7BAA4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58" w:type="dxa"/>
            <w:tcBorders>
              <w:top w:val="single" w:color="auto" w:sz="4" w:space="0"/>
              <w:left w:val="single" w:color="auto" w:sz="12" w:space="0"/>
              <w:bottom w:val="single" w:color="auto" w:sz="4" w:space="0"/>
              <w:right w:val="single" w:color="auto" w:sz="4" w:space="0"/>
            </w:tcBorders>
          </w:tcPr>
          <w:p w14:paraId="1056C191">
            <w:pPr>
              <w:jc w:val="left"/>
              <w:rPr>
                <w:rFonts w:ascii="新宋体" w:hAnsi="新宋体" w:eastAsia="新宋体" w:cs="新宋体"/>
                <w:b/>
                <w:color w:val="000000"/>
                <w:kern w:val="0"/>
                <w:szCs w:val="21"/>
              </w:rPr>
            </w:pPr>
          </w:p>
        </w:tc>
        <w:tc>
          <w:tcPr>
            <w:tcW w:w="849" w:type="dxa"/>
            <w:tcBorders>
              <w:top w:val="single" w:color="auto" w:sz="4" w:space="0"/>
              <w:left w:val="single" w:color="auto" w:sz="4" w:space="0"/>
              <w:bottom w:val="single" w:color="auto" w:sz="4" w:space="0"/>
              <w:right w:val="single" w:color="auto" w:sz="4" w:space="0"/>
            </w:tcBorders>
          </w:tcPr>
          <w:p w14:paraId="70B6F252">
            <w:pPr>
              <w:jc w:val="left"/>
              <w:rPr>
                <w:rFonts w:ascii="新宋体" w:hAnsi="新宋体" w:eastAsia="新宋体" w:cs="新宋体"/>
                <w:b/>
                <w:color w:val="000000"/>
                <w:kern w:val="0"/>
                <w:szCs w:val="21"/>
              </w:rPr>
            </w:pPr>
          </w:p>
        </w:tc>
        <w:tc>
          <w:tcPr>
            <w:tcW w:w="1134" w:type="dxa"/>
            <w:tcBorders>
              <w:top w:val="single" w:color="auto" w:sz="4" w:space="0"/>
              <w:left w:val="single" w:color="auto" w:sz="4" w:space="0"/>
              <w:bottom w:val="single" w:color="auto" w:sz="4" w:space="0"/>
              <w:right w:val="single" w:color="auto" w:sz="4" w:space="0"/>
            </w:tcBorders>
          </w:tcPr>
          <w:p w14:paraId="738F2F1D">
            <w:pPr>
              <w:jc w:val="left"/>
              <w:rPr>
                <w:rFonts w:ascii="新宋体" w:hAnsi="新宋体" w:eastAsia="新宋体" w:cs="新宋体"/>
                <w:b/>
                <w:color w:val="000000"/>
                <w:kern w:val="0"/>
                <w:szCs w:val="21"/>
              </w:rPr>
            </w:pPr>
          </w:p>
        </w:tc>
        <w:tc>
          <w:tcPr>
            <w:tcW w:w="1559" w:type="dxa"/>
            <w:tcBorders>
              <w:top w:val="single" w:color="auto" w:sz="4" w:space="0"/>
              <w:left w:val="single" w:color="auto" w:sz="4" w:space="0"/>
              <w:bottom w:val="single" w:color="auto" w:sz="4" w:space="0"/>
              <w:right w:val="single" w:color="auto" w:sz="4" w:space="0"/>
            </w:tcBorders>
          </w:tcPr>
          <w:p w14:paraId="70BF235B">
            <w:pPr>
              <w:jc w:val="left"/>
              <w:rPr>
                <w:rFonts w:ascii="新宋体" w:hAnsi="新宋体" w:eastAsia="新宋体" w:cs="新宋体"/>
                <w:b/>
                <w:color w:val="000000"/>
                <w:kern w:val="0"/>
                <w:szCs w:val="21"/>
              </w:rPr>
            </w:pPr>
          </w:p>
        </w:tc>
        <w:tc>
          <w:tcPr>
            <w:tcW w:w="1702" w:type="dxa"/>
            <w:tcBorders>
              <w:top w:val="single" w:color="auto" w:sz="4" w:space="0"/>
              <w:left w:val="single" w:color="auto" w:sz="4" w:space="0"/>
              <w:bottom w:val="single" w:color="auto" w:sz="4" w:space="0"/>
              <w:right w:val="single" w:color="auto" w:sz="4" w:space="0"/>
            </w:tcBorders>
          </w:tcPr>
          <w:p w14:paraId="3B59ED29">
            <w:pPr>
              <w:jc w:val="left"/>
              <w:rPr>
                <w:rFonts w:ascii="新宋体" w:hAnsi="新宋体" w:eastAsia="新宋体" w:cs="新宋体"/>
                <w:b/>
                <w:color w:val="000000"/>
                <w:kern w:val="0"/>
                <w:szCs w:val="21"/>
              </w:rPr>
            </w:pPr>
          </w:p>
        </w:tc>
        <w:tc>
          <w:tcPr>
            <w:tcW w:w="1984" w:type="dxa"/>
            <w:tcBorders>
              <w:top w:val="single" w:color="auto" w:sz="4" w:space="0"/>
              <w:left w:val="single" w:color="auto" w:sz="4" w:space="0"/>
              <w:bottom w:val="single" w:color="auto" w:sz="4" w:space="0"/>
              <w:right w:val="single" w:color="auto" w:sz="4" w:space="0"/>
            </w:tcBorders>
          </w:tcPr>
          <w:p w14:paraId="1AE0B876">
            <w:pPr>
              <w:jc w:val="left"/>
              <w:rPr>
                <w:rFonts w:ascii="新宋体" w:hAnsi="新宋体" w:eastAsia="新宋体" w:cs="新宋体"/>
                <w:b/>
                <w:color w:val="000000"/>
                <w:kern w:val="0"/>
                <w:szCs w:val="21"/>
              </w:rPr>
            </w:pPr>
          </w:p>
        </w:tc>
        <w:tc>
          <w:tcPr>
            <w:tcW w:w="994" w:type="dxa"/>
            <w:tcBorders>
              <w:top w:val="single" w:color="auto" w:sz="4" w:space="0"/>
              <w:left w:val="single" w:color="auto" w:sz="4" w:space="0"/>
              <w:bottom w:val="single" w:color="auto" w:sz="4" w:space="0"/>
              <w:right w:val="single" w:color="auto" w:sz="12" w:space="0"/>
            </w:tcBorders>
          </w:tcPr>
          <w:p w14:paraId="4F8807CF">
            <w:pPr>
              <w:jc w:val="left"/>
              <w:rPr>
                <w:rFonts w:ascii="新宋体" w:hAnsi="新宋体" w:eastAsia="新宋体" w:cs="新宋体"/>
                <w:b/>
                <w:color w:val="000000"/>
                <w:kern w:val="0"/>
                <w:szCs w:val="21"/>
              </w:rPr>
            </w:pPr>
          </w:p>
        </w:tc>
      </w:tr>
      <w:tr w14:paraId="6F4B5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58" w:type="dxa"/>
            <w:tcBorders>
              <w:top w:val="single" w:color="auto" w:sz="4" w:space="0"/>
              <w:left w:val="single" w:color="auto" w:sz="12" w:space="0"/>
              <w:bottom w:val="single" w:color="auto" w:sz="4" w:space="0"/>
              <w:right w:val="single" w:color="auto" w:sz="4" w:space="0"/>
            </w:tcBorders>
          </w:tcPr>
          <w:p w14:paraId="09C05FBD">
            <w:pPr>
              <w:jc w:val="left"/>
              <w:rPr>
                <w:rFonts w:ascii="新宋体" w:hAnsi="新宋体" w:eastAsia="新宋体" w:cs="新宋体"/>
                <w:b/>
                <w:color w:val="000000"/>
                <w:kern w:val="0"/>
                <w:szCs w:val="21"/>
              </w:rPr>
            </w:pPr>
          </w:p>
        </w:tc>
        <w:tc>
          <w:tcPr>
            <w:tcW w:w="849" w:type="dxa"/>
            <w:tcBorders>
              <w:top w:val="single" w:color="auto" w:sz="4" w:space="0"/>
              <w:left w:val="single" w:color="auto" w:sz="4" w:space="0"/>
              <w:bottom w:val="single" w:color="auto" w:sz="4" w:space="0"/>
              <w:right w:val="single" w:color="auto" w:sz="4" w:space="0"/>
            </w:tcBorders>
          </w:tcPr>
          <w:p w14:paraId="0B74A11D">
            <w:pPr>
              <w:jc w:val="left"/>
              <w:rPr>
                <w:rFonts w:ascii="新宋体" w:hAnsi="新宋体" w:eastAsia="新宋体" w:cs="新宋体"/>
                <w:b/>
                <w:color w:val="000000"/>
                <w:kern w:val="0"/>
                <w:szCs w:val="21"/>
              </w:rPr>
            </w:pPr>
          </w:p>
        </w:tc>
        <w:tc>
          <w:tcPr>
            <w:tcW w:w="1134" w:type="dxa"/>
            <w:tcBorders>
              <w:top w:val="single" w:color="auto" w:sz="4" w:space="0"/>
              <w:left w:val="single" w:color="auto" w:sz="4" w:space="0"/>
              <w:bottom w:val="single" w:color="auto" w:sz="4" w:space="0"/>
              <w:right w:val="single" w:color="auto" w:sz="4" w:space="0"/>
            </w:tcBorders>
          </w:tcPr>
          <w:p w14:paraId="1E4A74FB">
            <w:pPr>
              <w:jc w:val="left"/>
              <w:rPr>
                <w:rFonts w:ascii="新宋体" w:hAnsi="新宋体" w:eastAsia="新宋体" w:cs="新宋体"/>
                <w:b/>
                <w:color w:val="000000"/>
                <w:kern w:val="0"/>
                <w:szCs w:val="21"/>
              </w:rPr>
            </w:pPr>
          </w:p>
        </w:tc>
        <w:tc>
          <w:tcPr>
            <w:tcW w:w="1559" w:type="dxa"/>
            <w:tcBorders>
              <w:top w:val="single" w:color="auto" w:sz="4" w:space="0"/>
              <w:left w:val="single" w:color="auto" w:sz="4" w:space="0"/>
              <w:bottom w:val="single" w:color="auto" w:sz="4" w:space="0"/>
              <w:right w:val="single" w:color="auto" w:sz="4" w:space="0"/>
            </w:tcBorders>
          </w:tcPr>
          <w:p w14:paraId="16C39C1A">
            <w:pPr>
              <w:jc w:val="left"/>
              <w:rPr>
                <w:rFonts w:ascii="新宋体" w:hAnsi="新宋体" w:eastAsia="新宋体" w:cs="新宋体"/>
                <w:b/>
                <w:color w:val="000000"/>
                <w:kern w:val="0"/>
                <w:szCs w:val="21"/>
              </w:rPr>
            </w:pPr>
          </w:p>
        </w:tc>
        <w:tc>
          <w:tcPr>
            <w:tcW w:w="1702" w:type="dxa"/>
            <w:tcBorders>
              <w:top w:val="single" w:color="auto" w:sz="4" w:space="0"/>
              <w:left w:val="single" w:color="auto" w:sz="4" w:space="0"/>
              <w:bottom w:val="single" w:color="auto" w:sz="4" w:space="0"/>
              <w:right w:val="single" w:color="auto" w:sz="4" w:space="0"/>
            </w:tcBorders>
          </w:tcPr>
          <w:p w14:paraId="2D73691E">
            <w:pPr>
              <w:jc w:val="left"/>
              <w:rPr>
                <w:rFonts w:ascii="新宋体" w:hAnsi="新宋体" w:eastAsia="新宋体" w:cs="新宋体"/>
                <w:b/>
                <w:color w:val="000000"/>
                <w:kern w:val="0"/>
                <w:szCs w:val="21"/>
              </w:rPr>
            </w:pPr>
          </w:p>
        </w:tc>
        <w:tc>
          <w:tcPr>
            <w:tcW w:w="1984" w:type="dxa"/>
            <w:tcBorders>
              <w:top w:val="single" w:color="auto" w:sz="4" w:space="0"/>
              <w:left w:val="single" w:color="auto" w:sz="4" w:space="0"/>
              <w:bottom w:val="single" w:color="auto" w:sz="4" w:space="0"/>
              <w:right w:val="single" w:color="auto" w:sz="4" w:space="0"/>
            </w:tcBorders>
          </w:tcPr>
          <w:p w14:paraId="68CC5C3B">
            <w:pPr>
              <w:jc w:val="left"/>
              <w:rPr>
                <w:rFonts w:ascii="新宋体" w:hAnsi="新宋体" w:eastAsia="新宋体" w:cs="新宋体"/>
                <w:b/>
                <w:color w:val="000000"/>
                <w:kern w:val="0"/>
                <w:szCs w:val="21"/>
              </w:rPr>
            </w:pPr>
          </w:p>
        </w:tc>
        <w:tc>
          <w:tcPr>
            <w:tcW w:w="994" w:type="dxa"/>
            <w:tcBorders>
              <w:top w:val="single" w:color="auto" w:sz="4" w:space="0"/>
              <w:left w:val="single" w:color="auto" w:sz="4" w:space="0"/>
              <w:bottom w:val="single" w:color="auto" w:sz="4" w:space="0"/>
              <w:right w:val="single" w:color="auto" w:sz="12" w:space="0"/>
            </w:tcBorders>
          </w:tcPr>
          <w:p w14:paraId="78F81B69">
            <w:pPr>
              <w:jc w:val="left"/>
              <w:rPr>
                <w:rFonts w:ascii="新宋体" w:hAnsi="新宋体" w:eastAsia="新宋体" w:cs="新宋体"/>
                <w:b/>
                <w:color w:val="000000"/>
                <w:kern w:val="0"/>
                <w:szCs w:val="21"/>
              </w:rPr>
            </w:pPr>
          </w:p>
        </w:tc>
      </w:tr>
      <w:tr w14:paraId="13F06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58" w:type="dxa"/>
            <w:tcBorders>
              <w:top w:val="single" w:color="auto" w:sz="4" w:space="0"/>
              <w:left w:val="single" w:color="auto" w:sz="12" w:space="0"/>
              <w:bottom w:val="single" w:color="auto" w:sz="4" w:space="0"/>
              <w:right w:val="single" w:color="auto" w:sz="4" w:space="0"/>
            </w:tcBorders>
          </w:tcPr>
          <w:p w14:paraId="5B879FFA">
            <w:pPr>
              <w:jc w:val="left"/>
              <w:rPr>
                <w:rFonts w:ascii="新宋体" w:hAnsi="新宋体" w:eastAsia="新宋体" w:cs="新宋体"/>
                <w:b/>
                <w:color w:val="000000"/>
                <w:kern w:val="0"/>
                <w:szCs w:val="21"/>
              </w:rPr>
            </w:pPr>
          </w:p>
        </w:tc>
        <w:tc>
          <w:tcPr>
            <w:tcW w:w="849" w:type="dxa"/>
            <w:tcBorders>
              <w:top w:val="single" w:color="auto" w:sz="4" w:space="0"/>
              <w:left w:val="single" w:color="auto" w:sz="4" w:space="0"/>
              <w:bottom w:val="single" w:color="auto" w:sz="4" w:space="0"/>
              <w:right w:val="single" w:color="auto" w:sz="4" w:space="0"/>
            </w:tcBorders>
          </w:tcPr>
          <w:p w14:paraId="25099B51">
            <w:pPr>
              <w:jc w:val="left"/>
              <w:rPr>
                <w:rFonts w:ascii="新宋体" w:hAnsi="新宋体" w:eastAsia="新宋体" w:cs="新宋体"/>
                <w:b/>
                <w:color w:val="000000"/>
                <w:kern w:val="0"/>
                <w:szCs w:val="21"/>
              </w:rPr>
            </w:pPr>
          </w:p>
        </w:tc>
        <w:tc>
          <w:tcPr>
            <w:tcW w:w="1134" w:type="dxa"/>
            <w:tcBorders>
              <w:top w:val="single" w:color="auto" w:sz="4" w:space="0"/>
              <w:left w:val="single" w:color="auto" w:sz="4" w:space="0"/>
              <w:bottom w:val="single" w:color="auto" w:sz="4" w:space="0"/>
              <w:right w:val="single" w:color="auto" w:sz="4" w:space="0"/>
            </w:tcBorders>
          </w:tcPr>
          <w:p w14:paraId="7CFB5FDC">
            <w:pPr>
              <w:jc w:val="left"/>
              <w:rPr>
                <w:rFonts w:ascii="新宋体" w:hAnsi="新宋体" w:eastAsia="新宋体" w:cs="新宋体"/>
                <w:b/>
                <w:color w:val="000000"/>
                <w:kern w:val="0"/>
                <w:szCs w:val="21"/>
              </w:rPr>
            </w:pPr>
          </w:p>
        </w:tc>
        <w:tc>
          <w:tcPr>
            <w:tcW w:w="1559" w:type="dxa"/>
            <w:tcBorders>
              <w:top w:val="single" w:color="auto" w:sz="4" w:space="0"/>
              <w:left w:val="single" w:color="auto" w:sz="4" w:space="0"/>
              <w:bottom w:val="single" w:color="auto" w:sz="4" w:space="0"/>
              <w:right w:val="single" w:color="auto" w:sz="4" w:space="0"/>
            </w:tcBorders>
          </w:tcPr>
          <w:p w14:paraId="00E5DD69">
            <w:pPr>
              <w:jc w:val="left"/>
              <w:rPr>
                <w:rFonts w:ascii="新宋体" w:hAnsi="新宋体" w:eastAsia="新宋体" w:cs="新宋体"/>
                <w:b/>
                <w:color w:val="000000"/>
                <w:kern w:val="0"/>
                <w:szCs w:val="21"/>
              </w:rPr>
            </w:pPr>
          </w:p>
        </w:tc>
        <w:tc>
          <w:tcPr>
            <w:tcW w:w="1702" w:type="dxa"/>
            <w:tcBorders>
              <w:top w:val="single" w:color="auto" w:sz="4" w:space="0"/>
              <w:left w:val="single" w:color="auto" w:sz="4" w:space="0"/>
              <w:bottom w:val="single" w:color="auto" w:sz="4" w:space="0"/>
              <w:right w:val="single" w:color="auto" w:sz="4" w:space="0"/>
            </w:tcBorders>
          </w:tcPr>
          <w:p w14:paraId="1B384880">
            <w:pPr>
              <w:jc w:val="left"/>
              <w:rPr>
                <w:rFonts w:ascii="新宋体" w:hAnsi="新宋体" w:eastAsia="新宋体" w:cs="新宋体"/>
                <w:b/>
                <w:color w:val="000000"/>
                <w:kern w:val="0"/>
                <w:szCs w:val="21"/>
              </w:rPr>
            </w:pPr>
          </w:p>
        </w:tc>
        <w:tc>
          <w:tcPr>
            <w:tcW w:w="1984" w:type="dxa"/>
            <w:tcBorders>
              <w:top w:val="single" w:color="auto" w:sz="4" w:space="0"/>
              <w:left w:val="single" w:color="auto" w:sz="4" w:space="0"/>
              <w:bottom w:val="single" w:color="auto" w:sz="4" w:space="0"/>
              <w:right w:val="single" w:color="auto" w:sz="4" w:space="0"/>
            </w:tcBorders>
          </w:tcPr>
          <w:p w14:paraId="2BA408BA">
            <w:pPr>
              <w:jc w:val="left"/>
              <w:rPr>
                <w:rFonts w:ascii="新宋体" w:hAnsi="新宋体" w:eastAsia="新宋体" w:cs="新宋体"/>
                <w:b/>
                <w:color w:val="000000"/>
                <w:kern w:val="0"/>
                <w:szCs w:val="21"/>
              </w:rPr>
            </w:pPr>
          </w:p>
        </w:tc>
        <w:tc>
          <w:tcPr>
            <w:tcW w:w="994" w:type="dxa"/>
            <w:tcBorders>
              <w:top w:val="single" w:color="auto" w:sz="4" w:space="0"/>
              <w:left w:val="single" w:color="auto" w:sz="4" w:space="0"/>
              <w:bottom w:val="single" w:color="auto" w:sz="4" w:space="0"/>
              <w:right w:val="single" w:color="auto" w:sz="12" w:space="0"/>
            </w:tcBorders>
          </w:tcPr>
          <w:p w14:paraId="05DEA3E7">
            <w:pPr>
              <w:jc w:val="left"/>
              <w:rPr>
                <w:rFonts w:ascii="新宋体" w:hAnsi="新宋体" w:eastAsia="新宋体" w:cs="新宋体"/>
                <w:b/>
                <w:color w:val="000000"/>
                <w:kern w:val="0"/>
                <w:szCs w:val="21"/>
              </w:rPr>
            </w:pPr>
          </w:p>
        </w:tc>
      </w:tr>
      <w:tr w14:paraId="72048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180" w:type="dxa"/>
            <w:gridSpan w:val="7"/>
            <w:tcBorders>
              <w:top w:val="single" w:color="auto" w:sz="4" w:space="0"/>
              <w:left w:val="single" w:color="auto" w:sz="12" w:space="0"/>
              <w:bottom w:val="single" w:color="auto" w:sz="4" w:space="0"/>
              <w:right w:val="single" w:color="auto" w:sz="12" w:space="0"/>
            </w:tcBorders>
          </w:tcPr>
          <w:p w14:paraId="49A88934">
            <w:pPr>
              <w:jc w:val="left"/>
              <w:rPr>
                <w:rFonts w:ascii="新宋体" w:hAnsi="新宋体" w:eastAsia="新宋体" w:cs="新宋体"/>
                <w:b/>
                <w:color w:val="000000"/>
                <w:kern w:val="0"/>
                <w:szCs w:val="21"/>
              </w:rPr>
            </w:pPr>
            <w:r>
              <w:rPr>
                <w:rFonts w:hint="eastAsia" w:ascii="新宋体" w:hAnsi="新宋体" w:eastAsia="新宋体" w:cs="新宋体"/>
                <w:b/>
                <w:color w:val="000000"/>
                <w:szCs w:val="21"/>
                <w:lang w:val="en-US" w:eastAsia="zh-CN" w:bidi="ar"/>
              </w:rPr>
              <w:t>2</w:t>
            </w:r>
            <w:r>
              <w:rPr>
                <w:rFonts w:hint="eastAsia" w:ascii="新宋体" w:hAnsi="新宋体" w:eastAsia="新宋体" w:cs="新宋体"/>
                <w:b/>
                <w:color w:val="000000"/>
                <w:szCs w:val="21"/>
                <w:lang w:bidi="ar"/>
              </w:rPr>
              <w:t>.技术人员</w:t>
            </w:r>
          </w:p>
        </w:tc>
      </w:tr>
      <w:tr w14:paraId="6C5C4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958" w:type="dxa"/>
            <w:tcBorders>
              <w:top w:val="single" w:color="auto" w:sz="4" w:space="0"/>
              <w:left w:val="single" w:color="auto" w:sz="12" w:space="0"/>
              <w:bottom w:val="single" w:color="auto" w:sz="4" w:space="0"/>
              <w:right w:val="single" w:color="auto" w:sz="4" w:space="0"/>
            </w:tcBorders>
            <w:vAlign w:val="center"/>
          </w:tcPr>
          <w:p w14:paraId="162F8397">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姓名</w:t>
            </w:r>
          </w:p>
        </w:tc>
        <w:tc>
          <w:tcPr>
            <w:tcW w:w="849" w:type="dxa"/>
            <w:tcBorders>
              <w:top w:val="single" w:color="auto" w:sz="4" w:space="0"/>
              <w:left w:val="single" w:color="auto" w:sz="4" w:space="0"/>
              <w:bottom w:val="single" w:color="auto" w:sz="4" w:space="0"/>
              <w:right w:val="single" w:color="auto" w:sz="4" w:space="0"/>
            </w:tcBorders>
            <w:vAlign w:val="center"/>
          </w:tcPr>
          <w:p w14:paraId="751728C1">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年龄</w:t>
            </w:r>
          </w:p>
        </w:tc>
        <w:tc>
          <w:tcPr>
            <w:tcW w:w="1134" w:type="dxa"/>
            <w:tcBorders>
              <w:top w:val="single" w:color="auto" w:sz="4" w:space="0"/>
              <w:left w:val="single" w:color="auto" w:sz="4" w:space="0"/>
              <w:bottom w:val="single" w:color="auto" w:sz="4" w:space="0"/>
              <w:right w:val="single" w:color="auto" w:sz="4" w:space="0"/>
            </w:tcBorders>
            <w:vAlign w:val="center"/>
          </w:tcPr>
          <w:p w14:paraId="55E21FF5">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职务</w:t>
            </w:r>
          </w:p>
        </w:tc>
        <w:tc>
          <w:tcPr>
            <w:tcW w:w="1559" w:type="dxa"/>
            <w:tcBorders>
              <w:top w:val="single" w:color="auto" w:sz="4" w:space="0"/>
              <w:left w:val="single" w:color="auto" w:sz="4" w:space="0"/>
              <w:bottom w:val="single" w:color="auto" w:sz="4" w:space="0"/>
              <w:right w:val="single" w:color="auto" w:sz="4" w:space="0"/>
            </w:tcBorders>
            <w:vAlign w:val="center"/>
          </w:tcPr>
          <w:p w14:paraId="51ED7D81">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资格/职称</w:t>
            </w:r>
          </w:p>
        </w:tc>
        <w:tc>
          <w:tcPr>
            <w:tcW w:w="1702" w:type="dxa"/>
            <w:tcBorders>
              <w:top w:val="single" w:color="auto" w:sz="4" w:space="0"/>
              <w:left w:val="single" w:color="auto" w:sz="4" w:space="0"/>
              <w:bottom w:val="single" w:color="auto" w:sz="4" w:space="0"/>
              <w:right w:val="single" w:color="auto" w:sz="4" w:space="0"/>
            </w:tcBorders>
            <w:vAlign w:val="center"/>
          </w:tcPr>
          <w:p w14:paraId="6961D1F3">
            <w:pPr>
              <w:jc w:val="center"/>
              <w:rPr>
                <w:rFonts w:ascii="新宋体" w:hAnsi="新宋体" w:eastAsia="新宋体" w:cs="新宋体"/>
                <w:b/>
                <w:color w:val="000000"/>
                <w:kern w:val="0"/>
                <w:szCs w:val="21"/>
              </w:rPr>
            </w:pPr>
            <w:r>
              <w:rPr>
                <w:rFonts w:hint="eastAsia" w:ascii="新宋体" w:hAnsi="新宋体" w:eastAsia="新宋体" w:cs="新宋体"/>
                <w:color w:val="000000"/>
                <w:szCs w:val="21"/>
                <w:lang w:bidi="ar"/>
              </w:rPr>
              <w:t>在本行业从业 工作年限</w:t>
            </w:r>
          </w:p>
        </w:tc>
        <w:tc>
          <w:tcPr>
            <w:tcW w:w="1984" w:type="dxa"/>
            <w:tcBorders>
              <w:top w:val="single" w:color="auto" w:sz="4" w:space="0"/>
              <w:left w:val="single" w:color="auto" w:sz="4" w:space="0"/>
              <w:bottom w:val="single" w:color="auto" w:sz="4" w:space="0"/>
              <w:right w:val="single" w:color="auto" w:sz="4" w:space="0"/>
            </w:tcBorders>
            <w:vAlign w:val="center"/>
          </w:tcPr>
          <w:p w14:paraId="580B68AA">
            <w:pPr>
              <w:jc w:val="center"/>
              <w:rPr>
                <w:rFonts w:ascii="新宋体" w:hAnsi="新宋体" w:eastAsia="新宋体" w:cs="新宋体"/>
                <w:b/>
                <w:color w:val="000000"/>
                <w:kern w:val="0"/>
                <w:szCs w:val="21"/>
              </w:rPr>
            </w:pPr>
            <w:r>
              <w:rPr>
                <w:rFonts w:hint="eastAsia" w:ascii="新宋体" w:hAnsi="新宋体" w:eastAsia="新宋体" w:cs="新宋体"/>
                <w:color w:val="000000"/>
                <w:szCs w:val="21"/>
                <w:lang w:bidi="ar"/>
              </w:rPr>
              <w:t>主要工作业绩</w:t>
            </w:r>
          </w:p>
        </w:tc>
        <w:tc>
          <w:tcPr>
            <w:tcW w:w="994" w:type="dxa"/>
            <w:tcBorders>
              <w:top w:val="single" w:color="auto" w:sz="4" w:space="0"/>
              <w:left w:val="single" w:color="auto" w:sz="4" w:space="0"/>
              <w:bottom w:val="single" w:color="auto" w:sz="4" w:space="0"/>
              <w:right w:val="single" w:color="auto" w:sz="12" w:space="0"/>
            </w:tcBorders>
            <w:vAlign w:val="center"/>
          </w:tcPr>
          <w:p w14:paraId="7EEFC62D">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当前</w:t>
            </w:r>
          </w:p>
          <w:p w14:paraId="69E1A42D">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分工</w:t>
            </w:r>
          </w:p>
        </w:tc>
      </w:tr>
      <w:tr w14:paraId="43D46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58" w:type="dxa"/>
            <w:tcBorders>
              <w:top w:val="single" w:color="auto" w:sz="4" w:space="0"/>
              <w:left w:val="single" w:color="auto" w:sz="12" w:space="0"/>
              <w:bottom w:val="single" w:color="auto" w:sz="4" w:space="0"/>
              <w:right w:val="single" w:color="auto" w:sz="4" w:space="0"/>
            </w:tcBorders>
          </w:tcPr>
          <w:p w14:paraId="3B725652">
            <w:pPr>
              <w:jc w:val="left"/>
              <w:rPr>
                <w:rFonts w:ascii="新宋体" w:hAnsi="新宋体" w:eastAsia="新宋体" w:cs="新宋体"/>
                <w:b/>
                <w:color w:val="000000"/>
                <w:kern w:val="0"/>
                <w:szCs w:val="21"/>
              </w:rPr>
            </w:pPr>
          </w:p>
        </w:tc>
        <w:tc>
          <w:tcPr>
            <w:tcW w:w="849" w:type="dxa"/>
            <w:tcBorders>
              <w:top w:val="single" w:color="auto" w:sz="4" w:space="0"/>
              <w:left w:val="single" w:color="auto" w:sz="4" w:space="0"/>
              <w:bottom w:val="single" w:color="auto" w:sz="4" w:space="0"/>
              <w:right w:val="single" w:color="auto" w:sz="4" w:space="0"/>
            </w:tcBorders>
          </w:tcPr>
          <w:p w14:paraId="11276051">
            <w:pPr>
              <w:jc w:val="left"/>
              <w:rPr>
                <w:rFonts w:ascii="新宋体" w:hAnsi="新宋体" w:eastAsia="新宋体" w:cs="新宋体"/>
                <w:b/>
                <w:color w:val="000000"/>
                <w:kern w:val="0"/>
                <w:szCs w:val="21"/>
              </w:rPr>
            </w:pPr>
          </w:p>
        </w:tc>
        <w:tc>
          <w:tcPr>
            <w:tcW w:w="1134" w:type="dxa"/>
            <w:tcBorders>
              <w:top w:val="single" w:color="auto" w:sz="4" w:space="0"/>
              <w:left w:val="single" w:color="auto" w:sz="4" w:space="0"/>
              <w:bottom w:val="single" w:color="auto" w:sz="4" w:space="0"/>
              <w:right w:val="single" w:color="auto" w:sz="4" w:space="0"/>
            </w:tcBorders>
          </w:tcPr>
          <w:p w14:paraId="2D4FC77E">
            <w:pPr>
              <w:jc w:val="left"/>
              <w:rPr>
                <w:rFonts w:ascii="新宋体" w:hAnsi="新宋体" w:eastAsia="新宋体" w:cs="新宋体"/>
                <w:b/>
                <w:color w:val="000000"/>
                <w:kern w:val="0"/>
                <w:szCs w:val="21"/>
              </w:rPr>
            </w:pPr>
          </w:p>
        </w:tc>
        <w:tc>
          <w:tcPr>
            <w:tcW w:w="1559" w:type="dxa"/>
            <w:tcBorders>
              <w:top w:val="single" w:color="auto" w:sz="4" w:space="0"/>
              <w:left w:val="single" w:color="auto" w:sz="4" w:space="0"/>
              <w:bottom w:val="single" w:color="auto" w:sz="4" w:space="0"/>
              <w:right w:val="single" w:color="auto" w:sz="4" w:space="0"/>
            </w:tcBorders>
          </w:tcPr>
          <w:p w14:paraId="1AEEF02C">
            <w:pPr>
              <w:jc w:val="left"/>
              <w:rPr>
                <w:rFonts w:ascii="新宋体" w:hAnsi="新宋体" w:eastAsia="新宋体" w:cs="新宋体"/>
                <w:b/>
                <w:color w:val="000000"/>
                <w:kern w:val="0"/>
                <w:szCs w:val="21"/>
              </w:rPr>
            </w:pPr>
          </w:p>
        </w:tc>
        <w:tc>
          <w:tcPr>
            <w:tcW w:w="1702" w:type="dxa"/>
            <w:tcBorders>
              <w:top w:val="single" w:color="auto" w:sz="4" w:space="0"/>
              <w:left w:val="single" w:color="auto" w:sz="4" w:space="0"/>
              <w:bottom w:val="single" w:color="auto" w:sz="4" w:space="0"/>
              <w:right w:val="single" w:color="auto" w:sz="4" w:space="0"/>
            </w:tcBorders>
          </w:tcPr>
          <w:p w14:paraId="530BE839">
            <w:pPr>
              <w:jc w:val="left"/>
              <w:rPr>
                <w:rFonts w:ascii="新宋体" w:hAnsi="新宋体" w:eastAsia="新宋体" w:cs="新宋体"/>
                <w:b/>
                <w:color w:val="000000"/>
                <w:kern w:val="0"/>
                <w:szCs w:val="21"/>
              </w:rPr>
            </w:pPr>
          </w:p>
        </w:tc>
        <w:tc>
          <w:tcPr>
            <w:tcW w:w="1984" w:type="dxa"/>
            <w:tcBorders>
              <w:top w:val="single" w:color="auto" w:sz="4" w:space="0"/>
              <w:left w:val="single" w:color="auto" w:sz="4" w:space="0"/>
              <w:bottom w:val="single" w:color="auto" w:sz="4" w:space="0"/>
              <w:right w:val="single" w:color="auto" w:sz="4" w:space="0"/>
            </w:tcBorders>
          </w:tcPr>
          <w:p w14:paraId="5016D2B7">
            <w:pPr>
              <w:jc w:val="left"/>
              <w:rPr>
                <w:rFonts w:ascii="新宋体" w:hAnsi="新宋体" w:eastAsia="新宋体" w:cs="新宋体"/>
                <w:b/>
                <w:color w:val="000000"/>
                <w:kern w:val="0"/>
                <w:szCs w:val="21"/>
              </w:rPr>
            </w:pPr>
          </w:p>
        </w:tc>
        <w:tc>
          <w:tcPr>
            <w:tcW w:w="994" w:type="dxa"/>
            <w:tcBorders>
              <w:top w:val="single" w:color="auto" w:sz="4" w:space="0"/>
              <w:left w:val="single" w:color="auto" w:sz="4" w:space="0"/>
              <w:bottom w:val="single" w:color="auto" w:sz="4" w:space="0"/>
              <w:right w:val="single" w:color="auto" w:sz="12" w:space="0"/>
            </w:tcBorders>
          </w:tcPr>
          <w:p w14:paraId="44E8DC7C">
            <w:pPr>
              <w:jc w:val="left"/>
              <w:rPr>
                <w:rFonts w:ascii="新宋体" w:hAnsi="新宋体" w:eastAsia="新宋体" w:cs="新宋体"/>
                <w:b/>
                <w:color w:val="000000"/>
                <w:kern w:val="0"/>
                <w:szCs w:val="21"/>
              </w:rPr>
            </w:pPr>
          </w:p>
        </w:tc>
      </w:tr>
      <w:tr w14:paraId="10D53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58" w:type="dxa"/>
            <w:tcBorders>
              <w:top w:val="single" w:color="auto" w:sz="4" w:space="0"/>
              <w:left w:val="single" w:color="auto" w:sz="12" w:space="0"/>
              <w:bottom w:val="single" w:color="auto" w:sz="4" w:space="0"/>
              <w:right w:val="single" w:color="auto" w:sz="4" w:space="0"/>
            </w:tcBorders>
          </w:tcPr>
          <w:p w14:paraId="6049B065">
            <w:pPr>
              <w:jc w:val="left"/>
              <w:rPr>
                <w:rFonts w:ascii="新宋体" w:hAnsi="新宋体" w:eastAsia="新宋体" w:cs="新宋体"/>
                <w:b/>
                <w:color w:val="000000"/>
                <w:kern w:val="0"/>
                <w:szCs w:val="21"/>
              </w:rPr>
            </w:pPr>
          </w:p>
        </w:tc>
        <w:tc>
          <w:tcPr>
            <w:tcW w:w="849" w:type="dxa"/>
            <w:tcBorders>
              <w:top w:val="single" w:color="auto" w:sz="4" w:space="0"/>
              <w:left w:val="single" w:color="auto" w:sz="4" w:space="0"/>
              <w:bottom w:val="single" w:color="auto" w:sz="4" w:space="0"/>
              <w:right w:val="single" w:color="auto" w:sz="4" w:space="0"/>
            </w:tcBorders>
          </w:tcPr>
          <w:p w14:paraId="7CF4C046">
            <w:pPr>
              <w:jc w:val="left"/>
              <w:rPr>
                <w:rFonts w:ascii="新宋体" w:hAnsi="新宋体" w:eastAsia="新宋体" w:cs="新宋体"/>
                <w:b/>
                <w:color w:val="000000"/>
                <w:kern w:val="0"/>
                <w:szCs w:val="21"/>
              </w:rPr>
            </w:pPr>
          </w:p>
        </w:tc>
        <w:tc>
          <w:tcPr>
            <w:tcW w:w="1134" w:type="dxa"/>
            <w:tcBorders>
              <w:top w:val="single" w:color="auto" w:sz="4" w:space="0"/>
              <w:left w:val="single" w:color="auto" w:sz="4" w:space="0"/>
              <w:bottom w:val="single" w:color="auto" w:sz="4" w:space="0"/>
              <w:right w:val="single" w:color="auto" w:sz="4" w:space="0"/>
            </w:tcBorders>
          </w:tcPr>
          <w:p w14:paraId="788F5A5F">
            <w:pPr>
              <w:jc w:val="left"/>
              <w:rPr>
                <w:rFonts w:ascii="新宋体" w:hAnsi="新宋体" w:eastAsia="新宋体" w:cs="新宋体"/>
                <w:b/>
                <w:color w:val="000000"/>
                <w:kern w:val="0"/>
                <w:szCs w:val="21"/>
              </w:rPr>
            </w:pPr>
          </w:p>
        </w:tc>
        <w:tc>
          <w:tcPr>
            <w:tcW w:w="1559" w:type="dxa"/>
            <w:tcBorders>
              <w:top w:val="single" w:color="auto" w:sz="4" w:space="0"/>
              <w:left w:val="single" w:color="auto" w:sz="4" w:space="0"/>
              <w:bottom w:val="single" w:color="auto" w:sz="4" w:space="0"/>
              <w:right w:val="single" w:color="auto" w:sz="4" w:space="0"/>
            </w:tcBorders>
          </w:tcPr>
          <w:p w14:paraId="1BA285FF">
            <w:pPr>
              <w:jc w:val="left"/>
              <w:rPr>
                <w:rFonts w:ascii="新宋体" w:hAnsi="新宋体" w:eastAsia="新宋体" w:cs="新宋体"/>
                <w:b/>
                <w:color w:val="000000"/>
                <w:kern w:val="0"/>
                <w:szCs w:val="21"/>
              </w:rPr>
            </w:pPr>
          </w:p>
        </w:tc>
        <w:tc>
          <w:tcPr>
            <w:tcW w:w="1702" w:type="dxa"/>
            <w:tcBorders>
              <w:top w:val="single" w:color="auto" w:sz="4" w:space="0"/>
              <w:left w:val="single" w:color="auto" w:sz="4" w:space="0"/>
              <w:bottom w:val="single" w:color="auto" w:sz="4" w:space="0"/>
              <w:right w:val="single" w:color="auto" w:sz="4" w:space="0"/>
            </w:tcBorders>
          </w:tcPr>
          <w:p w14:paraId="42AED2F4">
            <w:pPr>
              <w:jc w:val="left"/>
              <w:rPr>
                <w:rFonts w:ascii="新宋体" w:hAnsi="新宋体" w:eastAsia="新宋体" w:cs="新宋体"/>
                <w:b/>
                <w:color w:val="000000"/>
                <w:kern w:val="0"/>
                <w:szCs w:val="21"/>
              </w:rPr>
            </w:pPr>
          </w:p>
        </w:tc>
        <w:tc>
          <w:tcPr>
            <w:tcW w:w="1984" w:type="dxa"/>
            <w:tcBorders>
              <w:top w:val="single" w:color="auto" w:sz="4" w:space="0"/>
              <w:left w:val="single" w:color="auto" w:sz="4" w:space="0"/>
              <w:bottom w:val="single" w:color="auto" w:sz="4" w:space="0"/>
              <w:right w:val="single" w:color="auto" w:sz="4" w:space="0"/>
            </w:tcBorders>
          </w:tcPr>
          <w:p w14:paraId="179D7916">
            <w:pPr>
              <w:jc w:val="left"/>
              <w:rPr>
                <w:rFonts w:ascii="新宋体" w:hAnsi="新宋体" w:eastAsia="新宋体" w:cs="新宋体"/>
                <w:b/>
                <w:color w:val="000000"/>
                <w:kern w:val="0"/>
                <w:szCs w:val="21"/>
              </w:rPr>
            </w:pPr>
          </w:p>
        </w:tc>
        <w:tc>
          <w:tcPr>
            <w:tcW w:w="994" w:type="dxa"/>
            <w:tcBorders>
              <w:top w:val="single" w:color="auto" w:sz="4" w:space="0"/>
              <w:left w:val="single" w:color="auto" w:sz="4" w:space="0"/>
              <w:bottom w:val="single" w:color="auto" w:sz="4" w:space="0"/>
              <w:right w:val="single" w:color="auto" w:sz="12" w:space="0"/>
            </w:tcBorders>
          </w:tcPr>
          <w:p w14:paraId="6A5FDEC9">
            <w:pPr>
              <w:jc w:val="left"/>
              <w:rPr>
                <w:rFonts w:ascii="新宋体" w:hAnsi="新宋体" w:eastAsia="新宋体" w:cs="新宋体"/>
                <w:b/>
                <w:color w:val="000000"/>
                <w:kern w:val="0"/>
                <w:szCs w:val="21"/>
              </w:rPr>
            </w:pPr>
          </w:p>
        </w:tc>
      </w:tr>
      <w:tr w14:paraId="29590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58" w:type="dxa"/>
            <w:tcBorders>
              <w:top w:val="single" w:color="auto" w:sz="4" w:space="0"/>
              <w:left w:val="single" w:color="auto" w:sz="12" w:space="0"/>
              <w:bottom w:val="single" w:color="auto" w:sz="4" w:space="0"/>
              <w:right w:val="single" w:color="auto" w:sz="4" w:space="0"/>
            </w:tcBorders>
          </w:tcPr>
          <w:p w14:paraId="3596297C">
            <w:pPr>
              <w:jc w:val="left"/>
              <w:rPr>
                <w:rFonts w:ascii="新宋体" w:hAnsi="新宋体" w:eastAsia="新宋体" w:cs="新宋体"/>
                <w:b/>
                <w:color w:val="000000"/>
                <w:kern w:val="0"/>
                <w:szCs w:val="21"/>
              </w:rPr>
            </w:pPr>
          </w:p>
        </w:tc>
        <w:tc>
          <w:tcPr>
            <w:tcW w:w="849" w:type="dxa"/>
            <w:tcBorders>
              <w:top w:val="single" w:color="auto" w:sz="4" w:space="0"/>
              <w:left w:val="single" w:color="auto" w:sz="4" w:space="0"/>
              <w:bottom w:val="single" w:color="auto" w:sz="4" w:space="0"/>
              <w:right w:val="single" w:color="auto" w:sz="4" w:space="0"/>
            </w:tcBorders>
          </w:tcPr>
          <w:p w14:paraId="1197BDD1">
            <w:pPr>
              <w:jc w:val="left"/>
              <w:rPr>
                <w:rFonts w:ascii="新宋体" w:hAnsi="新宋体" w:eastAsia="新宋体" w:cs="新宋体"/>
                <w:b/>
                <w:color w:val="000000"/>
                <w:kern w:val="0"/>
                <w:szCs w:val="21"/>
              </w:rPr>
            </w:pPr>
          </w:p>
        </w:tc>
        <w:tc>
          <w:tcPr>
            <w:tcW w:w="1134" w:type="dxa"/>
            <w:tcBorders>
              <w:top w:val="single" w:color="auto" w:sz="4" w:space="0"/>
              <w:left w:val="single" w:color="auto" w:sz="4" w:space="0"/>
              <w:bottom w:val="single" w:color="auto" w:sz="4" w:space="0"/>
              <w:right w:val="single" w:color="auto" w:sz="4" w:space="0"/>
            </w:tcBorders>
          </w:tcPr>
          <w:p w14:paraId="7285DD11">
            <w:pPr>
              <w:jc w:val="left"/>
              <w:rPr>
                <w:rFonts w:ascii="新宋体" w:hAnsi="新宋体" w:eastAsia="新宋体" w:cs="新宋体"/>
                <w:b/>
                <w:color w:val="000000"/>
                <w:kern w:val="0"/>
                <w:szCs w:val="21"/>
              </w:rPr>
            </w:pPr>
          </w:p>
        </w:tc>
        <w:tc>
          <w:tcPr>
            <w:tcW w:w="1559" w:type="dxa"/>
            <w:tcBorders>
              <w:top w:val="single" w:color="auto" w:sz="4" w:space="0"/>
              <w:left w:val="single" w:color="auto" w:sz="4" w:space="0"/>
              <w:bottom w:val="single" w:color="auto" w:sz="4" w:space="0"/>
              <w:right w:val="single" w:color="auto" w:sz="4" w:space="0"/>
            </w:tcBorders>
          </w:tcPr>
          <w:p w14:paraId="16178BB2">
            <w:pPr>
              <w:jc w:val="left"/>
              <w:rPr>
                <w:rFonts w:ascii="新宋体" w:hAnsi="新宋体" w:eastAsia="新宋体" w:cs="新宋体"/>
                <w:b/>
                <w:color w:val="000000"/>
                <w:kern w:val="0"/>
                <w:szCs w:val="21"/>
              </w:rPr>
            </w:pPr>
          </w:p>
        </w:tc>
        <w:tc>
          <w:tcPr>
            <w:tcW w:w="1702" w:type="dxa"/>
            <w:tcBorders>
              <w:top w:val="single" w:color="auto" w:sz="4" w:space="0"/>
              <w:left w:val="single" w:color="auto" w:sz="4" w:space="0"/>
              <w:bottom w:val="single" w:color="auto" w:sz="4" w:space="0"/>
              <w:right w:val="single" w:color="auto" w:sz="4" w:space="0"/>
            </w:tcBorders>
          </w:tcPr>
          <w:p w14:paraId="71354AF4">
            <w:pPr>
              <w:jc w:val="left"/>
              <w:rPr>
                <w:rFonts w:ascii="新宋体" w:hAnsi="新宋体" w:eastAsia="新宋体" w:cs="新宋体"/>
                <w:b/>
                <w:color w:val="000000"/>
                <w:kern w:val="0"/>
                <w:szCs w:val="21"/>
              </w:rPr>
            </w:pPr>
          </w:p>
        </w:tc>
        <w:tc>
          <w:tcPr>
            <w:tcW w:w="1984" w:type="dxa"/>
            <w:tcBorders>
              <w:top w:val="single" w:color="auto" w:sz="4" w:space="0"/>
              <w:left w:val="single" w:color="auto" w:sz="4" w:space="0"/>
              <w:bottom w:val="single" w:color="auto" w:sz="4" w:space="0"/>
              <w:right w:val="single" w:color="auto" w:sz="4" w:space="0"/>
            </w:tcBorders>
          </w:tcPr>
          <w:p w14:paraId="2A15A12C">
            <w:pPr>
              <w:jc w:val="left"/>
              <w:rPr>
                <w:rFonts w:ascii="新宋体" w:hAnsi="新宋体" w:eastAsia="新宋体" w:cs="新宋体"/>
                <w:b/>
                <w:color w:val="000000"/>
                <w:kern w:val="0"/>
                <w:szCs w:val="21"/>
              </w:rPr>
            </w:pPr>
          </w:p>
        </w:tc>
        <w:tc>
          <w:tcPr>
            <w:tcW w:w="994" w:type="dxa"/>
            <w:tcBorders>
              <w:top w:val="single" w:color="auto" w:sz="4" w:space="0"/>
              <w:left w:val="single" w:color="auto" w:sz="4" w:space="0"/>
              <w:bottom w:val="single" w:color="auto" w:sz="4" w:space="0"/>
              <w:right w:val="single" w:color="auto" w:sz="12" w:space="0"/>
            </w:tcBorders>
          </w:tcPr>
          <w:p w14:paraId="5BD61F92">
            <w:pPr>
              <w:jc w:val="left"/>
              <w:rPr>
                <w:rFonts w:ascii="新宋体" w:hAnsi="新宋体" w:eastAsia="新宋体" w:cs="新宋体"/>
                <w:b/>
                <w:color w:val="000000"/>
                <w:kern w:val="0"/>
                <w:szCs w:val="21"/>
              </w:rPr>
            </w:pPr>
          </w:p>
        </w:tc>
      </w:tr>
      <w:tr w14:paraId="2C7DF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58" w:type="dxa"/>
            <w:tcBorders>
              <w:top w:val="single" w:color="auto" w:sz="4" w:space="0"/>
              <w:left w:val="single" w:color="auto" w:sz="12" w:space="0"/>
              <w:bottom w:val="single" w:color="auto" w:sz="12" w:space="0"/>
              <w:right w:val="single" w:color="auto" w:sz="4" w:space="0"/>
            </w:tcBorders>
          </w:tcPr>
          <w:p w14:paraId="631C10B0">
            <w:pPr>
              <w:jc w:val="left"/>
              <w:rPr>
                <w:rFonts w:ascii="新宋体" w:hAnsi="新宋体" w:eastAsia="新宋体" w:cs="新宋体"/>
                <w:b/>
                <w:color w:val="000000"/>
                <w:kern w:val="0"/>
                <w:szCs w:val="21"/>
              </w:rPr>
            </w:pPr>
          </w:p>
        </w:tc>
        <w:tc>
          <w:tcPr>
            <w:tcW w:w="849" w:type="dxa"/>
            <w:tcBorders>
              <w:top w:val="single" w:color="auto" w:sz="4" w:space="0"/>
              <w:left w:val="single" w:color="auto" w:sz="4" w:space="0"/>
              <w:bottom w:val="single" w:color="auto" w:sz="12" w:space="0"/>
              <w:right w:val="single" w:color="auto" w:sz="4" w:space="0"/>
            </w:tcBorders>
          </w:tcPr>
          <w:p w14:paraId="1B49B22B">
            <w:pPr>
              <w:jc w:val="left"/>
              <w:rPr>
                <w:rFonts w:ascii="新宋体" w:hAnsi="新宋体" w:eastAsia="新宋体" w:cs="新宋体"/>
                <w:b/>
                <w:color w:val="000000"/>
                <w:kern w:val="0"/>
                <w:szCs w:val="21"/>
              </w:rPr>
            </w:pPr>
          </w:p>
        </w:tc>
        <w:tc>
          <w:tcPr>
            <w:tcW w:w="1134" w:type="dxa"/>
            <w:tcBorders>
              <w:top w:val="single" w:color="auto" w:sz="4" w:space="0"/>
              <w:left w:val="single" w:color="auto" w:sz="4" w:space="0"/>
              <w:bottom w:val="single" w:color="auto" w:sz="12" w:space="0"/>
              <w:right w:val="single" w:color="auto" w:sz="4" w:space="0"/>
            </w:tcBorders>
          </w:tcPr>
          <w:p w14:paraId="38DB3A9B">
            <w:pPr>
              <w:jc w:val="left"/>
              <w:rPr>
                <w:rFonts w:ascii="新宋体" w:hAnsi="新宋体" w:eastAsia="新宋体" w:cs="新宋体"/>
                <w:b/>
                <w:color w:val="000000"/>
                <w:kern w:val="0"/>
                <w:szCs w:val="21"/>
              </w:rPr>
            </w:pPr>
          </w:p>
        </w:tc>
        <w:tc>
          <w:tcPr>
            <w:tcW w:w="1559" w:type="dxa"/>
            <w:tcBorders>
              <w:top w:val="single" w:color="auto" w:sz="4" w:space="0"/>
              <w:left w:val="single" w:color="auto" w:sz="4" w:space="0"/>
              <w:bottom w:val="single" w:color="auto" w:sz="12" w:space="0"/>
              <w:right w:val="single" w:color="auto" w:sz="4" w:space="0"/>
            </w:tcBorders>
          </w:tcPr>
          <w:p w14:paraId="43D82507">
            <w:pPr>
              <w:jc w:val="left"/>
              <w:rPr>
                <w:rFonts w:ascii="新宋体" w:hAnsi="新宋体" w:eastAsia="新宋体" w:cs="新宋体"/>
                <w:b/>
                <w:color w:val="000000"/>
                <w:kern w:val="0"/>
                <w:szCs w:val="21"/>
              </w:rPr>
            </w:pPr>
          </w:p>
        </w:tc>
        <w:tc>
          <w:tcPr>
            <w:tcW w:w="1702" w:type="dxa"/>
            <w:tcBorders>
              <w:top w:val="single" w:color="auto" w:sz="4" w:space="0"/>
              <w:left w:val="single" w:color="auto" w:sz="4" w:space="0"/>
              <w:bottom w:val="single" w:color="auto" w:sz="12" w:space="0"/>
              <w:right w:val="single" w:color="auto" w:sz="4" w:space="0"/>
            </w:tcBorders>
          </w:tcPr>
          <w:p w14:paraId="39BF492F">
            <w:pPr>
              <w:jc w:val="left"/>
              <w:rPr>
                <w:rFonts w:ascii="新宋体" w:hAnsi="新宋体" w:eastAsia="新宋体" w:cs="新宋体"/>
                <w:b/>
                <w:color w:val="000000"/>
                <w:kern w:val="0"/>
                <w:szCs w:val="21"/>
              </w:rPr>
            </w:pPr>
          </w:p>
        </w:tc>
        <w:tc>
          <w:tcPr>
            <w:tcW w:w="1984" w:type="dxa"/>
            <w:tcBorders>
              <w:top w:val="single" w:color="auto" w:sz="4" w:space="0"/>
              <w:left w:val="single" w:color="auto" w:sz="4" w:space="0"/>
              <w:bottom w:val="single" w:color="auto" w:sz="12" w:space="0"/>
              <w:right w:val="single" w:color="auto" w:sz="4" w:space="0"/>
            </w:tcBorders>
          </w:tcPr>
          <w:p w14:paraId="7B537C80">
            <w:pPr>
              <w:jc w:val="left"/>
              <w:rPr>
                <w:rFonts w:ascii="新宋体" w:hAnsi="新宋体" w:eastAsia="新宋体" w:cs="新宋体"/>
                <w:b/>
                <w:color w:val="000000"/>
                <w:kern w:val="0"/>
                <w:szCs w:val="21"/>
              </w:rPr>
            </w:pPr>
          </w:p>
        </w:tc>
        <w:tc>
          <w:tcPr>
            <w:tcW w:w="994" w:type="dxa"/>
            <w:tcBorders>
              <w:top w:val="single" w:color="auto" w:sz="4" w:space="0"/>
              <w:left w:val="single" w:color="auto" w:sz="4" w:space="0"/>
              <w:bottom w:val="single" w:color="auto" w:sz="12" w:space="0"/>
              <w:right w:val="single" w:color="auto" w:sz="12" w:space="0"/>
            </w:tcBorders>
          </w:tcPr>
          <w:p w14:paraId="5781DA63">
            <w:pPr>
              <w:jc w:val="left"/>
              <w:rPr>
                <w:rFonts w:ascii="新宋体" w:hAnsi="新宋体" w:eastAsia="新宋体" w:cs="新宋体"/>
                <w:b/>
                <w:color w:val="000000"/>
                <w:kern w:val="0"/>
                <w:szCs w:val="21"/>
              </w:rPr>
            </w:pPr>
          </w:p>
        </w:tc>
      </w:tr>
      <w:tr w14:paraId="19580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9180" w:type="dxa"/>
            <w:gridSpan w:val="7"/>
            <w:tcBorders>
              <w:top w:val="single" w:color="auto" w:sz="12" w:space="0"/>
              <w:left w:val="single" w:color="auto" w:sz="12" w:space="0"/>
              <w:bottom w:val="single" w:color="auto" w:sz="4" w:space="0"/>
              <w:right w:val="single" w:color="auto" w:sz="12" w:space="0"/>
            </w:tcBorders>
            <w:vAlign w:val="center"/>
          </w:tcPr>
          <w:p w14:paraId="4531105A">
            <w:pPr>
              <w:rPr>
                <w:rFonts w:ascii="新宋体" w:hAnsi="新宋体" w:eastAsia="新宋体" w:cs="新宋体"/>
                <w:b/>
                <w:color w:val="000000"/>
                <w:kern w:val="0"/>
                <w:szCs w:val="21"/>
              </w:rPr>
            </w:pPr>
            <w:r>
              <w:rPr>
                <w:rFonts w:hint="eastAsia" w:ascii="新宋体" w:hAnsi="新宋体" w:eastAsia="新宋体" w:cs="新宋体"/>
                <w:b/>
                <w:color w:val="000000"/>
                <w:szCs w:val="21"/>
                <w:lang w:val="en-US" w:eastAsia="zh-CN" w:bidi="ar"/>
              </w:rPr>
              <w:t>3</w:t>
            </w:r>
            <w:r>
              <w:rPr>
                <w:rFonts w:hint="eastAsia" w:ascii="新宋体" w:hAnsi="新宋体" w:eastAsia="新宋体" w:cs="新宋体"/>
                <w:b/>
                <w:color w:val="000000"/>
                <w:szCs w:val="21"/>
                <w:lang w:bidi="ar"/>
              </w:rPr>
              <w:t>.其他人员</w:t>
            </w:r>
          </w:p>
        </w:tc>
      </w:tr>
      <w:tr w14:paraId="247EA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958" w:type="dxa"/>
            <w:tcBorders>
              <w:top w:val="single" w:color="auto" w:sz="4" w:space="0"/>
              <w:left w:val="single" w:color="auto" w:sz="12" w:space="0"/>
              <w:bottom w:val="single" w:color="auto" w:sz="4" w:space="0"/>
              <w:right w:val="single" w:color="auto" w:sz="4" w:space="0"/>
            </w:tcBorders>
            <w:vAlign w:val="center"/>
          </w:tcPr>
          <w:p w14:paraId="5614BE27">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姓名</w:t>
            </w:r>
          </w:p>
        </w:tc>
        <w:tc>
          <w:tcPr>
            <w:tcW w:w="849" w:type="dxa"/>
            <w:tcBorders>
              <w:top w:val="single" w:color="auto" w:sz="4" w:space="0"/>
              <w:left w:val="single" w:color="auto" w:sz="4" w:space="0"/>
              <w:bottom w:val="single" w:color="auto" w:sz="4" w:space="0"/>
              <w:right w:val="single" w:color="auto" w:sz="4" w:space="0"/>
            </w:tcBorders>
            <w:vAlign w:val="center"/>
          </w:tcPr>
          <w:p w14:paraId="5132AAD0">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年龄</w:t>
            </w:r>
          </w:p>
        </w:tc>
        <w:tc>
          <w:tcPr>
            <w:tcW w:w="1134" w:type="dxa"/>
            <w:tcBorders>
              <w:top w:val="single" w:color="auto" w:sz="4" w:space="0"/>
              <w:left w:val="single" w:color="auto" w:sz="4" w:space="0"/>
              <w:bottom w:val="single" w:color="auto" w:sz="4" w:space="0"/>
              <w:right w:val="single" w:color="auto" w:sz="4" w:space="0"/>
            </w:tcBorders>
            <w:vAlign w:val="center"/>
          </w:tcPr>
          <w:p w14:paraId="516AE2CC">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职务</w:t>
            </w:r>
          </w:p>
        </w:tc>
        <w:tc>
          <w:tcPr>
            <w:tcW w:w="1559" w:type="dxa"/>
            <w:tcBorders>
              <w:top w:val="single" w:color="auto" w:sz="4" w:space="0"/>
              <w:left w:val="single" w:color="auto" w:sz="4" w:space="0"/>
              <w:bottom w:val="single" w:color="auto" w:sz="4" w:space="0"/>
              <w:right w:val="single" w:color="auto" w:sz="4" w:space="0"/>
            </w:tcBorders>
            <w:vAlign w:val="center"/>
          </w:tcPr>
          <w:p w14:paraId="0D1F7828">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资格/职称</w:t>
            </w:r>
          </w:p>
        </w:tc>
        <w:tc>
          <w:tcPr>
            <w:tcW w:w="1702" w:type="dxa"/>
            <w:tcBorders>
              <w:top w:val="single" w:color="auto" w:sz="4" w:space="0"/>
              <w:left w:val="single" w:color="auto" w:sz="4" w:space="0"/>
              <w:bottom w:val="single" w:color="auto" w:sz="4" w:space="0"/>
              <w:right w:val="single" w:color="auto" w:sz="4" w:space="0"/>
            </w:tcBorders>
            <w:vAlign w:val="center"/>
          </w:tcPr>
          <w:p w14:paraId="3226BDA7">
            <w:pPr>
              <w:jc w:val="center"/>
              <w:rPr>
                <w:rFonts w:ascii="新宋体" w:hAnsi="新宋体" w:eastAsia="新宋体" w:cs="新宋体"/>
                <w:b/>
                <w:color w:val="000000"/>
                <w:kern w:val="0"/>
                <w:szCs w:val="21"/>
              </w:rPr>
            </w:pPr>
            <w:r>
              <w:rPr>
                <w:rFonts w:hint="eastAsia" w:ascii="新宋体" w:hAnsi="新宋体" w:eastAsia="新宋体" w:cs="新宋体"/>
                <w:color w:val="000000"/>
                <w:szCs w:val="21"/>
                <w:lang w:bidi="ar"/>
              </w:rPr>
              <w:t>在本行业从业 工作年限</w:t>
            </w:r>
          </w:p>
        </w:tc>
        <w:tc>
          <w:tcPr>
            <w:tcW w:w="1984" w:type="dxa"/>
            <w:tcBorders>
              <w:top w:val="single" w:color="auto" w:sz="4" w:space="0"/>
              <w:left w:val="single" w:color="auto" w:sz="4" w:space="0"/>
              <w:bottom w:val="single" w:color="auto" w:sz="4" w:space="0"/>
              <w:right w:val="single" w:color="auto" w:sz="4" w:space="0"/>
            </w:tcBorders>
            <w:vAlign w:val="center"/>
          </w:tcPr>
          <w:p w14:paraId="05EA94DA">
            <w:pPr>
              <w:jc w:val="center"/>
              <w:rPr>
                <w:rFonts w:ascii="新宋体" w:hAnsi="新宋体" w:eastAsia="新宋体" w:cs="新宋体"/>
                <w:b/>
                <w:color w:val="000000"/>
                <w:kern w:val="0"/>
                <w:szCs w:val="21"/>
              </w:rPr>
            </w:pPr>
            <w:r>
              <w:rPr>
                <w:rFonts w:hint="eastAsia" w:ascii="新宋体" w:hAnsi="新宋体" w:eastAsia="新宋体" w:cs="新宋体"/>
                <w:color w:val="000000"/>
                <w:szCs w:val="21"/>
                <w:lang w:bidi="ar"/>
              </w:rPr>
              <w:t>主要工作业绩</w:t>
            </w:r>
          </w:p>
        </w:tc>
        <w:tc>
          <w:tcPr>
            <w:tcW w:w="994" w:type="dxa"/>
            <w:tcBorders>
              <w:top w:val="single" w:color="auto" w:sz="4" w:space="0"/>
              <w:left w:val="single" w:color="auto" w:sz="4" w:space="0"/>
              <w:bottom w:val="single" w:color="auto" w:sz="4" w:space="0"/>
              <w:right w:val="single" w:color="auto" w:sz="12" w:space="0"/>
            </w:tcBorders>
            <w:vAlign w:val="center"/>
          </w:tcPr>
          <w:p w14:paraId="5CDACDDA">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当前</w:t>
            </w:r>
          </w:p>
          <w:p w14:paraId="6CEB8C84">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分工</w:t>
            </w:r>
          </w:p>
        </w:tc>
      </w:tr>
      <w:tr w14:paraId="02248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58" w:type="dxa"/>
            <w:tcBorders>
              <w:top w:val="single" w:color="auto" w:sz="4" w:space="0"/>
              <w:left w:val="single" w:color="auto" w:sz="12" w:space="0"/>
              <w:bottom w:val="single" w:color="auto" w:sz="4" w:space="0"/>
              <w:right w:val="single" w:color="auto" w:sz="4" w:space="0"/>
            </w:tcBorders>
          </w:tcPr>
          <w:p w14:paraId="68130D23">
            <w:pPr>
              <w:jc w:val="left"/>
              <w:rPr>
                <w:rFonts w:ascii="新宋体" w:hAnsi="新宋体" w:eastAsia="新宋体" w:cs="新宋体"/>
                <w:b/>
                <w:color w:val="000000"/>
                <w:kern w:val="0"/>
                <w:szCs w:val="21"/>
              </w:rPr>
            </w:pPr>
          </w:p>
        </w:tc>
        <w:tc>
          <w:tcPr>
            <w:tcW w:w="849" w:type="dxa"/>
            <w:tcBorders>
              <w:top w:val="single" w:color="auto" w:sz="4" w:space="0"/>
              <w:left w:val="single" w:color="auto" w:sz="4" w:space="0"/>
              <w:bottom w:val="single" w:color="auto" w:sz="4" w:space="0"/>
              <w:right w:val="single" w:color="auto" w:sz="4" w:space="0"/>
            </w:tcBorders>
          </w:tcPr>
          <w:p w14:paraId="3D490596">
            <w:pPr>
              <w:jc w:val="left"/>
              <w:rPr>
                <w:rFonts w:ascii="新宋体" w:hAnsi="新宋体" w:eastAsia="新宋体" w:cs="新宋体"/>
                <w:b/>
                <w:color w:val="000000"/>
                <w:kern w:val="0"/>
                <w:szCs w:val="21"/>
              </w:rPr>
            </w:pPr>
          </w:p>
        </w:tc>
        <w:tc>
          <w:tcPr>
            <w:tcW w:w="1134" w:type="dxa"/>
            <w:tcBorders>
              <w:top w:val="single" w:color="auto" w:sz="4" w:space="0"/>
              <w:left w:val="single" w:color="auto" w:sz="4" w:space="0"/>
              <w:bottom w:val="single" w:color="auto" w:sz="4" w:space="0"/>
              <w:right w:val="single" w:color="auto" w:sz="4" w:space="0"/>
            </w:tcBorders>
          </w:tcPr>
          <w:p w14:paraId="3BA7D969">
            <w:pPr>
              <w:jc w:val="left"/>
              <w:rPr>
                <w:rFonts w:ascii="新宋体" w:hAnsi="新宋体" w:eastAsia="新宋体" w:cs="新宋体"/>
                <w:b/>
                <w:color w:val="000000"/>
                <w:kern w:val="0"/>
                <w:szCs w:val="21"/>
              </w:rPr>
            </w:pPr>
          </w:p>
        </w:tc>
        <w:tc>
          <w:tcPr>
            <w:tcW w:w="1559" w:type="dxa"/>
            <w:tcBorders>
              <w:top w:val="single" w:color="auto" w:sz="4" w:space="0"/>
              <w:left w:val="single" w:color="auto" w:sz="4" w:space="0"/>
              <w:bottom w:val="single" w:color="auto" w:sz="4" w:space="0"/>
              <w:right w:val="single" w:color="auto" w:sz="4" w:space="0"/>
            </w:tcBorders>
          </w:tcPr>
          <w:p w14:paraId="4F847284">
            <w:pPr>
              <w:jc w:val="left"/>
              <w:rPr>
                <w:rFonts w:ascii="新宋体" w:hAnsi="新宋体" w:eastAsia="新宋体" w:cs="新宋体"/>
                <w:b/>
                <w:color w:val="000000"/>
                <w:kern w:val="0"/>
                <w:szCs w:val="21"/>
              </w:rPr>
            </w:pPr>
          </w:p>
        </w:tc>
        <w:tc>
          <w:tcPr>
            <w:tcW w:w="1702" w:type="dxa"/>
            <w:tcBorders>
              <w:top w:val="single" w:color="auto" w:sz="4" w:space="0"/>
              <w:left w:val="single" w:color="auto" w:sz="4" w:space="0"/>
              <w:bottom w:val="single" w:color="auto" w:sz="4" w:space="0"/>
              <w:right w:val="single" w:color="auto" w:sz="4" w:space="0"/>
            </w:tcBorders>
          </w:tcPr>
          <w:p w14:paraId="1AD72052">
            <w:pPr>
              <w:jc w:val="left"/>
              <w:rPr>
                <w:rFonts w:ascii="新宋体" w:hAnsi="新宋体" w:eastAsia="新宋体" w:cs="新宋体"/>
                <w:b/>
                <w:color w:val="000000"/>
                <w:kern w:val="0"/>
                <w:szCs w:val="21"/>
              </w:rPr>
            </w:pPr>
          </w:p>
        </w:tc>
        <w:tc>
          <w:tcPr>
            <w:tcW w:w="1984" w:type="dxa"/>
            <w:tcBorders>
              <w:top w:val="single" w:color="auto" w:sz="4" w:space="0"/>
              <w:left w:val="single" w:color="auto" w:sz="4" w:space="0"/>
              <w:bottom w:val="single" w:color="auto" w:sz="4" w:space="0"/>
              <w:right w:val="single" w:color="auto" w:sz="4" w:space="0"/>
            </w:tcBorders>
          </w:tcPr>
          <w:p w14:paraId="52AAD98A">
            <w:pPr>
              <w:jc w:val="left"/>
              <w:rPr>
                <w:rFonts w:ascii="新宋体" w:hAnsi="新宋体" w:eastAsia="新宋体" w:cs="新宋体"/>
                <w:b/>
                <w:color w:val="000000"/>
                <w:kern w:val="0"/>
                <w:szCs w:val="21"/>
              </w:rPr>
            </w:pPr>
          </w:p>
        </w:tc>
        <w:tc>
          <w:tcPr>
            <w:tcW w:w="994" w:type="dxa"/>
            <w:tcBorders>
              <w:top w:val="single" w:color="auto" w:sz="4" w:space="0"/>
              <w:left w:val="single" w:color="auto" w:sz="4" w:space="0"/>
              <w:bottom w:val="single" w:color="auto" w:sz="4" w:space="0"/>
              <w:right w:val="single" w:color="auto" w:sz="12" w:space="0"/>
            </w:tcBorders>
          </w:tcPr>
          <w:p w14:paraId="5EE765C6">
            <w:pPr>
              <w:jc w:val="left"/>
              <w:rPr>
                <w:rFonts w:ascii="新宋体" w:hAnsi="新宋体" w:eastAsia="新宋体" w:cs="新宋体"/>
                <w:b/>
                <w:color w:val="000000"/>
                <w:kern w:val="0"/>
                <w:szCs w:val="21"/>
              </w:rPr>
            </w:pPr>
          </w:p>
        </w:tc>
      </w:tr>
      <w:tr w14:paraId="57E1B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58" w:type="dxa"/>
            <w:tcBorders>
              <w:top w:val="single" w:color="auto" w:sz="4" w:space="0"/>
              <w:left w:val="single" w:color="auto" w:sz="12" w:space="0"/>
              <w:bottom w:val="single" w:color="auto" w:sz="4" w:space="0"/>
              <w:right w:val="single" w:color="auto" w:sz="4" w:space="0"/>
            </w:tcBorders>
          </w:tcPr>
          <w:p w14:paraId="208FBABD">
            <w:pPr>
              <w:jc w:val="left"/>
              <w:rPr>
                <w:rFonts w:ascii="新宋体" w:hAnsi="新宋体" w:eastAsia="新宋体" w:cs="新宋体"/>
                <w:b/>
                <w:color w:val="000000"/>
                <w:kern w:val="0"/>
                <w:szCs w:val="21"/>
              </w:rPr>
            </w:pPr>
          </w:p>
        </w:tc>
        <w:tc>
          <w:tcPr>
            <w:tcW w:w="849" w:type="dxa"/>
            <w:tcBorders>
              <w:top w:val="single" w:color="auto" w:sz="4" w:space="0"/>
              <w:left w:val="single" w:color="auto" w:sz="4" w:space="0"/>
              <w:bottom w:val="single" w:color="auto" w:sz="4" w:space="0"/>
              <w:right w:val="single" w:color="auto" w:sz="4" w:space="0"/>
            </w:tcBorders>
          </w:tcPr>
          <w:p w14:paraId="77C36076">
            <w:pPr>
              <w:jc w:val="left"/>
              <w:rPr>
                <w:rFonts w:ascii="新宋体" w:hAnsi="新宋体" w:eastAsia="新宋体" w:cs="新宋体"/>
                <w:b/>
                <w:color w:val="000000"/>
                <w:kern w:val="0"/>
                <w:szCs w:val="21"/>
              </w:rPr>
            </w:pPr>
          </w:p>
        </w:tc>
        <w:tc>
          <w:tcPr>
            <w:tcW w:w="1134" w:type="dxa"/>
            <w:tcBorders>
              <w:top w:val="single" w:color="auto" w:sz="4" w:space="0"/>
              <w:left w:val="single" w:color="auto" w:sz="4" w:space="0"/>
              <w:bottom w:val="single" w:color="auto" w:sz="4" w:space="0"/>
              <w:right w:val="single" w:color="auto" w:sz="4" w:space="0"/>
            </w:tcBorders>
          </w:tcPr>
          <w:p w14:paraId="0DFA97F6">
            <w:pPr>
              <w:jc w:val="left"/>
              <w:rPr>
                <w:rFonts w:ascii="新宋体" w:hAnsi="新宋体" w:eastAsia="新宋体" w:cs="新宋体"/>
                <w:b/>
                <w:color w:val="000000"/>
                <w:kern w:val="0"/>
                <w:szCs w:val="21"/>
              </w:rPr>
            </w:pPr>
          </w:p>
        </w:tc>
        <w:tc>
          <w:tcPr>
            <w:tcW w:w="1559" w:type="dxa"/>
            <w:tcBorders>
              <w:top w:val="single" w:color="auto" w:sz="4" w:space="0"/>
              <w:left w:val="single" w:color="auto" w:sz="4" w:space="0"/>
              <w:bottom w:val="single" w:color="auto" w:sz="4" w:space="0"/>
              <w:right w:val="single" w:color="auto" w:sz="4" w:space="0"/>
            </w:tcBorders>
          </w:tcPr>
          <w:p w14:paraId="4DB40F39">
            <w:pPr>
              <w:jc w:val="left"/>
              <w:rPr>
                <w:rFonts w:ascii="新宋体" w:hAnsi="新宋体" w:eastAsia="新宋体" w:cs="新宋体"/>
                <w:b/>
                <w:color w:val="000000"/>
                <w:kern w:val="0"/>
                <w:szCs w:val="21"/>
              </w:rPr>
            </w:pPr>
          </w:p>
        </w:tc>
        <w:tc>
          <w:tcPr>
            <w:tcW w:w="1702" w:type="dxa"/>
            <w:tcBorders>
              <w:top w:val="single" w:color="auto" w:sz="4" w:space="0"/>
              <w:left w:val="single" w:color="auto" w:sz="4" w:space="0"/>
              <w:bottom w:val="single" w:color="auto" w:sz="4" w:space="0"/>
              <w:right w:val="single" w:color="auto" w:sz="4" w:space="0"/>
            </w:tcBorders>
          </w:tcPr>
          <w:p w14:paraId="77DCA204">
            <w:pPr>
              <w:jc w:val="left"/>
              <w:rPr>
                <w:rFonts w:ascii="新宋体" w:hAnsi="新宋体" w:eastAsia="新宋体" w:cs="新宋体"/>
                <w:b/>
                <w:color w:val="000000"/>
                <w:kern w:val="0"/>
                <w:szCs w:val="21"/>
              </w:rPr>
            </w:pPr>
          </w:p>
        </w:tc>
        <w:tc>
          <w:tcPr>
            <w:tcW w:w="1984" w:type="dxa"/>
            <w:tcBorders>
              <w:top w:val="single" w:color="auto" w:sz="4" w:space="0"/>
              <w:left w:val="single" w:color="auto" w:sz="4" w:space="0"/>
              <w:bottom w:val="single" w:color="auto" w:sz="4" w:space="0"/>
              <w:right w:val="single" w:color="auto" w:sz="4" w:space="0"/>
            </w:tcBorders>
          </w:tcPr>
          <w:p w14:paraId="0E935054">
            <w:pPr>
              <w:jc w:val="left"/>
              <w:rPr>
                <w:rFonts w:ascii="新宋体" w:hAnsi="新宋体" w:eastAsia="新宋体" w:cs="新宋体"/>
                <w:b/>
                <w:color w:val="000000"/>
                <w:kern w:val="0"/>
                <w:szCs w:val="21"/>
              </w:rPr>
            </w:pPr>
          </w:p>
        </w:tc>
        <w:tc>
          <w:tcPr>
            <w:tcW w:w="994" w:type="dxa"/>
            <w:tcBorders>
              <w:top w:val="single" w:color="auto" w:sz="4" w:space="0"/>
              <w:left w:val="single" w:color="auto" w:sz="4" w:space="0"/>
              <w:bottom w:val="single" w:color="auto" w:sz="4" w:space="0"/>
              <w:right w:val="single" w:color="auto" w:sz="12" w:space="0"/>
            </w:tcBorders>
          </w:tcPr>
          <w:p w14:paraId="37C31A41">
            <w:pPr>
              <w:jc w:val="left"/>
              <w:rPr>
                <w:rFonts w:ascii="新宋体" w:hAnsi="新宋体" w:eastAsia="新宋体" w:cs="新宋体"/>
                <w:b/>
                <w:color w:val="000000"/>
                <w:kern w:val="0"/>
                <w:szCs w:val="21"/>
              </w:rPr>
            </w:pPr>
          </w:p>
        </w:tc>
      </w:tr>
      <w:tr w14:paraId="5A0D6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958" w:type="dxa"/>
            <w:tcBorders>
              <w:top w:val="single" w:color="auto" w:sz="4" w:space="0"/>
              <w:left w:val="single" w:color="auto" w:sz="12" w:space="0"/>
              <w:bottom w:val="single" w:color="auto" w:sz="12" w:space="0"/>
              <w:right w:val="single" w:color="auto" w:sz="4" w:space="0"/>
            </w:tcBorders>
          </w:tcPr>
          <w:p w14:paraId="6A69EC3A">
            <w:pPr>
              <w:jc w:val="left"/>
              <w:rPr>
                <w:rFonts w:ascii="新宋体" w:hAnsi="新宋体" w:eastAsia="新宋体" w:cs="新宋体"/>
                <w:b/>
                <w:color w:val="000000"/>
                <w:kern w:val="0"/>
                <w:szCs w:val="21"/>
              </w:rPr>
            </w:pPr>
          </w:p>
        </w:tc>
        <w:tc>
          <w:tcPr>
            <w:tcW w:w="849" w:type="dxa"/>
            <w:tcBorders>
              <w:top w:val="single" w:color="auto" w:sz="4" w:space="0"/>
              <w:left w:val="single" w:color="auto" w:sz="4" w:space="0"/>
              <w:bottom w:val="single" w:color="auto" w:sz="12" w:space="0"/>
              <w:right w:val="single" w:color="auto" w:sz="4" w:space="0"/>
            </w:tcBorders>
          </w:tcPr>
          <w:p w14:paraId="1E0173B0">
            <w:pPr>
              <w:jc w:val="left"/>
              <w:rPr>
                <w:rFonts w:ascii="新宋体" w:hAnsi="新宋体" w:eastAsia="新宋体" w:cs="新宋体"/>
                <w:b/>
                <w:color w:val="000000"/>
                <w:kern w:val="0"/>
                <w:szCs w:val="21"/>
              </w:rPr>
            </w:pPr>
          </w:p>
        </w:tc>
        <w:tc>
          <w:tcPr>
            <w:tcW w:w="1134" w:type="dxa"/>
            <w:tcBorders>
              <w:top w:val="single" w:color="auto" w:sz="4" w:space="0"/>
              <w:left w:val="single" w:color="auto" w:sz="4" w:space="0"/>
              <w:bottom w:val="single" w:color="auto" w:sz="12" w:space="0"/>
              <w:right w:val="single" w:color="auto" w:sz="4" w:space="0"/>
            </w:tcBorders>
          </w:tcPr>
          <w:p w14:paraId="5F978075">
            <w:pPr>
              <w:jc w:val="left"/>
              <w:rPr>
                <w:rFonts w:ascii="新宋体" w:hAnsi="新宋体" w:eastAsia="新宋体" w:cs="新宋体"/>
                <w:b/>
                <w:color w:val="000000"/>
                <w:kern w:val="0"/>
                <w:szCs w:val="21"/>
              </w:rPr>
            </w:pPr>
          </w:p>
        </w:tc>
        <w:tc>
          <w:tcPr>
            <w:tcW w:w="1559" w:type="dxa"/>
            <w:tcBorders>
              <w:top w:val="single" w:color="auto" w:sz="4" w:space="0"/>
              <w:left w:val="single" w:color="auto" w:sz="4" w:space="0"/>
              <w:bottom w:val="single" w:color="auto" w:sz="12" w:space="0"/>
              <w:right w:val="single" w:color="auto" w:sz="4" w:space="0"/>
            </w:tcBorders>
          </w:tcPr>
          <w:p w14:paraId="65DF4D13">
            <w:pPr>
              <w:jc w:val="left"/>
              <w:rPr>
                <w:rFonts w:ascii="新宋体" w:hAnsi="新宋体" w:eastAsia="新宋体" w:cs="新宋体"/>
                <w:b/>
                <w:color w:val="000000"/>
                <w:kern w:val="0"/>
                <w:szCs w:val="21"/>
              </w:rPr>
            </w:pPr>
          </w:p>
        </w:tc>
        <w:tc>
          <w:tcPr>
            <w:tcW w:w="1702" w:type="dxa"/>
            <w:tcBorders>
              <w:top w:val="single" w:color="auto" w:sz="4" w:space="0"/>
              <w:left w:val="single" w:color="auto" w:sz="4" w:space="0"/>
              <w:bottom w:val="single" w:color="auto" w:sz="12" w:space="0"/>
              <w:right w:val="single" w:color="auto" w:sz="4" w:space="0"/>
            </w:tcBorders>
          </w:tcPr>
          <w:p w14:paraId="7189961B">
            <w:pPr>
              <w:jc w:val="left"/>
              <w:rPr>
                <w:rFonts w:ascii="新宋体" w:hAnsi="新宋体" w:eastAsia="新宋体" w:cs="新宋体"/>
                <w:b/>
                <w:color w:val="000000"/>
                <w:kern w:val="0"/>
                <w:szCs w:val="21"/>
              </w:rPr>
            </w:pPr>
          </w:p>
        </w:tc>
        <w:tc>
          <w:tcPr>
            <w:tcW w:w="1984" w:type="dxa"/>
            <w:tcBorders>
              <w:top w:val="single" w:color="auto" w:sz="4" w:space="0"/>
              <w:left w:val="single" w:color="auto" w:sz="4" w:space="0"/>
              <w:bottom w:val="single" w:color="auto" w:sz="12" w:space="0"/>
              <w:right w:val="single" w:color="auto" w:sz="4" w:space="0"/>
            </w:tcBorders>
          </w:tcPr>
          <w:p w14:paraId="72DC71E6">
            <w:pPr>
              <w:jc w:val="left"/>
              <w:rPr>
                <w:rFonts w:ascii="新宋体" w:hAnsi="新宋体" w:eastAsia="新宋体" w:cs="新宋体"/>
                <w:b/>
                <w:color w:val="000000"/>
                <w:kern w:val="0"/>
                <w:szCs w:val="21"/>
              </w:rPr>
            </w:pPr>
          </w:p>
        </w:tc>
        <w:tc>
          <w:tcPr>
            <w:tcW w:w="994" w:type="dxa"/>
            <w:tcBorders>
              <w:top w:val="single" w:color="auto" w:sz="4" w:space="0"/>
              <w:left w:val="single" w:color="auto" w:sz="4" w:space="0"/>
              <w:bottom w:val="single" w:color="auto" w:sz="12" w:space="0"/>
              <w:right w:val="single" w:color="auto" w:sz="12" w:space="0"/>
            </w:tcBorders>
          </w:tcPr>
          <w:p w14:paraId="63F89A03">
            <w:pPr>
              <w:jc w:val="left"/>
              <w:rPr>
                <w:rFonts w:ascii="新宋体" w:hAnsi="新宋体" w:eastAsia="新宋体" w:cs="新宋体"/>
                <w:b/>
                <w:color w:val="000000"/>
                <w:kern w:val="0"/>
                <w:szCs w:val="21"/>
              </w:rPr>
            </w:pPr>
          </w:p>
        </w:tc>
      </w:tr>
    </w:tbl>
    <w:p w14:paraId="108200B2">
      <w:pPr>
        <w:jc w:val="left"/>
        <w:rPr>
          <w:rFonts w:ascii="新宋体" w:hAnsi="新宋体" w:eastAsia="新宋体" w:cs="新宋体"/>
          <w:color w:val="000000"/>
          <w:kern w:val="0"/>
          <w:sz w:val="18"/>
          <w:szCs w:val="21"/>
        </w:rPr>
      </w:pPr>
      <w:r>
        <w:rPr>
          <w:rFonts w:hint="eastAsia" w:ascii="新宋体" w:hAnsi="新宋体" w:eastAsia="新宋体" w:cs="新宋体"/>
          <w:color w:val="000000"/>
          <w:szCs w:val="21"/>
          <w:lang w:bidi="ar"/>
        </w:rPr>
        <w:t>说明：</w:t>
      </w:r>
    </w:p>
    <w:p w14:paraId="345DB3FB">
      <w:pPr>
        <w:jc w:val="left"/>
        <w:rPr>
          <w:rFonts w:ascii="新宋体" w:hAnsi="新宋体" w:eastAsia="新宋体" w:cs="新宋体"/>
          <w:color w:val="000000"/>
          <w:kern w:val="0"/>
          <w:sz w:val="18"/>
          <w:szCs w:val="21"/>
        </w:rPr>
      </w:pPr>
      <w:r>
        <w:rPr>
          <w:rFonts w:hint="eastAsia" w:ascii="新宋体" w:hAnsi="新宋体" w:eastAsia="新宋体" w:cs="新宋体"/>
          <w:color w:val="000000"/>
          <w:szCs w:val="21"/>
          <w:lang w:bidi="ar"/>
        </w:rPr>
        <w:t>1.职务是指在本单位所担任的职务。2.除以上表外，需要补充的证明材料可另纸说明。</w:t>
      </w:r>
    </w:p>
    <w:p w14:paraId="5928E417">
      <w:pPr>
        <w:rPr>
          <w:rFonts w:ascii="新宋体" w:hAnsi="新宋体" w:eastAsia="新宋体" w:cs="新宋体"/>
          <w:b/>
          <w:color w:val="000000"/>
          <w:kern w:val="0"/>
          <w:sz w:val="24"/>
        </w:rPr>
      </w:pPr>
    </w:p>
    <w:p w14:paraId="5E511A1F">
      <w:pPr>
        <w:rPr>
          <w:rFonts w:ascii="新宋体" w:hAnsi="新宋体" w:eastAsia="新宋体" w:cs="新宋体"/>
          <w:b/>
          <w:color w:val="000000"/>
          <w:kern w:val="0"/>
          <w:sz w:val="24"/>
        </w:rPr>
      </w:pPr>
    </w:p>
    <w:p w14:paraId="540566D4">
      <w:pPr>
        <w:spacing w:line="360" w:lineRule="auto"/>
        <w:rPr>
          <w:rFonts w:ascii="新宋体" w:hAnsi="新宋体" w:eastAsia="新宋体" w:cs="新宋体"/>
          <w:color w:val="000000"/>
          <w:sz w:val="24"/>
        </w:rPr>
      </w:pPr>
      <w:r>
        <w:rPr>
          <w:rFonts w:hint="eastAsia" w:ascii="新宋体" w:hAnsi="新宋体" w:eastAsia="新宋体" w:cs="新宋体"/>
          <w:color w:val="000000"/>
          <w:sz w:val="24"/>
          <w:lang w:bidi="ar"/>
        </w:rPr>
        <w:t>供应商名称：</w:t>
      </w:r>
      <w:r>
        <w:rPr>
          <w:rFonts w:hint="eastAsia" w:ascii="新宋体" w:hAnsi="新宋体" w:eastAsia="新宋体" w:cs="新宋体"/>
          <w:color w:val="000000"/>
          <w:sz w:val="24"/>
          <w:u w:val="single"/>
          <w:lang w:bidi="ar"/>
        </w:rPr>
        <w:t xml:space="preserve">                       </w:t>
      </w:r>
      <w:r>
        <w:rPr>
          <w:rFonts w:hint="eastAsia" w:ascii="新宋体" w:hAnsi="新宋体" w:eastAsia="新宋体" w:cs="新宋体"/>
          <w:color w:val="000000"/>
          <w:sz w:val="24"/>
          <w:lang w:bidi="ar"/>
        </w:rPr>
        <w:t xml:space="preserve"> （盖单位章）</w:t>
      </w:r>
    </w:p>
    <w:p w14:paraId="5F935E56">
      <w:pPr>
        <w:spacing w:line="360" w:lineRule="auto"/>
        <w:rPr>
          <w:rFonts w:ascii="新宋体" w:hAnsi="新宋体" w:eastAsia="新宋体" w:cs="新宋体"/>
          <w:color w:val="000000"/>
          <w:sz w:val="24"/>
        </w:rPr>
      </w:pPr>
      <w:r>
        <w:rPr>
          <w:rFonts w:hint="eastAsia" w:ascii="新宋体" w:hAnsi="新宋体" w:eastAsia="新宋体" w:cs="新宋体"/>
          <w:color w:val="000000"/>
          <w:sz w:val="24"/>
          <w:lang w:bidi="ar"/>
        </w:rPr>
        <w:t>法定代表人或委托代理人：</w:t>
      </w:r>
      <w:r>
        <w:rPr>
          <w:rFonts w:hint="eastAsia" w:ascii="新宋体" w:hAnsi="新宋体" w:eastAsia="新宋体" w:cs="新宋体"/>
          <w:color w:val="000000"/>
          <w:sz w:val="24"/>
          <w:u w:val="single"/>
          <w:lang w:bidi="ar"/>
        </w:rPr>
        <w:t xml:space="preserve">                </w:t>
      </w:r>
      <w:r>
        <w:rPr>
          <w:rFonts w:hint="eastAsia" w:ascii="新宋体" w:hAnsi="新宋体" w:eastAsia="新宋体" w:cs="新宋体"/>
          <w:color w:val="000000"/>
          <w:sz w:val="24"/>
          <w:lang w:bidi="ar"/>
        </w:rPr>
        <w:t>（签字）</w:t>
      </w:r>
    </w:p>
    <w:p w14:paraId="5741BB28">
      <w:pPr>
        <w:spacing w:line="360" w:lineRule="auto"/>
        <w:rPr>
          <w:rFonts w:ascii="新宋体" w:hAnsi="新宋体" w:eastAsia="新宋体" w:cs="新宋体"/>
          <w:color w:val="000000"/>
          <w:szCs w:val="21"/>
          <w:lang w:bidi="ar"/>
        </w:rPr>
      </w:pPr>
      <w:r>
        <w:rPr>
          <w:rFonts w:hint="eastAsia" w:ascii="新宋体" w:hAnsi="新宋体" w:eastAsia="新宋体" w:cs="新宋体"/>
          <w:color w:val="000000"/>
          <w:sz w:val="24"/>
          <w:lang w:bidi="ar"/>
        </w:rPr>
        <w:t>日    期：   年  月  日</w:t>
      </w:r>
    </w:p>
    <w:p w14:paraId="02764B3D">
      <w:pPr>
        <w:rPr>
          <w:rFonts w:hint="eastAsia" w:ascii="宋体" w:hAnsi="宋体" w:eastAsia="宋体" w:cs="宋体"/>
          <w:b/>
          <w:color w:val="000000"/>
          <w:spacing w:val="0"/>
          <w:w w:val="100"/>
          <w:kern w:val="0"/>
          <w:sz w:val="24"/>
        </w:rPr>
      </w:pPr>
      <w:r>
        <w:rPr>
          <w:rFonts w:hint="eastAsia" w:ascii="宋体" w:hAnsi="宋体" w:eastAsia="宋体" w:cs="宋体"/>
          <w:b/>
          <w:color w:val="000000"/>
          <w:spacing w:val="0"/>
          <w:w w:val="100"/>
          <w:kern w:val="0"/>
          <w:sz w:val="24"/>
        </w:rPr>
        <w:br w:type="page"/>
      </w:r>
    </w:p>
    <w:p w14:paraId="265F8113">
      <w:pPr>
        <w:rPr>
          <w:rFonts w:hint="eastAsia" w:ascii="宋体" w:hAnsi="宋体" w:eastAsia="宋体" w:cs="宋体"/>
          <w:b/>
          <w:color w:val="000000"/>
          <w:spacing w:val="0"/>
          <w:w w:val="100"/>
          <w:kern w:val="0"/>
          <w:sz w:val="24"/>
        </w:rPr>
      </w:pPr>
    </w:p>
    <w:p w14:paraId="63448297">
      <w:pPr>
        <w:jc w:val="center"/>
        <w:rPr>
          <w:rFonts w:hint="eastAsia" w:ascii="宋体" w:hAnsi="宋体" w:eastAsia="宋体" w:cs="宋体"/>
          <w:b/>
          <w:color w:val="000000"/>
          <w:spacing w:val="0"/>
          <w:w w:val="100"/>
          <w:sz w:val="36"/>
          <w:szCs w:val="36"/>
        </w:rPr>
      </w:pPr>
      <w:r>
        <w:rPr>
          <w:rFonts w:hint="eastAsia" w:ascii="宋体" w:hAnsi="宋体" w:eastAsia="宋体" w:cs="宋体"/>
          <w:b/>
          <w:color w:val="000000"/>
          <w:spacing w:val="0"/>
          <w:w w:val="100"/>
          <w:sz w:val="36"/>
          <w:szCs w:val="36"/>
          <w:lang w:val="en-US" w:eastAsia="zh-CN"/>
        </w:rPr>
        <w:t>8</w:t>
      </w:r>
      <w:r>
        <w:rPr>
          <w:rFonts w:hint="eastAsia" w:ascii="宋体" w:hAnsi="宋体" w:eastAsia="宋体" w:cs="宋体"/>
          <w:b/>
          <w:color w:val="000000"/>
          <w:spacing w:val="0"/>
          <w:w w:val="100"/>
          <w:sz w:val="36"/>
          <w:szCs w:val="36"/>
        </w:rPr>
        <w:t>.竞争性磋商响应声明书</w:t>
      </w:r>
    </w:p>
    <w:p w14:paraId="52376ACD">
      <w:pPr>
        <w:jc w:val="center"/>
        <w:rPr>
          <w:rFonts w:hint="eastAsia" w:ascii="宋体" w:hAnsi="宋体" w:eastAsia="宋体" w:cs="宋体"/>
          <w:b/>
          <w:color w:val="000000"/>
          <w:spacing w:val="0"/>
          <w:w w:val="100"/>
          <w:sz w:val="36"/>
          <w:szCs w:val="36"/>
        </w:rPr>
      </w:pPr>
    </w:p>
    <w:p w14:paraId="3CE548ED">
      <w:pPr>
        <w:spacing w:after="156" w:afterLines="50" w:line="360" w:lineRule="auto"/>
        <w:rPr>
          <w:rFonts w:hint="eastAsia" w:ascii="宋体" w:hAnsi="宋体" w:eastAsia="宋体" w:cs="宋体"/>
          <w:b/>
          <w:color w:val="000000"/>
          <w:spacing w:val="0"/>
          <w:w w:val="100"/>
          <w:sz w:val="24"/>
        </w:rPr>
      </w:pPr>
      <w:r>
        <w:rPr>
          <w:rFonts w:hint="eastAsia" w:ascii="宋体" w:hAnsi="宋体" w:eastAsia="宋体" w:cs="宋体"/>
          <w:b/>
          <w:color w:val="000000"/>
          <w:spacing w:val="0"/>
          <w:w w:val="100"/>
          <w:sz w:val="24"/>
          <w:lang w:eastAsia="zh-CN"/>
        </w:rPr>
        <w:t>陕西锦鑫睿泽项目管理有限公司</w:t>
      </w:r>
      <w:r>
        <w:rPr>
          <w:rFonts w:hint="eastAsia" w:ascii="宋体" w:hAnsi="宋体" w:eastAsia="宋体" w:cs="宋体"/>
          <w:b/>
          <w:color w:val="000000"/>
          <w:spacing w:val="0"/>
          <w:w w:val="100"/>
          <w:sz w:val="24"/>
        </w:rPr>
        <w:t>:</w:t>
      </w:r>
    </w:p>
    <w:p w14:paraId="0E9BA581">
      <w:pPr>
        <w:spacing w:line="360" w:lineRule="auto"/>
        <w:ind w:firstLine="573"/>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我公司</w:t>
      </w:r>
      <w:r>
        <w:rPr>
          <w:rFonts w:hint="eastAsia" w:ascii="宋体" w:hAnsi="宋体" w:eastAsia="宋体" w:cs="宋体"/>
          <w:color w:val="000000"/>
          <w:spacing w:val="0"/>
          <w:w w:val="100"/>
          <w:sz w:val="24"/>
          <w:u w:val="single"/>
        </w:rPr>
        <w:t xml:space="preserve">               </w:t>
      </w:r>
      <w:r>
        <w:rPr>
          <w:rFonts w:hint="eastAsia" w:ascii="宋体" w:hAnsi="宋体" w:eastAsia="宋体" w:cs="宋体"/>
          <w:color w:val="000000"/>
          <w:spacing w:val="0"/>
          <w:w w:val="100"/>
          <w:sz w:val="24"/>
        </w:rPr>
        <w:t xml:space="preserve">（供应商名称），就参加 </w:t>
      </w:r>
      <w:r>
        <w:rPr>
          <w:rFonts w:hint="eastAsia" w:ascii="宋体" w:hAnsi="宋体" w:eastAsia="宋体" w:cs="宋体"/>
          <w:color w:val="000000"/>
          <w:spacing w:val="0"/>
          <w:w w:val="100"/>
          <w:sz w:val="24"/>
          <w:u w:val="single"/>
        </w:rPr>
        <w:t xml:space="preserve">          </w:t>
      </w:r>
      <w:r>
        <w:rPr>
          <w:rFonts w:hint="eastAsia" w:ascii="宋体" w:hAnsi="宋体" w:eastAsia="宋体" w:cs="宋体"/>
          <w:color w:val="000000"/>
          <w:spacing w:val="0"/>
          <w:w w:val="100"/>
          <w:sz w:val="24"/>
        </w:rPr>
        <w:t xml:space="preserve"> 采购项目（采购项目编号：</w:t>
      </w:r>
      <w:r>
        <w:rPr>
          <w:rFonts w:hint="eastAsia" w:ascii="宋体" w:hAnsi="宋体" w:eastAsia="宋体" w:cs="宋体"/>
          <w:color w:val="000000"/>
          <w:spacing w:val="0"/>
          <w:w w:val="100"/>
          <w:sz w:val="24"/>
          <w:u w:val="single"/>
        </w:rPr>
        <w:t xml:space="preserve">            </w:t>
      </w:r>
      <w:r>
        <w:rPr>
          <w:rFonts w:hint="eastAsia" w:ascii="宋体" w:hAnsi="宋体" w:eastAsia="宋体" w:cs="宋体"/>
          <w:color w:val="000000"/>
          <w:spacing w:val="0"/>
          <w:w w:val="100"/>
          <w:sz w:val="24"/>
        </w:rPr>
        <w:t>）竞争性磋商事宜，在此郑重声明：</w:t>
      </w:r>
    </w:p>
    <w:p w14:paraId="4586E2FB">
      <w:pPr>
        <w:spacing w:line="360" w:lineRule="auto"/>
        <w:ind w:firstLine="573"/>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1、我公司所提交的响应文件全部真实有效；</w:t>
      </w:r>
    </w:p>
    <w:p w14:paraId="48BF627B">
      <w:pPr>
        <w:spacing w:line="360" w:lineRule="auto"/>
        <w:ind w:firstLine="573"/>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2、我公司近3年来无因安全事故、质量事故、投标违规等不良记录被政府有关部门处罚或仍在处罚期限内的情形存在；</w:t>
      </w:r>
    </w:p>
    <w:p w14:paraId="726F526D">
      <w:pPr>
        <w:spacing w:line="360" w:lineRule="auto"/>
        <w:ind w:firstLine="573"/>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3、我公司近3年来无违规违法经营受到责令停产(或停止经营)、吊销生产许可证（或经营许可证）、较大数额罚款等行政处罚的情形存在；</w:t>
      </w:r>
    </w:p>
    <w:p w14:paraId="1DFDE9B3">
      <w:pPr>
        <w:spacing w:line="360" w:lineRule="auto"/>
        <w:ind w:firstLine="573"/>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4、我公司无企业财产被查封、冻结或处于破产状态或严重亏损状态等情形存在；</w:t>
      </w:r>
    </w:p>
    <w:p w14:paraId="253C5263">
      <w:pPr>
        <w:spacing w:line="360" w:lineRule="auto"/>
        <w:ind w:firstLine="573"/>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5、我公司承诺在磋商过程中，保证不予其他单位围标、串标，不出让磋商资格，不采取不正当手段诋毁、排挤其他供应商，不向采购人、采购代理机构、磋商小组成员行贿。</w:t>
      </w:r>
    </w:p>
    <w:p w14:paraId="609CE9A4">
      <w:pPr>
        <w:spacing w:line="360" w:lineRule="auto"/>
        <w:ind w:firstLine="573"/>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6、我公司</w:t>
      </w:r>
      <w:r>
        <w:rPr>
          <w:rFonts w:hint="eastAsia" w:ascii="宋体" w:hAnsi="宋体" w:eastAsia="宋体" w:cs="宋体"/>
          <w:color w:val="000000"/>
          <w:spacing w:val="0"/>
          <w:w w:val="100"/>
          <w:sz w:val="24"/>
          <w:szCs w:val="20"/>
        </w:rPr>
        <w:t>参加政府采购活动近3年内，在经营活动中没有重大违法记录。</w:t>
      </w:r>
    </w:p>
    <w:p w14:paraId="79F08C00">
      <w:pPr>
        <w:spacing w:line="360" w:lineRule="auto"/>
        <w:ind w:firstLine="573"/>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以上声明若有违反，一经查实，我公司愿意接受政府有关部门的相应处罚，并愿意承担由此带来的法律后果。</w:t>
      </w:r>
    </w:p>
    <w:p w14:paraId="47290B92">
      <w:pPr>
        <w:spacing w:line="360" w:lineRule="auto"/>
        <w:ind w:firstLine="570"/>
        <w:rPr>
          <w:rFonts w:hint="eastAsia" w:ascii="宋体" w:hAnsi="宋体" w:eastAsia="宋体" w:cs="宋体"/>
          <w:color w:val="000000"/>
          <w:spacing w:val="0"/>
          <w:w w:val="100"/>
          <w:sz w:val="24"/>
        </w:rPr>
      </w:pPr>
    </w:p>
    <w:p w14:paraId="0761A2ED">
      <w:pPr>
        <w:spacing w:line="360" w:lineRule="auto"/>
        <w:ind w:firstLine="570"/>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特此声明！</w:t>
      </w:r>
    </w:p>
    <w:p w14:paraId="54CAFB62">
      <w:pPr>
        <w:spacing w:line="360" w:lineRule="auto"/>
        <w:ind w:firstLine="570"/>
        <w:rPr>
          <w:rFonts w:hint="eastAsia" w:ascii="宋体" w:hAnsi="宋体" w:eastAsia="宋体" w:cs="宋体"/>
          <w:color w:val="000000"/>
          <w:spacing w:val="0"/>
          <w:w w:val="100"/>
          <w:sz w:val="24"/>
        </w:rPr>
      </w:pPr>
    </w:p>
    <w:p w14:paraId="1150773B">
      <w:pPr>
        <w:spacing w:line="360" w:lineRule="auto"/>
        <w:ind w:firstLine="570"/>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声  明  人:</w:t>
      </w:r>
      <w:r>
        <w:rPr>
          <w:rFonts w:hint="eastAsia" w:ascii="宋体" w:hAnsi="宋体" w:eastAsia="宋体" w:cs="宋体"/>
          <w:color w:val="000000"/>
          <w:spacing w:val="0"/>
          <w:w w:val="100"/>
          <w:sz w:val="24"/>
          <w:u w:val="single"/>
        </w:rPr>
        <w:t xml:space="preserve">                      </w:t>
      </w:r>
      <w:r>
        <w:rPr>
          <w:rFonts w:hint="eastAsia" w:ascii="宋体" w:hAnsi="宋体" w:eastAsia="宋体" w:cs="宋体"/>
          <w:color w:val="000000"/>
          <w:spacing w:val="0"/>
          <w:w w:val="100"/>
          <w:sz w:val="24"/>
        </w:rPr>
        <w:t>(供应商名称、公章)</w:t>
      </w:r>
    </w:p>
    <w:p w14:paraId="2489932F">
      <w:pPr>
        <w:spacing w:before="156" w:beforeLines="50" w:line="360" w:lineRule="auto"/>
        <w:ind w:firstLine="573"/>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法定代表人：    （签名或盖章）</w:t>
      </w:r>
    </w:p>
    <w:p w14:paraId="5CD63D92">
      <w:pPr>
        <w:spacing w:before="312" w:beforeLines="100" w:line="360" w:lineRule="auto"/>
        <w:ind w:firstLine="573"/>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 xml:space="preserve">日      期：     </w:t>
      </w:r>
    </w:p>
    <w:p w14:paraId="332E88FC">
      <w:pPr>
        <w:spacing w:line="360" w:lineRule="auto"/>
        <w:ind w:firstLine="420" w:firstLineChars="200"/>
        <w:rPr>
          <w:rFonts w:hint="eastAsia" w:ascii="宋体" w:hAnsi="宋体" w:eastAsia="宋体" w:cs="宋体"/>
          <w:color w:val="000000"/>
          <w:spacing w:val="0"/>
          <w:w w:val="100"/>
          <w:szCs w:val="21"/>
        </w:rPr>
      </w:pPr>
    </w:p>
    <w:p w14:paraId="63F4600B">
      <w:pPr>
        <w:adjustRightInd w:val="0"/>
        <w:snapToGrid w:val="0"/>
        <w:jc w:val="left"/>
        <w:rPr>
          <w:rFonts w:hint="eastAsia" w:ascii="宋体" w:hAnsi="宋体" w:eastAsia="宋体" w:cs="宋体"/>
          <w:color w:val="000000"/>
          <w:spacing w:val="0"/>
          <w:w w:val="100"/>
          <w:sz w:val="8"/>
          <w:szCs w:val="36"/>
        </w:rPr>
      </w:pPr>
      <w:r>
        <w:rPr>
          <w:rFonts w:hint="eastAsia" w:ascii="宋体" w:hAnsi="宋体" w:eastAsia="宋体" w:cs="宋体"/>
          <w:color w:val="000000"/>
          <w:spacing w:val="0"/>
          <w:w w:val="100"/>
        </w:rPr>
        <w:br w:type="page"/>
      </w:r>
    </w:p>
    <w:p w14:paraId="54772F9D">
      <w:pPr>
        <w:adjustRightInd w:val="0"/>
        <w:snapToGrid w:val="0"/>
        <w:jc w:val="left"/>
        <w:rPr>
          <w:rFonts w:hint="eastAsia" w:ascii="宋体" w:hAnsi="宋体" w:eastAsia="宋体" w:cs="宋体"/>
          <w:color w:val="000000"/>
          <w:spacing w:val="0"/>
          <w:w w:val="100"/>
          <w:sz w:val="8"/>
          <w:szCs w:val="36"/>
        </w:rPr>
      </w:pPr>
    </w:p>
    <w:p w14:paraId="7C1EF6A6">
      <w:pPr>
        <w:widowControl/>
        <w:shd w:val="clear" w:color="auto" w:fill="FFFFFF"/>
        <w:spacing w:before="156" w:beforeLines="50" w:after="156" w:afterLines="50" w:line="360" w:lineRule="auto"/>
        <w:ind w:firstLine="482"/>
        <w:jc w:val="center"/>
        <w:textAlignment w:val="baseline"/>
        <w:rPr>
          <w:rFonts w:hint="eastAsia" w:ascii="宋体" w:hAnsi="宋体" w:eastAsia="宋体" w:cs="宋体"/>
          <w:b/>
          <w:color w:val="000000"/>
          <w:spacing w:val="0"/>
          <w:w w:val="100"/>
          <w:kern w:val="0"/>
          <w:sz w:val="36"/>
          <w:szCs w:val="36"/>
        </w:rPr>
      </w:pPr>
      <w:r>
        <w:rPr>
          <w:rFonts w:hint="eastAsia" w:ascii="宋体" w:hAnsi="宋体" w:eastAsia="宋体" w:cs="宋体"/>
          <w:b/>
          <w:color w:val="000000"/>
          <w:spacing w:val="0"/>
          <w:w w:val="100"/>
          <w:kern w:val="0"/>
          <w:sz w:val="36"/>
          <w:szCs w:val="36"/>
          <w:lang w:val="en-US" w:eastAsia="zh-CN"/>
        </w:rPr>
        <w:t>9</w:t>
      </w:r>
      <w:r>
        <w:rPr>
          <w:rFonts w:hint="eastAsia" w:ascii="宋体" w:hAnsi="宋体" w:eastAsia="宋体" w:cs="宋体"/>
          <w:b/>
          <w:color w:val="000000"/>
          <w:spacing w:val="0"/>
          <w:w w:val="100"/>
          <w:kern w:val="0"/>
          <w:sz w:val="36"/>
          <w:szCs w:val="36"/>
        </w:rPr>
        <w:t>.政府采购优惠政策</w:t>
      </w:r>
    </w:p>
    <w:p w14:paraId="53A060D6">
      <w:pPr>
        <w:adjustRightInd w:val="0"/>
        <w:snapToGrid w:val="0"/>
        <w:spacing w:line="360" w:lineRule="auto"/>
        <w:rPr>
          <w:rFonts w:hint="eastAsia" w:ascii="宋体" w:hAnsi="宋体" w:eastAsia="宋体" w:cs="宋体"/>
          <w:b/>
          <w:color w:val="000000"/>
          <w:spacing w:val="0"/>
          <w:w w:val="100"/>
          <w:sz w:val="28"/>
          <w:szCs w:val="28"/>
        </w:rPr>
      </w:pPr>
      <w:r>
        <w:rPr>
          <w:rFonts w:hint="eastAsia" w:ascii="宋体" w:hAnsi="宋体" w:eastAsia="宋体" w:cs="宋体"/>
          <w:b/>
          <w:color w:val="000000"/>
          <w:spacing w:val="0"/>
          <w:w w:val="100"/>
          <w:sz w:val="28"/>
          <w:szCs w:val="28"/>
        </w:rPr>
        <w:t>附件2：</w:t>
      </w:r>
    </w:p>
    <w:p w14:paraId="4206EBBF">
      <w:pPr>
        <w:spacing w:line="588" w:lineRule="exact"/>
        <w:jc w:val="center"/>
        <w:rPr>
          <w:rFonts w:hint="eastAsia" w:ascii="宋体" w:hAnsi="宋体" w:eastAsia="宋体" w:cs="宋体"/>
          <w:b/>
          <w:color w:val="000000"/>
          <w:spacing w:val="0"/>
          <w:w w:val="100"/>
          <w:sz w:val="24"/>
          <w:szCs w:val="24"/>
        </w:rPr>
      </w:pPr>
      <w:r>
        <w:rPr>
          <w:rFonts w:hint="eastAsia" w:ascii="宋体" w:hAnsi="宋体" w:eastAsia="宋体" w:cs="宋体"/>
          <w:b/>
          <w:color w:val="000000"/>
          <w:spacing w:val="0"/>
          <w:w w:val="100"/>
          <w:sz w:val="24"/>
          <w:szCs w:val="24"/>
          <w:lang w:val="en-US" w:eastAsia="zh-CN"/>
        </w:rPr>
        <w:t>中小企业声明函（工程、服务）</w:t>
      </w:r>
      <w:r>
        <w:rPr>
          <w:rFonts w:hint="eastAsia" w:ascii="宋体" w:hAnsi="宋体" w:eastAsia="宋体" w:cs="宋体"/>
          <w:b/>
          <w:color w:val="000000"/>
          <w:spacing w:val="0"/>
          <w:w w:val="100"/>
          <w:sz w:val="24"/>
          <w:szCs w:val="24"/>
          <w:lang w:eastAsia="zh-CN"/>
        </w:rPr>
        <w:t>（如是）</w:t>
      </w:r>
    </w:p>
    <w:p w14:paraId="70C0E813">
      <w:pPr>
        <w:widowControl/>
        <w:shd w:val="clear" w:color="auto" w:fill="FFFFFF"/>
        <w:spacing w:before="120" w:beforeLines="50" w:after="240" w:line="360" w:lineRule="auto"/>
        <w:jc w:val="left"/>
        <w:textAlignment w:val="baseline"/>
        <w:rPr>
          <w:rFonts w:hint="eastAsia" w:ascii="宋体" w:hAnsi="宋体" w:eastAsia="宋体" w:cs="宋体"/>
          <w:color w:val="000000"/>
          <w:spacing w:val="0"/>
          <w:w w:val="100"/>
          <w:kern w:val="0"/>
          <w:sz w:val="24"/>
          <w:szCs w:val="24"/>
        </w:rPr>
      </w:pPr>
      <w:r>
        <w:rPr>
          <w:rFonts w:hint="eastAsia" w:ascii="宋体" w:hAnsi="宋体" w:eastAsia="宋体" w:cs="宋体"/>
          <w:b/>
          <w:color w:val="000000"/>
          <w:spacing w:val="0"/>
          <w:w w:val="100"/>
          <w:sz w:val="24"/>
          <w:szCs w:val="24"/>
          <w:lang w:eastAsia="zh-CN"/>
        </w:rPr>
        <w:t>陕西锦鑫睿泽项目管理有限公司</w:t>
      </w:r>
      <w:r>
        <w:rPr>
          <w:rFonts w:hint="eastAsia" w:ascii="宋体" w:hAnsi="宋体" w:eastAsia="宋体" w:cs="宋体"/>
          <w:b/>
          <w:color w:val="000000"/>
          <w:spacing w:val="0"/>
          <w:w w:val="100"/>
          <w:sz w:val="24"/>
          <w:szCs w:val="24"/>
        </w:rPr>
        <w:t>：</w:t>
      </w:r>
    </w:p>
    <w:p w14:paraId="6320997C">
      <w:pPr>
        <w:spacing w:line="360" w:lineRule="auto"/>
        <w:ind w:firstLine="570"/>
        <w:rPr>
          <w:rFonts w:hint="eastAsia" w:ascii="宋体" w:hAnsi="宋体" w:eastAsia="宋体" w:cs="宋体"/>
          <w:color w:val="000000"/>
          <w:spacing w:val="0"/>
          <w:w w:val="100"/>
          <w:sz w:val="24"/>
          <w:szCs w:val="24"/>
        </w:rPr>
      </w:pPr>
      <w:r>
        <w:rPr>
          <w:rFonts w:hint="eastAsia" w:ascii="宋体" w:hAnsi="宋体" w:eastAsia="宋体" w:cs="宋体"/>
          <w:color w:val="000000"/>
          <w:spacing w:val="0"/>
          <w:w w:val="100"/>
          <w:sz w:val="24"/>
          <w:szCs w:val="24"/>
          <w:lang w:val="en-US" w:eastAsia="zh-CN"/>
        </w:rPr>
        <w:t>本公司（联合体）郑重声明，根据《政府采购促进中小企业发展管理办法》（财库﹝2020﹞46号）的规定，本公司（联合体）参加</w:t>
      </w:r>
      <w:r>
        <w:rPr>
          <w:rFonts w:hint="eastAsia" w:ascii="宋体" w:hAnsi="宋体" w:eastAsia="宋体" w:cs="宋体"/>
          <w:color w:val="000000"/>
          <w:spacing w:val="0"/>
          <w:w w:val="100"/>
          <w:sz w:val="24"/>
          <w:szCs w:val="24"/>
          <w:u w:val="single"/>
          <w:lang w:val="en-US" w:eastAsia="zh-CN"/>
        </w:rPr>
        <w:t xml:space="preserve">          </w:t>
      </w:r>
      <w:r>
        <w:rPr>
          <w:rFonts w:hint="eastAsia" w:ascii="宋体" w:hAnsi="宋体" w:eastAsia="宋体" w:cs="宋体"/>
          <w:color w:val="000000"/>
          <w:spacing w:val="0"/>
          <w:w w:val="100"/>
          <w:sz w:val="24"/>
          <w:szCs w:val="24"/>
          <w:lang w:val="en-US" w:eastAsia="zh-CN"/>
        </w:rPr>
        <w:t>（单位名称）的</w:t>
      </w:r>
      <w:r>
        <w:rPr>
          <w:rFonts w:hint="eastAsia" w:ascii="宋体" w:hAnsi="宋体" w:eastAsia="宋体" w:cs="宋体"/>
          <w:color w:val="000000"/>
          <w:spacing w:val="0"/>
          <w:w w:val="100"/>
          <w:sz w:val="24"/>
          <w:szCs w:val="24"/>
          <w:u w:val="single"/>
          <w:lang w:val="en-US" w:eastAsia="zh-CN"/>
        </w:rPr>
        <w:t xml:space="preserve">         </w:t>
      </w:r>
      <w:r>
        <w:rPr>
          <w:rFonts w:hint="eastAsia" w:ascii="宋体" w:hAnsi="宋体" w:eastAsia="宋体" w:cs="宋体"/>
          <w:color w:val="000000"/>
          <w:spacing w:val="0"/>
          <w:w w:val="100"/>
          <w:sz w:val="24"/>
          <w:szCs w:val="24"/>
          <w:lang w:val="en-US" w:eastAsia="zh-CN"/>
        </w:rPr>
        <w:t>（项目名称）采购活动，工程的施工单位全部为符合政策要求的中小企业（或者：服务全部由符合政策要求的中小企业承接）。相关企业（含联合体中的中小企业、签订分包意向协议的中小企业）的具体情况如下：</w:t>
      </w:r>
    </w:p>
    <w:p w14:paraId="193945D1">
      <w:pPr>
        <w:numPr>
          <w:ilvl w:val="0"/>
          <w:numId w:val="15"/>
        </w:numPr>
        <w:spacing w:line="360" w:lineRule="auto"/>
        <w:ind w:firstLine="570"/>
        <w:rPr>
          <w:rFonts w:hint="eastAsia" w:ascii="宋体" w:hAnsi="宋体" w:eastAsia="宋体" w:cs="宋体"/>
          <w:color w:val="000000"/>
          <w:spacing w:val="0"/>
          <w:w w:val="100"/>
          <w:sz w:val="24"/>
          <w:szCs w:val="24"/>
        </w:rPr>
      </w:pPr>
      <w:r>
        <w:rPr>
          <w:rFonts w:hint="eastAsia" w:ascii="宋体" w:hAnsi="宋体" w:eastAsia="宋体" w:cs="宋体"/>
          <w:color w:val="000000"/>
          <w:spacing w:val="0"/>
          <w:w w:val="100"/>
          <w:sz w:val="24"/>
          <w:szCs w:val="24"/>
          <w:u w:val="single"/>
          <w:lang w:val="en-US" w:eastAsia="zh-CN"/>
        </w:rPr>
        <w:t xml:space="preserve">         </w:t>
      </w:r>
      <w:r>
        <w:rPr>
          <w:rFonts w:hint="eastAsia" w:ascii="宋体" w:hAnsi="宋体" w:eastAsia="宋体" w:cs="宋体"/>
          <w:color w:val="000000"/>
          <w:spacing w:val="0"/>
          <w:w w:val="100"/>
          <w:sz w:val="24"/>
          <w:szCs w:val="24"/>
          <w:lang w:val="en-US" w:eastAsia="zh-CN"/>
        </w:rPr>
        <w:t>（标的名称），属于</w:t>
      </w:r>
      <w:r>
        <w:rPr>
          <w:rFonts w:hint="eastAsia" w:ascii="宋体" w:hAnsi="宋体" w:eastAsia="宋体" w:cs="宋体"/>
          <w:color w:val="000000"/>
          <w:spacing w:val="0"/>
          <w:w w:val="100"/>
          <w:sz w:val="24"/>
          <w:szCs w:val="24"/>
          <w:u w:val="single"/>
          <w:lang w:val="en-US" w:eastAsia="zh-CN"/>
        </w:rPr>
        <w:t xml:space="preserve">      </w:t>
      </w:r>
      <w:r>
        <w:rPr>
          <w:rFonts w:hint="eastAsia" w:ascii="宋体" w:hAnsi="宋体" w:eastAsia="宋体" w:cs="宋体"/>
          <w:color w:val="000000"/>
          <w:spacing w:val="0"/>
          <w:w w:val="100"/>
          <w:sz w:val="24"/>
          <w:szCs w:val="24"/>
          <w:lang w:val="en-US" w:eastAsia="zh-CN"/>
        </w:rPr>
        <w:t>（采购文件中明确的所属行业）；承建（承接）企业为</w:t>
      </w:r>
      <w:r>
        <w:rPr>
          <w:rFonts w:hint="eastAsia" w:ascii="宋体" w:hAnsi="宋体" w:eastAsia="宋体" w:cs="宋体"/>
          <w:color w:val="000000"/>
          <w:spacing w:val="0"/>
          <w:w w:val="100"/>
          <w:sz w:val="24"/>
          <w:szCs w:val="24"/>
          <w:u w:val="single"/>
          <w:lang w:val="en-US" w:eastAsia="zh-CN"/>
        </w:rPr>
        <w:t xml:space="preserve">         </w:t>
      </w:r>
      <w:r>
        <w:rPr>
          <w:rFonts w:hint="eastAsia" w:ascii="宋体" w:hAnsi="宋体" w:eastAsia="宋体" w:cs="宋体"/>
          <w:color w:val="000000"/>
          <w:spacing w:val="0"/>
          <w:w w:val="100"/>
          <w:sz w:val="24"/>
          <w:szCs w:val="24"/>
          <w:lang w:val="en-US" w:eastAsia="zh-CN"/>
        </w:rPr>
        <w:t>（企业名称），从业人员</w:t>
      </w:r>
      <w:r>
        <w:rPr>
          <w:rFonts w:hint="eastAsia" w:ascii="宋体" w:hAnsi="宋体" w:eastAsia="宋体" w:cs="宋体"/>
          <w:color w:val="000000"/>
          <w:spacing w:val="0"/>
          <w:w w:val="100"/>
          <w:sz w:val="24"/>
          <w:szCs w:val="24"/>
          <w:u w:val="single"/>
          <w:lang w:val="en-US" w:eastAsia="zh-CN"/>
        </w:rPr>
        <w:t xml:space="preserve">      </w:t>
      </w:r>
      <w:r>
        <w:rPr>
          <w:rFonts w:hint="eastAsia" w:ascii="宋体" w:hAnsi="宋体" w:eastAsia="宋体" w:cs="宋体"/>
          <w:color w:val="000000"/>
          <w:spacing w:val="0"/>
          <w:w w:val="100"/>
          <w:sz w:val="24"/>
          <w:szCs w:val="24"/>
          <w:lang w:val="en-US" w:eastAsia="zh-CN"/>
        </w:rPr>
        <w:t>人，营业收入为</w:t>
      </w:r>
      <w:r>
        <w:rPr>
          <w:rFonts w:hint="eastAsia" w:ascii="宋体" w:hAnsi="宋体" w:eastAsia="宋体" w:cs="宋体"/>
          <w:color w:val="000000"/>
          <w:spacing w:val="0"/>
          <w:w w:val="100"/>
          <w:sz w:val="24"/>
          <w:szCs w:val="24"/>
          <w:u w:val="single"/>
          <w:lang w:val="en-US" w:eastAsia="zh-CN"/>
        </w:rPr>
        <w:t xml:space="preserve">      </w:t>
      </w:r>
      <w:r>
        <w:rPr>
          <w:rFonts w:hint="eastAsia" w:ascii="宋体" w:hAnsi="宋体" w:eastAsia="宋体" w:cs="宋体"/>
          <w:color w:val="000000"/>
          <w:spacing w:val="0"/>
          <w:w w:val="100"/>
          <w:sz w:val="24"/>
          <w:szCs w:val="24"/>
          <w:lang w:val="en-US" w:eastAsia="zh-CN"/>
        </w:rPr>
        <w:t xml:space="preserve"> 万元，资产总额为</w:t>
      </w:r>
      <w:r>
        <w:rPr>
          <w:rFonts w:hint="eastAsia" w:ascii="宋体" w:hAnsi="宋体" w:eastAsia="宋体" w:cs="宋体"/>
          <w:color w:val="000000"/>
          <w:spacing w:val="0"/>
          <w:w w:val="100"/>
          <w:sz w:val="24"/>
          <w:szCs w:val="24"/>
          <w:u w:val="single"/>
          <w:lang w:val="en-US" w:eastAsia="zh-CN"/>
        </w:rPr>
        <w:t xml:space="preserve">        </w:t>
      </w:r>
      <w:r>
        <w:rPr>
          <w:rFonts w:hint="eastAsia" w:ascii="宋体" w:hAnsi="宋体" w:eastAsia="宋体" w:cs="宋体"/>
          <w:color w:val="000000"/>
          <w:spacing w:val="0"/>
          <w:w w:val="100"/>
          <w:sz w:val="24"/>
          <w:szCs w:val="24"/>
          <w:lang w:val="en-US" w:eastAsia="zh-CN"/>
        </w:rPr>
        <w:t>万元，属于</w:t>
      </w:r>
      <w:r>
        <w:rPr>
          <w:rFonts w:hint="eastAsia" w:ascii="宋体" w:hAnsi="宋体" w:eastAsia="宋体" w:cs="宋体"/>
          <w:color w:val="000000"/>
          <w:spacing w:val="0"/>
          <w:w w:val="100"/>
          <w:sz w:val="24"/>
          <w:szCs w:val="24"/>
          <w:u w:val="single"/>
          <w:lang w:val="en-US" w:eastAsia="zh-CN"/>
        </w:rPr>
        <w:t xml:space="preserve">         </w:t>
      </w:r>
      <w:r>
        <w:rPr>
          <w:rFonts w:hint="eastAsia" w:ascii="宋体" w:hAnsi="宋体" w:eastAsia="宋体" w:cs="宋体"/>
          <w:color w:val="000000"/>
          <w:spacing w:val="0"/>
          <w:w w:val="100"/>
          <w:sz w:val="24"/>
          <w:szCs w:val="24"/>
          <w:lang w:val="en-US" w:eastAsia="zh-CN"/>
        </w:rPr>
        <w:t>（中型企业、小型企业、微型企业）；</w:t>
      </w:r>
    </w:p>
    <w:p w14:paraId="1A36FD7E">
      <w:pPr>
        <w:numPr>
          <w:ilvl w:val="0"/>
          <w:numId w:val="15"/>
        </w:numPr>
        <w:spacing w:line="360" w:lineRule="auto"/>
        <w:ind w:left="0" w:leftChars="0" w:firstLine="570" w:firstLineChars="0"/>
        <w:rPr>
          <w:rFonts w:hint="eastAsia" w:ascii="宋体" w:hAnsi="宋体" w:eastAsia="宋体" w:cs="宋体"/>
          <w:color w:val="000000"/>
          <w:spacing w:val="0"/>
          <w:w w:val="100"/>
          <w:sz w:val="24"/>
          <w:szCs w:val="24"/>
        </w:rPr>
      </w:pPr>
      <w:r>
        <w:rPr>
          <w:rFonts w:hint="eastAsia" w:ascii="宋体" w:hAnsi="宋体" w:eastAsia="宋体" w:cs="宋体"/>
          <w:color w:val="000000"/>
          <w:spacing w:val="0"/>
          <w:w w:val="100"/>
          <w:sz w:val="24"/>
          <w:szCs w:val="24"/>
          <w:u w:val="single"/>
          <w:lang w:val="en-US" w:eastAsia="zh-CN"/>
        </w:rPr>
        <w:t xml:space="preserve">         </w:t>
      </w:r>
      <w:r>
        <w:rPr>
          <w:rFonts w:hint="eastAsia" w:ascii="宋体" w:hAnsi="宋体" w:eastAsia="宋体" w:cs="宋体"/>
          <w:color w:val="000000"/>
          <w:spacing w:val="0"/>
          <w:w w:val="100"/>
          <w:sz w:val="24"/>
          <w:szCs w:val="24"/>
          <w:lang w:val="en-US" w:eastAsia="zh-CN"/>
        </w:rPr>
        <w:t>（标的名称），属于</w:t>
      </w:r>
      <w:r>
        <w:rPr>
          <w:rFonts w:hint="eastAsia" w:ascii="宋体" w:hAnsi="宋体" w:eastAsia="宋体" w:cs="宋体"/>
          <w:color w:val="000000"/>
          <w:spacing w:val="0"/>
          <w:w w:val="100"/>
          <w:sz w:val="24"/>
          <w:szCs w:val="24"/>
          <w:u w:val="single"/>
          <w:lang w:val="en-US" w:eastAsia="zh-CN"/>
        </w:rPr>
        <w:t xml:space="preserve">        </w:t>
      </w:r>
      <w:r>
        <w:rPr>
          <w:rFonts w:hint="eastAsia" w:ascii="宋体" w:hAnsi="宋体" w:eastAsia="宋体" w:cs="宋体"/>
          <w:color w:val="000000"/>
          <w:spacing w:val="0"/>
          <w:w w:val="100"/>
          <w:sz w:val="24"/>
          <w:szCs w:val="24"/>
          <w:lang w:val="en-US" w:eastAsia="zh-CN"/>
        </w:rPr>
        <w:t>（采购文件中明确的所属行业）行业；承建（承接）企业为</w:t>
      </w:r>
      <w:r>
        <w:rPr>
          <w:rFonts w:hint="eastAsia" w:ascii="宋体" w:hAnsi="宋体" w:eastAsia="宋体" w:cs="宋体"/>
          <w:color w:val="000000"/>
          <w:spacing w:val="0"/>
          <w:w w:val="100"/>
          <w:sz w:val="24"/>
          <w:szCs w:val="24"/>
          <w:u w:val="single"/>
          <w:lang w:val="en-US" w:eastAsia="zh-CN"/>
        </w:rPr>
        <w:t xml:space="preserve">         </w:t>
      </w:r>
      <w:r>
        <w:rPr>
          <w:rFonts w:hint="eastAsia" w:ascii="宋体" w:hAnsi="宋体" w:eastAsia="宋体" w:cs="宋体"/>
          <w:color w:val="000000"/>
          <w:spacing w:val="0"/>
          <w:w w:val="100"/>
          <w:sz w:val="24"/>
          <w:szCs w:val="24"/>
          <w:lang w:val="en-US" w:eastAsia="zh-CN"/>
        </w:rPr>
        <w:t>（企业名称），从业人员</w:t>
      </w:r>
      <w:r>
        <w:rPr>
          <w:rFonts w:hint="eastAsia" w:ascii="宋体" w:hAnsi="宋体" w:eastAsia="宋体" w:cs="宋体"/>
          <w:color w:val="000000"/>
          <w:spacing w:val="0"/>
          <w:w w:val="100"/>
          <w:sz w:val="24"/>
          <w:szCs w:val="24"/>
          <w:u w:val="single"/>
          <w:lang w:val="en-US" w:eastAsia="zh-CN"/>
        </w:rPr>
        <w:t xml:space="preserve">          </w:t>
      </w:r>
      <w:r>
        <w:rPr>
          <w:rFonts w:hint="eastAsia" w:ascii="宋体" w:hAnsi="宋体" w:eastAsia="宋体" w:cs="宋体"/>
          <w:color w:val="000000"/>
          <w:spacing w:val="0"/>
          <w:w w:val="100"/>
          <w:sz w:val="24"/>
          <w:szCs w:val="24"/>
          <w:lang w:val="en-US" w:eastAsia="zh-CN"/>
        </w:rPr>
        <w:t>人，营业收入为</w:t>
      </w:r>
      <w:r>
        <w:rPr>
          <w:rFonts w:hint="eastAsia" w:ascii="宋体" w:hAnsi="宋体" w:eastAsia="宋体" w:cs="宋体"/>
          <w:color w:val="000000"/>
          <w:spacing w:val="0"/>
          <w:w w:val="100"/>
          <w:sz w:val="24"/>
          <w:szCs w:val="24"/>
          <w:u w:val="single"/>
          <w:lang w:val="en-US" w:eastAsia="zh-CN"/>
        </w:rPr>
        <w:t xml:space="preserve">    </w:t>
      </w:r>
      <w:r>
        <w:rPr>
          <w:rFonts w:hint="eastAsia" w:ascii="宋体" w:hAnsi="宋体" w:eastAsia="宋体" w:cs="宋体"/>
          <w:color w:val="000000"/>
          <w:spacing w:val="0"/>
          <w:w w:val="100"/>
          <w:sz w:val="24"/>
          <w:szCs w:val="24"/>
          <w:lang w:val="en-US" w:eastAsia="zh-CN"/>
        </w:rPr>
        <w:t>万元，资产总额为</w:t>
      </w:r>
      <w:r>
        <w:rPr>
          <w:rFonts w:hint="eastAsia" w:ascii="宋体" w:hAnsi="宋体" w:eastAsia="宋体" w:cs="宋体"/>
          <w:color w:val="000000"/>
          <w:spacing w:val="0"/>
          <w:w w:val="100"/>
          <w:sz w:val="24"/>
          <w:szCs w:val="24"/>
          <w:u w:val="single"/>
          <w:lang w:val="en-US" w:eastAsia="zh-CN"/>
        </w:rPr>
        <w:t xml:space="preserve">       </w:t>
      </w:r>
      <w:r>
        <w:rPr>
          <w:rFonts w:hint="eastAsia" w:ascii="宋体" w:hAnsi="宋体" w:eastAsia="宋体" w:cs="宋体"/>
          <w:color w:val="000000"/>
          <w:spacing w:val="0"/>
          <w:w w:val="100"/>
          <w:sz w:val="24"/>
          <w:szCs w:val="24"/>
          <w:lang w:val="en-US" w:eastAsia="zh-CN"/>
        </w:rPr>
        <w:t>万元，属于</w:t>
      </w:r>
      <w:r>
        <w:rPr>
          <w:rFonts w:hint="eastAsia" w:ascii="宋体" w:hAnsi="宋体" w:eastAsia="宋体" w:cs="宋体"/>
          <w:color w:val="000000"/>
          <w:spacing w:val="0"/>
          <w:w w:val="100"/>
          <w:sz w:val="24"/>
          <w:szCs w:val="24"/>
          <w:u w:val="single"/>
          <w:lang w:val="en-US" w:eastAsia="zh-CN"/>
        </w:rPr>
        <w:t xml:space="preserve">         </w:t>
      </w:r>
      <w:r>
        <w:rPr>
          <w:rFonts w:hint="eastAsia" w:ascii="宋体" w:hAnsi="宋体" w:eastAsia="宋体" w:cs="宋体"/>
          <w:color w:val="000000"/>
          <w:spacing w:val="0"/>
          <w:w w:val="100"/>
          <w:sz w:val="24"/>
          <w:szCs w:val="24"/>
          <w:lang w:val="en-US" w:eastAsia="zh-CN"/>
        </w:rPr>
        <w:t>（中型企业、小型企业、微型企业）；</w:t>
      </w:r>
    </w:p>
    <w:p w14:paraId="6D8BA7D0">
      <w:pPr>
        <w:spacing w:line="360" w:lineRule="auto"/>
        <w:ind w:firstLine="570"/>
        <w:rPr>
          <w:rFonts w:hint="eastAsia" w:ascii="宋体" w:hAnsi="宋体" w:eastAsia="宋体" w:cs="宋体"/>
          <w:color w:val="000000"/>
          <w:spacing w:val="0"/>
          <w:w w:val="100"/>
          <w:sz w:val="24"/>
          <w:szCs w:val="24"/>
        </w:rPr>
      </w:pPr>
      <w:r>
        <w:rPr>
          <w:rFonts w:hint="eastAsia" w:ascii="宋体" w:hAnsi="宋体" w:eastAsia="宋体" w:cs="宋体"/>
          <w:color w:val="000000"/>
          <w:spacing w:val="0"/>
          <w:w w:val="100"/>
          <w:sz w:val="24"/>
          <w:szCs w:val="24"/>
        </w:rPr>
        <w:t>特此声明！</w:t>
      </w:r>
    </w:p>
    <w:p w14:paraId="2CB1A9A3">
      <w:pPr>
        <w:spacing w:line="360" w:lineRule="auto"/>
        <w:ind w:firstLine="570"/>
        <w:rPr>
          <w:rFonts w:hint="eastAsia" w:ascii="宋体" w:hAnsi="宋体" w:eastAsia="宋体" w:cs="宋体"/>
          <w:color w:val="000000"/>
          <w:spacing w:val="0"/>
          <w:w w:val="100"/>
          <w:sz w:val="24"/>
          <w:szCs w:val="24"/>
          <w:lang w:val="en-US" w:eastAsia="zh-CN"/>
        </w:rPr>
      </w:pPr>
      <w:r>
        <w:rPr>
          <w:rFonts w:hint="eastAsia" w:ascii="宋体" w:hAnsi="宋体" w:eastAsia="宋体" w:cs="宋体"/>
          <w:color w:val="000000"/>
          <w:spacing w:val="0"/>
          <w:w w:val="100"/>
          <w:sz w:val="24"/>
          <w:szCs w:val="24"/>
          <w:lang w:val="en-US" w:eastAsia="zh-CN"/>
        </w:rPr>
        <w:t>以上企业，不属于大企业的分支机构，不存在控股股东为大企业的情形，也不存在与大企业的负责人为同一人的情形。</w:t>
      </w:r>
    </w:p>
    <w:p w14:paraId="36FC7E72">
      <w:pPr>
        <w:spacing w:line="360" w:lineRule="auto"/>
        <w:ind w:firstLine="570"/>
        <w:rPr>
          <w:rFonts w:hint="eastAsia" w:ascii="宋体" w:hAnsi="宋体" w:eastAsia="宋体" w:cs="宋体"/>
          <w:color w:val="000000"/>
          <w:spacing w:val="0"/>
          <w:w w:val="100"/>
          <w:sz w:val="24"/>
          <w:szCs w:val="24"/>
          <w:lang w:val="en-US" w:eastAsia="zh-CN"/>
        </w:rPr>
      </w:pPr>
      <w:r>
        <w:rPr>
          <w:rFonts w:hint="eastAsia" w:ascii="宋体" w:hAnsi="宋体" w:eastAsia="宋体" w:cs="宋体"/>
          <w:color w:val="000000"/>
          <w:spacing w:val="0"/>
          <w:w w:val="100"/>
          <w:sz w:val="24"/>
          <w:szCs w:val="24"/>
          <w:lang w:val="en-US" w:eastAsia="zh-CN"/>
        </w:rPr>
        <w:t>本企业对上述声明内容的真实性负责。如有虚假，将依法承担相应责任。</w:t>
      </w:r>
    </w:p>
    <w:p w14:paraId="7A5D2997">
      <w:pPr>
        <w:spacing w:line="360" w:lineRule="auto"/>
        <w:ind w:firstLine="570"/>
        <w:rPr>
          <w:rFonts w:hint="eastAsia" w:ascii="宋体" w:hAnsi="宋体" w:eastAsia="宋体" w:cs="宋体"/>
          <w:color w:val="000000"/>
          <w:spacing w:val="0"/>
          <w:w w:val="100"/>
          <w:sz w:val="24"/>
          <w:szCs w:val="24"/>
        </w:rPr>
      </w:pPr>
    </w:p>
    <w:p w14:paraId="6B8FD14E">
      <w:pPr>
        <w:spacing w:line="360" w:lineRule="auto"/>
        <w:ind w:firstLine="570"/>
        <w:rPr>
          <w:rFonts w:hint="eastAsia" w:ascii="宋体" w:hAnsi="宋体" w:eastAsia="宋体" w:cs="宋体"/>
          <w:color w:val="000000"/>
          <w:spacing w:val="0"/>
          <w:w w:val="100"/>
          <w:sz w:val="24"/>
          <w:szCs w:val="24"/>
        </w:rPr>
      </w:pPr>
    </w:p>
    <w:p w14:paraId="7A6415F9">
      <w:pPr>
        <w:spacing w:line="360" w:lineRule="auto"/>
        <w:ind w:firstLine="570"/>
        <w:rPr>
          <w:rFonts w:hint="eastAsia" w:ascii="宋体" w:hAnsi="宋体" w:eastAsia="宋体" w:cs="宋体"/>
          <w:color w:val="000000"/>
          <w:spacing w:val="0"/>
          <w:w w:val="100"/>
          <w:sz w:val="24"/>
          <w:szCs w:val="24"/>
        </w:rPr>
      </w:pPr>
      <w:r>
        <w:rPr>
          <w:rFonts w:hint="eastAsia" w:ascii="宋体" w:hAnsi="宋体" w:eastAsia="宋体" w:cs="宋体"/>
          <w:color w:val="000000"/>
          <w:spacing w:val="0"/>
          <w:w w:val="100"/>
          <w:sz w:val="24"/>
          <w:szCs w:val="24"/>
        </w:rPr>
        <w:t>声  明  人:</w:t>
      </w:r>
      <w:r>
        <w:rPr>
          <w:rFonts w:hint="eastAsia" w:ascii="宋体" w:hAnsi="宋体" w:eastAsia="宋体" w:cs="宋体"/>
          <w:color w:val="000000"/>
          <w:spacing w:val="0"/>
          <w:w w:val="100"/>
          <w:sz w:val="24"/>
          <w:szCs w:val="24"/>
          <w:u w:val="single"/>
        </w:rPr>
        <w:t xml:space="preserve">                      </w:t>
      </w:r>
      <w:r>
        <w:rPr>
          <w:rFonts w:hint="eastAsia" w:ascii="宋体" w:hAnsi="宋体" w:eastAsia="宋体" w:cs="宋体"/>
          <w:color w:val="000000"/>
          <w:spacing w:val="0"/>
          <w:w w:val="100"/>
          <w:sz w:val="24"/>
          <w:szCs w:val="24"/>
        </w:rPr>
        <w:t>(供应商名称、公章)</w:t>
      </w:r>
    </w:p>
    <w:p w14:paraId="03026559">
      <w:pPr>
        <w:spacing w:line="360" w:lineRule="auto"/>
        <w:ind w:firstLine="570"/>
        <w:rPr>
          <w:rFonts w:hint="eastAsia" w:ascii="宋体" w:hAnsi="宋体" w:eastAsia="宋体" w:cs="宋体"/>
          <w:color w:val="000000"/>
          <w:spacing w:val="0"/>
          <w:w w:val="100"/>
          <w:sz w:val="24"/>
          <w:szCs w:val="24"/>
        </w:rPr>
      </w:pPr>
      <w:r>
        <w:rPr>
          <w:rFonts w:hint="eastAsia" w:ascii="宋体" w:hAnsi="宋体" w:eastAsia="宋体" w:cs="宋体"/>
          <w:color w:val="000000"/>
          <w:spacing w:val="0"/>
          <w:w w:val="100"/>
          <w:sz w:val="24"/>
          <w:szCs w:val="24"/>
        </w:rPr>
        <w:t>法定代表人：      （签名或盖章）</w:t>
      </w:r>
    </w:p>
    <w:p w14:paraId="6BFD170B">
      <w:pPr>
        <w:spacing w:line="360" w:lineRule="auto"/>
        <w:ind w:firstLine="570"/>
        <w:rPr>
          <w:rFonts w:hint="eastAsia" w:ascii="宋体" w:hAnsi="宋体" w:eastAsia="宋体" w:cs="宋体"/>
          <w:color w:val="000000"/>
          <w:spacing w:val="0"/>
          <w:w w:val="100"/>
          <w:sz w:val="24"/>
          <w:szCs w:val="24"/>
        </w:rPr>
      </w:pPr>
      <w:r>
        <w:rPr>
          <w:rFonts w:hint="eastAsia" w:ascii="宋体" w:hAnsi="宋体" w:eastAsia="宋体" w:cs="宋体"/>
          <w:color w:val="000000"/>
          <w:spacing w:val="0"/>
          <w:w w:val="100"/>
          <w:sz w:val="24"/>
          <w:szCs w:val="24"/>
        </w:rPr>
        <w:t>日      期：</w:t>
      </w:r>
    </w:p>
    <w:p w14:paraId="6C1A9CE6">
      <w:pPr>
        <w:adjustRightInd w:val="0"/>
        <w:snapToGrid w:val="0"/>
        <w:spacing w:line="360" w:lineRule="exact"/>
        <w:rPr>
          <w:rFonts w:hint="eastAsia" w:ascii="宋体" w:hAnsi="宋体" w:eastAsia="宋体" w:cs="宋体"/>
          <w:bCs/>
          <w:color w:val="000000"/>
          <w:spacing w:val="0"/>
          <w:w w:val="100"/>
          <w:szCs w:val="21"/>
        </w:rPr>
      </w:pPr>
    </w:p>
    <w:p w14:paraId="715D254D">
      <w:pPr>
        <w:adjustRightInd w:val="0"/>
        <w:snapToGrid w:val="0"/>
        <w:jc w:val="left"/>
        <w:rPr>
          <w:rFonts w:hint="eastAsia" w:ascii="宋体" w:hAnsi="宋体" w:eastAsia="宋体" w:cs="宋体"/>
          <w:color w:val="000000"/>
          <w:spacing w:val="0"/>
          <w:w w:val="100"/>
          <w:sz w:val="8"/>
          <w:szCs w:val="36"/>
        </w:rPr>
      </w:pPr>
      <w:r>
        <w:rPr>
          <w:rFonts w:hint="eastAsia" w:ascii="宋体" w:hAnsi="宋体" w:eastAsia="宋体" w:cs="宋体"/>
          <w:bCs/>
          <w:color w:val="000000"/>
          <w:spacing w:val="0"/>
          <w:w w:val="100"/>
          <w:szCs w:val="21"/>
        </w:rPr>
        <w:br w:type="page"/>
      </w:r>
    </w:p>
    <w:p w14:paraId="0C02AB13">
      <w:pPr>
        <w:adjustRightInd w:val="0"/>
        <w:snapToGrid w:val="0"/>
        <w:jc w:val="left"/>
        <w:rPr>
          <w:rFonts w:hint="eastAsia" w:ascii="宋体" w:hAnsi="宋体" w:eastAsia="宋体" w:cs="宋体"/>
          <w:color w:val="000000"/>
          <w:spacing w:val="0"/>
          <w:w w:val="100"/>
          <w:sz w:val="8"/>
          <w:szCs w:val="36"/>
        </w:rPr>
      </w:pPr>
    </w:p>
    <w:p w14:paraId="5CF6A077">
      <w:pPr>
        <w:adjustRightInd w:val="0"/>
        <w:snapToGrid w:val="0"/>
        <w:jc w:val="left"/>
        <w:rPr>
          <w:rFonts w:hint="eastAsia" w:ascii="宋体" w:hAnsi="宋体" w:eastAsia="宋体" w:cs="宋体"/>
          <w:color w:val="000000"/>
          <w:spacing w:val="0"/>
          <w:w w:val="100"/>
          <w:sz w:val="8"/>
          <w:szCs w:val="36"/>
        </w:rPr>
      </w:pPr>
    </w:p>
    <w:p w14:paraId="61BB6ECB">
      <w:pPr>
        <w:adjustRightInd w:val="0"/>
        <w:snapToGrid w:val="0"/>
        <w:spacing w:line="360" w:lineRule="auto"/>
        <w:rPr>
          <w:rFonts w:hint="eastAsia" w:ascii="宋体" w:hAnsi="宋体" w:eastAsia="宋体" w:cs="宋体"/>
          <w:b/>
          <w:color w:val="000000"/>
          <w:spacing w:val="0"/>
          <w:w w:val="100"/>
          <w:sz w:val="28"/>
          <w:szCs w:val="28"/>
        </w:rPr>
      </w:pPr>
      <w:r>
        <w:rPr>
          <w:rFonts w:hint="eastAsia" w:ascii="宋体" w:hAnsi="宋体" w:eastAsia="宋体" w:cs="宋体"/>
          <w:b/>
          <w:color w:val="000000"/>
          <w:spacing w:val="0"/>
          <w:w w:val="100"/>
          <w:sz w:val="28"/>
          <w:szCs w:val="28"/>
        </w:rPr>
        <w:t>附件3：</w:t>
      </w:r>
    </w:p>
    <w:p w14:paraId="7F143042">
      <w:pPr>
        <w:spacing w:line="588" w:lineRule="exact"/>
        <w:jc w:val="center"/>
        <w:rPr>
          <w:rFonts w:hint="eastAsia" w:ascii="宋体" w:hAnsi="宋体" w:eastAsia="宋体" w:cs="宋体"/>
          <w:b/>
          <w:color w:val="000000"/>
          <w:spacing w:val="0"/>
          <w:w w:val="100"/>
          <w:sz w:val="36"/>
          <w:szCs w:val="36"/>
        </w:rPr>
      </w:pPr>
      <w:bookmarkStart w:id="48" w:name="OLE_LINK13"/>
      <w:bookmarkStart w:id="49" w:name="OLE_LINK14"/>
      <w:r>
        <w:rPr>
          <w:rFonts w:hint="eastAsia" w:ascii="宋体" w:hAnsi="宋体" w:eastAsia="宋体" w:cs="宋体"/>
          <w:b/>
          <w:color w:val="000000"/>
          <w:spacing w:val="0"/>
          <w:w w:val="100"/>
          <w:sz w:val="36"/>
          <w:szCs w:val="36"/>
        </w:rPr>
        <w:t>残疾人福利性单位声明函</w:t>
      </w:r>
    </w:p>
    <w:p w14:paraId="048615E9">
      <w:pPr>
        <w:spacing w:line="588" w:lineRule="exact"/>
        <w:jc w:val="center"/>
        <w:rPr>
          <w:rFonts w:hint="eastAsia" w:ascii="宋体" w:hAnsi="宋体" w:eastAsia="宋体" w:cs="宋体"/>
          <w:b/>
          <w:color w:val="000000"/>
          <w:spacing w:val="0"/>
          <w:w w:val="100"/>
          <w:sz w:val="36"/>
          <w:szCs w:val="36"/>
          <w:lang w:eastAsia="zh-CN"/>
        </w:rPr>
      </w:pPr>
      <w:r>
        <w:rPr>
          <w:rFonts w:hint="eastAsia" w:ascii="宋体" w:hAnsi="宋体" w:eastAsia="宋体" w:cs="宋体"/>
          <w:b/>
          <w:color w:val="000000"/>
          <w:spacing w:val="0"/>
          <w:w w:val="100"/>
          <w:sz w:val="36"/>
          <w:szCs w:val="36"/>
          <w:lang w:eastAsia="zh-CN"/>
        </w:rPr>
        <w:t>（</w:t>
      </w:r>
      <w:r>
        <w:rPr>
          <w:rFonts w:hint="eastAsia" w:ascii="宋体" w:hAnsi="宋体" w:eastAsia="宋体" w:cs="宋体"/>
          <w:b/>
          <w:color w:val="000000"/>
          <w:spacing w:val="0"/>
          <w:w w:val="100"/>
          <w:sz w:val="36"/>
          <w:szCs w:val="36"/>
          <w:lang w:val="en-US" w:eastAsia="zh-CN"/>
        </w:rPr>
        <w:t>非残疾人福利性单位可不填写或删除本页</w:t>
      </w:r>
      <w:r>
        <w:rPr>
          <w:rFonts w:hint="eastAsia" w:ascii="宋体" w:hAnsi="宋体" w:eastAsia="宋体" w:cs="宋体"/>
          <w:b/>
          <w:color w:val="000000"/>
          <w:spacing w:val="0"/>
          <w:w w:val="100"/>
          <w:sz w:val="36"/>
          <w:szCs w:val="36"/>
          <w:lang w:eastAsia="zh-CN"/>
        </w:rPr>
        <w:t>）</w:t>
      </w:r>
    </w:p>
    <w:bookmarkEnd w:id="48"/>
    <w:bookmarkEnd w:id="49"/>
    <w:p w14:paraId="52F4205D">
      <w:pPr>
        <w:spacing w:line="588" w:lineRule="exact"/>
        <w:rPr>
          <w:rFonts w:hint="eastAsia" w:ascii="宋体" w:hAnsi="宋体" w:eastAsia="宋体" w:cs="宋体"/>
          <w:b/>
          <w:color w:val="000000"/>
          <w:spacing w:val="0"/>
          <w:w w:val="100"/>
          <w:sz w:val="30"/>
          <w:szCs w:val="30"/>
        </w:rPr>
      </w:pPr>
    </w:p>
    <w:p w14:paraId="09EBAD7E">
      <w:pPr>
        <w:spacing w:line="360" w:lineRule="auto"/>
        <w:ind w:firstLine="480" w:firstLineChars="200"/>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eastAsia="宋体" w:cs="宋体"/>
          <w:color w:val="000000"/>
          <w:spacing w:val="0"/>
          <w:w w:val="100"/>
          <w:sz w:val="24"/>
          <w:u w:val="single"/>
          <w:lang w:val="en-US" w:eastAsia="zh-CN"/>
        </w:rPr>
        <w:t xml:space="preserve">    </w:t>
      </w:r>
      <w:r>
        <w:rPr>
          <w:rFonts w:hint="eastAsia" w:ascii="宋体" w:hAnsi="宋体" w:eastAsia="宋体" w:cs="宋体"/>
          <w:color w:val="000000"/>
          <w:spacing w:val="0"/>
          <w:w w:val="100"/>
          <w:sz w:val="24"/>
        </w:rPr>
        <w:t>单位的</w:t>
      </w:r>
      <w:r>
        <w:rPr>
          <w:rFonts w:hint="eastAsia" w:ascii="宋体" w:hAnsi="宋体" w:eastAsia="宋体" w:cs="宋体"/>
          <w:color w:val="000000"/>
          <w:spacing w:val="0"/>
          <w:w w:val="100"/>
          <w:sz w:val="24"/>
          <w:u w:val="single"/>
          <w:lang w:val="en-US" w:eastAsia="zh-CN"/>
        </w:rPr>
        <w:t xml:space="preserve">    </w:t>
      </w:r>
      <w:r>
        <w:rPr>
          <w:rFonts w:hint="eastAsia" w:ascii="宋体" w:hAnsi="宋体" w:eastAsia="宋体" w:cs="宋体"/>
          <w:color w:val="000000"/>
          <w:spacing w:val="0"/>
          <w:w w:val="100"/>
          <w:sz w:val="24"/>
        </w:rPr>
        <w:t>项目采购活动提供本单位制造的货物（由本单位承担工程/提供服务），或者提供其他残疾人福利性单位制造的货物（不包括使用非残疾人福利性单位注册商标的货物）。</w:t>
      </w:r>
    </w:p>
    <w:p w14:paraId="66345098">
      <w:pPr>
        <w:spacing w:line="360" w:lineRule="auto"/>
        <w:ind w:firstLine="480" w:firstLineChars="200"/>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本单位对上述声明的真实性负责。如有虚假，将依法承担相应责任。</w:t>
      </w:r>
    </w:p>
    <w:p w14:paraId="7309156C">
      <w:pPr>
        <w:spacing w:line="360" w:lineRule="auto"/>
        <w:ind w:firstLine="480" w:firstLineChars="200"/>
        <w:rPr>
          <w:rFonts w:hint="eastAsia" w:ascii="宋体" w:hAnsi="宋体" w:eastAsia="宋体" w:cs="宋体"/>
          <w:color w:val="000000"/>
          <w:spacing w:val="0"/>
          <w:w w:val="100"/>
          <w:sz w:val="24"/>
        </w:rPr>
      </w:pPr>
    </w:p>
    <w:p w14:paraId="5885B8A0">
      <w:pPr>
        <w:spacing w:line="360" w:lineRule="auto"/>
        <w:ind w:firstLine="480" w:firstLineChars="200"/>
        <w:rPr>
          <w:rFonts w:hint="eastAsia" w:ascii="宋体" w:hAnsi="宋体" w:eastAsia="宋体" w:cs="宋体"/>
          <w:color w:val="000000"/>
          <w:spacing w:val="0"/>
          <w:w w:val="100"/>
          <w:sz w:val="24"/>
        </w:rPr>
      </w:pPr>
    </w:p>
    <w:p w14:paraId="3B5F157D">
      <w:pPr>
        <w:tabs>
          <w:tab w:val="left" w:pos="7350"/>
        </w:tabs>
        <w:spacing w:line="360" w:lineRule="auto"/>
        <w:ind w:right="1560"/>
        <w:jc w:val="right"/>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单位名称：</w:t>
      </w:r>
      <w:r>
        <w:rPr>
          <w:rFonts w:hint="eastAsia" w:ascii="宋体" w:hAnsi="宋体" w:eastAsia="宋体" w:cs="宋体"/>
          <w:color w:val="000000"/>
          <w:spacing w:val="0"/>
          <w:w w:val="100"/>
          <w:sz w:val="24"/>
          <w:u w:val="single"/>
        </w:rPr>
        <w:t xml:space="preserve">        </w:t>
      </w:r>
      <w:r>
        <w:rPr>
          <w:rFonts w:hint="eastAsia" w:ascii="宋体" w:hAnsi="宋体" w:eastAsia="宋体" w:cs="宋体"/>
          <w:color w:val="000000"/>
          <w:spacing w:val="0"/>
          <w:w w:val="100"/>
          <w:sz w:val="24"/>
        </w:rPr>
        <w:t>（盖单位章）</w:t>
      </w:r>
    </w:p>
    <w:p w14:paraId="46B763F7">
      <w:pPr>
        <w:tabs>
          <w:tab w:val="left" w:pos="7350"/>
        </w:tabs>
        <w:spacing w:line="360" w:lineRule="auto"/>
        <w:ind w:right="1560" w:firstLine="480" w:firstLineChars="200"/>
        <w:jc w:val="both"/>
        <w:rPr>
          <w:rFonts w:hint="eastAsia" w:ascii="宋体" w:hAnsi="宋体" w:eastAsia="宋体" w:cs="宋体"/>
          <w:color w:val="000000"/>
          <w:spacing w:val="0"/>
          <w:w w:val="100"/>
          <w:sz w:val="24"/>
        </w:rPr>
      </w:pPr>
    </w:p>
    <w:p w14:paraId="7A21A055">
      <w:pPr>
        <w:tabs>
          <w:tab w:val="left" w:pos="7350"/>
        </w:tabs>
        <w:spacing w:line="360" w:lineRule="auto"/>
        <w:ind w:right="1560"/>
        <w:jc w:val="right"/>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日     期：</w:t>
      </w:r>
      <w:r>
        <w:rPr>
          <w:rFonts w:hint="eastAsia" w:ascii="宋体" w:hAnsi="宋体" w:eastAsia="宋体" w:cs="宋体"/>
          <w:color w:val="000000"/>
          <w:spacing w:val="0"/>
          <w:w w:val="100"/>
          <w:sz w:val="24"/>
          <w:u w:val="single"/>
          <w:lang w:val="en-US" w:eastAsia="zh-CN"/>
        </w:rPr>
        <w:t xml:space="preserve">    </w:t>
      </w:r>
      <w:r>
        <w:rPr>
          <w:rFonts w:hint="eastAsia" w:ascii="宋体" w:hAnsi="宋体" w:eastAsia="宋体" w:cs="宋体"/>
          <w:color w:val="000000"/>
          <w:spacing w:val="0"/>
          <w:w w:val="100"/>
          <w:sz w:val="24"/>
        </w:rPr>
        <w:t>年</w:t>
      </w:r>
      <w:r>
        <w:rPr>
          <w:rFonts w:hint="eastAsia" w:ascii="宋体" w:hAnsi="宋体" w:eastAsia="宋体" w:cs="宋体"/>
          <w:color w:val="000000"/>
          <w:spacing w:val="0"/>
          <w:w w:val="100"/>
          <w:sz w:val="24"/>
          <w:u w:val="single"/>
          <w:lang w:val="en-US" w:eastAsia="zh-CN"/>
        </w:rPr>
        <w:t xml:space="preserve">    </w:t>
      </w:r>
      <w:r>
        <w:rPr>
          <w:rFonts w:hint="eastAsia" w:ascii="宋体" w:hAnsi="宋体" w:eastAsia="宋体" w:cs="宋体"/>
          <w:color w:val="000000"/>
          <w:spacing w:val="0"/>
          <w:w w:val="100"/>
          <w:sz w:val="24"/>
        </w:rPr>
        <w:t>月</w:t>
      </w:r>
      <w:r>
        <w:rPr>
          <w:rFonts w:hint="eastAsia" w:ascii="宋体" w:hAnsi="宋体" w:eastAsia="宋体" w:cs="宋体"/>
          <w:color w:val="000000"/>
          <w:spacing w:val="0"/>
          <w:w w:val="100"/>
          <w:sz w:val="24"/>
          <w:u w:val="single"/>
          <w:lang w:val="en-US" w:eastAsia="zh-CN"/>
        </w:rPr>
        <w:t xml:space="preserve">    </w:t>
      </w:r>
      <w:r>
        <w:rPr>
          <w:rFonts w:hint="eastAsia" w:ascii="宋体" w:hAnsi="宋体" w:eastAsia="宋体" w:cs="宋体"/>
          <w:color w:val="000000"/>
          <w:spacing w:val="0"/>
          <w:w w:val="100"/>
          <w:sz w:val="24"/>
        </w:rPr>
        <w:t>日</w:t>
      </w:r>
    </w:p>
    <w:p w14:paraId="13C32A68">
      <w:pPr>
        <w:adjustRightInd w:val="0"/>
        <w:snapToGrid w:val="0"/>
        <w:spacing w:line="360" w:lineRule="auto"/>
        <w:rPr>
          <w:rFonts w:hint="eastAsia" w:ascii="宋体" w:hAnsi="宋体" w:eastAsia="宋体" w:cs="宋体"/>
          <w:b/>
          <w:color w:val="000000"/>
          <w:spacing w:val="0"/>
          <w:w w:val="100"/>
          <w:sz w:val="24"/>
        </w:rPr>
      </w:pPr>
    </w:p>
    <w:p w14:paraId="00E299AE">
      <w:pPr>
        <w:adjustRightInd w:val="0"/>
        <w:snapToGrid w:val="0"/>
        <w:spacing w:before="50" w:line="360" w:lineRule="auto"/>
        <w:jc w:val="center"/>
        <w:rPr>
          <w:rFonts w:hint="eastAsia" w:ascii="宋体" w:hAnsi="宋体" w:eastAsia="宋体" w:cs="宋体"/>
          <w:b/>
          <w:color w:val="000000"/>
          <w:spacing w:val="0"/>
          <w:w w:val="100"/>
          <w:sz w:val="36"/>
          <w:szCs w:val="36"/>
        </w:rPr>
      </w:pPr>
    </w:p>
    <w:p w14:paraId="0C06564B">
      <w:pPr>
        <w:adjustRightInd w:val="0"/>
        <w:snapToGrid w:val="0"/>
        <w:spacing w:line="360" w:lineRule="exact"/>
        <w:ind w:firstLine="525" w:firstLineChars="250"/>
        <w:rPr>
          <w:rFonts w:hint="eastAsia" w:ascii="宋体" w:hAnsi="宋体" w:eastAsia="宋体" w:cs="宋体"/>
          <w:color w:val="000000"/>
          <w:spacing w:val="0"/>
          <w:w w:val="100"/>
          <w:szCs w:val="21"/>
        </w:rPr>
      </w:pPr>
      <w:r>
        <w:rPr>
          <w:rFonts w:hint="eastAsia" w:ascii="宋体" w:hAnsi="宋体" w:eastAsia="宋体" w:cs="宋体"/>
          <w:color w:val="000000"/>
          <w:spacing w:val="0"/>
          <w:w w:val="100"/>
          <w:szCs w:val="21"/>
        </w:rPr>
        <w:t>说明：</w:t>
      </w:r>
      <w:r>
        <w:rPr>
          <w:rFonts w:hint="eastAsia" w:ascii="宋体" w:hAnsi="宋体" w:eastAsia="宋体" w:cs="宋体"/>
          <w:bCs/>
          <w:color w:val="000000"/>
          <w:spacing w:val="0"/>
          <w:w w:val="100"/>
          <w:szCs w:val="21"/>
        </w:rPr>
        <w:t>未按上述要求提供、</w:t>
      </w:r>
      <w:r>
        <w:rPr>
          <w:rFonts w:hint="eastAsia" w:ascii="宋体" w:hAnsi="宋体" w:eastAsia="宋体" w:cs="宋体"/>
          <w:color w:val="000000"/>
          <w:spacing w:val="0"/>
          <w:w w:val="100"/>
          <w:szCs w:val="21"/>
        </w:rPr>
        <w:t>填写</w:t>
      </w:r>
      <w:r>
        <w:rPr>
          <w:rFonts w:hint="eastAsia" w:ascii="宋体" w:hAnsi="宋体" w:eastAsia="宋体" w:cs="宋体"/>
          <w:bCs/>
          <w:color w:val="000000"/>
          <w:spacing w:val="0"/>
          <w:w w:val="100"/>
          <w:szCs w:val="21"/>
        </w:rPr>
        <w:t>的，评审时不予以考虑。</w:t>
      </w:r>
    </w:p>
    <w:p w14:paraId="543E3AE3">
      <w:pPr>
        <w:adjustRightInd w:val="0"/>
        <w:snapToGrid w:val="0"/>
        <w:spacing w:before="50" w:line="360" w:lineRule="auto"/>
        <w:ind w:firstLine="1050" w:firstLineChars="500"/>
        <w:rPr>
          <w:rFonts w:hint="eastAsia" w:ascii="宋体" w:hAnsi="宋体" w:eastAsia="宋体" w:cs="宋体"/>
          <w:color w:val="000000"/>
          <w:spacing w:val="0"/>
          <w:w w:val="100"/>
          <w:szCs w:val="21"/>
        </w:rPr>
      </w:pPr>
    </w:p>
    <w:p w14:paraId="1F6448F5">
      <w:pPr>
        <w:adjustRightInd w:val="0"/>
        <w:snapToGrid w:val="0"/>
        <w:spacing w:line="360" w:lineRule="exact"/>
        <w:ind w:firstLine="525" w:firstLineChars="250"/>
        <w:rPr>
          <w:rFonts w:hint="eastAsia" w:ascii="宋体" w:hAnsi="宋体" w:eastAsia="宋体" w:cs="宋体"/>
          <w:bCs/>
          <w:color w:val="000000"/>
          <w:spacing w:val="0"/>
          <w:w w:val="100"/>
          <w:szCs w:val="21"/>
        </w:rPr>
      </w:pPr>
    </w:p>
    <w:p w14:paraId="77A06493">
      <w:pPr>
        <w:adjustRightInd w:val="0"/>
        <w:snapToGrid w:val="0"/>
        <w:spacing w:line="360" w:lineRule="exact"/>
        <w:ind w:firstLine="600" w:firstLineChars="250"/>
        <w:rPr>
          <w:rFonts w:hint="eastAsia" w:ascii="宋体" w:hAnsi="宋体" w:eastAsia="宋体" w:cs="宋体"/>
          <w:color w:val="000000"/>
          <w:spacing w:val="0"/>
          <w:w w:val="100"/>
          <w:sz w:val="24"/>
        </w:rPr>
      </w:pPr>
    </w:p>
    <w:p w14:paraId="65CB13B8">
      <w:pPr>
        <w:adjustRightInd w:val="0"/>
        <w:snapToGrid w:val="0"/>
        <w:jc w:val="left"/>
        <w:rPr>
          <w:rFonts w:hint="eastAsia" w:ascii="宋体" w:hAnsi="宋体" w:eastAsia="宋体" w:cs="宋体"/>
          <w:color w:val="000000"/>
          <w:spacing w:val="0"/>
          <w:w w:val="100"/>
          <w:sz w:val="8"/>
          <w:szCs w:val="36"/>
        </w:rPr>
      </w:pPr>
      <w:r>
        <w:rPr>
          <w:rFonts w:hint="eastAsia" w:ascii="宋体" w:hAnsi="宋体" w:eastAsia="宋体" w:cs="宋体"/>
          <w:b/>
          <w:color w:val="000000"/>
          <w:spacing w:val="0"/>
          <w:w w:val="100"/>
          <w:sz w:val="24"/>
        </w:rPr>
        <w:br w:type="page"/>
      </w:r>
    </w:p>
    <w:p w14:paraId="55591DFE">
      <w:pPr>
        <w:adjustRightInd w:val="0"/>
        <w:snapToGrid w:val="0"/>
        <w:spacing w:after="156" w:afterLines="50" w:line="360" w:lineRule="auto"/>
        <w:jc w:val="center"/>
        <w:rPr>
          <w:rFonts w:hint="eastAsia" w:ascii="宋体" w:hAnsi="宋体" w:eastAsia="宋体" w:cs="宋体"/>
          <w:b/>
          <w:bCs/>
          <w:color w:val="000000"/>
          <w:spacing w:val="0"/>
          <w:w w:val="100"/>
          <w:sz w:val="36"/>
          <w:szCs w:val="36"/>
        </w:rPr>
      </w:pPr>
      <w:r>
        <w:rPr>
          <w:rFonts w:hint="eastAsia" w:ascii="宋体" w:hAnsi="宋体" w:eastAsia="宋体" w:cs="宋体"/>
          <w:b/>
          <w:bCs/>
          <w:color w:val="000000"/>
          <w:spacing w:val="0"/>
          <w:w w:val="100"/>
          <w:sz w:val="36"/>
          <w:szCs w:val="36"/>
          <w:lang w:val="en-US" w:eastAsia="zh-CN"/>
        </w:rPr>
        <w:t>10</w:t>
      </w:r>
      <w:r>
        <w:rPr>
          <w:rFonts w:hint="eastAsia" w:ascii="宋体" w:hAnsi="宋体" w:eastAsia="宋体" w:cs="宋体"/>
          <w:b/>
          <w:bCs/>
          <w:color w:val="000000"/>
          <w:spacing w:val="0"/>
          <w:w w:val="100"/>
          <w:sz w:val="36"/>
          <w:szCs w:val="36"/>
        </w:rPr>
        <w:t>.供应商业绩有关证明材料</w:t>
      </w:r>
    </w:p>
    <w:p w14:paraId="6334A3CF">
      <w:pPr>
        <w:jc w:val="center"/>
        <w:rPr>
          <w:rFonts w:hint="eastAsia" w:ascii="宋体" w:hAnsi="宋体" w:eastAsia="宋体" w:cs="宋体"/>
          <w:b/>
          <w:bCs/>
          <w:color w:val="000000"/>
          <w:spacing w:val="0"/>
          <w:w w:val="100"/>
          <w:sz w:val="36"/>
          <w:szCs w:val="36"/>
        </w:rPr>
      </w:pPr>
      <w:r>
        <w:rPr>
          <w:rFonts w:hint="eastAsia" w:ascii="宋体" w:hAnsi="宋体" w:eastAsia="宋体" w:cs="宋体"/>
          <w:b/>
          <w:bCs/>
          <w:color w:val="000000"/>
          <w:spacing w:val="0"/>
          <w:w w:val="100"/>
          <w:sz w:val="36"/>
          <w:szCs w:val="36"/>
        </w:rPr>
        <w:t>类似项目业绩一览表</w:t>
      </w:r>
    </w:p>
    <w:p w14:paraId="71E2FC3F">
      <w:pPr>
        <w:rPr>
          <w:rFonts w:hint="eastAsia" w:ascii="宋体" w:hAnsi="宋体" w:eastAsia="宋体" w:cs="宋体"/>
          <w:bCs/>
          <w:color w:val="000000"/>
          <w:spacing w:val="0"/>
          <w:w w:val="100"/>
          <w:szCs w:val="21"/>
        </w:rPr>
      </w:pPr>
      <w:r>
        <w:rPr>
          <w:rFonts w:hint="eastAsia" w:ascii="宋体" w:hAnsi="宋体" w:eastAsia="宋体" w:cs="宋体"/>
          <w:bCs/>
          <w:color w:val="000000"/>
          <w:spacing w:val="0"/>
          <w:w w:val="100"/>
          <w:szCs w:val="21"/>
        </w:rPr>
        <w:t>供应商名称：                                                          单位：万元</w:t>
      </w:r>
    </w:p>
    <w:tbl>
      <w:tblPr>
        <w:tblStyle w:val="22"/>
        <w:tblW w:w="8636"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92"/>
        <w:gridCol w:w="1634"/>
        <w:gridCol w:w="1823"/>
        <w:gridCol w:w="1510"/>
        <w:gridCol w:w="1588"/>
        <w:gridCol w:w="1089"/>
      </w:tblGrid>
      <w:tr w14:paraId="21C091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58" w:hRule="atLeast"/>
        </w:trPr>
        <w:tc>
          <w:tcPr>
            <w:tcW w:w="992" w:type="dxa"/>
            <w:vAlign w:val="center"/>
          </w:tcPr>
          <w:p w14:paraId="4FDF6BC8">
            <w:pPr>
              <w:jc w:val="center"/>
              <w:rPr>
                <w:rFonts w:hint="eastAsia" w:ascii="宋体" w:hAnsi="宋体" w:eastAsia="宋体" w:cs="宋体"/>
                <w:b/>
                <w:color w:val="000000"/>
                <w:spacing w:val="0"/>
                <w:w w:val="100"/>
                <w:kern w:val="0"/>
                <w:sz w:val="24"/>
              </w:rPr>
            </w:pPr>
            <w:r>
              <w:rPr>
                <w:rFonts w:hint="eastAsia" w:ascii="宋体" w:hAnsi="宋体" w:eastAsia="宋体" w:cs="宋体"/>
                <w:b/>
                <w:color w:val="000000"/>
                <w:spacing w:val="0"/>
                <w:w w:val="100"/>
                <w:kern w:val="0"/>
                <w:sz w:val="24"/>
              </w:rPr>
              <w:t>年份</w:t>
            </w:r>
          </w:p>
        </w:tc>
        <w:tc>
          <w:tcPr>
            <w:tcW w:w="1634" w:type="dxa"/>
            <w:vAlign w:val="center"/>
          </w:tcPr>
          <w:p w14:paraId="1B1C7601">
            <w:pPr>
              <w:jc w:val="center"/>
              <w:rPr>
                <w:rFonts w:hint="eastAsia" w:ascii="宋体" w:hAnsi="宋体" w:eastAsia="宋体" w:cs="宋体"/>
                <w:b/>
                <w:color w:val="000000"/>
                <w:spacing w:val="0"/>
                <w:w w:val="100"/>
                <w:kern w:val="0"/>
                <w:sz w:val="24"/>
                <w:lang w:val="en-US" w:eastAsia="zh-CN"/>
              </w:rPr>
            </w:pPr>
            <w:r>
              <w:rPr>
                <w:rFonts w:hint="eastAsia" w:ascii="宋体" w:hAnsi="宋体" w:eastAsia="宋体" w:cs="宋体"/>
                <w:b/>
                <w:color w:val="000000"/>
                <w:spacing w:val="0"/>
                <w:w w:val="100"/>
                <w:kern w:val="0"/>
                <w:sz w:val="24"/>
                <w:lang w:val="en-US" w:eastAsia="zh-CN"/>
              </w:rPr>
              <w:t>业主名称</w:t>
            </w:r>
          </w:p>
        </w:tc>
        <w:tc>
          <w:tcPr>
            <w:tcW w:w="1823" w:type="dxa"/>
            <w:vAlign w:val="center"/>
          </w:tcPr>
          <w:p w14:paraId="6BB3816B">
            <w:pPr>
              <w:jc w:val="center"/>
              <w:rPr>
                <w:rFonts w:hint="eastAsia" w:ascii="宋体" w:hAnsi="宋体" w:eastAsia="宋体" w:cs="宋体"/>
                <w:b/>
                <w:color w:val="000000"/>
                <w:spacing w:val="0"/>
                <w:w w:val="100"/>
                <w:kern w:val="0"/>
                <w:sz w:val="24"/>
              </w:rPr>
            </w:pPr>
            <w:r>
              <w:rPr>
                <w:rFonts w:hint="eastAsia" w:ascii="宋体" w:hAnsi="宋体" w:eastAsia="宋体" w:cs="宋体"/>
                <w:b/>
                <w:color w:val="000000"/>
                <w:spacing w:val="0"/>
                <w:w w:val="100"/>
                <w:kern w:val="0"/>
                <w:sz w:val="24"/>
              </w:rPr>
              <w:t>项目名称</w:t>
            </w:r>
          </w:p>
        </w:tc>
        <w:tc>
          <w:tcPr>
            <w:tcW w:w="1510" w:type="dxa"/>
            <w:vAlign w:val="center"/>
          </w:tcPr>
          <w:p w14:paraId="2ACBC345">
            <w:pPr>
              <w:jc w:val="center"/>
              <w:rPr>
                <w:rFonts w:hint="eastAsia" w:ascii="宋体" w:hAnsi="宋体" w:eastAsia="宋体" w:cs="宋体"/>
                <w:b/>
                <w:color w:val="000000"/>
                <w:spacing w:val="0"/>
                <w:w w:val="100"/>
                <w:kern w:val="0"/>
                <w:sz w:val="24"/>
              </w:rPr>
            </w:pPr>
            <w:r>
              <w:rPr>
                <w:rFonts w:hint="eastAsia" w:ascii="宋体" w:hAnsi="宋体" w:eastAsia="宋体" w:cs="宋体"/>
                <w:b/>
                <w:color w:val="000000"/>
                <w:spacing w:val="0"/>
                <w:w w:val="100"/>
                <w:kern w:val="0"/>
                <w:sz w:val="24"/>
              </w:rPr>
              <w:t>合同金额</w:t>
            </w:r>
          </w:p>
        </w:tc>
        <w:tc>
          <w:tcPr>
            <w:tcW w:w="1588" w:type="dxa"/>
            <w:vAlign w:val="center"/>
          </w:tcPr>
          <w:p w14:paraId="6F83B338">
            <w:pPr>
              <w:jc w:val="center"/>
              <w:rPr>
                <w:rFonts w:hint="eastAsia" w:ascii="宋体" w:hAnsi="宋体" w:eastAsia="宋体" w:cs="宋体"/>
                <w:b/>
                <w:color w:val="000000"/>
                <w:spacing w:val="0"/>
                <w:w w:val="100"/>
                <w:kern w:val="0"/>
                <w:sz w:val="24"/>
              </w:rPr>
            </w:pPr>
            <w:r>
              <w:rPr>
                <w:rFonts w:hint="eastAsia" w:ascii="宋体" w:hAnsi="宋体" w:eastAsia="宋体" w:cs="宋体"/>
                <w:b/>
                <w:color w:val="000000"/>
                <w:spacing w:val="0"/>
                <w:w w:val="100"/>
                <w:kern w:val="0"/>
                <w:sz w:val="24"/>
              </w:rPr>
              <w:t>完成质量</w:t>
            </w:r>
          </w:p>
        </w:tc>
        <w:tc>
          <w:tcPr>
            <w:tcW w:w="1089" w:type="dxa"/>
            <w:vAlign w:val="center"/>
          </w:tcPr>
          <w:p w14:paraId="2E624BDE">
            <w:pPr>
              <w:jc w:val="center"/>
              <w:rPr>
                <w:rFonts w:hint="eastAsia" w:ascii="宋体" w:hAnsi="宋体" w:eastAsia="宋体" w:cs="宋体"/>
                <w:b/>
                <w:color w:val="000000"/>
                <w:spacing w:val="0"/>
                <w:w w:val="100"/>
                <w:kern w:val="0"/>
                <w:sz w:val="24"/>
              </w:rPr>
            </w:pPr>
            <w:r>
              <w:rPr>
                <w:rFonts w:hint="eastAsia" w:ascii="宋体" w:hAnsi="宋体" w:eastAsia="宋体" w:cs="宋体"/>
                <w:b/>
                <w:color w:val="000000"/>
                <w:spacing w:val="0"/>
                <w:w w:val="100"/>
                <w:kern w:val="0"/>
                <w:sz w:val="24"/>
              </w:rPr>
              <w:t>备注</w:t>
            </w:r>
          </w:p>
        </w:tc>
      </w:tr>
      <w:tr w14:paraId="5B9CC5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992" w:type="dxa"/>
          </w:tcPr>
          <w:p w14:paraId="2A6A7FDE">
            <w:pPr>
              <w:rPr>
                <w:rFonts w:hint="eastAsia" w:ascii="宋体" w:hAnsi="宋体" w:eastAsia="宋体" w:cs="宋体"/>
                <w:color w:val="000000"/>
                <w:spacing w:val="0"/>
                <w:w w:val="100"/>
                <w:kern w:val="0"/>
                <w:sz w:val="24"/>
              </w:rPr>
            </w:pPr>
          </w:p>
        </w:tc>
        <w:tc>
          <w:tcPr>
            <w:tcW w:w="1634" w:type="dxa"/>
          </w:tcPr>
          <w:p w14:paraId="01EB8A28">
            <w:pPr>
              <w:rPr>
                <w:rFonts w:hint="eastAsia" w:ascii="宋体" w:hAnsi="宋体" w:eastAsia="宋体" w:cs="宋体"/>
                <w:color w:val="000000"/>
                <w:spacing w:val="0"/>
                <w:w w:val="100"/>
                <w:kern w:val="0"/>
                <w:sz w:val="24"/>
              </w:rPr>
            </w:pPr>
          </w:p>
        </w:tc>
        <w:tc>
          <w:tcPr>
            <w:tcW w:w="1823" w:type="dxa"/>
          </w:tcPr>
          <w:p w14:paraId="6A0FB70C">
            <w:pPr>
              <w:rPr>
                <w:rFonts w:hint="eastAsia" w:ascii="宋体" w:hAnsi="宋体" w:eastAsia="宋体" w:cs="宋体"/>
                <w:color w:val="000000"/>
                <w:spacing w:val="0"/>
                <w:w w:val="100"/>
                <w:kern w:val="0"/>
                <w:sz w:val="24"/>
              </w:rPr>
            </w:pPr>
          </w:p>
        </w:tc>
        <w:tc>
          <w:tcPr>
            <w:tcW w:w="1510" w:type="dxa"/>
          </w:tcPr>
          <w:p w14:paraId="0A440CE8">
            <w:pPr>
              <w:rPr>
                <w:rFonts w:hint="eastAsia" w:ascii="宋体" w:hAnsi="宋体" w:eastAsia="宋体" w:cs="宋体"/>
                <w:color w:val="000000"/>
                <w:spacing w:val="0"/>
                <w:w w:val="100"/>
                <w:kern w:val="0"/>
                <w:sz w:val="24"/>
              </w:rPr>
            </w:pPr>
          </w:p>
        </w:tc>
        <w:tc>
          <w:tcPr>
            <w:tcW w:w="1588" w:type="dxa"/>
          </w:tcPr>
          <w:p w14:paraId="65041A35">
            <w:pPr>
              <w:rPr>
                <w:rFonts w:hint="eastAsia" w:ascii="宋体" w:hAnsi="宋体" w:eastAsia="宋体" w:cs="宋体"/>
                <w:color w:val="000000"/>
                <w:spacing w:val="0"/>
                <w:w w:val="100"/>
                <w:kern w:val="0"/>
                <w:sz w:val="24"/>
              </w:rPr>
            </w:pPr>
          </w:p>
        </w:tc>
        <w:tc>
          <w:tcPr>
            <w:tcW w:w="1089" w:type="dxa"/>
          </w:tcPr>
          <w:p w14:paraId="18AD6D8B">
            <w:pPr>
              <w:rPr>
                <w:rFonts w:hint="eastAsia" w:ascii="宋体" w:hAnsi="宋体" w:eastAsia="宋体" w:cs="宋体"/>
                <w:color w:val="000000"/>
                <w:spacing w:val="0"/>
                <w:w w:val="100"/>
                <w:kern w:val="0"/>
                <w:sz w:val="24"/>
              </w:rPr>
            </w:pPr>
          </w:p>
        </w:tc>
      </w:tr>
      <w:tr w14:paraId="786A4D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992" w:type="dxa"/>
          </w:tcPr>
          <w:p w14:paraId="15A9A241">
            <w:pPr>
              <w:rPr>
                <w:rFonts w:hint="eastAsia" w:ascii="宋体" w:hAnsi="宋体" w:eastAsia="宋体" w:cs="宋体"/>
                <w:color w:val="000000"/>
                <w:spacing w:val="0"/>
                <w:w w:val="100"/>
                <w:kern w:val="0"/>
                <w:sz w:val="24"/>
              </w:rPr>
            </w:pPr>
          </w:p>
        </w:tc>
        <w:tc>
          <w:tcPr>
            <w:tcW w:w="1634" w:type="dxa"/>
          </w:tcPr>
          <w:p w14:paraId="7217ABC8">
            <w:pPr>
              <w:rPr>
                <w:rFonts w:hint="eastAsia" w:ascii="宋体" w:hAnsi="宋体" w:eastAsia="宋体" w:cs="宋体"/>
                <w:color w:val="000000"/>
                <w:spacing w:val="0"/>
                <w:w w:val="100"/>
                <w:kern w:val="0"/>
                <w:sz w:val="24"/>
              </w:rPr>
            </w:pPr>
          </w:p>
        </w:tc>
        <w:tc>
          <w:tcPr>
            <w:tcW w:w="1823" w:type="dxa"/>
          </w:tcPr>
          <w:p w14:paraId="476F0821">
            <w:pPr>
              <w:rPr>
                <w:rFonts w:hint="eastAsia" w:ascii="宋体" w:hAnsi="宋体" w:eastAsia="宋体" w:cs="宋体"/>
                <w:color w:val="000000"/>
                <w:spacing w:val="0"/>
                <w:w w:val="100"/>
                <w:kern w:val="0"/>
                <w:sz w:val="24"/>
              </w:rPr>
            </w:pPr>
          </w:p>
        </w:tc>
        <w:tc>
          <w:tcPr>
            <w:tcW w:w="1510" w:type="dxa"/>
          </w:tcPr>
          <w:p w14:paraId="53DEF9D7">
            <w:pPr>
              <w:rPr>
                <w:rFonts w:hint="eastAsia" w:ascii="宋体" w:hAnsi="宋体" w:eastAsia="宋体" w:cs="宋体"/>
                <w:color w:val="000000"/>
                <w:spacing w:val="0"/>
                <w:w w:val="100"/>
                <w:kern w:val="0"/>
                <w:sz w:val="24"/>
              </w:rPr>
            </w:pPr>
          </w:p>
        </w:tc>
        <w:tc>
          <w:tcPr>
            <w:tcW w:w="1588" w:type="dxa"/>
          </w:tcPr>
          <w:p w14:paraId="7C5253D2">
            <w:pPr>
              <w:rPr>
                <w:rFonts w:hint="eastAsia" w:ascii="宋体" w:hAnsi="宋体" w:eastAsia="宋体" w:cs="宋体"/>
                <w:color w:val="000000"/>
                <w:spacing w:val="0"/>
                <w:w w:val="100"/>
                <w:kern w:val="0"/>
                <w:sz w:val="24"/>
              </w:rPr>
            </w:pPr>
          </w:p>
        </w:tc>
        <w:tc>
          <w:tcPr>
            <w:tcW w:w="1089" w:type="dxa"/>
          </w:tcPr>
          <w:p w14:paraId="32DA46FA">
            <w:pPr>
              <w:rPr>
                <w:rFonts w:hint="eastAsia" w:ascii="宋体" w:hAnsi="宋体" w:eastAsia="宋体" w:cs="宋体"/>
                <w:color w:val="000000"/>
                <w:spacing w:val="0"/>
                <w:w w:val="100"/>
                <w:kern w:val="0"/>
                <w:sz w:val="24"/>
              </w:rPr>
            </w:pPr>
          </w:p>
        </w:tc>
      </w:tr>
      <w:tr w14:paraId="3F062F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992" w:type="dxa"/>
          </w:tcPr>
          <w:p w14:paraId="50DA5BA8">
            <w:pPr>
              <w:rPr>
                <w:rFonts w:hint="eastAsia" w:ascii="宋体" w:hAnsi="宋体" w:eastAsia="宋体" w:cs="宋体"/>
                <w:color w:val="000000"/>
                <w:spacing w:val="0"/>
                <w:w w:val="100"/>
                <w:kern w:val="0"/>
                <w:sz w:val="24"/>
              </w:rPr>
            </w:pPr>
          </w:p>
        </w:tc>
        <w:tc>
          <w:tcPr>
            <w:tcW w:w="1634" w:type="dxa"/>
          </w:tcPr>
          <w:p w14:paraId="2BF324AB">
            <w:pPr>
              <w:rPr>
                <w:rFonts w:hint="eastAsia" w:ascii="宋体" w:hAnsi="宋体" w:eastAsia="宋体" w:cs="宋体"/>
                <w:color w:val="000000"/>
                <w:spacing w:val="0"/>
                <w:w w:val="100"/>
                <w:kern w:val="0"/>
                <w:sz w:val="24"/>
              </w:rPr>
            </w:pPr>
          </w:p>
        </w:tc>
        <w:tc>
          <w:tcPr>
            <w:tcW w:w="1823" w:type="dxa"/>
          </w:tcPr>
          <w:p w14:paraId="036F2BBF">
            <w:pPr>
              <w:rPr>
                <w:rFonts w:hint="eastAsia" w:ascii="宋体" w:hAnsi="宋体" w:eastAsia="宋体" w:cs="宋体"/>
                <w:color w:val="000000"/>
                <w:spacing w:val="0"/>
                <w:w w:val="100"/>
                <w:kern w:val="0"/>
                <w:sz w:val="24"/>
              </w:rPr>
            </w:pPr>
          </w:p>
        </w:tc>
        <w:tc>
          <w:tcPr>
            <w:tcW w:w="1510" w:type="dxa"/>
          </w:tcPr>
          <w:p w14:paraId="75E43FE8">
            <w:pPr>
              <w:rPr>
                <w:rFonts w:hint="eastAsia" w:ascii="宋体" w:hAnsi="宋体" w:eastAsia="宋体" w:cs="宋体"/>
                <w:color w:val="000000"/>
                <w:spacing w:val="0"/>
                <w:w w:val="100"/>
                <w:kern w:val="0"/>
                <w:sz w:val="24"/>
              </w:rPr>
            </w:pPr>
          </w:p>
        </w:tc>
        <w:tc>
          <w:tcPr>
            <w:tcW w:w="1588" w:type="dxa"/>
          </w:tcPr>
          <w:p w14:paraId="2BBB2372">
            <w:pPr>
              <w:rPr>
                <w:rFonts w:hint="eastAsia" w:ascii="宋体" w:hAnsi="宋体" w:eastAsia="宋体" w:cs="宋体"/>
                <w:color w:val="000000"/>
                <w:spacing w:val="0"/>
                <w:w w:val="100"/>
                <w:kern w:val="0"/>
                <w:sz w:val="24"/>
              </w:rPr>
            </w:pPr>
          </w:p>
        </w:tc>
        <w:tc>
          <w:tcPr>
            <w:tcW w:w="1089" w:type="dxa"/>
          </w:tcPr>
          <w:p w14:paraId="66120497">
            <w:pPr>
              <w:rPr>
                <w:rFonts w:hint="eastAsia" w:ascii="宋体" w:hAnsi="宋体" w:eastAsia="宋体" w:cs="宋体"/>
                <w:color w:val="000000"/>
                <w:spacing w:val="0"/>
                <w:w w:val="100"/>
                <w:kern w:val="0"/>
                <w:sz w:val="24"/>
              </w:rPr>
            </w:pPr>
          </w:p>
        </w:tc>
      </w:tr>
      <w:tr w14:paraId="194877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992" w:type="dxa"/>
          </w:tcPr>
          <w:p w14:paraId="1388FCA7">
            <w:pPr>
              <w:rPr>
                <w:rFonts w:hint="eastAsia" w:ascii="宋体" w:hAnsi="宋体" w:eastAsia="宋体" w:cs="宋体"/>
                <w:color w:val="000000"/>
                <w:spacing w:val="0"/>
                <w:w w:val="100"/>
                <w:kern w:val="0"/>
                <w:sz w:val="24"/>
              </w:rPr>
            </w:pPr>
          </w:p>
        </w:tc>
        <w:tc>
          <w:tcPr>
            <w:tcW w:w="1634" w:type="dxa"/>
          </w:tcPr>
          <w:p w14:paraId="01FA5E23">
            <w:pPr>
              <w:rPr>
                <w:rFonts w:hint="eastAsia" w:ascii="宋体" w:hAnsi="宋体" w:eastAsia="宋体" w:cs="宋体"/>
                <w:color w:val="000000"/>
                <w:spacing w:val="0"/>
                <w:w w:val="100"/>
                <w:kern w:val="0"/>
                <w:sz w:val="24"/>
              </w:rPr>
            </w:pPr>
          </w:p>
        </w:tc>
        <w:tc>
          <w:tcPr>
            <w:tcW w:w="1823" w:type="dxa"/>
          </w:tcPr>
          <w:p w14:paraId="2E83999F">
            <w:pPr>
              <w:rPr>
                <w:rFonts w:hint="eastAsia" w:ascii="宋体" w:hAnsi="宋体" w:eastAsia="宋体" w:cs="宋体"/>
                <w:color w:val="000000"/>
                <w:spacing w:val="0"/>
                <w:w w:val="100"/>
                <w:kern w:val="0"/>
                <w:sz w:val="24"/>
              </w:rPr>
            </w:pPr>
          </w:p>
        </w:tc>
        <w:tc>
          <w:tcPr>
            <w:tcW w:w="1510" w:type="dxa"/>
          </w:tcPr>
          <w:p w14:paraId="5315F37B">
            <w:pPr>
              <w:rPr>
                <w:rFonts w:hint="eastAsia" w:ascii="宋体" w:hAnsi="宋体" w:eastAsia="宋体" w:cs="宋体"/>
                <w:color w:val="000000"/>
                <w:spacing w:val="0"/>
                <w:w w:val="100"/>
                <w:kern w:val="0"/>
                <w:sz w:val="24"/>
              </w:rPr>
            </w:pPr>
          </w:p>
        </w:tc>
        <w:tc>
          <w:tcPr>
            <w:tcW w:w="1588" w:type="dxa"/>
          </w:tcPr>
          <w:p w14:paraId="204ADD9E">
            <w:pPr>
              <w:rPr>
                <w:rFonts w:hint="eastAsia" w:ascii="宋体" w:hAnsi="宋体" w:eastAsia="宋体" w:cs="宋体"/>
                <w:color w:val="000000"/>
                <w:spacing w:val="0"/>
                <w:w w:val="100"/>
                <w:kern w:val="0"/>
                <w:sz w:val="24"/>
              </w:rPr>
            </w:pPr>
          </w:p>
        </w:tc>
        <w:tc>
          <w:tcPr>
            <w:tcW w:w="1089" w:type="dxa"/>
          </w:tcPr>
          <w:p w14:paraId="6F17B74F">
            <w:pPr>
              <w:rPr>
                <w:rFonts w:hint="eastAsia" w:ascii="宋体" w:hAnsi="宋体" w:eastAsia="宋体" w:cs="宋体"/>
                <w:color w:val="000000"/>
                <w:spacing w:val="0"/>
                <w:w w:val="100"/>
                <w:kern w:val="0"/>
                <w:sz w:val="24"/>
              </w:rPr>
            </w:pPr>
          </w:p>
        </w:tc>
      </w:tr>
      <w:tr w14:paraId="190CB6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992" w:type="dxa"/>
          </w:tcPr>
          <w:p w14:paraId="4AA4299A">
            <w:pPr>
              <w:rPr>
                <w:rFonts w:hint="eastAsia" w:ascii="宋体" w:hAnsi="宋体" w:eastAsia="宋体" w:cs="宋体"/>
                <w:color w:val="000000"/>
                <w:spacing w:val="0"/>
                <w:w w:val="100"/>
                <w:kern w:val="0"/>
                <w:sz w:val="24"/>
              </w:rPr>
            </w:pPr>
          </w:p>
        </w:tc>
        <w:tc>
          <w:tcPr>
            <w:tcW w:w="1634" w:type="dxa"/>
          </w:tcPr>
          <w:p w14:paraId="20E4F362">
            <w:pPr>
              <w:rPr>
                <w:rFonts w:hint="eastAsia" w:ascii="宋体" w:hAnsi="宋体" w:eastAsia="宋体" w:cs="宋体"/>
                <w:color w:val="000000"/>
                <w:spacing w:val="0"/>
                <w:w w:val="100"/>
                <w:kern w:val="0"/>
                <w:sz w:val="24"/>
              </w:rPr>
            </w:pPr>
          </w:p>
        </w:tc>
        <w:tc>
          <w:tcPr>
            <w:tcW w:w="1823" w:type="dxa"/>
          </w:tcPr>
          <w:p w14:paraId="33EB31C5">
            <w:pPr>
              <w:rPr>
                <w:rFonts w:hint="eastAsia" w:ascii="宋体" w:hAnsi="宋体" w:eastAsia="宋体" w:cs="宋体"/>
                <w:color w:val="000000"/>
                <w:spacing w:val="0"/>
                <w:w w:val="100"/>
                <w:kern w:val="0"/>
                <w:sz w:val="24"/>
              </w:rPr>
            </w:pPr>
          </w:p>
        </w:tc>
        <w:tc>
          <w:tcPr>
            <w:tcW w:w="1510" w:type="dxa"/>
          </w:tcPr>
          <w:p w14:paraId="39298710">
            <w:pPr>
              <w:rPr>
                <w:rFonts w:hint="eastAsia" w:ascii="宋体" w:hAnsi="宋体" w:eastAsia="宋体" w:cs="宋体"/>
                <w:color w:val="000000"/>
                <w:spacing w:val="0"/>
                <w:w w:val="100"/>
                <w:kern w:val="0"/>
                <w:sz w:val="24"/>
              </w:rPr>
            </w:pPr>
          </w:p>
        </w:tc>
        <w:tc>
          <w:tcPr>
            <w:tcW w:w="1588" w:type="dxa"/>
          </w:tcPr>
          <w:p w14:paraId="00048C09">
            <w:pPr>
              <w:rPr>
                <w:rFonts w:hint="eastAsia" w:ascii="宋体" w:hAnsi="宋体" w:eastAsia="宋体" w:cs="宋体"/>
                <w:color w:val="000000"/>
                <w:spacing w:val="0"/>
                <w:w w:val="100"/>
                <w:kern w:val="0"/>
                <w:sz w:val="24"/>
              </w:rPr>
            </w:pPr>
          </w:p>
        </w:tc>
        <w:tc>
          <w:tcPr>
            <w:tcW w:w="1089" w:type="dxa"/>
          </w:tcPr>
          <w:p w14:paraId="186B304C">
            <w:pPr>
              <w:rPr>
                <w:rFonts w:hint="eastAsia" w:ascii="宋体" w:hAnsi="宋体" w:eastAsia="宋体" w:cs="宋体"/>
                <w:color w:val="000000"/>
                <w:spacing w:val="0"/>
                <w:w w:val="100"/>
                <w:kern w:val="0"/>
                <w:sz w:val="24"/>
              </w:rPr>
            </w:pPr>
          </w:p>
        </w:tc>
      </w:tr>
      <w:tr w14:paraId="3EC7DE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992" w:type="dxa"/>
          </w:tcPr>
          <w:p w14:paraId="74A913DA">
            <w:pPr>
              <w:rPr>
                <w:rFonts w:hint="eastAsia" w:ascii="宋体" w:hAnsi="宋体" w:eastAsia="宋体" w:cs="宋体"/>
                <w:color w:val="000000"/>
                <w:spacing w:val="0"/>
                <w:w w:val="100"/>
                <w:kern w:val="0"/>
                <w:sz w:val="24"/>
              </w:rPr>
            </w:pPr>
          </w:p>
        </w:tc>
        <w:tc>
          <w:tcPr>
            <w:tcW w:w="1634" w:type="dxa"/>
          </w:tcPr>
          <w:p w14:paraId="5161F637">
            <w:pPr>
              <w:rPr>
                <w:rFonts w:hint="eastAsia" w:ascii="宋体" w:hAnsi="宋体" w:eastAsia="宋体" w:cs="宋体"/>
                <w:color w:val="000000"/>
                <w:spacing w:val="0"/>
                <w:w w:val="100"/>
                <w:kern w:val="0"/>
                <w:sz w:val="24"/>
              </w:rPr>
            </w:pPr>
          </w:p>
        </w:tc>
        <w:tc>
          <w:tcPr>
            <w:tcW w:w="1823" w:type="dxa"/>
          </w:tcPr>
          <w:p w14:paraId="44DE7680">
            <w:pPr>
              <w:rPr>
                <w:rFonts w:hint="eastAsia" w:ascii="宋体" w:hAnsi="宋体" w:eastAsia="宋体" w:cs="宋体"/>
                <w:color w:val="000000"/>
                <w:spacing w:val="0"/>
                <w:w w:val="100"/>
                <w:kern w:val="0"/>
                <w:sz w:val="24"/>
              </w:rPr>
            </w:pPr>
          </w:p>
        </w:tc>
        <w:tc>
          <w:tcPr>
            <w:tcW w:w="1510" w:type="dxa"/>
          </w:tcPr>
          <w:p w14:paraId="218A1AE6">
            <w:pPr>
              <w:rPr>
                <w:rFonts w:hint="eastAsia" w:ascii="宋体" w:hAnsi="宋体" w:eastAsia="宋体" w:cs="宋体"/>
                <w:color w:val="000000"/>
                <w:spacing w:val="0"/>
                <w:w w:val="100"/>
                <w:kern w:val="0"/>
                <w:sz w:val="24"/>
              </w:rPr>
            </w:pPr>
          </w:p>
        </w:tc>
        <w:tc>
          <w:tcPr>
            <w:tcW w:w="1588" w:type="dxa"/>
          </w:tcPr>
          <w:p w14:paraId="7B286120">
            <w:pPr>
              <w:rPr>
                <w:rFonts w:hint="eastAsia" w:ascii="宋体" w:hAnsi="宋体" w:eastAsia="宋体" w:cs="宋体"/>
                <w:color w:val="000000"/>
                <w:spacing w:val="0"/>
                <w:w w:val="100"/>
                <w:kern w:val="0"/>
                <w:sz w:val="24"/>
              </w:rPr>
            </w:pPr>
          </w:p>
        </w:tc>
        <w:tc>
          <w:tcPr>
            <w:tcW w:w="1089" w:type="dxa"/>
          </w:tcPr>
          <w:p w14:paraId="2333E199">
            <w:pPr>
              <w:rPr>
                <w:rFonts w:hint="eastAsia" w:ascii="宋体" w:hAnsi="宋体" w:eastAsia="宋体" w:cs="宋体"/>
                <w:color w:val="000000"/>
                <w:spacing w:val="0"/>
                <w:w w:val="100"/>
                <w:kern w:val="0"/>
                <w:sz w:val="24"/>
              </w:rPr>
            </w:pPr>
          </w:p>
        </w:tc>
      </w:tr>
      <w:tr w14:paraId="7AF344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992" w:type="dxa"/>
          </w:tcPr>
          <w:p w14:paraId="4D192495">
            <w:pPr>
              <w:rPr>
                <w:rFonts w:hint="eastAsia" w:ascii="宋体" w:hAnsi="宋体" w:eastAsia="宋体" w:cs="宋体"/>
                <w:color w:val="000000"/>
                <w:spacing w:val="0"/>
                <w:w w:val="100"/>
                <w:kern w:val="0"/>
                <w:sz w:val="24"/>
              </w:rPr>
            </w:pPr>
          </w:p>
        </w:tc>
        <w:tc>
          <w:tcPr>
            <w:tcW w:w="1634" w:type="dxa"/>
          </w:tcPr>
          <w:p w14:paraId="6F84FC07">
            <w:pPr>
              <w:rPr>
                <w:rFonts w:hint="eastAsia" w:ascii="宋体" w:hAnsi="宋体" w:eastAsia="宋体" w:cs="宋体"/>
                <w:color w:val="000000"/>
                <w:spacing w:val="0"/>
                <w:w w:val="100"/>
                <w:kern w:val="0"/>
                <w:sz w:val="24"/>
              </w:rPr>
            </w:pPr>
          </w:p>
        </w:tc>
        <w:tc>
          <w:tcPr>
            <w:tcW w:w="1823" w:type="dxa"/>
          </w:tcPr>
          <w:p w14:paraId="11B43C2B">
            <w:pPr>
              <w:rPr>
                <w:rFonts w:hint="eastAsia" w:ascii="宋体" w:hAnsi="宋体" w:eastAsia="宋体" w:cs="宋体"/>
                <w:color w:val="000000"/>
                <w:spacing w:val="0"/>
                <w:w w:val="100"/>
                <w:kern w:val="0"/>
                <w:sz w:val="24"/>
              </w:rPr>
            </w:pPr>
          </w:p>
        </w:tc>
        <w:tc>
          <w:tcPr>
            <w:tcW w:w="1510" w:type="dxa"/>
          </w:tcPr>
          <w:p w14:paraId="3F3F8B1A">
            <w:pPr>
              <w:rPr>
                <w:rFonts w:hint="eastAsia" w:ascii="宋体" w:hAnsi="宋体" w:eastAsia="宋体" w:cs="宋体"/>
                <w:color w:val="000000"/>
                <w:spacing w:val="0"/>
                <w:w w:val="100"/>
                <w:kern w:val="0"/>
                <w:sz w:val="24"/>
              </w:rPr>
            </w:pPr>
          </w:p>
        </w:tc>
        <w:tc>
          <w:tcPr>
            <w:tcW w:w="1588" w:type="dxa"/>
          </w:tcPr>
          <w:p w14:paraId="4534B44F">
            <w:pPr>
              <w:rPr>
                <w:rFonts w:hint="eastAsia" w:ascii="宋体" w:hAnsi="宋体" w:eastAsia="宋体" w:cs="宋体"/>
                <w:color w:val="000000"/>
                <w:spacing w:val="0"/>
                <w:w w:val="100"/>
                <w:kern w:val="0"/>
                <w:sz w:val="24"/>
              </w:rPr>
            </w:pPr>
          </w:p>
        </w:tc>
        <w:tc>
          <w:tcPr>
            <w:tcW w:w="1089" w:type="dxa"/>
          </w:tcPr>
          <w:p w14:paraId="05F20B0D">
            <w:pPr>
              <w:rPr>
                <w:rFonts w:hint="eastAsia" w:ascii="宋体" w:hAnsi="宋体" w:eastAsia="宋体" w:cs="宋体"/>
                <w:color w:val="000000"/>
                <w:spacing w:val="0"/>
                <w:w w:val="100"/>
                <w:kern w:val="0"/>
                <w:sz w:val="24"/>
              </w:rPr>
            </w:pPr>
          </w:p>
        </w:tc>
      </w:tr>
      <w:tr w14:paraId="30A8EB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992" w:type="dxa"/>
          </w:tcPr>
          <w:p w14:paraId="4C780F70">
            <w:pPr>
              <w:rPr>
                <w:rFonts w:hint="eastAsia" w:ascii="宋体" w:hAnsi="宋体" w:eastAsia="宋体" w:cs="宋体"/>
                <w:color w:val="000000"/>
                <w:spacing w:val="0"/>
                <w:w w:val="100"/>
                <w:kern w:val="0"/>
                <w:sz w:val="24"/>
              </w:rPr>
            </w:pPr>
          </w:p>
        </w:tc>
        <w:tc>
          <w:tcPr>
            <w:tcW w:w="1634" w:type="dxa"/>
          </w:tcPr>
          <w:p w14:paraId="027B0C9E">
            <w:pPr>
              <w:rPr>
                <w:rFonts w:hint="eastAsia" w:ascii="宋体" w:hAnsi="宋体" w:eastAsia="宋体" w:cs="宋体"/>
                <w:color w:val="000000"/>
                <w:spacing w:val="0"/>
                <w:w w:val="100"/>
                <w:kern w:val="0"/>
                <w:sz w:val="24"/>
              </w:rPr>
            </w:pPr>
          </w:p>
        </w:tc>
        <w:tc>
          <w:tcPr>
            <w:tcW w:w="1823" w:type="dxa"/>
          </w:tcPr>
          <w:p w14:paraId="347CD867">
            <w:pPr>
              <w:rPr>
                <w:rFonts w:hint="eastAsia" w:ascii="宋体" w:hAnsi="宋体" w:eastAsia="宋体" w:cs="宋体"/>
                <w:color w:val="000000"/>
                <w:spacing w:val="0"/>
                <w:w w:val="100"/>
                <w:kern w:val="0"/>
                <w:sz w:val="24"/>
              </w:rPr>
            </w:pPr>
          </w:p>
        </w:tc>
        <w:tc>
          <w:tcPr>
            <w:tcW w:w="1510" w:type="dxa"/>
          </w:tcPr>
          <w:p w14:paraId="4330D59D">
            <w:pPr>
              <w:rPr>
                <w:rFonts w:hint="eastAsia" w:ascii="宋体" w:hAnsi="宋体" w:eastAsia="宋体" w:cs="宋体"/>
                <w:color w:val="000000"/>
                <w:spacing w:val="0"/>
                <w:w w:val="100"/>
                <w:kern w:val="0"/>
                <w:sz w:val="24"/>
              </w:rPr>
            </w:pPr>
          </w:p>
        </w:tc>
        <w:tc>
          <w:tcPr>
            <w:tcW w:w="1588" w:type="dxa"/>
          </w:tcPr>
          <w:p w14:paraId="0EEC1FFF">
            <w:pPr>
              <w:rPr>
                <w:rFonts w:hint="eastAsia" w:ascii="宋体" w:hAnsi="宋体" w:eastAsia="宋体" w:cs="宋体"/>
                <w:color w:val="000000"/>
                <w:spacing w:val="0"/>
                <w:w w:val="100"/>
                <w:kern w:val="0"/>
                <w:sz w:val="24"/>
              </w:rPr>
            </w:pPr>
          </w:p>
        </w:tc>
        <w:tc>
          <w:tcPr>
            <w:tcW w:w="1089" w:type="dxa"/>
          </w:tcPr>
          <w:p w14:paraId="68790E0C">
            <w:pPr>
              <w:rPr>
                <w:rFonts w:hint="eastAsia" w:ascii="宋体" w:hAnsi="宋体" w:eastAsia="宋体" w:cs="宋体"/>
                <w:color w:val="000000"/>
                <w:spacing w:val="0"/>
                <w:w w:val="100"/>
                <w:kern w:val="0"/>
                <w:sz w:val="24"/>
              </w:rPr>
            </w:pPr>
          </w:p>
        </w:tc>
      </w:tr>
      <w:tr w14:paraId="4074A0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992" w:type="dxa"/>
          </w:tcPr>
          <w:p w14:paraId="3FF9BC86">
            <w:pPr>
              <w:rPr>
                <w:rFonts w:hint="eastAsia" w:ascii="宋体" w:hAnsi="宋体" w:eastAsia="宋体" w:cs="宋体"/>
                <w:color w:val="000000"/>
                <w:spacing w:val="0"/>
                <w:w w:val="100"/>
                <w:kern w:val="0"/>
                <w:sz w:val="24"/>
              </w:rPr>
            </w:pPr>
          </w:p>
        </w:tc>
        <w:tc>
          <w:tcPr>
            <w:tcW w:w="1634" w:type="dxa"/>
          </w:tcPr>
          <w:p w14:paraId="7762067F">
            <w:pPr>
              <w:rPr>
                <w:rFonts w:hint="eastAsia" w:ascii="宋体" w:hAnsi="宋体" w:eastAsia="宋体" w:cs="宋体"/>
                <w:color w:val="000000"/>
                <w:spacing w:val="0"/>
                <w:w w:val="100"/>
                <w:kern w:val="0"/>
                <w:sz w:val="24"/>
              </w:rPr>
            </w:pPr>
          </w:p>
        </w:tc>
        <w:tc>
          <w:tcPr>
            <w:tcW w:w="1823" w:type="dxa"/>
          </w:tcPr>
          <w:p w14:paraId="39070F86">
            <w:pPr>
              <w:rPr>
                <w:rFonts w:hint="eastAsia" w:ascii="宋体" w:hAnsi="宋体" w:eastAsia="宋体" w:cs="宋体"/>
                <w:color w:val="000000"/>
                <w:spacing w:val="0"/>
                <w:w w:val="100"/>
                <w:kern w:val="0"/>
                <w:sz w:val="24"/>
              </w:rPr>
            </w:pPr>
          </w:p>
        </w:tc>
        <w:tc>
          <w:tcPr>
            <w:tcW w:w="1510" w:type="dxa"/>
          </w:tcPr>
          <w:p w14:paraId="46DAB2AB">
            <w:pPr>
              <w:rPr>
                <w:rFonts w:hint="eastAsia" w:ascii="宋体" w:hAnsi="宋体" w:eastAsia="宋体" w:cs="宋体"/>
                <w:color w:val="000000"/>
                <w:spacing w:val="0"/>
                <w:w w:val="100"/>
                <w:kern w:val="0"/>
                <w:sz w:val="24"/>
              </w:rPr>
            </w:pPr>
          </w:p>
        </w:tc>
        <w:tc>
          <w:tcPr>
            <w:tcW w:w="1588" w:type="dxa"/>
          </w:tcPr>
          <w:p w14:paraId="5A63FAB0">
            <w:pPr>
              <w:rPr>
                <w:rFonts w:hint="eastAsia" w:ascii="宋体" w:hAnsi="宋体" w:eastAsia="宋体" w:cs="宋体"/>
                <w:color w:val="000000"/>
                <w:spacing w:val="0"/>
                <w:w w:val="100"/>
                <w:kern w:val="0"/>
                <w:sz w:val="24"/>
              </w:rPr>
            </w:pPr>
          </w:p>
        </w:tc>
        <w:tc>
          <w:tcPr>
            <w:tcW w:w="1089" w:type="dxa"/>
          </w:tcPr>
          <w:p w14:paraId="1E52A1DC">
            <w:pPr>
              <w:rPr>
                <w:rFonts w:hint="eastAsia" w:ascii="宋体" w:hAnsi="宋体" w:eastAsia="宋体" w:cs="宋体"/>
                <w:color w:val="000000"/>
                <w:spacing w:val="0"/>
                <w:w w:val="100"/>
                <w:kern w:val="0"/>
                <w:sz w:val="24"/>
              </w:rPr>
            </w:pPr>
          </w:p>
        </w:tc>
      </w:tr>
      <w:tr w14:paraId="4A2EFE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992" w:type="dxa"/>
          </w:tcPr>
          <w:p w14:paraId="28B147B9">
            <w:pPr>
              <w:rPr>
                <w:rFonts w:hint="eastAsia" w:ascii="宋体" w:hAnsi="宋体" w:eastAsia="宋体" w:cs="宋体"/>
                <w:color w:val="000000"/>
                <w:spacing w:val="0"/>
                <w:w w:val="100"/>
                <w:kern w:val="0"/>
                <w:sz w:val="24"/>
              </w:rPr>
            </w:pPr>
          </w:p>
        </w:tc>
        <w:tc>
          <w:tcPr>
            <w:tcW w:w="1634" w:type="dxa"/>
          </w:tcPr>
          <w:p w14:paraId="495806F6">
            <w:pPr>
              <w:rPr>
                <w:rFonts w:hint="eastAsia" w:ascii="宋体" w:hAnsi="宋体" w:eastAsia="宋体" w:cs="宋体"/>
                <w:color w:val="000000"/>
                <w:spacing w:val="0"/>
                <w:w w:val="100"/>
                <w:kern w:val="0"/>
                <w:sz w:val="24"/>
              </w:rPr>
            </w:pPr>
          </w:p>
        </w:tc>
        <w:tc>
          <w:tcPr>
            <w:tcW w:w="1823" w:type="dxa"/>
          </w:tcPr>
          <w:p w14:paraId="20551E54">
            <w:pPr>
              <w:rPr>
                <w:rFonts w:hint="eastAsia" w:ascii="宋体" w:hAnsi="宋体" w:eastAsia="宋体" w:cs="宋体"/>
                <w:color w:val="000000"/>
                <w:spacing w:val="0"/>
                <w:w w:val="100"/>
                <w:kern w:val="0"/>
                <w:sz w:val="24"/>
              </w:rPr>
            </w:pPr>
          </w:p>
        </w:tc>
        <w:tc>
          <w:tcPr>
            <w:tcW w:w="1510" w:type="dxa"/>
          </w:tcPr>
          <w:p w14:paraId="077C5BE4">
            <w:pPr>
              <w:rPr>
                <w:rFonts w:hint="eastAsia" w:ascii="宋体" w:hAnsi="宋体" w:eastAsia="宋体" w:cs="宋体"/>
                <w:color w:val="000000"/>
                <w:spacing w:val="0"/>
                <w:w w:val="100"/>
                <w:kern w:val="0"/>
                <w:sz w:val="24"/>
              </w:rPr>
            </w:pPr>
          </w:p>
        </w:tc>
        <w:tc>
          <w:tcPr>
            <w:tcW w:w="1588" w:type="dxa"/>
          </w:tcPr>
          <w:p w14:paraId="2561CC5F">
            <w:pPr>
              <w:rPr>
                <w:rFonts w:hint="eastAsia" w:ascii="宋体" w:hAnsi="宋体" w:eastAsia="宋体" w:cs="宋体"/>
                <w:color w:val="000000"/>
                <w:spacing w:val="0"/>
                <w:w w:val="100"/>
                <w:kern w:val="0"/>
                <w:sz w:val="24"/>
              </w:rPr>
            </w:pPr>
          </w:p>
        </w:tc>
        <w:tc>
          <w:tcPr>
            <w:tcW w:w="1089" w:type="dxa"/>
          </w:tcPr>
          <w:p w14:paraId="0937917F">
            <w:pPr>
              <w:rPr>
                <w:rFonts w:hint="eastAsia" w:ascii="宋体" w:hAnsi="宋体" w:eastAsia="宋体" w:cs="宋体"/>
                <w:color w:val="000000"/>
                <w:spacing w:val="0"/>
                <w:w w:val="100"/>
                <w:kern w:val="0"/>
                <w:sz w:val="24"/>
              </w:rPr>
            </w:pPr>
          </w:p>
        </w:tc>
      </w:tr>
    </w:tbl>
    <w:p w14:paraId="21244F36">
      <w:pPr>
        <w:ind w:firstLine="420"/>
        <w:rPr>
          <w:rFonts w:hint="eastAsia" w:ascii="宋体" w:hAnsi="宋体" w:eastAsia="宋体" w:cs="宋体"/>
          <w:color w:val="000000"/>
          <w:spacing w:val="0"/>
          <w:w w:val="100"/>
          <w:szCs w:val="20"/>
        </w:rPr>
      </w:pPr>
    </w:p>
    <w:p w14:paraId="3C177818">
      <w:pPr>
        <w:tabs>
          <w:tab w:val="left" w:pos="555"/>
          <w:tab w:val="left" w:pos="2214"/>
          <w:tab w:val="left" w:pos="3774"/>
          <w:tab w:val="left" w:pos="4854"/>
          <w:tab w:val="left" w:pos="5934"/>
          <w:tab w:val="left" w:pos="7014"/>
          <w:tab w:val="left" w:pos="8214"/>
          <w:tab w:val="left" w:pos="10134"/>
          <w:tab w:val="left" w:pos="11124"/>
        </w:tabs>
        <w:spacing w:line="320" w:lineRule="exact"/>
        <w:ind w:left="840" w:hanging="840" w:hangingChars="400"/>
        <w:rPr>
          <w:rFonts w:hint="eastAsia" w:ascii="宋体" w:hAnsi="宋体" w:eastAsia="宋体" w:cs="宋体"/>
          <w:color w:val="000000"/>
          <w:spacing w:val="0"/>
          <w:w w:val="100"/>
          <w:szCs w:val="21"/>
        </w:rPr>
      </w:pPr>
      <w:r>
        <w:rPr>
          <w:rFonts w:hint="eastAsia" w:ascii="宋体" w:hAnsi="宋体" w:eastAsia="宋体" w:cs="宋体"/>
          <w:color w:val="000000"/>
          <w:spacing w:val="0"/>
          <w:w w:val="100"/>
          <w:szCs w:val="21"/>
        </w:rPr>
        <w:t>说明：1、需提供中标通知书</w:t>
      </w:r>
      <w:r>
        <w:rPr>
          <w:rFonts w:hint="eastAsia" w:ascii="宋体" w:hAnsi="宋体" w:eastAsia="宋体" w:cs="宋体"/>
          <w:color w:val="000000"/>
          <w:spacing w:val="0"/>
          <w:w w:val="100"/>
          <w:szCs w:val="21"/>
          <w:lang w:val="en-US" w:eastAsia="zh-CN"/>
        </w:rPr>
        <w:t>或</w:t>
      </w:r>
      <w:r>
        <w:rPr>
          <w:rFonts w:hint="eastAsia" w:ascii="宋体" w:hAnsi="宋体" w:eastAsia="宋体" w:cs="宋体"/>
          <w:color w:val="000000"/>
          <w:spacing w:val="0"/>
          <w:w w:val="100"/>
          <w:szCs w:val="21"/>
        </w:rPr>
        <w:t>合同复印件；</w:t>
      </w:r>
    </w:p>
    <w:p w14:paraId="08500FEE">
      <w:pPr>
        <w:tabs>
          <w:tab w:val="left" w:pos="555"/>
          <w:tab w:val="left" w:pos="2214"/>
          <w:tab w:val="left" w:pos="3774"/>
          <w:tab w:val="left" w:pos="4854"/>
          <w:tab w:val="left" w:pos="5934"/>
          <w:tab w:val="left" w:pos="7014"/>
          <w:tab w:val="left" w:pos="8214"/>
          <w:tab w:val="left" w:pos="10134"/>
          <w:tab w:val="left" w:pos="11124"/>
        </w:tabs>
        <w:spacing w:line="320" w:lineRule="exact"/>
        <w:ind w:firstLine="630" w:firstLineChars="300"/>
        <w:rPr>
          <w:rFonts w:hint="eastAsia" w:ascii="宋体" w:hAnsi="宋体" w:eastAsia="宋体" w:cs="宋体"/>
          <w:color w:val="000000"/>
          <w:spacing w:val="0"/>
          <w:w w:val="100"/>
          <w:szCs w:val="21"/>
        </w:rPr>
      </w:pPr>
      <w:r>
        <w:rPr>
          <w:rFonts w:hint="eastAsia" w:ascii="宋体" w:hAnsi="宋体" w:eastAsia="宋体" w:cs="宋体"/>
          <w:color w:val="000000"/>
          <w:spacing w:val="0"/>
          <w:w w:val="100"/>
          <w:szCs w:val="21"/>
        </w:rPr>
        <w:t>2、供应商应如实列出以上情况，如有隐瞒，一经查实将导致其响应文件被拒绝。</w:t>
      </w:r>
    </w:p>
    <w:p w14:paraId="71EC0D9F">
      <w:pPr>
        <w:adjustRightInd w:val="0"/>
        <w:snapToGrid w:val="0"/>
        <w:spacing w:line="320" w:lineRule="exact"/>
        <w:ind w:firstLine="630" w:firstLineChars="300"/>
        <w:rPr>
          <w:rFonts w:hint="eastAsia" w:ascii="宋体" w:hAnsi="宋体" w:eastAsia="宋体" w:cs="宋体"/>
          <w:bCs/>
          <w:color w:val="000000"/>
          <w:spacing w:val="0"/>
          <w:w w:val="100"/>
          <w:szCs w:val="21"/>
        </w:rPr>
      </w:pPr>
      <w:r>
        <w:rPr>
          <w:rFonts w:hint="eastAsia" w:ascii="宋体" w:hAnsi="宋体" w:eastAsia="宋体" w:cs="宋体"/>
          <w:color w:val="000000"/>
          <w:spacing w:val="0"/>
          <w:w w:val="100"/>
          <w:szCs w:val="21"/>
        </w:rPr>
        <w:t>3、</w:t>
      </w:r>
      <w:r>
        <w:rPr>
          <w:rFonts w:hint="eastAsia" w:ascii="宋体" w:hAnsi="宋体" w:eastAsia="宋体" w:cs="宋体"/>
          <w:bCs/>
          <w:color w:val="000000"/>
          <w:spacing w:val="0"/>
          <w:w w:val="100"/>
          <w:szCs w:val="21"/>
        </w:rPr>
        <w:t>未按上述要求提供、</w:t>
      </w:r>
      <w:r>
        <w:rPr>
          <w:rFonts w:hint="eastAsia" w:ascii="宋体" w:hAnsi="宋体" w:eastAsia="宋体" w:cs="宋体"/>
          <w:color w:val="000000"/>
          <w:spacing w:val="0"/>
          <w:w w:val="100"/>
          <w:szCs w:val="21"/>
        </w:rPr>
        <w:t>填写</w:t>
      </w:r>
      <w:r>
        <w:rPr>
          <w:rFonts w:hint="eastAsia" w:ascii="宋体" w:hAnsi="宋体" w:eastAsia="宋体" w:cs="宋体"/>
          <w:bCs/>
          <w:color w:val="000000"/>
          <w:spacing w:val="0"/>
          <w:w w:val="100"/>
          <w:szCs w:val="21"/>
        </w:rPr>
        <w:t>的，评审时不予以考虑。</w:t>
      </w:r>
    </w:p>
    <w:p w14:paraId="421BFA8F">
      <w:pPr>
        <w:adjustRightInd w:val="0"/>
        <w:snapToGrid w:val="0"/>
        <w:spacing w:line="320" w:lineRule="exact"/>
        <w:ind w:firstLine="630" w:firstLineChars="300"/>
        <w:rPr>
          <w:rFonts w:hint="eastAsia" w:ascii="宋体" w:hAnsi="宋体" w:eastAsia="宋体" w:cs="宋体"/>
          <w:bCs/>
          <w:color w:val="000000"/>
          <w:spacing w:val="0"/>
          <w:w w:val="100"/>
          <w:szCs w:val="21"/>
        </w:rPr>
      </w:pPr>
    </w:p>
    <w:p w14:paraId="53C78663">
      <w:pPr>
        <w:adjustRightInd w:val="0"/>
        <w:snapToGrid w:val="0"/>
        <w:spacing w:line="320" w:lineRule="exact"/>
        <w:ind w:firstLine="630" w:firstLineChars="300"/>
        <w:rPr>
          <w:rFonts w:hint="eastAsia" w:ascii="宋体" w:hAnsi="宋体" w:eastAsia="宋体" w:cs="宋体"/>
          <w:bCs/>
          <w:color w:val="000000"/>
          <w:spacing w:val="0"/>
          <w:w w:val="100"/>
          <w:szCs w:val="21"/>
        </w:rPr>
      </w:pPr>
    </w:p>
    <w:p w14:paraId="1C7AEB5F">
      <w:pPr>
        <w:adjustRightInd w:val="0"/>
        <w:snapToGrid w:val="0"/>
        <w:spacing w:before="156" w:beforeLines="50"/>
        <w:jc w:val="left"/>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供 应 商：</w:t>
      </w:r>
      <w:r>
        <w:rPr>
          <w:rFonts w:hint="eastAsia" w:ascii="宋体" w:hAnsi="宋体" w:eastAsia="宋体" w:cs="宋体"/>
          <w:color w:val="000000"/>
          <w:spacing w:val="0"/>
          <w:w w:val="100"/>
          <w:sz w:val="24"/>
          <w:u w:val="single"/>
        </w:rPr>
        <w:t xml:space="preserve">         </w:t>
      </w:r>
      <w:r>
        <w:rPr>
          <w:rFonts w:hint="eastAsia" w:ascii="宋体" w:hAnsi="宋体" w:eastAsia="宋体" w:cs="宋体"/>
          <w:color w:val="000000"/>
          <w:spacing w:val="0"/>
          <w:w w:val="100"/>
          <w:sz w:val="24"/>
        </w:rPr>
        <w:t>（盖章）</w:t>
      </w:r>
    </w:p>
    <w:p w14:paraId="246824C0">
      <w:pPr>
        <w:adjustRightInd w:val="0"/>
        <w:snapToGrid w:val="0"/>
        <w:spacing w:before="156" w:beforeLines="50"/>
        <w:rPr>
          <w:rFonts w:hint="eastAsia" w:ascii="宋体" w:hAnsi="宋体" w:eastAsia="宋体" w:cs="宋体"/>
          <w:bCs/>
          <w:color w:val="000000"/>
          <w:spacing w:val="0"/>
          <w:w w:val="100"/>
          <w:sz w:val="24"/>
          <w:szCs w:val="21"/>
        </w:rPr>
      </w:pPr>
      <w:r>
        <w:rPr>
          <w:rFonts w:hint="eastAsia" w:ascii="宋体" w:hAnsi="宋体" w:eastAsia="宋体" w:cs="宋体"/>
          <w:color w:val="000000"/>
          <w:spacing w:val="0"/>
          <w:w w:val="100"/>
          <w:sz w:val="24"/>
          <w:szCs w:val="21"/>
        </w:rPr>
        <w:t>法定代表人或授权代表</w:t>
      </w:r>
      <w:r>
        <w:rPr>
          <w:rFonts w:hint="eastAsia" w:ascii="宋体" w:hAnsi="宋体" w:eastAsia="宋体" w:cs="宋体"/>
          <w:bCs/>
          <w:color w:val="000000"/>
          <w:spacing w:val="0"/>
          <w:w w:val="100"/>
          <w:sz w:val="24"/>
          <w:szCs w:val="21"/>
        </w:rPr>
        <w:t>：</w:t>
      </w:r>
      <w:r>
        <w:rPr>
          <w:rFonts w:hint="eastAsia" w:ascii="宋体" w:hAnsi="宋体" w:eastAsia="宋体" w:cs="宋体"/>
          <w:bCs/>
          <w:color w:val="000000"/>
          <w:spacing w:val="0"/>
          <w:w w:val="100"/>
          <w:sz w:val="24"/>
          <w:szCs w:val="21"/>
          <w:u w:val="single"/>
        </w:rPr>
        <w:t xml:space="preserve">        </w:t>
      </w:r>
      <w:r>
        <w:rPr>
          <w:rFonts w:hint="eastAsia" w:ascii="宋体" w:hAnsi="宋体" w:eastAsia="宋体" w:cs="宋体"/>
          <w:color w:val="000000"/>
          <w:spacing w:val="0"/>
          <w:w w:val="100"/>
          <w:sz w:val="24"/>
          <w:szCs w:val="21"/>
        </w:rPr>
        <w:t>（签名或盖章）</w:t>
      </w:r>
      <w:r>
        <w:rPr>
          <w:rFonts w:hint="eastAsia" w:ascii="宋体" w:hAnsi="宋体" w:eastAsia="宋体" w:cs="宋体"/>
          <w:bCs/>
          <w:color w:val="000000"/>
          <w:spacing w:val="0"/>
          <w:w w:val="100"/>
          <w:sz w:val="24"/>
          <w:szCs w:val="21"/>
        </w:rPr>
        <w:t xml:space="preserve"> </w:t>
      </w:r>
    </w:p>
    <w:p w14:paraId="36335FCD">
      <w:pPr>
        <w:adjustRightInd w:val="0"/>
        <w:snapToGrid w:val="0"/>
        <w:spacing w:before="156" w:beforeLines="50"/>
        <w:rPr>
          <w:rFonts w:hint="eastAsia" w:ascii="宋体" w:hAnsi="宋体" w:eastAsia="宋体" w:cs="宋体"/>
          <w:bCs/>
          <w:color w:val="000000"/>
          <w:spacing w:val="0"/>
          <w:w w:val="100"/>
          <w:sz w:val="24"/>
          <w:szCs w:val="21"/>
        </w:rPr>
      </w:pPr>
      <w:r>
        <w:rPr>
          <w:rFonts w:hint="eastAsia" w:ascii="宋体" w:hAnsi="宋体" w:eastAsia="宋体" w:cs="宋体"/>
          <w:bCs/>
          <w:color w:val="000000"/>
          <w:spacing w:val="0"/>
          <w:w w:val="100"/>
          <w:sz w:val="24"/>
          <w:szCs w:val="21"/>
        </w:rPr>
        <w:t>日期:     年  月  日</w:t>
      </w:r>
    </w:p>
    <w:p w14:paraId="54D37970">
      <w:pPr>
        <w:adjustRightInd w:val="0"/>
        <w:snapToGrid w:val="0"/>
        <w:spacing w:before="156" w:beforeLines="50"/>
        <w:rPr>
          <w:rFonts w:hint="eastAsia" w:ascii="宋体" w:hAnsi="宋体" w:eastAsia="宋体" w:cs="宋体"/>
          <w:bCs/>
          <w:color w:val="000000"/>
          <w:spacing w:val="0"/>
          <w:w w:val="100"/>
          <w:sz w:val="24"/>
          <w:szCs w:val="21"/>
          <w:u w:val="single"/>
        </w:rPr>
      </w:pPr>
    </w:p>
    <w:p w14:paraId="4B523891">
      <w:pPr>
        <w:rPr>
          <w:rFonts w:hint="eastAsia" w:ascii="宋体" w:hAnsi="宋体" w:eastAsia="宋体" w:cs="宋体"/>
          <w:color w:val="000000"/>
          <w:spacing w:val="0"/>
          <w:w w:val="100"/>
          <w:sz w:val="8"/>
          <w:szCs w:val="36"/>
        </w:rPr>
      </w:pPr>
      <w:r>
        <w:rPr>
          <w:rFonts w:hint="eastAsia" w:ascii="宋体" w:hAnsi="宋体" w:eastAsia="宋体" w:cs="宋体"/>
          <w:color w:val="000000"/>
          <w:spacing w:val="0"/>
          <w:w w:val="100"/>
          <w:sz w:val="8"/>
          <w:szCs w:val="36"/>
        </w:rPr>
        <w:br w:type="page"/>
      </w:r>
    </w:p>
    <w:p w14:paraId="1B910914">
      <w:pPr>
        <w:pStyle w:val="13"/>
        <w:rPr>
          <w:rFonts w:hint="eastAsia" w:ascii="宋体" w:hAnsi="宋体" w:eastAsia="宋体" w:cs="宋体"/>
          <w:spacing w:val="0"/>
          <w:w w:val="100"/>
        </w:rPr>
      </w:pPr>
    </w:p>
    <w:p w14:paraId="21B791B4">
      <w:pPr>
        <w:adjustRightInd w:val="0"/>
        <w:snapToGrid w:val="0"/>
        <w:spacing w:line="360" w:lineRule="auto"/>
        <w:ind w:firstLine="3253" w:firstLineChars="900"/>
        <w:rPr>
          <w:rFonts w:hint="eastAsia" w:ascii="宋体" w:hAnsi="宋体" w:eastAsia="宋体" w:cs="宋体"/>
          <w:b/>
          <w:bCs/>
          <w:color w:val="000000"/>
          <w:spacing w:val="0"/>
          <w:w w:val="100"/>
          <w:sz w:val="36"/>
          <w:szCs w:val="36"/>
        </w:rPr>
      </w:pPr>
      <w:r>
        <w:rPr>
          <w:rFonts w:hint="eastAsia" w:ascii="宋体" w:hAnsi="宋体" w:eastAsia="宋体" w:cs="宋体"/>
          <w:b/>
          <w:bCs/>
          <w:color w:val="000000"/>
          <w:spacing w:val="0"/>
          <w:w w:val="100"/>
          <w:sz w:val="36"/>
          <w:szCs w:val="36"/>
        </w:rPr>
        <w:t>1</w:t>
      </w:r>
      <w:r>
        <w:rPr>
          <w:rFonts w:hint="eastAsia" w:ascii="宋体" w:hAnsi="宋体" w:eastAsia="宋体" w:cs="宋体"/>
          <w:b/>
          <w:bCs/>
          <w:color w:val="000000"/>
          <w:spacing w:val="0"/>
          <w:w w:val="100"/>
          <w:sz w:val="36"/>
          <w:szCs w:val="36"/>
          <w:lang w:val="en-US" w:eastAsia="zh-CN"/>
        </w:rPr>
        <w:t>1</w:t>
      </w:r>
      <w:r>
        <w:rPr>
          <w:rFonts w:hint="eastAsia" w:ascii="宋体" w:hAnsi="宋体" w:eastAsia="宋体" w:cs="宋体"/>
          <w:b/>
          <w:bCs/>
          <w:color w:val="000000"/>
          <w:spacing w:val="0"/>
          <w:w w:val="100"/>
          <w:sz w:val="36"/>
          <w:szCs w:val="36"/>
        </w:rPr>
        <w:t>.其他证明材料</w:t>
      </w:r>
    </w:p>
    <w:p w14:paraId="37FB307E">
      <w:pPr>
        <w:pStyle w:val="14"/>
        <w:ind w:firstLine="723"/>
        <w:rPr>
          <w:rFonts w:hint="eastAsia" w:ascii="宋体" w:hAnsi="宋体" w:eastAsia="宋体" w:cs="宋体"/>
          <w:b/>
          <w:bCs/>
          <w:color w:val="000000"/>
          <w:spacing w:val="0"/>
          <w:w w:val="100"/>
          <w:sz w:val="36"/>
          <w:szCs w:val="36"/>
        </w:rPr>
      </w:pPr>
    </w:p>
    <w:p w14:paraId="6F72B28B">
      <w:pPr>
        <w:pStyle w:val="14"/>
        <w:ind w:firstLine="723"/>
        <w:rPr>
          <w:rFonts w:hint="eastAsia" w:ascii="宋体" w:hAnsi="宋体" w:eastAsia="宋体" w:cs="宋体"/>
          <w:b/>
          <w:bCs/>
          <w:color w:val="000000"/>
          <w:spacing w:val="0"/>
          <w:w w:val="100"/>
          <w:sz w:val="36"/>
          <w:szCs w:val="36"/>
        </w:rPr>
      </w:pPr>
    </w:p>
    <w:p w14:paraId="210DEEC5">
      <w:pPr>
        <w:pStyle w:val="14"/>
        <w:ind w:firstLine="723"/>
        <w:rPr>
          <w:rFonts w:hint="eastAsia" w:ascii="宋体" w:hAnsi="宋体" w:eastAsia="宋体" w:cs="宋体"/>
          <w:b/>
          <w:bCs/>
          <w:color w:val="000000"/>
          <w:spacing w:val="0"/>
          <w:w w:val="100"/>
          <w:sz w:val="36"/>
          <w:szCs w:val="36"/>
        </w:rPr>
      </w:pPr>
    </w:p>
    <w:p w14:paraId="2910A4DA">
      <w:pPr>
        <w:pStyle w:val="14"/>
        <w:ind w:firstLine="723"/>
        <w:rPr>
          <w:rFonts w:hint="eastAsia" w:ascii="宋体" w:hAnsi="宋体" w:eastAsia="宋体" w:cs="宋体"/>
          <w:b/>
          <w:bCs/>
          <w:color w:val="000000"/>
          <w:spacing w:val="0"/>
          <w:w w:val="100"/>
          <w:sz w:val="36"/>
          <w:szCs w:val="36"/>
        </w:rPr>
      </w:pPr>
    </w:p>
    <w:p w14:paraId="693A2E57">
      <w:pPr>
        <w:pStyle w:val="14"/>
        <w:ind w:firstLine="723"/>
        <w:rPr>
          <w:rFonts w:hint="eastAsia" w:ascii="宋体" w:hAnsi="宋体" w:eastAsia="宋体" w:cs="宋体"/>
          <w:b/>
          <w:bCs/>
          <w:color w:val="000000"/>
          <w:spacing w:val="0"/>
          <w:w w:val="100"/>
          <w:sz w:val="36"/>
          <w:szCs w:val="36"/>
        </w:rPr>
      </w:pPr>
    </w:p>
    <w:p w14:paraId="34394E38">
      <w:pPr>
        <w:pStyle w:val="14"/>
        <w:ind w:firstLine="723"/>
        <w:rPr>
          <w:rFonts w:hint="eastAsia" w:ascii="宋体" w:hAnsi="宋体" w:eastAsia="宋体" w:cs="宋体"/>
          <w:b/>
          <w:bCs/>
          <w:color w:val="000000"/>
          <w:spacing w:val="0"/>
          <w:w w:val="100"/>
          <w:sz w:val="36"/>
          <w:szCs w:val="36"/>
        </w:rPr>
      </w:pPr>
    </w:p>
    <w:p w14:paraId="3494341C">
      <w:pPr>
        <w:pStyle w:val="14"/>
        <w:ind w:firstLine="723"/>
        <w:rPr>
          <w:rFonts w:hint="eastAsia" w:ascii="宋体" w:hAnsi="宋体" w:eastAsia="宋体" w:cs="宋体"/>
          <w:b/>
          <w:bCs/>
          <w:color w:val="000000"/>
          <w:spacing w:val="0"/>
          <w:w w:val="100"/>
          <w:sz w:val="36"/>
          <w:szCs w:val="36"/>
        </w:rPr>
      </w:pPr>
    </w:p>
    <w:p w14:paraId="6E70EDD0">
      <w:pPr>
        <w:pStyle w:val="14"/>
        <w:ind w:firstLine="723"/>
        <w:rPr>
          <w:rFonts w:hint="eastAsia" w:ascii="宋体" w:hAnsi="宋体" w:eastAsia="宋体" w:cs="宋体"/>
          <w:b/>
          <w:bCs/>
          <w:color w:val="000000"/>
          <w:spacing w:val="0"/>
          <w:w w:val="100"/>
          <w:sz w:val="36"/>
          <w:szCs w:val="36"/>
        </w:rPr>
      </w:pPr>
    </w:p>
    <w:p w14:paraId="10F5AB44">
      <w:pPr>
        <w:pStyle w:val="14"/>
        <w:ind w:firstLine="723"/>
        <w:rPr>
          <w:rFonts w:hint="eastAsia" w:ascii="宋体" w:hAnsi="宋体" w:eastAsia="宋体" w:cs="宋体"/>
          <w:b/>
          <w:bCs/>
          <w:color w:val="000000"/>
          <w:spacing w:val="0"/>
          <w:w w:val="100"/>
          <w:sz w:val="36"/>
          <w:szCs w:val="36"/>
        </w:rPr>
      </w:pPr>
    </w:p>
    <w:p w14:paraId="2FD2347D">
      <w:pPr>
        <w:pStyle w:val="14"/>
        <w:ind w:firstLine="723"/>
        <w:rPr>
          <w:rFonts w:hint="eastAsia" w:ascii="宋体" w:hAnsi="宋体" w:eastAsia="宋体" w:cs="宋体"/>
          <w:b/>
          <w:bCs/>
          <w:color w:val="000000"/>
          <w:spacing w:val="0"/>
          <w:w w:val="100"/>
          <w:sz w:val="36"/>
          <w:szCs w:val="36"/>
        </w:rPr>
      </w:pPr>
    </w:p>
    <w:p w14:paraId="7B659CE0">
      <w:pPr>
        <w:spacing w:line="400" w:lineRule="exact"/>
        <w:rPr>
          <w:rFonts w:hint="eastAsia" w:ascii="宋体" w:hAnsi="宋体" w:eastAsia="宋体" w:cs="宋体"/>
          <w:b/>
          <w:color w:val="000000"/>
          <w:spacing w:val="0"/>
          <w:w w:val="100"/>
          <w:sz w:val="28"/>
          <w:szCs w:val="28"/>
        </w:rPr>
      </w:pPr>
    </w:p>
    <w:p w14:paraId="3CF78FA8">
      <w:pPr>
        <w:rPr>
          <w:rFonts w:hint="eastAsia" w:ascii="宋体" w:hAnsi="宋体" w:eastAsia="宋体" w:cs="宋体"/>
          <w:spacing w:val="0"/>
          <w:w w:val="100"/>
          <w:sz w:val="22"/>
          <w:szCs w:val="22"/>
        </w:rPr>
      </w:pPr>
    </w:p>
    <w:sectPr>
      <w:footerReference r:id="rId8" w:type="default"/>
      <w:pgSz w:w="11911" w:h="16838"/>
      <w:pgMar w:top="1417" w:right="1440" w:bottom="1417" w:left="1440" w:header="0" w:footer="850" w:gutter="0"/>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DotumChe">
    <w:altName w:val="Malgun Gothic"/>
    <w:panose1 w:val="020B0609000101010101"/>
    <w:charset w:val="81"/>
    <w:family w:val="auto"/>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新宋体">
    <w:panose1 w:val="02010609030101010101"/>
    <w:charset w:val="86"/>
    <w:family w:val="auto"/>
    <w:pitch w:val="default"/>
    <w:sig w:usb0="00000203" w:usb1="288F0000" w:usb2="0000000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B4AD1C">
    <w:pPr>
      <w:pStyle w:val="13"/>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C0DCA">
    <w:pPr>
      <w:pStyle w:val="13"/>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3E8F9F">
                          <w:pPr>
                            <w:pStyle w:val="18"/>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83E8F9F">
                    <w:pPr>
                      <w:pStyle w:val="18"/>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70E46C">
    <w:pPr>
      <w:pStyle w:val="13"/>
      <w:spacing w:line="14" w:lineRule="auto"/>
      <w:rPr>
        <w:sz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75645F">
                          <w:pPr>
                            <w:pStyle w:val="18"/>
                          </w:pPr>
                          <w:r>
                            <w:t xml:space="preserve">第 </w:t>
                          </w:r>
                          <w:r>
                            <w:fldChar w:fldCharType="begin"/>
                          </w:r>
                          <w:r>
                            <w:instrText xml:space="preserve"> PAGE  \* MERGEFORMAT </w:instrText>
                          </w:r>
                          <w:r>
                            <w:fldChar w:fldCharType="separate"/>
                          </w:r>
                          <w:r>
                            <w:t>27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A75645F">
                    <w:pPr>
                      <w:pStyle w:val="18"/>
                    </w:pPr>
                    <w:r>
                      <w:t xml:space="preserve">第 </w:t>
                    </w:r>
                    <w:r>
                      <w:fldChar w:fldCharType="begin"/>
                    </w:r>
                    <w:r>
                      <w:instrText xml:space="preserve"> PAGE  \* MERGEFORMAT </w:instrText>
                    </w:r>
                    <w:r>
                      <w:fldChar w:fldCharType="separate"/>
                    </w:r>
                    <w:r>
                      <w:t>27</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3A3C82">
    <w:pPr>
      <w:pStyle w:val="13"/>
      <w:spacing w:line="14" w:lineRule="auto"/>
      <w:rPr>
        <w:sz w:val="20"/>
      </w:rPr>
    </w:pPr>
    <w:r>
      <w:rPr>
        <w:sz w:val="2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4F0380">
                          <w:pPr>
                            <w:pStyle w:val="18"/>
                          </w:pPr>
                          <w:r>
                            <w:t xml:space="preserve">第 </w:t>
                          </w:r>
                          <w:r>
                            <w:fldChar w:fldCharType="begin"/>
                          </w:r>
                          <w:r>
                            <w:instrText xml:space="preserve"> PAGE  \* MERGEFORMAT </w:instrText>
                          </w:r>
                          <w:r>
                            <w:fldChar w:fldCharType="separate"/>
                          </w:r>
                          <w:r>
                            <w:t>58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A4F0380">
                    <w:pPr>
                      <w:pStyle w:val="18"/>
                    </w:pPr>
                    <w:r>
                      <w:t xml:space="preserve">第 </w:t>
                    </w:r>
                    <w:r>
                      <w:fldChar w:fldCharType="begin"/>
                    </w:r>
                    <w:r>
                      <w:instrText xml:space="preserve"> PAGE  \* MERGEFORMAT </w:instrText>
                    </w:r>
                    <w:r>
                      <w:fldChar w:fldCharType="separate"/>
                    </w:r>
                    <w:r>
                      <w:t>58</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16CFB7">
    <w:pPr>
      <w:pStyle w:val="13"/>
      <w:spacing w:line="14" w:lineRule="auto"/>
      <w:rPr>
        <w:sz w:val="20"/>
      </w:rPr>
    </w:pPr>
    <w:r>
      <w:rPr>
        <w:sz w:val="20"/>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0602F1">
                          <w:pPr>
                            <w:pStyle w:val="18"/>
                          </w:pPr>
                          <w:r>
                            <w:t xml:space="preserve">第 </w:t>
                          </w:r>
                          <w:r>
                            <w:fldChar w:fldCharType="begin"/>
                          </w:r>
                          <w:r>
                            <w:instrText xml:space="preserve"> PAGE  \* MERGEFORMAT </w:instrText>
                          </w:r>
                          <w:r>
                            <w:fldChar w:fldCharType="separate"/>
                          </w:r>
                          <w:r>
                            <w:t>65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730602F1">
                    <w:pPr>
                      <w:pStyle w:val="18"/>
                    </w:pPr>
                    <w:r>
                      <w:t xml:space="preserve">第 </w:t>
                    </w:r>
                    <w:r>
                      <w:fldChar w:fldCharType="begin"/>
                    </w:r>
                    <w:r>
                      <w:instrText xml:space="preserve"> PAGE  \* MERGEFORMAT </w:instrText>
                    </w:r>
                    <w:r>
                      <w:fldChar w:fldCharType="separate"/>
                    </w:r>
                    <w:r>
                      <w:t>65</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7D7E24">
    <w:pPr>
      <w:pStyle w:val="13"/>
      <w:spacing w:line="14" w:lineRule="auto"/>
      <w:rPr>
        <w:sz w:val="20"/>
      </w:rPr>
    </w:pPr>
    <w:r>
      <w:rPr>
        <w:sz w:val="20"/>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072315">
                          <w:pPr>
                            <w:pStyle w:val="18"/>
                          </w:pPr>
                          <w:r>
                            <w:t xml:space="preserve">第 </w:t>
                          </w:r>
                          <w:r>
                            <w:fldChar w:fldCharType="begin"/>
                          </w:r>
                          <w:r>
                            <w:instrText xml:space="preserve"> PAGE  \* MERGEFORMAT </w:instrText>
                          </w:r>
                          <w:r>
                            <w:fldChar w:fldCharType="separate"/>
                          </w:r>
                          <w:r>
                            <w:t>74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04072315">
                    <w:pPr>
                      <w:pStyle w:val="18"/>
                    </w:pPr>
                    <w:r>
                      <w:t xml:space="preserve">第 </w:t>
                    </w:r>
                    <w:r>
                      <w:fldChar w:fldCharType="begin"/>
                    </w:r>
                    <w:r>
                      <w:instrText xml:space="preserve"> PAGE  \* MERGEFORMAT </w:instrText>
                    </w:r>
                    <w:r>
                      <w:fldChar w:fldCharType="separate"/>
                    </w:r>
                    <w:r>
                      <w:t>74</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678B1F"/>
    <w:multiLevelType w:val="singleLevel"/>
    <w:tmpl w:val="93678B1F"/>
    <w:lvl w:ilvl="0" w:tentative="0">
      <w:start w:val="6"/>
      <w:numFmt w:val="decimal"/>
      <w:suff w:val="nothing"/>
      <w:lvlText w:val="%1、"/>
      <w:lvlJc w:val="left"/>
      <w:pPr>
        <w:ind w:left="3052" w:leftChars="0" w:firstLine="0" w:firstLineChars="0"/>
      </w:pPr>
    </w:lvl>
  </w:abstractNum>
  <w:abstractNum w:abstractNumId="1">
    <w:nsid w:val="A07893C5"/>
    <w:multiLevelType w:val="singleLevel"/>
    <w:tmpl w:val="A07893C5"/>
    <w:lvl w:ilvl="0" w:tentative="0">
      <w:start w:val="1"/>
      <w:numFmt w:val="chineseCounting"/>
      <w:suff w:val="nothing"/>
      <w:lvlText w:val="%1、"/>
      <w:lvlJc w:val="left"/>
      <w:rPr>
        <w:rFonts w:hint="eastAsia"/>
      </w:rPr>
    </w:lvl>
  </w:abstractNum>
  <w:abstractNum w:abstractNumId="2">
    <w:nsid w:val="B64C5F42"/>
    <w:multiLevelType w:val="singleLevel"/>
    <w:tmpl w:val="B64C5F42"/>
    <w:lvl w:ilvl="0" w:tentative="0">
      <w:start w:val="1"/>
      <w:numFmt w:val="chineseCounting"/>
      <w:suff w:val="nothing"/>
      <w:lvlText w:val="%1、"/>
      <w:lvlJc w:val="left"/>
      <w:rPr>
        <w:rFonts w:hint="eastAsia"/>
      </w:rPr>
    </w:lvl>
  </w:abstractNum>
  <w:abstractNum w:abstractNumId="3">
    <w:nsid w:val="B90D0F49"/>
    <w:multiLevelType w:val="singleLevel"/>
    <w:tmpl w:val="B90D0F49"/>
    <w:lvl w:ilvl="0" w:tentative="0">
      <w:start w:val="1"/>
      <w:numFmt w:val="decimal"/>
      <w:suff w:val="space"/>
      <w:lvlText w:val="%1."/>
      <w:lvlJc w:val="left"/>
    </w:lvl>
  </w:abstractNum>
  <w:abstractNum w:abstractNumId="4">
    <w:nsid w:val="E9D6FC1E"/>
    <w:multiLevelType w:val="singleLevel"/>
    <w:tmpl w:val="E9D6FC1E"/>
    <w:lvl w:ilvl="0" w:tentative="0">
      <w:start w:val="1"/>
      <w:numFmt w:val="chineseCounting"/>
      <w:suff w:val="nothing"/>
      <w:lvlText w:val="%1、"/>
      <w:lvlJc w:val="left"/>
      <w:rPr>
        <w:rFonts w:hint="eastAsia"/>
      </w:rPr>
    </w:lvl>
  </w:abstractNum>
  <w:abstractNum w:abstractNumId="5">
    <w:nsid w:val="F4841903"/>
    <w:multiLevelType w:val="singleLevel"/>
    <w:tmpl w:val="F4841903"/>
    <w:lvl w:ilvl="0" w:tentative="0">
      <w:start w:val="1"/>
      <w:numFmt w:val="chineseCounting"/>
      <w:suff w:val="nothing"/>
      <w:lvlText w:val="%1、"/>
      <w:lvlJc w:val="left"/>
      <w:rPr>
        <w:rFonts w:hint="eastAsia"/>
      </w:rPr>
    </w:lvl>
  </w:abstractNum>
  <w:abstractNum w:abstractNumId="6">
    <w:nsid w:val="FA47E763"/>
    <w:multiLevelType w:val="singleLevel"/>
    <w:tmpl w:val="FA47E763"/>
    <w:lvl w:ilvl="0" w:tentative="0">
      <w:start w:val="1"/>
      <w:numFmt w:val="chineseCounting"/>
      <w:suff w:val="nothing"/>
      <w:lvlText w:val="%1、"/>
      <w:lvlJc w:val="left"/>
      <w:rPr>
        <w:rFonts w:hint="eastAsia"/>
      </w:rPr>
    </w:lvl>
  </w:abstractNum>
  <w:abstractNum w:abstractNumId="7">
    <w:nsid w:val="03A63A41"/>
    <w:multiLevelType w:val="multilevel"/>
    <w:tmpl w:val="03A63A41"/>
    <w:lvl w:ilvl="0" w:tentative="0">
      <w:start w:val="1"/>
      <w:numFmt w:val="decimal"/>
      <w:lvlText w:val="（%1）"/>
      <w:lvlJc w:val="left"/>
      <w:pPr>
        <w:ind w:left="1238" w:hanging="450"/>
      </w:pPr>
      <w:rPr>
        <w:rFonts w:hint="default" w:ascii="宋体" w:hAnsi="宋体" w:eastAsia="宋体" w:cs="宋体"/>
        <w:spacing w:val="-2"/>
        <w:w w:val="100"/>
        <w:sz w:val="16"/>
        <w:szCs w:val="16"/>
        <w:lang w:val="zh-CN" w:eastAsia="zh-CN" w:bidi="zh-CN"/>
      </w:rPr>
    </w:lvl>
    <w:lvl w:ilvl="1" w:tentative="0">
      <w:start w:val="1"/>
      <w:numFmt w:val="decimal"/>
      <w:lvlText w:val="%2."/>
      <w:lvlJc w:val="left"/>
      <w:pPr>
        <w:ind w:left="3670" w:hanging="324"/>
      </w:pPr>
      <w:rPr>
        <w:rFonts w:hint="default" w:ascii="宋体" w:hAnsi="宋体" w:eastAsia="宋体" w:cs="宋体"/>
        <w:b/>
        <w:bCs/>
        <w:spacing w:val="-2"/>
        <w:w w:val="98"/>
        <w:sz w:val="30"/>
        <w:szCs w:val="30"/>
        <w:lang w:val="zh-CN" w:eastAsia="zh-CN" w:bidi="zh-CN"/>
      </w:rPr>
    </w:lvl>
    <w:lvl w:ilvl="2" w:tentative="0">
      <w:start w:val="0"/>
      <w:numFmt w:val="bullet"/>
      <w:lvlText w:val="•"/>
      <w:lvlJc w:val="left"/>
      <w:pPr>
        <w:ind w:left="4362" w:hanging="324"/>
      </w:pPr>
      <w:rPr>
        <w:rFonts w:hint="default"/>
        <w:lang w:val="zh-CN" w:eastAsia="zh-CN" w:bidi="zh-CN"/>
      </w:rPr>
    </w:lvl>
    <w:lvl w:ilvl="3" w:tentative="0">
      <w:start w:val="0"/>
      <w:numFmt w:val="bullet"/>
      <w:lvlText w:val="•"/>
      <w:lvlJc w:val="left"/>
      <w:pPr>
        <w:ind w:left="5045" w:hanging="324"/>
      </w:pPr>
      <w:rPr>
        <w:rFonts w:hint="default"/>
        <w:lang w:val="zh-CN" w:eastAsia="zh-CN" w:bidi="zh-CN"/>
      </w:rPr>
    </w:lvl>
    <w:lvl w:ilvl="4" w:tentative="0">
      <w:start w:val="0"/>
      <w:numFmt w:val="bullet"/>
      <w:lvlText w:val="•"/>
      <w:lvlJc w:val="left"/>
      <w:pPr>
        <w:ind w:left="5728" w:hanging="324"/>
      </w:pPr>
      <w:rPr>
        <w:rFonts w:hint="default"/>
        <w:lang w:val="zh-CN" w:eastAsia="zh-CN" w:bidi="zh-CN"/>
      </w:rPr>
    </w:lvl>
    <w:lvl w:ilvl="5" w:tentative="0">
      <w:start w:val="0"/>
      <w:numFmt w:val="bullet"/>
      <w:lvlText w:val="•"/>
      <w:lvlJc w:val="left"/>
      <w:pPr>
        <w:ind w:left="6411" w:hanging="324"/>
      </w:pPr>
      <w:rPr>
        <w:rFonts w:hint="default"/>
        <w:lang w:val="zh-CN" w:eastAsia="zh-CN" w:bidi="zh-CN"/>
      </w:rPr>
    </w:lvl>
    <w:lvl w:ilvl="6" w:tentative="0">
      <w:start w:val="0"/>
      <w:numFmt w:val="bullet"/>
      <w:lvlText w:val="•"/>
      <w:lvlJc w:val="left"/>
      <w:pPr>
        <w:ind w:left="7094" w:hanging="324"/>
      </w:pPr>
      <w:rPr>
        <w:rFonts w:hint="default"/>
        <w:lang w:val="zh-CN" w:eastAsia="zh-CN" w:bidi="zh-CN"/>
      </w:rPr>
    </w:lvl>
    <w:lvl w:ilvl="7" w:tentative="0">
      <w:start w:val="0"/>
      <w:numFmt w:val="bullet"/>
      <w:lvlText w:val="•"/>
      <w:lvlJc w:val="left"/>
      <w:pPr>
        <w:ind w:left="7777" w:hanging="324"/>
      </w:pPr>
      <w:rPr>
        <w:rFonts w:hint="default"/>
        <w:lang w:val="zh-CN" w:eastAsia="zh-CN" w:bidi="zh-CN"/>
      </w:rPr>
    </w:lvl>
    <w:lvl w:ilvl="8" w:tentative="0">
      <w:start w:val="0"/>
      <w:numFmt w:val="bullet"/>
      <w:lvlText w:val="•"/>
      <w:lvlJc w:val="left"/>
      <w:pPr>
        <w:ind w:left="8460" w:hanging="324"/>
      </w:pPr>
      <w:rPr>
        <w:rFonts w:hint="default"/>
        <w:lang w:val="zh-CN" w:eastAsia="zh-CN" w:bidi="zh-CN"/>
      </w:rPr>
    </w:lvl>
  </w:abstractNum>
  <w:abstractNum w:abstractNumId="8">
    <w:nsid w:val="041A68B9"/>
    <w:multiLevelType w:val="singleLevel"/>
    <w:tmpl w:val="041A68B9"/>
    <w:lvl w:ilvl="0" w:tentative="0">
      <w:start w:val="6"/>
      <w:numFmt w:val="chineseCounting"/>
      <w:suff w:val="nothing"/>
      <w:lvlText w:val="%1、"/>
      <w:lvlJc w:val="left"/>
      <w:rPr>
        <w:rFonts w:hint="eastAsia"/>
      </w:rPr>
    </w:lvl>
  </w:abstractNum>
  <w:abstractNum w:abstractNumId="9">
    <w:nsid w:val="121D17AC"/>
    <w:multiLevelType w:val="multilevel"/>
    <w:tmpl w:val="121D17AC"/>
    <w:lvl w:ilvl="0" w:tentative="0">
      <w:start w:val="1"/>
      <w:numFmt w:val="decimal"/>
      <w:lvlText w:val="（%1）"/>
      <w:lvlJc w:val="left"/>
      <w:pPr>
        <w:ind w:left="1200" w:hanging="720"/>
      </w:pPr>
      <w:rPr>
        <w:rFonts w:hint="default" w:hAnsi="宋体"/>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
    <w:nsid w:val="198E5517"/>
    <w:multiLevelType w:val="singleLevel"/>
    <w:tmpl w:val="198E5517"/>
    <w:lvl w:ilvl="0" w:tentative="0">
      <w:start w:val="1"/>
      <w:numFmt w:val="chineseCounting"/>
      <w:suff w:val="nothing"/>
      <w:lvlText w:val="%1、"/>
      <w:lvlJc w:val="left"/>
      <w:rPr>
        <w:rFonts w:hint="eastAsia"/>
      </w:rPr>
    </w:lvl>
  </w:abstractNum>
  <w:abstractNum w:abstractNumId="11">
    <w:nsid w:val="1CFF8B91"/>
    <w:multiLevelType w:val="singleLevel"/>
    <w:tmpl w:val="1CFF8B91"/>
    <w:lvl w:ilvl="0" w:tentative="0">
      <w:start w:val="1"/>
      <w:numFmt w:val="chineseCounting"/>
      <w:suff w:val="nothing"/>
      <w:lvlText w:val="%1、"/>
      <w:lvlJc w:val="left"/>
      <w:rPr>
        <w:rFonts w:hint="eastAsia"/>
      </w:rPr>
    </w:lvl>
  </w:abstractNum>
  <w:abstractNum w:abstractNumId="12">
    <w:nsid w:val="36C42674"/>
    <w:multiLevelType w:val="singleLevel"/>
    <w:tmpl w:val="36C42674"/>
    <w:lvl w:ilvl="0" w:tentative="0">
      <w:start w:val="1"/>
      <w:numFmt w:val="chineseCounting"/>
      <w:suff w:val="nothing"/>
      <w:lvlText w:val="%1、"/>
      <w:lvlJc w:val="left"/>
      <w:rPr>
        <w:rFonts w:hint="eastAsia"/>
      </w:rPr>
    </w:lvl>
  </w:abstractNum>
  <w:abstractNum w:abstractNumId="13">
    <w:nsid w:val="446F99BC"/>
    <w:multiLevelType w:val="singleLevel"/>
    <w:tmpl w:val="446F99BC"/>
    <w:lvl w:ilvl="0" w:tentative="0">
      <w:start w:val="1"/>
      <w:numFmt w:val="chineseCounting"/>
      <w:suff w:val="nothing"/>
      <w:lvlText w:val="%1、"/>
      <w:lvlJc w:val="left"/>
      <w:rPr>
        <w:rFonts w:hint="eastAsia"/>
      </w:rPr>
    </w:lvl>
  </w:abstractNum>
  <w:abstractNum w:abstractNumId="14">
    <w:nsid w:val="694B2A12"/>
    <w:multiLevelType w:val="singleLevel"/>
    <w:tmpl w:val="694B2A12"/>
    <w:lvl w:ilvl="0" w:tentative="0">
      <w:start w:val="1"/>
      <w:numFmt w:val="decimal"/>
      <w:suff w:val="nothing"/>
      <w:lvlText w:val="（%1）"/>
      <w:lvlJc w:val="left"/>
    </w:lvl>
  </w:abstractNum>
  <w:num w:numId="1">
    <w:abstractNumId w:val="14"/>
  </w:num>
  <w:num w:numId="2">
    <w:abstractNumId w:val="1"/>
  </w:num>
  <w:num w:numId="3">
    <w:abstractNumId w:val="8"/>
  </w:num>
  <w:num w:numId="4">
    <w:abstractNumId w:val="5"/>
  </w:num>
  <w:num w:numId="5">
    <w:abstractNumId w:val="6"/>
  </w:num>
  <w:num w:numId="6">
    <w:abstractNumId w:val="11"/>
  </w:num>
  <w:num w:numId="7">
    <w:abstractNumId w:val="13"/>
  </w:num>
  <w:num w:numId="8">
    <w:abstractNumId w:val="2"/>
  </w:num>
  <w:num w:numId="9">
    <w:abstractNumId w:val="10"/>
  </w:num>
  <w:num w:numId="10">
    <w:abstractNumId w:val="4"/>
  </w:num>
  <w:num w:numId="11">
    <w:abstractNumId w:val="12"/>
  </w:num>
  <w:num w:numId="12">
    <w:abstractNumId w:val="7"/>
  </w:num>
  <w:num w:numId="13">
    <w:abstractNumId w:val="9"/>
  </w:num>
  <w:num w:numId="14">
    <w:abstractNumId w:val="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1"/>
  <w:drawingGridHorizontalSpacing w:val="210"/>
  <w:drawingGridVerticalSpacing w:val="9999999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3MTgyZTc5NDdiZTlhNjAyNDBlOWMwZWVlMzZmZTMifQ=="/>
  </w:docVars>
  <w:rsids>
    <w:rsidRoot w:val="3FA6331F"/>
    <w:rsid w:val="00057F82"/>
    <w:rsid w:val="000C2750"/>
    <w:rsid w:val="000E2382"/>
    <w:rsid w:val="001528B5"/>
    <w:rsid w:val="002F76A2"/>
    <w:rsid w:val="004E1CB4"/>
    <w:rsid w:val="005B6102"/>
    <w:rsid w:val="005E3799"/>
    <w:rsid w:val="00632A3D"/>
    <w:rsid w:val="006E1929"/>
    <w:rsid w:val="006E47F3"/>
    <w:rsid w:val="007671E6"/>
    <w:rsid w:val="007739A3"/>
    <w:rsid w:val="007A149E"/>
    <w:rsid w:val="0081650F"/>
    <w:rsid w:val="008715C5"/>
    <w:rsid w:val="0088129F"/>
    <w:rsid w:val="008822F7"/>
    <w:rsid w:val="009239D5"/>
    <w:rsid w:val="0094243E"/>
    <w:rsid w:val="00965BCB"/>
    <w:rsid w:val="00A134F0"/>
    <w:rsid w:val="00AF6D32"/>
    <w:rsid w:val="00B50C3A"/>
    <w:rsid w:val="00BE4CD9"/>
    <w:rsid w:val="00C30D0A"/>
    <w:rsid w:val="00C90373"/>
    <w:rsid w:val="00DA6C99"/>
    <w:rsid w:val="00DB5E1D"/>
    <w:rsid w:val="00E15A25"/>
    <w:rsid w:val="00EA7B6A"/>
    <w:rsid w:val="00EF4334"/>
    <w:rsid w:val="00F62EBA"/>
    <w:rsid w:val="00FF0E03"/>
    <w:rsid w:val="00FF6F2D"/>
    <w:rsid w:val="014423AF"/>
    <w:rsid w:val="0167471E"/>
    <w:rsid w:val="017425D4"/>
    <w:rsid w:val="017716F4"/>
    <w:rsid w:val="019B2F5B"/>
    <w:rsid w:val="01BF5783"/>
    <w:rsid w:val="01CB112C"/>
    <w:rsid w:val="01D15774"/>
    <w:rsid w:val="01DD1E9F"/>
    <w:rsid w:val="02182ED7"/>
    <w:rsid w:val="021B6523"/>
    <w:rsid w:val="02637DE2"/>
    <w:rsid w:val="02BE0003"/>
    <w:rsid w:val="02D547D0"/>
    <w:rsid w:val="03622591"/>
    <w:rsid w:val="039B791C"/>
    <w:rsid w:val="03F03D6A"/>
    <w:rsid w:val="03F71BAC"/>
    <w:rsid w:val="04F025D1"/>
    <w:rsid w:val="053256BF"/>
    <w:rsid w:val="05412C6B"/>
    <w:rsid w:val="05626E37"/>
    <w:rsid w:val="05896D30"/>
    <w:rsid w:val="0599315D"/>
    <w:rsid w:val="05A607FA"/>
    <w:rsid w:val="05B677CA"/>
    <w:rsid w:val="05D015D7"/>
    <w:rsid w:val="05E42282"/>
    <w:rsid w:val="06405297"/>
    <w:rsid w:val="06594633"/>
    <w:rsid w:val="0673594C"/>
    <w:rsid w:val="06782F9C"/>
    <w:rsid w:val="06BC7909"/>
    <w:rsid w:val="073F1661"/>
    <w:rsid w:val="075340D8"/>
    <w:rsid w:val="0777244E"/>
    <w:rsid w:val="079964BA"/>
    <w:rsid w:val="07DF1B72"/>
    <w:rsid w:val="08026527"/>
    <w:rsid w:val="08184039"/>
    <w:rsid w:val="085209AC"/>
    <w:rsid w:val="08AC58F0"/>
    <w:rsid w:val="0938679A"/>
    <w:rsid w:val="095F1BCC"/>
    <w:rsid w:val="097412C1"/>
    <w:rsid w:val="0995305F"/>
    <w:rsid w:val="09D73ADA"/>
    <w:rsid w:val="09F0693C"/>
    <w:rsid w:val="0A2A37A7"/>
    <w:rsid w:val="0A3F5907"/>
    <w:rsid w:val="0A4C6DC6"/>
    <w:rsid w:val="0A5C76E2"/>
    <w:rsid w:val="0A8F2519"/>
    <w:rsid w:val="0AA04F3B"/>
    <w:rsid w:val="0AB319EF"/>
    <w:rsid w:val="0AC7549A"/>
    <w:rsid w:val="0AC84BEE"/>
    <w:rsid w:val="0ACD0221"/>
    <w:rsid w:val="0B2047C1"/>
    <w:rsid w:val="0B370C25"/>
    <w:rsid w:val="0B64097F"/>
    <w:rsid w:val="0B672261"/>
    <w:rsid w:val="0B9050D0"/>
    <w:rsid w:val="0B97713F"/>
    <w:rsid w:val="0BD05E9D"/>
    <w:rsid w:val="0C0A60AA"/>
    <w:rsid w:val="0C2A409C"/>
    <w:rsid w:val="0C3673DA"/>
    <w:rsid w:val="0C656A3B"/>
    <w:rsid w:val="0C915C1C"/>
    <w:rsid w:val="0C9B47E4"/>
    <w:rsid w:val="0CD12D14"/>
    <w:rsid w:val="0D6214AA"/>
    <w:rsid w:val="0E0D1416"/>
    <w:rsid w:val="0E2B3F92"/>
    <w:rsid w:val="0E422ED9"/>
    <w:rsid w:val="0E9563A9"/>
    <w:rsid w:val="0EA31D7A"/>
    <w:rsid w:val="0EA45864"/>
    <w:rsid w:val="0EAC569F"/>
    <w:rsid w:val="0EB64595"/>
    <w:rsid w:val="0EBB3568"/>
    <w:rsid w:val="0EC266A1"/>
    <w:rsid w:val="0EC637FF"/>
    <w:rsid w:val="0EE505E5"/>
    <w:rsid w:val="0EF05B5F"/>
    <w:rsid w:val="0EF50FA6"/>
    <w:rsid w:val="0F2A2499"/>
    <w:rsid w:val="0F4A4EA2"/>
    <w:rsid w:val="0F6F50C4"/>
    <w:rsid w:val="0FDE750E"/>
    <w:rsid w:val="0FF200F5"/>
    <w:rsid w:val="103510F8"/>
    <w:rsid w:val="10514A0B"/>
    <w:rsid w:val="10720B02"/>
    <w:rsid w:val="10945E1E"/>
    <w:rsid w:val="10997B3A"/>
    <w:rsid w:val="10CB0AA9"/>
    <w:rsid w:val="10DA1D93"/>
    <w:rsid w:val="11276C93"/>
    <w:rsid w:val="11407D54"/>
    <w:rsid w:val="11731ED8"/>
    <w:rsid w:val="1180410A"/>
    <w:rsid w:val="1236157F"/>
    <w:rsid w:val="12656482"/>
    <w:rsid w:val="127001C5"/>
    <w:rsid w:val="128674BD"/>
    <w:rsid w:val="129764AD"/>
    <w:rsid w:val="131C0A51"/>
    <w:rsid w:val="131E2317"/>
    <w:rsid w:val="1384549E"/>
    <w:rsid w:val="13C2327E"/>
    <w:rsid w:val="13CA1B57"/>
    <w:rsid w:val="140D2891"/>
    <w:rsid w:val="14A14FAE"/>
    <w:rsid w:val="14D125AD"/>
    <w:rsid w:val="150F1DA3"/>
    <w:rsid w:val="152A191C"/>
    <w:rsid w:val="15383250"/>
    <w:rsid w:val="153D5622"/>
    <w:rsid w:val="16027CCE"/>
    <w:rsid w:val="16530C5F"/>
    <w:rsid w:val="16FB43EC"/>
    <w:rsid w:val="17124B81"/>
    <w:rsid w:val="1713401C"/>
    <w:rsid w:val="171F2847"/>
    <w:rsid w:val="177F3801"/>
    <w:rsid w:val="17B47D9E"/>
    <w:rsid w:val="17FB359B"/>
    <w:rsid w:val="18025577"/>
    <w:rsid w:val="181D6785"/>
    <w:rsid w:val="18606B94"/>
    <w:rsid w:val="18684CD8"/>
    <w:rsid w:val="18687AAF"/>
    <w:rsid w:val="1887531A"/>
    <w:rsid w:val="18940528"/>
    <w:rsid w:val="18CA697F"/>
    <w:rsid w:val="18CF791C"/>
    <w:rsid w:val="18D60C15"/>
    <w:rsid w:val="18FE652B"/>
    <w:rsid w:val="19033D21"/>
    <w:rsid w:val="190944AC"/>
    <w:rsid w:val="190E3B7A"/>
    <w:rsid w:val="193755E9"/>
    <w:rsid w:val="19600F94"/>
    <w:rsid w:val="19801A51"/>
    <w:rsid w:val="19863D08"/>
    <w:rsid w:val="1A1B4EBB"/>
    <w:rsid w:val="1A293A7B"/>
    <w:rsid w:val="1A491F58"/>
    <w:rsid w:val="1A7213AE"/>
    <w:rsid w:val="1AB1526B"/>
    <w:rsid w:val="1ABD5F72"/>
    <w:rsid w:val="1AC75042"/>
    <w:rsid w:val="1AE105FF"/>
    <w:rsid w:val="1B462C44"/>
    <w:rsid w:val="1B533DB3"/>
    <w:rsid w:val="1B5F2931"/>
    <w:rsid w:val="1B60171F"/>
    <w:rsid w:val="1BB966C7"/>
    <w:rsid w:val="1BBB0298"/>
    <w:rsid w:val="1BBD6318"/>
    <w:rsid w:val="1BDB09D9"/>
    <w:rsid w:val="1BE60460"/>
    <w:rsid w:val="1C031E29"/>
    <w:rsid w:val="1C71170A"/>
    <w:rsid w:val="1CC33B3D"/>
    <w:rsid w:val="1CEF7270"/>
    <w:rsid w:val="1DC840A8"/>
    <w:rsid w:val="1E054B4B"/>
    <w:rsid w:val="1E1C7453"/>
    <w:rsid w:val="1E3429EF"/>
    <w:rsid w:val="1E9916EA"/>
    <w:rsid w:val="1EED0D42"/>
    <w:rsid w:val="1EF67484"/>
    <w:rsid w:val="1EFF124F"/>
    <w:rsid w:val="1F1E7557"/>
    <w:rsid w:val="1F670FCE"/>
    <w:rsid w:val="1F72446D"/>
    <w:rsid w:val="1FAA740D"/>
    <w:rsid w:val="1FC90A0F"/>
    <w:rsid w:val="202F70C7"/>
    <w:rsid w:val="20350AF1"/>
    <w:rsid w:val="20506B50"/>
    <w:rsid w:val="205566EC"/>
    <w:rsid w:val="2070518F"/>
    <w:rsid w:val="20B0779A"/>
    <w:rsid w:val="20C0056A"/>
    <w:rsid w:val="20F01F47"/>
    <w:rsid w:val="20F13802"/>
    <w:rsid w:val="20F9779B"/>
    <w:rsid w:val="20FF509D"/>
    <w:rsid w:val="210D5B65"/>
    <w:rsid w:val="214E3DC8"/>
    <w:rsid w:val="22376ECD"/>
    <w:rsid w:val="22A93881"/>
    <w:rsid w:val="22BB548D"/>
    <w:rsid w:val="22FD55F4"/>
    <w:rsid w:val="23001AC5"/>
    <w:rsid w:val="23042A37"/>
    <w:rsid w:val="230C1CD2"/>
    <w:rsid w:val="230E1C29"/>
    <w:rsid w:val="237E0095"/>
    <w:rsid w:val="23C60F6C"/>
    <w:rsid w:val="241A577A"/>
    <w:rsid w:val="242B219E"/>
    <w:rsid w:val="249441E7"/>
    <w:rsid w:val="249D40DF"/>
    <w:rsid w:val="24A7216D"/>
    <w:rsid w:val="24CB49BE"/>
    <w:rsid w:val="25074151"/>
    <w:rsid w:val="250C723D"/>
    <w:rsid w:val="25441769"/>
    <w:rsid w:val="2574512E"/>
    <w:rsid w:val="257E262C"/>
    <w:rsid w:val="25E054BF"/>
    <w:rsid w:val="26046B71"/>
    <w:rsid w:val="26133438"/>
    <w:rsid w:val="26160A56"/>
    <w:rsid w:val="262571FC"/>
    <w:rsid w:val="26866B4E"/>
    <w:rsid w:val="271B70CA"/>
    <w:rsid w:val="27537167"/>
    <w:rsid w:val="277045F1"/>
    <w:rsid w:val="27E361CD"/>
    <w:rsid w:val="28A70973"/>
    <w:rsid w:val="290A49F1"/>
    <w:rsid w:val="296F6FD1"/>
    <w:rsid w:val="2987256D"/>
    <w:rsid w:val="29A46C7B"/>
    <w:rsid w:val="29B366E7"/>
    <w:rsid w:val="29CD76AD"/>
    <w:rsid w:val="2A4373F3"/>
    <w:rsid w:val="2A4F1DF0"/>
    <w:rsid w:val="2A524929"/>
    <w:rsid w:val="2A990013"/>
    <w:rsid w:val="2AC26B92"/>
    <w:rsid w:val="2B043EEE"/>
    <w:rsid w:val="2B1E2A5D"/>
    <w:rsid w:val="2B227F0B"/>
    <w:rsid w:val="2B4E713C"/>
    <w:rsid w:val="2B5618A4"/>
    <w:rsid w:val="2B56785F"/>
    <w:rsid w:val="2B6377E2"/>
    <w:rsid w:val="2BA564F4"/>
    <w:rsid w:val="2BCA04EF"/>
    <w:rsid w:val="2C116490"/>
    <w:rsid w:val="2C567FD4"/>
    <w:rsid w:val="2C9B29CD"/>
    <w:rsid w:val="2CF9440B"/>
    <w:rsid w:val="2D037A7D"/>
    <w:rsid w:val="2D102879"/>
    <w:rsid w:val="2D355E3C"/>
    <w:rsid w:val="2DA07813"/>
    <w:rsid w:val="2DAC56FD"/>
    <w:rsid w:val="2DAF1C63"/>
    <w:rsid w:val="2DF961ED"/>
    <w:rsid w:val="2E4A3CED"/>
    <w:rsid w:val="2EAA059B"/>
    <w:rsid w:val="2EDD3FE3"/>
    <w:rsid w:val="2EE35B23"/>
    <w:rsid w:val="2EE87609"/>
    <w:rsid w:val="2F2F15C5"/>
    <w:rsid w:val="2F9B3715"/>
    <w:rsid w:val="2FA01C92"/>
    <w:rsid w:val="2FCB5289"/>
    <w:rsid w:val="2FCC5A43"/>
    <w:rsid w:val="2FD84EE0"/>
    <w:rsid w:val="30505979"/>
    <w:rsid w:val="30651D38"/>
    <w:rsid w:val="30A355EA"/>
    <w:rsid w:val="30AB34DC"/>
    <w:rsid w:val="30B33C47"/>
    <w:rsid w:val="30DF03BE"/>
    <w:rsid w:val="311A768B"/>
    <w:rsid w:val="312702CF"/>
    <w:rsid w:val="31283321"/>
    <w:rsid w:val="31422293"/>
    <w:rsid w:val="3163566D"/>
    <w:rsid w:val="31684291"/>
    <w:rsid w:val="319E2D1E"/>
    <w:rsid w:val="31AC3670"/>
    <w:rsid w:val="32377E99"/>
    <w:rsid w:val="324C6101"/>
    <w:rsid w:val="3253123D"/>
    <w:rsid w:val="325C5A1B"/>
    <w:rsid w:val="32611690"/>
    <w:rsid w:val="32795D77"/>
    <w:rsid w:val="32D01FB3"/>
    <w:rsid w:val="32F228B3"/>
    <w:rsid w:val="339C4E66"/>
    <w:rsid w:val="33B6492F"/>
    <w:rsid w:val="33C17E6B"/>
    <w:rsid w:val="33CB7B17"/>
    <w:rsid w:val="33EB6997"/>
    <w:rsid w:val="340B4F9F"/>
    <w:rsid w:val="34AB58E9"/>
    <w:rsid w:val="34B232D5"/>
    <w:rsid w:val="34F8572B"/>
    <w:rsid w:val="3525194B"/>
    <w:rsid w:val="355552CD"/>
    <w:rsid w:val="355767FF"/>
    <w:rsid w:val="35933BE3"/>
    <w:rsid w:val="35956011"/>
    <w:rsid w:val="35D46943"/>
    <w:rsid w:val="361837D4"/>
    <w:rsid w:val="361C5DEB"/>
    <w:rsid w:val="361E603B"/>
    <w:rsid w:val="36940077"/>
    <w:rsid w:val="36BF01E0"/>
    <w:rsid w:val="36CC2F3F"/>
    <w:rsid w:val="374102F3"/>
    <w:rsid w:val="374F0761"/>
    <w:rsid w:val="37620E13"/>
    <w:rsid w:val="37773C20"/>
    <w:rsid w:val="37D50947"/>
    <w:rsid w:val="382658B1"/>
    <w:rsid w:val="38451629"/>
    <w:rsid w:val="3898022D"/>
    <w:rsid w:val="38D806EF"/>
    <w:rsid w:val="38DF156B"/>
    <w:rsid w:val="38F605A0"/>
    <w:rsid w:val="392A081F"/>
    <w:rsid w:val="39573FCF"/>
    <w:rsid w:val="39715E12"/>
    <w:rsid w:val="39932868"/>
    <w:rsid w:val="399D7CB3"/>
    <w:rsid w:val="39C32CB0"/>
    <w:rsid w:val="3AB121F1"/>
    <w:rsid w:val="3ABB7D33"/>
    <w:rsid w:val="3AE10492"/>
    <w:rsid w:val="3AE255A0"/>
    <w:rsid w:val="3B3A743F"/>
    <w:rsid w:val="3BA164C1"/>
    <w:rsid w:val="3BC24D2F"/>
    <w:rsid w:val="3BCC5149"/>
    <w:rsid w:val="3BDB61C1"/>
    <w:rsid w:val="3BF0753D"/>
    <w:rsid w:val="3C834BCA"/>
    <w:rsid w:val="3C9674C2"/>
    <w:rsid w:val="3CF41F44"/>
    <w:rsid w:val="3D5E6ABB"/>
    <w:rsid w:val="3D69335E"/>
    <w:rsid w:val="3D6E1622"/>
    <w:rsid w:val="3D8D75D8"/>
    <w:rsid w:val="3DF12049"/>
    <w:rsid w:val="3E1B66BF"/>
    <w:rsid w:val="3E635777"/>
    <w:rsid w:val="3F1D7CB8"/>
    <w:rsid w:val="3F5574B8"/>
    <w:rsid w:val="3F8D1220"/>
    <w:rsid w:val="3FA6331F"/>
    <w:rsid w:val="4010076E"/>
    <w:rsid w:val="404747AD"/>
    <w:rsid w:val="405564B1"/>
    <w:rsid w:val="406C234B"/>
    <w:rsid w:val="40C46B2B"/>
    <w:rsid w:val="40E22457"/>
    <w:rsid w:val="40EB4D37"/>
    <w:rsid w:val="4165114B"/>
    <w:rsid w:val="416D08B5"/>
    <w:rsid w:val="419039E0"/>
    <w:rsid w:val="41D93F92"/>
    <w:rsid w:val="422D2DFC"/>
    <w:rsid w:val="42547C4B"/>
    <w:rsid w:val="426F195E"/>
    <w:rsid w:val="427E3823"/>
    <w:rsid w:val="428A77D6"/>
    <w:rsid w:val="429C09DF"/>
    <w:rsid w:val="429C2694"/>
    <w:rsid w:val="42AA4731"/>
    <w:rsid w:val="42BA028E"/>
    <w:rsid w:val="43223E0C"/>
    <w:rsid w:val="437B05F4"/>
    <w:rsid w:val="439E147F"/>
    <w:rsid w:val="43A3207A"/>
    <w:rsid w:val="43D26D29"/>
    <w:rsid w:val="443D2B27"/>
    <w:rsid w:val="44611F18"/>
    <w:rsid w:val="446D33A2"/>
    <w:rsid w:val="4546010A"/>
    <w:rsid w:val="454D7EEF"/>
    <w:rsid w:val="458C76EA"/>
    <w:rsid w:val="4672295A"/>
    <w:rsid w:val="46E2218D"/>
    <w:rsid w:val="47242D51"/>
    <w:rsid w:val="47803F8C"/>
    <w:rsid w:val="478A34FC"/>
    <w:rsid w:val="479837BA"/>
    <w:rsid w:val="482079BC"/>
    <w:rsid w:val="486E0B77"/>
    <w:rsid w:val="487342B8"/>
    <w:rsid w:val="488603D8"/>
    <w:rsid w:val="489063CB"/>
    <w:rsid w:val="48AD5A81"/>
    <w:rsid w:val="48D77C6A"/>
    <w:rsid w:val="493E4DB3"/>
    <w:rsid w:val="49667651"/>
    <w:rsid w:val="499309AB"/>
    <w:rsid w:val="49DE6EA4"/>
    <w:rsid w:val="4A050C18"/>
    <w:rsid w:val="4A7C48E4"/>
    <w:rsid w:val="4ACF1226"/>
    <w:rsid w:val="4AF558D3"/>
    <w:rsid w:val="4B721204"/>
    <w:rsid w:val="4B780F65"/>
    <w:rsid w:val="4B8131A5"/>
    <w:rsid w:val="4B8578CF"/>
    <w:rsid w:val="4B8C6089"/>
    <w:rsid w:val="4BA34AE8"/>
    <w:rsid w:val="4BC845F3"/>
    <w:rsid w:val="4C9149E5"/>
    <w:rsid w:val="4CA83BB4"/>
    <w:rsid w:val="4CFC1B82"/>
    <w:rsid w:val="4CFE56F6"/>
    <w:rsid w:val="4D9A41B1"/>
    <w:rsid w:val="4DF949AA"/>
    <w:rsid w:val="4E67169C"/>
    <w:rsid w:val="4EE8091B"/>
    <w:rsid w:val="4F4F660B"/>
    <w:rsid w:val="4F5251B3"/>
    <w:rsid w:val="4F71384E"/>
    <w:rsid w:val="4F723821"/>
    <w:rsid w:val="4FAF6280"/>
    <w:rsid w:val="4FF307EF"/>
    <w:rsid w:val="501C4F0D"/>
    <w:rsid w:val="505B7F4C"/>
    <w:rsid w:val="5092598F"/>
    <w:rsid w:val="50A468F9"/>
    <w:rsid w:val="50AA076B"/>
    <w:rsid w:val="50B439C8"/>
    <w:rsid w:val="50C01E4B"/>
    <w:rsid w:val="50F243B8"/>
    <w:rsid w:val="50F4268A"/>
    <w:rsid w:val="513B13C3"/>
    <w:rsid w:val="5180677F"/>
    <w:rsid w:val="518E73B3"/>
    <w:rsid w:val="51A85361"/>
    <w:rsid w:val="51B16176"/>
    <w:rsid w:val="51FB26EE"/>
    <w:rsid w:val="525B3219"/>
    <w:rsid w:val="52D8194D"/>
    <w:rsid w:val="531F42EB"/>
    <w:rsid w:val="53566AC0"/>
    <w:rsid w:val="536746F1"/>
    <w:rsid w:val="5369568B"/>
    <w:rsid w:val="53CA4B37"/>
    <w:rsid w:val="54067F15"/>
    <w:rsid w:val="54574F18"/>
    <w:rsid w:val="54B47FF9"/>
    <w:rsid w:val="54B975A8"/>
    <w:rsid w:val="550D177B"/>
    <w:rsid w:val="55253841"/>
    <w:rsid w:val="55B53AB4"/>
    <w:rsid w:val="55CB540B"/>
    <w:rsid w:val="562874B4"/>
    <w:rsid w:val="56462280"/>
    <w:rsid w:val="567F6ABD"/>
    <w:rsid w:val="56D0508B"/>
    <w:rsid w:val="56D83038"/>
    <w:rsid w:val="56FB6120"/>
    <w:rsid w:val="56FF7645"/>
    <w:rsid w:val="57503741"/>
    <w:rsid w:val="57974A81"/>
    <w:rsid w:val="57996E43"/>
    <w:rsid w:val="57A171B9"/>
    <w:rsid w:val="57A77191"/>
    <w:rsid w:val="58487C6C"/>
    <w:rsid w:val="58BC07AC"/>
    <w:rsid w:val="58BD315E"/>
    <w:rsid w:val="58C56436"/>
    <w:rsid w:val="58C57750"/>
    <w:rsid w:val="58E62D13"/>
    <w:rsid w:val="58FE4C3D"/>
    <w:rsid w:val="59225B78"/>
    <w:rsid w:val="599429FF"/>
    <w:rsid w:val="59A9773D"/>
    <w:rsid w:val="59B33B13"/>
    <w:rsid w:val="59B51001"/>
    <w:rsid w:val="59BE19CA"/>
    <w:rsid w:val="59C312A4"/>
    <w:rsid w:val="59D34E9F"/>
    <w:rsid w:val="59F20A8D"/>
    <w:rsid w:val="5A176120"/>
    <w:rsid w:val="5A2F1CE1"/>
    <w:rsid w:val="5A523222"/>
    <w:rsid w:val="5A765776"/>
    <w:rsid w:val="5AAA4B6F"/>
    <w:rsid w:val="5AC23B86"/>
    <w:rsid w:val="5AE32B21"/>
    <w:rsid w:val="5AFA56FD"/>
    <w:rsid w:val="5AFD0F8F"/>
    <w:rsid w:val="5BD13092"/>
    <w:rsid w:val="5C001082"/>
    <w:rsid w:val="5C313A43"/>
    <w:rsid w:val="5C42108E"/>
    <w:rsid w:val="5C74276F"/>
    <w:rsid w:val="5C871960"/>
    <w:rsid w:val="5D0C55BC"/>
    <w:rsid w:val="5D3235E7"/>
    <w:rsid w:val="5D43385E"/>
    <w:rsid w:val="5D704AEA"/>
    <w:rsid w:val="5D7868B3"/>
    <w:rsid w:val="5E104686"/>
    <w:rsid w:val="5E642E43"/>
    <w:rsid w:val="5E9017F1"/>
    <w:rsid w:val="5ED16907"/>
    <w:rsid w:val="5F1159F0"/>
    <w:rsid w:val="5F2606CA"/>
    <w:rsid w:val="5F410E0D"/>
    <w:rsid w:val="5F8C2697"/>
    <w:rsid w:val="5F957832"/>
    <w:rsid w:val="5FD2383A"/>
    <w:rsid w:val="601B0899"/>
    <w:rsid w:val="60362D64"/>
    <w:rsid w:val="607E6972"/>
    <w:rsid w:val="60A01243"/>
    <w:rsid w:val="61027EE8"/>
    <w:rsid w:val="610D1510"/>
    <w:rsid w:val="61204131"/>
    <w:rsid w:val="61394893"/>
    <w:rsid w:val="61486331"/>
    <w:rsid w:val="61677FB2"/>
    <w:rsid w:val="619161C3"/>
    <w:rsid w:val="61F1480D"/>
    <w:rsid w:val="61F520DB"/>
    <w:rsid w:val="62043F33"/>
    <w:rsid w:val="62370504"/>
    <w:rsid w:val="62562501"/>
    <w:rsid w:val="62A9238B"/>
    <w:rsid w:val="62C832D7"/>
    <w:rsid w:val="63035B2A"/>
    <w:rsid w:val="635B281D"/>
    <w:rsid w:val="63C6518F"/>
    <w:rsid w:val="63F460B8"/>
    <w:rsid w:val="64AF301B"/>
    <w:rsid w:val="64D260BD"/>
    <w:rsid w:val="64DC7C04"/>
    <w:rsid w:val="650224CC"/>
    <w:rsid w:val="651C3D4E"/>
    <w:rsid w:val="65476E70"/>
    <w:rsid w:val="65AA49F3"/>
    <w:rsid w:val="65CF0A28"/>
    <w:rsid w:val="66056607"/>
    <w:rsid w:val="66332BD8"/>
    <w:rsid w:val="6633595C"/>
    <w:rsid w:val="666440F2"/>
    <w:rsid w:val="669A4752"/>
    <w:rsid w:val="67164720"/>
    <w:rsid w:val="676373DA"/>
    <w:rsid w:val="67F627FC"/>
    <w:rsid w:val="681F1F37"/>
    <w:rsid w:val="68385341"/>
    <w:rsid w:val="68512C54"/>
    <w:rsid w:val="68A33BC4"/>
    <w:rsid w:val="68C87170"/>
    <w:rsid w:val="68D201A8"/>
    <w:rsid w:val="68D369A9"/>
    <w:rsid w:val="68D81DB0"/>
    <w:rsid w:val="68DD742B"/>
    <w:rsid w:val="68DF2735"/>
    <w:rsid w:val="68DF2972"/>
    <w:rsid w:val="68F950B3"/>
    <w:rsid w:val="69197DE4"/>
    <w:rsid w:val="693269EF"/>
    <w:rsid w:val="69360469"/>
    <w:rsid w:val="693E412D"/>
    <w:rsid w:val="69601F45"/>
    <w:rsid w:val="69B7057A"/>
    <w:rsid w:val="6A371A8B"/>
    <w:rsid w:val="6A7C420D"/>
    <w:rsid w:val="6A974CDD"/>
    <w:rsid w:val="6AC6478B"/>
    <w:rsid w:val="6B120756"/>
    <w:rsid w:val="6B8F0831"/>
    <w:rsid w:val="6BE11F34"/>
    <w:rsid w:val="6BFF1731"/>
    <w:rsid w:val="6C152AE5"/>
    <w:rsid w:val="6C513C5D"/>
    <w:rsid w:val="6C5C4BB7"/>
    <w:rsid w:val="6CB20FE5"/>
    <w:rsid w:val="6CDE737B"/>
    <w:rsid w:val="6CE84146"/>
    <w:rsid w:val="6CEF55BB"/>
    <w:rsid w:val="6D112644"/>
    <w:rsid w:val="6D4E4B84"/>
    <w:rsid w:val="6D70554C"/>
    <w:rsid w:val="6DB03756"/>
    <w:rsid w:val="6E91041D"/>
    <w:rsid w:val="6EA445F4"/>
    <w:rsid w:val="6EAD16FA"/>
    <w:rsid w:val="6EC947E5"/>
    <w:rsid w:val="6EDD4530"/>
    <w:rsid w:val="6F14643A"/>
    <w:rsid w:val="6F196D90"/>
    <w:rsid w:val="6F6D68B0"/>
    <w:rsid w:val="6FB00296"/>
    <w:rsid w:val="702E530C"/>
    <w:rsid w:val="70333E81"/>
    <w:rsid w:val="7062509E"/>
    <w:rsid w:val="70AC73B5"/>
    <w:rsid w:val="70C23EBE"/>
    <w:rsid w:val="70FB55A9"/>
    <w:rsid w:val="715F2A20"/>
    <w:rsid w:val="7164006A"/>
    <w:rsid w:val="716C04F3"/>
    <w:rsid w:val="718B3849"/>
    <w:rsid w:val="71B42DA0"/>
    <w:rsid w:val="71C44AA6"/>
    <w:rsid w:val="71CF1988"/>
    <w:rsid w:val="71F72B5C"/>
    <w:rsid w:val="72005F28"/>
    <w:rsid w:val="72720154"/>
    <w:rsid w:val="727705E7"/>
    <w:rsid w:val="72BB0686"/>
    <w:rsid w:val="733262FD"/>
    <w:rsid w:val="733E471B"/>
    <w:rsid w:val="73403DC5"/>
    <w:rsid w:val="734614FF"/>
    <w:rsid w:val="737F0592"/>
    <w:rsid w:val="73924E31"/>
    <w:rsid w:val="74016A26"/>
    <w:rsid w:val="7420296E"/>
    <w:rsid w:val="744451CA"/>
    <w:rsid w:val="7480422C"/>
    <w:rsid w:val="748F53FE"/>
    <w:rsid w:val="7498334F"/>
    <w:rsid w:val="74C13EC5"/>
    <w:rsid w:val="75241FEA"/>
    <w:rsid w:val="75524DAA"/>
    <w:rsid w:val="757D305F"/>
    <w:rsid w:val="75A32883"/>
    <w:rsid w:val="75AA195E"/>
    <w:rsid w:val="75C026F9"/>
    <w:rsid w:val="75C11317"/>
    <w:rsid w:val="75DF18A5"/>
    <w:rsid w:val="75E82CB2"/>
    <w:rsid w:val="75FB0F9D"/>
    <w:rsid w:val="75FF1038"/>
    <w:rsid w:val="76141C15"/>
    <w:rsid w:val="76966F21"/>
    <w:rsid w:val="76BA57B9"/>
    <w:rsid w:val="773C57D8"/>
    <w:rsid w:val="777047EC"/>
    <w:rsid w:val="77910D0B"/>
    <w:rsid w:val="77916DAE"/>
    <w:rsid w:val="77B87D6C"/>
    <w:rsid w:val="781F4CB3"/>
    <w:rsid w:val="78217345"/>
    <w:rsid w:val="784B2F30"/>
    <w:rsid w:val="787E0256"/>
    <w:rsid w:val="78E85DE7"/>
    <w:rsid w:val="78F0374D"/>
    <w:rsid w:val="79111A8D"/>
    <w:rsid w:val="79323192"/>
    <w:rsid w:val="79521C7B"/>
    <w:rsid w:val="79701B76"/>
    <w:rsid w:val="797177C8"/>
    <w:rsid w:val="797F5A41"/>
    <w:rsid w:val="79C5500B"/>
    <w:rsid w:val="7A5A025C"/>
    <w:rsid w:val="7A5E7A72"/>
    <w:rsid w:val="7A716FD8"/>
    <w:rsid w:val="7A8747FA"/>
    <w:rsid w:val="7A9F5899"/>
    <w:rsid w:val="7AA03EC1"/>
    <w:rsid w:val="7AD63D87"/>
    <w:rsid w:val="7AF133D9"/>
    <w:rsid w:val="7B0408F4"/>
    <w:rsid w:val="7B536EFC"/>
    <w:rsid w:val="7B713372"/>
    <w:rsid w:val="7B777DCD"/>
    <w:rsid w:val="7BAC2D3A"/>
    <w:rsid w:val="7BAF5B67"/>
    <w:rsid w:val="7BC736D0"/>
    <w:rsid w:val="7BE37067"/>
    <w:rsid w:val="7BFF41E7"/>
    <w:rsid w:val="7C044924"/>
    <w:rsid w:val="7C3E3225"/>
    <w:rsid w:val="7C467BFD"/>
    <w:rsid w:val="7C484810"/>
    <w:rsid w:val="7C66208A"/>
    <w:rsid w:val="7CD74D71"/>
    <w:rsid w:val="7CD97FB0"/>
    <w:rsid w:val="7CDC3186"/>
    <w:rsid w:val="7D9A3A69"/>
    <w:rsid w:val="7E1572BF"/>
    <w:rsid w:val="7E1B1965"/>
    <w:rsid w:val="7E235535"/>
    <w:rsid w:val="7E520CE5"/>
    <w:rsid w:val="7EAA7A04"/>
    <w:rsid w:val="7EDD4295"/>
    <w:rsid w:val="7EEF71C5"/>
    <w:rsid w:val="7EF068CC"/>
    <w:rsid w:val="7F460939"/>
    <w:rsid w:val="7FB4040F"/>
    <w:rsid w:val="7FB81C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1" w:semiHidden="0" w:name="heading 4"/>
    <w:lsdException w:qFormat="1" w:unhideWhenUsed="0" w:uiPriority="1" w:semiHidden="0" w:name="heading 5"/>
    <w:lsdException w:qFormat="1" w:unhideWhenUsed="0" w:uiPriority="0" w:semiHidden="0" w:name="heading 6"/>
    <w:lsdException w:qFormat="1" w:unhideWhenUsed="0" w:uiPriority="1" w:semiHidden="0" w:name="heading 7"/>
    <w:lsdException w:qFormat="1" w:unhideWhenUsed="0" w:uiPriority="1" w:semiHidden="0" w:name="heading 8"/>
    <w:lsdException w:qFormat="1" w:unhideWhenUsed="0" w:uiPriority="1"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0"/>
    <w:pPr>
      <w:keepNext/>
      <w:autoSpaceDE w:val="0"/>
      <w:autoSpaceDN w:val="0"/>
      <w:adjustRightInd w:val="0"/>
      <w:spacing w:line="720" w:lineRule="exact"/>
      <w:outlineLvl w:val="1"/>
    </w:pPr>
    <w:rPr>
      <w:rFonts w:ascii="黑体" w:eastAsia="黑体"/>
      <w:sz w:val="28"/>
      <w:szCs w:val="28"/>
    </w:rPr>
  </w:style>
  <w:style w:type="paragraph" w:styleId="4">
    <w:name w:val="heading 3"/>
    <w:basedOn w:val="1"/>
    <w:next w:val="1"/>
    <w:autoRedefine/>
    <w:qFormat/>
    <w:uiPriority w:val="0"/>
    <w:pPr>
      <w:keepNext/>
      <w:keepLines/>
      <w:spacing w:before="260" w:after="260" w:line="416" w:lineRule="auto"/>
      <w:outlineLvl w:val="2"/>
    </w:pPr>
    <w:rPr>
      <w:b/>
      <w:bCs/>
      <w:sz w:val="32"/>
      <w:szCs w:val="32"/>
    </w:rPr>
  </w:style>
  <w:style w:type="paragraph" w:styleId="5">
    <w:name w:val="heading 4"/>
    <w:basedOn w:val="1"/>
    <w:next w:val="1"/>
    <w:autoRedefine/>
    <w:qFormat/>
    <w:uiPriority w:val="1"/>
    <w:pPr>
      <w:spacing w:before="54"/>
      <w:outlineLvl w:val="3"/>
    </w:pPr>
    <w:rPr>
      <w:rFonts w:ascii="宋体" w:hAnsi="宋体" w:eastAsia="宋体" w:cs="宋体"/>
      <w:b/>
      <w:bCs/>
      <w:sz w:val="32"/>
      <w:szCs w:val="32"/>
      <w:lang w:val="zh-CN" w:bidi="zh-CN"/>
    </w:rPr>
  </w:style>
  <w:style w:type="paragraph" w:styleId="6">
    <w:name w:val="heading 5"/>
    <w:basedOn w:val="1"/>
    <w:next w:val="1"/>
    <w:autoRedefine/>
    <w:qFormat/>
    <w:uiPriority w:val="1"/>
    <w:pPr>
      <w:ind w:left="371"/>
      <w:outlineLvl w:val="4"/>
    </w:pPr>
    <w:rPr>
      <w:rFonts w:ascii="宋体" w:hAnsi="宋体" w:eastAsia="宋体" w:cs="宋体"/>
      <w:b/>
      <w:bCs/>
      <w:sz w:val="28"/>
      <w:szCs w:val="28"/>
      <w:lang w:val="zh-CN" w:bidi="zh-CN"/>
    </w:rPr>
  </w:style>
  <w:style w:type="paragraph" w:styleId="7">
    <w:name w:val="heading 6"/>
    <w:next w:val="1"/>
    <w:autoRedefine/>
    <w:qFormat/>
    <w:uiPriority w:val="0"/>
    <w:pPr>
      <w:keepNext/>
      <w:keepLines/>
      <w:widowControl w:val="0"/>
      <w:tabs>
        <w:tab w:val="left" w:pos="4286"/>
      </w:tabs>
      <w:spacing w:before="240" w:after="64" w:line="320" w:lineRule="auto"/>
      <w:ind w:left="3260" w:hanging="1134"/>
      <w:jc w:val="both"/>
      <w:outlineLvl w:val="5"/>
    </w:pPr>
    <w:rPr>
      <w:rFonts w:ascii="Arial" w:hAnsi="Arial" w:eastAsia="黑体" w:cs="Times New Roman"/>
      <w:b/>
      <w:bCs/>
      <w:kern w:val="2"/>
      <w:sz w:val="24"/>
      <w:lang w:val="en-US" w:eastAsia="zh-CN" w:bidi="ar-SA"/>
    </w:rPr>
  </w:style>
  <w:style w:type="paragraph" w:styleId="8">
    <w:name w:val="heading 7"/>
    <w:basedOn w:val="1"/>
    <w:next w:val="1"/>
    <w:autoRedefine/>
    <w:qFormat/>
    <w:uiPriority w:val="1"/>
    <w:pPr>
      <w:ind w:left="851"/>
      <w:outlineLvl w:val="6"/>
    </w:pPr>
    <w:rPr>
      <w:rFonts w:ascii="宋体" w:hAnsi="宋体" w:eastAsia="宋体" w:cs="宋体"/>
      <w:b/>
      <w:bCs/>
      <w:sz w:val="24"/>
      <w:lang w:val="zh-CN" w:bidi="zh-CN"/>
    </w:rPr>
  </w:style>
  <w:style w:type="paragraph" w:styleId="9">
    <w:name w:val="heading 8"/>
    <w:basedOn w:val="1"/>
    <w:next w:val="1"/>
    <w:autoRedefine/>
    <w:qFormat/>
    <w:uiPriority w:val="1"/>
    <w:pPr>
      <w:ind w:left="371"/>
      <w:outlineLvl w:val="7"/>
    </w:pPr>
    <w:rPr>
      <w:rFonts w:ascii="宋体" w:hAnsi="宋体" w:eastAsia="宋体" w:cs="宋体"/>
      <w:sz w:val="24"/>
      <w:lang w:val="zh-CN" w:bidi="zh-CN"/>
    </w:rPr>
  </w:style>
  <w:style w:type="paragraph" w:styleId="10">
    <w:name w:val="heading 9"/>
    <w:basedOn w:val="1"/>
    <w:next w:val="1"/>
    <w:autoRedefine/>
    <w:qFormat/>
    <w:uiPriority w:val="1"/>
    <w:pPr>
      <w:ind w:left="705" w:hanging="334"/>
      <w:outlineLvl w:val="8"/>
    </w:pPr>
    <w:rPr>
      <w:rFonts w:ascii="宋体" w:hAnsi="宋体" w:eastAsia="宋体" w:cs="宋体"/>
      <w:b/>
      <w:bCs/>
      <w:sz w:val="22"/>
      <w:szCs w:val="22"/>
      <w:lang w:val="zh-CN" w:bidi="zh-CN"/>
    </w:rPr>
  </w:style>
  <w:style w:type="character" w:default="1" w:styleId="24">
    <w:name w:val="Default Paragraph Font"/>
    <w:autoRedefine/>
    <w:semiHidden/>
    <w:unhideWhenUsed/>
    <w:qFormat/>
    <w:uiPriority w:val="1"/>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styleId="11">
    <w:name w:val="Normal Indent"/>
    <w:basedOn w:val="1"/>
    <w:next w:val="12"/>
    <w:qFormat/>
    <w:uiPriority w:val="99"/>
    <w:pPr>
      <w:ind w:firstLine="420"/>
    </w:pPr>
    <w:rPr>
      <w:szCs w:val="20"/>
    </w:rPr>
  </w:style>
  <w:style w:type="paragraph" w:styleId="12">
    <w:name w:val="Body Text First Indent"/>
    <w:basedOn w:val="13"/>
    <w:next w:val="14"/>
    <w:qFormat/>
    <w:uiPriority w:val="0"/>
    <w:pPr>
      <w:keepLines/>
      <w:widowControl/>
      <w:wordWrap w:val="0"/>
      <w:topLinePunct/>
      <w:ind w:firstLine="420" w:firstLineChars="100"/>
    </w:pPr>
  </w:style>
  <w:style w:type="paragraph" w:styleId="13">
    <w:name w:val="Body Text"/>
    <w:basedOn w:val="1"/>
    <w:next w:val="1"/>
    <w:autoRedefine/>
    <w:qFormat/>
    <w:uiPriority w:val="1"/>
    <w:rPr>
      <w:rFonts w:ascii="宋体" w:hAnsi="宋体" w:eastAsia="宋体" w:cs="宋体"/>
      <w:sz w:val="22"/>
      <w:szCs w:val="22"/>
      <w:lang w:val="zh-CN" w:bidi="zh-CN"/>
    </w:rPr>
  </w:style>
  <w:style w:type="paragraph" w:styleId="14">
    <w:name w:val="Body Text First Indent 2"/>
    <w:basedOn w:val="15"/>
    <w:autoRedefine/>
    <w:qFormat/>
    <w:uiPriority w:val="0"/>
    <w:pPr>
      <w:ind w:firstLine="420" w:firstLineChars="200"/>
    </w:pPr>
  </w:style>
  <w:style w:type="paragraph" w:styleId="15">
    <w:name w:val="Body Text Indent"/>
    <w:basedOn w:val="1"/>
    <w:autoRedefine/>
    <w:qFormat/>
    <w:uiPriority w:val="99"/>
    <w:pPr>
      <w:ind w:firstLine="630"/>
    </w:pPr>
    <w:rPr>
      <w:sz w:val="32"/>
      <w:szCs w:val="20"/>
    </w:rPr>
  </w:style>
  <w:style w:type="paragraph" w:styleId="16">
    <w:name w:val="Plain Text"/>
    <w:basedOn w:val="1"/>
    <w:autoRedefine/>
    <w:qFormat/>
    <w:uiPriority w:val="99"/>
    <w:rPr>
      <w:rFonts w:ascii="宋体" w:hAnsi="Courier New" w:cs="Courier New"/>
      <w:szCs w:val="21"/>
    </w:rPr>
  </w:style>
  <w:style w:type="paragraph" w:styleId="17">
    <w:name w:val="Balloon Text"/>
    <w:basedOn w:val="1"/>
    <w:link w:val="61"/>
    <w:autoRedefine/>
    <w:qFormat/>
    <w:uiPriority w:val="0"/>
    <w:rPr>
      <w:sz w:val="18"/>
      <w:szCs w:val="18"/>
    </w:rPr>
  </w:style>
  <w:style w:type="paragraph" w:styleId="18">
    <w:name w:val="footer"/>
    <w:basedOn w:val="1"/>
    <w:autoRedefine/>
    <w:qFormat/>
    <w:uiPriority w:val="0"/>
    <w:pPr>
      <w:tabs>
        <w:tab w:val="center" w:pos="4153"/>
        <w:tab w:val="right" w:pos="8306"/>
      </w:tabs>
      <w:snapToGrid w:val="0"/>
      <w:jc w:val="left"/>
    </w:pPr>
    <w:rPr>
      <w:sz w:val="18"/>
      <w:szCs w:val="18"/>
    </w:rPr>
  </w:style>
  <w:style w:type="paragraph" w:styleId="19">
    <w:name w:val="header"/>
    <w:basedOn w:val="1"/>
    <w:autoRedefine/>
    <w:qFormat/>
    <w:uiPriority w:val="0"/>
    <w:pPr>
      <w:pBdr>
        <w:bottom w:val="single" w:color="auto" w:sz="6" w:space="1"/>
      </w:pBdr>
      <w:tabs>
        <w:tab w:val="center" w:pos="4153"/>
        <w:tab w:val="right" w:pos="8306"/>
      </w:tabs>
      <w:snapToGrid w:val="0"/>
      <w:jc w:val="center"/>
    </w:pPr>
    <w:rPr>
      <w:rFonts w:eastAsia="宋体"/>
      <w:sz w:val="18"/>
      <w:szCs w:val="18"/>
    </w:rPr>
  </w:style>
  <w:style w:type="paragraph" w:styleId="20">
    <w:name w:val="toc 1"/>
    <w:basedOn w:val="1"/>
    <w:next w:val="1"/>
    <w:autoRedefine/>
    <w:qFormat/>
    <w:uiPriority w:val="0"/>
  </w:style>
  <w:style w:type="paragraph" w:styleId="21">
    <w:name w:val="Normal (Web)"/>
    <w:basedOn w:val="1"/>
    <w:autoRedefine/>
    <w:qFormat/>
    <w:uiPriority w:val="0"/>
    <w:pPr>
      <w:spacing w:beforeAutospacing="1" w:afterAutospacing="1"/>
      <w:jc w:val="left"/>
    </w:pPr>
    <w:rPr>
      <w:rFonts w:cs="Times New Roman"/>
      <w:kern w:val="0"/>
      <w:sz w:val="24"/>
    </w:rPr>
  </w:style>
  <w:style w:type="table" w:styleId="23">
    <w:name w:val="Table Grid"/>
    <w:basedOn w:val="2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basedOn w:val="24"/>
    <w:autoRedefine/>
    <w:qFormat/>
    <w:uiPriority w:val="0"/>
    <w:rPr>
      <w:b/>
      <w:bCs/>
    </w:rPr>
  </w:style>
  <w:style w:type="character" w:styleId="26">
    <w:name w:val="FollowedHyperlink"/>
    <w:basedOn w:val="24"/>
    <w:autoRedefine/>
    <w:qFormat/>
    <w:uiPriority w:val="0"/>
    <w:rPr>
      <w:color w:val="333333"/>
      <w:u w:val="none"/>
    </w:rPr>
  </w:style>
  <w:style w:type="character" w:styleId="27">
    <w:name w:val="Emphasis"/>
    <w:basedOn w:val="24"/>
    <w:autoRedefine/>
    <w:qFormat/>
    <w:uiPriority w:val="0"/>
  </w:style>
  <w:style w:type="character" w:styleId="28">
    <w:name w:val="HTML Definition"/>
    <w:basedOn w:val="24"/>
    <w:autoRedefine/>
    <w:qFormat/>
    <w:uiPriority w:val="0"/>
    <w:rPr>
      <w:i/>
      <w:iCs/>
    </w:rPr>
  </w:style>
  <w:style w:type="character" w:styleId="29">
    <w:name w:val="Hyperlink"/>
    <w:basedOn w:val="24"/>
    <w:autoRedefine/>
    <w:qFormat/>
    <w:uiPriority w:val="0"/>
    <w:rPr>
      <w:color w:val="333333"/>
      <w:u w:val="none"/>
    </w:rPr>
  </w:style>
  <w:style w:type="character" w:styleId="30">
    <w:name w:val="HTML Code"/>
    <w:basedOn w:val="24"/>
    <w:autoRedefine/>
    <w:qFormat/>
    <w:uiPriority w:val="0"/>
    <w:rPr>
      <w:rFonts w:ascii="Consolas" w:hAnsi="Consolas" w:eastAsia="Consolas" w:cs="Consolas"/>
      <w:color w:val="C7254E"/>
      <w:sz w:val="21"/>
      <w:szCs w:val="21"/>
      <w:shd w:val="clear" w:color="auto" w:fill="F9F2F4"/>
    </w:rPr>
  </w:style>
  <w:style w:type="character" w:styleId="31">
    <w:name w:val="HTML Keyboard"/>
    <w:basedOn w:val="24"/>
    <w:autoRedefine/>
    <w:qFormat/>
    <w:uiPriority w:val="0"/>
    <w:rPr>
      <w:rFonts w:hint="default" w:ascii="Consolas" w:hAnsi="Consolas" w:eastAsia="Consolas" w:cs="Consolas"/>
      <w:color w:val="FFFFFF"/>
      <w:sz w:val="21"/>
      <w:szCs w:val="21"/>
      <w:shd w:val="clear" w:color="auto" w:fill="333333"/>
    </w:rPr>
  </w:style>
  <w:style w:type="character" w:styleId="32">
    <w:name w:val="HTML Sample"/>
    <w:basedOn w:val="24"/>
    <w:autoRedefine/>
    <w:qFormat/>
    <w:uiPriority w:val="0"/>
    <w:rPr>
      <w:rFonts w:hint="default" w:ascii="Consolas" w:hAnsi="Consolas" w:eastAsia="Consolas" w:cs="Consolas"/>
      <w:sz w:val="21"/>
      <w:szCs w:val="21"/>
    </w:rPr>
  </w:style>
  <w:style w:type="paragraph" w:customStyle="1" w:styleId="33">
    <w:name w:val="无间隔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4">
    <w:name w:val="WPSOffice手动目录 1"/>
    <w:autoRedefine/>
    <w:qFormat/>
    <w:uiPriority w:val="0"/>
    <w:rPr>
      <w:rFonts w:ascii="Times New Roman" w:hAnsi="Times New Roman" w:eastAsia="宋体" w:cs="Times New Roman"/>
      <w:lang w:val="en-US" w:eastAsia="zh-CN" w:bidi="ar-SA"/>
    </w:rPr>
  </w:style>
  <w:style w:type="paragraph" w:customStyle="1" w:styleId="35">
    <w:name w:val="Table Paragraph"/>
    <w:basedOn w:val="1"/>
    <w:autoRedefine/>
    <w:qFormat/>
    <w:uiPriority w:val="1"/>
    <w:rPr>
      <w:rFonts w:ascii="宋体" w:hAnsi="宋体" w:eastAsia="宋体" w:cs="宋体"/>
      <w:lang w:val="zh-CN" w:bidi="zh-CN"/>
    </w:rPr>
  </w:style>
  <w:style w:type="paragraph" w:styleId="36">
    <w:name w:val="List Paragraph"/>
    <w:basedOn w:val="1"/>
    <w:autoRedefine/>
    <w:qFormat/>
    <w:uiPriority w:val="0"/>
    <w:pPr>
      <w:ind w:firstLine="420" w:firstLineChars="200"/>
    </w:pPr>
  </w:style>
  <w:style w:type="character" w:customStyle="1" w:styleId="37">
    <w:name w:val="font11"/>
    <w:basedOn w:val="24"/>
    <w:autoRedefine/>
    <w:qFormat/>
    <w:uiPriority w:val="0"/>
    <w:rPr>
      <w:rFonts w:hint="eastAsia" w:ascii="DotumChe" w:hAnsi="DotumChe" w:eastAsia="DotumChe" w:cs="DotumChe"/>
      <w:color w:val="000000"/>
      <w:sz w:val="20"/>
      <w:szCs w:val="20"/>
      <w:u w:val="none"/>
    </w:rPr>
  </w:style>
  <w:style w:type="character" w:customStyle="1" w:styleId="38">
    <w:name w:val="font01"/>
    <w:basedOn w:val="24"/>
    <w:autoRedefine/>
    <w:qFormat/>
    <w:uiPriority w:val="0"/>
    <w:rPr>
      <w:rFonts w:hint="eastAsia" w:ascii="DotumChe" w:hAnsi="DotumChe" w:eastAsia="DotumChe" w:cs="DotumChe"/>
      <w:color w:val="000000"/>
      <w:sz w:val="20"/>
      <w:szCs w:val="20"/>
      <w:u w:val="none"/>
      <w:vertAlign w:val="superscript"/>
    </w:rPr>
  </w:style>
  <w:style w:type="character" w:customStyle="1" w:styleId="39">
    <w:name w:val="font61"/>
    <w:basedOn w:val="24"/>
    <w:autoRedefine/>
    <w:qFormat/>
    <w:uiPriority w:val="0"/>
    <w:rPr>
      <w:rFonts w:hint="eastAsia" w:ascii="宋体" w:hAnsi="宋体" w:eastAsia="宋体" w:cs="宋体"/>
      <w:color w:val="000000"/>
      <w:sz w:val="20"/>
      <w:szCs w:val="20"/>
      <w:u w:val="none"/>
    </w:rPr>
  </w:style>
  <w:style w:type="character" w:customStyle="1" w:styleId="40">
    <w:name w:val="font21"/>
    <w:basedOn w:val="24"/>
    <w:autoRedefine/>
    <w:qFormat/>
    <w:uiPriority w:val="0"/>
    <w:rPr>
      <w:rFonts w:hint="eastAsia" w:ascii="宋体" w:hAnsi="宋体" w:eastAsia="宋体" w:cs="宋体"/>
      <w:color w:val="000000"/>
      <w:sz w:val="20"/>
      <w:szCs w:val="20"/>
      <w:u w:val="none"/>
    </w:rPr>
  </w:style>
  <w:style w:type="character" w:customStyle="1" w:styleId="41">
    <w:name w:val="font81"/>
    <w:basedOn w:val="24"/>
    <w:autoRedefine/>
    <w:qFormat/>
    <w:uiPriority w:val="0"/>
    <w:rPr>
      <w:rFonts w:hint="default" w:ascii="DotumChe" w:hAnsi="DotumChe" w:eastAsia="DotumChe" w:cs="DotumChe"/>
      <w:color w:val="000000"/>
      <w:sz w:val="20"/>
      <w:szCs w:val="20"/>
      <w:u w:val="none"/>
      <w:vertAlign w:val="superscript"/>
    </w:rPr>
  </w:style>
  <w:style w:type="character" w:customStyle="1" w:styleId="42">
    <w:name w:val="font51"/>
    <w:basedOn w:val="24"/>
    <w:autoRedefine/>
    <w:qFormat/>
    <w:uiPriority w:val="0"/>
    <w:rPr>
      <w:rFonts w:hint="default" w:ascii="Times New Roman" w:hAnsi="Times New Roman" w:cs="Times New Roman"/>
      <w:color w:val="000000"/>
      <w:sz w:val="22"/>
      <w:szCs w:val="22"/>
      <w:u w:val="none"/>
    </w:rPr>
  </w:style>
  <w:style w:type="character" w:customStyle="1" w:styleId="43">
    <w:name w:val="hour_am"/>
    <w:basedOn w:val="24"/>
    <w:autoRedefine/>
    <w:qFormat/>
    <w:uiPriority w:val="0"/>
  </w:style>
  <w:style w:type="character" w:customStyle="1" w:styleId="44">
    <w:name w:val="button"/>
    <w:basedOn w:val="24"/>
    <w:autoRedefine/>
    <w:qFormat/>
    <w:uiPriority w:val="0"/>
  </w:style>
  <w:style w:type="character" w:customStyle="1" w:styleId="45">
    <w:name w:val="glyphicon4"/>
    <w:basedOn w:val="24"/>
    <w:autoRedefine/>
    <w:qFormat/>
    <w:uiPriority w:val="0"/>
  </w:style>
  <w:style w:type="character" w:customStyle="1" w:styleId="46">
    <w:name w:val="hover3"/>
    <w:basedOn w:val="24"/>
    <w:autoRedefine/>
    <w:qFormat/>
    <w:uiPriority w:val="0"/>
    <w:rPr>
      <w:shd w:val="clear" w:color="auto" w:fill="EEEEEE"/>
    </w:rPr>
  </w:style>
  <w:style w:type="character" w:customStyle="1" w:styleId="47">
    <w:name w:val="old"/>
    <w:basedOn w:val="24"/>
    <w:autoRedefine/>
    <w:qFormat/>
    <w:uiPriority w:val="0"/>
    <w:rPr>
      <w:color w:val="999999"/>
    </w:rPr>
  </w:style>
  <w:style w:type="character" w:customStyle="1" w:styleId="48">
    <w:name w:val="hour_pm"/>
    <w:basedOn w:val="24"/>
    <w:autoRedefine/>
    <w:qFormat/>
    <w:uiPriority w:val="0"/>
  </w:style>
  <w:style w:type="character" w:customStyle="1" w:styleId="49">
    <w:name w:val="indent"/>
    <w:basedOn w:val="24"/>
    <w:autoRedefine/>
    <w:qFormat/>
    <w:uiPriority w:val="0"/>
  </w:style>
  <w:style w:type="character" w:customStyle="1" w:styleId="50">
    <w:name w:val="tmpztreemove_arrow"/>
    <w:basedOn w:val="24"/>
    <w:autoRedefine/>
    <w:qFormat/>
    <w:uiPriority w:val="0"/>
    <w:rPr>
      <w:shd w:val="clear" w:color="auto" w:fill="FFFFFF"/>
    </w:rPr>
  </w:style>
  <w:style w:type="character" w:customStyle="1" w:styleId="51">
    <w:name w:val="stclosebtn"/>
    <w:basedOn w:val="24"/>
    <w:autoRedefine/>
    <w:qFormat/>
    <w:uiPriority w:val="0"/>
  </w:style>
  <w:style w:type="character" w:customStyle="1" w:styleId="52">
    <w:name w:val="proollist"/>
    <w:basedOn w:val="24"/>
    <w:autoRedefine/>
    <w:qFormat/>
    <w:uiPriority w:val="0"/>
  </w:style>
  <w:style w:type="character" w:customStyle="1" w:styleId="53">
    <w:name w:val="span-long"/>
    <w:basedOn w:val="24"/>
    <w:autoRedefine/>
    <w:qFormat/>
    <w:uiPriority w:val="0"/>
  </w:style>
  <w:style w:type="character" w:customStyle="1" w:styleId="54">
    <w:name w:val="input-direction"/>
    <w:basedOn w:val="24"/>
    <w:autoRedefine/>
    <w:qFormat/>
    <w:uiPriority w:val="0"/>
    <w:rPr>
      <w:color w:val="FF6600"/>
    </w:rPr>
  </w:style>
  <w:style w:type="character" w:customStyle="1" w:styleId="55">
    <w:name w:val="beforeinfotext"/>
    <w:basedOn w:val="24"/>
    <w:autoRedefine/>
    <w:qFormat/>
    <w:uiPriority w:val="0"/>
    <w:rPr>
      <w:color w:val="666666"/>
    </w:rPr>
  </w:style>
  <w:style w:type="character" w:customStyle="1" w:styleId="56">
    <w:name w:val="phone"/>
    <w:basedOn w:val="24"/>
    <w:autoRedefine/>
    <w:qFormat/>
    <w:uiPriority w:val="0"/>
    <w:rPr>
      <w:color w:val="FF8833"/>
      <w:sz w:val="18"/>
      <w:szCs w:val="18"/>
    </w:rPr>
  </w:style>
  <w:style w:type="character" w:customStyle="1" w:styleId="57">
    <w:name w:val="number"/>
    <w:basedOn w:val="24"/>
    <w:autoRedefine/>
    <w:qFormat/>
    <w:uiPriority w:val="0"/>
    <w:rPr>
      <w:color w:val="FF8833"/>
      <w:sz w:val="18"/>
      <w:szCs w:val="18"/>
    </w:rPr>
  </w:style>
  <w:style w:type="character" w:customStyle="1" w:styleId="58">
    <w:name w:val="hilite"/>
    <w:basedOn w:val="24"/>
    <w:autoRedefine/>
    <w:qFormat/>
    <w:uiPriority w:val="0"/>
    <w:rPr>
      <w:color w:val="FFFFFF"/>
      <w:shd w:val="clear" w:color="auto" w:fill="666677"/>
    </w:rPr>
  </w:style>
  <w:style w:type="character" w:customStyle="1" w:styleId="59">
    <w:name w:val="active6"/>
    <w:basedOn w:val="24"/>
    <w:autoRedefine/>
    <w:qFormat/>
    <w:uiPriority w:val="0"/>
    <w:rPr>
      <w:color w:val="00FF00"/>
      <w:shd w:val="clear" w:color="auto" w:fill="000000"/>
    </w:rPr>
  </w:style>
  <w:style w:type="paragraph" w:customStyle="1" w:styleId="60">
    <w:name w:val="title13"/>
    <w:basedOn w:val="1"/>
    <w:autoRedefine/>
    <w:qFormat/>
    <w:uiPriority w:val="99"/>
    <w:pPr>
      <w:spacing w:before="150"/>
      <w:jc w:val="left"/>
    </w:pPr>
    <w:rPr>
      <w:b/>
      <w:kern w:val="0"/>
      <w:sz w:val="22"/>
      <w:szCs w:val="22"/>
    </w:rPr>
  </w:style>
  <w:style w:type="character" w:customStyle="1" w:styleId="61">
    <w:name w:val="批注框文本 Char"/>
    <w:basedOn w:val="24"/>
    <w:link w:val="17"/>
    <w:autoRedefine/>
    <w:qFormat/>
    <w:uiPriority w:val="0"/>
    <w:rPr>
      <w:rFonts w:asciiTheme="minorHAnsi" w:hAnsiTheme="minorHAnsi" w:eastAsiaTheme="minorEastAsia" w:cstheme="minorBidi"/>
      <w:kern w:val="2"/>
      <w:sz w:val="18"/>
      <w:szCs w:val="18"/>
    </w:rPr>
  </w:style>
  <w:style w:type="paragraph" w:customStyle="1" w:styleId="62">
    <w:name w:val="Char1"/>
    <w:basedOn w:val="1"/>
    <w:autoRedefine/>
    <w:qFormat/>
    <w:uiPriority w:val="99"/>
    <w:rPr>
      <w:szCs w:val="21"/>
    </w:rPr>
  </w:style>
  <w:style w:type="paragraph" w:customStyle="1" w:styleId="63">
    <w:name w:val="表表文"/>
    <w:basedOn w:val="1"/>
    <w:qFormat/>
    <w:uiPriority w:val="0"/>
    <w:pPr>
      <w:spacing w:line="280" w:lineRule="exact"/>
      <w:jc w:val="center"/>
    </w:pPr>
    <w:rPr>
      <w:rFonts w:ascii="Times New Roman" w:hAnsi="Times New Roman" w:eastAsia="宋体" w:cs="Times New Roman"/>
    </w:rPr>
  </w:style>
  <w:style w:type="paragraph" w:customStyle="1" w:styleId="64">
    <w:name w:val="null3"/>
    <w:qFormat/>
    <w:uiPriority w:val="0"/>
    <w:rPr>
      <w:rFonts w:hint="eastAsia" w:ascii="Calibri" w:hAnsi="Calibri" w:eastAsia="宋体" w:cs="Times New Roman"/>
      <w:lang w:val="en-US" w:eastAsia="zh-Hans"/>
    </w:rPr>
  </w:style>
  <w:style w:type="paragraph" w:customStyle="1" w:styleId="65">
    <w:name w:val="样式"/>
    <w:qFormat/>
    <w:uiPriority w:val="99"/>
    <w:pPr>
      <w:widowControl w:val="0"/>
      <w:autoSpaceDE w:val="0"/>
      <w:autoSpaceDN w:val="0"/>
      <w:adjustRightInd w:val="0"/>
    </w:pPr>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69</Pages>
  <Words>22388</Words>
  <Characters>23703</Characters>
  <Lines>299</Lines>
  <Paragraphs>84</Paragraphs>
  <TotalTime>81</TotalTime>
  <ScaleCrop>false</ScaleCrop>
  <LinksUpToDate>false</LinksUpToDate>
  <CharactersWithSpaces>23993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2019-08-15T00:36:00Z</dcterms:created>
  <dc:creator>z</dc:creator>
  <cp:lastModifiedBy>明艳</cp:lastModifiedBy>
  <cp:lastPrinted>2026-08-10T02:30:00Z</cp:lastPrinted>
  <dcterms:modified xsi:type="dcterms:W3CDTF">2026-08-21T02:19:34Z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78E2E3D7D3D34A42B92F78B494785080_13</vt:lpwstr>
  </property>
  <property fmtid="{D5CDD505-2E9C-101B-9397-08002B2CF9AE}" pid="4" name="KSOTemplateDocerSaveRecord">
    <vt:lpwstr>eyJoZGlkIjoiMWI2M2E1YzNhODEwYmU5YjY2NjNhZmFkNmI5ODk5MTkiLCJ1c2VySWQiOiI1MTY4MzE0MTIifQ==</vt:lpwstr>
  </property>
</Properties>
</file>