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版本号：GCZB2026-06-091-Y.12B120260701001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2026年图书馆电子资源采购项目(二次)</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GCZB2026-06-091-Y.12B1</w:t>
      </w:r>
      <w:r>
        <w:br/>
      </w:r>
      <w:r>
        <w:br/>
      </w:r>
      <w:r>
        <w:br/>
      </w:r>
      <w:r>
        <w:br/>
      </w:r>
      <w:r>
        <w:br/>
      </w:r>
    </w:p>
    <w:p>
      <w:pPr>
        <w:pStyle w:val="null3"/>
        <w:jc w:val="center"/>
        <w:outlineLvl w:val="5"/>
      </w:pPr>
      <w:r>
        <w:rPr>
          <w:rFonts w:ascii="仿宋_GB2312" w:hAnsi="仿宋_GB2312" w:cs="仿宋_GB2312" w:eastAsia="仿宋_GB2312"/>
          <w:sz w:val="15"/>
          <w:b/>
        </w:rPr>
        <w:t>陕西国防工业职业技术学院</w:t>
      </w:r>
    </w:p>
    <w:p>
      <w:pPr>
        <w:pStyle w:val="null3"/>
        <w:jc w:val="center"/>
        <w:outlineLvl w:val="5"/>
      </w:pPr>
      <w:r>
        <w:rPr>
          <w:rFonts w:ascii="仿宋_GB2312" w:hAnsi="仿宋_GB2312" w:cs="仿宋_GB2312" w:eastAsia="仿宋_GB2312"/>
          <w:sz w:val="15"/>
          <w:b/>
        </w:rPr>
        <w:t>陕西国创招标有限公司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2026年图书馆电子资源采购项目(二次)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GCZB2026-06-091-Y.12B1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2026年图书馆电子资源采购项目(二次)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陕西国防工业职业技术学院2026年电子资源采购项目（二次），具体详见第三章技术要求。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3、税收缴纳证明：提供投标文件递交截止日前一年内已缴存的至少一个月的纳税证明或完税证明。依法免税的投标人应提供相关文件证明；</w:t>
      </w:r>
    </w:p>
    <w:p>
      <w:pPr>
        <w:pStyle w:val="null3"/>
      </w:pPr>
      <w:r>
        <w:rPr>
          <w:rFonts w:ascii="仿宋_GB2312" w:hAnsi="仿宋_GB2312" w:cs="仿宋_GB2312" w:eastAsia="仿宋_GB2312"/>
        </w:rPr>
        <w:t>4、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杨翠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029-89289291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采购包1：50,000.00元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采购包1保证金金额：5,100.00元</w:t>
            </w:r>
          </w:p>
          <w:p>
            <w:pPr>
              <w:pStyle w:val="null3"/>
            </w:pPr>
            <w:r>
              <w:rPr>
                <w:rFonts w:ascii="仿宋_GB2312" w:hAnsi="仿宋_GB2312" w:cs="仿宋_GB2312" w:eastAsia="仿宋_GB2312"/>
              </w:rPr>
              <w:t>采购包2保证金金额：1,000.00元</w:t>
            </w:r>
          </w:p>
          <w:p>
            <w:pPr>
              <w:pStyle w:val="null3"/>
            </w:pPr>
            <w:r>
              <w:rPr>
                <w:rFonts w:ascii="仿宋_GB2312" w:hAnsi="仿宋_GB2312" w:cs="仿宋_GB2312" w:eastAsia="仿宋_GB2312"/>
              </w:rPr>
              <w:t>采购包3保证金金额：1,300.00元</w:t>
            </w:r>
          </w:p>
          <w:p>
            <w:pPr>
              <w:pStyle w:val="null3"/>
            </w:pPr>
            <w:r>
              <w:rPr>
                <w:rFonts w:ascii="仿宋_GB2312" w:hAnsi="仿宋_GB2312" w:cs="仿宋_GB2312" w:eastAsia="仿宋_GB2312"/>
              </w:rPr>
              <w:t>采购包4保证金金额：800.00元</w:t>
            </w:r>
          </w:p>
          <w:p>
            <w:pPr>
              <w:pStyle w:val="null3"/>
            </w:pPr>
            <w:r>
              <w:rPr>
                <w:rFonts w:ascii="仿宋_GB2312" w:hAnsi="仿宋_GB2312" w:cs="仿宋_GB2312" w:eastAsia="仿宋_GB2312"/>
              </w:rPr>
              <w:t>采购包5保证金金额：1,000.00元</w:t>
            </w:r>
          </w:p>
          <w:p>
            <w:pPr>
              <w:pStyle w:val="null3"/>
            </w:pPr>
            <w:r>
              <w:rPr>
                <w:rFonts w:ascii="仿宋_GB2312" w:hAnsi="仿宋_GB2312" w:cs="仿宋_GB2312" w:eastAsia="仿宋_GB2312"/>
              </w:rPr>
              <w:t>采购包6保证金金额：400.00元</w:t>
            </w:r>
          </w:p>
          <w:p>
            <w:pPr>
              <w:pStyle w:val="null3"/>
            </w:pPr>
            <w:r>
              <w:rPr>
                <w:rFonts w:ascii="仿宋_GB2312" w:hAnsi="仿宋_GB2312" w:cs="仿宋_GB2312" w:eastAsia="仿宋_GB2312"/>
              </w:rPr>
              <w:t>采购包7保证金金额：1,800.00元</w:t>
            </w:r>
          </w:p>
          <w:p>
            <w:pPr>
              <w:pStyle w:val="null3"/>
            </w:pPr>
            <w:r>
              <w:rPr>
                <w:rFonts w:ascii="仿宋_GB2312" w:hAnsi="仿宋_GB2312" w:cs="仿宋_GB2312" w:eastAsia="仿宋_GB2312"/>
              </w:rPr>
              <w:t>采购包8保证金金额：1,800.00元</w:t>
            </w:r>
          </w:p>
          <w:p>
            <w:pPr>
              <w:pStyle w:val="null3"/>
            </w:pPr>
            <w:r>
              <w:rPr>
                <w:rFonts w:ascii="仿宋_GB2312" w:hAnsi="仿宋_GB2312" w:cs="仿宋_GB2312" w:eastAsia="仿宋_GB2312"/>
              </w:rPr>
              <w:t>采购包9保证金金额：1,600.00元</w:t>
            </w:r>
          </w:p>
          <w:p>
            <w:pPr>
              <w:pStyle w:val="null3"/>
            </w:pPr>
            <w:r>
              <w:rPr>
                <w:rFonts w:ascii="仿宋_GB2312" w:hAnsi="仿宋_GB2312" w:cs="仿宋_GB2312" w:eastAsia="仿宋_GB2312"/>
              </w:rPr>
              <w:t>采购包10保证金金额：600.00元</w:t>
            </w:r>
          </w:p>
          <w:p>
            <w:pPr>
              <w:pStyle w:val="null3"/>
            </w:pPr>
            <w:r>
              <w:rPr>
                <w:rFonts w:ascii="仿宋_GB2312" w:hAnsi="仿宋_GB2312" w:cs="仿宋_GB2312" w:eastAsia="仿宋_GB2312"/>
              </w:rPr>
              <w:t>采购包11保证金金额：1,000.00元</w:t>
            </w:r>
          </w:p>
          <w:p>
            <w:pPr>
              <w:pStyle w:val="null3"/>
            </w:pPr>
            <w:r>
              <w:rPr>
                <w:rFonts w:ascii="仿宋_GB2312" w:hAnsi="仿宋_GB2312" w:cs="仿宋_GB2312" w:eastAsia="仿宋_GB2312"/>
              </w:rPr>
              <w:t>采购包12保证金金额：1,000.00元</w:t>
            </w:r>
          </w:p>
          <w:p>
            <w:pPr>
              <w:pStyle w:val="null3"/>
            </w:pPr>
            <w:r>
              <w:rPr>
                <w:rFonts w:ascii="仿宋_GB2312" w:hAnsi="仿宋_GB2312" w:cs="仿宋_GB2312" w:eastAsia="仿宋_GB2312"/>
              </w:rPr>
              <w:t>采购包13保证金金额：600.00元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说明：签合同前供应商向学校缴纳5%履约保证金，供货后且验收合格，无息退还该履约保证金。</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即成交供应商应保证采购人在使用成交服务时，不承担任何涉及知识产权法律诉讼的责任。</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联系电话：029-89289291</w:t>
      </w:r>
    </w:p>
    <w:p>
      <w:pPr>
        <w:pStyle w:val="null3"/>
      </w:pPr>
      <w:r>
        <w:rPr>
          <w:rFonts w:ascii="仿宋_GB2312" w:hAnsi="仿宋_GB2312" w:cs="仿宋_GB2312" w:eastAsia="仿宋_GB2312"/>
        </w:rPr>
        <w:t>地址：西安市莲湖区高新一路5号正信大厦A座24楼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陕西国防工业职业技术学院2026年图书馆电子资源采购项目（二次），具体详见服务要求。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电子资源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一、资源内容</w:t>
            </w:r>
          </w:p>
          <w:p>
            <w:pPr>
              <w:pStyle w:val="null3"/>
              <w:jc w:val="left"/>
            </w:pPr>
            <w:r>
              <w:rPr>
                <w:rFonts w:ascii="仿宋_GB2312" w:hAnsi="仿宋_GB2312" w:cs="仿宋_GB2312" w:eastAsia="仿宋_GB2312"/>
                <w:sz w:val="21"/>
              </w:rPr>
              <w:t>京东读书专业版是京东自主研发、面向高校读者打造的电子图书阅读平台，可随时随地实现看书与听书，平台依托京东图书行业资源，与</w:t>
            </w:r>
            <w:r>
              <w:rPr>
                <w:rFonts w:ascii="仿宋_GB2312" w:hAnsi="仿宋_GB2312" w:cs="仿宋_GB2312" w:eastAsia="仿宋_GB2312"/>
                <w:sz w:val="21"/>
              </w:rPr>
              <w:t>1000多家出版机构达成直接版权合作，拥有超 25 万册正版电子图书，全面覆盖十四大学科门类，涵盖各类专业书籍、国家级规划教材及经典学术著作，充分满足高校教学科研与学科建设使用需求，平台新书储量大、更新速度快，每周持续上新，年更新图书 2-5 万种，用户可通过多终端灵活访问平台，支持书名、作者、关键词等多种检索方式，同时配备主题推荐、图书分类等智能荐书功能，使用便捷高效。</w:t>
            </w:r>
          </w:p>
          <w:p>
            <w:pPr>
              <w:pStyle w:val="null3"/>
              <w:jc w:val="left"/>
            </w:pPr>
            <w:r>
              <w:rPr>
                <w:rFonts w:ascii="仿宋_GB2312" w:hAnsi="仿宋_GB2312" w:cs="仿宋_GB2312" w:eastAsia="仿宋_GB2312"/>
                <w:sz w:val="21"/>
              </w:rPr>
              <w:t>一、资源内容</w:t>
            </w:r>
          </w:p>
          <w:p>
            <w:pPr>
              <w:pStyle w:val="null3"/>
              <w:jc w:val="left"/>
            </w:pPr>
            <w:r>
              <w:rPr>
                <w:rFonts w:ascii="仿宋_GB2312" w:hAnsi="仿宋_GB2312" w:cs="仿宋_GB2312" w:eastAsia="仿宋_GB2312"/>
                <w:sz w:val="21"/>
              </w:rPr>
              <w:t>京东读书专业版是与</w:t>
            </w:r>
            <w:r>
              <w:rPr>
                <w:rFonts w:ascii="仿宋_GB2312" w:hAnsi="仿宋_GB2312" w:cs="仿宋_GB2312" w:eastAsia="仿宋_GB2312"/>
                <w:sz w:val="21"/>
              </w:rPr>
              <w:t>1000多家出版机构达成直接版权合作，拥有超 25 万册正版电子图书，全面覆盖十四大学科门类，更新快、多终端访问、检索便捷。</w:t>
            </w:r>
          </w:p>
          <w:p>
            <w:pPr>
              <w:pStyle w:val="null3"/>
              <w:jc w:val="left"/>
            </w:pPr>
            <w:r>
              <w:rPr>
                <w:rFonts w:ascii="仿宋_GB2312" w:hAnsi="仿宋_GB2312" w:cs="仿宋_GB2312" w:eastAsia="仿宋_GB2312"/>
                <w:sz w:val="21"/>
              </w:rPr>
              <w:t>二、使用方式：远程访问</w:t>
            </w:r>
            <w:r>
              <w:rPr>
                <w:rFonts w:ascii="仿宋_GB2312" w:hAnsi="仿宋_GB2312" w:cs="仿宋_GB2312" w:eastAsia="仿宋_GB2312"/>
                <w:sz w:val="21"/>
              </w:rPr>
              <w:t>+APP</w:t>
            </w:r>
          </w:p>
          <w:p>
            <w:pPr>
              <w:pStyle w:val="null3"/>
              <w:jc w:val="left"/>
            </w:pPr>
            <w:r>
              <w:rPr>
                <w:rFonts w:ascii="仿宋_GB2312" w:hAnsi="仿宋_GB2312" w:cs="仿宋_GB2312" w:eastAsia="仿宋_GB2312"/>
                <w:sz w:val="21"/>
              </w:rPr>
              <w:t>三、服务期限：一年</w:t>
            </w:r>
          </w:p>
          <w:p>
            <w:pPr>
              <w:pStyle w:val="null3"/>
              <w:jc w:val="left"/>
            </w:pPr>
            <w:r>
              <w:rPr>
                <w:rFonts w:ascii="仿宋_GB2312" w:hAnsi="仿宋_GB2312" w:cs="仿宋_GB2312" w:eastAsia="仿宋_GB2312"/>
                <w:sz w:val="21"/>
              </w:rPr>
              <w:t>四、技术参数</w:t>
            </w:r>
          </w:p>
          <w:p>
            <w:pPr>
              <w:pStyle w:val="null3"/>
              <w:jc w:val="left"/>
            </w:pPr>
            <w:r>
              <w:rPr>
                <w:rFonts w:ascii="仿宋_GB2312" w:hAnsi="仿宋_GB2312" w:cs="仿宋_GB2312" w:eastAsia="仿宋_GB2312"/>
                <w:sz w:val="21"/>
              </w:rPr>
              <w:t>1、不低于25万+册正版授权数字图书资源，经济管理、社会科学、计算机等22个图书分类；</w:t>
            </w:r>
          </w:p>
          <w:p>
            <w:pPr>
              <w:pStyle w:val="null3"/>
              <w:jc w:val="left"/>
            </w:pPr>
            <w:r>
              <w:rPr>
                <w:rFonts w:ascii="仿宋_GB2312" w:hAnsi="仿宋_GB2312" w:cs="仿宋_GB2312" w:eastAsia="仿宋_GB2312"/>
                <w:sz w:val="21"/>
              </w:rPr>
              <w:t>2、数据库中EPUB格式文件占比超过85%，排版专业，装帧精美，给读者以优质的阅读体验；</w:t>
            </w:r>
          </w:p>
          <w:p>
            <w:pPr>
              <w:pStyle w:val="null3"/>
              <w:jc w:val="left"/>
            </w:pPr>
            <w:r>
              <w:rPr>
                <w:rFonts w:ascii="仿宋_GB2312" w:hAnsi="仿宋_GB2312" w:cs="仿宋_GB2312" w:eastAsia="仿宋_GB2312"/>
                <w:sz w:val="21"/>
              </w:rPr>
              <w:t>3、有声书总时长超6万小时，集数超30万，书库分为15个大类目、118个小类，涵盖文学、社会科学、经济管理、广播剧、课程、生活休闲等有声书主流类目，适合全年龄段人群；</w:t>
            </w:r>
          </w:p>
          <w:p>
            <w:pPr>
              <w:pStyle w:val="null3"/>
              <w:jc w:val="left"/>
            </w:pPr>
            <w:r>
              <w:rPr>
                <w:rFonts w:ascii="仿宋_GB2312" w:hAnsi="仿宋_GB2312" w:cs="仿宋_GB2312" w:eastAsia="仿宋_GB2312"/>
                <w:sz w:val="21"/>
              </w:rPr>
              <w:t>4、图书更新速度快，每月新书更新上千种，年更新数量2-5万种；</w:t>
            </w:r>
          </w:p>
          <w:p>
            <w:pPr>
              <w:pStyle w:val="null3"/>
              <w:jc w:val="left"/>
            </w:pPr>
            <w:r>
              <w:rPr>
                <w:rFonts w:ascii="仿宋_GB2312" w:hAnsi="仿宋_GB2312" w:cs="仿宋_GB2312" w:eastAsia="仿宋_GB2312"/>
                <w:sz w:val="21"/>
              </w:rPr>
              <w:t>5、提供多种阅读方式:IOS\Android端APP、浏览器、电子墨水屏阅读器；</w:t>
            </w:r>
          </w:p>
          <w:p>
            <w:pPr>
              <w:pStyle w:val="null3"/>
              <w:jc w:val="left"/>
            </w:pPr>
            <w:r>
              <w:rPr>
                <w:rFonts w:ascii="仿宋_GB2312" w:hAnsi="仿宋_GB2312" w:cs="仿宋_GB2312" w:eastAsia="仿宋_GB2312"/>
                <w:sz w:val="21"/>
              </w:rPr>
              <w:t>6、所提供的电子图书可以随时随地在线/离线畅读，不限下载书本数量、不限阅读时间、不受IP限制，不限制并发数；</w:t>
            </w:r>
          </w:p>
          <w:p>
            <w:pPr>
              <w:pStyle w:val="null3"/>
              <w:jc w:val="left"/>
            </w:pPr>
            <w:r>
              <w:rPr>
                <w:rFonts w:ascii="仿宋_GB2312" w:hAnsi="仿宋_GB2312" w:cs="仿宋_GB2312" w:eastAsia="仿宋_GB2312"/>
                <w:sz w:val="21"/>
              </w:rPr>
              <w:t>7、系统功能包括：我的书架、猜你喜欢、阅读圈、个人阅历、评论、笔记、大家都在读等；</w:t>
            </w:r>
          </w:p>
          <w:p>
            <w:pPr>
              <w:pStyle w:val="null3"/>
              <w:jc w:val="left"/>
            </w:pPr>
            <w:r>
              <w:rPr>
                <w:rFonts w:ascii="仿宋_GB2312" w:hAnsi="仿宋_GB2312" w:cs="仿宋_GB2312" w:eastAsia="仿宋_GB2312"/>
                <w:sz w:val="21"/>
              </w:rPr>
              <w:t>8、支持馆内自助推荐阅读书单、支持馆内刊物上传发布；</w:t>
            </w:r>
          </w:p>
          <w:p>
            <w:pPr>
              <w:pStyle w:val="null3"/>
              <w:jc w:val="left"/>
            </w:pPr>
            <w:r>
              <w:rPr>
                <w:rFonts w:ascii="仿宋_GB2312" w:hAnsi="仿宋_GB2312" w:cs="仿宋_GB2312" w:eastAsia="仿宋_GB2312"/>
                <w:sz w:val="21"/>
              </w:rPr>
              <w:t>9、界面大方美观，检索方便快捷，支持对书名、作者、出版社等关键词检索，并且能够支持全文检索；</w:t>
            </w:r>
          </w:p>
          <w:p>
            <w:pPr>
              <w:pStyle w:val="null3"/>
              <w:jc w:val="left"/>
            </w:pPr>
            <w:r>
              <w:rPr>
                <w:rFonts w:ascii="仿宋_GB2312" w:hAnsi="仿宋_GB2312" w:cs="仿宋_GB2312" w:eastAsia="仿宋_GB2312"/>
                <w:sz w:val="21"/>
              </w:rPr>
              <w:t>10、支持电子图书语音朗读功能（TTS），可对朗读音色、速度进行调节，可定时关闭；</w:t>
            </w:r>
          </w:p>
          <w:p>
            <w:pPr>
              <w:pStyle w:val="null3"/>
              <w:jc w:val="left"/>
            </w:pPr>
            <w:r>
              <w:rPr>
                <w:rFonts w:ascii="仿宋_GB2312" w:hAnsi="仿宋_GB2312" w:cs="仿宋_GB2312" w:eastAsia="仿宋_GB2312"/>
                <w:sz w:val="21"/>
              </w:rPr>
              <w:t>11、阅读模式下可自由调整字体大小，背景颜色、亮度、夜间模式等个性化设置，读者可以自由增加书签、自由记录阅读笔记，并自动同步到云端；</w:t>
            </w:r>
          </w:p>
          <w:p>
            <w:pPr>
              <w:pStyle w:val="null3"/>
              <w:jc w:val="left"/>
            </w:pPr>
            <w:r>
              <w:rPr>
                <w:rFonts w:ascii="仿宋_GB2312" w:hAnsi="仿宋_GB2312" w:cs="仿宋_GB2312" w:eastAsia="仿宋_GB2312"/>
                <w:sz w:val="21"/>
              </w:rPr>
              <w:t>12、个人书架可以对图书进行自定义分组管理，书架信息在不同的设备上登录后自动同步更新，书籍云端保存，实现多终端同步；</w:t>
            </w:r>
          </w:p>
          <w:p>
            <w:pPr>
              <w:pStyle w:val="null3"/>
              <w:jc w:val="left"/>
            </w:pPr>
            <w:r>
              <w:rPr>
                <w:rFonts w:ascii="仿宋_GB2312" w:hAnsi="仿宋_GB2312" w:cs="仿宋_GB2312" w:eastAsia="仿宋_GB2312"/>
                <w:sz w:val="21"/>
              </w:rPr>
              <w:t>13、支持阅读分享，可分享到微信、微博，也可以分享在系统自带的阅读圈，阅读平台支持在线笔记和笔记导出到邮件、印象笔记等；</w:t>
            </w:r>
          </w:p>
          <w:p>
            <w:pPr>
              <w:pStyle w:val="null3"/>
              <w:jc w:val="left"/>
            </w:pPr>
            <w:r>
              <w:rPr>
                <w:rFonts w:ascii="仿宋_GB2312" w:hAnsi="仿宋_GB2312" w:cs="仿宋_GB2312" w:eastAsia="仿宋_GB2312"/>
                <w:sz w:val="21"/>
              </w:rPr>
              <w:t>14、提供馆内读者线上交流功能，读者可以在圈子里发布读后感、分享书籍等，还可以就书评进行点赞、评论、回复等互动交流，加强读者之间的互动；</w:t>
            </w:r>
          </w:p>
          <w:p>
            <w:pPr>
              <w:pStyle w:val="null3"/>
              <w:jc w:val="left"/>
            </w:pPr>
            <w:r>
              <w:rPr>
                <w:rFonts w:ascii="仿宋_GB2312" w:hAnsi="仿宋_GB2312" w:cs="仿宋_GB2312" w:eastAsia="仿宋_GB2312"/>
                <w:sz w:val="21"/>
              </w:rPr>
              <w:t>15、提供本馆读者阅读分析统计，包括阅读时间、阅读人数、阅读书籍数量、书籍分布等；</w:t>
            </w:r>
          </w:p>
          <w:p>
            <w:pPr>
              <w:pStyle w:val="null3"/>
              <w:jc w:val="left"/>
            </w:pPr>
            <w:r>
              <w:rPr>
                <w:rFonts w:ascii="仿宋_GB2312" w:hAnsi="仿宋_GB2312" w:cs="仿宋_GB2312" w:eastAsia="仿宋_GB2312"/>
                <w:sz w:val="21"/>
              </w:rPr>
              <w:t>16、通过阅读数据，可针对读者的行为进行分析，为当前读者推荐喜欢阅读的书籍；</w:t>
            </w:r>
          </w:p>
          <w:p>
            <w:pPr>
              <w:pStyle w:val="null3"/>
              <w:jc w:val="left"/>
            </w:pPr>
            <w:r>
              <w:rPr>
                <w:rFonts w:ascii="仿宋_GB2312" w:hAnsi="仿宋_GB2312" w:cs="仿宋_GB2312" w:eastAsia="仿宋_GB2312"/>
                <w:sz w:val="21"/>
              </w:rPr>
              <w:t>17、支持正文部分内容文字选定，对指定内容在线/离线翻译、百科查询；</w:t>
            </w:r>
          </w:p>
          <w:p>
            <w:pPr>
              <w:pStyle w:val="null3"/>
              <w:jc w:val="left"/>
            </w:pPr>
            <w:r>
              <w:rPr>
                <w:rFonts w:ascii="仿宋_GB2312" w:hAnsi="仿宋_GB2312" w:cs="仿宋_GB2312" w:eastAsia="仿宋_GB2312"/>
                <w:sz w:val="21"/>
              </w:rPr>
              <w:t>五、售后服务</w:t>
            </w:r>
          </w:p>
          <w:p>
            <w:pPr>
              <w:pStyle w:val="null3"/>
              <w:jc w:val="left"/>
            </w:pPr>
            <w:r>
              <w:rPr>
                <w:rFonts w:ascii="仿宋_GB2312" w:hAnsi="仿宋_GB2312" w:cs="仿宋_GB2312" w:eastAsia="仿宋_GB2312"/>
                <w:sz w:val="21"/>
              </w:rPr>
              <w:t>1、合同签约后10个工作日内提供开通使用权限。</w:t>
            </w:r>
          </w:p>
          <w:p>
            <w:pPr>
              <w:pStyle w:val="null3"/>
              <w:jc w:val="left"/>
            </w:pPr>
            <w:r>
              <w:rPr>
                <w:rFonts w:ascii="仿宋_GB2312" w:hAnsi="仿宋_GB2312" w:cs="仿宋_GB2312" w:eastAsia="仿宋_GB2312"/>
                <w:sz w:val="21"/>
              </w:rPr>
              <w:t>2、提供400-0423-618客服，7:00-21:00真人在线30秒内响应；</w:t>
            </w:r>
          </w:p>
          <w:p>
            <w:pPr>
              <w:pStyle w:val="null3"/>
              <w:jc w:val="left"/>
            </w:pPr>
            <w:r>
              <w:rPr>
                <w:rFonts w:ascii="仿宋_GB2312" w:hAnsi="仿宋_GB2312" w:cs="仿宋_GB2312" w:eastAsia="仿宋_GB2312"/>
                <w:sz w:val="21"/>
              </w:rPr>
              <w:t>3、按采购人要求提供电子资源使用统计分析报告。；</w:t>
            </w:r>
          </w:p>
          <w:p>
            <w:pPr>
              <w:pStyle w:val="null3"/>
              <w:jc w:val="left"/>
            </w:pPr>
            <w:r>
              <w:rPr>
                <w:rFonts w:ascii="仿宋_GB2312" w:hAnsi="仿宋_GB2312" w:cs="仿宋_GB2312" w:eastAsia="仿宋_GB2312"/>
                <w:sz w:val="21"/>
              </w:rPr>
              <w:t>4、免费提供推广宣传资料，根据采购方要求提供线上或线下培训。</w:t>
            </w:r>
          </w:p>
          <w:p>
            <w:pPr>
              <w:pStyle w:val="null3"/>
              <w:jc w:val="left"/>
            </w:pPr>
            <w:r>
              <w:rPr>
                <w:rFonts w:ascii="仿宋_GB2312" w:hAnsi="仿宋_GB2312" w:cs="仿宋_GB2312" w:eastAsia="仿宋_GB2312"/>
                <w:sz w:val="21"/>
              </w:rPr>
              <w:t>5、每年至少举办一场大型阅读活动，支持阅读打卡。</w:t>
            </w:r>
          </w:p>
          <w:p>
            <w:pPr>
              <w:pStyle w:val="null3"/>
              <w:jc w:val="left"/>
            </w:pPr>
            <w:r>
              <w:rPr>
                <w:rFonts w:ascii="仿宋_GB2312" w:hAnsi="仿宋_GB2312" w:cs="仿宋_GB2312" w:eastAsia="仿宋_GB2312"/>
                <w:sz w:val="21"/>
              </w:rPr>
              <w:t>6、提供阅读推广原创公众号内容，支持图书馆大厅易拉宝陈设与大屏幕电子海报投放。</w:t>
            </w:r>
          </w:p>
          <w:p>
            <w:pPr>
              <w:pStyle w:val="null3"/>
              <w:jc w:val="left"/>
            </w:pPr>
            <w:r>
              <w:rPr>
                <w:rFonts w:ascii="仿宋_GB2312" w:hAnsi="仿宋_GB2312" w:cs="仿宋_GB2312" w:eastAsia="仿宋_GB2312"/>
                <w:sz w:val="21"/>
              </w:rPr>
              <w:t>7、践行“终生图书馆”愿景：向毕业生赠送个人使用权益；</w:t>
            </w:r>
          </w:p>
          <w:p>
            <w:pPr>
              <w:pStyle w:val="null3"/>
            </w:pPr>
            <w:r>
              <w:rPr>
                <w:rFonts w:ascii="仿宋_GB2312" w:hAnsi="仿宋_GB2312" w:cs="仿宋_GB2312" w:eastAsia="仿宋_GB2312"/>
                <w:sz w:val="21"/>
              </w:rPr>
              <w:t>8、提供京东学生专属额外权益。</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进度款，全部电子资源安装、调试、试运行并验收合格后，乙方按国家有关财税规定向甲方开具全额完税销售发票，甲方支付合同货款，达到付款条件起10个工作日内，支付合同总金额的100.0%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按照《政府采购法》41条、《采购法实施条例》45条、87号令74条、财库（2016）205号文件的规定，结合项目实际确定采购货物服务类的履约验收标准。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保证金提供保函的，于开标截止时间前将保函扫描件发送至此邮箱504872992@qq.com。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供应商资格证明文件附件.docx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没有不符合谈判文件规定的被视为无效响应的其他条款。</w:t>
            </w:r>
          </w:p>
        </w:tc>
        <w:tc>
          <w:tcPr>
            <w:tcW w:type="dxa" w:w="1661"/>
          </w:tcPr>
          <w:p>
            <w:pPr>
              <w:pStyle w:val="null3"/>
            </w:pPr>
            <w:r>
              <w:rPr>
                <w:rFonts w:ascii="仿宋_GB2312" w:hAnsi="仿宋_GB2312" w:cs="仿宋_GB2312" w:eastAsia="仿宋_GB2312"/>
              </w:rPr>
              <w:t>项目实施方案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（3）第一次谈判报价未超出采购预算或谈判文件规定的最高限价。</w:t>
            </w:r>
          </w:p>
        </w:tc>
        <w:tc>
          <w:tcPr>
            <w:tcW w:type="dxa" w:w="1661"/>
          </w:tcPr>
          <w:p>
            <w:pPr>
              <w:pStyle w:val="null3"/>
            </w:pPr>
            <w:r>
              <w:rPr>
                <w:rFonts w:ascii="仿宋_GB2312" w:hAnsi="仿宋_GB2312" w:cs="仿宋_GB2312" w:eastAsia="仿宋_GB2312"/>
              </w:rPr>
              <w:t>分项报价表-货物.docx 中小企业声明函 残疾人福利性单位声明函 标的清单 报价表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有完全理解并接受谈判文件合同基本条款要求的描述。</w:t>
            </w:r>
          </w:p>
        </w:tc>
        <w:tc>
          <w:tcPr>
            <w:tcW w:type="dxa" w:w="1661"/>
          </w:tcPr>
          <w:p>
            <w:pPr>
              <w:pStyle w:val="null3"/>
            </w:pPr>
            <w:r>
              <w:rPr>
                <w:rFonts w:ascii="仿宋_GB2312" w:hAnsi="仿宋_GB2312" w:cs="仿宋_GB2312" w:eastAsia="仿宋_GB2312"/>
              </w:rPr>
              <w:t>商务及合同主要条款响应说明.docx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详见附件：供应商资格证明文件附件.docx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