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55E37">
      <w:pPr>
        <w:spacing w:before="208" w:line="231" w:lineRule="auto"/>
        <w:ind w:left="19"/>
        <w:rPr>
          <w:rFonts w:ascii="楷体" w:hAnsi="楷体" w:eastAsia="楷体" w:cs="楷体"/>
          <w:sz w:val="31"/>
          <w:szCs w:val="31"/>
        </w:rPr>
      </w:pPr>
      <w:r>
        <w:rPr>
          <w:rFonts w:ascii="楷体" w:hAnsi="楷体" w:eastAsia="楷体" w:cs="楷体"/>
          <w:spacing w:val="1"/>
          <w:sz w:val="31"/>
          <w:szCs w:val="31"/>
        </w:rPr>
        <w:t>项</w:t>
      </w:r>
      <w:r>
        <w:rPr>
          <w:rFonts w:ascii="楷体" w:hAnsi="楷体" w:eastAsia="楷体" w:cs="楷体"/>
          <w:spacing w:val="-68"/>
          <w:sz w:val="31"/>
          <w:szCs w:val="31"/>
        </w:rPr>
        <w:t xml:space="preserve"> </w:t>
      </w:r>
      <w:r>
        <w:rPr>
          <w:rFonts w:ascii="楷体" w:hAnsi="楷体" w:eastAsia="楷体" w:cs="楷体"/>
          <w:spacing w:val="1"/>
          <w:sz w:val="31"/>
          <w:szCs w:val="31"/>
        </w:rPr>
        <w:t>目编号：</w:t>
      </w:r>
      <w:r>
        <w:rPr>
          <w:rFonts w:hint="eastAsia" w:ascii="楷体" w:hAnsi="楷体" w:eastAsia="楷体" w:cs="楷体"/>
          <w:spacing w:val="1"/>
          <w:sz w:val="31"/>
          <w:szCs w:val="31"/>
        </w:rPr>
        <w:t>ZJHY-CG-20260708001</w:t>
      </w:r>
    </w:p>
    <w:p w14:paraId="34C3B27D">
      <w:pPr>
        <w:pStyle w:val="7"/>
        <w:spacing w:line="263" w:lineRule="auto"/>
      </w:pPr>
    </w:p>
    <w:p w14:paraId="312200FC">
      <w:pPr>
        <w:pStyle w:val="7"/>
        <w:spacing w:line="263" w:lineRule="auto"/>
      </w:pPr>
    </w:p>
    <w:p w14:paraId="3309F65C">
      <w:pPr>
        <w:pStyle w:val="7"/>
        <w:spacing w:line="263" w:lineRule="auto"/>
      </w:pPr>
    </w:p>
    <w:p w14:paraId="4288E926">
      <w:pPr>
        <w:pStyle w:val="7"/>
        <w:spacing w:line="264" w:lineRule="auto"/>
      </w:pPr>
    </w:p>
    <w:p w14:paraId="323ADC8A">
      <w:pPr>
        <w:spacing w:before="153" w:line="243" w:lineRule="auto"/>
        <w:ind w:left="595" w:right="277" w:hanging="223"/>
        <w:rPr>
          <w:rFonts w:ascii="楷体" w:hAnsi="楷体" w:eastAsia="楷体" w:cs="楷体"/>
          <w:sz w:val="47"/>
          <w:szCs w:val="47"/>
        </w:rPr>
      </w:pPr>
      <w:r>
        <w:rPr>
          <w:rFonts w:hint="eastAsia" w:ascii="楷体" w:hAnsi="楷体" w:eastAsia="楷体" w:cs="楷体"/>
          <w:sz w:val="47"/>
          <w:szCs w:val="47"/>
        </w:rPr>
        <w:t>旬阳市金寨初级中学运动场提升改造工程</w:t>
      </w:r>
    </w:p>
    <w:p w14:paraId="5885E9EE">
      <w:pPr>
        <w:pStyle w:val="7"/>
        <w:spacing w:line="257" w:lineRule="auto"/>
      </w:pPr>
    </w:p>
    <w:p w14:paraId="0452871F">
      <w:pPr>
        <w:pStyle w:val="7"/>
        <w:spacing w:line="257" w:lineRule="auto"/>
      </w:pPr>
    </w:p>
    <w:p w14:paraId="6345720F">
      <w:pPr>
        <w:pStyle w:val="7"/>
        <w:spacing w:line="257" w:lineRule="auto"/>
      </w:pPr>
    </w:p>
    <w:p w14:paraId="3E55B22D">
      <w:pPr>
        <w:pStyle w:val="7"/>
        <w:spacing w:line="257" w:lineRule="auto"/>
      </w:pPr>
    </w:p>
    <w:p w14:paraId="22016DA4">
      <w:pPr>
        <w:pStyle w:val="7"/>
        <w:spacing w:line="257" w:lineRule="auto"/>
      </w:pPr>
    </w:p>
    <w:p w14:paraId="3987EEAD">
      <w:pPr>
        <w:pStyle w:val="7"/>
        <w:spacing w:line="258" w:lineRule="auto"/>
      </w:pPr>
    </w:p>
    <w:p w14:paraId="01C70158">
      <w:pPr>
        <w:pStyle w:val="7"/>
        <w:spacing w:line="258" w:lineRule="auto"/>
      </w:pPr>
    </w:p>
    <w:p w14:paraId="0B2C5002">
      <w:pPr>
        <w:pStyle w:val="7"/>
        <w:spacing w:line="258" w:lineRule="auto"/>
      </w:pPr>
    </w:p>
    <w:p w14:paraId="5AC1328F">
      <w:pPr>
        <w:pStyle w:val="7"/>
        <w:spacing w:line="258" w:lineRule="auto"/>
      </w:pPr>
    </w:p>
    <w:p w14:paraId="5416E468">
      <w:pPr>
        <w:pStyle w:val="7"/>
        <w:spacing w:line="258" w:lineRule="auto"/>
      </w:pPr>
    </w:p>
    <w:p w14:paraId="4A3B933B">
      <w:pPr>
        <w:spacing w:before="179" w:line="228" w:lineRule="auto"/>
        <w:ind w:left="2773"/>
        <w:rPr>
          <w:rFonts w:ascii="楷体" w:hAnsi="楷体" w:eastAsia="楷体" w:cs="楷体"/>
          <w:sz w:val="55"/>
          <w:szCs w:val="55"/>
        </w:rPr>
      </w:pPr>
      <w:r>
        <w:rPr>
          <w:rFonts w:ascii="楷体" w:hAnsi="楷体" w:eastAsia="楷体" w:cs="楷体"/>
          <w:b/>
          <w:bCs/>
          <w:spacing w:val="-5"/>
          <w:sz w:val="55"/>
          <w:szCs w:val="55"/>
        </w:rPr>
        <w:t>竞争性磋商文件</w:t>
      </w:r>
    </w:p>
    <w:p w14:paraId="3D1A6901">
      <w:pPr>
        <w:pStyle w:val="7"/>
        <w:spacing w:line="243" w:lineRule="auto"/>
      </w:pPr>
    </w:p>
    <w:p w14:paraId="46A450AC">
      <w:pPr>
        <w:pStyle w:val="7"/>
        <w:spacing w:line="243" w:lineRule="auto"/>
      </w:pPr>
    </w:p>
    <w:p w14:paraId="3E87F473">
      <w:pPr>
        <w:pStyle w:val="7"/>
        <w:spacing w:line="243" w:lineRule="auto"/>
      </w:pPr>
    </w:p>
    <w:p w14:paraId="7B328602">
      <w:pPr>
        <w:pStyle w:val="7"/>
        <w:spacing w:line="244" w:lineRule="auto"/>
      </w:pPr>
    </w:p>
    <w:p w14:paraId="14B87CBF">
      <w:pPr>
        <w:pStyle w:val="7"/>
        <w:spacing w:line="244" w:lineRule="auto"/>
      </w:pPr>
    </w:p>
    <w:p w14:paraId="75E6E2AD">
      <w:pPr>
        <w:pStyle w:val="7"/>
        <w:spacing w:line="244" w:lineRule="auto"/>
      </w:pPr>
    </w:p>
    <w:p w14:paraId="4FA9EC8E">
      <w:pPr>
        <w:pStyle w:val="7"/>
        <w:spacing w:line="244" w:lineRule="auto"/>
      </w:pPr>
    </w:p>
    <w:p w14:paraId="7A800880">
      <w:pPr>
        <w:pStyle w:val="7"/>
        <w:spacing w:line="244" w:lineRule="auto"/>
      </w:pPr>
    </w:p>
    <w:p w14:paraId="29E541B6">
      <w:pPr>
        <w:pStyle w:val="7"/>
        <w:spacing w:line="244" w:lineRule="auto"/>
      </w:pPr>
    </w:p>
    <w:p w14:paraId="36A674AE">
      <w:pPr>
        <w:pStyle w:val="7"/>
        <w:spacing w:line="244" w:lineRule="auto"/>
      </w:pPr>
    </w:p>
    <w:p w14:paraId="15113953">
      <w:pPr>
        <w:pStyle w:val="7"/>
        <w:spacing w:line="244" w:lineRule="auto"/>
      </w:pPr>
    </w:p>
    <w:p w14:paraId="7B2C8CE0">
      <w:pPr>
        <w:pStyle w:val="7"/>
        <w:spacing w:line="244" w:lineRule="auto"/>
      </w:pPr>
    </w:p>
    <w:p w14:paraId="58C1BBAC">
      <w:pPr>
        <w:pStyle w:val="7"/>
        <w:spacing w:line="244" w:lineRule="auto"/>
      </w:pPr>
    </w:p>
    <w:p w14:paraId="1902F204">
      <w:pPr>
        <w:pStyle w:val="7"/>
        <w:spacing w:line="244" w:lineRule="auto"/>
      </w:pPr>
    </w:p>
    <w:p w14:paraId="14641DA3">
      <w:pPr>
        <w:pStyle w:val="7"/>
        <w:spacing w:line="244" w:lineRule="auto"/>
      </w:pPr>
    </w:p>
    <w:p w14:paraId="7727C409">
      <w:pPr>
        <w:pStyle w:val="7"/>
        <w:spacing w:line="244" w:lineRule="auto"/>
      </w:pPr>
    </w:p>
    <w:p w14:paraId="6DE83521">
      <w:pPr>
        <w:pStyle w:val="7"/>
        <w:spacing w:line="244" w:lineRule="auto"/>
      </w:pPr>
    </w:p>
    <w:p w14:paraId="516A4917">
      <w:pPr>
        <w:tabs>
          <w:tab w:val="left" w:pos="8045"/>
        </w:tabs>
        <w:spacing w:before="114" w:line="506" w:lineRule="auto"/>
        <w:ind w:left="379" w:right="288"/>
        <w:jc w:val="both"/>
        <w:rPr>
          <w:rFonts w:hint="eastAsia" w:ascii="楷体" w:hAnsi="楷体" w:eastAsia="楷体" w:cs="楷体"/>
          <w:b/>
          <w:bCs/>
          <w:spacing w:val="6"/>
          <w:sz w:val="35"/>
          <w:szCs w:val="35"/>
        </w:rPr>
      </w:pPr>
      <w:r>
        <w:rPr>
          <w:rFonts w:ascii="楷体" w:hAnsi="楷体" w:eastAsia="楷体" w:cs="楷体"/>
          <w:b/>
          <w:bCs/>
          <w:spacing w:val="1"/>
          <w:sz w:val="35"/>
          <w:szCs w:val="35"/>
        </w:rPr>
        <w:t>招</w:t>
      </w:r>
      <w:r>
        <w:rPr>
          <w:rFonts w:ascii="楷体" w:hAnsi="楷体" w:eastAsia="楷体" w:cs="楷体"/>
          <w:spacing w:val="1"/>
          <w:sz w:val="35"/>
          <w:szCs w:val="35"/>
        </w:rPr>
        <w:t xml:space="preserve"> </w:t>
      </w:r>
      <w:r>
        <w:rPr>
          <w:rFonts w:ascii="楷体" w:hAnsi="楷体" w:eastAsia="楷体" w:cs="楷体"/>
          <w:b/>
          <w:bCs/>
          <w:spacing w:val="1"/>
          <w:sz w:val="35"/>
          <w:szCs w:val="35"/>
        </w:rPr>
        <w:t>标</w:t>
      </w:r>
      <w:r>
        <w:rPr>
          <w:rFonts w:ascii="楷体" w:hAnsi="楷体" w:eastAsia="楷体" w:cs="楷体"/>
          <w:spacing w:val="1"/>
          <w:sz w:val="35"/>
          <w:szCs w:val="35"/>
        </w:rPr>
        <w:t xml:space="preserve"> </w:t>
      </w:r>
      <w:r>
        <w:rPr>
          <w:rFonts w:ascii="楷体" w:hAnsi="楷体" w:eastAsia="楷体" w:cs="楷体"/>
          <w:b/>
          <w:bCs/>
          <w:spacing w:val="1"/>
          <w:sz w:val="35"/>
          <w:szCs w:val="35"/>
        </w:rPr>
        <w:t>人：</w:t>
      </w:r>
      <w:r>
        <w:rPr>
          <w:rFonts w:ascii="楷体" w:hAnsi="楷体" w:eastAsia="楷体" w:cs="楷体"/>
          <w:spacing w:val="1"/>
          <w:sz w:val="35"/>
          <w:szCs w:val="35"/>
          <w:u w:val="single" w:color="auto"/>
        </w:rPr>
        <w:t xml:space="preserve">   </w:t>
      </w:r>
      <w:bookmarkStart w:id="2" w:name="_GoBack"/>
      <w:r>
        <w:rPr>
          <w:rFonts w:hint="eastAsia" w:ascii="楷体" w:hAnsi="楷体" w:eastAsia="楷体" w:cs="楷体"/>
          <w:spacing w:val="1"/>
          <w:sz w:val="35"/>
          <w:szCs w:val="35"/>
          <w:u w:val="single" w:color="auto"/>
        </w:rPr>
        <w:t>旬阳市金寨初级中学</w:t>
      </w:r>
      <w:bookmarkEnd w:id="2"/>
      <w:r>
        <w:rPr>
          <w:rFonts w:ascii="楷体" w:hAnsi="楷体" w:eastAsia="楷体" w:cs="楷体"/>
          <w:sz w:val="35"/>
          <w:szCs w:val="35"/>
          <w:u w:val="single" w:color="auto"/>
        </w:rPr>
        <w:tab/>
      </w:r>
      <w:r>
        <w:rPr>
          <w:rFonts w:ascii="楷体" w:hAnsi="楷体" w:eastAsia="楷体" w:cs="楷体"/>
          <w:sz w:val="35"/>
          <w:szCs w:val="35"/>
        </w:rPr>
        <w:t xml:space="preserve"> </w:t>
      </w:r>
      <w:r>
        <w:rPr>
          <w:rFonts w:ascii="楷体" w:hAnsi="楷体" w:eastAsia="楷体" w:cs="楷体"/>
          <w:b/>
          <w:bCs/>
          <w:spacing w:val="6"/>
          <w:sz w:val="35"/>
          <w:szCs w:val="35"/>
        </w:rPr>
        <w:t>招标代理：</w:t>
      </w:r>
      <w:r>
        <w:rPr>
          <w:rFonts w:hint="eastAsia" w:ascii="楷体" w:hAnsi="楷体" w:eastAsia="楷体" w:cs="楷体"/>
          <w:b/>
          <w:bCs/>
          <w:spacing w:val="6"/>
          <w:sz w:val="35"/>
          <w:szCs w:val="35"/>
          <w:u w:val="single"/>
        </w:rPr>
        <w:t>中坚华阳建设项目管理有限公司</w:t>
      </w:r>
    </w:p>
    <w:p w14:paraId="73A96A8B">
      <w:pPr>
        <w:tabs>
          <w:tab w:val="left" w:pos="8045"/>
        </w:tabs>
        <w:spacing w:before="114" w:line="506" w:lineRule="auto"/>
        <w:ind w:left="379" w:right="288"/>
        <w:jc w:val="both"/>
        <w:rPr>
          <w:rFonts w:ascii="楷体" w:hAnsi="楷体" w:eastAsia="楷体" w:cs="楷体"/>
          <w:sz w:val="35"/>
          <w:szCs w:val="35"/>
        </w:rPr>
      </w:pPr>
      <w:r>
        <w:rPr>
          <w:rFonts w:ascii="楷体" w:hAnsi="楷体" w:eastAsia="楷体" w:cs="楷体"/>
          <w:spacing w:val="14"/>
          <w:sz w:val="35"/>
          <w:szCs w:val="35"/>
        </w:rPr>
        <w:t xml:space="preserve"> </w:t>
      </w:r>
      <w:r>
        <w:rPr>
          <w:rFonts w:ascii="楷体" w:hAnsi="楷体" w:eastAsia="楷体" w:cs="楷体"/>
          <w:b/>
          <w:bCs/>
          <w:spacing w:val="-6"/>
          <w:sz w:val="35"/>
          <w:szCs w:val="35"/>
        </w:rPr>
        <w:t>日</w:t>
      </w:r>
      <w:r>
        <w:rPr>
          <w:rFonts w:ascii="楷体" w:hAnsi="楷体" w:eastAsia="楷体" w:cs="楷体"/>
          <w:spacing w:val="63"/>
          <w:sz w:val="35"/>
          <w:szCs w:val="35"/>
        </w:rPr>
        <w:t xml:space="preserve">  </w:t>
      </w:r>
      <w:r>
        <w:rPr>
          <w:rFonts w:ascii="楷体" w:hAnsi="楷体" w:eastAsia="楷体" w:cs="楷体"/>
          <w:b/>
          <w:bCs/>
          <w:spacing w:val="-6"/>
          <w:sz w:val="35"/>
          <w:szCs w:val="35"/>
        </w:rPr>
        <w:t>期：</w:t>
      </w:r>
      <w:r>
        <w:rPr>
          <w:rFonts w:ascii="楷体" w:hAnsi="楷体" w:eastAsia="楷体" w:cs="楷体"/>
          <w:spacing w:val="24"/>
          <w:sz w:val="35"/>
          <w:szCs w:val="35"/>
          <w:u w:val="single" w:color="auto"/>
        </w:rPr>
        <w:t xml:space="preserve">      </w:t>
      </w:r>
      <w:r>
        <w:rPr>
          <w:rFonts w:ascii="楷体" w:hAnsi="楷体" w:eastAsia="楷体" w:cs="楷体"/>
          <w:b/>
          <w:bCs/>
          <w:spacing w:val="-6"/>
          <w:sz w:val="35"/>
          <w:szCs w:val="35"/>
          <w:u w:val="single" w:color="auto"/>
        </w:rPr>
        <w:t>202</w:t>
      </w:r>
      <w:r>
        <w:rPr>
          <w:rFonts w:hint="eastAsia" w:ascii="楷体" w:hAnsi="楷体" w:eastAsia="楷体" w:cs="楷体"/>
          <w:b/>
          <w:bCs/>
          <w:spacing w:val="-6"/>
          <w:sz w:val="35"/>
          <w:szCs w:val="35"/>
          <w:u w:val="single" w:color="auto"/>
          <w:lang w:val="en-US" w:eastAsia="zh-CN"/>
        </w:rPr>
        <w:t>6</w:t>
      </w:r>
      <w:r>
        <w:rPr>
          <w:rFonts w:ascii="楷体" w:hAnsi="楷体" w:eastAsia="楷体" w:cs="楷体"/>
          <w:b/>
          <w:bCs/>
          <w:spacing w:val="-6"/>
          <w:sz w:val="35"/>
          <w:szCs w:val="35"/>
          <w:u w:val="single" w:color="auto"/>
        </w:rPr>
        <w:t>年</w:t>
      </w:r>
      <w:r>
        <w:rPr>
          <w:rFonts w:hint="eastAsia" w:ascii="楷体" w:hAnsi="楷体" w:eastAsia="楷体" w:cs="楷体"/>
          <w:b/>
          <w:bCs/>
          <w:spacing w:val="-6"/>
          <w:sz w:val="35"/>
          <w:szCs w:val="35"/>
          <w:u w:val="single" w:color="auto"/>
          <w:lang w:val="en-US" w:eastAsia="zh-CN"/>
        </w:rPr>
        <w:t>7</w:t>
      </w:r>
      <w:r>
        <w:rPr>
          <w:rFonts w:ascii="楷体" w:hAnsi="楷体" w:eastAsia="楷体" w:cs="楷体"/>
          <w:b/>
          <w:bCs/>
          <w:spacing w:val="-6"/>
          <w:sz w:val="35"/>
          <w:szCs w:val="35"/>
          <w:u w:val="single" w:color="auto"/>
        </w:rPr>
        <w:t>月</w:t>
      </w:r>
      <w:r>
        <w:rPr>
          <w:rFonts w:hint="eastAsia" w:ascii="楷体" w:hAnsi="楷体" w:eastAsia="楷体" w:cs="楷体"/>
          <w:b/>
          <w:bCs/>
          <w:spacing w:val="-6"/>
          <w:sz w:val="35"/>
          <w:szCs w:val="35"/>
          <w:u w:val="single" w:color="auto"/>
          <w:lang w:val="en-US" w:eastAsia="zh-CN"/>
        </w:rPr>
        <w:t>10</w:t>
      </w:r>
      <w:r>
        <w:rPr>
          <w:rFonts w:ascii="楷体" w:hAnsi="楷体" w:eastAsia="楷体" w:cs="楷体"/>
          <w:b/>
          <w:bCs/>
          <w:spacing w:val="-6"/>
          <w:sz w:val="35"/>
          <w:szCs w:val="35"/>
          <w:u w:val="single" w:color="auto"/>
        </w:rPr>
        <w:t>日</w:t>
      </w:r>
      <w:r>
        <w:rPr>
          <w:rFonts w:ascii="楷体" w:hAnsi="楷体" w:eastAsia="楷体" w:cs="楷体"/>
          <w:sz w:val="35"/>
          <w:szCs w:val="35"/>
          <w:u w:val="single" w:color="auto"/>
        </w:rPr>
        <w:t xml:space="preserve">              </w:t>
      </w:r>
    </w:p>
    <w:p w14:paraId="733FDB93">
      <w:pPr>
        <w:spacing w:line="506" w:lineRule="auto"/>
        <w:rPr>
          <w:rFonts w:ascii="楷体" w:hAnsi="楷体" w:eastAsia="楷体" w:cs="楷体"/>
          <w:sz w:val="35"/>
          <w:szCs w:val="35"/>
        </w:rPr>
        <w:sectPr>
          <w:headerReference r:id="rId5" w:type="default"/>
          <w:pgSz w:w="11906" w:h="16840"/>
          <w:pgMar w:top="1118" w:right="1785" w:bottom="0" w:left="1785" w:header="1104" w:footer="0" w:gutter="0"/>
          <w:cols w:space="720" w:num="1"/>
        </w:sectPr>
      </w:pPr>
    </w:p>
    <w:p w14:paraId="757A5E77">
      <w:pPr>
        <w:spacing w:before="225" w:line="221" w:lineRule="auto"/>
        <w:rPr>
          <w:color w:val="auto"/>
        </w:rPr>
      </w:pPr>
    </w:p>
    <w:sdt>
      <w:sdtPr>
        <w:rPr>
          <w:rFonts w:ascii="宋体" w:hAnsi="宋体" w:eastAsia="宋体" w:cs="宋体"/>
          <w:color w:val="auto"/>
          <w:sz w:val="39"/>
          <w:szCs w:val="39"/>
        </w:rPr>
        <w:id w:val="2"/>
        <w:docPartObj>
          <w:docPartGallery w:val="Table of Contents"/>
          <w:docPartUnique/>
        </w:docPartObj>
      </w:sdtPr>
      <w:sdtEndPr>
        <w:rPr>
          <w:rFonts w:ascii="Times New Roman" w:hAnsi="Times New Roman" w:eastAsia="Times New Roman" w:cs="Times New Roman"/>
          <w:color w:val="auto"/>
          <w:sz w:val="29"/>
          <w:szCs w:val="29"/>
        </w:rPr>
      </w:sdtEndPr>
      <w:sdtContent>
        <w:p w14:paraId="683E0082">
          <w:pPr>
            <w:spacing w:before="225" w:line="221" w:lineRule="auto"/>
            <w:rPr>
              <w:rFonts w:ascii="宋体" w:hAnsi="宋体" w:eastAsia="宋体" w:cs="宋体"/>
              <w:color w:val="auto"/>
              <w:sz w:val="39"/>
              <w:szCs w:val="39"/>
            </w:rPr>
          </w:pPr>
        </w:p>
        <w:p w14:paraId="77B96B12">
          <w:pPr>
            <w:spacing w:before="225" w:line="221" w:lineRule="auto"/>
            <w:ind w:left="3921"/>
            <w:rPr>
              <w:rFonts w:ascii="宋体" w:hAnsi="宋体" w:eastAsia="宋体" w:cs="宋体"/>
              <w:b/>
              <w:bCs/>
              <w:color w:val="auto"/>
              <w:spacing w:val="-49"/>
              <w:sz w:val="39"/>
              <w:szCs w:val="39"/>
            </w:rPr>
          </w:pPr>
        </w:p>
        <w:p w14:paraId="424481D8">
          <w:pPr>
            <w:spacing w:before="225" w:line="221" w:lineRule="auto"/>
            <w:ind w:left="3921"/>
            <w:rPr>
              <w:rFonts w:ascii="宋体" w:hAnsi="宋体" w:eastAsia="宋体" w:cs="宋体"/>
              <w:color w:val="auto"/>
              <w:sz w:val="39"/>
              <w:szCs w:val="39"/>
            </w:rPr>
          </w:pPr>
          <w:r>
            <w:rPr>
              <w:rFonts w:ascii="宋体" w:hAnsi="宋体" w:eastAsia="宋体" w:cs="宋体"/>
              <w:b/>
              <w:bCs/>
              <w:color w:val="auto"/>
              <w:spacing w:val="-49"/>
              <w:sz w:val="39"/>
              <w:szCs w:val="39"/>
            </w:rPr>
            <w:t>目</w:t>
          </w:r>
          <w:r>
            <w:rPr>
              <w:rFonts w:ascii="宋体" w:hAnsi="宋体" w:eastAsia="宋体" w:cs="宋体"/>
              <w:color w:val="auto"/>
              <w:spacing w:val="19"/>
              <w:sz w:val="39"/>
              <w:szCs w:val="39"/>
            </w:rPr>
            <w:t xml:space="preserve">   </w:t>
          </w:r>
          <w:r>
            <w:rPr>
              <w:rFonts w:ascii="宋体" w:hAnsi="宋体" w:eastAsia="宋体" w:cs="宋体"/>
              <w:b/>
              <w:bCs/>
              <w:color w:val="auto"/>
              <w:spacing w:val="-49"/>
              <w:sz w:val="39"/>
              <w:szCs w:val="39"/>
            </w:rPr>
            <w:t>录</w:t>
          </w:r>
        </w:p>
        <w:p w14:paraId="469EF7D3">
          <w:pPr>
            <w:pStyle w:val="7"/>
            <w:spacing w:line="247" w:lineRule="auto"/>
            <w:rPr>
              <w:color w:val="auto"/>
            </w:rPr>
          </w:pPr>
        </w:p>
        <w:p w14:paraId="2EAC2005">
          <w:pPr>
            <w:pStyle w:val="7"/>
            <w:spacing w:line="248" w:lineRule="auto"/>
            <w:rPr>
              <w:color w:val="auto"/>
            </w:rPr>
          </w:pPr>
        </w:p>
        <w:p w14:paraId="64A5CF3D">
          <w:pPr>
            <w:pStyle w:val="7"/>
            <w:spacing w:line="248" w:lineRule="auto"/>
            <w:rPr>
              <w:color w:val="auto"/>
            </w:rPr>
          </w:pPr>
        </w:p>
        <w:p w14:paraId="7CC6F478">
          <w:pPr>
            <w:tabs>
              <w:tab w:val="right" w:leader="dot" w:pos="9030"/>
            </w:tabs>
            <w:spacing w:before="95" w:line="218" w:lineRule="auto"/>
            <w:rPr>
              <w:rFonts w:ascii="Times New Roman" w:hAnsi="Times New Roman" w:eastAsia="Times New Roman" w:cs="Times New Roman"/>
              <w:color w:val="auto"/>
              <w:sz w:val="29"/>
              <w:szCs w:val="29"/>
            </w:rPr>
          </w:pPr>
          <w:r>
            <w:rPr>
              <w:rFonts w:ascii="宋体" w:hAnsi="宋体" w:eastAsia="宋体" w:cs="宋体"/>
              <w:b/>
              <w:bCs/>
              <w:color w:val="auto"/>
              <w:spacing w:val="21"/>
              <w:sz w:val="29"/>
              <w:szCs w:val="29"/>
            </w:rPr>
            <w:t>第一章</w:t>
          </w:r>
          <w:r>
            <w:rPr>
              <w:rFonts w:ascii="宋体" w:hAnsi="宋体" w:eastAsia="宋体" w:cs="宋体"/>
              <w:color w:val="auto"/>
              <w:spacing w:val="21"/>
              <w:sz w:val="29"/>
              <w:szCs w:val="29"/>
            </w:rPr>
            <w:t xml:space="preserve"> </w:t>
          </w:r>
          <w:r>
            <w:rPr>
              <w:rFonts w:ascii="宋体" w:hAnsi="宋体" w:eastAsia="宋体" w:cs="宋体"/>
              <w:b/>
              <w:bCs/>
              <w:color w:val="auto"/>
              <w:spacing w:val="21"/>
              <w:sz w:val="29"/>
              <w:szCs w:val="29"/>
            </w:rPr>
            <w:t>竞争性磋商公告</w:t>
          </w:r>
          <w:r>
            <w:rPr>
              <w:rFonts w:ascii="宋体" w:hAnsi="宋体" w:eastAsia="宋体" w:cs="宋体"/>
              <w:b/>
              <w:bCs/>
              <w:color w:val="auto"/>
              <w:sz w:val="29"/>
              <w:szCs w:val="29"/>
            </w:rPr>
            <w:tab/>
          </w:r>
          <w:r>
            <w:rPr>
              <w:rFonts w:ascii="宋体" w:hAnsi="宋体" w:eastAsia="宋体" w:cs="宋体"/>
              <w:color w:val="auto"/>
              <w:spacing w:val="-51"/>
              <w:sz w:val="29"/>
              <w:szCs w:val="29"/>
            </w:rPr>
            <w:t xml:space="preserve"> </w:t>
          </w:r>
          <w:r>
            <w:rPr>
              <w:color w:val="auto"/>
            </w:rPr>
            <w:fldChar w:fldCharType="begin"/>
          </w:r>
          <w:r>
            <w:rPr>
              <w:color w:val="auto"/>
            </w:rPr>
            <w:instrText xml:space="preserve"> HYPERLINK \l "bookmark1" </w:instrText>
          </w:r>
          <w:r>
            <w:rPr>
              <w:color w:val="auto"/>
            </w:rPr>
            <w:fldChar w:fldCharType="separate"/>
          </w:r>
          <w:r>
            <w:rPr>
              <w:rFonts w:ascii="Times New Roman" w:hAnsi="Times New Roman" w:eastAsia="Times New Roman" w:cs="Times New Roman"/>
              <w:b/>
              <w:bCs/>
              <w:color w:val="auto"/>
              <w:spacing w:val="-20"/>
              <w:sz w:val="29"/>
              <w:szCs w:val="29"/>
            </w:rPr>
            <w:t>1</w:t>
          </w:r>
          <w:r>
            <w:rPr>
              <w:rFonts w:ascii="Times New Roman" w:hAnsi="Times New Roman" w:eastAsia="Times New Roman" w:cs="Times New Roman"/>
              <w:b/>
              <w:bCs/>
              <w:color w:val="auto"/>
              <w:spacing w:val="-20"/>
              <w:sz w:val="29"/>
              <w:szCs w:val="29"/>
            </w:rPr>
            <w:fldChar w:fldCharType="end"/>
          </w:r>
        </w:p>
        <w:p w14:paraId="60922595">
          <w:pPr>
            <w:pStyle w:val="7"/>
            <w:spacing w:line="351" w:lineRule="auto"/>
            <w:rPr>
              <w:color w:val="auto"/>
            </w:rPr>
          </w:pPr>
        </w:p>
        <w:p w14:paraId="3D8417D0">
          <w:pPr>
            <w:tabs>
              <w:tab w:val="right" w:leader="dot" w:pos="9010"/>
            </w:tabs>
            <w:spacing w:before="95"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1"/>
              <w:sz w:val="29"/>
              <w:szCs w:val="29"/>
            </w:rPr>
            <w:t>第二章</w:t>
          </w:r>
          <w:r>
            <w:rPr>
              <w:rFonts w:ascii="宋体" w:hAnsi="宋体" w:eastAsia="宋体" w:cs="宋体"/>
              <w:color w:val="auto"/>
              <w:spacing w:val="46"/>
              <w:sz w:val="29"/>
              <w:szCs w:val="29"/>
            </w:rPr>
            <w:t xml:space="preserve"> </w:t>
          </w:r>
          <w:r>
            <w:rPr>
              <w:rFonts w:ascii="宋体" w:hAnsi="宋体" w:eastAsia="宋体" w:cs="宋体"/>
              <w:b/>
              <w:bCs/>
              <w:color w:val="auto"/>
              <w:spacing w:val="21"/>
              <w:sz w:val="29"/>
              <w:szCs w:val="29"/>
            </w:rPr>
            <w:t>供应商须知</w:t>
          </w:r>
          <w:r>
            <w:rPr>
              <w:rFonts w:ascii="宋体" w:hAnsi="宋体" w:eastAsia="宋体" w:cs="宋体"/>
              <w:b/>
              <w:bCs/>
              <w:color w:val="auto"/>
              <w:sz w:val="29"/>
              <w:szCs w:val="29"/>
            </w:rPr>
            <w:tab/>
          </w:r>
          <w:r>
            <w:rPr>
              <w:rFonts w:ascii="宋体" w:hAnsi="宋体" w:eastAsia="宋体" w:cs="宋体"/>
              <w:color w:val="auto"/>
              <w:spacing w:val="-51"/>
              <w:sz w:val="29"/>
              <w:szCs w:val="29"/>
            </w:rPr>
            <w:t xml:space="preserve"> </w:t>
          </w:r>
          <w:r>
            <w:rPr>
              <w:color w:val="auto"/>
            </w:rPr>
            <w:fldChar w:fldCharType="begin"/>
          </w:r>
          <w:r>
            <w:rPr>
              <w:color w:val="auto"/>
            </w:rPr>
            <w:instrText xml:space="preserve"> HYPERLINK \l "bookmark2" </w:instrText>
          </w:r>
          <w:r>
            <w:rPr>
              <w:color w:val="auto"/>
            </w:rPr>
            <w:fldChar w:fldCharType="separate"/>
          </w:r>
          <w:r>
            <w:rPr>
              <w:rFonts w:ascii="Times New Roman" w:hAnsi="Times New Roman" w:eastAsia="Times New Roman" w:cs="Times New Roman"/>
              <w:b/>
              <w:bCs/>
              <w:color w:val="auto"/>
              <w:sz w:val="29"/>
              <w:szCs w:val="29"/>
            </w:rPr>
            <w:t>7</w:t>
          </w:r>
          <w:r>
            <w:rPr>
              <w:rFonts w:ascii="Times New Roman" w:hAnsi="Times New Roman" w:eastAsia="Times New Roman" w:cs="Times New Roman"/>
              <w:b/>
              <w:bCs/>
              <w:color w:val="auto"/>
              <w:sz w:val="29"/>
              <w:szCs w:val="29"/>
            </w:rPr>
            <w:fldChar w:fldCharType="end"/>
          </w:r>
        </w:p>
        <w:p w14:paraId="5410D76B">
          <w:pPr>
            <w:pStyle w:val="7"/>
            <w:spacing w:line="319" w:lineRule="auto"/>
            <w:rPr>
              <w:color w:val="auto"/>
            </w:rPr>
          </w:pPr>
        </w:p>
        <w:p w14:paraId="4BB5905F">
          <w:pPr>
            <w:tabs>
              <w:tab w:val="right" w:leader="dot" w:pos="8987"/>
            </w:tabs>
            <w:spacing w:before="94"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0"/>
              <w:sz w:val="29"/>
              <w:szCs w:val="29"/>
            </w:rPr>
            <w:t>第三章</w:t>
          </w:r>
          <w:r>
            <w:rPr>
              <w:rFonts w:ascii="宋体" w:hAnsi="宋体" w:eastAsia="宋体" w:cs="宋体"/>
              <w:color w:val="auto"/>
              <w:spacing w:val="20"/>
              <w:sz w:val="29"/>
              <w:szCs w:val="29"/>
            </w:rPr>
            <w:t xml:space="preserve"> </w:t>
          </w:r>
          <w:r>
            <w:rPr>
              <w:rFonts w:ascii="宋体" w:hAnsi="宋体" w:eastAsia="宋体" w:cs="宋体"/>
              <w:b/>
              <w:bCs/>
              <w:color w:val="auto"/>
              <w:spacing w:val="20"/>
              <w:sz w:val="29"/>
              <w:szCs w:val="29"/>
            </w:rPr>
            <w:t>采购内容及要求</w:t>
          </w:r>
          <w:r>
            <w:rPr>
              <w:rFonts w:ascii="宋体" w:hAnsi="宋体" w:eastAsia="宋体" w:cs="宋体"/>
              <w:color w:val="auto"/>
              <w:spacing w:val="-116"/>
              <w:sz w:val="29"/>
              <w:szCs w:val="29"/>
            </w:rPr>
            <w:t xml:space="preserve"> </w:t>
          </w:r>
          <w:r>
            <w:rPr>
              <w:rFonts w:ascii="宋体" w:hAnsi="宋体" w:eastAsia="宋体" w:cs="宋体"/>
              <w:color w:val="auto"/>
              <w:sz w:val="29"/>
              <w:szCs w:val="29"/>
            </w:rPr>
            <w:tab/>
          </w:r>
          <w:r>
            <w:rPr>
              <w:color w:val="auto"/>
            </w:rPr>
            <w:fldChar w:fldCharType="begin"/>
          </w:r>
          <w:r>
            <w:rPr>
              <w:color w:val="auto"/>
            </w:rPr>
            <w:instrText xml:space="preserve"> HYPERLINK \l "bookmark3" </w:instrText>
          </w:r>
          <w:r>
            <w:rPr>
              <w:color w:val="auto"/>
            </w:rPr>
            <w:fldChar w:fldCharType="separate"/>
          </w:r>
          <w:r>
            <w:rPr>
              <w:rFonts w:ascii="Times New Roman" w:hAnsi="Times New Roman" w:eastAsia="Times New Roman" w:cs="Times New Roman"/>
              <w:b/>
              <w:bCs/>
              <w:color w:val="auto"/>
              <w:spacing w:val="-1"/>
              <w:sz w:val="29"/>
              <w:szCs w:val="29"/>
            </w:rPr>
            <w:t>24</w:t>
          </w:r>
          <w:r>
            <w:rPr>
              <w:rFonts w:ascii="Times New Roman" w:hAnsi="Times New Roman" w:eastAsia="Times New Roman" w:cs="Times New Roman"/>
              <w:b/>
              <w:bCs/>
              <w:color w:val="auto"/>
              <w:spacing w:val="-1"/>
              <w:sz w:val="29"/>
              <w:szCs w:val="29"/>
            </w:rPr>
            <w:fldChar w:fldCharType="end"/>
          </w:r>
        </w:p>
        <w:p w14:paraId="7B356057">
          <w:pPr>
            <w:pStyle w:val="7"/>
            <w:spacing w:line="339" w:lineRule="auto"/>
            <w:rPr>
              <w:color w:val="auto"/>
            </w:rPr>
          </w:pPr>
        </w:p>
        <w:p w14:paraId="46FBA5E6">
          <w:pPr>
            <w:tabs>
              <w:tab w:val="right" w:leader="dot" w:pos="8977"/>
            </w:tabs>
            <w:spacing w:before="94"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2"/>
              <w:sz w:val="29"/>
              <w:szCs w:val="29"/>
            </w:rPr>
            <w:t>第四章</w:t>
          </w:r>
          <w:r>
            <w:rPr>
              <w:rFonts w:ascii="宋体" w:hAnsi="宋体" w:eastAsia="宋体" w:cs="宋体"/>
              <w:color w:val="auto"/>
              <w:spacing w:val="22"/>
              <w:sz w:val="29"/>
              <w:szCs w:val="29"/>
            </w:rPr>
            <w:t xml:space="preserve"> </w:t>
          </w:r>
          <w:r>
            <w:rPr>
              <w:rFonts w:ascii="宋体" w:hAnsi="宋体" w:eastAsia="宋体" w:cs="宋体"/>
              <w:b/>
              <w:bCs/>
              <w:color w:val="auto"/>
              <w:spacing w:val="22"/>
              <w:sz w:val="29"/>
              <w:szCs w:val="29"/>
            </w:rPr>
            <w:t>磋商评审办法</w:t>
          </w:r>
          <w:r>
            <w:rPr>
              <w:rFonts w:ascii="宋体" w:hAnsi="宋体" w:eastAsia="宋体" w:cs="宋体"/>
              <w:color w:val="auto"/>
              <w:spacing w:val="-113"/>
              <w:sz w:val="29"/>
              <w:szCs w:val="29"/>
            </w:rPr>
            <w:t xml:space="preserve"> </w:t>
          </w:r>
          <w:r>
            <w:rPr>
              <w:rFonts w:ascii="宋体" w:hAnsi="宋体" w:eastAsia="宋体" w:cs="宋体"/>
              <w:color w:val="auto"/>
              <w:sz w:val="29"/>
              <w:szCs w:val="29"/>
            </w:rPr>
            <w:tab/>
          </w:r>
          <w:r>
            <w:rPr>
              <w:color w:val="auto"/>
            </w:rPr>
            <w:fldChar w:fldCharType="begin"/>
          </w:r>
          <w:r>
            <w:rPr>
              <w:color w:val="auto"/>
            </w:rPr>
            <w:instrText xml:space="preserve"> HYPERLINK \l "bookmark4" </w:instrText>
          </w:r>
          <w:r>
            <w:rPr>
              <w:color w:val="auto"/>
            </w:rPr>
            <w:fldChar w:fldCharType="separate"/>
          </w:r>
          <w:r>
            <w:rPr>
              <w:rFonts w:ascii="Times New Roman" w:hAnsi="Times New Roman" w:eastAsia="Times New Roman" w:cs="Times New Roman"/>
              <w:b/>
              <w:bCs/>
              <w:color w:val="auto"/>
              <w:spacing w:val="-1"/>
              <w:sz w:val="29"/>
              <w:szCs w:val="29"/>
            </w:rPr>
            <w:t>25</w:t>
          </w:r>
          <w:r>
            <w:rPr>
              <w:rFonts w:ascii="Times New Roman" w:hAnsi="Times New Roman" w:eastAsia="Times New Roman" w:cs="Times New Roman"/>
              <w:b/>
              <w:bCs/>
              <w:color w:val="auto"/>
              <w:spacing w:val="-1"/>
              <w:sz w:val="29"/>
              <w:szCs w:val="29"/>
            </w:rPr>
            <w:fldChar w:fldCharType="end"/>
          </w:r>
        </w:p>
        <w:p w14:paraId="284F6C8A">
          <w:pPr>
            <w:pStyle w:val="7"/>
            <w:spacing w:line="349" w:lineRule="auto"/>
            <w:rPr>
              <w:color w:val="auto"/>
            </w:rPr>
          </w:pPr>
        </w:p>
        <w:p w14:paraId="248045ED">
          <w:pPr>
            <w:tabs>
              <w:tab w:val="right" w:leader="dot" w:pos="8990"/>
            </w:tabs>
            <w:spacing w:before="95"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15"/>
              <w:sz w:val="29"/>
              <w:szCs w:val="29"/>
            </w:rPr>
            <w:t>第五章</w:t>
          </w:r>
          <w:r>
            <w:rPr>
              <w:rFonts w:ascii="宋体" w:hAnsi="宋体" w:eastAsia="宋体" w:cs="宋体"/>
              <w:color w:val="auto"/>
              <w:spacing w:val="108"/>
              <w:sz w:val="29"/>
              <w:szCs w:val="29"/>
            </w:rPr>
            <w:t xml:space="preserve"> </w:t>
          </w:r>
          <w:r>
            <w:rPr>
              <w:rFonts w:ascii="宋体" w:hAnsi="宋体" w:eastAsia="宋体" w:cs="宋体"/>
              <w:b/>
              <w:bCs/>
              <w:color w:val="auto"/>
              <w:spacing w:val="-15"/>
              <w:sz w:val="29"/>
              <w:szCs w:val="29"/>
            </w:rPr>
            <w:t>合</w:t>
          </w:r>
          <w:r>
            <w:rPr>
              <w:rFonts w:ascii="宋体" w:hAnsi="宋体" w:eastAsia="宋体" w:cs="宋体"/>
              <w:color w:val="auto"/>
              <w:spacing w:val="-15"/>
              <w:sz w:val="29"/>
              <w:szCs w:val="29"/>
            </w:rPr>
            <w:t xml:space="preserve"> </w:t>
          </w:r>
          <w:r>
            <w:rPr>
              <w:rFonts w:ascii="宋体" w:hAnsi="宋体" w:eastAsia="宋体" w:cs="宋体"/>
              <w:b/>
              <w:bCs/>
              <w:color w:val="auto"/>
              <w:spacing w:val="-15"/>
              <w:sz w:val="29"/>
              <w:szCs w:val="29"/>
            </w:rPr>
            <w:t>同</w:t>
          </w:r>
          <w:r>
            <w:rPr>
              <w:rFonts w:ascii="宋体" w:hAnsi="宋体" w:eastAsia="宋体" w:cs="宋体"/>
              <w:color w:val="auto"/>
              <w:spacing w:val="-39"/>
              <w:sz w:val="29"/>
              <w:szCs w:val="29"/>
            </w:rPr>
            <w:t xml:space="preserve"> </w:t>
          </w:r>
          <w:r>
            <w:rPr>
              <w:rFonts w:ascii="宋体" w:hAnsi="宋体" w:eastAsia="宋体" w:cs="宋体"/>
              <w:b/>
              <w:bCs/>
              <w:color w:val="auto"/>
              <w:spacing w:val="-15"/>
              <w:sz w:val="29"/>
              <w:szCs w:val="29"/>
            </w:rPr>
            <w:t>样</w:t>
          </w:r>
          <w:r>
            <w:rPr>
              <w:rFonts w:ascii="宋体" w:hAnsi="宋体" w:eastAsia="宋体" w:cs="宋体"/>
              <w:color w:val="auto"/>
              <w:spacing w:val="-37"/>
              <w:sz w:val="29"/>
              <w:szCs w:val="29"/>
            </w:rPr>
            <w:t xml:space="preserve"> </w:t>
          </w:r>
          <w:r>
            <w:rPr>
              <w:rFonts w:ascii="宋体" w:hAnsi="宋体" w:eastAsia="宋体" w:cs="宋体"/>
              <w:b/>
              <w:bCs/>
              <w:color w:val="auto"/>
              <w:spacing w:val="-15"/>
              <w:sz w:val="29"/>
              <w:szCs w:val="29"/>
            </w:rPr>
            <w:t>本</w:t>
          </w:r>
          <w:r>
            <w:rPr>
              <w:rFonts w:ascii="宋体" w:hAnsi="宋体" w:eastAsia="宋体" w:cs="宋体"/>
              <w:color w:val="auto"/>
              <w:spacing w:val="-124"/>
              <w:sz w:val="29"/>
              <w:szCs w:val="29"/>
            </w:rPr>
            <w:t xml:space="preserve"> </w:t>
          </w:r>
          <w:r>
            <w:rPr>
              <w:rFonts w:ascii="宋体" w:hAnsi="宋体" w:eastAsia="宋体" w:cs="宋体"/>
              <w:color w:val="auto"/>
              <w:sz w:val="29"/>
              <w:szCs w:val="29"/>
            </w:rPr>
            <w:tab/>
          </w:r>
          <w:r>
            <w:rPr>
              <w:rFonts w:ascii="宋体" w:hAnsi="宋体" w:eastAsia="宋体" w:cs="宋体"/>
              <w:color w:val="auto"/>
              <w:spacing w:val="-70"/>
              <w:sz w:val="29"/>
              <w:szCs w:val="29"/>
            </w:rPr>
            <w:t xml:space="preserve"> </w:t>
          </w:r>
          <w:r>
            <w:rPr>
              <w:color w:val="auto"/>
            </w:rPr>
            <w:fldChar w:fldCharType="begin"/>
          </w:r>
          <w:r>
            <w:rPr>
              <w:color w:val="auto"/>
            </w:rPr>
            <w:instrText xml:space="preserve"> HYPERLINK \l "bookmark5" </w:instrText>
          </w:r>
          <w:r>
            <w:rPr>
              <w:color w:val="auto"/>
            </w:rPr>
            <w:fldChar w:fldCharType="separate"/>
          </w:r>
          <w:r>
            <w:rPr>
              <w:rFonts w:ascii="Times New Roman" w:hAnsi="Times New Roman" w:eastAsia="Times New Roman" w:cs="Times New Roman"/>
              <w:b/>
              <w:bCs/>
              <w:color w:val="auto"/>
              <w:spacing w:val="-2"/>
              <w:sz w:val="29"/>
              <w:szCs w:val="29"/>
            </w:rPr>
            <w:t>30</w:t>
          </w:r>
          <w:r>
            <w:rPr>
              <w:rFonts w:ascii="Times New Roman" w:hAnsi="Times New Roman" w:eastAsia="Times New Roman" w:cs="Times New Roman"/>
              <w:b/>
              <w:bCs/>
              <w:color w:val="auto"/>
              <w:spacing w:val="-2"/>
              <w:sz w:val="29"/>
              <w:szCs w:val="29"/>
            </w:rPr>
            <w:fldChar w:fldCharType="end"/>
          </w:r>
        </w:p>
        <w:p w14:paraId="058967F0">
          <w:pPr>
            <w:pStyle w:val="7"/>
            <w:spacing w:line="329" w:lineRule="auto"/>
            <w:rPr>
              <w:color w:val="auto"/>
            </w:rPr>
          </w:pPr>
        </w:p>
        <w:p w14:paraId="5ECA2524">
          <w:pPr>
            <w:tabs>
              <w:tab w:val="right" w:leader="dot" w:pos="8977"/>
            </w:tabs>
            <w:spacing w:before="95"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0"/>
              <w:sz w:val="29"/>
              <w:szCs w:val="29"/>
            </w:rPr>
            <w:t>第六章</w:t>
          </w:r>
          <w:r>
            <w:rPr>
              <w:rFonts w:ascii="宋体" w:hAnsi="宋体" w:eastAsia="宋体" w:cs="宋体"/>
              <w:color w:val="auto"/>
              <w:spacing w:val="20"/>
              <w:sz w:val="29"/>
              <w:szCs w:val="29"/>
            </w:rPr>
            <w:t xml:space="preserve"> </w:t>
          </w:r>
          <w:r>
            <w:rPr>
              <w:rFonts w:ascii="宋体" w:hAnsi="宋体" w:eastAsia="宋体" w:cs="宋体"/>
              <w:b/>
              <w:bCs/>
              <w:color w:val="auto"/>
              <w:spacing w:val="20"/>
              <w:sz w:val="29"/>
              <w:szCs w:val="29"/>
            </w:rPr>
            <w:t>磋商响应文件格式</w:t>
          </w:r>
          <w:r>
            <w:rPr>
              <w:rFonts w:ascii="宋体" w:hAnsi="宋体" w:eastAsia="宋体" w:cs="宋体"/>
              <w:color w:val="auto"/>
              <w:spacing w:val="-119"/>
              <w:sz w:val="29"/>
              <w:szCs w:val="29"/>
            </w:rPr>
            <w:t xml:space="preserve"> </w:t>
          </w:r>
          <w:r>
            <w:rPr>
              <w:rFonts w:ascii="宋体" w:hAnsi="宋体" w:eastAsia="宋体" w:cs="宋体"/>
              <w:color w:val="auto"/>
              <w:sz w:val="29"/>
              <w:szCs w:val="29"/>
            </w:rPr>
            <w:tab/>
          </w:r>
          <w:r>
            <w:rPr>
              <w:color w:val="auto"/>
            </w:rPr>
            <w:fldChar w:fldCharType="begin"/>
          </w:r>
          <w:r>
            <w:rPr>
              <w:color w:val="auto"/>
            </w:rPr>
            <w:instrText xml:space="preserve"> HYPERLINK \l "bookmark6" </w:instrText>
          </w:r>
          <w:r>
            <w:rPr>
              <w:color w:val="auto"/>
            </w:rPr>
            <w:fldChar w:fldCharType="separate"/>
          </w:r>
          <w:r>
            <w:rPr>
              <w:rFonts w:ascii="Times New Roman" w:hAnsi="Times New Roman" w:eastAsia="Times New Roman" w:cs="Times New Roman"/>
              <w:b/>
              <w:bCs/>
              <w:color w:val="auto"/>
              <w:spacing w:val="-1"/>
              <w:sz w:val="29"/>
              <w:szCs w:val="29"/>
            </w:rPr>
            <w:t>40</w:t>
          </w:r>
          <w:r>
            <w:rPr>
              <w:rFonts w:ascii="Times New Roman" w:hAnsi="Times New Roman" w:eastAsia="Times New Roman" w:cs="Times New Roman"/>
              <w:b/>
              <w:bCs/>
              <w:color w:val="auto"/>
              <w:spacing w:val="-1"/>
              <w:sz w:val="29"/>
              <w:szCs w:val="29"/>
            </w:rPr>
            <w:fldChar w:fldCharType="end"/>
          </w:r>
        </w:p>
      </w:sdtContent>
    </w:sdt>
    <w:p w14:paraId="515726D7">
      <w:pPr>
        <w:spacing w:line="219" w:lineRule="auto"/>
        <w:rPr>
          <w:rFonts w:ascii="Times New Roman" w:hAnsi="Times New Roman" w:eastAsia="Times New Roman" w:cs="Times New Roman"/>
          <w:color w:val="auto"/>
          <w:sz w:val="29"/>
          <w:szCs w:val="29"/>
        </w:rPr>
        <w:sectPr>
          <w:pgSz w:w="11900" w:h="16830"/>
          <w:pgMar w:top="1430" w:right="1434" w:bottom="0" w:left="1434" w:header="0" w:footer="0" w:gutter="0"/>
          <w:pgNumType w:fmt="decimal"/>
          <w:cols w:space="720" w:num="1"/>
        </w:sectPr>
      </w:pPr>
    </w:p>
    <w:p w14:paraId="3F8F6C7A">
      <w:pPr>
        <w:spacing w:before="56" w:line="220" w:lineRule="auto"/>
        <w:ind w:firstLine="4120"/>
        <w:rPr>
          <w:rFonts w:ascii="宋体" w:hAnsi="宋体" w:eastAsia="宋体" w:cs="宋体"/>
          <w:color w:val="auto"/>
          <w:sz w:val="28"/>
          <w:szCs w:val="28"/>
        </w:rPr>
      </w:pPr>
      <w:r>
        <w:rPr>
          <w:rFonts w:ascii="宋体" w:hAnsi="宋体" w:eastAsia="宋体" w:cs="宋体"/>
          <w:color w:val="auto"/>
          <w:spacing w:val="-2"/>
          <w:sz w:val="28"/>
          <w:szCs w:val="28"/>
          <w14:textOutline w14:w="5094" w14:cap="flat" w14:cmpd="sng">
            <w14:solidFill>
              <w14:srgbClr w14:val="000000"/>
            </w14:solidFill>
            <w14:prstDash w14:val="solid"/>
            <w14:miter w14:val="0"/>
          </w14:textOutline>
        </w:rPr>
        <w:t>特别</w:t>
      </w:r>
      <w:r>
        <w:rPr>
          <w:rFonts w:ascii="宋体" w:hAnsi="宋体" w:eastAsia="宋体" w:cs="宋体"/>
          <w:color w:val="auto"/>
          <w:spacing w:val="-1"/>
          <w:sz w:val="28"/>
          <w:szCs w:val="28"/>
          <w14:textOutline w14:w="5094" w14:cap="flat" w14:cmpd="sng">
            <w14:solidFill>
              <w14:srgbClr w14:val="000000"/>
            </w14:solidFill>
            <w14:prstDash w14:val="solid"/>
            <w14:miter w14:val="0"/>
          </w14:textOutline>
        </w:rPr>
        <w:t>提醒</w:t>
      </w:r>
    </w:p>
    <w:p w14:paraId="13715A67">
      <w:pPr>
        <w:spacing w:before="207" w:line="219" w:lineRule="auto"/>
        <w:ind w:firstLine="6"/>
        <w:rPr>
          <w:rFonts w:ascii="宋体" w:hAnsi="宋体" w:eastAsia="宋体" w:cs="宋体"/>
          <w:color w:val="auto"/>
          <w:sz w:val="24"/>
          <w:szCs w:val="24"/>
        </w:rPr>
      </w:pPr>
      <w:r>
        <w:rPr>
          <w:rFonts w:ascii="宋体" w:hAnsi="宋体" w:eastAsia="宋体" w:cs="宋体"/>
          <w:color w:val="auto"/>
          <w:sz w:val="24"/>
          <w:szCs w:val="24"/>
        </w:rPr>
        <w:t>安康市公共资源交易平台全流程电子化</w:t>
      </w:r>
      <w:r>
        <w:rPr>
          <w:rFonts w:ascii="宋体" w:hAnsi="宋体" w:eastAsia="宋体" w:cs="宋体"/>
          <w:color w:val="auto"/>
          <w:spacing w:val="-14"/>
          <w:sz w:val="24"/>
          <w:szCs w:val="24"/>
        </w:rPr>
        <w:t>、</w:t>
      </w:r>
      <w:r>
        <w:rPr>
          <w:rFonts w:ascii="宋体" w:hAnsi="宋体" w:eastAsia="宋体" w:cs="宋体"/>
          <w:color w:val="auto"/>
          <w:sz w:val="24"/>
          <w:szCs w:val="24"/>
        </w:rPr>
        <w:t>政府采购项目内容</w:t>
      </w:r>
    </w:p>
    <w:p w14:paraId="18299886">
      <w:pPr>
        <w:spacing w:before="184" w:line="359" w:lineRule="auto"/>
        <w:ind w:left="2" w:firstLine="497"/>
        <w:rPr>
          <w:rFonts w:ascii="宋体" w:hAnsi="宋体" w:eastAsia="宋体" w:cs="宋体"/>
          <w:color w:val="auto"/>
          <w:sz w:val="24"/>
          <w:szCs w:val="24"/>
        </w:rPr>
      </w:pPr>
      <w:r>
        <w:rPr>
          <w:rFonts w:ascii="宋体" w:hAnsi="宋体" w:eastAsia="宋体" w:cs="宋体"/>
          <w:color w:val="auto"/>
          <w:sz w:val="24"/>
          <w:szCs w:val="24"/>
        </w:rPr>
        <w:t>1.为确保采购项目顺利开展</w:t>
      </w:r>
      <w:r>
        <w:rPr>
          <w:rFonts w:ascii="宋体" w:hAnsi="宋体" w:eastAsia="宋体" w:cs="宋体"/>
          <w:color w:val="auto"/>
          <w:spacing w:val="-26"/>
          <w:sz w:val="24"/>
          <w:szCs w:val="24"/>
        </w:rPr>
        <w:t>，</w:t>
      </w:r>
      <w:r>
        <w:rPr>
          <w:rFonts w:ascii="宋体" w:hAnsi="宋体" w:eastAsia="宋体" w:cs="宋体"/>
          <w:color w:val="auto"/>
          <w:sz w:val="24"/>
          <w:szCs w:val="24"/>
        </w:rPr>
        <w:t>本项目采用</w:t>
      </w:r>
      <w:r>
        <w:rPr>
          <w:rFonts w:hint="eastAsia" w:ascii="宋体" w:hAnsi="宋体" w:eastAsia="宋体" w:cs="宋体"/>
          <w:color w:val="auto"/>
          <w:sz w:val="24"/>
          <w:szCs w:val="24"/>
          <w:lang w:eastAsia="zh-CN"/>
        </w:rPr>
        <w:t>电子化投标及远程不见面</w:t>
      </w:r>
      <w:r>
        <w:rPr>
          <w:rFonts w:ascii="宋体" w:hAnsi="宋体" w:eastAsia="宋体" w:cs="宋体"/>
          <w:color w:val="auto"/>
          <w:sz w:val="24"/>
          <w:szCs w:val="24"/>
        </w:rPr>
        <w:t>的</w:t>
      </w:r>
      <w:r>
        <w:rPr>
          <w:rFonts w:hint="eastAsia" w:ascii="宋体" w:hAnsi="宋体" w:eastAsia="宋体" w:cs="宋体"/>
          <w:color w:val="auto"/>
          <w:sz w:val="24"/>
          <w:szCs w:val="24"/>
          <w:lang w:eastAsia="zh-CN"/>
        </w:rPr>
        <w:t>开标</w:t>
      </w:r>
      <w:r>
        <w:rPr>
          <w:rFonts w:ascii="宋体" w:hAnsi="宋体" w:eastAsia="宋体" w:cs="宋体"/>
          <w:color w:val="auto"/>
          <w:sz w:val="24"/>
          <w:szCs w:val="24"/>
        </w:rPr>
        <w:t>方式</w:t>
      </w:r>
      <w:r>
        <w:rPr>
          <w:rFonts w:ascii="宋体" w:hAnsi="宋体" w:eastAsia="宋体" w:cs="宋体"/>
          <w:color w:val="auto"/>
          <w:spacing w:val="-4"/>
          <w:sz w:val="24"/>
          <w:szCs w:val="24"/>
        </w:rPr>
        <w:t>。</w:t>
      </w:r>
    </w:p>
    <w:p w14:paraId="604337C1">
      <w:pPr>
        <w:spacing w:before="3" w:line="358" w:lineRule="auto"/>
        <w:ind w:right="67" w:firstLine="484"/>
        <w:rPr>
          <w:rFonts w:ascii="宋体" w:hAnsi="宋体" w:eastAsia="宋体" w:cs="宋体"/>
          <w:color w:val="auto"/>
          <w:sz w:val="24"/>
          <w:szCs w:val="24"/>
        </w:rPr>
      </w:pPr>
      <w:r>
        <w:rPr>
          <w:rFonts w:ascii="宋体" w:hAnsi="宋体" w:eastAsia="宋体" w:cs="宋体"/>
          <w:color w:val="auto"/>
          <w:spacing w:val="-1"/>
          <w:sz w:val="24"/>
          <w:szCs w:val="24"/>
        </w:rPr>
        <w:t>2.编</w:t>
      </w:r>
      <w:r>
        <w:rPr>
          <w:rFonts w:ascii="宋体" w:hAnsi="宋体" w:eastAsia="宋体" w:cs="宋体"/>
          <w:color w:val="auto"/>
          <w:sz w:val="24"/>
          <w:szCs w:val="24"/>
        </w:rPr>
        <w:t>制电子磋商响应文件时</w:t>
      </w:r>
      <w:r>
        <w:rPr>
          <w:rFonts w:ascii="宋体" w:hAnsi="宋体" w:eastAsia="宋体" w:cs="宋体"/>
          <w:color w:val="auto"/>
          <w:spacing w:val="-121"/>
          <w:sz w:val="24"/>
          <w:szCs w:val="24"/>
        </w:rPr>
        <w:t>，</w:t>
      </w:r>
      <w:r>
        <w:rPr>
          <w:rFonts w:ascii="宋体" w:hAnsi="宋体" w:eastAsia="宋体" w:cs="宋体"/>
          <w:color w:val="auto"/>
          <w:sz w:val="24"/>
          <w:szCs w:val="24"/>
        </w:rPr>
        <w:t>应使用最新发布的电子竞争性磋商文件及专用制作工具 进行编制</w:t>
      </w:r>
      <w:r>
        <w:rPr>
          <w:rFonts w:ascii="宋体" w:hAnsi="宋体" w:eastAsia="宋体" w:cs="宋体"/>
          <w:color w:val="auto"/>
          <w:spacing w:val="-2"/>
          <w:sz w:val="24"/>
          <w:szCs w:val="24"/>
        </w:rPr>
        <w:t>。</w:t>
      </w:r>
      <w:r>
        <w:rPr>
          <w:rFonts w:ascii="宋体" w:hAnsi="宋体" w:eastAsia="宋体" w:cs="宋体"/>
          <w:color w:val="auto"/>
          <w:sz w:val="24"/>
          <w:szCs w:val="24"/>
        </w:rPr>
        <w:t>并使用数字认证证书（CA</w:t>
      </w:r>
      <w:r>
        <w:rPr>
          <w:rFonts w:ascii="宋体" w:hAnsi="宋体" w:eastAsia="宋体" w:cs="宋体"/>
          <w:color w:val="auto"/>
          <w:spacing w:val="-2"/>
          <w:sz w:val="24"/>
          <w:szCs w:val="24"/>
        </w:rPr>
        <w:t>）</w:t>
      </w:r>
      <w:r>
        <w:rPr>
          <w:rFonts w:ascii="宋体" w:hAnsi="宋体" w:eastAsia="宋体" w:cs="宋体"/>
          <w:color w:val="auto"/>
          <w:sz w:val="24"/>
          <w:szCs w:val="24"/>
        </w:rPr>
        <w:t>对电子磋商响应文件进行签署</w:t>
      </w:r>
      <w:r>
        <w:rPr>
          <w:rFonts w:ascii="宋体" w:hAnsi="宋体" w:eastAsia="宋体" w:cs="宋体"/>
          <w:color w:val="auto"/>
          <w:spacing w:val="-2"/>
          <w:sz w:val="24"/>
          <w:szCs w:val="24"/>
        </w:rPr>
        <w:t>、</w:t>
      </w:r>
      <w:r>
        <w:rPr>
          <w:rFonts w:ascii="宋体" w:hAnsi="宋体" w:eastAsia="宋体" w:cs="宋体"/>
          <w:color w:val="auto"/>
          <w:sz w:val="24"/>
          <w:szCs w:val="24"/>
        </w:rPr>
        <w:t>加密</w:t>
      </w:r>
      <w:r>
        <w:rPr>
          <w:rFonts w:ascii="宋体" w:hAnsi="宋体" w:eastAsia="宋体" w:cs="宋体"/>
          <w:color w:val="auto"/>
          <w:spacing w:val="-1"/>
          <w:sz w:val="24"/>
          <w:szCs w:val="24"/>
        </w:rPr>
        <w:t>、</w:t>
      </w:r>
      <w:r>
        <w:rPr>
          <w:rFonts w:ascii="宋体" w:hAnsi="宋体" w:eastAsia="宋体" w:cs="宋体"/>
          <w:color w:val="auto"/>
          <w:sz w:val="24"/>
          <w:szCs w:val="24"/>
        </w:rPr>
        <w:t>递交及开标 时解密等相关操作</w:t>
      </w:r>
      <w:r>
        <w:rPr>
          <w:rFonts w:ascii="宋体" w:hAnsi="宋体" w:eastAsia="宋体" w:cs="宋体"/>
          <w:color w:val="auto"/>
          <w:spacing w:val="-37"/>
          <w:sz w:val="24"/>
          <w:szCs w:val="24"/>
        </w:rPr>
        <w:t>。</w:t>
      </w:r>
    </w:p>
    <w:p w14:paraId="372A0345">
      <w:pPr>
        <w:spacing w:before="1" w:line="219" w:lineRule="auto"/>
        <w:ind w:firstLine="489"/>
        <w:rPr>
          <w:rFonts w:ascii="宋体" w:hAnsi="宋体" w:eastAsia="宋体" w:cs="宋体"/>
          <w:color w:val="auto"/>
          <w:sz w:val="24"/>
          <w:szCs w:val="24"/>
        </w:rPr>
      </w:pPr>
      <w:r>
        <w:rPr>
          <w:rFonts w:ascii="宋体" w:hAnsi="宋体" w:eastAsia="宋体" w:cs="宋体"/>
          <w:color w:val="auto"/>
          <w:sz w:val="24"/>
          <w:szCs w:val="24"/>
        </w:rPr>
        <w:t>（1</w:t>
      </w:r>
      <w:r>
        <w:rPr>
          <w:rFonts w:ascii="宋体" w:hAnsi="宋体" w:eastAsia="宋体" w:cs="宋体"/>
          <w:color w:val="auto"/>
          <w:spacing w:val="-16"/>
          <w:sz w:val="24"/>
          <w:szCs w:val="24"/>
        </w:rPr>
        <w:t>）</w:t>
      </w:r>
      <w:r>
        <w:rPr>
          <w:rFonts w:ascii="宋体" w:hAnsi="宋体" w:eastAsia="宋体" w:cs="宋体"/>
          <w:color w:val="auto"/>
          <w:sz w:val="24"/>
          <w:szCs w:val="24"/>
        </w:rPr>
        <w:t>电子竞争性磋商文件下载</w:t>
      </w:r>
    </w:p>
    <w:p w14:paraId="61CF4496">
      <w:pPr>
        <w:spacing w:before="183" w:line="359" w:lineRule="auto"/>
        <w:ind w:left="22" w:right="66" w:firstLine="460"/>
        <w:rPr>
          <w:rFonts w:hint="eastAsia" w:ascii="宋体" w:hAnsi="宋体" w:eastAsia="宋体" w:cs="宋体"/>
          <w:color w:val="auto"/>
          <w:sz w:val="24"/>
          <w:szCs w:val="24"/>
          <w:lang w:val="en-US" w:eastAsia="zh-CN"/>
        </w:rPr>
      </w:pPr>
      <w:r>
        <w:rPr>
          <w:rFonts w:ascii="宋体" w:hAnsi="宋体" w:eastAsia="宋体" w:cs="宋体"/>
          <w:color w:val="auto"/>
          <w:sz w:val="24"/>
          <w:szCs w:val="24"/>
        </w:rPr>
        <w:t>供应商登录全国公共资源交易平台（陕西省</w:t>
      </w:r>
      <w:r>
        <w:rPr>
          <w:rFonts w:ascii="宋体" w:hAnsi="宋体" w:eastAsia="宋体" w:cs="宋体"/>
          <w:color w:val="auto"/>
          <w:spacing w:val="-4"/>
          <w:sz w:val="24"/>
          <w:szCs w:val="24"/>
        </w:rPr>
        <w:t>）</w:t>
      </w:r>
      <w:r>
        <w:rPr>
          <w:rFonts w:ascii="宋体" w:hAnsi="宋体" w:eastAsia="宋体" w:cs="宋体"/>
          <w:color w:val="auto"/>
          <w:sz w:val="24"/>
          <w:szCs w:val="24"/>
        </w:rPr>
        <w:t>网站[电子交易平台-企业端]后</w:t>
      </w:r>
      <w:r>
        <w:rPr>
          <w:rFonts w:ascii="宋体" w:hAnsi="宋体" w:eastAsia="宋体" w:cs="宋体"/>
          <w:color w:val="auto"/>
          <w:spacing w:val="-4"/>
          <w:sz w:val="24"/>
          <w:szCs w:val="24"/>
        </w:rPr>
        <w:t>，</w:t>
      </w:r>
      <w:r>
        <w:rPr>
          <w:rFonts w:ascii="宋体" w:hAnsi="宋体" w:eastAsia="宋体" w:cs="宋体"/>
          <w:color w:val="auto"/>
          <w:sz w:val="24"/>
          <w:szCs w:val="24"/>
        </w:rPr>
        <w:t>在[我 的项目]中点击“项目流程-交易文件下载”下载电子竞争性磋商文件（*.SXSZF</w:t>
      </w:r>
      <w:r>
        <w:rPr>
          <w:rFonts w:ascii="宋体" w:hAnsi="宋体" w:eastAsia="宋体" w:cs="宋体"/>
          <w:color w:val="auto"/>
          <w:spacing w:val="-1"/>
          <w:sz w:val="24"/>
          <w:szCs w:val="24"/>
        </w:rPr>
        <w:t>）</w:t>
      </w:r>
      <w:r>
        <w:rPr>
          <w:rFonts w:ascii="宋体" w:hAnsi="宋体" w:eastAsia="宋体" w:cs="宋体"/>
          <w:color w:val="auto"/>
          <w:spacing w:val="-99"/>
          <w:sz w:val="24"/>
          <w:szCs w:val="24"/>
        </w:rPr>
        <w:t xml:space="preserve"> </w:t>
      </w:r>
      <w:r>
        <w:rPr>
          <w:rFonts w:hint="eastAsia" w:ascii="宋体" w:hAnsi="宋体" w:eastAsia="宋体" w:cs="宋体"/>
          <w:color w:val="auto"/>
          <w:spacing w:val="-99"/>
          <w:sz w:val="24"/>
          <w:szCs w:val="24"/>
          <w:lang w:val="en-US" w:eastAsia="zh-CN"/>
        </w:rPr>
        <w:t>;</w:t>
      </w:r>
    </w:p>
    <w:p w14:paraId="13CD15AC">
      <w:pPr>
        <w:spacing w:before="3" w:line="358" w:lineRule="auto"/>
        <w:ind w:left="5" w:right="65" w:firstLine="477"/>
        <w:rPr>
          <w:rFonts w:ascii="宋体" w:hAnsi="宋体" w:eastAsia="宋体" w:cs="宋体"/>
          <w:color w:val="auto"/>
          <w:sz w:val="24"/>
          <w:szCs w:val="24"/>
        </w:rPr>
      </w:pPr>
      <w:r>
        <w:rPr>
          <w:rFonts w:ascii="宋体" w:hAnsi="宋体" w:eastAsia="宋体" w:cs="宋体"/>
          <w:color w:val="auto"/>
          <w:sz w:val="24"/>
          <w:szCs w:val="24"/>
        </w:rPr>
        <w:t>注意</w:t>
      </w:r>
      <w:r>
        <w:rPr>
          <w:rFonts w:ascii="宋体" w:hAnsi="宋体" w:eastAsia="宋体" w:cs="宋体"/>
          <w:color w:val="auto"/>
          <w:spacing w:val="-6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该项目如有变更文件</w:t>
      </w:r>
      <w:r>
        <w:rPr>
          <w:rFonts w:ascii="宋体" w:hAnsi="宋体" w:eastAsia="宋体" w:cs="宋体"/>
          <w:color w:val="auto"/>
          <w:spacing w:val="-6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则应点击“项目流程&gt;答疑文件下载”下载更新后的电子 竞争性磋商文件（*.SXSCF</w:t>
      </w:r>
      <w:r>
        <w:rPr>
          <w:rFonts w:ascii="宋体" w:hAnsi="宋体" w:eastAsia="宋体" w:cs="宋体"/>
          <w:color w:val="auto"/>
          <w:spacing w:val="-52"/>
          <w:sz w:val="24"/>
          <w:szCs w:val="24"/>
        </w:rPr>
        <w:t>）</w:t>
      </w:r>
      <w:r>
        <w:rPr>
          <w:rFonts w:ascii="宋体" w:hAnsi="宋体" w:eastAsia="宋体" w:cs="宋体"/>
          <w:color w:val="auto"/>
          <w:spacing w:val="-51"/>
          <w:sz w:val="24"/>
          <w:szCs w:val="24"/>
        </w:rPr>
        <w:t>，</w:t>
      </w:r>
      <w:r>
        <w:rPr>
          <w:rFonts w:ascii="宋体" w:hAnsi="宋体" w:eastAsia="宋体" w:cs="宋体"/>
          <w:color w:val="auto"/>
          <w:sz w:val="24"/>
          <w:szCs w:val="24"/>
        </w:rPr>
        <w:t>使用旧版电子竞争性磋商文件制作的电子磋商响应文件</w:t>
      </w:r>
      <w:r>
        <w:rPr>
          <w:rFonts w:ascii="宋体" w:hAnsi="宋体" w:eastAsia="宋体" w:cs="宋体"/>
          <w:color w:val="auto"/>
          <w:spacing w:val="-51"/>
          <w:sz w:val="24"/>
          <w:szCs w:val="24"/>
        </w:rPr>
        <w:t>，</w:t>
      </w:r>
      <w:r>
        <w:rPr>
          <w:rFonts w:ascii="宋体" w:hAnsi="宋体" w:eastAsia="宋体" w:cs="宋体"/>
          <w:color w:val="auto"/>
          <w:sz w:val="24"/>
          <w:szCs w:val="24"/>
        </w:rPr>
        <w:t>系 统将拒绝接收</w:t>
      </w:r>
      <w:r>
        <w:rPr>
          <w:rFonts w:ascii="宋体" w:hAnsi="宋体" w:eastAsia="宋体" w:cs="宋体"/>
          <w:color w:val="auto"/>
          <w:spacing w:val="-40"/>
          <w:sz w:val="24"/>
          <w:szCs w:val="24"/>
        </w:rPr>
        <w:t>。</w:t>
      </w:r>
    </w:p>
    <w:p w14:paraId="4DF12AD1">
      <w:pPr>
        <w:spacing w:before="1" w:line="219" w:lineRule="auto"/>
        <w:ind w:firstLine="489"/>
        <w:rPr>
          <w:rFonts w:ascii="宋体" w:hAnsi="宋体" w:eastAsia="宋体" w:cs="宋体"/>
          <w:color w:val="auto"/>
          <w:sz w:val="24"/>
          <w:szCs w:val="24"/>
        </w:rPr>
      </w:pPr>
      <w:r>
        <w:rPr>
          <w:rFonts w:ascii="宋体" w:hAnsi="宋体" w:eastAsia="宋体" w:cs="宋体"/>
          <w:color w:val="auto"/>
          <w:sz w:val="24"/>
          <w:szCs w:val="24"/>
        </w:rPr>
        <w:t>（2</w:t>
      </w:r>
      <w:r>
        <w:rPr>
          <w:rFonts w:ascii="宋体" w:hAnsi="宋体" w:eastAsia="宋体" w:cs="宋体"/>
          <w:color w:val="auto"/>
          <w:spacing w:val="-8"/>
          <w:sz w:val="24"/>
          <w:szCs w:val="24"/>
        </w:rPr>
        <w:t>）</w:t>
      </w:r>
      <w:r>
        <w:rPr>
          <w:rFonts w:ascii="宋体" w:hAnsi="宋体" w:eastAsia="宋体" w:cs="宋体"/>
          <w:color w:val="auto"/>
          <w:sz w:val="24"/>
          <w:szCs w:val="24"/>
        </w:rPr>
        <w:t>电子竞争性磋商文件需要使用专用软件打开</w:t>
      </w:r>
      <w:r>
        <w:rPr>
          <w:rFonts w:ascii="宋体" w:hAnsi="宋体" w:eastAsia="宋体" w:cs="宋体"/>
          <w:color w:val="auto"/>
          <w:spacing w:val="-8"/>
          <w:sz w:val="24"/>
          <w:szCs w:val="24"/>
        </w:rPr>
        <w:t>、</w:t>
      </w:r>
      <w:r>
        <w:rPr>
          <w:rFonts w:ascii="宋体" w:hAnsi="宋体" w:eastAsia="宋体" w:cs="宋体"/>
          <w:color w:val="auto"/>
          <w:sz w:val="24"/>
          <w:szCs w:val="24"/>
        </w:rPr>
        <w:t>浏览</w:t>
      </w:r>
    </w:p>
    <w:p w14:paraId="46F7927A">
      <w:pPr>
        <w:spacing w:before="184" w:line="359" w:lineRule="auto"/>
        <w:ind w:right="66" w:firstLine="482"/>
        <w:rPr>
          <w:rFonts w:ascii="宋体" w:hAnsi="宋体" w:eastAsia="宋体" w:cs="宋体"/>
          <w:color w:val="auto"/>
          <w:sz w:val="24"/>
          <w:szCs w:val="24"/>
        </w:rPr>
      </w:pPr>
      <w:r>
        <w:rPr>
          <w:rFonts w:ascii="宋体" w:hAnsi="宋体" w:eastAsia="宋体" w:cs="宋体"/>
          <w:color w:val="auto"/>
          <w:spacing w:val="-1"/>
          <w:sz w:val="24"/>
          <w:szCs w:val="24"/>
        </w:rPr>
        <w:t>供应商登录全国公共资源交易平台（陕西</w:t>
      </w:r>
      <w:r>
        <w:rPr>
          <w:rFonts w:ascii="宋体" w:hAnsi="宋体" w:eastAsia="宋体" w:cs="宋体"/>
          <w:color w:val="auto"/>
          <w:sz w:val="24"/>
          <w:szCs w:val="24"/>
        </w:rPr>
        <w:t>省</w:t>
      </w:r>
      <w:r>
        <w:rPr>
          <w:rFonts w:ascii="宋体" w:hAnsi="宋体" w:eastAsia="宋体" w:cs="宋体"/>
          <w:color w:val="auto"/>
          <w:spacing w:val="-121"/>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 xml:space="preserve">网站[服务指南-下载专区]免费下载《陕 </w:t>
      </w:r>
      <w:r>
        <w:rPr>
          <w:rFonts w:ascii="宋体" w:hAnsi="宋体" w:eastAsia="宋体" w:cs="宋体"/>
          <w:color w:val="auto"/>
          <w:w w:val="80"/>
          <w:sz w:val="24"/>
          <w:szCs w:val="24"/>
        </w:rPr>
        <w:t>西 省 公 共 资 源 交 易 平 台 政 府 采 购 电 子 标 书 制 作 工 具  》 ， 下 载 网 址 ：</w:t>
      </w:r>
      <w:r>
        <w:rPr>
          <w:rFonts w:ascii="宋体" w:hAnsi="宋体" w:eastAsia="宋体" w:cs="宋体"/>
          <w:color w:val="auto"/>
          <w:spacing w:val="43"/>
          <w:sz w:val="24"/>
          <w:szCs w:val="24"/>
        </w:rPr>
        <w:t xml:space="preserve"> </w:t>
      </w:r>
      <w:r>
        <w:rPr>
          <w:color w:val="auto"/>
        </w:rPr>
        <w:fldChar w:fldCharType="begin"/>
      </w:r>
      <w:r>
        <w:rPr>
          <w:color w:val="auto"/>
        </w:rPr>
        <w:instrText xml:space="preserve"> HYPERLINK "http://www.sxggzyjy.cn/fwzn/004003/20180827/c8c8fb15" </w:instrText>
      </w:r>
      <w:r>
        <w:rPr>
          <w:color w:val="auto"/>
        </w:rPr>
        <w:fldChar w:fldCharType="separate"/>
      </w:r>
      <w:r>
        <w:rPr>
          <w:rFonts w:ascii="宋体" w:hAnsi="宋体" w:eastAsia="宋体" w:cs="宋体"/>
          <w:color w:val="auto"/>
          <w:spacing w:val="-1"/>
          <w:sz w:val="24"/>
          <w:szCs w:val="24"/>
        </w:rPr>
        <w:t>http:</w:t>
      </w:r>
      <w:r>
        <w:rPr>
          <w:rFonts w:ascii="宋体" w:hAnsi="宋体" w:eastAsia="宋体" w:cs="宋体"/>
          <w:color w:val="auto"/>
          <w:sz w:val="24"/>
          <w:szCs w:val="24"/>
        </w:rPr>
        <w:t>//www.sxggzyjy.cn/fwzn/004003/20180827/c8c8fb15</w:t>
      </w:r>
      <w:r>
        <w:rPr>
          <w:rFonts w:ascii="宋体" w:hAnsi="宋体" w:eastAsia="宋体" w:cs="宋体"/>
          <w:color w:val="auto"/>
          <w:sz w:val="24"/>
          <w:szCs w:val="24"/>
        </w:rPr>
        <w:fldChar w:fldCharType="end"/>
      </w:r>
      <w:r>
        <w:rPr>
          <w:rFonts w:ascii="宋体" w:hAnsi="宋体" w:eastAsia="宋体" w:cs="宋体"/>
          <w:color w:val="auto"/>
          <w:sz w:val="24"/>
          <w:szCs w:val="24"/>
        </w:rPr>
        <w:t>-a7cc-4011-a244-806289d7cf 3b.html</w:t>
      </w:r>
      <w:r>
        <w:rPr>
          <w:rFonts w:ascii="宋体" w:hAnsi="宋体" w:eastAsia="宋体" w:cs="宋体"/>
          <w:color w:val="auto"/>
          <w:spacing w:val="-43"/>
          <w:sz w:val="24"/>
          <w:szCs w:val="24"/>
        </w:rPr>
        <w:t>，</w:t>
      </w:r>
      <w:r>
        <w:rPr>
          <w:rFonts w:ascii="宋体" w:hAnsi="宋体" w:eastAsia="宋体" w:cs="宋体"/>
          <w:color w:val="auto"/>
          <w:sz w:val="24"/>
          <w:szCs w:val="24"/>
        </w:rPr>
        <w:t>并升级至最新版本</w:t>
      </w:r>
      <w:r>
        <w:rPr>
          <w:rFonts w:ascii="宋体" w:hAnsi="宋体" w:eastAsia="宋体" w:cs="宋体"/>
          <w:color w:val="auto"/>
          <w:spacing w:val="-4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使用该客户端可以打开电子竞争性磋商文件</w:t>
      </w:r>
      <w:r>
        <w:rPr>
          <w:rFonts w:ascii="宋体" w:hAnsi="宋体" w:eastAsia="宋体" w:cs="宋体"/>
          <w:color w:val="auto"/>
          <w:spacing w:val="-42"/>
          <w:sz w:val="24"/>
          <w:szCs w:val="24"/>
        </w:rPr>
        <w:t>。</w:t>
      </w:r>
      <w:r>
        <w:rPr>
          <w:rFonts w:ascii="宋体" w:hAnsi="宋体" w:eastAsia="宋体" w:cs="宋体"/>
          <w:color w:val="auto"/>
          <w:sz w:val="24"/>
          <w:szCs w:val="24"/>
        </w:rPr>
        <w:t xml:space="preserve">软件操作手册 </w:t>
      </w:r>
      <w:r>
        <w:rPr>
          <w:rFonts w:ascii="宋体" w:hAnsi="宋体" w:eastAsia="宋体" w:cs="宋体"/>
          <w:color w:val="auto"/>
          <w:spacing w:val="-1"/>
          <w:sz w:val="24"/>
          <w:szCs w:val="24"/>
        </w:rPr>
        <w:t>详见全国公共资源交易平台（陕西</w:t>
      </w:r>
      <w:r>
        <w:rPr>
          <w:rFonts w:ascii="宋体" w:hAnsi="宋体" w:eastAsia="宋体" w:cs="宋体"/>
          <w:color w:val="auto"/>
          <w:sz w:val="24"/>
          <w:szCs w:val="24"/>
        </w:rPr>
        <w:t>省</w:t>
      </w:r>
      <w:r>
        <w:rPr>
          <w:rFonts w:ascii="宋体" w:hAnsi="宋体" w:eastAsia="宋体" w:cs="宋体"/>
          <w:color w:val="auto"/>
          <w:spacing w:val="-121"/>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网站[服务指南-下载专区]中的《陕西省公共资源交 易（政府采购类</w:t>
      </w:r>
      <w:r>
        <w:rPr>
          <w:rFonts w:ascii="宋体" w:hAnsi="宋体" w:eastAsia="宋体" w:cs="宋体"/>
          <w:color w:val="auto"/>
          <w:spacing w:val="-8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磋商响应文件制作软件操作手册》</w:t>
      </w:r>
      <w:r>
        <w:rPr>
          <w:rFonts w:ascii="宋体" w:hAnsi="宋体" w:eastAsia="宋体" w:cs="宋体"/>
          <w:color w:val="auto"/>
          <w:spacing w:val="-1"/>
          <w:sz w:val="24"/>
          <w:szCs w:val="24"/>
        </w:rPr>
        <w:t xml:space="preserve"> </w:t>
      </w:r>
      <w:r>
        <w:rPr>
          <w:rFonts w:ascii="宋体" w:hAnsi="宋体" w:eastAsia="宋体" w:cs="宋体"/>
          <w:color w:val="auto"/>
          <w:sz w:val="24"/>
          <w:szCs w:val="24"/>
        </w:rPr>
        <w:t>,下载网址</w:t>
      </w:r>
      <w:r>
        <w:rPr>
          <w:rFonts w:ascii="宋体" w:hAnsi="宋体" w:eastAsia="宋体" w:cs="宋体"/>
          <w:color w:val="auto"/>
          <w:spacing w:val="-83"/>
          <w:sz w:val="24"/>
          <w:szCs w:val="24"/>
        </w:rPr>
        <w:t>：</w:t>
      </w:r>
    </w:p>
    <w:p w14:paraId="6A6F53FC">
      <w:pPr>
        <w:spacing w:line="359" w:lineRule="auto"/>
        <w:ind w:left="8" w:right="66" w:firstLine="471"/>
        <w:rPr>
          <w:rFonts w:ascii="宋体" w:hAnsi="宋体" w:eastAsia="宋体" w:cs="宋体"/>
          <w:color w:val="auto"/>
          <w:sz w:val="24"/>
          <w:szCs w:val="24"/>
        </w:rPr>
      </w:pPr>
      <w:r>
        <w:rPr>
          <w:color w:val="auto"/>
        </w:rPr>
        <w:fldChar w:fldCharType="begin"/>
      </w:r>
      <w:r>
        <w:rPr>
          <w:color w:val="auto"/>
        </w:rPr>
        <w:instrText xml:space="preserve"> HYPERLINK "http://www.sxggzyjy.cn/fwzn/004003/20170821/c3afa05b" </w:instrText>
      </w:r>
      <w:r>
        <w:rPr>
          <w:color w:val="auto"/>
        </w:rPr>
        <w:fldChar w:fldCharType="separate"/>
      </w:r>
      <w:r>
        <w:rPr>
          <w:rFonts w:ascii="宋体" w:hAnsi="宋体" w:eastAsia="宋体" w:cs="宋体"/>
          <w:color w:val="auto"/>
          <w:spacing w:val="-1"/>
          <w:sz w:val="24"/>
          <w:szCs w:val="24"/>
        </w:rPr>
        <w:t>http:</w:t>
      </w:r>
      <w:r>
        <w:rPr>
          <w:rFonts w:ascii="宋体" w:hAnsi="宋体" w:eastAsia="宋体" w:cs="宋体"/>
          <w:color w:val="auto"/>
          <w:sz w:val="24"/>
          <w:szCs w:val="24"/>
        </w:rPr>
        <w:t>//www.sxggzyjy.cn/fwzn/004003/20170821/c3afa05b</w:t>
      </w:r>
      <w:r>
        <w:rPr>
          <w:rFonts w:ascii="宋体" w:hAnsi="宋体" w:eastAsia="宋体" w:cs="宋体"/>
          <w:color w:val="auto"/>
          <w:sz w:val="24"/>
          <w:szCs w:val="24"/>
        </w:rPr>
        <w:fldChar w:fldCharType="end"/>
      </w:r>
      <w:r>
        <w:rPr>
          <w:rFonts w:ascii="宋体" w:hAnsi="宋体" w:eastAsia="宋体" w:cs="宋体"/>
          <w:color w:val="auto"/>
          <w:sz w:val="24"/>
          <w:szCs w:val="24"/>
        </w:rPr>
        <w:t>-f5e6-4e64-9fb0-e397ef 73413d.html</w:t>
      </w:r>
      <w:r>
        <w:rPr>
          <w:rFonts w:ascii="宋体" w:hAnsi="宋体" w:eastAsia="宋体" w:cs="宋体"/>
          <w:color w:val="auto"/>
          <w:spacing w:val="-16"/>
          <w:sz w:val="24"/>
          <w:szCs w:val="24"/>
        </w:rPr>
        <w:t>；</w:t>
      </w:r>
    </w:p>
    <w:p w14:paraId="05B69C8F">
      <w:pPr>
        <w:spacing w:before="1" w:line="219" w:lineRule="auto"/>
        <w:ind w:firstLine="489"/>
        <w:rPr>
          <w:rFonts w:ascii="宋体" w:hAnsi="宋体" w:eastAsia="宋体" w:cs="宋体"/>
          <w:color w:val="auto"/>
          <w:sz w:val="24"/>
          <w:szCs w:val="24"/>
        </w:rPr>
      </w:pPr>
      <w:r>
        <w:rPr>
          <w:rFonts w:ascii="宋体" w:hAnsi="宋体" w:eastAsia="宋体" w:cs="宋体"/>
          <w:color w:val="auto"/>
          <w:sz w:val="24"/>
          <w:szCs w:val="24"/>
        </w:rPr>
        <w:t>（3</w:t>
      </w:r>
      <w:r>
        <w:rPr>
          <w:rFonts w:ascii="宋体" w:hAnsi="宋体" w:eastAsia="宋体" w:cs="宋体"/>
          <w:color w:val="auto"/>
          <w:spacing w:val="-16"/>
          <w:sz w:val="24"/>
          <w:szCs w:val="24"/>
        </w:rPr>
        <w:t>）</w:t>
      </w:r>
      <w:r>
        <w:rPr>
          <w:rFonts w:ascii="宋体" w:hAnsi="宋体" w:eastAsia="宋体" w:cs="宋体"/>
          <w:color w:val="auto"/>
          <w:sz w:val="24"/>
          <w:szCs w:val="24"/>
        </w:rPr>
        <w:t>制作电子磋商响应文件</w:t>
      </w:r>
    </w:p>
    <w:p w14:paraId="6743EA95">
      <w:pPr>
        <w:spacing w:before="182" w:line="367" w:lineRule="auto"/>
        <w:ind w:firstLine="509"/>
        <w:rPr>
          <w:rFonts w:ascii="宋体" w:hAnsi="宋体" w:eastAsia="宋体" w:cs="宋体"/>
          <w:color w:val="auto"/>
          <w:sz w:val="24"/>
          <w:szCs w:val="24"/>
        </w:rPr>
      </w:pPr>
      <w:r>
        <w:rPr>
          <w:rFonts w:ascii="宋体" w:hAnsi="宋体" w:eastAsia="宋体" w:cs="宋体"/>
          <w:color w:val="auto"/>
          <w:sz w:val="24"/>
          <w:szCs w:val="24"/>
        </w:rPr>
        <w:t>电子磋商响应文件同样需要使用上述软件进行编制</w:t>
      </w:r>
      <w:r>
        <w:rPr>
          <w:rFonts w:ascii="宋体" w:hAnsi="宋体" w:eastAsia="宋体" w:cs="宋体"/>
          <w:color w:val="auto"/>
          <w:spacing w:val="-70"/>
          <w:sz w:val="24"/>
          <w:szCs w:val="24"/>
        </w:rPr>
        <w:t>。</w:t>
      </w:r>
      <w:r>
        <w:rPr>
          <w:rFonts w:ascii="宋体" w:hAnsi="宋体" w:eastAsia="宋体" w:cs="宋体"/>
          <w:color w:val="auto"/>
          <w:sz w:val="24"/>
          <w:szCs w:val="24"/>
        </w:rPr>
        <w:t>在编制过程中</w:t>
      </w:r>
      <w:r>
        <w:rPr>
          <w:rFonts w:ascii="宋体" w:hAnsi="宋体" w:eastAsia="宋体" w:cs="宋体"/>
          <w:color w:val="auto"/>
          <w:spacing w:val="-70"/>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如有技术性问题</w:t>
      </w:r>
      <w:r>
        <w:rPr>
          <w:rFonts w:ascii="宋体" w:hAnsi="宋体" w:eastAsia="宋体" w:cs="宋体"/>
          <w:color w:val="auto"/>
          <w:spacing w:val="-70"/>
          <w:sz w:val="24"/>
          <w:szCs w:val="24"/>
        </w:rPr>
        <w:t>，</w:t>
      </w:r>
      <w:r>
        <w:rPr>
          <w:rFonts w:ascii="宋体" w:hAnsi="宋体" w:eastAsia="宋体" w:cs="宋体"/>
          <w:color w:val="auto"/>
          <w:sz w:val="24"/>
          <w:szCs w:val="24"/>
        </w:rPr>
        <w:t xml:space="preserve"> 请先翻阅操作手册或致电软件开发商</w:t>
      </w:r>
      <w:r>
        <w:rPr>
          <w:rFonts w:ascii="宋体" w:hAnsi="宋体" w:eastAsia="宋体" w:cs="宋体"/>
          <w:color w:val="auto"/>
          <w:spacing w:val="-2"/>
          <w:sz w:val="24"/>
          <w:szCs w:val="24"/>
        </w:rPr>
        <w:t>，</w:t>
      </w:r>
      <w:r>
        <w:rPr>
          <w:rFonts w:ascii="宋体" w:hAnsi="宋体" w:eastAsia="宋体" w:cs="宋体"/>
          <w:color w:val="auto"/>
          <w:sz w:val="24"/>
          <w:szCs w:val="24"/>
        </w:rPr>
        <w:t>技术支持热线</w:t>
      </w:r>
      <w:r>
        <w:rPr>
          <w:rFonts w:ascii="宋体" w:hAnsi="宋体" w:eastAsia="宋体" w:cs="宋体"/>
          <w:color w:val="auto"/>
          <w:spacing w:val="-2"/>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4009280095</w:t>
      </w:r>
      <w:r>
        <w:rPr>
          <w:rFonts w:ascii="宋体" w:hAnsi="宋体" w:eastAsia="宋体" w:cs="宋体"/>
          <w:color w:val="auto"/>
          <w:spacing w:val="-1"/>
          <w:sz w:val="24"/>
          <w:szCs w:val="24"/>
        </w:rPr>
        <w:t>、</w:t>
      </w:r>
      <w:r>
        <w:rPr>
          <w:rFonts w:ascii="宋体" w:hAnsi="宋体" w:eastAsia="宋体" w:cs="宋体"/>
          <w:color w:val="auto"/>
          <w:sz w:val="24"/>
          <w:szCs w:val="24"/>
        </w:rPr>
        <w:t>4009980000</w:t>
      </w:r>
      <w:r>
        <w:rPr>
          <w:rFonts w:ascii="宋体" w:hAnsi="宋体" w:eastAsia="宋体" w:cs="宋体"/>
          <w:color w:val="auto"/>
          <w:spacing w:val="-1"/>
          <w:sz w:val="24"/>
          <w:szCs w:val="24"/>
        </w:rPr>
        <w:t>。</w:t>
      </w:r>
    </w:p>
    <w:p w14:paraId="2282B7B7">
      <w:pPr>
        <w:pStyle w:val="3"/>
        <w:numPr>
          <w:ilvl w:val="0"/>
          <w:numId w:val="0"/>
        </w:numPr>
        <w:rPr>
          <w:rFonts w:hint="eastAsia" w:ascii="宋体" w:hAnsi="宋体" w:eastAsia="宋体" w:cs="宋体"/>
          <w:b w:val="0"/>
          <w:bCs w:val="0"/>
          <w:snapToGrid w:val="0"/>
          <w:color w:val="auto"/>
          <w:kern w:val="0"/>
          <w:sz w:val="24"/>
          <w:szCs w:val="24"/>
          <w:lang w:eastAsia="zh-CN"/>
        </w:rPr>
      </w:pPr>
      <w:r>
        <w:rPr>
          <w:rFonts w:hint="eastAsia" w:ascii="宋体" w:hAnsi="宋体" w:cs="宋体"/>
          <w:b w:val="0"/>
          <w:bCs w:val="0"/>
          <w:snapToGrid w:val="0"/>
          <w:color w:val="auto"/>
          <w:kern w:val="0"/>
          <w:sz w:val="24"/>
          <w:szCs w:val="24"/>
          <w:lang w:eastAsia="zh-CN"/>
        </w:rPr>
        <w:t>（</w:t>
      </w:r>
      <w:r>
        <w:rPr>
          <w:rFonts w:hint="eastAsia" w:ascii="宋体" w:hAnsi="宋体" w:cs="宋体"/>
          <w:b w:val="0"/>
          <w:bCs w:val="0"/>
          <w:snapToGrid w:val="0"/>
          <w:color w:val="auto"/>
          <w:kern w:val="0"/>
          <w:sz w:val="24"/>
          <w:szCs w:val="24"/>
          <w:lang w:val="en-US" w:eastAsia="zh-CN"/>
        </w:rPr>
        <w:t>4</w:t>
      </w:r>
      <w:r>
        <w:rPr>
          <w:rFonts w:hint="eastAsia" w:ascii="宋体" w:hAnsi="宋体" w:cs="宋体"/>
          <w:b w:val="0"/>
          <w:bCs w:val="0"/>
          <w:snapToGrid w:val="0"/>
          <w:color w:val="auto"/>
          <w:kern w:val="0"/>
          <w:sz w:val="24"/>
          <w:szCs w:val="24"/>
          <w:lang w:eastAsia="zh-CN"/>
        </w:rPr>
        <w:t>）</w:t>
      </w:r>
      <w:r>
        <w:rPr>
          <w:rFonts w:hint="eastAsia" w:ascii="宋体" w:hAnsi="宋体" w:eastAsia="宋体" w:cs="宋体"/>
          <w:b w:val="0"/>
          <w:bCs w:val="0"/>
          <w:snapToGrid w:val="0"/>
          <w:color w:val="auto"/>
          <w:kern w:val="0"/>
          <w:sz w:val="24"/>
          <w:szCs w:val="24"/>
          <w:lang w:eastAsia="zh-CN"/>
        </w:rPr>
        <w:t>远程开评标</w:t>
      </w:r>
    </w:p>
    <w:p w14:paraId="5D50A2C3">
      <w:pPr>
        <w:spacing w:line="360" w:lineRule="auto"/>
        <w:ind w:firstLine="480" w:firstLineChars="200"/>
        <w:rPr>
          <w:rFonts w:hint="eastAsia" w:hAnsi="宋体"/>
          <w:color w:val="auto"/>
          <w:sz w:val="24"/>
          <w:lang w:val="en-US" w:eastAsia="zh-CN"/>
        </w:rPr>
      </w:pPr>
      <w:r>
        <w:rPr>
          <w:rFonts w:hint="eastAsia" w:hAnsi="宋体"/>
          <w:color w:val="auto"/>
          <w:sz w:val="24"/>
        </w:rPr>
        <w:t>采购代理机构将在招标公告规定的时间和地点（同投标截止时间及地点）组织公开开标。本项目采用电子化投标及远程不见面开标方式。投标人须使用数字认证证书对电子投标文件进行签章、加密、递交及开标时解密等相关招投标事宜。开标前，供应商需登录网络开标大厅。开标时，按照工作人员要求</w:t>
      </w:r>
      <w:r>
        <w:rPr>
          <w:rFonts w:hint="eastAsia" w:hAnsi="宋体"/>
          <w:color w:val="auto"/>
          <w:sz w:val="24"/>
          <w:lang w:eastAsia="zh-CN"/>
        </w:rPr>
        <w:t>及系统提示</w:t>
      </w:r>
      <w:r>
        <w:rPr>
          <w:rFonts w:hint="eastAsia" w:hAnsi="宋体"/>
          <w:color w:val="auto"/>
          <w:sz w:val="24"/>
        </w:rPr>
        <w:t>进行远程解密</w:t>
      </w:r>
      <w:r>
        <w:rPr>
          <w:rFonts w:hint="eastAsia" w:hAnsi="宋体" w:eastAsia="宋体"/>
          <w:color w:val="auto"/>
          <w:sz w:val="24"/>
          <w:lang w:eastAsia="zh-CN"/>
        </w:rPr>
        <w:t>、报价</w:t>
      </w:r>
      <w:r>
        <w:rPr>
          <w:rFonts w:hint="eastAsia" w:hAnsi="宋体"/>
          <w:color w:val="auto"/>
          <w:sz w:val="24"/>
        </w:rPr>
        <w:t>，如因供应商自身原因造成无法解密投标文件，按无效投标对待</w:t>
      </w:r>
      <w:r>
        <w:rPr>
          <w:rFonts w:hint="eastAsia" w:hAnsi="宋体"/>
          <w:color w:val="auto"/>
          <w:sz w:val="24"/>
          <w:lang w:val="en-US"/>
        </w:rPr>
        <w:t>;</w:t>
      </w:r>
      <w:r>
        <w:rPr>
          <w:rFonts w:hint="eastAsia" w:hAnsi="宋体"/>
          <w:color w:val="auto"/>
          <w:sz w:val="24"/>
          <w:lang w:val="en-US" w:eastAsia="zh-CN"/>
        </w:rPr>
        <w:t>相关操作流程详见安康市公共资源交易中心不见面开标系统操作手册（投标人）http://ak.sxggzyjy.cn/xwzx/002002/20210812/f8d1e823-ae2d-4a4d-bd23-288b7355443d.html</w:t>
      </w:r>
    </w:p>
    <w:p w14:paraId="5C626400">
      <w:pPr>
        <w:spacing w:line="360" w:lineRule="auto"/>
        <w:ind w:firstLine="480" w:firstLineChars="200"/>
        <w:rPr>
          <w:rFonts w:hint="eastAsia" w:hAnsi="宋体"/>
          <w:color w:val="auto"/>
          <w:sz w:val="24"/>
        </w:rPr>
      </w:pPr>
      <w:r>
        <w:rPr>
          <w:rFonts w:hint="eastAsia" w:hAnsi="宋体"/>
          <w:color w:val="auto"/>
          <w:sz w:val="24"/>
          <w:lang w:val="en-US" w:eastAsia="zh-CN"/>
        </w:rPr>
        <w:t>开标前进入登录页面地址：http://122.112.246.33/BidOpening/bidopeninghallaction/hall/login，以投标人身份选择安康市不见面开标进入，按照提示进行操作即可。</w:t>
      </w:r>
    </w:p>
    <w:p w14:paraId="53538909">
      <w:pPr>
        <w:spacing w:before="266" w:line="218" w:lineRule="auto"/>
        <w:ind w:left="2710"/>
        <w:rPr>
          <w:rFonts w:ascii="宋体" w:hAnsi="宋体" w:eastAsia="宋体" w:cs="宋体"/>
          <w:b/>
          <w:bCs/>
          <w:color w:val="auto"/>
          <w:spacing w:val="-2"/>
          <w:sz w:val="36"/>
          <w:szCs w:val="36"/>
        </w:rPr>
      </w:pPr>
    </w:p>
    <w:p w14:paraId="5BF3F21C">
      <w:pPr>
        <w:spacing w:before="266" w:line="218" w:lineRule="auto"/>
        <w:ind w:left="2710"/>
        <w:rPr>
          <w:rFonts w:ascii="宋体" w:hAnsi="宋体" w:eastAsia="宋体" w:cs="宋体"/>
          <w:b/>
          <w:bCs/>
          <w:color w:val="auto"/>
          <w:spacing w:val="-2"/>
          <w:sz w:val="36"/>
          <w:szCs w:val="36"/>
        </w:rPr>
      </w:pPr>
    </w:p>
    <w:p w14:paraId="6A246615">
      <w:pPr>
        <w:spacing w:before="266" w:line="218" w:lineRule="auto"/>
        <w:ind w:left="2710"/>
        <w:rPr>
          <w:rFonts w:ascii="宋体" w:hAnsi="宋体" w:eastAsia="宋体" w:cs="宋体"/>
          <w:b/>
          <w:bCs/>
          <w:color w:val="auto"/>
          <w:spacing w:val="-2"/>
          <w:sz w:val="36"/>
          <w:szCs w:val="36"/>
        </w:rPr>
      </w:pPr>
    </w:p>
    <w:p w14:paraId="0E151676">
      <w:pPr>
        <w:spacing w:before="266" w:line="218" w:lineRule="auto"/>
        <w:ind w:left="2710"/>
        <w:rPr>
          <w:rFonts w:ascii="宋体" w:hAnsi="宋体" w:eastAsia="宋体" w:cs="宋体"/>
          <w:b/>
          <w:bCs/>
          <w:color w:val="auto"/>
          <w:spacing w:val="-2"/>
          <w:sz w:val="36"/>
          <w:szCs w:val="36"/>
        </w:rPr>
      </w:pPr>
    </w:p>
    <w:p w14:paraId="4195525E">
      <w:pPr>
        <w:spacing w:before="266" w:line="218" w:lineRule="auto"/>
        <w:ind w:left="2710"/>
        <w:rPr>
          <w:rFonts w:ascii="宋体" w:hAnsi="宋体" w:eastAsia="宋体" w:cs="宋体"/>
          <w:b/>
          <w:bCs/>
          <w:color w:val="auto"/>
          <w:spacing w:val="-2"/>
          <w:sz w:val="36"/>
          <w:szCs w:val="36"/>
        </w:rPr>
      </w:pPr>
    </w:p>
    <w:p w14:paraId="07EF2028">
      <w:pPr>
        <w:spacing w:before="266" w:line="218" w:lineRule="auto"/>
        <w:ind w:left="2710"/>
        <w:rPr>
          <w:rFonts w:ascii="宋体" w:hAnsi="宋体" w:eastAsia="宋体" w:cs="宋体"/>
          <w:b/>
          <w:bCs/>
          <w:color w:val="auto"/>
          <w:spacing w:val="-2"/>
          <w:sz w:val="36"/>
          <w:szCs w:val="36"/>
        </w:rPr>
      </w:pPr>
    </w:p>
    <w:p w14:paraId="2E225998">
      <w:pPr>
        <w:spacing w:before="266" w:line="218" w:lineRule="auto"/>
        <w:ind w:left="2710"/>
        <w:rPr>
          <w:rFonts w:ascii="宋体" w:hAnsi="宋体" w:eastAsia="宋体" w:cs="宋体"/>
          <w:b/>
          <w:bCs/>
          <w:color w:val="auto"/>
          <w:spacing w:val="-2"/>
          <w:sz w:val="36"/>
          <w:szCs w:val="36"/>
        </w:rPr>
      </w:pPr>
    </w:p>
    <w:p w14:paraId="128109A2">
      <w:pPr>
        <w:spacing w:before="266" w:line="218" w:lineRule="auto"/>
        <w:ind w:left="2710"/>
        <w:rPr>
          <w:rFonts w:ascii="宋体" w:hAnsi="宋体" w:eastAsia="宋体" w:cs="宋体"/>
          <w:b/>
          <w:bCs/>
          <w:color w:val="auto"/>
          <w:spacing w:val="-2"/>
          <w:sz w:val="36"/>
          <w:szCs w:val="36"/>
        </w:rPr>
      </w:pPr>
    </w:p>
    <w:p w14:paraId="17104350">
      <w:pPr>
        <w:spacing w:before="266" w:line="218" w:lineRule="auto"/>
        <w:ind w:left="2710"/>
        <w:rPr>
          <w:rFonts w:ascii="宋体" w:hAnsi="宋体" w:eastAsia="宋体" w:cs="宋体"/>
          <w:b/>
          <w:bCs/>
          <w:color w:val="auto"/>
          <w:spacing w:val="-2"/>
          <w:sz w:val="36"/>
          <w:szCs w:val="36"/>
        </w:rPr>
      </w:pPr>
    </w:p>
    <w:p w14:paraId="06CD7CC3">
      <w:pPr>
        <w:spacing w:before="266" w:line="218" w:lineRule="auto"/>
        <w:ind w:left="2710"/>
        <w:rPr>
          <w:rFonts w:ascii="宋体" w:hAnsi="宋体" w:eastAsia="宋体" w:cs="宋体"/>
          <w:b/>
          <w:bCs/>
          <w:color w:val="auto"/>
          <w:spacing w:val="-2"/>
          <w:sz w:val="36"/>
          <w:szCs w:val="36"/>
        </w:rPr>
      </w:pPr>
    </w:p>
    <w:p w14:paraId="59887E61">
      <w:pPr>
        <w:spacing w:before="266" w:line="218" w:lineRule="auto"/>
        <w:ind w:left="2710"/>
        <w:rPr>
          <w:rFonts w:ascii="宋体" w:hAnsi="宋体" w:eastAsia="宋体" w:cs="宋体"/>
          <w:b/>
          <w:bCs/>
          <w:color w:val="auto"/>
          <w:spacing w:val="-2"/>
          <w:sz w:val="36"/>
          <w:szCs w:val="36"/>
        </w:rPr>
      </w:pPr>
    </w:p>
    <w:p w14:paraId="7C86694D">
      <w:pPr>
        <w:spacing w:before="266" w:line="218" w:lineRule="auto"/>
        <w:ind w:left="2710"/>
        <w:rPr>
          <w:rFonts w:ascii="宋体" w:hAnsi="宋体" w:eastAsia="宋体" w:cs="宋体"/>
          <w:b/>
          <w:bCs/>
          <w:color w:val="auto"/>
          <w:spacing w:val="-2"/>
          <w:sz w:val="36"/>
          <w:szCs w:val="36"/>
        </w:rPr>
      </w:pPr>
    </w:p>
    <w:p w14:paraId="0EAF5032">
      <w:pPr>
        <w:spacing w:before="266" w:line="218" w:lineRule="auto"/>
        <w:ind w:left="2710"/>
        <w:rPr>
          <w:rFonts w:ascii="宋体" w:hAnsi="宋体" w:eastAsia="宋体" w:cs="宋体"/>
          <w:b/>
          <w:bCs/>
          <w:color w:val="auto"/>
          <w:spacing w:val="-2"/>
          <w:sz w:val="36"/>
          <w:szCs w:val="36"/>
        </w:rPr>
      </w:pPr>
    </w:p>
    <w:p w14:paraId="5E14C346">
      <w:pPr>
        <w:spacing w:before="266" w:line="218" w:lineRule="auto"/>
        <w:ind w:left="2710"/>
        <w:rPr>
          <w:rFonts w:ascii="宋体" w:hAnsi="宋体" w:eastAsia="宋体" w:cs="宋体"/>
          <w:b/>
          <w:bCs/>
          <w:color w:val="auto"/>
          <w:spacing w:val="-2"/>
          <w:sz w:val="36"/>
          <w:szCs w:val="36"/>
        </w:rPr>
      </w:pPr>
    </w:p>
    <w:p w14:paraId="4FDE1FA2">
      <w:pPr>
        <w:spacing w:before="266" w:line="218" w:lineRule="auto"/>
        <w:ind w:left="2710"/>
        <w:rPr>
          <w:rFonts w:ascii="宋体" w:hAnsi="宋体" w:eastAsia="宋体" w:cs="宋体"/>
          <w:color w:val="auto"/>
          <w:sz w:val="36"/>
          <w:szCs w:val="36"/>
        </w:rPr>
      </w:pPr>
      <w:r>
        <w:rPr>
          <w:rFonts w:ascii="宋体" w:hAnsi="宋体" w:eastAsia="宋体" w:cs="宋体"/>
          <w:b/>
          <w:bCs/>
          <w:color w:val="auto"/>
          <w:spacing w:val="-2"/>
          <w:sz w:val="36"/>
          <w:szCs w:val="36"/>
        </w:rPr>
        <w:t>第一章</w:t>
      </w:r>
      <w:r>
        <w:rPr>
          <w:rFonts w:ascii="宋体" w:hAnsi="宋体" w:eastAsia="宋体" w:cs="宋体"/>
          <w:color w:val="auto"/>
          <w:spacing w:val="156"/>
          <w:sz w:val="36"/>
          <w:szCs w:val="36"/>
        </w:rPr>
        <w:t xml:space="preserve"> </w:t>
      </w:r>
      <w:r>
        <w:rPr>
          <w:rFonts w:ascii="宋体" w:hAnsi="宋体" w:eastAsia="宋体" w:cs="宋体"/>
          <w:b/>
          <w:bCs/>
          <w:color w:val="auto"/>
          <w:spacing w:val="-2"/>
          <w:sz w:val="36"/>
          <w:szCs w:val="36"/>
        </w:rPr>
        <w:t>竞争性磋商公告</w:t>
      </w:r>
    </w:p>
    <w:p w14:paraId="713F8CD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28"/>
          <w:szCs w:val="28"/>
        </w:rPr>
      </w:pPr>
      <w:r>
        <w:rPr>
          <w:rFonts w:hint="eastAsia" w:ascii="微软雅黑" w:hAnsi="微软雅黑" w:eastAsia="微软雅黑" w:cs="微软雅黑"/>
          <w:b/>
          <w:bCs/>
          <w:i w:val="0"/>
          <w:iCs w:val="0"/>
          <w:caps w:val="0"/>
          <w:snapToGrid w:val="0"/>
          <w:color w:val="auto"/>
          <w:spacing w:val="0"/>
          <w:kern w:val="0"/>
          <w:sz w:val="28"/>
          <w:szCs w:val="28"/>
          <w:shd w:val="clear" w:fill="FFFFFF"/>
          <w:lang w:val="en-US" w:eastAsia="zh-CN" w:bidi="ar"/>
        </w:rPr>
        <w:t>旬阳市金寨初级中学运动场提升改造工程竞争性磋商公告</w:t>
      </w:r>
    </w:p>
    <w:p w14:paraId="182B21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240" w:lineRule="auto"/>
        <w:ind w:left="0" w:right="0"/>
        <w:jc w:val="left"/>
        <w:rPr>
          <w:b w:val="0"/>
          <w:bCs w:val="0"/>
          <w:color w:val="auto"/>
          <w:sz w:val="21"/>
          <w:szCs w:val="21"/>
        </w:rPr>
      </w:pPr>
      <w:r>
        <w:rPr>
          <w:rStyle w:val="15"/>
          <w:b/>
          <w:bCs/>
          <w:i w:val="0"/>
          <w:iCs w:val="0"/>
          <w:caps w:val="0"/>
          <w:color w:val="auto"/>
          <w:spacing w:val="0"/>
          <w:sz w:val="21"/>
          <w:szCs w:val="21"/>
          <w:shd w:val="clear" w:fill="FFFFFF"/>
        </w:rPr>
        <w:t>项目概况</w:t>
      </w:r>
    </w:p>
    <w:p w14:paraId="6E525B6A">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240" w:lineRule="auto"/>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旬阳市.金寨初级中学运动场提升改造工程</w:t>
      </w:r>
      <w:r>
        <w:rPr>
          <w:rFonts w:hint="eastAsia" w:ascii="微软雅黑" w:hAnsi="微软雅黑" w:eastAsia="微软雅黑" w:cs="微软雅黑"/>
          <w:i w:val="0"/>
          <w:iCs w:val="0"/>
          <w:caps w:val="0"/>
          <w:color w:val="auto"/>
          <w:spacing w:val="0"/>
          <w:sz w:val="21"/>
          <w:szCs w:val="21"/>
          <w:shd w:val="clear" w:fill="FFFFFF"/>
        </w:rPr>
        <w:t>采购项目的潜在供应商应在陕西省公共资源交易平台(安康市)获取采购文件，并于 2026年07月22日 16时00分 （北京时间）前提交响应文件。</w:t>
      </w:r>
    </w:p>
    <w:p w14:paraId="058FE6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color w:val="auto"/>
          <w:sz w:val="21"/>
          <w:szCs w:val="21"/>
        </w:rPr>
      </w:pPr>
      <w:r>
        <w:rPr>
          <w:rStyle w:val="15"/>
          <w:b/>
          <w:bCs/>
          <w:i w:val="0"/>
          <w:iCs w:val="0"/>
          <w:caps w:val="0"/>
          <w:color w:val="auto"/>
          <w:spacing w:val="0"/>
          <w:sz w:val="21"/>
          <w:szCs w:val="21"/>
          <w:shd w:val="clear" w:fill="FFFFFF"/>
        </w:rPr>
        <w:t>一、项目基本情况</w:t>
      </w:r>
    </w:p>
    <w:p w14:paraId="48C8A924">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项目编号：ZJHY-CG-20260708001</w:t>
      </w:r>
    </w:p>
    <w:p w14:paraId="3D28B91C">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项目名称：旬阳市.金寨初级中学运动场提升改造工程</w:t>
      </w:r>
    </w:p>
    <w:p w14:paraId="689037BB">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127D5669">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预算金额：913,887.36元</w:t>
      </w:r>
    </w:p>
    <w:p w14:paraId="68A0C123">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1DD8729E">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合同包1(旬阳市金寨初级中学运动场提升改造工程):</w:t>
      </w:r>
    </w:p>
    <w:p w14:paraId="7B2C3936">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合同包预算金额：913,887.36元</w:t>
      </w:r>
    </w:p>
    <w:p w14:paraId="0765A27F">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合同包最高限价：913,887.36元</w:t>
      </w:r>
    </w:p>
    <w:tbl>
      <w:tblPr>
        <w:tblStyle w:val="13"/>
        <w:tblW w:w="971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96"/>
        <w:gridCol w:w="2565"/>
        <w:gridCol w:w="2565"/>
        <w:gridCol w:w="874"/>
        <w:gridCol w:w="1725"/>
        <w:gridCol w:w="1291"/>
      </w:tblGrid>
      <w:tr w14:paraId="1206A20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84" w:hRule="atLeast"/>
          <w:tblHeader/>
        </w:trPr>
        <w:tc>
          <w:tcPr>
            <w:tcW w:w="7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82E9DA">
            <w:pPr>
              <w:keepNext w:val="0"/>
              <w:keepLines w:val="0"/>
              <w:widowControl/>
              <w:suppressLineNumbers w:val="0"/>
              <w:wordWrap w:val="0"/>
              <w:spacing w:before="0" w:beforeAutospacing="0" w:after="0" w:afterAutospacing="0" w:line="240" w:lineRule="auto"/>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品目号</w:t>
            </w:r>
          </w:p>
        </w:tc>
        <w:tc>
          <w:tcPr>
            <w:tcW w:w="26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2D3CE0">
            <w:pPr>
              <w:keepNext w:val="0"/>
              <w:keepLines w:val="0"/>
              <w:widowControl/>
              <w:suppressLineNumbers w:val="0"/>
              <w:wordWrap w:val="0"/>
              <w:spacing w:before="0" w:beforeAutospacing="0" w:after="0" w:afterAutospacing="0" w:line="240" w:lineRule="auto"/>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品目名称</w:t>
            </w:r>
          </w:p>
        </w:tc>
        <w:tc>
          <w:tcPr>
            <w:tcW w:w="26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EB929D">
            <w:pPr>
              <w:keepNext w:val="0"/>
              <w:keepLines w:val="0"/>
              <w:widowControl/>
              <w:suppressLineNumbers w:val="0"/>
              <w:wordWrap w:val="0"/>
              <w:spacing w:before="0" w:beforeAutospacing="0" w:after="0" w:afterAutospacing="0" w:line="240" w:lineRule="auto"/>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采购标的</w:t>
            </w:r>
          </w:p>
        </w:tc>
        <w:tc>
          <w:tcPr>
            <w:tcW w:w="8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70289A">
            <w:pPr>
              <w:keepNext w:val="0"/>
              <w:keepLines w:val="0"/>
              <w:widowControl/>
              <w:suppressLineNumbers w:val="0"/>
              <w:wordWrap w:val="0"/>
              <w:spacing w:before="0" w:beforeAutospacing="0" w:after="0" w:afterAutospacing="0" w:line="240" w:lineRule="auto"/>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数量（单位）</w:t>
            </w:r>
          </w:p>
        </w:tc>
        <w:tc>
          <w:tcPr>
            <w:tcW w:w="17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EA2270">
            <w:pPr>
              <w:keepNext w:val="0"/>
              <w:keepLines w:val="0"/>
              <w:widowControl/>
              <w:suppressLineNumbers w:val="0"/>
              <w:wordWrap w:val="0"/>
              <w:spacing w:before="0" w:beforeAutospacing="0" w:after="0" w:afterAutospacing="0" w:line="240" w:lineRule="auto"/>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技术规格、参数及要求</w:t>
            </w:r>
          </w:p>
        </w:tc>
        <w:tc>
          <w:tcPr>
            <w:tcW w:w="10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E4DE6E">
            <w:pPr>
              <w:keepNext w:val="0"/>
              <w:keepLines w:val="0"/>
              <w:widowControl/>
              <w:suppressLineNumbers w:val="0"/>
              <w:wordWrap w:val="0"/>
              <w:spacing w:before="0" w:beforeAutospacing="0" w:after="0" w:afterAutospacing="0" w:line="240" w:lineRule="auto"/>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品目预算(元)</w:t>
            </w:r>
          </w:p>
        </w:tc>
      </w:tr>
      <w:tr w14:paraId="3D0BE89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918F6A">
            <w:pPr>
              <w:keepNext w:val="0"/>
              <w:keepLines w:val="0"/>
              <w:widowControl/>
              <w:suppressLineNumbers w:val="0"/>
              <w:wordWrap w:val="0"/>
              <w:spacing w:before="0" w:beforeAutospacing="0" w:after="0" w:afterAutospacing="0" w:line="240" w:lineRule="auto"/>
              <w:ind w:left="0" w:right="0"/>
              <w:jc w:val="center"/>
              <w:rPr>
                <w:color w:val="auto"/>
                <w:sz w:val="21"/>
                <w:szCs w:val="21"/>
              </w:rPr>
            </w:pPr>
            <w:r>
              <w:rPr>
                <w:rFonts w:ascii="宋体" w:hAnsi="宋体" w:eastAsia="宋体" w:cs="宋体"/>
                <w:snapToGrid w:val="0"/>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5AFB9E">
            <w:pPr>
              <w:keepNext w:val="0"/>
              <w:keepLines w:val="0"/>
              <w:widowControl/>
              <w:suppressLineNumbers w:val="0"/>
              <w:wordWrap w:val="0"/>
              <w:spacing w:before="0" w:beforeAutospacing="0" w:after="0" w:afterAutospacing="0" w:line="240" w:lineRule="auto"/>
              <w:ind w:left="0" w:right="0"/>
              <w:jc w:val="center"/>
              <w:rPr>
                <w:color w:val="auto"/>
                <w:sz w:val="21"/>
                <w:szCs w:val="21"/>
              </w:rPr>
            </w:pPr>
            <w:r>
              <w:rPr>
                <w:rFonts w:ascii="宋体" w:hAnsi="宋体" w:eastAsia="宋体" w:cs="宋体"/>
                <w:snapToGrid w:val="0"/>
                <w:color w:val="auto"/>
                <w:kern w:val="0"/>
                <w:sz w:val="21"/>
                <w:szCs w:val="21"/>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903C66">
            <w:pPr>
              <w:keepNext w:val="0"/>
              <w:keepLines w:val="0"/>
              <w:widowControl/>
              <w:suppressLineNumbers w:val="0"/>
              <w:wordWrap w:val="0"/>
              <w:spacing w:before="0" w:beforeAutospacing="0" w:after="0" w:afterAutospacing="0" w:line="240" w:lineRule="auto"/>
              <w:ind w:left="0" w:right="0"/>
              <w:jc w:val="center"/>
              <w:rPr>
                <w:color w:val="auto"/>
                <w:sz w:val="21"/>
                <w:szCs w:val="21"/>
              </w:rPr>
            </w:pPr>
            <w:r>
              <w:rPr>
                <w:rFonts w:ascii="宋体" w:hAnsi="宋体" w:eastAsia="宋体" w:cs="宋体"/>
                <w:snapToGrid w:val="0"/>
                <w:color w:val="auto"/>
                <w:kern w:val="0"/>
                <w:sz w:val="21"/>
                <w:szCs w:val="21"/>
                <w:lang w:val="en-US" w:eastAsia="zh-CN" w:bidi="ar"/>
              </w:rPr>
              <w:t>913887.36</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3149F5">
            <w:pPr>
              <w:keepNext w:val="0"/>
              <w:keepLines w:val="0"/>
              <w:widowControl/>
              <w:suppressLineNumbers w:val="0"/>
              <w:wordWrap w:val="0"/>
              <w:spacing w:before="0" w:beforeAutospacing="0" w:after="0" w:afterAutospacing="0" w:line="240" w:lineRule="auto"/>
              <w:ind w:left="0" w:right="0"/>
              <w:jc w:val="center"/>
              <w:rPr>
                <w:color w:val="auto"/>
                <w:sz w:val="21"/>
                <w:szCs w:val="21"/>
              </w:rPr>
            </w:pPr>
            <w:r>
              <w:rPr>
                <w:rFonts w:ascii="宋体" w:hAnsi="宋体" w:eastAsia="宋体" w:cs="宋体"/>
                <w:snapToGrid w:val="0"/>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B2676F">
            <w:pPr>
              <w:keepNext w:val="0"/>
              <w:keepLines w:val="0"/>
              <w:widowControl/>
              <w:suppressLineNumbers w:val="0"/>
              <w:wordWrap w:val="0"/>
              <w:spacing w:before="0" w:beforeAutospacing="0" w:after="0" w:afterAutospacing="0" w:line="240" w:lineRule="auto"/>
              <w:ind w:left="0" w:right="0"/>
              <w:jc w:val="center"/>
              <w:rPr>
                <w:color w:val="auto"/>
                <w:sz w:val="21"/>
                <w:szCs w:val="21"/>
              </w:rPr>
            </w:pPr>
            <w:r>
              <w:rPr>
                <w:rFonts w:ascii="宋体" w:hAnsi="宋体" w:eastAsia="宋体" w:cs="宋体"/>
                <w:snapToGrid w:val="0"/>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E6B3EA">
            <w:pPr>
              <w:keepNext w:val="0"/>
              <w:keepLines w:val="0"/>
              <w:widowControl/>
              <w:suppressLineNumbers w:val="0"/>
              <w:wordWrap/>
              <w:spacing w:before="0" w:beforeAutospacing="0" w:after="0" w:afterAutospacing="0" w:line="240" w:lineRule="auto"/>
              <w:ind w:left="0" w:right="0"/>
              <w:jc w:val="right"/>
              <w:rPr>
                <w:color w:val="auto"/>
                <w:sz w:val="21"/>
                <w:szCs w:val="21"/>
              </w:rPr>
            </w:pPr>
            <w:r>
              <w:rPr>
                <w:rFonts w:ascii="宋体" w:hAnsi="宋体" w:eastAsia="宋体" w:cs="宋体"/>
                <w:snapToGrid w:val="0"/>
                <w:color w:val="auto"/>
                <w:kern w:val="0"/>
                <w:sz w:val="21"/>
                <w:szCs w:val="21"/>
                <w:lang w:val="en-US" w:eastAsia="zh-CN" w:bidi="ar"/>
              </w:rPr>
              <w:t>913,887.36</w:t>
            </w:r>
          </w:p>
        </w:tc>
      </w:tr>
    </w:tbl>
    <w:p w14:paraId="5A1E9ECD">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6150187F">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合同履行期限：90日历天</w:t>
      </w:r>
    </w:p>
    <w:p w14:paraId="42FBE9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color w:val="auto"/>
          <w:sz w:val="21"/>
          <w:szCs w:val="21"/>
        </w:rPr>
      </w:pPr>
      <w:r>
        <w:rPr>
          <w:rStyle w:val="15"/>
          <w:b/>
          <w:bCs/>
          <w:i w:val="0"/>
          <w:iCs w:val="0"/>
          <w:caps w:val="0"/>
          <w:color w:val="auto"/>
          <w:spacing w:val="0"/>
          <w:sz w:val="21"/>
          <w:szCs w:val="21"/>
          <w:shd w:val="clear" w:fill="FFFFFF"/>
        </w:rPr>
        <w:t>二、申请人的资格要求：</w:t>
      </w:r>
    </w:p>
    <w:p w14:paraId="56A0D514">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0EA05328">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593307EC">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合同包1(旬阳市金寨初级中学运动场提升改造工程)落实政府采购政策需满足的资格要求如下:</w:t>
      </w:r>
    </w:p>
    <w:p w14:paraId="1F645A18">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财政部、国家发展和改革委员会关于印发《节能产品政府采购实施意见》的通知(财库[2004]185号);(2)财政部、国家环保总局联合印发《关于环境标志产品政府采购实施的意见》(财库[2006]90号);(3)国务院办公厅关于建立政府强制采购节能产品制度的通知国办发〔2007〕51号；(4)财政部、工业和信息化部关于印发《政府采购促进中小企业发展管理办法》的通知(财库〔2020〕46号);(5)财政部司法部关于政府采购支持监狱企业发展有关问题的通知(财库〔2014〕68号);(6)财政部、民政部、中国残疾人联合会关于促进残疾人就业政府采购政策的通知(财库〔2017〕141号);(7)《财政部 国务院扶贫办关于运用政府采购政策支持脱贫攻坚的通知》(财库〔2019〕27号);(8)陕西省财政厅关于印发《陕西省中小企业政府采购信用融资办法》(陕财办采〔2018〕23号);(9)《财政部发展改革委 生态环境部 市场监管总局关于调整优化节能产品、环境标志产品政府采购执行机制的通知》(财库〔2019〕9号)；(10)财政部关于进一步加大政府采购支持中小企业力度的通知(财库〔2022〕19号 ) ;(11)如有最新颁布的政府采购政策，按最新的文件执行。</w:t>
      </w:r>
    </w:p>
    <w:p w14:paraId="315E918B">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5CF91212">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合同包1(旬阳市金寨初级中学运动场提升改造工程)特定资格要求如下:</w:t>
      </w:r>
    </w:p>
    <w:p w14:paraId="003ADF51">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(1)具有独立承担民事责任能力的法人、其他组织或自然人，并出具合法有效的营业执照或事业单位法人证书等国家规定的相关证明资料，自然人参与的提供其身份证明；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(2)法定代表人授权书和被授权人的身份证，法定代表人参加磋商时，须提供本人身份证；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财务状况报告：提供2023年至今任意一年度经第三方会计事务所或财务审计部门审计过的财务审计报告(成立时间至提交磋商响应文件截止时间不足一年的可提供成立后任意时段的资产负债表)或开标前6个月内其基本开户银行出具的资信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(4)税收缴纳证明：提供2026年至今已缴纳的至少3个月的纳税证明或完税证明 (纳税证明或完税证明上应有代收机构或税务机关的公章或业务章),依法免税的单位应提供相关证明材料；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(5)社会保障资金缴纳证明：提供2026年至今已缴存的至少3个月的社会保障资金缴存单据或社保机构开具的社会保险参保缴费情况证明，依法不需要缴纳社会保障资金的应提供相关证明材料；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(6)书面声明：参加本次政府采购活动前三年内在经营活动中没有重大违纪，以及未被列入失信被执行人、重大税收违法案件当事人名单、政府采购严重违法失信行为 记录名单的书面声明(最终结果以开标现场在信用中国及中国政府采购网查询公示结果为准)；</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(7)供应商须具备建筑工程施工总承包三级及以上资质和有效的安全生产许可证；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(8)拟派项目经理须具备建筑工程专业二级及以上注册建造师执业资格和有效的安全生产考核合格证,且无在建工程；</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(9)本项目专门面向中小企业采购；须符合《政府采购促进中小企业发展管理办法》（财库〔2020〕46号）规定的中小企业参加；(提供《中小企业声明函》，式样见投标文件格式)。</w:t>
      </w:r>
    </w:p>
    <w:p w14:paraId="39BC29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color w:val="auto"/>
          <w:sz w:val="21"/>
          <w:szCs w:val="21"/>
        </w:rPr>
      </w:pPr>
      <w:r>
        <w:rPr>
          <w:rStyle w:val="15"/>
          <w:b/>
          <w:bCs/>
          <w:i w:val="0"/>
          <w:iCs w:val="0"/>
          <w:caps w:val="0"/>
          <w:color w:val="auto"/>
          <w:spacing w:val="0"/>
          <w:sz w:val="21"/>
          <w:szCs w:val="21"/>
          <w:shd w:val="clear" w:fill="FFFFFF"/>
        </w:rPr>
        <w:t>三、获取采购文件</w:t>
      </w:r>
    </w:p>
    <w:p w14:paraId="4F7318E5">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2026年07月10日 至 2026年07月16日 ，每天上午 08:00:00 至 12:00:00 ，下午 12:00:00 至 18:00:00 （北京时间）</w:t>
      </w:r>
    </w:p>
    <w:p w14:paraId="2E8C1CEF">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途径：陕西省公共资源交易平台(安康市)</w:t>
      </w:r>
    </w:p>
    <w:p w14:paraId="075BD59A">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2130E761">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795762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color w:val="auto"/>
          <w:sz w:val="21"/>
          <w:szCs w:val="21"/>
        </w:rPr>
      </w:pPr>
      <w:r>
        <w:rPr>
          <w:rStyle w:val="15"/>
          <w:b/>
          <w:bCs/>
          <w:i w:val="0"/>
          <w:iCs w:val="0"/>
          <w:caps w:val="0"/>
          <w:color w:val="auto"/>
          <w:spacing w:val="0"/>
          <w:sz w:val="21"/>
          <w:szCs w:val="21"/>
          <w:shd w:val="clear" w:fill="FFFFFF"/>
        </w:rPr>
        <w:t>四、响应文件提交</w:t>
      </w:r>
    </w:p>
    <w:p w14:paraId="2C900A51">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2026年07月22日 16时00分00秒 （北京时间）</w:t>
      </w:r>
    </w:p>
    <w:p w14:paraId="53F6B03C">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地点：陕西省公共资源交易平台(安康市)</w:t>
      </w:r>
    </w:p>
    <w:p w14:paraId="21BD05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color w:val="auto"/>
          <w:sz w:val="21"/>
          <w:szCs w:val="21"/>
        </w:rPr>
      </w:pPr>
      <w:r>
        <w:rPr>
          <w:rStyle w:val="15"/>
          <w:b/>
          <w:bCs/>
          <w:i w:val="0"/>
          <w:iCs w:val="0"/>
          <w:caps w:val="0"/>
          <w:color w:val="auto"/>
          <w:spacing w:val="0"/>
          <w:sz w:val="21"/>
          <w:szCs w:val="21"/>
          <w:shd w:val="clear" w:fill="FFFFFF"/>
        </w:rPr>
        <w:t>五、开启</w:t>
      </w:r>
    </w:p>
    <w:p w14:paraId="6B77AD4E">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2026年07月22日 16时00分00秒 （北京时间）</w:t>
      </w:r>
    </w:p>
    <w:p w14:paraId="5A1AB78C">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地点：陕西省公共资源交易平台(安康市)</w:t>
      </w:r>
    </w:p>
    <w:p w14:paraId="63C6DD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color w:val="auto"/>
          <w:sz w:val="21"/>
          <w:szCs w:val="21"/>
        </w:rPr>
      </w:pPr>
      <w:r>
        <w:rPr>
          <w:rStyle w:val="15"/>
          <w:b/>
          <w:bCs/>
          <w:i w:val="0"/>
          <w:iCs w:val="0"/>
          <w:caps w:val="0"/>
          <w:color w:val="auto"/>
          <w:spacing w:val="0"/>
          <w:sz w:val="21"/>
          <w:szCs w:val="21"/>
          <w:shd w:val="clear" w:fill="FFFFFF"/>
        </w:rPr>
        <w:t>六、公告期限</w:t>
      </w:r>
    </w:p>
    <w:p w14:paraId="13E54E21">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4B393B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color w:val="auto"/>
          <w:sz w:val="21"/>
          <w:szCs w:val="21"/>
        </w:rPr>
      </w:pPr>
      <w:r>
        <w:rPr>
          <w:rStyle w:val="15"/>
          <w:b/>
          <w:bCs/>
          <w:i w:val="0"/>
          <w:iCs w:val="0"/>
          <w:caps w:val="0"/>
          <w:color w:val="auto"/>
          <w:spacing w:val="0"/>
          <w:sz w:val="21"/>
          <w:szCs w:val="21"/>
          <w:shd w:val="clear" w:fill="FFFFFF"/>
        </w:rPr>
        <w:t>七、其他补充事宜</w:t>
      </w:r>
    </w:p>
    <w:p w14:paraId="7BBAA047">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宋体" w:hAnsi="宋体" w:eastAsia="宋体" w:cs="宋体"/>
          <w:i w:val="0"/>
          <w:iCs w:val="0"/>
          <w:caps w:val="0"/>
          <w:color w:val="auto"/>
          <w:spacing w:val="0"/>
          <w:sz w:val="21"/>
          <w:szCs w:val="21"/>
          <w:shd w:val="clear" w:fill="FFFFFF"/>
        </w:rPr>
        <w:t>1.投标人使用捆绑CA证书登录安康市公共资源交易中心（http://ak.sxggzyjy.cn/ ），选择本项目点击“我要投标”完善相关信息。2.下载文件：投标人报名成功后，登录安康市公共资源交易中心（http://ak.sxggzyjy.cn/ ），选择“交易乙方”身份进入投标人界面选择“我的项目”下载磋商文件；3.本项目采用电子化投标及远程不见面开标方式。投标人须使用数字认证证书对电子投标文件进行签章、加密、递交及开标时解密等相关招投标事宜。开标前，供应商需登录网络开标大厅。开标时，按照系统提示进行远程解密，如因供应商自身原因造成无法解密投标文件，按无效投标对待。4.电子招标文件技术支持：4009280095、4009980000。</w:t>
      </w:r>
    </w:p>
    <w:p w14:paraId="20D7B3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color w:val="auto"/>
          <w:sz w:val="21"/>
          <w:szCs w:val="21"/>
        </w:rPr>
      </w:pPr>
      <w:r>
        <w:rPr>
          <w:rStyle w:val="15"/>
          <w:b/>
          <w:bCs/>
          <w:i w:val="0"/>
          <w:iCs w:val="0"/>
          <w:caps w:val="0"/>
          <w:color w:val="auto"/>
          <w:spacing w:val="0"/>
          <w:sz w:val="21"/>
          <w:szCs w:val="21"/>
          <w:shd w:val="clear" w:fill="FFFFFF"/>
        </w:rPr>
        <w:t>八、对本次招标提出询问，请按以下方式联系。</w:t>
      </w:r>
    </w:p>
    <w:p w14:paraId="3456356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rPr>
          <w:b w:val="0"/>
          <w:bCs w:val="0"/>
          <w:color w:val="auto"/>
          <w:sz w:val="21"/>
          <w:szCs w:val="21"/>
        </w:rPr>
      </w:pPr>
      <w:r>
        <w:rPr>
          <w:b w:val="0"/>
          <w:bCs w:val="0"/>
          <w:i w:val="0"/>
          <w:iCs w:val="0"/>
          <w:caps w:val="0"/>
          <w:color w:val="auto"/>
          <w:spacing w:val="0"/>
          <w:sz w:val="21"/>
          <w:szCs w:val="21"/>
          <w:shd w:val="clear" w:fill="FFFFFF"/>
        </w:rPr>
        <w:t>1.采购人信息</w:t>
      </w:r>
    </w:p>
    <w:p w14:paraId="2E23AF33">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名称：旬阳市金寨初级中学</w:t>
      </w:r>
    </w:p>
    <w:p w14:paraId="45943419">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地址：旬阳市金寨镇寨河社区二组</w:t>
      </w:r>
    </w:p>
    <w:p w14:paraId="11C7D2D3">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联系方式：13399150696</w:t>
      </w:r>
    </w:p>
    <w:p w14:paraId="001E53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46E2D4FB">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名称：中坚华阳建设项目管理有限公司</w:t>
      </w:r>
    </w:p>
    <w:p w14:paraId="1B88DAD8">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地址：陕西省西安市新城区陕西省西安市新城区长乐中路242号金花新都汇A座写字楼24层06室</w:t>
      </w:r>
    </w:p>
    <w:p w14:paraId="65B64009">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联系方式：15191530662</w:t>
      </w:r>
    </w:p>
    <w:p w14:paraId="600C15F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rPr>
          <w:b w:val="0"/>
          <w:bCs w:val="0"/>
          <w:color w:val="auto"/>
          <w:sz w:val="21"/>
          <w:szCs w:val="21"/>
        </w:rPr>
      </w:pPr>
      <w:r>
        <w:rPr>
          <w:b w:val="0"/>
          <w:bCs w:val="0"/>
          <w:i w:val="0"/>
          <w:iCs w:val="0"/>
          <w:caps w:val="0"/>
          <w:color w:val="auto"/>
          <w:spacing w:val="0"/>
          <w:sz w:val="21"/>
          <w:szCs w:val="21"/>
          <w:shd w:val="clear" w:fill="FFFFFF"/>
        </w:rPr>
        <w:t>3.项目联系方式</w:t>
      </w:r>
    </w:p>
    <w:p w14:paraId="414F2219">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项目联系人：王莹 徐信佼 蒲世伟</w:t>
      </w:r>
    </w:p>
    <w:p w14:paraId="7AE5C311">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电话：15191530662</w:t>
      </w:r>
    </w:p>
    <w:p w14:paraId="0B6D538C">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right"/>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中坚华阳建设项目管理有限公司</w:t>
      </w:r>
    </w:p>
    <w:p w14:paraId="09D6D8F4">
      <w:pPr>
        <w:pStyle w:val="19"/>
        <w:jc w:val="right"/>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r>
    </w:p>
    <w:p w14:paraId="1C6F7738">
      <w:pPr>
        <w:pStyle w:val="19"/>
        <w:rPr>
          <w:rFonts w:hint="eastAsia" w:ascii="宋体" w:hAnsi="宋体" w:eastAsia="宋体" w:cs="宋体"/>
          <w:color w:val="auto"/>
          <w:sz w:val="24"/>
          <w:szCs w:val="24"/>
          <w:lang w:val="en-US" w:eastAsia="zh-Hans"/>
        </w:rPr>
      </w:pPr>
    </w:p>
    <w:p w14:paraId="754BB465">
      <w:pPr>
        <w:pStyle w:val="19"/>
        <w:jc w:val="right"/>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r>
    </w:p>
    <w:p w14:paraId="5F000BC7">
      <w:pPr>
        <w:pStyle w:val="19"/>
        <w:rPr>
          <w:rFonts w:hint="eastAsia" w:ascii="宋体" w:hAnsi="宋体" w:eastAsia="宋体" w:cs="宋体"/>
          <w:color w:val="auto"/>
          <w:sz w:val="24"/>
          <w:szCs w:val="24"/>
          <w:lang w:val="en-US" w:eastAsia="zh-Hans"/>
        </w:rPr>
      </w:pPr>
    </w:p>
    <w:p w14:paraId="1983431F">
      <w:pPr>
        <w:pStyle w:val="19"/>
        <w:jc w:val="right"/>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r>
    </w:p>
    <w:p w14:paraId="7A1F3831">
      <w:pPr>
        <w:pStyle w:val="19"/>
        <w:rPr>
          <w:rFonts w:hint="eastAsia" w:ascii="宋体" w:hAnsi="宋体" w:eastAsia="宋体" w:cs="宋体"/>
          <w:color w:val="auto"/>
          <w:sz w:val="24"/>
          <w:szCs w:val="24"/>
          <w:lang w:val="en-US" w:eastAsia="zh-Hans"/>
        </w:rPr>
      </w:pPr>
    </w:p>
    <w:p w14:paraId="43FA2AA7">
      <w:pPr>
        <w:pStyle w:val="19"/>
        <w:jc w:val="right"/>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r>
    </w:p>
    <w:p w14:paraId="70C1A135">
      <w:pPr>
        <w:pStyle w:val="19"/>
        <w:rPr>
          <w:rFonts w:hint="eastAsia" w:ascii="宋体" w:hAnsi="宋体" w:eastAsia="宋体" w:cs="宋体"/>
          <w:color w:val="auto"/>
          <w:sz w:val="24"/>
          <w:szCs w:val="24"/>
          <w:lang w:val="en-US" w:eastAsia="zh-Hans"/>
        </w:rPr>
      </w:pPr>
    </w:p>
    <w:p w14:paraId="002815EB">
      <w:pPr>
        <w:keepNext w:val="0"/>
        <w:keepLines w:val="0"/>
        <w:pageBreakBefore w:val="0"/>
        <w:kinsoku/>
        <w:overflowPunct/>
        <w:topLinePunct w:val="0"/>
        <w:autoSpaceDE/>
        <w:autoSpaceDN/>
        <w:bidi w:val="0"/>
        <w:adjustRightInd/>
        <w:snapToGrid/>
        <w:spacing w:line="300" w:lineRule="exact"/>
        <w:textAlignment w:val="auto"/>
        <w:rPr>
          <w:color w:val="auto"/>
        </w:rPr>
      </w:pPr>
    </w:p>
    <w:p w14:paraId="09235FCB">
      <w:pPr>
        <w:pStyle w:val="19"/>
        <w:jc w:val="right"/>
        <w:rPr>
          <w:rFonts w:hint="eastAsia" w:ascii="宋体" w:hAnsi="宋体" w:eastAsia="宋体" w:cs="宋体"/>
          <w:color w:val="auto"/>
        </w:rPr>
      </w:pPr>
      <w:r>
        <w:rPr>
          <w:rFonts w:hint="eastAsia" w:ascii="宋体" w:hAnsi="宋体" w:eastAsia="宋体" w:cs="宋体"/>
          <w:color w:val="auto"/>
        </w:rPr>
        <w:br w:type="textWrapping"/>
      </w:r>
    </w:p>
    <w:p w14:paraId="4F1AD119">
      <w:pPr>
        <w:pStyle w:val="19"/>
        <w:rPr>
          <w:rFonts w:hint="eastAsia" w:ascii="宋体" w:hAnsi="宋体" w:eastAsia="宋体" w:cs="宋体"/>
          <w:color w:val="auto"/>
          <w:lang w:val="en-US" w:eastAsia="zh-Hans"/>
        </w:rPr>
      </w:pPr>
    </w:p>
    <w:p w14:paraId="7080EBC9">
      <w:pPr>
        <w:pStyle w:val="19"/>
        <w:rPr>
          <w:rFonts w:hint="eastAsia" w:ascii="宋体" w:hAnsi="宋体" w:eastAsia="宋体" w:cs="宋体"/>
          <w:color w:val="auto"/>
          <w:lang w:val="en-US" w:eastAsia="zh-Hans"/>
        </w:rPr>
      </w:pPr>
    </w:p>
    <w:p w14:paraId="529D3B1A">
      <w:pPr>
        <w:pStyle w:val="19"/>
        <w:jc w:val="right"/>
        <w:rPr>
          <w:rFonts w:hint="eastAsia" w:ascii="宋体" w:hAnsi="宋体" w:eastAsia="宋体" w:cs="宋体"/>
          <w:color w:val="auto"/>
        </w:rPr>
      </w:pPr>
      <w:r>
        <w:rPr>
          <w:rFonts w:hint="eastAsia" w:ascii="宋体" w:hAnsi="宋体" w:eastAsia="宋体" w:cs="宋体"/>
          <w:color w:val="auto"/>
        </w:rPr>
        <w:br w:type="textWrapping"/>
      </w:r>
    </w:p>
    <w:p w14:paraId="7B6D7B0A">
      <w:pPr>
        <w:pStyle w:val="19"/>
        <w:rPr>
          <w:rFonts w:hint="eastAsia" w:ascii="宋体" w:hAnsi="宋体" w:eastAsia="宋体" w:cs="宋体"/>
          <w:color w:val="auto"/>
          <w:lang w:val="en-US" w:eastAsia="zh-Hans"/>
        </w:rPr>
      </w:pPr>
    </w:p>
    <w:p w14:paraId="00AA16BD">
      <w:pPr>
        <w:pStyle w:val="19"/>
        <w:rPr>
          <w:rFonts w:hint="eastAsia" w:ascii="宋体" w:hAnsi="宋体" w:eastAsia="宋体" w:cs="宋体"/>
          <w:color w:val="auto"/>
          <w:lang w:val="en-US" w:eastAsia="zh-Hans"/>
        </w:rPr>
      </w:pPr>
    </w:p>
    <w:p w14:paraId="66768E7C">
      <w:pPr>
        <w:pStyle w:val="19"/>
        <w:rPr>
          <w:rFonts w:hint="eastAsia" w:ascii="宋体" w:hAnsi="宋体" w:eastAsia="宋体" w:cs="宋体"/>
          <w:color w:val="auto"/>
          <w:lang w:val="en-US" w:eastAsia="zh-Hans"/>
        </w:rPr>
      </w:pPr>
    </w:p>
    <w:p w14:paraId="50701B42">
      <w:pPr>
        <w:pStyle w:val="19"/>
        <w:rPr>
          <w:rFonts w:hint="eastAsia" w:ascii="宋体" w:hAnsi="宋体" w:eastAsia="宋体" w:cs="宋体"/>
          <w:color w:val="auto"/>
          <w:lang w:val="en-US" w:eastAsia="zh-Hans"/>
        </w:rPr>
      </w:pPr>
    </w:p>
    <w:p w14:paraId="37090054">
      <w:pPr>
        <w:pStyle w:val="19"/>
        <w:rPr>
          <w:rFonts w:hint="eastAsia" w:ascii="宋体" w:hAnsi="宋体" w:eastAsia="宋体" w:cs="宋体"/>
          <w:color w:val="auto"/>
          <w:lang w:val="en-US" w:eastAsia="zh-Hans"/>
        </w:rPr>
      </w:pPr>
    </w:p>
    <w:p w14:paraId="464CB820">
      <w:pPr>
        <w:pStyle w:val="19"/>
        <w:rPr>
          <w:rFonts w:hint="eastAsia" w:ascii="宋体" w:hAnsi="宋体" w:eastAsia="宋体" w:cs="宋体"/>
          <w:color w:val="auto"/>
          <w:lang w:val="en-US" w:eastAsia="zh-Hans"/>
        </w:rPr>
      </w:pPr>
    </w:p>
    <w:p w14:paraId="2D1775D3">
      <w:pPr>
        <w:pStyle w:val="19"/>
        <w:rPr>
          <w:rFonts w:hint="eastAsia" w:ascii="宋体" w:hAnsi="宋体" w:eastAsia="宋体" w:cs="宋体"/>
          <w:color w:val="auto"/>
          <w:lang w:val="en-US" w:eastAsia="zh-Hans"/>
        </w:rPr>
      </w:pPr>
    </w:p>
    <w:p w14:paraId="780E5608">
      <w:pPr>
        <w:pStyle w:val="19"/>
        <w:rPr>
          <w:rFonts w:hint="eastAsia" w:ascii="宋体" w:hAnsi="宋体" w:eastAsia="宋体" w:cs="宋体"/>
          <w:color w:val="auto"/>
          <w:lang w:val="en-US" w:eastAsia="zh-Hans"/>
        </w:rPr>
      </w:pPr>
    </w:p>
    <w:p w14:paraId="3FD41ADA">
      <w:pPr>
        <w:pStyle w:val="19"/>
        <w:rPr>
          <w:rFonts w:hint="eastAsia" w:ascii="宋体" w:hAnsi="宋体" w:eastAsia="宋体" w:cs="宋体"/>
          <w:color w:val="auto"/>
          <w:lang w:val="en-US" w:eastAsia="zh-Hans"/>
        </w:rPr>
      </w:pPr>
    </w:p>
    <w:p w14:paraId="1FABE7C3">
      <w:pPr>
        <w:pStyle w:val="19"/>
        <w:rPr>
          <w:rFonts w:hint="eastAsia" w:ascii="宋体" w:hAnsi="宋体" w:eastAsia="宋体" w:cs="宋体"/>
          <w:color w:val="auto"/>
          <w:lang w:val="en-US" w:eastAsia="zh-Hans"/>
        </w:rPr>
      </w:pPr>
    </w:p>
    <w:p w14:paraId="749A26C0">
      <w:pPr>
        <w:spacing w:before="266" w:line="219" w:lineRule="auto"/>
        <w:ind w:left="2965"/>
        <w:rPr>
          <w:rFonts w:ascii="宋体" w:hAnsi="宋体" w:eastAsia="宋体" w:cs="宋体"/>
          <w:color w:val="auto"/>
          <w:sz w:val="36"/>
          <w:szCs w:val="36"/>
        </w:rPr>
      </w:pPr>
      <w:r>
        <w:rPr>
          <w:rFonts w:ascii="宋体" w:hAnsi="宋体" w:eastAsia="宋体" w:cs="宋体"/>
          <w:b/>
          <w:bCs/>
          <w:color w:val="auto"/>
          <w:spacing w:val="-3"/>
          <w:sz w:val="36"/>
          <w:szCs w:val="36"/>
        </w:rPr>
        <w:t>第二章</w:t>
      </w:r>
      <w:r>
        <w:rPr>
          <w:rFonts w:ascii="宋体" w:hAnsi="宋体" w:eastAsia="宋体" w:cs="宋体"/>
          <w:color w:val="auto"/>
          <w:spacing w:val="160"/>
          <w:sz w:val="36"/>
          <w:szCs w:val="36"/>
        </w:rPr>
        <w:t xml:space="preserve"> </w:t>
      </w:r>
      <w:r>
        <w:rPr>
          <w:rFonts w:ascii="宋体" w:hAnsi="宋体" w:eastAsia="宋体" w:cs="宋体"/>
          <w:b/>
          <w:bCs/>
          <w:color w:val="auto"/>
          <w:spacing w:val="-3"/>
          <w:sz w:val="36"/>
          <w:szCs w:val="36"/>
        </w:rPr>
        <w:t>供应商须知</w:t>
      </w:r>
    </w:p>
    <w:p w14:paraId="72DDD9D0">
      <w:pPr>
        <w:spacing w:before="240" w:line="222" w:lineRule="auto"/>
        <w:ind w:left="3"/>
        <w:outlineLvl w:val="0"/>
        <w:rPr>
          <w:rFonts w:ascii="黑体" w:hAnsi="黑体" w:eastAsia="黑体" w:cs="黑体"/>
          <w:color w:val="auto"/>
          <w:sz w:val="25"/>
          <w:szCs w:val="25"/>
        </w:rPr>
      </w:pPr>
      <w:r>
        <w:rPr>
          <w:rFonts w:ascii="黑体" w:hAnsi="黑体" w:eastAsia="黑体" w:cs="黑体"/>
          <w:b/>
          <w:bCs/>
          <w:color w:val="auto"/>
          <w:spacing w:val="-19"/>
          <w:sz w:val="25"/>
          <w:szCs w:val="25"/>
        </w:rPr>
        <w:t>一、总</w:t>
      </w:r>
      <w:r>
        <w:rPr>
          <w:rFonts w:ascii="黑体" w:hAnsi="黑体" w:eastAsia="黑体" w:cs="黑体"/>
          <w:color w:val="auto"/>
          <w:spacing w:val="55"/>
          <w:sz w:val="25"/>
          <w:szCs w:val="25"/>
        </w:rPr>
        <w:t xml:space="preserve"> </w:t>
      </w:r>
      <w:r>
        <w:rPr>
          <w:rFonts w:ascii="黑体" w:hAnsi="黑体" w:eastAsia="黑体" w:cs="黑体"/>
          <w:b/>
          <w:bCs/>
          <w:color w:val="auto"/>
          <w:spacing w:val="-19"/>
          <w:sz w:val="25"/>
          <w:szCs w:val="25"/>
        </w:rPr>
        <w:t>则</w:t>
      </w:r>
    </w:p>
    <w:p w14:paraId="4F98F2F4">
      <w:pPr>
        <w:spacing w:before="242" w:line="340" w:lineRule="auto"/>
        <w:ind w:right="132" w:firstLine="639"/>
        <w:jc w:val="both"/>
        <w:rPr>
          <w:rFonts w:ascii="宋体" w:hAnsi="宋体" w:eastAsia="宋体" w:cs="宋体"/>
          <w:color w:val="auto"/>
          <w:sz w:val="25"/>
          <w:szCs w:val="25"/>
        </w:rPr>
      </w:pPr>
      <w:r>
        <w:rPr>
          <w:rFonts w:ascii="宋体" w:hAnsi="宋体" w:eastAsia="宋体" w:cs="宋体"/>
          <w:color w:val="auto"/>
          <w:spacing w:val="-11"/>
          <w:sz w:val="25"/>
          <w:szCs w:val="25"/>
        </w:rPr>
        <w:t>本次采购依据《中华人民共和国政府采购法》、《中华人民共和国政府</w:t>
      </w:r>
      <w:r>
        <w:rPr>
          <w:rFonts w:ascii="宋体" w:hAnsi="宋体" w:eastAsia="宋体" w:cs="宋体"/>
          <w:color w:val="auto"/>
          <w:spacing w:val="-12"/>
          <w:sz w:val="25"/>
          <w:szCs w:val="25"/>
        </w:rPr>
        <w:t>采购法实</w:t>
      </w:r>
      <w:r>
        <w:rPr>
          <w:rFonts w:ascii="宋体" w:hAnsi="宋体" w:eastAsia="宋体" w:cs="宋体"/>
          <w:color w:val="auto"/>
          <w:sz w:val="25"/>
          <w:szCs w:val="25"/>
        </w:rPr>
        <w:t xml:space="preserve"> </w:t>
      </w:r>
      <w:r>
        <w:rPr>
          <w:rFonts w:ascii="宋体" w:hAnsi="宋体" w:eastAsia="宋体" w:cs="宋体"/>
          <w:color w:val="auto"/>
          <w:spacing w:val="-3"/>
          <w:sz w:val="25"/>
          <w:szCs w:val="25"/>
        </w:rPr>
        <w:t>施条例》、《政府采购竞争性磋商采购方式管理暂行</w:t>
      </w:r>
      <w:r>
        <w:rPr>
          <w:rFonts w:ascii="宋体" w:hAnsi="宋体" w:eastAsia="宋体" w:cs="宋体"/>
          <w:color w:val="auto"/>
          <w:spacing w:val="-4"/>
          <w:sz w:val="25"/>
          <w:szCs w:val="25"/>
        </w:rPr>
        <w:t>办法》(财库〔2014〕214号)等</w:t>
      </w:r>
    </w:p>
    <w:p w14:paraId="5D6CD626">
      <w:pPr>
        <w:spacing w:before="1" w:line="218" w:lineRule="auto"/>
        <w:rPr>
          <w:rFonts w:ascii="宋体" w:hAnsi="宋体" w:eastAsia="宋体" w:cs="宋体"/>
          <w:color w:val="auto"/>
          <w:sz w:val="25"/>
          <w:szCs w:val="25"/>
        </w:rPr>
      </w:pPr>
      <w:r>
        <w:rPr>
          <w:rFonts w:ascii="宋体" w:hAnsi="宋体" w:eastAsia="宋体" w:cs="宋体"/>
          <w:color w:val="auto"/>
          <w:spacing w:val="-13"/>
          <w:sz w:val="25"/>
          <w:szCs w:val="25"/>
        </w:rPr>
        <w:t>文件规章和规定执行。</w:t>
      </w:r>
    </w:p>
    <w:p w14:paraId="4D72D41F">
      <w:pPr>
        <w:spacing w:before="111" w:line="222" w:lineRule="auto"/>
        <w:ind w:left="493"/>
        <w:outlineLvl w:val="1"/>
        <w:rPr>
          <w:rFonts w:ascii="黑体" w:hAnsi="黑体" w:eastAsia="黑体" w:cs="黑体"/>
          <w:color w:val="auto"/>
          <w:sz w:val="25"/>
          <w:szCs w:val="25"/>
        </w:rPr>
      </w:pPr>
      <w:r>
        <w:rPr>
          <w:rFonts w:ascii="黑体" w:hAnsi="黑体" w:eastAsia="黑体" w:cs="黑体"/>
          <w:b/>
          <w:bCs/>
          <w:color w:val="auto"/>
          <w:spacing w:val="-14"/>
          <w:sz w:val="25"/>
          <w:szCs w:val="25"/>
        </w:rPr>
        <w:t>1、名词解释</w:t>
      </w:r>
    </w:p>
    <w:p w14:paraId="7BAFE6EA">
      <w:pPr>
        <w:spacing w:before="171" w:line="219" w:lineRule="auto"/>
        <w:ind w:left="489"/>
        <w:rPr>
          <w:rFonts w:hint="eastAsia" w:ascii="宋体" w:hAnsi="宋体" w:eastAsia="宋体" w:cs="宋体"/>
          <w:color w:val="auto"/>
          <w:sz w:val="25"/>
          <w:szCs w:val="25"/>
          <w:lang w:eastAsia="zh-CN"/>
        </w:rPr>
      </w:pPr>
      <w:r>
        <w:rPr>
          <w:rFonts w:ascii="宋体" w:hAnsi="宋体" w:eastAsia="宋体" w:cs="宋体"/>
          <w:color w:val="auto"/>
          <w:spacing w:val="-9"/>
          <w:sz w:val="25"/>
          <w:szCs w:val="25"/>
        </w:rPr>
        <w:t>1.1 采购人：</w:t>
      </w:r>
      <w:r>
        <w:rPr>
          <w:rFonts w:hint="eastAsia" w:ascii="宋体" w:hAnsi="宋体" w:eastAsia="宋体" w:cs="宋体"/>
          <w:color w:val="auto"/>
          <w:spacing w:val="-9"/>
          <w:sz w:val="25"/>
          <w:szCs w:val="25"/>
        </w:rPr>
        <w:t>旬阳市金寨初级中学</w:t>
      </w:r>
    </w:p>
    <w:p w14:paraId="7413ABC8">
      <w:pPr>
        <w:spacing w:before="154" w:line="219" w:lineRule="auto"/>
        <w:ind w:left="489"/>
        <w:rPr>
          <w:rFonts w:hint="eastAsia" w:ascii="宋体" w:hAnsi="宋体" w:eastAsia="宋体" w:cs="宋体"/>
          <w:color w:val="auto"/>
          <w:sz w:val="25"/>
          <w:szCs w:val="25"/>
          <w:lang w:eastAsia="zh-CN"/>
        </w:rPr>
      </w:pPr>
      <w:r>
        <w:rPr>
          <w:rFonts w:ascii="宋体" w:hAnsi="宋体" w:eastAsia="宋体" w:cs="宋体"/>
          <w:color w:val="auto"/>
          <w:spacing w:val="-10"/>
          <w:sz w:val="25"/>
          <w:szCs w:val="25"/>
        </w:rPr>
        <w:t>1.2 采购代理机构：</w:t>
      </w:r>
      <w:r>
        <w:rPr>
          <w:rFonts w:hint="eastAsia" w:ascii="宋体" w:hAnsi="宋体" w:eastAsia="宋体" w:cs="宋体"/>
          <w:color w:val="auto"/>
          <w:spacing w:val="-10"/>
          <w:sz w:val="25"/>
          <w:szCs w:val="25"/>
          <w:lang w:eastAsia="zh-CN"/>
        </w:rPr>
        <w:t>中坚华阳建设项目管理有限公司</w:t>
      </w:r>
    </w:p>
    <w:p w14:paraId="493EEED5">
      <w:pPr>
        <w:spacing w:before="183" w:line="219" w:lineRule="auto"/>
        <w:ind w:left="489"/>
        <w:rPr>
          <w:rFonts w:hint="eastAsia" w:ascii="宋体" w:hAnsi="宋体" w:eastAsia="宋体" w:cs="宋体"/>
          <w:color w:val="auto"/>
          <w:sz w:val="25"/>
          <w:szCs w:val="25"/>
          <w:lang w:eastAsia="zh-CN"/>
        </w:rPr>
      </w:pPr>
      <w:r>
        <w:rPr>
          <w:rFonts w:ascii="宋体" w:hAnsi="宋体" w:eastAsia="宋体" w:cs="宋体"/>
          <w:color w:val="auto"/>
          <w:spacing w:val="-12"/>
          <w:sz w:val="25"/>
          <w:szCs w:val="25"/>
        </w:rPr>
        <w:t>1.3 监督管理机构：</w:t>
      </w:r>
      <w:r>
        <w:rPr>
          <w:rFonts w:hint="eastAsia" w:ascii="宋体" w:hAnsi="宋体" w:eastAsia="宋体" w:cs="宋体"/>
          <w:color w:val="auto"/>
          <w:spacing w:val="-12"/>
          <w:sz w:val="25"/>
          <w:szCs w:val="25"/>
          <w:lang w:eastAsia="zh-CN"/>
        </w:rPr>
        <w:t>旬阳市财政局</w:t>
      </w:r>
    </w:p>
    <w:p w14:paraId="6FCF51B2">
      <w:pPr>
        <w:spacing w:before="244"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1.4 供应商：响应并符合磋商文件规定</w:t>
      </w:r>
      <w:r>
        <w:rPr>
          <w:rFonts w:ascii="宋体" w:hAnsi="宋体" w:eastAsia="宋体" w:cs="宋体"/>
          <w:color w:val="auto"/>
          <w:spacing w:val="-12"/>
          <w:sz w:val="25"/>
          <w:szCs w:val="25"/>
        </w:rPr>
        <w:t>资格条件和参加磋商竞争的法人、其他组织</w:t>
      </w:r>
    </w:p>
    <w:p w14:paraId="375F09CB">
      <w:pPr>
        <w:spacing w:before="175" w:line="220" w:lineRule="auto"/>
        <w:rPr>
          <w:rFonts w:ascii="宋体" w:hAnsi="宋体" w:eastAsia="宋体" w:cs="宋体"/>
          <w:color w:val="auto"/>
          <w:sz w:val="25"/>
          <w:szCs w:val="25"/>
        </w:rPr>
      </w:pPr>
      <w:r>
        <w:rPr>
          <w:rFonts w:ascii="宋体" w:hAnsi="宋体" w:eastAsia="宋体" w:cs="宋体"/>
          <w:color w:val="auto"/>
          <w:spacing w:val="-12"/>
          <w:sz w:val="25"/>
          <w:szCs w:val="25"/>
        </w:rPr>
        <w:t>或者自然人。</w:t>
      </w:r>
    </w:p>
    <w:p w14:paraId="5A6B8FF6">
      <w:pPr>
        <w:spacing w:before="97" w:line="219" w:lineRule="auto"/>
        <w:ind w:left="493"/>
        <w:outlineLvl w:val="1"/>
        <w:rPr>
          <w:rFonts w:ascii="宋体" w:hAnsi="宋体" w:eastAsia="宋体" w:cs="宋体"/>
          <w:color w:val="auto"/>
          <w:sz w:val="25"/>
          <w:szCs w:val="25"/>
        </w:rPr>
      </w:pPr>
      <w:r>
        <w:rPr>
          <w:rFonts w:ascii="宋体" w:hAnsi="宋体" w:eastAsia="宋体" w:cs="宋体"/>
          <w:b/>
          <w:bCs/>
          <w:color w:val="auto"/>
          <w:spacing w:val="-13"/>
          <w:sz w:val="25"/>
          <w:szCs w:val="25"/>
        </w:rPr>
        <w:t>2、采购项目需要落实的政府采购政策</w:t>
      </w:r>
    </w:p>
    <w:p w14:paraId="2559AABF">
      <w:pPr>
        <w:spacing w:before="227" w:line="501" w:lineRule="exact"/>
        <w:ind w:right="43"/>
        <w:jc w:val="right"/>
        <w:rPr>
          <w:rFonts w:ascii="宋体" w:hAnsi="宋体" w:eastAsia="宋体" w:cs="宋体"/>
          <w:color w:val="auto"/>
          <w:sz w:val="25"/>
          <w:szCs w:val="25"/>
        </w:rPr>
      </w:pPr>
      <w:r>
        <w:rPr>
          <w:rFonts w:ascii="宋体" w:hAnsi="宋体" w:eastAsia="宋体" w:cs="宋体"/>
          <w:color w:val="auto"/>
          <w:spacing w:val="-11"/>
          <w:position w:val="19"/>
          <w:sz w:val="25"/>
          <w:szCs w:val="25"/>
        </w:rPr>
        <w:t>2.1 财政部、国家发展和改革委员会关于印发《节能产品政府采购实施意见》的通</w:t>
      </w:r>
    </w:p>
    <w:p w14:paraId="30DBC70A">
      <w:pPr>
        <w:spacing w:line="219" w:lineRule="auto"/>
        <w:rPr>
          <w:rFonts w:ascii="宋体" w:hAnsi="宋体" w:eastAsia="宋体" w:cs="宋体"/>
          <w:color w:val="auto"/>
          <w:sz w:val="25"/>
          <w:szCs w:val="25"/>
        </w:rPr>
      </w:pPr>
      <w:r>
        <w:rPr>
          <w:rFonts w:ascii="宋体" w:hAnsi="宋体" w:eastAsia="宋体" w:cs="宋体"/>
          <w:color w:val="auto"/>
          <w:spacing w:val="12"/>
          <w:sz w:val="25"/>
          <w:szCs w:val="25"/>
        </w:rPr>
        <w:t>知(财库[2004]185号);</w:t>
      </w:r>
    </w:p>
    <w:p w14:paraId="674827AB">
      <w:pPr>
        <w:spacing w:before="153" w:line="480" w:lineRule="exact"/>
        <w:ind w:left="489"/>
        <w:rPr>
          <w:rFonts w:ascii="宋体" w:hAnsi="宋体" w:eastAsia="宋体" w:cs="宋体"/>
          <w:color w:val="auto"/>
          <w:sz w:val="25"/>
          <w:szCs w:val="25"/>
        </w:rPr>
      </w:pPr>
      <w:r>
        <w:rPr>
          <w:rFonts w:ascii="宋体" w:hAnsi="宋体" w:eastAsia="宋体" w:cs="宋体"/>
          <w:color w:val="auto"/>
          <w:spacing w:val="-14"/>
          <w:position w:val="17"/>
          <w:sz w:val="25"/>
          <w:szCs w:val="25"/>
        </w:rPr>
        <w:t>2.2 财政部、国家环保总局联合印发《关于环境</w:t>
      </w:r>
      <w:r>
        <w:rPr>
          <w:rFonts w:ascii="宋体" w:hAnsi="宋体" w:eastAsia="宋体" w:cs="宋体"/>
          <w:color w:val="auto"/>
          <w:spacing w:val="-15"/>
          <w:position w:val="17"/>
          <w:sz w:val="25"/>
          <w:szCs w:val="25"/>
        </w:rPr>
        <w:t>标志产品政府采购实施的意见》(财</w:t>
      </w:r>
    </w:p>
    <w:p w14:paraId="1E1F027E">
      <w:pPr>
        <w:spacing w:before="1" w:line="219" w:lineRule="auto"/>
        <w:rPr>
          <w:rFonts w:ascii="宋体" w:hAnsi="宋体" w:eastAsia="宋体" w:cs="宋体"/>
          <w:color w:val="auto"/>
          <w:sz w:val="25"/>
          <w:szCs w:val="25"/>
        </w:rPr>
      </w:pPr>
      <w:r>
        <w:rPr>
          <w:rFonts w:ascii="宋体" w:hAnsi="宋体" w:eastAsia="宋体" w:cs="宋体"/>
          <w:color w:val="auto"/>
          <w:spacing w:val="9"/>
          <w:sz w:val="25"/>
          <w:szCs w:val="25"/>
        </w:rPr>
        <w:t>库[2006]90号);</w:t>
      </w:r>
    </w:p>
    <w:p w14:paraId="1968FD2F">
      <w:pPr>
        <w:spacing w:before="152" w:line="473" w:lineRule="exact"/>
        <w:ind w:left="489"/>
        <w:rPr>
          <w:rFonts w:ascii="宋体" w:hAnsi="宋体" w:eastAsia="宋体" w:cs="宋体"/>
          <w:color w:val="auto"/>
          <w:sz w:val="25"/>
          <w:szCs w:val="25"/>
        </w:rPr>
      </w:pPr>
      <w:r>
        <w:rPr>
          <w:rFonts w:ascii="宋体" w:hAnsi="宋体" w:eastAsia="宋体" w:cs="宋体"/>
          <w:color w:val="auto"/>
          <w:spacing w:val="-7"/>
          <w:position w:val="16"/>
          <w:sz w:val="25"/>
          <w:szCs w:val="25"/>
        </w:rPr>
        <w:t>2.3 国务院办公厅关于建立政府强制采购节能产品制度的通知国办发〔2007〕51</w:t>
      </w:r>
    </w:p>
    <w:p w14:paraId="20ECBDAE">
      <w:pPr>
        <w:spacing w:before="1" w:line="220" w:lineRule="auto"/>
        <w:rPr>
          <w:rFonts w:ascii="宋体" w:hAnsi="宋体" w:eastAsia="宋体" w:cs="宋体"/>
          <w:color w:val="auto"/>
          <w:sz w:val="25"/>
          <w:szCs w:val="25"/>
        </w:rPr>
      </w:pPr>
      <w:r>
        <w:rPr>
          <w:rFonts w:ascii="宋体" w:hAnsi="宋体" w:eastAsia="宋体" w:cs="宋体"/>
          <w:color w:val="auto"/>
          <w:spacing w:val="-12"/>
          <w:sz w:val="25"/>
          <w:szCs w:val="25"/>
        </w:rPr>
        <w:t>号；</w:t>
      </w:r>
    </w:p>
    <w:p w14:paraId="03859A86">
      <w:pPr>
        <w:spacing w:before="178" w:line="461" w:lineRule="exact"/>
        <w:ind w:left="489"/>
        <w:rPr>
          <w:rFonts w:ascii="宋体" w:hAnsi="宋体" w:eastAsia="宋体" w:cs="宋体"/>
          <w:color w:val="auto"/>
          <w:sz w:val="25"/>
          <w:szCs w:val="25"/>
        </w:rPr>
      </w:pPr>
      <w:r>
        <w:rPr>
          <w:rFonts w:ascii="宋体" w:hAnsi="宋体" w:eastAsia="宋体" w:cs="宋体"/>
          <w:color w:val="auto"/>
          <w:spacing w:val="-11"/>
          <w:position w:val="15"/>
          <w:sz w:val="25"/>
          <w:szCs w:val="25"/>
        </w:rPr>
        <w:t>2.4 财政部、工业和信息化部关于印发《政府采购促</w:t>
      </w:r>
      <w:r>
        <w:rPr>
          <w:rFonts w:ascii="宋体" w:hAnsi="宋体" w:eastAsia="宋体" w:cs="宋体"/>
          <w:color w:val="auto"/>
          <w:spacing w:val="-12"/>
          <w:position w:val="15"/>
          <w:sz w:val="25"/>
          <w:szCs w:val="25"/>
        </w:rPr>
        <w:t>进中小企业发展管理办法》的</w:t>
      </w:r>
    </w:p>
    <w:p w14:paraId="60982CB7">
      <w:pPr>
        <w:spacing w:line="219" w:lineRule="auto"/>
        <w:rPr>
          <w:rFonts w:ascii="宋体" w:hAnsi="宋体" w:eastAsia="宋体" w:cs="宋体"/>
          <w:color w:val="auto"/>
          <w:sz w:val="25"/>
          <w:szCs w:val="25"/>
        </w:rPr>
      </w:pPr>
      <w:r>
        <w:rPr>
          <w:rFonts w:ascii="宋体" w:hAnsi="宋体" w:eastAsia="宋体" w:cs="宋体"/>
          <w:color w:val="auto"/>
          <w:spacing w:val="11"/>
          <w:sz w:val="25"/>
          <w:szCs w:val="25"/>
        </w:rPr>
        <w:t>通知(财库〔2020〕46号);</w:t>
      </w:r>
    </w:p>
    <w:p w14:paraId="31FAF437">
      <w:pPr>
        <w:spacing w:before="172" w:line="473" w:lineRule="exact"/>
        <w:jc w:val="right"/>
        <w:rPr>
          <w:rFonts w:ascii="宋体" w:hAnsi="宋体" w:eastAsia="宋体" w:cs="宋体"/>
          <w:color w:val="auto"/>
          <w:sz w:val="25"/>
          <w:szCs w:val="25"/>
        </w:rPr>
      </w:pPr>
      <w:r>
        <w:rPr>
          <w:rFonts w:ascii="宋体" w:hAnsi="宋体" w:eastAsia="宋体" w:cs="宋体"/>
          <w:color w:val="auto"/>
          <w:spacing w:val="-6"/>
          <w:position w:val="16"/>
          <w:sz w:val="25"/>
          <w:szCs w:val="25"/>
        </w:rPr>
        <w:t>2.5 财政部司法部关于政府采购支持监狱企业发展有关问题的通知(财库〔2014〕</w:t>
      </w:r>
    </w:p>
    <w:p w14:paraId="0E1E746D">
      <w:pPr>
        <w:spacing w:before="1" w:line="220" w:lineRule="auto"/>
        <w:rPr>
          <w:rFonts w:ascii="宋体" w:hAnsi="宋体" w:eastAsia="宋体" w:cs="宋体"/>
          <w:color w:val="auto"/>
          <w:sz w:val="25"/>
          <w:szCs w:val="25"/>
        </w:rPr>
      </w:pPr>
      <w:r>
        <w:rPr>
          <w:rFonts w:ascii="宋体" w:hAnsi="宋体" w:eastAsia="宋体" w:cs="宋体"/>
          <w:color w:val="auto"/>
          <w:spacing w:val="22"/>
          <w:sz w:val="25"/>
          <w:szCs w:val="25"/>
        </w:rPr>
        <w:t>68号);</w:t>
      </w:r>
    </w:p>
    <w:p w14:paraId="691F4876">
      <w:pPr>
        <w:spacing w:before="159" w:line="490" w:lineRule="exact"/>
        <w:ind w:left="489"/>
        <w:rPr>
          <w:rFonts w:ascii="宋体" w:hAnsi="宋体" w:eastAsia="宋体" w:cs="宋体"/>
          <w:color w:val="auto"/>
          <w:sz w:val="25"/>
          <w:szCs w:val="25"/>
        </w:rPr>
      </w:pPr>
      <w:r>
        <w:rPr>
          <w:rFonts w:ascii="宋体" w:hAnsi="宋体" w:eastAsia="宋体" w:cs="宋体"/>
          <w:color w:val="auto"/>
          <w:spacing w:val="-11"/>
          <w:position w:val="18"/>
          <w:sz w:val="25"/>
          <w:szCs w:val="25"/>
        </w:rPr>
        <w:t>2.6 财政部、民政部、中国残疾人联合会关于促进残</w:t>
      </w:r>
      <w:r>
        <w:rPr>
          <w:rFonts w:ascii="宋体" w:hAnsi="宋体" w:eastAsia="宋体" w:cs="宋体"/>
          <w:color w:val="auto"/>
          <w:spacing w:val="-12"/>
          <w:position w:val="18"/>
          <w:sz w:val="25"/>
          <w:szCs w:val="25"/>
        </w:rPr>
        <w:t>疾人就业政府采购政策的通知</w:t>
      </w:r>
    </w:p>
    <w:p w14:paraId="300178AA">
      <w:pPr>
        <w:spacing w:before="1" w:line="219" w:lineRule="auto"/>
        <w:ind w:left="149"/>
        <w:rPr>
          <w:rFonts w:ascii="宋体" w:hAnsi="宋体" w:eastAsia="宋体" w:cs="宋体"/>
          <w:color w:val="auto"/>
          <w:sz w:val="25"/>
          <w:szCs w:val="25"/>
        </w:rPr>
      </w:pPr>
      <w:r>
        <w:rPr>
          <w:rFonts w:ascii="宋体" w:hAnsi="宋体" w:eastAsia="宋体" w:cs="宋体"/>
          <w:color w:val="auto"/>
          <w:spacing w:val="2"/>
          <w:sz w:val="25"/>
          <w:szCs w:val="25"/>
        </w:rPr>
        <w:t>(财库〔2017〕141号);</w:t>
      </w:r>
    </w:p>
    <w:p w14:paraId="7DD5B2CD">
      <w:pPr>
        <w:spacing w:before="152" w:line="483" w:lineRule="exact"/>
        <w:ind w:left="489"/>
        <w:rPr>
          <w:rFonts w:ascii="宋体" w:hAnsi="宋体" w:eastAsia="宋体" w:cs="宋体"/>
          <w:color w:val="auto"/>
          <w:sz w:val="25"/>
          <w:szCs w:val="25"/>
        </w:rPr>
      </w:pPr>
      <w:r>
        <w:rPr>
          <w:rFonts w:ascii="宋体" w:hAnsi="宋体" w:eastAsia="宋体" w:cs="宋体"/>
          <w:color w:val="auto"/>
          <w:position w:val="17"/>
          <w:sz w:val="25"/>
          <w:szCs w:val="25"/>
        </w:rPr>
        <w:t>2.7《财政部国务院扶贫办关于运用政府采购政</w:t>
      </w:r>
      <w:r>
        <w:rPr>
          <w:rFonts w:ascii="宋体" w:hAnsi="宋体" w:eastAsia="宋体" w:cs="宋体"/>
          <w:color w:val="auto"/>
          <w:spacing w:val="-1"/>
          <w:position w:val="17"/>
          <w:sz w:val="25"/>
          <w:szCs w:val="25"/>
        </w:rPr>
        <w:t>策支持脱贫攻坚的通知》(财库</w:t>
      </w:r>
    </w:p>
    <w:p w14:paraId="5992C33B">
      <w:pPr>
        <w:spacing w:before="1" w:line="220" w:lineRule="auto"/>
        <w:ind w:left="24"/>
        <w:rPr>
          <w:rFonts w:ascii="宋体" w:hAnsi="宋体" w:eastAsia="宋体" w:cs="宋体"/>
          <w:color w:val="auto"/>
          <w:sz w:val="25"/>
          <w:szCs w:val="25"/>
        </w:rPr>
      </w:pPr>
      <w:r>
        <w:rPr>
          <w:rFonts w:ascii="宋体" w:hAnsi="宋体" w:eastAsia="宋体" w:cs="宋体"/>
          <w:color w:val="auto"/>
          <w:spacing w:val="3"/>
          <w:sz w:val="25"/>
          <w:szCs w:val="25"/>
        </w:rPr>
        <w:t>〔2019〕27号);</w:t>
      </w:r>
    </w:p>
    <w:p w14:paraId="7E2F4587">
      <w:pPr>
        <w:spacing w:before="149" w:line="356" w:lineRule="auto"/>
        <w:ind w:left="489"/>
        <w:rPr>
          <w:rFonts w:ascii="宋体" w:hAnsi="宋体" w:eastAsia="宋体" w:cs="宋体"/>
          <w:color w:val="auto"/>
          <w:sz w:val="25"/>
          <w:szCs w:val="25"/>
        </w:rPr>
      </w:pPr>
      <w:r>
        <w:rPr>
          <w:rFonts w:ascii="宋体" w:hAnsi="宋体" w:eastAsia="宋体" w:cs="宋体"/>
          <w:color w:val="auto"/>
          <w:spacing w:val="-8"/>
          <w:sz w:val="25"/>
          <w:szCs w:val="25"/>
        </w:rPr>
        <w:t>2.8 陕西省财政厅关于印发《陕西省中小</w:t>
      </w:r>
      <w:r>
        <w:rPr>
          <w:rFonts w:ascii="宋体" w:hAnsi="宋体" w:eastAsia="宋体" w:cs="宋体"/>
          <w:color w:val="auto"/>
          <w:spacing w:val="-9"/>
          <w:sz w:val="25"/>
          <w:szCs w:val="25"/>
          <w:u w:val="none" w:color="auto"/>
        </w:rPr>
        <w:t>企业</w:t>
      </w:r>
      <w:r>
        <w:rPr>
          <w:rFonts w:ascii="宋体" w:hAnsi="宋体" w:eastAsia="宋体" w:cs="宋体"/>
          <w:color w:val="auto"/>
          <w:spacing w:val="-9"/>
          <w:sz w:val="25"/>
          <w:szCs w:val="25"/>
        </w:rPr>
        <w:t>政府采购信用融资办法》(陕财办采</w:t>
      </w:r>
    </w:p>
    <w:p w14:paraId="601E018B">
      <w:pPr>
        <w:spacing w:before="1" w:line="220" w:lineRule="auto"/>
        <w:ind w:left="24"/>
        <w:rPr>
          <w:rFonts w:ascii="宋体" w:hAnsi="宋体" w:eastAsia="宋体" w:cs="宋体"/>
          <w:color w:val="auto"/>
          <w:sz w:val="25"/>
          <w:szCs w:val="25"/>
        </w:rPr>
      </w:pPr>
      <w:r>
        <w:rPr>
          <w:rFonts w:ascii="宋体" w:hAnsi="宋体" w:eastAsia="宋体" w:cs="宋体"/>
          <w:color w:val="auto"/>
          <w:spacing w:val="3"/>
          <w:sz w:val="25"/>
          <w:szCs w:val="25"/>
        </w:rPr>
        <w:t>〔2018〕23号);</w:t>
      </w:r>
    </w:p>
    <w:p w14:paraId="25CB9441">
      <w:pPr>
        <w:spacing w:line="220" w:lineRule="auto"/>
        <w:rPr>
          <w:rFonts w:ascii="宋体" w:hAnsi="宋体" w:eastAsia="宋体" w:cs="宋体"/>
          <w:color w:val="auto"/>
          <w:sz w:val="25"/>
          <w:szCs w:val="25"/>
        </w:rPr>
        <w:sectPr>
          <w:footerReference r:id="rId6" w:type="default"/>
          <w:pgSz w:w="11900" w:h="16830"/>
          <w:pgMar w:top="1430" w:right="1375" w:bottom="1462" w:left="1390" w:header="0" w:footer="1222" w:gutter="0"/>
          <w:pgNumType w:fmt="decimal" w:start="1"/>
          <w:cols w:space="720" w:num="1"/>
        </w:sectPr>
      </w:pPr>
    </w:p>
    <w:p w14:paraId="669742EE">
      <w:pPr>
        <w:spacing w:before="319" w:line="479" w:lineRule="exact"/>
        <w:ind w:left="479"/>
        <w:rPr>
          <w:rFonts w:ascii="宋体" w:hAnsi="宋体" w:eastAsia="宋体" w:cs="宋体"/>
          <w:color w:val="auto"/>
          <w:sz w:val="24"/>
          <w:szCs w:val="24"/>
        </w:rPr>
      </w:pPr>
      <w:r>
        <w:rPr>
          <w:rFonts w:ascii="宋体" w:hAnsi="宋体" w:eastAsia="宋体" w:cs="宋体"/>
          <w:color w:val="auto"/>
          <w:spacing w:val="13"/>
          <w:position w:val="18"/>
          <w:sz w:val="24"/>
          <w:szCs w:val="24"/>
        </w:rPr>
        <w:t>2.9《财政部发展改革委生态环境部市场监管</w:t>
      </w:r>
      <w:r>
        <w:rPr>
          <w:rFonts w:ascii="宋体" w:hAnsi="宋体" w:eastAsia="宋体" w:cs="宋体"/>
          <w:color w:val="auto"/>
          <w:spacing w:val="12"/>
          <w:position w:val="18"/>
          <w:sz w:val="24"/>
          <w:szCs w:val="24"/>
        </w:rPr>
        <w:t>总局关于调整优化节能产品、环</w:t>
      </w:r>
    </w:p>
    <w:p w14:paraId="5F2FD216">
      <w:pPr>
        <w:spacing w:line="218" w:lineRule="auto"/>
        <w:rPr>
          <w:rFonts w:ascii="宋体" w:hAnsi="宋体" w:eastAsia="宋体" w:cs="宋体"/>
          <w:color w:val="auto"/>
          <w:sz w:val="24"/>
          <w:szCs w:val="24"/>
        </w:rPr>
      </w:pPr>
      <w:r>
        <w:rPr>
          <w:rFonts w:ascii="宋体" w:hAnsi="宋体" w:eastAsia="宋体" w:cs="宋体"/>
          <w:color w:val="auto"/>
          <w:spacing w:val="8"/>
          <w:sz w:val="24"/>
          <w:szCs w:val="24"/>
        </w:rPr>
        <w:t>境标志产品政府采购执行机制的通知》(财库〔2019〕9号)。</w:t>
      </w:r>
    </w:p>
    <w:p w14:paraId="12A900D9">
      <w:pPr>
        <w:spacing w:before="165" w:line="493" w:lineRule="exact"/>
        <w:ind w:left="479"/>
        <w:rPr>
          <w:rFonts w:ascii="宋体" w:hAnsi="宋体" w:eastAsia="宋体" w:cs="宋体"/>
          <w:color w:val="auto"/>
          <w:sz w:val="24"/>
          <w:szCs w:val="24"/>
        </w:rPr>
      </w:pPr>
      <w:r>
        <w:rPr>
          <w:rFonts w:ascii="宋体" w:hAnsi="宋体" w:eastAsia="宋体" w:cs="宋体"/>
          <w:color w:val="auto"/>
          <w:spacing w:val="-1"/>
          <w:position w:val="19"/>
          <w:sz w:val="24"/>
          <w:szCs w:val="24"/>
        </w:rPr>
        <w:t>2.10 财政部关于进一步加大政府采购支持中小企业力度的通知(财库〔2022〕19</w:t>
      </w:r>
    </w:p>
    <w:p w14:paraId="16589E16">
      <w:pPr>
        <w:spacing w:before="1" w:line="220" w:lineRule="auto"/>
        <w:rPr>
          <w:rFonts w:ascii="宋体" w:hAnsi="宋体" w:eastAsia="宋体" w:cs="宋体"/>
          <w:color w:val="auto"/>
          <w:sz w:val="24"/>
          <w:szCs w:val="24"/>
        </w:rPr>
      </w:pPr>
      <w:r>
        <w:rPr>
          <w:rFonts w:ascii="宋体" w:hAnsi="宋体" w:eastAsia="宋体" w:cs="宋体"/>
          <w:color w:val="auto"/>
          <w:spacing w:val="6"/>
          <w:sz w:val="24"/>
          <w:szCs w:val="24"/>
        </w:rPr>
        <w:t>号);</w:t>
      </w:r>
    </w:p>
    <w:p w14:paraId="315B9662">
      <w:pPr>
        <w:spacing w:before="179" w:line="219" w:lineRule="auto"/>
        <w:ind w:left="479"/>
        <w:rPr>
          <w:rFonts w:ascii="宋体" w:hAnsi="宋体" w:eastAsia="宋体" w:cs="宋体"/>
          <w:color w:val="auto"/>
          <w:sz w:val="24"/>
          <w:szCs w:val="24"/>
        </w:rPr>
      </w:pPr>
      <w:r>
        <w:rPr>
          <w:rFonts w:ascii="宋体" w:hAnsi="宋体" w:eastAsia="宋体" w:cs="宋体"/>
          <w:color w:val="auto"/>
          <w:spacing w:val="-6"/>
          <w:sz w:val="24"/>
          <w:szCs w:val="24"/>
        </w:rPr>
        <w:t>2.11</w:t>
      </w:r>
      <w:r>
        <w:rPr>
          <w:rFonts w:ascii="宋体" w:hAnsi="宋体" w:eastAsia="宋体" w:cs="宋体"/>
          <w:color w:val="auto"/>
          <w:spacing w:val="47"/>
          <w:sz w:val="24"/>
          <w:szCs w:val="24"/>
        </w:rPr>
        <w:t xml:space="preserve"> </w:t>
      </w:r>
      <w:r>
        <w:rPr>
          <w:rFonts w:ascii="宋体" w:hAnsi="宋体" w:eastAsia="宋体" w:cs="宋体"/>
          <w:color w:val="auto"/>
          <w:spacing w:val="-6"/>
          <w:sz w:val="24"/>
          <w:szCs w:val="24"/>
        </w:rPr>
        <w:t>如有最新颁布的政府采购政策，按最新的文件执行。</w:t>
      </w:r>
    </w:p>
    <w:p w14:paraId="1A3CCEA8">
      <w:pPr>
        <w:spacing w:before="173" w:line="219" w:lineRule="auto"/>
        <w:ind w:left="3"/>
        <w:outlineLvl w:val="0"/>
        <w:rPr>
          <w:rFonts w:ascii="宋体" w:hAnsi="宋体" w:eastAsia="宋体" w:cs="宋体"/>
          <w:color w:val="auto"/>
          <w:sz w:val="24"/>
          <w:szCs w:val="24"/>
        </w:rPr>
      </w:pPr>
      <w:r>
        <w:rPr>
          <w:rFonts w:ascii="宋体" w:hAnsi="宋体" w:eastAsia="宋体" w:cs="宋体"/>
          <w:b/>
          <w:bCs/>
          <w:color w:val="auto"/>
          <w:spacing w:val="-2"/>
          <w:sz w:val="24"/>
          <w:szCs w:val="24"/>
        </w:rPr>
        <w:t>二、竞争性磋商文件</w:t>
      </w:r>
    </w:p>
    <w:p w14:paraId="3CA9930D">
      <w:pPr>
        <w:spacing w:before="186" w:line="219" w:lineRule="auto"/>
        <w:ind w:left="483"/>
        <w:outlineLvl w:val="1"/>
        <w:rPr>
          <w:rFonts w:ascii="宋体" w:hAnsi="宋体" w:eastAsia="宋体" w:cs="宋体"/>
          <w:color w:val="auto"/>
          <w:sz w:val="24"/>
          <w:szCs w:val="24"/>
        </w:rPr>
      </w:pPr>
      <w:r>
        <w:rPr>
          <w:rFonts w:ascii="宋体" w:hAnsi="宋体" w:eastAsia="宋体" w:cs="宋体"/>
          <w:b/>
          <w:bCs/>
          <w:color w:val="auto"/>
          <w:spacing w:val="-3"/>
          <w:sz w:val="24"/>
          <w:szCs w:val="24"/>
        </w:rPr>
        <w:t>3.竞争性磋商文件构成</w:t>
      </w:r>
    </w:p>
    <w:p w14:paraId="1D605A2A">
      <w:pPr>
        <w:spacing w:before="167" w:line="480" w:lineRule="exact"/>
        <w:ind w:right="35"/>
        <w:jc w:val="right"/>
        <w:rPr>
          <w:rFonts w:ascii="宋体" w:hAnsi="宋体" w:eastAsia="宋体" w:cs="宋体"/>
          <w:color w:val="auto"/>
          <w:sz w:val="24"/>
          <w:szCs w:val="24"/>
        </w:rPr>
      </w:pPr>
      <w:r>
        <w:rPr>
          <w:rFonts w:ascii="宋体" w:hAnsi="宋体" w:eastAsia="宋体" w:cs="宋体"/>
          <w:color w:val="auto"/>
          <w:position w:val="18"/>
          <w:sz w:val="24"/>
          <w:szCs w:val="24"/>
        </w:rPr>
        <w:t>竞争性磋商文件规定了要求提供的工程和服务，磋</w:t>
      </w:r>
      <w:r>
        <w:rPr>
          <w:rFonts w:ascii="宋体" w:hAnsi="宋体" w:eastAsia="宋体" w:cs="宋体"/>
          <w:color w:val="auto"/>
          <w:spacing w:val="-1"/>
          <w:position w:val="18"/>
          <w:sz w:val="24"/>
          <w:szCs w:val="24"/>
        </w:rPr>
        <w:t>商程序和合同条件在竞争性磋</w:t>
      </w:r>
    </w:p>
    <w:p w14:paraId="6E991DAA">
      <w:pPr>
        <w:spacing w:before="1" w:line="218" w:lineRule="auto"/>
        <w:rPr>
          <w:rFonts w:ascii="宋体" w:hAnsi="宋体" w:eastAsia="宋体" w:cs="宋体"/>
          <w:color w:val="auto"/>
          <w:sz w:val="24"/>
          <w:szCs w:val="24"/>
        </w:rPr>
      </w:pPr>
      <w:r>
        <w:rPr>
          <w:rFonts w:ascii="宋体" w:hAnsi="宋体" w:eastAsia="宋体" w:cs="宋体"/>
          <w:color w:val="auto"/>
          <w:spacing w:val="-2"/>
          <w:sz w:val="24"/>
          <w:szCs w:val="24"/>
        </w:rPr>
        <w:t>商文件中均有说明。竞争性磋商文件是根据本项目的特点</w:t>
      </w:r>
      <w:r>
        <w:rPr>
          <w:rFonts w:ascii="宋体" w:hAnsi="宋体" w:eastAsia="宋体" w:cs="宋体"/>
          <w:color w:val="auto"/>
          <w:spacing w:val="-3"/>
          <w:sz w:val="24"/>
          <w:szCs w:val="24"/>
        </w:rPr>
        <w:t>和需求编制，包括以下内容：</w:t>
      </w:r>
    </w:p>
    <w:p w14:paraId="76AA641D">
      <w:pPr>
        <w:spacing w:before="195" w:line="451" w:lineRule="exact"/>
        <w:ind w:left="479"/>
        <w:rPr>
          <w:rFonts w:ascii="宋体" w:hAnsi="宋体" w:eastAsia="宋体" w:cs="宋体"/>
          <w:color w:val="auto"/>
          <w:sz w:val="24"/>
          <w:szCs w:val="24"/>
        </w:rPr>
      </w:pPr>
      <w:r>
        <w:rPr>
          <w:rFonts w:ascii="宋体" w:hAnsi="宋体" w:eastAsia="宋体" w:cs="宋体"/>
          <w:color w:val="auto"/>
          <w:spacing w:val="2"/>
          <w:position w:val="16"/>
          <w:sz w:val="24"/>
          <w:szCs w:val="24"/>
        </w:rPr>
        <w:t>第一章</w:t>
      </w:r>
      <w:r>
        <w:rPr>
          <w:rFonts w:ascii="宋体" w:hAnsi="宋体" w:eastAsia="宋体" w:cs="宋体"/>
          <w:color w:val="auto"/>
          <w:spacing w:val="95"/>
          <w:position w:val="16"/>
          <w:sz w:val="24"/>
          <w:szCs w:val="24"/>
        </w:rPr>
        <w:t xml:space="preserve"> </w:t>
      </w:r>
      <w:r>
        <w:rPr>
          <w:rFonts w:ascii="宋体" w:hAnsi="宋体" w:eastAsia="宋体" w:cs="宋体"/>
          <w:color w:val="auto"/>
          <w:spacing w:val="2"/>
          <w:position w:val="16"/>
          <w:sz w:val="24"/>
          <w:szCs w:val="24"/>
        </w:rPr>
        <w:t>竞争性磋商公告</w:t>
      </w:r>
    </w:p>
    <w:p w14:paraId="0B34F04E">
      <w:pPr>
        <w:spacing w:before="1" w:line="218" w:lineRule="auto"/>
        <w:ind w:left="479"/>
        <w:rPr>
          <w:rFonts w:ascii="宋体" w:hAnsi="宋体" w:eastAsia="宋体" w:cs="宋体"/>
          <w:color w:val="auto"/>
          <w:sz w:val="24"/>
          <w:szCs w:val="24"/>
        </w:rPr>
      </w:pPr>
      <w:r>
        <w:rPr>
          <w:rFonts w:ascii="宋体" w:hAnsi="宋体" w:eastAsia="宋体" w:cs="宋体"/>
          <w:color w:val="auto"/>
          <w:spacing w:val="1"/>
          <w:sz w:val="24"/>
          <w:szCs w:val="24"/>
        </w:rPr>
        <w:t>第二章</w:t>
      </w:r>
      <w:r>
        <w:rPr>
          <w:rFonts w:ascii="宋体" w:hAnsi="宋体" w:eastAsia="宋体" w:cs="宋体"/>
          <w:color w:val="auto"/>
          <w:spacing w:val="99"/>
          <w:sz w:val="24"/>
          <w:szCs w:val="24"/>
        </w:rPr>
        <w:t xml:space="preserve"> </w:t>
      </w:r>
      <w:r>
        <w:rPr>
          <w:rFonts w:ascii="宋体" w:hAnsi="宋体" w:eastAsia="宋体" w:cs="宋体"/>
          <w:color w:val="auto"/>
          <w:spacing w:val="1"/>
          <w:sz w:val="24"/>
          <w:szCs w:val="24"/>
        </w:rPr>
        <w:t>供应商须知</w:t>
      </w:r>
    </w:p>
    <w:p w14:paraId="567FACFD">
      <w:pPr>
        <w:spacing w:before="195" w:line="451" w:lineRule="exact"/>
        <w:ind w:left="479"/>
        <w:rPr>
          <w:rFonts w:ascii="宋体" w:hAnsi="宋体" w:eastAsia="宋体" w:cs="宋体"/>
          <w:color w:val="auto"/>
          <w:sz w:val="24"/>
          <w:szCs w:val="24"/>
        </w:rPr>
      </w:pPr>
      <w:r>
        <w:rPr>
          <w:rFonts w:ascii="宋体" w:hAnsi="宋体" w:eastAsia="宋体" w:cs="宋体"/>
          <w:color w:val="auto"/>
          <w:spacing w:val="2"/>
          <w:position w:val="15"/>
          <w:sz w:val="24"/>
          <w:szCs w:val="24"/>
        </w:rPr>
        <w:t>第三章</w:t>
      </w:r>
      <w:r>
        <w:rPr>
          <w:rFonts w:ascii="宋体" w:hAnsi="宋体" w:eastAsia="宋体" w:cs="宋体"/>
          <w:color w:val="auto"/>
          <w:spacing w:val="90"/>
          <w:position w:val="15"/>
          <w:sz w:val="24"/>
          <w:szCs w:val="24"/>
        </w:rPr>
        <w:t xml:space="preserve"> </w:t>
      </w:r>
      <w:r>
        <w:rPr>
          <w:rFonts w:ascii="宋体" w:hAnsi="宋体" w:eastAsia="宋体" w:cs="宋体"/>
          <w:color w:val="auto"/>
          <w:spacing w:val="2"/>
          <w:position w:val="15"/>
          <w:sz w:val="24"/>
          <w:szCs w:val="24"/>
        </w:rPr>
        <w:t>采购内容与要求</w:t>
      </w:r>
    </w:p>
    <w:p w14:paraId="0557650B">
      <w:pPr>
        <w:spacing w:line="218" w:lineRule="auto"/>
        <w:ind w:left="479"/>
        <w:rPr>
          <w:rFonts w:ascii="宋体" w:hAnsi="宋体" w:eastAsia="宋体" w:cs="宋体"/>
          <w:color w:val="auto"/>
          <w:sz w:val="24"/>
          <w:szCs w:val="24"/>
        </w:rPr>
      </w:pPr>
      <w:r>
        <w:rPr>
          <w:rFonts w:ascii="宋体" w:hAnsi="宋体" w:eastAsia="宋体" w:cs="宋体"/>
          <w:color w:val="auto"/>
          <w:spacing w:val="1"/>
          <w:sz w:val="24"/>
          <w:szCs w:val="24"/>
        </w:rPr>
        <w:t>第四章</w:t>
      </w:r>
      <w:r>
        <w:rPr>
          <w:rFonts w:ascii="宋体" w:hAnsi="宋体" w:eastAsia="宋体" w:cs="宋体"/>
          <w:color w:val="auto"/>
          <w:spacing w:val="119"/>
          <w:sz w:val="24"/>
          <w:szCs w:val="24"/>
        </w:rPr>
        <w:t xml:space="preserve"> </w:t>
      </w:r>
      <w:r>
        <w:rPr>
          <w:rFonts w:ascii="宋体" w:hAnsi="宋体" w:eastAsia="宋体" w:cs="宋体"/>
          <w:color w:val="auto"/>
          <w:spacing w:val="1"/>
          <w:sz w:val="24"/>
          <w:szCs w:val="24"/>
        </w:rPr>
        <w:t>磋商评审办法</w:t>
      </w:r>
    </w:p>
    <w:p w14:paraId="2D307CFC">
      <w:pPr>
        <w:spacing w:before="206" w:line="219" w:lineRule="auto"/>
        <w:ind w:left="479"/>
        <w:rPr>
          <w:rFonts w:ascii="宋体" w:hAnsi="宋体" w:eastAsia="宋体" w:cs="宋体"/>
          <w:color w:val="auto"/>
          <w:sz w:val="24"/>
          <w:szCs w:val="24"/>
        </w:rPr>
      </w:pPr>
      <w:r>
        <w:rPr>
          <w:rFonts w:ascii="宋体" w:hAnsi="宋体" w:eastAsia="宋体" w:cs="宋体"/>
          <w:color w:val="auto"/>
          <w:spacing w:val="1"/>
          <w:sz w:val="24"/>
          <w:szCs w:val="24"/>
        </w:rPr>
        <w:t>第五章</w:t>
      </w:r>
      <w:r>
        <w:rPr>
          <w:rFonts w:ascii="宋体" w:hAnsi="宋体" w:eastAsia="宋体" w:cs="宋体"/>
          <w:color w:val="auto"/>
          <w:spacing w:val="103"/>
          <w:sz w:val="24"/>
          <w:szCs w:val="24"/>
        </w:rPr>
        <w:t xml:space="preserve"> </w:t>
      </w:r>
      <w:r>
        <w:rPr>
          <w:rFonts w:ascii="宋体" w:hAnsi="宋体" w:eastAsia="宋体" w:cs="宋体"/>
          <w:color w:val="auto"/>
          <w:spacing w:val="1"/>
          <w:sz w:val="24"/>
          <w:szCs w:val="24"/>
        </w:rPr>
        <w:t>合同样本</w:t>
      </w:r>
    </w:p>
    <w:p w14:paraId="0E517EF8">
      <w:pPr>
        <w:spacing w:before="185" w:line="219" w:lineRule="auto"/>
        <w:ind w:left="479"/>
        <w:rPr>
          <w:rFonts w:ascii="宋体" w:hAnsi="宋体" w:eastAsia="宋体" w:cs="宋体"/>
          <w:color w:val="auto"/>
          <w:sz w:val="24"/>
          <w:szCs w:val="24"/>
        </w:rPr>
      </w:pPr>
      <w:r>
        <w:rPr>
          <w:rFonts w:ascii="宋体" w:hAnsi="宋体" w:eastAsia="宋体" w:cs="宋体"/>
          <w:color w:val="auto"/>
          <w:spacing w:val="1"/>
          <w:sz w:val="24"/>
          <w:szCs w:val="24"/>
        </w:rPr>
        <w:t>第六章</w:t>
      </w:r>
      <w:r>
        <w:rPr>
          <w:rFonts w:ascii="宋体" w:hAnsi="宋体" w:eastAsia="宋体" w:cs="宋体"/>
          <w:color w:val="auto"/>
          <w:spacing w:val="107"/>
          <w:sz w:val="24"/>
          <w:szCs w:val="24"/>
        </w:rPr>
        <w:t xml:space="preserve"> </w:t>
      </w:r>
      <w:r>
        <w:rPr>
          <w:rFonts w:ascii="宋体" w:hAnsi="宋体" w:eastAsia="宋体" w:cs="宋体"/>
          <w:color w:val="auto"/>
          <w:spacing w:val="1"/>
          <w:sz w:val="24"/>
          <w:szCs w:val="24"/>
        </w:rPr>
        <w:t>磋商响应文件格式</w:t>
      </w:r>
    </w:p>
    <w:p w14:paraId="53B8255F">
      <w:pPr>
        <w:spacing w:before="163" w:line="219" w:lineRule="auto"/>
        <w:ind w:left="483"/>
        <w:outlineLvl w:val="1"/>
        <w:rPr>
          <w:rFonts w:ascii="宋体" w:hAnsi="宋体" w:eastAsia="宋体" w:cs="宋体"/>
          <w:color w:val="auto"/>
          <w:sz w:val="24"/>
          <w:szCs w:val="24"/>
        </w:rPr>
      </w:pPr>
      <w:r>
        <w:rPr>
          <w:rFonts w:ascii="宋体" w:hAnsi="宋体" w:eastAsia="宋体" w:cs="宋体"/>
          <w:b/>
          <w:bCs/>
          <w:color w:val="auto"/>
          <w:spacing w:val="-3"/>
          <w:sz w:val="24"/>
          <w:szCs w:val="24"/>
        </w:rPr>
        <w:t>4.竞争性磋商文件的修改、澄清及补充</w:t>
      </w:r>
    </w:p>
    <w:p w14:paraId="37288EC2">
      <w:pPr>
        <w:spacing w:before="108" w:line="354" w:lineRule="auto"/>
        <w:ind w:firstLine="479"/>
        <w:rPr>
          <w:rFonts w:ascii="宋体" w:hAnsi="宋体" w:eastAsia="宋体" w:cs="宋体"/>
          <w:color w:val="auto"/>
          <w:sz w:val="24"/>
          <w:szCs w:val="24"/>
        </w:rPr>
      </w:pPr>
      <w:r>
        <w:rPr>
          <w:rFonts w:ascii="宋体" w:hAnsi="宋体" w:eastAsia="宋体" w:cs="宋体"/>
          <w:color w:val="auto"/>
          <w:spacing w:val="-2"/>
          <w:sz w:val="24"/>
          <w:szCs w:val="24"/>
        </w:rPr>
        <w:t>4.1</w:t>
      </w:r>
      <w:r>
        <w:rPr>
          <w:rFonts w:ascii="宋体" w:hAnsi="宋体" w:eastAsia="宋体" w:cs="宋体"/>
          <w:color w:val="auto"/>
          <w:spacing w:val="-18"/>
          <w:sz w:val="24"/>
          <w:szCs w:val="24"/>
        </w:rPr>
        <w:t xml:space="preserve"> </w:t>
      </w:r>
      <w:r>
        <w:rPr>
          <w:rFonts w:ascii="宋体" w:hAnsi="宋体" w:eastAsia="宋体" w:cs="宋体"/>
          <w:color w:val="auto"/>
          <w:spacing w:val="-2"/>
          <w:sz w:val="24"/>
          <w:szCs w:val="24"/>
        </w:rPr>
        <w:t>采购代理机构如果对已发出的磋商文件进行必要的澄清或者修改，澄清或者修</w:t>
      </w:r>
      <w:r>
        <w:rPr>
          <w:rFonts w:ascii="宋体" w:hAnsi="宋体" w:eastAsia="宋体" w:cs="宋体"/>
          <w:color w:val="auto"/>
          <w:sz w:val="24"/>
          <w:szCs w:val="24"/>
        </w:rPr>
        <w:t xml:space="preserve"> </w:t>
      </w:r>
      <w:r>
        <w:rPr>
          <w:rFonts w:ascii="宋体" w:hAnsi="宋体" w:eastAsia="宋体" w:cs="宋体"/>
          <w:color w:val="auto"/>
          <w:spacing w:val="-2"/>
          <w:sz w:val="24"/>
          <w:szCs w:val="24"/>
        </w:rPr>
        <w:t>改的内容可能影响磋商响应文件编制的，采购人或者采购代理机构应当在投标截止</w:t>
      </w:r>
      <w:r>
        <w:rPr>
          <w:rFonts w:ascii="宋体" w:hAnsi="宋体" w:eastAsia="宋体" w:cs="宋体"/>
          <w:color w:val="auto"/>
          <w:spacing w:val="-3"/>
          <w:sz w:val="24"/>
          <w:szCs w:val="24"/>
        </w:rPr>
        <w:t>时间</w:t>
      </w:r>
    </w:p>
    <w:p w14:paraId="455F23FE">
      <w:pPr>
        <w:spacing w:line="218" w:lineRule="auto"/>
        <w:rPr>
          <w:rFonts w:ascii="宋体" w:hAnsi="宋体" w:eastAsia="宋体" w:cs="宋体"/>
          <w:color w:val="auto"/>
          <w:sz w:val="24"/>
          <w:szCs w:val="24"/>
        </w:rPr>
      </w:pPr>
      <w:r>
        <w:rPr>
          <w:rFonts w:ascii="宋体" w:hAnsi="宋体" w:eastAsia="宋体" w:cs="宋体"/>
          <w:color w:val="auto"/>
          <w:spacing w:val="-2"/>
          <w:sz w:val="24"/>
          <w:szCs w:val="24"/>
        </w:rPr>
        <w:t>至少5日前，将澄清或者修改的内容以书面形式通知所有获取磋商文件的潜在供应商，</w:t>
      </w:r>
    </w:p>
    <w:p w14:paraId="7DEF2E5D">
      <w:pPr>
        <w:spacing w:before="176" w:line="461" w:lineRule="exact"/>
        <w:rPr>
          <w:rFonts w:ascii="宋体" w:hAnsi="宋体" w:eastAsia="宋体" w:cs="宋体"/>
          <w:color w:val="auto"/>
          <w:sz w:val="24"/>
          <w:szCs w:val="24"/>
        </w:rPr>
      </w:pPr>
      <w:r>
        <w:rPr>
          <w:rFonts w:ascii="宋体" w:hAnsi="宋体" w:eastAsia="宋体" w:cs="宋体"/>
          <w:color w:val="auto"/>
          <w:spacing w:val="-1"/>
          <w:position w:val="16"/>
          <w:sz w:val="24"/>
          <w:szCs w:val="24"/>
        </w:rPr>
        <w:t>不足5日的，采购人或者采购代理机构应当顺延提交磋商响应文件的截止时间。该澄清</w:t>
      </w:r>
    </w:p>
    <w:p w14:paraId="2BD1CD13">
      <w:pPr>
        <w:spacing w:line="219" w:lineRule="auto"/>
        <w:rPr>
          <w:rFonts w:ascii="宋体" w:hAnsi="宋体" w:eastAsia="宋体" w:cs="宋体"/>
          <w:color w:val="auto"/>
          <w:sz w:val="24"/>
          <w:szCs w:val="24"/>
        </w:rPr>
      </w:pPr>
      <w:r>
        <w:rPr>
          <w:rFonts w:ascii="宋体" w:hAnsi="宋体" w:eastAsia="宋体" w:cs="宋体"/>
          <w:color w:val="auto"/>
          <w:spacing w:val="-3"/>
          <w:sz w:val="24"/>
          <w:szCs w:val="24"/>
        </w:rPr>
        <w:t>或者修改的内容为磋商文件的组成部分。</w:t>
      </w:r>
    </w:p>
    <w:p w14:paraId="0F93F2AA">
      <w:pPr>
        <w:spacing w:line="360" w:lineRule="auto"/>
        <w:ind w:firstLine="468" w:firstLineChars="200"/>
        <w:rPr>
          <w:rFonts w:ascii="宋体" w:hAnsi="宋体" w:eastAsia="宋体" w:cs="宋体"/>
          <w:color w:val="auto"/>
          <w:spacing w:val="-3"/>
          <w:sz w:val="24"/>
          <w:szCs w:val="24"/>
        </w:rPr>
      </w:pPr>
    </w:p>
    <w:p w14:paraId="5849737D">
      <w:pPr>
        <w:spacing w:line="360" w:lineRule="auto"/>
        <w:ind w:firstLine="468" w:firstLineChars="200"/>
        <w:rPr>
          <w:rFonts w:ascii="宋体" w:hAnsi="宋体" w:eastAsia="宋体" w:cs="宋体"/>
          <w:color w:val="auto"/>
          <w:spacing w:val="-3"/>
          <w:sz w:val="24"/>
          <w:szCs w:val="24"/>
        </w:rPr>
      </w:pPr>
      <w:r>
        <w:rPr>
          <w:rFonts w:ascii="宋体" w:hAnsi="宋体" w:eastAsia="宋体" w:cs="宋体"/>
          <w:color w:val="auto"/>
          <w:spacing w:val="-3"/>
          <w:sz w:val="24"/>
          <w:szCs w:val="24"/>
        </w:rPr>
        <w:t xml:space="preserve">4.2 </w:t>
      </w:r>
      <w:r>
        <w:rPr>
          <w:rFonts w:hint="eastAsia" w:ascii="宋体" w:hAnsi="宋体" w:cs="宋体"/>
          <w:color w:val="auto"/>
          <w:sz w:val="24"/>
        </w:rPr>
        <w:t>投标人对</w:t>
      </w:r>
      <w:r>
        <w:rPr>
          <w:rFonts w:hint="eastAsia" w:hAnsi="宋体" w:cs="宋体"/>
          <w:color w:val="auto"/>
          <w:sz w:val="24"/>
        </w:rPr>
        <w:t>磋商</w:t>
      </w:r>
      <w:r>
        <w:rPr>
          <w:rFonts w:hint="eastAsia" w:ascii="宋体" w:hAnsi="宋体" w:cs="宋体"/>
          <w:color w:val="auto"/>
          <w:sz w:val="24"/>
        </w:rPr>
        <w:t>文件若有疑问要求澄清，应在其收到</w:t>
      </w:r>
      <w:r>
        <w:rPr>
          <w:rFonts w:hint="eastAsia" w:hAnsi="宋体" w:cs="宋体"/>
          <w:color w:val="auto"/>
          <w:sz w:val="24"/>
        </w:rPr>
        <w:t>磋商</w:t>
      </w:r>
      <w:r>
        <w:rPr>
          <w:rFonts w:hint="eastAsia" w:ascii="宋体" w:hAnsi="宋体" w:cs="宋体"/>
          <w:color w:val="auto"/>
          <w:sz w:val="24"/>
        </w:rPr>
        <w:t>文件之日起七个工作日内，以书面形式</w:t>
      </w:r>
      <w:r>
        <w:rPr>
          <w:rFonts w:hint="eastAsia" w:ascii="宋体" w:hAnsi="宋体" w:eastAsia="宋体" w:cs="宋体"/>
          <w:color w:val="auto"/>
          <w:sz w:val="24"/>
          <w:lang w:eastAsia="zh-CN"/>
        </w:rPr>
        <w:t>发送至采购</w:t>
      </w:r>
      <w:r>
        <w:rPr>
          <w:rFonts w:hint="eastAsia" w:ascii="宋体" w:hAnsi="宋体" w:cs="宋体"/>
          <w:color w:val="auto"/>
          <w:sz w:val="24"/>
        </w:rPr>
        <w:t>代理机构</w:t>
      </w:r>
      <w:r>
        <w:rPr>
          <w:rFonts w:hint="eastAsia" w:ascii="宋体" w:hAnsi="宋体" w:eastAsia="宋体" w:cs="宋体"/>
          <w:color w:val="auto"/>
          <w:sz w:val="24"/>
          <w:lang w:eastAsia="zh-CN"/>
        </w:rPr>
        <w:t>邮箱（</w:t>
      </w:r>
      <w:r>
        <w:rPr>
          <w:rFonts w:hint="eastAsia" w:ascii="宋体" w:hAnsi="宋体" w:eastAsia="宋体" w:cs="宋体"/>
          <w:color w:val="auto"/>
          <w:sz w:val="24"/>
          <w:lang w:val="en-US" w:eastAsia="zh-CN"/>
        </w:rPr>
        <w:t>358119289@qq.com</w:t>
      </w:r>
      <w:r>
        <w:rPr>
          <w:rFonts w:hint="eastAsia" w:ascii="宋体" w:hAnsi="宋体" w:eastAsia="宋体" w:cs="宋体"/>
          <w:color w:val="auto"/>
          <w:sz w:val="24"/>
          <w:lang w:eastAsia="zh-CN"/>
        </w:rPr>
        <w:t>）或将质疑函上传至陕西省公共资源交易平台并联系代理机构确认</w:t>
      </w:r>
      <w:r>
        <w:rPr>
          <w:rFonts w:hint="eastAsia" w:ascii="宋体" w:hAnsi="宋体" w:cs="宋体"/>
          <w:color w:val="auto"/>
          <w:sz w:val="24"/>
        </w:rPr>
        <w:t>，招标代理机构对投标人的澄清要求均以书面形式予以答复，并将根据澄清要求涉及的范围</w:t>
      </w:r>
      <w:r>
        <w:rPr>
          <w:rFonts w:hint="eastAsia" w:ascii="宋体" w:hAnsi="宋体" w:eastAsia="宋体" w:cs="宋体"/>
          <w:color w:val="auto"/>
          <w:sz w:val="24"/>
          <w:lang w:eastAsia="zh-CN"/>
        </w:rPr>
        <w:t>将</w:t>
      </w:r>
      <w:r>
        <w:rPr>
          <w:rFonts w:hint="eastAsia" w:ascii="宋体" w:hAnsi="宋体" w:cs="宋体"/>
          <w:color w:val="auto"/>
          <w:sz w:val="24"/>
        </w:rPr>
        <w:t>书面答复送达给相关的每一个</w:t>
      </w:r>
      <w:r>
        <w:rPr>
          <w:rFonts w:hint="eastAsia" w:ascii="宋体" w:hAnsi="宋体" w:eastAsia="宋体" w:cs="宋体"/>
          <w:color w:val="auto"/>
          <w:sz w:val="24"/>
          <w:lang w:eastAsia="zh-CN"/>
        </w:rPr>
        <w:t>获取</w:t>
      </w:r>
      <w:r>
        <w:rPr>
          <w:rFonts w:hint="eastAsia" w:hAnsi="宋体" w:cs="宋体"/>
          <w:color w:val="auto"/>
          <w:sz w:val="24"/>
        </w:rPr>
        <w:t>磋商</w:t>
      </w:r>
      <w:r>
        <w:rPr>
          <w:rFonts w:hint="eastAsia" w:ascii="宋体" w:hAnsi="宋体" w:cs="宋体"/>
          <w:color w:val="auto"/>
          <w:sz w:val="24"/>
        </w:rPr>
        <w:t>文件的投标人，</w:t>
      </w:r>
      <w:r>
        <w:rPr>
          <w:rFonts w:hint="eastAsia" w:hAnsi="宋体"/>
          <w:color w:val="auto"/>
          <w:sz w:val="24"/>
        </w:rPr>
        <w:t>投标人在规定的时间内未要求对</w:t>
      </w:r>
      <w:r>
        <w:rPr>
          <w:rFonts w:hint="eastAsia" w:hAnsi="宋体" w:cs="宋体"/>
          <w:color w:val="auto"/>
          <w:sz w:val="24"/>
        </w:rPr>
        <w:t>磋商</w:t>
      </w:r>
      <w:r>
        <w:rPr>
          <w:rFonts w:hint="eastAsia" w:hAnsi="宋体"/>
          <w:color w:val="auto"/>
          <w:sz w:val="24"/>
        </w:rPr>
        <w:t>文件澄清或提出疑问的，将视其为无异议，自动放弃对</w:t>
      </w:r>
      <w:r>
        <w:rPr>
          <w:rFonts w:hint="eastAsia" w:hAnsi="宋体" w:cs="宋体"/>
          <w:color w:val="auto"/>
          <w:sz w:val="24"/>
        </w:rPr>
        <w:t>磋商</w:t>
      </w:r>
      <w:r>
        <w:rPr>
          <w:rFonts w:hint="eastAsia" w:hAnsi="宋体"/>
          <w:color w:val="auto"/>
          <w:sz w:val="24"/>
        </w:rPr>
        <w:t>文件再提出异议的权利</w:t>
      </w:r>
      <w:r>
        <w:rPr>
          <w:rFonts w:hint="eastAsia" w:hAnsi="宋体"/>
          <w:color w:val="auto"/>
          <w:sz w:val="24"/>
          <w:shd w:val="clear" w:color="auto" w:fill="auto"/>
        </w:rPr>
        <w:t>。</w:t>
      </w:r>
    </w:p>
    <w:p w14:paraId="570CDB69">
      <w:pPr>
        <w:spacing w:before="214" w:line="219" w:lineRule="auto"/>
        <w:ind w:left="479"/>
        <w:rPr>
          <w:rFonts w:ascii="宋体" w:hAnsi="宋体" w:eastAsia="宋体" w:cs="宋体"/>
          <w:color w:val="auto"/>
          <w:sz w:val="24"/>
          <w:szCs w:val="24"/>
        </w:rPr>
      </w:pPr>
      <w:r>
        <w:rPr>
          <w:rFonts w:hint="eastAsia" w:ascii="宋体" w:hAnsi="宋体" w:eastAsia="宋体" w:cs="宋体"/>
          <w:color w:val="auto"/>
          <w:spacing w:val="-3"/>
          <w:sz w:val="24"/>
          <w:szCs w:val="24"/>
          <w:lang w:val="en-US" w:eastAsia="zh-CN"/>
        </w:rPr>
        <w:t xml:space="preserve">4.3 </w:t>
      </w:r>
      <w:r>
        <w:rPr>
          <w:rFonts w:ascii="宋体" w:hAnsi="宋体" w:eastAsia="宋体" w:cs="宋体"/>
          <w:color w:val="auto"/>
          <w:spacing w:val="-3"/>
          <w:sz w:val="24"/>
          <w:szCs w:val="24"/>
        </w:rPr>
        <w:t>供应商在收到上述通知后，</w:t>
      </w:r>
      <w:r>
        <w:rPr>
          <w:rFonts w:ascii="宋体" w:hAnsi="宋体" w:eastAsia="宋体" w:cs="宋体"/>
          <w:color w:val="auto"/>
          <w:spacing w:val="-3"/>
          <w:sz w:val="24"/>
          <w:szCs w:val="24"/>
          <w:u w:val="none" w:color="auto"/>
        </w:rPr>
        <w:t>应立</w:t>
      </w:r>
      <w:r>
        <w:rPr>
          <w:rFonts w:ascii="宋体" w:hAnsi="宋体" w:eastAsia="宋体" w:cs="宋体"/>
          <w:color w:val="auto"/>
          <w:spacing w:val="-3"/>
          <w:sz w:val="24"/>
          <w:szCs w:val="24"/>
        </w:rPr>
        <w:t>即向采购代理机构回函确认。</w:t>
      </w:r>
    </w:p>
    <w:p w14:paraId="6A304EB4">
      <w:pPr>
        <w:spacing w:before="183" w:line="462" w:lineRule="exact"/>
        <w:ind w:left="483"/>
        <w:rPr>
          <w:rFonts w:ascii="宋体" w:hAnsi="宋体" w:eastAsia="宋体" w:cs="宋体"/>
          <w:color w:val="auto"/>
          <w:sz w:val="24"/>
          <w:szCs w:val="24"/>
        </w:rPr>
      </w:pPr>
      <w:r>
        <w:rPr>
          <w:rFonts w:ascii="宋体" w:hAnsi="宋体" w:eastAsia="宋体" w:cs="宋体"/>
          <w:b/>
          <w:bCs/>
          <w:color w:val="auto"/>
          <w:spacing w:val="-3"/>
          <w:position w:val="16"/>
          <w:sz w:val="24"/>
          <w:szCs w:val="24"/>
        </w:rPr>
        <w:t>5.如发现竞争性磋商文件内容与现行法律法规不相符的情况，以现行法律法规为</w:t>
      </w:r>
    </w:p>
    <w:p w14:paraId="547ABD6F">
      <w:pPr>
        <w:spacing w:before="1" w:line="220" w:lineRule="auto"/>
        <w:ind w:left="3"/>
        <w:rPr>
          <w:rFonts w:ascii="宋体" w:hAnsi="宋体" w:eastAsia="宋体" w:cs="宋体"/>
          <w:color w:val="auto"/>
          <w:sz w:val="24"/>
          <w:szCs w:val="24"/>
        </w:rPr>
      </w:pPr>
      <w:r>
        <w:rPr>
          <w:rFonts w:ascii="宋体" w:hAnsi="宋体" w:eastAsia="宋体" w:cs="宋体"/>
          <w:b/>
          <w:bCs/>
          <w:color w:val="auto"/>
          <w:spacing w:val="-1"/>
          <w:sz w:val="24"/>
          <w:szCs w:val="24"/>
        </w:rPr>
        <w:t>准。</w:t>
      </w:r>
    </w:p>
    <w:p w14:paraId="32FC528A">
      <w:pPr>
        <w:spacing w:before="260" w:line="470" w:lineRule="exact"/>
        <w:ind w:left="3"/>
        <w:rPr>
          <w:rFonts w:ascii="黑体" w:hAnsi="黑体" w:eastAsia="黑体" w:cs="黑体"/>
          <w:color w:val="auto"/>
          <w:sz w:val="24"/>
          <w:szCs w:val="24"/>
        </w:rPr>
      </w:pPr>
      <w:r>
        <w:rPr>
          <w:rFonts w:ascii="黑体" w:hAnsi="黑体" w:eastAsia="黑体" w:cs="黑体"/>
          <w:b/>
          <w:bCs/>
          <w:color w:val="auto"/>
          <w:spacing w:val="-2"/>
          <w:position w:val="17"/>
          <w:sz w:val="24"/>
          <w:szCs w:val="24"/>
        </w:rPr>
        <w:t>三、竞争性磋商响应文件</w:t>
      </w:r>
    </w:p>
    <w:p w14:paraId="4C340313">
      <w:pPr>
        <w:spacing w:before="1" w:line="221" w:lineRule="auto"/>
        <w:ind w:left="483"/>
        <w:rPr>
          <w:rFonts w:ascii="黑体" w:hAnsi="黑体" w:eastAsia="黑体" w:cs="黑体"/>
          <w:color w:val="auto"/>
          <w:sz w:val="24"/>
          <w:szCs w:val="24"/>
        </w:rPr>
      </w:pPr>
      <w:r>
        <w:rPr>
          <w:rFonts w:ascii="黑体" w:hAnsi="黑体" w:eastAsia="黑体" w:cs="黑体"/>
          <w:b/>
          <w:bCs/>
          <w:color w:val="auto"/>
          <w:spacing w:val="-7"/>
          <w:sz w:val="24"/>
          <w:szCs w:val="24"/>
        </w:rPr>
        <w:t>6.合格的供应商</w:t>
      </w:r>
    </w:p>
    <w:p w14:paraId="09186503">
      <w:pPr>
        <w:spacing w:before="186" w:line="459" w:lineRule="exact"/>
        <w:ind w:right="13"/>
        <w:jc w:val="right"/>
        <w:rPr>
          <w:rFonts w:ascii="宋体" w:hAnsi="宋体" w:eastAsia="宋体" w:cs="宋体"/>
          <w:color w:val="auto"/>
          <w:sz w:val="24"/>
          <w:szCs w:val="24"/>
        </w:rPr>
      </w:pPr>
      <w:r>
        <w:rPr>
          <w:rFonts w:ascii="宋体" w:hAnsi="宋体" w:eastAsia="宋体" w:cs="宋体"/>
          <w:color w:val="auto"/>
          <w:spacing w:val="-2"/>
          <w:position w:val="16"/>
          <w:sz w:val="24"/>
          <w:szCs w:val="24"/>
        </w:rPr>
        <w:t>6.1 符合《中华人民共和国政府采购法》第二十</w:t>
      </w:r>
      <w:r>
        <w:rPr>
          <w:rFonts w:ascii="宋体" w:hAnsi="宋体" w:eastAsia="宋体" w:cs="宋体"/>
          <w:color w:val="auto"/>
          <w:spacing w:val="-3"/>
          <w:position w:val="16"/>
          <w:sz w:val="24"/>
          <w:szCs w:val="24"/>
        </w:rPr>
        <w:t>二条要求具备的条件，有能力提供</w:t>
      </w:r>
    </w:p>
    <w:p w14:paraId="06ADB62A">
      <w:pPr>
        <w:spacing w:before="1" w:line="218" w:lineRule="auto"/>
        <w:rPr>
          <w:rFonts w:ascii="宋体" w:hAnsi="宋体" w:eastAsia="宋体" w:cs="宋体"/>
          <w:color w:val="auto"/>
          <w:sz w:val="24"/>
          <w:szCs w:val="24"/>
        </w:rPr>
      </w:pPr>
      <w:r>
        <w:rPr>
          <w:rFonts w:ascii="宋体" w:hAnsi="宋体" w:eastAsia="宋体" w:cs="宋体"/>
          <w:color w:val="auto"/>
          <w:spacing w:val="-4"/>
          <w:sz w:val="24"/>
          <w:szCs w:val="24"/>
        </w:rPr>
        <w:t>本项目所需服务、工程的供应商均可磋商。</w:t>
      </w:r>
    </w:p>
    <w:p w14:paraId="2E6C3F04">
      <w:pPr>
        <w:spacing w:before="196" w:line="360" w:lineRule="auto"/>
        <w:ind w:left="479"/>
        <w:rPr>
          <w:rFonts w:ascii="宋体" w:hAnsi="宋体" w:eastAsia="宋体" w:cs="宋体"/>
          <w:color w:val="auto"/>
          <w:spacing w:val="-3"/>
          <w:sz w:val="24"/>
          <w:szCs w:val="24"/>
        </w:rPr>
      </w:pPr>
      <w:r>
        <w:rPr>
          <w:rFonts w:ascii="宋体" w:hAnsi="宋体" w:eastAsia="宋体" w:cs="宋体"/>
          <w:color w:val="auto"/>
          <w:spacing w:val="-3"/>
          <w:sz w:val="24"/>
          <w:szCs w:val="24"/>
        </w:rPr>
        <w:t>6.2 供应商递交磋商响应文件时提交以下资格证明文件以便评审审查：</w:t>
      </w:r>
    </w:p>
    <w:p w14:paraId="7D9212A8">
      <w:pPr>
        <w:spacing w:before="186" w:line="459" w:lineRule="exact"/>
        <w:ind w:right="13" w:firstLine="472" w:firstLineChars="200"/>
        <w:jc w:val="left"/>
        <w:rPr>
          <w:rFonts w:hint="eastAsia" w:ascii="宋体" w:hAnsi="宋体" w:eastAsia="宋体" w:cs="宋体"/>
          <w:color w:val="auto"/>
          <w:spacing w:val="-2"/>
          <w:position w:val="16"/>
          <w:sz w:val="24"/>
          <w:szCs w:val="24"/>
        </w:rPr>
      </w:pPr>
      <w:r>
        <w:rPr>
          <w:rFonts w:hint="eastAsia" w:ascii="宋体" w:hAnsi="宋体" w:eastAsia="宋体" w:cs="宋体"/>
          <w:color w:val="auto"/>
          <w:spacing w:val="-2"/>
          <w:position w:val="16"/>
          <w:sz w:val="24"/>
          <w:szCs w:val="24"/>
        </w:rPr>
        <w:t>(1)具有独立承担民事责任能力的法人、其他组织或自然人，并出具合法有效的营业执照或事业单位法人证书等国家规定的相关证明资料，自然人参与的提供其身份证明；</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(2)法定代表人授权书和被授权人的身份证，法定代表人参加磋商时，须提供本人身份证；</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(3)财务状况报告：提供2023年至今任意一年度经第三方会计事务所或财务审计部门审计过的财务审计报告(成立时间至提交磋商响应文件截止时间不足一年的可提供成立后任意时段的资产负债表)或开标前6个月内其基本开户银行出具的资信证明；</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(4)税收缴纳证明：提供202</w:t>
      </w:r>
      <w:r>
        <w:rPr>
          <w:rFonts w:hint="eastAsia" w:ascii="宋体" w:hAnsi="宋体" w:eastAsia="宋体" w:cs="宋体"/>
          <w:color w:val="auto"/>
          <w:spacing w:val="-2"/>
          <w:position w:val="16"/>
          <w:sz w:val="24"/>
          <w:szCs w:val="24"/>
          <w:lang w:val="en-US" w:eastAsia="zh-CN"/>
        </w:rPr>
        <w:t>6</w:t>
      </w:r>
      <w:r>
        <w:rPr>
          <w:rFonts w:hint="eastAsia" w:ascii="宋体" w:hAnsi="宋体" w:eastAsia="宋体" w:cs="宋体"/>
          <w:color w:val="auto"/>
          <w:spacing w:val="-2"/>
          <w:position w:val="16"/>
          <w:sz w:val="24"/>
          <w:szCs w:val="24"/>
        </w:rPr>
        <w:t>年至今已缴纳的至少3个月的纳税证明或完税证明 (纳税证明或完税证明上应有代收机构或税务机关的公章或业务章),依法免税的单位应提供相关证明材料；</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(5)社会保障资金缴纳证明：提供202</w:t>
      </w:r>
      <w:r>
        <w:rPr>
          <w:rFonts w:hint="eastAsia" w:ascii="宋体" w:hAnsi="宋体" w:eastAsia="宋体" w:cs="宋体"/>
          <w:color w:val="auto"/>
          <w:spacing w:val="-2"/>
          <w:position w:val="16"/>
          <w:sz w:val="24"/>
          <w:szCs w:val="24"/>
          <w:lang w:val="en-US" w:eastAsia="zh-CN"/>
        </w:rPr>
        <w:t>6</w:t>
      </w:r>
      <w:r>
        <w:rPr>
          <w:rFonts w:hint="eastAsia" w:ascii="宋体" w:hAnsi="宋体" w:eastAsia="宋体" w:cs="宋体"/>
          <w:color w:val="auto"/>
          <w:spacing w:val="-2"/>
          <w:position w:val="16"/>
          <w:sz w:val="24"/>
          <w:szCs w:val="24"/>
        </w:rPr>
        <w:t>年至今已缴存的至少3个月的社会保障资金缴存单据或社保机构开具的社会保险参保缴费情况证明，依法不需要缴纳社会保障资金的应提供相关证明材料；</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(6)书面声明：参加本次政府采购活动前三年内在经营活动中没有重大违纪，以及未被列入失信被执行人、重大税收违法案件当事人名单、政府采购严重违法失信行为 记录名单的书面声明(最终结果以开标现场在信用中国及中国政府采购网查询公示结果为准)；</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(7)供应商须具备建筑工程施工总承包三级及以上资质和有效的安全生产许可证；</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(8)拟派项目经理须具备建筑工程专业二级及以上注册建造师执业资格和有效的安全生产考核合格证,且无在建工程；</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(9)本项目专门面向中小企业采购；须符合《政府采购促进中小企业发展管理办法》（财库〔2020〕46号）规定的中小企业参加；(提供《中小企业声明函》，式样见投标文件格式)。</w:t>
      </w:r>
    </w:p>
    <w:p w14:paraId="2C393E70">
      <w:pPr>
        <w:spacing w:before="240" w:line="221" w:lineRule="auto"/>
        <w:ind w:left="483"/>
        <w:rPr>
          <w:rFonts w:ascii="宋体" w:hAnsi="宋体" w:eastAsia="宋体" w:cs="宋体"/>
          <w:color w:val="auto"/>
          <w:sz w:val="25"/>
          <w:szCs w:val="25"/>
        </w:rPr>
      </w:pPr>
      <w:r>
        <w:rPr>
          <w:rFonts w:ascii="宋体" w:hAnsi="宋体" w:eastAsia="宋体" w:cs="宋体"/>
          <w:b/>
          <w:bCs/>
          <w:color w:val="auto"/>
          <w:spacing w:val="-19"/>
          <w:sz w:val="25"/>
          <w:szCs w:val="25"/>
        </w:rPr>
        <w:t>备注：</w:t>
      </w:r>
    </w:p>
    <w:p w14:paraId="4A2312C4">
      <w:pPr>
        <w:spacing w:before="178" w:line="219" w:lineRule="auto"/>
        <w:jc w:val="right"/>
        <w:outlineLvl w:val="1"/>
        <w:rPr>
          <w:rFonts w:ascii="宋体" w:hAnsi="宋体" w:eastAsia="宋体" w:cs="宋体"/>
          <w:color w:val="auto"/>
          <w:sz w:val="25"/>
          <w:szCs w:val="25"/>
        </w:rPr>
      </w:pPr>
      <w:r>
        <w:rPr>
          <w:rFonts w:ascii="宋体" w:hAnsi="宋体" w:eastAsia="宋体" w:cs="宋体"/>
          <w:b/>
          <w:bCs/>
          <w:color w:val="auto"/>
          <w:spacing w:val="-15"/>
          <w:sz w:val="25"/>
          <w:szCs w:val="25"/>
        </w:rPr>
        <w:t>1.本项目不接受联合体投标；单位负责人为同一人或者存在控股、管理关系的不同</w:t>
      </w:r>
    </w:p>
    <w:p w14:paraId="640A47F4">
      <w:pPr>
        <w:spacing w:before="316" w:line="219" w:lineRule="auto"/>
        <w:ind w:left="3"/>
        <w:rPr>
          <w:rFonts w:ascii="宋体" w:hAnsi="宋体" w:eastAsia="宋体" w:cs="宋体"/>
          <w:color w:val="auto"/>
          <w:sz w:val="24"/>
          <w:szCs w:val="24"/>
        </w:rPr>
      </w:pPr>
      <w:r>
        <w:rPr>
          <w:rFonts w:ascii="宋体" w:hAnsi="宋体" w:eastAsia="宋体" w:cs="宋体"/>
          <w:b/>
          <w:bCs/>
          <w:color w:val="auto"/>
          <w:spacing w:val="-8"/>
          <w:sz w:val="24"/>
          <w:szCs w:val="24"/>
        </w:rPr>
        <w:t>单位不得同时投标。</w:t>
      </w:r>
    </w:p>
    <w:p w14:paraId="00812A65">
      <w:pPr>
        <w:spacing w:before="114" w:line="470" w:lineRule="exact"/>
        <w:jc w:val="right"/>
        <w:rPr>
          <w:rFonts w:ascii="宋体" w:hAnsi="宋体" w:eastAsia="宋体" w:cs="宋体"/>
          <w:color w:val="auto"/>
          <w:sz w:val="24"/>
          <w:szCs w:val="24"/>
        </w:rPr>
      </w:pPr>
      <w:r>
        <w:rPr>
          <w:rFonts w:ascii="宋体" w:hAnsi="宋体" w:eastAsia="宋体" w:cs="宋体"/>
          <w:b/>
          <w:bCs/>
          <w:color w:val="auto"/>
          <w:spacing w:val="-3"/>
          <w:position w:val="17"/>
          <w:sz w:val="24"/>
          <w:szCs w:val="24"/>
        </w:rPr>
        <w:t>2.以上为必备</w:t>
      </w:r>
      <w:r>
        <w:rPr>
          <w:rFonts w:hint="eastAsia" w:ascii="宋体" w:hAnsi="宋体" w:eastAsia="宋体" w:cs="宋体"/>
          <w:b/>
          <w:bCs/>
          <w:color w:val="auto"/>
          <w:spacing w:val="-3"/>
          <w:position w:val="17"/>
          <w:sz w:val="24"/>
          <w:szCs w:val="24"/>
          <w:lang w:eastAsia="zh-CN"/>
        </w:rPr>
        <w:t>资格条件，缺项或某项不合格按无效文件处理；</w:t>
      </w:r>
      <w:r>
        <w:rPr>
          <w:rFonts w:ascii="宋体" w:hAnsi="宋体" w:eastAsia="宋体" w:cs="宋体"/>
          <w:b/>
          <w:bCs/>
          <w:color w:val="auto"/>
          <w:spacing w:val="-3"/>
          <w:position w:val="17"/>
          <w:sz w:val="24"/>
          <w:szCs w:val="24"/>
        </w:rPr>
        <w:t>电子磋商响应文件附扫描</w:t>
      </w:r>
    </w:p>
    <w:p w14:paraId="129ACEF2">
      <w:pPr>
        <w:spacing w:line="218" w:lineRule="auto"/>
        <w:rPr>
          <w:rFonts w:ascii="宋体" w:hAnsi="宋体" w:eastAsia="宋体" w:cs="宋体"/>
          <w:color w:val="auto"/>
          <w:sz w:val="24"/>
          <w:szCs w:val="24"/>
        </w:rPr>
      </w:pPr>
      <w:r>
        <w:rPr>
          <w:rFonts w:ascii="宋体" w:hAnsi="宋体" w:eastAsia="宋体" w:cs="宋体"/>
          <w:color w:val="auto"/>
          <w:spacing w:val="4"/>
          <w:sz w:val="24"/>
          <w:szCs w:val="24"/>
        </w:rPr>
        <w:t>件</w:t>
      </w:r>
      <w:r>
        <w:rPr>
          <w:rFonts w:ascii="宋体" w:hAnsi="宋体" w:eastAsia="宋体" w:cs="宋体"/>
          <w:b/>
          <w:bCs/>
          <w:color w:val="auto"/>
          <w:spacing w:val="4"/>
          <w:sz w:val="24"/>
          <w:szCs w:val="24"/>
        </w:rPr>
        <w:t>加电子签章(若有与法律规定不一致的，须按现行法律法规提</w:t>
      </w:r>
      <w:r>
        <w:rPr>
          <w:rFonts w:ascii="宋体" w:hAnsi="宋体" w:eastAsia="宋体" w:cs="宋体"/>
          <w:b/>
          <w:bCs/>
          <w:color w:val="auto"/>
          <w:spacing w:val="3"/>
          <w:sz w:val="24"/>
          <w:szCs w:val="24"/>
        </w:rPr>
        <w:t>供相应证书或材料)。</w:t>
      </w:r>
    </w:p>
    <w:p w14:paraId="041C8509">
      <w:pPr>
        <w:spacing w:before="163" w:line="371" w:lineRule="auto"/>
        <w:ind w:left="503"/>
        <w:rPr>
          <w:rFonts w:ascii="宋体" w:hAnsi="宋体" w:eastAsia="宋体" w:cs="宋体"/>
          <w:color w:val="auto"/>
          <w:sz w:val="24"/>
          <w:szCs w:val="24"/>
        </w:rPr>
      </w:pPr>
      <w:r>
        <w:rPr>
          <w:rFonts w:ascii="宋体" w:hAnsi="宋体" w:eastAsia="宋体" w:cs="宋体"/>
          <w:b/>
          <w:bCs/>
          <w:color w:val="auto"/>
          <w:spacing w:val="-2"/>
          <w:sz w:val="24"/>
          <w:szCs w:val="24"/>
        </w:rPr>
        <w:t>3.本项目为专门面向</w:t>
      </w:r>
      <w:r>
        <w:rPr>
          <w:rFonts w:hint="eastAsia" w:ascii="宋体" w:hAnsi="宋体" w:eastAsia="宋体" w:cs="宋体"/>
          <w:b/>
          <w:bCs/>
          <w:color w:val="auto"/>
          <w:spacing w:val="-2"/>
          <w:sz w:val="24"/>
          <w:szCs w:val="24"/>
          <w:lang w:eastAsia="zh-CN"/>
        </w:rPr>
        <w:t>中小</w:t>
      </w:r>
      <w:r>
        <w:rPr>
          <w:rFonts w:ascii="宋体" w:hAnsi="宋体" w:eastAsia="宋体" w:cs="宋体"/>
          <w:b/>
          <w:bCs/>
          <w:color w:val="auto"/>
          <w:spacing w:val="-2"/>
          <w:sz w:val="24"/>
          <w:szCs w:val="24"/>
          <w:u w:val="none" w:color="auto"/>
        </w:rPr>
        <w:t>企业</w:t>
      </w:r>
      <w:r>
        <w:rPr>
          <w:rFonts w:ascii="宋体" w:hAnsi="宋体" w:eastAsia="宋体" w:cs="宋体"/>
          <w:b/>
          <w:bCs/>
          <w:color w:val="auto"/>
          <w:spacing w:val="-2"/>
          <w:sz w:val="24"/>
          <w:szCs w:val="24"/>
        </w:rPr>
        <w:t>采购项目。供应商应提供《中小企业声</w:t>
      </w:r>
      <w:r>
        <w:rPr>
          <w:rFonts w:ascii="宋体" w:hAnsi="宋体" w:eastAsia="宋体" w:cs="宋体"/>
          <w:b/>
          <w:bCs/>
          <w:color w:val="auto"/>
          <w:spacing w:val="-3"/>
          <w:sz w:val="24"/>
          <w:szCs w:val="24"/>
        </w:rPr>
        <w:t>明函》,且本</w:t>
      </w:r>
    </w:p>
    <w:p w14:paraId="7630DF0F">
      <w:pPr>
        <w:spacing w:line="218" w:lineRule="auto"/>
        <w:rPr>
          <w:rFonts w:ascii="宋体" w:hAnsi="宋体" w:eastAsia="宋体" w:cs="宋体"/>
          <w:b/>
          <w:bCs/>
          <w:color w:val="auto"/>
          <w:spacing w:val="4"/>
          <w:sz w:val="24"/>
          <w:szCs w:val="24"/>
        </w:rPr>
      </w:pPr>
      <w:r>
        <w:rPr>
          <w:rFonts w:ascii="宋体" w:hAnsi="宋体" w:eastAsia="宋体" w:cs="宋体"/>
          <w:b/>
          <w:bCs/>
          <w:color w:val="auto"/>
          <w:spacing w:val="4"/>
          <w:sz w:val="24"/>
          <w:szCs w:val="24"/>
        </w:rPr>
        <w:t>项目采购标的对应的中小企业划分标准所属行业为 建筑业 。</w:t>
      </w:r>
    </w:p>
    <w:p w14:paraId="7114BFDE">
      <w:pPr>
        <w:spacing w:before="256" w:line="354" w:lineRule="auto"/>
        <w:ind w:right="84" w:firstLine="499"/>
        <w:rPr>
          <w:rFonts w:ascii="宋体" w:hAnsi="宋体" w:eastAsia="宋体" w:cs="宋体"/>
          <w:color w:val="auto"/>
          <w:sz w:val="24"/>
          <w:szCs w:val="24"/>
        </w:rPr>
      </w:pPr>
      <w:r>
        <w:rPr>
          <w:rFonts w:ascii="宋体" w:hAnsi="宋体" w:eastAsia="宋体" w:cs="宋体"/>
          <w:color w:val="auto"/>
          <w:spacing w:val="-3"/>
          <w:sz w:val="24"/>
          <w:szCs w:val="24"/>
        </w:rPr>
        <w:t>6.3 法定代表人为同一人的两个及两个以上的法人，母公司、全资子公司及其控股</w:t>
      </w:r>
      <w:r>
        <w:rPr>
          <w:rFonts w:ascii="宋体" w:hAnsi="宋体" w:eastAsia="宋体" w:cs="宋体"/>
          <w:color w:val="auto"/>
          <w:spacing w:val="3"/>
          <w:sz w:val="24"/>
          <w:szCs w:val="24"/>
        </w:rPr>
        <w:t>公司，都不得在同一项目(分标段的按标段)的服务采购中同时参与磋商，否则均为无</w:t>
      </w:r>
      <w:r>
        <w:rPr>
          <w:rFonts w:ascii="宋体" w:hAnsi="宋体" w:eastAsia="宋体" w:cs="宋体"/>
          <w:color w:val="auto"/>
          <w:spacing w:val="-10"/>
          <w:sz w:val="24"/>
          <w:szCs w:val="24"/>
        </w:rPr>
        <w:t>效磋商。</w:t>
      </w:r>
    </w:p>
    <w:p w14:paraId="0FBD1602">
      <w:pPr>
        <w:spacing w:before="192" w:line="362" w:lineRule="auto"/>
        <w:ind w:right="84" w:firstLine="499"/>
        <w:rPr>
          <w:rFonts w:ascii="宋体" w:hAnsi="宋体" w:eastAsia="宋体" w:cs="宋体"/>
          <w:color w:val="auto"/>
          <w:sz w:val="24"/>
          <w:szCs w:val="24"/>
        </w:rPr>
      </w:pPr>
      <w:r>
        <w:rPr>
          <w:rFonts w:ascii="宋体" w:hAnsi="宋体" w:eastAsia="宋体" w:cs="宋体"/>
          <w:color w:val="auto"/>
          <w:spacing w:val="-3"/>
          <w:sz w:val="24"/>
          <w:szCs w:val="24"/>
        </w:rPr>
        <w:t>6.4 供应商不得直接或间接的与采购人或采购代理机构有任何关联，亦不得是采购</w:t>
      </w:r>
      <w:r>
        <w:rPr>
          <w:rFonts w:ascii="宋体" w:hAnsi="宋体" w:eastAsia="宋体" w:cs="宋体"/>
          <w:color w:val="auto"/>
          <w:spacing w:val="15"/>
          <w:sz w:val="24"/>
          <w:szCs w:val="24"/>
        </w:rPr>
        <w:t xml:space="preserve"> </w:t>
      </w:r>
      <w:r>
        <w:rPr>
          <w:rFonts w:ascii="宋体" w:hAnsi="宋体" w:eastAsia="宋体" w:cs="宋体"/>
          <w:color w:val="auto"/>
          <w:spacing w:val="-7"/>
          <w:sz w:val="24"/>
          <w:szCs w:val="24"/>
        </w:rPr>
        <w:t>人或采购代理机构的附属机构。如果供应商在磋商中隐瞒了上述关系，一经证实，则该</w:t>
      </w:r>
      <w:r>
        <w:rPr>
          <w:rFonts w:ascii="宋体" w:hAnsi="宋体" w:eastAsia="宋体" w:cs="宋体"/>
          <w:color w:val="auto"/>
          <w:spacing w:val="-2"/>
          <w:sz w:val="24"/>
          <w:szCs w:val="24"/>
        </w:rPr>
        <w:t>磋商无效。</w:t>
      </w:r>
    </w:p>
    <w:p w14:paraId="7592C1DE">
      <w:pPr>
        <w:spacing w:before="183" w:line="481" w:lineRule="exact"/>
        <w:ind w:left="499"/>
        <w:rPr>
          <w:rFonts w:ascii="宋体" w:hAnsi="宋体" w:eastAsia="宋体" w:cs="宋体"/>
          <w:color w:val="auto"/>
          <w:sz w:val="24"/>
          <w:szCs w:val="24"/>
        </w:rPr>
      </w:pPr>
      <w:r>
        <w:rPr>
          <w:rFonts w:ascii="宋体" w:hAnsi="宋体" w:eastAsia="宋体" w:cs="宋体"/>
          <w:color w:val="auto"/>
          <w:spacing w:val="-3"/>
          <w:position w:val="18"/>
          <w:sz w:val="24"/>
          <w:szCs w:val="24"/>
        </w:rPr>
        <w:t>6.5 与采购人存在利害关系可能影响磋商公正性的法人、其他组织或者个人，不得</w:t>
      </w:r>
    </w:p>
    <w:p w14:paraId="55F46BF2">
      <w:pPr>
        <w:spacing w:line="220" w:lineRule="auto"/>
        <w:rPr>
          <w:rFonts w:ascii="宋体" w:hAnsi="宋体" w:eastAsia="宋体" w:cs="宋体"/>
          <w:color w:val="auto"/>
          <w:sz w:val="24"/>
          <w:szCs w:val="24"/>
        </w:rPr>
      </w:pPr>
      <w:r>
        <w:rPr>
          <w:rFonts w:ascii="宋体" w:hAnsi="宋体" w:eastAsia="宋体" w:cs="宋体"/>
          <w:color w:val="auto"/>
          <w:spacing w:val="-8"/>
          <w:sz w:val="24"/>
          <w:szCs w:val="24"/>
        </w:rPr>
        <w:t>参加磋商。</w:t>
      </w:r>
    </w:p>
    <w:p w14:paraId="62EF8AC9">
      <w:pPr>
        <w:spacing w:before="163" w:line="460" w:lineRule="exact"/>
        <w:ind w:left="499"/>
        <w:rPr>
          <w:rFonts w:ascii="宋体" w:hAnsi="宋体" w:eastAsia="宋体" w:cs="宋体"/>
          <w:color w:val="auto"/>
          <w:sz w:val="24"/>
          <w:szCs w:val="24"/>
        </w:rPr>
      </w:pPr>
      <w:r>
        <w:rPr>
          <w:rFonts w:ascii="宋体" w:hAnsi="宋体" w:eastAsia="宋体" w:cs="宋体"/>
          <w:color w:val="auto"/>
          <w:spacing w:val="-3"/>
          <w:position w:val="16"/>
          <w:sz w:val="24"/>
          <w:szCs w:val="24"/>
        </w:rPr>
        <w:t>6.6 供应商可根据自身的资质情况和经营范围进行磋商，但不得将其子目自行分解</w:t>
      </w:r>
    </w:p>
    <w:p w14:paraId="011B4650">
      <w:pPr>
        <w:spacing w:before="1" w:line="219" w:lineRule="auto"/>
        <w:rPr>
          <w:rFonts w:ascii="宋体" w:hAnsi="宋体" w:eastAsia="宋体" w:cs="宋体"/>
          <w:color w:val="auto"/>
          <w:sz w:val="24"/>
          <w:szCs w:val="24"/>
        </w:rPr>
      </w:pPr>
      <w:r>
        <w:rPr>
          <w:rFonts w:ascii="宋体" w:hAnsi="宋体" w:eastAsia="宋体" w:cs="宋体"/>
          <w:color w:val="auto"/>
          <w:spacing w:val="-2"/>
          <w:sz w:val="24"/>
          <w:szCs w:val="24"/>
        </w:rPr>
        <w:t>或针对品目进行不完全磋商，任何不完全的磋商将按无效磋商处理。</w:t>
      </w:r>
    </w:p>
    <w:p w14:paraId="5335405D">
      <w:pPr>
        <w:spacing w:before="204" w:line="471" w:lineRule="exact"/>
        <w:ind w:right="35"/>
        <w:jc w:val="right"/>
        <w:rPr>
          <w:rFonts w:ascii="宋体" w:hAnsi="宋体" w:eastAsia="宋体" w:cs="宋体"/>
          <w:color w:val="auto"/>
          <w:sz w:val="24"/>
          <w:szCs w:val="24"/>
        </w:rPr>
      </w:pPr>
      <w:r>
        <w:rPr>
          <w:rFonts w:ascii="宋体" w:hAnsi="宋体" w:eastAsia="宋体" w:cs="宋体"/>
          <w:color w:val="auto"/>
          <w:spacing w:val="-1"/>
          <w:position w:val="17"/>
          <w:sz w:val="24"/>
          <w:szCs w:val="24"/>
        </w:rPr>
        <w:t>6.7 本项目不允许提供备选方案，每个供应商只允许提</w:t>
      </w:r>
      <w:r>
        <w:rPr>
          <w:rFonts w:ascii="宋体" w:hAnsi="宋体" w:eastAsia="宋体" w:cs="宋体"/>
          <w:color w:val="auto"/>
          <w:spacing w:val="-2"/>
          <w:position w:val="17"/>
          <w:sz w:val="24"/>
          <w:szCs w:val="24"/>
        </w:rPr>
        <w:t>交一个磋商方案，否则，其</w:t>
      </w:r>
    </w:p>
    <w:p w14:paraId="40982CAA">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磋商将按无效磋商处理。</w:t>
      </w:r>
    </w:p>
    <w:p w14:paraId="76C8EE9C">
      <w:pPr>
        <w:spacing w:before="95" w:line="361" w:lineRule="auto"/>
        <w:ind w:right="51" w:firstLine="499"/>
        <w:rPr>
          <w:rFonts w:ascii="宋体" w:hAnsi="宋体" w:eastAsia="宋体" w:cs="宋体"/>
          <w:color w:val="auto"/>
          <w:sz w:val="24"/>
          <w:szCs w:val="24"/>
        </w:rPr>
      </w:pPr>
      <w:r>
        <w:rPr>
          <w:rFonts w:ascii="宋体" w:hAnsi="宋体" w:eastAsia="宋体" w:cs="宋体"/>
          <w:color w:val="auto"/>
          <w:spacing w:val="-3"/>
          <w:sz w:val="24"/>
          <w:szCs w:val="24"/>
        </w:rPr>
        <w:t>6.8 项目踏勘方式：本项目采购人及采购代理机构不集中组织踏勘现场；需要现场</w:t>
      </w:r>
      <w:r>
        <w:rPr>
          <w:rFonts w:ascii="宋体" w:hAnsi="宋体" w:eastAsia="宋体" w:cs="宋体"/>
          <w:color w:val="auto"/>
          <w:spacing w:val="17"/>
          <w:sz w:val="24"/>
          <w:szCs w:val="24"/>
        </w:rPr>
        <w:t xml:space="preserve"> </w:t>
      </w:r>
      <w:r>
        <w:rPr>
          <w:rFonts w:ascii="宋体" w:hAnsi="宋体" w:eastAsia="宋体" w:cs="宋体"/>
          <w:color w:val="auto"/>
          <w:spacing w:val="-1"/>
          <w:sz w:val="24"/>
          <w:szCs w:val="24"/>
        </w:rPr>
        <w:t>踏勘的，由供应商自行踏勘，安全责任由供应商自负，费用自理。如</w:t>
      </w:r>
      <w:r>
        <w:rPr>
          <w:rFonts w:ascii="宋体" w:hAnsi="宋体" w:eastAsia="宋体" w:cs="宋体"/>
          <w:color w:val="auto"/>
          <w:spacing w:val="-2"/>
          <w:sz w:val="24"/>
          <w:szCs w:val="24"/>
        </w:rPr>
        <w:t>需踏勘，请按磋商</w:t>
      </w:r>
      <w:r>
        <w:rPr>
          <w:rFonts w:ascii="宋体" w:hAnsi="宋体" w:eastAsia="宋体" w:cs="宋体"/>
          <w:color w:val="auto"/>
          <w:spacing w:val="-6"/>
          <w:sz w:val="24"/>
          <w:szCs w:val="24"/>
        </w:rPr>
        <w:t>公告中的联系方式联系采购人。</w:t>
      </w:r>
    </w:p>
    <w:p w14:paraId="36DA5E8D">
      <w:pPr>
        <w:spacing w:before="163" w:line="221"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7、合格的工程、服务</w:t>
      </w:r>
    </w:p>
    <w:p w14:paraId="7764FEF4">
      <w:pPr>
        <w:spacing w:before="197" w:line="219" w:lineRule="auto"/>
        <w:ind w:left="499"/>
        <w:rPr>
          <w:rFonts w:ascii="宋体" w:hAnsi="宋体" w:eastAsia="宋体" w:cs="宋体"/>
          <w:color w:val="auto"/>
          <w:sz w:val="24"/>
          <w:szCs w:val="24"/>
        </w:rPr>
      </w:pPr>
      <w:r>
        <w:rPr>
          <w:rFonts w:ascii="宋体" w:hAnsi="宋体" w:eastAsia="宋体" w:cs="宋体"/>
          <w:color w:val="auto"/>
          <w:spacing w:val="1"/>
          <w:sz w:val="24"/>
          <w:szCs w:val="24"/>
        </w:rPr>
        <w:t>7.1 投标所需服务或工程，均应来自上述第6条所规定的合格供应商。</w:t>
      </w:r>
    </w:p>
    <w:p w14:paraId="72E18A98">
      <w:pPr>
        <w:spacing w:before="165" w:line="481" w:lineRule="exact"/>
        <w:ind w:right="3"/>
        <w:jc w:val="right"/>
        <w:rPr>
          <w:rFonts w:ascii="宋体" w:hAnsi="宋体" w:eastAsia="宋体" w:cs="宋体"/>
          <w:color w:val="auto"/>
          <w:sz w:val="24"/>
          <w:szCs w:val="24"/>
        </w:rPr>
      </w:pPr>
      <w:r>
        <w:rPr>
          <w:rFonts w:ascii="宋体" w:hAnsi="宋体" w:eastAsia="宋体" w:cs="宋体"/>
          <w:color w:val="auto"/>
          <w:spacing w:val="-4"/>
          <w:position w:val="18"/>
          <w:sz w:val="24"/>
          <w:szCs w:val="24"/>
        </w:rPr>
        <w:t>7.2供应商为本采购项目所承担的建设工程，必须是符合国家相关标准和规范要求，</w:t>
      </w:r>
    </w:p>
    <w:p w14:paraId="57486689">
      <w:pPr>
        <w:spacing w:before="1" w:line="219" w:lineRule="auto"/>
        <w:rPr>
          <w:rFonts w:ascii="宋体" w:hAnsi="宋体" w:eastAsia="宋体" w:cs="宋体"/>
          <w:color w:val="auto"/>
          <w:sz w:val="24"/>
          <w:szCs w:val="24"/>
        </w:rPr>
      </w:pPr>
      <w:r>
        <w:rPr>
          <w:rFonts w:ascii="宋体" w:hAnsi="宋体" w:eastAsia="宋体" w:cs="宋体"/>
          <w:color w:val="auto"/>
          <w:spacing w:val="-1"/>
          <w:sz w:val="24"/>
          <w:szCs w:val="24"/>
        </w:rPr>
        <w:t>满足招标文件规定的质量、工期、质保期等要求，</w:t>
      </w:r>
      <w:r>
        <w:rPr>
          <w:rFonts w:ascii="宋体" w:hAnsi="宋体" w:eastAsia="宋体" w:cs="宋体"/>
          <w:color w:val="auto"/>
          <w:spacing w:val="-2"/>
          <w:sz w:val="24"/>
          <w:szCs w:val="24"/>
        </w:rPr>
        <w:t>达到合格工程质量标准。</w:t>
      </w:r>
    </w:p>
    <w:p w14:paraId="2EADC624">
      <w:pPr>
        <w:spacing w:before="254" w:line="480" w:lineRule="exact"/>
        <w:ind w:left="499"/>
        <w:rPr>
          <w:rFonts w:ascii="宋体" w:hAnsi="宋体" w:eastAsia="宋体" w:cs="宋体"/>
          <w:color w:val="auto"/>
          <w:sz w:val="24"/>
          <w:szCs w:val="24"/>
        </w:rPr>
      </w:pPr>
      <w:r>
        <w:rPr>
          <w:rFonts w:ascii="宋体" w:hAnsi="宋体" w:eastAsia="宋体" w:cs="宋体"/>
          <w:color w:val="auto"/>
          <w:position w:val="18"/>
          <w:sz w:val="24"/>
          <w:szCs w:val="24"/>
        </w:rPr>
        <w:t>7.3采购人有权拒绝接受任何质量不合格工程，由此产生的费用及相关后果均由供</w:t>
      </w:r>
    </w:p>
    <w:p w14:paraId="45074906">
      <w:pPr>
        <w:spacing w:before="1" w:line="219" w:lineRule="auto"/>
        <w:rPr>
          <w:rFonts w:ascii="宋体" w:hAnsi="宋体" w:eastAsia="宋体" w:cs="宋体"/>
          <w:color w:val="auto"/>
          <w:sz w:val="24"/>
          <w:szCs w:val="24"/>
        </w:rPr>
      </w:pPr>
      <w:r>
        <w:rPr>
          <w:rFonts w:ascii="宋体" w:hAnsi="宋体" w:eastAsia="宋体" w:cs="宋体"/>
          <w:color w:val="auto"/>
          <w:spacing w:val="-6"/>
          <w:sz w:val="24"/>
          <w:szCs w:val="24"/>
        </w:rPr>
        <w:t>应商自行承担。</w:t>
      </w:r>
    </w:p>
    <w:p w14:paraId="53E54FFD">
      <w:pPr>
        <w:spacing w:before="160" w:line="222"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8.联合体磋商(本项目不接受联合体磋商)</w:t>
      </w:r>
    </w:p>
    <w:p w14:paraId="0FF07EFD">
      <w:pPr>
        <w:spacing w:before="249" w:line="353" w:lineRule="auto"/>
        <w:jc w:val="left"/>
        <w:rPr>
          <w:rFonts w:ascii="宋体" w:hAnsi="宋体" w:eastAsia="宋体" w:cs="宋体"/>
          <w:color w:val="auto"/>
          <w:spacing w:val="-2"/>
          <w:sz w:val="24"/>
          <w:szCs w:val="24"/>
        </w:rPr>
      </w:pPr>
      <w:r>
        <w:rPr>
          <w:rFonts w:ascii="宋体" w:hAnsi="宋体" w:eastAsia="宋体" w:cs="宋体"/>
          <w:color w:val="auto"/>
          <w:spacing w:val="-2"/>
          <w:sz w:val="24"/>
          <w:szCs w:val="24"/>
        </w:rPr>
        <w:t>8.1 两个以上的自然人、法人或者其他组织可以组成一个联合体，以一个供应商的</w:t>
      </w:r>
    </w:p>
    <w:p w14:paraId="1DAC8D6F">
      <w:pPr>
        <w:spacing w:before="249" w:line="353" w:lineRule="auto"/>
        <w:jc w:val="left"/>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rPr>
        <w:t>身份共同参加政府采购。</w:t>
      </w:r>
    </w:p>
    <w:p w14:paraId="36E734E1">
      <w:pPr>
        <w:spacing w:before="249" w:line="353" w:lineRule="auto"/>
        <w:jc w:val="right"/>
        <w:rPr>
          <w:rFonts w:ascii="宋体" w:hAnsi="宋体" w:eastAsia="宋体" w:cs="宋体"/>
          <w:color w:val="auto"/>
          <w:sz w:val="24"/>
          <w:szCs w:val="24"/>
        </w:rPr>
      </w:pPr>
      <w:r>
        <w:rPr>
          <w:rFonts w:ascii="宋体" w:hAnsi="宋体" w:eastAsia="宋体" w:cs="宋体"/>
          <w:color w:val="auto"/>
          <w:spacing w:val="-2"/>
          <w:sz w:val="24"/>
          <w:szCs w:val="24"/>
        </w:rPr>
        <w:t>8.2 鼓励大中</w:t>
      </w:r>
      <w:r>
        <w:rPr>
          <w:rFonts w:ascii="宋体" w:hAnsi="宋体" w:eastAsia="宋体" w:cs="宋体"/>
          <w:color w:val="auto"/>
          <w:spacing w:val="-2"/>
          <w:sz w:val="24"/>
          <w:szCs w:val="24"/>
          <w:u w:val="none" w:color="auto"/>
        </w:rPr>
        <w:t>型企业</w:t>
      </w:r>
      <w:r>
        <w:rPr>
          <w:rFonts w:ascii="宋体" w:hAnsi="宋体" w:eastAsia="宋体" w:cs="宋体"/>
          <w:color w:val="auto"/>
          <w:spacing w:val="-2"/>
          <w:sz w:val="24"/>
          <w:szCs w:val="24"/>
        </w:rPr>
        <w:t>和其他自然人、法人或者其他组织与小型、微型企业组成</w:t>
      </w:r>
      <w:r>
        <w:rPr>
          <w:rFonts w:ascii="宋体" w:hAnsi="宋体" w:eastAsia="宋体" w:cs="宋体"/>
          <w:color w:val="auto"/>
          <w:spacing w:val="-3"/>
          <w:sz w:val="24"/>
          <w:szCs w:val="24"/>
        </w:rPr>
        <w:t>联合</w:t>
      </w:r>
    </w:p>
    <w:p w14:paraId="4393793A">
      <w:pPr>
        <w:spacing w:line="218" w:lineRule="auto"/>
        <w:rPr>
          <w:rFonts w:hint="eastAsia"/>
          <w:color w:val="auto"/>
          <w:lang w:eastAsia="zh-CN"/>
        </w:rPr>
      </w:pPr>
      <w:r>
        <w:rPr>
          <w:rFonts w:ascii="宋体" w:hAnsi="宋体" w:eastAsia="宋体" w:cs="宋体"/>
          <w:color w:val="auto"/>
          <w:spacing w:val="-3"/>
          <w:sz w:val="24"/>
          <w:szCs w:val="24"/>
        </w:rPr>
        <w:t>体共同参加非专门面向中小企业的政府采购活</w:t>
      </w:r>
      <w:r>
        <w:rPr>
          <w:rFonts w:ascii="宋体" w:hAnsi="宋体" w:eastAsia="宋体" w:cs="宋体"/>
          <w:color w:val="auto"/>
          <w:spacing w:val="-4"/>
          <w:sz w:val="24"/>
          <w:szCs w:val="24"/>
        </w:rPr>
        <w:t>动。</w:t>
      </w:r>
    </w:p>
    <w:p w14:paraId="1AFDA45E">
      <w:pPr>
        <w:spacing w:before="198" w:line="359" w:lineRule="auto"/>
        <w:ind w:right="7" w:firstLine="519"/>
        <w:rPr>
          <w:rFonts w:ascii="宋体" w:hAnsi="宋体" w:eastAsia="宋体" w:cs="宋体"/>
          <w:color w:val="auto"/>
          <w:sz w:val="24"/>
          <w:szCs w:val="24"/>
        </w:rPr>
      </w:pPr>
      <w:r>
        <w:rPr>
          <w:rFonts w:ascii="宋体" w:hAnsi="宋体" w:eastAsia="宋体" w:cs="宋体"/>
          <w:color w:val="auto"/>
          <w:spacing w:val="-2"/>
          <w:sz w:val="24"/>
          <w:szCs w:val="24"/>
        </w:rPr>
        <w:t>8.3 以联合体形式参加磋商的，联合体各方均应当符</w:t>
      </w:r>
      <w:r>
        <w:rPr>
          <w:rFonts w:ascii="宋体" w:hAnsi="宋体" w:eastAsia="宋体" w:cs="宋体"/>
          <w:color w:val="auto"/>
          <w:spacing w:val="-3"/>
          <w:sz w:val="24"/>
          <w:szCs w:val="24"/>
        </w:rPr>
        <w:t>合《中华人民共和国政府采购</w:t>
      </w:r>
      <w:r>
        <w:rPr>
          <w:rFonts w:ascii="宋体" w:hAnsi="宋体" w:eastAsia="宋体" w:cs="宋体"/>
          <w:color w:val="auto"/>
          <w:sz w:val="24"/>
          <w:szCs w:val="24"/>
        </w:rPr>
        <w:t xml:space="preserve"> </w:t>
      </w:r>
      <w:r>
        <w:rPr>
          <w:rFonts w:ascii="宋体" w:hAnsi="宋体" w:eastAsia="宋体" w:cs="宋体"/>
          <w:color w:val="auto"/>
          <w:spacing w:val="-1"/>
          <w:sz w:val="24"/>
          <w:szCs w:val="24"/>
        </w:rPr>
        <w:t>法》第二十二条第一款规定的条件；采购人根据采购项目</w:t>
      </w:r>
      <w:r>
        <w:rPr>
          <w:rFonts w:ascii="宋体" w:hAnsi="宋体" w:eastAsia="宋体" w:cs="宋体"/>
          <w:color w:val="auto"/>
          <w:spacing w:val="-2"/>
          <w:sz w:val="24"/>
          <w:szCs w:val="24"/>
        </w:rPr>
        <w:t>的特殊要求规定供应商特定条</w:t>
      </w:r>
      <w:r>
        <w:rPr>
          <w:rFonts w:ascii="宋体" w:hAnsi="宋体" w:eastAsia="宋体" w:cs="宋体"/>
          <w:color w:val="auto"/>
          <w:sz w:val="24"/>
          <w:szCs w:val="24"/>
        </w:rPr>
        <w:t xml:space="preserve"> </w:t>
      </w:r>
      <w:r>
        <w:rPr>
          <w:rFonts w:ascii="宋体" w:hAnsi="宋体" w:eastAsia="宋体" w:cs="宋体"/>
          <w:color w:val="auto"/>
          <w:spacing w:val="-2"/>
          <w:sz w:val="24"/>
          <w:szCs w:val="24"/>
        </w:rPr>
        <w:t>件的，联合体各方中至少应当有一方符合采购人规定的特定条件并在磋商文件中申明。由同一专业的供应商组成的联合体，联合体中有同类资</w:t>
      </w:r>
      <w:r>
        <w:rPr>
          <w:rFonts w:ascii="宋体" w:hAnsi="宋体" w:eastAsia="宋体" w:cs="宋体"/>
          <w:color w:val="auto"/>
          <w:spacing w:val="-3"/>
          <w:sz w:val="24"/>
          <w:szCs w:val="24"/>
        </w:rPr>
        <w:t>质的供应商按照联合体分工承担</w:t>
      </w:r>
      <w:r>
        <w:rPr>
          <w:rFonts w:ascii="宋体" w:hAnsi="宋体" w:eastAsia="宋体" w:cs="宋体"/>
          <w:color w:val="auto"/>
          <w:sz w:val="24"/>
          <w:szCs w:val="24"/>
        </w:rPr>
        <w:t xml:space="preserve"> </w:t>
      </w:r>
      <w:r>
        <w:rPr>
          <w:rFonts w:ascii="宋体" w:hAnsi="宋体" w:eastAsia="宋体" w:cs="宋体"/>
          <w:color w:val="auto"/>
          <w:spacing w:val="-1"/>
          <w:sz w:val="24"/>
          <w:szCs w:val="24"/>
        </w:rPr>
        <w:t>相同工作的，按照资质等级较低的供应商确定资质等</w:t>
      </w:r>
      <w:r>
        <w:rPr>
          <w:rFonts w:ascii="宋体" w:hAnsi="宋体" w:eastAsia="宋体" w:cs="宋体"/>
          <w:color w:val="auto"/>
          <w:spacing w:val="-2"/>
          <w:sz w:val="24"/>
          <w:szCs w:val="24"/>
        </w:rPr>
        <w:t>级，并以磋商全权代表方的应答材</w:t>
      </w:r>
      <w:r>
        <w:rPr>
          <w:rFonts w:ascii="宋体" w:hAnsi="宋体" w:eastAsia="宋体" w:cs="宋体"/>
          <w:color w:val="auto"/>
          <w:sz w:val="24"/>
          <w:szCs w:val="24"/>
        </w:rPr>
        <w:t xml:space="preserve"> </w:t>
      </w:r>
      <w:r>
        <w:rPr>
          <w:rFonts w:ascii="宋体" w:hAnsi="宋体" w:eastAsia="宋体" w:cs="宋体"/>
          <w:color w:val="auto"/>
          <w:spacing w:val="-2"/>
          <w:sz w:val="24"/>
          <w:szCs w:val="24"/>
        </w:rPr>
        <w:t>料作为商务评审的依据。由不同专业的供应商组成联合体，首先以磋商全权代表方的应</w:t>
      </w:r>
      <w:r>
        <w:rPr>
          <w:rFonts w:ascii="宋体" w:hAnsi="宋体" w:eastAsia="宋体" w:cs="宋体"/>
          <w:color w:val="auto"/>
          <w:spacing w:val="5"/>
          <w:sz w:val="24"/>
          <w:szCs w:val="24"/>
        </w:rPr>
        <w:t xml:space="preserve"> </w:t>
      </w:r>
      <w:r>
        <w:rPr>
          <w:rFonts w:ascii="宋体" w:hAnsi="宋体" w:eastAsia="宋体" w:cs="宋体"/>
          <w:color w:val="auto"/>
          <w:spacing w:val="-2"/>
          <w:sz w:val="24"/>
          <w:szCs w:val="24"/>
        </w:rPr>
        <w:t>答材料作为认定资质以及商务评审的依据，涉及行业专属的资质，按照所属行业对应的</w:t>
      </w:r>
      <w:r>
        <w:rPr>
          <w:rFonts w:ascii="宋体" w:hAnsi="宋体" w:eastAsia="宋体" w:cs="宋体"/>
          <w:color w:val="auto"/>
          <w:spacing w:val="-4"/>
          <w:sz w:val="24"/>
          <w:szCs w:val="24"/>
        </w:rPr>
        <w:t>供应商的应答材料确定。</w:t>
      </w:r>
    </w:p>
    <w:p w14:paraId="6F0169D9">
      <w:pPr>
        <w:spacing w:before="166" w:line="362" w:lineRule="auto"/>
        <w:ind w:firstLine="519"/>
        <w:rPr>
          <w:rFonts w:ascii="宋体" w:hAnsi="宋体" w:eastAsia="宋体" w:cs="宋体"/>
          <w:color w:val="auto"/>
          <w:sz w:val="24"/>
          <w:szCs w:val="24"/>
        </w:rPr>
      </w:pPr>
      <w:r>
        <w:rPr>
          <w:rFonts w:ascii="宋体" w:hAnsi="宋体" w:eastAsia="宋体" w:cs="宋体"/>
          <w:color w:val="auto"/>
          <w:spacing w:val="-2"/>
          <w:sz w:val="24"/>
          <w:szCs w:val="24"/>
        </w:rPr>
        <w:t>8.4 联合体各方之间应当签订共同磋商协议，明确约定联合体各方承</w:t>
      </w:r>
      <w:r>
        <w:rPr>
          <w:rFonts w:ascii="宋体" w:hAnsi="宋体" w:eastAsia="宋体" w:cs="宋体"/>
          <w:color w:val="auto"/>
          <w:spacing w:val="-3"/>
          <w:sz w:val="24"/>
          <w:szCs w:val="24"/>
        </w:rPr>
        <w:t>担的工作和相</w:t>
      </w:r>
      <w:r>
        <w:rPr>
          <w:rFonts w:ascii="宋体" w:hAnsi="宋体" w:eastAsia="宋体" w:cs="宋体"/>
          <w:color w:val="auto"/>
          <w:spacing w:val="-2"/>
          <w:sz w:val="24"/>
          <w:szCs w:val="24"/>
        </w:rPr>
        <w:t>应的责任，并将共同磋商协议连同磋商响应文件一并提交。联合体各方签订共同磋商协</w:t>
      </w:r>
      <w:r>
        <w:rPr>
          <w:rFonts w:ascii="宋体" w:hAnsi="宋体" w:eastAsia="宋体" w:cs="宋体"/>
          <w:color w:val="auto"/>
          <w:spacing w:val="-1"/>
          <w:sz w:val="24"/>
          <w:szCs w:val="24"/>
        </w:rPr>
        <w:t>议后，不得再以自己名义单独在同一项目中磋商</w:t>
      </w:r>
      <w:r>
        <w:rPr>
          <w:rFonts w:ascii="宋体" w:hAnsi="宋体" w:eastAsia="宋体" w:cs="宋体"/>
          <w:color w:val="auto"/>
          <w:spacing w:val="-2"/>
          <w:sz w:val="24"/>
          <w:szCs w:val="24"/>
        </w:rPr>
        <w:t>，也不得组成新的联合体参加同一项目</w:t>
      </w:r>
      <w:r>
        <w:rPr>
          <w:rFonts w:ascii="宋体" w:hAnsi="宋体" w:eastAsia="宋体" w:cs="宋体"/>
          <w:color w:val="auto"/>
          <w:sz w:val="24"/>
          <w:szCs w:val="24"/>
        </w:rPr>
        <w:t>磋商。</w:t>
      </w:r>
    </w:p>
    <w:p w14:paraId="11C5B25D">
      <w:pPr>
        <w:spacing w:before="252" w:line="471" w:lineRule="exact"/>
        <w:ind w:right="7"/>
        <w:jc w:val="right"/>
        <w:rPr>
          <w:rFonts w:ascii="宋体" w:hAnsi="宋体" w:eastAsia="宋体" w:cs="宋体"/>
          <w:color w:val="auto"/>
          <w:sz w:val="24"/>
          <w:szCs w:val="24"/>
        </w:rPr>
      </w:pPr>
      <w:r>
        <w:rPr>
          <w:rFonts w:ascii="宋体" w:hAnsi="宋体" w:eastAsia="宋体" w:cs="宋体"/>
          <w:color w:val="auto"/>
          <w:spacing w:val="-2"/>
          <w:position w:val="17"/>
          <w:sz w:val="24"/>
          <w:szCs w:val="24"/>
        </w:rPr>
        <w:t>8.5 联合体各方应当共同与采购人签订采购合同，就</w:t>
      </w:r>
      <w:r>
        <w:rPr>
          <w:rFonts w:ascii="宋体" w:hAnsi="宋体" w:eastAsia="宋体" w:cs="宋体"/>
          <w:color w:val="auto"/>
          <w:spacing w:val="-3"/>
          <w:position w:val="17"/>
          <w:sz w:val="24"/>
          <w:szCs w:val="24"/>
        </w:rPr>
        <w:t>采购合同约定的事项对采购人</w:t>
      </w:r>
    </w:p>
    <w:p w14:paraId="6CA987A3">
      <w:pPr>
        <w:spacing w:before="1" w:line="219" w:lineRule="auto"/>
        <w:rPr>
          <w:rFonts w:ascii="宋体" w:hAnsi="宋体" w:eastAsia="宋体" w:cs="宋体"/>
          <w:color w:val="auto"/>
          <w:sz w:val="24"/>
          <w:szCs w:val="24"/>
        </w:rPr>
      </w:pPr>
      <w:r>
        <w:rPr>
          <w:rFonts w:ascii="宋体" w:hAnsi="宋体" w:eastAsia="宋体" w:cs="宋体"/>
          <w:color w:val="auto"/>
          <w:spacing w:val="-6"/>
          <w:sz w:val="24"/>
          <w:szCs w:val="24"/>
        </w:rPr>
        <w:t>承担连带责任。</w:t>
      </w:r>
    </w:p>
    <w:p w14:paraId="01439C11">
      <w:pPr>
        <w:spacing w:before="169" w:line="221" w:lineRule="auto"/>
        <w:ind w:left="523"/>
        <w:outlineLvl w:val="1"/>
        <w:rPr>
          <w:rFonts w:ascii="黑体" w:hAnsi="黑体" w:eastAsia="黑体" w:cs="黑体"/>
          <w:color w:val="auto"/>
          <w:sz w:val="24"/>
          <w:szCs w:val="24"/>
        </w:rPr>
      </w:pPr>
      <w:r>
        <w:rPr>
          <w:rFonts w:ascii="黑体" w:hAnsi="黑体" w:eastAsia="黑体" w:cs="黑体"/>
          <w:b/>
          <w:bCs/>
          <w:color w:val="auto"/>
          <w:spacing w:val="-3"/>
          <w:sz w:val="24"/>
          <w:szCs w:val="24"/>
        </w:rPr>
        <w:t>9.电子竞争性磋商响应文件的编制、构成和格式</w:t>
      </w:r>
    </w:p>
    <w:p w14:paraId="1415DDE9">
      <w:pPr>
        <w:spacing w:before="108" w:line="354" w:lineRule="auto"/>
        <w:ind w:right="289" w:firstLine="519"/>
        <w:jc w:val="both"/>
        <w:rPr>
          <w:rFonts w:ascii="宋体" w:hAnsi="宋体" w:eastAsia="宋体" w:cs="宋体"/>
          <w:color w:val="auto"/>
          <w:sz w:val="24"/>
          <w:szCs w:val="24"/>
        </w:rPr>
      </w:pPr>
      <w:r>
        <w:rPr>
          <w:rFonts w:ascii="宋体" w:hAnsi="宋体" w:eastAsia="宋体" w:cs="宋体"/>
          <w:color w:val="auto"/>
          <w:sz w:val="24"/>
          <w:szCs w:val="24"/>
        </w:rPr>
        <w:t>9.1供应商应仔细阅读磋商文件中所有的事项、格式</w:t>
      </w:r>
      <w:r>
        <w:rPr>
          <w:rFonts w:ascii="宋体" w:hAnsi="宋体" w:eastAsia="宋体" w:cs="宋体"/>
          <w:color w:val="auto"/>
          <w:spacing w:val="-1"/>
          <w:sz w:val="24"/>
          <w:szCs w:val="24"/>
        </w:rPr>
        <w:t>、条款和规范等要求。如果</w:t>
      </w:r>
      <w:r>
        <w:rPr>
          <w:rFonts w:ascii="宋体" w:hAnsi="宋体" w:eastAsia="宋体" w:cs="宋体"/>
          <w:color w:val="auto"/>
          <w:spacing w:val="-3"/>
          <w:sz w:val="24"/>
          <w:szCs w:val="24"/>
        </w:rPr>
        <w:t>供应商没有按照磋商文件要求提交全部资料，或者磋商响应文件</w:t>
      </w:r>
      <w:r>
        <w:rPr>
          <w:rFonts w:ascii="宋体" w:hAnsi="宋体" w:eastAsia="宋体" w:cs="宋体"/>
          <w:color w:val="auto"/>
          <w:spacing w:val="-4"/>
          <w:sz w:val="24"/>
          <w:szCs w:val="24"/>
        </w:rPr>
        <w:t>没有对磋商文件中所</w:t>
      </w:r>
      <w:r>
        <w:rPr>
          <w:rFonts w:ascii="宋体" w:hAnsi="宋体" w:eastAsia="宋体" w:cs="宋体"/>
          <w:color w:val="auto"/>
          <w:spacing w:val="-2"/>
          <w:sz w:val="24"/>
          <w:szCs w:val="24"/>
        </w:rPr>
        <w:t>有的事项、格式、条款和规范等要求作出实质性响应，其磋商无效。</w:t>
      </w:r>
    </w:p>
    <w:p w14:paraId="068DB64F">
      <w:pPr>
        <w:spacing w:before="204" w:line="219" w:lineRule="auto"/>
        <w:ind w:left="519"/>
        <w:rPr>
          <w:rFonts w:ascii="宋体" w:hAnsi="宋体" w:eastAsia="宋体" w:cs="宋体"/>
          <w:color w:val="auto"/>
          <w:sz w:val="24"/>
          <w:szCs w:val="24"/>
        </w:rPr>
      </w:pPr>
      <w:r>
        <w:rPr>
          <w:rFonts w:ascii="宋体" w:hAnsi="宋体" w:eastAsia="宋体" w:cs="宋体"/>
          <w:color w:val="auto"/>
          <w:spacing w:val="-1"/>
          <w:sz w:val="24"/>
          <w:szCs w:val="24"/>
        </w:rPr>
        <w:t>9.2 制作磋商响应文件。供应商须在“陕西省公</w:t>
      </w:r>
      <w:r>
        <w:rPr>
          <w:rFonts w:ascii="宋体" w:hAnsi="宋体" w:eastAsia="宋体" w:cs="宋体"/>
          <w:color w:val="auto"/>
          <w:spacing w:val="-2"/>
          <w:sz w:val="24"/>
          <w:szCs w:val="24"/>
        </w:rPr>
        <w:t>共资源交易中心平台</w:t>
      </w:r>
    </w:p>
    <w:p w14:paraId="2CBEF21B">
      <w:pPr>
        <w:spacing w:before="163" w:line="362" w:lineRule="auto"/>
        <w:ind w:right="6" w:firstLine="149"/>
        <w:rPr>
          <w:rFonts w:ascii="宋体" w:hAnsi="宋体" w:eastAsia="宋体" w:cs="宋体"/>
          <w:color w:val="auto"/>
          <w:sz w:val="24"/>
          <w:szCs w:val="24"/>
        </w:rPr>
      </w:pPr>
      <w:r>
        <w:rPr>
          <w:rFonts w:ascii="宋体" w:hAnsi="宋体" w:eastAsia="宋体" w:cs="宋体"/>
          <w:color w:val="auto"/>
          <w:spacing w:val="-1"/>
          <w:sz w:val="24"/>
          <w:szCs w:val="24"/>
        </w:rPr>
        <w:t>(</w:t>
      </w:r>
      <w:r>
        <w:rPr>
          <w:color w:val="auto"/>
        </w:rPr>
        <w:fldChar w:fldCharType="begin"/>
      </w:r>
      <w:r>
        <w:rPr>
          <w:color w:val="auto"/>
        </w:rPr>
        <w:instrText xml:space="preserve"> HYPERLINK "http://www.sxggzyjy.cn/" </w:instrText>
      </w:r>
      <w:r>
        <w:rPr>
          <w:color w:val="auto"/>
        </w:rPr>
        <w:fldChar w:fldCharType="separate"/>
      </w:r>
      <w:r>
        <w:rPr>
          <w:rFonts w:ascii="宋体" w:hAnsi="宋体" w:eastAsia="宋体" w:cs="宋体"/>
          <w:color w:val="auto"/>
          <w:spacing w:val="-1"/>
          <w:sz w:val="24"/>
          <w:szCs w:val="24"/>
        </w:rPr>
        <w:t>http://www.sxggzyjy.cn/</w:t>
      </w:r>
      <w:r>
        <w:rPr>
          <w:rFonts w:ascii="宋体" w:hAnsi="宋体" w:eastAsia="宋体" w:cs="宋体"/>
          <w:color w:val="auto"/>
          <w:spacing w:val="-1"/>
          <w:sz w:val="24"/>
          <w:szCs w:val="24"/>
        </w:rPr>
        <w:fldChar w:fldCharType="end"/>
      </w:r>
      <w:r>
        <w:rPr>
          <w:rFonts w:ascii="宋体" w:hAnsi="宋体" w:eastAsia="宋体" w:cs="宋体"/>
          <w:color w:val="auto"/>
          <w:spacing w:val="-1"/>
          <w:sz w:val="24"/>
          <w:szCs w:val="24"/>
        </w:rPr>
        <w:t>)”的“服务指南”栏目“下载专区”中，免费下载“陕</w:t>
      </w:r>
      <w:r>
        <w:rPr>
          <w:rFonts w:ascii="宋体" w:hAnsi="宋体" w:eastAsia="宋体" w:cs="宋体"/>
          <w:color w:val="auto"/>
          <w:sz w:val="24"/>
          <w:szCs w:val="24"/>
        </w:rPr>
        <w:t xml:space="preserve"> </w:t>
      </w:r>
      <w:r>
        <w:rPr>
          <w:rFonts w:ascii="宋体" w:hAnsi="宋体" w:eastAsia="宋体" w:cs="宋体"/>
          <w:color w:val="auto"/>
          <w:spacing w:val="1"/>
          <w:sz w:val="24"/>
          <w:szCs w:val="24"/>
        </w:rPr>
        <w:t>西省公共资源交易平台政府采购电子标书制作工具”,并使用该客户端制作电子磋商响</w:t>
      </w:r>
      <w:r>
        <w:rPr>
          <w:rFonts w:ascii="宋体" w:hAnsi="宋体" w:eastAsia="宋体" w:cs="宋体"/>
          <w:color w:val="auto"/>
          <w:sz w:val="24"/>
          <w:szCs w:val="24"/>
        </w:rPr>
        <w:t xml:space="preserve"> </w:t>
      </w:r>
      <w:r>
        <w:rPr>
          <w:rFonts w:ascii="宋体" w:hAnsi="宋体" w:eastAsia="宋体" w:cs="宋体"/>
          <w:color w:val="auto"/>
          <w:spacing w:val="-3"/>
          <w:sz w:val="24"/>
          <w:szCs w:val="24"/>
        </w:rPr>
        <w:t>应文件，制作扩展名为“.SXSTF”的电子磋商响应文件，使用数字认证证书 (CA</w:t>
      </w:r>
      <w:r>
        <w:rPr>
          <w:rFonts w:ascii="宋体" w:hAnsi="宋体" w:eastAsia="宋体" w:cs="宋体"/>
          <w:color w:val="auto"/>
          <w:spacing w:val="-4"/>
          <w:sz w:val="24"/>
          <w:szCs w:val="24"/>
        </w:rPr>
        <w:t>)</w:t>
      </w:r>
      <w:r>
        <w:rPr>
          <w:rFonts w:ascii="宋体" w:hAnsi="宋体" w:eastAsia="宋体" w:cs="宋体"/>
          <w:color w:val="auto"/>
          <w:spacing w:val="42"/>
          <w:sz w:val="24"/>
          <w:szCs w:val="24"/>
        </w:rPr>
        <w:t xml:space="preserve"> </w:t>
      </w:r>
      <w:r>
        <w:rPr>
          <w:rFonts w:ascii="宋体" w:hAnsi="宋体" w:eastAsia="宋体" w:cs="宋体"/>
          <w:color w:val="auto"/>
          <w:spacing w:val="-4"/>
          <w:sz w:val="24"/>
          <w:szCs w:val="24"/>
        </w:rPr>
        <w:t>对电</w:t>
      </w:r>
      <w:r>
        <w:rPr>
          <w:rFonts w:ascii="宋体" w:hAnsi="宋体" w:eastAsia="宋体" w:cs="宋体"/>
          <w:color w:val="auto"/>
          <w:sz w:val="24"/>
          <w:szCs w:val="24"/>
        </w:rPr>
        <w:t xml:space="preserve"> </w:t>
      </w:r>
      <w:r>
        <w:rPr>
          <w:rFonts w:ascii="宋体" w:hAnsi="宋体" w:eastAsia="宋体" w:cs="宋体"/>
          <w:color w:val="auto"/>
          <w:spacing w:val="2"/>
          <w:sz w:val="24"/>
          <w:szCs w:val="24"/>
        </w:rPr>
        <w:t>子磋商响应文件进行签署、加密、提交及开标时解密等相关操作(在获取采购</w:t>
      </w:r>
      <w:r>
        <w:rPr>
          <w:rFonts w:ascii="宋体" w:hAnsi="宋体" w:eastAsia="宋体" w:cs="宋体"/>
          <w:color w:val="auto"/>
          <w:spacing w:val="1"/>
          <w:sz w:val="24"/>
          <w:szCs w:val="24"/>
        </w:rPr>
        <w:t>文件时限</w:t>
      </w:r>
      <w:r>
        <w:rPr>
          <w:rFonts w:ascii="宋体" w:hAnsi="宋体" w:eastAsia="宋体" w:cs="宋体"/>
          <w:color w:val="auto"/>
          <w:spacing w:val="-2"/>
          <w:sz w:val="24"/>
          <w:szCs w:val="24"/>
        </w:rPr>
        <w:t>内登录陕西省安康市公共资源交易中心平台下载电子采购文件，逾期下载通道将关闭。未及时下载采购文件导致不能上传电子磋商响应文件影响后续开评标活动，由此产生的</w:t>
      </w:r>
      <w:r>
        <w:rPr>
          <w:rFonts w:ascii="宋体" w:hAnsi="宋体" w:eastAsia="宋体" w:cs="宋体"/>
          <w:color w:val="auto"/>
          <w:spacing w:val="7"/>
          <w:sz w:val="24"/>
          <w:szCs w:val="24"/>
        </w:rPr>
        <w:t>后果由其自行承担)。</w:t>
      </w:r>
    </w:p>
    <w:p w14:paraId="06AD84B0">
      <w:pPr>
        <w:spacing w:before="257" w:line="360" w:lineRule="auto"/>
        <w:rPr>
          <w:rFonts w:ascii="宋体" w:hAnsi="宋体" w:eastAsia="宋体" w:cs="宋体"/>
          <w:color w:val="auto"/>
          <w:spacing w:val="-3"/>
          <w:sz w:val="24"/>
          <w:szCs w:val="24"/>
        </w:rPr>
      </w:pPr>
      <w:r>
        <w:rPr>
          <w:rFonts w:ascii="宋体" w:hAnsi="宋体" w:eastAsia="宋体" w:cs="宋体"/>
          <w:color w:val="auto"/>
          <w:spacing w:val="-2"/>
          <w:sz w:val="24"/>
          <w:szCs w:val="24"/>
        </w:rPr>
        <w:t>9.3 供应商提交的电子磋商响应文件，包括与本</w:t>
      </w:r>
      <w:r>
        <w:rPr>
          <w:rFonts w:ascii="宋体" w:hAnsi="宋体" w:eastAsia="宋体" w:cs="宋体"/>
          <w:color w:val="auto"/>
          <w:spacing w:val="-3"/>
          <w:sz w:val="24"/>
          <w:szCs w:val="24"/>
        </w:rPr>
        <w:t>项目磋商相关的资料说明，以及供</w:t>
      </w:r>
      <w:r>
        <w:rPr>
          <w:rFonts w:ascii="宋体" w:hAnsi="宋体" w:eastAsia="宋体" w:cs="宋体"/>
          <w:color w:val="auto"/>
          <w:spacing w:val="-2"/>
          <w:sz w:val="24"/>
          <w:szCs w:val="24"/>
        </w:rPr>
        <w:t>应商与采购代理机构就有关磋商的所有来往函电均应以</w:t>
      </w:r>
      <w:r>
        <w:rPr>
          <w:rFonts w:ascii="宋体" w:hAnsi="宋体" w:eastAsia="宋体" w:cs="宋体"/>
          <w:color w:val="auto"/>
          <w:spacing w:val="-3"/>
          <w:sz w:val="24"/>
          <w:szCs w:val="24"/>
        </w:rPr>
        <w:t>简体中文书写。</w:t>
      </w:r>
    </w:p>
    <w:p w14:paraId="4D449EAB">
      <w:pPr>
        <w:spacing w:before="257" w:line="360" w:lineRule="auto"/>
        <w:rPr>
          <w:rFonts w:ascii="宋体" w:hAnsi="宋体" w:eastAsia="宋体" w:cs="宋体"/>
          <w:color w:val="auto"/>
          <w:sz w:val="24"/>
          <w:szCs w:val="24"/>
        </w:rPr>
      </w:pPr>
      <w:r>
        <w:rPr>
          <w:rFonts w:ascii="宋体" w:hAnsi="宋体" w:eastAsia="宋体" w:cs="宋体"/>
          <w:color w:val="auto"/>
          <w:spacing w:val="-2"/>
          <w:position w:val="18"/>
          <w:sz w:val="24"/>
          <w:szCs w:val="24"/>
        </w:rPr>
        <w:t>9.4 供应商应按照磋商文件中第六章所提供的</w:t>
      </w:r>
      <w:r>
        <w:rPr>
          <w:rFonts w:ascii="宋体" w:hAnsi="宋体" w:eastAsia="宋体" w:cs="宋体"/>
          <w:color w:val="auto"/>
          <w:spacing w:val="-3"/>
          <w:position w:val="18"/>
          <w:sz w:val="24"/>
          <w:szCs w:val="24"/>
        </w:rPr>
        <w:t>格式和要求制作电子磋商响应文件，</w:t>
      </w:r>
    </w:p>
    <w:p w14:paraId="1AC7E984">
      <w:pPr>
        <w:spacing w:before="1" w:line="217" w:lineRule="auto"/>
        <w:rPr>
          <w:rFonts w:ascii="宋体" w:hAnsi="宋体" w:eastAsia="宋体" w:cs="宋体"/>
          <w:color w:val="auto"/>
          <w:sz w:val="24"/>
          <w:szCs w:val="24"/>
        </w:rPr>
      </w:pPr>
      <w:r>
        <w:rPr>
          <w:rFonts w:ascii="宋体" w:hAnsi="宋体" w:eastAsia="宋体" w:cs="宋体"/>
          <w:color w:val="auto"/>
          <w:spacing w:val="-3"/>
          <w:sz w:val="24"/>
          <w:szCs w:val="24"/>
        </w:rPr>
        <w:t>明确表达磋商意愿，详细说明磋商方案、承诺及价格等。</w:t>
      </w:r>
    </w:p>
    <w:p w14:paraId="5BCF8F8C">
      <w:pPr>
        <w:spacing w:before="167" w:line="481" w:lineRule="exact"/>
        <w:ind w:right="70"/>
        <w:jc w:val="both"/>
        <w:rPr>
          <w:rFonts w:ascii="宋体" w:hAnsi="宋体" w:eastAsia="宋体" w:cs="宋体"/>
          <w:color w:val="auto"/>
          <w:sz w:val="24"/>
          <w:szCs w:val="24"/>
        </w:rPr>
      </w:pPr>
      <w:r>
        <w:rPr>
          <w:rFonts w:ascii="宋体" w:hAnsi="宋体" w:eastAsia="宋体" w:cs="宋体"/>
          <w:color w:val="auto"/>
          <w:spacing w:val="-2"/>
          <w:position w:val="18"/>
          <w:sz w:val="24"/>
          <w:szCs w:val="24"/>
        </w:rPr>
        <w:t>9.5 供应商应及时下载磋商文件和答疑文件，在磋商响</w:t>
      </w:r>
      <w:r>
        <w:rPr>
          <w:rFonts w:ascii="宋体" w:hAnsi="宋体" w:eastAsia="宋体" w:cs="宋体"/>
          <w:color w:val="auto"/>
          <w:spacing w:val="-3"/>
          <w:position w:val="18"/>
          <w:sz w:val="24"/>
          <w:szCs w:val="24"/>
        </w:rPr>
        <w:t>应文件递交截止前必须上传</w:t>
      </w:r>
    </w:p>
    <w:p w14:paraId="46E41AC0">
      <w:pPr>
        <w:spacing w:line="219" w:lineRule="auto"/>
        <w:rPr>
          <w:rFonts w:ascii="宋体" w:hAnsi="宋体" w:eastAsia="宋体" w:cs="宋体"/>
          <w:color w:val="auto"/>
          <w:sz w:val="24"/>
          <w:szCs w:val="24"/>
        </w:rPr>
      </w:pPr>
      <w:r>
        <w:rPr>
          <w:rFonts w:ascii="宋体" w:hAnsi="宋体" w:eastAsia="宋体" w:cs="宋体"/>
          <w:color w:val="auto"/>
          <w:spacing w:val="-8"/>
          <w:sz w:val="24"/>
          <w:szCs w:val="24"/>
        </w:rPr>
        <w:t>电子磋商响应文件。</w:t>
      </w:r>
    </w:p>
    <w:p w14:paraId="20A86F5F">
      <w:pPr>
        <w:spacing w:before="160" w:line="221" w:lineRule="auto"/>
        <w:ind w:left="3"/>
        <w:outlineLvl w:val="0"/>
        <w:rPr>
          <w:rFonts w:ascii="黑体" w:hAnsi="黑体" w:eastAsia="黑体" w:cs="黑体"/>
          <w:color w:val="auto"/>
          <w:sz w:val="24"/>
          <w:szCs w:val="24"/>
        </w:rPr>
      </w:pPr>
      <w:r>
        <w:rPr>
          <w:rFonts w:ascii="黑体" w:hAnsi="黑体" w:eastAsia="黑体" w:cs="黑体"/>
          <w:b/>
          <w:bCs/>
          <w:color w:val="auto"/>
          <w:spacing w:val="-6"/>
          <w:sz w:val="24"/>
          <w:szCs w:val="24"/>
        </w:rPr>
        <w:t>10、</w:t>
      </w:r>
      <w:r>
        <w:rPr>
          <w:rFonts w:ascii="黑体" w:hAnsi="黑体" w:eastAsia="黑体" w:cs="黑体"/>
          <w:color w:val="auto"/>
          <w:spacing w:val="-6"/>
          <w:sz w:val="24"/>
          <w:szCs w:val="24"/>
        </w:rPr>
        <w:t xml:space="preserve"> </w:t>
      </w:r>
      <w:r>
        <w:rPr>
          <w:rFonts w:ascii="黑体" w:hAnsi="黑体" w:eastAsia="黑体" w:cs="黑体"/>
          <w:b/>
          <w:bCs/>
          <w:color w:val="auto"/>
          <w:spacing w:val="-6"/>
          <w:sz w:val="24"/>
          <w:szCs w:val="24"/>
        </w:rPr>
        <w:t>电子磋商响应文件的签署、递交及解密</w:t>
      </w:r>
    </w:p>
    <w:p w14:paraId="6C40FB71">
      <w:pPr>
        <w:spacing w:before="198" w:line="219" w:lineRule="auto"/>
        <w:ind w:left="499"/>
        <w:rPr>
          <w:rFonts w:ascii="宋体" w:hAnsi="宋体" w:eastAsia="宋体" w:cs="宋体"/>
          <w:color w:val="auto"/>
          <w:sz w:val="24"/>
          <w:szCs w:val="24"/>
        </w:rPr>
      </w:pPr>
      <w:r>
        <w:rPr>
          <w:rFonts w:ascii="宋体" w:hAnsi="宋体" w:eastAsia="宋体" w:cs="宋体"/>
          <w:color w:val="auto"/>
          <w:spacing w:val="-3"/>
          <w:sz w:val="24"/>
          <w:szCs w:val="24"/>
        </w:rPr>
        <w:t>10.1 电子磋商响应文件的签署</w:t>
      </w:r>
    </w:p>
    <w:p w14:paraId="12691555">
      <w:pPr>
        <w:spacing w:before="194" w:line="219" w:lineRule="auto"/>
        <w:ind w:left="499"/>
        <w:rPr>
          <w:rFonts w:ascii="宋体" w:hAnsi="宋体" w:eastAsia="宋体" w:cs="宋体"/>
          <w:color w:val="auto"/>
          <w:sz w:val="24"/>
          <w:szCs w:val="24"/>
        </w:rPr>
      </w:pPr>
      <w:r>
        <w:rPr>
          <w:rFonts w:ascii="宋体" w:hAnsi="宋体" w:eastAsia="宋体" w:cs="宋体"/>
          <w:color w:val="auto"/>
          <w:spacing w:val="-2"/>
          <w:sz w:val="24"/>
          <w:szCs w:val="24"/>
        </w:rPr>
        <w:t>电子磋商响应文件须在文件签章规定处由法定代表人或授权代表签字</w:t>
      </w:r>
      <w:r>
        <w:rPr>
          <w:rFonts w:ascii="宋体" w:hAnsi="宋体" w:eastAsia="宋体" w:cs="宋体"/>
          <w:color w:val="auto"/>
          <w:spacing w:val="-3"/>
          <w:sz w:val="24"/>
          <w:szCs w:val="24"/>
        </w:rPr>
        <w:t>或盖章。</w:t>
      </w:r>
    </w:p>
    <w:p w14:paraId="60E0F34F">
      <w:pPr>
        <w:spacing w:before="167" w:line="219" w:lineRule="auto"/>
        <w:ind w:left="499"/>
        <w:rPr>
          <w:rFonts w:ascii="宋体" w:hAnsi="宋体" w:eastAsia="宋体" w:cs="宋体"/>
          <w:color w:val="auto"/>
          <w:sz w:val="24"/>
          <w:szCs w:val="24"/>
        </w:rPr>
      </w:pPr>
      <w:r>
        <w:rPr>
          <w:rFonts w:ascii="宋体" w:hAnsi="宋体" w:eastAsia="宋体" w:cs="宋体"/>
          <w:color w:val="auto"/>
          <w:spacing w:val="-1"/>
          <w:sz w:val="24"/>
          <w:szCs w:val="24"/>
        </w:rPr>
        <w:t>10.2 文件的递交</w:t>
      </w:r>
    </w:p>
    <w:p w14:paraId="7390D18C">
      <w:pPr>
        <w:spacing w:before="183" w:line="349" w:lineRule="auto"/>
        <w:ind w:right="72" w:firstLine="499"/>
        <w:rPr>
          <w:rFonts w:ascii="宋体" w:hAnsi="宋体" w:eastAsia="宋体" w:cs="宋体"/>
          <w:color w:val="auto"/>
          <w:sz w:val="24"/>
          <w:szCs w:val="24"/>
        </w:rPr>
      </w:pPr>
      <w:r>
        <w:rPr>
          <w:rFonts w:ascii="宋体" w:hAnsi="宋体" w:eastAsia="宋体" w:cs="宋体"/>
          <w:color w:val="auto"/>
          <w:spacing w:val="-2"/>
          <w:sz w:val="24"/>
          <w:szCs w:val="24"/>
        </w:rPr>
        <w:t xml:space="preserve">电子磋商响应文件可于提交磋商响应文件截止时间前任意时段登录全国公共资源  </w:t>
      </w:r>
      <w:r>
        <w:rPr>
          <w:rFonts w:ascii="宋体" w:hAnsi="宋体" w:eastAsia="宋体" w:cs="宋体"/>
          <w:color w:val="auto"/>
          <w:spacing w:val="6"/>
          <w:sz w:val="24"/>
          <w:szCs w:val="24"/>
        </w:rPr>
        <w:t>交易平台(陕西省)网站[电子交易平台-企业端]进</w:t>
      </w:r>
      <w:r>
        <w:rPr>
          <w:rFonts w:ascii="宋体" w:hAnsi="宋体" w:eastAsia="宋体" w:cs="宋体"/>
          <w:color w:val="auto"/>
          <w:spacing w:val="5"/>
          <w:sz w:val="24"/>
          <w:szCs w:val="24"/>
        </w:rPr>
        <w:t>行提交，逾期系统将拒绝接收。提</w:t>
      </w:r>
      <w:r>
        <w:rPr>
          <w:rFonts w:ascii="宋体" w:hAnsi="宋体" w:eastAsia="宋体" w:cs="宋体"/>
          <w:color w:val="auto"/>
          <w:spacing w:val="7"/>
          <w:sz w:val="24"/>
          <w:szCs w:val="24"/>
        </w:rPr>
        <w:t>交时，供应商应登录全国公共资源交易中心平台(陕西省),选择[“首页&gt;电子交易平</w:t>
      </w:r>
      <w:r>
        <w:rPr>
          <w:rFonts w:ascii="宋体" w:hAnsi="宋体" w:eastAsia="宋体" w:cs="宋体"/>
          <w:color w:val="auto"/>
          <w:spacing w:val="4"/>
          <w:sz w:val="24"/>
          <w:szCs w:val="24"/>
        </w:rPr>
        <w:t>台&gt;企业端&gt;我的项目”,点击[项目流程],在打开的[项目管理]对话框中选择[上传响</w:t>
      </w:r>
      <w:r>
        <w:rPr>
          <w:rFonts w:ascii="宋体" w:hAnsi="宋体" w:eastAsia="宋体" w:cs="宋体"/>
          <w:color w:val="auto"/>
          <w:spacing w:val="3"/>
          <w:sz w:val="24"/>
          <w:szCs w:val="24"/>
        </w:rPr>
        <w:t>应文件],上传加密的电子磋商文件(*.</w:t>
      </w:r>
      <w:r>
        <w:rPr>
          <w:rFonts w:ascii="Times New Roman" w:hAnsi="Times New Roman" w:eastAsia="Times New Roman" w:cs="Times New Roman"/>
          <w:color w:val="auto"/>
          <w:sz w:val="24"/>
          <w:szCs w:val="24"/>
        </w:rPr>
        <w:t>SXSTF</w:t>
      </w:r>
      <w:r>
        <w:rPr>
          <w:rFonts w:ascii="Times New Roman" w:hAnsi="Times New Roman" w:eastAsia="Times New Roman" w:cs="Times New Roman"/>
          <w:color w:val="auto"/>
          <w:spacing w:val="3"/>
          <w:sz w:val="24"/>
          <w:szCs w:val="24"/>
        </w:rPr>
        <w:t xml:space="preserve">), </w:t>
      </w:r>
      <w:r>
        <w:rPr>
          <w:rFonts w:ascii="Times New Roman" w:hAnsi="Times New Roman" w:eastAsia="Times New Roman" w:cs="Times New Roman"/>
          <w:color w:val="auto"/>
          <w:spacing w:val="2"/>
          <w:sz w:val="24"/>
          <w:szCs w:val="24"/>
        </w:rPr>
        <w:t xml:space="preserve"> </w:t>
      </w:r>
      <w:r>
        <w:rPr>
          <w:rFonts w:ascii="宋体" w:hAnsi="宋体" w:eastAsia="宋体" w:cs="宋体"/>
          <w:color w:val="auto"/>
          <w:spacing w:val="2"/>
          <w:sz w:val="24"/>
          <w:szCs w:val="24"/>
        </w:rPr>
        <w:t>上传成功后，电子化平台将予以记录。</w:t>
      </w:r>
    </w:p>
    <w:p w14:paraId="777D9D06">
      <w:pPr>
        <w:spacing w:before="232" w:line="219" w:lineRule="auto"/>
        <w:ind w:left="379"/>
        <w:rPr>
          <w:rFonts w:ascii="宋体" w:hAnsi="宋体" w:eastAsia="宋体" w:cs="宋体"/>
          <w:color w:val="auto"/>
          <w:sz w:val="24"/>
          <w:szCs w:val="24"/>
        </w:rPr>
      </w:pPr>
      <w:r>
        <w:rPr>
          <w:rFonts w:ascii="宋体" w:hAnsi="宋体" w:eastAsia="宋体" w:cs="宋体"/>
          <w:color w:val="auto"/>
          <w:spacing w:val="-1"/>
          <w:sz w:val="24"/>
          <w:szCs w:val="24"/>
        </w:rPr>
        <w:t>10.3 电子磋商响应文件的解密</w:t>
      </w:r>
    </w:p>
    <w:p w14:paraId="467903DF">
      <w:pPr>
        <w:pStyle w:val="7"/>
        <w:spacing w:before="193" w:line="362" w:lineRule="auto"/>
        <w:ind w:right="13" w:firstLine="379"/>
        <w:rPr>
          <w:rFonts w:ascii="宋体" w:hAnsi="宋体" w:eastAsia="宋体" w:cs="宋体"/>
          <w:color w:val="auto"/>
          <w:sz w:val="24"/>
          <w:szCs w:val="24"/>
        </w:rPr>
      </w:pPr>
      <w:r>
        <w:rPr>
          <w:rFonts w:ascii="宋体" w:hAnsi="宋体" w:eastAsia="宋体" w:cs="宋体"/>
          <w:color w:val="auto"/>
          <w:spacing w:val="1"/>
          <w:sz w:val="24"/>
          <w:szCs w:val="24"/>
        </w:rPr>
        <w:t>10.3.1本项目采用不见面开标系统：电子化投标方式投标，</w:t>
      </w:r>
      <w:r>
        <w:rPr>
          <w:rFonts w:ascii="宋体" w:hAnsi="宋体" w:eastAsia="宋体" w:cs="宋体"/>
          <w:color w:val="auto"/>
          <w:sz w:val="24"/>
          <w:szCs w:val="24"/>
        </w:rPr>
        <w:t>投标人须使用数字认证</w:t>
      </w:r>
      <w:r>
        <w:rPr>
          <w:rFonts w:ascii="宋体" w:hAnsi="宋体" w:eastAsia="宋体" w:cs="宋体"/>
          <w:color w:val="auto"/>
          <w:spacing w:val="1"/>
          <w:sz w:val="24"/>
          <w:szCs w:val="24"/>
        </w:rPr>
        <w:t xml:space="preserve">证书 </w:t>
      </w:r>
      <w:r>
        <w:rPr>
          <w:rFonts w:ascii="Times New Roman" w:hAnsi="Times New Roman" w:eastAsia="Times New Roman" w:cs="Times New Roman"/>
          <w:color w:val="auto"/>
          <w:spacing w:val="1"/>
          <w:sz w:val="24"/>
          <w:szCs w:val="24"/>
        </w:rPr>
        <w:t>(</w:t>
      </w:r>
      <w:r>
        <w:rPr>
          <w:rFonts w:ascii="Times New Roman" w:hAnsi="Times New Roman" w:eastAsia="Times New Roman" w:cs="Times New Roman"/>
          <w:color w:val="auto"/>
          <w:sz w:val="24"/>
          <w:szCs w:val="24"/>
        </w:rPr>
        <w:t>CA</w:t>
      </w:r>
      <w:r>
        <w:rPr>
          <w:rFonts w:ascii="宋体" w:hAnsi="宋体" w:eastAsia="宋体" w:cs="宋体"/>
          <w:color w:val="auto"/>
          <w:spacing w:val="1"/>
          <w:sz w:val="24"/>
          <w:szCs w:val="24"/>
        </w:rPr>
        <w:t>锁)对磋商响应文件进行签章、递交及开标时签到、解密等相关招投标事宜，如因投标人自身原因未正确使用数字认证证书</w:t>
      </w:r>
      <w:r>
        <w:rPr>
          <w:rFonts w:ascii="宋体" w:hAnsi="宋体" w:eastAsia="宋体" w:cs="宋体"/>
          <w:color w:val="auto"/>
          <w:spacing w:val="-37"/>
          <w:sz w:val="24"/>
          <w:szCs w:val="24"/>
        </w:rPr>
        <w:t xml:space="preserve"> </w:t>
      </w:r>
      <w:r>
        <w:rPr>
          <w:color w:val="auto"/>
          <w:spacing w:val="1"/>
          <w:sz w:val="24"/>
          <w:szCs w:val="24"/>
        </w:rPr>
        <w:t>(</w:t>
      </w:r>
      <w:r>
        <w:rPr>
          <w:color w:val="auto"/>
          <w:sz w:val="24"/>
          <w:szCs w:val="24"/>
        </w:rPr>
        <w:t>CA</w:t>
      </w:r>
      <w:r>
        <w:rPr>
          <w:rFonts w:ascii="宋体" w:hAnsi="宋体" w:eastAsia="宋体" w:cs="宋体"/>
          <w:color w:val="auto"/>
          <w:spacing w:val="1"/>
          <w:sz w:val="24"/>
          <w:szCs w:val="24"/>
        </w:rPr>
        <w:t>锁)造成无法解密磋商响应文件</w:t>
      </w:r>
      <w:r>
        <w:rPr>
          <w:rFonts w:ascii="宋体" w:hAnsi="宋体" w:eastAsia="宋体" w:cs="宋体"/>
          <w:color w:val="auto"/>
          <w:sz w:val="24"/>
          <w:szCs w:val="24"/>
        </w:rPr>
        <w:t>，按</w:t>
      </w:r>
      <w:r>
        <w:rPr>
          <w:rFonts w:ascii="宋体" w:hAnsi="宋体" w:eastAsia="宋体" w:cs="宋体"/>
          <w:color w:val="auto"/>
          <w:spacing w:val="-6"/>
          <w:sz w:val="24"/>
          <w:szCs w:val="24"/>
        </w:rPr>
        <w:t>无效投标对待。</w:t>
      </w:r>
    </w:p>
    <w:p w14:paraId="284F6D33">
      <w:pPr>
        <w:spacing w:before="161" w:line="355" w:lineRule="auto"/>
        <w:ind w:right="54" w:firstLine="499"/>
        <w:rPr>
          <w:rFonts w:ascii="宋体" w:hAnsi="宋体" w:eastAsia="宋体" w:cs="宋体"/>
          <w:color w:val="auto"/>
          <w:sz w:val="24"/>
          <w:szCs w:val="24"/>
        </w:rPr>
      </w:pPr>
      <w:r>
        <w:rPr>
          <w:rFonts w:ascii="宋体" w:hAnsi="宋体" w:eastAsia="宋体" w:cs="宋体"/>
          <w:color w:val="auto"/>
          <w:spacing w:val="1"/>
          <w:sz w:val="24"/>
          <w:szCs w:val="24"/>
        </w:rPr>
        <w:t>10.3.2不见面开标系统：打开登录页面网址点击右上角“登</w:t>
      </w:r>
      <w:r>
        <w:rPr>
          <w:rFonts w:ascii="宋体" w:hAnsi="宋体" w:eastAsia="宋体" w:cs="宋体"/>
          <w:color w:val="auto"/>
          <w:sz w:val="24"/>
          <w:szCs w:val="24"/>
        </w:rPr>
        <w:t xml:space="preserve">录”,在左侧选择“投 </w:t>
      </w:r>
      <w:r>
        <w:rPr>
          <w:rFonts w:ascii="宋体" w:hAnsi="宋体" w:eastAsia="宋体" w:cs="宋体"/>
          <w:color w:val="auto"/>
          <w:spacing w:val="5"/>
          <w:sz w:val="24"/>
          <w:szCs w:val="24"/>
        </w:rPr>
        <w:t>标人”身份，插入</w:t>
      </w:r>
      <w:r>
        <w:rPr>
          <w:rFonts w:ascii="宋体" w:hAnsi="宋体" w:eastAsia="宋体" w:cs="宋体"/>
          <w:color w:val="auto"/>
          <w:sz w:val="24"/>
          <w:szCs w:val="24"/>
        </w:rPr>
        <w:t>CA</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锁登录，输入密码后，点击“登录”,投标人登录后可以看到当</w:t>
      </w:r>
      <w:r>
        <w:rPr>
          <w:rFonts w:ascii="宋体" w:hAnsi="宋体" w:eastAsia="宋体" w:cs="宋体"/>
          <w:color w:val="auto"/>
          <w:spacing w:val="-1"/>
          <w:sz w:val="24"/>
          <w:szCs w:val="24"/>
        </w:rPr>
        <w:t>前投标人今日开标项目；选择要开标的项目，点击进入</w:t>
      </w:r>
      <w:r>
        <w:rPr>
          <w:rFonts w:ascii="宋体" w:hAnsi="宋体" w:eastAsia="宋体" w:cs="宋体"/>
          <w:color w:val="auto"/>
          <w:spacing w:val="-2"/>
          <w:sz w:val="24"/>
          <w:szCs w:val="24"/>
        </w:rPr>
        <w:t>，首先阅读开标流程，点击“我</w:t>
      </w:r>
      <w:r>
        <w:rPr>
          <w:rFonts w:ascii="宋体" w:hAnsi="宋体" w:eastAsia="宋体" w:cs="宋体"/>
          <w:color w:val="auto"/>
          <w:spacing w:val="-3"/>
          <w:sz w:val="24"/>
          <w:szCs w:val="24"/>
        </w:rPr>
        <w:t>已阅读”进入开标大厅，点击“取消”返回项目列表页面。</w:t>
      </w:r>
    </w:p>
    <w:p w14:paraId="77C505C5">
      <w:pPr>
        <w:spacing w:before="226" w:line="220" w:lineRule="auto"/>
        <w:ind w:left="499"/>
        <w:rPr>
          <w:rFonts w:ascii="宋体" w:hAnsi="宋体" w:eastAsia="宋体" w:cs="宋体"/>
          <w:color w:val="auto"/>
          <w:sz w:val="24"/>
          <w:szCs w:val="24"/>
        </w:rPr>
      </w:pPr>
      <w:r>
        <w:rPr>
          <w:rFonts w:ascii="宋体" w:hAnsi="宋体" w:eastAsia="宋体" w:cs="宋体"/>
          <w:color w:val="auto"/>
          <w:spacing w:val="4"/>
          <w:sz w:val="24"/>
          <w:szCs w:val="24"/>
        </w:rPr>
        <w:t>10.3.3开标签到</w:t>
      </w:r>
    </w:p>
    <w:p w14:paraId="662CC89C">
      <w:pPr>
        <w:spacing w:before="161" w:line="362" w:lineRule="auto"/>
        <w:ind w:right="73" w:firstLine="379"/>
        <w:rPr>
          <w:rFonts w:ascii="宋体" w:hAnsi="宋体" w:eastAsia="宋体" w:cs="宋体"/>
          <w:color w:val="auto"/>
          <w:sz w:val="24"/>
          <w:szCs w:val="24"/>
        </w:rPr>
      </w:pPr>
      <w:r>
        <w:rPr>
          <w:rFonts w:ascii="宋体" w:hAnsi="宋体" w:eastAsia="宋体" w:cs="宋体"/>
          <w:color w:val="auto"/>
          <w:sz w:val="24"/>
          <w:szCs w:val="24"/>
        </w:rPr>
        <w:t>投标人等待开标时需要签到，等候开标。投标截止</w:t>
      </w:r>
      <w:r>
        <w:rPr>
          <w:rFonts w:ascii="宋体" w:hAnsi="宋体" w:eastAsia="宋体" w:cs="宋体"/>
          <w:color w:val="auto"/>
          <w:spacing w:val="-1"/>
          <w:sz w:val="24"/>
          <w:szCs w:val="24"/>
        </w:rPr>
        <w:t>时间后不能签到，供应商须提前</w:t>
      </w:r>
      <w:r>
        <w:rPr>
          <w:rFonts w:ascii="宋体" w:hAnsi="宋体" w:eastAsia="宋体" w:cs="宋体"/>
          <w:color w:val="auto"/>
          <w:spacing w:val="-2"/>
          <w:sz w:val="24"/>
          <w:szCs w:val="24"/>
        </w:rPr>
        <w:t>登录不见面开标大厅签到，点击页面上“签到”按钮进行签到。签到成功之后，按钮灰</w:t>
      </w:r>
      <w:r>
        <w:rPr>
          <w:rFonts w:ascii="宋体" w:hAnsi="宋体" w:eastAsia="宋体" w:cs="宋体"/>
          <w:color w:val="auto"/>
          <w:spacing w:val="-3"/>
          <w:sz w:val="24"/>
          <w:szCs w:val="24"/>
        </w:rPr>
        <w:t>化，无需再次签到，同时第一个座位图右下角出现绿色</w:t>
      </w:r>
      <w:r>
        <w:rPr>
          <w:rFonts w:ascii="宋体" w:hAnsi="宋体" w:eastAsia="宋体" w:cs="宋体"/>
          <w:color w:val="auto"/>
          <w:spacing w:val="-52"/>
          <w:sz w:val="24"/>
          <w:szCs w:val="24"/>
        </w:rPr>
        <w:t xml:space="preserve"> </w:t>
      </w:r>
      <w:r>
        <w:rPr>
          <w:rFonts w:ascii="宋体" w:hAnsi="宋体" w:eastAsia="宋体" w:cs="宋体"/>
          <w:color w:val="auto"/>
          <w:spacing w:val="-4"/>
          <w:sz w:val="24"/>
          <w:szCs w:val="24"/>
        </w:rPr>
        <w:t>√。</w:t>
      </w:r>
    </w:p>
    <w:p w14:paraId="23B1A49A">
      <w:pPr>
        <w:spacing w:before="149" w:line="497" w:lineRule="exact"/>
        <w:ind w:left="499"/>
        <w:rPr>
          <w:rFonts w:ascii="宋体" w:hAnsi="宋体" w:eastAsia="宋体" w:cs="宋体"/>
          <w:color w:val="auto"/>
          <w:sz w:val="24"/>
          <w:szCs w:val="24"/>
        </w:rPr>
      </w:pPr>
      <w:r>
        <w:rPr>
          <w:rFonts w:ascii="宋体" w:hAnsi="宋体" w:eastAsia="宋体" w:cs="宋体"/>
          <w:color w:val="auto"/>
          <w:spacing w:val="1"/>
          <w:position w:val="20"/>
          <w:sz w:val="24"/>
          <w:szCs w:val="24"/>
        </w:rPr>
        <w:t xml:space="preserve">10.3.4开标时，供应商须使用电子投标文件加密时所用的数字认证证书 </w:t>
      </w:r>
      <w:r>
        <w:rPr>
          <w:rFonts w:ascii="Times New Roman" w:hAnsi="Times New Roman" w:eastAsia="Times New Roman" w:cs="Times New Roman"/>
          <w:color w:val="auto"/>
          <w:spacing w:val="1"/>
          <w:position w:val="20"/>
          <w:sz w:val="24"/>
          <w:szCs w:val="24"/>
        </w:rPr>
        <w:t>(</w:t>
      </w:r>
      <w:r>
        <w:rPr>
          <w:rFonts w:ascii="Times New Roman" w:hAnsi="Times New Roman" w:eastAsia="Times New Roman" w:cs="Times New Roman"/>
          <w:color w:val="auto"/>
          <w:position w:val="20"/>
          <w:sz w:val="24"/>
          <w:szCs w:val="24"/>
        </w:rPr>
        <w:t>CA</w:t>
      </w:r>
      <w:r>
        <w:rPr>
          <w:rFonts w:ascii="Times New Roman" w:hAnsi="Times New Roman" w:eastAsia="Times New Roman" w:cs="Times New Roman"/>
          <w:color w:val="auto"/>
          <w:spacing w:val="1"/>
          <w:position w:val="20"/>
          <w:sz w:val="24"/>
          <w:szCs w:val="24"/>
        </w:rPr>
        <w:t xml:space="preserve"> </w:t>
      </w:r>
      <w:r>
        <w:rPr>
          <w:rFonts w:ascii="宋体" w:hAnsi="宋体" w:eastAsia="宋体" w:cs="宋体"/>
          <w:color w:val="auto"/>
          <w:spacing w:val="1"/>
          <w:position w:val="20"/>
          <w:sz w:val="24"/>
          <w:szCs w:val="24"/>
        </w:rPr>
        <w:t>锁)</w:t>
      </w:r>
    </w:p>
    <w:p w14:paraId="062BD0A5">
      <w:pPr>
        <w:spacing w:before="1" w:line="219" w:lineRule="auto"/>
        <w:rPr>
          <w:rFonts w:ascii="宋体" w:hAnsi="宋体" w:eastAsia="宋体" w:cs="宋体"/>
          <w:color w:val="auto"/>
          <w:sz w:val="24"/>
          <w:szCs w:val="24"/>
        </w:rPr>
      </w:pPr>
      <w:r>
        <w:rPr>
          <w:rFonts w:ascii="宋体" w:hAnsi="宋体" w:eastAsia="宋体" w:cs="宋体"/>
          <w:color w:val="auto"/>
          <w:spacing w:val="-3"/>
          <w:sz w:val="24"/>
          <w:szCs w:val="24"/>
        </w:rPr>
        <w:t>在自备电脑上自行远程解密电子投标文件。</w:t>
      </w:r>
    </w:p>
    <w:p w14:paraId="5A75D63A">
      <w:pPr>
        <w:spacing w:before="254" w:line="222" w:lineRule="auto"/>
        <w:ind w:left="493"/>
        <w:outlineLvl w:val="1"/>
        <w:rPr>
          <w:rFonts w:ascii="黑体" w:hAnsi="黑体" w:eastAsia="黑体" w:cs="黑体"/>
          <w:color w:val="auto"/>
          <w:sz w:val="24"/>
          <w:szCs w:val="24"/>
        </w:rPr>
      </w:pPr>
      <w:r>
        <w:rPr>
          <w:rFonts w:ascii="黑体" w:hAnsi="黑体" w:eastAsia="黑体" w:cs="黑体"/>
          <w:b/>
          <w:bCs/>
          <w:color w:val="auto"/>
          <w:spacing w:val="5"/>
          <w:sz w:val="24"/>
          <w:szCs w:val="24"/>
        </w:rPr>
        <w:t>10.3.5注意事项</w:t>
      </w:r>
    </w:p>
    <w:p w14:paraId="002C48C8">
      <w:pPr>
        <w:spacing w:before="181" w:line="355" w:lineRule="auto"/>
        <w:ind w:right="104" w:firstLine="599"/>
        <w:jc w:val="both"/>
        <w:rPr>
          <w:rFonts w:ascii="宋体" w:hAnsi="宋体" w:eastAsia="宋体" w:cs="宋体"/>
          <w:color w:val="auto"/>
          <w:sz w:val="24"/>
          <w:szCs w:val="24"/>
        </w:rPr>
      </w:pPr>
      <w:r>
        <w:rPr>
          <w:rFonts w:ascii="宋体" w:hAnsi="宋体" w:eastAsia="宋体" w:cs="宋体"/>
          <w:color w:val="auto"/>
          <w:spacing w:val="-1"/>
          <w:sz w:val="24"/>
          <w:szCs w:val="24"/>
        </w:rPr>
        <w:t>①为顺利实现不见面开标系统的远程交互，建议投标人配置的软硬件设施有：高</w:t>
      </w:r>
      <w:r>
        <w:rPr>
          <w:rFonts w:ascii="宋体" w:hAnsi="宋体" w:eastAsia="宋体" w:cs="宋体"/>
          <w:color w:val="auto"/>
          <w:spacing w:val="11"/>
          <w:sz w:val="24"/>
          <w:szCs w:val="24"/>
        </w:rPr>
        <w:t xml:space="preserve"> </w:t>
      </w:r>
      <w:r>
        <w:rPr>
          <w:rFonts w:ascii="宋体" w:hAnsi="宋体" w:eastAsia="宋体" w:cs="宋体"/>
          <w:color w:val="auto"/>
          <w:spacing w:val="6"/>
          <w:sz w:val="24"/>
          <w:szCs w:val="24"/>
        </w:rPr>
        <w:t>配置电脑、高速稳定的网络、电源(不间断)、</w:t>
      </w:r>
      <w:r>
        <w:rPr>
          <w:rFonts w:ascii="宋体" w:hAnsi="宋体" w:eastAsia="宋体" w:cs="宋体"/>
          <w:color w:val="auto"/>
          <w:sz w:val="24"/>
          <w:szCs w:val="24"/>
        </w:rPr>
        <w:t>CA</w:t>
      </w:r>
      <w:r>
        <w:rPr>
          <w:rFonts w:ascii="宋体" w:hAnsi="宋体" w:eastAsia="宋体" w:cs="宋体"/>
          <w:color w:val="auto"/>
          <w:spacing w:val="-52"/>
          <w:sz w:val="24"/>
          <w:szCs w:val="24"/>
        </w:rPr>
        <w:t xml:space="preserve"> </w:t>
      </w:r>
      <w:r>
        <w:rPr>
          <w:rFonts w:ascii="宋体" w:hAnsi="宋体" w:eastAsia="宋体" w:cs="宋体"/>
          <w:color w:val="auto"/>
          <w:spacing w:val="6"/>
          <w:sz w:val="24"/>
          <w:szCs w:val="24"/>
        </w:rPr>
        <w:t>锁、音视频设备</w:t>
      </w:r>
      <w:r>
        <w:rPr>
          <w:rFonts w:ascii="宋体" w:hAnsi="宋体" w:eastAsia="宋体" w:cs="宋体"/>
          <w:color w:val="auto"/>
          <w:spacing w:val="5"/>
          <w:sz w:val="24"/>
          <w:szCs w:val="24"/>
        </w:rPr>
        <w:t>(话筒、耳麦、高清</w:t>
      </w:r>
      <w:r>
        <w:rPr>
          <w:rFonts w:ascii="宋体" w:hAnsi="宋体" w:eastAsia="宋体" w:cs="宋体"/>
          <w:color w:val="auto"/>
          <w:sz w:val="24"/>
          <w:szCs w:val="24"/>
        </w:rPr>
        <w:t xml:space="preserve"> </w:t>
      </w:r>
      <w:r>
        <w:rPr>
          <w:rFonts w:ascii="宋体" w:hAnsi="宋体" w:eastAsia="宋体" w:cs="宋体"/>
          <w:color w:val="auto"/>
          <w:spacing w:val="7"/>
          <w:sz w:val="24"/>
          <w:szCs w:val="24"/>
        </w:rPr>
        <w:t>摄像头、音响),浏览器要求使用</w:t>
      </w:r>
      <w:r>
        <w:rPr>
          <w:rFonts w:ascii="宋体" w:hAnsi="宋体" w:eastAsia="宋体" w:cs="宋体"/>
          <w:color w:val="auto"/>
          <w:sz w:val="24"/>
          <w:szCs w:val="24"/>
        </w:rPr>
        <w:t>IE</w:t>
      </w:r>
      <w:r>
        <w:rPr>
          <w:rFonts w:ascii="宋体" w:hAnsi="宋体" w:eastAsia="宋体" w:cs="宋体"/>
          <w:color w:val="auto"/>
          <w:spacing w:val="7"/>
          <w:sz w:val="24"/>
          <w:szCs w:val="24"/>
        </w:rPr>
        <w:t>11</w:t>
      </w:r>
      <w:r>
        <w:rPr>
          <w:rFonts w:ascii="宋体" w:hAnsi="宋体" w:eastAsia="宋体" w:cs="宋体"/>
          <w:color w:val="auto"/>
          <w:spacing w:val="-33"/>
          <w:sz w:val="24"/>
          <w:szCs w:val="24"/>
        </w:rPr>
        <w:t xml:space="preserve"> </w:t>
      </w:r>
      <w:r>
        <w:rPr>
          <w:rFonts w:ascii="宋体" w:hAnsi="宋体" w:eastAsia="宋体" w:cs="宋体"/>
          <w:color w:val="auto"/>
          <w:spacing w:val="7"/>
          <w:sz w:val="24"/>
          <w:szCs w:val="24"/>
        </w:rPr>
        <w:t>浏览器，且电脑已经正确安装了陕西省公共资</w:t>
      </w:r>
      <w:r>
        <w:rPr>
          <w:rFonts w:ascii="宋体" w:hAnsi="宋体" w:eastAsia="宋体" w:cs="宋体"/>
          <w:color w:val="auto"/>
          <w:sz w:val="24"/>
          <w:szCs w:val="24"/>
        </w:rPr>
        <w:t xml:space="preserve"> </w:t>
      </w:r>
      <w:r>
        <w:rPr>
          <w:rFonts w:ascii="宋体" w:hAnsi="宋体" w:eastAsia="宋体" w:cs="宋体"/>
          <w:color w:val="auto"/>
          <w:spacing w:val="3"/>
          <w:sz w:val="24"/>
          <w:szCs w:val="24"/>
        </w:rPr>
        <w:t>源</w:t>
      </w:r>
      <w:r>
        <w:rPr>
          <w:rFonts w:ascii="Times New Roman" w:hAnsi="Times New Roman" w:eastAsia="Times New Roman" w:cs="Times New Roman"/>
          <w:color w:val="auto"/>
          <w:sz w:val="24"/>
          <w:szCs w:val="24"/>
        </w:rPr>
        <w:t>CA</w:t>
      </w:r>
      <w:r>
        <w:rPr>
          <w:rFonts w:ascii="宋体" w:hAnsi="宋体" w:eastAsia="宋体" w:cs="宋体"/>
          <w:color w:val="auto"/>
          <w:spacing w:val="3"/>
          <w:sz w:val="24"/>
          <w:szCs w:val="24"/>
        </w:rPr>
        <w:t>驱动。投标供应商需安装新点播放器，以便观看远程不见面开标直播画面(播放</w:t>
      </w:r>
      <w:r>
        <w:rPr>
          <w:rFonts w:ascii="宋体" w:hAnsi="宋体" w:eastAsia="宋体" w:cs="宋体"/>
          <w:color w:val="auto"/>
          <w:spacing w:val="-8"/>
          <w:sz w:val="24"/>
          <w:szCs w:val="24"/>
        </w:rPr>
        <w:t>器下载链接为：</w:t>
      </w:r>
    </w:p>
    <w:p w14:paraId="27FA6DAB">
      <w:pPr>
        <w:spacing w:before="213" w:line="443" w:lineRule="exact"/>
        <w:rPr>
          <w:rFonts w:ascii="Times New Roman" w:hAnsi="Times New Roman" w:eastAsia="Times New Roman" w:cs="Times New Roman"/>
          <w:color w:val="auto"/>
          <w:sz w:val="24"/>
          <w:szCs w:val="24"/>
        </w:rPr>
      </w:pPr>
      <w:r>
        <w:rPr>
          <w:color w:val="auto"/>
        </w:rPr>
        <w:fldChar w:fldCharType="begin"/>
      </w:r>
      <w:r>
        <w:rPr>
          <w:color w:val="auto"/>
        </w:rPr>
        <w:instrText xml:space="preserve"> HYPERLINK "https://download.bqpoint.com/download/downloaddetail.html?SourceFrom=Down&amp;S" </w:instrText>
      </w:r>
      <w:r>
        <w:rPr>
          <w:color w:val="auto"/>
        </w:rPr>
        <w:fldChar w:fldCharType="separate"/>
      </w:r>
      <w:r>
        <w:rPr>
          <w:rFonts w:ascii="Times New Roman" w:hAnsi="Times New Roman" w:eastAsia="Times New Roman" w:cs="Times New Roman"/>
          <w:color w:val="auto"/>
          <w:position w:val="19"/>
          <w:sz w:val="24"/>
          <w:szCs w:val="24"/>
        </w:rPr>
        <w:t>https://download.bqpoint.com/download/downloaddetail.html?SourceFr</w:t>
      </w:r>
      <w:r>
        <w:rPr>
          <w:rFonts w:ascii="Times New Roman" w:hAnsi="Times New Roman" w:eastAsia="Times New Roman" w:cs="Times New Roman"/>
          <w:color w:val="auto"/>
          <w:spacing w:val="-1"/>
          <w:position w:val="19"/>
          <w:sz w:val="24"/>
          <w:szCs w:val="24"/>
        </w:rPr>
        <w:t>om=Down&amp;S</w:t>
      </w:r>
      <w:r>
        <w:rPr>
          <w:rFonts w:ascii="Times New Roman" w:hAnsi="Times New Roman" w:eastAsia="Times New Roman" w:cs="Times New Roman"/>
          <w:color w:val="auto"/>
          <w:spacing w:val="-1"/>
          <w:position w:val="19"/>
          <w:sz w:val="24"/>
          <w:szCs w:val="24"/>
        </w:rPr>
        <w:fldChar w:fldCharType="end"/>
      </w:r>
    </w:p>
    <w:p w14:paraId="15E4B27C">
      <w:pPr>
        <w:spacing w:line="222" w:lineRule="auto"/>
        <w:rPr>
          <w:rFonts w:ascii="宋体" w:hAnsi="宋体" w:eastAsia="宋体" w:cs="宋体"/>
          <w:color w:val="auto"/>
          <w:sz w:val="24"/>
          <w:szCs w:val="24"/>
        </w:rPr>
      </w:pPr>
      <w:r>
        <w:rPr>
          <w:rFonts w:ascii="宋体" w:hAnsi="宋体" w:eastAsia="宋体" w:cs="宋体"/>
          <w:color w:val="auto"/>
          <w:spacing w:val="-1"/>
          <w:sz w:val="24"/>
          <w:szCs w:val="24"/>
        </w:rPr>
        <w:t>oftGuid=55aa4e06-c384-4005-bcb9-48932d410fd4)。</w:t>
      </w:r>
    </w:p>
    <w:p w14:paraId="0D5F0A50">
      <w:pPr>
        <w:spacing w:before="174" w:line="479" w:lineRule="exact"/>
        <w:ind w:left="599"/>
        <w:rPr>
          <w:rFonts w:ascii="宋体" w:hAnsi="宋体" w:eastAsia="宋体" w:cs="宋体"/>
          <w:color w:val="auto"/>
          <w:sz w:val="24"/>
          <w:szCs w:val="24"/>
        </w:rPr>
      </w:pPr>
      <w:r>
        <w:rPr>
          <w:rFonts w:ascii="宋体" w:hAnsi="宋体" w:eastAsia="宋体" w:cs="宋体"/>
          <w:color w:val="auto"/>
          <w:position w:val="18"/>
          <w:sz w:val="24"/>
          <w:szCs w:val="24"/>
        </w:rPr>
        <w:t>②投标截止时间后不能签到，建议投标人在开标前半小时登录不见面开标大厅，</w:t>
      </w:r>
    </w:p>
    <w:p w14:paraId="12A0E5E6">
      <w:pPr>
        <w:spacing w:line="216" w:lineRule="auto"/>
        <w:rPr>
          <w:rFonts w:ascii="宋体" w:hAnsi="宋体" w:eastAsia="宋体" w:cs="宋体"/>
          <w:color w:val="auto"/>
          <w:sz w:val="24"/>
          <w:szCs w:val="24"/>
        </w:rPr>
      </w:pPr>
      <w:r>
        <w:rPr>
          <w:rFonts w:ascii="宋体" w:hAnsi="宋体" w:eastAsia="宋体" w:cs="宋体"/>
          <w:color w:val="auto"/>
          <w:spacing w:val="31"/>
          <w:sz w:val="24"/>
          <w:szCs w:val="24"/>
        </w:rPr>
        <w:t>并及时签到(开标前60分钟即可签到),遇到问题及时联系客服</w:t>
      </w:r>
      <w:r>
        <w:rPr>
          <w:rFonts w:ascii="宋体" w:hAnsi="宋体" w:eastAsia="宋体" w:cs="宋体"/>
          <w:color w:val="auto"/>
          <w:spacing w:val="30"/>
          <w:sz w:val="24"/>
          <w:szCs w:val="24"/>
        </w:rPr>
        <w:t>4009980000。</w:t>
      </w:r>
    </w:p>
    <w:p w14:paraId="670F5995">
      <w:pPr>
        <w:spacing w:before="213" w:line="443" w:lineRule="exact"/>
        <w:jc w:val="left"/>
        <w:rPr>
          <w:color w:val="auto"/>
        </w:rPr>
      </w:pPr>
      <w:r>
        <w:rPr>
          <w:color w:val="auto"/>
        </w:rPr>
        <w:t>不    见    面    开    标    大    厅    网    址    : http://</w:t>
      </w:r>
      <w:r>
        <w:rPr>
          <w:color w:val="auto"/>
        </w:rPr>
        <w:fldChar w:fldCharType="begin"/>
      </w:r>
      <w:r>
        <w:rPr>
          <w:color w:val="auto"/>
        </w:rPr>
        <w:instrText xml:space="preserve"> HYPERLINK "219.145.206.209" </w:instrText>
      </w:r>
      <w:r>
        <w:rPr>
          <w:color w:val="auto"/>
        </w:rPr>
        <w:fldChar w:fldCharType="separate"/>
      </w:r>
      <w:r>
        <w:rPr>
          <w:color w:val="auto"/>
        </w:rPr>
        <w:t>219.145.206.209</w:t>
      </w:r>
      <w:r>
        <w:rPr>
          <w:color w:val="auto"/>
        </w:rPr>
        <w:fldChar w:fldCharType="end"/>
      </w:r>
      <w:r>
        <w:rPr>
          <w:color w:val="auto"/>
        </w:rPr>
        <w:t>/BidOpeningHall/bidopeninghallaction/hall/login。</w:t>
      </w:r>
    </w:p>
    <w:p w14:paraId="4A7893BA">
      <w:pPr>
        <w:spacing w:before="204" w:line="355" w:lineRule="auto"/>
        <w:ind w:right="36" w:firstLine="489"/>
        <w:rPr>
          <w:rFonts w:ascii="宋体" w:hAnsi="宋体" w:eastAsia="宋体" w:cs="宋体"/>
          <w:color w:val="auto"/>
          <w:sz w:val="24"/>
          <w:szCs w:val="24"/>
        </w:rPr>
      </w:pPr>
      <w:r>
        <w:rPr>
          <w:rFonts w:ascii="宋体" w:hAnsi="宋体" w:eastAsia="宋体" w:cs="宋体"/>
          <w:color w:val="auto"/>
          <w:spacing w:val="5"/>
          <w:sz w:val="24"/>
          <w:szCs w:val="24"/>
        </w:rPr>
        <w:t>③投标人需注意</w:t>
      </w:r>
      <w:r>
        <w:rPr>
          <w:rFonts w:ascii="宋体" w:hAnsi="宋体" w:eastAsia="宋体" w:cs="宋体"/>
          <w:color w:val="auto"/>
          <w:sz w:val="24"/>
          <w:szCs w:val="24"/>
        </w:rPr>
        <w:t>CA</w:t>
      </w:r>
      <w:r>
        <w:rPr>
          <w:rFonts w:ascii="宋体" w:hAnsi="宋体" w:eastAsia="宋体" w:cs="宋体"/>
          <w:color w:val="auto"/>
          <w:spacing w:val="-53"/>
          <w:sz w:val="24"/>
          <w:szCs w:val="24"/>
        </w:rPr>
        <w:t xml:space="preserve"> </w:t>
      </w:r>
      <w:r>
        <w:rPr>
          <w:rFonts w:ascii="宋体" w:hAnsi="宋体" w:eastAsia="宋体" w:cs="宋体"/>
          <w:color w:val="auto"/>
          <w:spacing w:val="5"/>
          <w:sz w:val="24"/>
          <w:szCs w:val="24"/>
        </w:rPr>
        <w:t>锁一定要提前准备好，并确保</w:t>
      </w:r>
      <w:r>
        <w:rPr>
          <w:rFonts w:ascii="宋体" w:hAnsi="宋体" w:eastAsia="宋体" w:cs="宋体"/>
          <w:color w:val="auto"/>
          <w:sz w:val="24"/>
          <w:szCs w:val="24"/>
        </w:rPr>
        <w:t>CA</w:t>
      </w:r>
      <w:r>
        <w:rPr>
          <w:rFonts w:ascii="宋体" w:hAnsi="宋体" w:eastAsia="宋体" w:cs="宋体"/>
          <w:color w:val="auto"/>
          <w:spacing w:val="-43"/>
          <w:sz w:val="24"/>
          <w:szCs w:val="24"/>
        </w:rPr>
        <w:t xml:space="preserve"> </w:t>
      </w:r>
      <w:r>
        <w:rPr>
          <w:rFonts w:ascii="宋体" w:hAnsi="宋体" w:eastAsia="宋体" w:cs="宋体"/>
          <w:color w:val="auto"/>
          <w:spacing w:val="5"/>
          <w:sz w:val="24"/>
          <w:szCs w:val="24"/>
        </w:rPr>
        <w:t>锁为制作投标文件的</w:t>
      </w:r>
      <w:r>
        <w:rPr>
          <w:rFonts w:ascii="宋体" w:hAnsi="宋体" w:eastAsia="宋体" w:cs="宋体"/>
          <w:color w:val="auto"/>
          <w:sz w:val="24"/>
          <w:szCs w:val="24"/>
        </w:rPr>
        <w:t>CA</w:t>
      </w:r>
      <w:r>
        <w:rPr>
          <w:rFonts w:ascii="宋体" w:hAnsi="宋体" w:eastAsia="宋体" w:cs="宋体"/>
          <w:color w:val="auto"/>
          <w:spacing w:val="5"/>
          <w:sz w:val="24"/>
          <w:szCs w:val="24"/>
        </w:rPr>
        <w:t>锁。</w:t>
      </w:r>
      <w:r>
        <w:rPr>
          <w:rFonts w:ascii="宋体" w:hAnsi="宋体" w:eastAsia="宋体" w:cs="宋体"/>
          <w:color w:val="auto"/>
          <w:sz w:val="24"/>
          <w:szCs w:val="24"/>
        </w:rPr>
        <w:t xml:space="preserve">  </w:t>
      </w:r>
      <w:r>
        <w:rPr>
          <w:rFonts w:ascii="宋体" w:hAnsi="宋体" w:eastAsia="宋体" w:cs="宋体"/>
          <w:color w:val="auto"/>
          <w:spacing w:val="-6"/>
          <w:sz w:val="24"/>
          <w:szCs w:val="24"/>
        </w:rPr>
        <w:t>不见面开标方式因投标人不来开标现场，资格审</w:t>
      </w:r>
      <w:r>
        <w:rPr>
          <w:rFonts w:ascii="宋体" w:hAnsi="宋体" w:eastAsia="宋体" w:cs="宋体"/>
          <w:color w:val="auto"/>
          <w:spacing w:val="-7"/>
          <w:sz w:val="24"/>
          <w:szCs w:val="24"/>
        </w:rPr>
        <w:t>查如需提供原件，请按磋商文件中要求，</w:t>
      </w:r>
      <w:r>
        <w:rPr>
          <w:rFonts w:ascii="宋体" w:hAnsi="宋体" w:eastAsia="宋体" w:cs="宋体"/>
          <w:color w:val="auto"/>
          <w:spacing w:val="-4"/>
          <w:sz w:val="24"/>
          <w:szCs w:val="24"/>
        </w:rPr>
        <w:t>在响应文件中上传电子版。</w:t>
      </w:r>
    </w:p>
    <w:p w14:paraId="682625AC">
      <w:pPr>
        <w:spacing w:before="214" w:line="217" w:lineRule="auto"/>
        <w:ind w:left="489"/>
        <w:rPr>
          <w:rFonts w:ascii="宋体" w:hAnsi="宋体" w:eastAsia="宋体" w:cs="宋体"/>
          <w:color w:val="auto"/>
          <w:sz w:val="24"/>
          <w:szCs w:val="24"/>
        </w:rPr>
      </w:pPr>
      <w:r>
        <w:rPr>
          <w:rFonts w:ascii="宋体" w:hAnsi="宋体" w:eastAsia="宋体" w:cs="宋体"/>
          <w:color w:val="auto"/>
          <w:spacing w:val="-3"/>
          <w:sz w:val="24"/>
          <w:szCs w:val="24"/>
        </w:rPr>
        <w:t>④及时关注右侧公告及互动栏目信息。</w:t>
      </w:r>
    </w:p>
    <w:p w14:paraId="3B6C451E">
      <w:pPr>
        <w:spacing w:before="163" w:line="487" w:lineRule="exact"/>
        <w:ind w:left="489"/>
        <w:rPr>
          <w:rFonts w:ascii="宋体" w:hAnsi="宋体" w:eastAsia="宋体" w:cs="宋体"/>
          <w:color w:val="auto"/>
          <w:sz w:val="24"/>
          <w:szCs w:val="24"/>
        </w:rPr>
      </w:pPr>
      <w:r>
        <w:rPr>
          <w:rFonts w:ascii="宋体" w:hAnsi="宋体" w:eastAsia="宋体" w:cs="宋体"/>
          <w:color w:val="auto"/>
          <w:spacing w:val="2"/>
          <w:position w:val="19"/>
          <w:sz w:val="24"/>
          <w:szCs w:val="24"/>
        </w:rPr>
        <w:t xml:space="preserve">⑤开标时，供应商须使用电子投标文件加密时所用的数字认证证书 </w:t>
      </w:r>
      <w:r>
        <w:rPr>
          <w:rFonts w:ascii="Times New Roman" w:hAnsi="Times New Roman" w:eastAsia="Times New Roman" w:cs="Times New Roman"/>
          <w:color w:val="auto"/>
          <w:spacing w:val="2"/>
          <w:position w:val="19"/>
          <w:sz w:val="24"/>
          <w:szCs w:val="24"/>
        </w:rPr>
        <w:t>(</w:t>
      </w:r>
      <w:r>
        <w:rPr>
          <w:rFonts w:ascii="Times New Roman" w:hAnsi="Times New Roman" w:eastAsia="Times New Roman" w:cs="Times New Roman"/>
          <w:color w:val="auto"/>
          <w:position w:val="19"/>
          <w:sz w:val="24"/>
          <w:szCs w:val="24"/>
        </w:rPr>
        <w:t>CA</w:t>
      </w:r>
      <w:r>
        <w:rPr>
          <w:rFonts w:ascii="Times New Roman" w:hAnsi="Times New Roman" w:eastAsia="Times New Roman" w:cs="Times New Roman"/>
          <w:color w:val="auto"/>
          <w:spacing w:val="2"/>
          <w:position w:val="19"/>
          <w:sz w:val="24"/>
          <w:szCs w:val="24"/>
        </w:rPr>
        <w:t xml:space="preserve"> </w:t>
      </w:r>
      <w:r>
        <w:rPr>
          <w:rFonts w:ascii="宋体" w:hAnsi="宋体" w:eastAsia="宋体" w:cs="宋体"/>
          <w:color w:val="auto"/>
          <w:spacing w:val="2"/>
          <w:position w:val="19"/>
          <w:sz w:val="24"/>
          <w:szCs w:val="24"/>
        </w:rPr>
        <w:t>锁)在自</w:t>
      </w:r>
    </w:p>
    <w:p w14:paraId="5F94E3B4">
      <w:pPr>
        <w:spacing w:line="219" w:lineRule="auto"/>
        <w:rPr>
          <w:rFonts w:ascii="宋体" w:hAnsi="宋体" w:eastAsia="宋体" w:cs="宋体"/>
          <w:color w:val="auto"/>
          <w:sz w:val="24"/>
          <w:szCs w:val="24"/>
        </w:rPr>
      </w:pPr>
      <w:r>
        <w:rPr>
          <w:rFonts w:ascii="宋体" w:hAnsi="宋体" w:eastAsia="宋体" w:cs="宋体"/>
          <w:color w:val="auto"/>
          <w:spacing w:val="-2"/>
          <w:sz w:val="24"/>
          <w:szCs w:val="24"/>
        </w:rPr>
        <w:t>备电脑上自行远程解密电子投标文件，由电子交易系统进行自动唱标。</w:t>
      </w:r>
    </w:p>
    <w:p w14:paraId="37198C6A">
      <w:pPr>
        <w:spacing w:before="183" w:line="452" w:lineRule="exact"/>
        <w:ind w:left="489"/>
        <w:rPr>
          <w:rFonts w:ascii="宋体" w:hAnsi="宋体" w:eastAsia="宋体" w:cs="宋体"/>
          <w:color w:val="auto"/>
          <w:sz w:val="24"/>
          <w:szCs w:val="24"/>
        </w:rPr>
      </w:pPr>
      <w:r>
        <w:rPr>
          <w:rFonts w:ascii="宋体" w:hAnsi="宋体" w:eastAsia="宋体" w:cs="宋体"/>
          <w:color w:val="auto"/>
          <w:spacing w:val="-2"/>
          <w:position w:val="16"/>
          <w:sz w:val="24"/>
          <w:szCs w:val="24"/>
        </w:rPr>
        <w:t>⑥供应商需在规定时间内完成标书解密。所</w:t>
      </w:r>
      <w:r>
        <w:rPr>
          <w:rFonts w:ascii="宋体" w:hAnsi="宋体" w:eastAsia="宋体" w:cs="宋体"/>
          <w:color w:val="auto"/>
          <w:spacing w:val="-3"/>
          <w:position w:val="16"/>
          <w:sz w:val="24"/>
          <w:szCs w:val="24"/>
        </w:rPr>
        <w:t>有供应商解密完成后由开标人员将响应</w:t>
      </w:r>
    </w:p>
    <w:p w14:paraId="5C73BB6F">
      <w:pPr>
        <w:spacing w:before="1" w:line="219" w:lineRule="auto"/>
        <w:rPr>
          <w:rFonts w:ascii="宋体" w:hAnsi="宋体" w:eastAsia="宋体" w:cs="宋体"/>
          <w:color w:val="auto"/>
          <w:sz w:val="24"/>
          <w:szCs w:val="24"/>
        </w:rPr>
      </w:pPr>
      <w:r>
        <w:rPr>
          <w:rFonts w:ascii="宋体" w:hAnsi="宋体" w:eastAsia="宋体" w:cs="宋体"/>
          <w:color w:val="auto"/>
          <w:spacing w:val="-4"/>
          <w:sz w:val="24"/>
          <w:szCs w:val="24"/>
        </w:rPr>
        <w:t>文件导入不见面开标系统。</w:t>
      </w:r>
    </w:p>
    <w:p w14:paraId="67E9E64A">
      <w:pPr>
        <w:spacing w:before="195" w:line="449" w:lineRule="exact"/>
        <w:ind w:left="389"/>
        <w:rPr>
          <w:rFonts w:ascii="宋体" w:hAnsi="宋体" w:eastAsia="宋体" w:cs="宋体"/>
          <w:color w:val="auto"/>
          <w:sz w:val="24"/>
          <w:szCs w:val="24"/>
        </w:rPr>
      </w:pPr>
      <w:r>
        <w:rPr>
          <w:rFonts w:ascii="宋体" w:hAnsi="宋体" w:eastAsia="宋体" w:cs="宋体"/>
          <w:color w:val="auto"/>
          <w:spacing w:val="-1"/>
          <w:position w:val="15"/>
          <w:sz w:val="24"/>
          <w:szCs w:val="24"/>
        </w:rPr>
        <w:t>10.2.3在开标环节出现下列情况之一的，其磋商响应文件视为无</w:t>
      </w:r>
      <w:r>
        <w:rPr>
          <w:rFonts w:ascii="宋体" w:hAnsi="宋体" w:eastAsia="宋体" w:cs="宋体"/>
          <w:color w:val="auto"/>
          <w:spacing w:val="-2"/>
          <w:position w:val="15"/>
          <w:sz w:val="24"/>
          <w:szCs w:val="24"/>
        </w:rPr>
        <w:t>效文件：</w:t>
      </w:r>
    </w:p>
    <w:p w14:paraId="625AFD8D">
      <w:pPr>
        <w:spacing w:before="1" w:line="218" w:lineRule="auto"/>
        <w:ind w:left="749"/>
        <w:rPr>
          <w:rFonts w:ascii="宋体" w:hAnsi="宋体" w:eastAsia="宋体" w:cs="宋体"/>
          <w:color w:val="auto"/>
          <w:sz w:val="24"/>
          <w:szCs w:val="24"/>
        </w:rPr>
      </w:pPr>
      <w:r>
        <w:rPr>
          <w:rFonts w:ascii="宋体" w:hAnsi="宋体" w:eastAsia="宋体" w:cs="宋体"/>
          <w:color w:val="auto"/>
          <w:spacing w:val="1"/>
          <w:sz w:val="24"/>
          <w:szCs w:val="24"/>
        </w:rPr>
        <w:t>(1)供应商拒绝对电子磋商响应文件进行解密的；</w:t>
      </w:r>
    </w:p>
    <w:p w14:paraId="41C5A5A8">
      <w:pPr>
        <w:spacing w:before="185" w:line="362" w:lineRule="auto"/>
        <w:ind w:right="105" w:firstLine="749"/>
        <w:jc w:val="both"/>
        <w:rPr>
          <w:rFonts w:ascii="宋体" w:hAnsi="宋体" w:eastAsia="宋体" w:cs="宋体"/>
          <w:color w:val="auto"/>
          <w:sz w:val="24"/>
          <w:szCs w:val="24"/>
        </w:rPr>
      </w:pPr>
      <w:r>
        <w:rPr>
          <w:rFonts w:ascii="宋体" w:hAnsi="宋体" w:eastAsia="宋体" w:cs="宋体"/>
          <w:color w:val="auto"/>
          <w:spacing w:val="7"/>
          <w:sz w:val="24"/>
          <w:szCs w:val="24"/>
        </w:rPr>
        <w:t>(2)因供应商自身原因(如未带</w:t>
      </w:r>
      <w:r>
        <w:rPr>
          <w:rFonts w:ascii="宋体" w:hAnsi="宋体" w:eastAsia="宋体" w:cs="宋体"/>
          <w:color w:val="auto"/>
          <w:sz w:val="24"/>
          <w:szCs w:val="24"/>
        </w:rPr>
        <w:t>CA</w:t>
      </w:r>
      <w:r>
        <w:rPr>
          <w:rFonts w:ascii="宋体" w:hAnsi="宋体" w:eastAsia="宋体" w:cs="宋体"/>
          <w:color w:val="auto"/>
          <w:spacing w:val="-49"/>
          <w:sz w:val="24"/>
          <w:szCs w:val="24"/>
        </w:rPr>
        <w:t xml:space="preserve"> </w:t>
      </w:r>
      <w:r>
        <w:rPr>
          <w:rFonts w:ascii="宋体" w:hAnsi="宋体" w:eastAsia="宋体" w:cs="宋体"/>
          <w:color w:val="auto"/>
          <w:spacing w:val="7"/>
          <w:sz w:val="24"/>
          <w:szCs w:val="24"/>
        </w:rPr>
        <w:t>锁或所带</w:t>
      </w:r>
      <w:r>
        <w:rPr>
          <w:rFonts w:ascii="宋体" w:hAnsi="宋体" w:eastAsia="宋体" w:cs="宋体"/>
          <w:color w:val="auto"/>
          <w:sz w:val="24"/>
          <w:szCs w:val="24"/>
        </w:rPr>
        <w:t>CA</w:t>
      </w:r>
      <w:r>
        <w:rPr>
          <w:rFonts w:ascii="宋体" w:hAnsi="宋体" w:eastAsia="宋体" w:cs="宋体"/>
          <w:color w:val="auto"/>
          <w:spacing w:val="-53"/>
          <w:sz w:val="24"/>
          <w:szCs w:val="24"/>
        </w:rPr>
        <w:t xml:space="preserve"> </w:t>
      </w:r>
      <w:r>
        <w:rPr>
          <w:rFonts w:ascii="宋体" w:hAnsi="宋体" w:eastAsia="宋体" w:cs="宋体"/>
          <w:color w:val="auto"/>
          <w:spacing w:val="7"/>
          <w:sz w:val="24"/>
          <w:szCs w:val="24"/>
        </w:rPr>
        <w:t>锁与制作电子磋商响应文件使用</w:t>
      </w:r>
      <w:r>
        <w:rPr>
          <w:rFonts w:ascii="宋体" w:hAnsi="宋体" w:eastAsia="宋体" w:cs="宋体"/>
          <w:color w:val="auto"/>
          <w:spacing w:val="6"/>
          <w:sz w:val="24"/>
          <w:szCs w:val="24"/>
        </w:rPr>
        <w:t>的</w:t>
      </w:r>
      <w:r>
        <w:rPr>
          <w:rFonts w:ascii="宋体" w:hAnsi="宋体" w:eastAsia="宋体" w:cs="宋体"/>
          <w:color w:val="auto"/>
          <w:sz w:val="24"/>
          <w:szCs w:val="24"/>
        </w:rPr>
        <w:t>CA</w:t>
      </w:r>
      <w:r>
        <w:rPr>
          <w:rFonts w:ascii="宋体" w:hAnsi="宋体" w:eastAsia="宋体" w:cs="宋体"/>
          <w:color w:val="auto"/>
          <w:spacing w:val="-37"/>
          <w:sz w:val="24"/>
          <w:szCs w:val="24"/>
        </w:rPr>
        <w:t xml:space="preserve"> </w:t>
      </w:r>
      <w:r>
        <w:rPr>
          <w:rFonts w:ascii="宋体" w:hAnsi="宋体" w:eastAsia="宋体" w:cs="宋体"/>
          <w:color w:val="auto"/>
          <w:spacing w:val="6"/>
          <w:sz w:val="24"/>
          <w:szCs w:val="24"/>
        </w:rPr>
        <w:t>锁不一致或沿用旧版采购文件编制磋商响应文件等情形),导致在规定时间内无</w:t>
      </w:r>
      <w:r>
        <w:rPr>
          <w:rFonts w:ascii="宋体" w:hAnsi="宋体" w:eastAsia="宋体" w:cs="宋体"/>
          <w:color w:val="auto"/>
          <w:spacing w:val="-6"/>
          <w:sz w:val="24"/>
          <w:szCs w:val="24"/>
        </w:rPr>
        <w:t>法解密磋商响应文件的；</w:t>
      </w:r>
    </w:p>
    <w:p w14:paraId="45029EAA">
      <w:pPr>
        <w:spacing w:before="193" w:line="219" w:lineRule="auto"/>
        <w:ind w:left="749"/>
        <w:rPr>
          <w:rFonts w:ascii="宋体" w:hAnsi="宋体" w:eastAsia="宋体" w:cs="宋体"/>
          <w:color w:val="auto"/>
          <w:sz w:val="24"/>
          <w:szCs w:val="24"/>
        </w:rPr>
      </w:pPr>
      <w:r>
        <w:rPr>
          <w:rFonts w:ascii="宋体" w:hAnsi="宋体" w:eastAsia="宋体" w:cs="宋体"/>
          <w:color w:val="auto"/>
          <w:spacing w:val="2"/>
          <w:sz w:val="24"/>
          <w:szCs w:val="24"/>
        </w:rPr>
        <w:t>(3)上传的电子磋商响应文件无法打开的；</w:t>
      </w:r>
    </w:p>
    <w:p w14:paraId="31143C71">
      <w:pPr>
        <w:spacing w:before="165" w:line="219" w:lineRule="auto"/>
        <w:ind w:left="749"/>
        <w:rPr>
          <w:rFonts w:ascii="宋体" w:hAnsi="宋体" w:eastAsia="宋体" w:cs="宋体"/>
          <w:color w:val="auto"/>
          <w:sz w:val="24"/>
          <w:szCs w:val="24"/>
        </w:rPr>
      </w:pPr>
      <w:r>
        <w:rPr>
          <w:rFonts w:ascii="宋体" w:hAnsi="宋体" w:eastAsia="宋体" w:cs="宋体"/>
          <w:color w:val="auto"/>
          <w:spacing w:val="2"/>
          <w:sz w:val="24"/>
          <w:szCs w:val="24"/>
        </w:rPr>
        <w:t>(4)政府采购法律法规规定的其他无效情形。</w:t>
      </w:r>
    </w:p>
    <w:p w14:paraId="75201527">
      <w:pPr>
        <w:spacing w:before="194" w:line="449" w:lineRule="exact"/>
        <w:jc w:val="right"/>
        <w:rPr>
          <w:rFonts w:ascii="宋体" w:hAnsi="宋体" w:eastAsia="宋体" w:cs="宋体"/>
          <w:color w:val="auto"/>
          <w:sz w:val="24"/>
          <w:szCs w:val="24"/>
        </w:rPr>
      </w:pPr>
      <w:r>
        <w:rPr>
          <w:rFonts w:ascii="宋体" w:hAnsi="宋体" w:eastAsia="宋体" w:cs="宋体"/>
          <w:b/>
          <w:bCs/>
          <w:color w:val="auto"/>
          <w:spacing w:val="-9"/>
          <w:position w:val="15"/>
          <w:sz w:val="24"/>
          <w:szCs w:val="24"/>
        </w:rPr>
        <w:t>注：对未按磋商文件要求方式解密的电子磋商响应文件，将作为无效磋商响应文件。</w:t>
      </w:r>
    </w:p>
    <w:p w14:paraId="020ECB93">
      <w:pPr>
        <w:spacing w:before="1" w:line="219" w:lineRule="auto"/>
        <w:ind w:left="493"/>
        <w:rPr>
          <w:rFonts w:ascii="宋体" w:hAnsi="宋体" w:eastAsia="宋体" w:cs="宋体"/>
          <w:color w:val="auto"/>
          <w:sz w:val="24"/>
          <w:szCs w:val="24"/>
        </w:rPr>
      </w:pPr>
      <w:r>
        <w:rPr>
          <w:rFonts w:ascii="宋体" w:hAnsi="宋体" w:eastAsia="宋体" w:cs="宋体"/>
          <w:b/>
          <w:bCs/>
          <w:color w:val="auto"/>
          <w:spacing w:val="-5"/>
          <w:sz w:val="24"/>
          <w:szCs w:val="24"/>
        </w:rPr>
        <w:t>11.磋商响应文件的修改与撤回</w:t>
      </w:r>
    </w:p>
    <w:p w14:paraId="744F3CCD">
      <w:pPr>
        <w:spacing w:before="247" w:line="362" w:lineRule="auto"/>
        <w:ind w:right="43" w:firstLine="499"/>
        <w:jc w:val="both"/>
        <w:rPr>
          <w:rFonts w:ascii="宋体" w:hAnsi="宋体" w:eastAsia="宋体" w:cs="宋体"/>
          <w:color w:val="auto"/>
          <w:sz w:val="24"/>
          <w:szCs w:val="24"/>
        </w:rPr>
      </w:pPr>
      <w:r>
        <w:rPr>
          <w:rFonts w:ascii="宋体" w:hAnsi="宋体" w:eastAsia="宋体" w:cs="宋体"/>
          <w:color w:val="auto"/>
          <w:spacing w:val="-1"/>
          <w:sz w:val="24"/>
          <w:szCs w:val="24"/>
        </w:rPr>
        <w:t>11.1 供应商在递交磋商响应文件截止时间前，可以对所提交的磋商响应文</w:t>
      </w:r>
      <w:r>
        <w:rPr>
          <w:rFonts w:ascii="宋体" w:hAnsi="宋体" w:eastAsia="宋体" w:cs="宋体"/>
          <w:color w:val="auto"/>
          <w:spacing w:val="-2"/>
          <w:sz w:val="24"/>
          <w:szCs w:val="24"/>
        </w:rPr>
        <w:t>件进行</w:t>
      </w:r>
      <w:r>
        <w:rPr>
          <w:rFonts w:ascii="宋体" w:hAnsi="宋体" w:eastAsia="宋体" w:cs="宋体"/>
          <w:color w:val="auto"/>
          <w:sz w:val="24"/>
          <w:szCs w:val="24"/>
        </w:rPr>
        <w:t xml:space="preserve"> </w:t>
      </w:r>
      <w:r>
        <w:rPr>
          <w:rFonts w:ascii="宋体" w:hAnsi="宋体" w:eastAsia="宋体" w:cs="宋体"/>
          <w:color w:val="auto"/>
          <w:spacing w:val="-2"/>
          <w:sz w:val="24"/>
          <w:szCs w:val="24"/>
        </w:rPr>
        <w:t>补充、修改或者撤回，并书面通知采购代理机构。补充、</w:t>
      </w:r>
      <w:r>
        <w:rPr>
          <w:rFonts w:ascii="宋体" w:hAnsi="宋体" w:eastAsia="宋体" w:cs="宋体"/>
          <w:color w:val="auto"/>
          <w:spacing w:val="-3"/>
          <w:sz w:val="24"/>
          <w:szCs w:val="24"/>
        </w:rPr>
        <w:t>修改的内容应当按磋商文件要求签署、盖章、标记和递交，并作为磋商响应文件的组成部分。</w:t>
      </w:r>
    </w:p>
    <w:p w14:paraId="02730B4F">
      <w:pPr>
        <w:spacing w:before="165" w:line="219" w:lineRule="auto"/>
        <w:ind w:left="499"/>
        <w:rPr>
          <w:rFonts w:ascii="宋体" w:hAnsi="宋体" w:eastAsia="宋体" w:cs="宋体"/>
          <w:color w:val="auto"/>
          <w:sz w:val="24"/>
          <w:szCs w:val="24"/>
        </w:rPr>
      </w:pPr>
      <w:r>
        <w:rPr>
          <w:rFonts w:ascii="宋体" w:hAnsi="宋体" w:eastAsia="宋体" w:cs="宋体"/>
          <w:color w:val="auto"/>
          <w:spacing w:val="-2"/>
          <w:sz w:val="24"/>
          <w:szCs w:val="24"/>
        </w:rPr>
        <w:t>11.2 磋商响应文件提交截止时间后，供应商不得对其磋商响应文件做任何修改。</w:t>
      </w:r>
    </w:p>
    <w:p w14:paraId="64C00FBE">
      <w:pPr>
        <w:spacing w:before="191" w:line="222" w:lineRule="auto"/>
        <w:ind w:left="503"/>
        <w:outlineLvl w:val="1"/>
        <w:rPr>
          <w:rFonts w:ascii="黑体" w:hAnsi="黑体" w:eastAsia="黑体" w:cs="黑体"/>
          <w:color w:val="auto"/>
          <w:sz w:val="24"/>
          <w:szCs w:val="24"/>
        </w:rPr>
      </w:pPr>
      <w:r>
        <w:rPr>
          <w:rFonts w:ascii="黑体" w:hAnsi="黑体" w:eastAsia="黑体" w:cs="黑体"/>
          <w:b/>
          <w:bCs/>
          <w:color w:val="auto"/>
          <w:spacing w:val="-3"/>
          <w:sz w:val="24"/>
          <w:szCs w:val="24"/>
        </w:rPr>
        <w:t>12.磋商响应文件内容的真实性</w:t>
      </w:r>
    </w:p>
    <w:p w14:paraId="725D2E15">
      <w:pPr>
        <w:spacing w:before="166" w:line="369" w:lineRule="auto"/>
        <w:ind w:right="25" w:firstLine="499"/>
        <w:jc w:val="both"/>
        <w:rPr>
          <w:rFonts w:ascii="宋体" w:hAnsi="宋体" w:eastAsia="宋体" w:cs="宋体"/>
          <w:color w:val="auto"/>
          <w:sz w:val="24"/>
          <w:szCs w:val="24"/>
        </w:rPr>
      </w:pPr>
      <w:r>
        <w:rPr>
          <w:rFonts w:ascii="宋体" w:hAnsi="宋体" w:eastAsia="宋体" w:cs="宋体"/>
          <w:color w:val="auto"/>
          <w:spacing w:val="-3"/>
          <w:sz w:val="24"/>
          <w:szCs w:val="24"/>
        </w:rPr>
        <w:t>供应商应保证其磋商响应文件中所提供的所有磋商资料、证明文件是真实的，</w:t>
      </w:r>
      <w:r>
        <w:rPr>
          <w:rFonts w:ascii="宋体" w:hAnsi="宋体" w:eastAsia="宋体" w:cs="宋体"/>
          <w:color w:val="auto"/>
          <w:spacing w:val="-4"/>
          <w:sz w:val="24"/>
          <w:szCs w:val="24"/>
        </w:rPr>
        <w:t>并且</w:t>
      </w:r>
      <w:r>
        <w:rPr>
          <w:rFonts w:ascii="宋体" w:hAnsi="宋体" w:eastAsia="宋体" w:cs="宋体"/>
          <w:color w:val="auto"/>
          <w:spacing w:val="-2"/>
          <w:sz w:val="24"/>
          <w:szCs w:val="24"/>
        </w:rPr>
        <w:t>来源于合法的渠道。因磋商响应文件中所提供的磋商资料、信息不真实或者其来源不合法而导致的所有法律责任，由供应商自行承</w:t>
      </w:r>
      <w:r>
        <w:rPr>
          <w:rFonts w:ascii="宋体" w:hAnsi="宋体" w:eastAsia="宋体" w:cs="宋体"/>
          <w:color w:val="auto"/>
          <w:spacing w:val="-3"/>
          <w:sz w:val="24"/>
          <w:szCs w:val="24"/>
        </w:rPr>
        <w:t>担。</w:t>
      </w:r>
    </w:p>
    <w:p w14:paraId="3A775CF7">
      <w:pPr>
        <w:spacing w:before="172" w:line="218" w:lineRule="auto"/>
        <w:ind w:left="503"/>
        <w:outlineLvl w:val="1"/>
        <w:rPr>
          <w:rFonts w:ascii="宋体" w:hAnsi="宋体" w:eastAsia="宋体" w:cs="宋体"/>
          <w:color w:val="auto"/>
          <w:sz w:val="24"/>
          <w:szCs w:val="24"/>
        </w:rPr>
      </w:pPr>
      <w:r>
        <w:rPr>
          <w:rFonts w:ascii="宋体" w:hAnsi="宋体" w:eastAsia="宋体" w:cs="宋体"/>
          <w:b/>
          <w:bCs/>
          <w:color w:val="auto"/>
          <w:spacing w:val="-14"/>
          <w:sz w:val="24"/>
          <w:szCs w:val="24"/>
        </w:rPr>
        <w:t>13、</w:t>
      </w:r>
      <w:r>
        <w:rPr>
          <w:rFonts w:ascii="宋体" w:hAnsi="宋体" w:eastAsia="宋体" w:cs="宋体"/>
          <w:color w:val="auto"/>
          <w:spacing w:val="-48"/>
          <w:sz w:val="24"/>
          <w:szCs w:val="24"/>
        </w:rPr>
        <w:t xml:space="preserve"> </w:t>
      </w:r>
      <w:r>
        <w:rPr>
          <w:rFonts w:ascii="宋体" w:hAnsi="宋体" w:eastAsia="宋体" w:cs="宋体"/>
          <w:b/>
          <w:bCs/>
          <w:color w:val="auto"/>
          <w:spacing w:val="-14"/>
          <w:sz w:val="24"/>
          <w:szCs w:val="24"/>
        </w:rPr>
        <w:t>磋商报价</w:t>
      </w:r>
    </w:p>
    <w:p w14:paraId="407F65C8">
      <w:pPr>
        <w:spacing w:before="187" w:line="449" w:lineRule="exact"/>
        <w:ind w:right="63"/>
        <w:jc w:val="right"/>
        <w:rPr>
          <w:rFonts w:ascii="宋体" w:hAnsi="宋体" w:eastAsia="宋体" w:cs="宋体"/>
          <w:color w:val="auto"/>
          <w:sz w:val="24"/>
          <w:szCs w:val="24"/>
        </w:rPr>
      </w:pPr>
      <w:r>
        <w:rPr>
          <w:rFonts w:ascii="宋体" w:hAnsi="宋体" w:eastAsia="宋体" w:cs="宋体"/>
          <w:color w:val="auto"/>
          <w:position w:val="15"/>
          <w:sz w:val="24"/>
          <w:szCs w:val="24"/>
        </w:rPr>
        <w:t>13.1 磋商报价均以人民币报价，任何超</w:t>
      </w:r>
      <w:r>
        <w:rPr>
          <w:rFonts w:ascii="宋体" w:hAnsi="宋体" w:eastAsia="宋体" w:cs="宋体"/>
          <w:color w:val="auto"/>
          <w:spacing w:val="-1"/>
          <w:position w:val="15"/>
          <w:sz w:val="24"/>
          <w:szCs w:val="24"/>
        </w:rPr>
        <w:t xml:space="preserve">过最高限价的报价均为无效报价 </w:t>
      </w:r>
      <w:r>
        <w:rPr>
          <w:rFonts w:ascii="宋体" w:hAnsi="宋体" w:eastAsia="宋体" w:cs="宋体"/>
          <w:b/>
          <w:bCs/>
          <w:color w:val="auto"/>
          <w:spacing w:val="-1"/>
          <w:position w:val="15"/>
          <w:sz w:val="24"/>
          <w:szCs w:val="24"/>
        </w:rPr>
        <w:t>(本项目</w:t>
      </w:r>
    </w:p>
    <w:p w14:paraId="4B92F637">
      <w:pPr>
        <w:spacing w:before="1" w:line="217" w:lineRule="auto"/>
        <w:ind w:left="3"/>
        <w:rPr>
          <w:rFonts w:ascii="宋体" w:hAnsi="宋体" w:eastAsia="宋体" w:cs="宋体"/>
          <w:color w:val="auto"/>
          <w:sz w:val="24"/>
          <w:szCs w:val="24"/>
        </w:rPr>
      </w:pPr>
      <w:r>
        <w:rPr>
          <w:rFonts w:ascii="宋体" w:hAnsi="宋体" w:eastAsia="宋体" w:cs="宋体"/>
          <w:b/>
          <w:bCs/>
          <w:color w:val="auto"/>
          <w:spacing w:val="2"/>
          <w:sz w:val="24"/>
          <w:szCs w:val="24"/>
        </w:rPr>
        <w:t>最高限价为：</w:t>
      </w:r>
      <w:r>
        <w:rPr>
          <w:rFonts w:hint="eastAsia" w:ascii="宋体" w:hAnsi="宋体" w:eastAsia="宋体" w:cs="宋体"/>
          <w:b/>
          <w:bCs/>
          <w:color w:val="auto"/>
          <w:spacing w:val="2"/>
          <w:sz w:val="24"/>
          <w:szCs w:val="24"/>
          <w:lang w:val="en-US" w:eastAsia="zh-CN"/>
        </w:rPr>
        <w:t>913887.36</w:t>
      </w:r>
      <w:r>
        <w:rPr>
          <w:rFonts w:ascii="宋体" w:hAnsi="宋体" w:eastAsia="宋体" w:cs="宋体"/>
          <w:b/>
          <w:bCs/>
          <w:color w:val="auto"/>
          <w:spacing w:val="2"/>
          <w:sz w:val="24"/>
          <w:szCs w:val="24"/>
        </w:rPr>
        <w:t>元)。</w:t>
      </w:r>
    </w:p>
    <w:p w14:paraId="59133AFF">
      <w:pPr>
        <w:spacing w:before="260" w:line="370" w:lineRule="auto"/>
        <w:ind w:right="54" w:firstLine="499"/>
        <w:rPr>
          <w:rFonts w:ascii="宋体" w:hAnsi="宋体" w:eastAsia="宋体" w:cs="宋体"/>
          <w:color w:val="auto"/>
          <w:sz w:val="24"/>
          <w:szCs w:val="24"/>
        </w:rPr>
      </w:pPr>
      <w:r>
        <w:rPr>
          <w:rFonts w:ascii="宋体" w:hAnsi="宋体" w:eastAsia="宋体" w:cs="宋体"/>
          <w:color w:val="auto"/>
          <w:spacing w:val="-1"/>
          <w:sz w:val="24"/>
          <w:szCs w:val="24"/>
        </w:rPr>
        <w:t>13.2 供应商应在磋商报价表中标明完成本次磋商所要求服务的所有有关费</w:t>
      </w:r>
      <w:r>
        <w:rPr>
          <w:rFonts w:ascii="宋体" w:hAnsi="宋体" w:eastAsia="宋体" w:cs="宋体"/>
          <w:color w:val="auto"/>
          <w:spacing w:val="-2"/>
          <w:sz w:val="24"/>
          <w:szCs w:val="24"/>
        </w:rPr>
        <w:t>用，磋</w:t>
      </w:r>
      <w:r>
        <w:rPr>
          <w:rFonts w:ascii="宋体" w:hAnsi="宋体" w:eastAsia="宋体" w:cs="宋体"/>
          <w:color w:val="auto"/>
          <w:sz w:val="24"/>
          <w:szCs w:val="24"/>
        </w:rPr>
        <w:t xml:space="preserve"> </w:t>
      </w:r>
      <w:r>
        <w:rPr>
          <w:rFonts w:ascii="宋体" w:hAnsi="宋体" w:eastAsia="宋体" w:cs="宋体"/>
          <w:color w:val="auto"/>
          <w:spacing w:val="-3"/>
          <w:sz w:val="24"/>
          <w:szCs w:val="24"/>
        </w:rPr>
        <w:t>商报价表中标明本次服务的所有单项价格和总价。任何有选择的报价将不予接受，否则</w:t>
      </w:r>
      <w:r>
        <w:rPr>
          <w:rFonts w:ascii="宋体" w:hAnsi="宋体" w:eastAsia="宋体" w:cs="宋体"/>
          <w:color w:val="auto"/>
          <w:spacing w:val="-6"/>
          <w:sz w:val="24"/>
          <w:szCs w:val="24"/>
        </w:rPr>
        <w:t>按无效磋商处理。</w:t>
      </w:r>
    </w:p>
    <w:p w14:paraId="4371A19E">
      <w:pPr>
        <w:spacing w:before="92" w:line="354" w:lineRule="auto"/>
        <w:ind w:right="15" w:firstLine="499"/>
        <w:rPr>
          <w:rFonts w:ascii="宋体" w:hAnsi="宋体" w:eastAsia="宋体" w:cs="宋体"/>
          <w:color w:val="auto"/>
          <w:sz w:val="24"/>
          <w:szCs w:val="24"/>
        </w:rPr>
      </w:pPr>
      <w:r>
        <w:rPr>
          <w:rFonts w:ascii="宋体" w:hAnsi="宋体" w:eastAsia="宋体" w:cs="宋体"/>
          <w:color w:val="auto"/>
          <w:spacing w:val="-2"/>
          <w:sz w:val="24"/>
          <w:szCs w:val="24"/>
        </w:rPr>
        <w:t>13.3 本项目磋商报价为人民币报价，供应商所报价格应为含税全包价，包括但不 限于人工费、材料费、机械费、措施费、管理费、利润</w:t>
      </w:r>
      <w:r>
        <w:rPr>
          <w:rFonts w:ascii="宋体" w:hAnsi="宋体" w:eastAsia="宋体" w:cs="宋体"/>
          <w:color w:val="auto"/>
          <w:spacing w:val="-3"/>
          <w:sz w:val="24"/>
          <w:szCs w:val="24"/>
        </w:rPr>
        <w:t>费、风险费、税金等本项目包含</w:t>
      </w:r>
      <w:r>
        <w:rPr>
          <w:rFonts w:ascii="宋体" w:hAnsi="宋体" w:eastAsia="宋体" w:cs="宋体"/>
          <w:color w:val="auto"/>
          <w:sz w:val="24"/>
          <w:szCs w:val="24"/>
        </w:rPr>
        <w:t xml:space="preserve"> </w:t>
      </w:r>
      <w:r>
        <w:rPr>
          <w:rFonts w:ascii="宋体" w:hAnsi="宋体" w:eastAsia="宋体" w:cs="宋体"/>
          <w:color w:val="auto"/>
          <w:spacing w:val="-2"/>
          <w:sz w:val="24"/>
          <w:szCs w:val="24"/>
        </w:rPr>
        <w:t>的全部费用。供应商应根据自身企业成本、利润、风险</w:t>
      </w:r>
      <w:r>
        <w:rPr>
          <w:rFonts w:ascii="宋体" w:hAnsi="宋体" w:eastAsia="宋体" w:cs="宋体"/>
          <w:color w:val="auto"/>
          <w:spacing w:val="-3"/>
          <w:sz w:val="24"/>
          <w:szCs w:val="24"/>
        </w:rPr>
        <w:t>等因素，并结合项目特点、服务</w:t>
      </w:r>
      <w:r>
        <w:rPr>
          <w:rFonts w:ascii="宋体" w:hAnsi="宋体" w:eastAsia="宋体" w:cs="宋体"/>
          <w:color w:val="auto"/>
          <w:sz w:val="24"/>
          <w:szCs w:val="24"/>
        </w:rPr>
        <w:t xml:space="preserve"> </w:t>
      </w:r>
      <w:r>
        <w:rPr>
          <w:rFonts w:ascii="宋体" w:hAnsi="宋体" w:eastAsia="宋体" w:cs="宋体"/>
          <w:color w:val="auto"/>
          <w:spacing w:val="-2"/>
          <w:sz w:val="24"/>
          <w:szCs w:val="24"/>
        </w:rPr>
        <w:t>范围、主要工作内容及当前市场情况及企业的技术力量、管理水平、经济效益等因素，</w:t>
      </w:r>
      <w:r>
        <w:rPr>
          <w:rFonts w:ascii="宋体" w:hAnsi="宋体" w:eastAsia="宋体" w:cs="宋体"/>
          <w:color w:val="auto"/>
          <w:spacing w:val="6"/>
          <w:sz w:val="24"/>
          <w:szCs w:val="24"/>
        </w:rPr>
        <w:t xml:space="preserve"> </w:t>
      </w:r>
      <w:r>
        <w:rPr>
          <w:rFonts w:ascii="宋体" w:hAnsi="宋体" w:eastAsia="宋体" w:cs="宋体"/>
          <w:color w:val="auto"/>
          <w:spacing w:val="-2"/>
          <w:sz w:val="24"/>
          <w:szCs w:val="24"/>
        </w:rPr>
        <w:t>自主报价。供应商在报价时应充分考虑所有可能发生的费用，竞争性磋商文件未列明，而供应商认为应当计取的费用均应列入报价中。报价时不</w:t>
      </w:r>
      <w:r>
        <w:rPr>
          <w:rFonts w:ascii="宋体" w:hAnsi="宋体" w:eastAsia="宋体" w:cs="宋体"/>
          <w:color w:val="auto"/>
          <w:spacing w:val="-3"/>
          <w:sz w:val="24"/>
          <w:szCs w:val="24"/>
        </w:rPr>
        <w:t>论是否计取，采购人均按已计</w:t>
      </w:r>
      <w:r>
        <w:rPr>
          <w:rFonts w:ascii="宋体" w:hAnsi="宋体" w:eastAsia="宋体" w:cs="宋体"/>
          <w:color w:val="auto"/>
          <w:spacing w:val="-2"/>
          <w:sz w:val="24"/>
          <w:szCs w:val="24"/>
        </w:rPr>
        <w:t>取对待。任何有选择的磋商报价将不予接受，否则按无效磋商处理。</w:t>
      </w:r>
    </w:p>
    <w:p w14:paraId="0A304520">
      <w:pPr>
        <w:spacing w:before="207" w:line="219" w:lineRule="auto"/>
        <w:ind w:left="499"/>
        <w:rPr>
          <w:rFonts w:ascii="宋体" w:hAnsi="宋体" w:eastAsia="宋体" w:cs="宋体"/>
          <w:color w:val="auto"/>
          <w:sz w:val="24"/>
          <w:szCs w:val="24"/>
        </w:rPr>
      </w:pPr>
      <w:r>
        <w:rPr>
          <w:rFonts w:ascii="宋体" w:hAnsi="宋体" w:eastAsia="宋体" w:cs="宋体"/>
          <w:color w:val="auto"/>
          <w:spacing w:val="-2"/>
          <w:sz w:val="24"/>
          <w:szCs w:val="24"/>
        </w:rPr>
        <w:t>13.4 磋商过程中所产生的一切费用由</w:t>
      </w:r>
      <w:r>
        <w:rPr>
          <w:rFonts w:ascii="宋体" w:hAnsi="宋体" w:eastAsia="宋体" w:cs="宋体"/>
          <w:color w:val="auto"/>
          <w:spacing w:val="-3"/>
          <w:sz w:val="24"/>
          <w:szCs w:val="24"/>
        </w:rPr>
        <w:t>供应商自行承担。</w:t>
      </w:r>
    </w:p>
    <w:p w14:paraId="59E4C3B9">
      <w:pPr>
        <w:spacing w:before="195" w:line="480" w:lineRule="exact"/>
        <w:ind w:left="499"/>
        <w:jc w:val="left"/>
        <w:rPr>
          <w:rFonts w:ascii="宋体" w:hAnsi="宋体" w:eastAsia="宋体" w:cs="宋体"/>
          <w:color w:val="auto"/>
          <w:sz w:val="24"/>
          <w:szCs w:val="24"/>
        </w:rPr>
      </w:pPr>
      <w:r>
        <w:rPr>
          <w:rFonts w:ascii="宋体" w:hAnsi="宋体" w:eastAsia="宋体" w:cs="宋体"/>
          <w:color w:val="auto"/>
          <w:spacing w:val="-1"/>
          <w:position w:val="18"/>
          <w:sz w:val="24"/>
          <w:szCs w:val="24"/>
        </w:rPr>
        <w:t>13.5 供应商所报的磋商价在合同执行过程中是固定不变的，不得以任何理由予以</w:t>
      </w:r>
    </w:p>
    <w:p w14:paraId="270DA3F5">
      <w:pPr>
        <w:spacing w:before="1" w:line="217" w:lineRule="auto"/>
        <w:jc w:val="left"/>
        <w:rPr>
          <w:rFonts w:ascii="宋体" w:hAnsi="宋体" w:eastAsia="宋体" w:cs="宋体"/>
          <w:color w:val="auto"/>
          <w:sz w:val="24"/>
          <w:szCs w:val="24"/>
        </w:rPr>
      </w:pPr>
      <w:r>
        <w:rPr>
          <w:rFonts w:ascii="宋体" w:hAnsi="宋体" w:eastAsia="宋体" w:cs="宋体"/>
          <w:color w:val="auto"/>
          <w:spacing w:val="-1"/>
          <w:sz w:val="24"/>
          <w:szCs w:val="24"/>
        </w:rPr>
        <w:t>变更。任何包含价格调整要求的磋商报价，将被认为是非响应性磋商</w:t>
      </w:r>
      <w:r>
        <w:rPr>
          <w:rFonts w:ascii="宋体" w:hAnsi="宋体" w:eastAsia="宋体" w:cs="宋体"/>
          <w:color w:val="auto"/>
          <w:spacing w:val="-2"/>
          <w:sz w:val="24"/>
          <w:szCs w:val="24"/>
        </w:rPr>
        <w:t>文件而予以拒绝。</w:t>
      </w:r>
    </w:p>
    <w:p w14:paraId="1A6EFFC9">
      <w:pPr>
        <w:spacing w:before="242" w:line="363" w:lineRule="auto"/>
        <w:ind w:right="7" w:firstLine="499"/>
        <w:jc w:val="both"/>
        <w:rPr>
          <w:rFonts w:ascii="宋体" w:hAnsi="宋体" w:eastAsia="宋体" w:cs="宋体"/>
          <w:color w:val="auto"/>
          <w:sz w:val="24"/>
          <w:szCs w:val="24"/>
        </w:rPr>
      </w:pPr>
      <w:r>
        <w:rPr>
          <w:rFonts w:ascii="Times New Roman" w:hAnsi="Times New Roman" w:eastAsia="Times New Roman" w:cs="Times New Roman"/>
          <w:color w:val="auto"/>
          <w:spacing w:val="-2"/>
          <w:sz w:val="24"/>
          <w:szCs w:val="24"/>
        </w:rPr>
        <w:t xml:space="preserve">13.6   </w:t>
      </w:r>
      <w:r>
        <w:rPr>
          <w:rFonts w:ascii="宋体" w:hAnsi="宋体" w:eastAsia="宋体" w:cs="宋体"/>
          <w:b/>
          <w:bCs/>
          <w:color w:val="auto"/>
          <w:spacing w:val="-2"/>
          <w:sz w:val="24"/>
          <w:szCs w:val="24"/>
        </w:rPr>
        <w:t>最低报价不是成交的唯一依据。</w:t>
      </w:r>
      <w:r>
        <w:rPr>
          <w:rFonts w:ascii="宋体" w:hAnsi="宋体" w:eastAsia="宋体" w:cs="宋体"/>
          <w:color w:val="auto"/>
          <w:spacing w:val="-2"/>
          <w:sz w:val="24"/>
          <w:szCs w:val="24"/>
        </w:rPr>
        <w:t>供应商不得以低于成本的报价参加磋商。当</w:t>
      </w:r>
      <w:r>
        <w:rPr>
          <w:rFonts w:ascii="宋体" w:hAnsi="宋体" w:eastAsia="宋体" w:cs="宋体"/>
          <w:color w:val="auto"/>
          <w:spacing w:val="2"/>
          <w:sz w:val="24"/>
          <w:szCs w:val="24"/>
        </w:rPr>
        <w:t xml:space="preserve">  </w:t>
      </w:r>
      <w:r>
        <w:rPr>
          <w:rFonts w:ascii="宋体" w:hAnsi="宋体" w:eastAsia="宋体" w:cs="宋体"/>
          <w:color w:val="auto"/>
          <w:spacing w:val="-2"/>
          <w:sz w:val="24"/>
          <w:szCs w:val="24"/>
        </w:rPr>
        <w:t>磋商小组认为某个供应商的磋商价或者某些分项报价明显不合理或者低于成本，有可能</w:t>
      </w:r>
      <w:r>
        <w:rPr>
          <w:rFonts w:ascii="宋体" w:hAnsi="宋体" w:eastAsia="宋体" w:cs="宋体"/>
          <w:color w:val="auto"/>
          <w:spacing w:val="-1"/>
          <w:sz w:val="24"/>
          <w:szCs w:val="24"/>
        </w:rPr>
        <w:t>影响服务质量和不能诚信履约的，可要求该供应商在</w:t>
      </w:r>
      <w:r>
        <w:rPr>
          <w:rFonts w:ascii="宋体" w:hAnsi="宋体" w:eastAsia="宋体" w:cs="宋体"/>
          <w:color w:val="auto"/>
          <w:spacing w:val="-2"/>
          <w:sz w:val="24"/>
          <w:szCs w:val="24"/>
        </w:rPr>
        <w:t>规定的期限内提供书面文件予以解</w:t>
      </w:r>
      <w:r>
        <w:rPr>
          <w:rFonts w:ascii="宋体" w:hAnsi="宋体" w:eastAsia="宋体" w:cs="宋体"/>
          <w:color w:val="auto"/>
          <w:spacing w:val="-1"/>
          <w:sz w:val="24"/>
          <w:szCs w:val="24"/>
        </w:rPr>
        <w:t>释说明，并提交相关证明材料。否则，磋商小组可以</w:t>
      </w:r>
      <w:r>
        <w:rPr>
          <w:rFonts w:ascii="宋体" w:hAnsi="宋体" w:eastAsia="宋体" w:cs="宋体"/>
          <w:color w:val="auto"/>
          <w:spacing w:val="-2"/>
          <w:sz w:val="24"/>
          <w:szCs w:val="24"/>
        </w:rPr>
        <w:t>拒绝该供应商的磋商。</w:t>
      </w:r>
    </w:p>
    <w:p w14:paraId="59C622E6">
      <w:pPr>
        <w:spacing w:before="115" w:line="218" w:lineRule="auto"/>
        <w:ind w:left="499"/>
        <w:rPr>
          <w:rFonts w:ascii="宋体" w:hAnsi="宋体" w:eastAsia="宋体" w:cs="宋体"/>
          <w:color w:val="auto"/>
          <w:spacing w:val="6"/>
          <w:sz w:val="24"/>
          <w:szCs w:val="24"/>
        </w:rPr>
      </w:pPr>
      <w:r>
        <w:rPr>
          <w:rFonts w:ascii="宋体" w:hAnsi="宋体" w:eastAsia="宋体" w:cs="宋体"/>
          <w:color w:val="auto"/>
          <w:spacing w:val="7"/>
          <w:sz w:val="24"/>
          <w:szCs w:val="24"/>
        </w:rPr>
        <w:t>13.7 磋商报价：固定总价(精确到小数点后二</w:t>
      </w:r>
      <w:r>
        <w:rPr>
          <w:rFonts w:ascii="宋体" w:hAnsi="宋体" w:eastAsia="宋体" w:cs="宋体"/>
          <w:color w:val="auto"/>
          <w:spacing w:val="6"/>
          <w:sz w:val="24"/>
          <w:szCs w:val="24"/>
        </w:rPr>
        <w:t>位)。</w:t>
      </w:r>
    </w:p>
    <w:p w14:paraId="2F653B77">
      <w:pPr>
        <w:spacing w:before="247" w:line="218" w:lineRule="auto"/>
        <w:ind w:left="479"/>
        <w:rPr>
          <w:rFonts w:ascii="宋体" w:hAnsi="宋体" w:eastAsia="宋体" w:cs="宋体"/>
          <w:color w:val="auto"/>
          <w:sz w:val="24"/>
          <w:szCs w:val="24"/>
        </w:rPr>
      </w:pPr>
      <w:r>
        <w:rPr>
          <w:rFonts w:ascii="宋体" w:hAnsi="宋体" w:eastAsia="宋体" w:cs="宋体"/>
          <w:color w:val="auto"/>
          <w:spacing w:val="-5"/>
          <w:sz w:val="24"/>
          <w:szCs w:val="24"/>
        </w:rPr>
        <w:t>13.8</w:t>
      </w:r>
      <w:r>
        <w:rPr>
          <w:rFonts w:ascii="宋体" w:hAnsi="宋体" w:eastAsia="宋体" w:cs="宋体"/>
          <w:color w:val="auto"/>
          <w:spacing w:val="47"/>
          <w:sz w:val="24"/>
          <w:szCs w:val="24"/>
        </w:rPr>
        <w:t xml:space="preserve"> </w:t>
      </w:r>
      <w:r>
        <w:rPr>
          <w:rFonts w:ascii="宋体" w:hAnsi="宋体" w:eastAsia="宋体" w:cs="宋体"/>
          <w:color w:val="auto"/>
          <w:spacing w:val="-5"/>
          <w:sz w:val="24"/>
          <w:szCs w:val="24"/>
        </w:rPr>
        <w:t>最终报价</w:t>
      </w:r>
      <w:r>
        <w:rPr>
          <w:rFonts w:hint="eastAsia" w:ascii="宋体" w:hAnsi="宋体" w:eastAsia="宋体" w:cs="宋体"/>
          <w:color w:val="auto"/>
          <w:spacing w:val="-5"/>
          <w:sz w:val="24"/>
          <w:szCs w:val="24"/>
          <w:lang w:eastAsia="zh-CN"/>
        </w:rPr>
        <w:t>得分</w:t>
      </w:r>
      <w:r>
        <w:rPr>
          <w:rFonts w:ascii="宋体" w:hAnsi="宋体" w:eastAsia="宋体" w:cs="宋体"/>
          <w:color w:val="auto"/>
          <w:spacing w:val="-5"/>
          <w:sz w:val="24"/>
          <w:szCs w:val="24"/>
        </w:rPr>
        <w:t>的计算方式为：</w:t>
      </w:r>
    </w:p>
    <w:p w14:paraId="7711FB9C">
      <w:pPr>
        <w:spacing w:before="177" w:line="460" w:lineRule="exact"/>
        <w:ind w:left="479"/>
        <w:rPr>
          <w:rFonts w:hint="eastAsia" w:ascii="宋体" w:hAnsi="宋体" w:eastAsia="宋体" w:cs="宋体"/>
          <w:color w:val="auto"/>
          <w:spacing w:val="3"/>
          <w:sz w:val="24"/>
          <w:szCs w:val="24"/>
        </w:rPr>
      </w:pPr>
      <w:r>
        <w:rPr>
          <w:rFonts w:ascii="宋体" w:hAnsi="宋体" w:eastAsia="宋体" w:cs="宋体"/>
          <w:color w:val="auto"/>
          <w:spacing w:val="3"/>
          <w:sz w:val="24"/>
          <w:szCs w:val="24"/>
        </w:rPr>
        <w:t>最终报价</w:t>
      </w:r>
      <w:r>
        <w:rPr>
          <w:rFonts w:hint="eastAsia" w:ascii="宋体" w:hAnsi="宋体" w:eastAsia="宋体" w:cs="宋体"/>
          <w:color w:val="auto"/>
          <w:spacing w:val="3"/>
          <w:sz w:val="24"/>
          <w:szCs w:val="24"/>
          <w:lang w:eastAsia="zh-CN"/>
        </w:rPr>
        <w:t>得分</w:t>
      </w:r>
      <w:r>
        <w:rPr>
          <w:rFonts w:ascii="宋体" w:hAnsi="宋体" w:eastAsia="宋体" w:cs="宋体"/>
          <w:color w:val="auto"/>
          <w:spacing w:val="3"/>
          <w:sz w:val="24"/>
          <w:szCs w:val="24"/>
        </w:rPr>
        <w:t>=</w:t>
      </w:r>
      <w:r>
        <w:rPr>
          <w:rFonts w:hint="eastAsia" w:ascii="宋体" w:hAnsi="宋体" w:eastAsia="宋体" w:cs="宋体"/>
          <w:color w:val="auto"/>
          <w:spacing w:val="3"/>
          <w:sz w:val="24"/>
          <w:szCs w:val="24"/>
        </w:rPr>
        <w:t>（磋商基准价/最后磋商报价）×</w:t>
      </w:r>
      <w:r>
        <w:rPr>
          <w:rFonts w:hint="eastAsia" w:ascii="宋体" w:hAnsi="宋体" w:eastAsia="宋体" w:cs="宋体"/>
          <w:color w:val="auto"/>
          <w:spacing w:val="3"/>
          <w:sz w:val="24"/>
          <w:szCs w:val="24"/>
          <w:lang w:eastAsia="zh-CN"/>
        </w:rPr>
        <w:t>报价分</w:t>
      </w:r>
      <w:r>
        <w:rPr>
          <w:rFonts w:hint="eastAsia" w:ascii="宋体" w:hAnsi="宋体" w:eastAsia="宋体" w:cs="宋体"/>
          <w:color w:val="auto"/>
          <w:spacing w:val="3"/>
          <w:sz w:val="24"/>
          <w:szCs w:val="24"/>
        </w:rPr>
        <w:t>。</w:t>
      </w:r>
    </w:p>
    <w:p w14:paraId="505A7A29">
      <w:pPr>
        <w:spacing w:before="177" w:line="460" w:lineRule="exact"/>
        <w:ind w:left="479"/>
        <w:rPr>
          <w:rFonts w:ascii="宋体" w:hAnsi="宋体" w:eastAsia="宋体" w:cs="宋体"/>
          <w:color w:val="auto"/>
          <w:sz w:val="24"/>
          <w:szCs w:val="24"/>
        </w:rPr>
      </w:pPr>
      <w:r>
        <w:rPr>
          <w:rFonts w:ascii="宋体" w:hAnsi="宋体" w:eastAsia="宋体" w:cs="宋体"/>
          <w:color w:val="auto"/>
          <w:spacing w:val="-1"/>
          <w:position w:val="16"/>
          <w:sz w:val="24"/>
          <w:szCs w:val="24"/>
        </w:rPr>
        <w:t>13.9 凡因对磋商文件阅读不深、理解不透、误解、疏漏或因对市</w:t>
      </w:r>
      <w:r>
        <w:rPr>
          <w:rFonts w:ascii="宋体" w:hAnsi="宋体" w:eastAsia="宋体" w:cs="宋体"/>
          <w:color w:val="auto"/>
          <w:spacing w:val="-2"/>
          <w:position w:val="16"/>
          <w:sz w:val="24"/>
          <w:szCs w:val="24"/>
        </w:rPr>
        <w:t>场行情了解不清</w:t>
      </w:r>
    </w:p>
    <w:p w14:paraId="15060BA9">
      <w:pPr>
        <w:spacing w:line="218" w:lineRule="auto"/>
        <w:rPr>
          <w:rFonts w:ascii="宋体" w:hAnsi="宋体" w:eastAsia="宋体" w:cs="宋体"/>
          <w:color w:val="auto"/>
          <w:sz w:val="24"/>
          <w:szCs w:val="24"/>
        </w:rPr>
      </w:pPr>
      <w:r>
        <w:rPr>
          <w:rFonts w:ascii="宋体" w:hAnsi="宋体" w:eastAsia="宋体" w:cs="宋体"/>
          <w:color w:val="auto"/>
          <w:spacing w:val="-4"/>
          <w:sz w:val="24"/>
          <w:szCs w:val="24"/>
        </w:rPr>
        <w:t>而造成的后果和风险均由供应商自行承担。</w:t>
      </w:r>
    </w:p>
    <w:p w14:paraId="4679EC5F">
      <w:pPr>
        <w:spacing w:before="192" w:line="219" w:lineRule="auto"/>
        <w:ind w:left="483"/>
        <w:outlineLvl w:val="1"/>
        <w:rPr>
          <w:rFonts w:ascii="宋体" w:hAnsi="宋体" w:eastAsia="宋体" w:cs="宋体"/>
          <w:color w:val="auto"/>
          <w:sz w:val="24"/>
          <w:szCs w:val="24"/>
        </w:rPr>
      </w:pPr>
      <w:r>
        <w:rPr>
          <w:rFonts w:ascii="宋体" w:hAnsi="宋体" w:eastAsia="宋体" w:cs="宋体"/>
          <w:b/>
          <w:bCs/>
          <w:color w:val="auto"/>
          <w:spacing w:val="-5"/>
          <w:sz w:val="24"/>
          <w:szCs w:val="24"/>
        </w:rPr>
        <w:t>13.10</w:t>
      </w:r>
      <w:r>
        <w:rPr>
          <w:rFonts w:ascii="宋体" w:hAnsi="宋体" w:eastAsia="宋体" w:cs="宋体"/>
          <w:color w:val="auto"/>
          <w:spacing w:val="-5"/>
          <w:sz w:val="24"/>
          <w:szCs w:val="24"/>
        </w:rPr>
        <w:t xml:space="preserve"> </w:t>
      </w:r>
      <w:r>
        <w:rPr>
          <w:rFonts w:ascii="宋体" w:hAnsi="宋体" w:eastAsia="宋体" w:cs="宋体"/>
          <w:b/>
          <w:bCs/>
          <w:color w:val="auto"/>
          <w:spacing w:val="-5"/>
          <w:sz w:val="24"/>
          <w:szCs w:val="24"/>
        </w:rPr>
        <w:t>本项目不允许分包。</w:t>
      </w:r>
    </w:p>
    <w:p w14:paraId="5191E017">
      <w:pPr>
        <w:spacing w:before="267" w:line="220" w:lineRule="auto"/>
        <w:ind w:left="483"/>
        <w:outlineLvl w:val="1"/>
        <w:rPr>
          <w:rFonts w:ascii="宋体" w:hAnsi="宋体" w:eastAsia="宋体" w:cs="宋体"/>
          <w:color w:val="auto"/>
          <w:sz w:val="24"/>
          <w:szCs w:val="24"/>
        </w:rPr>
      </w:pPr>
      <w:r>
        <w:rPr>
          <w:rFonts w:ascii="宋体" w:hAnsi="宋体" w:eastAsia="宋体" w:cs="宋体"/>
          <w:b/>
          <w:bCs/>
          <w:color w:val="auto"/>
          <w:spacing w:val="-4"/>
          <w:sz w:val="24"/>
          <w:szCs w:val="24"/>
        </w:rPr>
        <w:t>14.磋商有效期</w:t>
      </w:r>
    </w:p>
    <w:p w14:paraId="6482675F">
      <w:pPr>
        <w:spacing w:before="87" w:line="219" w:lineRule="auto"/>
        <w:ind w:left="479"/>
        <w:rPr>
          <w:rFonts w:ascii="宋体" w:hAnsi="宋体" w:eastAsia="宋体" w:cs="宋体"/>
          <w:color w:val="auto"/>
          <w:sz w:val="24"/>
          <w:szCs w:val="24"/>
        </w:rPr>
      </w:pPr>
      <w:r>
        <w:rPr>
          <w:rFonts w:ascii="宋体" w:hAnsi="宋体" w:eastAsia="宋体" w:cs="宋体"/>
          <w:color w:val="auto"/>
          <w:spacing w:val="5"/>
          <w:sz w:val="24"/>
          <w:szCs w:val="24"/>
        </w:rPr>
        <w:t>14.1 磋商有效期(含授权有效期)从递交磋</w:t>
      </w:r>
      <w:r>
        <w:rPr>
          <w:rFonts w:ascii="宋体" w:hAnsi="宋体" w:eastAsia="宋体" w:cs="宋体"/>
          <w:color w:val="auto"/>
          <w:spacing w:val="4"/>
          <w:sz w:val="24"/>
          <w:szCs w:val="24"/>
        </w:rPr>
        <w:t>商响应文件的截止之日起90日历天。</w:t>
      </w:r>
    </w:p>
    <w:p w14:paraId="2B8F26C3">
      <w:pPr>
        <w:spacing w:before="185" w:line="470" w:lineRule="exact"/>
        <w:jc w:val="right"/>
        <w:rPr>
          <w:rFonts w:ascii="宋体" w:hAnsi="宋体" w:eastAsia="宋体" w:cs="宋体"/>
          <w:color w:val="auto"/>
          <w:sz w:val="24"/>
          <w:szCs w:val="24"/>
        </w:rPr>
      </w:pPr>
      <w:r>
        <w:rPr>
          <w:rFonts w:ascii="宋体" w:hAnsi="宋体" w:eastAsia="宋体" w:cs="宋体"/>
          <w:color w:val="auto"/>
          <w:spacing w:val="-2"/>
          <w:position w:val="17"/>
          <w:sz w:val="24"/>
          <w:szCs w:val="24"/>
        </w:rPr>
        <w:t>磋商响应文件应在磋商有效期内保持有效。磋商有效期不满足规定有效期的磋商响</w:t>
      </w:r>
      <w:r>
        <w:rPr>
          <w:rFonts w:ascii="宋体" w:hAnsi="宋体" w:eastAsia="宋体" w:cs="宋体"/>
          <w:color w:val="auto"/>
          <w:spacing w:val="-3"/>
          <w:position w:val="17"/>
          <w:sz w:val="24"/>
          <w:szCs w:val="24"/>
        </w:rPr>
        <w:t>应文</w:t>
      </w:r>
    </w:p>
    <w:p w14:paraId="186A0AA1">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件将被视为非响应性磋商文件而予以拒绝。</w:t>
      </w:r>
    </w:p>
    <w:p w14:paraId="6EE0C409">
      <w:pPr>
        <w:spacing w:before="184" w:line="362" w:lineRule="auto"/>
        <w:ind w:right="2" w:firstLine="479"/>
        <w:rPr>
          <w:rFonts w:ascii="宋体" w:hAnsi="宋体" w:eastAsia="宋体" w:cs="宋体"/>
          <w:color w:val="auto"/>
          <w:sz w:val="24"/>
          <w:szCs w:val="24"/>
        </w:rPr>
      </w:pPr>
      <w:r>
        <w:rPr>
          <w:rFonts w:ascii="宋体" w:hAnsi="宋体" w:eastAsia="宋体" w:cs="宋体"/>
          <w:color w:val="auto"/>
          <w:spacing w:val="-1"/>
          <w:sz w:val="24"/>
          <w:szCs w:val="24"/>
        </w:rPr>
        <w:t>14.2 特殊情况下，在原磋商有效期期满之前</w:t>
      </w:r>
      <w:r>
        <w:rPr>
          <w:rFonts w:hint="eastAsia" w:ascii="宋体" w:hAnsi="宋体" w:eastAsia="宋体" w:cs="宋体"/>
          <w:color w:val="auto"/>
          <w:spacing w:val="-1"/>
          <w:sz w:val="24"/>
          <w:szCs w:val="24"/>
          <w:lang w:eastAsia="zh-CN"/>
        </w:rPr>
        <w:t>，</w:t>
      </w:r>
      <w:r>
        <w:rPr>
          <w:rFonts w:ascii="宋体" w:hAnsi="宋体" w:eastAsia="宋体" w:cs="宋体"/>
          <w:color w:val="auto"/>
          <w:spacing w:val="-1"/>
          <w:sz w:val="24"/>
          <w:szCs w:val="24"/>
        </w:rPr>
        <w:t>采购代理机构可向供应商提出延长</w:t>
      </w:r>
      <w:r>
        <w:rPr>
          <w:rFonts w:ascii="宋体" w:hAnsi="宋体" w:eastAsia="宋体" w:cs="宋体"/>
          <w:color w:val="auto"/>
          <w:spacing w:val="7"/>
          <w:sz w:val="24"/>
          <w:szCs w:val="24"/>
        </w:rPr>
        <w:t xml:space="preserve"> </w:t>
      </w:r>
      <w:r>
        <w:rPr>
          <w:rFonts w:ascii="宋体" w:hAnsi="宋体" w:eastAsia="宋体" w:cs="宋体"/>
          <w:color w:val="auto"/>
          <w:spacing w:val="-2"/>
          <w:sz w:val="24"/>
          <w:szCs w:val="24"/>
        </w:rPr>
        <w:t>磋商有效期的要求。这种要求与答复均应以书面的形式。同意延长的供应商既</w:t>
      </w:r>
      <w:r>
        <w:rPr>
          <w:rFonts w:ascii="宋体" w:hAnsi="宋体" w:eastAsia="宋体" w:cs="宋体"/>
          <w:color w:val="auto"/>
          <w:spacing w:val="-3"/>
          <w:sz w:val="24"/>
          <w:szCs w:val="24"/>
        </w:rPr>
        <w:t>不能要求</w:t>
      </w:r>
    </w:p>
    <w:p w14:paraId="7C924488">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也不允许修改其磋商响应文件。</w:t>
      </w:r>
    </w:p>
    <w:p w14:paraId="3B93D966">
      <w:pPr>
        <w:spacing w:before="173" w:line="220" w:lineRule="auto"/>
        <w:ind w:left="483"/>
        <w:outlineLvl w:val="1"/>
        <w:rPr>
          <w:rFonts w:ascii="宋体" w:hAnsi="宋体" w:eastAsia="宋体" w:cs="宋体"/>
          <w:color w:val="auto"/>
          <w:sz w:val="24"/>
          <w:szCs w:val="24"/>
        </w:rPr>
      </w:pPr>
      <w:r>
        <w:rPr>
          <w:rFonts w:ascii="宋体" w:hAnsi="宋体" w:eastAsia="宋体" w:cs="宋体"/>
          <w:b/>
          <w:bCs/>
          <w:color w:val="auto"/>
          <w:spacing w:val="-7"/>
          <w:sz w:val="24"/>
          <w:szCs w:val="24"/>
        </w:rPr>
        <w:t>15.磋商保证金：无</w:t>
      </w:r>
    </w:p>
    <w:p w14:paraId="7FBB805C">
      <w:pPr>
        <w:spacing w:before="184" w:line="220" w:lineRule="auto"/>
        <w:ind w:left="483"/>
        <w:outlineLvl w:val="1"/>
        <w:rPr>
          <w:rFonts w:ascii="宋体" w:hAnsi="宋体" w:eastAsia="宋体" w:cs="宋体"/>
          <w:color w:val="auto"/>
          <w:sz w:val="24"/>
          <w:szCs w:val="24"/>
        </w:rPr>
      </w:pPr>
      <w:r>
        <w:rPr>
          <w:rFonts w:ascii="宋体" w:hAnsi="宋体" w:eastAsia="宋体" w:cs="宋体"/>
          <w:b/>
          <w:bCs/>
          <w:color w:val="auto"/>
          <w:spacing w:val="-4"/>
          <w:sz w:val="24"/>
          <w:szCs w:val="24"/>
        </w:rPr>
        <w:t>16.有下列情形之一的，视为磋商人串通磋商，其磋商无效：</w:t>
      </w:r>
    </w:p>
    <w:p w14:paraId="24018CED">
      <w:pPr>
        <w:spacing w:before="175" w:line="219" w:lineRule="auto"/>
        <w:ind w:left="479"/>
        <w:rPr>
          <w:rFonts w:ascii="宋体" w:hAnsi="宋体" w:eastAsia="宋体" w:cs="宋体"/>
          <w:color w:val="auto"/>
          <w:sz w:val="24"/>
          <w:szCs w:val="24"/>
        </w:rPr>
      </w:pPr>
      <w:r>
        <w:rPr>
          <w:rFonts w:ascii="宋体" w:hAnsi="宋体" w:eastAsia="宋体" w:cs="宋体"/>
          <w:color w:val="auto"/>
          <w:spacing w:val="-3"/>
          <w:sz w:val="24"/>
          <w:szCs w:val="24"/>
        </w:rPr>
        <w:t>16.1 不同供应商的磋商响应文件由同一单位或者个人编制；</w:t>
      </w:r>
    </w:p>
    <w:p w14:paraId="26A3349C">
      <w:pPr>
        <w:spacing w:before="195" w:line="219" w:lineRule="auto"/>
        <w:ind w:left="479"/>
        <w:rPr>
          <w:rFonts w:ascii="宋体" w:hAnsi="宋体" w:eastAsia="宋体" w:cs="宋体"/>
          <w:color w:val="auto"/>
          <w:sz w:val="24"/>
          <w:szCs w:val="24"/>
        </w:rPr>
      </w:pPr>
      <w:r>
        <w:rPr>
          <w:rFonts w:ascii="宋体" w:hAnsi="宋体" w:eastAsia="宋体" w:cs="宋体"/>
          <w:color w:val="auto"/>
          <w:spacing w:val="-4"/>
          <w:sz w:val="24"/>
          <w:szCs w:val="24"/>
        </w:rPr>
        <w:t>16.2 不同供应商委托同一单位或者个人办理磋商事宜；</w:t>
      </w:r>
    </w:p>
    <w:p w14:paraId="11921006">
      <w:pPr>
        <w:spacing w:before="186" w:line="219" w:lineRule="auto"/>
        <w:ind w:left="479"/>
        <w:rPr>
          <w:rFonts w:ascii="宋体" w:hAnsi="宋体" w:eastAsia="宋体" w:cs="宋体"/>
          <w:color w:val="auto"/>
          <w:sz w:val="24"/>
          <w:szCs w:val="24"/>
        </w:rPr>
      </w:pPr>
      <w:r>
        <w:rPr>
          <w:rFonts w:ascii="宋体" w:hAnsi="宋体" w:eastAsia="宋体" w:cs="宋体"/>
          <w:color w:val="auto"/>
          <w:spacing w:val="-2"/>
          <w:sz w:val="24"/>
          <w:szCs w:val="24"/>
        </w:rPr>
        <w:t>16.3 不同供应商的磋商响应文件载明的项目管理成员或者联系人员为同一人；</w:t>
      </w:r>
    </w:p>
    <w:p w14:paraId="21791850">
      <w:pPr>
        <w:spacing w:before="164" w:line="218" w:lineRule="auto"/>
        <w:ind w:left="479"/>
        <w:rPr>
          <w:rFonts w:ascii="宋体" w:hAnsi="宋体" w:eastAsia="宋体" w:cs="宋体"/>
          <w:color w:val="auto"/>
          <w:sz w:val="24"/>
          <w:szCs w:val="24"/>
        </w:rPr>
      </w:pPr>
      <w:r>
        <w:rPr>
          <w:rFonts w:ascii="宋体" w:hAnsi="宋体" w:eastAsia="宋体" w:cs="宋体"/>
          <w:color w:val="auto"/>
          <w:spacing w:val="-3"/>
          <w:sz w:val="24"/>
          <w:szCs w:val="24"/>
        </w:rPr>
        <w:t>16.4 不同供应商的磋商响应文件异常一致或者磋商报价呈规律性差异；</w:t>
      </w:r>
    </w:p>
    <w:p w14:paraId="6D57B1C3">
      <w:pPr>
        <w:spacing w:before="198" w:line="219" w:lineRule="auto"/>
        <w:ind w:left="479"/>
        <w:rPr>
          <w:rFonts w:hint="eastAsia" w:ascii="宋体" w:hAnsi="宋体" w:eastAsia="宋体" w:cs="宋体"/>
          <w:color w:val="auto"/>
          <w:sz w:val="24"/>
          <w:szCs w:val="24"/>
          <w:lang w:eastAsia="zh-CN"/>
        </w:rPr>
      </w:pPr>
      <w:r>
        <w:rPr>
          <w:rFonts w:ascii="宋体" w:hAnsi="宋体" w:eastAsia="宋体" w:cs="宋体"/>
          <w:color w:val="auto"/>
          <w:spacing w:val="-4"/>
          <w:sz w:val="24"/>
          <w:szCs w:val="24"/>
        </w:rPr>
        <w:t>16.5 不同供应商的磋商响应文件相互混装</w:t>
      </w:r>
      <w:r>
        <w:rPr>
          <w:rFonts w:hint="eastAsia" w:ascii="宋体" w:hAnsi="宋体" w:eastAsia="宋体" w:cs="宋体"/>
          <w:color w:val="auto"/>
          <w:spacing w:val="-4"/>
          <w:sz w:val="24"/>
          <w:szCs w:val="24"/>
          <w:lang w:eastAsia="zh-CN"/>
        </w:rPr>
        <w:t>。</w:t>
      </w:r>
    </w:p>
    <w:p w14:paraId="08300386">
      <w:pPr>
        <w:spacing w:before="162" w:line="470" w:lineRule="exact"/>
        <w:ind w:left="3"/>
        <w:rPr>
          <w:rFonts w:ascii="黑体" w:hAnsi="黑体" w:eastAsia="黑体" w:cs="黑体"/>
          <w:color w:val="auto"/>
          <w:sz w:val="24"/>
          <w:szCs w:val="24"/>
        </w:rPr>
      </w:pPr>
      <w:r>
        <w:rPr>
          <w:rFonts w:ascii="黑体" w:hAnsi="黑体" w:eastAsia="黑体" w:cs="黑体"/>
          <w:b/>
          <w:bCs/>
          <w:color w:val="auto"/>
          <w:spacing w:val="-1"/>
          <w:position w:val="17"/>
          <w:sz w:val="24"/>
          <w:szCs w:val="24"/>
        </w:rPr>
        <w:t>四、磋商与评审</w:t>
      </w:r>
    </w:p>
    <w:p w14:paraId="6509610C">
      <w:pPr>
        <w:spacing w:before="1" w:line="221" w:lineRule="auto"/>
        <w:ind w:left="483"/>
        <w:rPr>
          <w:rFonts w:ascii="黑体" w:hAnsi="黑体" w:eastAsia="黑体" w:cs="黑体"/>
          <w:color w:val="auto"/>
          <w:sz w:val="24"/>
          <w:szCs w:val="24"/>
        </w:rPr>
      </w:pPr>
      <w:r>
        <w:rPr>
          <w:rFonts w:ascii="黑体" w:hAnsi="黑体" w:eastAsia="黑体" w:cs="黑体"/>
          <w:b/>
          <w:bCs/>
          <w:color w:val="auto"/>
          <w:spacing w:val="-15"/>
          <w:sz w:val="24"/>
          <w:szCs w:val="24"/>
        </w:rPr>
        <w:t>17、</w:t>
      </w:r>
      <w:r>
        <w:rPr>
          <w:rFonts w:ascii="黑体" w:hAnsi="黑体" w:eastAsia="黑体" w:cs="黑体"/>
          <w:color w:val="auto"/>
          <w:spacing w:val="-50"/>
          <w:sz w:val="24"/>
          <w:szCs w:val="24"/>
        </w:rPr>
        <w:t xml:space="preserve"> </w:t>
      </w:r>
      <w:r>
        <w:rPr>
          <w:rFonts w:ascii="黑体" w:hAnsi="黑体" w:eastAsia="黑体" w:cs="黑体"/>
          <w:b/>
          <w:bCs/>
          <w:color w:val="auto"/>
          <w:spacing w:val="-15"/>
          <w:sz w:val="24"/>
          <w:szCs w:val="24"/>
        </w:rPr>
        <w:t>磋商</w:t>
      </w:r>
    </w:p>
    <w:p w14:paraId="2B6D8A5E">
      <w:pPr>
        <w:spacing w:before="295" w:line="443" w:lineRule="exact"/>
        <w:ind w:right="13"/>
        <w:jc w:val="right"/>
        <w:rPr>
          <w:rFonts w:ascii="宋体" w:hAnsi="宋体" w:eastAsia="宋体" w:cs="宋体"/>
          <w:color w:val="auto"/>
          <w:sz w:val="24"/>
          <w:szCs w:val="24"/>
        </w:rPr>
      </w:pPr>
      <w:r>
        <w:rPr>
          <w:rFonts w:ascii="宋体" w:hAnsi="宋体" w:eastAsia="宋体" w:cs="宋体"/>
          <w:color w:val="auto"/>
          <w:spacing w:val="-2"/>
          <w:position w:val="15"/>
          <w:sz w:val="24"/>
          <w:szCs w:val="24"/>
        </w:rPr>
        <w:t>17.1采购代理机构组织磋商、文件开启、评审工</w:t>
      </w:r>
      <w:r>
        <w:rPr>
          <w:rFonts w:ascii="宋体" w:hAnsi="宋体" w:eastAsia="宋体" w:cs="宋体"/>
          <w:color w:val="auto"/>
          <w:spacing w:val="-3"/>
          <w:position w:val="15"/>
          <w:sz w:val="24"/>
          <w:szCs w:val="24"/>
        </w:rPr>
        <w:t>作，磋商整个过程接受监督部门的</w:t>
      </w:r>
    </w:p>
    <w:p w14:paraId="6551E9F2">
      <w:pPr>
        <w:spacing w:before="1" w:line="220" w:lineRule="auto"/>
        <w:rPr>
          <w:rFonts w:ascii="宋体" w:hAnsi="宋体" w:eastAsia="宋体" w:cs="宋体"/>
          <w:color w:val="auto"/>
          <w:sz w:val="24"/>
          <w:szCs w:val="24"/>
        </w:rPr>
      </w:pPr>
      <w:r>
        <w:rPr>
          <w:rFonts w:ascii="宋体" w:hAnsi="宋体" w:eastAsia="宋体" w:cs="宋体"/>
          <w:color w:val="auto"/>
          <w:spacing w:val="-3"/>
          <w:sz w:val="24"/>
          <w:szCs w:val="24"/>
        </w:rPr>
        <w:t>监督。</w:t>
      </w:r>
    </w:p>
    <w:p w14:paraId="6F50E271">
      <w:pPr>
        <w:spacing w:before="141" w:line="346" w:lineRule="auto"/>
        <w:ind w:firstLine="479"/>
        <w:rPr>
          <w:rFonts w:ascii="宋体" w:hAnsi="宋体" w:eastAsia="宋体" w:cs="宋体"/>
          <w:color w:val="auto"/>
          <w:sz w:val="24"/>
          <w:szCs w:val="24"/>
        </w:rPr>
      </w:pPr>
      <w:r>
        <w:rPr>
          <w:rFonts w:ascii="宋体" w:hAnsi="宋体" w:eastAsia="宋体" w:cs="宋体"/>
          <w:color w:val="auto"/>
          <w:spacing w:val="-2"/>
          <w:sz w:val="24"/>
          <w:szCs w:val="24"/>
        </w:rPr>
        <w:t>17.2本项目采用远程不见面开标方式进行开标、磋商，</w:t>
      </w:r>
      <w:r>
        <w:rPr>
          <w:rFonts w:ascii="宋体" w:hAnsi="宋体" w:eastAsia="宋体" w:cs="宋体"/>
          <w:color w:val="auto"/>
          <w:spacing w:val="-3"/>
          <w:sz w:val="24"/>
          <w:szCs w:val="24"/>
        </w:rPr>
        <w:t>采购代理机构在规定的时间</w:t>
      </w:r>
      <w:r>
        <w:rPr>
          <w:rFonts w:ascii="宋体" w:hAnsi="宋体" w:eastAsia="宋体" w:cs="宋体"/>
          <w:color w:val="auto"/>
          <w:sz w:val="24"/>
          <w:szCs w:val="24"/>
        </w:rPr>
        <w:t xml:space="preserve"> </w:t>
      </w:r>
      <w:r>
        <w:rPr>
          <w:rFonts w:ascii="宋体" w:hAnsi="宋体" w:eastAsia="宋体" w:cs="宋体"/>
          <w:color w:val="auto"/>
          <w:spacing w:val="-2"/>
          <w:sz w:val="24"/>
          <w:szCs w:val="24"/>
        </w:rPr>
        <w:t>和地点组织磋商，供应商授权代表不到现场参加开标，须自行在各自办公场所，自</w:t>
      </w:r>
      <w:r>
        <w:rPr>
          <w:rFonts w:ascii="宋体" w:hAnsi="宋体" w:eastAsia="宋体" w:cs="宋体"/>
          <w:color w:val="auto"/>
          <w:spacing w:val="-3"/>
          <w:sz w:val="24"/>
          <w:szCs w:val="24"/>
        </w:rPr>
        <w:t>备电</w:t>
      </w:r>
    </w:p>
    <w:p w14:paraId="589EB0E1">
      <w:pPr>
        <w:spacing w:before="1" w:line="219" w:lineRule="auto"/>
        <w:rPr>
          <w:rFonts w:ascii="宋体" w:hAnsi="宋体" w:eastAsia="宋体" w:cs="宋体"/>
          <w:color w:val="auto"/>
          <w:sz w:val="24"/>
          <w:szCs w:val="24"/>
        </w:rPr>
      </w:pPr>
      <w:r>
        <w:rPr>
          <w:rFonts w:ascii="宋体" w:hAnsi="宋体" w:eastAsia="宋体" w:cs="宋体"/>
          <w:color w:val="auto"/>
          <w:spacing w:val="-2"/>
          <w:sz w:val="24"/>
          <w:szCs w:val="24"/>
        </w:rPr>
        <w:t>脑在投标截止时间前登录不见面开标大厅，进行远程开标、磋商。</w:t>
      </w:r>
    </w:p>
    <w:p w14:paraId="53D69CF7">
      <w:pPr>
        <w:spacing w:before="134" w:line="449" w:lineRule="exact"/>
        <w:ind w:right="15"/>
        <w:jc w:val="right"/>
        <w:rPr>
          <w:rFonts w:ascii="宋体" w:hAnsi="宋体" w:eastAsia="宋体" w:cs="宋体"/>
          <w:color w:val="auto"/>
          <w:sz w:val="24"/>
          <w:szCs w:val="24"/>
        </w:rPr>
      </w:pPr>
      <w:r>
        <w:rPr>
          <w:rFonts w:ascii="宋体" w:hAnsi="宋体" w:eastAsia="宋体" w:cs="宋体"/>
          <w:color w:val="auto"/>
          <w:spacing w:val="-2"/>
          <w:position w:val="15"/>
          <w:sz w:val="24"/>
          <w:szCs w:val="24"/>
        </w:rPr>
        <w:t>17.3磋商小组将分别与每位供应商远程进行</w:t>
      </w:r>
      <w:r>
        <w:rPr>
          <w:rFonts w:ascii="宋体" w:hAnsi="宋体" w:eastAsia="宋体" w:cs="宋体"/>
          <w:color w:val="auto"/>
          <w:spacing w:val="-3"/>
          <w:position w:val="15"/>
          <w:sz w:val="24"/>
          <w:szCs w:val="24"/>
        </w:rPr>
        <w:t>磋商，请及时关注不见面开播大厅右侧</w:t>
      </w:r>
    </w:p>
    <w:p w14:paraId="5EAA480B">
      <w:pPr>
        <w:spacing w:before="1" w:line="217" w:lineRule="auto"/>
        <w:rPr>
          <w:rFonts w:ascii="宋体" w:hAnsi="宋体" w:eastAsia="宋体" w:cs="宋体"/>
          <w:color w:val="auto"/>
          <w:sz w:val="24"/>
          <w:szCs w:val="24"/>
        </w:rPr>
      </w:pPr>
      <w:r>
        <w:rPr>
          <w:rFonts w:ascii="宋体" w:hAnsi="宋体" w:eastAsia="宋体" w:cs="宋体"/>
          <w:color w:val="auto"/>
          <w:spacing w:val="-3"/>
          <w:sz w:val="24"/>
          <w:szCs w:val="24"/>
        </w:rPr>
        <w:t>公告及互动栏目信息。</w:t>
      </w:r>
    </w:p>
    <w:p w14:paraId="65A95BB3">
      <w:pPr>
        <w:spacing w:before="167" w:line="219" w:lineRule="auto"/>
        <w:ind w:left="479"/>
        <w:rPr>
          <w:color w:val="auto"/>
        </w:rPr>
      </w:pPr>
      <w:r>
        <w:rPr>
          <w:rFonts w:ascii="宋体" w:hAnsi="宋体" w:eastAsia="宋体" w:cs="宋体"/>
          <w:color w:val="auto"/>
          <w:spacing w:val="3"/>
          <w:sz w:val="24"/>
          <w:szCs w:val="24"/>
        </w:rPr>
        <w:t>17.4磋商结束后，供应商在自备电脑上用数字认证证书</w:t>
      </w:r>
      <w:r>
        <w:rPr>
          <w:rFonts w:ascii="宋体" w:hAnsi="宋体" w:eastAsia="宋体" w:cs="宋体"/>
          <w:color w:val="auto"/>
          <w:spacing w:val="-26"/>
          <w:sz w:val="24"/>
          <w:szCs w:val="24"/>
        </w:rPr>
        <w:t xml:space="preserve"> </w:t>
      </w:r>
      <w:r>
        <w:rPr>
          <w:rFonts w:ascii="宋体" w:hAnsi="宋体" w:eastAsia="宋体" w:cs="宋体"/>
          <w:color w:val="auto"/>
          <w:spacing w:val="3"/>
          <w:sz w:val="24"/>
          <w:szCs w:val="24"/>
        </w:rPr>
        <w:t>(</w:t>
      </w:r>
      <w:r>
        <w:rPr>
          <w:rFonts w:ascii="宋体" w:hAnsi="宋体" w:eastAsia="宋体" w:cs="宋体"/>
          <w:color w:val="auto"/>
          <w:sz w:val="24"/>
          <w:szCs w:val="24"/>
        </w:rPr>
        <w:t>CA</w:t>
      </w:r>
      <w:r>
        <w:rPr>
          <w:rFonts w:ascii="宋体" w:hAnsi="宋体" w:eastAsia="宋体" w:cs="宋体"/>
          <w:color w:val="auto"/>
          <w:spacing w:val="3"/>
          <w:sz w:val="24"/>
          <w:szCs w:val="24"/>
        </w:rPr>
        <w:t xml:space="preserve"> 主锁)登录</w:t>
      </w:r>
      <w:r>
        <w:rPr>
          <w:rFonts w:ascii="宋体" w:hAnsi="宋体" w:eastAsia="宋体" w:cs="宋体"/>
          <w:color w:val="auto"/>
          <w:spacing w:val="2"/>
          <w:sz w:val="24"/>
          <w:szCs w:val="24"/>
        </w:rPr>
        <w:t>系统进行</w:t>
      </w:r>
    </w:p>
    <w:p w14:paraId="4367184B">
      <w:pPr>
        <w:spacing w:before="78" w:line="218" w:lineRule="auto"/>
        <w:rPr>
          <w:rFonts w:ascii="宋体" w:hAnsi="宋体" w:eastAsia="宋体" w:cs="宋体"/>
          <w:color w:val="auto"/>
          <w:sz w:val="24"/>
          <w:szCs w:val="24"/>
        </w:rPr>
      </w:pPr>
      <w:r>
        <w:rPr>
          <w:rFonts w:ascii="宋体" w:hAnsi="宋体" w:eastAsia="宋体" w:cs="宋体"/>
          <w:color w:val="auto"/>
          <w:spacing w:val="-3"/>
          <w:sz w:val="24"/>
          <w:szCs w:val="24"/>
        </w:rPr>
        <w:t>二次报价，系统按照评标规则自动排序。</w:t>
      </w:r>
    </w:p>
    <w:p w14:paraId="41128DDB">
      <w:pPr>
        <w:spacing w:before="133" w:line="218" w:lineRule="auto"/>
        <w:ind w:left="483"/>
        <w:rPr>
          <w:rFonts w:ascii="宋体" w:hAnsi="宋体" w:eastAsia="宋体" w:cs="宋体"/>
          <w:color w:val="auto"/>
          <w:sz w:val="24"/>
          <w:szCs w:val="24"/>
        </w:rPr>
      </w:pPr>
      <w:r>
        <w:rPr>
          <w:rFonts w:ascii="宋体" w:hAnsi="宋体" w:eastAsia="宋体" w:cs="宋体"/>
          <w:b/>
          <w:bCs/>
          <w:color w:val="auto"/>
          <w:spacing w:val="-7"/>
          <w:sz w:val="24"/>
          <w:szCs w:val="24"/>
        </w:rPr>
        <w:t>二次报价网上操作流程：</w:t>
      </w:r>
    </w:p>
    <w:p w14:paraId="27465A99">
      <w:pPr>
        <w:spacing w:before="154" w:line="496" w:lineRule="exact"/>
        <w:ind w:left="359"/>
        <w:rPr>
          <w:rFonts w:ascii="Times New Roman" w:hAnsi="Times New Roman" w:eastAsia="Times New Roman" w:cs="Times New Roman"/>
          <w:color w:val="auto"/>
          <w:sz w:val="24"/>
          <w:szCs w:val="24"/>
        </w:rPr>
      </w:pPr>
      <w:r>
        <w:rPr>
          <w:rFonts w:ascii="宋体" w:hAnsi="宋体" w:eastAsia="宋体" w:cs="宋体"/>
          <w:color w:val="auto"/>
          <w:spacing w:val="7"/>
          <w:position w:val="20"/>
          <w:sz w:val="24"/>
          <w:szCs w:val="24"/>
        </w:rPr>
        <w:t>(1)插入</w:t>
      </w:r>
      <w:r>
        <w:rPr>
          <w:rFonts w:ascii="Times New Roman" w:hAnsi="Times New Roman" w:eastAsia="Times New Roman" w:cs="Times New Roman"/>
          <w:color w:val="auto"/>
          <w:position w:val="20"/>
          <w:sz w:val="24"/>
          <w:szCs w:val="24"/>
        </w:rPr>
        <w:t>CA</w:t>
      </w:r>
      <w:r>
        <w:rPr>
          <w:rFonts w:ascii="宋体" w:hAnsi="宋体" w:eastAsia="宋体" w:cs="宋体"/>
          <w:color w:val="auto"/>
          <w:spacing w:val="7"/>
          <w:position w:val="20"/>
          <w:sz w:val="24"/>
          <w:szCs w:val="24"/>
        </w:rPr>
        <w:t>锁，登录陕西省公共资源交易平台网站(</w:t>
      </w:r>
      <w:r>
        <w:rPr>
          <w:color w:val="auto"/>
        </w:rPr>
        <w:fldChar w:fldCharType="begin"/>
      </w:r>
      <w:r>
        <w:rPr>
          <w:color w:val="auto"/>
        </w:rPr>
        <w:instrText xml:space="preserve"> HYPERLINK "http://www.sxggzyjy.cn/" </w:instrText>
      </w:r>
      <w:r>
        <w:rPr>
          <w:color w:val="auto"/>
        </w:rPr>
        <w:fldChar w:fldCharType="separate"/>
      </w:r>
      <w:r>
        <w:rPr>
          <w:rFonts w:ascii="宋体" w:hAnsi="宋体" w:eastAsia="宋体" w:cs="宋体"/>
          <w:color w:val="auto"/>
          <w:position w:val="20"/>
          <w:sz w:val="24"/>
          <w:szCs w:val="24"/>
        </w:rPr>
        <w:t>ht</w:t>
      </w:r>
      <w:r>
        <w:rPr>
          <w:rFonts w:ascii="Times New Roman" w:hAnsi="Times New Roman" w:eastAsia="Times New Roman" w:cs="Times New Roman"/>
          <w:color w:val="auto"/>
          <w:position w:val="20"/>
          <w:sz w:val="24"/>
          <w:szCs w:val="24"/>
        </w:rPr>
        <w:t>tp</w:t>
      </w:r>
      <w:r>
        <w:rPr>
          <w:rFonts w:ascii="Times New Roman" w:hAnsi="Times New Roman" w:eastAsia="Times New Roman" w:cs="Times New Roman"/>
          <w:color w:val="auto"/>
          <w:spacing w:val="7"/>
          <w:position w:val="20"/>
          <w:sz w:val="24"/>
          <w:szCs w:val="24"/>
        </w:rPr>
        <w:t>:/</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position w:val="20"/>
          <w:sz w:val="24"/>
          <w:szCs w:val="24"/>
        </w:rPr>
        <w:t>www</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position w:val="20"/>
          <w:sz w:val="24"/>
          <w:szCs w:val="24"/>
        </w:rPr>
        <w:t>sxggzyjy</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position w:val="20"/>
          <w:sz w:val="24"/>
          <w:szCs w:val="24"/>
        </w:rPr>
        <w:t>cn</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spacing w:val="6"/>
          <w:position w:val="20"/>
          <w:sz w:val="24"/>
          <w:szCs w:val="24"/>
        </w:rPr>
        <w:fldChar w:fldCharType="end"/>
      </w:r>
      <w:r>
        <w:rPr>
          <w:rFonts w:ascii="Times New Roman" w:hAnsi="Times New Roman" w:eastAsia="Times New Roman" w:cs="Times New Roman"/>
          <w:color w:val="auto"/>
          <w:spacing w:val="6"/>
          <w:position w:val="20"/>
          <w:sz w:val="24"/>
          <w:szCs w:val="24"/>
        </w:rPr>
        <w:t>);</w:t>
      </w:r>
    </w:p>
    <w:p w14:paraId="1608E780">
      <w:pPr>
        <w:spacing w:line="218" w:lineRule="auto"/>
        <w:ind w:left="359"/>
        <w:rPr>
          <w:rFonts w:ascii="宋体" w:hAnsi="宋体" w:eastAsia="宋体" w:cs="宋体"/>
          <w:color w:val="auto"/>
          <w:sz w:val="24"/>
          <w:szCs w:val="24"/>
        </w:rPr>
      </w:pPr>
      <w:r>
        <w:rPr>
          <w:rFonts w:ascii="宋体" w:hAnsi="宋体" w:eastAsia="宋体" w:cs="宋体"/>
          <w:color w:val="auto"/>
          <w:spacing w:val="1"/>
          <w:sz w:val="24"/>
          <w:szCs w:val="24"/>
        </w:rPr>
        <w:t>(2)点击右上角我的项目，选择本次开标项目，点击项目流程；</w:t>
      </w:r>
    </w:p>
    <w:p w14:paraId="71FC8325">
      <w:pPr>
        <w:spacing w:before="195" w:line="218" w:lineRule="auto"/>
        <w:ind w:left="359"/>
        <w:rPr>
          <w:rFonts w:ascii="宋体" w:hAnsi="宋体" w:eastAsia="宋体" w:cs="宋体"/>
          <w:color w:val="auto"/>
          <w:sz w:val="24"/>
          <w:szCs w:val="24"/>
        </w:rPr>
      </w:pPr>
      <w:r>
        <w:rPr>
          <w:rFonts w:ascii="宋体" w:hAnsi="宋体" w:eastAsia="宋体" w:cs="宋体"/>
          <w:color w:val="auto"/>
          <w:spacing w:val="5"/>
          <w:sz w:val="24"/>
          <w:szCs w:val="24"/>
        </w:rPr>
        <w:t>(3)点击网上报价；</w:t>
      </w:r>
    </w:p>
    <w:p w14:paraId="24ACCC9B">
      <w:pPr>
        <w:pStyle w:val="7"/>
        <w:spacing w:line="244" w:lineRule="auto"/>
        <w:rPr>
          <w:color w:val="auto"/>
        </w:rPr>
      </w:pPr>
    </w:p>
    <w:p w14:paraId="5AE65C3A">
      <w:pPr>
        <w:spacing w:before="79" w:line="650" w:lineRule="exact"/>
        <w:ind w:left="359"/>
        <w:rPr>
          <w:rFonts w:ascii="黑体" w:hAnsi="黑体" w:eastAsia="黑体" w:cs="黑体"/>
          <w:color w:val="auto"/>
          <w:sz w:val="24"/>
          <w:szCs w:val="24"/>
        </w:rPr>
      </w:pPr>
      <w:r>
        <w:rPr>
          <w:rFonts w:ascii="宋体" w:hAnsi="宋体" w:eastAsia="宋体" w:cs="宋体"/>
          <w:color w:val="auto"/>
          <w:spacing w:val="7"/>
          <w:position w:val="31"/>
          <w:sz w:val="24"/>
          <w:szCs w:val="24"/>
        </w:rPr>
        <w:t>(4)报价：点击</w:t>
      </w:r>
      <w:r>
        <w:rPr>
          <w:color w:val="auto"/>
        </w:rPr>
        <w:drawing>
          <wp:inline distT="0" distB="0" distL="114300" distR="114300">
            <wp:extent cx="285115" cy="301625"/>
            <wp:effectExtent l="0" t="0" r="635" b="3175"/>
            <wp:docPr id="2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5"/>
                    <pic:cNvPicPr>
                      <a:picLocks noChangeAspect="1"/>
                    </pic:cNvPicPr>
                  </pic:nvPicPr>
                  <pic:blipFill>
                    <a:blip r:embed="rId38"/>
                    <a:stretch>
                      <a:fillRect/>
                    </a:stretch>
                  </pic:blipFill>
                  <pic:spPr>
                    <a:xfrm>
                      <a:off x="0" y="0"/>
                      <a:ext cx="285115" cy="301625"/>
                    </a:xfrm>
                    <a:prstGeom prst="rect">
                      <a:avLst/>
                    </a:prstGeom>
                    <a:noFill/>
                    <a:ln>
                      <a:noFill/>
                    </a:ln>
                  </pic:spPr>
                </pic:pic>
              </a:graphicData>
            </a:graphic>
          </wp:inline>
        </w:drawing>
      </w:r>
      <w:r>
        <w:rPr>
          <w:rFonts w:ascii="宋体" w:hAnsi="宋体" w:eastAsia="宋体" w:cs="宋体"/>
          <w:color w:val="auto"/>
          <w:spacing w:val="7"/>
          <w:position w:val="31"/>
          <w:sz w:val="24"/>
          <w:szCs w:val="24"/>
        </w:rPr>
        <w:t xml:space="preserve">报价，输入金额 </w:t>
      </w:r>
      <w:r>
        <w:rPr>
          <w:rFonts w:ascii="黑体" w:hAnsi="黑体" w:eastAsia="黑体" w:cs="黑体"/>
          <w:b/>
          <w:bCs/>
          <w:color w:val="auto"/>
          <w:spacing w:val="7"/>
          <w:position w:val="31"/>
          <w:sz w:val="24"/>
          <w:szCs w:val="24"/>
        </w:rPr>
        <w:t>(注</w:t>
      </w:r>
      <w:r>
        <w:rPr>
          <w:rFonts w:ascii="黑体" w:hAnsi="黑体" w:eastAsia="黑体" w:cs="黑体"/>
          <w:b/>
          <w:bCs/>
          <w:color w:val="auto"/>
          <w:spacing w:val="6"/>
          <w:position w:val="31"/>
          <w:sz w:val="24"/>
          <w:szCs w:val="24"/>
        </w:rPr>
        <w:t>意大小写一致、报价单位);</w:t>
      </w:r>
    </w:p>
    <w:p w14:paraId="41DB446E">
      <w:pPr>
        <w:spacing w:before="1" w:line="218" w:lineRule="auto"/>
        <w:ind w:left="359"/>
        <w:rPr>
          <w:rFonts w:ascii="宋体" w:hAnsi="宋体" w:eastAsia="宋体" w:cs="宋体"/>
          <w:color w:val="auto"/>
          <w:sz w:val="24"/>
          <w:szCs w:val="24"/>
        </w:rPr>
      </w:pPr>
      <w:r>
        <w:rPr>
          <w:rFonts w:ascii="宋体" w:hAnsi="宋体" w:eastAsia="宋体" w:cs="宋体"/>
          <w:color w:val="auto"/>
          <w:spacing w:val="4"/>
          <w:sz w:val="24"/>
          <w:szCs w:val="24"/>
        </w:rPr>
        <w:t>(5)签章查看：点击</w:t>
      </w:r>
      <w:r>
        <w:rPr>
          <w:color w:val="auto"/>
        </w:rPr>
        <w:drawing>
          <wp:inline distT="0" distB="0" distL="114300" distR="114300">
            <wp:extent cx="243205" cy="236220"/>
            <wp:effectExtent l="0" t="0" r="4445" b="11430"/>
            <wp:docPr id="2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4"/>
                    <pic:cNvPicPr>
                      <a:picLocks noChangeAspect="1"/>
                    </pic:cNvPicPr>
                  </pic:nvPicPr>
                  <pic:blipFill>
                    <a:blip r:embed="rId39"/>
                    <a:stretch>
                      <a:fillRect/>
                    </a:stretch>
                  </pic:blipFill>
                  <pic:spPr>
                    <a:xfrm>
                      <a:off x="0" y="0"/>
                      <a:ext cx="243205" cy="236220"/>
                    </a:xfrm>
                    <a:prstGeom prst="rect">
                      <a:avLst/>
                    </a:prstGeom>
                    <a:noFill/>
                    <a:ln>
                      <a:noFill/>
                    </a:ln>
                  </pic:spPr>
                </pic:pic>
              </a:graphicData>
            </a:graphic>
          </wp:inline>
        </w:drawing>
      </w:r>
      <w:r>
        <w:rPr>
          <w:rFonts w:ascii="宋体" w:hAnsi="宋体" w:eastAsia="宋体" w:cs="宋体"/>
          <w:color w:val="auto"/>
          <w:spacing w:val="4"/>
          <w:sz w:val="24"/>
          <w:szCs w:val="24"/>
        </w:rPr>
        <w:t xml:space="preserve">  ,选择单页签章，点击报价表右下角签章；</w:t>
      </w:r>
    </w:p>
    <w:p w14:paraId="2ADD76C9">
      <w:pPr>
        <w:spacing w:line="205" w:lineRule="exact"/>
        <w:rPr>
          <w:color w:val="auto"/>
        </w:rPr>
        <w:sectPr>
          <w:footerReference r:id="rId7" w:type="default"/>
          <w:pgSz w:w="11900" w:h="16830"/>
          <w:pgMar w:top="1430" w:right="1350" w:bottom="1462" w:left="1400" w:header="0" w:footer="1234" w:gutter="0"/>
          <w:pgNumType w:fmt="decimal"/>
          <w:cols w:equalWidth="0" w:num="1">
            <w:col w:w="9150"/>
          </w:cols>
        </w:sectPr>
      </w:pPr>
    </w:p>
    <w:p w14:paraId="23DE3D69">
      <w:pPr>
        <w:pStyle w:val="7"/>
        <w:spacing w:line="347" w:lineRule="auto"/>
        <w:rPr>
          <w:color w:val="auto"/>
        </w:rPr>
      </w:pPr>
    </w:p>
    <w:p w14:paraId="145A8839">
      <w:pPr>
        <w:spacing w:before="78" w:line="430" w:lineRule="exact"/>
        <w:jc w:val="right"/>
        <w:rPr>
          <w:rFonts w:ascii="宋体" w:hAnsi="宋体" w:eastAsia="宋体" w:cs="宋体"/>
          <w:color w:val="auto"/>
          <w:sz w:val="24"/>
          <w:szCs w:val="24"/>
        </w:rPr>
      </w:pPr>
      <w:r>
        <w:rPr>
          <w:rFonts w:ascii="宋体" w:hAnsi="宋体" w:eastAsia="宋体" w:cs="宋体"/>
          <w:color w:val="auto"/>
          <w:spacing w:val="4"/>
          <w:position w:val="14"/>
          <w:sz w:val="24"/>
          <w:szCs w:val="24"/>
        </w:rPr>
        <w:t>(6)确认无误如图：</w:t>
      </w:r>
    </w:p>
    <w:p w14:paraId="32FC0D2B">
      <w:pPr>
        <w:spacing w:before="1" w:line="240" w:lineRule="auto"/>
        <w:ind w:left="359"/>
        <w:rPr>
          <w:rFonts w:ascii="宋体" w:hAnsi="宋体" w:eastAsia="宋体" w:cs="宋体"/>
          <w:color w:val="auto"/>
          <w:spacing w:val="11"/>
          <w:sz w:val="24"/>
          <w:szCs w:val="24"/>
        </w:rPr>
      </w:pPr>
      <w:r>
        <w:rPr>
          <w:rFonts w:ascii="宋体" w:hAnsi="宋体" w:eastAsia="宋体" w:cs="宋体"/>
          <w:color w:val="auto"/>
          <w:spacing w:val="11"/>
          <w:sz w:val="24"/>
          <w:szCs w:val="24"/>
        </w:rPr>
        <w:t>(7)提交。</w:t>
      </w:r>
    </w:p>
    <w:p w14:paraId="76FC0F16">
      <w:pPr>
        <w:pStyle w:val="7"/>
        <w:spacing w:line="14" w:lineRule="auto"/>
        <w:rPr>
          <w:color w:val="auto"/>
          <w:sz w:val="2"/>
        </w:rPr>
      </w:pPr>
      <w:r>
        <w:rPr>
          <w:color w:val="auto"/>
          <w:sz w:val="2"/>
          <w:szCs w:val="2"/>
        </w:rPr>
        <w:br w:type="column"/>
      </w:r>
    </w:p>
    <w:p w14:paraId="54CA8009">
      <w:pPr>
        <w:spacing w:line="227" w:lineRule="auto"/>
        <w:rPr>
          <w:rFonts w:ascii="宋体" w:hAnsi="宋体" w:eastAsia="宋体" w:cs="宋体"/>
          <w:color w:val="auto"/>
          <w:sz w:val="21"/>
          <w:szCs w:val="21"/>
        </w:rPr>
        <w:sectPr>
          <w:type w:val="continuous"/>
          <w:pgSz w:w="11900" w:h="16830"/>
          <w:pgMar w:top="1430" w:right="1350" w:bottom="1462" w:left="1400" w:header="0" w:footer="1234" w:gutter="0"/>
          <w:pgNumType w:fmt="decimal"/>
          <w:cols w:equalWidth="0" w:num="2">
            <w:col w:w="2450" w:space="94"/>
            <w:col w:w="6606"/>
          </w:cols>
        </w:sectPr>
      </w:pPr>
      <w:r>
        <w:rPr>
          <w:color w:val="auto"/>
        </w:rPr>
        <w:drawing>
          <wp:inline distT="0" distB="0" distL="114300" distR="114300">
            <wp:extent cx="3486785" cy="559435"/>
            <wp:effectExtent l="0" t="0" r="18415" b="12065"/>
            <wp:docPr id="2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6"/>
                    <pic:cNvPicPr>
                      <a:picLocks noChangeAspect="1"/>
                    </pic:cNvPicPr>
                  </pic:nvPicPr>
                  <pic:blipFill>
                    <a:blip r:embed="rId40"/>
                    <a:stretch>
                      <a:fillRect/>
                    </a:stretch>
                  </pic:blipFill>
                  <pic:spPr>
                    <a:xfrm>
                      <a:off x="0" y="0"/>
                      <a:ext cx="3486785" cy="559435"/>
                    </a:xfrm>
                    <a:prstGeom prst="rect">
                      <a:avLst/>
                    </a:prstGeom>
                    <a:noFill/>
                    <a:ln>
                      <a:noFill/>
                    </a:ln>
                  </pic:spPr>
                </pic:pic>
              </a:graphicData>
            </a:graphic>
          </wp:inline>
        </w:drawing>
      </w:r>
    </w:p>
    <w:p w14:paraId="1E41D371">
      <w:pPr>
        <w:spacing w:before="154" w:line="222" w:lineRule="auto"/>
        <w:ind w:left="483"/>
        <w:outlineLvl w:val="1"/>
        <w:rPr>
          <w:rFonts w:ascii="黑体" w:hAnsi="黑体" w:eastAsia="黑体" w:cs="黑体"/>
          <w:color w:val="auto"/>
          <w:sz w:val="24"/>
          <w:szCs w:val="24"/>
        </w:rPr>
      </w:pPr>
      <w:r>
        <w:rPr>
          <w:rFonts w:ascii="黑体" w:hAnsi="黑体" w:eastAsia="黑体" w:cs="黑体"/>
          <w:b/>
          <w:bCs/>
          <w:color w:val="auto"/>
          <w:spacing w:val="-4"/>
          <w:sz w:val="24"/>
          <w:szCs w:val="24"/>
        </w:rPr>
        <w:t>18.评审组织</w:t>
      </w:r>
    </w:p>
    <w:p w14:paraId="593AE76F">
      <w:pPr>
        <w:spacing w:before="164" w:line="362" w:lineRule="auto"/>
        <w:ind w:right="40" w:firstLine="479"/>
        <w:rPr>
          <w:rFonts w:ascii="宋体" w:hAnsi="宋体" w:eastAsia="宋体" w:cs="宋体"/>
          <w:color w:val="auto"/>
          <w:sz w:val="24"/>
          <w:szCs w:val="24"/>
        </w:rPr>
      </w:pPr>
      <w:r>
        <w:rPr>
          <w:rFonts w:ascii="宋体" w:hAnsi="宋体" w:eastAsia="宋体" w:cs="宋体"/>
          <w:color w:val="auto"/>
          <w:spacing w:val="-1"/>
          <w:sz w:val="24"/>
          <w:szCs w:val="24"/>
        </w:rPr>
        <w:t>18.1 按照《中华人民共和国政府采购法》、《中华人民共和国政府采购法实施条</w:t>
      </w:r>
      <w:r>
        <w:rPr>
          <w:rFonts w:ascii="宋体" w:hAnsi="宋体" w:eastAsia="宋体" w:cs="宋体"/>
          <w:color w:val="auto"/>
          <w:spacing w:val="3"/>
          <w:sz w:val="24"/>
          <w:szCs w:val="24"/>
        </w:rPr>
        <w:t>例》和关于印发《政府采购竞争性磋商采购方式管理暂行办法》</w:t>
      </w:r>
      <w:r>
        <w:rPr>
          <w:rFonts w:ascii="宋体" w:hAnsi="宋体" w:eastAsia="宋体" w:cs="宋体"/>
          <w:color w:val="auto"/>
          <w:spacing w:val="2"/>
          <w:sz w:val="24"/>
          <w:szCs w:val="24"/>
        </w:rPr>
        <w:t>的通知(财库【2014】</w:t>
      </w:r>
      <w:r>
        <w:rPr>
          <w:rFonts w:ascii="宋体" w:hAnsi="宋体" w:eastAsia="宋体" w:cs="宋体"/>
          <w:color w:val="auto"/>
          <w:sz w:val="24"/>
          <w:szCs w:val="24"/>
        </w:rPr>
        <w:t xml:space="preserve"> </w:t>
      </w:r>
      <w:r>
        <w:rPr>
          <w:rFonts w:ascii="宋体" w:hAnsi="宋体" w:eastAsia="宋体" w:cs="宋体"/>
          <w:color w:val="auto"/>
          <w:spacing w:val="5"/>
          <w:sz w:val="24"/>
          <w:szCs w:val="24"/>
        </w:rPr>
        <w:t>214号),依法组建磋商小组。磋商小组由采购人代表和评审专家组成，其中评审专家</w:t>
      </w:r>
      <w:r>
        <w:rPr>
          <w:rFonts w:ascii="宋体" w:hAnsi="宋体" w:eastAsia="宋体" w:cs="宋体"/>
          <w:color w:val="auto"/>
          <w:spacing w:val="-2"/>
          <w:sz w:val="24"/>
          <w:szCs w:val="24"/>
        </w:rPr>
        <w:t>不少于成员总数的三分之二，其中采购人代表须持有授权书。磋商小组按照竞争性磋商</w:t>
      </w:r>
      <w:r>
        <w:rPr>
          <w:rFonts w:ascii="宋体" w:hAnsi="宋体" w:eastAsia="宋体" w:cs="宋体"/>
          <w:color w:val="auto"/>
          <w:spacing w:val="-3"/>
          <w:sz w:val="24"/>
          <w:szCs w:val="24"/>
        </w:rPr>
        <w:t>文件规定的评审方法独立进行评审工作。</w:t>
      </w:r>
    </w:p>
    <w:p w14:paraId="65AE47C4">
      <w:pPr>
        <w:spacing w:before="174" w:line="354" w:lineRule="auto"/>
        <w:ind w:right="75" w:firstLine="479"/>
        <w:rPr>
          <w:rFonts w:ascii="宋体" w:hAnsi="宋体" w:eastAsia="宋体" w:cs="宋体"/>
          <w:color w:val="auto"/>
          <w:sz w:val="24"/>
          <w:szCs w:val="24"/>
        </w:rPr>
      </w:pPr>
      <w:r>
        <w:rPr>
          <w:rFonts w:ascii="宋体" w:hAnsi="宋体" w:eastAsia="宋体" w:cs="宋体"/>
          <w:color w:val="auto"/>
          <w:spacing w:val="-1"/>
          <w:sz w:val="24"/>
          <w:szCs w:val="24"/>
        </w:rPr>
        <w:t>18.2 磋商文件和磋商响应文件是评审的依据。在评审中，不得改变磋商文件中规定的评审标准、方法和成交条件。在评审期间，对竞争性</w:t>
      </w:r>
      <w:r>
        <w:rPr>
          <w:rFonts w:ascii="宋体" w:hAnsi="宋体" w:eastAsia="宋体" w:cs="宋体"/>
          <w:color w:val="auto"/>
          <w:spacing w:val="-2"/>
          <w:sz w:val="24"/>
          <w:szCs w:val="24"/>
        </w:rPr>
        <w:t>磋商响应文件中含义不明确、</w:t>
      </w:r>
      <w:r>
        <w:rPr>
          <w:rFonts w:ascii="宋体" w:hAnsi="宋体" w:eastAsia="宋体" w:cs="宋体"/>
          <w:color w:val="auto"/>
          <w:spacing w:val="1"/>
          <w:sz w:val="24"/>
          <w:szCs w:val="24"/>
        </w:rPr>
        <w:t>同类问题表述不一致或者有明显文字和计算错误的内容，磋商小组可以书面形式(由磋商小组专家签字)要求供应商作出必要的澄清、说明或者纠正。供应商的澄清、说明或</w:t>
      </w:r>
      <w:r>
        <w:rPr>
          <w:rFonts w:ascii="宋体" w:hAnsi="宋体" w:eastAsia="宋体" w:cs="宋体"/>
          <w:color w:val="auto"/>
          <w:spacing w:val="2"/>
          <w:sz w:val="24"/>
          <w:szCs w:val="24"/>
        </w:rPr>
        <w:t xml:space="preserve"> </w:t>
      </w:r>
      <w:r>
        <w:rPr>
          <w:rFonts w:ascii="宋体" w:hAnsi="宋体" w:eastAsia="宋体" w:cs="宋体"/>
          <w:color w:val="auto"/>
          <w:spacing w:val="-1"/>
          <w:sz w:val="24"/>
          <w:szCs w:val="24"/>
        </w:rPr>
        <w:t>者补正应当采用书面形式，由其授权的代表签字，并不得超出竞争</w:t>
      </w:r>
      <w:r>
        <w:rPr>
          <w:rFonts w:ascii="宋体" w:hAnsi="宋体" w:eastAsia="宋体" w:cs="宋体"/>
          <w:color w:val="auto"/>
          <w:spacing w:val="-2"/>
          <w:sz w:val="24"/>
          <w:szCs w:val="24"/>
        </w:rPr>
        <w:t>性磋商响应文件的范</w:t>
      </w:r>
      <w:r>
        <w:rPr>
          <w:rFonts w:ascii="宋体" w:hAnsi="宋体" w:eastAsia="宋体" w:cs="宋体"/>
          <w:color w:val="auto"/>
          <w:sz w:val="24"/>
          <w:szCs w:val="24"/>
        </w:rPr>
        <w:t xml:space="preserve"> </w:t>
      </w:r>
      <w:r>
        <w:rPr>
          <w:rFonts w:ascii="宋体" w:hAnsi="宋体" w:eastAsia="宋体" w:cs="宋体"/>
          <w:color w:val="auto"/>
          <w:spacing w:val="-2"/>
          <w:sz w:val="24"/>
          <w:szCs w:val="24"/>
        </w:rPr>
        <w:t>围或者改变竞争性磋商响应文件的实质性内容。供应商不得在磋商后使用任何方</w:t>
      </w:r>
      <w:r>
        <w:rPr>
          <w:rFonts w:ascii="宋体" w:hAnsi="宋体" w:eastAsia="宋体" w:cs="宋体"/>
          <w:color w:val="auto"/>
          <w:spacing w:val="-3"/>
          <w:sz w:val="24"/>
          <w:szCs w:val="24"/>
        </w:rPr>
        <w:t>式对磋</w:t>
      </w:r>
      <w:r>
        <w:rPr>
          <w:rFonts w:ascii="宋体" w:hAnsi="宋体" w:eastAsia="宋体" w:cs="宋体"/>
          <w:color w:val="auto"/>
          <w:spacing w:val="-4"/>
          <w:sz w:val="24"/>
          <w:szCs w:val="24"/>
        </w:rPr>
        <w:t>商响应文件的实质性内容做任何更改。</w:t>
      </w:r>
    </w:p>
    <w:p w14:paraId="6C17AA40">
      <w:pPr>
        <w:spacing w:before="174" w:line="354" w:lineRule="auto"/>
        <w:ind w:right="75" w:firstLine="479"/>
        <w:rPr>
          <w:rFonts w:ascii="宋体" w:hAnsi="宋体" w:eastAsia="宋体" w:cs="宋体"/>
          <w:color w:val="auto"/>
          <w:spacing w:val="-1"/>
          <w:sz w:val="24"/>
          <w:szCs w:val="24"/>
        </w:rPr>
      </w:pPr>
      <w:r>
        <w:rPr>
          <w:rFonts w:ascii="宋体" w:hAnsi="宋体" w:eastAsia="宋体" w:cs="宋体"/>
          <w:color w:val="auto"/>
          <w:spacing w:val="-1"/>
          <w:sz w:val="24"/>
          <w:szCs w:val="24"/>
        </w:rPr>
        <w:t>18.3  如果供应商在澄清规定时间内，未能答复或拒绝答复磋商小组提出的澄清要求，将由磋商小组根据其磋商响应文件按最大风险进行评审。</w:t>
      </w:r>
    </w:p>
    <w:p w14:paraId="1EB3AE54">
      <w:pPr>
        <w:spacing w:before="180" w:line="222" w:lineRule="auto"/>
        <w:ind w:left="483"/>
        <w:rPr>
          <w:rFonts w:ascii="黑体" w:hAnsi="黑体" w:eastAsia="黑体" w:cs="黑体"/>
          <w:color w:val="auto"/>
          <w:sz w:val="24"/>
          <w:szCs w:val="24"/>
        </w:rPr>
      </w:pPr>
      <w:r>
        <w:rPr>
          <w:rFonts w:ascii="黑体" w:hAnsi="黑体" w:eastAsia="黑体" w:cs="黑体"/>
          <w:b/>
          <w:bCs/>
          <w:color w:val="auto"/>
          <w:spacing w:val="-2"/>
          <w:sz w:val="24"/>
          <w:szCs w:val="24"/>
        </w:rPr>
        <w:t>19.评审原则</w:t>
      </w:r>
    </w:p>
    <w:p w14:paraId="401ABC46">
      <w:pPr>
        <w:spacing w:before="171" w:line="222" w:lineRule="auto"/>
        <w:ind w:left="483"/>
        <w:rPr>
          <w:rFonts w:ascii="黑体" w:hAnsi="黑体" w:eastAsia="黑体" w:cs="黑体"/>
          <w:color w:val="auto"/>
          <w:sz w:val="24"/>
          <w:szCs w:val="24"/>
        </w:rPr>
      </w:pPr>
      <w:r>
        <w:rPr>
          <w:rFonts w:ascii="黑体" w:hAnsi="黑体" w:eastAsia="黑体" w:cs="黑体"/>
          <w:b/>
          <w:bCs/>
          <w:color w:val="auto"/>
          <w:spacing w:val="-7"/>
          <w:sz w:val="24"/>
          <w:szCs w:val="24"/>
        </w:rPr>
        <w:t>19.1</w:t>
      </w:r>
      <w:r>
        <w:rPr>
          <w:rFonts w:ascii="黑体" w:hAnsi="黑体" w:eastAsia="黑体" w:cs="黑体"/>
          <w:color w:val="auto"/>
          <w:spacing w:val="38"/>
          <w:sz w:val="24"/>
          <w:szCs w:val="24"/>
        </w:rPr>
        <w:t xml:space="preserve"> </w:t>
      </w:r>
      <w:r>
        <w:rPr>
          <w:rFonts w:ascii="黑体" w:hAnsi="黑体" w:eastAsia="黑体" w:cs="黑体"/>
          <w:b/>
          <w:bCs/>
          <w:color w:val="auto"/>
          <w:spacing w:val="-7"/>
          <w:sz w:val="24"/>
          <w:szCs w:val="24"/>
        </w:rPr>
        <w:t>磋商程序</w:t>
      </w:r>
    </w:p>
    <w:p w14:paraId="085B5323">
      <w:pPr>
        <w:spacing w:before="174" w:line="354" w:lineRule="auto"/>
        <w:ind w:right="75" w:firstLine="479"/>
        <w:rPr>
          <w:rFonts w:ascii="宋体" w:hAnsi="宋体" w:eastAsia="宋体" w:cs="宋体"/>
          <w:color w:val="auto"/>
          <w:spacing w:val="-1"/>
          <w:sz w:val="24"/>
          <w:szCs w:val="24"/>
        </w:rPr>
      </w:pPr>
      <w:r>
        <w:rPr>
          <w:rFonts w:hint="eastAsia" w:ascii="宋体" w:hAnsi="宋体" w:eastAsia="宋体" w:cs="宋体"/>
          <w:color w:val="auto"/>
          <w:spacing w:val="-6"/>
          <w:sz w:val="24"/>
          <w:szCs w:val="24"/>
          <w:lang w:val="en-US" w:eastAsia="zh-CN"/>
        </w:rPr>
        <w:t xml:space="preserve"> </w:t>
      </w:r>
      <w:r>
        <w:rPr>
          <w:rFonts w:hint="eastAsia" w:ascii="宋体" w:hAnsi="宋体" w:eastAsia="宋体" w:cs="宋体"/>
          <w:color w:val="auto"/>
          <w:spacing w:val="-1"/>
          <w:sz w:val="24"/>
          <w:szCs w:val="24"/>
          <w:lang w:val="en-US" w:eastAsia="zh-CN"/>
        </w:rPr>
        <w:t xml:space="preserve"> </w:t>
      </w:r>
      <w:r>
        <w:rPr>
          <w:rFonts w:ascii="宋体" w:hAnsi="宋体" w:eastAsia="宋体" w:cs="宋体"/>
          <w:color w:val="auto"/>
          <w:spacing w:val="-1"/>
          <w:sz w:val="24"/>
          <w:szCs w:val="24"/>
        </w:rPr>
        <w:t>按照竞争性磋商响应文件初审、澄清有关问题、分别磋商、二次报价、比较与评审、推荐成交候选人名单。在上一步评审中被认定为无效磋商者，不进入下一步的评审。</w:t>
      </w:r>
    </w:p>
    <w:p w14:paraId="1202F889">
      <w:pPr>
        <w:spacing w:before="174" w:line="354" w:lineRule="auto"/>
        <w:ind w:right="75" w:firstLine="479"/>
        <w:rPr>
          <w:rFonts w:ascii="宋体" w:hAnsi="宋体" w:eastAsia="宋体" w:cs="宋体"/>
          <w:color w:val="auto"/>
          <w:spacing w:val="-1"/>
          <w:sz w:val="24"/>
          <w:szCs w:val="24"/>
        </w:rPr>
      </w:pPr>
      <w:r>
        <w:rPr>
          <w:rFonts w:ascii="宋体" w:hAnsi="宋体" w:eastAsia="宋体" w:cs="宋体"/>
          <w:color w:val="auto"/>
          <w:spacing w:val="-1"/>
          <w:sz w:val="24"/>
          <w:szCs w:val="24"/>
        </w:rPr>
        <w:t>19.1磋商响应文件资格性审查</w:t>
      </w:r>
    </w:p>
    <w:p w14:paraId="2A612C4A">
      <w:pPr>
        <w:spacing w:before="174" w:line="354" w:lineRule="auto"/>
        <w:ind w:right="75" w:firstLine="479"/>
        <w:rPr>
          <w:rFonts w:ascii="宋体" w:hAnsi="宋体" w:eastAsia="宋体" w:cs="宋体"/>
          <w:color w:val="auto"/>
          <w:spacing w:val="-1"/>
          <w:sz w:val="24"/>
          <w:szCs w:val="24"/>
        </w:rPr>
      </w:pPr>
      <w:r>
        <w:rPr>
          <w:rFonts w:ascii="宋体" w:hAnsi="宋体" w:eastAsia="宋体" w:cs="宋体"/>
          <w:color w:val="auto"/>
          <w:spacing w:val="-1"/>
          <w:sz w:val="24"/>
          <w:szCs w:val="24"/>
        </w:rPr>
        <w:t>磋商响应文件的资格性审查：依据法律法规和磋商文件的规定，由磋商小组审查各供应商的资格证明文件是否合格齐全等。</w:t>
      </w:r>
    </w:p>
    <w:p w14:paraId="4BD5D590">
      <w:pPr>
        <w:spacing w:before="174" w:line="354" w:lineRule="auto"/>
        <w:ind w:right="75" w:firstLine="479"/>
        <w:rPr>
          <w:rFonts w:ascii="宋体" w:hAnsi="宋体" w:eastAsia="宋体" w:cs="宋体"/>
          <w:color w:val="auto"/>
          <w:sz w:val="24"/>
          <w:szCs w:val="24"/>
        </w:rPr>
      </w:pPr>
      <w:r>
        <w:rPr>
          <w:rFonts w:ascii="宋体" w:hAnsi="宋体" w:eastAsia="宋体" w:cs="宋体"/>
          <w:color w:val="auto"/>
          <w:spacing w:val="-1"/>
          <w:sz w:val="24"/>
          <w:szCs w:val="24"/>
        </w:rPr>
        <w:t>磋商响应文件有下列情况之一的，在资格性审查时按照无效磋商处理：</w:t>
      </w:r>
    </w:p>
    <w:p w14:paraId="116C7D33">
      <w:pPr>
        <w:spacing w:before="165" w:line="219" w:lineRule="auto"/>
        <w:ind w:left="479"/>
        <w:rPr>
          <w:rFonts w:ascii="宋体" w:hAnsi="宋体" w:eastAsia="宋体" w:cs="宋体"/>
          <w:color w:val="auto"/>
          <w:sz w:val="24"/>
          <w:szCs w:val="24"/>
        </w:rPr>
      </w:pPr>
      <w:r>
        <w:rPr>
          <w:rFonts w:ascii="宋体" w:hAnsi="宋体" w:eastAsia="宋体" w:cs="宋体"/>
          <w:color w:val="auto"/>
          <w:spacing w:val="-3"/>
          <w:sz w:val="24"/>
          <w:szCs w:val="24"/>
        </w:rPr>
        <w:t>19.1.1不符合磋商文件中规定资格条件的。</w:t>
      </w:r>
    </w:p>
    <w:p w14:paraId="522EA82A">
      <w:pPr>
        <w:spacing w:before="192" w:line="219" w:lineRule="auto"/>
        <w:ind w:left="483"/>
        <w:rPr>
          <w:rFonts w:ascii="宋体" w:hAnsi="宋体" w:eastAsia="宋体" w:cs="宋体"/>
          <w:color w:val="auto"/>
          <w:sz w:val="24"/>
          <w:szCs w:val="24"/>
        </w:rPr>
      </w:pPr>
      <w:r>
        <w:rPr>
          <w:rFonts w:ascii="宋体" w:hAnsi="宋体" w:eastAsia="宋体" w:cs="宋体"/>
          <w:b/>
          <w:bCs/>
          <w:color w:val="auto"/>
          <w:spacing w:val="-3"/>
          <w:sz w:val="24"/>
          <w:szCs w:val="24"/>
        </w:rPr>
        <w:t>注：资格性审查不符合磋商文件要求的，不得进入下一项评审。</w:t>
      </w:r>
    </w:p>
    <w:p w14:paraId="5AA66E47">
      <w:pPr>
        <w:spacing w:before="199" w:line="219" w:lineRule="auto"/>
        <w:ind w:left="479"/>
        <w:rPr>
          <w:rFonts w:ascii="宋体" w:hAnsi="宋体" w:eastAsia="宋体" w:cs="宋体"/>
          <w:color w:val="auto"/>
          <w:sz w:val="24"/>
          <w:szCs w:val="24"/>
        </w:rPr>
      </w:pPr>
      <w:r>
        <w:rPr>
          <w:rFonts w:ascii="宋体" w:hAnsi="宋体" w:eastAsia="宋体" w:cs="宋体"/>
          <w:color w:val="auto"/>
          <w:spacing w:val="-3"/>
          <w:sz w:val="24"/>
          <w:szCs w:val="24"/>
        </w:rPr>
        <w:t>19.2 磋商响应文件符合性审查</w:t>
      </w:r>
    </w:p>
    <w:p w14:paraId="2DD16865">
      <w:pPr>
        <w:spacing w:before="163" w:line="219" w:lineRule="auto"/>
        <w:ind w:left="479"/>
        <w:rPr>
          <w:rFonts w:ascii="宋体" w:hAnsi="宋体" w:eastAsia="宋体" w:cs="宋体"/>
          <w:color w:val="auto"/>
          <w:sz w:val="24"/>
          <w:szCs w:val="24"/>
        </w:rPr>
      </w:pPr>
      <w:r>
        <w:rPr>
          <w:rFonts w:ascii="宋体" w:hAnsi="宋体" w:eastAsia="宋体" w:cs="宋体"/>
          <w:color w:val="auto"/>
          <w:spacing w:val="-1"/>
          <w:sz w:val="24"/>
          <w:szCs w:val="24"/>
        </w:rPr>
        <w:t>依据磋商文件的规定，对磋商响应文件的完整性、</w:t>
      </w:r>
      <w:r>
        <w:rPr>
          <w:rFonts w:ascii="宋体" w:hAnsi="宋体" w:eastAsia="宋体" w:cs="宋体"/>
          <w:color w:val="auto"/>
          <w:spacing w:val="-2"/>
          <w:sz w:val="24"/>
          <w:szCs w:val="24"/>
        </w:rPr>
        <w:t>有效性和响应性进行审查。</w:t>
      </w:r>
    </w:p>
    <w:p w14:paraId="2DE38FAF">
      <w:pPr>
        <w:spacing w:before="174" w:line="354" w:lineRule="auto"/>
        <w:ind w:right="75" w:firstLine="479"/>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19.2.1 磋商响应文件的完整性。磋商响应文件内容构成是否有重大缺项；是否按照磋商文件要求的格式编写磋商响应文件；</w:t>
      </w:r>
    </w:p>
    <w:p w14:paraId="6E7682F1">
      <w:pPr>
        <w:spacing w:before="174" w:line="354" w:lineRule="auto"/>
        <w:ind w:right="75" w:firstLine="479"/>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19.2.2 磋商响应文件的有效性。磋商响应文件的签署、加盖印章是否合格、有效；提供的各种证明文件、数据、资料是否清晰可辨、真实、有效；磋商有效期是否满足磋商文件规定；授权期限是否满足磋商文件中规定的有效期；</w:t>
      </w:r>
    </w:p>
    <w:p w14:paraId="57FB7A3C">
      <w:pPr>
        <w:spacing w:before="174" w:line="354" w:lineRule="auto"/>
        <w:ind w:right="75" w:firstLine="479"/>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19.2.3 磋商响应文件的响应性。磋商方案是否有重大缺漏项、偏离；磋商商务条款是否有重大偏离；是否满足本次磋商的特殊要求；对合同中规定的双方的权利和义务是否作出了实质性修改；</w:t>
      </w:r>
    </w:p>
    <w:p w14:paraId="4EE3AE33">
      <w:pPr>
        <w:spacing w:before="163" w:line="540" w:lineRule="exact"/>
        <w:ind w:left="479"/>
        <w:rPr>
          <w:rFonts w:ascii="宋体" w:hAnsi="宋体" w:eastAsia="宋体" w:cs="宋体"/>
          <w:color w:val="auto"/>
          <w:sz w:val="24"/>
          <w:szCs w:val="24"/>
        </w:rPr>
      </w:pPr>
      <w:r>
        <w:rPr>
          <w:rFonts w:ascii="宋体" w:hAnsi="宋体" w:eastAsia="宋体" w:cs="宋体"/>
          <w:color w:val="auto"/>
          <w:spacing w:val="-5"/>
          <w:position w:val="23"/>
          <w:sz w:val="24"/>
          <w:szCs w:val="24"/>
        </w:rPr>
        <w:t>19.2.4 磋商报价，同时满足以下条款：</w:t>
      </w:r>
    </w:p>
    <w:p w14:paraId="025D7BD0">
      <w:pPr>
        <w:spacing w:before="2" w:line="217" w:lineRule="auto"/>
        <w:ind w:left="619"/>
        <w:rPr>
          <w:rFonts w:ascii="宋体" w:hAnsi="宋体" w:eastAsia="宋体" w:cs="宋体"/>
          <w:color w:val="auto"/>
          <w:sz w:val="24"/>
          <w:szCs w:val="24"/>
        </w:rPr>
      </w:pPr>
      <w:r>
        <w:rPr>
          <w:rFonts w:ascii="宋体" w:hAnsi="宋体" w:eastAsia="宋体" w:cs="宋体"/>
          <w:color w:val="auto"/>
          <w:spacing w:val="1"/>
          <w:sz w:val="24"/>
          <w:szCs w:val="24"/>
        </w:rPr>
        <w:t>(1)磋商报价符合唯一性要求；</w:t>
      </w:r>
    </w:p>
    <w:p w14:paraId="402B50F5">
      <w:pPr>
        <w:spacing w:before="196" w:line="218" w:lineRule="auto"/>
        <w:ind w:left="619"/>
        <w:rPr>
          <w:rFonts w:ascii="宋体" w:hAnsi="宋体" w:eastAsia="宋体" w:cs="宋体"/>
          <w:color w:val="auto"/>
          <w:sz w:val="24"/>
          <w:szCs w:val="24"/>
        </w:rPr>
      </w:pPr>
      <w:r>
        <w:rPr>
          <w:rFonts w:ascii="宋体" w:hAnsi="宋体" w:eastAsia="宋体" w:cs="宋体"/>
          <w:color w:val="auto"/>
          <w:spacing w:val="2"/>
          <w:sz w:val="24"/>
          <w:szCs w:val="24"/>
        </w:rPr>
        <w:t>(2)第一次磋商报价表填写符合要求；</w:t>
      </w:r>
    </w:p>
    <w:p w14:paraId="2A1E65D3">
      <w:pPr>
        <w:spacing w:before="187" w:line="218" w:lineRule="auto"/>
        <w:ind w:left="619"/>
        <w:rPr>
          <w:rFonts w:ascii="宋体" w:hAnsi="宋体" w:eastAsia="宋体" w:cs="宋体"/>
          <w:color w:val="auto"/>
          <w:sz w:val="24"/>
          <w:szCs w:val="24"/>
        </w:rPr>
      </w:pPr>
      <w:r>
        <w:rPr>
          <w:rFonts w:ascii="宋体" w:hAnsi="宋体" w:eastAsia="宋体" w:cs="宋体"/>
          <w:color w:val="auto"/>
          <w:spacing w:val="2"/>
          <w:sz w:val="24"/>
          <w:szCs w:val="24"/>
        </w:rPr>
        <w:t>(3)报价货币符合磋商文件要求；</w:t>
      </w:r>
    </w:p>
    <w:p w14:paraId="3CE02CD7">
      <w:pPr>
        <w:spacing w:before="86" w:line="218" w:lineRule="auto"/>
        <w:ind w:left="619"/>
        <w:rPr>
          <w:rFonts w:ascii="宋体" w:hAnsi="宋体" w:eastAsia="宋体" w:cs="宋体"/>
          <w:color w:val="auto"/>
          <w:sz w:val="24"/>
          <w:szCs w:val="24"/>
        </w:rPr>
      </w:pPr>
      <w:r>
        <w:rPr>
          <w:rFonts w:ascii="宋体" w:hAnsi="宋体" w:eastAsia="宋体" w:cs="宋体"/>
          <w:color w:val="auto"/>
          <w:spacing w:val="2"/>
          <w:sz w:val="24"/>
          <w:szCs w:val="24"/>
        </w:rPr>
        <w:t>(4)未超出采购限价或磋商文件规定的最高限价。</w:t>
      </w:r>
    </w:p>
    <w:p w14:paraId="779E84BE">
      <w:pPr>
        <w:spacing w:before="183" w:line="360" w:lineRule="auto"/>
        <w:ind w:left="3" w:right="70" w:firstLine="479"/>
        <w:jc w:val="both"/>
        <w:rPr>
          <w:rFonts w:ascii="宋体" w:hAnsi="宋体" w:eastAsia="宋体" w:cs="宋体"/>
          <w:color w:val="auto"/>
          <w:sz w:val="24"/>
          <w:szCs w:val="24"/>
        </w:rPr>
      </w:pPr>
      <w:r>
        <w:rPr>
          <w:rFonts w:ascii="黑体" w:hAnsi="黑体" w:eastAsia="黑体" w:cs="黑体"/>
          <w:b/>
          <w:bCs/>
          <w:color w:val="auto"/>
          <w:spacing w:val="1"/>
          <w:sz w:val="24"/>
          <w:szCs w:val="24"/>
        </w:rPr>
        <w:t>19.3实质上没有响应竞争性磋商文件要求</w:t>
      </w:r>
      <w:r>
        <w:rPr>
          <w:rFonts w:ascii="黑体" w:hAnsi="黑体" w:eastAsia="黑体" w:cs="黑体"/>
          <w:b/>
          <w:bCs/>
          <w:color w:val="auto"/>
          <w:sz w:val="24"/>
          <w:szCs w:val="24"/>
        </w:rPr>
        <w:t>的磋商将按无效磋商处理，供应商不得</w:t>
      </w:r>
      <w:r>
        <w:rPr>
          <w:rFonts w:ascii="宋体" w:hAnsi="宋体" w:eastAsia="宋体" w:cs="宋体"/>
          <w:b/>
          <w:bCs/>
          <w:color w:val="auto"/>
          <w:spacing w:val="-4"/>
          <w:sz w:val="24"/>
          <w:szCs w:val="24"/>
        </w:rPr>
        <w:t>通过修正或撤销不合要求的偏离从而使其磋商成为实质性响应的磋</w:t>
      </w:r>
      <w:r>
        <w:rPr>
          <w:rFonts w:ascii="宋体" w:hAnsi="宋体" w:eastAsia="宋体" w:cs="宋体"/>
          <w:b/>
          <w:bCs/>
          <w:color w:val="auto"/>
          <w:spacing w:val="-5"/>
          <w:sz w:val="24"/>
          <w:szCs w:val="24"/>
        </w:rPr>
        <w:t>商</w:t>
      </w:r>
      <w:r>
        <w:rPr>
          <w:rFonts w:ascii="宋体" w:hAnsi="宋体" w:eastAsia="宋体" w:cs="宋体"/>
          <w:color w:val="auto"/>
          <w:spacing w:val="-5"/>
          <w:sz w:val="24"/>
          <w:szCs w:val="24"/>
        </w:rPr>
        <w:t>。出现下列情况之</w:t>
      </w:r>
      <w:r>
        <w:rPr>
          <w:rFonts w:ascii="宋体" w:hAnsi="宋体" w:eastAsia="宋体" w:cs="宋体"/>
          <w:color w:val="auto"/>
          <w:spacing w:val="-6"/>
          <w:sz w:val="24"/>
          <w:szCs w:val="24"/>
        </w:rPr>
        <w:t>一的，按无效磋商处理：</w:t>
      </w:r>
    </w:p>
    <w:p w14:paraId="2B4E01CD">
      <w:pPr>
        <w:spacing w:before="194" w:line="354" w:lineRule="auto"/>
        <w:ind w:right="59" w:firstLine="479"/>
        <w:jc w:val="both"/>
        <w:rPr>
          <w:rFonts w:ascii="宋体" w:hAnsi="宋体" w:eastAsia="宋体" w:cs="宋体"/>
          <w:color w:val="auto"/>
          <w:sz w:val="24"/>
          <w:szCs w:val="24"/>
        </w:rPr>
      </w:pPr>
      <w:r>
        <w:rPr>
          <w:rFonts w:ascii="宋体" w:hAnsi="宋体" w:eastAsia="宋体" w:cs="宋体"/>
          <w:color w:val="auto"/>
          <w:spacing w:val="-1"/>
          <w:sz w:val="24"/>
          <w:szCs w:val="24"/>
        </w:rPr>
        <w:t>19.3.1 磋商响应文件未按磋商文件要求的电子磋商响应文</w:t>
      </w:r>
      <w:r>
        <w:rPr>
          <w:rFonts w:ascii="宋体" w:hAnsi="宋体" w:eastAsia="宋体" w:cs="宋体"/>
          <w:color w:val="auto"/>
          <w:spacing w:val="-2"/>
          <w:sz w:val="24"/>
          <w:szCs w:val="24"/>
        </w:rPr>
        <w:t>件开启与解密、供应商拒绝对电子磋商响应文件进行解密的；因供应商自身原因(如开标所用CA 锁与制作电子</w:t>
      </w:r>
      <w:r>
        <w:rPr>
          <w:rFonts w:ascii="宋体" w:hAnsi="宋体" w:eastAsia="宋体" w:cs="宋体"/>
          <w:color w:val="auto"/>
          <w:spacing w:val="5"/>
          <w:sz w:val="24"/>
          <w:szCs w:val="24"/>
        </w:rPr>
        <w:t>磋商响应文件使用的</w:t>
      </w:r>
      <w:r>
        <w:rPr>
          <w:rFonts w:ascii="宋体" w:hAnsi="宋体" w:eastAsia="宋体" w:cs="宋体"/>
          <w:color w:val="auto"/>
          <w:sz w:val="24"/>
          <w:szCs w:val="24"/>
        </w:rPr>
        <w:t>CA</w:t>
      </w:r>
      <w:r>
        <w:rPr>
          <w:rFonts w:ascii="宋体" w:hAnsi="宋体" w:eastAsia="宋体" w:cs="宋体"/>
          <w:color w:val="auto"/>
          <w:spacing w:val="5"/>
          <w:sz w:val="24"/>
          <w:szCs w:val="24"/>
        </w:rPr>
        <w:t>锁不一致或沿用旧版采购</w:t>
      </w:r>
      <w:r>
        <w:rPr>
          <w:rFonts w:ascii="宋体" w:hAnsi="宋体" w:eastAsia="宋体" w:cs="宋体"/>
          <w:color w:val="auto"/>
          <w:spacing w:val="4"/>
          <w:sz w:val="24"/>
          <w:szCs w:val="24"/>
        </w:rPr>
        <w:t>文件编制磋商响应文件等情形),导致</w:t>
      </w:r>
      <w:r>
        <w:rPr>
          <w:rFonts w:ascii="宋体" w:hAnsi="宋体" w:eastAsia="宋体" w:cs="宋体"/>
          <w:color w:val="auto"/>
          <w:spacing w:val="-2"/>
          <w:sz w:val="24"/>
          <w:szCs w:val="24"/>
        </w:rPr>
        <w:t>在规定时间内无法解密磋商响应文件的；上传的电子磋商响应文件无法打开的；政府采</w:t>
      </w:r>
      <w:r>
        <w:rPr>
          <w:rFonts w:ascii="宋体" w:hAnsi="宋体" w:eastAsia="宋体" w:cs="宋体"/>
          <w:color w:val="auto"/>
          <w:spacing w:val="-3"/>
          <w:sz w:val="24"/>
          <w:szCs w:val="24"/>
        </w:rPr>
        <w:t>购法律法规规定的其他无效情形。</w:t>
      </w:r>
    </w:p>
    <w:p w14:paraId="024673B4">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19.3.2 磋商响应文件构成有重大缺项的，未按照磋商文件要求的格式编写磋商响应文件的；</w:t>
      </w:r>
    </w:p>
    <w:p w14:paraId="0624D0BD">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19.3.3 磋商响应文件规定处无供应商公章、无法定代表人签字或签字人无法定代表人有效委托书的；</w:t>
      </w:r>
    </w:p>
    <w:p w14:paraId="7C5099BB">
      <w:pPr>
        <w:spacing w:before="175" w:line="218" w:lineRule="auto"/>
        <w:ind w:left="489"/>
        <w:rPr>
          <w:rFonts w:ascii="宋体" w:hAnsi="宋体" w:eastAsia="宋体" w:cs="宋体"/>
          <w:color w:val="auto"/>
          <w:sz w:val="24"/>
          <w:szCs w:val="24"/>
        </w:rPr>
      </w:pPr>
      <w:r>
        <w:rPr>
          <w:rFonts w:ascii="宋体" w:hAnsi="宋体" w:eastAsia="宋体" w:cs="宋体"/>
          <w:color w:val="auto"/>
          <w:spacing w:val="-3"/>
          <w:sz w:val="24"/>
          <w:szCs w:val="24"/>
        </w:rPr>
        <w:t>19.3.4</w:t>
      </w:r>
      <w:r>
        <w:rPr>
          <w:rFonts w:ascii="宋体" w:hAnsi="宋体" w:eastAsia="宋体" w:cs="宋体"/>
          <w:color w:val="auto"/>
          <w:spacing w:val="38"/>
          <w:sz w:val="24"/>
          <w:szCs w:val="24"/>
        </w:rPr>
        <w:t xml:space="preserve"> </w:t>
      </w:r>
      <w:r>
        <w:rPr>
          <w:rFonts w:ascii="宋体" w:hAnsi="宋体" w:eastAsia="宋体" w:cs="宋体"/>
          <w:color w:val="auto"/>
          <w:spacing w:val="-3"/>
          <w:sz w:val="24"/>
          <w:szCs w:val="24"/>
        </w:rPr>
        <w:t>报价超过磋商文件中规定的采购预算或者最高限价的；</w:t>
      </w:r>
    </w:p>
    <w:p w14:paraId="2AF9A64A">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19.3.5 磋商小组认为供应商的报价明显低于其他通过符合性审查供应商的报价，有可能影响服务质量或者不能诚信履约的，未在评审现场合理的时间内提供书面说明或相关证明材料，不能证明其报价合理的；</w:t>
      </w:r>
    </w:p>
    <w:p w14:paraId="37D64973">
      <w:pPr>
        <w:spacing w:before="199" w:line="219" w:lineRule="auto"/>
        <w:ind w:left="489"/>
        <w:rPr>
          <w:rFonts w:ascii="宋体" w:hAnsi="宋体" w:eastAsia="宋体" w:cs="宋体"/>
          <w:color w:val="auto"/>
          <w:sz w:val="24"/>
          <w:szCs w:val="24"/>
        </w:rPr>
      </w:pPr>
      <w:r>
        <w:rPr>
          <w:rFonts w:ascii="宋体" w:hAnsi="宋体" w:eastAsia="宋体" w:cs="宋体"/>
          <w:color w:val="auto"/>
          <w:spacing w:val="-3"/>
          <w:sz w:val="24"/>
          <w:szCs w:val="24"/>
        </w:rPr>
        <w:t>19.3.6 磋商有效期达不到磋商文件要</w:t>
      </w:r>
      <w:r>
        <w:rPr>
          <w:rFonts w:ascii="宋体" w:hAnsi="宋体" w:eastAsia="宋体" w:cs="宋体"/>
          <w:color w:val="auto"/>
          <w:spacing w:val="-4"/>
          <w:sz w:val="24"/>
          <w:szCs w:val="24"/>
        </w:rPr>
        <w:t>求的；</w:t>
      </w:r>
    </w:p>
    <w:p w14:paraId="1A8D0902">
      <w:pPr>
        <w:spacing w:before="166" w:line="219" w:lineRule="auto"/>
        <w:ind w:left="489"/>
        <w:rPr>
          <w:rFonts w:ascii="宋体" w:hAnsi="宋体" w:eastAsia="宋体" w:cs="宋体"/>
          <w:color w:val="auto"/>
          <w:sz w:val="24"/>
          <w:szCs w:val="24"/>
        </w:rPr>
      </w:pPr>
      <w:r>
        <w:rPr>
          <w:rFonts w:ascii="宋体" w:hAnsi="宋体" w:eastAsia="宋体" w:cs="宋体"/>
          <w:color w:val="auto"/>
          <w:spacing w:val="-5"/>
          <w:sz w:val="24"/>
          <w:szCs w:val="24"/>
        </w:rPr>
        <w:t>19.3.7 不满足磋商文件商务要求的；</w:t>
      </w:r>
    </w:p>
    <w:p w14:paraId="2AAB9CAF">
      <w:pPr>
        <w:spacing w:before="195" w:line="219" w:lineRule="auto"/>
        <w:ind w:left="489"/>
        <w:rPr>
          <w:rFonts w:ascii="宋体" w:hAnsi="宋体" w:eastAsia="宋体" w:cs="宋体"/>
          <w:color w:val="auto"/>
          <w:sz w:val="24"/>
          <w:szCs w:val="24"/>
        </w:rPr>
      </w:pPr>
      <w:r>
        <w:rPr>
          <w:rFonts w:ascii="宋体" w:hAnsi="宋体" w:eastAsia="宋体" w:cs="宋体"/>
          <w:color w:val="auto"/>
          <w:spacing w:val="-3"/>
          <w:sz w:val="24"/>
          <w:szCs w:val="24"/>
        </w:rPr>
        <w:t>19.3.8 磋商内容出现漏项或数量与要求不符，出现重大负偏差的；</w:t>
      </w:r>
    </w:p>
    <w:p w14:paraId="1C220842">
      <w:pPr>
        <w:spacing w:before="163" w:line="219" w:lineRule="auto"/>
        <w:ind w:left="489"/>
        <w:rPr>
          <w:rFonts w:ascii="宋体" w:hAnsi="宋体" w:eastAsia="宋体" w:cs="宋体"/>
          <w:color w:val="auto"/>
          <w:sz w:val="24"/>
          <w:szCs w:val="24"/>
        </w:rPr>
      </w:pPr>
      <w:r>
        <w:rPr>
          <w:rFonts w:ascii="宋体" w:hAnsi="宋体" w:eastAsia="宋体" w:cs="宋体"/>
          <w:color w:val="auto"/>
          <w:spacing w:val="-3"/>
          <w:sz w:val="24"/>
          <w:szCs w:val="24"/>
        </w:rPr>
        <w:t>19.3.9 磋商响应文件含有采购人不能接受的附加条件的；</w:t>
      </w:r>
    </w:p>
    <w:p w14:paraId="684EF5AC">
      <w:pPr>
        <w:spacing w:before="185" w:line="218" w:lineRule="auto"/>
        <w:ind w:left="489"/>
        <w:rPr>
          <w:rFonts w:ascii="宋体" w:hAnsi="宋体" w:eastAsia="宋体" w:cs="宋体"/>
          <w:color w:val="auto"/>
          <w:sz w:val="24"/>
          <w:szCs w:val="24"/>
        </w:rPr>
      </w:pPr>
      <w:r>
        <w:rPr>
          <w:rFonts w:ascii="宋体" w:hAnsi="宋体" w:eastAsia="宋体" w:cs="宋体"/>
          <w:color w:val="auto"/>
          <w:spacing w:val="-2"/>
          <w:sz w:val="24"/>
          <w:szCs w:val="24"/>
        </w:rPr>
        <w:t>19.3.10 供应商在同一份磋商响应文件中，对同一产品有两个或多个报价的；</w:t>
      </w:r>
    </w:p>
    <w:p w14:paraId="7C13E80F">
      <w:pPr>
        <w:spacing w:before="177"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19.3.11 供应商在采购人以往项目履约过程中有不良记录，且造</w:t>
      </w:r>
      <w:r>
        <w:rPr>
          <w:rFonts w:ascii="宋体" w:hAnsi="宋体" w:eastAsia="宋体" w:cs="宋体"/>
          <w:color w:val="auto"/>
          <w:spacing w:val="-3"/>
          <w:sz w:val="24"/>
          <w:szCs w:val="24"/>
        </w:rPr>
        <w:t>成重大影响的；</w:t>
      </w:r>
    </w:p>
    <w:p w14:paraId="483A7241">
      <w:pPr>
        <w:spacing w:before="196"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19.3.12 供应商的磋商内容与磋商文件的采购内容及要求不一致的；</w:t>
      </w:r>
    </w:p>
    <w:p w14:paraId="4353C345">
      <w:pPr>
        <w:spacing w:before="194" w:line="354" w:lineRule="auto"/>
        <w:ind w:right="59" w:firstLine="479"/>
        <w:jc w:val="both"/>
        <w:rPr>
          <w:rFonts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rPr>
        <w:t xml:space="preserve">  </w:t>
      </w:r>
      <w:r>
        <w:rPr>
          <w:rFonts w:ascii="宋体" w:hAnsi="宋体" w:eastAsia="宋体" w:cs="宋体"/>
          <w:color w:val="auto"/>
          <w:spacing w:val="-1"/>
          <w:sz w:val="24"/>
          <w:szCs w:val="24"/>
        </w:rPr>
        <w:t>19.3.13 供应商提供虚假证明，开具虚假业绩，除按无效磋商响应处理外，还将按照政府采购法有关规定进行相应处罚；</w:t>
      </w:r>
    </w:p>
    <w:p w14:paraId="6B3ED3A6">
      <w:pPr>
        <w:spacing w:before="187"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19.3.14 符合磋商文件中其他有关拒绝磋商或无效磋商响应文件</w:t>
      </w:r>
      <w:r>
        <w:rPr>
          <w:rFonts w:ascii="宋体" w:hAnsi="宋体" w:eastAsia="宋体" w:cs="宋体"/>
          <w:color w:val="auto"/>
          <w:spacing w:val="-3"/>
          <w:sz w:val="24"/>
          <w:szCs w:val="24"/>
        </w:rPr>
        <w:t>条款的。</w:t>
      </w:r>
    </w:p>
    <w:p w14:paraId="09BF75B0">
      <w:pPr>
        <w:spacing w:before="160" w:line="222" w:lineRule="auto"/>
        <w:ind w:left="493"/>
        <w:outlineLvl w:val="1"/>
        <w:rPr>
          <w:rFonts w:ascii="黑体" w:hAnsi="黑体" w:eastAsia="黑体" w:cs="黑体"/>
          <w:color w:val="auto"/>
          <w:sz w:val="24"/>
          <w:szCs w:val="24"/>
        </w:rPr>
      </w:pPr>
      <w:r>
        <w:rPr>
          <w:rFonts w:ascii="黑体" w:hAnsi="黑体" w:eastAsia="黑体" w:cs="黑体"/>
          <w:b/>
          <w:bCs/>
          <w:color w:val="auto"/>
          <w:spacing w:val="-2"/>
          <w:sz w:val="24"/>
          <w:szCs w:val="24"/>
        </w:rPr>
        <w:t>20.磋商响应文件的澄清</w:t>
      </w:r>
    </w:p>
    <w:p w14:paraId="253A53A0">
      <w:pPr>
        <w:spacing w:before="173" w:line="362" w:lineRule="auto"/>
        <w:ind w:right="2" w:firstLine="489"/>
        <w:rPr>
          <w:rFonts w:ascii="宋体" w:hAnsi="宋体" w:eastAsia="宋体" w:cs="宋体"/>
          <w:color w:val="auto"/>
          <w:sz w:val="24"/>
          <w:szCs w:val="24"/>
        </w:rPr>
      </w:pPr>
      <w:r>
        <w:rPr>
          <w:rFonts w:ascii="宋体" w:hAnsi="宋体" w:eastAsia="宋体" w:cs="宋体"/>
          <w:color w:val="auto"/>
          <w:spacing w:val="-1"/>
          <w:sz w:val="24"/>
          <w:szCs w:val="24"/>
        </w:rPr>
        <w:t>为了有助于磋商响应文件的审查、评价和比较，磋商小组可分别要求供</w:t>
      </w:r>
      <w:r>
        <w:rPr>
          <w:rFonts w:ascii="宋体" w:hAnsi="宋体" w:eastAsia="宋体" w:cs="宋体"/>
          <w:color w:val="auto"/>
          <w:spacing w:val="-2"/>
          <w:sz w:val="24"/>
          <w:szCs w:val="24"/>
        </w:rPr>
        <w:t>应商对其磋商响应文件中含义不明确，同类问题表述不一致或者有明显文字</w:t>
      </w:r>
      <w:r>
        <w:rPr>
          <w:rFonts w:ascii="宋体" w:hAnsi="宋体" w:eastAsia="宋体" w:cs="宋体"/>
          <w:color w:val="auto"/>
          <w:spacing w:val="-3"/>
          <w:sz w:val="24"/>
          <w:szCs w:val="24"/>
        </w:rPr>
        <w:t>和计算错误的内容，作</w:t>
      </w:r>
      <w:r>
        <w:rPr>
          <w:rFonts w:ascii="宋体" w:hAnsi="宋体" w:eastAsia="宋体" w:cs="宋体"/>
          <w:color w:val="auto"/>
          <w:spacing w:val="1"/>
          <w:sz w:val="24"/>
          <w:szCs w:val="24"/>
        </w:rPr>
        <w:t>出必要的澄清、说明或者纠正，供应商澄清、说明或者补正采用书面形式(包括电传、</w:t>
      </w:r>
      <w:r>
        <w:rPr>
          <w:rFonts w:ascii="宋体" w:hAnsi="宋体" w:eastAsia="宋体" w:cs="宋体"/>
          <w:color w:val="auto"/>
          <w:spacing w:val="10"/>
          <w:sz w:val="24"/>
          <w:szCs w:val="24"/>
        </w:rPr>
        <w:t xml:space="preserve"> 传真),由其法定代表人(或授权代表人)签字，并不得超出磋商响应文件的范围或者</w:t>
      </w:r>
      <w:r>
        <w:rPr>
          <w:rFonts w:ascii="宋体" w:hAnsi="宋体" w:eastAsia="宋体" w:cs="宋体"/>
          <w:color w:val="auto"/>
          <w:spacing w:val="-2"/>
          <w:sz w:val="24"/>
          <w:szCs w:val="24"/>
        </w:rPr>
        <w:t>改变磋商响应文件的实质性内容。磋商小组不接受供应商的主动澄清。</w:t>
      </w:r>
    </w:p>
    <w:p w14:paraId="1AC047C7">
      <w:pPr>
        <w:spacing w:before="194" w:line="219" w:lineRule="auto"/>
        <w:ind w:left="493"/>
        <w:outlineLvl w:val="1"/>
        <w:rPr>
          <w:rFonts w:ascii="宋体" w:hAnsi="宋体" w:eastAsia="宋体" w:cs="宋体"/>
          <w:color w:val="auto"/>
          <w:sz w:val="24"/>
          <w:szCs w:val="24"/>
        </w:rPr>
      </w:pPr>
      <w:r>
        <w:rPr>
          <w:rFonts w:ascii="宋体" w:hAnsi="宋体" w:eastAsia="宋体" w:cs="宋体"/>
          <w:b/>
          <w:bCs/>
          <w:color w:val="auto"/>
          <w:spacing w:val="-3"/>
          <w:sz w:val="24"/>
          <w:szCs w:val="24"/>
        </w:rPr>
        <w:t>21.计算错误将按以下方法更正</w:t>
      </w:r>
    </w:p>
    <w:p w14:paraId="5B63228D">
      <w:pPr>
        <w:spacing w:before="179"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21.1 磋商响应文件的大写金额和小写金额</w:t>
      </w:r>
      <w:r>
        <w:rPr>
          <w:rFonts w:ascii="宋体" w:hAnsi="宋体" w:eastAsia="宋体" w:cs="宋体"/>
          <w:color w:val="auto"/>
          <w:spacing w:val="-3"/>
          <w:sz w:val="24"/>
          <w:szCs w:val="24"/>
        </w:rPr>
        <w:t>不一致的，以大写金额为准；</w:t>
      </w:r>
    </w:p>
    <w:p w14:paraId="3D4E6B43">
      <w:pPr>
        <w:spacing w:before="173" w:line="362" w:lineRule="auto"/>
        <w:ind w:right="2" w:firstLine="489"/>
        <w:rPr>
          <w:rFonts w:ascii="宋体" w:hAnsi="宋体" w:eastAsia="宋体" w:cs="宋体"/>
          <w:color w:val="auto"/>
          <w:spacing w:val="-1"/>
          <w:sz w:val="24"/>
          <w:szCs w:val="24"/>
        </w:rPr>
      </w:pPr>
      <w:r>
        <w:rPr>
          <w:rFonts w:ascii="宋体" w:hAnsi="宋体" w:eastAsia="宋体" w:cs="宋体"/>
          <w:color w:val="auto"/>
          <w:spacing w:val="-1"/>
          <w:sz w:val="24"/>
          <w:szCs w:val="24"/>
        </w:rPr>
        <w:t>21.2 单价金额小数点或者百分比有明显错位的，以报价一览表的总价为准，并修改单价；</w:t>
      </w:r>
    </w:p>
    <w:p w14:paraId="34541C38">
      <w:pPr>
        <w:spacing w:before="257" w:line="218" w:lineRule="auto"/>
        <w:ind w:left="499"/>
        <w:rPr>
          <w:rFonts w:ascii="宋体" w:hAnsi="宋体" w:eastAsia="宋体" w:cs="宋体"/>
          <w:color w:val="auto"/>
          <w:sz w:val="24"/>
          <w:szCs w:val="24"/>
        </w:rPr>
      </w:pPr>
      <w:r>
        <w:rPr>
          <w:rFonts w:ascii="宋体" w:hAnsi="宋体" w:eastAsia="宋体" w:cs="宋体"/>
          <w:color w:val="auto"/>
          <w:spacing w:val="-3"/>
          <w:sz w:val="24"/>
          <w:szCs w:val="24"/>
        </w:rPr>
        <w:t>21.3 总价金额与按单价汇总金额不一致的，以单价金额计算结果为准；</w:t>
      </w:r>
    </w:p>
    <w:p w14:paraId="7E2630F9">
      <w:pPr>
        <w:spacing w:before="173" w:line="362" w:lineRule="auto"/>
        <w:ind w:right="2" w:firstLine="489"/>
        <w:rPr>
          <w:rFonts w:ascii="宋体" w:hAnsi="宋体" w:eastAsia="宋体" w:cs="宋体"/>
          <w:color w:val="auto"/>
          <w:spacing w:val="-1"/>
          <w:sz w:val="24"/>
          <w:szCs w:val="24"/>
        </w:rPr>
      </w:pPr>
      <w:r>
        <w:rPr>
          <w:rFonts w:ascii="宋体" w:hAnsi="宋体" w:eastAsia="宋体" w:cs="宋体"/>
          <w:color w:val="auto"/>
          <w:spacing w:val="-1"/>
          <w:sz w:val="24"/>
          <w:szCs w:val="24"/>
        </w:rPr>
        <w:t>21.4 按上述修正错误的方法调整的磋商报价，供应商应无条件接受。如果供应商不接受修正后的价格，其磋商无效。</w:t>
      </w:r>
    </w:p>
    <w:p w14:paraId="2AB5AA0C">
      <w:pPr>
        <w:spacing w:before="186" w:line="220" w:lineRule="auto"/>
        <w:ind w:left="503"/>
        <w:outlineLvl w:val="1"/>
        <w:rPr>
          <w:rFonts w:ascii="宋体" w:hAnsi="宋体" w:eastAsia="宋体" w:cs="宋体"/>
          <w:color w:val="auto"/>
          <w:sz w:val="24"/>
          <w:szCs w:val="24"/>
        </w:rPr>
      </w:pPr>
      <w:r>
        <w:rPr>
          <w:rFonts w:ascii="宋体" w:hAnsi="宋体" w:eastAsia="宋体" w:cs="宋体"/>
          <w:b/>
          <w:bCs/>
          <w:color w:val="auto"/>
          <w:spacing w:val="-6"/>
          <w:sz w:val="24"/>
          <w:szCs w:val="24"/>
        </w:rPr>
        <w:t>22.磋商</w:t>
      </w:r>
    </w:p>
    <w:p w14:paraId="057DEE3E">
      <w:pPr>
        <w:spacing w:before="163" w:line="362" w:lineRule="auto"/>
        <w:ind w:right="37" w:firstLine="499"/>
        <w:jc w:val="both"/>
        <w:rPr>
          <w:rFonts w:ascii="宋体" w:hAnsi="宋体" w:eastAsia="宋体" w:cs="宋体"/>
          <w:color w:val="auto"/>
          <w:sz w:val="24"/>
          <w:szCs w:val="24"/>
        </w:rPr>
      </w:pPr>
      <w:r>
        <w:rPr>
          <w:rFonts w:ascii="宋体" w:hAnsi="宋体" w:eastAsia="宋体" w:cs="宋体"/>
          <w:color w:val="auto"/>
          <w:spacing w:val="-2"/>
          <w:sz w:val="24"/>
          <w:szCs w:val="24"/>
        </w:rPr>
        <w:t>磋商小组所有成员集中与单一供应商分别进行磋商，并要求供应商在规定的时间内提交最后报价。在磋商过程中，磋商小组可以根据磋商文件和磋商情况实质性变动采购</w:t>
      </w:r>
      <w:r>
        <w:rPr>
          <w:rFonts w:ascii="宋体" w:hAnsi="宋体" w:eastAsia="宋体" w:cs="宋体"/>
          <w:color w:val="auto"/>
          <w:spacing w:val="-1"/>
          <w:sz w:val="24"/>
          <w:szCs w:val="24"/>
        </w:rPr>
        <w:t>需求中的技术、服务要求以及合同草案条款，但不得</w:t>
      </w:r>
      <w:r>
        <w:rPr>
          <w:rFonts w:ascii="宋体" w:hAnsi="宋体" w:eastAsia="宋体" w:cs="宋体"/>
          <w:color w:val="auto"/>
          <w:spacing w:val="-2"/>
          <w:sz w:val="24"/>
          <w:szCs w:val="24"/>
        </w:rPr>
        <w:t>变动磋商文件中的其他内容。实质</w:t>
      </w:r>
      <w:r>
        <w:rPr>
          <w:rFonts w:ascii="宋体" w:hAnsi="宋体" w:eastAsia="宋体" w:cs="宋体"/>
          <w:color w:val="auto"/>
          <w:spacing w:val="-5"/>
          <w:sz w:val="24"/>
          <w:szCs w:val="24"/>
        </w:rPr>
        <w:t>性变动的内容，需经采购人代表确认。</w:t>
      </w:r>
    </w:p>
    <w:p w14:paraId="1BF21E5A">
      <w:pPr>
        <w:spacing w:before="175" w:line="220" w:lineRule="auto"/>
        <w:ind w:left="503"/>
        <w:outlineLvl w:val="1"/>
        <w:rPr>
          <w:rFonts w:ascii="宋体" w:hAnsi="宋体" w:eastAsia="宋体" w:cs="宋体"/>
          <w:color w:val="auto"/>
          <w:sz w:val="24"/>
          <w:szCs w:val="24"/>
        </w:rPr>
      </w:pPr>
      <w:r>
        <w:rPr>
          <w:rFonts w:ascii="宋体" w:hAnsi="宋体" w:eastAsia="宋体" w:cs="宋体"/>
          <w:b/>
          <w:bCs/>
          <w:color w:val="auto"/>
          <w:spacing w:val="-1"/>
          <w:sz w:val="24"/>
          <w:szCs w:val="24"/>
        </w:rPr>
        <w:t>23.综合评审</w:t>
      </w:r>
    </w:p>
    <w:p w14:paraId="7AF8ED3C">
      <w:pPr>
        <w:spacing w:before="184" w:line="362" w:lineRule="auto"/>
        <w:ind w:right="55" w:firstLine="499"/>
        <w:rPr>
          <w:rFonts w:ascii="宋体" w:hAnsi="宋体" w:eastAsia="宋体" w:cs="宋体"/>
          <w:color w:val="auto"/>
          <w:sz w:val="24"/>
          <w:szCs w:val="24"/>
        </w:rPr>
      </w:pPr>
      <w:r>
        <w:rPr>
          <w:rFonts w:ascii="宋体" w:hAnsi="宋体" w:eastAsia="宋体" w:cs="宋体"/>
          <w:color w:val="auto"/>
          <w:spacing w:val="-3"/>
          <w:sz w:val="24"/>
          <w:szCs w:val="24"/>
        </w:rPr>
        <w:t>对于经初审合格的所有供应商，由磋商小组各成员依据磋商响应文件和最终报价，</w:t>
      </w:r>
      <w:r>
        <w:rPr>
          <w:rFonts w:ascii="宋体" w:hAnsi="宋体" w:eastAsia="宋体" w:cs="宋体"/>
          <w:color w:val="auto"/>
          <w:spacing w:val="-2"/>
          <w:sz w:val="24"/>
          <w:szCs w:val="24"/>
        </w:rPr>
        <w:t>按照《评审因素分值表》规定的内容进行综合评分，然后汇总每个供应商的得分，根据各供应商的综合得分从高到低依次排序，推荐成交候选人。</w:t>
      </w:r>
    </w:p>
    <w:p w14:paraId="7857355D">
      <w:pPr>
        <w:spacing w:before="174" w:line="220" w:lineRule="auto"/>
        <w:ind w:left="503"/>
        <w:outlineLvl w:val="1"/>
        <w:rPr>
          <w:rFonts w:ascii="宋体" w:hAnsi="宋体" w:eastAsia="宋体" w:cs="宋体"/>
          <w:color w:val="auto"/>
          <w:sz w:val="24"/>
          <w:szCs w:val="24"/>
        </w:rPr>
      </w:pPr>
      <w:r>
        <w:rPr>
          <w:rFonts w:ascii="宋体" w:hAnsi="宋体" w:eastAsia="宋体" w:cs="宋体"/>
          <w:b/>
          <w:bCs/>
          <w:color w:val="auto"/>
          <w:spacing w:val="-3"/>
          <w:sz w:val="24"/>
          <w:szCs w:val="24"/>
        </w:rPr>
        <w:t>24.评审过程的保密</w:t>
      </w:r>
    </w:p>
    <w:p w14:paraId="72DED0EA">
      <w:pPr>
        <w:spacing w:before="184" w:line="362" w:lineRule="auto"/>
        <w:ind w:right="55" w:firstLine="499"/>
        <w:rPr>
          <w:rFonts w:ascii="宋体" w:hAnsi="宋体" w:eastAsia="宋体" w:cs="宋体"/>
          <w:color w:val="auto"/>
          <w:spacing w:val="-3"/>
          <w:sz w:val="24"/>
          <w:szCs w:val="24"/>
        </w:rPr>
      </w:pPr>
      <w:r>
        <w:rPr>
          <w:rFonts w:ascii="宋体" w:hAnsi="宋体" w:eastAsia="宋体" w:cs="宋体"/>
          <w:color w:val="auto"/>
          <w:spacing w:val="-3"/>
          <w:sz w:val="24"/>
          <w:szCs w:val="24"/>
        </w:rPr>
        <w:t>24.1 磋商小组成员和与评审活动有关的工作人员不得泄露有关磋商响应文件的评审和比较、成交候选人的推荐以及与评审有关的其他情况。</w:t>
      </w:r>
    </w:p>
    <w:p w14:paraId="4F57D773">
      <w:pPr>
        <w:spacing w:before="184" w:line="362" w:lineRule="auto"/>
        <w:ind w:right="55" w:firstLine="499"/>
        <w:rPr>
          <w:rFonts w:ascii="宋体" w:hAnsi="宋体" w:eastAsia="宋体" w:cs="宋体"/>
          <w:color w:val="auto"/>
          <w:spacing w:val="-3"/>
          <w:sz w:val="24"/>
          <w:szCs w:val="24"/>
        </w:rPr>
      </w:pPr>
      <w:r>
        <w:rPr>
          <w:rFonts w:ascii="宋体" w:hAnsi="宋体" w:eastAsia="宋体" w:cs="宋体"/>
          <w:color w:val="auto"/>
          <w:spacing w:val="-3"/>
          <w:sz w:val="24"/>
          <w:szCs w:val="24"/>
        </w:rPr>
        <w:t>24.2 在评审过程中，如果供应商试图在磋商响应文件的评审、比较和成交候选人的推荐以及与评审有关的其他方面，向磋商小组、采购人和采购代理机构施加任何影响，其磋商应做无效磋商处理。</w:t>
      </w:r>
    </w:p>
    <w:p w14:paraId="583C3C58">
      <w:pPr>
        <w:spacing w:before="240" w:line="221"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25.编写评审报告</w:t>
      </w:r>
    </w:p>
    <w:p w14:paraId="3ABB7954">
      <w:pPr>
        <w:spacing w:before="186" w:line="493" w:lineRule="exact"/>
        <w:ind w:right="57"/>
        <w:jc w:val="right"/>
        <w:rPr>
          <w:rFonts w:ascii="宋体" w:hAnsi="宋体" w:eastAsia="宋体" w:cs="宋体"/>
          <w:color w:val="auto"/>
          <w:sz w:val="24"/>
          <w:szCs w:val="24"/>
        </w:rPr>
      </w:pPr>
      <w:r>
        <w:rPr>
          <w:rFonts w:ascii="宋体" w:hAnsi="宋体" w:eastAsia="宋体" w:cs="宋体"/>
          <w:color w:val="auto"/>
          <w:spacing w:val="-2"/>
          <w:position w:val="19"/>
          <w:sz w:val="24"/>
          <w:szCs w:val="24"/>
        </w:rPr>
        <w:t>采购代理机构根据磋商小组的原始评审记录</w:t>
      </w:r>
      <w:r>
        <w:rPr>
          <w:rFonts w:ascii="宋体" w:hAnsi="宋体" w:eastAsia="宋体" w:cs="宋体"/>
          <w:color w:val="auto"/>
          <w:spacing w:val="-3"/>
          <w:position w:val="19"/>
          <w:sz w:val="24"/>
          <w:szCs w:val="24"/>
        </w:rPr>
        <w:t>和评审结果编写评审报告，报送采购人</w:t>
      </w:r>
    </w:p>
    <w:p w14:paraId="51038D6F">
      <w:pPr>
        <w:spacing w:line="220" w:lineRule="auto"/>
        <w:rPr>
          <w:rFonts w:ascii="宋体" w:hAnsi="宋体" w:eastAsia="宋体" w:cs="宋体"/>
          <w:color w:val="auto"/>
          <w:sz w:val="24"/>
          <w:szCs w:val="24"/>
        </w:rPr>
      </w:pPr>
      <w:r>
        <w:rPr>
          <w:rFonts w:ascii="宋体" w:hAnsi="宋体" w:eastAsia="宋体" w:cs="宋体"/>
          <w:color w:val="auto"/>
          <w:spacing w:val="-3"/>
          <w:sz w:val="24"/>
          <w:szCs w:val="24"/>
        </w:rPr>
        <w:t>审核。</w:t>
      </w:r>
    </w:p>
    <w:p w14:paraId="66203956">
      <w:pPr>
        <w:spacing w:before="158" w:line="222"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26.确定成交候选人</w:t>
      </w:r>
    </w:p>
    <w:p w14:paraId="593C7051">
      <w:pPr>
        <w:spacing w:before="106" w:line="362" w:lineRule="auto"/>
        <w:ind w:right="40" w:firstLine="499"/>
        <w:jc w:val="both"/>
        <w:rPr>
          <w:rFonts w:ascii="宋体" w:hAnsi="宋体" w:eastAsia="宋体" w:cs="宋体"/>
          <w:color w:val="auto"/>
          <w:sz w:val="24"/>
          <w:szCs w:val="24"/>
        </w:rPr>
      </w:pPr>
      <w:r>
        <w:rPr>
          <w:rFonts w:ascii="宋体" w:hAnsi="宋体" w:eastAsia="宋体" w:cs="宋体"/>
          <w:color w:val="auto"/>
          <w:spacing w:val="-1"/>
          <w:sz w:val="24"/>
          <w:szCs w:val="24"/>
        </w:rPr>
        <w:t>26.1 磋商小组按照评审办法，在综合比较与评价后，</w:t>
      </w:r>
      <w:r>
        <w:rPr>
          <w:rFonts w:ascii="宋体" w:hAnsi="宋体" w:eastAsia="宋体" w:cs="宋体"/>
          <w:color w:val="auto"/>
          <w:spacing w:val="-2"/>
          <w:sz w:val="24"/>
          <w:szCs w:val="24"/>
        </w:rPr>
        <w:t>按照得分由高到低顺序对供应商进行排序，得分相同的，按磋商报价由低到高</w:t>
      </w:r>
      <w:r>
        <w:rPr>
          <w:rFonts w:ascii="宋体" w:hAnsi="宋体" w:eastAsia="宋体" w:cs="宋体"/>
          <w:color w:val="auto"/>
          <w:spacing w:val="-3"/>
          <w:sz w:val="24"/>
          <w:szCs w:val="24"/>
        </w:rPr>
        <w:t>顺序排序，磋商小组将综合排名前三</w:t>
      </w:r>
      <w:r>
        <w:rPr>
          <w:rFonts w:ascii="宋体" w:hAnsi="宋体" w:eastAsia="宋体" w:cs="宋体"/>
          <w:color w:val="auto"/>
          <w:spacing w:val="-1"/>
          <w:sz w:val="24"/>
          <w:szCs w:val="24"/>
        </w:rPr>
        <w:t>名的供应商推荐为成交候选人；得分且磋商报价相同的</w:t>
      </w:r>
      <w:r>
        <w:rPr>
          <w:rFonts w:ascii="宋体" w:hAnsi="宋体" w:eastAsia="宋体" w:cs="宋体"/>
          <w:color w:val="auto"/>
          <w:spacing w:val="-2"/>
          <w:sz w:val="24"/>
          <w:szCs w:val="24"/>
        </w:rPr>
        <w:t>并列，按照技术指标优劣进行排</w:t>
      </w:r>
      <w:r>
        <w:rPr>
          <w:rFonts w:ascii="宋体" w:hAnsi="宋体" w:eastAsia="宋体" w:cs="宋体"/>
          <w:color w:val="auto"/>
          <w:spacing w:val="-1"/>
          <w:sz w:val="24"/>
          <w:szCs w:val="24"/>
        </w:rPr>
        <w:t>序。</w:t>
      </w:r>
    </w:p>
    <w:p w14:paraId="0B7078DE">
      <w:pPr>
        <w:spacing w:before="160" w:line="354" w:lineRule="auto"/>
        <w:ind w:right="54" w:firstLine="499"/>
        <w:rPr>
          <w:rFonts w:ascii="宋体" w:hAnsi="宋体" w:eastAsia="宋体" w:cs="宋体"/>
          <w:color w:val="auto"/>
          <w:sz w:val="24"/>
          <w:szCs w:val="24"/>
        </w:rPr>
      </w:pPr>
      <w:r>
        <w:rPr>
          <w:rFonts w:ascii="宋体" w:hAnsi="宋体" w:eastAsia="宋体" w:cs="宋体"/>
          <w:color w:val="auto"/>
          <w:spacing w:val="2"/>
          <w:sz w:val="24"/>
          <w:szCs w:val="24"/>
        </w:rPr>
        <w:t>26.2 采购人应当自收到评审报告之日起5个工作日内，在评审报告确定的成交候</w:t>
      </w:r>
      <w:r>
        <w:rPr>
          <w:rFonts w:ascii="宋体" w:hAnsi="宋体" w:eastAsia="宋体" w:cs="宋体"/>
          <w:color w:val="auto"/>
          <w:spacing w:val="-2"/>
          <w:sz w:val="24"/>
          <w:szCs w:val="24"/>
        </w:rPr>
        <w:t>选人名单中按顺序确定成交供应商。成交候选人并列的，由采购人或者采购人委托磋商</w:t>
      </w:r>
      <w:r>
        <w:rPr>
          <w:rFonts w:ascii="宋体" w:hAnsi="宋体" w:eastAsia="宋体" w:cs="宋体"/>
          <w:color w:val="auto"/>
          <w:spacing w:val="-6"/>
          <w:sz w:val="24"/>
          <w:szCs w:val="24"/>
        </w:rPr>
        <w:t>小组按照竞争性磋商文件规定的方式确定成交供应商。</w:t>
      </w:r>
    </w:p>
    <w:p w14:paraId="58B667BC">
      <w:pPr>
        <w:spacing w:before="247" w:line="354" w:lineRule="auto"/>
        <w:ind w:right="40" w:firstLine="479"/>
        <w:jc w:val="both"/>
        <w:rPr>
          <w:rFonts w:ascii="宋体" w:hAnsi="宋体" w:eastAsia="宋体" w:cs="宋体"/>
          <w:color w:val="auto"/>
          <w:sz w:val="24"/>
          <w:szCs w:val="24"/>
        </w:rPr>
      </w:pPr>
      <w:r>
        <w:rPr>
          <w:rFonts w:ascii="宋体" w:hAnsi="宋体" w:eastAsia="宋体" w:cs="宋体"/>
          <w:color w:val="auto"/>
          <w:spacing w:val="-3"/>
          <w:sz w:val="24"/>
          <w:szCs w:val="24"/>
        </w:rPr>
        <w:t>26.3</w:t>
      </w:r>
      <w:r>
        <w:rPr>
          <w:rFonts w:ascii="宋体" w:hAnsi="宋体" w:eastAsia="宋体" w:cs="宋体"/>
          <w:color w:val="auto"/>
          <w:spacing w:val="43"/>
          <w:sz w:val="24"/>
          <w:szCs w:val="24"/>
        </w:rPr>
        <w:t xml:space="preserve"> </w:t>
      </w:r>
      <w:r>
        <w:rPr>
          <w:rFonts w:ascii="宋体" w:hAnsi="宋体" w:eastAsia="宋体" w:cs="宋体"/>
          <w:color w:val="auto"/>
          <w:spacing w:val="-3"/>
          <w:sz w:val="24"/>
          <w:szCs w:val="24"/>
        </w:rPr>
        <w:t>排名第一的成交候选人放弃成交、在规定期限内未能签订合同、因不可抗力</w:t>
      </w:r>
      <w:r>
        <w:rPr>
          <w:rFonts w:ascii="宋体" w:hAnsi="宋体" w:eastAsia="宋体" w:cs="宋体"/>
          <w:color w:val="auto"/>
          <w:spacing w:val="-2"/>
          <w:sz w:val="24"/>
          <w:szCs w:val="24"/>
        </w:rPr>
        <w:t>不能履行合同，采购人可以按照磋商小组提出的成交</w:t>
      </w:r>
      <w:r>
        <w:rPr>
          <w:rFonts w:ascii="宋体" w:hAnsi="宋体" w:eastAsia="宋体" w:cs="宋体"/>
          <w:color w:val="auto"/>
          <w:spacing w:val="-3"/>
          <w:sz w:val="24"/>
          <w:szCs w:val="24"/>
        </w:rPr>
        <w:t>候选人名单排序依次确定其他成交</w:t>
      </w:r>
      <w:r>
        <w:rPr>
          <w:rFonts w:ascii="宋体" w:hAnsi="宋体" w:eastAsia="宋体" w:cs="宋体"/>
          <w:color w:val="auto"/>
          <w:spacing w:val="-2"/>
          <w:sz w:val="24"/>
          <w:szCs w:val="24"/>
        </w:rPr>
        <w:t>供应商。</w:t>
      </w:r>
    </w:p>
    <w:p w14:paraId="598BF188">
      <w:pPr>
        <w:spacing w:before="247" w:line="354" w:lineRule="auto"/>
        <w:ind w:right="40" w:firstLine="479"/>
        <w:jc w:val="both"/>
        <w:rPr>
          <w:rFonts w:ascii="宋体" w:hAnsi="宋体" w:eastAsia="宋体" w:cs="宋体"/>
          <w:color w:val="auto"/>
          <w:spacing w:val="-3"/>
          <w:sz w:val="24"/>
          <w:szCs w:val="24"/>
        </w:rPr>
      </w:pPr>
      <w:r>
        <w:rPr>
          <w:rFonts w:ascii="宋体" w:hAnsi="宋体" w:eastAsia="宋体" w:cs="宋体"/>
          <w:color w:val="auto"/>
          <w:spacing w:val="-3"/>
          <w:sz w:val="24"/>
          <w:szCs w:val="24"/>
        </w:rPr>
        <w:t>26.4 成交供应商确定之后，成交结果将在财政部门指定的政府采购信息发布媒体上公告。</w:t>
      </w:r>
    </w:p>
    <w:p w14:paraId="2236883D">
      <w:pPr>
        <w:spacing w:before="164" w:line="222" w:lineRule="auto"/>
        <w:ind w:left="3"/>
        <w:outlineLvl w:val="0"/>
        <w:rPr>
          <w:rFonts w:ascii="黑体" w:hAnsi="黑体" w:eastAsia="黑体" w:cs="黑体"/>
          <w:color w:val="auto"/>
          <w:sz w:val="24"/>
          <w:szCs w:val="24"/>
        </w:rPr>
      </w:pPr>
      <w:r>
        <w:rPr>
          <w:rFonts w:ascii="黑体" w:hAnsi="黑体" w:eastAsia="黑体" w:cs="黑体"/>
          <w:b/>
          <w:bCs/>
          <w:color w:val="auto"/>
          <w:spacing w:val="-3"/>
          <w:sz w:val="24"/>
          <w:szCs w:val="24"/>
        </w:rPr>
        <w:t>27.关于磋商活动供应商数量的最低要求</w:t>
      </w:r>
    </w:p>
    <w:p w14:paraId="7E794286">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根据《财政部关于政府采购竞争性磋商采购方式管理暂</w:t>
      </w:r>
      <w:r>
        <w:rPr>
          <w:rFonts w:ascii="宋体" w:hAnsi="宋体" w:eastAsia="宋体" w:cs="宋体"/>
          <w:color w:val="auto"/>
          <w:spacing w:val="-1"/>
          <w:sz w:val="24"/>
          <w:szCs w:val="24"/>
        </w:rPr>
        <w:t>行办法有关问题的补充通</w:t>
      </w:r>
      <w:r>
        <w:rPr>
          <w:rFonts w:ascii="宋体" w:hAnsi="宋体" w:eastAsia="宋体" w:cs="宋体"/>
          <w:color w:val="auto"/>
          <w:spacing w:val="1"/>
          <w:sz w:val="24"/>
          <w:szCs w:val="24"/>
        </w:rPr>
        <w:t>知》财库〔2015〕124号等有关规定，出现下列情形之一的，采购人或</w:t>
      </w:r>
      <w:r>
        <w:rPr>
          <w:rFonts w:ascii="宋体" w:hAnsi="宋体" w:eastAsia="宋体" w:cs="宋体"/>
          <w:color w:val="auto"/>
          <w:sz w:val="24"/>
          <w:szCs w:val="24"/>
        </w:rPr>
        <w:t>者采购代理机构</w:t>
      </w:r>
      <w:r>
        <w:rPr>
          <w:rFonts w:ascii="宋体" w:hAnsi="宋体" w:eastAsia="宋体" w:cs="宋体"/>
          <w:color w:val="auto"/>
          <w:spacing w:val="-2"/>
          <w:sz w:val="24"/>
          <w:szCs w:val="24"/>
        </w:rPr>
        <w:t>应当中止竞争性磋商采购活动，发布项目废标公告</w:t>
      </w:r>
      <w:r>
        <w:rPr>
          <w:rFonts w:ascii="宋体" w:hAnsi="宋体" w:eastAsia="宋体" w:cs="宋体"/>
          <w:color w:val="auto"/>
          <w:spacing w:val="-3"/>
          <w:sz w:val="24"/>
          <w:szCs w:val="24"/>
        </w:rPr>
        <w:t>并说明原因，重新开展采购活动：</w:t>
      </w:r>
    </w:p>
    <w:p w14:paraId="589743D7">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27.1 因情况变化，不再符合规定的竞争性磋商采购方式适用情形的；</w:t>
      </w:r>
    </w:p>
    <w:p w14:paraId="099D24D1">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27.2 出现影响采购公正的违法、违规行为的；</w:t>
      </w:r>
    </w:p>
    <w:p w14:paraId="5B74B1CD">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27.3 除市场竞争不充分的科研项目，以及需要扶持的科技成果转化项目外，在采购过程中符合要求的供应商或者报价未超过采购预算的供应商不足3家的。</w:t>
      </w:r>
    </w:p>
    <w:p w14:paraId="0D4D6AB8">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27.4 根据财库[2015]124号文件规定：采用竞争性磋商采购方式采购的政府购买服务项目(含政府和社会资本合作项目),在采购过程中符合要求的供应商(社会资本) 只有2家的，竞争性磋商采购活动可以继续进行。采购过程中符合要求的供应商(社会资本)只有1家的，采购人或者采购代理机构应当中止竞争性磋商采购活动，发布项目废标公告并说明原因，重新开展采购活动。</w:t>
      </w:r>
    </w:p>
    <w:p w14:paraId="69399494">
      <w:pPr>
        <w:spacing w:before="225" w:line="459" w:lineRule="exact"/>
        <w:ind w:left="3"/>
        <w:rPr>
          <w:rFonts w:ascii="黑体" w:hAnsi="黑体" w:eastAsia="黑体" w:cs="黑体"/>
          <w:color w:val="auto"/>
          <w:sz w:val="24"/>
          <w:szCs w:val="24"/>
        </w:rPr>
      </w:pPr>
      <w:r>
        <w:rPr>
          <w:rFonts w:ascii="黑体" w:hAnsi="黑体" w:eastAsia="黑体" w:cs="黑体"/>
          <w:b/>
          <w:bCs/>
          <w:color w:val="auto"/>
          <w:spacing w:val="-4"/>
          <w:position w:val="16"/>
          <w:sz w:val="24"/>
          <w:szCs w:val="24"/>
        </w:rPr>
        <w:t>五、成交与签约</w:t>
      </w:r>
    </w:p>
    <w:p w14:paraId="2EB259CF">
      <w:pPr>
        <w:spacing w:before="1" w:line="222" w:lineRule="auto"/>
        <w:ind w:left="3"/>
        <w:rPr>
          <w:rFonts w:ascii="黑体" w:hAnsi="黑体" w:eastAsia="黑体" w:cs="黑体"/>
          <w:color w:val="auto"/>
          <w:sz w:val="24"/>
          <w:szCs w:val="24"/>
        </w:rPr>
      </w:pPr>
      <w:r>
        <w:rPr>
          <w:rFonts w:ascii="黑体" w:hAnsi="黑体" w:eastAsia="黑体" w:cs="黑体"/>
          <w:b/>
          <w:bCs/>
          <w:color w:val="auto"/>
          <w:spacing w:val="-5"/>
          <w:sz w:val="24"/>
          <w:szCs w:val="24"/>
        </w:rPr>
        <w:t>28.成交通知</w:t>
      </w:r>
    </w:p>
    <w:p w14:paraId="5B52E8F8">
      <w:pPr>
        <w:spacing w:before="173" w:line="354" w:lineRule="auto"/>
        <w:ind w:right="99" w:firstLine="479"/>
        <w:jc w:val="both"/>
        <w:rPr>
          <w:rFonts w:ascii="宋体" w:hAnsi="宋体" w:eastAsia="宋体" w:cs="宋体"/>
          <w:color w:val="auto"/>
          <w:sz w:val="24"/>
          <w:szCs w:val="24"/>
        </w:rPr>
      </w:pPr>
      <w:r>
        <w:rPr>
          <w:rFonts w:ascii="宋体" w:hAnsi="宋体" w:eastAsia="宋体" w:cs="宋体"/>
          <w:color w:val="auto"/>
          <w:spacing w:val="-1"/>
          <w:sz w:val="24"/>
          <w:szCs w:val="24"/>
        </w:rPr>
        <w:t>磋商结束后，自采购人确定成交供应商之日起2个工作日内，发出成交通知书，并在陕西省政府采购网和安康市公共资源交易网对本次成交结果公告1个工作日。采购人改变成交结果，或者成交供应商放弃成交，应当承担相应的法律责任。</w:t>
      </w:r>
    </w:p>
    <w:p w14:paraId="07A7EDAB">
      <w:pPr>
        <w:spacing w:before="214" w:line="223" w:lineRule="auto"/>
        <w:ind w:left="3"/>
        <w:outlineLvl w:val="0"/>
        <w:rPr>
          <w:rFonts w:ascii="黑体" w:hAnsi="黑体" w:eastAsia="黑体" w:cs="黑体"/>
          <w:color w:val="auto"/>
          <w:sz w:val="24"/>
          <w:szCs w:val="24"/>
        </w:rPr>
      </w:pPr>
      <w:r>
        <w:rPr>
          <w:rFonts w:ascii="黑体" w:hAnsi="黑体" w:eastAsia="黑体" w:cs="黑体"/>
          <w:b/>
          <w:bCs/>
          <w:color w:val="auto"/>
          <w:spacing w:val="1"/>
          <w:sz w:val="24"/>
          <w:szCs w:val="24"/>
        </w:rPr>
        <w:t>29.签订合同</w:t>
      </w:r>
    </w:p>
    <w:p w14:paraId="008E9649">
      <w:pPr>
        <w:spacing w:before="161" w:line="354" w:lineRule="auto"/>
        <w:ind w:firstLine="479"/>
        <w:jc w:val="both"/>
        <w:rPr>
          <w:rFonts w:ascii="宋体" w:hAnsi="宋体" w:eastAsia="宋体" w:cs="宋体"/>
          <w:color w:val="auto"/>
          <w:sz w:val="24"/>
          <w:szCs w:val="24"/>
        </w:rPr>
      </w:pPr>
      <w:r>
        <w:rPr>
          <w:rFonts w:ascii="宋体" w:hAnsi="宋体" w:eastAsia="宋体" w:cs="宋体"/>
          <w:color w:val="auto"/>
          <w:spacing w:val="-1"/>
          <w:sz w:val="24"/>
          <w:szCs w:val="24"/>
        </w:rPr>
        <w:t xml:space="preserve">29.1 </w:t>
      </w:r>
      <w:r>
        <w:rPr>
          <w:rFonts w:hint="eastAsia" w:ascii="宋体" w:hAnsi="宋体" w:eastAsia="宋体" w:cs="宋体"/>
          <w:color w:val="auto"/>
          <w:spacing w:val="-1"/>
          <w:sz w:val="24"/>
          <w:szCs w:val="24"/>
        </w:rPr>
        <w:t>成交人应</w:t>
      </w:r>
      <w:r>
        <w:rPr>
          <w:rFonts w:hint="eastAsia" w:ascii="宋体" w:hAnsi="宋体" w:eastAsia="宋体" w:cs="宋体"/>
          <w:color w:val="auto"/>
          <w:spacing w:val="-1"/>
          <w:sz w:val="24"/>
          <w:szCs w:val="24"/>
          <w:lang w:eastAsia="zh-CN"/>
        </w:rPr>
        <w:t>在采购人及代理机构发出</w:t>
      </w:r>
      <w:r>
        <w:rPr>
          <w:rFonts w:hint="eastAsia" w:ascii="宋体" w:hAnsi="宋体" w:eastAsia="宋体" w:cs="宋体"/>
          <w:color w:val="auto"/>
          <w:spacing w:val="-1"/>
          <w:sz w:val="24"/>
          <w:szCs w:val="24"/>
        </w:rPr>
        <w:t>《</w:t>
      </w:r>
      <w:r>
        <w:rPr>
          <w:rFonts w:hint="eastAsia" w:ascii="宋体" w:hAnsi="宋体" w:eastAsia="宋体" w:cs="宋体"/>
          <w:color w:val="auto"/>
          <w:spacing w:val="-1"/>
          <w:sz w:val="24"/>
          <w:szCs w:val="24"/>
          <w:lang w:eastAsia="zh-CN"/>
        </w:rPr>
        <w:t>中标</w:t>
      </w:r>
      <w:r>
        <w:rPr>
          <w:rFonts w:hint="eastAsia" w:ascii="宋体" w:hAnsi="宋体" w:eastAsia="宋体" w:cs="宋体"/>
          <w:color w:val="auto"/>
          <w:spacing w:val="-1"/>
          <w:sz w:val="24"/>
          <w:szCs w:val="24"/>
        </w:rPr>
        <w:t>通知书》</w:t>
      </w:r>
      <w:r>
        <w:rPr>
          <w:rFonts w:hint="eastAsia" w:ascii="宋体" w:hAnsi="宋体" w:eastAsia="宋体" w:cs="宋体"/>
          <w:color w:val="auto"/>
          <w:spacing w:val="-1"/>
          <w:sz w:val="24"/>
          <w:szCs w:val="24"/>
          <w:lang w:eastAsia="zh-CN"/>
        </w:rPr>
        <w:t>之日起</w:t>
      </w:r>
      <w:r>
        <w:rPr>
          <w:rFonts w:hint="eastAsia" w:ascii="宋体" w:hAnsi="宋体" w:eastAsia="宋体" w:cs="宋体"/>
          <w:color w:val="auto"/>
          <w:spacing w:val="-1"/>
          <w:sz w:val="24"/>
          <w:szCs w:val="24"/>
          <w:lang w:val="en-US" w:eastAsia="zh-CN"/>
        </w:rPr>
        <w:t>30日内</w:t>
      </w:r>
      <w:r>
        <w:rPr>
          <w:rFonts w:ascii="宋体" w:hAnsi="宋体" w:eastAsia="宋体" w:cs="宋体"/>
          <w:color w:val="auto"/>
          <w:spacing w:val="-1"/>
          <w:sz w:val="24"/>
          <w:szCs w:val="24"/>
        </w:rPr>
        <w:t>，按磋商文件</w:t>
      </w:r>
      <w:r>
        <w:rPr>
          <w:rFonts w:ascii="宋体" w:hAnsi="宋体" w:eastAsia="宋体" w:cs="宋体"/>
          <w:color w:val="auto"/>
          <w:spacing w:val="-2"/>
          <w:sz w:val="24"/>
          <w:szCs w:val="24"/>
        </w:rPr>
        <w:t>的要求与采</w:t>
      </w:r>
      <w:r>
        <w:rPr>
          <w:rFonts w:ascii="宋体" w:hAnsi="宋体" w:eastAsia="宋体" w:cs="宋体"/>
          <w:color w:val="auto"/>
          <w:spacing w:val="1"/>
          <w:sz w:val="24"/>
          <w:szCs w:val="24"/>
        </w:rPr>
        <w:t>购人签订合同。所签订的合同不得对磋商文件和成交供应商的磋商响应文件(包括评审</w:t>
      </w:r>
      <w:r>
        <w:rPr>
          <w:rFonts w:ascii="宋体" w:hAnsi="宋体" w:eastAsia="宋体" w:cs="宋体"/>
          <w:color w:val="auto"/>
          <w:sz w:val="24"/>
          <w:szCs w:val="24"/>
        </w:rPr>
        <w:t>中形成的澄清文件)作实质性修改。成交供应商因自身原因不按规定与采购人签订</w:t>
      </w:r>
      <w:r>
        <w:rPr>
          <w:rFonts w:hint="eastAsia" w:ascii="宋体" w:hAnsi="宋体" w:eastAsia="宋体" w:cs="宋体"/>
          <w:color w:val="auto"/>
          <w:sz w:val="24"/>
          <w:szCs w:val="24"/>
          <w:lang w:eastAsia="zh-CN"/>
        </w:rPr>
        <w:t>施工</w:t>
      </w:r>
      <w:r>
        <w:rPr>
          <w:rFonts w:ascii="宋体" w:hAnsi="宋体" w:eastAsia="宋体" w:cs="宋体"/>
          <w:color w:val="auto"/>
          <w:spacing w:val="-1"/>
          <w:sz w:val="24"/>
          <w:szCs w:val="24"/>
        </w:rPr>
        <w:t>合同或者拒绝与采购人签订合同的，则采购人将废除授标</w:t>
      </w:r>
      <w:r>
        <w:rPr>
          <w:rFonts w:ascii="宋体" w:hAnsi="宋体" w:eastAsia="宋体" w:cs="宋体"/>
          <w:color w:val="auto"/>
          <w:spacing w:val="-2"/>
          <w:sz w:val="24"/>
          <w:szCs w:val="24"/>
        </w:rPr>
        <w:t>。给采购人造成损失的，还应</w:t>
      </w:r>
      <w:r>
        <w:rPr>
          <w:rFonts w:ascii="宋体" w:hAnsi="宋体" w:eastAsia="宋体" w:cs="宋体"/>
          <w:color w:val="auto"/>
          <w:spacing w:val="-4"/>
          <w:sz w:val="24"/>
          <w:szCs w:val="24"/>
        </w:rPr>
        <w:t>当予以赔偿，并依法承担相应法律责任。</w:t>
      </w:r>
    </w:p>
    <w:p w14:paraId="746A9885">
      <w:pPr>
        <w:spacing w:before="258" w:line="460" w:lineRule="exact"/>
        <w:ind w:left="449"/>
        <w:rPr>
          <w:rFonts w:ascii="宋体" w:hAnsi="宋体" w:eastAsia="宋体" w:cs="宋体"/>
          <w:color w:val="auto"/>
          <w:sz w:val="24"/>
          <w:szCs w:val="24"/>
        </w:rPr>
      </w:pPr>
      <w:r>
        <w:rPr>
          <w:rFonts w:ascii="宋体" w:hAnsi="宋体" w:eastAsia="宋体" w:cs="宋体"/>
          <w:color w:val="auto"/>
          <w:spacing w:val="-2"/>
          <w:position w:val="16"/>
          <w:sz w:val="24"/>
          <w:szCs w:val="24"/>
        </w:rPr>
        <w:t>29.2 成交供应商因自身原因不能履行采购合同或放弃成交的，采购人可以与排在成交供应商之后第一位的成交候选人签订采购合同，以此类推。</w:t>
      </w:r>
    </w:p>
    <w:p w14:paraId="52410FEC">
      <w:pPr>
        <w:spacing w:before="258" w:line="460" w:lineRule="exact"/>
        <w:ind w:left="449"/>
        <w:rPr>
          <w:rFonts w:ascii="宋体" w:hAnsi="宋体" w:eastAsia="宋体" w:cs="宋体"/>
          <w:color w:val="auto"/>
          <w:spacing w:val="-2"/>
          <w:position w:val="16"/>
          <w:sz w:val="24"/>
          <w:szCs w:val="24"/>
        </w:rPr>
      </w:pPr>
      <w:r>
        <w:rPr>
          <w:rFonts w:hint="eastAsia" w:ascii="宋体" w:hAnsi="宋体" w:eastAsia="宋体" w:cs="宋体"/>
          <w:color w:val="auto"/>
          <w:spacing w:val="-2"/>
          <w:position w:val="16"/>
          <w:sz w:val="24"/>
          <w:szCs w:val="24"/>
          <w:lang w:val="en-US" w:eastAsia="zh-CN"/>
        </w:rPr>
        <w:t xml:space="preserve"> </w:t>
      </w:r>
      <w:r>
        <w:rPr>
          <w:rFonts w:ascii="宋体" w:hAnsi="宋体" w:eastAsia="宋体" w:cs="宋体"/>
          <w:color w:val="auto"/>
          <w:spacing w:val="-2"/>
          <w:position w:val="16"/>
          <w:sz w:val="24"/>
          <w:szCs w:val="24"/>
        </w:rPr>
        <w:t>29.3 成交供应商应按合同约定履行义务，完成中标项目，不得将中标项目转让(转包)给他人。</w:t>
      </w:r>
    </w:p>
    <w:p w14:paraId="4F460545">
      <w:pPr>
        <w:spacing w:before="181" w:line="362" w:lineRule="auto"/>
        <w:ind w:right="39" w:firstLine="449"/>
        <w:rPr>
          <w:rFonts w:ascii="宋体" w:hAnsi="宋体" w:eastAsia="宋体" w:cs="宋体"/>
          <w:color w:val="auto"/>
          <w:sz w:val="24"/>
          <w:szCs w:val="24"/>
        </w:rPr>
      </w:pPr>
      <w:r>
        <w:rPr>
          <w:rFonts w:ascii="宋体" w:hAnsi="宋体" w:eastAsia="宋体" w:cs="宋体"/>
          <w:color w:val="auto"/>
          <w:spacing w:val="-2"/>
          <w:sz w:val="24"/>
          <w:szCs w:val="24"/>
        </w:rPr>
        <w:t>29.4 采购人应当自政府采购合同签订之日起2个工作日内，将政府采购合同在省级</w:t>
      </w:r>
      <w:r>
        <w:rPr>
          <w:rFonts w:ascii="宋体" w:hAnsi="宋体" w:eastAsia="宋体" w:cs="宋体"/>
          <w:color w:val="auto"/>
          <w:spacing w:val="-3"/>
          <w:sz w:val="24"/>
          <w:szCs w:val="24"/>
        </w:rPr>
        <w:t>以上人民政府财政部门指定的媒体上公告，但政府采购合同中涉及国家秘密、商业秘密</w:t>
      </w:r>
      <w:r>
        <w:rPr>
          <w:rFonts w:ascii="宋体" w:hAnsi="宋体" w:eastAsia="宋体" w:cs="宋体"/>
          <w:color w:val="auto"/>
          <w:spacing w:val="-6"/>
          <w:sz w:val="24"/>
          <w:szCs w:val="24"/>
        </w:rPr>
        <w:t>的内容除外。</w:t>
      </w:r>
    </w:p>
    <w:p w14:paraId="12EB5DC0">
      <w:pPr>
        <w:spacing w:before="190" w:line="221" w:lineRule="auto"/>
        <w:ind w:left="3"/>
        <w:outlineLvl w:val="0"/>
        <w:rPr>
          <w:rFonts w:ascii="黑体" w:hAnsi="黑体" w:eastAsia="黑体" w:cs="黑体"/>
          <w:color w:val="auto"/>
          <w:sz w:val="24"/>
          <w:szCs w:val="24"/>
        </w:rPr>
      </w:pPr>
      <w:r>
        <w:rPr>
          <w:rFonts w:ascii="黑体" w:hAnsi="黑体" w:eastAsia="黑体" w:cs="黑体"/>
          <w:b/>
          <w:bCs/>
          <w:color w:val="auto"/>
          <w:spacing w:val="-5"/>
          <w:sz w:val="24"/>
          <w:szCs w:val="24"/>
        </w:rPr>
        <w:t>30.成交服务费</w:t>
      </w:r>
    </w:p>
    <w:p w14:paraId="0EAAB63C">
      <w:pPr>
        <w:spacing w:before="181" w:line="362" w:lineRule="auto"/>
        <w:ind w:right="39" w:firstLine="449"/>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中标（成交）单位支付，以中标（成交）金额为准，按差额定律累进计算后下浮20%收取。</w:t>
      </w:r>
    </w:p>
    <w:p w14:paraId="65151233">
      <w:pPr>
        <w:spacing w:before="207" w:line="221" w:lineRule="auto"/>
        <w:ind w:left="453"/>
        <w:outlineLvl w:val="1"/>
        <w:rPr>
          <w:rFonts w:ascii="黑体" w:hAnsi="黑体" w:eastAsia="黑体" w:cs="黑体"/>
          <w:color w:val="auto"/>
          <w:sz w:val="24"/>
          <w:szCs w:val="24"/>
        </w:rPr>
      </w:pPr>
      <w:r>
        <w:rPr>
          <w:rFonts w:ascii="黑体" w:hAnsi="黑体" w:eastAsia="黑体" w:cs="黑体"/>
          <w:b/>
          <w:bCs/>
          <w:color w:val="auto"/>
          <w:spacing w:val="-9"/>
          <w:sz w:val="24"/>
          <w:szCs w:val="24"/>
        </w:rPr>
        <w:t>31.质</w:t>
      </w:r>
      <w:r>
        <w:rPr>
          <w:rFonts w:ascii="黑体" w:hAnsi="黑体" w:eastAsia="黑体" w:cs="黑体"/>
          <w:color w:val="auto"/>
          <w:spacing w:val="60"/>
          <w:sz w:val="24"/>
          <w:szCs w:val="24"/>
        </w:rPr>
        <w:t xml:space="preserve"> </w:t>
      </w:r>
      <w:r>
        <w:rPr>
          <w:rFonts w:ascii="黑体" w:hAnsi="黑体" w:eastAsia="黑体" w:cs="黑体"/>
          <w:b/>
          <w:bCs/>
          <w:color w:val="auto"/>
          <w:spacing w:val="-9"/>
          <w:sz w:val="24"/>
          <w:szCs w:val="24"/>
        </w:rPr>
        <w:t>疑</w:t>
      </w:r>
    </w:p>
    <w:p w14:paraId="1FB5F58A">
      <w:pPr>
        <w:spacing w:before="168" w:line="353" w:lineRule="auto"/>
        <w:ind w:right="19" w:firstLine="449"/>
        <w:jc w:val="both"/>
        <w:rPr>
          <w:rFonts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rPr>
        <w:t xml:space="preserve">  </w:t>
      </w:r>
      <w:r>
        <w:rPr>
          <w:rFonts w:ascii="宋体" w:hAnsi="宋体" w:eastAsia="宋体" w:cs="宋体"/>
          <w:color w:val="auto"/>
          <w:spacing w:val="-2"/>
          <w:sz w:val="24"/>
          <w:szCs w:val="24"/>
        </w:rPr>
        <w:t>供应商认为磋商文件、磋商过程、成交结果使自己的合法权益受到损害的，可以在法律规定的时间内以书面形式向采购人、采购代理机构提出质疑。</w:t>
      </w:r>
    </w:p>
    <w:p w14:paraId="7F8656B5">
      <w:pPr>
        <w:spacing w:before="196" w:line="219" w:lineRule="auto"/>
        <w:ind w:left="449"/>
        <w:rPr>
          <w:rFonts w:ascii="宋体" w:hAnsi="宋体" w:eastAsia="宋体" w:cs="宋体"/>
          <w:color w:val="auto"/>
          <w:sz w:val="24"/>
          <w:szCs w:val="24"/>
        </w:rPr>
      </w:pPr>
      <w:r>
        <w:rPr>
          <w:rFonts w:ascii="宋体" w:hAnsi="宋体" w:eastAsia="宋体" w:cs="宋体"/>
          <w:color w:val="auto"/>
          <w:spacing w:val="-2"/>
          <w:sz w:val="24"/>
          <w:szCs w:val="24"/>
        </w:rPr>
        <w:t>31.1  供应商提出质疑应当提交质疑函和必要的证明材料：</w:t>
      </w:r>
    </w:p>
    <w:p w14:paraId="46FC1C5F">
      <w:pPr>
        <w:spacing w:before="165" w:line="219" w:lineRule="auto"/>
        <w:ind w:left="449"/>
        <w:rPr>
          <w:rFonts w:ascii="宋体" w:hAnsi="宋体" w:eastAsia="宋体" w:cs="宋体"/>
          <w:color w:val="auto"/>
          <w:sz w:val="24"/>
          <w:szCs w:val="24"/>
        </w:rPr>
      </w:pPr>
      <w:r>
        <w:rPr>
          <w:rFonts w:ascii="宋体" w:hAnsi="宋体" w:eastAsia="宋体" w:cs="宋体"/>
          <w:color w:val="auto"/>
          <w:spacing w:val="-8"/>
          <w:sz w:val="24"/>
          <w:szCs w:val="24"/>
        </w:rPr>
        <w:t>31.1.1</w:t>
      </w:r>
      <w:r>
        <w:rPr>
          <w:rFonts w:ascii="宋体" w:hAnsi="宋体" w:eastAsia="宋体" w:cs="宋体"/>
          <w:color w:val="auto"/>
          <w:spacing w:val="23"/>
          <w:sz w:val="24"/>
          <w:szCs w:val="24"/>
        </w:rPr>
        <w:t xml:space="preserve"> </w:t>
      </w:r>
      <w:r>
        <w:rPr>
          <w:rFonts w:ascii="宋体" w:hAnsi="宋体" w:eastAsia="宋体" w:cs="宋体"/>
          <w:color w:val="auto"/>
          <w:spacing w:val="-8"/>
          <w:sz w:val="24"/>
          <w:szCs w:val="24"/>
        </w:rPr>
        <w:t>加盖公章的营业执照副本复印件；</w:t>
      </w:r>
    </w:p>
    <w:p w14:paraId="0E759BE7">
      <w:pPr>
        <w:spacing w:before="196" w:line="360"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31.1.2 法定代表人针对本项目的专项授权书(须经法定代表人签字并加盖法人章和单位公章)及被授权人身份证复印件;法定代表人提交质疑函须提交其身份证复印</w:t>
      </w:r>
      <w:r>
        <w:rPr>
          <w:rFonts w:hint="eastAsia" w:ascii="宋体" w:hAnsi="宋体" w:eastAsia="宋体" w:cs="宋体"/>
          <w:color w:val="auto"/>
          <w:spacing w:val="-2"/>
          <w:sz w:val="24"/>
          <w:szCs w:val="24"/>
          <w:lang w:eastAsia="zh-CN"/>
        </w:rPr>
        <w:t>件</w:t>
      </w:r>
      <w:r>
        <w:rPr>
          <w:rFonts w:ascii="宋体" w:hAnsi="宋体" w:eastAsia="宋体" w:cs="宋体"/>
          <w:color w:val="auto"/>
          <w:spacing w:val="-2"/>
          <w:sz w:val="24"/>
          <w:szCs w:val="24"/>
        </w:rPr>
        <w:t>。</w:t>
      </w:r>
    </w:p>
    <w:p w14:paraId="7614674F">
      <w:pPr>
        <w:spacing w:before="196" w:line="219"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31.2 质疑函应该包含以下主要内容：</w:t>
      </w:r>
    </w:p>
    <w:p w14:paraId="72D72AC8">
      <w:pPr>
        <w:spacing w:before="196" w:line="360"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31.2.1 质疑供应商的基本情况信息：名称、地址、法定代表人、委托代理人、电话、邮编；</w:t>
      </w:r>
    </w:p>
    <w:p w14:paraId="5AB24B5A">
      <w:pPr>
        <w:spacing w:before="196" w:line="360"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31.2.2 所质疑的政府采购项目的信息：包含采购人或者采购代理机构名称、项目名称、包(标段)、编号；</w:t>
      </w:r>
    </w:p>
    <w:p w14:paraId="5E4B7217">
      <w:pPr>
        <w:spacing w:before="159" w:line="219" w:lineRule="auto"/>
        <w:ind w:firstLine="456" w:firstLineChars="200"/>
        <w:rPr>
          <w:rFonts w:ascii="宋体" w:hAnsi="宋体" w:eastAsia="宋体" w:cs="宋体"/>
          <w:color w:val="auto"/>
          <w:spacing w:val="-11"/>
          <w:sz w:val="25"/>
          <w:szCs w:val="25"/>
        </w:rPr>
      </w:pPr>
      <w:r>
        <w:rPr>
          <w:rFonts w:ascii="宋体" w:hAnsi="宋体" w:eastAsia="宋体" w:cs="宋体"/>
          <w:color w:val="auto"/>
          <w:spacing w:val="-11"/>
          <w:sz w:val="25"/>
          <w:szCs w:val="25"/>
        </w:rPr>
        <w:t>31.2.3 具体、明确的质疑事项：质疑事项不得超出法定范围并且与质疑供应商有</w:t>
      </w:r>
      <w:bookmarkStart w:id="0" w:name="bookmark3"/>
      <w:bookmarkEnd w:id="0"/>
      <w:r>
        <w:rPr>
          <w:rFonts w:ascii="宋体" w:hAnsi="宋体" w:eastAsia="宋体" w:cs="宋体"/>
          <w:color w:val="auto"/>
          <w:spacing w:val="-11"/>
          <w:sz w:val="25"/>
          <w:szCs w:val="25"/>
        </w:rPr>
        <w:t>利害关系；</w:t>
      </w:r>
    </w:p>
    <w:p w14:paraId="0E0E64A4">
      <w:pPr>
        <w:spacing w:before="159" w:line="219" w:lineRule="auto"/>
        <w:ind w:firstLine="456" w:firstLineChars="200"/>
        <w:rPr>
          <w:rFonts w:ascii="宋体" w:hAnsi="宋体" w:eastAsia="宋体" w:cs="宋体"/>
          <w:color w:val="auto"/>
          <w:sz w:val="25"/>
          <w:szCs w:val="25"/>
        </w:rPr>
      </w:pPr>
      <w:r>
        <w:rPr>
          <w:rFonts w:ascii="宋体" w:hAnsi="宋体" w:eastAsia="宋体" w:cs="宋体"/>
          <w:color w:val="auto"/>
          <w:spacing w:val="-11"/>
          <w:sz w:val="25"/>
          <w:szCs w:val="25"/>
        </w:rPr>
        <w:t>31.2.4 质疑所依据的事实、理由和</w:t>
      </w:r>
      <w:r>
        <w:rPr>
          <w:rFonts w:ascii="宋体" w:hAnsi="宋体" w:eastAsia="宋体" w:cs="宋体"/>
          <w:color w:val="auto"/>
          <w:spacing w:val="-12"/>
          <w:sz w:val="25"/>
          <w:szCs w:val="25"/>
        </w:rPr>
        <w:t>法律依据及证明材料；</w:t>
      </w:r>
    </w:p>
    <w:p w14:paraId="488E6A55">
      <w:pPr>
        <w:spacing w:before="163" w:line="219" w:lineRule="auto"/>
        <w:ind w:left="489"/>
        <w:rPr>
          <w:rFonts w:ascii="宋体" w:hAnsi="宋体" w:eastAsia="宋体" w:cs="宋体"/>
          <w:color w:val="auto"/>
          <w:sz w:val="25"/>
          <w:szCs w:val="25"/>
        </w:rPr>
      </w:pPr>
      <w:r>
        <w:rPr>
          <w:rFonts w:ascii="宋体" w:hAnsi="宋体" w:eastAsia="宋体" w:cs="宋体"/>
          <w:color w:val="auto"/>
          <w:spacing w:val="-9"/>
          <w:sz w:val="25"/>
          <w:szCs w:val="25"/>
        </w:rPr>
        <w:t>31.2.5 质疑函需要加盖质疑供应商公章并经法定代表人签</w:t>
      </w:r>
      <w:r>
        <w:rPr>
          <w:rFonts w:ascii="宋体" w:hAnsi="宋体" w:eastAsia="宋体" w:cs="宋体"/>
          <w:color w:val="auto"/>
          <w:spacing w:val="-10"/>
          <w:sz w:val="25"/>
          <w:szCs w:val="25"/>
        </w:rPr>
        <w:t>字和盖章。</w:t>
      </w:r>
    </w:p>
    <w:p w14:paraId="349F754C">
      <w:pPr>
        <w:spacing w:before="163" w:line="219" w:lineRule="auto"/>
        <w:ind w:left="489"/>
        <w:rPr>
          <w:rFonts w:ascii="宋体" w:hAnsi="宋体" w:eastAsia="宋体" w:cs="宋体"/>
          <w:color w:val="auto"/>
          <w:sz w:val="25"/>
          <w:szCs w:val="25"/>
        </w:rPr>
      </w:pPr>
      <w:r>
        <w:rPr>
          <w:rFonts w:ascii="宋体" w:hAnsi="宋体" w:eastAsia="宋体" w:cs="宋体"/>
          <w:color w:val="auto"/>
          <w:spacing w:val="-12"/>
          <w:sz w:val="25"/>
          <w:szCs w:val="25"/>
        </w:rPr>
        <w:t>31.3 有下列情形之一的，属于无效质疑，采购代理机构和采购人不予受理：</w:t>
      </w:r>
    </w:p>
    <w:p w14:paraId="0302FA19">
      <w:pPr>
        <w:spacing w:before="183"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31.3.1 质疑供应商不是参与本次政</w:t>
      </w:r>
      <w:r>
        <w:rPr>
          <w:rFonts w:ascii="宋体" w:hAnsi="宋体" w:eastAsia="宋体" w:cs="宋体"/>
          <w:color w:val="auto"/>
          <w:spacing w:val="-12"/>
          <w:sz w:val="25"/>
          <w:szCs w:val="25"/>
        </w:rPr>
        <w:t>府采购项目的供应商；</w:t>
      </w:r>
    </w:p>
    <w:p w14:paraId="296CC079">
      <w:pPr>
        <w:spacing w:before="154" w:line="219" w:lineRule="auto"/>
        <w:ind w:left="489"/>
        <w:rPr>
          <w:rFonts w:ascii="宋体" w:hAnsi="宋体" w:eastAsia="宋体" w:cs="宋体"/>
          <w:color w:val="auto"/>
          <w:sz w:val="25"/>
          <w:szCs w:val="25"/>
        </w:rPr>
      </w:pPr>
      <w:r>
        <w:rPr>
          <w:rFonts w:ascii="宋体" w:hAnsi="宋体" w:eastAsia="宋体" w:cs="宋体"/>
          <w:color w:val="auto"/>
          <w:spacing w:val="-12"/>
          <w:sz w:val="25"/>
          <w:szCs w:val="25"/>
        </w:rPr>
        <w:t>31.3.2 质疑供应商与质疑事项不存在利害关系的；</w:t>
      </w:r>
    </w:p>
    <w:p w14:paraId="0CB43172">
      <w:pPr>
        <w:spacing w:before="185"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31.3.3 未在法定期限内提出质疑的；</w:t>
      </w:r>
    </w:p>
    <w:p w14:paraId="1BAF4617">
      <w:pPr>
        <w:spacing w:before="181"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31.3.4 质疑未以书面形式提出，或质疑函主要内容构</w:t>
      </w:r>
      <w:r>
        <w:rPr>
          <w:rFonts w:ascii="宋体" w:hAnsi="宋体" w:eastAsia="宋体" w:cs="宋体"/>
          <w:color w:val="auto"/>
          <w:spacing w:val="-12"/>
          <w:sz w:val="25"/>
          <w:szCs w:val="25"/>
        </w:rPr>
        <w:t>成不完整的；</w:t>
      </w:r>
    </w:p>
    <w:p w14:paraId="2131469C">
      <w:pPr>
        <w:spacing w:before="154"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31.3.5 质疑函没有合法有效的签字、盖章或授权</w:t>
      </w:r>
      <w:r>
        <w:rPr>
          <w:rFonts w:ascii="宋体" w:hAnsi="宋体" w:eastAsia="宋体" w:cs="宋体"/>
          <w:color w:val="auto"/>
          <w:spacing w:val="-12"/>
          <w:sz w:val="25"/>
          <w:szCs w:val="25"/>
        </w:rPr>
        <w:t>的；</w:t>
      </w:r>
    </w:p>
    <w:p w14:paraId="7CC13C88">
      <w:pPr>
        <w:spacing w:before="183" w:line="219" w:lineRule="auto"/>
        <w:ind w:left="489"/>
        <w:rPr>
          <w:rFonts w:ascii="宋体" w:hAnsi="宋体" w:eastAsia="宋体" w:cs="宋体"/>
          <w:color w:val="auto"/>
          <w:sz w:val="25"/>
          <w:szCs w:val="25"/>
        </w:rPr>
      </w:pPr>
      <w:r>
        <w:rPr>
          <w:rFonts w:ascii="宋体" w:hAnsi="宋体" w:eastAsia="宋体" w:cs="宋体"/>
          <w:color w:val="auto"/>
          <w:spacing w:val="-13"/>
          <w:sz w:val="25"/>
          <w:szCs w:val="25"/>
        </w:rPr>
        <w:t>31.3.6</w:t>
      </w:r>
      <w:r>
        <w:rPr>
          <w:rFonts w:ascii="宋体" w:hAnsi="宋体" w:eastAsia="宋体" w:cs="宋体"/>
          <w:color w:val="auto"/>
          <w:spacing w:val="34"/>
          <w:sz w:val="25"/>
          <w:szCs w:val="25"/>
        </w:rPr>
        <w:t xml:space="preserve"> </w:t>
      </w:r>
      <w:r>
        <w:rPr>
          <w:rFonts w:ascii="宋体" w:hAnsi="宋体" w:eastAsia="宋体" w:cs="宋体"/>
          <w:color w:val="auto"/>
          <w:spacing w:val="-13"/>
          <w:sz w:val="25"/>
          <w:szCs w:val="25"/>
        </w:rPr>
        <w:t>以非法手段取得证据、材料的；</w:t>
      </w:r>
    </w:p>
    <w:p w14:paraId="524C18CD">
      <w:pPr>
        <w:spacing w:before="155"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31.3.7 质疑答复后，同一质疑人就同一事项再次提</w:t>
      </w:r>
      <w:r>
        <w:rPr>
          <w:rFonts w:ascii="宋体" w:hAnsi="宋体" w:eastAsia="宋体" w:cs="宋体"/>
          <w:color w:val="auto"/>
          <w:spacing w:val="-12"/>
          <w:sz w:val="25"/>
          <w:szCs w:val="25"/>
        </w:rPr>
        <w:t>出质疑的；</w:t>
      </w:r>
    </w:p>
    <w:p w14:paraId="5DFA1E98">
      <w:pPr>
        <w:spacing w:before="172" w:line="219" w:lineRule="auto"/>
        <w:ind w:left="489"/>
        <w:rPr>
          <w:rFonts w:ascii="宋体" w:hAnsi="宋体" w:eastAsia="宋体" w:cs="宋体"/>
          <w:color w:val="auto"/>
          <w:sz w:val="25"/>
          <w:szCs w:val="25"/>
        </w:rPr>
      </w:pPr>
      <w:r>
        <w:rPr>
          <w:rFonts w:ascii="宋体" w:hAnsi="宋体" w:eastAsia="宋体" w:cs="宋体"/>
          <w:color w:val="auto"/>
          <w:spacing w:val="-9"/>
          <w:sz w:val="25"/>
          <w:szCs w:val="25"/>
        </w:rPr>
        <w:t>31.3.8 不符合法律、法规、规章和政府采购监管机构规定</w:t>
      </w:r>
      <w:r>
        <w:rPr>
          <w:rFonts w:ascii="宋体" w:hAnsi="宋体" w:eastAsia="宋体" w:cs="宋体"/>
          <w:color w:val="auto"/>
          <w:spacing w:val="-10"/>
          <w:sz w:val="25"/>
          <w:szCs w:val="25"/>
        </w:rPr>
        <w:t>的其他条件的。</w:t>
      </w:r>
    </w:p>
    <w:p w14:paraId="7EB78FA9">
      <w:pPr>
        <w:spacing w:before="176" w:line="220" w:lineRule="auto"/>
        <w:ind w:left="489"/>
        <w:rPr>
          <w:rFonts w:ascii="宋体" w:hAnsi="宋体" w:eastAsia="宋体" w:cs="宋体"/>
          <w:color w:val="auto"/>
          <w:sz w:val="25"/>
          <w:szCs w:val="25"/>
        </w:rPr>
      </w:pPr>
      <w:r>
        <w:rPr>
          <w:rFonts w:ascii="宋体" w:hAnsi="宋体" w:eastAsia="宋体" w:cs="宋体"/>
          <w:color w:val="auto"/>
          <w:spacing w:val="-6"/>
          <w:sz w:val="25"/>
          <w:szCs w:val="25"/>
        </w:rPr>
        <w:t>31.4 质疑答复</w:t>
      </w:r>
    </w:p>
    <w:p w14:paraId="503B784A">
      <w:pPr>
        <w:spacing w:before="170"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采购人或采购代理机构在收到供应商的书面质疑后将按规定的时间进行回复。</w:t>
      </w:r>
    </w:p>
    <w:p w14:paraId="1C6C3D39">
      <w:pPr>
        <w:spacing w:before="162" w:line="220" w:lineRule="auto"/>
        <w:ind w:left="493"/>
        <w:outlineLvl w:val="1"/>
        <w:rPr>
          <w:rFonts w:ascii="宋体" w:hAnsi="宋体" w:eastAsia="宋体" w:cs="宋体"/>
          <w:color w:val="auto"/>
          <w:sz w:val="25"/>
          <w:szCs w:val="25"/>
        </w:rPr>
      </w:pPr>
      <w:r>
        <w:rPr>
          <w:rFonts w:ascii="宋体" w:hAnsi="宋体" w:eastAsia="宋体" w:cs="宋体"/>
          <w:b/>
          <w:bCs/>
          <w:color w:val="auto"/>
          <w:spacing w:val="-6"/>
          <w:sz w:val="25"/>
          <w:szCs w:val="25"/>
        </w:rPr>
        <w:t>32.其他</w:t>
      </w:r>
    </w:p>
    <w:p w14:paraId="2FB65980">
      <w:pPr>
        <w:spacing w:before="173" w:line="347" w:lineRule="auto"/>
        <w:ind w:firstLine="409"/>
        <w:rPr>
          <w:rFonts w:ascii="宋体" w:hAnsi="宋体" w:eastAsia="宋体" w:cs="宋体"/>
          <w:color w:val="auto"/>
          <w:sz w:val="25"/>
          <w:szCs w:val="25"/>
        </w:rPr>
      </w:pPr>
      <w:r>
        <w:rPr>
          <w:rFonts w:ascii="宋体" w:hAnsi="宋体" w:eastAsia="宋体" w:cs="宋体"/>
          <w:color w:val="auto"/>
          <w:spacing w:val="-7"/>
          <w:sz w:val="25"/>
          <w:szCs w:val="25"/>
        </w:rPr>
        <w:t>32.1 磋商步骤为：第一次报价---初步评审---分别磋商---第</w:t>
      </w:r>
      <w:r>
        <w:rPr>
          <w:rFonts w:ascii="宋体" w:hAnsi="宋体" w:eastAsia="宋体" w:cs="宋体"/>
          <w:color w:val="auto"/>
          <w:spacing w:val="-8"/>
          <w:sz w:val="25"/>
          <w:szCs w:val="25"/>
        </w:rPr>
        <w:t>二次报价(最终报价)</w:t>
      </w:r>
      <w:r>
        <w:rPr>
          <w:rFonts w:ascii="宋体" w:hAnsi="宋体" w:eastAsia="宋体" w:cs="宋体"/>
          <w:color w:val="auto"/>
          <w:sz w:val="25"/>
          <w:szCs w:val="25"/>
        </w:rPr>
        <w:t xml:space="preserve"> </w:t>
      </w:r>
      <w:r>
        <w:rPr>
          <w:rFonts w:ascii="宋体" w:hAnsi="宋体" w:eastAsia="宋体" w:cs="宋体"/>
          <w:color w:val="auto"/>
          <w:spacing w:val="-10"/>
          <w:sz w:val="25"/>
          <w:szCs w:val="25"/>
        </w:rPr>
        <w:t>---综合评审推荐成交候选人(以供应商递交的磋商响应文件中的总报价为第一次报价；</w:t>
      </w:r>
      <w:r>
        <w:rPr>
          <w:rFonts w:ascii="宋体" w:hAnsi="宋体" w:eastAsia="宋体" w:cs="宋体"/>
          <w:color w:val="auto"/>
          <w:spacing w:val="-11"/>
          <w:sz w:val="25"/>
          <w:szCs w:val="25"/>
        </w:rPr>
        <w:t>分别磋商后，供应商现场填报的磋商响应总报价为第二次报价，第二次报价为最</w:t>
      </w:r>
      <w:r>
        <w:rPr>
          <w:rFonts w:ascii="宋体" w:hAnsi="宋体" w:eastAsia="宋体" w:cs="宋体"/>
          <w:color w:val="auto"/>
          <w:spacing w:val="-12"/>
          <w:sz w:val="25"/>
          <w:szCs w:val="25"/>
        </w:rPr>
        <w:t>终报</w:t>
      </w:r>
      <w:r>
        <w:rPr>
          <w:rFonts w:ascii="宋体" w:hAnsi="宋体" w:eastAsia="宋体" w:cs="宋体"/>
          <w:color w:val="auto"/>
          <w:spacing w:val="-8"/>
          <w:sz w:val="25"/>
          <w:szCs w:val="25"/>
        </w:rPr>
        <w:t>价</w:t>
      </w:r>
      <w:r>
        <w:rPr>
          <w:rFonts w:ascii="宋体" w:hAnsi="宋体" w:eastAsia="宋体" w:cs="宋体"/>
          <w:color w:val="auto"/>
          <w:spacing w:val="-45"/>
          <w:sz w:val="25"/>
          <w:szCs w:val="25"/>
        </w:rPr>
        <w:t xml:space="preserve"> </w:t>
      </w:r>
      <w:r>
        <w:rPr>
          <w:rFonts w:ascii="宋体" w:hAnsi="宋体" w:eastAsia="宋体" w:cs="宋体"/>
          <w:color w:val="auto"/>
          <w:spacing w:val="-8"/>
          <w:sz w:val="25"/>
          <w:szCs w:val="25"/>
        </w:rPr>
        <w:t>)</w:t>
      </w:r>
      <w:r>
        <w:rPr>
          <w:rFonts w:ascii="宋体" w:hAnsi="宋体" w:eastAsia="宋体" w:cs="宋体"/>
          <w:color w:val="auto"/>
          <w:spacing w:val="-56"/>
          <w:sz w:val="25"/>
          <w:szCs w:val="25"/>
        </w:rPr>
        <w:t xml:space="preserve"> </w:t>
      </w:r>
      <w:r>
        <w:rPr>
          <w:rFonts w:ascii="宋体" w:hAnsi="宋体" w:eastAsia="宋体" w:cs="宋体"/>
          <w:color w:val="auto"/>
          <w:spacing w:val="-8"/>
          <w:sz w:val="25"/>
          <w:szCs w:val="25"/>
        </w:rPr>
        <w:t>。</w:t>
      </w:r>
    </w:p>
    <w:p w14:paraId="6BD89709">
      <w:pPr>
        <w:spacing w:before="155" w:line="347" w:lineRule="auto"/>
        <w:ind w:right="32" w:firstLine="489"/>
        <w:rPr>
          <w:rFonts w:ascii="宋体" w:hAnsi="宋体" w:eastAsia="宋体" w:cs="宋体"/>
          <w:color w:val="auto"/>
          <w:sz w:val="25"/>
          <w:szCs w:val="25"/>
        </w:rPr>
      </w:pPr>
      <w:r>
        <w:rPr>
          <w:rFonts w:ascii="宋体" w:hAnsi="宋体" w:eastAsia="宋体" w:cs="宋体"/>
          <w:color w:val="auto"/>
          <w:spacing w:val="-8"/>
          <w:sz w:val="25"/>
          <w:szCs w:val="25"/>
        </w:rPr>
        <w:t>32.2 本项目为电子化开标，磋商响应单位须使用上传磋商</w:t>
      </w:r>
      <w:r>
        <w:rPr>
          <w:rFonts w:ascii="宋体" w:hAnsi="宋体" w:eastAsia="宋体" w:cs="宋体"/>
          <w:color w:val="auto"/>
          <w:spacing w:val="-9"/>
          <w:sz w:val="25"/>
          <w:szCs w:val="25"/>
        </w:rPr>
        <w:t>响应文件时的锁，进行</w:t>
      </w:r>
      <w:r>
        <w:rPr>
          <w:rFonts w:ascii="宋体" w:hAnsi="宋体" w:eastAsia="宋体" w:cs="宋体"/>
          <w:color w:val="auto"/>
          <w:spacing w:val="-7"/>
          <w:sz w:val="25"/>
          <w:szCs w:val="25"/>
        </w:rPr>
        <w:t>二次报价。磋商二次报价，供应商按照要求在磋商小组规</w:t>
      </w:r>
      <w:r>
        <w:rPr>
          <w:rFonts w:ascii="宋体" w:hAnsi="宋体" w:eastAsia="宋体" w:cs="宋体"/>
          <w:color w:val="auto"/>
          <w:spacing w:val="-8"/>
          <w:sz w:val="25"/>
          <w:szCs w:val="25"/>
        </w:rPr>
        <w:t>定时间范围内使用</w:t>
      </w:r>
      <w:r>
        <w:rPr>
          <w:rFonts w:ascii="Times New Roman" w:hAnsi="Times New Roman" w:eastAsia="Times New Roman" w:cs="Times New Roman"/>
          <w:color w:val="auto"/>
          <w:spacing w:val="-8"/>
          <w:sz w:val="25"/>
          <w:szCs w:val="25"/>
        </w:rPr>
        <w:t>CA</w:t>
      </w:r>
      <w:r>
        <w:rPr>
          <w:rFonts w:ascii="宋体" w:hAnsi="宋体" w:eastAsia="宋体" w:cs="宋体"/>
          <w:color w:val="auto"/>
          <w:spacing w:val="-8"/>
          <w:sz w:val="25"/>
          <w:szCs w:val="25"/>
        </w:rPr>
        <w:t>锁提交</w:t>
      </w:r>
      <w:r>
        <w:rPr>
          <w:rFonts w:ascii="宋体" w:hAnsi="宋体" w:eastAsia="宋体" w:cs="宋体"/>
          <w:color w:val="auto"/>
          <w:spacing w:val="-12"/>
          <w:sz w:val="25"/>
          <w:szCs w:val="25"/>
        </w:rPr>
        <w:t>二次报价，在规定时间范围内二次报价提交不成功的均为无效报价，磋商小组在综合比</w:t>
      </w:r>
      <w:r>
        <w:rPr>
          <w:rFonts w:ascii="宋体" w:hAnsi="宋体" w:eastAsia="宋体" w:cs="宋体"/>
          <w:color w:val="auto"/>
          <w:spacing w:val="9"/>
          <w:sz w:val="25"/>
          <w:szCs w:val="25"/>
        </w:rPr>
        <w:t xml:space="preserve"> </w:t>
      </w:r>
      <w:r>
        <w:rPr>
          <w:rFonts w:ascii="宋体" w:hAnsi="宋体" w:eastAsia="宋体" w:cs="宋体"/>
          <w:color w:val="auto"/>
          <w:spacing w:val="-11"/>
          <w:sz w:val="25"/>
          <w:szCs w:val="25"/>
        </w:rPr>
        <w:t>较与评价时将使用一次报价进行报价评审，二次报价作为最终</w:t>
      </w:r>
      <w:r>
        <w:rPr>
          <w:rFonts w:ascii="宋体" w:hAnsi="宋体" w:eastAsia="宋体" w:cs="宋体"/>
          <w:color w:val="auto"/>
          <w:spacing w:val="-12"/>
          <w:sz w:val="25"/>
          <w:szCs w:val="25"/>
        </w:rPr>
        <w:t>报价，最终报价在采购内容无实质性变更下，不得高于一次磋商报价。</w:t>
      </w:r>
    </w:p>
    <w:p w14:paraId="35CED66F">
      <w:pPr>
        <w:spacing w:before="155" w:line="347" w:lineRule="auto"/>
        <w:ind w:right="32" w:firstLine="489"/>
        <w:rPr>
          <w:rFonts w:ascii="宋体" w:hAnsi="宋体" w:eastAsia="宋体" w:cs="宋体"/>
          <w:color w:val="auto"/>
          <w:spacing w:val="-8"/>
          <w:sz w:val="25"/>
          <w:szCs w:val="25"/>
        </w:rPr>
      </w:pPr>
      <w:r>
        <w:rPr>
          <w:rFonts w:ascii="宋体" w:hAnsi="宋体" w:eastAsia="宋体" w:cs="宋体"/>
          <w:color w:val="auto"/>
          <w:spacing w:val="-8"/>
          <w:sz w:val="25"/>
          <w:szCs w:val="25"/>
        </w:rPr>
        <w:t>32.3 当第二次报价全部超过磋商文件规定的采购预算(或最高限价)或均低于公认的制作成本时，磋商小组有权决定磋商失败。</w:t>
      </w:r>
    </w:p>
    <w:p w14:paraId="4390C9B3">
      <w:pPr>
        <w:spacing w:before="155" w:line="347" w:lineRule="auto"/>
        <w:ind w:right="32" w:firstLine="489"/>
        <w:rPr>
          <w:rFonts w:ascii="宋体" w:hAnsi="宋体" w:eastAsia="宋体" w:cs="宋体"/>
          <w:color w:val="auto"/>
          <w:sz w:val="24"/>
          <w:szCs w:val="24"/>
        </w:rPr>
        <w:sectPr>
          <w:footerReference r:id="rId8" w:type="default"/>
          <w:pgSz w:w="11900" w:h="16830"/>
          <w:pgMar w:top="1430" w:right="1785" w:bottom="1445" w:left="1420" w:header="0" w:footer="1217" w:gutter="0"/>
          <w:pgNumType w:fmt="decimal"/>
          <w:cols w:space="720" w:num="1"/>
        </w:sectPr>
      </w:pPr>
      <w:r>
        <w:rPr>
          <w:rFonts w:ascii="宋体" w:hAnsi="宋体" w:eastAsia="宋体" w:cs="宋体"/>
          <w:color w:val="auto"/>
          <w:spacing w:val="-8"/>
          <w:sz w:val="25"/>
          <w:szCs w:val="25"/>
        </w:rPr>
        <w:t>32.4 成交供应商确定后，成交供应商无正当理由拖延</w:t>
      </w:r>
      <w:r>
        <w:rPr>
          <w:rFonts w:ascii="宋体" w:hAnsi="宋体" w:eastAsia="宋体" w:cs="宋体"/>
          <w:color w:val="auto"/>
          <w:spacing w:val="-11"/>
          <w:sz w:val="25"/>
          <w:szCs w:val="25"/>
        </w:rPr>
        <w:t>或拒签合同的，或未能按照</w:t>
      </w:r>
      <w:r>
        <w:rPr>
          <w:rFonts w:ascii="宋体" w:hAnsi="宋体" w:eastAsia="宋体" w:cs="宋体"/>
          <w:color w:val="auto"/>
          <w:sz w:val="25"/>
          <w:szCs w:val="25"/>
        </w:rPr>
        <w:t xml:space="preserve"> </w:t>
      </w:r>
      <w:r>
        <w:rPr>
          <w:rFonts w:ascii="宋体" w:hAnsi="宋体" w:eastAsia="宋体" w:cs="宋体"/>
          <w:color w:val="auto"/>
          <w:spacing w:val="-12"/>
          <w:sz w:val="25"/>
          <w:szCs w:val="25"/>
        </w:rPr>
        <w:t>规定的时间提供履约担保，采购人有权取消其成交资格，并按评审顺序重新确定成交供应商。同时报请监督机构予以通报，禁止其进入政府采购市场。给采购人造成损失的，</w:t>
      </w:r>
      <w:bookmarkStart w:id="1" w:name="bookmark4"/>
      <w:bookmarkEnd w:id="1"/>
      <w:r>
        <w:rPr>
          <w:rFonts w:ascii="宋体" w:hAnsi="宋体" w:eastAsia="宋体" w:cs="宋体"/>
          <w:color w:val="auto"/>
          <w:spacing w:val="-2"/>
          <w:sz w:val="24"/>
          <w:szCs w:val="24"/>
        </w:rPr>
        <w:t>供应商还应当予以赔偿，并依法承担相应法律责任。</w:t>
      </w:r>
    </w:p>
    <w:p w14:paraId="2CB386E3">
      <w:pPr>
        <w:spacing w:before="266" w:line="219" w:lineRule="auto"/>
        <w:ind w:left="2685"/>
        <w:rPr>
          <w:rFonts w:ascii="宋体" w:hAnsi="宋体" w:eastAsia="宋体" w:cs="宋体"/>
          <w:color w:val="auto"/>
          <w:sz w:val="36"/>
          <w:szCs w:val="36"/>
        </w:rPr>
      </w:pPr>
      <w:r>
        <w:rPr>
          <w:rFonts w:ascii="宋体" w:hAnsi="宋体" w:eastAsia="宋体" w:cs="宋体"/>
          <w:b/>
          <w:bCs/>
          <w:color w:val="auto"/>
          <w:spacing w:val="12"/>
          <w:sz w:val="36"/>
          <w:szCs w:val="36"/>
        </w:rPr>
        <w:t>第三章采购内容及要求</w:t>
      </w:r>
    </w:p>
    <w:p w14:paraId="1A51BF97">
      <w:pPr>
        <w:pStyle w:val="7"/>
        <w:spacing w:line="247" w:lineRule="auto"/>
        <w:rPr>
          <w:color w:val="auto"/>
        </w:rPr>
      </w:pPr>
    </w:p>
    <w:p w14:paraId="4DC07611">
      <w:pPr>
        <w:spacing w:before="81" w:line="221" w:lineRule="auto"/>
        <w:ind w:left="3"/>
        <w:outlineLvl w:val="0"/>
        <w:rPr>
          <w:rFonts w:ascii="黑体" w:hAnsi="黑体" w:eastAsia="黑体" w:cs="黑体"/>
          <w:color w:val="auto"/>
          <w:sz w:val="25"/>
          <w:szCs w:val="25"/>
        </w:rPr>
      </w:pPr>
      <w:r>
        <w:rPr>
          <w:rFonts w:ascii="黑体" w:hAnsi="黑体" w:eastAsia="黑体" w:cs="黑体"/>
          <w:b/>
          <w:bCs/>
          <w:color w:val="auto"/>
          <w:spacing w:val="-7"/>
          <w:sz w:val="25"/>
          <w:szCs w:val="25"/>
        </w:rPr>
        <w:t>一、</w:t>
      </w:r>
      <w:r>
        <w:rPr>
          <w:rFonts w:ascii="黑体" w:hAnsi="黑体" w:eastAsia="黑体" w:cs="黑体"/>
          <w:color w:val="auto"/>
          <w:spacing w:val="-7"/>
          <w:sz w:val="25"/>
          <w:szCs w:val="25"/>
        </w:rPr>
        <w:t xml:space="preserve"> </w:t>
      </w:r>
      <w:r>
        <w:rPr>
          <w:rFonts w:ascii="黑体" w:hAnsi="黑体" w:eastAsia="黑体" w:cs="黑体"/>
          <w:b/>
          <w:bCs/>
          <w:color w:val="auto"/>
          <w:spacing w:val="-7"/>
          <w:sz w:val="25"/>
          <w:szCs w:val="25"/>
        </w:rPr>
        <w:t>工程概况</w:t>
      </w:r>
    </w:p>
    <w:p w14:paraId="683CE3FF">
      <w:pPr>
        <w:spacing w:before="93" w:line="451" w:lineRule="exact"/>
        <w:ind w:left="503"/>
        <w:rPr>
          <w:rFonts w:hint="eastAsia" w:ascii="宋体" w:hAnsi="宋体" w:eastAsia="宋体" w:cs="宋体"/>
          <w:color w:val="auto"/>
          <w:sz w:val="25"/>
          <w:szCs w:val="25"/>
          <w:lang w:eastAsia="zh-CN"/>
        </w:rPr>
      </w:pPr>
      <w:r>
        <w:rPr>
          <w:rFonts w:ascii="宋体" w:hAnsi="宋体" w:eastAsia="宋体" w:cs="宋体"/>
          <w:b/>
          <w:bCs/>
          <w:color w:val="auto"/>
          <w:spacing w:val="-16"/>
          <w:position w:val="15"/>
          <w:sz w:val="25"/>
          <w:szCs w:val="25"/>
        </w:rPr>
        <w:t>1.工程名称：</w:t>
      </w:r>
      <w:r>
        <w:rPr>
          <w:rFonts w:ascii="宋体" w:hAnsi="宋体" w:eastAsia="宋体" w:cs="宋体"/>
          <w:color w:val="auto"/>
          <w:spacing w:val="-16"/>
          <w:position w:val="15"/>
          <w:sz w:val="25"/>
          <w:szCs w:val="25"/>
        </w:rPr>
        <w:t xml:space="preserve"> </w:t>
      </w:r>
      <w:r>
        <w:rPr>
          <w:rFonts w:hint="eastAsia" w:ascii="宋体" w:hAnsi="宋体" w:eastAsia="宋体" w:cs="宋体"/>
          <w:color w:val="auto"/>
          <w:spacing w:val="-16"/>
          <w:position w:val="15"/>
          <w:sz w:val="25"/>
          <w:szCs w:val="25"/>
        </w:rPr>
        <w:t>旬阳市金寨初级中学运动场提升改造工程</w:t>
      </w:r>
    </w:p>
    <w:p w14:paraId="01598067">
      <w:pPr>
        <w:spacing w:line="219" w:lineRule="auto"/>
        <w:ind w:left="503"/>
        <w:rPr>
          <w:rFonts w:ascii="宋体" w:hAnsi="宋体" w:eastAsia="宋体" w:cs="宋体"/>
          <w:color w:val="auto"/>
          <w:sz w:val="25"/>
          <w:szCs w:val="25"/>
        </w:rPr>
      </w:pPr>
      <w:r>
        <w:rPr>
          <w:rFonts w:ascii="宋体" w:hAnsi="宋体" w:eastAsia="宋体" w:cs="宋体"/>
          <w:b/>
          <w:bCs/>
          <w:color w:val="auto"/>
          <w:spacing w:val="-19"/>
          <w:sz w:val="25"/>
          <w:szCs w:val="25"/>
        </w:rPr>
        <w:t>2.建设地点：</w:t>
      </w:r>
      <w:r>
        <w:rPr>
          <w:rFonts w:hint="eastAsia" w:ascii="宋体" w:hAnsi="宋体" w:eastAsia="宋体" w:cs="宋体"/>
          <w:b w:val="0"/>
          <w:bCs w:val="0"/>
          <w:color w:val="auto"/>
          <w:spacing w:val="-19"/>
          <w:sz w:val="25"/>
          <w:szCs w:val="25"/>
        </w:rPr>
        <w:t>旬阳市金寨初级中学</w:t>
      </w:r>
      <w:r>
        <w:rPr>
          <w:rFonts w:hint="eastAsia" w:ascii="宋体" w:hAnsi="宋体" w:eastAsia="宋体" w:cs="宋体"/>
          <w:b w:val="0"/>
          <w:bCs w:val="0"/>
          <w:color w:val="auto"/>
          <w:spacing w:val="-19"/>
          <w:sz w:val="25"/>
          <w:szCs w:val="25"/>
          <w:lang w:eastAsia="zh-CN"/>
        </w:rPr>
        <w:t>校内</w:t>
      </w:r>
      <w:r>
        <w:rPr>
          <w:rFonts w:ascii="宋体" w:hAnsi="宋体" w:eastAsia="宋体" w:cs="宋体"/>
          <w:b w:val="0"/>
          <w:bCs w:val="0"/>
          <w:color w:val="auto"/>
          <w:spacing w:val="-19"/>
          <w:sz w:val="25"/>
          <w:szCs w:val="25"/>
        </w:rPr>
        <w:t>。</w:t>
      </w:r>
    </w:p>
    <w:p w14:paraId="26B3D117">
      <w:pPr>
        <w:spacing w:before="171" w:line="464" w:lineRule="exact"/>
        <w:jc w:val="left"/>
        <w:rPr>
          <w:rFonts w:hint="eastAsia" w:ascii="宋体" w:hAnsi="宋体" w:eastAsia="宋体" w:cs="宋体"/>
          <w:color w:val="auto"/>
          <w:spacing w:val="-16"/>
          <w:position w:val="15"/>
          <w:sz w:val="25"/>
          <w:szCs w:val="25"/>
          <w:lang w:eastAsia="zh-CN"/>
        </w:rPr>
      </w:pPr>
      <w:r>
        <w:rPr>
          <w:rFonts w:hint="eastAsia" w:ascii="宋体" w:hAnsi="宋体" w:eastAsia="宋体" w:cs="宋体"/>
          <w:b/>
          <w:bCs/>
          <w:color w:val="auto"/>
          <w:spacing w:val="-13"/>
          <w:position w:val="16"/>
          <w:sz w:val="25"/>
          <w:szCs w:val="25"/>
          <w:lang w:val="en-US" w:eastAsia="zh-CN"/>
        </w:rPr>
        <w:t xml:space="preserve"> </w:t>
      </w:r>
      <w:r>
        <w:rPr>
          <w:rFonts w:hint="eastAsia" w:ascii="宋体" w:hAnsi="宋体" w:eastAsia="宋体" w:cs="宋体"/>
          <w:color w:val="auto"/>
          <w:spacing w:val="-16"/>
          <w:position w:val="15"/>
          <w:sz w:val="25"/>
          <w:szCs w:val="25"/>
          <w:lang w:val="en-US" w:eastAsia="zh-CN"/>
        </w:rPr>
        <w:t xml:space="preserve">   </w:t>
      </w:r>
      <w:r>
        <w:rPr>
          <w:rFonts w:hint="eastAsia" w:ascii="宋体" w:hAnsi="宋体" w:eastAsia="宋体" w:cs="宋体"/>
          <w:b/>
          <w:bCs/>
          <w:color w:val="auto"/>
          <w:spacing w:val="-16"/>
          <w:position w:val="15"/>
          <w:sz w:val="25"/>
          <w:szCs w:val="25"/>
          <w:lang w:eastAsia="zh-CN"/>
        </w:rPr>
        <w:t>3.主要内容：</w:t>
      </w:r>
      <w:r>
        <w:rPr>
          <w:rFonts w:hint="eastAsia" w:ascii="宋体" w:hAnsi="宋体" w:eastAsia="宋体" w:cs="宋体"/>
          <w:color w:val="auto"/>
          <w:spacing w:val="-16"/>
          <w:position w:val="15"/>
          <w:sz w:val="25"/>
          <w:szCs w:val="25"/>
          <w:lang w:eastAsia="zh-CN"/>
        </w:rPr>
        <w:t>具体详见旬阳市金寨初级中学运动场提升改造工程工程量清单范围内包含的内容。</w:t>
      </w:r>
    </w:p>
    <w:p w14:paraId="39A5B58F">
      <w:pPr>
        <w:spacing w:before="179" w:line="450" w:lineRule="exact"/>
        <w:ind w:left="253"/>
        <w:rPr>
          <w:rFonts w:ascii="黑体" w:hAnsi="黑体" w:eastAsia="黑体" w:cs="黑体"/>
          <w:color w:val="auto"/>
          <w:sz w:val="25"/>
          <w:szCs w:val="25"/>
        </w:rPr>
      </w:pPr>
      <w:r>
        <w:rPr>
          <w:rFonts w:ascii="黑体" w:hAnsi="黑体" w:eastAsia="黑体" w:cs="黑体"/>
          <w:b/>
          <w:bCs/>
          <w:color w:val="auto"/>
          <w:spacing w:val="-22"/>
          <w:position w:val="14"/>
          <w:sz w:val="25"/>
          <w:szCs w:val="25"/>
        </w:rPr>
        <w:t>二、工程量清单：</w:t>
      </w:r>
      <w:r>
        <w:rPr>
          <w:rFonts w:ascii="黑体" w:hAnsi="黑体" w:eastAsia="黑体" w:cs="黑体"/>
          <w:color w:val="auto"/>
          <w:spacing w:val="-22"/>
          <w:position w:val="14"/>
          <w:sz w:val="25"/>
          <w:szCs w:val="25"/>
        </w:rPr>
        <w:t xml:space="preserve"> </w:t>
      </w:r>
      <w:r>
        <w:rPr>
          <w:rFonts w:hint="eastAsia" w:ascii="黑体" w:hAnsi="黑体" w:eastAsia="黑体" w:cs="黑体"/>
          <w:color w:val="auto"/>
          <w:spacing w:val="-22"/>
          <w:position w:val="14"/>
          <w:sz w:val="25"/>
          <w:szCs w:val="25"/>
          <w:lang w:eastAsia="zh-CN"/>
        </w:rPr>
        <w:t>另附</w:t>
      </w:r>
      <w:r>
        <w:rPr>
          <w:rFonts w:ascii="黑体" w:hAnsi="黑体" w:eastAsia="黑体" w:cs="黑体"/>
          <w:color w:val="auto"/>
          <w:spacing w:val="-22"/>
          <w:position w:val="14"/>
          <w:sz w:val="25"/>
          <w:szCs w:val="25"/>
        </w:rPr>
        <w:t>。</w:t>
      </w:r>
    </w:p>
    <w:p w14:paraId="26B449B9">
      <w:pPr>
        <w:spacing w:before="1" w:line="219" w:lineRule="auto"/>
        <w:ind w:left="253"/>
        <w:rPr>
          <w:rFonts w:ascii="宋体" w:hAnsi="宋体" w:eastAsia="宋体" w:cs="宋体"/>
          <w:color w:val="auto"/>
          <w:sz w:val="25"/>
          <w:szCs w:val="25"/>
        </w:rPr>
      </w:pPr>
      <w:r>
        <w:rPr>
          <w:rFonts w:ascii="宋体" w:hAnsi="宋体" w:eastAsia="宋体" w:cs="宋体"/>
          <w:b/>
          <w:bCs/>
          <w:color w:val="auto"/>
          <w:spacing w:val="-11"/>
          <w:sz w:val="25"/>
          <w:szCs w:val="25"/>
        </w:rPr>
        <w:t>三、商务要求</w:t>
      </w:r>
    </w:p>
    <w:p w14:paraId="521867D4">
      <w:pPr>
        <w:spacing w:before="267" w:line="219" w:lineRule="auto"/>
        <w:ind w:firstLine="454" w:firstLineChars="200"/>
        <w:rPr>
          <w:rFonts w:hint="eastAsia" w:ascii="宋体" w:hAnsi="宋体" w:eastAsia="宋体" w:cs="宋体"/>
          <w:color w:val="auto"/>
          <w:spacing w:val="-12"/>
          <w:sz w:val="25"/>
          <w:szCs w:val="25"/>
          <w:lang w:val="en-US" w:eastAsia="zh-CN"/>
        </w:rPr>
      </w:pPr>
      <w:r>
        <w:rPr>
          <w:rFonts w:hint="eastAsia" w:ascii="宋体" w:hAnsi="宋体" w:eastAsia="宋体" w:cs="宋体"/>
          <w:b/>
          <w:bCs/>
          <w:color w:val="auto"/>
          <w:spacing w:val="-12"/>
          <w:sz w:val="25"/>
          <w:szCs w:val="25"/>
          <w:lang w:eastAsia="zh-CN"/>
        </w:rPr>
        <w:t>1、工  期：90日历天</w:t>
      </w:r>
      <w:r>
        <w:rPr>
          <w:rFonts w:hint="eastAsia" w:ascii="宋体" w:hAnsi="宋体" w:eastAsia="宋体" w:cs="宋体"/>
          <w:color w:val="auto"/>
          <w:spacing w:val="-12"/>
          <w:sz w:val="25"/>
          <w:szCs w:val="25"/>
          <w:lang w:val="en-US" w:eastAsia="zh-CN"/>
        </w:rPr>
        <w:t>。</w:t>
      </w:r>
    </w:p>
    <w:p w14:paraId="6B31F9B5">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2、质量标准：</w:t>
      </w:r>
      <w:r>
        <w:rPr>
          <w:rFonts w:hint="eastAsia" w:ascii="宋体" w:hAnsi="宋体" w:eastAsia="宋体" w:cs="宋体"/>
          <w:color w:val="auto"/>
          <w:sz w:val="24"/>
          <w:szCs w:val="24"/>
          <w:lang w:val="en-US" w:eastAsia="zh-CN"/>
        </w:rPr>
        <w:t>符合国家现行有关施工质量验收规范“合格”要求。</w:t>
      </w:r>
    </w:p>
    <w:p w14:paraId="625CFDD0">
      <w:pPr>
        <w:spacing w:before="267" w:line="219" w:lineRule="auto"/>
        <w:ind w:firstLine="462" w:firstLineChars="200"/>
        <w:rPr>
          <w:rFonts w:hint="eastAsia" w:ascii="宋体" w:hAnsi="宋体" w:eastAsia="宋体" w:cs="宋体"/>
          <w:color w:val="auto"/>
          <w:spacing w:val="-12"/>
          <w:sz w:val="24"/>
          <w:szCs w:val="24"/>
          <w:lang w:eastAsia="zh-CN"/>
        </w:rPr>
      </w:pPr>
      <w:r>
        <w:rPr>
          <w:rFonts w:hint="eastAsia" w:ascii="宋体" w:hAnsi="宋体" w:eastAsia="宋体" w:cs="宋体"/>
          <w:b/>
          <w:bCs/>
          <w:color w:val="auto"/>
          <w:spacing w:val="-5"/>
          <w:sz w:val="24"/>
          <w:szCs w:val="24"/>
          <w:lang w:val="en-US" w:eastAsia="zh-CN"/>
        </w:rPr>
        <w:t>3</w:t>
      </w:r>
      <w:r>
        <w:rPr>
          <w:rFonts w:ascii="宋体" w:hAnsi="宋体" w:eastAsia="宋体" w:cs="宋体"/>
          <w:b/>
          <w:bCs/>
          <w:color w:val="auto"/>
          <w:spacing w:val="-5"/>
          <w:sz w:val="24"/>
          <w:szCs w:val="24"/>
        </w:rPr>
        <w:t>、付款方式：</w:t>
      </w:r>
      <w:r>
        <w:rPr>
          <w:rFonts w:hint="eastAsia" w:ascii="宋体" w:hAnsi="宋体" w:eastAsia="宋体" w:cs="宋体"/>
          <w:color w:val="auto"/>
          <w:spacing w:val="-12"/>
          <w:sz w:val="24"/>
          <w:szCs w:val="24"/>
          <w:lang w:eastAsia="zh-CN"/>
        </w:rPr>
        <w:t>以甲乙双方协商签订为准。</w:t>
      </w:r>
    </w:p>
    <w:p w14:paraId="6DBC0F2B">
      <w:pPr>
        <w:shd w:val="clear"/>
        <w:spacing w:before="184" w:line="448" w:lineRule="exact"/>
        <w:ind w:firstLine="241" w:firstLineChars="10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 4、旬阳市金寨初级中学运动场提升改造工程编制说明：</w:t>
      </w:r>
      <w:r>
        <w:rPr>
          <w:rFonts w:hint="eastAsia" w:ascii="宋体" w:hAnsi="宋体" w:eastAsia="宋体" w:cs="宋体"/>
          <w:color w:val="auto"/>
          <w:sz w:val="24"/>
          <w:szCs w:val="24"/>
          <w:lang w:val="en-US" w:eastAsia="zh-CN"/>
        </w:rPr>
        <w:t xml:space="preserve"> </w:t>
      </w:r>
    </w:p>
    <w:p w14:paraId="70E6A4B9">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一、工程概况:工程名称:旬阳市金寨初级中学运动场提升改造工程，主要内容:运动场改造。</w:t>
      </w:r>
    </w:p>
    <w:p w14:paraId="2C30701C">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二、编制依据:</w:t>
      </w:r>
    </w:p>
    <w:p w14:paraId="7511339B">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11、依据设计图纸。    </w:t>
      </w:r>
    </w:p>
    <w:p w14:paraId="1B4FE27C">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2、《陕西省建设工程工程量清单计价标准DB61/T5129-2025》编制。    </w:t>
      </w:r>
    </w:p>
    <w:p w14:paraId="4254692F">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3、《陕西省房屋建筑与装饰工程、通用安装工程、园林绿化消耗量定额2025》及相关配套文件。</w:t>
      </w:r>
    </w:p>
    <w:p w14:paraId="6A969F8D">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4、综合人工单价按《陕西省建设工程工程量清单计价标准DB61/T5129-2025》文件要求计取。</w:t>
      </w:r>
    </w:p>
    <w:p w14:paraId="7B49E66D">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5、税率执行陕建发【2019】45号文件相关规定计取。</w:t>
      </w:r>
    </w:p>
    <w:p w14:paraId="5FB00D8F">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6、安全文明施工费执行陕建发【2019】1246号文。</w:t>
      </w:r>
    </w:p>
    <w:p w14:paraId="2961AA17">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7、劳保费执行陕建发【2021】1021号文。</w:t>
      </w:r>
    </w:p>
    <w:p w14:paraId="3495B31B">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8、弃渣运距暂定5km。</w:t>
      </w:r>
    </w:p>
    <w:p w14:paraId="30E6481D">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9、砼采用现场搅拌。</w:t>
      </w:r>
    </w:p>
    <w:p w14:paraId="41D730D9">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10、设计不详以清单项目特征描述为准。</w:t>
      </w:r>
    </w:p>
    <w:p w14:paraId="72F4DD20">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三、建设单位要求工程量清单组价的依据及有关资料</w:t>
      </w:r>
    </w:p>
    <w:p w14:paraId="0DAE04CB">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1、招标文件。</w:t>
      </w:r>
    </w:p>
    <w:p w14:paraId="548ACFC8">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2、《陕西省房屋建筑与装饰工程、通用安装工程、园林绿化消耗量定额2025》及相关配套文件。</w:t>
      </w:r>
    </w:p>
    <w:p w14:paraId="26074FD6">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3、综合人工单价按《陕西省建设工程工程量清单计价标准DB61/T5129-2025》文件要求计取。</w:t>
      </w:r>
    </w:p>
    <w:p w14:paraId="406F0351">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4、税率执行陕建发【2019】45号文件相关规定计取。</w:t>
      </w:r>
    </w:p>
    <w:p w14:paraId="48D459E8">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5、安全文明施工费执行陕建发【2019】1246号文。</w:t>
      </w:r>
    </w:p>
    <w:p w14:paraId="62E15792">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6、劳保费执行陕建发【2021】1021号文。</w:t>
      </w:r>
    </w:p>
    <w:p w14:paraId="1981F925">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7、参考《安康市建设工程材料价格信息》2026年第4期信息价及市场价格。</w:t>
      </w:r>
    </w:p>
    <w:p w14:paraId="573EC820">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四、电子版文件：广联达云计价平台GCCQ7.0。 </w:t>
      </w:r>
    </w:p>
    <w:p w14:paraId="6A811D62">
      <w:pPr>
        <w:shd w:val="clear"/>
        <w:spacing w:before="184" w:line="448" w:lineRule="exact"/>
        <w:ind w:left="503"/>
        <w:rPr>
          <w:rFonts w:hint="eastAsia" w:ascii="宋体" w:hAnsi="宋体" w:eastAsia="宋体" w:cs="宋体"/>
          <w:color w:val="auto"/>
          <w:sz w:val="24"/>
          <w:szCs w:val="24"/>
          <w:lang w:val="en-US" w:eastAsia="zh-CN"/>
        </w:rPr>
      </w:pPr>
    </w:p>
    <w:p w14:paraId="2F197DF7">
      <w:pPr>
        <w:shd w:val="clear"/>
        <w:spacing w:before="184" w:line="448" w:lineRule="exact"/>
        <w:ind w:left="503"/>
        <w:rPr>
          <w:rFonts w:hint="eastAsia" w:ascii="宋体" w:hAnsi="宋体" w:eastAsia="宋体" w:cs="宋体"/>
          <w:color w:val="auto"/>
          <w:sz w:val="24"/>
          <w:szCs w:val="24"/>
          <w:lang w:val="en-US" w:eastAsia="zh-CN"/>
        </w:rPr>
      </w:pPr>
    </w:p>
    <w:p w14:paraId="517D145D">
      <w:pPr>
        <w:shd w:val="clear"/>
        <w:spacing w:before="184" w:line="448" w:lineRule="exact"/>
        <w:ind w:left="503"/>
        <w:rPr>
          <w:rFonts w:hint="eastAsia" w:ascii="宋体" w:hAnsi="宋体" w:eastAsia="宋体" w:cs="宋体"/>
          <w:color w:val="auto"/>
          <w:sz w:val="24"/>
          <w:szCs w:val="24"/>
          <w:lang w:val="en-US" w:eastAsia="zh-CN"/>
        </w:rPr>
      </w:pPr>
    </w:p>
    <w:p w14:paraId="050BEFAA">
      <w:pPr>
        <w:shd w:val="clear"/>
        <w:spacing w:before="184" w:line="448" w:lineRule="exact"/>
        <w:ind w:left="503"/>
        <w:rPr>
          <w:rFonts w:hint="eastAsia" w:ascii="宋体" w:hAnsi="宋体" w:eastAsia="宋体" w:cs="宋体"/>
          <w:color w:val="auto"/>
          <w:sz w:val="24"/>
          <w:szCs w:val="24"/>
          <w:lang w:val="en-US" w:eastAsia="zh-CN"/>
        </w:rPr>
      </w:pPr>
    </w:p>
    <w:p w14:paraId="709BDD75">
      <w:pPr>
        <w:shd w:val="clear"/>
        <w:spacing w:before="184" w:line="448" w:lineRule="exact"/>
        <w:ind w:left="503"/>
        <w:rPr>
          <w:rFonts w:hint="eastAsia" w:ascii="宋体" w:hAnsi="宋体" w:eastAsia="宋体" w:cs="宋体"/>
          <w:color w:val="auto"/>
          <w:sz w:val="24"/>
          <w:szCs w:val="24"/>
          <w:lang w:val="en-US" w:eastAsia="zh-CN"/>
        </w:rPr>
      </w:pPr>
    </w:p>
    <w:p w14:paraId="41243E47">
      <w:pPr>
        <w:shd w:val="clear"/>
        <w:spacing w:before="184" w:line="448" w:lineRule="exact"/>
        <w:ind w:left="503"/>
        <w:rPr>
          <w:rFonts w:hint="eastAsia" w:ascii="宋体" w:hAnsi="宋体" w:eastAsia="宋体" w:cs="宋体"/>
          <w:color w:val="auto"/>
          <w:sz w:val="24"/>
          <w:szCs w:val="24"/>
          <w:lang w:val="en-US" w:eastAsia="zh-CN"/>
        </w:rPr>
      </w:pPr>
    </w:p>
    <w:p w14:paraId="431149BF">
      <w:pPr>
        <w:shd w:val="clear"/>
        <w:spacing w:before="184" w:line="448" w:lineRule="exact"/>
        <w:ind w:left="503"/>
        <w:rPr>
          <w:rFonts w:hint="eastAsia" w:ascii="宋体" w:hAnsi="宋体" w:eastAsia="宋体" w:cs="宋体"/>
          <w:color w:val="auto"/>
          <w:sz w:val="24"/>
          <w:szCs w:val="24"/>
          <w:lang w:val="en-US" w:eastAsia="zh-CN"/>
        </w:rPr>
      </w:pPr>
    </w:p>
    <w:p w14:paraId="79E99B11">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14:paraId="63AA4B13">
      <w:pPr>
        <w:spacing w:before="267" w:line="219" w:lineRule="auto"/>
        <w:rPr>
          <w:rFonts w:ascii="宋体" w:hAnsi="宋体" w:eastAsia="宋体" w:cs="宋体"/>
          <w:b/>
          <w:bCs/>
          <w:color w:val="auto"/>
          <w:spacing w:val="22"/>
          <w:sz w:val="35"/>
          <w:szCs w:val="35"/>
        </w:rPr>
      </w:pPr>
    </w:p>
    <w:p w14:paraId="7065734C">
      <w:pPr>
        <w:spacing w:before="267" w:line="219" w:lineRule="auto"/>
        <w:ind w:firstLine="3163" w:firstLineChars="800"/>
        <w:rPr>
          <w:rFonts w:ascii="宋体" w:hAnsi="宋体" w:eastAsia="宋体" w:cs="宋体"/>
          <w:b/>
          <w:bCs/>
          <w:color w:val="auto"/>
          <w:spacing w:val="22"/>
          <w:sz w:val="35"/>
          <w:szCs w:val="35"/>
        </w:rPr>
      </w:pPr>
    </w:p>
    <w:p w14:paraId="050DAC34">
      <w:pPr>
        <w:spacing w:before="267" w:line="219" w:lineRule="auto"/>
        <w:ind w:firstLine="3163" w:firstLineChars="800"/>
        <w:rPr>
          <w:rFonts w:ascii="宋体" w:hAnsi="宋体" w:eastAsia="宋体" w:cs="宋体"/>
          <w:color w:val="auto"/>
          <w:sz w:val="35"/>
          <w:szCs w:val="35"/>
        </w:rPr>
      </w:pPr>
      <w:r>
        <w:rPr>
          <w:rFonts w:ascii="宋体" w:hAnsi="宋体" w:eastAsia="宋体" w:cs="宋体"/>
          <w:b/>
          <w:bCs/>
          <w:color w:val="auto"/>
          <w:spacing w:val="22"/>
          <w:sz w:val="35"/>
          <w:szCs w:val="35"/>
        </w:rPr>
        <w:t>第四章磋商评审办法</w:t>
      </w:r>
    </w:p>
    <w:p w14:paraId="1033BBC7">
      <w:pPr>
        <w:spacing w:before="25" w:line="220" w:lineRule="auto"/>
        <w:ind w:left="58"/>
        <w:outlineLvl w:val="0"/>
        <w:rPr>
          <w:rFonts w:ascii="宋体" w:hAnsi="宋体" w:eastAsia="宋体" w:cs="宋体"/>
          <w:color w:val="auto"/>
          <w:sz w:val="25"/>
          <w:szCs w:val="25"/>
        </w:rPr>
      </w:pPr>
      <w:r>
        <w:rPr>
          <w:rFonts w:ascii="宋体" w:hAnsi="宋体" w:eastAsia="宋体" w:cs="宋体"/>
          <w:b/>
          <w:bCs/>
          <w:color w:val="auto"/>
          <w:spacing w:val="-11"/>
          <w:sz w:val="25"/>
          <w:szCs w:val="25"/>
        </w:rPr>
        <w:t>一、评审方法</w:t>
      </w:r>
    </w:p>
    <w:p w14:paraId="2820412A">
      <w:pPr>
        <w:spacing w:before="166" w:line="339" w:lineRule="auto"/>
        <w:ind w:right="35" w:firstLine="534"/>
        <w:jc w:val="both"/>
        <w:rPr>
          <w:rFonts w:ascii="宋体" w:hAnsi="宋体" w:eastAsia="宋体" w:cs="宋体"/>
          <w:color w:val="auto"/>
          <w:sz w:val="25"/>
          <w:szCs w:val="25"/>
        </w:rPr>
      </w:pPr>
      <w:r>
        <w:rPr>
          <w:rFonts w:ascii="宋体" w:hAnsi="宋体" w:eastAsia="宋体" w:cs="宋体"/>
          <w:color w:val="auto"/>
          <w:spacing w:val="-12"/>
          <w:sz w:val="25"/>
          <w:szCs w:val="25"/>
        </w:rPr>
        <w:t>按照《中华人民共和国政府采购法》、《中华人民共和国政府采购法实施条例》和</w:t>
      </w:r>
      <w:r>
        <w:rPr>
          <w:rFonts w:ascii="宋体" w:hAnsi="宋体" w:eastAsia="宋体" w:cs="宋体"/>
          <w:color w:val="auto"/>
          <w:sz w:val="25"/>
          <w:szCs w:val="25"/>
        </w:rPr>
        <w:t>《政府采购竞争性磋商采购方式管理暂行办</w:t>
      </w:r>
      <w:r>
        <w:rPr>
          <w:rFonts w:ascii="宋体" w:hAnsi="宋体" w:eastAsia="宋体" w:cs="宋体"/>
          <w:color w:val="auto"/>
          <w:spacing w:val="-1"/>
          <w:sz w:val="25"/>
          <w:szCs w:val="25"/>
        </w:rPr>
        <w:t>法》(财库〔2014〕214号)的规定，本次</w:t>
      </w:r>
      <w:r>
        <w:rPr>
          <w:rFonts w:ascii="宋体" w:hAnsi="宋体" w:eastAsia="宋体" w:cs="宋体"/>
          <w:color w:val="auto"/>
          <w:spacing w:val="-11"/>
          <w:sz w:val="25"/>
          <w:szCs w:val="25"/>
        </w:rPr>
        <w:t>评审采用综合评分法，即在最大限度地满足磋商文件实质性要求前提下，按照磋商文件中规定的各项因素和相应的权重分值进行综合评审后，以总得分最高的成交</w:t>
      </w:r>
      <w:r>
        <w:rPr>
          <w:rFonts w:ascii="宋体" w:hAnsi="宋体" w:eastAsia="宋体" w:cs="宋体"/>
          <w:color w:val="auto"/>
          <w:spacing w:val="-12"/>
          <w:sz w:val="25"/>
          <w:szCs w:val="25"/>
        </w:rPr>
        <w:t>供应商作为</w:t>
      </w:r>
      <w:r>
        <w:rPr>
          <w:rFonts w:ascii="宋体" w:hAnsi="宋体" w:eastAsia="宋体" w:cs="宋体"/>
          <w:color w:val="auto"/>
          <w:spacing w:val="-2"/>
          <w:sz w:val="25"/>
          <w:szCs w:val="25"/>
        </w:rPr>
        <w:t>成交候选人并依次排序(最低报价不是成交的唯一标准)。</w:t>
      </w:r>
    </w:p>
    <w:p w14:paraId="290125F6">
      <w:pPr>
        <w:spacing w:before="211" w:line="218" w:lineRule="auto"/>
        <w:ind w:left="58"/>
        <w:outlineLvl w:val="0"/>
        <w:rPr>
          <w:rFonts w:ascii="宋体" w:hAnsi="宋体" w:eastAsia="宋体" w:cs="宋体"/>
          <w:color w:val="auto"/>
          <w:sz w:val="25"/>
          <w:szCs w:val="25"/>
        </w:rPr>
      </w:pPr>
      <w:r>
        <w:rPr>
          <w:rFonts w:ascii="宋体" w:hAnsi="宋体" w:eastAsia="宋体" w:cs="宋体"/>
          <w:b/>
          <w:bCs/>
          <w:color w:val="auto"/>
          <w:spacing w:val="-20"/>
          <w:sz w:val="25"/>
          <w:szCs w:val="25"/>
        </w:rPr>
        <w:t>二、</w:t>
      </w:r>
      <w:r>
        <w:rPr>
          <w:rFonts w:ascii="宋体" w:hAnsi="宋体" w:eastAsia="宋体" w:cs="宋体"/>
          <w:color w:val="auto"/>
          <w:spacing w:val="54"/>
          <w:sz w:val="25"/>
          <w:szCs w:val="25"/>
        </w:rPr>
        <w:t xml:space="preserve"> </w:t>
      </w:r>
      <w:r>
        <w:rPr>
          <w:rFonts w:ascii="宋体" w:hAnsi="宋体" w:eastAsia="宋体" w:cs="宋体"/>
          <w:b/>
          <w:bCs/>
          <w:color w:val="auto"/>
          <w:spacing w:val="-20"/>
          <w:sz w:val="25"/>
          <w:szCs w:val="25"/>
        </w:rPr>
        <w:t>综合比较与评价</w:t>
      </w:r>
    </w:p>
    <w:p w14:paraId="49B3D9ED">
      <w:pPr>
        <w:spacing w:before="170" w:line="468" w:lineRule="exact"/>
        <w:ind w:right="32"/>
        <w:jc w:val="right"/>
        <w:rPr>
          <w:rFonts w:ascii="宋体" w:hAnsi="宋体" w:eastAsia="宋体" w:cs="宋体"/>
          <w:color w:val="auto"/>
          <w:sz w:val="25"/>
          <w:szCs w:val="25"/>
        </w:rPr>
      </w:pPr>
      <w:r>
        <w:rPr>
          <w:rFonts w:ascii="宋体" w:hAnsi="宋体" w:eastAsia="宋体" w:cs="宋体"/>
          <w:color w:val="auto"/>
          <w:spacing w:val="-12"/>
          <w:position w:val="16"/>
          <w:sz w:val="25"/>
          <w:szCs w:val="25"/>
        </w:rPr>
        <w:t>按磋商文件中规定的评审方法和标准，对未作无效磋商处理的磋商响应文件进行技</w:t>
      </w:r>
    </w:p>
    <w:p w14:paraId="5F11E3D7">
      <w:pPr>
        <w:spacing w:before="1" w:line="217" w:lineRule="auto"/>
        <w:ind w:left="55"/>
        <w:rPr>
          <w:rFonts w:ascii="宋体" w:hAnsi="宋体" w:eastAsia="宋体" w:cs="宋体"/>
          <w:color w:val="auto"/>
          <w:sz w:val="25"/>
          <w:szCs w:val="25"/>
        </w:rPr>
      </w:pPr>
      <w:r>
        <w:rPr>
          <w:rFonts w:ascii="宋体" w:hAnsi="宋体" w:eastAsia="宋体" w:cs="宋体"/>
          <w:color w:val="auto"/>
          <w:spacing w:val="-12"/>
          <w:sz w:val="25"/>
          <w:szCs w:val="25"/>
        </w:rPr>
        <w:t>术、服务、商务等方面评估，综合比较与评价。</w:t>
      </w:r>
    </w:p>
    <w:p w14:paraId="7C099C73">
      <w:pPr>
        <w:spacing w:before="164" w:line="220" w:lineRule="auto"/>
        <w:ind w:left="58"/>
        <w:outlineLvl w:val="0"/>
        <w:rPr>
          <w:rFonts w:ascii="宋体" w:hAnsi="宋体" w:eastAsia="宋体" w:cs="宋体"/>
          <w:color w:val="auto"/>
          <w:sz w:val="25"/>
          <w:szCs w:val="25"/>
        </w:rPr>
      </w:pPr>
      <w:r>
        <w:rPr>
          <w:rFonts w:ascii="宋体" w:hAnsi="宋体" w:eastAsia="宋体" w:cs="宋体"/>
          <w:b/>
          <w:bCs/>
          <w:color w:val="auto"/>
          <w:spacing w:val="-5"/>
          <w:sz w:val="25"/>
          <w:szCs w:val="25"/>
        </w:rPr>
        <w:t>三、中小企业</w:t>
      </w:r>
    </w:p>
    <w:p w14:paraId="0BD44E7B">
      <w:pPr>
        <w:spacing w:before="165" w:line="347" w:lineRule="auto"/>
        <w:ind w:left="55" w:right="19" w:firstLine="479"/>
        <w:jc w:val="both"/>
        <w:rPr>
          <w:rFonts w:ascii="宋体" w:hAnsi="宋体" w:eastAsia="宋体" w:cs="宋体"/>
          <w:color w:val="auto"/>
          <w:sz w:val="25"/>
          <w:szCs w:val="25"/>
        </w:rPr>
      </w:pPr>
      <w:r>
        <w:rPr>
          <w:rFonts w:ascii="宋体" w:hAnsi="宋体" w:eastAsia="宋体" w:cs="宋体"/>
          <w:color w:val="auto"/>
          <w:spacing w:val="12"/>
          <w:sz w:val="25"/>
          <w:szCs w:val="25"/>
        </w:rPr>
        <w:t>1.1根据《政府采购促进中小企业发展暂行办法》(财库(202</w:t>
      </w:r>
      <w:r>
        <w:rPr>
          <w:rFonts w:ascii="宋体" w:hAnsi="宋体" w:eastAsia="宋体" w:cs="宋体"/>
          <w:color w:val="auto"/>
          <w:spacing w:val="11"/>
          <w:sz w:val="25"/>
          <w:szCs w:val="25"/>
        </w:rPr>
        <w:t>0)46号)规定，</w:t>
      </w:r>
      <w:r>
        <w:rPr>
          <w:rFonts w:ascii="宋体" w:hAnsi="宋体" w:eastAsia="宋体" w:cs="宋体"/>
          <w:color w:val="auto"/>
          <w:sz w:val="25"/>
          <w:szCs w:val="25"/>
        </w:rPr>
        <w:t xml:space="preserve"> </w:t>
      </w:r>
      <w:r>
        <w:rPr>
          <w:rFonts w:ascii="宋体" w:hAnsi="宋体" w:eastAsia="宋体" w:cs="宋体"/>
          <w:color w:val="auto"/>
          <w:spacing w:val="-6"/>
          <w:sz w:val="25"/>
          <w:szCs w:val="25"/>
        </w:rPr>
        <w:t>参加政府采购活动的中小企业应当提供《中小企业声明函》。投标人提供的《中小企</w:t>
      </w:r>
      <w:r>
        <w:rPr>
          <w:rFonts w:ascii="宋体" w:hAnsi="宋体" w:eastAsia="宋体" w:cs="宋体"/>
          <w:color w:val="auto"/>
          <w:spacing w:val="-4"/>
          <w:sz w:val="25"/>
          <w:szCs w:val="25"/>
        </w:rPr>
        <w:t>业声明函》资料必须真实，否则，按照有关规定予以处理。</w:t>
      </w:r>
    </w:p>
    <w:p w14:paraId="214AFE12">
      <w:pPr>
        <w:spacing w:before="148" w:line="222" w:lineRule="auto"/>
        <w:ind w:left="538"/>
        <w:rPr>
          <w:rFonts w:ascii="黑体" w:hAnsi="黑体" w:eastAsia="黑体" w:cs="黑体"/>
          <w:color w:val="auto"/>
          <w:sz w:val="25"/>
          <w:szCs w:val="25"/>
        </w:rPr>
      </w:pPr>
      <w:r>
        <w:rPr>
          <w:rFonts w:ascii="黑体" w:hAnsi="黑体" w:eastAsia="黑体" w:cs="黑体"/>
          <w:b/>
          <w:bCs/>
          <w:color w:val="auto"/>
          <w:spacing w:val="-5"/>
          <w:sz w:val="25"/>
          <w:szCs w:val="25"/>
        </w:rPr>
        <w:t>本项目采购标的对应的中小企业划分标准所属行业为：建筑业</w:t>
      </w:r>
    </w:p>
    <w:p w14:paraId="61756D37">
      <w:pPr>
        <w:spacing w:before="194" w:line="471" w:lineRule="exact"/>
        <w:ind w:left="534"/>
        <w:rPr>
          <w:rFonts w:ascii="宋体" w:hAnsi="宋体" w:eastAsia="宋体" w:cs="宋体"/>
          <w:color w:val="auto"/>
          <w:sz w:val="25"/>
          <w:szCs w:val="25"/>
        </w:rPr>
      </w:pPr>
      <w:r>
        <w:rPr>
          <w:rFonts w:ascii="宋体" w:hAnsi="宋体" w:eastAsia="宋体" w:cs="宋体"/>
          <w:color w:val="auto"/>
          <w:spacing w:val="-1"/>
          <w:position w:val="16"/>
          <w:sz w:val="25"/>
          <w:szCs w:val="25"/>
        </w:rPr>
        <w:t>根据《政府采购促进中小企业发展管理办法》财库〔20</w:t>
      </w:r>
      <w:r>
        <w:rPr>
          <w:rFonts w:ascii="宋体" w:hAnsi="宋体" w:eastAsia="宋体" w:cs="宋体"/>
          <w:color w:val="auto"/>
          <w:spacing w:val="-2"/>
          <w:position w:val="16"/>
          <w:sz w:val="25"/>
          <w:szCs w:val="25"/>
        </w:rPr>
        <w:t>20〕46号的规定中小企</w:t>
      </w:r>
    </w:p>
    <w:p w14:paraId="52FE2B9E">
      <w:pPr>
        <w:spacing w:line="219" w:lineRule="auto"/>
        <w:ind w:left="55"/>
        <w:rPr>
          <w:rFonts w:ascii="宋体" w:hAnsi="宋体" w:eastAsia="宋体" w:cs="宋体"/>
          <w:color w:val="auto"/>
          <w:sz w:val="25"/>
          <w:szCs w:val="25"/>
        </w:rPr>
      </w:pPr>
      <w:r>
        <w:rPr>
          <w:rFonts w:ascii="宋体" w:hAnsi="宋体" w:eastAsia="宋体" w:cs="宋体"/>
          <w:color w:val="auto"/>
          <w:spacing w:val="-9"/>
          <w:sz w:val="25"/>
          <w:szCs w:val="25"/>
        </w:rPr>
        <w:t>业应当符合以下条件：</w:t>
      </w:r>
    </w:p>
    <w:p w14:paraId="74507F72">
      <w:pPr>
        <w:spacing w:before="162" w:line="472" w:lineRule="exact"/>
        <w:ind w:left="695"/>
        <w:rPr>
          <w:rFonts w:ascii="宋体" w:hAnsi="宋体" w:eastAsia="宋体" w:cs="宋体"/>
          <w:color w:val="auto"/>
          <w:sz w:val="25"/>
          <w:szCs w:val="25"/>
        </w:rPr>
      </w:pPr>
      <w:r>
        <w:rPr>
          <w:rFonts w:ascii="宋体" w:hAnsi="宋体" w:eastAsia="宋体" w:cs="宋体"/>
          <w:color w:val="auto"/>
          <w:spacing w:val="-1"/>
          <w:position w:val="16"/>
          <w:sz w:val="25"/>
          <w:szCs w:val="25"/>
        </w:rPr>
        <w:t>(1)在货物采购项目中，货物由中小企业制造，即货物由中小企业生产且使用</w:t>
      </w:r>
    </w:p>
    <w:p w14:paraId="1857F258">
      <w:pPr>
        <w:spacing w:line="220" w:lineRule="auto"/>
        <w:ind w:left="55"/>
        <w:rPr>
          <w:rFonts w:ascii="宋体" w:hAnsi="宋体" w:eastAsia="宋体" w:cs="宋体"/>
          <w:color w:val="auto"/>
          <w:sz w:val="25"/>
          <w:szCs w:val="25"/>
        </w:rPr>
      </w:pPr>
      <w:r>
        <w:rPr>
          <w:rFonts w:ascii="宋体" w:hAnsi="宋体" w:eastAsia="宋体" w:cs="宋体"/>
          <w:color w:val="auto"/>
          <w:spacing w:val="-7"/>
          <w:sz w:val="25"/>
          <w:szCs w:val="25"/>
        </w:rPr>
        <w:t>该中小企业商号或者注册商标；</w:t>
      </w:r>
    </w:p>
    <w:p w14:paraId="42E0EB20">
      <w:pPr>
        <w:spacing w:before="170" w:line="219" w:lineRule="auto"/>
        <w:ind w:left="695"/>
        <w:rPr>
          <w:rFonts w:ascii="宋体" w:hAnsi="宋体" w:eastAsia="宋体" w:cs="宋体"/>
          <w:color w:val="auto"/>
          <w:sz w:val="25"/>
          <w:szCs w:val="25"/>
        </w:rPr>
      </w:pPr>
      <w:r>
        <w:rPr>
          <w:rFonts w:ascii="宋体" w:hAnsi="宋体" w:eastAsia="宋体" w:cs="宋体"/>
          <w:color w:val="auto"/>
          <w:spacing w:val="-1"/>
          <w:sz w:val="25"/>
          <w:szCs w:val="25"/>
        </w:rPr>
        <w:t>(2)在工程采购项目中，工程由中小企业承</w:t>
      </w:r>
      <w:r>
        <w:rPr>
          <w:rFonts w:ascii="宋体" w:hAnsi="宋体" w:eastAsia="宋体" w:cs="宋体"/>
          <w:color w:val="auto"/>
          <w:spacing w:val="-2"/>
          <w:sz w:val="25"/>
          <w:szCs w:val="25"/>
        </w:rPr>
        <w:t>建，即工程施工单位为中小企业；</w:t>
      </w:r>
    </w:p>
    <w:p w14:paraId="57CC6DA1">
      <w:pPr>
        <w:spacing w:before="144" w:line="490" w:lineRule="exact"/>
        <w:ind w:right="45"/>
        <w:jc w:val="right"/>
        <w:rPr>
          <w:rFonts w:ascii="宋体" w:hAnsi="宋体" w:eastAsia="宋体" w:cs="宋体"/>
          <w:color w:val="auto"/>
          <w:sz w:val="25"/>
          <w:szCs w:val="25"/>
        </w:rPr>
      </w:pPr>
      <w:r>
        <w:rPr>
          <w:rFonts w:ascii="宋体" w:hAnsi="宋体" w:eastAsia="宋体" w:cs="宋体"/>
          <w:color w:val="auto"/>
          <w:spacing w:val="1"/>
          <w:position w:val="18"/>
          <w:sz w:val="25"/>
          <w:szCs w:val="25"/>
        </w:rPr>
        <w:t>(3)在服务采购项目中，服务由中小企业承接，</w:t>
      </w:r>
      <w:r>
        <w:rPr>
          <w:rFonts w:ascii="宋体" w:hAnsi="宋体" w:eastAsia="宋体" w:cs="宋体"/>
          <w:color w:val="auto"/>
          <w:position w:val="18"/>
          <w:sz w:val="25"/>
          <w:szCs w:val="25"/>
        </w:rPr>
        <w:t>即提供服务的人员为中小企业</w:t>
      </w:r>
    </w:p>
    <w:p w14:paraId="1CE2E362">
      <w:pPr>
        <w:spacing w:before="1" w:line="218" w:lineRule="auto"/>
        <w:ind w:left="55"/>
        <w:rPr>
          <w:rFonts w:ascii="宋体" w:hAnsi="宋体" w:eastAsia="宋体" w:cs="宋体"/>
          <w:color w:val="auto"/>
          <w:sz w:val="25"/>
          <w:szCs w:val="25"/>
        </w:rPr>
      </w:pPr>
      <w:r>
        <w:rPr>
          <w:rFonts w:ascii="宋体" w:hAnsi="宋体" w:eastAsia="宋体" w:cs="宋体"/>
          <w:color w:val="auto"/>
          <w:spacing w:val="-5"/>
          <w:sz w:val="25"/>
          <w:szCs w:val="25"/>
        </w:rPr>
        <w:t>依照《中华人民共和国劳动合同法》订立劳动合同的从业人员；</w:t>
      </w:r>
    </w:p>
    <w:p w14:paraId="567EEBDB">
      <w:pPr>
        <w:spacing w:before="154" w:line="490" w:lineRule="exact"/>
        <w:ind w:right="68"/>
        <w:jc w:val="right"/>
        <w:rPr>
          <w:rFonts w:ascii="宋体" w:hAnsi="宋体" w:eastAsia="宋体" w:cs="宋体"/>
          <w:color w:val="auto"/>
          <w:sz w:val="25"/>
          <w:szCs w:val="25"/>
        </w:rPr>
      </w:pPr>
      <w:r>
        <w:rPr>
          <w:rFonts w:ascii="宋体" w:hAnsi="宋体" w:eastAsia="宋体" w:cs="宋体"/>
          <w:color w:val="auto"/>
          <w:position w:val="18"/>
          <w:sz w:val="25"/>
          <w:szCs w:val="25"/>
        </w:rPr>
        <w:t>(4)在货物采购项目中，供应商提供的货物既有中小企业制造货物，也有大型</w:t>
      </w:r>
    </w:p>
    <w:p w14:paraId="675C687A">
      <w:pPr>
        <w:spacing w:before="1" w:line="218" w:lineRule="auto"/>
        <w:ind w:left="55"/>
        <w:rPr>
          <w:rFonts w:ascii="宋体" w:hAnsi="宋体" w:eastAsia="宋体" w:cs="宋体"/>
          <w:color w:val="auto"/>
          <w:sz w:val="25"/>
          <w:szCs w:val="25"/>
        </w:rPr>
      </w:pPr>
      <w:r>
        <w:rPr>
          <w:rFonts w:ascii="宋体" w:hAnsi="宋体" w:eastAsia="宋体" w:cs="宋体"/>
          <w:color w:val="auto"/>
          <w:spacing w:val="-6"/>
          <w:sz w:val="25"/>
          <w:szCs w:val="25"/>
        </w:rPr>
        <w:t>企业制造货物的，不享受本办法规定的中小企业扶持政策；</w:t>
      </w:r>
    </w:p>
    <w:p w14:paraId="3D874B49">
      <w:pPr>
        <w:spacing w:before="163" w:line="471" w:lineRule="exact"/>
        <w:ind w:right="45"/>
        <w:jc w:val="right"/>
        <w:rPr>
          <w:rFonts w:ascii="宋体" w:hAnsi="宋体" w:eastAsia="宋体" w:cs="宋体"/>
          <w:color w:val="auto"/>
          <w:sz w:val="25"/>
          <w:szCs w:val="25"/>
        </w:rPr>
      </w:pPr>
      <w:r>
        <w:rPr>
          <w:rFonts w:ascii="宋体" w:hAnsi="宋体" w:eastAsia="宋体" w:cs="宋体"/>
          <w:color w:val="auto"/>
          <w:spacing w:val="1"/>
          <w:position w:val="16"/>
          <w:sz w:val="25"/>
          <w:szCs w:val="25"/>
        </w:rPr>
        <w:t>(5)以联合体形式参加政府采购活动，联合体各方</w:t>
      </w:r>
      <w:r>
        <w:rPr>
          <w:rFonts w:ascii="宋体" w:hAnsi="宋体" w:eastAsia="宋体" w:cs="宋体"/>
          <w:color w:val="auto"/>
          <w:position w:val="16"/>
          <w:sz w:val="25"/>
          <w:szCs w:val="25"/>
        </w:rPr>
        <w:t>均为中小企业的，联合体视</w:t>
      </w:r>
    </w:p>
    <w:p w14:paraId="28422CD7">
      <w:pPr>
        <w:spacing w:before="1" w:line="219" w:lineRule="auto"/>
        <w:ind w:left="55"/>
        <w:rPr>
          <w:rFonts w:ascii="宋体" w:hAnsi="宋体" w:eastAsia="宋体" w:cs="宋体"/>
          <w:color w:val="auto"/>
          <w:sz w:val="25"/>
          <w:szCs w:val="25"/>
        </w:rPr>
      </w:pPr>
      <w:r>
        <w:rPr>
          <w:rFonts w:ascii="宋体" w:hAnsi="宋体" w:eastAsia="宋体" w:cs="宋体"/>
          <w:color w:val="auto"/>
          <w:spacing w:val="-3"/>
          <w:sz w:val="25"/>
          <w:szCs w:val="25"/>
        </w:rPr>
        <w:t>同中小企业。其中，联合体各方均为小微企业的，联合体</w:t>
      </w:r>
      <w:r>
        <w:rPr>
          <w:rFonts w:ascii="宋体" w:hAnsi="宋体" w:eastAsia="宋体" w:cs="宋体"/>
          <w:color w:val="auto"/>
          <w:spacing w:val="-4"/>
          <w:sz w:val="25"/>
          <w:szCs w:val="25"/>
        </w:rPr>
        <w:t>视同小微企业。</w:t>
      </w:r>
    </w:p>
    <w:p w14:paraId="77DB1A0F">
      <w:pPr>
        <w:spacing w:before="162" w:line="348" w:lineRule="auto"/>
        <w:ind w:left="55" w:firstLine="479"/>
        <w:rPr>
          <w:rFonts w:ascii="宋体" w:hAnsi="宋体" w:eastAsia="宋体" w:cs="宋体"/>
          <w:color w:val="auto"/>
          <w:sz w:val="25"/>
          <w:szCs w:val="25"/>
        </w:rPr>
      </w:pPr>
      <w:r>
        <w:rPr>
          <w:rFonts w:ascii="宋体" w:hAnsi="宋体" w:eastAsia="宋体" w:cs="宋体"/>
          <w:color w:val="auto"/>
          <w:spacing w:val="-1"/>
          <w:sz w:val="25"/>
          <w:szCs w:val="25"/>
        </w:rPr>
        <w:t>1.</w:t>
      </w:r>
      <w:r>
        <w:rPr>
          <w:rFonts w:hint="eastAsia" w:ascii="宋体" w:hAnsi="宋体" w:eastAsia="宋体" w:cs="宋体"/>
          <w:color w:val="auto"/>
          <w:spacing w:val="-1"/>
          <w:sz w:val="25"/>
          <w:szCs w:val="25"/>
          <w:lang w:val="en-US" w:eastAsia="zh-CN"/>
        </w:rPr>
        <w:t>2</w:t>
      </w:r>
      <w:r>
        <w:rPr>
          <w:rFonts w:ascii="宋体" w:hAnsi="宋体" w:eastAsia="宋体" w:cs="宋体"/>
          <w:color w:val="auto"/>
          <w:spacing w:val="-1"/>
          <w:sz w:val="25"/>
          <w:szCs w:val="25"/>
        </w:rPr>
        <w:t>符合中小企业划分标准(中小企业划分标准是指国务院有关部门根据企业从</w:t>
      </w:r>
      <w:r>
        <w:rPr>
          <w:rFonts w:ascii="宋体" w:hAnsi="宋体" w:eastAsia="宋体" w:cs="宋体"/>
          <w:color w:val="auto"/>
          <w:spacing w:val="3"/>
          <w:sz w:val="25"/>
          <w:szCs w:val="25"/>
        </w:rPr>
        <w:t xml:space="preserve">  </w:t>
      </w:r>
      <w:r>
        <w:rPr>
          <w:rFonts w:ascii="宋体" w:hAnsi="宋体" w:eastAsia="宋体" w:cs="宋体"/>
          <w:color w:val="auto"/>
          <w:spacing w:val="-1"/>
          <w:sz w:val="25"/>
          <w:szCs w:val="25"/>
        </w:rPr>
        <w:t>业人员、营业收入、资产总额等指标制定的中小企业划型标准(工信部联企业(201</w:t>
      </w:r>
      <w:r>
        <w:rPr>
          <w:rFonts w:ascii="宋体" w:hAnsi="宋体" w:eastAsia="宋体" w:cs="宋体"/>
          <w:color w:val="auto"/>
          <w:spacing w:val="-2"/>
          <w:sz w:val="25"/>
          <w:szCs w:val="25"/>
        </w:rPr>
        <w:t>1)</w:t>
      </w:r>
    </w:p>
    <w:p w14:paraId="6A5D485D">
      <w:pPr>
        <w:spacing w:before="1" w:line="220" w:lineRule="auto"/>
        <w:ind w:left="55"/>
        <w:rPr>
          <w:rFonts w:ascii="宋体" w:hAnsi="宋体" w:eastAsia="宋体" w:cs="宋体"/>
          <w:color w:val="auto"/>
          <w:spacing w:val="20"/>
          <w:sz w:val="25"/>
          <w:szCs w:val="25"/>
        </w:rPr>
      </w:pPr>
      <w:r>
        <w:rPr>
          <w:rFonts w:ascii="宋体" w:hAnsi="宋体" w:eastAsia="宋体" w:cs="宋体"/>
          <w:color w:val="auto"/>
          <w:spacing w:val="20"/>
          <w:sz w:val="25"/>
          <w:szCs w:val="25"/>
        </w:rPr>
        <w:t>300号)。</w:t>
      </w:r>
    </w:p>
    <w:p w14:paraId="216CC8C0">
      <w:pPr>
        <w:spacing w:before="239" w:line="460" w:lineRule="exact"/>
        <w:ind w:left="489"/>
        <w:rPr>
          <w:rFonts w:ascii="宋体" w:hAnsi="宋体" w:eastAsia="宋体" w:cs="宋体"/>
          <w:color w:val="auto"/>
          <w:sz w:val="25"/>
          <w:szCs w:val="25"/>
        </w:rPr>
      </w:pPr>
      <w:r>
        <w:rPr>
          <w:rFonts w:ascii="宋体" w:hAnsi="宋体" w:eastAsia="宋体" w:cs="宋体"/>
          <w:color w:val="auto"/>
          <w:spacing w:val="-3"/>
          <w:position w:val="15"/>
          <w:sz w:val="25"/>
          <w:szCs w:val="25"/>
        </w:rPr>
        <w:t>1.</w:t>
      </w:r>
      <w:r>
        <w:rPr>
          <w:rFonts w:hint="eastAsia" w:ascii="宋体" w:hAnsi="宋体" w:eastAsia="宋体" w:cs="宋体"/>
          <w:color w:val="auto"/>
          <w:spacing w:val="-3"/>
          <w:position w:val="15"/>
          <w:sz w:val="25"/>
          <w:szCs w:val="25"/>
          <w:lang w:val="en-US" w:eastAsia="zh-CN"/>
        </w:rPr>
        <w:t>3</w:t>
      </w:r>
      <w:r>
        <w:rPr>
          <w:rFonts w:ascii="宋体" w:hAnsi="宋体" w:eastAsia="宋体" w:cs="宋体"/>
          <w:color w:val="auto"/>
          <w:spacing w:val="-3"/>
          <w:position w:val="15"/>
          <w:sz w:val="25"/>
          <w:szCs w:val="25"/>
        </w:rPr>
        <w:t>采购人拟采购产品属于优先采购节能、环境标志产品范围的，应当优先采购</w:t>
      </w:r>
    </w:p>
    <w:p w14:paraId="30879388">
      <w:pPr>
        <w:spacing w:line="218" w:lineRule="auto"/>
        <w:rPr>
          <w:rFonts w:ascii="宋体" w:hAnsi="宋体" w:eastAsia="宋体" w:cs="宋体"/>
          <w:color w:val="auto"/>
          <w:sz w:val="25"/>
          <w:szCs w:val="25"/>
        </w:rPr>
      </w:pPr>
      <w:r>
        <w:rPr>
          <w:rFonts w:ascii="宋体" w:hAnsi="宋体" w:eastAsia="宋体" w:cs="宋体"/>
          <w:color w:val="auto"/>
          <w:spacing w:val="-3"/>
          <w:sz w:val="25"/>
          <w:szCs w:val="25"/>
        </w:rPr>
        <w:t>节能、环境标志产品；拟采购产品符合政府采购强制采购政策的，实行</w:t>
      </w:r>
      <w:r>
        <w:rPr>
          <w:rFonts w:ascii="宋体" w:hAnsi="宋体" w:eastAsia="宋体" w:cs="宋体"/>
          <w:color w:val="auto"/>
          <w:spacing w:val="-4"/>
          <w:sz w:val="25"/>
          <w:szCs w:val="25"/>
        </w:rPr>
        <w:t>强制采购。</w:t>
      </w:r>
    </w:p>
    <w:p w14:paraId="3B1A2B64">
      <w:pPr>
        <w:spacing w:before="174" w:line="460" w:lineRule="exact"/>
        <w:ind w:left="489"/>
        <w:rPr>
          <w:rFonts w:ascii="宋体" w:hAnsi="宋体" w:eastAsia="宋体" w:cs="宋体"/>
          <w:color w:val="auto"/>
          <w:sz w:val="25"/>
          <w:szCs w:val="25"/>
        </w:rPr>
      </w:pPr>
      <w:r>
        <w:rPr>
          <w:rFonts w:ascii="宋体" w:hAnsi="宋体" w:eastAsia="宋体" w:cs="宋体"/>
          <w:color w:val="auto"/>
          <w:spacing w:val="-2"/>
          <w:position w:val="15"/>
          <w:sz w:val="25"/>
          <w:szCs w:val="25"/>
        </w:rPr>
        <w:t>1.</w:t>
      </w:r>
      <w:r>
        <w:rPr>
          <w:rFonts w:hint="eastAsia" w:ascii="宋体" w:hAnsi="宋体" w:eastAsia="宋体" w:cs="宋体"/>
          <w:color w:val="auto"/>
          <w:spacing w:val="-2"/>
          <w:position w:val="15"/>
          <w:sz w:val="25"/>
          <w:szCs w:val="25"/>
          <w:lang w:val="en-US" w:eastAsia="zh-CN"/>
        </w:rPr>
        <w:t>3</w:t>
      </w:r>
      <w:r>
        <w:rPr>
          <w:rFonts w:ascii="宋体" w:hAnsi="宋体" w:eastAsia="宋体" w:cs="宋体"/>
          <w:color w:val="auto"/>
          <w:spacing w:val="-2"/>
          <w:position w:val="15"/>
          <w:sz w:val="25"/>
          <w:szCs w:val="25"/>
        </w:rPr>
        <w:t>.1采购人依据节能产品、环境标志产品品目清单和节能、环境标志产品认证</w:t>
      </w:r>
    </w:p>
    <w:p w14:paraId="6AF49B5E">
      <w:pPr>
        <w:spacing w:line="218" w:lineRule="auto"/>
        <w:rPr>
          <w:rFonts w:ascii="宋体" w:hAnsi="宋体" w:eastAsia="宋体" w:cs="宋体"/>
          <w:color w:val="auto"/>
          <w:sz w:val="25"/>
          <w:szCs w:val="25"/>
        </w:rPr>
      </w:pPr>
      <w:r>
        <w:rPr>
          <w:rFonts w:ascii="宋体" w:hAnsi="宋体" w:eastAsia="宋体" w:cs="宋体"/>
          <w:color w:val="auto"/>
          <w:spacing w:val="-5"/>
          <w:sz w:val="25"/>
          <w:szCs w:val="25"/>
        </w:rPr>
        <w:t>证书实施政府优先采购和强制采购。</w:t>
      </w:r>
    </w:p>
    <w:p w14:paraId="11E2EF74">
      <w:pPr>
        <w:spacing w:before="174" w:line="347" w:lineRule="auto"/>
        <w:ind w:right="114" w:firstLine="489"/>
        <w:rPr>
          <w:rFonts w:ascii="宋体" w:hAnsi="宋体" w:eastAsia="宋体" w:cs="宋体"/>
          <w:color w:val="auto"/>
          <w:sz w:val="25"/>
          <w:szCs w:val="25"/>
        </w:rPr>
      </w:pPr>
      <w:r>
        <w:rPr>
          <w:rFonts w:ascii="宋体" w:hAnsi="宋体" w:eastAsia="宋体" w:cs="宋体"/>
          <w:color w:val="auto"/>
          <w:spacing w:val="-3"/>
          <w:sz w:val="25"/>
          <w:szCs w:val="25"/>
        </w:rPr>
        <w:t>1.3.2采购人拟采购的产品属于品目清单范围的，采购人及其委托的采购代理机</w:t>
      </w:r>
      <w:r>
        <w:rPr>
          <w:rFonts w:ascii="宋体" w:hAnsi="宋体" w:eastAsia="宋体" w:cs="宋体"/>
          <w:color w:val="auto"/>
          <w:spacing w:val="4"/>
          <w:sz w:val="25"/>
          <w:szCs w:val="25"/>
        </w:rPr>
        <w:t xml:space="preserve"> </w:t>
      </w:r>
      <w:r>
        <w:rPr>
          <w:rFonts w:ascii="宋体" w:hAnsi="宋体" w:eastAsia="宋体" w:cs="宋体"/>
          <w:color w:val="auto"/>
          <w:spacing w:val="-6"/>
          <w:sz w:val="25"/>
          <w:szCs w:val="25"/>
        </w:rPr>
        <w:t>构将依据国家确定的认证机构出具的、处于有效期之内的节能、环境标志产品认证证</w:t>
      </w:r>
      <w:r>
        <w:rPr>
          <w:rFonts w:ascii="宋体" w:hAnsi="宋体" w:eastAsia="宋体" w:cs="宋体"/>
          <w:color w:val="auto"/>
          <w:spacing w:val="-3"/>
          <w:sz w:val="25"/>
          <w:szCs w:val="25"/>
        </w:rPr>
        <w:t>书，对获得证书的产品实施政府优先采购或强制采购。</w:t>
      </w:r>
    </w:p>
    <w:p w14:paraId="18938887">
      <w:pPr>
        <w:spacing w:before="173" w:line="340" w:lineRule="auto"/>
        <w:ind w:right="115" w:firstLine="489"/>
        <w:rPr>
          <w:rFonts w:ascii="宋体" w:hAnsi="宋体" w:eastAsia="宋体" w:cs="宋体"/>
          <w:color w:val="auto"/>
          <w:sz w:val="25"/>
          <w:szCs w:val="25"/>
        </w:rPr>
      </w:pPr>
      <w:r>
        <w:rPr>
          <w:rFonts w:ascii="宋体" w:hAnsi="宋体" w:eastAsia="宋体" w:cs="宋体"/>
          <w:color w:val="auto"/>
          <w:spacing w:val="-2"/>
          <w:sz w:val="25"/>
          <w:szCs w:val="25"/>
        </w:rPr>
        <w:t>1.4监狱企业参加政府采购活动时，应当提</w:t>
      </w:r>
      <w:r>
        <w:rPr>
          <w:rFonts w:ascii="宋体" w:hAnsi="宋体" w:eastAsia="宋体" w:cs="宋体"/>
          <w:color w:val="auto"/>
          <w:spacing w:val="-3"/>
          <w:sz w:val="25"/>
          <w:szCs w:val="25"/>
        </w:rPr>
        <w:t>供由省级以上监狱管理局、戒毒管理</w:t>
      </w:r>
      <w:r>
        <w:rPr>
          <w:rFonts w:ascii="宋体" w:hAnsi="宋体" w:eastAsia="宋体" w:cs="宋体"/>
          <w:color w:val="auto"/>
          <w:sz w:val="25"/>
          <w:szCs w:val="25"/>
        </w:rPr>
        <w:t xml:space="preserve"> </w:t>
      </w:r>
      <w:r>
        <w:rPr>
          <w:rFonts w:ascii="宋体" w:hAnsi="宋体" w:eastAsia="宋体" w:cs="宋体"/>
          <w:color w:val="auto"/>
          <w:spacing w:val="-6"/>
          <w:sz w:val="25"/>
          <w:szCs w:val="25"/>
        </w:rPr>
        <w:t>局(含新疆生产建设兵团)出具的属于监狱企业的证明文件。监狱企业参加政府采购活</w:t>
      </w:r>
      <w:r>
        <w:rPr>
          <w:rFonts w:ascii="宋体" w:hAnsi="宋体" w:eastAsia="宋体" w:cs="宋体"/>
          <w:color w:val="auto"/>
          <w:spacing w:val="-4"/>
          <w:sz w:val="25"/>
          <w:szCs w:val="25"/>
        </w:rPr>
        <w:t>动时，视同小型、微型企业。</w:t>
      </w:r>
    </w:p>
    <w:p w14:paraId="79C8D043">
      <w:pPr>
        <w:spacing w:before="182" w:line="340" w:lineRule="auto"/>
        <w:ind w:right="111" w:firstLine="489"/>
        <w:rPr>
          <w:rFonts w:ascii="宋体" w:hAnsi="宋体" w:eastAsia="宋体" w:cs="宋体"/>
          <w:color w:val="auto"/>
          <w:sz w:val="25"/>
          <w:szCs w:val="25"/>
        </w:rPr>
      </w:pPr>
      <w:r>
        <w:rPr>
          <w:rFonts w:ascii="宋体" w:hAnsi="宋体" w:eastAsia="宋体" w:cs="宋体"/>
          <w:color w:val="auto"/>
          <w:spacing w:val="-3"/>
          <w:sz w:val="25"/>
          <w:szCs w:val="25"/>
        </w:rPr>
        <w:t>1.5符合条件的残疾人福利性单位在参加政府采购活动时，应当提供本通知规定</w:t>
      </w:r>
      <w:r>
        <w:rPr>
          <w:rFonts w:ascii="宋体" w:hAnsi="宋体" w:eastAsia="宋体" w:cs="宋体"/>
          <w:color w:val="auto"/>
          <w:spacing w:val="8"/>
          <w:sz w:val="25"/>
          <w:szCs w:val="25"/>
        </w:rPr>
        <w:t xml:space="preserve"> </w:t>
      </w:r>
      <w:r>
        <w:rPr>
          <w:rFonts w:ascii="宋体" w:hAnsi="宋体" w:eastAsia="宋体" w:cs="宋体"/>
          <w:color w:val="auto"/>
          <w:spacing w:val="-3"/>
          <w:sz w:val="25"/>
          <w:szCs w:val="25"/>
        </w:rPr>
        <w:t>的《残疾人福利性单位声明函》,并对声明的真实性负责。残疾人福利性单位参加政</w:t>
      </w:r>
      <w:r>
        <w:rPr>
          <w:rFonts w:ascii="宋体" w:hAnsi="宋体" w:eastAsia="宋体" w:cs="宋体"/>
          <w:color w:val="auto"/>
          <w:spacing w:val="15"/>
          <w:sz w:val="25"/>
          <w:szCs w:val="25"/>
        </w:rPr>
        <w:t xml:space="preserve"> </w:t>
      </w:r>
      <w:r>
        <w:rPr>
          <w:rFonts w:ascii="宋体" w:hAnsi="宋体" w:eastAsia="宋体" w:cs="宋体"/>
          <w:color w:val="auto"/>
          <w:spacing w:val="-6"/>
          <w:sz w:val="25"/>
          <w:szCs w:val="25"/>
        </w:rPr>
        <w:t>府采购活动时，视同小型、微型企业；残疾人福利性单位属于小型、微型企业的，不重复享受政策。</w:t>
      </w:r>
    </w:p>
    <w:p w14:paraId="26B0FCDE">
      <w:pPr>
        <w:spacing w:before="168" w:line="219" w:lineRule="auto"/>
        <w:ind w:left="493"/>
        <w:outlineLvl w:val="1"/>
        <w:rPr>
          <w:rFonts w:ascii="宋体" w:hAnsi="宋体" w:eastAsia="宋体" w:cs="宋体"/>
          <w:color w:val="auto"/>
          <w:sz w:val="25"/>
          <w:szCs w:val="25"/>
        </w:rPr>
      </w:pPr>
      <w:r>
        <w:rPr>
          <w:rFonts w:ascii="宋体" w:hAnsi="宋体" w:eastAsia="宋体" w:cs="宋体"/>
          <w:b/>
          <w:bCs/>
          <w:color w:val="auto"/>
          <w:spacing w:val="-12"/>
          <w:sz w:val="25"/>
          <w:szCs w:val="25"/>
        </w:rPr>
        <w:t>2.政府采购信用融资政策</w:t>
      </w:r>
    </w:p>
    <w:p w14:paraId="220C508F">
      <w:pPr>
        <w:spacing w:before="198" w:line="463" w:lineRule="exact"/>
        <w:jc w:val="right"/>
        <w:rPr>
          <w:rFonts w:ascii="宋体" w:hAnsi="宋体" w:eastAsia="宋体" w:cs="宋体"/>
          <w:color w:val="auto"/>
          <w:sz w:val="25"/>
          <w:szCs w:val="25"/>
        </w:rPr>
      </w:pPr>
      <w:r>
        <w:rPr>
          <w:rFonts w:ascii="宋体" w:hAnsi="宋体" w:eastAsia="宋体" w:cs="宋体"/>
          <w:color w:val="auto"/>
          <w:spacing w:val="-15"/>
          <w:position w:val="16"/>
          <w:sz w:val="25"/>
          <w:szCs w:val="25"/>
        </w:rPr>
        <w:t>陕西省财政厅关于印发《陕西省中小企业政府采购信用融资办法</w:t>
      </w:r>
      <w:r>
        <w:rPr>
          <w:rFonts w:hint="eastAsia" w:ascii="宋体" w:hAnsi="宋体" w:eastAsia="宋体" w:cs="宋体"/>
          <w:color w:val="auto"/>
          <w:spacing w:val="-15"/>
          <w:position w:val="16"/>
          <w:sz w:val="25"/>
          <w:szCs w:val="25"/>
          <w:lang w:eastAsia="zh-CN"/>
        </w:rPr>
        <w:t>》（</w:t>
      </w:r>
      <w:r>
        <w:rPr>
          <w:rFonts w:ascii="宋体" w:hAnsi="宋体" w:eastAsia="宋体" w:cs="宋体"/>
          <w:color w:val="auto"/>
          <w:spacing w:val="-15"/>
          <w:position w:val="16"/>
          <w:sz w:val="25"/>
          <w:szCs w:val="25"/>
        </w:rPr>
        <w:t>陕财办采〔2018〕</w:t>
      </w:r>
    </w:p>
    <w:p w14:paraId="7BAC143B">
      <w:pPr>
        <w:spacing w:before="1" w:line="220" w:lineRule="auto"/>
        <w:rPr>
          <w:rFonts w:ascii="宋体" w:hAnsi="宋体" w:eastAsia="宋体" w:cs="宋体"/>
          <w:color w:val="auto"/>
          <w:sz w:val="25"/>
          <w:szCs w:val="25"/>
        </w:rPr>
      </w:pPr>
      <w:r>
        <w:rPr>
          <w:rFonts w:ascii="宋体" w:hAnsi="宋体" w:eastAsia="宋体" w:cs="宋体"/>
          <w:color w:val="auto"/>
          <w:spacing w:val="20"/>
          <w:sz w:val="25"/>
          <w:szCs w:val="25"/>
        </w:rPr>
        <w:t>23号)。</w:t>
      </w:r>
    </w:p>
    <w:p w14:paraId="503BCBF5">
      <w:pPr>
        <w:spacing w:before="153" w:line="481" w:lineRule="exact"/>
        <w:ind w:left="493"/>
        <w:rPr>
          <w:rFonts w:ascii="黑体" w:hAnsi="黑体" w:eastAsia="黑体" w:cs="黑体"/>
          <w:color w:val="auto"/>
          <w:sz w:val="25"/>
          <w:szCs w:val="25"/>
        </w:rPr>
      </w:pPr>
      <w:r>
        <w:rPr>
          <w:rFonts w:ascii="黑体" w:hAnsi="黑体" w:eastAsia="黑体" w:cs="黑体"/>
          <w:b/>
          <w:bCs/>
          <w:color w:val="auto"/>
          <w:spacing w:val="-13"/>
          <w:position w:val="17"/>
          <w:sz w:val="25"/>
          <w:szCs w:val="25"/>
        </w:rPr>
        <w:t>3.成交价格=成交供应商的最终有效磋商报价。</w:t>
      </w:r>
    </w:p>
    <w:p w14:paraId="6A2B1903">
      <w:pPr>
        <w:spacing w:before="1" w:line="221" w:lineRule="auto"/>
        <w:ind w:left="3"/>
        <w:rPr>
          <w:rFonts w:ascii="黑体" w:hAnsi="黑体" w:eastAsia="黑体" w:cs="黑体"/>
          <w:color w:val="auto"/>
          <w:sz w:val="25"/>
          <w:szCs w:val="25"/>
        </w:rPr>
      </w:pPr>
      <w:r>
        <w:rPr>
          <w:rFonts w:ascii="黑体" w:hAnsi="黑体" w:eastAsia="黑体" w:cs="黑体"/>
          <w:b/>
          <w:bCs/>
          <w:color w:val="auto"/>
          <w:spacing w:val="-13"/>
          <w:sz w:val="25"/>
          <w:szCs w:val="25"/>
        </w:rPr>
        <w:t>四、评审程序</w:t>
      </w:r>
    </w:p>
    <w:p w14:paraId="419466A3">
      <w:pPr>
        <w:spacing w:before="163" w:line="471" w:lineRule="exact"/>
        <w:ind w:left="489"/>
        <w:rPr>
          <w:rFonts w:ascii="宋体" w:hAnsi="宋体" w:eastAsia="宋体" w:cs="宋体"/>
          <w:color w:val="auto"/>
          <w:sz w:val="25"/>
          <w:szCs w:val="25"/>
        </w:rPr>
      </w:pPr>
      <w:r>
        <w:rPr>
          <w:rFonts w:ascii="宋体" w:hAnsi="宋体" w:eastAsia="宋体" w:cs="宋体"/>
          <w:color w:val="auto"/>
          <w:spacing w:val="-12"/>
          <w:position w:val="16"/>
          <w:sz w:val="25"/>
          <w:szCs w:val="25"/>
        </w:rPr>
        <w:t>按照竞争性磋商响应文件初审、澄清有关问题并进行磋商、比较与评价、推荐成交</w:t>
      </w:r>
    </w:p>
    <w:p w14:paraId="5780ABB6">
      <w:pPr>
        <w:spacing w:before="1" w:line="218" w:lineRule="auto"/>
        <w:rPr>
          <w:rFonts w:ascii="宋体" w:hAnsi="宋体" w:eastAsia="宋体" w:cs="宋体"/>
          <w:color w:val="auto"/>
          <w:sz w:val="25"/>
          <w:szCs w:val="25"/>
        </w:rPr>
      </w:pPr>
      <w:r>
        <w:rPr>
          <w:rFonts w:ascii="宋体" w:hAnsi="宋体" w:eastAsia="宋体" w:cs="宋体"/>
          <w:color w:val="auto"/>
          <w:spacing w:val="-14"/>
          <w:sz w:val="25"/>
          <w:szCs w:val="25"/>
        </w:rPr>
        <w:t>候选供应商名单的工作程序进行评标。</w:t>
      </w:r>
    </w:p>
    <w:p w14:paraId="03CE9904">
      <w:pPr>
        <w:spacing w:before="160" w:line="474" w:lineRule="exact"/>
        <w:ind w:left="493"/>
        <w:rPr>
          <w:rFonts w:ascii="黑体" w:hAnsi="黑体" w:eastAsia="黑体" w:cs="黑体"/>
          <w:color w:val="auto"/>
          <w:sz w:val="25"/>
          <w:szCs w:val="25"/>
        </w:rPr>
      </w:pPr>
      <w:r>
        <w:rPr>
          <w:rFonts w:ascii="黑体" w:hAnsi="黑体" w:eastAsia="黑体" w:cs="黑体"/>
          <w:b/>
          <w:bCs/>
          <w:color w:val="auto"/>
          <w:spacing w:val="-4"/>
          <w:position w:val="16"/>
          <w:sz w:val="25"/>
          <w:szCs w:val="25"/>
        </w:rPr>
        <w:t>1.资格性检查：</w:t>
      </w:r>
      <w:r>
        <w:rPr>
          <w:rFonts w:ascii="黑体" w:hAnsi="黑体" w:eastAsia="黑体" w:cs="黑体"/>
          <w:color w:val="auto"/>
          <w:spacing w:val="-4"/>
          <w:position w:val="16"/>
          <w:sz w:val="25"/>
          <w:szCs w:val="25"/>
        </w:rPr>
        <w:t>审查内容详见第二章供应商须知第三</w:t>
      </w:r>
      <w:r>
        <w:rPr>
          <w:rFonts w:ascii="黑体" w:hAnsi="黑体" w:eastAsia="黑体" w:cs="黑体"/>
          <w:color w:val="auto"/>
          <w:spacing w:val="-5"/>
          <w:position w:val="16"/>
          <w:sz w:val="25"/>
          <w:szCs w:val="25"/>
        </w:rPr>
        <w:t>条竞争性磋商响应文件第</w:t>
      </w:r>
    </w:p>
    <w:p w14:paraId="7CFB7F96">
      <w:pPr>
        <w:spacing w:line="218" w:lineRule="auto"/>
        <w:rPr>
          <w:rFonts w:ascii="宋体" w:hAnsi="宋体" w:eastAsia="宋体" w:cs="宋体"/>
          <w:color w:val="auto"/>
          <w:sz w:val="25"/>
          <w:szCs w:val="25"/>
        </w:rPr>
      </w:pPr>
      <w:r>
        <w:rPr>
          <w:rFonts w:ascii="宋体" w:hAnsi="宋体" w:eastAsia="宋体" w:cs="宋体"/>
          <w:color w:val="auto"/>
          <w:spacing w:val="3"/>
          <w:sz w:val="25"/>
          <w:szCs w:val="25"/>
        </w:rPr>
        <w:t>6款合格的供应商。</w:t>
      </w:r>
    </w:p>
    <w:p w14:paraId="6C50C289">
      <w:pPr>
        <w:spacing w:before="184"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备注：未通过资格性审查的供应商，不得进</w:t>
      </w:r>
      <w:r>
        <w:rPr>
          <w:rFonts w:ascii="宋体" w:hAnsi="宋体" w:eastAsia="宋体" w:cs="宋体"/>
          <w:color w:val="auto"/>
          <w:spacing w:val="-12"/>
          <w:sz w:val="25"/>
          <w:szCs w:val="25"/>
        </w:rPr>
        <w:t>入后续评审环节。</w:t>
      </w:r>
    </w:p>
    <w:p w14:paraId="397F2211">
      <w:pPr>
        <w:spacing w:before="160" w:line="475" w:lineRule="exact"/>
        <w:ind w:left="493"/>
        <w:rPr>
          <w:rFonts w:ascii="黑体" w:hAnsi="黑体" w:eastAsia="黑体" w:cs="黑体"/>
          <w:color w:val="auto"/>
          <w:sz w:val="25"/>
          <w:szCs w:val="25"/>
        </w:rPr>
      </w:pPr>
      <w:r>
        <w:rPr>
          <w:rFonts w:ascii="黑体" w:hAnsi="黑体" w:eastAsia="黑体" w:cs="黑体"/>
          <w:b/>
          <w:bCs/>
          <w:color w:val="auto"/>
          <w:position w:val="16"/>
          <w:sz w:val="25"/>
          <w:szCs w:val="25"/>
        </w:rPr>
        <w:t>2.符合性审查：</w:t>
      </w:r>
      <w:r>
        <w:rPr>
          <w:rFonts w:ascii="黑体" w:hAnsi="黑体" w:eastAsia="黑体" w:cs="黑体"/>
          <w:color w:val="auto"/>
          <w:position w:val="16"/>
          <w:sz w:val="25"/>
          <w:szCs w:val="25"/>
        </w:rPr>
        <w:t>审查内容详见第二章供应商须知第四条磋商与评审第19.2款磋</w:t>
      </w:r>
    </w:p>
    <w:p w14:paraId="3267C9D9">
      <w:pPr>
        <w:spacing w:line="219" w:lineRule="auto"/>
        <w:rPr>
          <w:rFonts w:ascii="宋体" w:hAnsi="宋体" w:eastAsia="宋体" w:cs="宋体"/>
          <w:color w:val="auto"/>
          <w:sz w:val="25"/>
          <w:szCs w:val="25"/>
        </w:rPr>
      </w:pPr>
      <w:r>
        <w:rPr>
          <w:rFonts w:ascii="宋体" w:hAnsi="宋体" w:eastAsia="宋体" w:cs="宋体"/>
          <w:color w:val="auto"/>
          <w:spacing w:val="-12"/>
          <w:sz w:val="25"/>
          <w:szCs w:val="25"/>
        </w:rPr>
        <w:t>商响应文件符合性审查。</w:t>
      </w:r>
    </w:p>
    <w:p w14:paraId="4ECDAB46">
      <w:pPr>
        <w:spacing w:before="172"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备注：未通过符合性审查的供应商，不得进入后续评审环节。</w:t>
      </w:r>
    </w:p>
    <w:p w14:paraId="3734E958">
      <w:pPr>
        <w:spacing w:before="159" w:line="222" w:lineRule="auto"/>
        <w:ind w:left="493"/>
        <w:outlineLvl w:val="1"/>
        <w:rPr>
          <w:rFonts w:hint="eastAsia" w:ascii="黑体" w:hAnsi="黑体" w:eastAsia="黑体" w:cs="黑体"/>
          <w:color w:val="auto"/>
          <w:sz w:val="25"/>
          <w:szCs w:val="25"/>
          <w:lang w:eastAsia="zh-CN"/>
        </w:rPr>
      </w:pPr>
      <w:r>
        <w:rPr>
          <w:rFonts w:ascii="黑体" w:hAnsi="黑体" w:eastAsia="黑体" w:cs="黑体"/>
          <w:b/>
          <w:bCs/>
          <w:color w:val="auto"/>
          <w:spacing w:val="-9"/>
          <w:sz w:val="25"/>
          <w:szCs w:val="25"/>
        </w:rPr>
        <w:t>3.</w:t>
      </w:r>
      <w:r>
        <w:rPr>
          <w:rFonts w:ascii="黑体" w:hAnsi="黑体" w:eastAsia="黑体" w:cs="黑体"/>
          <w:color w:val="auto"/>
          <w:spacing w:val="-20"/>
          <w:sz w:val="25"/>
          <w:szCs w:val="25"/>
        </w:rPr>
        <w:t xml:space="preserve"> </w:t>
      </w:r>
      <w:r>
        <w:rPr>
          <w:rFonts w:ascii="黑体" w:hAnsi="黑体" w:eastAsia="黑体" w:cs="黑体"/>
          <w:b/>
          <w:bCs/>
          <w:color w:val="auto"/>
          <w:spacing w:val="-9"/>
          <w:sz w:val="25"/>
          <w:szCs w:val="25"/>
        </w:rPr>
        <w:t>评审</w:t>
      </w:r>
      <w:r>
        <w:rPr>
          <w:rFonts w:hint="eastAsia" w:ascii="黑体" w:hAnsi="黑体" w:eastAsia="黑体" w:cs="黑体"/>
          <w:b/>
          <w:bCs/>
          <w:color w:val="auto"/>
          <w:spacing w:val="-9"/>
          <w:sz w:val="25"/>
          <w:szCs w:val="25"/>
          <w:lang w:eastAsia="zh-CN"/>
        </w:rPr>
        <w:t>办法</w:t>
      </w:r>
    </w:p>
    <w:p w14:paraId="54B23670">
      <w:pPr>
        <w:spacing w:line="150" w:lineRule="exact"/>
        <w:rPr>
          <w:color w:val="auto"/>
        </w:rPr>
      </w:pPr>
    </w:p>
    <w:tbl>
      <w:tblPr>
        <w:tblStyle w:val="13"/>
        <w:tblW w:w="10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959"/>
        <w:gridCol w:w="1805"/>
        <w:gridCol w:w="6639"/>
      </w:tblGrid>
      <w:tr w14:paraId="72BB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blHeader/>
          <w:jc w:val="center"/>
        </w:trPr>
        <w:tc>
          <w:tcPr>
            <w:tcW w:w="1615" w:type="dxa"/>
            <w:gridSpan w:val="2"/>
            <w:noWrap w:val="0"/>
            <w:vAlign w:val="center"/>
          </w:tcPr>
          <w:p w14:paraId="56D07B34">
            <w:pPr>
              <w:spacing w:line="360" w:lineRule="auto"/>
              <w:jc w:val="center"/>
              <w:rPr>
                <w:rFonts w:hint="eastAsia" w:ascii="宋体" w:hAnsi="宋体"/>
                <w:b/>
                <w:color w:val="auto"/>
                <w:sz w:val="24"/>
              </w:rPr>
            </w:pPr>
            <w:r>
              <w:rPr>
                <w:rFonts w:hint="eastAsia" w:ascii="宋体" w:hAnsi="宋体"/>
                <w:b/>
                <w:color w:val="auto"/>
                <w:sz w:val="24"/>
              </w:rPr>
              <w:t>条款号</w:t>
            </w:r>
          </w:p>
        </w:tc>
        <w:tc>
          <w:tcPr>
            <w:tcW w:w="1805" w:type="dxa"/>
            <w:noWrap w:val="0"/>
            <w:vAlign w:val="center"/>
          </w:tcPr>
          <w:p w14:paraId="0F042494">
            <w:pPr>
              <w:spacing w:line="360" w:lineRule="auto"/>
              <w:jc w:val="center"/>
              <w:rPr>
                <w:rFonts w:hint="eastAsia" w:ascii="宋体" w:hAnsi="宋体"/>
                <w:b/>
                <w:color w:val="auto"/>
                <w:sz w:val="24"/>
              </w:rPr>
            </w:pPr>
            <w:r>
              <w:rPr>
                <w:rFonts w:hint="eastAsia" w:ascii="宋体" w:hAnsi="宋体"/>
                <w:b/>
                <w:color w:val="auto"/>
                <w:sz w:val="24"/>
              </w:rPr>
              <w:t>评审因素</w:t>
            </w:r>
          </w:p>
        </w:tc>
        <w:tc>
          <w:tcPr>
            <w:tcW w:w="6639" w:type="dxa"/>
            <w:noWrap w:val="0"/>
            <w:vAlign w:val="center"/>
          </w:tcPr>
          <w:p w14:paraId="5CC204E9">
            <w:pPr>
              <w:spacing w:line="360" w:lineRule="auto"/>
              <w:jc w:val="center"/>
              <w:rPr>
                <w:rFonts w:hint="eastAsia" w:ascii="宋体" w:hAnsi="宋体"/>
                <w:b/>
                <w:color w:val="auto"/>
                <w:sz w:val="24"/>
              </w:rPr>
            </w:pPr>
            <w:r>
              <w:rPr>
                <w:rFonts w:hint="eastAsia" w:ascii="宋体" w:hAnsi="宋体"/>
                <w:b/>
                <w:color w:val="auto"/>
                <w:sz w:val="24"/>
              </w:rPr>
              <w:t>评审标准</w:t>
            </w:r>
          </w:p>
        </w:tc>
      </w:tr>
      <w:tr w14:paraId="7914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656" w:type="dxa"/>
            <w:vMerge w:val="restart"/>
            <w:noWrap w:val="0"/>
            <w:vAlign w:val="center"/>
          </w:tcPr>
          <w:p w14:paraId="597DF791">
            <w:pPr>
              <w:spacing w:line="360" w:lineRule="auto"/>
              <w:jc w:val="center"/>
              <w:rPr>
                <w:rFonts w:hint="eastAsia" w:ascii="宋体" w:hAnsi="宋体"/>
                <w:color w:val="auto"/>
                <w:sz w:val="24"/>
              </w:rPr>
            </w:pPr>
            <w:r>
              <w:rPr>
                <w:rFonts w:hint="eastAsia" w:ascii="宋体" w:hAnsi="宋体"/>
                <w:color w:val="auto"/>
                <w:sz w:val="24"/>
              </w:rPr>
              <w:t>1.1</w:t>
            </w:r>
          </w:p>
          <w:p w14:paraId="7161CA3B">
            <w:pPr>
              <w:spacing w:line="360" w:lineRule="auto"/>
              <w:jc w:val="center"/>
              <w:rPr>
                <w:rFonts w:hint="eastAsia" w:ascii="宋体" w:hAnsi="宋体" w:eastAsia="宋体"/>
                <w:color w:val="auto"/>
                <w:sz w:val="24"/>
                <w:lang w:val="en-US" w:eastAsia="zh-CN"/>
              </w:rPr>
            </w:pPr>
          </w:p>
        </w:tc>
        <w:tc>
          <w:tcPr>
            <w:tcW w:w="959" w:type="dxa"/>
            <w:vMerge w:val="restart"/>
            <w:noWrap w:val="0"/>
            <w:vAlign w:val="center"/>
          </w:tcPr>
          <w:p w14:paraId="619025BD">
            <w:pPr>
              <w:spacing w:line="360" w:lineRule="auto"/>
              <w:jc w:val="center"/>
              <w:rPr>
                <w:rFonts w:hint="eastAsia" w:ascii="宋体" w:hAnsi="宋体"/>
                <w:color w:val="auto"/>
                <w:kern w:val="0"/>
                <w:sz w:val="24"/>
                <w:lang w:val="en-US" w:eastAsia="zh-CN"/>
              </w:rPr>
            </w:pPr>
            <w:r>
              <w:rPr>
                <w:rFonts w:hint="eastAsia" w:ascii="宋体" w:hAnsi="宋体"/>
                <w:color w:val="auto"/>
                <w:kern w:val="0"/>
                <w:sz w:val="24"/>
                <w:lang w:val="en-US" w:eastAsia="zh-CN"/>
              </w:rPr>
              <w:t>资质性</w:t>
            </w:r>
          </w:p>
          <w:p w14:paraId="09B2C2E6">
            <w:pPr>
              <w:spacing w:line="360" w:lineRule="auto"/>
              <w:jc w:val="center"/>
              <w:rPr>
                <w:rFonts w:hint="eastAsia" w:ascii="宋体" w:hAnsi="宋体"/>
                <w:color w:val="auto"/>
                <w:kern w:val="0"/>
                <w:sz w:val="24"/>
                <w:lang w:val="en-US" w:eastAsia="zh-CN"/>
              </w:rPr>
            </w:pPr>
            <w:r>
              <w:rPr>
                <w:rFonts w:hint="eastAsia" w:ascii="宋体" w:hAnsi="宋体"/>
                <w:color w:val="auto"/>
                <w:kern w:val="0"/>
                <w:sz w:val="24"/>
                <w:lang w:val="en-US" w:eastAsia="zh-CN"/>
              </w:rPr>
              <w:t>审查</w:t>
            </w:r>
          </w:p>
        </w:tc>
        <w:tc>
          <w:tcPr>
            <w:tcW w:w="1805" w:type="dxa"/>
            <w:noWrap w:val="0"/>
            <w:vAlign w:val="center"/>
          </w:tcPr>
          <w:p w14:paraId="5FB93EA4">
            <w:pPr>
              <w:spacing w:line="360" w:lineRule="auto"/>
              <w:jc w:val="center"/>
              <w:rPr>
                <w:rFonts w:hint="eastAsia" w:ascii="宋体" w:hAnsi="宋体" w:eastAsia="宋体" w:cs="宋体"/>
                <w:color w:val="auto"/>
                <w:kern w:val="0"/>
                <w:sz w:val="22"/>
                <w:szCs w:val="22"/>
                <w:lang w:eastAsia="zh-CN"/>
              </w:rPr>
            </w:pPr>
            <w:r>
              <w:rPr>
                <w:rFonts w:hint="eastAsia" w:ascii="宋体" w:hAnsi="宋体" w:eastAsia="宋体" w:cs="宋体"/>
                <w:color w:val="auto"/>
                <w:kern w:val="0"/>
                <w:sz w:val="22"/>
                <w:szCs w:val="22"/>
                <w:lang w:eastAsia="zh-CN"/>
              </w:rPr>
              <w:t>有效的主体资格证明</w:t>
            </w:r>
          </w:p>
        </w:tc>
        <w:tc>
          <w:tcPr>
            <w:tcW w:w="6639" w:type="dxa"/>
            <w:noWrap w:val="0"/>
            <w:vAlign w:val="center"/>
          </w:tcPr>
          <w:p w14:paraId="3F24D9D6">
            <w:pPr>
              <w:spacing w:line="360" w:lineRule="auto"/>
              <w:rPr>
                <w:rFonts w:hint="eastAsia" w:ascii="宋体" w:hAnsi="宋体" w:cs="宋体"/>
                <w:color w:val="auto"/>
                <w:kern w:val="0"/>
                <w:sz w:val="22"/>
                <w:szCs w:val="22"/>
              </w:rPr>
            </w:pPr>
            <w:r>
              <w:rPr>
                <w:rFonts w:hint="eastAsia" w:ascii="宋体" w:hAnsi="宋体" w:cs="宋体"/>
                <w:color w:val="auto"/>
                <w:kern w:val="0"/>
                <w:sz w:val="22"/>
                <w:szCs w:val="22"/>
              </w:rPr>
              <w:t>具有独立承担民事责任能力的法人、其他组织或自然人，并出具合法有效的营业执照或事业单位法人证书等国家规定的相关证明资料，自然人参与的提供其身份证明；</w:t>
            </w:r>
          </w:p>
        </w:tc>
      </w:tr>
      <w:tr w14:paraId="356A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56" w:type="dxa"/>
            <w:vMerge w:val="continue"/>
            <w:noWrap w:val="0"/>
            <w:vAlign w:val="center"/>
          </w:tcPr>
          <w:p w14:paraId="6379444B">
            <w:pPr>
              <w:spacing w:line="360" w:lineRule="auto"/>
              <w:jc w:val="center"/>
              <w:rPr>
                <w:rFonts w:hint="eastAsia" w:ascii="宋体" w:hAnsi="宋体" w:eastAsia="宋体"/>
                <w:color w:val="auto"/>
                <w:sz w:val="24"/>
                <w:lang w:val="en-US" w:eastAsia="zh-CN"/>
              </w:rPr>
            </w:pPr>
          </w:p>
        </w:tc>
        <w:tc>
          <w:tcPr>
            <w:tcW w:w="959" w:type="dxa"/>
            <w:vMerge w:val="continue"/>
            <w:noWrap w:val="0"/>
            <w:vAlign w:val="center"/>
          </w:tcPr>
          <w:p w14:paraId="03E879AF">
            <w:pPr>
              <w:spacing w:line="360" w:lineRule="auto"/>
              <w:jc w:val="center"/>
              <w:rPr>
                <w:rFonts w:hint="eastAsia" w:ascii="宋体" w:hAnsi="宋体"/>
                <w:color w:val="auto"/>
                <w:kern w:val="0"/>
                <w:sz w:val="24"/>
                <w:lang w:val="en-US" w:eastAsia="zh-CN"/>
              </w:rPr>
            </w:pPr>
          </w:p>
        </w:tc>
        <w:tc>
          <w:tcPr>
            <w:tcW w:w="1805" w:type="dxa"/>
            <w:noWrap w:val="0"/>
            <w:vAlign w:val="center"/>
          </w:tcPr>
          <w:p w14:paraId="4B33906B">
            <w:pPr>
              <w:spacing w:line="360" w:lineRule="auto"/>
              <w:jc w:val="center"/>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法定代表人授权</w:t>
            </w:r>
          </w:p>
          <w:p w14:paraId="063C1FE4">
            <w:pPr>
              <w:spacing w:line="360" w:lineRule="auto"/>
              <w:jc w:val="center"/>
              <w:rPr>
                <w:rFonts w:hint="eastAsia"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委托书</w:t>
            </w:r>
          </w:p>
        </w:tc>
        <w:tc>
          <w:tcPr>
            <w:tcW w:w="6639" w:type="dxa"/>
            <w:noWrap w:val="0"/>
            <w:vAlign w:val="center"/>
          </w:tcPr>
          <w:p w14:paraId="367BDFFB">
            <w:pPr>
              <w:spacing w:line="360" w:lineRule="auto"/>
              <w:rPr>
                <w:rFonts w:hint="eastAsia" w:ascii="宋体" w:hAnsi="宋体" w:cs="宋体"/>
                <w:color w:val="auto"/>
                <w:kern w:val="0"/>
                <w:sz w:val="22"/>
                <w:szCs w:val="22"/>
                <w:lang w:eastAsia="zh-CN"/>
              </w:rPr>
            </w:pPr>
            <w:r>
              <w:rPr>
                <w:rFonts w:hint="eastAsia" w:ascii="宋体" w:hAnsi="宋体" w:cs="宋体"/>
                <w:color w:val="auto"/>
                <w:kern w:val="0"/>
                <w:sz w:val="22"/>
                <w:szCs w:val="22"/>
                <w:lang w:eastAsia="zh-CN"/>
              </w:rPr>
              <w:t>法定代表人授权书和被授权人的身份证，法定代表人参加磋商时，须提供本人身份证；</w:t>
            </w:r>
          </w:p>
        </w:tc>
      </w:tr>
      <w:tr w14:paraId="0E83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656" w:type="dxa"/>
            <w:vMerge w:val="continue"/>
            <w:noWrap w:val="0"/>
            <w:vAlign w:val="center"/>
          </w:tcPr>
          <w:p w14:paraId="2B6C4BC4">
            <w:pPr>
              <w:spacing w:line="360" w:lineRule="auto"/>
              <w:jc w:val="center"/>
              <w:rPr>
                <w:rFonts w:hint="eastAsia" w:ascii="宋体" w:hAnsi="宋体" w:eastAsia="宋体"/>
                <w:color w:val="auto"/>
                <w:sz w:val="24"/>
                <w:lang w:val="en-US" w:eastAsia="zh-CN"/>
              </w:rPr>
            </w:pPr>
          </w:p>
        </w:tc>
        <w:tc>
          <w:tcPr>
            <w:tcW w:w="959" w:type="dxa"/>
            <w:vMerge w:val="continue"/>
            <w:noWrap w:val="0"/>
            <w:vAlign w:val="center"/>
          </w:tcPr>
          <w:p w14:paraId="28A9E13D">
            <w:pPr>
              <w:spacing w:line="360" w:lineRule="auto"/>
              <w:jc w:val="center"/>
              <w:rPr>
                <w:rFonts w:hint="eastAsia" w:ascii="宋体" w:hAnsi="宋体"/>
                <w:color w:val="auto"/>
                <w:kern w:val="0"/>
                <w:sz w:val="24"/>
                <w:lang w:val="en-US" w:eastAsia="zh-CN"/>
              </w:rPr>
            </w:pPr>
          </w:p>
        </w:tc>
        <w:tc>
          <w:tcPr>
            <w:tcW w:w="1805" w:type="dxa"/>
            <w:noWrap w:val="0"/>
            <w:vAlign w:val="center"/>
          </w:tcPr>
          <w:p w14:paraId="1CBB52CF">
            <w:pPr>
              <w:spacing w:line="360" w:lineRule="auto"/>
              <w:jc w:val="center"/>
              <w:rPr>
                <w:rFonts w:hint="eastAsia" w:ascii="宋体" w:hAnsi="宋体" w:cs="宋体"/>
                <w:color w:val="auto"/>
                <w:kern w:val="0"/>
                <w:sz w:val="22"/>
                <w:szCs w:val="22"/>
              </w:rPr>
            </w:pPr>
            <w:r>
              <w:rPr>
                <w:rFonts w:hint="eastAsia" w:ascii="宋体" w:hAnsi="宋体" w:cs="宋体"/>
                <w:color w:val="auto"/>
                <w:kern w:val="0"/>
                <w:sz w:val="22"/>
                <w:szCs w:val="22"/>
                <w:lang w:val="en-US" w:eastAsia="zh-CN"/>
              </w:rPr>
              <w:t>财务状况报告</w:t>
            </w:r>
          </w:p>
        </w:tc>
        <w:tc>
          <w:tcPr>
            <w:tcW w:w="6639" w:type="dxa"/>
            <w:noWrap w:val="0"/>
            <w:vAlign w:val="center"/>
          </w:tcPr>
          <w:p w14:paraId="288C1D75">
            <w:pPr>
              <w:spacing w:line="360" w:lineRule="auto"/>
              <w:rPr>
                <w:rFonts w:hint="eastAsia" w:ascii="宋体" w:hAnsi="宋体" w:cs="宋体"/>
                <w:color w:val="auto"/>
                <w:kern w:val="0"/>
                <w:sz w:val="22"/>
                <w:szCs w:val="22"/>
                <w:lang w:eastAsia="zh-CN"/>
              </w:rPr>
            </w:pPr>
            <w:r>
              <w:rPr>
                <w:rFonts w:hint="eastAsia" w:ascii="宋体" w:hAnsi="宋体" w:cs="宋体"/>
                <w:color w:val="auto"/>
                <w:kern w:val="0"/>
                <w:sz w:val="22"/>
                <w:szCs w:val="22"/>
                <w:lang w:eastAsia="zh-CN"/>
              </w:rPr>
              <w:t>提供202</w:t>
            </w:r>
            <w:r>
              <w:rPr>
                <w:rFonts w:hint="eastAsia" w:ascii="宋体" w:hAnsi="宋体" w:cs="宋体"/>
                <w:color w:val="auto"/>
                <w:kern w:val="0"/>
                <w:sz w:val="22"/>
                <w:szCs w:val="22"/>
                <w:lang w:val="en-US" w:eastAsia="zh-CN"/>
              </w:rPr>
              <w:t>3</w:t>
            </w:r>
            <w:r>
              <w:rPr>
                <w:rFonts w:hint="eastAsia" w:ascii="宋体" w:hAnsi="宋体" w:cs="宋体"/>
                <w:color w:val="auto"/>
                <w:kern w:val="0"/>
                <w:sz w:val="22"/>
                <w:szCs w:val="22"/>
                <w:lang w:eastAsia="zh-CN"/>
              </w:rPr>
              <w:t>年至今任意一年度经第三方会计事务所或财务审计部门审计过的财务审计报告(成立时间至提交磋商响应文件截止时间不足一年的可提供成立后任意时段的资产负债表)或开标前6个月内其基本开户银行出具的资信证明；</w:t>
            </w:r>
          </w:p>
        </w:tc>
      </w:tr>
      <w:tr w14:paraId="4EB3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656" w:type="dxa"/>
            <w:vMerge w:val="continue"/>
            <w:noWrap w:val="0"/>
            <w:vAlign w:val="center"/>
          </w:tcPr>
          <w:p w14:paraId="1D81CDB6">
            <w:pPr>
              <w:spacing w:line="360" w:lineRule="auto"/>
              <w:jc w:val="center"/>
              <w:rPr>
                <w:rFonts w:hint="eastAsia" w:ascii="宋体" w:hAnsi="宋体" w:eastAsia="宋体"/>
                <w:color w:val="auto"/>
                <w:sz w:val="24"/>
                <w:lang w:val="en-US" w:eastAsia="zh-CN"/>
              </w:rPr>
            </w:pPr>
          </w:p>
        </w:tc>
        <w:tc>
          <w:tcPr>
            <w:tcW w:w="959" w:type="dxa"/>
            <w:vMerge w:val="continue"/>
            <w:noWrap w:val="0"/>
            <w:vAlign w:val="center"/>
          </w:tcPr>
          <w:p w14:paraId="5014C21F">
            <w:pPr>
              <w:spacing w:line="360" w:lineRule="auto"/>
              <w:jc w:val="center"/>
              <w:rPr>
                <w:rFonts w:hint="eastAsia" w:ascii="宋体" w:hAnsi="宋体"/>
                <w:color w:val="auto"/>
                <w:kern w:val="0"/>
                <w:sz w:val="24"/>
                <w:lang w:val="en-US" w:eastAsia="zh-CN"/>
              </w:rPr>
            </w:pPr>
          </w:p>
        </w:tc>
        <w:tc>
          <w:tcPr>
            <w:tcW w:w="1805" w:type="dxa"/>
            <w:noWrap w:val="0"/>
            <w:vAlign w:val="center"/>
          </w:tcPr>
          <w:p w14:paraId="4339F9BE">
            <w:pPr>
              <w:spacing w:line="360" w:lineRule="auto"/>
              <w:jc w:val="center"/>
              <w:rPr>
                <w:rFonts w:hint="eastAsia" w:ascii="宋体" w:hAnsi="宋体" w:cs="宋体"/>
                <w:color w:val="auto"/>
                <w:kern w:val="0"/>
                <w:sz w:val="22"/>
                <w:szCs w:val="22"/>
              </w:rPr>
            </w:pPr>
            <w:r>
              <w:rPr>
                <w:rFonts w:hint="eastAsia" w:ascii="宋体" w:hAnsi="宋体" w:cs="宋体"/>
                <w:color w:val="auto"/>
                <w:kern w:val="0"/>
                <w:sz w:val="22"/>
                <w:szCs w:val="22"/>
                <w:lang w:val="en-US" w:eastAsia="zh-CN"/>
              </w:rPr>
              <w:t>税收缴纳证明</w:t>
            </w:r>
          </w:p>
        </w:tc>
        <w:tc>
          <w:tcPr>
            <w:tcW w:w="6639" w:type="dxa"/>
            <w:noWrap w:val="0"/>
            <w:vAlign w:val="center"/>
          </w:tcPr>
          <w:p w14:paraId="3270B1D4">
            <w:pPr>
              <w:spacing w:line="360" w:lineRule="auto"/>
              <w:rPr>
                <w:rFonts w:hint="eastAsia" w:ascii="宋体" w:hAnsi="宋体" w:cs="宋体"/>
                <w:color w:val="auto"/>
                <w:kern w:val="0"/>
                <w:sz w:val="22"/>
                <w:szCs w:val="22"/>
                <w:lang w:eastAsia="zh-CN"/>
              </w:rPr>
            </w:pPr>
            <w:r>
              <w:rPr>
                <w:rFonts w:hint="eastAsia" w:ascii="宋体" w:hAnsi="宋体" w:cs="宋体"/>
                <w:color w:val="auto"/>
                <w:kern w:val="0"/>
                <w:sz w:val="22"/>
                <w:szCs w:val="22"/>
                <w:lang w:eastAsia="zh-CN"/>
              </w:rPr>
              <w:t>提供202</w:t>
            </w:r>
            <w:r>
              <w:rPr>
                <w:rFonts w:hint="eastAsia" w:ascii="宋体" w:hAnsi="宋体" w:cs="宋体"/>
                <w:color w:val="auto"/>
                <w:kern w:val="0"/>
                <w:sz w:val="22"/>
                <w:szCs w:val="22"/>
                <w:lang w:val="en-US" w:eastAsia="zh-CN"/>
              </w:rPr>
              <w:t>6</w:t>
            </w:r>
            <w:r>
              <w:rPr>
                <w:rFonts w:hint="eastAsia" w:ascii="宋体" w:hAnsi="宋体" w:cs="宋体"/>
                <w:color w:val="auto"/>
                <w:kern w:val="0"/>
                <w:sz w:val="22"/>
                <w:szCs w:val="22"/>
                <w:lang w:eastAsia="zh-CN"/>
              </w:rPr>
              <w:t>年至今已缴纳的至少3个月的纳税证明或完税证明 (纳税证明或完税证明上应有代收机构或税务机关的公章或业务章),依法免税的单位应提供相关证明材料；</w:t>
            </w:r>
          </w:p>
        </w:tc>
      </w:tr>
      <w:tr w14:paraId="58100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656" w:type="dxa"/>
            <w:vMerge w:val="continue"/>
            <w:noWrap w:val="0"/>
            <w:vAlign w:val="center"/>
          </w:tcPr>
          <w:p w14:paraId="3A006F6E">
            <w:pPr>
              <w:spacing w:line="360" w:lineRule="auto"/>
              <w:rPr>
                <w:rFonts w:hint="eastAsia" w:ascii="宋体" w:hAnsi="宋体"/>
                <w:color w:val="auto"/>
                <w:kern w:val="0"/>
                <w:sz w:val="24"/>
              </w:rPr>
            </w:pPr>
          </w:p>
        </w:tc>
        <w:tc>
          <w:tcPr>
            <w:tcW w:w="959" w:type="dxa"/>
            <w:vMerge w:val="continue"/>
            <w:noWrap w:val="0"/>
            <w:vAlign w:val="center"/>
          </w:tcPr>
          <w:p w14:paraId="12B81D15">
            <w:pPr>
              <w:spacing w:line="360" w:lineRule="auto"/>
              <w:jc w:val="center"/>
              <w:rPr>
                <w:rFonts w:hint="eastAsia" w:ascii="宋体" w:hAnsi="宋体"/>
                <w:color w:val="auto"/>
                <w:kern w:val="0"/>
                <w:sz w:val="24"/>
              </w:rPr>
            </w:pPr>
          </w:p>
        </w:tc>
        <w:tc>
          <w:tcPr>
            <w:tcW w:w="1805" w:type="dxa"/>
            <w:noWrap w:val="0"/>
            <w:vAlign w:val="center"/>
          </w:tcPr>
          <w:p w14:paraId="2538483F">
            <w:pPr>
              <w:spacing w:line="360" w:lineRule="auto"/>
              <w:jc w:val="center"/>
              <w:rPr>
                <w:rFonts w:hint="eastAsia" w:ascii="宋体" w:hAnsi="宋体" w:cs="宋体"/>
                <w:color w:val="auto"/>
                <w:kern w:val="0"/>
                <w:sz w:val="22"/>
                <w:szCs w:val="22"/>
                <w:lang w:val="en-US" w:eastAsia="zh-CN"/>
              </w:rPr>
            </w:pPr>
            <w:r>
              <w:rPr>
                <w:rFonts w:hint="eastAsia" w:ascii="宋体" w:hAnsi="宋体" w:eastAsia="宋体" w:cs="宋体"/>
                <w:color w:val="auto"/>
                <w:kern w:val="0"/>
                <w:sz w:val="22"/>
                <w:szCs w:val="22"/>
                <w:lang w:val="en-US" w:eastAsia="zh-CN"/>
              </w:rPr>
              <w:t>社会保障资金缴纳证明</w:t>
            </w:r>
          </w:p>
        </w:tc>
        <w:tc>
          <w:tcPr>
            <w:tcW w:w="6639" w:type="dxa"/>
            <w:noWrap w:val="0"/>
            <w:vAlign w:val="center"/>
          </w:tcPr>
          <w:p w14:paraId="4522BD5F">
            <w:pPr>
              <w:spacing w:line="360" w:lineRule="auto"/>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提供2026年至今已缴存的至少3个月的社会保障资金缴存单据或社保机构开具的社会保险参保缴费情况证明，依法不需要缴纳社会保障资金的应提供相关证明材料；</w:t>
            </w:r>
          </w:p>
        </w:tc>
      </w:tr>
      <w:tr w14:paraId="7EC8C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656" w:type="dxa"/>
            <w:vMerge w:val="continue"/>
            <w:noWrap w:val="0"/>
            <w:vAlign w:val="top"/>
          </w:tcPr>
          <w:p w14:paraId="461B6E99">
            <w:pPr>
              <w:spacing w:line="360" w:lineRule="auto"/>
              <w:rPr>
                <w:rFonts w:hint="eastAsia" w:ascii="宋体" w:hAnsi="宋体"/>
                <w:color w:val="auto"/>
                <w:sz w:val="24"/>
              </w:rPr>
            </w:pPr>
          </w:p>
        </w:tc>
        <w:tc>
          <w:tcPr>
            <w:tcW w:w="959" w:type="dxa"/>
            <w:vMerge w:val="continue"/>
            <w:noWrap w:val="0"/>
            <w:vAlign w:val="top"/>
          </w:tcPr>
          <w:p w14:paraId="49B90917">
            <w:pPr>
              <w:spacing w:line="360" w:lineRule="auto"/>
              <w:jc w:val="center"/>
              <w:rPr>
                <w:rFonts w:hint="eastAsia" w:ascii="宋体" w:hAnsi="宋体"/>
                <w:color w:val="auto"/>
                <w:sz w:val="24"/>
              </w:rPr>
            </w:pPr>
          </w:p>
        </w:tc>
        <w:tc>
          <w:tcPr>
            <w:tcW w:w="1805" w:type="dxa"/>
            <w:noWrap w:val="0"/>
            <w:vAlign w:val="center"/>
          </w:tcPr>
          <w:p w14:paraId="5F0ABF3B">
            <w:pPr>
              <w:spacing w:line="360" w:lineRule="auto"/>
              <w:jc w:val="center"/>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信誉要求</w:t>
            </w:r>
          </w:p>
        </w:tc>
        <w:tc>
          <w:tcPr>
            <w:tcW w:w="6639" w:type="dxa"/>
            <w:noWrap w:val="0"/>
            <w:vAlign w:val="center"/>
          </w:tcPr>
          <w:p w14:paraId="6D4C4EF6">
            <w:pPr>
              <w:spacing w:line="360" w:lineRule="auto"/>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参加本次政府采购活动前三年内在经营活动中没有重大违纪，以及未被列入失信被执行人、重大税收违法案件当事人名单、政府采购严重违法失信行为记录名单的书面声明(最终结果以开标现场在信用中国及中国政府采购网查询公示结果为准)；</w:t>
            </w:r>
          </w:p>
        </w:tc>
      </w:tr>
      <w:tr w14:paraId="66A9E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656" w:type="dxa"/>
            <w:vMerge w:val="continue"/>
            <w:noWrap w:val="0"/>
            <w:vAlign w:val="top"/>
          </w:tcPr>
          <w:p w14:paraId="64264861">
            <w:pPr>
              <w:spacing w:line="360" w:lineRule="auto"/>
              <w:rPr>
                <w:rFonts w:hint="eastAsia" w:ascii="宋体" w:hAnsi="宋体"/>
                <w:color w:val="auto"/>
                <w:sz w:val="24"/>
              </w:rPr>
            </w:pPr>
          </w:p>
        </w:tc>
        <w:tc>
          <w:tcPr>
            <w:tcW w:w="959" w:type="dxa"/>
            <w:vMerge w:val="continue"/>
            <w:noWrap w:val="0"/>
            <w:vAlign w:val="top"/>
          </w:tcPr>
          <w:p w14:paraId="1F04DEB9">
            <w:pPr>
              <w:spacing w:line="360" w:lineRule="auto"/>
              <w:jc w:val="center"/>
              <w:rPr>
                <w:rFonts w:hint="eastAsia" w:ascii="宋体" w:hAnsi="宋体"/>
                <w:color w:val="auto"/>
                <w:sz w:val="24"/>
              </w:rPr>
            </w:pPr>
          </w:p>
        </w:tc>
        <w:tc>
          <w:tcPr>
            <w:tcW w:w="1805" w:type="dxa"/>
            <w:noWrap w:val="0"/>
            <w:vAlign w:val="center"/>
          </w:tcPr>
          <w:p w14:paraId="010E7663">
            <w:pPr>
              <w:spacing w:line="360" w:lineRule="auto"/>
              <w:jc w:val="center"/>
              <w:rPr>
                <w:rFonts w:hint="eastAsia" w:ascii="宋体" w:hAnsi="宋体" w:eastAsia="Arial" w:cs="宋体"/>
                <w:snapToGrid w:val="0"/>
                <w:color w:val="auto"/>
                <w:kern w:val="0"/>
                <w:sz w:val="22"/>
                <w:szCs w:val="22"/>
                <w:lang w:val="en-US" w:eastAsia="zh-CN" w:bidi="ar-SA"/>
              </w:rPr>
            </w:pPr>
            <w:r>
              <w:rPr>
                <w:rFonts w:hint="eastAsia" w:ascii="宋体" w:hAnsi="宋体" w:cs="宋体"/>
                <w:color w:val="auto"/>
                <w:kern w:val="0"/>
                <w:sz w:val="22"/>
                <w:szCs w:val="22"/>
                <w:lang w:val="en-US" w:eastAsia="zh-CN"/>
              </w:rPr>
              <w:t>供应商资质要求</w:t>
            </w:r>
          </w:p>
        </w:tc>
        <w:tc>
          <w:tcPr>
            <w:tcW w:w="6639" w:type="dxa"/>
            <w:noWrap w:val="0"/>
            <w:vAlign w:val="center"/>
          </w:tcPr>
          <w:p w14:paraId="119B5F37">
            <w:pPr>
              <w:spacing w:line="360" w:lineRule="auto"/>
              <w:rPr>
                <w:rFonts w:hint="eastAsia" w:ascii="宋体" w:hAnsi="宋体" w:eastAsia="Arial" w:cs="宋体"/>
                <w:snapToGrid w:val="0"/>
                <w:color w:val="auto"/>
                <w:kern w:val="0"/>
                <w:sz w:val="22"/>
                <w:szCs w:val="22"/>
                <w:lang w:val="en-US" w:eastAsia="zh-CN" w:bidi="ar-SA"/>
              </w:rPr>
            </w:pPr>
            <w:r>
              <w:rPr>
                <w:rFonts w:hint="eastAsia" w:ascii="宋体" w:hAnsi="宋体" w:eastAsia="Arial" w:cs="宋体"/>
                <w:snapToGrid w:val="0"/>
                <w:color w:val="auto"/>
                <w:kern w:val="0"/>
                <w:sz w:val="22"/>
                <w:szCs w:val="22"/>
                <w:lang w:val="en-US" w:eastAsia="zh-CN" w:bidi="ar-SA"/>
              </w:rPr>
              <w:t>供应商须具备</w:t>
            </w:r>
            <w:r>
              <w:rPr>
                <w:rFonts w:hint="eastAsia" w:ascii="宋体" w:hAnsi="宋体" w:eastAsia="宋体" w:cs="宋体"/>
                <w:snapToGrid w:val="0"/>
                <w:color w:val="auto"/>
                <w:kern w:val="0"/>
                <w:sz w:val="22"/>
                <w:szCs w:val="22"/>
                <w:lang w:val="en-US" w:eastAsia="zh-CN" w:bidi="ar-SA"/>
              </w:rPr>
              <w:t>建筑用</w:t>
            </w:r>
            <w:r>
              <w:rPr>
                <w:rFonts w:hint="eastAsia" w:ascii="宋体" w:hAnsi="宋体" w:eastAsia="Arial" w:cs="宋体"/>
                <w:snapToGrid w:val="0"/>
                <w:color w:val="auto"/>
                <w:kern w:val="0"/>
                <w:sz w:val="22"/>
                <w:szCs w:val="22"/>
                <w:lang w:val="en-US" w:eastAsia="zh-CN" w:bidi="ar-SA"/>
              </w:rPr>
              <w:t>工程施工总承包三级及以上资质和有效的安全生产许可证；</w:t>
            </w:r>
          </w:p>
        </w:tc>
      </w:tr>
      <w:tr w14:paraId="05671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656" w:type="dxa"/>
            <w:vMerge w:val="continue"/>
            <w:noWrap w:val="0"/>
            <w:vAlign w:val="top"/>
          </w:tcPr>
          <w:p w14:paraId="2E136F27">
            <w:pPr>
              <w:spacing w:line="360" w:lineRule="auto"/>
              <w:rPr>
                <w:rFonts w:hint="eastAsia" w:ascii="宋体" w:hAnsi="宋体"/>
                <w:color w:val="auto"/>
                <w:sz w:val="24"/>
              </w:rPr>
            </w:pPr>
          </w:p>
        </w:tc>
        <w:tc>
          <w:tcPr>
            <w:tcW w:w="959" w:type="dxa"/>
            <w:vMerge w:val="continue"/>
            <w:noWrap w:val="0"/>
            <w:vAlign w:val="top"/>
          </w:tcPr>
          <w:p w14:paraId="5103E317">
            <w:pPr>
              <w:spacing w:line="360" w:lineRule="auto"/>
              <w:jc w:val="center"/>
              <w:rPr>
                <w:rFonts w:hint="eastAsia" w:ascii="宋体" w:hAnsi="宋体"/>
                <w:color w:val="auto"/>
                <w:sz w:val="24"/>
              </w:rPr>
            </w:pPr>
          </w:p>
        </w:tc>
        <w:tc>
          <w:tcPr>
            <w:tcW w:w="1805" w:type="dxa"/>
            <w:noWrap w:val="0"/>
            <w:vAlign w:val="center"/>
          </w:tcPr>
          <w:p w14:paraId="0CB5125C">
            <w:pPr>
              <w:spacing w:line="360" w:lineRule="auto"/>
              <w:jc w:val="center"/>
              <w:rPr>
                <w:rFonts w:hint="eastAsia" w:ascii="宋体" w:hAnsi="宋体" w:eastAsia="Arial" w:cs="宋体"/>
                <w:snapToGrid w:val="0"/>
                <w:color w:val="auto"/>
                <w:kern w:val="0"/>
                <w:sz w:val="22"/>
                <w:szCs w:val="22"/>
                <w:lang w:val="en-US" w:eastAsia="zh-CN" w:bidi="ar-SA"/>
              </w:rPr>
            </w:pPr>
            <w:r>
              <w:rPr>
                <w:rFonts w:hint="eastAsia" w:ascii="宋体" w:hAnsi="宋体" w:cs="宋体"/>
                <w:color w:val="auto"/>
                <w:kern w:val="0"/>
                <w:sz w:val="22"/>
                <w:szCs w:val="22"/>
                <w:lang w:eastAsia="zh-CN"/>
              </w:rPr>
              <w:t>拟派项目经理资格要求</w:t>
            </w:r>
          </w:p>
        </w:tc>
        <w:tc>
          <w:tcPr>
            <w:tcW w:w="6639" w:type="dxa"/>
            <w:noWrap w:val="0"/>
            <w:vAlign w:val="center"/>
          </w:tcPr>
          <w:p w14:paraId="7EE27198">
            <w:pPr>
              <w:spacing w:line="360" w:lineRule="auto"/>
              <w:rPr>
                <w:rFonts w:hint="eastAsia" w:ascii="宋体" w:hAnsi="宋体" w:eastAsia="Arial" w:cs="宋体"/>
                <w:snapToGrid w:val="0"/>
                <w:color w:val="auto"/>
                <w:kern w:val="0"/>
                <w:sz w:val="22"/>
                <w:szCs w:val="22"/>
                <w:lang w:val="en-US" w:eastAsia="zh-CN" w:bidi="ar-SA"/>
              </w:rPr>
            </w:pPr>
            <w:r>
              <w:rPr>
                <w:rFonts w:hint="eastAsia" w:ascii="宋体" w:hAnsi="宋体" w:eastAsia="Arial" w:cs="宋体"/>
                <w:snapToGrid w:val="0"/>
                <w:color w:val="auto"/>
                <w:kern w:val="0"/>
                <w:sz w:val="22"/>
                <w:szCs w:val="22"/>
                <w:lang w:val="en-US" w:eastAsia="zh-CN" w:bidi="ar-SA"/>
              </w:rPr>
              <w:t>拟派项目经理须具备</w:t>
            </w:r>
            <w:r>
              <w:rPr>
                <w:rFonts w:hint="eastAsia" w:ascii="宋体" w:hAnsi="宋体" w:cs="宋体"/>
                <w:snapToGrid w:val="0"/>
                <w:color w:val="auto"/>
                <w:kern w:val="0"/>
                <w:sz w:val="22"/>
                <w:szCs w:val="22"/>
                <w:lang w:val="en-US" w:eastAsia="zh-CN" w:bidi="ar-SA"/>
              </w:rPr>
              <w:t>建筑</w:t>
            </w:r>
            <w:r>
              <w:rPr>
                <w:rFonts w:hint="eastAsia" w:ascii="宋体" w:hAnsi="宋体" w:eastAsia="Arial" w:cs="宋体"/>
                <w:snapToGrid w:val="0"/>
                <w:color w:val="auto"/>
                <w:kern w:val="0"/>
                <w:sz w:val="22"/>
                <w:szCs w:val="22"/>
                <w:lang w:val="en-US" w:eastAsia="zh-CN" w:bidi="ar-SA"/>
              </w:rPr>
              <w:t>工程</w:t>
            </w:r>
            <w:r>
              <w:rPr>
                <w:rFonts w:hint="eastAsia" w:ascii="宋体" w:hAnsi="宋体" w:cs="宋体"/>
                <w:snapToGrid w:val="0"/>
                <w:color w:val="auto"/>
                <w:kern w:val="0"/>
                <w:sz w:val="22"/>
                <w:szCs w:val="22"/>
                <w:lang w:val="en-US" w:eastAsia="zh-CN" w:bidi="ar-SA"/>
              </w:rPr>
              <w:t>专业</w:t>
            </w:r>
            <w:r>
              <w:rPr>
                <w:rFonts w:hint="eastAsia" w:ascii="宋体" w:hAnsi="宋体" w:eastAsia="Arial" w:cs="宋体"/>
                <w:snapToGrid w:val="0"/>
                <w:color w:val="auto"/>
                <w:kern w:val="0"/>
                <w:sz w:val="22"/>
                <w:szCs w:val="22"/>
                <w:lang w:val="en-US" w:eastAsia="zh-CN" w:bidi="ar-SA"/>
              </w:rPr>
              <w:t>二级及以上注册建造师执业资格和有效的安全生产考核合格证,且无在建工程</w:t>
            </w:r>
            <w:r>
              <w:rPr>
                <w:rFonts w:hint="eastAsia" w:ascii="宋体" w:hAnsi="宋体" w:cs="宋体"/>
                <w:snapToGrid w:val="0"/>
                <w:color w:val="auto"/>
                <w:kern w:val="0"/>
                <w:sz w:val="22"/>
                <w:szCs w:val="22"/>
                <w:lang w:val="en-US" w:eastAsia="zh-CN" w:bidi="ar-SA"/>
              </w:rPr>
              <w:t>（提供无在建项目承诺书）</w:t>
            </w:r>
            <w:r>
              <w:rPr>
                <w:rFonts w:hint="eastAsia" w:ascii="宋体" w:hAnsi="宋体" w:eastAsia="Arial" w:cs="宋体"/>
                <w:snapToGrid w:val="0"/>
                <w:color w:val="auto"/>
                <w:kern w:val="0"/>
                <w:sz w:val="22"/>
                <w:szCs w:val="22"/>
                <w:lang w:val="en-US" w:eastAsia="zh-CN" w:bidi="ar-SA"/>
              </w:rPr>
              <w:t>；</w:t>
            </w:r>
          </w:p>
        </w:tc>
      </w:tr>
      <w:tr w14:paraId="79E0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jc w:val="center"/>
        </w:trPr>
        <w:tc>
          <w:tcPr>
            <w:tcW w:w="656" w:type="dxa"/>
            <w:vMerge w:val="continue"/>
            <w:noWrap w:val="0"/>
            <w:vAlign w:val="top"/>
          </w:tcPr>
          <w:p w14:paraId="474ED556">
            <w:pPr>
              <w:spacing w:line="360" w:lineRule="auto"/>
              <w:rPr>
                <w:rFonts w:hint="eastAsia" w:ascii="宋体" w:hAnsi="宋体"/>
                <w:color w:val="auto"/>
                <w:sz w:val="24"/>
              </w:rPr>
            </w:pPr>
          </w:p>
        </w:tc>
        <w:tc>
          <w:tcPr>
            <w:tcW w:w="959" w:type="dxa"/>
            <w:vMerge w:val="continue"/>
            <w:noWrap w:val="0"/>
            <w:vAlign w:val="top"/>
          </w:tcPr>
          <w:p w14:paraId="17476663">
            <w:pPr>
              <w:spacing w:line="360" w:lineRule="auto"/>
              <w:jc w:val="center"/>
              <w:rPr>
                <w:rFonts w:hint="eastAsia" w:ascii="宋体" w:hAnsi="宋体"/>
                <w:color w:val="auto"/>
                <w:sz w:val="24"/>
              </w:rPr>
            </w:pPr>
          </w:p>
        </w:tc>
        <w:tc>
          <w:tcPr>
            <w:tcW w:w="1805" w:type="dxa"/>
            <w:noWrap w:val="0"/>
            <w:vAlign w:val="center"/>
          </w:tcPr>
          <w:p w14:paraId="17545C36">
            <w:pPr>
              <w:spacing w:line="36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中小企业声明函</w:t>
            </w:r>
          </w:p>
        </w:tc>
        <w:tc>
          <w:tcPr>
            <w:tcW w:w="6639" w:type="dxa"/>
            <w:noWrap w:val="0"/>
            <w:vAlign w:val="center"/>
          </w:tcPr>
          <w:p w14:paraId="7A47367B">
            <w:pPr>
              <w:spacing w:line="360" w:lineRule="auto"/>
              <w:rPr>
                <w:rFonts w:hint="eastAsia" w:ascii="宋体" w:hAnsi="宋体" w:eastAsia="宋体" w:cs="宋体"/>
                <w:color w:val="auto"/>
                <w:kern w:val="0"/>
                <w:sz w:val="22"/>
                <w:szCs w:val="22"/>
                <w:lang w:val="en-US" w:eastAsia="zh-CN"/>
              </w:rPr>
            </w:pPr>
            <w:r>
              <w:rPr>
                <w:rFonts w:hint="eastAsia" w:ascii="宋体" w:hAnsi="宋体" w:eastAsia="Arial" w:cs="宋体"/>
                <w:snapToGrid w:val="0"/>
                <w:color w:val="auto"/>
                <w:kern w:val="0"/>
                <w:sz w:val="22"/>
                <w:szCs w:val="22"/>
                <w:lang w:val="en-US" w:eastAsia="zh-CN" w:bidi="ar-SA"/>
              </w:rPr>
              <w:t>本项目专门面向中小企业采购；须符合《政府采购促进中小企业发展管理办法》（财库〔2020〕46号）规定的中小企业参加；(提供《中小企业声明函》，式样见投标文件格式)。</w:t>
            </w:r>
          </w:p>
        </w:tc>
      </w:tr>
      <w:tr w14:paraId="7B3C8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56" w:type="dxa"/>
            <w:vMerge w:val="continue"/>
            <w:noWrap w:val="0"/>
            <w:vAlign w:val="top"/>
          </w:tcPr>
          <w:p w14:paraId="407CF8E5">
            <w:pPr>
              <w:spacing w:line="360" w:lineRule="auto"/>
              <w:rPr>
                <w:rFonts w:hint="eastAsia" w:ascii="宋体" w:hAnsi="宋体"/>
                <w:color w:val="auto"/>
                <w:sz w:val="24"/>
              </w:rPr>
            </w:pPr>
          </w:p>
        </w:tc>
        <w:tc>
          <w:tcPr>
            <w:tcW w:w="959" w:type="dxa"/>
            <w:vMerge w:val="continue"/>
            <w:noWrap w:val="0"/>
            <w:vAlign w:val="top"/>
          </w:tcPr>
          <w:p w14:paraId="1AF37E06">
            <w:pPr>
              <w:spacing w:line="360" w:lineRule="auto"/>
              <w:jc w:val="center"/>
              <w:rPr>
                <w:rFonts w:hint="eastAsia" w:ascii="宋体" w:hAnsi="宋体"/>
                <w:color w:val="auto"/>
                <w:sz w:val="24"/>
              </w:rPr>
            </w:pPr>
          </w:p>
        </w:tc>
        <w:tc>
          <w:tcPr>
            <w:tcW w:w="1805" w:type="dxa"/>
            <w:noWrap w:val="0"/>
            <w:vAlign w:val="center"/>
          </w:tcPr>
          <w:p w14:paraId="76A859D9">
            <w:pPr>
              <w:spacing w:line="36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本项目不接受联合体投标</w:t>
            </w:r>
          </w:p>
        </w:tc>
        <w:tc>
          <w:tcPr>
            <w:tcW w:w="6639" w:type="dxa"/>
            <w:noWrap w:val="0"/>
            <w:vAlign w:val="center"/>
          </w:tcPr>
          <w:p w14:paraId="59CEE95E">
            <w:pPr>
              <w:spacing w:line="360" w:lineRule="auto"/>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提供非联合体投标声明。</w:t>
            </w:r>
          </w:p>
        </w:tc>
      </w:tr>
      <w:tr w14:paraId="6A0FB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56" w:type="dxa"/>
            <w:vMerge w:val="restart"/>
            <w:noWrap w:val="0"/>
            <w:vAlign w:val="top"/>
          </w:tcPr>
          <w:p w14:paraId="141F9F42">
            <w:pPr>
              <w:spacing w:line="360" w:lineRule="auto"/>
              <w:rPr>
                <w:rFonts w:hint="eastAsia" w:ascii="宋体" w:hAnsi="宋体"/>
                <w:color w:val="auto"/>
                <w:sz w:val="24"/>
                <w:lang w:val="en-US" w:eastAsia="zh-CN"/>
              </w:rPr>
            </w:pPr>
          </w:p>
          <w:p w14:paraId="0372F0FE">
            <w:pPr>
              <w:spacing w:line="360" w:lineRule="auto"/>
              <w:rPr>
                <w:rFonts w:hint="eastAsia" w:ascii="宋体" w:hAnsi="宋体"/>
                <w:color w:val="auto"/>
                <w:sz w:val="24"/>
                <w:lang w:val="en-US" w:eastAsia="zh-CN"/>
              </w:rPr>
            </w:pPr>
          </w:p>
          <w:p w14:paraId="607EC394">
            <w:pPr>
              <w:spacing w:line="360" w:lineRule="auto"/>
              <w:rPr>
                <w:rFonts w:hint="eastAsia" w:ascii="宋体" w:hAnsi="宋体"/>
                <w:color w:val="auto"/>
                <w:sz w:val="24"/>
                <w:lang w:val="en-US" w:eastAsia="zh-CN"/>
              </w:rPr>
            </w:pPr>
          </w:p>
          <w:p w14:paraId="57BFB74F">
            <w:pPr>
              <w:spacing w:line="360" w:lineRule="auto"/>
              <w:rPr>
                <w:rFonts w:hint="eastAsia" w:ascii="宋体" w:hAnsi="宋体"/>
                <w:color w:val="auto"/>
                <w:sz w:val="24"/>
                <w:lang w:val="en-US" w:eastAsia="zh-CN"/>
              </w:rPr>
            </w:pPr>
          </w:p>
          <w:p w14:paraId="1AB7FEB3">
            <w:pPr>
              <w:spacing w:line="360" w:lineRule="auto"/>
              <w:rPr>
                <w:rFonts w:hint="default" w:ascii="宋体" w:hAnsi="宋体" w:eastAsia="宋体"/>
                <w:color w:val="auto"/>
                <w:sz w:val="24"/>
                <w:lang w:val="en-US" w:eastAsia="zh-CN"/>
              </w:rPr>
            </w:pPr>
            <w:r>
              <w:rPr>
                <w:rFonts w:hint="eastAsia" w:ascii="宋体" w:hAnsi="宋体"/>
                <w:color w:val="auto"/>
                <w:sz w:val="24"/>
                <w:lang w:val="en-US" w:eastAsia="zh-CN"/>
              </w:rPr>
              <w:t>1.2</w:t>
            </w:r>
          </w:p>
        </w:tc>
        <w:tc>
          <w:tcPr>
            <w:tcW w:w="959" w:type="dxa"/>
            <w:vMerge w:val="restart"/>
            <w:noWrap w:val="0"/>
            <w:vAlign w:val="top"/>
          </w:tcPr>
          <w:p w14:paraId="79AC17E0">
            <w:pPr>
              <w:spacing w:line="360" w:lineRule="auto"/>
              <w:rPr>
                <w:rFonts w:hint="eastAsia"/>
                <w:color w:val="auto"/>
              </w:rPr>
            </w:pPr>
          </w:p>
          <w:p w14:paraId="355676DE">
            <w:pPr>
              <w:pStyle w:val="3"/>
              <w:spacing w:line="360" w:lineRule="auto"/>
              <w:rPr>
                <w:rFonts w:hint="eastAsia"/>
                <w:color w:val="auto"/>
              </w:rPr>
            </w:pPr>
          </w:p>
          <w:p w14:paraId="7C8F92E0">
            <w:pPr>
              <w:spacing w:line="360" w:lineRule="auto"/>
              <w:rPr>
                <w:rFonts w:hint="eastAsia" w:ascii="宋体" w:hAnsi="宋体"/>
                <w:color w:val="auto"/>
                <w:sz w:val="24"/>
                <w:lang w:eastAsia="zh-CN"/>
              </w:rPr>
            </w:pPr>
          </w:p>
          <w:p w14:paraId="11A4ACF1">
            <w:pPr>
              <w:spacing w:line="360" w:lineRule="auto"/>
              <w:rPr>
                <w:rFonts w:hint="eastAsia" w:ascii="宋体" w:hAnsi="宋体"/>
                <w:color w:val="auto"/>
                <w:sz w:val="24"/>
                <w:lang w:eastAsia="zh-CN"/>
              </w:rPr>
            </w:pPr>
          </w:p>
          <w:p w14:paraId="7956CC2D">
            <w:pPr>
              <w:spacing w:line="360" w:lineRule="auto"/>
              <w:rPr>
                <w:rFonts w:hint="eastAsia" w:ascii="宋体" w:hAnsi="宋体"/>
                <w:color w:val="auto"/>
                <w:sz w:val="24"/>
                <w:lang w:eastAsia="zh-CN"/>
              </w:rPr>
            </w:pPr>
          </w:p>
          <w:p w14:paraId="5E8DCBBE">
            <w:pPr>
              <w:spacing w:line="360" w:lineRule="auto"/>
              <w:rPr>
                <w:rFonts w:hint="eastAsia" w:eastAsia="宋体"/>
                <w:color w:val="auto"/>
                <w:lang w:eastAsia="zh-CN"/>
              </w:rPr>
            </w:pPr>
            <w:r>
              <w:rPr>
                <w:rFonts w:hint="eastAsia" w:ascii="宋体" w:hAnsi="宋体"/>
                <w:color w:val="auto"/>
                <w:sz w:val="24"/>
                <w:lang w:eastAsia="zh-CN"/>
              </w:rPr>
              <w:t>符合性审查</w:t>
            </w:r>
          </w:p>
        </w:tc>
        <w:tc>
          <w:tcPr>
            <w:tcW w:w="1805" w:type="dxa"/>
            <w:noWrap w:val="0"/>
            <w:vAlign w:val="center"/>
          </w:tcPr>
          <w:p w14:paraId="445518FD">
            <w:pPr>
              <w:spacing w:line="360" w:lineRule="auto"/>
              <w:jc w:val="center"/>
              <w:rPr>
                <w:rFonts w:hint="eastAsia" w:ascii="宋体" w:hAnsi="宋体"/>
                <w:color w:val="auto"/>
                <w:sz w:val="22"/>
                <w:szCs w:val="22"/>
              </w:rPr>
            </w:pPr>
            <w:r>
              <w:rPr>
                <w:rFonts w:hint="eastAsia" w:ascii="宋体" w:hAnsi="宋体"/>
                <w:color w:val="auto"/>
                <w:sz w:val="22"/>
                <w:szCs w:val="22"/>
                <w:lang w:eastAsia="zh-CN"/>
              </w:rPr>
              <w:t>投标文件项目名称、项目编号</w:t>
            </w:r>
          </w:p>
        </w:tc>
        <w:tc>
          <w:tcPr>
            <w:tcW w:w="6639" w:type="dxa"/>
            <w:noWrap w:val="0"/>
            <w:vAlign w:val="center"/>
          </w:tcPr>
          <w:p w14:paraId="1427D4CC">
            <w:pPr>
              <w:spacing w:line="360" w:lineRule="auto"/>
              <w:jc w:val="left"/>
              <w:rPr>
                <w:rFonts w:hint="eastAsia" w:ascii="宋体" w:hAnsi="宋体" w:eastAsia="宋体"/>
                <w:color w:val="auto"/>
                <w:sz w:val="22"/>
                <w:szCs w:val="22"/>
                <w:lang w:eastAsia="zh-CN"/>
              </w:rPr>
            </w:pPr>
            <w:r>
              <w:rPr>
                <w:rFonts w:hint="eastAsia" w:ascii="宋体" w:hAnsi="宋体" w:eastAsia="宋体"/>
                <w:color w:val="auto"/>
                <w:sz w:val="22"/>
                <w:szCs w:val="22"/>
                <w:lang w:eastAsia="zh-CN"/>
              </w:rPr>
              <w:t>投标文件的项目名称、项目编号、本项目完全一致，且无遗漏。</w:t>
            </w:r>
          </w:p>
        </w:tc>
      </w:tr>
      <w:tr w14:paraId="7CCF8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656" w:type="dxa"/>
            <w:vMerge w:val="continue"/>
            <w:noWrap w:val="0"/>
            <w:vAlign w:val="top"/>
          </w:tcPr>
          <w:p w14:paraId="7AC01624">
            <w:pPr>
              <w:spacing w:line="360" w:lineRule="auto"/>
              <w:rPr>
                <w:rFonts w:hint="eastAsia" w:ascii="宋体" w:hAnsi="宋体"/>
                <w:color w:val="auto"/>
                <w:sz w:val="24"/>
              </w:rPr>
            </w:pPr>
          </w:p>
        </w:tc>
        <w:tc>
          <w:tcPr>
            <w:tcW w:w="959" w:type="dxa"/>
            <w:vMerge w:val="continue"/>
            <w:noWrap w:val="0"/>
            <w:vAlign w:val="top"/>
          </w:tcPr>
          <w:p w14:paraId="0F04F735">
            <w:pPr>
              <w:spacing w:line="360" w:lineRule="auto"/>
              <w:rPr>
                <w:rFonts w:hint="eastAsia" w:ascii="宋体" w:hAnsi="宋体"/>
                <w:color w:val="auto"/>
                <w:sz w:val="24"/>
              </w:rPr>
            </w:pPr>
          </w:p>
        </w:tc>
        <w:tc>
          <w:tcPr>
            <w:tcW w:w="1805" w:type="dxa"/>
            <w:noWrap w:val="0"/>
            <w:vAlign w:val="center"/>
          </w:tcPr>
          <w:p w14:paraId="03885F5D">
            <w:pPr>
              <w:spacing w:line="360" w:lineRule="auto"/>
              <w:jc w:val="center"/>
              <w:rPr>
                <w:rFonts w:hint="eastAsia" w:ascii="宋体" w:hAnsi="宋体"/>
                <w:color w:val="auto"/>
                <w:sz w:val="22"/>
                <w:szCs w:val="22"/>
              </w:rPr>
            </w:pPr>
            <w:r>
              <w:rPr>
                <w:rFonts w:hint="eastAsia" w:ascii="宋体" w:hAnsi="宋体" w:eastAsia="宋体"/>
                <w:color w:val="auto"/>
                <w:sz w:val="22"/>
                <w:szCs w:val="22"/>
                <w:lang w:eastAsia="zh-CN"/>
              </w:rPr>
              <w:t>响应文件组成</w:t>
            </w:r>
          </w:p>
        </w:tc>
        <w:tc>
          <w:tcPr>
            <w:tcW w:w="6639" w:type="dxa"/>
            <w:noWrap w:val="0"/>
            <w:vAlign w:val="center"/>
          </w:tcPr>
          <w:p w14:paraId="3B58BEFB">
            <w:pPr>
              <w:spacing w:line="360" w:lineRule="auto"/>
              <w:jc w:val="left"/>
              <w:rPr>
                <w:rFonts w:hint="eastAsia" w:ascii="宋体" w:hAnsi="宋体" w:eastAsia="宋体"/>
                <w:color w:val="auto"/>
                <w:sz w:val="22"/>
                <w:szCs w:val="22"/>
                <w:lang w:eastAsia="zh-CN"/>
              </w:rPr>
            </w:pPr>
            <w:r>
              <w:rPr>
                <w:rFonts w:hint="eastAsia" w:ascii="宋体" w:hAnsi="宋体"/>
                <w:color w:val="auto"/>
                <w:sz w:val="22"/>
                <w:szCs w:val="22"/>
                <w:lang w:eastAsia="zh-CN"/>
              </w:rPr>
              <w:t>符合投标文件基本格式要求。</w:t>
            </w:r>
          </w:p>
        </w:tc>
      </w:tr>
      <w:tr w14:paraId="04EE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56" w:type="dxa"/>
            <w:vMerge w:val="continue"/>
            <w:noWrap w:val="0"/>
            <w:vAlign w:val="top"/>
          </w:tcPr>
          <w:p w14:paraId="2BB4BCA3">
            <w:pPr>
              <w:spacing w:line="360" w:lineRule="auto"/>
              <w:rPr>
                <w:rFonts w:hint="eastAsia" w:ascii="宋体" w:hAnsi="宋体"/>
                <w:color w:val="auto"/>
                <w:sz w:val="24"/>
              </w:rPr>
            </w:pPr>
          </w:p>
        </w:tc>
        <w:tc>
          <w:tcPr>
            <w:tcW w:w="959" w:type="dxa"/>
            <w:vMerge w:val="continue"/>
            <w:noWrap w:val="0"/>
            <w:vAlign w:val="top"/>
          </w:tcPr>
          <w:p w14:paraId="3A496A69">
            <w:pPr>
              <w:spacing w:line="360" w:lineRule="auto"/>
              <w:rPr>
                <w:rFonts w:hint="eastAsia" w:ascii="宋体" w:hAnsi="宋体"/>
                <w:color w:val="auto"/>
                <w:sz w:val="24"/>
              </w:rPr>
            </w:pPr>
          </w:p>
        </w:tc>
        <w:tc>
          <w:tcPr>
            <w:tcW w:w="1805" w:type="dxa"/>
            <w:noWrap w:val="0"/>
            <w:vAlign w:val="center"/>
          </w:tcPr>
          <w:p w14:paraId="2A625766">
            <w:pPr>
              <w:spacing w:line="360" w:lineRule="auto"/>
              <w:jc w:val="center"/>
              <w:rPr>
                <w:rFonts w:hint="eastAsia" w:ascii="宋体" w:hAnsi="宋体"/>
                <w:color w:val="auto"/>
                <w:sz w:val="22"/>
                <w:szCs w:val="22"/>
              </w:rPr>
            </w:pPr>
            <w:r>
              <w:rPr>
                <w:rFonts w:hint="eastAsia" w:ascii="宋体" w:hAnsi="宋体" w:cs="宋体"/>
                <w:color w:val="auto"/>
                <w:sz w:val="22"/>
                <w:szCs w:val="22"/>
                <w:lang w:val="en-US" w:eastAsia="zh-CN"/>
              </w:rPr>
              <w:t>磋商响应</w:t>
            </w:r>
            <w:r>
              <w:rPr>
                <w:rFonts w:hint="eastAsia" w:ascii="宋体" w:hAnsi="宋体"/>
                <w:color w:val="auto"/>
                <w:sz w:val="22"/>
                <w:szCs w:val="22"/>
              </w:rPr>
              <w:t>文件的签署、盖章</w:t>
            </w:r>
          </w:p>
        </w:tc>
        <w:tc>
          <w:tcPr>
            <w:tcW w:w="6639" w:type="dxa"/>
            <w:noWrap w:val="0"/>
            <w:vAlign w:val="center"/>
          </w:tcPr>
          <w:p w14:paraId="63BEB913">
            <w:pPr>
              <w:spacing w:line="360" w:lineRule="auto"/>
              <w:rPr>
                <w:rFonts w:hint="eastAsia" w:ascii="宋体" w:hAnsi="宋体"/>
                <w:color w:val="auto"/>
                <w:sz w:val="22"/>
                <w:szCs w:val="22"/>
              </w:rPr>
            </w:pPr>
            <w:r>
              <w:rPr>
                <w:rFonts w:hint="eastAsia" w:ascii="宋体" w:hAnsi="宋体"/>
                <w:color w:val="auto"/>
                <w:sz w:val="22"/>
                <w:szCs w:val="22"/>
                <w:lang w:eastAsia="zh-CN"/>
              </w:rPr>
              <w:t>签署、盖章均符合招标文件要求，且无遗漏。</w:t>
            </w:r>
          </w:p>
        </w:tc>
      </w:tr>
      <w:tr w14:paraId="4C59F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56" w:type="dxa"/>
            <w:vMerge w:val="continue"/>
            <w:noWrap w:val="0"/>
            <w:vAlign w:val="center"/>
          </w:tcPr>
          <w:p w14:paraId="6FB0F249">
            <w:pPr>
              <w:spacing w:line="360" w:lineRule="auto"/>
              <w:rPr>
                <w:rFonts w:hint="eastAsia" w:ascii="宋体" w:hAnsi="宋体"/>
                <w:color w:val="auto"/>
                <w:sz w:val="24"/>
              </w:rPr>
            </w:pPr>
          </w:p>
        </w:tc>
        <w:tc>
          <w:tcPr>
            <w:tcW w:w="959" w:type="dxa"/>
            <w:vMerge w:val="continue"/>
            <w:noWrap w:val="0"/>
            <w:vAlign w:val="center"/>
          </w:tcPr>
          <w:p w14:paraId="1E939B82">
            <w:pPr>
              <w:spacing w:line="360" w:lineRule="auto"/>
              <w:rPr>
                <w:rFonts w:hint="eastAsia" w:ascii="宋体" w:hAnsi="宋体"/>
                <w:color w:val="auto"/>
                <w:sz w:val="24"/>
              </w:rPr>
            </w:pPr>
          </w:p>
        </w:tc>
        <w:tc>
          <w:tcPr>
            <w:tcW w:w="1805" w:type="dxa"/>
            <w:noWrap w:val="0"/>
            <w:vAlign w:val="center"/>
          </w:tcPr>
          <w:p w14:paraId="6243AF75">
            <w:pPr>
              <w:spacing w:line="360" w:lineRule="auto"/>
              <w:jc w:val="center"/>
              <w:rPr>
                <w:rFonts w:hint="eastAsia" w:ascii="宋体" w:hAnsi="宋体" w:cs="宋体"/>
                <w:color w:val="auto"/>
                <w:kern w:val="0"/>
                <w:sz w:val="22"/>
                <w:szCs w:val="22"/>
              </w:rPr>
            </w:pPr>
            <w:r>
              <w:rPr>
                <w:rFonts w:hint="eastAsia" w:ascii="宋体" w:hAnsi="宋体" w:cs="宋体"/>
                <w:color w:val="auto"/>
                <w:kern w:val="0"/>
                <w:sz w:val="22"/>
                <w:szCs w:val="22"/>
                <w:lang w:eastAsia="zh-CN"/>
              </w:rPr>
              <w:t>磋商响应</w:t>
            </w:r>
            <w:r>
              <w:rPr>
                <w:rFonts w:hint="eastAsia" w:ascii="宋体" w:hAnsi="宋体" w:cs="宋体"/>
                <w:color w:val="auto"/>
                <w:kern w:val="0"/>
                <w:sz w:val="22"/>
                <w:szCs w:val="22"/>
              </w:rPr>
              <w:t>文件的语言及计量单位</w:t>
            </w:r>
          </w:p>
        </w:tc>
        <w:tc>
          <w:tcPr>
            <w:tcW w:w="6639" w:type="dxa"/>
            <w:noWrap w:val="0"/>
            <w:vAlign w:val="center"/>
          </w:tcPr>
          <w:p w14:paraId="3FDBF3A4">
            <w:pPr>
              <w:spacing w:line="360" w:lineRule="auto"/>
              <w:rPr>
                <w:rFonts w:hint="eastAsia" w:ascii="宋体" w:hAnsi="宋体" w:cs="宋体"/>
                <w:color w:val="auto"/>
                <w:kern w:val="0"/>
                <w:sz w:val="22"/>
                <w:szCs w:val="22"/>
              </w:rPr>
            </w:pPr>
            <w:r>
              <w:rPr>
                <w:rFonts w:hint="eastAsia" w:ascii="宋体" w:hAnsi="宋体" w:cs="宋体"/>
                <w:color w:val="auto"/>
                <w:kern w:val="0"/>
                <w:sz w:val="22"/>
                <w:szCs w:val="22"/>
                <w:lang w:eastAsia="zh-CN"/>
              </w:rPr>
              <w:t>均符合磋商文件的要求。</w:t>
            </w:r>
          </w:p>
        </w:tc>
      </w:tr>
      <w:tr w14:paraId="705C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656" w:type="dxa"/>
            <w:vMerge w:val="continue"/>
            <w:noWrap w:val="0"/>
            <w:vAlign w:val="center"/>
          </w:tcPr>
          <w:p w14:paraId="08DA2E03">
            <w:pPr>
              <w:spacing w:line="360" w:lineRule="auto"/>
              <w:rPr>
                <w:rFonts w:hint="eastAsia" w:ascii="宋体" w:hAnsi="宋体"/>
                <w:color w:val="auto"/>
                <w:kern w:val="0"/>
                <w:sz w:val="24"/>
              </w:rPr>
            </w:pPr>
          </w:p>
        </w:tc>
        <w:tc>
          <w:tcPr>
            <w:tcW w:w="959" w:type="dxa"/>
            <w:vMerge w:val="continue"/>
            <w:noWrap w:val="0"/>
            <w:vAlign w:val="center"/>
          </w:tcPr>
          <w:p w14:paraId="473BA623">
            <w:pPr>
              <w:spacing w:line="360" w:lineRule="auto"/>
              <w:rPr>
                <w:rFonts w:hint="eastAsia" w:ascii="宋体" w:hAnsi="宋体"/>
                <w:color w:val="auto"/>
                <w:kern w:val="0"/>
                <w:sz w:val="24"/>
              </w:rPr>
            </w:pPr>
          </w:p>
        </w:tc>
        <w:tc>
          <w:tcPr>
            <w:tcW w:w="1805" w:type="dxa"/>
            <w:noWrap w:val="0"/>
            <w:vAlign w:val="center"/>
          </w:tcPr>
          <w:p w14:paraId="6161D2B3">
            <w:pPr>
              <w:spacing w:line="360" w:lineRule="auto"/>
              <w:jc w:val="center"/>
              <w:rPr>
                <w:rFonts w:hint="eastAsia" w:ascii="宋体" w:hAnsi="宋体" w:cs="宋体"/>
                <w:color w:val="auto"/>
                <w:sz w:val="22"/>
                <w:szCs w:val="22"/>
              </w:rPr>
            </w:pPr>
            <w:r>
              <w:rPr>
                <w:rFonts w:hint="eastAsia" w:ascii="宋体" w:hAnsi="宋体" w:cs="宋体"/>
                <w:color w:val="auto"/>
                <w:sz w:val="22"/>
                <w:szCs w:val="22"/>
                <w:lang w:eastAsia="zh-CN"/>
              </w:rPr>
              <w:t>磋商</w:t>
            </w:r>
            <w:r>
              <w:rPr>
                <w:rFonts w:hint="eastAsia" w:ascii="宋体" w:hAnsi="宋体" w:cs="宋体"/>
                <w:color w:val="auto"/>
                <w:sz w:val="22"/>
                <w:szCs w:val="22"/>
              </w:rPr>
              <w:t>有效期</w:t>
            </w:r>
          </w:p>
        </w:tc>
        <w:tc>
          <w:tcPr>
            <w:tcW w:w="6639" w:type="dxa"/>
            <w:noWrap w:val="0"/>
            <w:vAlign w:val="center"/>
          </w:tcPr>
          <w:p w14:paraId="2EB19F6D">
            <w:pPr>
              <w:spacing w:line="360" w:lineRule="auto"/>
              <w:rPr>
                <w:rFonts w:hint="eastAsia" w:ascii="宋体" w:hAnsi="宋体" w:cs="宋体"/>
                <w:color w:val="auto"/>
                <w:sz w:val="22"/>
                <w:szCs w:val="22"/>
              </w:rPr>
            </w:pPr>
            <w:r>
              <w:rPr>
                <w:rFonts w:hint="eastAsia" w:ascii="宋体" w:hAnsi="宋体" w:cs="宋体"/>
                <w:color w:val="auto"/>
                <w:sz w:val="22"/>
                <w:szCs w:val="22"/>
                <w:lang w:eastAsia="zh-CN"/>
              </w:rPr>
              <w:t>均符合磋商文件的要求。</w:t>
            </w:r>
          </w:p>
        </w:tc>
      </w:tr>
      <w:tr w14:paraId="2FB5F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56" w:type="dxa"/>
            <w:vMerge w:val="continue"/>
            <w:noWrap w:val="0"/>
            <w:vAlign w:val="center"/>
          </w:tcPr>
          <w:p w14:paraId="1099BEDE">
            <w:pPr>
              <w:spacing w:line="360" w:lineRule="auto"/>
              <w:rPr>
                <w:rFonts w:hint="eastAsia" w:ascii="宋体" w:hAnsi="宋体"/>
                <w:color w:val="auto"/>
                <w:kern w:val="0"/>
                <w:sz w:val="24"/>
              </w:rPr>
            </w:pPr>
          </w:p>
        </w:tc>
        <w:tc>
          <w:tcPr>
            <w:tcW w:w="959" w:type="dxa"/>
            <w:vMerge w:val="continue"/>
            <w:noWrap w:val="0"/>
            <w:vAlign w:val="center"/>
          </w:tcPr>
          <w:p w14:paraId="0C6556CF">
            <w:pPr>
              <w:spacing w:line="360" w:lineRule="auto"/>
              <w:rPr>
                <w:rFonts w:hint="eastAsia" w:ascii="宋体" w:hAnsi="宋体"/>
                <w:color w:val="auto"/>
                <w:kern w:val="0"/>
                <w:sz w:val="24"/>
              </w:rPr>
            </w:pPr>
          </w:p>
        </w:tc>
        <w:tc>
          <w:tcPr>
            <w:tcW w:w="1805" w:type="dxa"/>
            <w:noWrap w:val="0"/>
            <w:vAlign w:val="center"/>
          </w:tcPr>
          <w:p w14:paraId="39D05490">
            <w:pPr>
              <w:spacing w:line="360" w:lineRule="auto"/>
              <w:jc w:val="center"/>
              <w:rPr>
                <w:rFonts w:hint="eastAsia" w:ascii="宋体" w:hAnsi="宋体" w:cs="宋体"/>
                <w:color w:val="auto"/>
                <w:sz w:val="22"/>
                <w:szCs w:val="22"/>
              </w:rPr>
            </w:pPr>
            <w:r>
              <w:rPr>
                <w:rFonts w:hint="eastAsia" w:ascii="宋体" w:hAnsi="宋体" w:cs="宋体"/>
                <w:color w:val="auto"/>
                <w:sz w:val="22"/>
                <w:szCs w:val="22"/>
                <w:lang w:val="en-US" w:eastAsia="zh-CN"/>
              </w:rPr>
              <w:t>磋商报价</w:t>
            </w:r>
          </w:p>
        </w:tc>
        <w:tc>
          <w:tcPr>
            <w:tcW w:w="6639" w:type="dxa"/>
            <w:noWrap w:val="0"/>
            <w:vAlign w:val="center"/>
          </w:tcPr>
          <w:p w14:paraId="61C13184">
            <w:pPr>
              <w:spacing w:line="360" w:lineRule="auto"/>
              <w:rPr>
                <w:rFonts w:hint="eastAsia" w:ascii="宋体" w:hAnsi="宋体" w:cs="宋体"/>
                <w:color w:val="auto"/>
                <w:sz w:val="22"/>
                <w:szCs w:val="22"/>
                <w:lang w:eastAsia="zh-CN"/>
              </w:rPr>
            </w:pPr>
            <w:r>
              <w:rPr>
                <w:rFonts w:hint="eastAsia" w:ascii="宋体" w:hAnsi="宋体" w:cs="宋体"/>
                <w:color w:val="auto"/>
                <w:sz w:val="22"/>
                <w:szCs w:val="22"/>
                <w:lang w:val="en-US" w:eastAsia="zh-CN"/>
              </w:rPr>
              <w:t>投标报价符合唯一性要求；开标一览表填写符合要求；报价货币符合招标文件要求；未超出采购预算或招标文件规定的最高限价；</w:t>
            </w:r>
          </w:p>
        </w:tc>
      </w:tr>
      <w:tr w14:paraId="1F94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656" w:type="dxa"/>
            <w:vMerge w:val="continue"/>
            <w:noWrap w:val="0"/>
            <w:vAlign w:val="center"/>
          </w:tcPr>
          <w:p w14:paraId="3CFAC72A">
            <w:pPr>
              <w:spacing w:line="360" w:lineRule="auto"/>
              <w:rPr>
                <w:rFonts w:hint="eastAsia" w:ascii="宋体" w:hAnsi="宋体"/>
                <w:color w:val="auto"/>
                <w:kern w:val="0"/>
                <w:sz w:val="24"/>
              </w:rPr>
            </w:pPr>
          </w:p>
        </w:tc>
        <w:tc>
          <w:tcPr>
            <w:tcW w:w="959" w:type="dxa"/>
            <w:vMerge w:val="continue"/>
            <w:noWrap w:val="0"/>
            <w:vAlign w:val="center"/>
          </w:tcPr>
          <w:p w14:paraId="465F5811">
            <w:pPr>
              <w:spacing w:line="360" w:lineRule="auto"/>
              <w:rPr>
                <w:rFonts w:hint="eastAsia" w:ascii="宋体" w:hAnsi="宋体"/>
                <w:color w:val="auto"/>
                <w:kern w:val="0"/>
                <w:sz w:val="24"/>
              </w:rPr>
            </w:pPr>
          </w:p>
        </w:tc>
        <w:tc>
          <w:tcPr>
            <w:tcW w:w="1805" w:type="dxa"/>
            <w:noWrap w:val="0"/>
            <w:vAlign w:val="center"/>
          </w:tcPr>
          <w:p w14:paraId="234DE772">
            <w:pPr>
              <w:spacing w:line="360" w:lineRule="auto"/>
              <w:jc w:val="center"/>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合同条款</w:t>
            </w:r>
          </w:p>
        </w:tc>
        <w:tc>
          <w:tcPr>
            <w:tcW w:w="6639" w:type="dxa"/>
            <w:noWrap w:val="0"/>
            <w:vAlign w:val="center"/>
          </w:tcPr>
          <w:p w14:paraId="2EB56660">
            <w:pPr>
              <w:spacing w:line="360" w:lineRule="auto"/>
              <w:rPr>
                <w:rFonts w:hint="eastAsia" w:ascii="宋体" w:hAnsi="宋体" w:cs="宋体"/>
                <w:color w:val="auto"/>
                <w:sz w:val="22"/>
                <w:szCs w:val="22"/>
                <w:lang w:val="en-US" w:eastAsia="zh-CN"/>
              </w:rPr>
            </w:pPr>
            <w:r>
              <w:rPr>
                <w:rFonts w:hint="eastAsia" w:ascii="宋体" w:hAnsi="宋体" w:eastAsia="宋体" w:cs="宋体"/>
                <w:color w:val="auto"/>
                <w:sz w:val="22"/>
                <w:szCs w:val="22"/>
                <w:lang w:val="en-US" w:eastAsia="zh-CN"/>
              </w:rPr>
              <w:t>完全理解并接受磋商文件合同基本条款的要求。</w:t>
            </w:r>
          </w:p>
        </w:tc>
      </w:tr>
      <w:tr w14:paraId="5B106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jc w:val="center"/>
        </w:trPr>
        <w:tc>
          <w:tcPr>
            <w:tcW w:w="656" w:type="dxa"/>
            <w:vMerge w:val="continue"/>
            <w:noWrap w:val="0"/>
            <w:vAlign w:val="center"/>
          </w:tcPr>
          <w:p w14:paraId="0819A4A4">
            <w:pPr>
              <w:spacing w:line="360" w:lineRule="auto"/>
              <w:rPr>
                <w:rFonts w:hint="eastAsia" w:ascii="宋体" w:hAnsi="宋体"/>
                <w:color w:val="auto"/>
                <w:kern w:val="0"/>
                <w:sz w:val="24"/>
              </w:rPr>
            </w:pPr>
          </w:p>
        </w:tc>
        <w:tc>
          <w:tcPr>
            <w:tcW w:w="959" w:type="dxa"/>
            <w:vMerge w:val="continue"/>
            <w:noWrap w:val="0"/>
            <w:vAlign w:val="center"/>
          </w:tcPr>
          <w:p w14:paraId="122E103C">
            <w:pPr>
              <w:spacing w:line="360" w:lineRule="auto"/>
              <w:rPr>
                <w:rFonts w:hint="eastAsia" w:ascii="宋体" w:hAnsi="宋体"/>
                <w:color w:val="auto"/>
                <w:kern w:val="0"/>
                <w:sz w:val="24"/>
              </w:rPr>
            </w:pPr>
          </w:p>
        </w:tc>
        <w:tc>
          <w:tcPr>
            <w:tcW w:w="1805" w:type="dxa"/>
            <w:noWrap w:val="0"/>
            <w:vAlign w:val="center"/>
          </w:tcPr>
          <w:p w14:paraId="6CD7354A">
            <w:pPr>
              <w:spacing w:line="360" w:lineRule="auto"/>
              <w:jc w:val="center"/>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其他</w:t>
            </w:r>
          </w:p>
        </w:tc>
        <w:tc>
          <w:tcPr>
            <w:tcW w:w="6639" w:type="dxa"/>
            <w:noWrap w:val="0"/>
            <w:vAlign w:val="center"/>
          </w:tcPr>
          <w:p w14:paraId="4858CF02">
            <w:pPr>
              <w:spacing w:line="360" w:lineRule="auto"/>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完全理解并接受法律法规和磋商文件对供应商的各项须知、规约要求和责任义务，没有出现法律法规或磋商文件明确规定的其他被视为“无效响应”的情形。                                                                                                                                                       </w:t>
            </w:r>
          </w:p>
        </w:tc>
      </w:tr>
    </w:tbl>
    <w:tbl>
      <w:tblPr>
        <w:tblStyle w:val="17"/>
        <w:tblpPr w:leftFromText="180" w:rightFromText="180" w:vertAnchor="text" w:horzAnchor="page" w:tblpX="1412" w:tblpY="406"/>
        <w:tblOverlap w:val="never"/>
        <w:tblW w:w="978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6"/>
        <w:gridCol w:w="792"/>
        <w:gridCol w:w="8290"/>
      </w:tblGrid>
      <w:tr w14:paraId="03A3B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706" w:type="dxa"/>
            <w:noWrap w:val="0"/>
            <w:vAlign w:val="top"/>
          </w:tcPr>
          <w:p w14:paraId="3D7ADF08">
            <w:pPr>
              <w:pStyle w:val="18"/>
              <w:spacing w:before="78" w:line="360" w:lineRule="auto"/>
              <w:ind w:left="134"/>
              <w:rPr>
                <w:rFonts w:hint="eastAsia" w:ascii="宋体" w:hAnsi="宋体" w:eastAsia="宋体" w:cs="宋体"/>
                <w:color w:val="auto"/>
                <w:sz w:val="24"/>
                <w:szCs w:val="24"/>
              </w:rPr>
            </w:pPr>
            <w:r>
              <w:rPr>
                <w:rFonts w:hint="eastAsia" w:ascii="宋体" w:hAnsi="宋体" w:eastAsia="宋体" w:cs="宋体"/>
                <w:b/>
                <w:bCs/>
                <w:color w:val="auto"/>
                <w:spacing w:val="-16"/>
                <w:sz w:val="24"/>
                <w:szCs w:val="24"/>
              </w:rPr>
              <w:t>类别</w:t>
            </w:r>
          </w:p>
        </w:tc>
        <w:tc>
          <w:tcPr>
            <w:tcW w:w="792" w:type="dxa"/>
            <w:noWrap w:val="0"/>
            <w:vAlign w:val="top"/>
          </w:tcPr>
          <w:p w14:paraId="2B567420">
            <w:pPr>
              <w:pStyle w:val="18"/>
              <w:spacing w:before="78" w:line="360" w:lineRule="auto"/>
              <w:ind w:left="175"/>
              <w:rPr>
                <w:rFonts w:hint="eastAsia" w:ascii="宋体" w:hAnsi="宋体" w:eastAsia="宋体" w:cs="宋体"/>
                <w:color w:val="auto"/>
                <w:sz w:val="24"/>
                <w:szCs w:val="24"/>
              </w:rPr>
            </w:pPr>
            <w:r>
              <w:rPr>
                <w:rFonts w:hint="eastAsia" w:ascii="宋体" w:hAnsi="宋体" w:eastAsia="宋体" w:cs="宋体"/>
                <w:b/>
                <w:bCs/>
                <w:color w:val="auto"/>
                <w:spacing w:val="-15"/>
                <w:sz w:val="24"/>
                <w:szCs w:val="24"/>
              </w:rPr>
              <w:t>总分</w:t>
            </w:r>
          </w:p>
        </w:tc>
        <w:tc>
          <w:tcPr>
            <w:tcW w:w="8290" w:type="dxa"/>
            <w:noWrap w:val="0"/>
            <w:vAlign w:val="top"/>
          </w:tcPr>
          <w:p w14:paraId="5275DC9A">
            <w:pPr>
              <w:pStyle w:val="18"/>
              <w:spacing w:before="78" w:line="360" w:lineRule="auto"/>
              <w:ind w:left="3065"/>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评标因素</w:t>
            </w:r>
          </w:p>
        </w:tc>
      </w:tr>
      <w:tr w14:paraId="48BBA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6" w:hRule="atLeast"/>
        </w:trPr>
        <w:tc>
          <w:tcPr>
            <w:tcW w:w="706" w:type="dxa"/>
            <w:noWrap w:val="0"/>
            <w:vAlign w:val="top"/>
          </w:tcPr>
          <w:p w14:paraId="77049632">
            <w:pPr>
              <w:spacing w:line="360" w:lineRule="auto"/>
              <w:rPr>
                <w:rFonts w:hint="eastAsia" w:ascii="宋体" w:hAnsi="宋体" w:eastAsia="宋体" w:cs="宋体"/>
                <w:color w:val="auto"/>
                <w:sz w:val="24"/>
                <w:szCs w:val="24"/>
              </w:rPr>
            </w:pPr>
          </w:p>
          <w:p w14:paraId="13B2583E">
            <w:pPr>
              <w:spacing w:line="360" w:lineRule="auto"/>
              <w:rPr>
                <w:rFonts w:hint="eastAsia" w:ascii="宋体" w:hAnsi="宋体" w:eastAsia="宋体" w:cs="宋体"/>
                <w:color w:val="auto"/>
                <w:sz w:val="24"/>
                <w:szCs w:val="24"/>
              </w:rPr>
            </w:pPr>
          </w:p>
          <w:p w14:paraId="19AE4ADA">
            <w:pPr>
              <w:spacing w:line="360" w:lineRule="auto"/>
              <w:rPr>
                <w:rFonts w:hint="eastAsia" w:ascii="宋体" w:hAnsi="宋体" w:eastAsia="宋体" w:cs="宋体"/>
                <w:color w:val="auto"/>
                <w:sz w:val="24"/>
                <w:szCs w:val="24"/>
              </w:rPr>
            </w:pPr>
          </w:p>
          <w:p w14:paraId="15000D20">
            <w:pPr>
              <w:spacing w:line="360" w:lineRule="auto"/>
              <w:rPr>
                <w:rFonts w:hint="eastAsia" w:ascii="宋体" w:hAnsi="宋体" w:eastAsia="宋体" w:cs="宋体"/>
                <w:color w:val="auto"/>
                <w:sz w:val="24"/>
                <w:szCs w:val="24"/>
              </w:rPr>
            </w:pPr>
          </w:p>
          <w:p w14:paraId="7547819C">
            <w:pPr>
              <w:spacing w:line="360" w:lineRule="auto"/>
              <w:rPr>
                <w:rFonts w:hint="eastAsia" w:ascii="宋体" w:hAnsi="宋体" w:eastAsia="宋体" w:cs="宋体"/>
                <w:color w:val="auto"/>
                <w:sz w:val="24"/>
                <w:szCs w:val="24"/>
              </w:rPr>
            </w:pPr>
          </w:p>
          <w:p w14:paraId="7DE8A423">
            <w:pPr>
              <w:pStyle w:val="18"/>
              <w:spacing w:before="78" w:line="360" w:lineRule="auto"/>
              <w:ind w:left="109"/>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磋商</w:t>
            </w:r>
          </w:p>
          <w:p w14:paraId="1363E087">
            <w:pPr>
              <w:pStyle w:val="18"/>
              <w:spacing w:before="176" w:line="360" w:lineRule="auto"/>
              <w:ind w:left="115"/>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报价</w:t>
            </w:r>
          </w:p>
        </w:tc>
        <w:tc>
          <w:tcPr>
            <w:tcW w:w="792" w:type="dxa"/>
            <w:noWrap w:val="0"/>
            <w:vAlign w:val="top"/>
          </w:tcPr>
          <w:p w14:paraId="0504616A">
            <w:pPr>
              <w:spacing w:line="360" w:lineRule="auto"/>
              <w:rPr>
                <w:rFonts w:hint="eastAsia" w:ascii="宋体" w:hAnsi="宋体" w:eastAsia="宋体" w:cs="宋体"/>
                <w:color w:val="auto"/>
                <w:sz w:val="24"/>
                <w:szCs w:val="24"/>
              </w:rPr>
            </w:pPr>
          </w:p>
          <w:p w14:paraId="7BAF45CE">
            <w:pPr>
              <w:spacing w:line="360" w:lineRule="auto"/>
              <w:rPr>
                <w:rFonts w:hint="eastAsia" w:ascii="宋体" w:hAnsi="宋体" w:eastAsia="宋体" w:cs="宋体"/>
                <w:color w:val="auto"/>
                <w:sz w:val="24"/>
                <w:szCs w:val="24"/>
              </w:rPr>
            </w:pPr>
          </w:p>
          <w:p w14:paraId="040B2B88">
            <w:pPr>
              <w:spacing w:line="360" w:lineRule="auto"/>
              <w:rPr>
                <w:rFonts w:hint="eastAsia" w:ascii="宋体" w:hAnsi="宋体" w:eastAsia="宋体" w:cs="宋体"/>
                <w:color w:val="auto"/>
                <w:sz w:val="24"/>
                <w:szCs w:val="24"/>
              </w:rPr>
            </w:pPr>
          </w:p>
          <w:p w14:paraId="398EAC72">
            <w:pPr>
              <w:spacing w:line="360" w:lineRule="auto"/>
              <w:rPr>
                <w:rFonts w:hint="eastAsia" w:ascii="宋体" w:hAnsi="宋体" w:eastAsia="宋体" w:cs="宋体"/>
                <w:color w:val="auto"/>
                <w:sz w:val="24"/>
                <w:szCs w:val="24"/>
              </w:rPr>
            </w:pPr>
          </w:p>
          <w:p w14:paraId="649D057C">
            <w:pPr>
              <w:spacing w:line="360" w:lineRule="auto"/>
              <w:rPr>
                <w:rFonts w:hint="eastAsia" w:ascii="宋体" w:hAnsi="宋体" w:eastAsia="宋体" w:cs="宋体"/>
                <w:color w:val="auto"/>
                <w:sz w:val="24"/>
                <w:szCs w:val="24"/>
              </w:rPr>
            </w:pPr>
          </w:p>
          <w:p w14:paraId="22F4DE53">
            <w:pPr>
              <w:spacing w:line="360" w:lineRule="auto"/>
              <w:rPr>
                <w:rFonts w:hint="eastAsia" w:ascii="宋体" w:hAnsi="宋体" w:eastAsia="宋体" w:cs="宋体"/>
                <w:color w:val="auto"/>
                <w:sz w:val="24"/>
                <w:szCs w:val="24"/>
              </w:rPr>
            </w:pPr>
          </w:p>
          <w:p w14:paraId="54A9E409">
            <w:pPr>
              <w:pStyle w:val="18"/>
              <w:spacing w:before="78" w:line="360" w:lineRule="auto"/>
              <w:ind w:left="130"/>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30</w:t>
            </w:r>
            <w:r>
              <w:rPr>
                <w:rFonts w:hint="eastAsia" w:ascii="宋体" w:hAnsi="宋体" w:eastAsia="宋体" w:cs="宋体"/>
                <w:color w:val="auto"/>
                <w:spacing w:val="-48"/>
                <w:sz w:val="24"/>
                <w:szCs w:val="24"/>
              </w:rPr>
              <w:t xml:space="preserve"> </w:t>
            </w:r>
            <w:r>
              <w:rPr>
                <w:rFonts w:hint="eastAsia" w:ascii="宋体" w:hAnsi="宋体" w:eastAsia="宋体" w:cs="宋体"/>
                <w:b/>
                <w:bCs/>
                <w:color w:val="auto"/>
                <w:spacing w:val="-5"/>
                <w:sz w:val="24"/>
                <w:szCs w:val="24"/>
              </w:rPr>
              <w:t>分</w:t>
            </w:r>
          </w:p>
        </w:tc>
        <w:tc>
          <w:tcPr>
            <w:tcW w:w="8290" w:type="dxa"/>
            <w:noWrap w:val="0"/>
            <w:vAlign w:val="top"/>
          </w:tcPr>
          <w:p w14:paraId="3D211E40">
            <w:pPr>
              <w:pStyle w:val="18"/>
              <w:spacing w:before="115" w:line="360" w:lineRule="auto"/>
              <w:ind w:left="126"/>
              <w:rPr>
                <w:rFonts w:hint="eastAsia" w:ascii="宋体" w:hAnsi="宋体" w:eastAsia="宋体" w:cs="宋体"/>
                <w:color w:val="auto"/>
                <w:sz w:val="24"/>
                <w:szCs w:val="24"/>
              </w:rPr>
            </w:pPr>
            <w:r>
              <w:rPr>
                <w:rFonts w:hint="eastAsia" w:ascii="宋体" w:hAnsi="宋体" w:eastAsia="宋体" w:cs="宋体"/>
                <w:color w:val="auto"/>
                <w:spacing w:val="-1"/>
                <w:sz w:val="24"/>
                <w:szCs w:val="24"/>
              </w:rPr>
              <w:t>1.经初审合格的磋商响应文件，其磋商报价为有效磋商报价。</w:t>
            </w:r>
          </w:p>
          <w:p w14:paraId="4899BAB9">
            <w:pPr>
              <w:pStyle w:val="18"/>
              <w:spacing w:before="181" w:line="360" w:lineRule="auto"/>
              <w:ind w:left="123" w:right="104" w:hanging="12"/>
              <w:rPr>
                <w:rFonts w:hint="eastAsia" w:ascii="宋体" w:hAnsi="宋体" w:eastAsia="宋体" w:cs="宋体"/>
                <w:color w:val="auto"/>
                <w:sz w:val="24"/>
                <w:szCs w:val="24"/>
              </w:rPr>
            </w:pPr>
            <w:r>
              <w:rPr>
                <w:rFonts w:hint="eastAsia" w:ascii="宋体" w:hAnsi="宋体" w:eastAsia="宋体" w:cs="宋体"/>
                <w:color w:val="auto"/>
                <w:spacing w:val="4"/>
                <w:sz w:val="24"/>
                <w:szCs w:val="24"/>
              </w:rPr>
              <w:t>2.满足磋商文件实质性要求且最终报价最低的供应商的价格为磋</w:t>
            </w:r>
            <w:r>
              <w:rPr>
                <w:rFonts w:hint="eastAsia" w:ascii="宋体" w:hAnsi="宋体" w:eastAsia="宋体" w:cs="宋体"/>
                <w:color w:val="auto"/>
                <w:spacing w:val="6"/>
                <w:sz w:val="24"/>
                <w:szCs w:val="24"/>
              </w:rPr>
              <w:t>商基准价，其价格分为满分30分。</w:t>
            </w:r>
          </w:p>
          <w:p w14:paraId="5D72E46B">
            <w:pPr>
              <w:pStyle w:val="18"/>
              <w:spacing w:before="182" w:line="360" w:lineRule="auto"/>
              <w:ind w:left="112" w:right="104"/>
              <w:rPr>
                <w:rFonts w:hint="eastAsia" w:ascii="宋体" w:hAnsi="宋体" w:eastAsia="宋体" w:cs="宋体"/>
                <w:color w:val="auto"/>
                <w:sz w:val="24"/>
                <w:szCs w:val="24"/>
              </w:rPr>
            </w:pPr>
            <w:r>
              <w:rPr>
                <w:rFonts w:hint="eastAsia" w:ascii="宋体" w:hAnsi="宋体" w:eastAsia="宋体" w:cs="宋体"/>
                <w:color w:val="auto"/>
                <w:sz w:val="24"/>
                <w:szCs w:val="24"/>
              </w:rPr>
              <w:t>3.磋商报价得分=（磋商基准价/最终磋商报价）</w:t>
            </w:r>
            <w:r>
              <w:rPr>
                <w:rFonts w:hint="eastAsia" w:ascii="宋体" w:hAnsi="宋体" w:eastAsia="宋体" w:cs="宋体"/>
                <w:color w:val="auto"/>
                <w:spacing w:val="-67"/>
                <w:sz w:val="24"/>
                <w:szCs w:val="24"/>
              </w:rPr>
              <w:t xml:space="preserve"> </w:t>
            </w:r>
            <w:r>
              <w:rPr>
                <w:rFonts w:hint="eastAsia" w:ascii="宋体" w:hAnsi="宋体" w:eastAsia="宋体" w:cs="宋体"/>
                <w:color w:val="auto"/>
                <w:spacing w:val="-1"/>
                <w:sz w:val="24"/>
                <w:szCs w:val="24"/>
              </w:rPr>
              <w:t>×30</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的公式计算</w:t>
            </w:r>
            <w:r>
              <w:rPr>
                <w:rFonts w:hint="eastAsia" w:ascii="宋体" w:hAnsi="宋体" w:eastAsia="宋体" w:cs="宋体"/>
                <w:color w:val="auto"/>
                <w:spacing w:val="-3"/>
                <w:sz w:val="24"/>
                <w:szCs w:val="24"/>
              </w:rPr>
              <w:t>得分。</w:t>
            </w:r>
          </w:p>
          <w:p w14:paraId="3A9753B2">
            <w:pPr>
              <w:pStyle w:val="18"/>
              <w:spacing w:before="176" w:line="360" w:lineRule="auto"/>
              <w:ind w:left="107"/>
              <w:rPr>
                <w:rFonts w:hint="eastAsia" w:ascii="宋体" w:hAnsi="宋体" w:eastAsia="宋体" w:cs="宋体"/>
                <w:color w:val="auto"/>
                <w:sz w:val="24"/>
                <w:szCs w:val="24"/>
              </w:rPr>
            </w:pPr>
            <w:r>
              <w:rPr>
                <w:rFonts w:hint="eastAsia" w:ascii="宋体" w:hAnsi="宋体" w:eastAsia="宋体" w:cs="宋体"/>
                <w:color w:val="auto"/>
                <w:spacing w:val="1"/>
                <w:sz w:val="24"/>
                <w:szCs w:val="24"/>
              </w:rPr>
              <w:t>4.磋商报价不完整的，不进入评标标准价的计算，本项得0</w:t>
            </w:r>
            <w:r>
              <w:rPr>
                <w:rFonts w:hint="eastAsia" w:ascii="宋体" w:hAnsi="宋体" w:eastAsia="宋体" w:cs="宋体"/>
                <w:color w:val="auto"/>
                <w:spacing w:val="-33"/>
                <w:sz w:val="24"/>
                <w:szCs w:val="24"/>
              </w:rPr>
              <w:t xml:space="preserve"> </w:t>
            </w:r>
            <w:r>
              <w:rPr>
                <w:rFonts w:hint="eastAsia" w:ascii="宋体" w:hAnsi="宋体" w:eastAsia="宋体" w:cs="宋体"/>
                <w:color w:val="auto"/>
                <w:spacing w:val="1"/>
                <w:sz w:val="24"/>
                <w:szCs w:val="24"/>
              </w:rPr>
              <w:t>分。</w:t>
            </w:r>
          </w:p>
          <w:p w14:paraId="7AB1D634">
            <w:pPr>
              <w:pStyle w:val="18"/>
              <w:spacing w:before="103" w:line="360" w:lineRule="auto"/>
              <w:ind w:left="121" w:right="104" w:hanging="13"/>
              <w:rPr>
                <w:rFonts w:hint="eastAsia" w:ascii="宋体" w:hAnsi="宋体" w:eastAsia="宋体" w:cs="宋体"/>
                <w:color w:val="auto"/>
                <w:spacing w:val="-1"/>
                <w:sz w:val="24"/>
                <w:szCs w:val="24"/>
              </w:rPr>
            </w:pPr>
            <w:r>
              <w:rPr>
                <w:rFonts w:hint="eastAsia" w:ascii="宋体" w:hAnsi="宋体" w:eastAsia="宋体" w:cs="宋体"/>
                <w:color w:val="auto"/>
                <w:spacing w:val="-4"/>
                <w:sz w:val="24"/>
                <w:szCs w:val="24"/>
              </w:rPr>
              <w:t>5.</w:t>
            </w:r>
            <w:r>
              <w:rPr>
                <w:rFonts w:hint="eastAsia" w:ascii="宋体" w:hAnsi="宋体" w:eastAsia="宋体" w:cs="宋体"/>
                <w:color w:val="auto"/>
                <w:spacing w:val="-4"/>
                <w:sz w:val="24"/>
                <w:szCs w:val="24"/>
                <w:lang w:val="en-US" w:eastAsia="zh-CN"/>
              </w:rPr>
              <w:t>经评委一致认定，供应商的投标报价低于公认市场成本，或超过采购预算，其响应将被拒绝。依据&lt;&lt;关于治理价格无序竟争维护良好市场价格秩序的公告&gt;&gt;(2025年第4号)、国家发展改革委等部门关于印发&lt;&lt;招标人主体责任履行指引&gt;&gt;的通知(发改法规(2025)1358号)、《关于推动解决政府采购异常低价问题的通知》财库（2026）2号结合本项目建设单位调研评估的行业平均成本，供应商报价明显低于成本的报价，有可能影响诚信履约，应当要求其在评标现场合理的时间内澄清说明，必要时提交相关证明材料；投标人不能证明其报价合理性的，评标委员会应当将其作为无效投标处理。</w:t>
            </w:r>
          </w:p>
        </w:tc>
      </w:tr>
      <w:tr w14:paraId="534AB1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8" w:hRule="atLeast"/>
        </w:trPr>
        <w:tc>
          <w:tcPr>
            <w:tcW w:w="706" w:type="dxa"/>
            <w:noWrap w:val="0"/>
            <w:vAlign w:val="top"/>
          </w:tcPr>
          <w:p w14:paraId="7A481389">
            <w:pPr>
              <w:spacing w:line="360" w:lineRule="auto"/>
              <w:rPr>
                <w:rFonts w:hint="eastAsia" w:ascii="宋体" w:hAnsi="宋体" w:eastAsia="宋体" w:cs="宋体"/>
                <w:color w:val="auto"/>
                <w:sz w:val="24"/>
                <w:szCs w:val="24"/>
              </w:rPr>
            </w:pPr>
          </w:p>
          <w:p w14:paraId="513D32DF">
            <w:pPr>
              <w:pStyle w:val="18"/>
              <w:spacing w:before="78" w:line="360" w:lineRule="auto"/>
              <w:ind w:left="118"/>
              <w:rPr>
                <w:rFonts w:hint="eastAsia" w:ascii="宋体" w:hAnsi="宋体" w:eastAsia="宋体" w:cs="宋体"/>
                <w:color w:val="auto"/>
                <w:sz w:val="24"/>
                <w:szCs w:val="24"/>
              </w:rPr>
            </w:pPr>
            <w:r>
              <w:rPr>
                <w:rFonts w:hint="eastAsia" w:ascii="宋体" w:hAnsi="宋体" w:eastAsia="宋体" w:cs="宋体"/>
                <w:b/>
                <w:bCs/>
                <w:color w:val="auto"/>
                <w:spacing w:val="-8"/>
                <w:sz w:val="24"/>
                <w:szCs w:val="24"/>
              </w:rPr>
              <w:t>施工</w:t>
            </w:r>
          </w:p>
          <w:p w14:paraId="0F18EFFB">
            <w:pPr>
              <w:pStyle w:val="18"/>
              <w:spacing w:before="192" w:line="360" w:lineRule="auto"/>
              <w:ind w:left="128"/>
              <w:rPr>
                <w:rFonts w:hint="eastAsia" w:ascii="宋体" w:hAnsi="宋体" w:eastAsia="宋体" w:cs="宋体"/>
                <w:color w:val="auto"/>
                <w:sz w:val="24"/>
                <w:szCs w:val="24"/>
              </w:rPr>
            </w:pPr>
            <w:r>
              <w:rPr>
                <w:rFonts w:hint="eastAsia" w:ascii="宋体" w:hAnsi="宋体" w:eastAsia="宋体" w:cs="宋体"/>
                <w:b/>
                <w:bCs/>
                <w:color w:val="auto"/>
                <w:spacing w:val="-12"/>
                <w:sz w:val="24"/>
                <w:szCs w:val="24"/>
              </w:rPr>
              <w:t>方案</w:t>
            </w:r>
          </w:p>
        </w:tc>
        <w:tc>
          <w:tcPr>
            <w:tcW w:w="792" w:type="dxa"/>
            <w:noWrap w:val="0"/>
            <w:vAlign w:val="top"/>
          </w:tcPr>
          <w:p w14:paraId="5B34CAA1">
            <w:pPr>
              <w:spacing w:line="360" w:lineRule="auto"/>
              <w:rPr>
                <w:rFonts w:hint="eastAsia" w:ascii="宋体" w:hAnsi="宋体" w:eastAsia="宋体" w:cs="宋体"/>
                <w:color w:val="auto"/>
                <w:sz w:val="24"/>
                <w:szCs w:val="24"/>
              </w:rPr>
            </w:pPr>
          </w:p>
          <w:p w14:paraId="31B66D9C">
            <w:pPr>
              <w:pStyle w:val="18"/>
              <w:spacing w:before="78" w:line="360" w:lineRule="auto"/>
              <w:ind w:left="142"/>
              <w:rPr>
                <w:rFonts w:hint="eastAsia" w:ascii="宋体" w:hAnsi="宋体" w:eastAsia="宋体" w:cs="宋体"/>
                <w:color w:val="auto"/>
                <w:sz w:val="24"/>
                <w:szCs w:val="24"/>
              </w:rPr>
            </w:pPr>
            <w:r>
              <w:rPr>
                <w:rFonts w:hint="eastAsia" w:ascii="宋体" w:hAnsi="宋体" w:eastAsia="宋体" w:cs="宋体"/>
                <w:b/>
                <w:bCs/>
                <w:color w:val="auto"/>
                <w:spacing w:val="-9"/>
                <w:sz w:val="24"/>
                <w:szCs w:val="24"/>
              </w:rPr>
              <w:t>10</w:t>
            </w:r>
            <w:r>
              <w:rPr>
                <w:rFonts w:hint="eastAsia" w:ascii="宋体" w:hAnsi="宋体" w:eastAsia="宋体" w:cs="宋体"/>
                <w:color w:val="auto"/>
                <w:spacing w:val="-48"/>
                <w:sz w:val="24"/>
                <w:szCs w:val="24"/>
              </w:rPr>
              <w:t xml:space="preserve"> </w:t>
            </w:r>
            <w:r>
              <w:rPr>
                <w:rFonts w:hint="eastAsia" w:ascii="宋体" w:hAnsi="宋体" w:eastAsia="宋体" w:cs="宋体"/>
                <w:b/>
                <w:bCs/>
                <w:color w:val="auto"/>
                <w:spacing w:val="-9"/>
                <w:sz w:val="24"/>
                <w:szCs w:val="24"/>
              </w:rPr>
              <w:t>分</w:t>
            </w:r>
          </w:p>
        </w:tc>
        <w:tc>
          <w:tcPr>
            <w:tcW w:w="8290" w:type="dxa"/>
            <w:noWrap w:val="0"/>
            <w:vAlign w:val="top"/>
          </w:tcPr>
          <w:p w14:paraId="35BC6ADA">
            <w:pPr>
              <w:pStyle w:val="18"/>
              <w:spacing w:before="116" w:line="360" w:lineRule="auto"/>
              <w:ind w:left="108" w:right="21" w:firstLine="7"/>
              <w:jc w:val="left"/>
              <w:rPr>
                <w:rFonts w:hint="eastAsia" w:ascii="宋体" w:hAnsi="宋体" w:eastAsia="宋体" w:cs="宋体"/>
                <w:color w:val="auto"/>
                <w:sz w:val="24"/>
                <w:szCs w:val="24"/>
              </w:rPr>
            </w:pPr>
            <w:r>
              <w:rPr>
                <w:rFonts w:hint="eastAsia" w:ascii="宋体" w:hAnsi="宋体" w:eastAsia="宋体" w:cs="宋体"/>
                <w:color w:val="auto"/>
                <w:spacing w:val="-4"/>
                <w:sz w:val="24"/>
                <w:szCs w:val="24"/>
              </w:rPr>
              <w:t>项目总体施工方案：供应商应按照本项目的实际情况根据工程的具</w:t>
            </w:r>
            <w:r>
              <w:rPr>
                <w:rFonts w:hint="eastAsia" w:ascii="宋体" w:hAnsi="宋体" w:eastAsia="宋体" w:cs="宋体"/>
                <w:color w:val="auto"/>
                <w:spacing w:val="-9"/>
                <w:sz w:val="24"/>
                <w:szCs w:val="24"/>
              </w:rPr>
              <w:t>体特点，提出切合实际有针对性的施工方案和方法。方案全面合格、</w:t>
            </w:r>
            <w:r>
              <w:rPr>
                <w:rFonts w:hint="eastAsia" w:ascii="宋体" w:hAnsi="宋体" w:eastAsia="宋体" w:cs="宋体"/>
                <w:color w:val="auto"/>
                <w:spacing w:val="-3"/>
                <w:sz w:val="24"/>
                <w:szCs w:val="24"/>
              </w:rPr>
              <w:t>完整详尽、符合本项目施工情况实际得7</w:t>
            </w:r>
            <w:r>
              <w:rPr>
                <w:rFonts w:hint="eastAsia" w:ascii="宋体" w:hAnsi="宋体" w:eastAsia="宋体" w:cs="宋体"/>
                <w:color w:val="auto"/>
                <w:spacing w:val="-3"/>
                <w:sz w:val="24"/>
                <w:szCs w:val="24"/>
                <w:lang w:val="en-US" w:eastAsia="zh-CN"/>
              </w:rPr>
              <w:t>.1</w:t>
            </w:r>
            <w:r>
              <w:rPr>
                <w:rFonts w:hint="eastAsia" w:ascii="宋体" w:hAnsi="宋体" w:eastAsia="宋体" w:cs="宋体"/>
                <w:color w:val="auto"/>
                <w:spacing w:val="-3"/>
                <w:sz w:val="24"/>
                <w:szCs w:val="24"/>
              </w:rPr>
              <w:t>-10分</w:t>
            </w:r>
            <w:r>
              <w:rPr>
                <w:rFonts w:hint="eastAsia" w:ascii="宋体" w:hAnsi="宋体" w:eastAsia="宋体" w:cs="宋体"/>
                <w:color w:val="auto"/>
                <w:spacing w:val="-4"/>
                <w:sz w:val="24"/>
                <w:szCs w:val="24"/>
              </w:rPr>
              <w:t>，实施方案基本完</w:t>
            </w:r>
            <w:r>
              <w:rPr>
                <w:rFonts w:hint="eastAsia" w:ascii="宋体" w:hAnsi="宋体" w:eastAsia="宋体" w:cs="宋体"/>
                <w:color w:val="auto"/>
                <w:spacing w:val="-6"/>
                <w:sz w:val="24"/>
                <w:szCs w:val="24"/>
              </w:rPr>
              <w:t>善、合理可行但细节待完善的得4</w:t>
            </w:r>
            <w:r>
              <w:rPr>
                <w:rFonts w:hint="eastAsia" w:ascii="宋体" w:hAnsi="宋体" w:eastAsia="宋体" w:cs="宋体"/>
                <w:color w:val="auto"/>
                <w:spacing w:val="-6"/>
                <w:sz w:val="24"/>
                <w:szCs w:val="24"/>
                <w:lang w:val="en-US" w:eastAsia="zh-CN"/>
              </w:rPr>
              <w:t>.1</w:t>
            </w:r>
            <w:r>
              <w:rPr>
                <w:rFonts w:hint="eastAsia" w:ascii="宋体" w:hAnsi="宋体" w:eastAsia="宋体" w:cs="宋体"/>
                <w:color w:val="auto"/>
                <w:spacing w:val="-6"/>
                <w:sz w:val="24"/>
                <w:szCs w:val="24"/>
              </w:rPr>
              <w:t>-7 分，实施方案存</w:t>
            </w:r>
            <w:r>
              <w:rPr>
                <w:rFonts w:hint="eastAsia" w:ascii="宋体" w:hAnsi="宋体" w:eastAsia="宋体" w:cs="宋体"/>
                <w:color w:val="auto"/>
                <w:spacing w:val="-7"/>
                <w:sz w:val="24"/>
                <w:szCs w:val="24"/>
              </w:rPr>
              <w:t>在部</w:t>
            </w:r>
            <w:r>
              <w:rPr>
                <w:rFonts w:hint="eastAsia" w:ascii="宋体" w:hAnsi="宋体" w:eastAsia="宋体" w:cs="宋体"/>
                <w:color w:val="auto"/>
                <w:spacing w:val="-6"/>
                <w:sz w:val="24"/>
                <w:szCs w:val="24"/>
              </w:rPr>
              <w:t>分缺陷 和不足得</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6"/>
                <w:sz w:val="24"/>
                <w:szCs w:val="24"/>
              </w:rPr>
              <w:t>0-4分；</w:t>
            </w:r>
          </w:p>
        </w:tc>
      </w:tr>
      <w:tr w14:paraId="52CAD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06" w:type="dxa"/>
            <w:vMerge w:val="restart"/>
            <w:noWrap w:val="0"/>
            <w:vAlign w:val="top"/>
          </w:tcPr>
          <w:p w14:paraId="329BC7B5">
            <w:pPr>
              <w:pStyle w:val="18"/>
              <w:spacing w:before="78" w:line="360" w:lineRule="auto"/>
              <w:ind w:left="121"/>
              <w:rPr>
                <w:rFonts w:hint="eastAsia" w:ascii="宋体" w:hAnsi="宋体" w:eastAsia="宋体" w:cs="宋体"/>
                <w:color w:val="auto"/>
                <w:sz w:val="24"/>
                <w:szCs w:val="24"/>
              </w:rPr>
            </w:pPr>
            <w:r>
              <w:rPr>
                <w:rFonts w:hint="eastAsia" w:ascii="宋体" w:hAnsi="宋体" w:eastAsia="宋体" w:cs="宋体"/>
                <w:b/>
                <w:bCs/>
                <w:color w:val="auto"/>
                <w:spacing w:val="-9"/>
                <w:sz w:val="24"/>
                <w:szCs w:val="24"/>
              </w:rPr>
              <w:t>安全</w:t>
            </w:r>
          </w:p>
          <w:p w14:paraId="52EBA046">
            <w:pPr>
              <w:pStyle w:val="18"/>
              <w:spacing w:before="185" w:line="360" w:lineRule="auto"/>
              <w:ind w:left="118"/>
              <w:rPr>
                <w:rFonts w:hint="eastAsia" w:ascii="宋体" w:hAnsi="宋体" w:eastAsia="宋体" w:cs="宋体"/>
                <w:color w:val="auto"/>
                <w:sz w:val="24"/>
                <w:szCs w:val="24"/>
              </w:rPr>
            </w:pPr>
            <w:r>
              <w:rPr>
                <w:rFonts w:hint="eastAsia" w:ascii="宋体" w:hAnsi="宋体" w:eastAsia="宋体" w:cs="宋体"/>
                <w:b/>
                <w:bCs/>
                <w:color w:val="auto"/>
                <w:spacing w:val="-8"/>
                <w:sz w:val="24"/>
                <w:szCs w:val="24"/>
              </w:rPr>
              <w:t>施工</w:t>
            </w:r>
          </w:p>
          <w:p w14:paraId="6A1E2350">
            <w:pPr>
              <w:pStyle w:val="18"/>
              <w:spacing w:before="214" w:line="360" w:lineRule="auto"/>
              <w:ind w:left="127"/>
              <w:rPr>
                <w:rFonts w:hint="eastAsia" w:ascii="宋体" w:hAnsi="宋体" w:eastAsia="宋体" w:cs="宋体"/>
                <w:b/>
                <w:bCs/>
                <w:color w:val="auto"/>
                <w:spacing w:val="-12"/>
                <w:sz w:val="24"/>
                <w:szCs w:val="24"/>
              </w:rPr>
            </w:pPr>
            <w:r>
              <w:rPr>
                <w:rFonts w:hint="eastAsia" w:ascii="宋体" w:hAnsi="宋体" w:eastAsia="宋体" w:cs="宋体"/>
                <w:b/>
                <w:bCs/>
                <w:color w:val="auto"/>
                <w:spacing w:val="-12"/>
                <w:sz w:val="24"/>
                <w:szCs w:val="24"/>
              </w:rPr>
              <w:t>组织</w:t>
            </w:r>
          </w:p>
          <w:p w14:paraId="65E816B8">
            <w:pPr>
              <w:pStyle w:val="18"/>
              <w:spacing w:before="119" w:line="360" w:lineRule="auto"/>
              <w:ind w:left="118"/>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设计</w:t>
            </w:r>
          </w:p>
        </w:tc>
        <w:tc>
          <w:tcPr>
            <w:tcW w:w="792" w:type="dxa"/>
            <w:vMerge w:val="restart"/>
            <w:noWrap w:val="0"/>
            <w:vAlign w:val="top"/>
          </w:tcPr>
          <w:p w14:paraId="5000692C">
            <w:pPr>
              <w:spacing w:line="360" w:lineRule="auto"/>
              <w:rPr>
                <w:rFonts w:hint="eastAsia" w:ascii="宋体" w:hAnsi="宋体" w:eastAsia="宋体" w:cs="宋体"/>
                <w:color w:val="auto"/>
                <w:sz w:val="24"/>
                <w:szCs w:val="24"/>
              </w:rPr>
            </w:pPr>
          </w:p>
          <w:p w14:paraId="3300CC60">
            <w:pPr>
              <w:spacing w:line="360" w:lineRule="auto"/>
              <w:rPr>
                <w:rFonts w:hint="eastAsia" w:ascii="宋体" w:hAnsi="宋体" w:eastAsia="宋体" w:cs="宋体"/>
                <w:color w:val="auto"/>
                <w:sz w:val="24"/>
                <w:szCs w:val="24"/>
              </w:rPr>
            </w:pPr>
          </w:p>
          <w:p w14:paraId="33354DB6">
            <w:pPr>
              <w:pStyle w:val="18"/>
              <w:spacing w:before="78" w:line="360" w:lineRule="auto"/>
              <w:ind w:left="130"/>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38</w:t>
            </w:r>
            <w:r>
              <w:rPr>
                <w:rFonts w:hint="eastAsia" w:ascii="宋体" w:hAnsi="宋体" w:eastAsia="宋体" w:cs="宋体"/>
                <w:color w:val="auto"/>
                <w:spacing w:val="-48"/>
                <w:sz w:val="24"/>
                <w:szCs w:val="24"/>
              </w:rPr>
              <w:t xml:space="preserve"> </w:t>
            </w:r>
            <w:r>
              <w:rPr>
                <w:rFonts w:hint="eastAsia" w:ascii="宋体" w:hAnsi="宋体" w:eastAsia="宋体" w:cs="宋体"/>
                <w:b/>
                <w:bCs/>
                <w:color w:val="auto"/>
                <w:spacing w:val="-5"/>
                <w:sz w:val="24"/>
                <w:szCs w:val="24"/>
              </w:rPr>
              <w:t>分</w:t>
            </w:r>
          </w:p>
        </w:tc>
        <w:tc>
          <w:tcPr>
            <w:tcW w:w="8290" w:type="dxa"/>
            <w:noWrap w:val="0"/>
            <w:vAlign w:val="top"/>
          </w:tcPr>
          <w:p w14:paraId="7EC8C826">
            <w:pPr>
              <w:pStyle w:val="18"/>
              <w:spacing w:before="118" w:line="360" w:lineRule="auto"/>
              <w:ind w:left="108" w:right="103" w:firstLine="5"/>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①确保工程质量和安全生产的技术组织措施</w:t>
            </w: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rPr>
              <w:t>供应商针对本项目提出安全施工工程质量保证计划，计划全面细致、可行性强、措施具体得</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6</w:t>
            </w:r>
            <w:r>
              <w:rPr>
                <w:rFonts w:hint="eastAsia" w:ascii="宋体" w:hAnsi="宋体" w:eastAsia="宋体" w:cs="宋体"/>
                <w:color w:val="auto"/>
                <w:spacing w:val="-4"/>
                <w:sz w:val="24"/>
                <w:szCs w:val="24"/>
                <w:lang w:val="en-US" w:eastAsia="zh-CN"/>
              </w:rPr>
              <w:t>.1</w:t>
            </w:r>
            <w:r>
              <w:rPr>
                <w:rFonts w:hint="eastAsia" w:ascii="宋体" w:hAnsi="宋体" w:eastAsia="宋体" w:cs="宋体"/>
                <w:color w:val="auto"/>
                <w:spacing w:val="-4"/>
                <w:sz w:val="24"/>
                <w:szCs w:val="24"/>
              </w:rPr>
              <w:t>-8</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4"/>
                <w:sz w:val="24"/>
                <w:szCs w:val="24"/>
              </w:rPr>
              <w:t>分；</w:t>
            </w:r>
            <w:r>
              <w:rPr>
                <w:rFonts w:hint="eastAsia" w:ascii="宋体" w:hAnsi="宋体" w:eastAsia="宋体" w:cs="宋体"/>
                <w:color w:val="auto"/>
                <w:spacing w:val="-2"/>
                <w:sz w:val="24"/>
                <w:szCs w:val="24"/>
              </w:rPr>
              <w:t>计划基本全面、可行性强、措施具体得</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2"/>
                <w:sz w:val="24"/>
                <w:szCs w:val="24"/>
              </w:rPr>
              <w:t>3</w:t>
            </w:r>
            <w:r>
              <w:rPr>
                <w:rFonts w:hint="eastAsia" w:ascii="宋体" w:hAnsi="宋体" w:eastAsia="宋体" w:cs="宋体"/>
                <w:color w:val="auto"/>
                <w:spacing w:val="-2"/>
                <w:sz w:val="24"/>
                <w:szCs w:val="24"/>
                <w:lang w:val="en-US" w:eastAsia="zh-CN"/>
              </w:rPr>
              <w:t>.1</w:t>
            </w:r>
            <w:r>
              <w:rPr>
                <w:rFonts w:hint="eastAsia" w:ascii="宋体" w:hAnsi="宋体" w:eastAsia="宋体" w:cs="宋体"/>
                <w:color w:val="auto"/>
                <w:spacing w:val="-2"/>
                <w:sz w:val="24"/>
                <w:szCs w:val="24"/>
              </w:rPr>
              <w:t>-6</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分；</w:t>
            </w:r>
            <w:r>
              <w:rPr>
                <w:rFonts w:hint="eastAsia" w:ascii="宋体" w:hAnsi="宋体" w:eastAsia="宋体" w:cs="宋体"/>
                <w:color w:val="auto"/>
                <w:spacing w:val="4"/>
                <w:sz w:val="24"/>
                <w:szCs w:val="24"/>
              </w:rPr>
              <w:t>计划简单粗略、可行性差、无措施或措施不具体得0-</w:t>
            </w:r>
            <w:r>
              <w:rPr>
                <w:rFonts w:hint="eastAsia" w:ascii="宋体" w:hAnsi="宋体" w:eastAsia="宋体" w:cs="宋体"/>
                <w:color w:val="auto"/>
                <w:spacing w:val="3"/>
                <w:sz w:val="24"/>
                <w:szCs w:val="24"/>
              </w:rPr>
              <w:t>3分。</w:t>
            </w:r>
          </w:p>
        </w:tc>
      </w:tr>
      <w:tr w14:paraId="606636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1" w:hRule="atLeast"/>
        </w:trPr>
        <w:tc>
          <w:tcPr>
            <w:tcW w:w="706" w:type="dxa"/>
            <w:vMerge w:val="continue"/>
            <w:noWrap w:val="0"/>
            <w:vAlign w:val="top"/>
          </w:tcPr>
          <w:p w14:paraId="551250E4">
            <w:pPr>
              <w:spacing w:line="360" w:lineRule="auto"/>
              <w:rPr>
                <w:rFonts w:hint="eastAsia" w:ascii="宋体" w:hAnsi="宋体" w:eastAsia="宋体" w:cs="宋体"/>
                <w:color w:val="auto"/>
                <w:sz w:val="24"/>
                <w:szCs w:val="24"/>
              </w:rPr>
            </w:pPr>
          </w:p>
        </w:tc>
        <w:tc>
          <w:tcPr>
            <w:tcW w:w="792" w:type="dxa"/>
            <w:vMerge w:val="continue"/>
            <w:noWrap w:val="0"/>
            <w:vAlign w:val="top"/>
          </w:tcPr>
          <w:p w14:paraId="03B8324C">
            <w:pPr>
              <w:spacing w:line="360" w:lineRule="auto"/>
              <w:rPr>
                <w:rFonts w:hint="eastAsia" w:ascii="宋体" w:hAnsi="宋体" w:eastAsia="宋体" w:cs="宋体"/>
                <w:color w:val="auto"/>
                <w:sz w:val="24"/>
                <w:szCs w:val="24"/>
              </w:rPr>
            </w:pPr>
          </w:p>
        </w:tc>
        <w:tc>
          <w:tcPr>
            <w:tcW w:w="8290" w:type="dxa"/>
            <w:noWrap w:val="0"/>
            <w:vAlign w:val="top"/>
          </w:tcPr>
          <w:p w14:paraId="0B7E9DBE">
            <w:pPr>
              <w:pStyle w:val="18"/>
              <w:spacing w:before="118" w:line="360" w:lineRule="auto"/>
              <w:ind w:left="108" w:right="103" w:firstLine="5"/>
              <w:jc w:val="both"/>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②确保文明施工组织措施及环境保护措施</w:t>
            </w: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rPr>
              <w:t>文明施工及环境保护措施描述完整、可操作性强、细节描述详细得 6</w:t>
            </w:r>
            <w:r>
              <w:rPr>
                <w:rFonts w:hint="eastAsia" w:ascii="宋体" w:hAnsi="宋体" w:eastAsia="宋体" w:cs="宋体"/>
                <w:color w:val="auto"/>
                <w:spacing w:val="-4"/>
                <w:sz w:val="24"/>
                <w:szCs w:val="24"/>
                <w:lang w:val="en-US" w:eastAsia="zh-CN"/>
              </w:rPr>
              <w:t>.1</w:t>
            </w:r>
            <w:r>
              <w:rPr>
                <w:rFonts w:hint="eastAsia" w:ascii="宋体" w:hAnsi="宋体" w:eastAsia="宋体" w:cs="宋体"/>
                <w:color w:val="auto"/>
                <w:spacing w:val="-4"/>
                <w:sz w:val="24"/>
                <w:szCs w:val="24"/>
              </w:rPr>
              <w:t>-8分；文明施工及环境保护措施描述基本完整、可操作性一般、细节描述 基本详细得 3</w:t>
            </w:r>
            <w:r>
              <w:rPr>
                <w:rFonts w:hint="eastAsia" w:ascii="宋体" w:hAnsi="宋体" w:eastAsia="宋体" w:cs="宋体"/>
                <w:color w:val="auto"/>
                <w:spacing w:val="-4"/>
                <w:sz w:val="24"/>
                <w:szCs w:val="24"/>
                <w:lang w:val="en-US" w:eastAsia="zh-CN"/>
              </w:rPr>
              <w:t>.1</w:t>
            </w:r>
            <w:r>
              <w:rPr>
                <w:rFonts w:hint="eastAsia" w:ascii="宋体" w:hAnsi="宋体" w:eastAsia="宋体" w:cs="宋体"/>
                <w:color w:val="auto"/>
                <w:spacing w:val="-4"/>
                <w:sz w:val="24"/>
                <w:szCs w:val="24"/>
              </w:rPr>
              <w:t>-6分；文明施工及环境保护措施描述不完整、可操作性不强、细节描述粗略得 0-3分。</w:t>
            </w:r>
          </w:p>
        </w:tc>
      </w:tr>
      <w:tr w14:paraId="24FBC6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06" w:type="dxa"/>
            <w:vMerge w:val="continue"/>
            <w:noWrap w:val="0"/>
            <w:vAlign w:val="top"/>
          </w:tcPr>
          <w:p w14:paraId="05B34FF3">
            <w:pPr>
              <w:spacing w:line="360" w:lineRule="auto"/>
              <w:rPr>
                <w:rFonts w:hint="eastAsia" w:ascii="宋体" w:hAnsi="宋体" w:eastAsia="宋体" w:cs="宋体"/>
                <w:color w:val="auto"/>
                <w:sz w:val="24"/>
                <w:szCs w:val="24"/>
              </w:rPr>
            </w:pPr>
          </w:p>
        </w:tc>
        <w:tc>
          <w:tcPr>
            <w:tcW w:w="792" w:type="dxa"/>
            <w:vMerge w:val="continue"/>
            <w:noWrap w:val="0"/>
            <w:vAlign w:val="top"/>
          </w:tcPr>
          <w:p w14:paraId="1529789C">
            <w:pPr>
              <w:spacing w:line="360" w:lineRule="auto"/>
              <w:rPr>
                <w:rFonts w:hint="eastAsia" w:ascii="宋体" w:hAnsi="宋体" w:eastAsia="宋体" w:cs="宋体"/>
                <w:color w:val="auto"/>
                <w:sz w:val="24"/>
                <w:szCs w:val="24"/>
              </w:rPr>
            </w:pPr>
          </w:p>
        </w:tc>
        <w:tc>
          <w:tcPr>
            <w:tcW w:w="8290" w:type="dxa"/>
            <w:noWrap w:val="0"/>
            <w:vAlign w:val="top"/>
          </w:tcPr>
          <w:p w14:paraId="793E5F3A">
            <w:pPr>
              <w:pStyle w:val="18"/>
              <w:spacing w:before="118" w:line="360" w:lineRule="auto"/>
              <w:ind w:left="108" w:right="103" w:firstLine="5"/>
              <w:jc w:val="both"/>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③进度计划及保障措施</w:t>
            </w: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rPr>
              <w:t>进度计划安排合理、施工工期明确，计划详细，能在采购人规定的时间内高质量完成本项目得6</w:t>
            </w:r>
            <w:r>
              <w:rPr>
                <w:rFonts w:hint="eastAsia" w:ascii="宋体" w:hAnsi="宋体" w:eastAsia="宋体" w:cs="宋体"/>
                <w:color w:val="auto"/>
                <w:spacing w:val="-4"/>
                <w:sz w:val="24"/>
                <w:szCs w:val="24"/>
                <w:lang w:val="en-US" w:eastAsia="zh-CN"/>
              </w:rPr>
              <w:t>.1</w:t>
            </w:r>
            <w:r>
              <w:rPr>
                <w:rFonts w:hint="eastAsia" w:ascii="宋体" w:hAnsi="宋体" w:eastAsia="宋体" w:cs="宋体"/>
                <w:color w:val="auto"/>
                <w:spacing w:val="-4"/>
                <w:sz w:val="24"/>
                <w:szCs w:val="24"/>
              </w:rPr>
              <w:t>-8分；进度计划安排基本合理、施工工期明确，计划一般，能在采购人规定的时间内完成本项目得 3</w:t>
            </w:r>
            <w:r>
              <w:rPr>
                <w:rFonts w:hint="eastAsia" w:ascii="宋体" w:hAnsi="宋体" w:eastAsia="宋体" w:cs="宋体"/>
                <w:color w:val="auto"/>
                <w:spacing w:val="-4"/>
                <w:sz w:val="24"/>
                <w:szCs w:val="24"/>
                <w:lang w:val="en-US" w:eastAsia="zh-CN"/>
              </w:rPr>
              <w:t>.1</w:t>
            </w:r>
            <w:r>
              <w:rPr>
                <w:rFonts w:hint="eastAsia" w:ascii="宋体" w:hAnsi="宋体" w:eastAsia="宋体" w:cs="宋体"/>
                <w:color w:val="auto"/>
                <w:spacing w:val="-4"/>
                <w:sz w:val="24"/>
                <w:szCs w:val="24"/>
              </w:rPr>
              <w:t>-6分；进度计划安排模糊、工期不明确，计划简单，能在采购人规定的时 间内基本完成本项目得0-3分。</w:t>
            </w:r>
          </w:p>
        </w:tc>
      </w:tr>
      <w:tr w14:paraId="1532F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706" w:type="dxa"/>
            <w:vMerge w:val="continue"/>
            <w:noWrap w:val="0"/>
            <w:vAlign w:val="top"/>
          </w:tcPr>
          <w:p w14:paraId="49F49D56">
            <w:pPr>
              <w:spacing w:line="360" w:lineRule="auto"/>
              <w:rPr>
                <w:rFonts w:hint="eastAsia" w:ascii="宋体" w:hAnsi="宋体" w:eastAsia="宋体" w:cs="宋体"/>
                <w:color w:val="auto"/>
                <w:sz w:val="24"/>
                <w:szCs w:val="24"/>
              </w:rPr>
            </w:pPr>
          </w:p>
        </w:tc>
        <w:tc>
          <w:tcPr>
            <w:tcW w:w="792" w:type="dxa"/>
            <w:vMerge w:val="continue"/>
            <w:noWrap w:val="0"/>
            <w:vAlign w:val="top"/>
          </w:tcPr>
          <w:p w14:paraId="0485C144">
            <w:pPr>
              <w:spacing w:line="360" w:lineRule="auto"/>
              <w:rPr>
                <w:rFonts w:hint="eastAsia" w:ascii="宋体" w:hAnsi="宋体" w:eastAsia="宋体" w:cs="宋体"/>
                <w:color w:val="auto"/>
                <w:sz w:val="24"/>
                <w:szCs w:val="24"/>
              </w:rPr>
            </w:pPr>
          </w:p>
        </w:tc>
        <w:tc>
          <w:tcPr>
            <w:tcW w:w="8290" w:type="dxa"/>
            <w:noWrap w:val="0"/>
            <w:vAlign w:val="top"/>
          </w:tcPr>
          <w:p w14:paraId="3280BC77">
            <w:pPr>
              <w:pStyle w:val="18"/>
              <w:spacing w:before="114" w:line="360" w:lineRule="auto"/>
              <w:ind w:left="115" w:right="104" w:hanging="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④施工机械配备和材料投入计划</w:t>
            </w: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rPr>
              <w:t>主要机械配备科学、材料投入计</w:t>
            </w:r>
            <w:r>
              <w:rPr>
                <w:rFonts w:hint="eastAsia" w:ascii="宋体" w:hAnsi="宋体" w:eastAsia="宋体" w:cs="宋体"/>
                <w:color w:val="auto"/>
                <w:spacing w:val="7"/>
                <w:sz w:val="24"/>
                <w:szCs w:val="24"/>
              </w:rPr>
              <w:t xml:space="preserve"> </w:t>
            </w:r>
            <w:r>
              <w:rPr>
                <w:rFonts w:hint="eastAsia" w:ascii="宋体" w:hAnsi="宋体" w:eastAsia="宋体" w:cs="宋体"/>
                <w:color w:val="auto"/>
                <w:sz w:val="24"/>
                <w:szCs w:val="24"/>
              </w:rPr>
              <w:t>划齐备合理的得6</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-8分，配置基本合</w:t>
            </w:r>
            <w:r>
              <w:rPr>
                <w:rFonts w:hint="eastAsia" w:ascii="宋体" w:hAnsi="宋体" w:eastAsia="宋体" w:cs="宋体"/>
                <w:color w:val="auto"/>
                <w:spacing w:val="-1"/>
                <w:sz w:val="24"/>
                <w:szCs w:val="24"/>
              </w:rPr>
              <w:t>理、材料基本齐备的得 3</w:t>
            </w:r>
            <w:r>
              <w:rPr>
                <w:rFonts w:hint="eastAsia" w:ascii="宋体" w:hAnsi="宋体" w:eastAsia="宋体" w:cs="宋体"/>
                <w:color w:val="auto"/>
                <w:spacing w:val="-1"/>
                <w:sz w:val="24"/>
                <w:szCs w:val="24"/>
                <w:lang w:val="en-US" w:eastAsia="zh-CN"/>
              </w:rPr>
              <w:t>.1</w:t>
            </w:r>
            <w:r>
              <w:rPr>
                <w:rFonts w:hint="eastAsia" w:ascii="宋体" w:hAnsi="宋体" w:eastAsia="宋体" w:cs="宋体"/>
                <w:color w:val="auto"/>
                <w:spacing w:val="-1"/>
                <w:sz w:val="24"/>
                <w:szCs w:val="24"/>
              </w:rPr>
              <w:t>-6</w:t>
            </w:r>
            <w:r>
              <w:rPr>
                <w:rFonts w:hint="eastAsia" w:ascii="宋体" w:hAnsi="宋体" w:eastAsia="宋体" w:cs="宋体"/>
                <w:color w:val="auto"/>
                <w:spacing w:val="-2"/>
                <w:sz w:val="24"/>
                <w:szCs w:val="24"/>
              </w:rPr>
              <w:t>分；配置不够合理、材料不齐备，得</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2"/>
                <w:sz w:val="24"/>
                <w:szCs w:val="24"/>
              </w:rPr>
              <w:t>0-3分。</w:t>
            </w:r>
          </w:p>
        </w:tc>
      </w:tr>
      <w:tr w14:paraId="3FBF2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6" w:type="dxa"/>
            <w:vMerge w:val="continue"/>
            <w:noWrap w:val="0"/>
            <w:vAlign w:val="top"/>
          </w:tcPr>
          <w:p w14:paraId="48CF8D6A">
            <w:pPr>
              <w:spacing w:line="360" w:lineRule="auto"/>
              <w:rPr>
                <w:rFonts w:hint="eastAsia" w:ascii="宋体" w:hAnsi="宋体" w:eastAsia="宋体" w:cs="宋体"/>
                <w:color w:val="auto"/>
                <w:sz w:val="24"/>
                <w:szCs w:val="24"/>
              </w:rPr>
            </w:pPr>
          </w:p>
        </w:tc>
        <w:tc>
          <w:tcPr>
            <w:tcW w:w="792" w:type="dxa"/>
            <w:vMerge w:val="continue"/>
            <w:noWrap w:val="0"/>
            <w:vAlign w:val="top"/>
          </w:tcPr>
          <w:p w14:paraId="13AFB802">
            <w:pPr>
              <w:spacing w:line="360" w:lineRule="auto"/>
              <w:rPr>
                <w:rFonts w:hint="eastAsia" w:ascii="宋体" w:hAnsi="宋体" w:eastAsia="宋体" w:cs="宋体"/>
                <w:color w:val="auto"/>
                <w:sz w:val="24"/>
                <w:szCs w:val="24"/>
              </w:rPr>
            </w:pPr>
          </w:p>
        </w:tc>
        <w:tc>
          <w:tcPr>
            <w:tcW w:w="8290" w:type="dxa"/>
            <w:noWrap w:val="0"/>
            <w:vAlign w:val="top"/>
          </w:tcPr>
          <w:p w14:paraId="475EC20A">
            <w:pPr>
              <w:pStyle w:val="18"/>
              <w:spacing w:before="114" w:line="360" w:lineRule="auto"/>
              <w:ind w:left="115" w:right="104" w:hanging="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⑤施工过程中应对紧急预案措施</w:t>
            </w: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rPr>
              <w:t>措施方案具体、可行得 4</w:t>
            </w:r>
            <w:r>
              <w:rPr>
                <w:rFonts w:hint="eastAsia" w:ascii="宋体" w:hAnsi="宋体" w:eastAsia="宋体" w:cs="宋体"/>
                <w:color w:val="auto"/>
                <w:spacing w:val="-4"/>
                <w:sz w:val="24"/>
                <w:szCs w:val="24"/>
                <w:lang w:val="en-US" w:eastAsia="zh-CN"/>
              </w:rPr>
              <w:t>.1</w:t>
            </w:r>
            <w:r>
              <w:rPr>
                <w:rFonts w:hint="eastAsia" w:ascii="宋体" w:hAnsi="宋体" w:eastAsia="宋体" w:cs="宋体"/>
                <w:color w:val="auto"/>
                <w:spacing w:val="-4"/>
                <w:sz w:val="24"/>
                <w:szCs w:val="24"/>
              </w:rPr>
              <w:t>-6分；措施方案基本合理、可行性一般得2</w:t>
            </w:r>
            <w:r>
              <w:rPr>
                <w:rFonts w:hint="eastAsia" w:ascii="宋体" w:hAnsi="宋体" w:eastAsia="宋体" w:cs="宋体"/>
                <w:color w:val="auto"/>
                <w:spacing w:val="-4"/>
                <w:sz w:val="24"/>
                <w:szCs w:val="24"/>
                <w:lang w:val="en-US" w:eastAsia="zh-CN"/>
              </w:rPr>
              <w:t>.1</w:t>
            </w:r>
            <w:r>
              <w:rPr>
                <w:rFonts w:hint="eastAsia" w:ascii="宋体" w:hAnsi="宋体" w:eastAsia="宋体" w:cs="宋体"/>
                <w:color w:val="auto"/>
                <w:spacing w:val="-4"/>
                <w:sz w:val="24"/>
                <w:szCs w:val="24"/>
              </w:rPr>
              <w:t>-4分；措施方案不合理、不可行得0-2分。</w:t>
            </w:r>
          </w:p>
        </w:tc>
      </w:tr>
      <w:tr w14:paraId="75003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2" w:hRule="atLeast"/>
        </w:trPr>
        <w:tc>
          <w:tcPr>
            <w:tcW w:w="706" w:type="dxa"/>
            <w:noWrap w:val="0"/>
            <w:vAlign w:val="top"/>
          </w:tcPr>
          <w:p w14:paraId="045DEB44">
            <w:pPr>
              <w:spacing w:line="360" w:lineRule="auto"/>
              <w:rPr>
                <w:rFonts w:hint="eastAsia" w:ascii="宋体" w:hAnsi="宋体" w:eastAsia="宋体" w:cs="宋体"/>
                <w:color w:val="auto"/>
                <w:sz w:val="24"/>
                <w:szCs w:val="24"/>
              </w:rPr>
            </w:pPr>
          </w:p>
          <w:p w14:paraId="3C62739D">
            <w:pPr>
              <w:pStyle w:val="18"/>
              <w:spacing w:before="78" w:line="360" w:lineRule="auto"/>
              <w:ind w:left="113"/>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人员</w:t>
            </w:r>
          </w:p>
          <w:p w14:paraId="70810925">
            <w:pPr>
              <w:pStyle w:val="18"/>
              <w:spacing w:before="173" w:line="360" w:lineRule="auto"/>
              <w:ind w:left="123"/>
              <w:rPr>
                <w:rFonts w:hint="eastAsia" w:ascii="宋体" w:hAnsi="宋体" w:eastAsia="宋体" w:cs="宋体"/>
                <w:color w:val="auto"/>
                <w:sz w:val="24"/>
                <w:szCs w:val="24"/>
              </w:rPr>
            </w:pPr>
            <w:r>
              <w:rPr>
                <w:rFonts w:hint="eastAsia" w:ascii="宋体" w:hAnsi="宋体" w:eastAsia="宋体" w:cs="宋体"/>
                <w:b/>
                <w:bCs/>
                <w:color w:val="auto"/>
                <w:spacing w:val="-10"/>
                <w:sz w:val="24"/>
                <w:szCs w:val="24"/>
              </w:rPr>
              <w:t>配置</w:t>
            </w:r>
          </w:p>
        </w:tc>
        <w:tc>
          <w:tcPr>
            <w:tcW w:w="792" w:type="dxa"/>
            <w:noWrap w:val="0"/>
            <w:vAlign w:val="top"/>
          </w:tcPr>
          <w:p w14:paraId="425F2CD8">
            <w:pPr>
              <w:spacing w:line="360" w:lineRule="auto"/>
              <w:rPr>
                <w:rFonts w:hint="eastAsia" w:ascii="宋体" w:hAnsi="宋体" w:eastAsia="宋体" w:cs="宋体"/>
                <w:color w:val="auto"/>
                <w:sz w:val="24"/>
                <w:szCs w:val="24"/>
              </w:rPr>
            </w:pPr>
          </w:p>
          <w:p w14:paraId="1670783B">
            <w:pPr>
              <w:pStyle w:val="18"/>
              <w:spacing w:before="78" w:line="360" w:lineRule="auto"/>
              <w:ind w:left="187"/>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8</w:t>
            </w:r>
            <w:r>
              <w:rPr>
                <w:rFonts w:hint="eastAsia" w:ascii="宋体" w:hAnsi="宋体" w:eastAsia="宋体" w:cs="宋体"/>
                <w:color w:val="auto"/>
                <w:spacing w:val="-48"/>
                <w:sz w:val="24"/>
                <w:szCs w:val="24"/>
              </w:rPr>
              <w:t xml:space="preserve"> </w:t>
            </w:r>
            <w:r>
              <w:rPr>
                <w:rFonts w:hint="eastAsia" w:ascii="宋体" w:hAnsi="宋体" w:eastAsia="宋体" w:cs="宋体"/>
                <w:b/>
                <w:bCs/>
                <w:color w:val="auto"/>
                <w:spacing w:val="-6"/>
                <w:sz w:val="24"/>
                <w:szCs w:val="24"/>
              </w:rPr>
              <w:t>分</w:t>
            </w:r>
          </w:p>
        </w:tc>
        <w:tc>
          <w:tcPr>
            <w:tcW w:w="8290" w:type="dxa"/>
            <w:noWrap w:val="0"/>
            <w:vAlign w:val="top"/>
          </w:tcPr>
          <w:p w14:paraId="2DAFAB66">
            <w:pPr>
              <w:pStyle w:val="18"/>
              <w:spacing w:before="118" w:line="360" w:lineRule="auto"/>
              <w:ind w:left="108" w:right="21" w:firstLine="6"/>
              <w:rPr>
                <w:rFonts w:hint="eastAsia" w:ascii="宋体" w:hAnsi="宋体" w:eastAsia="宋体" w:cs="宋体"/>
                <w:color w:val="auto"/>
                <w:sz w:val="24"/>
                <w:szCs w:val="24"/>
              </w:rPr>
            </w:pPr>
            <w:r>
              <w:rPr>
                <w:rFonts w:hint="eastAsia" w:ascii="宋体" w:hAnsi="宋体" w:eastAsia="宋体" w:cs="宋体"/>
                <w:color w:val="auto"/>
                <w:spacing w:val="-9"/>
                <w:sz w:val="24"/>
                <w:szCs w:val="24"/>
              </w:rPr>
              <w:t>拟投入本项目劳动力配置情况，明确负责人、人员组织、人员配备、</w:t>
            </w:r>
            <w:r>
              <w:rPr>
                <w:rFonts w:hint="eastAsia" w:ascii="宋体" w:hAnsi="宋体" w:eastAsia="宋体" w:cs="宋体"/>
                <w:color w:val="auto"/>
                <w:spacing w:val="-1"/>
                <w:sz w:val="24"/>
                <w:szCs w:val="24"/>
              </w:rPr>
              <w:t>人员职责等，磋商小组成员按其响应程度打分。</w:t>
            </w:r>
          </w:p>
          <w:p w14:paraId="38E92053">
            <w:pPr>
              <w:pStyle w:val="18"/>
              <w:spacing w:before="5" w:line="360" w:lineRule="auto"/>
              <w:ind w:left="114"/>
              <w:rPr>
                <w:rFonts w:hint="eastAsia" w:ascii="宋体" w:hAnsi="宋体" w:eastAsia="宋体" w:cs="宋体"/>
                <w:color w:val="auto"/>
                <w:sz w:val="24"/>
                <w:szCs w:val="24"/>
              </w:rPr>
            </w:pPr>
            <w:r>
              <w:rPr>
                <w:rFonts w:hint="eastAsia" w:ascii="宋体" w:hAnsi="宋体" w:eastAsia="宋体" w:cs="宋体"/>
                <w:color w:val="auto"/>
                <w:spacing w:val="4"/>
                <w:sz w:val="24"/>
                <w:szCs w:val="24"/>
              </w:rPr>
              <w:t>拟投入的劳动力充分、能满足项目需要得6</w:t>
            </w:r>
            <w:r>
              <w:rPr>
                <w:rFonts w:hint="eastAsia" w:ascii="宋体" w:hAnsi="宋体" w:eastAsia="宋体" w:cs="宋体"/>
                <w:color w:val="auto"/>
                <w:spacing w:val="4"/>
                <w:sz w:val="24"/>
                <w:szCs w:val="24"/>
                <w:lang w:val="en-US" w:eastAsia="zh-CN"/>
              </w:rPr>
              <w:t>.1</w:t>
            </w:r>
            <w:r>
              <w:rPr>
                <w:rFonts w:hint="eastAsia" w:ascii="宋体" w:hAnsi="宋体" w:eastAsia="宋体" w:cs="宋体"/>
                <w:color w:val="auto"/>
                <w:spacing w:val="4"/>
                <w:sz w:val="24"/>
                <w:szCs w:val="24"/>
              </w:rPr>
              <w:t>-8分；</w:t>
            </w:r>
            <w:r>
              <w:rPr>
                <w:rFonts w:hint="eastAsia" w:ascii="宋体" w:hAnsi="宋体" w:eastAsia="宋体" w:cs="宋体"/>
                <w:color w:val="auto"/>
                <w:spacing w:val="-2"/>
                <w:sz w:val="24"/>
                <w:szCs w:val="24"/>
              </w:rPr>
              <w:t>拟投入的劳动力较充分、基本满足项目需要得</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3</w:t>
            </w:r>
            <w:r>
              <w:rPr>
                <w:rFonts w:hint="eastAsia" w:ascii="宋体" w:hAnsi="宋体" w:eastAsia="宋体" w:cs="宋体"/>
                <w:color w:val="auto"/>
                <w:spacing w:val="-2"/>
                <w:sz w:val="24"/>
                <w:szCs w:val="24"/>
                <w:lang w:val="en-US" w:eastAsia="zh-CN"/>
              </w:rPr>
              <w:t>.1</w:t>
            </w:r>
            <w:r>
              <w:rPr>
                <w:rFonts w:hint="eastAsia" w:ascii="宋体" w:hAnsi="宋体" w:eastAsia="宋体" w:cs="宋体"/>
                <w:color w:val="auto"/>
                <w:spacing w:val="-2"/>
                <w:sz w:val="24"/>
                <w:szCs w:val="24"/>
              </w:rPr>
              <w:t>-6</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分；</w:t>
            </w:r>
            <w:r>
              <w:rPr>
                <w:rFonts w:hint="eastAsia" w:ascii="宋体" w:hAnsi="宋体" w:eastAsia="宋体" w:cs="宋体"/>
                <w:color w:val="auto"/>
                <w:spacing w:val="4"/>
                <w:sz w:val="24"/>
                <w:szCs w:val="24"/>
              </w:rPr>
              <w:t>拟投入的劳动力不充分、不能满足项目需要得0-3分。</w:t>
            </w:r>
          </w:p>
        </w:tc>
      </w:tr>
      <w:tr w14:paraId="643D7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706" w:type="dxa"/>
            <w:noWrap w:val="0"/>
            <w:vAlign w:val="top"/>
          </w:tcPr>
          <w:p w14:paraId="32FEA509">
            <w:pPr>
              <w:pStyle w:val="18"/>
              <w:spacing w:before="119" w:line="360" w:lineRule="auto"/>
              <w:ind w:left="109"/>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服务</w:t>
            </w:r>
          </w:p>
          <w:p w14:paraId="6904ABCC">
            <w:pPr>
              <w:pStyle w:val="18"/>
              <w:spacing w:before="174" w:line="360" w:lineRule="auto"/>
              <w:ind w:left="113"/>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承诺</w:t>
            </w:r>
          </w:p>
        </w:tc>
        <w:tc>
          <w:tcPr>
            <w:tcW w:w="792" w:type="dxa"/>
            <w:noWrap w:val="0"/>
            <w:vAlign w:val="top"/>
          </w:tcPr>
          <w:p w14:paraId="0B8CBA34">
            <w:pPr>
              <w:spacing w:line="360" w:lineRule="auto"/>
              <w:rPr>
                <w:rFonts w:hint="eastAsia" w:ascii="宋体" w:hAnsi="宋体" w:eastAsia="宋体" w:cs="宋体"/>
                <w:color w:val="auto"/>
                <w:sz w:val="24"/>
                <w:szCs w:val="24"/>
              </w:rPr>
            </w:pPr>
          </w:p>
          <w:p w14:paraId="21902420">
            <w:pPr>
              <w:pStyle w:val="18"/>
              <w:spacing w:before="78" w:line="360" w:lineRule="auto"/>
              <w:ind w:left="187"/>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8</w:t>
            </w:r>
            <w:r>
              <w:rPr>
                <w:rFonts w:hint="eastAsia" w:ascii="宋体" w:hAnsi="宋体" w:eastAsia="宋体" w:cs="宋体"/>
                <w:color w:val="auto"/>
                <w:spacing w:val="-48"/>
                <w:sz w:val="24"/>
                <w:szCs w:val="24"/>
              </w:rPr>
              <w:t xml:space="preserve"> </w:t>
            </w:r>
            <w:r>
              <w:rPr>
                <w:rFonts w:hint="eastAsia" w:ascii="宋体" w:hAnsi="宋体" w:eastAsia="宋体" w:cs="宋体"/>
                <w:b/>
                <w:bCs/>
                <w:color w:val="auto"/>
                <w:spacing w:val="-6"/>
                <w:sz w:val="24"/>
                <w:szCs w:val="24"/>
              </w:rPr>
              <w:t>分</w:t>
            </w:r>
          </w:p>
        </w:tc>
        <w:tc>
          <w:tcPr>
            <w:tcW w:w="8290" w:type="dxa"/>
            <w:noWrap w:val="0"/>
            <w:vAlign w:val="top"/>
          </w:tcPr>
          <w:p w14:paraId="1C764DA6">
            <w:pPr>
              <w:pStyle w:val="18"/>
              <w:spacing w:before="119" w:line="360" w:lineRule="auto"/>
              <w:ind w:left="127" w:right="104" w:hanging="1"/>
              <w:rPr>
                <w:rFonts w:hint="eastAsia" w:ascii="宋体" w:hAnsi="宋体" w:eastAsia="宋体" w:cs="宋体"/>
                <w:color w:val="auto"/>
                <w:sz w:val="24"/>
                <w:szCs w:val="24"/>
              </w:rPr>
            </w:pPr>
            <w:r>
              <w:rPr>
                <w:rFonts w:hint="eastAsia" w:ascii="宋体" w:hAnsi="宋体" w:eastAsia="宋体" w:cs="宋体"/>
                <w:color w:val="auto"/>
                <w:spacing w:val="-4"/>
                <w:sz w:val="24"/>
                <w:szCs w:val="24"/>
              </w:rPr>
              <w:t>完全响应磋商文件和合同条款，有详细的针对本项目</w:t>
            </w:r>
            <w:r>
              <w:rPr>
                <w:rFonts w:hint="eastAsia" w:ascii="宋体" w:hAnsi="宋体" w:eastAsia="宋体" w:cs="宋体"/>
                <w:color w:val="auto"/>
                <w:spacing w:val="-5"/>
                <w:sz w:val="24"/>
                <w:szCs w:val="24"/>
              </w:rPr>
              <w:t>工程质保期内</w:t>
            </w:r>
            <w:r>
              <w:rPr>
                <w:rFonts w:hint="eastAsia" w:ascii="宋体" w:hAnsi="宋体" w:eastAsia="宋体" w:cs="宋体"/>
                <w:color w:val="auto"/>
                <w:spacing w:val="-4"/>
                <w:sz w:val="24"/>
                <w:szCs w:val="24"/>
              </w:rPr>
              <w:t>的服务承诺及说明，工程竣工验收合格后使用过程</w:t>
            </w:r>
            <w:r>
              <w:rPr>
                <w:rFonts w:hint="eastAsia" w:ascii="宋体" w:hAnsi="宋体" w:eastAsia="宋体" w:cs="宋体"/>
                <w:color w:val="auto"/>
                <w:spacing w:val="-5"/>
                <w:sz w:val="24"/>
                <w:szCs w:val="24"/>
              </w:rPr>
              <w:t>中因质量问题而</w:t>
            </w:r>
            <w:r>
              <w:rPr>
                <w:rFonts w:hint="eastAsia" w:ascii="宋体" w:hAnsi="宋体" w:eastAsia="宋体" w:cs="宋体"/>
                <w:color w:val="auto"/>
                <w:spacing w:val="-4"/>
                <w:sz w:val="24"/>
                <w:szCs w:val="24"/>
              </w:rPr>
              <w:t>产生的补救措施，应急预案、响应时间及措施。承诺及配套服务措</w:t>
            </w:r>
            <w:r>
              <w:rPr>
                <w:rFonts w:hint="eastAsia" w:ascii="宋体" w:hAnsi="宋体" w:eastAsia="宋体" w:cs="宋体"/>
                <w:color w:val="auto"/>
                <w:sz w:val="24"/>
                <w:szCs w:val="24"/>
              </w:rPr>
              <w:t>施完整详尽、可操作性强得6</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-8分，承诺及配套服务措施完整、基</w:t>
            </w:r>
            <w:r>
              <w:rPr>
                <w:rFonts w:hint="eastAsia" w:ascii="宋体" w:hAnsi="宋体" w:eastAsia="宋体" w:cs="宋体"/>
                <w:color w:val="auto"/>
                <w:spacing w:val="-3"/>
                <w:sz w:val="24"/>
                <w:szCs w:val="24"/>
              </w:rPr>
              <w:t>本合理得 3</w:t>
            </w:r>
            <w:r>
              <w:rPr>
                <w:rFonts w:hint="eastAsia" w:ascii="宋体" w:hAnsi="宋体" w:eastAsia="宋体" w:cs="宋体"/>
                <w:color w:val="auto"/>
                <w:spacing w:val="-3"/>
                <w:sz w:val="24"/>
                <w:szCs w:val="24"/>
                <w:lang w:val="en-US" w:eastAsia="zh-CN"/>
              </w:rPr>
              <w:t>.1</w:t>
            </w:r>
            <w:r>
              <w:rPr>
                <w:rFonts w:hint="eastAsia" w:ascii="宋体" w:hAnsi="宋体" w:eastAsia="宋体" w:cs="宋体"/>
                <w:color w:val="auto"/>
                <w:spacing w:val="-3"/>
                <w:sz w:val="24"/>
                <w:szCs w:val="24"/>
              </w:rPr>
              <w:t>-6分，承诺及配套服务措施存在缺陷和不足得 0-3分。</w:t>
            </w:r>
          </w:p>
        </w:tc>
      </w:tr>
      <w:tr w14:paraId="79F89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0" w:hRule="atLeast"/>
        </w:trPr>
        <w:tc>
          <w:tcPr>
            <w:tcW w:w="706" w:type="dxa"/>
            <w:noWrap w:val="0"/>
            <w:vAlign w:val="top"/>
          </w:tcPr>
          <w:p w14:paraId="036EDCF1">
            <w:pPr>
              <w:spacing w:line="360" w:lineRule="auto"/>
              <w:rPr>
                <w:rFonts w:hint="eastAsia" w:ascii="宋体" w:hAnsi="宋体" w:eastAsia="宋体" w:cs="宋体"/>
                <w:color w:val="auto"/>
                <w:sz w:val="24"/>
                <w:szCs w:val="24"/>
              </w:rPr>
            </w:pPr>
          </w:p>
          <w:p w14:paraId="07BEDFCE">
            <w:pPr>
              <w:pStyle w:val="18"/>
              <w:spacing w:before="78" w:line="360" w:lineRule="auto"/>
              <w:ind w:left="130"/>
              <w:rPr>
                <w:rFonts w:hint="eastAsia" w:ascii="宋体" w:hAnsi="宋体" w:eastAsia="宋体" w:cs="宋体"/>
                <w:color w:val="auto"/>
                <w:sz w:val="24"/>
                <w:szCs w:val="24"/>
              </w:rPr>
            </w:pPr>
            <w:r>
              <w:rPr>
                <w:rFonts w:hint="eastAsia" w:ascii="宋体" w:hAnsi="宋体" w:eastAsia="宋体" w:cs="宋体"/>
                <w:b/>
                <w:bCs/>
                <w:color w:val="auto"/>
                <w:spacing w:val="-13"/>
                <w:sz w:val="24"/>
                <w:szCs w:val="24"/>
              </w:rPr>
              <w:t>业绩</w:t>
            </w:r>
          </w:p>
        </w:tc>
        <w:tc>
          <w:tcPr>
            <w:tcW w:w="792" w:type="dxa"/>
            <w:noWrap w:val="0"/>
            <w:vAlign w:val="top"/>
          </w:tcPr>
          <w:p w14:paraId="18B4C27C">
            <w:pPr>
              <w:spacing w:line="360" w:lineRule="auto"/>
              <w:rPr>
                <w:rFonts w:hint="eastAsia" w:ascii="宋体" w:hAnsi="宋体" w:eastAsia="宋体" w:cs="宋体"/>
                <w:color w:val="auto"/>
                <w:sz w:val="24"/>
                <w:szCs w:val="24"/>
              </w:rPr>
            </w:pPr>
          </w:p>
          <w:p w14:paraId="7C69D0F7">
            <w:pPr>
              <w:pStyle w:val="18"/>
              <w:spacing w:before="78" w:line="360" w:lineRule="auto"/>
              <w:ind w:left="189"/>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6</w:t>
            </w:r>
            <w:r>
              <w:rPr>
                <w:rFonts w:hint="eastAsia" w:ascii="宋体" w:hAnsi="宋体" w:eastAsia="宋体" w:cs="宋体"/>
                <w:color w:val="auto"/>
                <w:spacing w:val="-48"/>
                <w:sz w:val="24"/>
                <w:szCs w:val="24"/>
              </w:rPr>
              <w:t xml:space="preserve"> </w:t>
            </w:r>
            <w:r>
              <w:rPr>
                <w:rFonts w:hint="eastAsia" w:ascii="宋体" w:hAnsi="宋体" w:eastAsia="宋体" w:cs="宋体"/>
                <w:b/>
                <w:bCs/>
                <w:color w:val="auto"/>
                <w:spacing w:val="-7"/>
                <w:sz w:val="24"/>
                <w:szCs w:val="24"/>
              </w:rPr>
              <w:t>分</w:t>
            </w:r>
          </w:p>
        </w:tc>
        <w:tc>
          <w:tcPr>
            <w:tcW w:w="8290" w:type="dxa"/>
            <w:noWrap w:val="0"/>
            <w:vAlign w:val="top"/>
          </w:tcPr>
          <w:p w14:paraId="1051CBD2">
            <w:pPr>
              <w:pStyle w:val="18"/>
              <w:spacing w:before="37" w:line="360" w:lineRule="auto"/>
              <w:ind w:left="104" w:right="104"/>
              <w:jc w:val="both"/>
              <w:rPr>
                <w:rFonts w:hint="eastAsia" w:ascii="宋体" w:hAnsi="宋体" w:eastAsia="宋体" w:cs="宋体"/>
                <w:color w:val="auto"/>
                <w:sz w:val="24"/>
                <w:szCs w:val="24"/>
              </w:rPr>
            </w:pPr>
            <w:r>
              <w:rPr>
                <w:rFonts w:hint="eastAsia" w:ascii="宋体" w:hAnsi="宋体" w:eastAsia="宋体" w:cs="宋体"/>
                <w:color w:val="auto"/>
                <w:spacing w:val="6"/>
                <w:sz w:val="24"/>
                <w:szCs w:val="24"/>
              </w:rPr>
              <w:t>供应商须提供202</w:t>
            </w:r>
            <w:r>
              <w:rPr>
                <w:rFonts w:hint="eastAsia" w:cs="宋体"/>
                <w:color w:val="auto"/>
                <w:spacing w:val="6"/>
                <w:sz w:val="24"/>
                <w:szCs w:val="24"/>
                <w:lang w:val="en-US" w:eastAsia="zh-CN"/>
              </w:rPr>
              <w:t>3</w:t>
            </w:r>
            <w:r>
              <w:rPr>
                <w:rFonts w:hint="eastAsia" w:ascii="宋体" w:hAnsi="宋体" w:eastAsia="宋体" w:cs="宋体"/>
                <w:color w:val="auto"/>
                <w:spacing w:val="6"/>
                <w:sz w:val="24"/>
                <w:szCs w:val="24"/>
              </w:rPr>
              <w:t>年</w:t>
            </w:r>
            <w:r>
              <w:rPr>
                <w:rFonts w:hint="eastAsia" w:cs="宋体"/>
                <w:color w:val="auto"/>
                <w:spacing w:val="6"/>
                <w:sz w:val="24"/>
                <w:szCs w:val="24"/>
                <w:lang w:val="en-US" w:eastAsia="zh-CN"/>
              </w:rPr>
              <w:t>7</w:t>
            </w:r>
            <w:r>
              <w:rPr>
                <w:rFonts w:hint="eastAsia" w:ascii="宋体" w:hAnsi="宋体" w:eastAsia="宋体" w:cs="宋体"/>
                <w:color w:val="auto"/>
                <w:spacing w:val="6"/>
                <w:sz w:val="24"/>
                <w:szCs w:val="24"/>
              </w:rPr>
              <w:t>月至今已完成</w:t>
            </w:r>
            <w:r>
              <w:rPr>
                <w:rFonts w:hint="eastAsia" w:ascii="宋体" w:hAnsi="宋体" w:eastAsia="宋体" w:cs="宋体"/>
                <w:color w:val="auto"/>
                <w:spacing w:val="5"/>
                <w:sz w:val="24"/>
                <w:szCs w:val="24"/>
              </w:rPr>
              <w:t>的</w:t>
            </w:r>
            <w:r>
              <w:rPr>
                <w:rFonts w:hint="eastAsia" w:cs="宋体"/>
                <w:color w:val="auto"/>
                <w:spacing w:val="5"/>
                <w:sz w:val="24"/>
                <w:szCs w:val="24"/>
                <w:lang w:eastAsia="zh-CN"/>
              </w:rPr>
              <w:t>类似项目</w:t>
            </w:r>
            <w:r>
              <w:rPr>
                <w:rFonts w:hint="eastAsia" w:ascii="宋体" w:hAnsi="宋体" w:eastAsia="宋体" w:cs="宋体"/>
                <w:color w:val="auto"/>
                <w:spacing w:val="5"/>
                <w:sz w:val="24"/>
                <w:szCs w:val="24"/>
              </w:rPr>
              <w:t>业绩，提供1</w:t>
            </w:r>
            <w:r>
              <w:rPr>
                <w:rFonts w:hint="eastAsia" w:ascii="宋体" w:hAnsi="宋体" w:eastAsia="宋体" w:cs="宋体"/>
                <w:color w:val="auto"/>
                <w:spacing w:val="-1"/>
                <w:sz w:val="24"/>
                <w:szCs w:val="24"/>
              </w:rPr>
              <w:t>份得2分，最高得</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6</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分。</w:t>
            </w:r>
            <w:r>
              <w:rPr>
                <w:rFonts w:hint="eastAsia" w:ascii="宋体" w:hAnsi="宋体" w:eastAsia="宋体" w:cs="宋体"/>
                <w:color w:val="auto"/>
                <w:spacing w:val="-66"/>
                <w:sz w:val="24"/>
                <w:szCs w:val="24"/>
              </w:rPr>
              <w:t xml:space="preserve"> </w:t>
            </w:r>
            <w:r>
              <w:rPr>
                <w:rFonts w:hint="eastAsia" w:ascii="宋体" w:hAnsi="宋体" w:eastAsia="宋体" w:cs="宋体"/>
                <w:color w:val="auto"/>
                <w:spacing w:val="-1"/>
                <w:sz w:val="24"/>
                <w:szCs w:val="24"/>
              </w:rPr>
              <w:t>(以合同签订时间为准，供应商在磋商响应文件中附合同的扫描件加盖单位公章）</w:t>
            </w:r>
          </w:p>
        </w:tc>
      </w:tr>
      <w:tr w14:paraId="550224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498" w:type="dxa"/>
            <w:gridSpan w:val="2"/>
            <w:noWrap w:val="0"/>
            <w:vAlign w:val="top"/>
          </w:tcPr>
          <w:p w14:paraId="393446AA">
            <w:pPr>
              <w:pStyle w:val="18"/>
              <w:spacing w:before="78" w:line="360" w:lineRule="auto"/>
              <w:ind w:left="189"/>
              <w:rPr>
                <w:rFonts w:hint="eastAsia" w:ascii="宋体" w:hAnsi="宋体" w:eastAsia="宋体" w:cs="宋体"/>
                <w:b/>
                <w:bCs/>
                <w:color w:val="auto"/>
                <w:spacing w:val="-7"/>
                <w:sz w:val="24"/>
                <w:szCs w:val="24"/>
                <w:lang w:eastAsia="zh-CN"/>
              </w:rPr>
            </w:pPr>
            <w:r>
              <w:rPr>
                <w:rFonts w:hint="eastAsia" w:ascii="宋体" w:hAnsi="宋体" w:eastAsia="宋体" w:cs="宋体"/>
                <w:b/>
                <w:bCs/>
                <w:color w:val="auto"/>
                <w:spacing w:val="-7"/>
                <w:sz w:val="24"/>
                <w:szCs w:val="24"/>
                <w:lang w:eastAsia="zh-CN"/>
              </w:rPr>
              <w:t>备注</w:t>
            </w:r>
          </w:p>
        </w:tc>
        <w:tc>
          <w:tcPr>
            <w:tcW w:w="8290" w:type="dxa"/>
            <w:noWrap w:val="0"/>
            <w:vAlign w:val="top"/>
          </w:tcPr>
          <w:p w14:paraId="71D09830">
            <w:pPr>
              <w:pStyle w:val="18"/>
              <w:spacing w:before="37" w:line="36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1、磋商小组各成员独立打分。</w:t>
            </w:r>
          </w:p>
          <w:p w14:paraId="19358C6B">
            <w:pPr>
              <w:pStyle w:val="18"/>
              <w:spacing w:before="37" w:line="36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2、评委打分超过得分界限或未按本表规定赋分时，该评委的打分作废，不计入汇 总分。</w:t>
            </w:r>
          </w:p>
          <w:p w14:paraId="5805B235">
            <w:pPr>
              <w:pStyle w:val="18"/>
              <w:spacing w:before="37" w:line="36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3、各种计算采用插入法，数字均保留二位小数，第三位“四舍五入 ”。</w:t>
            </w:r>
          </w:p>
          <w:p w14:paraId="2318D6A5">
            <w:pPr>
              <w:pStyle w:val="18"/>
              <w:spacing w:before="37" w:line="36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4、磋商过程中，若出现特殊情况时，由磋商小组决定暂停评标，并提出具体处理 意见。</w:t>
            </w:r>
          </w:p>
        </w:tc>
      </w:tr>
    </w:tbl>
    <w:p w14:paraId="7988414C">
      <w:pPr>
        <w:spacing w:before="281" w:line="222" w:lineRule="auto"/>
        <w:ind w:left="3"/>
        <w:outlineLvl w:val="0"/>
        <w:rPr>
          <w:rFonts w:ascii="黑体" w:hAnsi="黑体" w:eastAsia="黑体" w:cs="黑体"/>
          <w:color w:val="auto"/>
          <w:sz w:val="25"/>
          <w:szCs w:val="25"/>
        </w:rPr>
      </w:pPr>
      <w:r>
        <w:rPr>
          <w:rFonts w:ascii="黑体" w:hAnsi="黑体" w:eastAsia="黑体" w:cs="黑体"/>
          <w:b/>
          <w:bCs/>
          <w:color w:val="auto"/>
          <w:spacing w:val="-9"/>
          <w:sz w:val="24"/>
          <w:szCs w:val="24"/>
        </w:rPr>
        <w:t>五、成交</w:t>
      </w:r>
    </w:p>
    <w:p w14:paraId="4ABBD8BA">
      <w:pPr>
        <w:spacing w:before="170" w:line="218" w:lineRule="auto"/>
        <w:ind w:left="479"/>
        <w:rPr>
          <w:rFonts w:ascii="宋体" w:hAnsi="宋体" w:eastAsia="宋体" w:cs="宋体"/>
          <w:color w:val="auto"/>
          <w:sz w:val="25"/>
          <w:szCs w:val="25"/>
        </w:rPr>
      </w:pPr>
      <w:r>
        <w:rPr>
          <w:rFonts w:ascii="宋体" w:hAnsi="宋体" w:eastAsia="宋体" w:cs="宋体"/>
          <w:color w:val="auto"/>
          <w:spacing w:val="-12"/>
          <w:sz w:val="25"/>
          <w:szCs w:val="25"/>
        </w:rPr>
        <w:t>1.评标结果报告由磋商小组全体成员签字确认。</w:t>
      </w:r>
    </w:p>
    <w:p w14:paraId="30FB2CAA">
      <w:pPr>
        <w:spacing w:before="164" w:line="491" w:lineRule="exact"/>
        <w:ind w:right="10"/>
        <w:jc w:val="right"/>
        <w:rPr>
          <w:rFonts w:ascii="宋体" w:hAnsi="宋体" w:eastAsia="宋体" w:cs="宋体"/>
          <w:color w:val="auto"/>
          <w:sz w:val="25"/>
          <w:szCs w:val="25"/>
        </w:rPr>
      </w:pPr>
      <w:r>
        <w:rPr>
          <w:rFonts w:ascii="宋体" w:hAnsi="宋体" w:eastAsia="宋体" w:cs="宋体"/>
          <w:color w:val="auto"/>
          <w:spacing w:val="-12"/>
          <w:position w:val="18"/>
          <w:sz w:val="25"/>
          <w:szCs w:val="25"/>
        </w:rPr>
        <w:t>2.采购人根据评标结果报告中推荐的成交候选人确定成交供应商，以复函通知采购</w:t>
      </w:r>
    </w:p>
    <w:p w14:paraId="7B42CD0E">
      <w:pPr>
        <w:spacing w:before="1" w:line="218" w:lineRule="auto"/>
        <w:rPr>
          <w:rFonts w:ascii="宋体" w:hAnsi="宋体" w:eastAsia="宋体" w:cs="宋体"/>
          <w:color w:val="auto"/>
          <w:sz w:val="25"/>
          <w:szCs w:val="25"/>
        </w:rPr>
      </w:pPr>
      <w:r>
        <w:rPr>
          <w:rFonts w:ascii="宋体" w:hAnsi="宋体" w:eastAsia="宋体" w:cs="宋体"/>
          <w:color w:val="auto"/>
          <w:spacing w:val="-14"/>
          <w:sz w:val="25"/>
          <w:szCs w:val="25"/>
        </w:rPr>
        <w:t>代理机构。</w:t>
      </w:r>
    </w:p>
    <w:p w14:paraId="651602E4">
      <w:pPr>
        <w:spacing w:before="160" w:line="222" w:lineRule="auto"/>
        <w:ind w:left="3"/>
        <w:outlineLvl w:val="0"/>
        <w:rPr>
          <w:rFonts w:ascii="黑体" w:hAnsi="黑体" w:eastAsia="黑体" w:cs="黑体"/>
          <w:color w:val="auto"/>
          <w:sz w:val="25"/>
          <w:szCs w:val="25"/>
        </w:rPr>
      </w:pPr>
      <w:r>
        <w:rPr>
          <w:rFonts w:ascii="黑体" w:hAnsi="黑体" w:eastAsia="黑体" w:cs="黑体"/>
          <w:b/>
          <w:bCs/>
          <w:color w:val="auto"/>
          <w:spacing w:val="-14"/>
          <w:sz w:val="25"/>
          <w:szCs w:val="25"/>
        </w:rPr>
        <w:t>六、特殊情况的处理</w:t>
      </w:r>
    </w:p>
    <w:p w14:paraId="36FCC181">
      <w:pPr>
        <w:spacing w:before="163" w:line="472" w:lineRule="exact"/>
        <w:ind w:right="11"/>
        <w:jc w:val="right"/>
        <w:rPr>
          <w:rFonts w:ascii="宋体" w:hAnsi="宋体" w:eastAsia="宋体" w:cs="宋体"/>
          <w:color w:val="auto"/>
          <w:sz w:val="25"/>
          <w:szCs w:val="25"/>
        </w:rPr>
      </w:pPr>
      <w:r>
        <w:rPr>
          <w:rFonts w:ascii="宋体" w:hAnsi="宋体" w:eastAsia="宋体" w:cs="宋体"/>
          <w:color w:val="auto"/>
          <w:spacing w:val="-12"/>
          <w:position w:val="16"/>
          <w:sz w:val="25"/>
          <w:szCs w:val="25"/>
        </w:rPr>
        <w:t>评标过程中，若出现本评审方法以外的特殊情况时，将暂停评审，待磋商小组商议</w:t>
      </w:r>
    </w:p>
    <w:p w14:paraId="0EABBAD3">
      <w:pPr>
        <w:spacing w:line="220" w:lineRule="auto"/>
        <w:rPr>
          <w:rFonts w:ascii="宋体" w:hAnsi="宋体" w:eastAsia="宋体" w:cs="宋体"/>
          <w:color w:val="auto"/>
          <w:sz w:val="25"/>
          <w:szCs w:val="25"/>
        </w:rPr>
      </w:pPr>
      <w:r>
        <w:rPr>
          <w:rFonts w:ascii="宋体" w:hAnsi="宋体" w:eastAsia="宋体" w:cs="宋体"/>
          <w:color w:val="auto"/>
          <w:spacing w:val="-12"/>
          <w:sz w:val="25"/>
          <w:szCs w:val="25"/>
        </w:rPr>
        <w:t>后，再进行评定。</w:t>
      </w:r>
    </w:p>
    <w:p w14:paraId="191B2E87">
      <w:pPr>
        <w:spacing w:before="267" w:line="219" w:lineRule="auto"/>
        <w:ind w:firstLine="3180" w:firstLineChars="900"/>
        <w:rPr>
          <w:rFonts w:ascii="宋体" w:hAnsi="宋体" w:eastAsia="宋体" w:cs="宋体"/>
          <w:b/>
          <w:bCs/>
          <w:color w:val="auto"/>
          <w:spacing w:val="1"/>
          <w:sz w:val="35"/>
          <w:szCs w:val="35"/>
        </w:rPr>
      </w:pPr>
    </w:p>
    <w:p w14:paraId="0BB9CF42">
      <w:pPr>
        <w:spacing w:before="267" w:line="219" w:lineRule="auto"/>
        <w:ind w:firstLine="3180" w:firstLineChars="900"/>
        <w:rPr>
          <w:rFonts w:ascii="宋体" w:hAnsi="宋体" w:eastAsia="宋体" w:cs="宋体"/>
          <w:b/>
          <w:bCs/>
          <w:color w:val="auto"/>
          <w:spacing w:val="1"/>
          <w:sz w:val="35"/>
          <w:szCs w:val="35"/>
        </w:rPr>
      </w:pPr>
    </w:p>
    <w:p w14:paraId="4CA3F7A1">
      <w:pPr>
        <w:spacing w:before="267" w:line="219" w:lineRule="auto"/>
        <w:ind w:firstLine="3180" w:firstLineChars="900"/>
        <w:rPr>
          <w:rFonts w:ascii="宋体" w:hAnsi="宋体" w:eastAsia="宋体" w:cs="宋体"/>
          <w:b/>
          <w:bCs/>
          <w:snapToGrid w:val="0"/>
          <w:color w:val="auto"/>
          <w:spacing w:val="-17"/>
          <w:kern w:val="0"/>
          <w:position w:val="34"/>
          <w:sz w:val="36"/>
          <w:szCs w:val="36"/>
          <w:lang w:val="en-US" w:eastAsia="en-US" w:bidi="ar-SA"/>
        </w:rPr>
      </w:pPr>
      <w:r>
        <w:rPr>
          <w:rFonts w:ascii="宋体" w:hAnsi="宋体" w:eastAsia="宋体" w:cs="宋体"/>
          <w:b/>
          <w:bCs/>
          <w:color w:val="auto"/>
          <w:spacing w:val="1"/>
          <w:sz w:val="35"/>
          <w:szCs w:val="35"/>
        </w:rPr>
        <w:t>第五章</w:t>
      </w:r>
      <w:r>
        <w:rPr>
          <w:rFonts w:ascii="宋体" w:hAnsi="宋体" w:eastAsia="宋体" w:cs="宋体"/>
          <w:color w:val="auto"/>
          <w:spacing w:val="1"/>
          <w:sz w:val="35"/>
          <w:szCs w:val="35"/>
        </w:rPr>
        <w:t xml:space="preserve">  </w:t>
      </w:r>
      <w:r>
        <w:rPr>
          <w:rFonts w:ascii="宋体" w:hAnsi="宋体" w:eastAsia="宋体" w:cs="宋体"/>
          <w:b/>
          <w:bCs/>
          <w:color w:val="auto"/>
          <w:spacing w:val="1"/>
          <w:sz w:val="35"/>
          <w:szCs w:val="35"/>
        </w:rPr>
        <w:t>合同</w:t>
      </w:r>
      <w:r>
        <w:rPr>
          <w:rFonts w:hint="eastAsia" w:ascii="宋体" w:hAnsi="宋体" w:eastAsia="宋体" w:cs="宋体"/>
          <w:b/>
          <w:bCs/>
          <w:color w:val="auto"/>
          <w:spacing w:val="1"/>
          <w:sz w:val="35"/>
          <w:szCs w:val="35"/>
          <w:lang w:eastAsia="zh-CN"/>
        </w:rPr>
        <w:t>条款与格式</w:t>
      </w:r>
    </w:p>
    <w:p w14:paraId="1CEB1AA7">
      <w:pPr>
        <w:spacing w:before="340" w:line="344" w:lineRule="auto"/>
        <w:ind w:left="2757" w:leftChars="1313" w:right="2175" w:firstLine="1535" w:firstLineChars="475"/>
        <w:rPr>
          <w:rFonts w:ascii="楷体" w:hAnsi="楷体" w:eastAsia="楷体" w:cs="楷体"/>
          <w:color w:val="auto"/>
          <w:sz w:val="31"/>
          <w:szCs w:val="31"/>
        </w:rPr>
      </w:pPr>
      <w:r>
        <w:rPr>
          <w:rFonts w:ascii="楷体" w:hAnsi="楷体" w:eastAsia="楷体" w:cs="楷体"/>
          <w:b/>
          <w:bCs/>
          <w:color w:val="auto"/>
          <w:spacing w:val="6"/>
          <w:sz w:val="31"/>
          <w:szCs w:val="31"/>
        </w:rPr>
        <w:t>合同资料前附表</w:t>
      </w:r>
    </w:p>
    <w:p w14:paraId="486075F4">
      <w:pPr>
        <w:spacing w:before="1" w:line="220" w:lineRule="auto"/>
        <w:ind w:left="570"/>
        <w:rPr>
          <w:rFonts w:hint="eastAsia" w:ascii="宋体" w:hAnsi="宋体" w:eastAsia="宋体" w:cs="宋体"/>
          <w:color w:val="auto"/>
          <w:sz w:val="24"/>
          <w:szCs w:val="24"/>
        </w:rPr>
      </w:pPr>
      <w:r>
        <w:rPr>
          <w:rFonts w:hint="eastAsia" w:ascii="宋体" w:hAnsi="宋体" w:eastAsia="宋体" w:cs="宋体"/>
          <w:color w:val="auto"/>
          <w:spacing w:val="-1"/>
          <w:sz w:val="24"/>
          <w:szCs w:val="24"/>
        </w:rPr>
        <w:t>本表是对合同条款的具体补充和修改，如有矛盾，应以本资料表为准。</w:t>
      </w:r>
    </w:p>
    <w:p w14:paraId="5D23DAD7">
      <w:pPr>
        <w:spacing w:line="67" w:lineRule="exact"/>
        <w:rPr>
          <w:color w:val="auto"/>
        </w:rPr>
      </w:pPr>
    </w:p>
    <w:tbl>
      <w:tblPr>
        <w:tblStyle w:val="17"/>
        <w:tblW w:w="901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3"/>
        <w:gridCol w:w="8126"/>
      </w:tblGrid>
      <w:tr w14:paraId="38810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893" w:type="dxa"/>
            <w:tcBorders>
              <w:top w:val="single" w:color="000000" w:sz="10" w:space="0"/>
              <w:left w:val="single" w:color="000000" w:sz="10" w:space="0"/>
            </w:tcBorders>
            <w:vAlign w:val="top"/>
          </w:tcPr>
          <w:p w14:paraId="350EDEEB">
            <w:pPr>
              <w:pStyle w:val="18"/>
              <w:spacing w:before="120" w:line="240" w:lineRule="auto"/>
              <w:ind w:left="197"/>
              <w:rPr>
                <w:color w:val="auto"/>
              </w:rPr>
            </w:pPr>
            <w:r>
              <w:rPr>
                <w:b/>
                <w:bCs/>
                <w:color w:val="auto"/>
                <w:spacing w:val="-7"/>
              </w:rPr>
              <w:t>序号</w:t>
            </w:r>
          </w:p>
        </w:tc>
        <w:tc>
          <w:tcPr>
            <w:tcW w:w="8126" w:type="dxa"/>
            <w:tcBorders>
              <w:top w:val="single" w:color="000000" w:sz="10" w:space="0"/>
              <w:right w:val="single" w:color="000000" w:sz="10" w:space="0"/>
            </w:tcBorders>
            <w:vAlign w:val="top"/>
          </w:tcPr>
          <w:p w14:paraId="6806E17B">
            <w:pPr>
              <w:pStyle w:val="18"/>
              <w:spacing w:before="120" w:line="240" w:lineRule="auto"/>
              <w:ind w:left="3492"/>
              <w:rPr>
                <w:color w:val="auto"/>
              </w:rPr>
            </w:pPr>
            <w:r>
              <w:rPr>
                <w:b/>
                <w:bCs/>
                <w:color w:val="auto"/>
                <w:spacing w:val="-24"/>
              </w:rPr>
              <w:t>内</w:t>
            </w:r>
            <w:r>
              <w:rPr>
                <w:color w:val="auto"/>
                <w:spacing w:val="1"/>
              </w:rPr>
              <w:t xml:space="preserve">      </w:t>
            </w:r>
            <w:r>
              <w:rPr>
                <w:b/>
                <w:bCs/>
                <w:color w:val="auto"/>
                <w:spacing w:val="-24"/>
              </w:rPr>
              <w:t>容</w:t>
            </w:r>
          </w:p>
        </w:tc>
      </w:tr>
      <w:tr w14:paraId="3D98B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93" w:type="dxa"/>
            <w:tcBorders>
              <w:left w:val="single" w:color="000000" w:sz="10" w:space="0"/>
            </w:tcBorders>
            <w:vAlign w:val="top"/>
          </w:tcPr>
          <w:p w14:paraId="2EF6E748">
            <w:pPr>
              <w:spacing w:line="240" w:lineRule="auto"/>
              <w:rPr>
                <w:rFonts w:ascii="宋体" w:hAnsi="宋体" w:eastAsia="宋体" w:cs="宋体"/>
                <w:snapToGrid w:val="0"/>
                <w:color w:val="auto"/>
                <w:spacing w:val="-3"/>
                <w:kern w:val="0"/>
                <w:sz w:val="24"/>
                <w:szCs w:val="24"/>
                <w:lang w:val="en-US" w:eastAsia="en-US" w:bidi="ar-SA"/>
              </w:rPr>
            </w:pPr>
          </w:p>
          <w:p w14:paraId="4F5B1E19">
            <w:pPr>
              <w:spacing w:line="240" w:lineRule="auto"/>
              <w:rPr>
                <w:rFonts w:ascii="宋体" w:hAnsi="宋体" w:eastAsia="宋体" w:cs="宋体"/>
                <w:snapToGrid w:val="0"/>
                <w:color w:val="auto"/>
                <w:spacing w:val="-3"/>
                <w:kern w:val="0"/>
                <w:sz w:val="24"/>
                <w:szCs w:val="24"/>
                <w:lang w:val="en-US" w:eastAsia="en-US" w:bidi="ar-SA"/>
              </w:rPr>
            </w:pPr>
          </w:p>
          <w:p w14:paraId="718A63CE">
            <w:pPr>
              <w:spacing w:line="240" w:lineRule="auto"/>
              <w:rPr>
                <w:rFonts w:ascii="宋体" w:hAnsi="宋体" w:eastAsia="宋体" w:cs="宋体"/>
                <w:snapToGrid w:val="0"/>
                <w:color w:val="auto"/>
                <w:spacing w:val="-3"/>
                <w:kern w:val="0"/>
                <w:sz w:val="24"/>
                <w:szCs w:val="24"/>
                <w:lang w:val="en-US" w:eastAsia="en-US" w:bidi="ar-SA"/>
              </w:rPr>
            </w:pPr>
          </w:p>
          <w:p w14:paraId="486194D7">
            <w:pPr>
              <w:pStyle w:val="18"/>
              <w:spacing w:before="78" w:line="240" w:lineRule="auto"/>
              <w:ind w:left="390"/>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1</w:t>
            </w:r>
          </w:p>
        </w:tc>
        <w:tc>
          <w:tcPr>
            <w:tcW w:w="8126" w:type="dxa"/>
            <w:tcBorders>
              <w:right w:val="single" w:color="000000" w:sz="10" w:space="0"/>
            </w:tcBorders>
            <w:vAlign w:val="top"/>
          </w:tcPr>
          <w:p w14:paraId="0533445B">
            <w:pPr>
              <w:pStyle w:val="18"/>
              <w:keepNext w:val="0"/>
              <w:keepLines w:val="0"/>
              <w:pageBreakBefore w:val="0"/>
              <w:widowControl/>
              <w:kinsoku w:val="0"/>
              <w:wordWrap/>
              <w:overflowPunct/>
              <w:topLinePunct w:val="0"/>
              <w:autoSpaceDE w:val="0"/>
              <w:autoSpaceDN w:val="0"/>
              <w:bidi w:val="0"/>
              <w:adjustRightInd w:val="0"/>
              <w:snapToGrid w:val="0"/>
              <w:spacing w:before="217" w:line="120" w:lineRule="auto"/>
              <w:ind w:left="16"/>
              <w:textAlignment w:val="baseline"/>
              <w:rPr>
                <w:rFonts w:hint="eastAsia"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采购人：</w:t>
            </w:r>
            <w:r>
              <w:rPr>
                <w:rFonts w:hint="eastAsia" w:ascii="宋体" w:hAnsi="宋体" w:eastAsia="宋体" w:cs="宋体"/>
                <w:snapToGrid w:val="0"/>
                <w:color w:val="auto"/>
                <w:spacing w:val="-3"/>
                <w:kern w:val="0"/>
                <w:sz w:val="24"/>
                <w:szCs w:val="24"/>
                <w:lang w:val="en-US" w:eastAsia="en-US" w:bidi="ar-SA"/>
              </w:rPr>
              <w:t>旬阳市金寨初级中学</w:t>
            </w:r>
          </w:p>
          <w:p w14:paraId="517B1B8E">
            <w:pPr>
              <w:pStyle w:val="18"/>
              <w:keepNext w:val="0"/>
              <w:keepLines w:val="0"/>
              <w:pageBreakBefore w:val="0"/>
              <w:widowControl/>
              <w:kinsoku w:val="0"/>
              <w:wordWrap/>
              <w:overflowPunct/>
              <w:topLinePunct w:val="0"/>
              <w:autoSpaceDE w:val="0"/>
              <w:autoSpaceDN w:val="0"/>
              <w:bidi w:val="0"/>
              <w:adjustRightInd w:val="0"/>
              <w:snapToGrid w:val="0"/>
              <w:spacing w:before="176" w:line="120" w:lineRule="auto"/>
              <w:ind w:left="22"/>
              <w:textAlignment w:val="baseline"/>
              <w:rPr>
                <w:rFonts w:hint="eastAsia"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地址：</w:t>
            </w:r>
            <w:r>
              <w:rPr>
                <w:rFonts w:hint="eastAsia" w:ascii="宋体" w:hAnsi="宋体" w:eastAsia="宋体" w:cs="宋体"/>
                <w:snapToGrid w:val="0"/>
                <w:color w:val="auto"/>
                <w:spacing w:val="-3"/>
                <w:kern w:val="0"/>
                <w:sz w:val="24"/>
                <w:szCs w:val="24"/>
                <w:lang w:val="en-US" w:eastAsia="en-US" w:bidi="ar-SA"/>
              </w:rPr>
              <w:t>旬阳市金寨</w:t>
            </w:r>
            <w:r>
              <w:rPr>
                <w:rFonts w:hint="eastAsia" w:ascii="宋体" w:hAnsi="宋体" w:eastAsia="宋体" w:cs="宋体"/>
                <w:snapToGrid w:val="0"/>
                <w:color w:val="auto"/>
                <w:spacing w:val="-3"/>
                <w:kern w:val="0"/>
                <w:sz w:val="24"/>
                <w:szCs w:val="24"/>
                <w:lang w:val="en-US" w:eastAsia="zh-CN" w:bidi="ar-SA"/>
              </w:rPr>
              <w:t>镇</w:t>
            </w:r>
          </w:p>
          <w:p w14:paraId="1B01C4FF">
            <w:pPr>
              <w:pStyle w:val="18"/>
              <w:keepNext w:val="0"/>
              <w:keepLines w:val="0"/>
              <w:pageBreakBefore w:val="0"/>
              <w:widowControl/>
              <w:kinsoku w:val="0"/>
              <w:wordWrap/>
              <w:overflowPunct/>
              <w:topLinePunct w:val="0"/>
              <w:autoSpaceDE w:val="0"/>
              <w:autoSpaceDN w:val="0"/>
              <w:bidi w:val="0"/>
              <w:adjustRightInd w:val="0"/>
              <w:snapToGrid w:val="0"/>
              <w:spacing w:before="175" w:line="120" w:lineRule="auto"/>
              <w:ind w:left="31"/>
              <w:textAlignment w:val="baseline"/>
              <w:rPr>
                <w:rFonts w:hint="eastAsia"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项 目名称：</w:t>
            </w:r>
            <w:r>
              <w:rPr>
                <w:rFonts w:hint="eastAsia" w:ascii="宋体" w:hAnsi="宋体" w:eastAsia="宋体" w:cs="宋体"/>
                <w:snapToGrid w:val="0"/>
                <w:color w:val="auto"/>
                <w:spacing w:val="-3"/>
                <w:kern w:val="0"/>
                <w:sz w:val="24"/>
                <w:szCs w:val="24"/>
                <w:lang w:val="en-US" w:eastAsia="en-US" w:bidi="ar-SA"/>
              </w:rPr>
              <w:t>旬阳市金寨初级中学运动场提升改造工程</w:t>
            </w:r>
          </w:p>
          <w:p w14:paraId="7136E346">
            <w:pPr>
              <w:pStyle w:val="18"/>
              <w:keepNext w:val="0"/>
              <w:keepLines w:val="0"/>
              <w:pageBreakBefore w:val="0"/>
              <w:widowControl/>
              <w:kinsoku w:val="0"/>
              <w:wordWrap/>
              <w:overflowPunct/>
              <w:topLinePunct w:val="0"/>
              <w:autoSpaceDE w:val="0"/>
              <w:autoSpaceDN w:val="0"/>
              <w:bidi w:val="0"/>
              <w:adjustRightInd w:val="0"/>
              <w:snapToGrid w:val="0"/>
              <w:spacing w:before="175" w:line="120" w:lineRule="auto"/>
              <w:ind w:left="31"/>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资金来源：</w:t>
            </w:r>
            <w:r>
              <w:rPr>
                <w:rFonts w:hint="eastAsia" w:ascii="宋体" w:hAnsi="宋体" w:eastAsia="宋体" w:cs="宋体"/>
                <w:snapToGrid w:val="0"/>
                <w:color w:val="auto"/>
                <w:spacing w:val="-3"/>
                <w:kern w:val="0"/>
                <w:sz w:val="24"/>
                <w:szCs w:val="24"/>
                <w:lang w:val="en-US" w:eastAsia="zh-CN" w:bidi="ar-SA"/>
              </w:rPr>
              <w:t>财政资金</w:t>
            </w:r>
            <w:r>
              <w:rPr>
                <w:rFonts w:ascii="宋体" w:hAnsi="宋体" w:eastAsia="宋体" w:cs="宋体"/>
                <w:snapToGrid w:val="0"/>
                <w:color w:val="auto"/>
                <w:spacing w:val="-3"/>
                <w:kern w:val="0"/>
                <w:sz w:val="24"/>
                <w:szCs w:val="24"/>
                <w:lang w:val="en-US" w:eastAsia="en-US" w:bidi="ar-SA"/>
              </w:rPr>
              <w:t>。</w:t>
            </w:r>
          </w:p>
        </w:tc>
      </w:tr>
      <w:tr w14:paraId="62B6E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 w:hRule="atLeast"/>
        </w:trPr>
        <w:tc>
          <w:tcPr>
            <w:tcW w:w="893" w:type="dxa"/>
            <w:tcBorders>
              <w:left w:val="single" w:color="000000" w:sz="10" w:space="0"/>
            </w:tcBorders>
            <w:vAlign w:val="top"/>
          </w:tcPr>
          <w:p w14:paraId="60984216">
            <w:pPr>
              <w:pStyle w:val="18"/>
              <w:spacing w:before="166" w:line="240" w:lineRule="auto"/>
              <w:ind w:left="22" w:right="16" w:firstLine="474"/>
              <w:jc w:val="both"/>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w:t>
            </w:r>
          </w:p>
        </w:tc>
        <w:tc>
          <w:tcPr>
            <w:tcW w:w="8126" w:type="dxa"/>
            <w:tcBorders>
              <w:right w:val="single" w:color="000000" w:sz="10" w:space="0"/>
            </w:tcBorders>
            <w:vAlign w:val="top"/>
          </w:tcPr>
          <w:p w14:paraId="50A4AFE7">
            <w:pPr>
              <w:pStyle w:val="18"/>
              <w:spacing w:before="166" w:line="240" w:lineRule="auto"/>
              <w:ind w:left="22" w:right="16" w:firstLine="474"/>
              <w:jc w:val="both"/>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项目实施地点：</w:t>
            </w:r>
            <w:r>
              <w:rPr>
                <w:rFonts w:hint="eastAsia" w:ascii="宋体" w:hAnsi="宋体" w:eastAsia="宋体" w:cs="宋体"/>
                <w:snapToGrid w:val="0"/>
                <w:color w:val="auto"/>
                <w:spacing w:val="-3"/>
                <w:kern w:val="0"/>
                <w:sz w:val="24"/>
                <w:szCs w:val="24"/>
                <w:lang w:val="en-US" w:eastAsia="en-US" w:bidi="ar-SA"/>
              </w:rPr>
              <w:t>旬阳市金寨初级中学</w:t>
            </w:r>
          </w:p>
        </w:tc>
      </w:tr>
      <w:tr w14:paraId="24E5F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93" w:type="dxa"/>
            <w:tcBorders>
              <w:left w:val="single" w:color="000000" w:sz="10" w:space="0"/>
            </w:tcBorders>
            <w:vAlign w:val="top"/>
          </w:tcPr>
          <w:p w14:paraId="0E093177">
            <w:pPr>
              <w:pStyle w:val="18"/>
              <w:spacing w:before="166" w:line="240" w:lineRule="auto"/>
              <w:ind w:left="22" w:right="16" w:firstLine="474"/>
              <w:jc w:val="both"/>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3</w:t>
            </w:r>
          </w:p>
        </w:tc>
        <w:tc>
          <w:tcPr>
            <w:tcW w:w="8126" w:type="dxa"/>
            <w:tcBorders>
              <w:right w:val="single" w:color="000000" w:sz="10" w:space="0"/>
            </w:tcBorders>
            <w:vAlign w:val="top"/>
          </w:tcPr>
          <w:p w14:paraId="1CB5ED5D">
            <w:pPr>
              <w:pStyle w:val="18"/>
              <w:spacing w:before="166" w:line="240" w:lineRule="auto"/>
              <w:ind w:left="22" w:right="16" w:firstLine="474"/>
              <w:jc w:val="both"/>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工期：</w:t>
            </w:r>
            <w:r>
              <w:rPr>
                <w:rFonts w:hint="eastAsia" w:ascii="宋体" w:hAnsi="宋体" w:eastAsia="宋体" w:cs="宋体"/>
                <w:snapToGrid w:val="0"/>
                <w:color w:val="auto"/>
                <w:spacing w:val="-3"/>
                <w:kern w:val="0"/>
                <w:sz w:val="24"/>
                <w:szCs w:val="24"/>
                <w:lang w:val="en-US" w:eastAsia="en-US" w:bidi="ar-SA"/>
              </w:rPr>
              <w:t>90日历天</w:t>
            </w:r>
            <w:r>
              <w:rPr>
                <w:rFonts w:ascii="宋体" w:hAnsi="宋体" w:eastAsia="宋体" w:cs="宋体"/>
                <w:snapToGrid w:val="0"/>
                <w:color w:val="auto"/>
                <w:spacing w:val="-3"/>
                <w:kern w:val="0"/>
                <w:sz w:val="24"/>
                <w:szCs w:val="24"/>
                <w:lang w:val="en-US" w:eastAsia="en-US" w:bidi="ar-SA"/>
              </w:rPr>
              <w:t>。</w:t>
            </w:r>
          </w:p>
        </w:tc>
      </w:tr>
      <w:tr w14:paraId="67D76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8" w:hRule="atLeast"/>
        </w:trPr>
        <w:tc>
          <w:tcPr>
            <w:tcW w:w="893" w:type="dxa"/>
            <w:tcBorders>
              <w:left w:val="single" w:color="000000" w:sz="10" w:space="0"/>
            </w:tcBorders>
            <w:vAlign w:val="top"/>
          </w:tcPr>
          <w:p w14:paraId="2A57E963">
            <w:pPr>
              <w:spacing w:line="240" w:lineRule="auto"/>
              <w:rPr>
                <w:rFonts w:ascii="宋体" w:hAnsi="宋体" w:eastAsia="宋体" w:cs="宋体"/>
                <w:snapToGrid w:val="0"/>
                <w:color w:val="auto"/>
                <w:spacing w:val="-3"/>
                <w:kern w:val="0"/>
                <w:sz w:val="24"/>
                <w:szCs w:val="24"/>
                <w:lang w:val="en-US" w:eastAsia="en-US" w:bidi="ar-SA"/>
              </w:rPr>
            </w:pPr>
          </w:p>
          <w:p w14:paraId="432E02D1">
            <w:pPr>
              <w:spacing w:line="240" w:lineRule="auto"/>
              <w:rPr>
                <w:rFonts w:ascii="宋体" w:hAnsi="宋体" w:eastAsia="宋体" w:cs="宋体"/>
                <w:snapToGrid w:val="0"/>
                <w:color w:val="auto"/>
                <w:spacing w:val="-3"/>
                <w:kern w:val="0"/>
                <w:sz w:val="24"/>
                <w:szCs w:val="24"/>
                <w:lang w:val="en-US" w:eastAsia="en-US" w:bidi="ar-SA"/>
              </w:rPr>
            </w:pPr>
          </w:p>
          <w:p w14:paraId="482E1305">
            <w:pPr>
              <w:spacing w:line="240" w:lineRule="auto"/>
              <w:rPr>
                <w:rFonts w:ascii="宋体" w:hAnsi="宋体" w:eastAsia="宋体" w:cs="宋体"/>
                <w:snapToGrid w:val="0"/>
                <w:color w:val="auto"/>
                <w:spacing w:val="-3"/>
                <w:kern w:val="0"/>
                <w:sz w:val="24"/>
                <w:szCs w:val="24"/>
                <w:lang w:val="en-US" w:eastAsia="en-US" w:bidi="ar-SA"/>
              </w:rPr>
            </w:pPr>
          </w:p>
          <w:p w14:paraId="2123EF1F">
            <w:pPr>
              <w:spacing w:line="240" w:lineRule="auto"/>
              <w:rPr>
                <w:rFonts w:ascii="宋体" w:hAnsi="宋体" w:eastAsia="宋体" w:cs="宋体"/>
                <w:snapToGrid w:val="0"/>
                <w:color w:val="auto"/>
                <w:spacing w:val="-3"/>
                <w:kern w:val="0"/>
                <w:sz w:val="24"/>
                <w:szCs w:val="24"/>
                <w:lang w:val="en-US" w:eastAsia="en-US" w:bidi="ar-SA"/>
              </w:rPr>
            </w:pPr>
          </w:p>
          <w:p w14:paraId="650E7AB7">
            <w:pPr>
              <w:spacing w:line="240" w:lineRule="auto"/>
              <w:rPr>
                <w:rFonts w:ascii="宋体" w:hAnsi="宋体" w:eastAsia="宋体" w:cs="宋体"/>
                <w:snapToGrid w:val="0"/>
                <w:color w:val="auto"/>
                <w:spacing w:val="-3"/>
                <w:kern w:val="0"/>
                <w:sz w:val="24"/>
                <w:szCs w:val="24"/>
                <w:lang w:val="en-US" w:eastAsia="en-US" w:bidi="ar-SA"/>
              </w:rPr>
            </w:pPr>
          </w:p>
          <w:p w14:paraId="722E5E4F">
            <w:pPr>
              <w:spacing w:line="240" w:lineRule="auto"/>
              <w:rPr>
                <w:rFonts w:ascii="宋体" w:hAnsi="宋体" w:eastAsia="宋体" w:cs="宋体"/>
                <w:snapToGrid w:val="0"/>
                <w:color w:val="auto"/>
                <w:spacing w:val="-3"/>
                <w:kern w:val="0"/>
                <w:sz w:val="24"/>
                <w:szCs w:val="24"/>
                <w:lang w:val="en-US" w:eastAsia="en-US" w:bidi="ar-SA"/>
              </w:rPr>
            </w:pPr>
          </w:p>
          <w:p w14:paraId="74E0CFD6">
            <w:pPr>
              <w:spacing w:line="240" w:lineRule="auto"/>
              <w:rPr>
                <w:rFonts w:ascii="宋体" w:hAnsi="宋体" w:eastAsia="宋体" w:cs="宋体"/>
                <w:snapToGrid w:val="0"/>
                <w:color w:val="auto"/>
                <w:spacing w:val="-3"/>
                <w:kern w:val="0"/>
                <w:sz w:val="24"/>
                <w:szCs w:val="24"/>
                <w:lang w:val="en-US" w:eastAsia="en-US" w:bidi="ar-SA"/>
              </w:rPr>
            </w:pPr>
          </w:p>
          <w:p w14:paraId="3B0FA5E4">
            <w:pPr>
              <w:spacing w:line="240" w:lineRule="auto"/>
              <w:rPr>
                <w:rFonts w:ascii="宋体" w:hAnsi="宋体" w:eastAsia="宋体" w:cs="宋体"/>
                <w:snapToGrid w:val="0"/>
                <w:color w:val="auto"/>
                <w:spacing w:val="-3"/>
                <w:kern w:val="0"/>
                <w:sz w:val="24"/>
                <w:szCs w:val="24"/>
                <w:lang w:val="en-US" w:eastAsia="en-US" w:bidi="ar-SA"/>
              </w:rPr>
            </w:pPr>
          </w:p>
          <w:p w14:paraId="04F4E34F">
            <w:pPr>
              <w:spacing w:line="240" w:lineRule="auto"/>
              <w:rPr>
                <w:rFonts w:ascii="宋体" w:hAnsi="宋体" w:eastAsia="宋体" w:cs="宋体"/>
                <w:snapToGrid w:val="0"/>
                <w:color w:val="auto"/>
                <w:spacing w:val="-3"/>
                <w:kern w:val="0"/>
                <w:sz w:val="24"/>
                <w:szCs w:val="24"/>
                <w:lang w:val="en-US" w:eastAsia="en-US" w:bidi="ar-SA"/>
              </w:rPr>
            </w:pPr>
          </w:p>
          <w:p w14:paraId="7635BF8F">
            <w:pPr>
              <w:pStyle w:val="18"/>
              <w:spacing w:before="78" w:line="240" w:lineRule="auto"/>
              <w:ind w:left="373"/>
              <w:rPr>
                <w:rFonts w:hint="eastAsia" w:ascii="宋体" w:hAnsi="宋体" w:eastAsia="宋体" w:cs="宋体"/>
                <w:snapToGrid w:val="0"/>
                <w:color w:val="auto"/>
                <w:spacing w:val="-3"/>
                <w:kern w:val="0"/>
                <w:sz w:val="24"/>
                <w:szCs w:val="24"/>
                <w:lang w:val="en-US" w:eastAsia="zh-CN" w:bidi="ar-SA"/>
              </w:rPr>
            </w:pPr>
            <w:r>
              <w:rPr>
                <w:rFonts w:hint="eastAsia" w:ascii="宋体" w:hAnsi="宋体" w:eastAsia="宋体" w:cs="宋体"/>
                <w:snapToGrid w:val="0"/>
                <w:color w:val="auto"/>
                <w:spacing w:val="-3"/>
                <w:kern w:val="0"/>
                <w:sz w:val="24"/>
                <w:szCs w:val="24"/>
                <w:lang w:val="en-US" w:eastAsia="zh-CN" w:bidi="ar-SA"/>
              </w:rPr>
              <w:t>4</w:t>
            </w:r>
          </w:p>
        </w:tc>
        <w:tc>
          <w:tcPr>
            <w:tcW w:w="8126" w:type="dxa"/>
            <w:tcBorders>
              <w:right w:val="single" w:color="000000" w:sz="10" w:space="0"/>
            </w:tcBorders>
            <w:vAlign w:val="top"/>
          </w:tcPr>
          <w:p w14:paraId="55781E89">
            <w:pPr>
              <w:pStyle w:val="18"/>
              <w:keepNext w:val="0"/>
              <w:keepLines w:val="0"/>
              <w:pageBreakBefore w:val="0"/>
              <w:widowControl/>
              <w:kinsoku w:val="0"/>
              <w:wordWrap/>
              <w:overflowPunct/>
              <w:topLinePunct w:val="0"/>
              <w:autoSpaceDE w:val="0"/>
              <w:autoSpaceDN w:val="0"/>
              <w:bidi w:val="0"/>
              <w:adjustRightInd w:val="0"/>
              <w:snapToGrid w:val="0"/>
              <w:spacing w:before="122" w:line="240" w:lineRule="auto"/>
              <w:ind w:left="16"/>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付款：</w:t>
            </w:r>
          </w:p>
          <w:p w14:paraId="3A3B4358">
            <w:pPr>
              <w:pStyle w:val="18"/>
              <w:keepNext w:val="0"/>
              <w:keepLines w:val="0"/>
              <w:pageBreakBefore w:val="0"/>
              <w:widowControl/>
              <w:kinsoku w:val="0"/>
              <w:wordWrap/>
              <w:overflowPunct/>
              <w:topLinePunct w:val="0"/>
              <w:autoSpaceDE w:val="0"/>
              <w:autoSpaceDN w:val="0"/>
              <w:bidi w:val="0"/>
              <w:adjustRightInd w:val="0"/>
              <w:snapToGrid w:val="0"/>
              <w:spacing w:before="169" w:line="240" w:lineRule="auto"/>
              <w:ind w:left="35" w:firstLine="476"/>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1.合同价款（以实际验收合格工程量核算）的确定及调整：以成交供应商 的谈判报价为合同价款的结算依据，如需调整将在补充协议条款中具体明确。</w:t>
            </w:r>
          </w:p>
          <w:p w14:paraId="440B8D43">
            <w:pPr>
              <w:pStyle w:val="18"/>
              <w:keepNext w:val="0"/>
              <w:keepLines w:val="0"/>
              <w:pageBreakBefore w:val="0"/>
              <w:widowControl/>
              <w:kinsoku w:val="0"/>
              <w:wordWrap/>
              <w:overflowPunct/>
              <w:topLinePunct w:val="0"/>
              <w:autoSpaceDE w:val="0"/>
              <w:autoSpaceDN w:val="0"/>
              <w:bidi w:val="0"/>
              <w:adjustRightInd w:val="0"/>
              <w:snapToGrid w:val="0"/>
              <w:spacing w:before="181" w:line="240" w:lineRule="auto"/>
              <w:ind w:left="499"/>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2.付款方式和程序：</w:t>
            </w:r>
          </w:p>
          <w:p w14:paraId="15AC4969">
            <w:pPr>
              <w:pStyle w:val="18"/>
              <w:keepNext w:val="0"/>
              <w:keepLines w:val="0"/>
              <w:pageBreakBefore w:val="0"/>
              <w:widowControl/>
              <w:kinsoku w:val="0"/>
              <w:wordWrap/>
              <w:overflowPunct/>
              <w:topLinePunct w:val="0"/>
              <w:autoSpaceDE w:val="0"/>
              <w:autoSpaceDN w:val="0"/>
              <w:bidi w:val="0"/>
              <w:adjustRightInd w:val="0"/>
              <w:snapToGrid w:val="0"/>
              <w:spacing w:before="175" w:line="240" w:lineRule="auto"/>
              <w:ind w:left="22" w:right="16" w:firstLine="476"/>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2.1 由采购人负责结算，在付款前，供应商必须开具全额发票给采购人（附 详细清单）。</w:t>
            </w:r>
          </w:p>
          <w:p w14:paraId="68ACAA08">
            <w:pPr>
              <w:pStyle w:val="18"/>
              <w:keepNext w:val="0"/>
              <w:keepLines w:val="0"/>
              <w:pageBreakBefore w:val="0"/>
              <w:widowControl/>
              <w:kinsoku w:val="0"/>
              <w:wordWrap/>
              <w:overflowPunct/>
              <w:topLinePunct w:val="0"/>
              <w:autoSpaceDE w:val="0"/>
              <w:autoSpaceDN w:val="0"/>
              <w:bidi w:val="0"/>
              <w:adjustRightInd w:val="0"/>
              <w:snapToGrid w:val="0"/>
              <w:spacing w:before="178" w:line="120" w:lineRule="auto"/>
              <w:ind w:left="15" w:right="16" w:firstLine="483"/>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2.2 付款方式：具体以双方签订合同为准</w:t>
            </w:r>
          </w:p>
          <w:p w14:paraId="2BE4D7FD">
            <w:pPr>
              <w:pStyle w:val="18"/>
              <w:keepNext w:val="0"/>
              <w:keepLines w:val="0"/>
              <w:pageBreakBefore w:val="0"/>
              <w:widowControl/>
              <w:kinsoku w:val="0"/>
              <w:wordWrap/>
              <w:overflowPunct/>
              <w:topLinePunct w:val="0"/>
              <w:autoSpaceDE w:val="0"/>
              <w:autoSpaceDN w:val="0"/>
              <w:bidi w:val="0"/>
              <w:adjustRightInd w:val="0"/>
              <w:snapToGrid w:val="0"/>
              <w:spacing w:before="183" w:line="120" w:lineRule="auto"/>
              <w:ind w:left="499"/>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2.2.1 支付方式：银行转账</w:t>
            </w:r>
          </w:p>
        </w:tc>
      </w:tr>
      <w:tr w14:paraId="68565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893" w:type="dxa"/>
            <w:tcBorders>
              <w:left w:val="single" w:color="000000" w:sz="10" w:space="0"/>
            </w:tcBorders>
            <w:vAlign w:val="top"/>
          </w:tcPr>
          <w:p w14:paraId="47D73290">
            <w:pPr>
              <w:pStyle w:val="18"/>
              <w:spacing w:before="213" w:line="240" w:lineRule="auto"/>
              <w:ind w:left="377"/>
              <w:rPr>
                <w:rFonts w:hint="eastAsia" w:eastAsia="宋体"/>
                <w:color w:val="auto"/>
                <w:lang w:eastAsia="zh-CN"/>
              </w:rPr>
            </w:pPr>
            <w:r>
              <w:rPr>
                <w:rFonts w:hint="eastAsia"/>
                <w:color w:val="auto"/>
                <w:position w:val="1"/>
                <w:lang w:val="en-US" w:eastAsia="zh-CN"/>
              </w:rPr>
              <w:t>5</w:t>
            </w:r>
          </w:p>
        </w:tc>
        <w:tc>
          <w:tcPr>
            <w:tcW w:w="8126" w:type="dxa"/>
            <w:tcBorders>
              <w:right w:val="single" w:color="000000" w:sz="10" w:space="0"/>
            </w:tcBorders>
            <w:vAlign w:val="top"/>
          </w:tcPr>
          <w:p w14:paraId="138AAB48">
            <w:pPr>
              <w:pStyle w:val="18"/>
              <w:spacing w:before="213" w:line="240" w:lineRule="auto"/>
              <w:ind w:left="22"/>
              <w:rPr>
                <w:color w:val="auto"/>
              </w:rPr>
            </w:pPr>
            <w:r>
              <w:rPr>
                <w:b/>
                <w:bCs/>
                <w:color w:val="auto"/>
                <w:spacing w:val="-4"/>
              </w:rPr>
              <w:t>质量标准：质量标准须达到国家相关行业“合格</w:t>
            </w:r>
            <w:r>
              <w:rPr>
                <w:color w:val="auto"/>
                <w:spacing w:val="-73"/>
              </w:rPr>
              <w:t xml:space="preserve"> </w:t>
            </w:r>
            <w:r>
              <w:rPr>
                <w:b/>
                <w:bCs/>
                <w:color w:val="auto"/>
                <w:spacing w:val="-4"/>
              </w:rPr>
              <w:t>”标准。</w:t>
            </w:r>
          </w:p>
        </w:tc>
      </w:tr>
      <w:tr w14:paraId="35BC2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2" w:hRule="atLeast"/>
        </w:trPr>
        <w:tc>
          <w:tcPr>
            <w:tcW w:w="893" w:type="dxa"/>
            <w:tcBorders>
              <w:left w:val="single" w:color="000000" w:sz="10" w:space="0"/>
              <w:bottom w:val="single" w:color="000000" w:sz="10" w:space="0"/>
            </w:tcBorders>
            <w:vAlign w:val="top"/>
          </w:tcPr>
          <w:p w14:paraId="45D54F8E">
            <w:pPr>
              <w:spacing w:line="240" w:lineRule="auto"/>
              <w:rPr>
                <w:rFonts w:ascii="Arial"/>
                <w:color w:val="auto"/>
                <w:sz w:val="21"/>
              </w:rPr>
            </w:pPr>
          </w:p>
          <w:p w14:paraId="24BE2206">
            <w:pPr>
              <w:spacing w:line="240" w:lineRule="auto"/>
              <w:rPr>
                <w:rFonts w:ascii="Arial"/>
                <w:color w:val="auto"/>
                <w:sz w:val="21"/>
              </w:rPr>
            </w:pPr>
          </w:p>
          <w:p w14:paraId="755E53ED">
            <w:pPr>
              <w:spacing w:line="240" w:lineRule="auto"/>
              <w:rPr>
                <w:rFonts w:ascii="Arial"/>
                <w:color w:val="auto"/>
                <w:sz w:val="21"/>
              </w:rPr>
            </w:pPr>
          </w:p>
          <w:p w14:paraId="5ED27408">
            <w:pPr>
              <w:pStyle w:val="18"/>
              <w:spacing w:before="79" w:line="240" w:lineRule="auto"/>
              <w:ind w:left="379"/>
              <w:rPr>
                <w:rFonts w:hint="eastAsia" w:eastAsia="宋体"/>
                <w:color w:val="auto"/>
                <w:lang w:eastAsia="zh-CN"/>
              </w:rPr>
            </w:pPr>
            <w:r>
              <w:rPr>
                <w:rFonts w:hint="eastAsia"/>
                <w:color w:val="auto"/>
                <w:position w:val="1"/>
                <w:lang w:val="en-US" w:eastAsia="zh-CN"/>
              </w:rPr>
              <w:t>6</w:t>
            </w:r>
          </w:p>
        </w:tc>
        <w:tc>
          <w:tcPr>
            <w:tcW w:w="8126" w:type="dxa"/>
            <w:tcBorders>
              <w:bottom w:val="single" w:color="000000" w:sz="10" w:space="0"/>
              <w:right w:val="single" w:color="000000" w:sz="10" w:space="0"/>
            </w:tcBorders>
            <w:vAlign w:val="top"/>
          </w:tcPr>
          <w:p w14:paraId="68CC5DE1">
            <w:pPr>
              <w:pStyle w:val="18"/>
              <w:spacing w:before="134" w:line="240" w:lineRule="auto"/>
              <w:ind w:left="23"/>
              <w:rPr>
                <w:color w:val="auto"/>
              </w:rPr>
            </w:pPr>
            <w:r>
              <w:rPr>
                <w:b/>
                <w:bCs/>
                <w:color w:val="auto"/>
                <w:spacing w:val="-5"/>
              </w:rPr>
              <w:t>安全施工：</w:t>
            </w:r>
          </w:p>
          <w:p w14:paraId="7793E625">
            <w:pPr>
              <w:pStyle w:val="18"/>
              <w:spacing w:before="166" w:line="240" w:lineRule="auto"/>
              <w:ind w:left="22" w:right="16" w:firstLine="474"/>
              <w:jc w:val="both"/>
              <w:rPr>
                <w:color w:val="auto"/>
              </w:rPr>
            </w:pPr>
            <w:r>
              <w:rPr>
                <w:color w:val="auto"/>
                <w:spacing w:val="-3"/>
              </w:rPr>
              <w:t>应遵守国家、陕西省主管部门颁发的安全生产规定，遵守现场安全文明管</w:t>
            </w:r>
            <w:r>
              <w:rPr>
                <w:color w:val="auto"/>
                <w:spacing w:val="10"/>
              </w:rPr>
              <w:t xml:space="preserve"> </w:t>
            </w:r>
            <w:r>
              <w:rPr>
                <w:color w:val="auto"/>
                <w:spacing w:val="-3"/>
              </w:rPr>
              <w:t>理规定，遵守甲方的相关规章制度，在施工中加强职工安全教育，并对施工中</w:t>
            </w:r>
            <w:r>
              <w:rPr>
                <w:color w:val="auto"/>
                <w:spacing w:val="11"/>
              </w:rPr>
              <w:t xml:space="preserve"> </w:t>
            </w:r>
            <w:r>
              <w:rPr>
                <w:color w:val="auto"/>
                <w:spacing w:val="-3"/>
              </w:rPr>
              <w:t>发生的一切安全事故承担全部责任。并做到现场文明施工、工完场清。在施工</w:t>
            </w:r>
            <w:r>
              <w:rPr>
                <w:color w:val="auto"/>
              </w:rPr>
              <w:t>现场中引发的人身安全、机械事故、治安事件</w:t>
            </w:r>
            <w:r>
              <w:rPr>
                <w:color w:val="auto"/>
                <w:spacing w:val="-1"/>
              </w:rPr>
              <w:t>等均由供应商承担全部责任。</w:t>
            </w:r>
          </w:p>
        </w:tc>
      </w:tr>
      <w:tr w14:paraId="0833E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0" w:hRule="atLeast"/>
        </w:trPr>
        <w:tc>
          <w:tcPr>
            <w:tcW w:w="893" w:type="dxa"/>
            <w:tcBorders>
              <w:top w:val="single" w:color="000000" w:sz="10" w:space="0"/>
              <w:left w:val="single" w:color="000000" w:sz="10" w:space="0"/>
            </w:tcBorders>
            <w:vAlign w:val="top"/>
          </w:tcPr>
          <w:p w14:paraId="0EB91F65">
            <w:pPr>
              <w:spacing w:line="240" w:lineRule="auto"/>
              <w:ind w:firstLine="420" w:firstLineChars="200"/>
              <w:rPr>
                <w:rFonts w:hint="eastAsia" w:ascii="Arial" w:eastAsia="宋体"/>
                <w:color w:val="auto"/>
                <w:sz w:val="21"/>
                <w:lang w:val="en-US" w:eastAsia="zh-CN"/>
              </w:rPr>
            </w:pPr>
            <w:r>
              <w:rPr>
                <w:rFonts w:hint="eastAsia" w:eastAsia="宋体"/>
                <w:color w:val="auto"/>
                <w:sz w:val="21"/>
                <w:lang w:val="en-US" w:eastAsia="zh-CN"/>
              </w:rPr>
              <w:t>7</w:t>
            </w:r>
          </w:p>
        </w:tc>
        <w:tc>
          <w:tcPr>
            <w:tcW w:w="8126" w:type="dxa"/>
            <w:tcBorders>
              <w:top w:val="single" w:color="000000" w:sz="10" w:space="0"/>
              <w:right w:val="single" w:color="000000" w:sz="10" w:space="0"/>
            </w:tcBorders>
            <w:vAlign w:val="top"/>
          </w:tcPr>
          <w:p w14:paraId="2CB5B206">
            <w:pPr>
              <w:pStyle w:val="18"/>
              <w:spacing w:before="176" w:line="240" w:lineRule="auto"/>
              <w:ind w:left="23"/>
              <w:rPr>
                <w:color w:val="auto"/>
              </w:rPr>
            </w:pPr>
            <w:r>
              <w:rPr>
                <w:b/>
                <w:bCs/>
                <w:color w:val="auto"/>
                <w:spacing w:val="-5"/>
              </w:rPr>
              <w:t>安全责任：</w:t>
            </w:r>
          </w:p>
          <w:p w14:paraId="2C19D157">
            <w:pPr>
              <w:pStyle w:val="18"/>
              <w:spacing w:before="176" w:line="240" w:lineRule="auto"/>
              <w:ind w:left="16" w:firstLine="472"/>
              <w:jc w:val="both"/>
              <w:rPr>
                <w:color w:val="auto"/>
              </w:rPr>
            </w:pPr>
            <w:r>
              <w:rPr>
                <w:color w:val="auto"/>
                <w:spacing w:val="-9"/>
              </w:rPr>
              <w:t>供应商须遵守工程施工安全生产有关规定，科学制定方案，精心</w:t>
            </w:r>
            <w:r>
              <w:rPr>
                <w:color w:val="auto"/>
                <w:spacing w:val="-10"/>
              </w:rPr>
              <w:t>组织施工，</w:t>
            </w:r>
            <w:r>
              <w:rPr>
                <w:color w:val="auto"/>
              </w:rPr>
              <w:t xml:space="preserve"> </w:t>
            </w:r>
            <w:r>
              <w:rPr>
                <w:color w:val="auto"/>
                <w:spacing w:val="-4"/>
              </w:rPr>
              <w:t>采取必要的安全防护措施，消除事故隐患，确保施工人员安全，否则由此引发</w:t>
            </w:r>
            <w:r>
              <w:rPr>
                <w:color w:val="auto"/>
                <w:spacing w:val="3"/>
              </w:rPr>
              <w:t xml:space="preserve"> </w:t>
            </w:r>
            <w:r>
              <w:rPr>
                <w:color w:val="auto"/>
                <w:spacing w:val="-2"/>
              </w:rPr>
              <w:t>的安全事故由乙方承担全部责任。</w:t>
            </w:r>
          </w:p>
          <w:p w14:paraId="7D806E39">
            <w:pPr>
              <w:pStyle w:val="18"/>
              <w:spacing w:line="240" w:lineRule="auto"/>
              <w:ind w:left="23"/>
              <w:rPr>
                <w:color w:val="auto"/>
              </w:rPr>
            </w:pPr>
            <w:r>
              <w:rPr>
                <w:b/>
                <w:bCs/>
                <w:color w:val="auto"/>
                <w:spacing w:val="-1"/>
              </w:rPr>
              <w:t>其他要求：</w:t>
            </w:r>
            <w:r>
              <w:rPr>
                <w:color w:val="auto"/>
                <w:spacing w:val="-1"/>
              </w:rPr>
              <w:t>甲方根据施工场地条件可以调整建设相关内容。</w:t>
            </w:r>
          </w:p>
        </w:tc>
      </w:tr>
      <w:tr w14:paraId="414F1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1" w:hRule="atLeast"/>
        </w:trPr>
        <w:tc>
          <w:tcPr>
            <w:tcW w:w="893" w:type="dxa"/>
            <w:tcBorders>
              <w:left w:val="single" w:color="000000" w:sz="10" w:space="0"/>
            </w:tcBorders>
            <w:vAlign w:val="top"/>
          </w:tcPr>
          <w:p w14:paraId="08A77667">
            <w:pPr>
              <w:spacing w:line="240" w:lineRule="auto"/>
              <w:rPr>
                <w:rFonts w:ascii="Arial"/>
                <w:color w:val="auto"/>
                <w:sz w:val="21"/>
              </w:rPr>
            </w:pPr>
          </w:p>
          <w:p w14:paraId="034C41B8">
            <w:pPr>
              <w:spacing w:line="240" w:lineRule="auto"/>
              <w:rPr>
                <w:rFonts w:ascii="Arial"/>
                <w:color w:val="auto"/>
                <w:sz w:val="21"/>
              </w:rPr>
            </w:pPr>
          </w:p>
          <w:p w14:paraId="0AD6A0F5">
            <w:pPr>
              <w:spacing w:line="240" w:lineRule="auto"/>
              <w:rPr>
                <w:rFonts w:ascii="Arial"/>
                <w:color w:val="auto"/>
                <w:sz w:val="21"/>
              </w:rPr>
            </w:pPr>
          </w:p>
          <w:p w14:paraId="6D870829">
            <w:pPr>
              <w:spacing w:line="240" w:lineRule="auto"/>
              <w:rPr>
                <w:rFonts w:ascii="Arial"/>
                <w:color w:val="auto"/>
                <w:sz w:val="21"/>
              </w:rPr>
            </w:pPr>
          </w:p>
          <w:p w14:paraId="77A8B3ED">
            <w:pPr>
              <w:pStyle w:val="18"/>
              <w:spacing w:before="78" w:line="240" w:lineRule="auto"/>
              <w:ind w:left="375"/>
              <w:rPr>
                <w:color w:val="auto"/>
              </w:rPr>
            </w:pPr>
            <w:r>
              <w:rPr>
                <w:color w:val="auto"/>
                <w:position w:val="1"/>
              </w:rPr>
              <w:t>8</w:t>
            </w:r>
          </w:p>
        </w:tc>
        <w:tc>
          <w:tcPr>
            <w:tcW w:w="8126" w:type="dxa"/>
            <w:tcBorders>
              <w:right w:val="single" w:color="000000" w:sz="10" w:space="0"/>
            </w:tcBorders>
            <w:vAlign w:val="top"/>
          </w:tcPr>
          <w:p w14:paraId="4D963338">
            <w:pPr>
              <w:pStyle w:val="18"/>
              <w:spacing w:before="118" w:line="240" w:lineRule="auto"/>
              <w:ind w:left="22"/>
              <w:rPr>
                <w:color w:val="auto"/>
              </w:rPr>
            </w:pPr>
            <w:r>
              <w:rPr>
                <w:b/>
                <w:bCs/>
                <w:color w:val="auto"/>
                <w:spacing w:val="-13"/>
              </w:rPr>
              <w:t>项目团队要求：</w:t>
            </w:r>
          </w:p>
          <w:p w14:paraId="365CA8CA">
            <w:pPr>
              <w:pStyle w:val="18"/>
              <w:spacing w:before="173" w:line="240" w:lineRule="auto"/>
              <w:ind w:left="15" w:right="14" w:firstLine="492"/>
              <w:jc w:val="both"/>
              <w:rPr>
                <w:color w:val="auto"/>
              </w:rPr>
            </w:pPr>
            <w:r>
              <w:rPr>
                <w:color w:val="auto"/>
                <w:spacing w:val="-3"/>
              </w:rPr>
              <w:t>若因不可抗力因素，成交供应商确需更换项目负责人，新更换的项目</w:t>
            </w:r>
            <w:r>
              <w:rPr>
                <w:color w:val="auto"/>
                <w:spacing w:val="-4"/>
              </w:rPr>
              <w:t>负责</w:t>
            </w:r>
            <w:r>
              <w:rPr>
                <w:color w:val="auto"/>
              </w:rPr>
              <w:t xml:space="preserve"> </w:t>
            </w:r>
            <w:r>
              <w:rPr>
                <w:color w:val="auto"/>
                <w:spacing w:val="-3"/>
              </w:rPr>
              <w:t>人须与</w:t>
            </w:r>
            <w:r>
              <w:rPr>
                <w:rFonts w:hint="eastAsia"/>
                <w:color w:val="auto"/>
                <w:spacing w:val="-3"/>
                <w:lang w:eastAsia="zh-CN"/>
              </w:rPr>
              <w:t>磋商</w:t>
            </w:r>
            <w:r>
              <w:rPr>
                <w:color w:val="auto"/>
                <w:spacing w:val="-3"/>
              </w:rPr>
              <w:t>时所承诺的专业、资格等级、技术职称等内容一致或高于原资格条</w:t>
            </w:r>
            <w:r>
              <w:rPr>
                <w:color w:val="auto"/>
                <w:spacing w:val="17"/>
              </w:rPr>
              <w:t xml:space="preserve"> </w:t>
            </w:r>
            <w:r>
              <w:rPr>
                <w:color w:val="auto"/>
                <w:spacing w:val="-5"/>
              </w:rPr>
              <w:t>件；同时，要求至少提前</w:t>
            </w:r>
            <w:r>
              <w:rPr>
                <w:color w:val="auto"/>
                <w:spacing w:val="-37"/>
              </w:rPr>
              <w:t xml:space="preserve"> </w:t>
            </w:r>
            <w:r>
              <w:rPr>
                <w:color w:val="auto"/>
                <w:spacing w:val="-5"/>
              </w:rPr>
              <w:t>7</w:t>
            </w:r>
            <w:r>
              <w:rPr>
                <w:color w:val="auto"/>
                <w:spacing w:val="-56"/>
              </w:rPr>
              <w:t xml:space="preserve"> </w:t>
            </w:r>
            <w:r>
              <w:rPr>
                <w:color w:val="auto"/>
                <w:spacing w:val="-5"/>
              </w:rPr>
              <w:t>个工作日以书面形式通知采购人，并将拟更换的人</w:t>
            </w:r>
            <w:r>
              <w:rPr>
                <w:color w:val="auto"/>
              </w:rPr>
              <w:t xml:space="preserve"> 员个人资料一并上报，经采购人审核同意后，</w:t>
            </w:r>
            <w:r>
              <w:rPr>
                <w:color w:val="auto"/>
                <w:spacing w:val="-1"/>
              </w:rPr>
              <w:t>方可更换。</w:t>
            </w:r>
          </w:p>
        </w:tc>
      </w:tr>
      <w:tr w14:paraId="76CF4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6" w:hRule="atLeast"/>
        </w:trPr>
        <w:tc>
          <w:tcPr>
            <w:tcW w:w="893" w:type="dxa"/>
            <w:tcBorders>
              <w:left w:val="single" w:color="000000" w:sz="10" w:space="0"/>
            </w:tcBorders>
            <w:vAlign w:val="top"/>
          </w:tcPr>
          <w:p w14:paraId="69EA15F0">
            <w:pPr>
              <w:spacing w:line="240" w:lineRule="auto"/>
              <w:rPr>
                <w:rFonts w:ascii="Arial"/>
                <w:color w:val="auto"/>
                <w:sz w:val="21"/>
              </w:rPr>
            </w:pPr>
          </w:p>
          <w:p w14:paraId="242E4E81">
            <w:pPr>
              <w:spacing w:line="240" w:lineRule="auto"/>
              <w:rPr>
                <w:rFonts w:ascii="Arial"/>
                <w:color w:val="auto"/>
                <w:sz w:val="21"/>
              </w:rPr>
            </w:pPr>
          </w:p>
          <w:p w14:paraId="73D58684">
            <w:pPr>
              <w:pStyle w:val="18"/>
              <w:spacing w:before="78" w:line="240" w:lineRule="auto"/>
              <w:ind w:left="372"/>
              <w:rPr>
                <w:color w:val="auto"/>
              </w:rPr>
            </w:pPr>
            <w:r>
              <w:rPr>
                <w:color w:val="auto"/>
                <w:position w:val="1"/>
              </w:rPr>
              <w:t>9</w:t>
            </w:r>
          </w:p>
        </w:tc>
        <w:tc>
          <w:tcPr>
            <w:tcW w:w="8126" w:type="dxa"/>
            <w:tcBorders>
              <w:right w:val="single" w:color="000000" w:sz="10" w:space="0"/>
            </w:tcBorders>
            <w:vAlign w:val="top"/>
          </w:tcPr>
          <w:p w14:paraId="1DA4F3E0">
            <w:pPr>
              <w:pStyle w:val="18"/>
              <w:spacing w:before="121" w:line="240" w:lineRule="auto"/>
              <w:ind w:left="16"/>
              <w:rPr>
                <w:color w:val="auto"/>
              </w:rPr>
            </w:pPr>
            <w:r>
              <w:rPr>
                <w:b/>
                <w:bCs/>
                <w:color w:val="auto"/>
                <w:spacing w:val="-3"/>
              </w:rPr>
              <w:t>合同争议的解决：</w:t>
            </w:r>
          </w:p>
          <w:p w14:paraId="1228C394">
            <w:pPr>
              <w:pStyle w:val="18"/>
              <w:spacing w:before="178" w:line="240" w:lineRule="auto"/>
              <w:ind w:left="40" w:right="16" w:firstLine="455"/>
              <w:rPr>
                <w:color w:val="auto"/>
              </w:rPr>
            </w:pPr>
            <w:r>
              <w:rPr>
                <w:color w:val="auto"/>
                <w:spacing w:val="-3"/>
              </w:rPr>
              <w:t>合同执行中发生争议的，当事人双方应协商解决，协商达不成一致时，可</w:t>
            </w:r>
            <w:r>
              <w:rPr>
                <w:color w:val="auto"/>
                <w:spacing w:val="10"/>
              </w:rPr>
              <w:t xml:space="preserve"> </w:t>
            </w:r>
            <w:r>
              <w:rPr>
                <w:color w:val="auto"/>
                <w:spacing w:val="-2"/>
              </w:rPr>
              <w:t>向采购人所在地申请仲裁或者向人民法院提请诉讼。</w:t>
            </w:r>
          </w:p>
        </w:tc>
      </w:tr>
      <w:tr w14:paraId="7D9F1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0" w:hRule="atLeast"/>
        </w:trPr>
        <w:tc>
          <w:tcPr>
            <w:tcW w:w="893" w:type="dxa"/>
            <w:tcBorders>
              <w:left w:val="single" w:color="000000" w:sz="10" w:space="0"/>
            </w:tcBorders>
            <w:vAlign w:val="top"/>
          </w:tcPr>
          <w:p w14:paraId="3690B862">
            <w:pPr>
              <w:spacing w:line="240" w:lineRule="auto"/>
              <w:rPr>
                <w:rFonts w:ascii="Arial"/>
                <w:color w:val="auto"/>
                <w:sz w:val="21"/>
              </w:rPr>
            </w:pPr>
          </w:p>
          <w:p w14:paraId="29D74068">
            <w:pPr>
              <w:spacing w:line="240" w:lineRule="auto"/>
              <w:rPr>
                <w:rFonts w:ascii="Arial"/>
                <w:color w:val="auto"/>
                <w:sz w:val="21"/>
              </w:rPr>
            </w:pPr>
          </w:p>
          <w:p w14:paraId="7C983FB5">
            <w:pPr>
              <w:spacing w:line="240" w:lineRule="auto"/>
              <w:rPr>
                <w:rFonts w:ascii="Arial"/>
                <w:color w:val="auto"/>
                <w:sz w:val="21"/>
              </w:rPr>
            </w:pPr>
          </w:p>
          <w:p w14:paraId="1705F444">
            <w:pPr>
              <w:spacing w:line="240" w:lineRule="auto"/>
              <w:rPr>
                <w:rFonts w:ascii="Arial"/>
                <w:color w:val="auto"/>
                <w:sz w:val="21"/>
              </w:rPr>
            </w:pPr>
          </w:p>
          <w:p w14:paraId="7459EA2B">
            <w:pPr>
              <w:spacing w:line="240" w:lineRule="auto"/>
              <w:rPr>
                <w:rFonts w:ascii="Arial"/>
                <w:color w:val="auto"/>
                <w:sz w:val="21"/>
              </w:rPr>
            </w:pPr>
          </w:p>
          <w:p w14:paraId="64B676E4">
            <w:pPr>
              <w:spacing w:line="240" w:lineRule="auto"/>
              <w:rPr>
                <w:rFonts w:ascii="Arial"/>
                <w:color w:val="auto"/>
                <w:sz w:val="21"/>
              </w:rPr>
            </w:pPr>
          </w:p>
          <w:p w14:paraId="431671BA">
            <w:pPr>
              <w:pStyle w:val="18"/>
              <w:spacing w:before="78" w:line="240" w:lineRule="auto"/>
              <w:ind w:left="330"/>
              <w:rPr>
                <w:color w:val="auto"/>
              </w:rPr>
            </w:pPr>
            <w:r>
              <w:rPr>
                <w:color w:val="auto"/>
                <w:spacing w:val="-11"/>
                <w:position w:val="1"/>
              </w:rPr>
              <w:t>10</w:t>
            </w:r>
          </w:p>
        </w:tc>
        <w:tc>
          <w:tcPr>
            <w:tcW w:w="8126" w:type="dxa"/>
            <w:tcBorders>
              <w:right w:val="single" w:color="000000" w:sz="10" w:space="0"/>
            </w:tcBorders>
            <w:vAlign w:val="top"/>
          </w:tcPr>
          <w:p w14:paraId="3AB2F5B9">
            <w:pPr>
              <w:pStyle w:val="18"/>
              <w:spacing w:before="124" w:line="240" w:lineRule="auto"/>
              <w:ind w:left="20"/>
              <w:rPr>
                <w:color w:val="auto"/>
              </w:rPr>
            </w:pPr>
            <w:r>
              <w:rPr>
                <w:b/>
                <w:bCs/>
                <w:color w:val="auto"/>
                <w:spacing w:val="-4"/>
              </w:rPr>
              <w:t>违约责任：</w:t>
            </w:r>
          </w:p>
          <w:p w14:paraId="7B1AB878">
            <w:pPr>
              <w:pStyle w:val="18"/>
              <w:spacing w:before="176" w:line="240" w:lineRule="auto"/>
              <w:ind w:left="25" w:right="18" w:firstLine="472"/>
              <w:rPr>
                <w:color w:val="auto"/>
              </w:rPr>
            </w:pPr>
            <w:r>
              <w:rPr>
                <w:color w:val="auto"/>
                <w:spacing w:val="-3"/>
              </w:rPr>
              <w:t>按《中华人民共和国政府采购法》、《中华人民共和国民法典》中的相关</w:t>
            </w:r>
            <w:r>
              <w:rPr>
                <w:color w:val="auto"/>
                <w:spacing w:val="6"/>
              </w:rPr>
              <w:t xml:space="preserve"> </w:t>
            </w:r>
            <w:r>
              <w:rPr>
                <w:color w:val="auto"/>
                <w:spacing w:val="-3"/>
              </w:rPr>
              <w:t>条款执行。</w:t>
            </w:r>
          </w:p>
          <w:p w14:paraId="6E37D4FF">
            <w:pPr>
              <w:pStyle w:val="18"/>
              <w:spacing w:before="2" w:line="240" w:lineRule="auto"/>
              <w:ind w:left="15" w:right="16" w:firstLine="495"/>
              <w:rPr>
                <w:color w:val="auto"/>
              </w:rPr>
            </w:pPr>
            <w:r>
              <w:rPr>
                <w:color w:val="auto"/>
                <w:spacing w:val="-3"/>
              </w:rPr>
              <w:t>未按合同或</w:t>
            </w:r>
            <w:r>
              <w:rPr>
                <w:rFonts w:hint="eastAsia"/>
                <w:color w:val="auto"/>
                <w:spacing w:val="-3"/>
                <w:lang w:eastAsia="zh-CN"/>
              </w:rPr>
              <w:t>磋商</w:t>
            </w:r>
            <w:r>
              <w:rPr>
                <w:color w:val="auto"/>
                <w:spacing w:val="-3"/>
              </w:rPr>
              <w:t>文件要求的或者质量不能满足采购人要求的，采</w:t>
            </w:r>
            <w:r>
              <w:rPr>
                <w:color w:val="auto"/>
                <w:spacing w:val="-4"/>
              </w:rPr>
              <w:t>购单位有</w:t>
            </w:r>
            <w:r>
              <w:rPr>
                <w:color w:val="auto"/>
              </w:rPr>
              <w:t xml:space="preserve"> </w:t>
            </w:r>
            <w:r>
              <w:rPr>
                <w:color w:val="auto"/>
                <w:spacing w:val="-1"/>
              </w:rPr>
              <w:t>权终止合同，甚至对供应商违约行为进行追究。</w:t>
            </w:r>
          </w:p>
          <w:p w14:paraId="582D9E62">
            <w:pPr>
              <w:pStyle w:val="18"/>
              <w:spacing w:before="5" w:line="240" w:lineRule="auto"/>
              <w:ind w:left="16" w:right="16" w:firstLine="475"/>
              <w:rPr>
                <w:color w:val="auto"/>
              </w:rPr>
            </w:pPr>
            <w:r>
              <w:rPr>
                <w:color w:val="auto"/>
                <w:spacing w:val="-3"/>
              </w:rPr>
              <w:t>供应商的</w:t>
            </w:r>
            <w:r>
              <w:rPr>
                <w:rFonts w:hint="eastAsia"/>
                <w:color w:val="auto"/>
                <w:spacing w:val="-3"/>
                <w:lang w:eastAsia="zh-CN"/>
              </w:rPr>
              <w:t>磋商</w:t>
            </w:r>
            <w:r>
              <w:rPr>
                <w:color w:val="auto"/>
                <w:spacing w:val="-3"/>
              </w:rPr>
              <w:t>响应文件为签订正式书面合同书不可分割的部分，</w:t>
            </w:r>
            <w:r>
              <w:rPr>
                <w:rFonts w:hint="eastAsia"/>
                <w:color w:val="auto"/>
                <w:spacing w:val="-3"/>
                <w:lang w:eastAsia="zh-CN"/>
              </w:rPr>
              <w:t>磋商</w:t>
            </w:r>
            <w:r>
              <w:rPr>
                <w:color w:val="auto"/>
                <w:spacing w:val="-3"/>
              </w:rPr>
              <w:t>响应</w:t>
            </w:r>
            <w:r>
              <w:rPr>
                <w:color w:val="auto"/>
                <w:spacing w:val="15"/>
              </w:rPr>
              <w:t xml:space="preserve"> </w:t>
            </w:r>
            <w:r>
              <w:rPr>
                <w:color w:val="auto"/>
                <w:spacing w:val="-1"/>
              </w:rPr>
              <w:t>应履行相应的责任。</w:t>
            </w:r>
          </w:p>
        </w:tc>
      </w:tr>
      <w:tr w14:paraId="5B13E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893" w:type="dxa"/>
            <w:tcBorders>
              <w:left w:val="single" w:color="000000" w:sz="10" w:space="0"/>
            </w:tcBorders>
            <w:vAlign w:val="top"/>
          </w:tcPr>
          <w:p w14:paraId="545B3D5C">
            <w:pPr>
              <w:spacing w:line="240" w:lineRule="auto"/>
              <w:rPr>
                <w:rFonts w:ascii="Arial"/>
                <w:color w:val="auto"/>
                <w:sz w:val="21"/>
              </w:rPr>
            </w:pPr>
          </w:p>
          <w:p w14:paraId="38562366">
            <w:pPr>
              <w:spacing w:line="240" w:lineRule="auto"/>
              <w:rPr>
                <w:rFonts w:ascii="Arial"/>
                <w:color w:val="auto"/>
                <w:sz w:val="21"/>
              </w:rPr>
            </w:pPr>
          </w:p>
          <w:p w14:paraId="40FE2938">
            <w:pPr>
              <w:spacing w:line="240" w:lineRule="auto"/>
              <w:rPr>
                <w:rFonts w:ascii="Arial"/>
                <w:color w:val="auto"/>
                <w:sz w:val="21"/>
              </w:rPr>
            </w:pPr>
          </w:p>
          <w:p w14:paraId="6A2C0C9F">
            <w:pPr>
              <w:spacing w:line="240" w:lineRule="auto"/>
              <w:rPr>
                <w:rFonts w:ascii="Arial"/>
                <w:color w:val="auto"/>
                <w:sz w:val="21"/>
              </w:rPr>
            </w:pPr>
          </w:p>
          <w:p w14:paraId="2DE24FD9">
            <w:pPr>
              <w:spacing w:line="240" w:lineRule="auto"/>
              <w:rPr>
                <w:rFonts w:ascii="Arial"/>
                <w:color w:val="auto"/>
                <w:sz w:val="21"/>
              </w:rPr>
            </w:pPr>
          </w:p>
          <w:p w14:paraId="4414EA77">
            <w:pPr>
              <w:spacing w:line="240" w:lineRule="auto"/>
              <w:rPr>
                <w:rFonts w:ascii="Arial"/>
                <w:color w:val="auto"/>
                <w:sz w:val="21"/>
              </w:rPr>
            </w:pPr>
          </w:p>
          <w:p w14:paraId="0366FAFE">
            <w:pPr>
              <w:spacing w:line="240" w:lineRule="auto"/>
              <w:rPr>
                <w:rFonts w:ascii="Arial"/>
                <w:color w:val="auto"/>
                <w:sz w:val="21"/>
              </w:rPr>
            </w:pPr>
          </w:p>
          <w:p w14:paraId="4A4FE271">
            <w:pPr>
              <w:pStyle w:val="18"/>
              <w:spacing w:before="78" w:line="240" w:lineRule="auto"/>
              <w:ind w:left="330" w:leftChars="0"/>
              <w:rPr>
                <w:color w:val="auto"/>
                <w:spacing w:val="-11"/>
                <w:position w:val="1"/>
              </w:rPr>
            </w:pPr>
            <w:r>
              <w:rPr>
                <w:color w:val="auto"/>
                <w:spacing w:val="-11"/>
                <w:position w:val="1"/>
              </w:rPr>
              <w:t>11</w:t>
            </w:r>
          </w:p>
        </w:tc>
        <w:tc>
          <w:tcPr>
            <w:tcW w:w="8126" w:type="dxa"/>
            <w:tcBorders>
              <w:right w:val="single" w:color="000000" w:sz="10" w:space="0"/>
            </w:tcBorders>
            <w:vAlign w:val="top"/>
          </w:tcPr>
          <w:p w14:paraId="09996B29">
            <w:pPr>
              <w:pStyle w:val="18"/>
              <w:spacing w:before="129" w:line="240" w:lineRule="auto"/>
              <w:ind w:left="19"/>
              <w:rPr>
                <w:color w:val="auto"/>
              </w:rPr>
            </w:pPr>
            <w:r>
              <w:rPr>
                <w:b/>
                <w:bCs/>
                <w:color w:val="auto"/>
                <w:spacing w:val="-3"/>
              </w:rPr>
              <w:t>政府采购合同：</w:t>
            </w:r>
          </w:p>
          <w:p w14:paraId="5237C400">
            <w:pPr>
              <w:pStyle w:val="18"/>
              <w:spacing w:before="177" w:line="240" w:lineRule="auto"/>
              <w:ind w:left="26" w:right="16" w:firstLine="472"/>
              <w:rPr>
                <w:color w:val="auto"/>
              </w:rPr>
            </w:pPr>
            <w:r>
              <w:rPr>
                <w:color w:val="auto"/>
                <w:spacing w:val="-3"/>
              </w:rPr>
              <w:t>政府采购合同适用《中华人民共和国民法典》。采购人和供应商之间的权</w:t>
            </w:r>
            <w:r>
              <w:rPr>
                <w:color w:val="auto"/>
                <w:spacing w:val="8"/>
              </w:rPr>
              <w:t xml:space="preserve"> </w:t>
            </w:r>
            <w:r>
              <w:rPr>
                <w:color w:val="auto"/>
                <w:spacing w:val="-3"/>
              </w:rPr>
              <w:t>利和义务，应当按照平等、</w:t>
            </w:r>
            <w:r>
              <w:rPr>
                <w:color w:val="auto"/>
                <w:spacing w:val="-58"/>
              </w:rPr>
              <w:t xml:space="preserve"> </w:t>
            </w:r>
            <w:r>
              <w:rPr>
                <w:color w:val="auto"/>
                <w:spacing w:val="-3"/>
              </w:rPr>
              <w:t>自愿的原则以合同方</w:t>
            </w:r>
            <w:r>
              <w:rPr>
                <w:color w:val="auto"/>
                <w:spacing w:val="-4"/>
              </w:rPr>
              <w:t>式约定。</w:t>
            </w:r>
          </w:p>
          <w:p w14:paraId="685CA69D">
            <w:pPr>
              <w:pStyle w:val="18"/>
              <w:spacing w:before="5" w:line="240" w:lineRule="auto"/>
              <w:ind w:left="23" w:right="16" w:firstLine="472"/>
              <w:jc w:val="both"/>
              <w:rPr>
                <w:color w:val="auto"/>
              </w:rPr>
            </w:pPr>
            <w:r>
              <w:rPr>
                <w:color w:val="auto"/>
                <w:spacing w:val="-3"/>
              </w:rPr>
              <w:t>采购人可以委托采购代理机构代表其与供应商签订政府采购合同。由采购</w:t>
            </w:r>
            <w:r>
              <w:rPr>
                <w:color w:val="auto"/>
                <w:spacing w:val="10"/>
              </w:rPr>
              <w:t xml:space="preserve"> </w:t>
            </w:r>
            <w:r>
              <w:rPr>
                <w:color w:val="auto"/>
                <w:spacing w:val="-3"/>
              </w:rPr>
              <w:t>代理机构以采购人名义签订合同的，应当提交采购人的授权委托书，作为合同</w:t>
            </w:r>
            <w:r>
              <w:rPr>
                <w:color w:val="auto"/>
                <w:spacing w:val="9"/>
              </w:rPr>
              <w:t xml:space="preserve"> </w:t>
            </w:r>
            <w:r>
              <w:rPr>
                <w:color w:val="auto"/>
                <w:spacing w:val="-5"/>
              </w:rPr>
              <w:t>附件。</w:t>
            </w:r>
          </w:p>
          <w:p w14:paraId="51BF2019">
            <w:pPr>
              <w:pStyle w:val="18"/>
              <w:spacing w:before="1" w:line="240" w:lineRule="auto"/>
              <w:ind w:left="499"/>
              <w:rPr>
                <w:color w:val="auto"/>
              </w:rPr>
            </w:pPr>
            <w:r>
              <w:rPr>
                <w:color w:val="auto"/>
                <w:spacing w:val="-1"/>
              </w:rPr>
              <w:t>政府采购合同应当采用书面形式。</w:t>
            </w:r>
          </w:p>
          <w:p w14:paraId="3E6F6EED">
            <w:pPr>
              <w:pStyle w:val="18"/>
              <w:spacing w:before="178" w:line="240" w:lineRule="auto"/>
              <w:ind w:right="15"/>
              <w:jc w:val="center"/>
              <w:rPr>
                <w:rFonts w:hint="eastAsia"/>
                <w:color w:val="auto"/>
                <w:spacing w:val="-4"/>
                <w:lang w:val="en-US" w:eastAsia="zh-CN"/>
              </w:rPr>
            </w:pPr>
            <w:r>
              <w:rPr>
                <w:rFonts w:hint="eastAsia"/>
                <w:color w:val="auto"/>
                <w:spacing w:val="-4"/>
                <w:lang w:val="en-US" w:eastAsia="zh-CN"/>
              </w:rPr>
              <w:t xml:space="preserve">   </w:t>
            </w:r>
            <w:r>
              <w:rPr>
                <w:color w:val="auto"/>
                <w:spacing w:val="-4"/>
              </w:rPr>
              <w:t>国务院政府采购监督管理部门应当会同国务院有关部门，规定政府采购合</w:t>
            </w:r>
          </w:p>
          <w:p w14:paraId="136FBC39">
            <w:pPr>
              <w:pStyle w:val="18"/>
              <w:spacing w:before="103" w:line="240" w:lineRule="auto"/>
              <w:ind w:left="48"/>
              <w:rPr>
                <w:color w:val="auto"/>
              </w:rPr>
            </w:pPr>
            <w:r>
              <w:rPr>
                <w:color w:val="auto"/>
                <w:spacing w:val="-4"/>
              </w:rPr>
              <w:t>同必须具备的条款。</w:t>
            </w:r>
          </w:p>
          <w:p w14:paraId="1A5FBEBB">
            <w:pPr>
              <w:pStyle w:val="18"/>
              <w:spacing w:before="178" w:line="240" w:lineRule="auto"/>
              <w:ind w:left="18" w:firstLine="475"/>
              <w:rPr>
                <w:color w:val="auto"/>
              </w:rPr>
            </w:pPr>
            <w:r>
              <w:rPr>
                <w:color w:val="auto"/>
                <w:spacing w:val="-9"/>
              </w:rPr>
              <w:t>采购人与中标、成交供应商应当在中标、成交通知书</w:t>
            </w:r>
            <w:r>
              <w:rPr>
                <w:color w:val="auto"/>
                <w:spacing w:val="-10"/>
              </w:rPr>
              <w:t>发出之日起三十日内，</w:t>
            </w:r>
            <w:r>
              <w:rPr>
                <w:color w:val="auto"/>
              </w:rPr>
              <w:t xml:space="preserve"> </w:t>
            </w:r>
            <w:r>
              <w:rPr>
                <w:color w:val="auto"/>
                <w:spacing w:val="-2"/>
              </w:rPr>
              <w:t>按照采购文件确定的事项签订政府采购合同。</w:t>
            </w:r>
          </w:p>
          <w:p w14:paraId="3CBFCB3B">
            <w:pPr>
              <w:pStyle w:val="18"/>
              <w:spacing w:line="240" w:lineRule="auto"/>
              <w:ind w:left="15" w:firstLine="512"/>
              <w:jc w:val="both"/>
              <w:rPr>
                <w:color w:val="auto"/>
              </w:rPr>
            </w:pPr>
            <w:r>
              <w:rPr>
                <w:color w:val="auto"/>
                <w:spacing w:val="-3"/>
              </w:rPr>
              <w:t>中标、成交通知书对采购人和中标、成交供应商均具有法律效</w:t>
            </w:r>
            <w:r>
              <w:rPr>
                <w:color w:val="auto"/>
                <w:spacing w:val="-4"/>
              </w:rPr>
              <w:t>力。中标、</w:t>
            </w:r>
            <w:r>
              <w:rPr>
                <w:color w:val="auto"/>
              </w:rPr>
              <w:t xml:space="preserve"> </w:t>
            </w:r>
            <w:r>
              <w:rPr>
                <w:color w:val="auto"/>
                <w:spacing w:val="-3"/>
              </w:rPr>
              <w:t>成交通知书发出后，采购人改变中标、成交结果的，或者中标、</w:t>
            </w:r>
            <w:r>
              <w:rPr>
                <w:color w:val="auto"/>
                <w:spacing w:val="-4"/>
              </w:rPr>
              <w:t>成交供应商放</w:t>
            </w:r>
            <w:r>
              <w:rPr>
                <w:color w:val="auto"/>
              </w:rPr>
              <w:t xml:space="preserve"> </w:t>
            </w:r>
            <w:r>
              <w:rPr>
                <w:color w:val="auto"/>
                <w:spacing w:val="-1"/>
              </w:rPr>
              <w:t>弃中标、成交项目的，应当依法承担法律责任。</w:t>
            </w:r>
          </w:p>
          <w:p w14:paraId="097FEF8B">
            <w:pPr>
              <w:pStyle w:val="18"/>
              <w:spacing w:before="6" w:line="240" w:lineRule="auto"/>
              <w:ind w:left="32" w:right="16" w:firstLine="466"/>
              <w:rPr>
                <w:color w:val="auto"/>
              </w:rPr>
            </w:pPr>
            <w:r>
              <w:rPr>
                <w:color w:val="auto"/>
                <w:spacing w:val="-5"/>
              </w:rPr>
              <w:t>政府采购项目的采购合同自签订之日起七个工作</w:t>
            </w:r>
            <w:r>
              <w:rPr>
                <w:color w:val="auto"/>
                <w:spacing w:val="-48"/>
              </w:rPr>
              <w:t xml:space="preserve"> </w:t>
            </w:r>
            <w:r>
              <w:rPr>
                <w:color w:val="auto"/>
                <w:spacing w:val="-5"/>
              </w:rPr>
              <w:t>日内，采购人应当将合同</w:t>
            </w:r>
            <w:r>
              <w:rPr>
                <w:color w:val="auto"/>
              </w:rPr>
              <w:t xml:space="preserve"> </w:t>
            </w:r>
            <w:r>
              <w:rPr>
                <w:color w:val="auto"/>
                <w:spacing w:val="-1"/>
              </w:rPr>
              <w:t>副本报同级政府采购监督管理部门和有关部门备案。</w:t>
            </w:r>
          </w:p>
          <w:p w14:paraId="21281A14">
            <w:pPr>
              <w:pStyle w:val="18"/>
              <w:spacing w:before="1" w:line="240" w:lineRule="auto"/>
              <w:ind w:left="16" w:firstLine="488"/>
              <w:jc w:val="both"/>
              <w:rPr>
                <w:color w:val="auto"/>
              </w:rPr>
            </w:pPr>
            <w:r>
              <w:rPr>
                <w:color w:val="auto"/>
                <w:spacing w:val="-4"/>
              </w:rPr>
              <w:t>经采购人同意，中标、成交供应商可以依法</w:t>
            </w:r>
            <w:r>
              <w:rPr>
                <w:color w:val="auto"/>
                <w:spacing w:val="-5"/>
              </w:rPr>
              <w:t>采取分包方式履行合同。政府</w:t>
            </w:r>
            <w:r>
              <w:rPr>
                <w:color w:val="auto"/>
              </w:rPr>
              <w:t xml:space="preserve"> </w:t>
            </w:r>
            <w:r>
              <w:rPr>
                <w:color w:val="auto"/>
                <w:spacing w:val="-9"/>
              </w:rPr>
              <w:t>采购合同分包履行的，中标、成交供应商就采购项目和分包项目向采购人负责，</w:t>
            </w:r>
            <w:r>
              <w:rPr>
                <w:color w:val="auto"/>
                <w:spacing w:val="6"/>
              </w:rPr>
              <w:t xml:space="preserve"> </w:t>
            </w:r>
            <w:r>
              <w:rPr>
                <w:color w:val="auto"/>
                <w:spacing w:val="-2"/>
              </w:rPr>
              <w:t>分包供应商就分包项目承担责任。</w:t>
            </w:r>
          </w:p>
          <w:p w14:paraId="5BFDF325">
            <w:pPr>
              <w:pStyle w:val="18"/>
              <w:spacing w:before="3" w:line="240" w:lineRule="auto"/>
              <w:ind w:left="21" w:right="16" w:firstLine="478"/>
              <w:jc w:val="both"/>
              <w:rPr>
                <w:color w:val="auto"/>
              </w:rPr>
            </w:pPr>
            <w:r>
              <w:rPr>
                <w:color w:val="auto"/>
                <w:spacing w:val="-3"/>
              </w:rPr>
              <w:t>政府采购合同履行中，采购人需追加与合同标的相同的货物、工程或者服</w:t>
            </w:r>
            <w:r>
              <w:rPr>
                <w:color w:val="auto"/>
                <w:spacing w:val="8"/>
              </w:rPr>
              <w:t xml:space="preserve"> </w:t>
            </w:r>
            <w:r>
              <w:rPr>
                <w:color w:val="auto"/>
                <w:spacing w:val="-3"/>
              </w:rPr>
              <w:t>务的，在不改变合同其他条款的前提下，可以与供应商协商签订补充合同，但</w:t>
            </w:r>
            <w:r>
              <w:rPr>
                <w:color w:val="auto"/>
                <w:spacing w:val="12"/>
              </w:rPr>
              <w:t xml:space="preserve"> </w:t>
            </w:r>
            <w:r>
              <w:rPr>
                <w:color w:val="auto"/>
                <w:spacing w:val="-1"/>
              </w:rPr>
              <w:t>所有补充合同的采购金额不得超过原合同采购金额的百分之十。</w:t>
            </w:r>
          </w:p>
          <w:p w14:paraId="28E52621">
            <w:pPr>
              <w:pStyle w:val="18"/>
              <w:spacing w:before="178" w:line="240" w:lineRule="auto"/>
              <w:ind w:right="15" w:rightChars="0" w:firstLine="468" w:firstLineChars="200"/>
              <w:jc w:val="left"/>
              <w:rPr>
                <w:color w:val="auto"/>
                <w:spacing w:val="-3"/>
              </w:rPr>
            </w:pPr>
            <w:r>
              <w:rPr>
                <w:rFonts w:ascii="宋体" w:hAnsi="宋体" w:eastAsia="宋体" w:cs="宋体"/>
                <w:color w:val="auto"/>
                <w:spacing w:val="-3"/>
              </w:rPr>
              <w:t>政府采购合同的双方当事人不得擅自变更、中止或者终止合同。政府采购合同继续履行将损害国家利益和社会公共利益的，双方当事人应当变 更、中止或者终止合同。有过错的一方应当承担赔偿责任，双方都有过错的， 各自承担相应的责任。</w:t>
            </w:r>
          </w:p>
        </w:tc>
      </w:tr>
    </w:tbl>
    <w:p w14:paraId="41322E1A">
      <w:pPr>
        <w:pStyle w:val="7"/>
        <w:rPr>
          <w:color w:val="auto"/>
        </w:rPr>
      </w:pPr>
    </w:p>
    <w:p w14:paraId="6252F5D4">
      <w:pPr>
        <w:ind w:firstLine="816" w:firstLineChars="400"/>
        <w:rPr>
          <w:color w:val="auto"/>
        </w:rPr>
        <w:sectPr>
          <w:headerReference r:id="rId9" w:type="default"/>
          <w:footerReference r:id="rId10" w:type="default"/>
          <w:pgSz w:w="11906" w:h="16839"/>
          <w:pgMar w:top="1209" w:right="1402" w:bottom="1231" w:left="1458" w:header="830" w:footer="980" w:gutter="0"/>
          <w:cols w:space="720" w:num="1"/>
        </w:sectPr>
      </w:pPr>
      <w:r>
        <w:rPr>
          <w:b/>
          <w:bCs/>
          <w:color w:val="auto"/>
          <w:spacing w:val="-3"/>
        </w:rPr>
        <w:t>注：</w:t>
      </w:r>
      <w:r>
        <w:rPr>
          <w:rFonts w:hint="eastAsia"/>
          <w:b/>
          <w:bCs/>
          <w:color w:val="auto"/>
          <w:spacing w:val="-3"/>
          <w:lang w:eastAsia="zh-CN"/>
        </w:rPr>
        <w:t>磋商</w:t>
      </w:r>
      <w:r>
        <w:rPr>
          <w:b/>
          <w:bCs/>
          <w:color w:val="auto"/>
          <w:spacing w:val="-3"/>
        </w:rPr>
        <w:t>文件中若有未尽事宜，以最终合同为准。</w:t>
      </w:r>
    </w:p>
    <w:p w14:paraId="157E7C1E">
      <w:pPr>
        <w:pStyle w:val="7"/>
        <w:spacing w:line="319" w:lineRule="auto"/>
        <w:rPr>
          <w:color w:val="auto"/>
        </w:rPr>
      </w:pPr>
    </w:p>
    <w:p w14:paraId="2F4A53F4">
      <w:pPr>
        <w:pStyle w:val="7"/>
        <w:spacing w:line="319" w:lineRule="auto"/>
        <w:rPr>
          <w:color w:val="auto"/>
        </w:rPr>
      </w:pPr>
    </w:p>
    <w:p w14:paraId="59D11F8C">
      <w:pPr>
        <w:spacing w:before="101" w:line="409" w:lineRule="exact"/>
        <w:ind w:left="38"/>
        <w:rPr>
          <w:rFonts w:ascii="楷体" w:hAnsi="楷体" w:eastAsia="楷体" w:cs="楷体"/>
          <w:color w:val="auto"/>
          <w:sz w:val="31"/>
          <w:szCs w:val="31"/>
        </w:rPr>
      </w:pPr>
      <w:r>
        <w:rPr>
          <w:rFonts w:ascii="楷体" w:hAnsi="楷体" w:eastAsia="楷体" w:cs="楷体"/>
          <w:b/>
          <w:bCs/>
          <w:color w:val="auto"/>
          <w:position w:val="1"/>
          <w:sz w:val="31"/>
          <w:szCs w:val="31"/>
        </w:rPr>
        <w:t>（GF—2017—0201）</w:t>
      </w:r>
    </w:p>
    <w:p w14:paraId="55198B03">
      <w:pPr>
        <w:pStyle w:val="7"/>
        <w:spacing w:line="241" w:lineRule="auto"/>
        <w:rPr>
          <w:color w:val="auto"/>
        </w:rPr>
      </w:pPr>
    </w:p>
    <w:p w14:paraId="39849599">
      <w:pPr>
        <w:pStyle w:val="7"/>
        <w:spacing w:line="241" w:lineRule="auto"/>
        <w:rPr>
          <w:color w:val="auto"/>
        </w:rPr>
      </w:pPr>
    </w:p>
    <w:p w14:paraId="7C1D4D7C">
      <w:pPr>
        <w:pStyle w:val="7"/>
        <w:spacing w:line="241" w:lineRule="auto"/>
        <w:rPr>
          <w:color w:val="auto"/>
        </w:rPr>
      </w:pPr>
    </w:p>
    <w:p w14:paraId="41196DFC">
      <w:pPr>
        <w:pStyle w:val="7"/>
        <w:spacing w:line="241" w:lineRule="auto"/>
        <w:rPr>
          <w:color w:val="auto"/>
        </w:rPr>
      </w:pPr>
    </w:p>
    <w:p w14:paraId="22F9138F">
      <w:pPr>
        <w:pStyle w:val="7"/>
        <w:spacing w:line="241" w:lineRule="auto"/>
        <w:rPr>
          <w:color w:val="auto"/>
        </w:rPr>
      </w:pPr>
    </w:p>
    <w:p w14:paraId="508438BC">
      <w:pPr>
        <w:pStyle w:val="7"/>
        <w:spacing w:line="241" w:lineRule="auto"/>
        <w:rPr>
          <w:color w:val="auto"/>
        </w:rPr>
      </w:pPr>
    </w:p>
    <w:p w14:paraId="77D0A149">
      <w:pPr>
        <w:pStyle w:val="7"/>
        <w:spacing w:line="241" w:lineRule="auto"/>
        <w:rPr>
          <w:color w:val="auto"/>
        </w:rPr>
      </w:pPr>
    </w:p>
    <w:p w14:paraId="08F37E2B">
      <w:pPr>
        <w:pStyle w:val="7"/>
        <w:spacing w:line="241" w:lineRule="auto"/>
        <w:rPr>
          <w:color w:val="auto"/>
        </w:rPr>
      </w:pPr>
    </w:p>
    <w:p w14:paraId="3FB57F86">
      <w:pPr>
        <w:pStyle w:val="7"/>
        <w:spacing w:line="241" w:lineRule="auto"/>
        <w:rPr>
          <w:color w:val="auto"/>
        </w:rPr>
      </w:pPr>
    </w:p>
    <w:p w14:paraId="1B57967B">
      <w:pPr>
        <w:pStyle w:val="7"/>
        <w:spacing w:line="242" w:lineRule="auto"/>
        <w:rPr>
          <w:color w:val="auto"/>
        </w:rPr>
      </w:pPr>
    </w:p>
    <w:p w14:paraId="7E224E63">
      <w:pPr>
        <w:pStyle w:val="7"/>
        <w:spacing w:line="242" w:lineRule="auto"/>
        <w:rPr>
          <w:color w:val="auto"/>
        </w:rPr>
      </w:pPr>
    </w:p>
    <w:p w14:paraId="7D615DF9">
      <w:pPr>
        <w:pStyle w:val="7"/>
        <w:spacing w:line="242" w:lineRule="auto"/>
        <w:rPr>
          <w:color w:val="auto"/>
        </w:rPr>
      </w:pPr>
    </w:p>
    <w:p w14:paraId="27947B27">
      <w:pPr>
        <w:pStyle w:val="7"/>
        <w:spacing w:line="242" w:lineRule="auto"/>
        <w:rPr>
          <w:color w:val="auto"/>
        </w:rPr>
      </w:pPr>
    </w:p>
    <w:p w14:paraId="1930835F">
      <w:pPr>
        <w:pStyle w:val="7"/>
        <w:spacing w:line="242" w:lineRule="auto"/>
        <w:rPr>
          <w:color w:val="auto"/>
        </w:rPr>
      </w:pPr>
    </w:p>
    <w:p w14:paraId="76B0B0CF">
      <w:pPr>
        <w:pStyle w:val="7"/>
        <w:spacing w:line="242" w:lineRule="auto"/>
        <w:rPr>
          <w:color w:val="auto"/>
        </w:rPr>
      </w:pPr>
    </w:p>
    <w:p w14:paraId="74D3A196">
      <w:pPr>
        <w:pStyle w:val="7"/>
        <w:spacing w:line="242" w:lineRule="auto"/>
        <w:rPr>
          <w:color w:val="auto"/>
        </w:rPr>
      </w:pPr>
    </w:p>
    <w:p w14:paraId="1818B7C5">
      <w:pPr>
        <w:pStyle w:val="7"/>
        <w:spacing w:line="242" w:lineRule="auto"/>
        <w:rPr>
          <w:color w:val="auto"/>
        </w:rPr>
      </w:pPr>
    </w:p>
    <w:p w14:paraId="34CB658C">
      <w:pPr>
        <w:spacing w:before="231" w:line="226" w:lineRule="auto"/>
        <w:ind w:left="1591"/>
        <w:rPr>
          <w:rFonts w:ascii="楷体" w:hAnsi="楷体" w:eastAsia="楷体" w:cs="楷体"/>
          <w:color w:val="auto"/>
          <w:sz w:val="71"/>
          <w:szCs w:val="71"/>
        </w:rPr>
      </w:pPr>
      <w:r>
        <w:rPr>
          <w:rFonts w:ascii="楷体" w:hAnsi="楷体" w:eastAsia="楷体" w:cs="楷体"/>
          <w:b/>
          <w:bCs/>
          <w:color w:val="auto"/>
          <w:sz w:val="71"/>
          <w:szCs w:val="71"/>
        </w:rPr>
        <w:t>建设工程施工合同</w:t>
      </w:r>
    </w:p>
    <w:p w14:paraId="52B83613">
      <w:pPr>
        <w:spacing w:before="166" w:line="225" w:lineRule="auto"/>
        <w:ind w:left="2940"/>
        <w:rPr>
          <w:rFonts w:ascii="楷体" w:hAnsi="楷体" w:eastAsia="楷体" w:cs="楷体"/>
          <w:color w:val="auto"/>
          <w:sz w:val="52"/>
          <w:szCs w:val="52"/>
        </w:rPr>
      </w:pPr>
      <w:r>
        <w:rPr>
          <w:rFonts w:ascii="楷体" w:hAnsi="楷体" w:eastAsia="楷体" w:cs="楷体"/>
          <w:b/>
          <w:bCs/>
          <w:color w:val="auto"/>
          <w:spacing w:val="-14"/>
          <w:sz w:val="52"/>
          <w:szCs w:val="52"/>
        </w:rPr>
        <w:t>（示范文本）</w:t>
      </w:r>
    </w:p>
    <w:p w14:paraId="361F3468">
      <w:pPr>
        <w:spacing w:before="6"/>
        <w:rPr>
          <w:color w:val="auto"/>
        </w:rPr>
      </w:pPr>
    </w:p>
    <w:p w14:paraId="3B904F5B">
      <w:pPr>
        <w:spacing w:before="5"/>
        <w:rPr>
          <w:color w:val="auto"/>
        </w:rPr>
      </w:pPr>
    </w:p>
    <w:p w14:paraId="73D9F094">
      <w:pPr>
        <w:spacing w:before="5"/>
        <w:rPr>
          <w:color w:val="auto"/>
        </w:rPr>
      </w:pPr>
    </w:p>
    <w:p w14:paraId="080D6678">
      <w:pPr>
        <w:spacing w:before="5"/>
        <w:rPr>
          <w:color w:val="auto"/>
        </w:rPr>
      </w:pPr>
    </w:p>
    <w:p w14:paraId="342B4626">
      <w:pPr>
        <w:spacing w:before="5"/>
        <w:rPr>
          <w:color w:val="auto"/>
        </w:rPr>
      </w:pPr>
    </w:p>
    <w:p w14:paraId="5057B860">
      <w:pPr>
        <w:spacing w:before="5"/>
        <w:rPr>
          <w:color w:val="auto"/>
        </w:rPr>
      </w:pPr>
    </w:p>
    <w:p w14:paraId="1222DD89">
      <w:pPr>
        <w:spacing w:before="5"/>
        <w:rPr>
          <w:color w:val="auto"/>
        </w:rPr>
      </w:pPr>
    </w:p>
    <w:p w14:paraId="7449D4F8">
      <w:pPr>
        <w:spacing w:before="5"/>
        <w:rPr>
          <w:color w:val="auto"/>
        </w:rPr>
      </w:pPr>
    </w:p>
    <w:p w14:paraId="2A5A3DB1">
      <w:pPr>
        <w:spacing w:before="5"/>
        <w:rPr>
          <w:color w:val="auto"/>
        </w:rPr>
      </w:pPr>
    </w:p>
    <w:p w14:paraId="6BE7E145">
      <w:pPr>
        <w:spacing w:before="5"/>
        <w:rPr>
          <w:color w:val="auto"/>
        </w:rPr>
      </w:pPr>
    </w:p>
    <w:p w14:paraId="7A342A36">
      <w:pPr>
        <w:spacing w:before="5"/>
        <w:rPr>
          <w:color w:val="auto"/>
        </w:rPr>
      </w:pPr>
    </w:p>
    <w:p w14:paraId="019402ED">
      <w:pPr>
        <w:spacing w:before="5"/>
        <w:rPr>
          <w:color w:val="auto"/>
        </w:rPr>
      </w:pPr>
    </w:p>
    <w:p w14:paraId="227C730A">
      <w:pPr>
        <w:spacing w:before="5"/>
        <w:rPr>
          <w:color w:val="auto"/>
        </w:rPr>
      </w:pPr>
    </w:p>
    <w:p w14:paraId="79098FEB">
      <w:pPr>
        <w:spacing w:before="5"/>
        <w:rPr>
          <w:color w:val="auto"/>
        </w:rPr>
      </w:pPr>
    </w:p>
    <w:p w14:paraId="158F988D">
      <w:pPr>
        <w:spacing w:before="5"/>
        <w:rPr>
          <w:color w:val="auto"/>
        </w:rPr>
      </w:pPr>
    </w:p>
    <w:tbl>
      <w:tblPr>
        <w:tblStyle w:val="17"/>
        <w:tblW w:w="5686" w:type="dxa"/>
        <w:tblInd w:w="244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652"/>
        <w:gridCol w:w="1748"/>
        <w:gridCol w:w="1286"/>
      </w:tblGrid>
      <w:tr w14:paraId="3F2F90A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5" w:hRule="atLeast"/>
        </w:trPr>
        <w:tc>
          <w:tcPr>
            <w:tcW w:w="2652" w:type="dxa"/>
            <w:vAlign w:val="top"/>
          </w:tcPr>
          <w:p w14:paraId="5A50211D">
            <w:pPr>
              <w:pStyle w:val="18"/>
              <w:spacing w:line="194" w:lineRule="auto"/>
              <w:ind w:right="5"/>
              <w:jc w:val="right"/>
              <w:rPr>
                <w:color w:val="auto"/>
                <w:sz w:val="28"/>
                <w:szCs w:val="28"/>
              </w:rPr>
            </w:pPr>
            <w:r>
              <w:rPr>
                <w:b/>
                <w:bCs/>
                <w:color w:val="auto"/>
                <w:spacing w:val="-8"/>
                <w:sz w:val="28"/>
                <w:szCs w:val="28"/>
              </w:rPr>
              <w:t>住</w:t>
            </w:r>
            <w:r>
              <w:rPr>
                <w:color w:val="auto"/>
                <w:spacing w:val="-40"/>
                <w:sz w:val="28"/>
                <w:szCs w:val="28"/>
              </w:rPr>
              <w:t xml:space="preserve"> </w:t>
            </w:r>
            <w:r>
              <w:rPr>
                <w:b/>
                <w:bCs/>
                <w:color w:val="auto"/>
                <w:spacing w:val="-8"/>
                <w:sz w:val="28"/>
                <w:szCs w:val="28"/>
              </w:rPr>
              <w:t>房</w:t>
            </w:r>
            <w:r>
              <w:rPr>
                <w:color w:val="auto"/>
                <w:spacing w:val="-41"/>
                <w:sz w:val="28"/>
                <w:szCs w:val="28"/>
              </w:rPr>
              <w:t xml:space="preserve"> </w:t>
            </w:r>
            <w:r>
              <w:rPr>
                <w:b/>
                <w:bCs/>
                <w:color w:val="auto"/>
                <w:spacing w:val="-8"/>
                <w:sz w:val="28"/>
                <w:szCs w:val="28"/>
              </w:rPr>
              <w:t>城</w:t>
            </w:r>
            <w:r>
              <w:rPr>
                <w:color w:val="auto"/>
                <w:spacing w:val="-8"/>
                <w:sz w:val="28"/>
                <w:szCs w:val="28"/>
              </w:rPr>
              <w:t xml:space="preserve"> </w:t>
            </w:r>
            <w:r>
              <w:rPr>
                <w:b/>
                <w:bCs/>
                <w:color w:val="auto"/>
                <w:spacing w:val="-8"/>
                <w:sz w:val="28"/>
                <w:szCs w:val="28"/>
              </w:rPr>
              <w:t>乡</w:t>
            </w:r>
          </w:p>
        </w:tc>
        <w:tc>
          <w:tcPr>
            <w:tcW w:w="1748" w:type="dxa"/>
            <w:vAlign w:val="top"/>
          </w:tcPr>
          <w:p w14:paraId="600E172E">
            <w:pPr>
              <w:pStyle w:val="18"/>
              <w:spacing w:line="194" w:lineRule="auto"/>
              <w:ind w:left="69"/>
              <w:rPr>
                <w:color w:val="auto"/>
                <w:sz w:val="28"/>
                <w:szCs w:val="28"/>
              </w:rPr>
            </w:pPr>
            <w:r>
              <w:rPr>
                <w:b/>
                <w:bCs/>
                <w:color w:val="auto"/>
                <w:spacing w:val="-10"/>
                <w:sz w:val="28"/>
                <w:szCs w:val="28"/>
              </w:rPr>
              <w:t>建</w:t>
            </w:r>
            <w:r>
              <w:rPr>
                <w:color w:val="auto"/>
                <w:spacing w:val="-36"/>
                <w:sz w:val="28"/>
                <w:szCs w:val="28"/>
              </w:rPr>
              <w:t xml:space="preserve"> </w:t>
            </w:r>
            <w:r>
              <w:rPr>
                <w:b/>
                <w:bCs/>
                <w:color w:val="auto"/>
                <w:spacing w:val="-10"/>
                <w:sz w:val="28"/>
                <w:szCs w:val="28"/>
              </w:rPr>
              <w:t>设</w:t>
            </w:r>
            <w:r>
              <w:rPr>
                <w:color w:val="auto"/>
                <w:spacing w:val="-37"/>
                <w:sz w:val="28"/>
                <w:szCs w:val="28"/>
              </w:rPr>
              <w:t xml:space="preserve"> </w:t>
            </w:r>
            <w:r>
              <w:rPr>
                <w:b/>
                <w:bCs/>
                <w:color w:val="auto"/>
                <w:spacing w:val="-10"/>
                <w:sz w:val="28"/>
                <w:szCs w:val="28"/>
              </w:rPr>
              <w:t>部</w:t>
            </w:r>
          </w:p>
        </w:tc>
        <w:tc>
          <w:tcPr>
            <w:tcW w:w="1286" w:type="dxa"/>
            <w:vAlign w:val="top"/>
          </w:tcPr>
          <w:p w14:paraId="6DFEC695">
            <w:pPr>
              <w:rPr>
                <w:rFonts w:ascii="Arial"/>
                <w:color w:val="auto"/>
                <w:sz w:val="21"/>
              </w:rPr>
            </w:pPr>
          </w:p>
        </w:tc>
      </w:tr>
      <w:tr w14:paraId="64FB429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11" w:hRule="atLeast"/>
        </w:trPr>
        <w:tc>
          <w:tcPr>
            <w:tcW w:w="2652" w:type="dxa"/>
            <w:vAlign w:val="top"/>
          </w:tcPr>
          <w:p w14:paraId="7F4A9E29">
            <w:pPr>
              <w:pStyle w:val="18"/>
              <w:spacing w:before="318" w:line="186" w:lineRule="auto"/>
              <w:rPr>
                <w:color w:val="auto"/>
                <w:sz w:val="28"/>
                <w:szCs w:val="28"/>
              </w:rPr>
            </w:pPr>
            <w:r>
              <w:rPr>
                <w:b/>
                <w:bCs/>
                <w:color w:val="auto"/>
                <w:spacing w:val="-18"/>
                <w:sz w:val="28"/>
                <w:szCs w:val="28"/>
              </w:rPr>
              <w:t>国</w:t>
            </w:r>
            <w:r>
              <w:rPr>
                <w:color w:val="auto"/>
                <w:spacing w:val="-18"/>
                <w:sz w:val="28"/>
                <w:szCs w:val="28"/>
              </w:rPr>
              <w:t xml:space="preserve"> </w:t>
            </w:r>
            <w:r>
              <w:rPr>
                <w:b/>
                <w:bCs/>
                <w:color w:val="auto"/>
                <w:spacing w:val="-18"/>
                <w:sz w:val="28"/>
                <w:szCs w:val="28"/>
              </w:rPr>
              <w:t>家</w:t>
            </w:r>
            <w:r>
              <w:rPr>
                <w:color w:val="auto"/>
                <w:spacing w:val="-18"/>
                <w:sz w:val="28"/>
                <w:szCs w:val="28"/>
              </w:rPr>
              <w:t xml:space="preserve"> </w:t>
            </w:r>
            <w:r>
              <w:rPr>
                <w:b/>
                <w:bCs/>
                <w:color w:val="auto"/>
                <w:spacing w:val="-18"/>
                <w:sz w:val="28"/>
                <w:szCs w:val="28"/>
              </w:rPr>
              <w:t>工</w:t>
            </w:r>
            <w:r>
              <w:rPr>
                <w:color w:val="auto"/>
                <w:spacing w:val="-18"/>
                <w:sz w:val="28"/>
                <w:szCs w:val="28"/>
              </w:rPr>
              <w:t xml:space="preserve"> </w:t>
            </w:r>
            <w:r>
              <w:rPr>
                <w:b/>
                <w:bCs/>
                <w:color w:val="auto"/>
                <w:spacing w:val="-18"/>
                <w:sz w:val="28"/>
                <w:szCs w:val="28"/>
              </w:rPr>
              <w:t>商</w:t>
            </w:r>
            <w:r>
              <w:rPr>
                <w:color w:val="auto"/>
                <w:spacing w:val="-18"/>
                <w:sz w:val="28"/>
                <w:szCs w:val="28"/>
              </w:rPr>
              <w:t xml:space="preserve"> </w:t>
            </w:r>
            <w:r>
              <w:rPr>
                <w:b/>
                <w:bCs/>
                <w:color w:val="auto"/>
                <w:spacing w:val="-18"/>
                <w:sz w:val="28"/>
                <w:szCs w:val="28"/>
              </w:rPr>
              <w:t>行</w:t>
            </w:r>
            <w:r>
              <w:rPr>
                <w:color w:val="auto"/>
                <w:spacing w:val="-18"/>
                <w:sz w:val="28"/>
                <w:szCs w:val="28"/>
              </w:rPr>
              <w:t xml:space="preserve"> </w:t>
            </w:r>
            <w:r>
              <w:rPr>
                <w:b/>
                <w:bCs/>
                <w:color w:val="auto"/>
                <w:spacing w:val="-18"/>
                <w:sz w:val="28"/>
                <w:szCs w:val="28"/>
              </w:rPr>
              <w:t>政</w:t>
            </w:r>
            <w:r>
              <w:rPr>
                <w:color w:val="auto"/>
                <w:spacing w:val="-18"/>
                <w:sz w:val="28"/>
                <w:szCs w:val="28"/>
              </w:rPr>
              <w:t xml:space="preserve"> </w:t>
            </w:r>
            <w:r>
              <w:rPr>
                <w:b/>
                <w:bCs/>
                <w:color w:val="auto"/>
                <w:spacing w:val="-18"/>
                <w:sz w:val="28"/>
                <w:szCs w:val="28"/>
              </w:rPr>
              <w:t>管</w:t>
            </w:r>
          </w:p>
        </w:tc>
        <w:tc>
          <w:tcPr>
            <w:tcW w:w="1748" w:type="dxa"/>
            <w:vAlign w:val="top"/>
          </w:tcPr>
          <w:p w14:paraId="72E96F70">
            <w:pPr>
              <w:pStyle w:val="18"/>
              <w:spacing w:before="318" w:line="186" w:lineRule="auto"/>
              <w:ind w:left="39"/>
              <w:rPr>
                <w:color w:val="auto"/>
                <w:sz w:val="28"/>
                <w:szCs w:val="28"/>
              </w:rPr>
            </w:pPr>
            <w:r>
              <w:rPr>
                <w:b/>
                <w:bCs/>
                <w:color w:val="auto"/>
                <w:spacing w:val="-13"/>
                <w:sz w:val="28"/>
                <w:szCs w:val="28"/>
              </w:rPr>
              <w:t>理</w:t>
            </w:r>
            <w:r>
              <w:rPr>
                <w:color w:val="auto"/>
                <w:spacing w:val="-13"/>
                <w:sz w:val="28"/>
                <w:szCs w:val="28"/>
              </w:rPr>
              <w:t xml:space="preserve"> </w:t>
            </w:r>
            <w:r>
              <w:rPr>
                <w:b/>
                <w:bCs/>
                <w:color w:val="auto"/>
                <w:spacing w:val="-13"/>
                <w:sz w:val="28"/>
                <w:szCs w:val="28"/>
              </w:rPr>
              <w:t>总</w:t>
            </w:r>
            <w:r>
              <w:rPr>
                <w:color w:val="auto"/>
                <w:spacing w:val="-25"/>
                <w:sz w:val="28"/>
                <w:szCs w:val="28"/>
              </w:rPr>
              <w:t xml:space="preserve"> </w:t>
            </w:r>
            <w:r>
              <w:rPr>
                <w:b/>
                <w:bCs/>
                <w:color w:val="auto"/>
                <w:spacing w:val="-13"/>
                <w:sz w:val="28"/>
                <w:szCs w:val="28"/>
              </w:rPr>
              <w:t>局</w:t>
            </w:r>
          </w:p>
        </w:tc>
        <w:tc>
          <w:tcPr>
            <w:tcW w:w="1286" w:type="dxa"/>
            <w:vAlign w:val="top"/>
          </w:tcPr>
          <w:p w14:paraId="54CFF45C">
            <w:pPr>
              <w:spacing w:before="13" w:line="225" w:lineRule="auto"/>
              <w:jc w:val="right"/>
              <w:rPr>
                <w:rFonts w:ascii="宋体" w:hAnsi="宋体" w:eastAsia="宋体" w:cs="宋体"/>
                <w:color w:val="auto"/>
                <w:sz w:val="31"/>
                <w:szCs w:val="31"/>
              </w:rPr>
            </w:pPr>
            <w:r>
              <w:rPr>
                <w:rFonts w:ascii="宋体" w:hAnsi="宋体" w:eastAsia="宋体" w:cs="宋体"/>
                <w:b/>
                <w:bCs/>
                <w:color w:val="auto"/>
                <w:sz w:val="31"/>
                <w:szCs w:val="31"/>
              </w:rPr>
              <w:t>制定</w:t>
            </w:r>
          </w:p>
        </w:tc>
      </w:tr>
    </w:tbl>
    <w:p w14:paraId="55738EAC">
      <w:pPr>
        <w:pStyle w:val="7"/>
        <w:rPr>
          <w:color w:val="auto"/>
        </w:rPr>
      </w:pPr>
    </w:p>
    <w:p w14:paraId="36EB73CE">
      <w:pPr>
        <w:rPr>
          <w:color w:val="auto"/>
        </w:rPr>
        <w:sectPr>
          <w:headerReference r:id="rId11" w:type="default"/>
          <w:footerReference r:id="rId12" w:type="default"/>
          <w:pgSz w:w="11906" w:h="16839"/>
          <w:pgMar w:top="1209" w:right="1474" w:bottom="1231" w:left="1531" w:header="830" w:footer="980" w:gutter="0"/>
          <w:cols w:space="720" w:num="1"/>
        </w:sectPr>
      </w:pPr>
    </w:p>
    <w:p w14:paraId="3737975E">
      <w:pPr>
        <w:pStyle w:val="7"/>
        <w:spacing w:line="285" w:lineRule="auto"/>
        <w:rPr>
          <w:color w:val="auto"/>
        </w:rPr>
      </w:pPr>
    </w:p>
    <w:p w14:paraId="32FB2F3F">
      <w:pPr>
        <w:spacing w:before="91" w:line="224" w:lineRule="auto"/>
        <w:ind w:left="3141"/>
        <w:rPr>
          <w:rFonts w:hint="eastAsia" w:ascii="宋体" w:hAnsi="宋体" w:eastAsia="宋体" w:cs="宋体"/>
          <w:color w:val="auto"/>
          <w:sz w:val="28"/>
          <w:szCs w:val="28"/>
        </w:rPr>
      </w:pPr>
      <w:r>
        <w:rPr>
          <w:rFonts w:hint="eastAsia" w:ascii="宋体" w:hAnsi="宋体" w:eastAsia="宋体" w:cs="宋体"/>
          <w:b/>
          <w:bCs/>
          <w:color w:val="auto"/>
          <w:spacing w:val="-5"/>
          <w:sz w:val="28"/>
          <w:szCs w:val="28"/>
        </w:rPr>
        <w:t>第一部分</w:t>
      </w:r>
      <w:r>
        <w:rPr>
          <w:rFonts w:hint="eastAsia" w:ascii="宋体" w:hAnsi="宋体" w:eastAsia="宋体" w:cs="宋体"/>
          <w:color w:val="auto"/>
          <w:spacing w:val="-5"/>
          <w:sz w:val="28"/>
          <w:szCs w:val="28"/>
        </w:rPr>
        <w:t xml:space="preserve"> </w:t>
      </w:r>
      <w:r>
        <w:rPr>
          <w:rFonts w:hint="eastAsia" w:ascii="宋体" w:hAnsi="宋体" w:eastAsia="宋体" w:cs="宋体"/>
          <w:b/>
          <w:bCs/>
          <w:color w:val="auto"/>
          <w:spacing w:val="-5"/>
          <w:sz w:val="28"/>
          <w:szCs w:val="28"/>
        </w:rPr>
        <w:t>合同协议书</w:t>
      </w:r>
    </w:p>
    <w:p w14:paraId="4DF07A40">
      <w:pPr>
        <w:spacing w:before="229" w:line="234" w:lineRule="auto"/>
        <w:ind w:left="498"/>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发包人（全称</w:t>
      </w:r>
      <w:r>
        <w:rPr>
          <w:rFonts w:hint="eastAsia" w:ascii="宋体" w:hAnsi="宋体" w:eastAsia="宋体" w:cs="宋体"/>
          <w:b/>
          <w:bCs/>
          <w:color w:val="auto"/>
          <w:spacing w:val="-2"/>
          <w:sz w:val="24"/>
          <w:szCs w:val="24"/>
        </w:rPr>
        <w:t>）：</w:t>
      </w:r>
      <w:r>
        <w:rPr>
          <w:rFonts w:hint="eastAsia" w:ascii="宋体" w:hAnsi="宋体" w:eastAsia="宋体" w:cs="宋体"/>
          <w:color w:val="auto"/>
          <w:sz w:val="24"/>
          <w:szCs w:val="24"/>
          <w:u w:val="single" w:color="auto"/>
        </w:rPr>
        <w:t xml:space="preserve">  旬阳市金寨初级中学    </w:t>
      </w:r>
    </w:p>
    <w:p w14:paraId="566EA377">
      <w:pPr>
        <w:spacing w:before="162" w:line="229" w:lineRule="auto"/>
        <w:ind w:left="484"/>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承包人（全称</w:t>
      </w:r>
      <w:r>
        <w:rPr>
          <w:rFonts w:hint="eastAsia" w:ascii="宋体" w:hAnsi="宋体" w:eastAsia="宋体" w:cs="宋体"/>
          <w:b/>
          <w:bCs/>
          <w:color w:val="auto"/>
          <w:spacing w:val="-1"/>
          <w:sz w:val="24"/>
          <w:szCs w:val="24"/>
        </w:rPr>
        <w:t>）：</w:t>
      </w:r>
      <w:r>
        <w:rPr>
          <w:rFonts w:hint="eastAsia" w:ascii="宋体" w:hAnsi="宋体" w:eastAsia="宋体" w:cs="宋体"/>
          <w:color w:val="auto"/>
          <w:sz w:val="24"/>
          <w:szCs w:val="24"/>
          <w:u w:val="single" w:color="auto"/>
        </w:rPr>
        <w:t xml:space="preserve">                                </w:t>
      </w:r>
    </w:p>
    <w:p w14:paraId="5F3D1731">
      <w:pPr>
        <w:spacing w:before="168" w:line="359" w:lineRule="auto"/>
        <w:ind w:left="8" w:right="2" w:firstLine="475"/>
        <w:jc w:val="both"/>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根据《中华人民共和国民法典》、《中华人民共和国建筑法》及有关法律规定，</w:t>
      </w:r>
      <w:r>
        <w:rPr>
          <w:rFonts w:hint="eastAsia" w:ascii="宋体" w:hAnsi="宋体" w:eastAsia="宋体" w:cs="宋体"/>
          <w:color w:val="auto"/>
          <w:spacing w:val="14"/>
          <w:sz w:val="24"/>
          <w:szCs w:val="24"/>
        </w:rPr>
        <w:t xml:space="preserve"> </w:t>
      </w:r>
      <w:r>
        <w:rPr>
          <w:rFonts w:hint="eastAsia" w:ascii="宋体" w:hAnsi="宋体" w:eastAsia="宋体" w:cs="宋体"/>
          <w:color w:val="auto"/>
          <w:spacing w:val="-2"/>
          <w:sz w:val="24"/>
          <w:szCs w:val="24"/>
        </w:rPr>
        <w:t>遵循平等、</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自愿、公平和诚实信用的原则，双方就旬阳市金寨初级中学运动场提升改造工程施工及有关事项协商</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一致，共同达成如下协议：</w:t>
      </w:r>
    </w:p>
    <w:p w14:paraId="17325089">
      <w:pPr>
        <w:spacing w:before="7" w:line="229" w:lineRule="auto"/>
        <w:ind w:left="493"/>
        <w:rPr>
          <w:rFonts w:hint="eastAsia" w:ascii="宋体" w:hAnsi="宋体" w:eastAsia="宋体" w:cs="宋体"/>
          <w:color w:val="auto"/>
          <w:sz w:val="24"/>
          <w:szCs w:val="24"/>
        </w:rPr>
      </w:pPr>
      <w:r>
        <w:rPr>
          <w:rFonts w:hint="eastAsia" w:ascii="宋体" w:hAnsi="宋体" w:eastAsia="宋体" w:cs="宋体"/>
          <w:color w:val="auto"/>
          <w:spacing w:val="-3"/>
          <w:sz w:val="24"/>
          <w:szCs w:val="24"/>
        </w:rPr>
        <w:t>一、工程概况</w:t>
      </w:r>
    </w:p>
    <w:p w14:paraId="293FE3F4">
      <w:pPr>
        <w:spacing w:before="170" w:line="229" w:lineRule="auto"/>
        <w:ind w:left="492"/>
        <w:rPr>
          <w:rFonts w:hint="eastAsia" w:ascii="宋体" w:hAnsi="宋体" w:eastAsia="宋体" w:cs="宋体"/>
          <w:color w:val="auto"/>
          <w:sz w:val="24"/>
          <w:szCs w:val="24"/>
        </w:rPr>
      </w:pPr>
      <w:r>
        <w:rPr>
          <w:rFonts w:hint="eastAsia" w:ascii="宋体" w:hAnsi="宋体" w:eastAsia="宋体" w:cs="宋体"/>
          <w:color w:val="auto"/>
          <w:spacing w:val="-3"/>
          <w:sz w:val="24"/>
          <w:szCs w:val="24"/>
        </w:rPr>
        <w:t>1.工程名称：</w:t>
      </w:r>
      <w:r>
        <w:rPr>
          <w:rFonts w:hint="eastAsia" w:ascii="宋体" w:hAnsi="宋体" w:eastAsia="宋体" w:cs="宋体"/>
          <w:color w:val="auto"/>
          <w:spacing w:val="-3"/>
          <w:sz w:val="24"/>
          <w:szCs w:val="24"/>
          <w:u w:val="single" w:color="auto"/>
        </w:rPr>
        <w:t>旬阳市金寨初级中学运动场提升改造工程</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3"/>
          <w:sz w:val="24"/>
          <w:szCs w:val="24"/>
        </w:rPr>
        <w:t>。</w:t>
      </w:r>
    </w:p>
    <w:p w14:paraId="21500580">
      <w:pPr>
        <w:spacing w:before="169" w:line="229" w:lineRule="auto"/>
        <w:ind w:left="478"/>
        <w:rPr>
          <w:rFonts w:hint="eastAsia" w:ascii="宋体" w:hAnsi="宋体" w:eastAsia="宋体" w:cs="宋体"/>
          <w:color w:val="auto"/>
          <w:sz w:val="24"/>
          <w:szCs w:val="24"/>
        </w:rPr>
      </w:pPr>
      <w:r>
        <w:rPr>
          <w:rFonts w:hint="eastAsia" w:ascii="宋体" w:hAnsi="宋体" w:eastAsia="宋体" w:cs="宋体"/>
          <w:color w:val="auto"/>
          <w:sz w:val="24"/>
          <w:szCs w:val="24"/>
        </w:rPr>
        <w:t>2.工程地点：</w:t>
      </w:r>
      <w:r>
        <w:rPr>
          <w:rFonts w:hint="eastAsia" w:ascii="宋体" w:hAnsi="宋体" w:eastAsia="宋体" w:cs="宋体"/>
          <w:color w:val="auto"/>
          <w:sz w:val="24"/>
          <w:szCs w:val="24"/>
          <w:u w:val="single" w:color="auto"/>
          <w:lang w:val="zh-CN"/>
        </w:rPr>
        <w:t>旬阳市</w:t>
      </w:r>
      <w:r>
        <w:rPr>
          <w:rFonts w:hint="eastAsia" w:ascii="宋体" w:hAnsi="宋体" w:eastAsia="宋体" w:cs="宋体"/>
          <w:color w:val="auto"/>
          <w:sz w:val="24"/>
          <w:szCs w:val="24"/>
          <w:u w:val="single" w:color="auto"/>
          <w:lang w:val="en-US" w:eastAsia="zh-CN"/>
        </w:rPr>
        <w:t>金寨</w:t>
      </w:r>
      <w:r>
        <w:rPr>
          <w:rFonts w:hint="eastAsia" w:ascii="宋体" w:hAnsi="宋体" w:eastAsia="宋体" w:cs="宋体"/>
          <w:color w:val="auto"/>
          <w:sz w:val="24"/>
          <w:szCs w:val="24"/>
          <w:u w:val="single" w:color="auto"/>
          <w:lang w:val="zh-CN"/>
        </w:rPr>
        <w:t>镇</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70570B81">
      <w:pPr>
        <w:spacing w:before="171" w:line="225" w:lineRule="auto"/>
        <w:ind w:left="479"/>
        <w:rPr>
          <w:rFonts w:hint="eastAsia" w:ascii="宋体" w:hAnsi="宋体" w:eastAsia="宋体" w:cs="宋体"/>
          <w:color w:val="auto"/>
          <w:sz w:val="24"/>
          <w:szCs w:val="24"/>
        </w:rPr>
      </w:pPr>
      <w:r>
        <w:rPr>
          <w:rFonts w:hint="eastAsia" w:ascii="宋体" w:hAnsi="宋体" w:eastAsia="宋体" w:cs="宋体"/>
          <w:color w:val="auto"/>
          <w:sz w:val="24"/>
          <w:szCs w:val="24"/>
        </w:rPr>
        <w:t>3.工程立项批准文号：</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u w:val="single" w:color="auto"/>
          <w:lang w:eastAsia="zh-CN"/>
        </w:rPr>
        <w:t>旬财教【</w:t>
      </w:r>
      <w:r>
        <w:rPr>
          <w:rFonts w:hint="eastAsia" w:ascii="宋体" w:hAnsi="宋体" w:eastAsia="宋体" w:cs="宋体"/>
          <w:color w:val="auto"/>
          <w:sz w:val="24"/>
          <w:szCs w:val="24"/>
          <w:u w:val="single" w:color="auto"/>
          <w:lang w:val="en-US" w:eastAsia="zh-CN"/>
        </w:rPr>
        <w:t>2026</w:t>
      </w:r>
      <w:r>
        <w:rPr>
          <w:rFonts w:hint="eastAsia" w:ascii="宋体" w:hAnsi="宋体" w:eastAsia="宋体" w:cs="宋体"/>
          <w:color w:val="auto"/>
          <w:sz w:val="24"/>
          <w:szCs w:val="24"/>
          <w:u w:val="single" w:color="auto"/>
          <w:lang w:eastAsia="zh-CN"/>
        </w:rPr>
        <w:t>】</w:t>
      </w:r>
      <w:r>
        <w:rPr>
          <w:rFonts w:hint="eastAsia" w:ascii="宋体" w:hAnsi="宋体" w:eastAsia="宋体" w:cs="宋体"/>
          <w:color w:val="auto"/>
          <w:sz w:val="24"/>
          <w:szCs w:val="24"/>
          <w:u w:val="single" w:color="auto"/>
          <w:lang w:val="en-US" w:eastAsia="zh-CN"/>
        </w:rPr>
        <w:t>34号</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67268801">
      <w:pPr>
        <w:spacing w:before="176" w:line="224" w:lineRule="auto"/>
        <w:ind w:left="473"/>
        <w:rPr>
          <w:rFonts w:hint="eastAsia" w:ascii="宋体" w:hAnsi="宋体" w:eastAsia="宋体" w:cs="宋体"/>
          <w:color w:val="auto"/>
          <w:sz w:val="24"/>
          <w:szCs w:val="24"/>
        </w:rPr>
      </w:pPr>
      <w:r>
        <w:rPr>
          <w:rFonts w:hint="eastAsia" w:ascii="宋体" w:hAnsi="宋体" w:eastAsia="宋体" w:cs="宋体"/>
          <w:color w:val="auto"/>
          <w:sz w:val="24"/>
          <w:szCs w:val="24"/>
        </w:rPr>
        <w:t>4.资金来源：</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u w:val="single" w:color="auto"/>
          <w:lang w:eastAsia="zh-CN"/>
        </w:rPr>
        <w:t>财政资金</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3D0D364F">
      <w:pPr>
        <w:shd w:val="clear"/>
        <w:spacing w:before="177" w:line="225" w:lineRule="auto"/>
        <w:ind w:left="474"/>
        <w:rPr>
          <w:rFonts w:hint="eastAsia" w:ascii="宋体" w:hAnsi="宋体" w:eastAsia="宋体" w:cs="宋体"/>
          <w:color w:val="auto"/>
          <w:sz w:val="24"/>
          <w:szCs w:val="24"/>
          <w:u w:val="single" w:color="auto"/>
          <w:lang w:val="en-US" w:eastAsia="zh-CN"/>
        </w:rPr>
      </w:pPr>
      <w:r>
        <w:rPr>
          <w:rFonts w:hint="eastAsia" w:ascii="宋体" w:hAnsi="宋体" w:eastAsia="宋体" w:cs="宋体"/>
          <w:color w:val="auto"/>
          <w:sz w:val="24"/>
          <w:szCs w:val="24"/>
        </w:rPr>
        <w:t>5.工程内容：</w:t>
      </w:r>
      <w:r>
        <w:rPr>
          <w:rFonts w:hint="eastAsia" w:ascii="宋体" w:hAnsi="宋体" w:eastAsia="宋体" w:cs="宋体"/>
          <w:color w:val="auto"/>
          <w:sz w:val="24"/>
          <w:szCs w:val="24"/>
          <w:u w:val="single" w:color="auto"/>
          <w:lang w:val="en-US" w:eastAsia="zh-CN"/>
        </w:rPr>
        <w:t>运动场改造。</w:t>
      </w:r>
    </w:p>
    <w:p w14:paraId="57ADA72D">
      <w:pPr>
        <w:spacing w:before="174" w:line="228" w:lineRule="auto"/>
        <w:ind w:left="478"/>
        <w:rPr>
          <w:rFonts w:hint="eastAsia" w:ascii="宋体" w:hAnsi="宋体" w:eastAsia="宋体" w:cs="宋体"/>
          <w:color w:val="auto"/>
          <w:sz w:val="24"/>
          <w:szCs w:val="24"/>
        </w:rPr>
      </w:pPr>
      <w:r>
        <w:rPr>
          <w:rFonts w:hint="eastAsia" w:ascii="宋体" w:hAnsi="宋体" w:eastAsia="宋体" w:cs="宋体"/>
          <w:color w:val="auto"/>
          <w:sz w:val="24"/>
          <w:szCs w:val="24"/>
        </w:rPr>
        <w:t>6、工程承包范围：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u w:val="single" w:color="auto"/>
          <w:lang w:eastAsia="zh-CN"/>
        </w:rPr>
        <w:t>本项目工程量清单及图纸包含的全部内容</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6977DC6A">
      <w:pPr>
        <w:spacing w:before="171" w:line="223" w:lineRule="auto"/>
        <w:ind w:left="370"/>
        <w:rPr>
          <w:rFonts w:hint="eastAsia" w:ascii="宋体" w:hAnsi="宋体" w:eastAsia="宋体" w:cs="宋体"/>
          <w:color w:val="auto"/>
          <w:sz w:val="24"/>
          <w:szCs w:val="24"/>
        </w:rPr>
      </w:pPr>
      <w:r>
        <w:rPr>
          <w:rFonts w:hint="eastAsia" w:ascii="宋体" w:hAnsi="宋体" w:eastAsia="宋体" w:cs="宋体"/>
          <w:color w:val="auto"/>
          <w:spacing w:val="-2"/>
          <w:sz w:val="24"/>
          <w:szCs w:val="24"/>
        </w:rPr>
        <w:t>二、合同工期</w:t>
      </w:r>
    </w:p>
    <w:p w14:paraId="205D10F0">
      <w:pPr>
        <w:spacing w:before="179" w:line="224" w:lineRule="auto"/>
        <w:ind w:left="471"/>
        <w:rPr>
          <w:rFonts w:hint="eastAsia" w:ascii="宋体" w:hAnsi="宋体" w:eastAsia="宋体" w:cs="宋体"/>
          <w:color w:val="auto"/>
          <w:sz w:val="24"/>
          <w:szCs w:val="24"/>
        </w:rPr>
      </w:pPr>
      <w:r>
        <w:rPr>
          <w:rFonts w:hint="eastAsia" w:ascii="宋体" w:hAnsi="宋体" w:eastAsia="宋体" w:cs="宋体"/>
          <w:color w:val="auto"/>
          <w:spacing w:val="-12"/>
          <w:sz w:val="24"/>
          <w:szCs w:val="24"/>
        </w:rPr>
        <w:t>计划开工</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2"/>
          <w:sz w:val="24"/>
          <w:szCs w:val="24"/>
        </w:rPr>
        <w:t>日期：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9"/>
          <w:sz w:val="24"/>
          <w:szCs w:val="24"/>
        </w:rPr>
        <w:t xml:space="preserve"> </w:t>
      </w:r>
      <w:r>
        <w:rPr>
          <w:rFonts w:hint="eastAsia" w:ascii="宋体" w:hAnsi="宋体" w:eastAsia="宋体" w:cs="宋体"/>
          <w:color w:val="auto"/>
          <w:spacing w:val="-12"/>
          <w:sz w:val="24"/>
          <w:szCs w:val="24"/>
        </w:rPr>
        <w:t>年</w:t>
      </w:r>
      <w:r>
        <w:rPr>
          <w:rFonts w:hint="eastAsia" w:ascii="宋体" w:hAnsi="宋体" w:eastAsia="宋体" w:cs="宋体"/>
          <w:color w:val="auto"/>
          <w:spacing w:val="-12"/>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12"/>
          <w:sz w:val="24"/>
          <w:szCs w:val="24"/>
        </w:rPr>
        <w:t>月</w:t>
      </w:r>
      <w:r>
        <w:rPr>
          <w:rFonts w:hint="eastAsia" w:ascii="宋体" w:hAnsi="宋体" w:eastAsia="宋体" w:cs="宋体"/>
          <w:color w:val="auto"/>
          <w:spacing w:val="60"/>
          <w:sz w:val="24"/>
          <w:szCs w:val="24"/>
          <w:u w:val="single" w:color="auto"/>
        </w:rPr>
        <w:t xml:space="preserve">  </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12"/>
          <w:sz w:val="24"/>
          <w:szCs w:val="24"/>
        </w:rPr>
        <w:t>日。</w:t>
      </w:r>
    </w:p>
    <w:p w14:paraId="0C576992">
      <w:pPr>
        <w:spacing w:before="177" w:line="224" w:lineRule="auto"/>
        <w:ind w:left="471"/>
        <w:rPr>
          <w:rFonts w:hint="eastAsia" w:ascii="宋体" w:hAnsi="宋体" w:eastAsia="宋体" w:cs="宋体"/>
          <w:color w:val="auto"/>
          <w:sz w:val="24"/>
          <w:szCs w:val="24"/>
        </w:rPr>
      </w:pPr>
      <w:r>
        <w:rPr>
          <w:rFonts w:hint="eastAsia" w:ascii="宋体" w:hAnsi="宋体" w:eastAsia="宋体" w:cs="宋体"/>
          <w:color w:val="auto"/>
          <w:spacing w:val="-12"/>
          <w:sz w:val="24"/>
          <w:szCs w:val="24"/>
        </w:rPr>
        <w:t>计划竣工</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2"/>
          <w:sz w:val="24"/>
          <w:szCs w:val="24"/>
        </w:rPr>
        <w:t>日期：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9"/>
          <w:sz w:val="24"/>
          <w:szCs w:val="24"/>
        </w:rPr>
        <w:t xml:space="preserve"> </w:t>
      </w:r>
      <w:r>
        <w:rPr>
          <w:rFonts w:hint="eastAsia" w:ascii="宋体" w:hAnsi="宋体" w:eastAsia="宋体" w:cs="宋体"/>
          <w:color w:val="auto"/>
          <w:spacing w:val="-12"/>
          <w:sz w:val="24"/>
          <w:szCs w:val="24"/>
        </w:rPr>
        <w:t>年</w:t>
      </w:r>
      <w:r>
        <w:rPr>
          <w:rFonts w:hint="eastAsia" w:ascii="宋体" w:hAnsi="宋体" w:eastAsia="宋体" w:cs="宋体"/>
          <w:color w:val="auto"/>
          <w:spacing w:val="-12"/>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12"/>
          <w:sz w:val="24"/>
          <w:szCs w:val="24"/>
        </w:rPr>
        <w:t>月</w:t>
      </w:r>
      <w:r>
        <w:rPr>
          <w:rFonts w:hint="eastAsia" w:ascii="宋体" w:hAnsi="宋体" w:eastAsia="宋体" w:cs="宋体"/>
          <w:color w:val="auto"/>
          <w:spacing w:val="60"/>
          <w:sz w:val="24"/>
          <w:szCs w:val="24"/>
          <w:u w:val="single" w:color="auto"/>
        </w:rPr>
        <w:t xml:space="preserve">  </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12"/>
          <w:sz w:val="24"/>
          <w:szCs w:val="24"/>
        </w:rPr>
        <w:t>日。</w:t>
      </w:r>
    </w:p>
    <w:p w14:paraId="264184CE">
      <w:pPr>
        <w:spacing w:before="176" w:line="358" w:lineRule="auto"/>
        <w:ind w:left="9" w:firstLine="459"/>
        <w:rPr>
          <w:rFonts w:hint="eastAsia" w:ascii="宋体" w:hAnsi="宋体" w:eastAsia="宋体" w:cs="宋体"/>
          <w:color w:val="auto"/>
          <w:sz w:val="24"/>
          <w:szCs w:val="24"/>
        </w:rPr>
      </w:pPr>
      <w:r>
        <w:rPr>
          <w:rFonts w:hint="eastAsia" w:ascii="宋体" w:hAnsi="宋体" w:eastAsia="宋体" w:cs="宋体"/>
          <w:color w:val="auto"/>
          <w:spacing w:val="-4"/>
          <w:sz w:val="24"/>
          <w:szCs w:val="24"/>
        </w:rPr>
        <w:t>工期总日历天数：</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4"/>
          <w:sz w:val="24"/>
          <w:szCs w:val="24"/>
          <w:u w:val="single" w:color="auto"/>
          <w:lang w:val="en-US" w:eastAsia="zh-CN"/>
        </w:rPr>
        <w:t>90</w:t>
      </w:r>
      <w:r>
        <w:rPr>
          <w:rFonts w:hint="eastAsia" w:ascii="宋体" w:hAnsi="宋体" w:eastAsia="宋体" w:cs="宋体"/>
          <w:color w:val="auto"/>
          <w:spacing w:val="-104"/>
          <w:sz w:val="24"/>
          <w:szCs w:val="24"/>
        </w:rPr>
        <w:t xml:space="preserve"> </w:t>
      </w:r>
      <w:r>
        <w:rPr>
          <w:rFonts w:hint="eastAsia" w:ascii="宋体" w:hAnsi="宋体" w:eastAsia="宋体" w:cs="宋体"/>
          <w:color w:val="auto"/>
          <w:spacing w:val="-4"/>
          <w:sz w:val="24"/>
          <w:szCs w:val="24"/>
        </w:rPr>
        <w:t>天。工期总日历天数与根据</w:t>
      </w:r>
      <w:r>
        <w:rPr>
          <w:rFonts w:hint="eastAsia" w:ascii="宋体" w:hAnsi="宋体" w:eastAsia="宋体" w:cs="宋体"/>
          <w:color w:val="auto"/>
          <w:spacing w:val="-5"/>
          <w:sz w:val="24"/>
          <w:szCs w:val="24"/>
        </w:rPr>
        <w:t>前述计划开竣工</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5"/>
          <w:sz w:val="24"/>
          <w:szCs w:val="24"/>
        </w:rPr>
        <w:t>日期计算的工</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期天数不一致的，以工期总日历天数为准。</w:t>
      </w:r>
    </w:p>
    <w:p w14:paraId="183EB6EE">
      <w:pPr>
        <w:spacing w:before="5" w:line="227" w:lineRule="auto"/>
        <w:ind w:left="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三、质量标准</w:t>
      </w:r>
    </w:p>
    <w:p w14:paraId="2CB8A03F">
      <w:pPr>
        <w:spacing w:before="173" w:line="227" w:lineRule="auto"/>
        <w:ind w:left="468"/>
        <w:rPr>
          <w:rFonts w:hint="eastAsia" w:ascii="宋体" w:hAnsi="宋体" w:eastAsia="宋体" w:cs="宋体"/>
          <w:color w:val="auto"/>
          <w:sz w:val="24"/>
          <w:szCs w:val="24"/>
        </w:rPr>
      </w:pPr>
      <w:r>
        <w:rPr>
          <w:rFonts w:hint="eastAsia" w:ascii="宋体" w:hAnsi="宋体" w:eastAsia="宋体" w:cs="宋体"/>
          <w:color w:val="auto"/>
          <w:spacing w:val="-1"/>
          <w:sz w:val="24"/>
          <w:szCs w:val="24"/>
        </w:rPr>
        <w:t>工程质量符合</w:t>
      </w:r>
      <w:r>
        <w:rPr>
          <w:rFonts w:hint="eastAsia" w:ascii="宋体" w:hAnsi="宋体" w:eastAsia="宋体" w:cs="宋体"/>
          <w:color w:val="auto"/>
          <w:spacing w:val="-1"/>
          <w:sz w:val="24"/>
          <w:szCs w:val="24"/>
          <w:u w:val="none" w:color="auto"/>
          <w:lang w:eastAsia="zh-CN"/>
        </w:rPr>
        <w:t>国家及行业现行</w:t>
      </w:r>
      <w:r>
        <w:rPr>
          <w:rFonts w:hint="eastAsia" w:ascii="宋体" w:hAnsi="宋体" w:eastAsia="宋体" w:cs="宋体"/>
          <w:color w:val="auto"/>
          <w:spacing w:val="-1"/>
          <w:sz w:val="24"/>
          <w:szCs w:val="24"/>
        </w:rPr>
        <w:t>标准。</w:t>
      </w:r>
    </w:p>
    <w:p w14:paraId="7002178D">
      <w:pPr>
        <w:spacing w:before="173" w:line="223" w:lineRule="auto"/>
        <w:ind w:left="500"/>
        <w:rPr>
          <w:rFonts w:hint="eastAsia" w:ascii="宋体" w:hAnsi="宋体" w:eastAsia="宋体" w:cs="宋体"/>
          <w:color w:val="auto"/>
          <w:sz w:val="24"/>
          <w:szCs w:val="24"/>
        </w:rPr>
      </w:pPr>
      <w:r>
        <w:rPr>
          <w:rFonts w:hint="eastAsia" w:ascii="宋体" w:hAnsi="宋体" w:eastAsia="宋体" w:cs="宋体"/>
          <w:color w:val="auto"/>
          <w:spacing w:val="-2"/>
          <w:sz w:val="24"/>
          <w:szCs w:val="24"/>
        </w:rPr>
        <w:t>四、签约合同价与合同价格形式</w:t>
      </w:r>
    </w:p>
    <w:p w14:paraId="7AFF7C94">
      <w:pPr>
        <w:spacing w:before="178" w:line="223" w:lineRule="auto"/>
        <w:ind w:left="501"/>
        <w:rPr>
          <w:rFonts w:hint="eastAsia" w:ascii="宋体" w:hAnsi="宋体" w:eastAsia="宋体" w:cs="宋体"/>
          <w:color w:val="auto"/>
          <w:sz w:val="24"/>
          <w:szCs w:val="24"/>
        </w:rPr>
      </w:pPr>
      <w:r>
        <w:rPr>
          <w:rFonts w:hint="eastAsia" w:ascii="宋体" w:hAnsi="宋体" w:eastAsia="宋体" w:cs="宋体"/>
          <w:color w:val="auto"/>
          <w:spacing w:val="-3"/>
          <w:sz w:val="24"/>
          <w:szCs w:val="24"/>
        </w:rPr>
        <w:t>1.签约合同价为：</w:t>
      </w:r>
    </w:p>
    <w:p w14:paraId="4DCED532">
      <w:pPr>
        <w:spacing w:before="179" w:line="224" w:lineRule="auto"/>
        <w:ind w:left="604"/>
        <w:rPr>
          <w:rFonts w:hint="eastAsia" w:ascii="宋体" w:hAnsi="宋体" w:eastAsia="宋体" w:cs="宋体"/>
          <w:color w:val="auto"/>
          <w:sz w:val="24"/>
          <w:szCs w:val="24"/>
        </w:rPr>
      </w:pPr>
      <w:r>
        <w:rPr>
          <w:rFonts w:hint="eastAsia" w:ascii="宋体" w:hAnsi="宋体" w:eastAsia="宋体" w:cs="宋体"/>
          <w:color w:val="auto"/>
          <w:spacing w:val="-7"/>
          <w:sz w:val="24"/>
          <w:szCs w:val="24"/>
        </w:rPr>
        <w:t>人民币（大写）</w:t>
      </w:r>
      <w:r>
        <w:rPr>
          <w:rFonts w:hint="eastAsia" w:ascii="宋体" w:hAnsi="宋体" w:eastAsia="宋体" w:cs="宋体"/>
          <w:color w:val="auto"/>
          <w:spacing w:val="7"/>
          <w:sz w:val="24"/>
          <w:szCs w:val="24"/>
          <w:u w:val="single" w:color="auto"/>
        </w:rPr>
        <w:t xml:space="preserve">                </w:t>
      </w:r>
      <w:r>
        <w:rPr>
          <w:rFonts w:hint="eastAsia" w:ascii="宋体" w:hAnsi="宋体" w:eastAsia="宋体" w:cs="宋体"/>
          <w:color w:val="auto"/>
          <w:spacing w:val="-55"/>
          <w:sz w:val="24"/>
          <w:szCs w:val="24"/>
        </w:rPr>
        <w:t xml:space="preserve"> </w:t>
      </w:r>
      <w:r>
        <w:rPr>
          <w:rFonts w:hint="eastAsia" w:ascii="宋体" w:hAnsi="宋体" w:eastAsia="宋体" w:cs="宋体"/>
          <w:color w:val="auto"/>
          <w:spacing w:val="-7"/>
          <w:sz w:val="24"/>
          <w:szCs w:val="24"/>
        </w:rPr>
        <w:t>(¥</w:t>
      </w:r>
      <w:r>
        <w:rPr>
          <w:rFonts w:hint="eastAsia" w:ascii="宋体" w:hAnsi="宋体" w:eastAsia="宋体" w:cs="宋体"/>
          <w:color w:val="auto"/>
          <w:spacing w:val="10"/>
          <w:sz w:val="24"/>
          <w:szCs w:val="24"/>
          <w:u w:val="single" w:color="auto"/>
        </w:rPr>
        <w:t xml:space="preserve">           </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7"/>
          <w:sz w:val="24"/>
          <w:szCs w:val="24"/>
        </w:rPr>
        <w:t>元)；</w:t>
      </w:r>
    </w:p>
    <w:p w14:paraId="6B70BAE3">
      <w:pPr>
        <w:spacing w:before="176" w:line="223" w:lineRule="auto"/>
        <w:ind w:left="487"/>
        <w:rPr>
          <w:rFonts w:hint="eastAsia" w:ascii="宋体" w:hAnsi="宋体" w:eastAsia="宋体" w:cs="宋体"/>
          <w:color w:val="auto"/>
          <w:sz w:val="24"/>
          <w:szCs w:val="24"/>
        </w:rPr>
      </w:pPr>
      <w:r>
        <w:rPr>
          <w:rFonts w:hint="eastAsia" w:ascii="宋体" w:hAnsi="宋体" w:eastAsia="宋体" w:cs="宋体"/>
          <w:color w:val="auto"/>
          <w:sz w:val="24"/>
          <w:szCs w:val="24"/>
        </w:rPr>
        <w:t>2.合同价格形式：</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5C32DF85">
      <w:pPr>
        <w:spacing w:before="178" w:line="223" w:lineRule="auto"/>
        <w:ind w:left="371"/>
        <w:rPr>
          <w:rFonts w:hint="eastAsia" w:ascii="宋体" w:hAnsi="宋体" w:eastAsia="宋体" w:cs="宋体"/>
          <w:color w:val="auto"/>
          <w:sz w:val="24"/>
          <w:szCs w:val="24"/>
        </w:rPr>
      </w:pPr>
      <w:r>
        <w:rPr>
          <w:rFonts w:hint="eastAsia" w:ascii="宋体" w:hAnsi="宋体" w:eastAsia="宋体" w:cs="宋体"/>
          <w:color w:val="auto"/>
          <w:spacing w:val="-2"/>
          <w:sz w:val="24"/>
          <w:szCs w:val="24"/>
        </w:rPr>
        <w:t>五、合同文件构成</w:t>
      </w:r>
    </w:p>
    <w:p w14:paraId="30B42CDD">
      <w:pPr>
        <w:spacing w:before="178" w:line="223"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本协议书与下列文件一起构成合同文件：</w:t>
      </w:r>
    </w:p>
    <w:p w14:paraId="18B513EB">
      <w:pPr>
        <w:spacing w:before="179" w:line="224"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（1）成交通知书（如果有</w:t>
      </w:r>
      <w:r>
        <w:rPr>
          <w:rFonts w:hint="eastAsia" w:ascii="宋体" w:hAnsi="宋体" w:eastAsia="宋体" w:cs="宋体"/>
          <w:color w:val="auto"/>
          <w:spacing w:val="2"/>
          <w:sz w:val="24"/>
          <w:szCs w:val="24"/>
        </w:rPr>
        <w:t>）；</w:t>
      </w:r>
    </w:p>
    <w:p w14:paraId="27DC0AE8">
      <w:pPr>
        <w:spacing w:before="177" w:line="224"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（2）投标函及其附录（如果有</w:t>
      </w:r>
      <w:r>
        <w:rPr>
          <w:rFonts w:hint="eastAsia" w:ascii="宋体" w:hAnsi="宋体" w:eastAsia="宋体" w:cs="宋体"/>
          <w:color w:val="auto"/>
          <w:spacing w:val="5"/>
          <w:sz w:val="24"/>
          <w:szCs w:val="24"/>
        </w:rPr>
        <w:t>）；</w:t>
      </w:r>
    </w:p>
    <w:p w14:paraId="35A15B69">
      <w:pPr>
        <w:spacing w:line="224" w:lineRule="auto"/>
        <w:rPr>
          <w:rFonts w:hint="eastAsia" w:ascii="宋体" w:hAnsi="宋体" w:eastAsia="宋体" w:cs="宋体"/>
          <w:color w:val="auto"/>
          <w:sz w:val="24"/>
          <w:szCs w:val="24"/>
        </w:rPr>
        <w:sectPr>
          <w:headerReference r:id="rId13" w:type="default"/>
          <w:footerReference r:id="rId14" w:type="default"/>
          <w:pgSz w:w="11906" w:h="16839"/>
          <w:pgMar w:top="1209" w:right="1473" w:bottom="1231" w:left="1531" w:header="830" w:footer="980" w:gutter="0"/>
          <w:cols w:space="720" w:num="1"/>
        </w:sectPr>
      </w:pPr>
    </w:p>
    <w:p w14:paraId="1EFD38C8">
      <w:pPr>
        <w:pStyle w:val="7"/>
        <w:spacing w:line="243" w:lineRule="auto"/>
        <w:rPr>
          <w:rFonts w:hint="eastAsia" w:ascii="宋体" w:hAnsi="宋体" w:eastAsia="宋体" w:cs="宋体"/>
          <w:color w:val="auto"/>
        </w:rPr>
      </w:pPr>
    </w:p>
    <w:p w14:paraId="3BE1BAAB">
      <w:pPr>
        <w:spacing w:before="78" w:line="223"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（3）专用合同条款及其附件；</w:t>
      </w:r>
    </w:p>
    <w:p w14:paraId="766054F1">
      <w:pPr>
        <w:spacing w:before="178" w:line="223"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（4）通用合同条款；</w:t>
      </w:r>
    </w:p>
    <w:p w14:paraId="237C9CA6">
      <w:pPr>
        <w:spacing w:before="177" w:line="227"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（5）技术标准和要求；</w:t>
      </w:r>
    </w:p>
    <w:p w14:paraId="63628D49">
      <w:pPr>
        <w:spacing w:before="173" w:line="228" w:lineRule="auto"/>
        <w:ind w:left="510"/>
        <w:rPr>
          <w:rFonts w:hint="eastAsia" w:ascii="宋体" w:hAnsi="宋体" w:eastAsia="宋体" w:cs="宋体"/>
          <w:color w:val="auto"/>
          <w:sz w:val="24"/>
          <w:szCs w:val="24"/>
        </w:rPr>
      </w:pPr>
      <w:r>
        <w:rPr>
          <w:rFonts w:hint="eastAsia" w:ascii="宋体" w:hAnsi="宋体" w:eastAsia="宋体" w:cs="宋体"/>
          <w:color w:val="auto"/>
          <w:spacing w:val="-6"/>
          <w:sz w:val="24"/>
          <w:szCs w:val="24"/>
        </w:rPr>
        <w:t>（6）图纸；</w:t>
      </w:r>
    </w:p>
    <w:p w14:paraId="7553252A">
      <w:pPr>
        <w:spacing w:before="171" w:line="223" w:lineRule="auto"/>
        <w:ind w:left="510"/>
        <w:rPr>
          <w:rFonts w:hint="eastAsia" w:ascii="宋体" w:hAnsi="宋体" w:eastAsia="宋体" w:cs="宋体"/>
          <w:color w:val="auto"/>
          <w:sz w:val="24"/>
          <w:szCs w:val="24"/>
        </w:rPr>
      </w:pPr>
      <w:r>
        <w:rPr>
          <w:rFonts w:hint="eastAsia" w:ascii="宋体" w:hAnsi="宋体" w:eastAsia="宋体" w:cs="宋体"/>
          <w:color w:val="auto"/>
          <w:spacing w:val="-2"/>
          <w:sz w:val="24"/>
          <w:szCs w:val="24"/>
        </w:rPr>
        <w:t>（7）已标价工程量清单或预算书；</w:t>
      </w:r>
    </w:p>
    <w:p w14:paraId="7537D795">
      <w:pPr>
        <w:spacing w:before="178" w:line="223" w:lineRule="auto"/>
        <w:ind w:left="510"/>
        <w:rPr>
          <w:rFonts w:hint="eastAsia" w:ascii="宋体" w:hAnsi="宋体" w:eastAsia="宋体" w:cs="宋体"/>
          <w:color w:val="auto"/>
          <w:sz w:val="24"/>
          <w:szCs w:val="24"/>
        </w:rPr>
      </w:pPr>
      <w:r>
        <w:rPr>
          <w:rFonts w:hint="eastAsia" w:ascii="宋体" w:hAnsi="宋体" w:eastAsia="宋体" w:cs="宋体"/>
          <w:color w:val="auto"/>
          <w:spacing w:val="-4"/>
          <w:sz w:val="24"/>
          <w:szCs w:val="24"/>
        </w:rPr>
        <w:t>（8）其他合同文件。</w:t>
      </w:r>
    </w:p>
    <w:p w14:paraId="2C951C11">
      <w:pPr>
        <w:spacing w:before="176" w:line="359" w:lineRule="auto"/>
        <w:ind w:left="5"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在合同订立及履行过程中形成的与合同有关的文件均构成合同文件</w:t>
      </w:r>
      <w:r>
        <w:rPr>
          <w:rFonts w:hint="eastAsia" w:ascii="宋体" w:hAnsi="宋体" w:eastAsia="宋体" w:cs="宋体"/>
          <w:color w:val="auto"/>
          <w:spacing w:val="-1"/>
          <w:sz w:val="24"/>
          <w:szCs w:val="24"/>
        </w:rPr>
        <w:t>组成部分。上</w:t>
      </w:r>
      <w:r>
        <w:rPr>
          <w:rFonts w:hint="eastAsia" w:ascii="宋体" w:hAnsi="宋体" w:eastAsia="宋体" w:cs="宋体"/>
          <w:color w:val="auto"/>
          <w:sz w:val="24"/>
          <w:szCs w:val="24"/>
        </w:rPr>
        <w:t xml:space="preserve">  述各项合同文件包括合同当事人就该项合同文件所作出的补充和修改</w:t>
      </w:r>
      <w:r>
        <w:rPr>
          <w:rFonts w:hint="eastAsia" w:ascii="宋体" w:hAnsi="宋体" w:eastAsia="宋体" w:cs="宋体"/>
          <w:color w:val="auto"/>
          <w:spacing w:val="-1"/>
          <w:sz w:val="24"/>
          <w:szCs w:val="24"/>
        </w:rPr>
        <w:t>，属于同一类内</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容的文件，应以最新签署的为准。专用合同条款及其附件须经合同当事人签字或盖章。</w:t>
      </w:r>
    </w:p>
    <w:p w14:paraId="59E63555">
      <w:pPr>
        <w:spacing w:before="6" w:line="229" w:lineRule="auto"/>
        <w:ind w:left="496"/>
        <w:rPr>
          <w:rFonts w:hint="eastAsia" w:ascii="宋体" w:hAnsi="宋体" w:eastAsia="宋体" w:cs="宋体"/>
          <w:color w:val="auto"/>
          <w:sz w:val="24"/>
          <w:szCs w:val="24"/>
        </w:rPr>
      </w:pPr>
      <w:r>
        <w:rPr>
          <w:rFonts w:hint="eastAsia" w:ascii="宋体" w:hAnsi="宋体" w:eastAsia="宋体" w:cs="宋体"/>
          <w:color w:val="auto"/>
          <w:spacing w:val="-4"/>
          <w:sz w:val="24"/>
          <w:szCs w:val="24"/>
        </w:rPr>
        <w:t>六、承诺</w:t>
      </w:r>
    </w:p>
    <w:p w14:paraId="57FF810C">
      <w:pPr>
        <w:spacing w:before="171" w:line="291" w:lineRule="auto"/>
        <w:ind w:left="20" w:right="86" w:firstLine="480"/>
        <w:rPr>
          <w:rFonts w:hint="eastAsia" w:ascii="宋体" w:hAnsi="宋体" w:eastAsia="宋体" w:cs="宋体"/>
          <w:color w:val="auto"/>
          <w:sz w:val="24"/>
          <w:szCs w:val="24"/>
        </w:rPr>
      </w:pPr>
      <w:r>
        <w:rPr>
          <w:rFonts w:hint="eastAsia" w:ascii="宋体" w:hAnsi="宋体" w:eastAsia="宋体" w:cs="宋体"/>
          <w:color w:val="auto"/>
          <w:sz w:val="24"/>
          <w:szCs w:val="24"/>
        </w:rPr>
        <w:t>1.发包人承诺按照法律规定履行项目审批手续、筹集工程建设资金并按</w:t>
      </w:r>
      <w:r>
        <w:rPr>
          <w:rFonts w:hint="eastAsia" w:ascii="宋体" w:hAnsi="宋体" w:eastAsia="宋体" w:cs="宋体"/>
          <w:color w:val="auto"/>
          <w:spacing w:val="-1"/>
          <w:sz w:val="24"/>
          <w:szCs w:val="24"/>
        </w:rPr>
        <w:t>照合同约</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定的期限和方式支付合同价款。</w:t>
      </w:r>
    </w:p>
    <w:p w14:paraId="47039409">
      <w:pPr>
        <w:spacing w:before="179" w:line="290" w:lineRule="auto"/>
        <w:ind w:left="12" w:right="20" w:firstLine="475"/>
        <w:rPr>
          <w:rFonts w:hint="eastAsia" w:ascii="宋体" w:hAnsi="宋体" w:eastAsia="宋体" w:cs="宋体"/>
          <w:color w:val="auto"/>
          <w:sz w:val="24"/>
          <w:szCs w:val="24"/>
        </w:rPr>
      </w:pPr>
      <w:r>
        <w:rPr>
          <w:rFonts w:hint="eastAsia" w:ascii="宋体" w:hAnsi="宋体" w:eastAsia="宋体" w:cs="宋体"/>
          <w:color w:val="auto"/>
          <w:spacing w:val="-4"/>
          <w:sz w:val="24"/>
          <w:szCs w:val="24"/>
        </w:rPr>
        <w:t>2.承包人承诺按照法律规定及合同约定组织完</w:t>
      </w:r>
      <w:r>
        <w:rPr>
          <w:rFonts w:hint="eastAsia" w:ascii="宋体" w:hAnsi="宋体" w:eastAsia="宋体" w:cs="宋体"/>
          <w:color w:val="auto"/>
          <w:spacing w:val="-5"/>
          <w:sz w:val="24"/>
          <w:szCs w:val="24"/>
        </w:rPr>
        <w:t>成工程施工，确保工程质量和安全，</w:t>
      </w:r>
      <w:r>
        <w:rPr>
          <w:rFonts w:hint="eastAsia" w:ascii="宋体" w:hAnsi="宋体" w:eastAsia="宋体" w:cs="宋体"/>
          <w:color w:val="auto"/>
          <w:sz w:val="24"/>
          <w:szCs w:val="24"/>
        </w:rPr>
        <w:t xml:space="preserve"> 不进行转包及违法分包，并在缺陷责任期及保修</w:t>
      </w:r>
      <w:r>
        <w:rPr>
          <w:rFonts w:hint="eastAsia" w:ascii="宋体" w:hAnsi="宋体" w:eastAsia="宋体" w:cs="宋体"/>
          <w:color w:val="auto"/>
          <w:spacing w:val="-1"/>
          <w:sz w:val="24"/>
          <w:szCs w:val="24"/>
        </w:rPr>
        <w:t>期内承担相应的工程维修责任。</w:t>
      </w:r>
    </w:p>
    <w:p w14:paraId="0FEBA08E">
      <w:pPr>
        <w:spacing w:before="183" w:line="291" w:lineRule="auto"/>
        <w:ind w:left="16" w:right="86" w:firstLine="472"/>
        <w:rPr>
          <w:rFonts w:hint="eastAsia" w:ascii="宋体" w:hAnsi="宋体" w:eastAsia="宋体" w:cs="宋体"/>
          <w:color w:val="auto"/>
          <w:sz w:val="24"/>
          <w:szCs w:val="24"/>
        </w:rPr>
      </w:pPr>
      <w:r>
        <w:rPr>
          <w:rFonts w:hint="eastAsia" w:ascii="宋体" w:hAnsi="宋体" w:eastAsia="宋体" w:cs="宋体"/>
          <w:color w:val="auto"/>
          <w:sz w:val="24"/>
          <w:szCs w:val="24"/>
        </w:rPr>
        <w:t>3.发包人和承包人通过招投标形式签订合同的，双方理解并承诺不再就同一工程</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1"/>
          <w:sz w:val="24"/>
          <w:szCs w:val="24"/>
        </w:rPr>
        <w:t>另行签订与合同实质性内容相背离的协议。</w:t>
      </w:r>
    </w:p>
    <w:p w14:paraId="6BA91C3D">
      <w:pPr>
        <w:spacing w:before="177" w:line="227" w:lineRule="auto"/>
        <w:ind w:left="494"/>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七、词语含义</w:t>
      </w:r>
    </w:p>
    <w:p w14:paraId="6962A006">
      <w:pPr>
        <w:spacing w:before="174" w:line="223"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本协议书中词语含义与第二部分通用合同条款中赋予的含义相同。</w:t>
      </w:r>
    </w:p>
    <w:p w14:paraId="704B965C">
      <w:pPr>
        <w:spacing w:before="177" w:line="227" w:lineRule="auto"/>
        <w:ind w:left="492"/>
        <w:rPr>
          <w:rFonts w:hint="eastAsia" w:ascii="宋体" w:hAnsi="宋体" w:eastAsia="宋体" w:cs="宋体"/>
          <w:color w:val="auto"/>
          <w:sz w:val="24"/>
          <w:szCs w:val="24"/>
        </w:rPr>
      </w:pPr>
      <w:r>
        <w:rPr>
          <w:rFonts w:hint="eastAsia" w:ascii="宋体" w:hAnsi="宋体" w:eastAsia="宋体" w:cs="宋体"/>
          <w:color w:val="auto"/>
          <w:spacing w:val="-3"/>
          <w:sz w:val="24"/>
          <w:szCs w:val="24"/>
        </w:rPr>
        <w:t>八、签订时间</w:t>
      </w:r>
    </w:p>
    <w:p w14:paraId="0C206560">
      <w:pPr>
        <w:spacing w:before="174" w:line="223" w:lineRule="auto"/>
        <w:ind w:left="497"/>
        <w:rPr>
          <w:rFonts w:hint="eastAsia" w:ascii="宋体" w:hAnsi="宋体" w:eastAsia="宋体" w:cs="宋体"/>
          <w:color w:val="auto"/>
          <w:sz w:val="24"/>
          <w:szCs w:val="24"/>
        </w:rPr>
      </w:pPr>
      <w:r>
        <w:rPr>
          <w:rFonts w:hint="eastAsia" w:ascii="宋体" w:hAnsi="宋体" w:eastAsia="宋体" w:cs="宋体"/>
          <w:color w:val="auto"/>
          <w:spacing w:val="-8"/>
          <w:sz w:val="24"/>
          <w:szCs w:val="24"/>
        </w:rPr>
        <w:t>本合同于</w:t>
      </w:r>
      <w:r>
        <w:rPr>
          <w:rFonts w:hint="eastAsia" w:ascii="宋体" w:hAnsi="宋体" w:eastAsia="宋体" w:cs="宋体"/>
          <w:color w:val="auto"/>
          <w:spacing w:val="-8"/>
          <w:sz w:val="24"/>
          <w:szCs w:val="24"/>
          <w:u w:val="single" w:color="auto"/>
        </w:rPr>
        <w:t xml:space="preserve">    </w:t>
      </w:r>
      <w:r>
        <w:rPr>
          <w:rFonts w:hint="eastAsia" w:ascii="宋体" w:hAnsi="宋体" w:eastAsia="宋体" w:cs="宋体"/>
          <w:color w:val="auto"/>
          <w:spacing w:val="-108"/>
          <w:sz w:val="24"/>
          <w:szCs w:val="24"/>
        </w:rPr>
        <w:t xml:space="preserve"> </w:t>
      </w:r>
      <w:r>
        <w:rPr>
          <w:rFonts w:hint="eastAsia" w:ascii="宋体" w:hAnsi="宋体" w:eastAsia="宋体" w:cs="宋体"/>
          <w:color w:val="auto"/>
          <w:spacing w:val="-8"/>
          <w:sz w:val="24"/>
          <w:szCs w:val="24"/>
        </w:rPr>
        <w:t>年</w:t>
      </w:r>
      <w:r>
        <w:rPr>
          <w:rFonts w:hint="eastAsia" w:ascii="宋体" w:hAnsi="宋体" w:eastAsia="宋体" w:cs="宋体"/>
          <w:color w:val="auto"/>
          <w:spacing w:val="40"/>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8"/>
          <w:sz w:val="24"/>
          <w:szCs w:val="24"/>
        </w:rPr>
        <w:t>月</w:t>
      </w:r>
      <w:r>
        <w:rPr>
          <w:rFonts w:hint="eastAsia" w:ascii="宋体" w:hAnsi="宋体" w:eastAsia="宋体" w:cs="宋体"/>
          <w:color w:val="auto"/>
          <w:spacing w:val="40"/>
          <w:sz w:val="24"/>
          <w:szCs w:val="24"/>
          <w:u w:val="single" w:color="auto"/>
        </w:rPr>
        <w:t xml:space="preserve">   </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8"/>
          <w:sz w:val="24"/>
          <w:szCs w:val="24"/>
        </w:rPr>
        <w:t>日签订。</w:t>
      </w:r>
    </w:p>
    <w:p w14:paraId="2B6B6163">
      <w:pPr>
        <w:spacing w:before="178" w:line="229" w:lineRule="auto"/>
        <w:ind w:left="491"/>
        <w:rPr>
          <w:rFonts w:hint="eastAsia" w:ascii="宋体" w:hAnsi="宋体" w:eastAsia="宋体" w:cs="宋体"/>
          <w:color w:val="auto"/>
          <w:sz w:val="24"/>
          <w:szCs w:val="24"/>
        </w:rPr>
      </w:pPr>
      <w:r>
        <w:rPr>
          <w:rFonts w:hint="eastAsia" w:ascii="宋体" w:hAnsi="宋体" w:eastAsia="宋体" w:cs="宋体"/>
          <w:color w:val="auto"/>
          <w:spacing w:val="-2"/>
          <w:sz w:val="24"/>
          <w:szCs w:val="24"/>
        </w:rPr>
        <w:t>九、签订地点</w:t>
      </w:r>
    </w:p>
    <w:p w14:paraId="56557991">
      <w:pPr>
        <w:spacing w:before="170" w:line="223" w:lineRule="auto"/>
        <w:ind w:left="497"/>
        <w:rPr>
          <w:rFonts w:hint="eastAsia" w:ascii="宋体" w:hAnsi="宋体" w:eastAsia="宋体" w:cs="宋体"/>
          <w:color w:val="auto"/>
          <w:sz w:val="24"/>
          <w:szCs w:val="24"/>
        </w:rPr>
      </w:pPr>
      <w:r>
        <w:rPr>
          <w:rFonts w:hint="eastAsia" w:ascii="宋体" w:hAnsi="宋体" w:eastAsia="宋体" w:cs="宋体"/>
          <w:color w:val="auto"/>
          <w:spacing w:val="-2"/>
          <w:sz w:val="24"/>
          <w:szCs w:val="24"/>
        </w:rPr>
        <w:t>本合同在</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97"/>
          <w:sz w:val="24"/>
          <w:szCs w:val="24"/>
        </w:rPr>
        <w:t xml:space="preserve"> </w:t>
      </w:r>
      <w:r>
        <w:rPr>
          <w:rFonts w:hint="eastAsia" w:ascii="宋体" w:hAnsi="宋体" w:eastAsia="宋体" w:cs="宋体"/>
          <w:color w:val="auto"/>
          <w:spacing w:val="-2"/>
          <w:sz w:val="24"/>
          <w:szCs w:val="24"/>
        </w:rPr>
        <w:t>签订。</w:t>
      </w:r>
    </w:p>
    <w:p w14:paraId="1D31E95D">
      <w:pPr>
        <w:spacing w:before="178" w:line="227"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十、补充协议</w:t>
      </w:r>
    </w:p>
    <w:p w14:paraId="128BCEE6">
      <w:pPr>
        <w:spacing w:before="173" w:line="220" w:lineRule="auto"/>
        <w:ind w:left="484"/>
        <w:rPr>
          <w:rFonts w:hint="eastAsia" w:ascii="宋体" w:hAnsi="宋体" w:eastAsia="宋体" w:cs="宋体"/>
          <w:color w:val="auto"/>
          <w:sz w:val="24"/>
          <w:szCs w:val="24"/>
        </w:rPr>
      </w:pPr>
      <w:r>
        <w:rPr>
          <w:rFonts w:hint="eastAsia" w:ascii="宋体" w:hAnsi="宋体" w:eastAsia="宋体" w:cs="宋体"/>
          <w:color w:val="auto"/>
          <w:sz w:val="24"/>
          <w:szCs w:val="24"/>
        </w:rPr>
        <w:t>合同未尽事宜，合同当事人另行签订补充协议，补充协议是合同</w:t>
      </w:r>
      <w:r>
        <w:rPr>
          <w:rFonts w:hint="eastAsia" w:ascii="宋体" w:hAnsi="宋体" w:eastAsia="宋体" w:cs="宋体"/>
          <w:color w:val="auto"/>
          <w:spacing w:val="-1"/>
          <w:sz w:val="24"/>
          <w:szCs w:val="24"/>
        </w:rPr>
        <w:t>的组成部分。</w:t>
      </w:r>
    </w:p>
    <w:p w14:paraId="3E6DDA1B">
      <w:pPr>
        <w:spacing w:before="182" w:line="223"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十一、合同生效</w:t>
      </w:r>
    </w:p>
    <w:p w14:paraId="67232AAD">
      <w:pPr>
        <w:spacing w:before="178" w:line="223" w:lineRule="auto"/>
        <w:ind w:left="497"/>
        <w:rPr>
          <w:rFonts w:hint="eastAsia" w:ascii="宋体" w:hAnsi="宋体" w:eastAsia="宋体" w:cs="宋体"/>
          <w:color w:val="auto"/>
          <w:sz w:val="24"/>
          <w:szCs w:val="24"/>
        </w:rPr>
      </w:pPr>
      <w:r>
        <w:rPr>
          <w:rFonts w:hint="eastAsia" w:ascii="宋体" w:hAnsi="宋体" w:eastAsia="宋体" w:cs="宋体"/>
          <w:color w:val="auto"/>
          <w:spacing w:val="-6"/>
          <w:sz w:val="24"/>
          <w:szCs w:val="24"/>
        </w:rPr>
        <w:t>本合同自</w:t>
      </w:r>
      <w:r>
        <w:rPr>
          <w:rFonts w:hint="eastAsia" w:ascii="宋体" w:hAnsi="宋体" w:eastAsia="宋体" w:cs="宋体"/>
          <w:color w:val="auto"/>
          <w:spacing w:val="8"/>
          <w:sz w:val="24"/>
          <w:szCs w:val="24"/>
          <w:u w:val="single" w:color="auto"/>
        </w:rPr>
        <w:t xml:space="preserve">              </w:t>
      </w:r>
      <w:r>
        <w:rPr>
          <w:rFonts w:hint="eastAsia" w:ascii="宋体" w:hAnsi="宋体" w:eastAsia="宋体" w:cs="宋体"/>
          <w:color w:val="auto"/>
          <w:spacing w:val="-89"/>
          <w:sz w:val="24"/>
          <w:szCs w:val="24"/>
        </w:rPr>
        <w:t xml:space="preserve"> </w:t>
      </w:r>
      <w:r>
        <w:rPr>
          <w:rFonts w:hint="eastAsia" w:ascii="宋体" w:hAnsi="宋体" w:eastAsia="宋体" w:cs="宋体"/>
          <w:color w:val="auto"/>
          <w:spacing w:val="-6"/>
          <w:sz w:val="24"/>
          <w:szCs w:val="24"/>
        </w:rPr>
        <w:t>生效。</w:t>
      </w:r>
    </w:p>
    <w:p w14:paraId="71EE638F">
      <w:pPr>
        <w:spacing w:before="178" w:line="223"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十二、合同份数</w:t>
      </w:r>
    </w:p>
    <w:p w14:paraId="02805AA8">
      <w:pPr>
        <w:spacing w:before="179" w:line="220" w:lineRule="auto"/>
        <w:ind w:left="497"/>
        <w:rPr>
          <w:rFonts w:hint="eastAsia" w:ascii="宋体" w:hAnsi="宋体" w:eastAsia="宋体" w:cs="宋体"/>
          <w:color w:val="auto"/>
          <w:sz w:val="24"/>
          <w:szCs w:val="24"/>
        </w:rPr>
      </w:pPr>
      <w:r>
        <w:rPr>
          <w:rFonts w:hint="eastAsia" w:ascii="宋体" w:hAnsi="宋体" w:eastAsia="宋体" w:cs="宋体"/>
          <w:color w:val="auto"/>
          <w:sz w:val="24"/>
          <w:szCs w:val="24"/>
        </w:rPr>
        <w:t>本合同一式</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份，均具有同等法律效力，发</w:t>
      </w:r>
      <w:r>
        <w:rPr>
          <w:rFonts w:hint="eastAsia" w:ascii="宋体" w:hAnsi="宋体" w:eastAsia="宋体" w:cs="宋体"/>
          <w:color w:val="auto"/>
          <w:spacing w:val="-1"/>
          <w:sz w:val="24"/>
          <w:szCs w:val="24"/>
        </w:rPr>
        <w:t>包人执</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份，承包人执</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份。</w:t>
      </w:r>
    </w:p>
    <w:p w14:paraId="29D1F1D6">
      <w:pPr>
        <w:spacing w:before="182" w:line="220" w:lineRule="auto"/>
        <w:ind w:left="496"/>
        <w:rPr>
          <w:rFonts w:hint="eastAsia" w:ascii="宋体" w:hAnsi="宋体" w:eastAsia="宋体" w:cs="宋体"/>
          <w:color w:val="auto"/>
          <w:sz w:val="24"/>
          <w:szCs w:val="24"/>
        </w:rPr>
      </w:pPr>
      <w:r>
        <w:rPr>
          <w:rFonts w:hint="eastAsia" w:ascii="宋体" w:hAnsi="宋体" w:eastAsia="宋体" w:cs="宋体"/>
          <w:color w:val="auto"/>
          <w:spacing w:val="-1"/>
          <w:sz w:val="24"/>
          <w:szCs w:val="24"/>
        </w:rPr>
        <w:t>十三、其他（甲乙双方根据本项目的实际需要，详细约定</w:t>
      </w:r>
      <w:r>
        <w:rPr>
          <w:rFonts w:hint="eastAsia" w:ascii="宋体" w:hAnsi="宋体" w:eastAsia="宋体" w:cs="宋体"/>
          <w:color w:val="auto"/>
          <w:spacing w:val="4"/>
          <w:sz w:val="24"/>
          <w:szCs w:val="24"/>
        </w:rPr>
        <w:t>）：</w:t>
      </w:r>
    </w:p>
    <w:p w14:paraId="13EEE2D9">
      <w:pPr>
        <w:spacing w:before="182" w:line="231"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十四、验收：</w:t>
      </w:r>
    </w:p>
    <w:p w14:paraId="43EBFE84">
      <w:pPr>
        <w:spacing w:line="231" w:lineRule="auto"/>
        <w:rPr>
          <w:rFonts w:hint="eastAsia" w:ascii="宋体" w:hAnsi="宋体" w:eastAsia="宋体" w:cs="宋体"/>
          <w:color w:val="auto"/>
          <w:sz w:val="24"/>
          <w:szCs w:val="24"/>
        </w:rPr>
        <w:sectPr>
          <w:headerReference r:id="rId15" w:type="default"/>
          <w:footerReference r:id="rId16" w:type="default"/>
          <w:pgSz w:w="11906" w:h="16839"/>
          <w:pgMar w:top="1209" w:right="1389" w:bottom="1231" w:left="1531" w:header="830" w:footer="980" w:gutter="0"/>
          <w:cols w:space="720" w:num="1"/>
        </w:sectPr>
      </w:pPr>
    </w:p>
    <w:p w14:paraId="2028E811">
      <w:pPr>
        <w:pStyle w:val="7"/>
        <w:spacing w:line="243" w:lineRule="auto"/>
        <w:rPr>
          <w:rFonts w:hint="eastAsia" w:ascii="宋体" w:hAnsi="宋体" w:eastAsia="宋体" w:cs="宋体"/>
          <w:color w:val="auto"/>
        </w:rPr>
      </w:pPr>
    </w:p>
    <w:p w14:paraId="6BA4719F">
      <w:pPr>
        <w:spacing w:before="78" w:line="223" w:lineRule="auto"/>
        <w:ind w:left="501"/>
        <w:rPr>
          <w:rFonts w:hint="eastAsia" w:ascii="宋体" w:hAnsi="宋体" w:eastAsia="宋体" w:cs="宋体"/>
          <w:color w:val="auto"/>
          <w:sz w:val="24"/>
          <w:szCs w:val="24"/>
        </w:rPr>
      </w:pPr>
      <w:r>
        <w:rPr>
          <w:rFonts w:hint="eastAsia" w:ascii="宋体" w:hAnsi="宋体" w:eastAsia="宋体" w:cs="宋体"/>
          <w:color w:val="auto"/>
          <w:spacing w:val="-1"/>
          <w:sz w:val="24"/>
          <w:szCs w:val="24"/>
        </w:rPr>
        <w:t>1.验收内容：谈判文件和合同中约定的条款为全部内容。</w:t>
      </w:r>
    </w:p>
    <w:p w14:paraId="79CC59E1">
      <w:pPr>
        <w:spacing w:before="178" w:line="295" w:lineRule="auto"/>
        <w:ind w:left="14" w:right="1" w:firstLine="473"/>
        <w:rPr>
          <w:rFonts w:hint="eastAsia" w:ascii="宋体" w:hAnsi="宋体" w:eastAsia="宋体" w:cs="宋体"/>
          <w:color w:val="auto"/>
          <w:sz w:val="24"/>
          <w:szCs w:val="24"/>
        </w:rPr>
      </w:pPr>
      <w:r>
        <w:rPr>
          <w:rFonts w:hint="eastAsia" w:ascii="宋体" w:hAnsi="宋体" w:eastAsia="宋体" w:cs="宋体"/>
          <w:color w:val="auto"/>
          <w:sz w:val="24"/>
          <w:szCs w:val="24"/>
        </w:rPr>
        <w:t>2.验收标准：依据国家验收规范及行业标准、谈判文件、谈判响应文件及合同进</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4"/>
          <w:sz w:val="24"/>
          <w:szCs w:val="24"/>
        </w:rPr>
        <w:t>行验收。</w:t>
      </w:r>
    </w:p>
    <w:p w14:paraId="5DC3D23F">
      <w:pPr>
        <w:spacing w:before="168" w:line="290" w:lineRule="auto"/>
        <w:ind w:left="13" w:right="2" w:firstLine="482"/>
        <w:rPr>
          <w:rFonts w:hint="eastAsia" w:ascii="宋体" w:hAnsi="宋体" w:eastAsia="宋体" w:cs="宋体"/>
          <w:color w:val="auto"/>
          <w:sz w:val="24"/>
          <w:szCs w:val="24"/>
        </w:rPr>
      </w:pPr>
      <w:r>
        <w:rPr>
          <w:rFonts w:hint="eastAsia" w:ascii="宋体" w:hAnsi="宋体" w:eastAsia="宋体" w:cs="宋体"/>
          <w:color w:val="auto"/>
          <w:sz w:val="24"/>
          <w:szCs w:val="24"/>
        </w:rPr>
        <w:t>十五、合同争议的解决：合同执行中发生争议的，当事人双方应协商解决，协商</w:t>
      </w: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1"/>
          <w:sz w:val="24"/>
          <w:szCs w:val="24"/>
        </w:rPr>
        <w:t>达不成一致时，可向当地行政仲裁机关申请仲裁或向人民法院提请诉讼。</w:t>
      </w:r>
    </w:p>
    <w:p w14:paraId="1E5F8A46">
      <w:pPr>
        <w:spacing w:before="181" w:line="227" w:lineRule="auto"/>
        <w:ind w:left="496"/>
        <w:rPr>
          <w:rFonts w:hint="eastAsia" w:ascii="宋体" w:hAnsi="宋体" w:eastAsia="宋体" w:cs="宋体"/>
          <w:color w:val="auto"/>
          <w:sz w:val="24"/>
          <w:szCs w:val="24"/>
        </w:rPr>
      </w:pPr>
      <w:r>
        <w:rPr>
          <w:rFonts w:hint="eastAsia" w:ascii="宋体" w:hAnsi="宋体" w:eastAsia="宋体" w:cs="宋体"/>
          <w:color w:val="auto"/>
          <w:spacing w:val="-1"/>
          <w:sz w:val="24"/>
          <w:szCs w:val="24"/>
        </w:rPr>
        <w:t>十六、在发生不可抗力情况下的应对措施和解决办法：</w:t>
      </w:r>
    </w:p>
    <w:p w14:paraId="5F3B6C8E">
      <w:pPr>
        <w:spacing w:before="173" w:line="290" w:lineRule="auto"/>
        <w:ind w:left="11" w:right="2" w:firstLine="484"/>
        <w:rPr>
          <w:rFonts w:hint="eastAsia" w:ascii="宋体" w:hAnsi="宋体" w:eastAsia="宋体" w:cs="宋体"/>
          <w:color w:val="auto"/>
          <w:sz w:val="24"/>
          <w:szCs w:val="24"/>
        </w:rPr>
      </w:pPr>
      <w:r>
        <w:rPr>
          <w:rFonts w:hint="eastAsia" w:ascii="宋体" w:hAnsi="宋体" w:eastAsia="宋体" w:cs="宋体"/>
          <w:color w:val="auto"/>
          <w:sz w:val="24"/>
          <w:szCs w:val="24"/>
        </w:rPr>
        <w:t>十七、合同一经签订，不得擅自变更、中止或者终止合同。对确需变更、调整或</w:t>
      </w: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1"/>
          <w:sz w:val="24"/>
          <w:szCs w:val="24"/>
        </w:rPr>
        <w:t>者中止、终止合同的，应按规定履行相应的手续。</w:t>
      </w:r>
    </w:p>
    <w:p w14:paraId="64A33DD6">
      <w:pPr>
        <w:spacing w:before="182" w:line="325" w:lineRule="auto"/>
        <w:ind w:left="4" w:firstLine="491"/>
        <w:rPr>
          <w:rFonts w:hint="eastAsia" w:ascii="宋体" w:hAnsi="宋体" w:eastAsia="宋体" w:cs="宋体"/>
          <w:color w:val="auto"/>
          <w:sz w:val="24"/>
          <w:szCs w:val="24"/>
        </w:rPr>
      </w:pPr>
      <w:r>
        <w:rPr>
          <w:rFonts w:hint="eastAsia" w:ascii="宋体" w:hAnsi="宋体" w:eastAsia="宋体" w:cs="宋体"/>
          <w:color w:val="auto"/>
          <w:sz w:val="24"/>
          <w:szCs w:val="24"/>
        </w:rPr>
        <w:t>十八、违约责任：依据《中华人民共和国民法典》、《中华人民共和国政府采购</w:t>
      </w:r>
      <w:r>
        <w:rPr>
          <w:rFonts w:hint="eastAsia" w:ascii="宋体" w:hAnsi="宋体" w:eastAsia="宋体" w:cs="宋体"/>
          <w:color w:val="auto"/>
          <w:spacing w:val="2"/>
          <w:sz w:val="24"/>
          <w:szCs w:val="24"/>
        </w:rPr>
        <w:t xml:space="preserve"> </w:t>
      </w:r>
      <w:r>
        <w:rPr>
          <w:rFonts w:hint="eastAsia" w:ascii="宋体" w:hAnsi="宋体" w:eastAsia="宋体" w:cs="宋体"/>
          <w:color w:val="auto"/>
          <w:sz w:val="24"/>
          <w:szCs w:val="24"/>
        </w:rPr>
        <w:t>法》的相关条款规定和本合同约定，成交供应商未全面履行合同义务或者发生违约，</w:t>
      </w:r>
      <w:r>
        <w:rPr>
          <w:rFonts w:hint="eastAsia" w:ascii="宋体" w:hAnsi="宋体" w:eastAsia="宋体" w:cs="宋体"/>
          <w:color w:val="auto"/>
          <w:spacing w:val="15"/>
          <w:sz w:val="24"/>
          <w:szCs w:val="24"/>
        </w:rPr>
        <w:t xml:space="preserve"> </w:t>
      </w:r>
      <w:r>
        <w:rPr>
          <w:rFonts w:hint="eastAsia" w:ascii="宋体" w:hAnsi="宋体" w:eastAsia="宋体" w:cs="宋体"/>
          <w:color w:val="auto"/>
          <w:sz w:val="24"/>
          <w:szCs w:val="24"/>
        </w:rPr>
        <w:t>采购人有权终止合同，依法向成交供应商进行经济索赔，并报请政府采购监督管理机</w:t>
      </w:r>
      <w:r>
        <w:rPr>
          <w:rFonts w:hint="eastAsia" w:ascii="宋体" w:hAnsi="宋体" w:eastAsia="宋体" w:cs="宋体"/>
          <w:color w:val="auto"/>
          <w:spacing w:val="15"/>
          <w:sz w:val="24"/>
          <w:szCs w:val="24"/>
        </w:rPr>
        <w:t xml:space="preserve"> </w:t>
      </w:r>
      <w:r>
        <w:rPr>
          <w:rFonts w:hint="eastAsia" w:ascii="宋体" w:hAnsi="宋体" w:eastAsia="宋体" w:cs="宋体"/>
          <w:color w:val="auto"/>
          <w:sz w:val="24"/>
          <w:szCs w:val="24"/>
        </w:rPr>
        <w:t>关依法进行相应的行政处罚。采购人违约的，应当赔偿成交供应商</w:t>
      </w:r>
      <w:r>
        <w:rPr>
          <w:rFonts w:hint="eastAsia" w:ascii="宋体" w:hAnsi="宋体" w:eastAsia="宋体" w:cs="宋体"/>
          <w:color w:val="auto"/>
          <w:spacing w:val="-1"/>
          <w:sz w:val="24"/>
          <w:szCs w:val="24"/>
        </w:rPr>
        <w:t>的经济损失。</w:t>
      </w:r>
    </w:p>
    <w:p w14:paraId="38F52E8B">
      <w:pPr>
        <w:pStyle w:val="7"/>
        <w:spacing w:line="284" w:lineRule="auto"/>
        <w:rPr>
          <w:rFonts w:hint="eastAsia" w:ascii="宋体" w:hAnsi="宋体" w:eastAsia="宋体" w:cs="宋体"/>
          <w:color w:val="auto"/>
        </w:rPr>
      </w:pPr>
    </w:p>
    <w:p w14:paraId="3665ED17">
      <w:pPr>
        <w:pStyle w:val="7"/>
        <w:spacing w:line="284" w:lineRule="auto"/>
        <w:rPr>
          <w:rFonts w:hint="eastAsia" w:ascii="宋体" w:hAnsi="宋体" w:eastAsia="宋体" w:cs="宋体"/>
          <w:color w:val="auto"/>
        </w:rPr>
      </w:pPr>
    </w:p>
    <w:p w14:paraId="0B10AF51">
      <w:pPr>
        <w:spacing w:before="79" w:line="225" w:lineRule="auto"/>
        <w:ind w:left="1719"/>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甲</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方（公章）</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乙</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方（公章）</w:t>
      </w:r>
    </w:p>
    <w:p w14:paraId="4D5EC4E6">
      <w:pPr>
        <w:spacing w:before="175" w:line="225" w:lineRule="auto"/>
        <w:ind w:left="1694"/>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单位名称：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单位名称：</w:t>
      </w:r>
    </w:p>
    <w:p w14:paraId="19BF4A56">
      <w:pPr>
        <w:spacing w:before="176" w:line="317" w:lineRule="exact"/>
        <w:ind w:left="1689"/>
        <w:rPr>
          <w:rFonts w:hint="eastAsia" w:ascii="宋体" w:hAnsi="宋体" w:eastAsia="宋体" w:cs="宋体"/>
          <w:color w:val="auto"/>
          <w:sz w:val="24"/>
          <w:szCs w:val="24"/>
        </w:rPr>
      </w:pPr>
      <w:r>
        <w:rPr>
          <w:rFonts w:hint="eastAsia" w:ascii="宋体" w:hAnsi="宋体" w:eastAsia="宋体" w:cs="宋体"/>
          <w:color w:val="auto"/>
          <w:spacing w:val="-8"/>
          <w:position w:val="1"/>
          <w:sz w:val="24"/>
          <w:szCs w:val="24"/>
        </w:rPr>
        <w:t>地</w:t>
      </w:r>
      <w:r>
        <w:rPr>
          <w:rFonts w:hint="eastAsia" w:ascii="宋体" w:hAnsi="宋体" w:eastAsia="宋体" w:cs="宋体"/>
          <w:color w:val="auto"/>
          <w:spacing w:val="3"/>
          <w:position w:val="1"/>
          <w:sz w:val="24"/>
          <w:szCs w:val="24"/>
        </w:rPr>
        <w:t xml:space="preserve">    </w:t>
      </w:r>
      <w:r>
        <w:rPr>
          <w:rFonts w:hint="eastAsia" w:ascii="宋体" w:hAnsi="宋体" w:eastAsia="宋体" w:cs="宋体"/>
          <w:color w:val="auto"/>
          <w:spacing w:val="-8"/>
          <w:position w:val="1"/>
          <w:sz w:val="24"/>
          <w:szCs w:val="24"/>
        </w:rPr>
        <w:t>址：</w:t>
      </w:r>
      <w:r>
        <w:rPr>
          <w:rFonts w:hint="eastAsia" w:ascii="宋体" w:hAnsi="宋体" w:eastAsia="宋体" w:cs="宋体"/>
          <w:color w:val="auto"/>
          <w:position w:val="1"/>
          <w:sz w:val="24"/>
          <w:szCs w:val="24"/>
        </w:rPr>
        <w:t xml:space="preserve">              </w:t>
      </w:r>
      <w:r>
        <w:rPr>
          <w:rFonts w:hint="eastAsia" w:ascii="宋体" w:hAnsi="宋体" w:eastAsia="宋体" w:cs="宋体"/>
          <w:color w:val="auto"/>
          <w:position w:val="1"/>
          <w:sz w:val="24"/>
          <w:szCs w:val="24"/>
          <w:lang w:val="en-US" w:eastAsia="zh-CN"/>
        </w:rPr>
        <w:t xml:space="preserve">       </w:t>
      </w:r>
      <w:r>
        <w:rPr>
          <w:rFonts w:hint="eastAsia" w:ascii="宋体" w:hAnsi="宋体" w:eastAsia="宋体" w:cs="宋体"/>
          <w:color w:val="auto"/>
          <w:spacing w:val="-8"/>
          <w:position w:val="1"/>
          <w:sz w:val="24"/>
          <w:szCs w:val="24"/>
        </w:rPr>
        <w:t>地</w:t>
      </w:r>
      <w:r>
        <w:rPr>
          <w:rFonts w:hint="eastAsia" w:ascii="宋体" w:hAnsi="宋体" w:eastAsia="宋体" w:cs="宋体"/>
          <w:color w:val="auto"/>
          <w:spacing w:val="6"/>
          <w:position w:val="1"/>
          <w:sz w:val="24"/>
          <w:szCs w:val="24"/>
        </w:rPr>
        <w:t xml:space="preserve">    </w:t>
      </w:r>
      <w:r>
        <w:rPr>
          <w:rFonts w:hint="eastAsia" w:ascii="宋体" w:hAnsi="宋体" w:eastAsia="宋体" w:cs="宋体"/>
          <w:color w:val="auto"/>
          <w:spacing w:val="-8"/>
          <w:position w:val="1"/>
          <w:sz w:val="24"/>
          <w:szCs w:val="24"/>
        </w:rPr>
        <w:t>址：</w:t>
      </w:r>
    </w:p>
    <w:p w14:paraId="46754402">
      <w:pPr>
        <w:spacing w:before="150" w:line="237" w:lineRule="auto"/>
        <w:ind w:left="1692"/>
        <w:rPr>
          <w:rFonts w:hint="eastAsia" w:ascii="宋体" w:hAnsi="宋体" w:eastAsia="宋体" w:cs="宋体"/>
          <w:color w:val="auto"/>
          <w:sz w:val="24"/>
          <w:szCs w:val="24"/>
        </w:rPr>
      </w:pPr>
      <w:r>
        <w:rPr>
          <w:rFonts w:hint="eastAsia" w:ascii="宋体" w:hAnsi="宋体" w:eastAsia="宋体" w:cs="宋体"/>
          <w:color w:val="auto"/>
          <w:spacing w:val="-5"/>
          <w:sz w:val="24"/>
          <w:szCs w:val="24"/>
        </w:rPr>
        <w:t>代 理</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5"/>
          <w:sz w:val="24"/>
          <w:szCs w:val="24"/>
        </w:rPr>
        <w:t>人：</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5"/>
          <w:sz w:val="24"/>
          <w:szCs w:val="24"/>
        </w:rPr>
        <w:t>代</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5"/>
          <w:sz w:val="24"/>
          <w:szCs w:val="24"/>
        </w:rPr>
        <w:t>理</w:t>
      </w:r>
      <w:r>
        <w:rPr>
          <w:rFonts w:hint="eastAsia" w:ascii="宋体" w:hAnsi="宋体" w:eastAsia="宋体" w:cs="宋体"/>
          <w:color w:val="auto"/>
          <w:spacing w:val="4"/>
          <w:sz w:val="24"/>
          <w:szCs w:val="24"/>
        </w:rPr>
        <w:t xml:space="preserve"> </w:t>
      </w:r>
      <w:r>
        <w:rPr>
          <w:rFonts w:hint="eastAsia" w:ascii="宋体" w:hAnsi="宋体" w:eastAsia="宋体" w:cs="宋体"/>
          <w:color w:val="auto"/>
          <w:spacing w:val="-5"/>
          <w:sz w:val="24"/>
          <w:szCs w:val="24"/>
        </w:rPr>
        <w:t>人：</w:t>
      </w:r>
    </w:p>
    <w:p w14:paraId="2BC8E8FA">
      <w:pPr>
        <w:spacing w:before="160" w:line="223" w:lineRule="auto"/>
        <w:ind w:left="1687"/>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联系电话：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联系电话：</w:t>
      </w:r>
    </w:p>
    <w:p w14:paraId="16FCF21D">
      <w:pPr>
        <w:spacing w:before="179" w:line="225" w:lineRule="auto"/>
        <w:ind w:left="4695" w:firstLine="880" w:firstLineChars="400"/>
        <w:rPr>
          <w:rFonts w:hint="eastAsia" w:ascii="宋体" w:hAnsi="宋体" w:eastAsia="宋体" w:cs="宋体"/>
          <w:color w:val="auto"/>
          <w:sz w:val="24"/>
          <w:szCs w:val="24"/>
        </w:rPr>
      </w:pPr>
      <w:r>
        <w:rPr>
          <w:rFonts w:hint="eastAsia" w:ascii="宋体" w:hAnsi="宋体" w:eastAsia="宋体" w:cs="宋体"/>
          <w:color w:val="auto"/>
          <w:spacing w:val="-10"/>
          <w:sz w:val="24"/>
          <w:szCs w:val="24"/>
        </w:rPr>
        <w:t>帐</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10"/>
          <w:sz w:val="24"/>
          <w:szCs w:val="24"/>
        </w:rPr>
        <w:t>号：</w:t>
      </w:r>
    </w:p>
    <w:p w14:paraId="443C7AAB">
      <w:pPr>
        <w:spacing w:before="175" w:line="228" w:lineRule="auto"/>
        <w:ind w:left="4691" w:firstLine="936" w:firstLineChars="400"/>
        <w:rPr>
          <w:rFonts w:hint="eastAsia" w:ascii="宋体" w:hAnsi="宋体" w:eastAsia="宋体" w:cs="宋体"/>
          <w:color w:val="auto"/>
          <w:sz w:val="24"/>
          <w:szCs w:val="24"/>
        </w:rPr>
      </w:pPr>
      <w:r>
        <w:rPr>
          <w:rFonts w:hint="eastAsia" w:ascii="宋体" w:hAnsi="宋体" w:eastAsia="宋体" w:cs="宋体"/>
          <w:color w:val="auto"/>
          <w:spacing w:val="-3"/>
          <w:sz w:val="24"/>
          <w:szCs w:val="24"/>
        </w:rPr>
        <w:t>开户银行：</w:t>
      </w:r>
    </w:p>
    <w:p w14:paraId="1DE70418">
      <w:pPr>
        <w:spacing w:before="172" w:line="224" w:lineRule="auto"/>
        <w:ind w:left="1690"/>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签订日期：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签订日期：</w:t>
      </w:r>
    </w:p>
    <w:p w14:paraId="42223E34">
      <w:pPr>
        <w:spacing w:before="99" w:line="229" w:lineRule="auto"/>
        <w:ind w:left="1690"/>
        <w:rPr>
          <w:rFonts w:hint="eastAsia" w:ascii="宋体" w:hAnsi="宋体" w:eastAsia="宋体" w:cs="宋体"/>
          <w:color w:val="auto"/>
          <w:sz w:val="24"/>
          <w:szCs w:val="24"/>
        </w:rPr>
      </w:pPr>
      <w:r>
        <w:rPr>
          <w:rFonts w:hint="eastAsia" w:ascii="宋体" w:hAnsi="宋体" w:eastAsia="宋体" w:cs="宋体"/>
          <w:color w:val="auto"/>
          <w:spacing w:val="-3"/>
          <w:sz w:val="24"/>
          <w:szCs w:val="24"/>
        </w:rPr>
        <w:t>签约地点：</w:t>
      </w:r>
    </w:p>
    <w:p w14:paraId="1EB41D6E">
      <w:pPr>
        <w:spacing w:line="229" w:lineRule="auto"/>
        <w:rPr>
          <w:rFonts w:hint="eastAsia" w:ascii="宋体" w:hAnsi="宋体" w:eastAsia="宋体" w:cs="宋体"/>
          <w:color w:val="auto"/>
          <w:sz w:val="24"/>
          <w:szCs w:val="24"/>
        </w:rPr>
        <w:sectPr>
          <w:headerReference r:id="rId17" w:type="default"/>
          <w:footerReference r:id="rId18" w:type="default"/>
          <w:pgSz w:w="11906" w:h="16839"/>
          <w:pgMar w:top="1209" w:right="1473" w:bottom="1231" w:left="1531" w:header="830" w:footer="980" w:gutter="0"/>
          <w:cols w:space="720" w:num="1"/>
        </w:sectPr>
      </w:pPr>
    </w:p>
    <w:p w14:paraId="29D83D77">
      <w:pPr>
        <w:pStyle w:val="7"/>
        <w:spacing w:line="285" w:lineRule="auto"/>
        <w:rPr>
          <w:rFonts w:hint="eastAsia" w:ascii="宋体" w:hAnsi="宋体" w:eastAsia="宋体" w:cs="宋体"/>
          <w:color w:val="auto"/>
        </w:rPr>
      </w:pPr>
    </w:p>
    <w:p w14:paraId="1494FA06">
      <w:pPr>
        <w:spacing w:before="91" w:line="224" w:lineRule="auto"/>
        <w:ind w:left="2930"/>
        <w:rPr>
          <w:rFonts w:hint="eastAsia" w:ascii="宋体" w:hAnsi="宋体" w:eastAsia="宋体" w:cs="宋体"/>
          <w:color w:val="auto"/>
          <w:sz w:val="28"/>
          <w:szCs w:val="28"/>
        </w:rPr>
      </w:pPr>
      <w:r>
        <w:rPr>
          <w:rFonts w:hint="eastAsia" w:ascii="宋体" w:hAnsi="宋体" w:eastAsia="宋体" w:cs="宋体"/>
          <w:b/>
          <w:bCs/>
          <w:color w:val="auto"/>
          <w:spacing w:val="-4"/>
          <w:sz w:val="28"/>
          <w:szCs w:val="28"/>
        </w:rPr>
        <w:t>第二部分</w:t>
      </w:r>
      <w:r>
        <w:rPr>
          <w:rFonts w:hint="eastAsia" w:ascii="宋体" w:hAnsi="宋体" w:eastAsia="宋体" w:cs="宋体"/>
          <w:color w:val="auto"/>
          <w:spacing w:val="-4"/>
          <w:sz w:val="28"/>
          <w:szCs w:val="28"/>
        </w:rPr>
        <w:t xml:space="preserve">  </w:t>
      </w:r>
      <w:r>
        <w:rPr>
          <w:rFonts w:hint="eastAsia" w:ascii="宋体" w:hAnsi="宋体" w:eastAsia="宋体" w:cs="宋体"/>
          <w:b/>
          <w:bCs/>
          <w:color w:val="auto"/>
          <w:spacing w:val="-4"/>
          <w:sz w:val="28"/>
          <w:szCs w:val="28"/>
        </w:rPr>
        <w:t>通用合同条款</w:t>
      </w:r>
    </w:p>
    <w:p w14:paraId="7315B48B">
      <w:pPr>
        <w:pStyle w:val="7"/>
        <w:spacing w:line="346" w:lineRule="auto"/>
        <w:rPr>
          <w:rFonts w:hint="eastAsia" w:ascii="宋体" w:hAnsi="宋体" w:eastAsia="宋体" w:cs="宋体"/>
          <w:color w:val="auto"/>
        </w:rPr>
      </w:pPr>
    </w:p>
    <w:p w14:paraId="78EA9251">
      <w:pPr>
        <w:pStyle w:val="7"/>
        <w:spacing w:line="347" w:lineRule="auto"/>
        <w:rPr>
          <w:rFonts w:hint="eastAsia" w:ascii="宋体" w:hAnsi="宋体" w:eastAsia="宋体" w:cs="宋体"/>
          <w:color w:val="auto"/>
        </w:rPr>
      </w:pPr>
    </w:p>
    <w:p w14:paraId="7F5C345E">
      <w:pPr>
        <w:spacing w:before="78" w:line="223" w:lineRule="auto"/>
        <w:ind w:left="1326"/>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执行《建设工程施工合同（示范文本）》（GF-2017-0201）</w:t>
      </w:r>
    </w:p>
    <w:p w14:paraId="0CE59D66">
      <w:pPr>
        <w:spacing w:line="223" w:lineRule="auto"/>
        <w:rPr>
          <w:rFonts w:hint="eastAsia" w:ascii="宋体" w:hAnsi="宋体" w:eastAsia="宋体" w:cs="宋体"/>
          <w:color w:val="auto"/>
          <w:sz w:val="24"/>
          <w:szCs w:val="24"/>
        </w:rPr>
        <w:sectPr>
          <w:headerReference r:id="rId19" w:type="default"/>
          <w:footerReference r:id="rId20" w:type="default"/>
          <w:pgSz w:w="11906" w:h="16839"/>
          <w:pgMar w:top="1209" w:right="1474" w:bottom="1231" w:left="1531" w:header="830" w:footer="980" w:gutter="0"/>
          <w:cols w:space="720" w:num="1"/>
        </w:sectPr>
      </w:pPr>
    </w:p>
    <w:p w14:paraId="74E329BE">
      <w:pPr>
        <w:pStyle w:val="7"/>
        <w:spacing w:line="285" w:lineRule="auto"/>
        <w:rPr>
          <w:rFonts w:hint="eastAsia" w:ascii="宋体" w:hAnsi="宋体" w:eastAsia="宋体" w:cs="宋体"/>
          <w:color w:val="auto"/>
        </w:rPr>
      </w:pPr>
    </w:p>
    <w:p w14:paraId="24146607">
      <w:pPr>
        <w:spacing w:before="91" w:line="224" w:lineRule="auto"/>
        <w:ind w:left="3000"/>
        <w:rPr>
          <w:rFonts w:hint="eastAsia" w:ascii="宋体" w:hAnsi="宋体" w:eastAsia="宋体" w:cs="宋体"/>
          <w:color w:val="auto"/>
          <w:sz w:val="28"/>
          <w:szCs w:val="28"/>
        </w:rPr>
      </w:pPr>
      <w:r>
        <w:rPr>
          <w:rFonts w:hint="eastAsia" w:ascii="宋体" w:hAnsi="宋体" w:eastAsia="宋体" w:cs="宋体"/>
          <w:b/>
          <w:bCs/>
          <w:color w:val="auto"/>
          <w:spacing w:val="-4"/>
          <w:sz w:val="28"/>
          <w:szCs w:val="28"/>
        </w:rPr>
        <w:t>第三部分</w:t>
      </w:r>
      <w:r>
        <w:rPr>
          <w:rFonts w:hint="eastAsia" w:ascii="宋体" w:hAnsi="宋体" w:eastAsia="宋体" w:cs="宋体"/>
          <w:color w:val="auto"/>
          <w:spacing w:val="-4"/>
          <w:sz w:val="28"/>
          <w:szCs w:val="28"/>
        </w:rPr>
        <w:t xml:space="preserve"> </w:t>
      </w:r>
      <w:r>
        <w:rPr>
          <w:rFonts w:hint="eastAsia" w:ascii="宋体" w:hAnsi="宋体" w:eastAsia="宋体" w:cs="宋体"/>
          <w:b/>
          <w:bCs/>
          <w:color w:val="auto"/>
          <w:spacing w:val="-4"/>
          <w:sz w:val="28"/>
          <w:szCs w:val="28"/>
        </w:rPr>
        <w:t>专用合同条款</w:t>
      </w:r>
    </w:p>
    <w:p w14:paraId="0254485A">
      <w:pPr>
        <w:pStyle w:val="7"/>
        <w:spacing w:line="459" w:lineRule="auto"/>
        <w:rPr>
          <w:rFonts w:hint="eastAsia" w:ascii="宋体" w:hAnsi="宋体" w:eastAsia="宋体" w:cs="宋体"/>
          <w:color w:val="auto"/>
        </w:rPr>
      </w:pPr>
    </w:p>
    <w:p w14:paraId="40B664C4">
      <w:pPr>
        <w:spacing w:before="78" w:line="223" w:lineRule="auto"/>
        <w:ind w:left="1326"/>
        <w:outlineLvl w:val="0"/>
        <w:rPr>
          <w:rFonts w:hint="eastAsia" w:ascii="宋体" w:hAnsi="宋体" w:eastAsia="宋体" w:cs="宋体"/>
          <w:color w:val="auto"/>
          <w:sz w:val="24"/>
          <w:szCs w:val="24"/>
        </w:rPr>
        <w:sectPr>
          <w:footerReference r:id="rId21" w:type="default"/>
          <w:pgSz w:w="11906" w:h="16839"/>
          <w:pgMar w:top="1209" w:right="1474" w:bottom="1231" w:left="1531" w:header="830" w:footer="980" w:gutter="0"/>
          <w:cols w:space="720" w:num="1"/>
        </w:sectPr>
      </w:pPr>
      <w:r>
        <w:rPr>
          <w:rFonts w:hint="eastAsia" w:ascii="宋体" w:hAnsi="宋体" w:eastAsia="宋体" w:cs="宋体"/>
          <w:b/>
          <w:bCs/>
          <w:color w:val="auto"/>
          <w:spacing w:val="-2"/>
          <w:sz w:val="24"/>
          <w:szCs w:val="24"/>
        </w:rPr>
        <w:t>执行《建设工程施工合同（示范文本）》（GF-2017-0201）</w:t>
      </w:r>
    </w:p>
    <w:p w14:paraId="3B3D9FFB">
      <w:pPr>
        <w:spacing w:before="277" w:line="219" w:lineRule="auto"/>
        <w:ind w:left="2449"/>
        <w:rPr>
          <w:rFonts w:ascii="宋体" w:hAnsi="宋体" w:eastAsia="宋体" w:cs="宋体"/>
          <w:color w:val="auto"/>
          <w:sz w:val="35"/>
          <w:szCs w:val="35"/>
        </w:rPr>
      </w:pPr>
      <w:r>
        <w:rPr>
          <w:rFonts w:ascii="宋体" w:hAnsi="宋体" w:eastAsia="宋体" w:cs="宋体"/>
          <w:b/>
          <w:bCs/>
          <w:color w:val="auto"/>
          <w:spacing w:val="23"/>
          <w:sz w:val="35"/>
          <w:szCs w:val="35"/>
        </w:rPr>
        <w:t>第六章磋商响应文件格式</w:t>
      </w:r>
    </w:p>
    <w:p w14:paraId="20417715">
      <w:pPr>
        <w:pStyle w:val="7"/>
        <w:spacing w:line="304" w:lineRule="auto"/>
        <w:rPr>
          <w:color w:val="auto"/>
        </w:rPr>
      </w:pPr>
    </w:p>
    <w:p w14:paraId="440A54BF">
      <w:pPr>
        <w:pStyle w:val="7"/>
        <w:spacing w:line="305" w:lineRule="auto"/>
        <w:rPr>
          <w:color w:val="auto"/>
        </w:rPr>
      </w:pPr>
    </w:p>
    <w:p w14:paraId="034E5984">
      <w:pPr>
        <w:pStyle w:val="7"/>
        <w:spacing w:line="264" w:lineRule="auto"/>
        <w:rPr>
          <w:color w:val="auto"/>
        </w:rPr>
      </w:pPr>
      <w:r>
        <w:rPr>
          <w:rFonts w:ascii="宋体" w:hAnsi="宋体" w:eastAsia="宋体" w:cs="宋体"/>
          <w:b/>
          <w:bCs/>
          <w:color w:val="auto"/>
          <w:spacing w:val="-17"/>
          <w:sz w:val="35"/>
          <w:szCs w:val="35"/>
        </w:rPr>
        <w:t>项目编号：</w:t>
      </w:r>
      <w:r>
        <w:rPr>
          <w:rFonts w:hint="eastAsia" w:ascii="宋体" w:hAnsi="宋体" w:eastAsia="宋体" w:cs="宋体"/>
          <w:b/>
          <w:bCs/>
          <w:color w:val="auto"/>
          <w:spacing w:val="-17"/>
          <w:sz w:val="35"/>
          <w:szCs w:val="35"/>
        </w:rPr>
        <w:t>ZJHY-CG-20260708001</w:t>
      </w:r>
    </w:p>
    <w:p w14:paraId="396F4C48">
      <w:pPr>
        <w:pStyle w:val="7"/>
        <w:spacing w:line="264" w:lineRule="auto"/>
        <w:rPr>
          <w:color w:val="auto"/>
        </w:rPr>
      </w:pPr>
    </w:p>
    <w:p w14:paraId="5D4F0568">
      <w:pPr>
        <w:pStyle w:val="7"/>
        <w:spacing w:line="264" w:lineRule="auto"/>
        <w:rPr>
          <w:color w:val="auto"/>
        </w:rPr>
      </w:pPr>
    </w:p>
    <w:p w14:paraId="22E896D5">
      <w:pPr>
        <w:pStyle w:val="7"/>
        <w:spacing w:line="280" w:lineRule="auto"/>
        <w:jc w:val="center"/>
        <w:rPr>
          <w:color w:val="auto"/>
          <w:sz w:val="40"/>
          <w:szCs w:val="40"/>
        </w:rPr>
      </w:pPr>
      <w:r>
        <w:rPr>
          <w:rFonts w:hint="eastAsia"/>
          <w:color w:val="auto"/>
          <w:sz w:val="40"/>
          <w:szCs w:val="40"/>
        </w:rPr>
        <w:t>旬阳市金寨初级中学运动场提升改造工程</w:t>
      </w:r>
    </w:p>
    <w:p w14:paraId="2C276840">
      <w:pPr>
        <w:pStyle w:val="7"/>
        <w:spacing w:line="281" w:lineRule="auto"/>
        <w:rPr>
          <w:color w:val="auto"/>
        </w:rPr>
      </w:pPr>
    </w:p>
    <w:p w14:paraId="3B737781">
      <w:pPr>
        <w:pStyle w:val="7"/>
        <w:spacing w:line="281" w:lineRule="auto"/>
        <w:rPr>
          <w:color w:val="auto"/>
        </w:rPr>
      </w:pPr>
    </w:p>
    <w:p w14:paraId="3532B2A5">
      <w:pPr>
        <w:spacing w:before="166" w:line="219" w:lineRule="auto"/>
        <w:ind w:left="2202"/>
        <w:rPr>
          <w:rFonts w:ascii="宋体" w:hAnsi="宋体" w:eastAsia="宋体" w:cs="宋体"/>
          <w:color w:val="auto"/>
          <w:sz w:val="51"/>
          <w:szCs w:val="51"/>
        </w:rPr>
      </w:pPr>
      <w:r>
        <w:rPr>
          <w:rFonts w:ascii="宋体" w:hAnsi="宋体" w:eastAsia="宋体" w:cs="宋体"/>
          <w:b/>
          <w:bCs/>
          <w:color w:val="auto"/>
          <w:spacing w:val="-3"/>
          <w:sz w:val="51"/>
          <w:szCs w:val="51"/>
        </w:rPr>
        <w:t>竞争性磋商响应文件</w:t>
      </w:r>
    </w:p>
    <w:p w14:paraId="429C267E">
      <w:pPr>
        <w:pStyle w:val="7"/>
        <w:spacing w:line="297" w:lineRule="auto"/>
        <w:rPr>
          <w:color w:val="auto"/>
        </w:rPr>
      </w:pPr>
    </w:p>
    <w:p w14:paraId="11CEFF00">
      <w:pPr>
        <w:pStyle w:val="7"/>
        <w:spacing w:line="297" w:lineRule="auto"/>
        <w:rPr>
          <w:color w:val="auto"/>
        </w:rPr>
      </w:pPr>
    </w:p>
    <w:p w14:paraId="61A4E75E">
      <w:pPr>
        <w:pStyle w:val="7"/>
        <w:spacing w:line="298" w:lineRule="auto"/>
        <w:rPr>
          <w:color w:val="auto"/>
        </w:rPr>
      </w:pPr>
    </w:p>
    <w:p w14:paraId="1E9C365A">
      <w:pPr>
        <w:pStyle w:val="7"/>
        <w:spacing w:line="298" w:lineRule="auto"/>
        <w:rPr>
          <w:color w:val="auto"/>
        </w:rPr>
      </w:pPr>
    </w:p>
    <w:p w14:paraId="5673C7D8">
      <w:pPr>
        <w:pStyle w:val="7"/>
        <w:spacing w:line="298" w:lineRule="auto"/>
        <w:rPr>
          <w:color w:val="auto"/>
        </w:rPr>
      </w:pPr>
    </w:p>
    <w:p w14:paraId="260F5F47">
      <w:pPr>
        <w:pStyle w:val="7"/>
        <w:spacing w:line="298" w:lineRule="auto"/>
        <w:rPr>
          <w:color w:val="auto"/>
        </w:rPr>
      </w:pPr>
    </w:p>
    <w:p w14:paraId="5B76499A">
      <w:pPr>
        <w:pStyle w:val="7"/>
        <w:spacing w:line="298" w:lineRule="auto"/>
        <w:rPr>
          <w:color w:val="auto"/>
        </w:rPr>
      </w:pPr>
    </w:p>
    <w:p w14:paraId="573B05DD">
      <w:pPr>
        <w:pStyle w:val="7"/>
        <w:spacing w:line="298" w:lineRule="auto"/>
        <w:rPr>
          <w:color w:val="auto"/>
        </w:rPr>
      </w:pPr>
    </w:p>
    <w:p w14:paraId="175183FE">
      <w:pPr>
        <w:pStyle w:val="7"/>
        <w:spacing w:line="298" w:lineRule="auto"/>
        <w:rPr>
          <w:color w:val="auto"/>
        </w:rPr>
      </w:pPr>
    </w:p>
    <w:p w14:paraId="5485E4E1">
      <w:pPr>
        <w:pStyle w:val="7"/>
        <w:spacing w:line="298" w:lineRule="auto"/>
        <w:rPr>
          <w:color w:val="auto"/>
        </w:rPr>
      </w:pPr>
    </w:p>
    <w:p w14:paraId="7B9B055B">
      <w:pPr>
        <w:spacing w:before="94" w:line="619" w:lineRule="auto"/>
        <w:jc w:val="right"/>
        <w:rPr>
          <w:rFonts w:ascii="宋体" w:hAnsi="宋体" w:eastAsia="宋体" w:cs="宋体"/>
          <w:color w:val="auto"/>
          <w:sz w:val="29"/>
          <w:szCs w:val="29"/>
        </w:rPr>
      </w:pPr>
      <w:r>
        <w:rPr>
          <w:rFonts w:ascii="宋体" w:hAnsi="宋体" w:eastAsia="宋体" w:cs="宋体"/>
          <w:color w:val="auto"/>
          <w:spacing w:val="-5"/>
          <w:position w:val="-1"/>
          <w:sz w:val="29"/>
          <w:szCs w:val="29"/>
        </w:rPr>
        <w:t>供应商名称：</w:t>
      </w:r>
      <w:r>
        <w:rPr>
          <w:rFonts w:ascii="宋体" w:hAnsi="宋体" w:eastAsia="宋体" w:cs="宋体"/>
          <w:color w:val="auto"/>
          <w:spacing w:val="57"/>
          <w:position w:val="-1"/>
          <w:sz w:val="29"/>
          <w:szCs w:val="29"/>
        </w:rPr>
        <w:t xml:space="preserve"> </w:t>
      </w:r>
      <w:r>
        <w:rPr>
          <w:rFonts w:ascii="宋体" w:hAnsi="宋体" w:eastAsia="宋体" w:cs="宋体"/>
          <w:color w:val="auto"/>
          <w:spacing w:val="2"/>
          <w:position w:val="-1"/>
          <w:sz w:val="29"/>
          <w:szCs w:val="29"/>
          <w:u w:val="single" w:color="auto"/>
        </w:rPr>
        <w:t xml:space="preserve">                           </w:t>
      </w:r>
      <w:r>
        <w:rPr>
          <w:rFonts w:ascii="宋体" w:hAnsi="宋体" w:eastAsia="宋体" w:cs="宋体"/>
          <w:color w:val="auto"/>
          <w:spacing w:val="1"/>
          <w:position w:val="-1"/>
          <w:sz w:val="29"/>
          <w:szCs w:val="29"/>
          <w:u w:val="single" w:color="auto"/>
        </w:rPr>
        <w:t xml:space="preserve">     </w:t>
      </w:r>
      <w:r>
        <w:rPr>
          <w:rFonts w:ascii="宋体" w:hAnsi="宋体" w:eastAsia="宋体" w:cs="宋体"/>
          <w:color w:val="auto"/>
          <w:spacing w:val="-5"/>
          <w:position w:val="-1"/>
          <w:sz w:val="29"/>
          <w:szCs w:val="29"/>
        </w:rPr>
        <w:t xml:space="preserve"> </w:t>
      </w:r>
      <w:r>
        <w:rPr>
          <w:rFonts w:ascii="宋体" w:hAnsi="宋体" w:eastAsia="宋体" w:cs="宋体"/>
          <w:color w:val="auto"/>
          <w:spacing w:val="-5"/>
          <w:position w:val="1"/>
          <w:sz w:val="29"/>
          <w:szCs w:val="29"/>
        </w:rPr>
        <w:t>(加盖单位公章)</w:t>
      </w:r>
    </w:p>
    <w:p w14:paraId="47394116">
      <w:pPr>
        <w:spacing w:line="226" w:lineRule="auto"/>
        <w:ind w:left="265"/>
        <w:rPr>
          <w:rFonts w:ascii="宋体" w:hAnsi="宋体" w:eastAsia="宋体" w:cs="宋体"/>
          <w:color w:val="auto"/>
          <w:sz w:val="29"/>
          <w:szCs w:val="29"/>
        </w:rPr>
      </w:pPr>
      <w:r>
        <w:rPr>
          <w:rFonts w:ascii="宋体" w:hAnsi="宋体" w:eastAsia="宋体" w:cs="宋体"/>
          <w:color w:val="auto"/>
          <w:spacing w:val="-33"/>
          <w:w w:val="98"/>
          <w:sz w:val="29"/>
          <w:szCs w:val="29"/>
        </w:rPr>
        <w:t>通讯地址：</w:t>
      </w:r>
      <w:r>
        <w:rPr>
          <w:rFonts w:ascii="宋体" w:hAnsi="宋体" w:eastAsia="宋体" w:cs="宋体"/>
          <w:color w:val="auto"/>
          <w:spacing w:val="58"/>
          <w:sz w:val="29"/>
          <w:szCs w:val="29"/>
        </w:rPr>
        <w:t xml:space="preserve"> </w:t>
      </w:r>
      <w:r>
        <w:rPr>
          <w:rFonts w:ascii="宋体" w:hAnsi="宋体" w:eastAsia="宋体" w:cs="宋体"/>
          <w:color w:val="auto"/>
          <w:sz w:val="29"/>
          <w:szCs w:val="29"/>
          <w:u w:val="single" w:color="auto"/>
        </w:rPr>
        <w:t xml:space="preserve">                                              </w:t>
      </w:r>
    </w:p>
    <w:p w14:paraId="19B99BCA">
      <w:pPr>
        <w:pStyle w:val="7"/>
        <w:spacing w:line="254" w:lineRule="auto"/>
        <w:rPr>
          <w:color w:val="auto"/>
        </w:rPr>
      </w:pPr>
    </w:p>
    <w:p w14:paraId="493FECF7">
      <w:pPr>
        <w:pStyle w:val="7"/>
        <w:spacing w:line="259" w:lineRule="auto"/>
        <w:rPr>
          <w:color w:val="auto"/>
        </w:rPr>
      </w:pPr>
    </w:p>
    <w:p w14:paraId="74EEDCD0">
      <w:pPr>
        <w:spacing w:before="95" w:line="225" w:lineRule="auto"/>
        <w:ind w:left="265"/>
        <w:rPr>
          <w:rFonts w:ascii="宋体" w:hAnsi="宋体" w:eastAsia="宋体" w:cs="宋体"/>
          <w:color w:val="auto"/>
          <w:sz w:val="28"/>
          <w:szCs w:val="28"/>
        </w:rPr>
      </w:pPr>
      <w:r>
        <w:rPr>
          <w:rFonts w:ascii="宋体" w:hAnsi="宋体" w:eastAsia="宋体" w:cs="宋体"/>
          <w:color w:val="auto"/>
          <w:spacing w:val="1"/>
          <w:sz w:val="29"/>
          <w:szCs w:val="29"/>
        </w:rPr>
        <w:t>法定代表人：</w:t>
      </w:r>
      <w:r>
        <w:rPr>
          <w:rFonts w:ascii="宋体" w:hAnsi="宋体" w:eastAsia="宋体" w:cs="宋体"/>
          <w:color w:val="auto"/>
          <w:spacing w:val="65"/>
          <w:sz w:val="29"/>
          <w:szCs w:val="29"/>
        </w:rPr>
        <w:t xml:space="preserve"> </w:t>
      </w:r>
      <w:r>
        <w:rPr>
          <w:rFonts w:ascii="宋体" w:hAnsi="宋体" w:eastAsia="宋体" w:cs="宋体"/>
          <w:color w:val="auto"/>
          <w:spacing w:val="1"/>
          <w:sz w:val="29"/>
          <w:szCs w:val="29"/>
          <w:u w:val="single" w:color="auto"/>
        </w:rPr>
        <w:t xml:space="preserve">              </w:t>
      </w:r>
      <w:r>
        <w:rPr>
          <w:rFonts w:ascii="宋体" w:hAnsi="宋体" w:eastAsia="宋体" w:cs="宋体"/>
          <w:color w:val="auto"/>
          <w:sz w:val="29"/>
          <w:szCs w:val="29"/>
          <w:u w:val="single" w:color="auto"/>
        </w:rPr>
        <w:t xml:space="preserve">                   </w:t>
      </w:r>
      <w:r>
        <w:rPr>
          <w:rFonts w:ascii="宋体" w:hAnsi="宋体" w:eastAsia="宋体" w:cs="宋体"/>
          <w:color w:val="auto"/>
          <w:sz w:val="29"/>
          <w:szCs w:val="29"/>
        </w:rPr>
        <w:t xml:space="preserve"> </w:t>
      </w:r>
      <w:r>
        <w:rPr>
          <w:rFonts w:ascii="宋体" w:hAnsi="宋体" w:eastAsia="宋体" w:cs="宋体"/>
          <w:color w:val="auto"/>
          <w:sz w:val="28"/>
          <w:szCs w:val="28"/>
        </w:rPr>
        <w:t>(签字或盖章)</w:t>
      </w:r>
    </w:p>
    <w:p w14:paraId="5838E75B">
      <w:pPr>
        <w:pStyle w:val="7"/>
        <w:spacing w:line="254" w:lineRule="auto"/>
        <w:rPr>
          <w:color w:val="auto"/>
        </w:rPr>
      </w:pPr>
    </w:p>
    <w:p w14:paraId="62C0A290">
      <w:pPr>
        <w:pStyle w:val="7"/>
        <w:spacing w:line="254" w:lineRule="auto"/>
        <w:rPr>
          <w:color w:val="auto"/>
        </w:rPr>
      </w:pPr>
    </w:p>
    <w:p w14:paraId="4E914E9F">
      <w:pPr>
        <w:spacing w:before="95" w:line="620" w:lineRule="auto"/>
        <w:ind w:left="265"/>
        <w:rPr>
          <w:rFonts w:ascii="宋体" w:hAnsi="宋体" w:eastAsia="宋体" w:cs="宋体"/>
          <w:color w:val="auto"/>
          <w:sz w:val="29"/>
          <w:szCs w:val="29"/>
        </w:rPr>
      </w:pPr>
      <w:r>
        <w:rPr>
          <w:rFonts w:ascii="宋体" w:hAnsi="宋体" w:eastAsia="宋体" w:cs="宋体"/>
          <w:color w:val="auto"/>
          <w:spacing w:val="-3"/>
          <w:sz w:val="29"/>
          <w:szCs w:val="29"/>
        </w:rPr>
        <w:t>委托代理人：</w:t>
      </w:r>
      <w:r>
        <w:rPr>
          <w:rFonts w:ascii="宋体" w:hAnsi="宋体" w:eastAsia="宋体" w:cs="宋体"/>
          <w:color w:val="auto"/>
          <w:spacing w:val="45"/>
          <w:sz w:val="29"/>
          <w:szCs w:val="29"/>
        </w:rPr>
        <w:t xml:space="preserve"> </w:t>
      </w:r>
      <w:r>
        <w:rPr>
          <w:rFonts w:ascii="宋体" w:hAnsi="宋体" w:eastAsia="宋体" w:cs="宋体"/>
          <w:color w:val="auto"/>
          <w:spacing w:val="-3"/>
          <w:sz w:val="29"/>
          <w:szCs w:val="29"/>
          <w:u w:val="single" w:color="auto"/>
        </w:rPr>
        <w:t xml:space="preserve">                       </w:t>
      </w:r>
      <w:r>
        <w:rPr>
          <w:rFonts w:ascii="宋体" w:hAnsi="宋体" w:eastAsia="宋体" w:cs="宋体"/>
          <w:color w:val="auto"/>
          <w:spacing w:val="-4"/>
          <w:sz w:val="29"/>
          <w:szCs w:val="29"/>
          <w:u w:val="single" w:color="auto"/>
        </w:rPr>
        <w:t xml:space="preserve">           </w:t>
      </w:r>
      <w:r>
        <w:rPr>
          <w:rFonts w:ascii="宋体" w:hAnsi="宋体" w:eastAsia="宋体" w:cs="宋体"/>
          <w:color w:val="auto"/>
          <w:spacing w:val="-4"/>
          <w:sz w:val="29"/>
          <w:szCs w:val="29"/>
        </w:rPr>
        <w:t xml:space="preserve"> (签字或盖章)</w:t>
      </w:r>
    </w:p>
    <w:p w14:paraId="6436878F">
      <w:pPr>
        <w:spacing w:before="1" w:line="221" w:lineRule="auto"/>
        <w:ind w:left="265"/>
        <w:rPr>
          <w:rFonts w:ascii="宋体" w:hAnsi="宋体" w:eastAsia="宋体" w:cs="宋体"/>
          <w:color w:val="auto"/>
          <w:sz w:val="29"/>
          <w:szCs w:val="29"/>
        </w:rPr>
      </w:pPr>
      <w:r>
        <w:rPr>
          <w:rFonts w:ascii="宋体" w:hAnsi="宋体" w:eastAsia="宋体" w:cs="宋体"/>
          <w:color w:val="auto"/>
          <w:spacing w:val="-31"/>
          <w:sz w:val="29"/>
          <w:szCs w:val="29"/>
        </w:rPr>
        <w:t>联系人电话：</w:t>
      </w:r>
      <w:r>
        <w:rPr>
          <w:rFonts w:ascii="宋体" w:hAnsi="宋体" w:eastAsia="宋体" w:cs="宋体"/>
          <w:color w:val="auto"/>
          <w:spacing w:val="70"/>
          <w:sz w:val="29"/>
          <w:szCs w:val="29"/>
        </w:rPr>
        <w:t xml:space="preserve"> </w:t>
      </w:r>
      <w:r>
        <w:rPr>
          <w:rFonts w:ascii="宋体" w:hAnsi="宋体" w:eastAsia="宋体" w:cs="宋体"/>
          <w:color w:val="auto"/>
          <w:sz w:val="29"/>
          <w:szCs w:val="29"/>
          <w:u w:val="single" w:color="auto"/>
        </w:rPr>
        <w:t xml:space="preserve">                                               </w:t>
      </w:r>
    </w:p>
    <w:p w14:paraId="49BAA2EE">
      <w:pPr>
        <w:pStyle w:val="7"/>
        <w:spacing w:line="252" w:lineRule="auto"/>
        <w:rPr>
          <w:color w:val="auto"/>
        </w:rPr>
      </w:pPr>
    </w:p>
    <w:p w14:paraId="5CF4CC80">
      <w:pPr>
        <w:pStyle w:val="7"/>
        <w:spacing w:line="252" w:lineRule="auto"/>
        <w:rPr>
          <w:color w:val="auto"/>
        </w:rPr>
      </w:pPr>
    </w:p>
    <w:p w14:paraId="4A68A45A">
      <w:pPr>
        <w:spacing w:before="95" w:line="225" w:lineRule="auto"/>
        <w:ind w:left="265"/>
        <w:rPr>
          <w:rFonts w:ascii="宋体" w:hAnsi="宋体" w:eastAsia="宋体" w:cs="宋体"/>
          <w:color w:val="auto"/>
          <w:spacing w:val="-140"/>
          <w:sz w:val="28"/>
          <w:szCs w:val="28"/>
        </w:rPr>
      </w:pPr>
      <w:r>
        <w:rPr>
          <w:rFonts w:ascii="宋体" w:hAnsi="宋体" w:eastAsia="宋体" w:cs="宋体"/>
          <w:color w:val="auto"/>
          <w:spacing w:val="-29"/>
          <w:sz w:val="29"/>
          <w:szCs w:val="29"/>
        </w:rPr>
        <w:t>日</w:t>
      </w:r>
      <w:r>
        <w:rPr>
          <w:rFonts w:ascii="宋体" w:hAnsi="宋体" w:eastAsia="宋体" w:cs="宋体"/>
          <w:color w:val="auto"/>
          <w:spacing w:val="7"/>
          <w:sz w:val="29"/>
          <w:szCs w:val="29"/>
        </w:rPr>
        <w:t xml:space="preserve">      </w:t>
      </w:r>
      <w:r>
        <w:rPr>
          <w:rFonts w:ascii="宋体" w:hAnsi="宋体" w:eastAsia="宋体" w:cs="宋体"/>
          <w:color w:val="auto"/>
          <w:spacing w:val="-29"/>
          <w:sz w:val="29"/>
          <w:szCs w:val="29"/>
        </w:rPr>
        <w:t>期：</w:t>
      </w:r>
      <w:r>
        <w:rPr>
          <w:rFonts w:ascii="宋体" w:hAnsi="宋体" w:eastAsia="宋体" w:cs="宋体"/>
          <w:color w:val="auto"/>
          <w:spacing w:val="16"/>
          <w:sz w:val="29"/>
          <w:szCs w:val="29"/>
        </w:rPr>
        <w:t xml:space="preserve"> </w:t>
      </w:r>
      <w:r>
        <w:rPr>
          <w:rFonts w:ascii="宋体" w:hAnsi="宋体" w:eastAsia="宋体" w:cs="宋体"/>
          <w:color w:val="auto"/>
          <w:spacing w:val="4"/>
          <w:sz w:val="29"/>
          <w:szCs w:val="29"/>
          <w:u w:val="single" w:color="auto"/>
        </w:rPr>
        <w:t xml:space="preserve">             </w:t>
      </w:r>
      <w:r>
        <w:rPr>
          <w:rFonts w:ascii="宋体" w:hAnsi="宋体" w:eastAsia="宋体" w:cs="宋体"/>
          <w:color w:val="auto"/>
          <w:spacing w:val="-29"/>
          <w:sz w:val="28"/>
          <w:szCs w:val="28"/>
        </w:rPr>
        <w:t>年</w:t>
      </w:r>
      <w:r>
        <w:rPr>
          <w:rFonts w:ascii="宋体" w:hAnsi="宋体" w:eastAsia="宋体" w:cs="宋体"/>
          <w:color w:val="auto"/>
          <w:spacing w:val="-95"/>
          <w:sz w:val="28"/>
          <w:szCs w:val="28"/>
        </w:rPr>
        <w:t xml:space="preserve"> </w:t>
      </w:r>
      <w:r>
        <w:rPr>
          <w:rFonts w:ascii="宋体" w:hAnsi="宋体" w:eastAsia="宋体" w:cs="宋体"/>
          <w:color w:val="auto"/>
          <w:sz w:val="28"/>
          <w:szCs w:val="28"/>
          <w:u w:val="single" w:color="auto"/>
        </w:rPr>
        <w:t xml:space="preserve">              </w:t>
      </w:r>
      <w:r>
        <w:rPr>
          <w:rFonts w:ascii="宋体" w:hAnsi="宋体" w:eastAsia="宋体" w:cs="宋体"/>
          <w:color w:val="auto"/>
          <w:spacing w:val="-140"/>
          <w:sz w:val="28"/>
          <w:szCs w:val="28"/>
        </w:rPr>
        <w:t xml:space="preserve"> </w:t>
      </w:r>
      <w:r>
        <w:rPr>
          <w:rFonts w:ascii="宋体" w:hAnsi="宋体" w:eastAsia="宋体" w:cs="宋体"/>
          <w:color w:val="auto"/>
          <w:spacing w:val="-29"/>
          <w:sz w:val="27"/>
          <w:szCs w:val="27"/>
        </w:rPr>
        <w:t>月</w:t>
      </w:r>
      <w:r>
        <w:rPr>
          <w:rFonts w:ascii="宋体" w:hAnsi="宋体" w:eastAsia="宋体" w:cs="宋体"/>
          <w:color w:val="auto"/>
          <w:spacing w:val="-98"/>
          <w:sz w:val="27"/>
          <w:szCs w:val="27"/>
        </w:rPr>
        <w:t xml:space="preserve"> </w:t>
      </w:r>
      <w:r>
        <w:rPr>
          <w:rFonts w:ascii="宋体" w:hAnsi="宋体" w:eastAsia="宋体" w:cs="宋体"/>
          <w:color w:val="auto"/>
          <w:spacing w:val="5"/>
          <w:sz w:val="27"/>
          <w:szCs w:val="27"/>
          <w:u w:val="single" w:color="auto"/>
        </w:rPr>
        <w:t xml:space="preserve">              </w:t>
      </w:r>
      <w:r>
        <w:rPr>
          <w:rFonts w:ascii="宋体" w:hAnsi="宋体" w:eastAsia="宋体" w:cs="宋体"/>
          <w:color w:val="auto"/>
          <w:spacing w:val="-124"/>
          <w:sz w:val="27"/>
          <w:szCs w:val="27"/>
        </w:rPr>
        <w:t xml:space="preserve"> </w:t>
      </w:r>
      <w:r>
        <w:rPr>
          <w:rFonts w:ascii="宋体" w:hAnsi="宋体" w:eastAsia="宋体" w:cs="宋体"/>
          <w:color w:val="auto"/>
          <w:spacing w:val="-140"/>
          <w:sz w:val="28"/>
          <w:szCs w:val="28"/>
        </w:rPr>
        <w:t>日</w:t>
      </w:r>
    </w:p>
    <w:p w14:paraId="58F2F758">
      <w:pPr>
        <w:spacing w:before="95" w:line="225" w:lineRule="auto"/>
        <w:ind w:left="265"/>
        <w:rPr>
          <w:rFonts w:ascii="宋体" w:hAnsi="宋体" w:eastAsia="宋体" w:cs="宋体"/>
          <w:color w:val="auto"/>
          <w:spacing w:val="-140"/>
          <w:sz w:val="28"/>
          <w:szCs w:val="28"/>
        </w:rPr>
        <w:sectPr>
          <w:headerReference r:id="rId22" w:type="default"/>
          <w:footerReference r:id="rId23" w:type="default"/>
          <w:pgSz w:w="11900" w:h="16820"/>
          <w:pgMar w:top="1429" w:right="1446" w:bottom="553" w:left="1445" w:header="0" w:footer="324" w:gutter="0"/>
          <w:pgNumType w:fmt="decimal"/>
          <w:cols w:space="720" w:num="1"/>
        </w:sectPr>
      </w:pPr>
    </w:p>
    <w:p w14:paraId="31A771AB">
      <w:pPr>
        <w:pStyle w:val="7"/>
        <w:spacing w:line="385" w:lineRule="auto"/>
        <w:rPr>
          <w:color w:val="auto"/>
        </w:rPr>
      </w:pPr>
    </w:p>
    <w:p w14:paraId="078690E6">
      <w:pPr>
        <w:spacing w:before="94" w:line="221" w:lineRule="auto"/>
        <w:ind w:left="3809"/>
        <w:rPr>
          <w:rFonts w:ascii="宋体" w:hAnsi="宋体" w:eastAsia="宋体" w:cs="宋体"/>
          <w:color w:val="auto"/>
          <w:sz w:val="36"/>
          <w:szCs w:val="36"/>
        </w:rPr>
      </w:pPr>
      <w:r>
        <w:rPr>
          <w:rFonts w:ascii="宋体" w:hAnsi="宋体" w:eastAsia="宋体" w:cs="宋体"/>
          <w:b/>
          <w:bCs/>
          <w:color w:val="auto"/>
          <w:spacing w:val="-37"/>
          <w:sz w:val="36"/>
          <w:szCs w:val="36"/>
        </w:rPr>
        <w:t>目</w:t>
      </w:r>
      <w:r>
        <w:rPr>
          <w:rFonts w:ascii="宋体" w:hAnsi="宋体" w:eastAsia="宋体" w:cs="宋体"/>
          <w:color w:val="auto"/>
          <w:spacing w:val="7"/>
          <w:sz w:val="36"/>
          <w:szCs w:val="36"/>
        </w:rPr>
        <w:t xml:space="preserve">  </w:t>
      </w:r>
      <w:r>
        <w:rPr>
          <w:rFonts w:ascii="宋体" w:hAnsi="宋体" w:eastAsia="宋体" w:cs="宋体"/>
          <w:b/>
          <w:bCs/>
          <w:color w:val="auto"/>
          <w:spacing w:val="-37"/>
          <w:sz w:val="36"/>
          <w:szCs w:val="36"/>
        </w:rPr>
        <w:t>录</w:t>
      </w:r>
    </w:p>
    <w:p w14:paraId="2392E77A">
      <w:pPr>
        <w:spacing w:before="209" w:line="547" w:lineRule="exact"/>
        <w:ind w:left="199"/>
        <w:rPr>
          <w:rFonts w:ascii="宋体" w:hAnsi="宋体" w:eastAsia="宋体" w:cs="宋体"/>
          <w:color w:val="auto"/>
          <w:sz w:val="29"/>
          <w:szCs w:val="29"/>
        </w:rPr>
      </w:pPr>
      <w:r>
        <w:rPr>
          <w:rFonts w:ascii="宋体" w:hAnsi="宋体" w:eastAsia="宋体" w:cs="宋体"/>
          <w:b/>
          <w:bCs/>
          <w:color w:val="auto"/>
          <w:spacing w:val="-13"/>
          <w:position w:val="19"/>
          <w:sz w:val="29"/>
          <w:szCs w:val="29"/>
        </w:rPr>
        <w:t>1、磋商响应函</w:t>
      </w:r>
    </w:p>
    <w:p w14:paraId="302588E1">
      <w:pPr>
        <w:spacing w:before="1" w:line="217" w:lineRule="auto"/>
        <w:ind w:left="199"/>
        <w:rPr>
          <w:rFonts w:ascii="宋体" w:hAnsi="宋体" w:eastAsia="宋体" w:cs="宋体"/>
          <w:color w:val="auto"/>
          <w:sz w:val="29"/>
          <w:szCs w:val="29"/>
        </w:rPr>
      </w:pPr>
      <w:r>
        <w:rPr>
          <w:rFonts w:ascii="宋体" w:hAnsi="宋体" w:eastAsia="宋体" w:cs="宋体"/>
          <w:b/>
          <w:bCs/>
          <w:color w:val="auto"/>
          <w:spacing w:val="-13"/>
          <w:sz w:val="29"/>
          <w:szCs w:val="29"/>
        </w:rPr>
        <w:t>2、报价一览表</w:t>
      </w:r>
    </w:p>
    <w:p w14:paraId="1ADCD001">
      <w:pPr>
        <w:spacing w:before="200" w:line="219" w:lineRule="auto"/>
        <w:ind w:left="199"/>
        <w:rPr>
          <w:rFonts w:hint="eastAsia" w:ascii="宋体" w:hAnsi="宋体" w:eastAsia="宋体" w:cs="宋体"/>
          <w:color w:val="auto"/>
          <w:sz w:val="29"/>
          <w:szCs w:val="29"/>
          <w:lang w:eastAsia="zh-CN"/>
        </w:rPr>
      </w:pPr>
      <w:r>
        <w:rPr>
          <w:rFonts w:ascii="宋体" w:hAnsi="宋体" w:eastAsia="宋体" w:cs="宋体"/>
          <w:b/>
          <w:bCs/>
          <w:color w:val="auto"/>
          <w:spacing w:val="-16"/>
          <w:sz w:val="29"/>
          <w:szCs w:val="29"/>
        </w:rPr>
        <w:t>3、资格证明</w:t>
      </w:r>
      <w:r>
        <w:rPr>
          <w:rFonts w:hint="eastAsia" w:ascii="宋体" w:hAnsi="宋体" w:eastAsia="宋体" w:cs="宋体"/>
          <w:b/>
          <w:bCs/>
          <w:color w:val="auto"/>
          <w:spacing w:val="-16"/>
          <w:sz w:val="29"/>
          <w:szCs w:val="29"/>
          <w:lang w:eastAsia="zh-CN"/>
        </w:rPr>
        <w:t>资料</w:t>
      </w:r>
    </w:p>
    <w:p w14:paraId="64CF9967">
      <w:pPr>
        <w:spacing w:before="203" w:line="219" w:lineRule="auto"/>
        <w:ind w:left="199"/>
        <w:rPr>
          <w:rFonts w:ascii="宋体" w:hAnsi="宋体" w:eastAsia="宋体" w:cs="宋体"/>
          <w:color w:val="auto"/>
          <w:sz w:val="29"/>
          <w:szCs w:val="29"/>
        </w:rPr>
      </w:pPr>
      <w:r>
        <w:rPr>
          <w:rFonts w:ascii="宋体" w:hAnsi="宋体" w:eastAsia="宋体" w:cs="宋体"/>
          <w:b/>
          <w:bCs/>
          <w:color w:val="auto"/>
          <w:spacing w:val="-13"/>
          <w:sz w:val="29"/>
          <w:szCs w:val="29"/>
        </w:rPr>
        <w:t>4、供应商概况</w:t>
      </w:r>
    </w:p>
    <w:p w14:paraId="5DCFD260">
      <w:pPr>
        <w:spacing w:before="187" w:line="552" w:lineRule="exact"/>
        <w:ind w:left="199"/>
        <w:rPr>
          <w:rFonts w:ascii="宋体" w:hAnsi="宋体" w:eastAsia="宋体" w:cs="宋体"/>
          <w:color w:val="auto"/>
          <w:sz w:val="29"/>
          <w:szCs w:val="29"/>
        </w:rPr>
      </w:pPr>
      <w:r>
        <w:rPr>
          <w:rFonts w:ascii="宋体" w:hAnsi="宋体" w:eastAsia="宋体" w:cs="宋体"/>
          <w:b/>
          <w:bCs/>
          <w:color w:val="auto"/>
          <w:spacing w:val="-15"/>
          <w:position w:val="19"/>
          <w:sz w:val="29"/>
          <w:szCs w:val="29"/>
        </w:rPr>
        <w:t>5、</w:t>
      </w:r>
      <w:r>
        <w:rPr>
          <w:rFonts w:ascii="宋体" w:hAnsi="宋体" w:eastAsia="宋体" w:cs="宋体"/>
          <w:color w:val="auto"/>
          <w:spacing w:val="-68"/>
          <w:position w:val="19"/>
          <w:sz w:val="29"/>
          <w:szCs w:val="29"/>
        </w:rPr>
        <w:t xml:space="preserve"> </w:t>
      </w:r>
      <w:r>
        <w:rPr>
          <w:rFonts w:ascii="宋体" w:hAnsi="宋体" w:eastAsia="宋体" w:cs="宋体"/>
          <w:b/>
          <w:bCs/>
          <w:color w:val="auto"/>
          <w:spacing w:val="-15"/>
          <w:position w:val="19"/>
          <w:sz w:val="29"/>
          <w:szCs w:val="29"/>
        </w:rPr>
        <w:t>陕西省政府采购投标人拒绝政府采购领域商业贿赂承诺书</w:t>
      </w:r>
    </w:p>
    <w:p w14:paraId="4AB7AAD2">
      <w:pPr>
        <w:spacing w:line="220" w:lineRule="auto"/>
        <w:ind w:left="199"/>
        <w:rPr>
          <w:rFonts w:ascii="宋体" w:hAnsi="宋体" w:eastAsia="宋体" w:cs="宋体"/>
          <w:color w:val="auto"/>
          <w:sz w:val="29"/>
          <w:szCs w:val="29"/>
        </w:rPr>
      </w:pPr>
      <w:r>
        <w:rPr>
          <w:rFonts w:ascii="宋体" w:hAnsi="宋体" w:eastAsia="宋体" w:cs="宋体"/>
          <w:b/>
          <w:bCs/>
          <w:color w:val="auto"/>
          <w:spacing w:val="-15"/>
          <w:sz w:val="29"/>
          <w:szCs w:val="29"/>
        </w:rPr>
        <w:t>6、</w:t>
      </w:r>
      <w:r>
        <w:rPr>
          <w:rFonts w:hint="eastAsia" w:ascii="宋体" w:hAnsi="宋体" w:eastAsia="宋体" w:cs="宋体"/>
          <w:b/>
          <w:bCs/>
          <w:color w:val="auto"/>
          <w:spacing w:val="-15"/>
          <w:sz w:val="29"/>
          <w:szCs w:val="29"/>
          <w:lang w:eastAsia="zh-CN"/>
        </w:rPr>
        <w:t>投标</w:t>
      </w:r>
      <w:r>
        <w:rPr>
          <w:rFonts w:ascii="宋体" w:hAnsi="宋体" w:eastAsia="宋体" w:cs="宋体"/>
          <w:b/>
          <w:bCs/>
          <w:color w:val="auto"/>
          <w:spacing w:val="-15"/>
          <w:sz w:val="29"/>
          <w:szCs w:val="29"/>
        </w:rPr>
        <w:t>响应方案</w:t>
      </w:r>
    </w:p>
    <w:p w14:paraId="655A3D13">
      <w:pPr>
        <w:spacing w:before="214" w:line="219" w:lineRule="auto"/>
        <w:ind w:left="199"/>
        <w:outlineLvl w:val="1"/>
        <w:rPr>
          <w:rFonts w:hint="eastAsia" w:ascii="宋体" w:hAnsi="宋体" w:eastAsia="宋体" w:cs="宋体"/>
          <w:color w:val="auto"/>
          <w:sz w:val="29"/>
          <w:szCs w:val="29"/>
          <w:lang w:eastAsia="zh-CN"/>
        </w:rPr>
      </w:pPr>
      <w:r>
        <w:rPr>
          <w:rFonts w:ascii="宋体" w:hAnsi="宋体" w:eastAsia="宋体" w:cs="宋体"/>
          <w:b/>
          <w:bCs/>
          <w:color w:val="auto"/>
          <w:spacing w:val="-13"/>
          <w:sz w:val="29"/>
          <w:szCs w:val="29"/>
        </w:rPr>
        <w:t>7、项目业绩</w:t>
      </w:r>
      <w:r>
        <w:rPr>
          <w:rFonts w:hint="eastAsia" w:ascii="宋体" w:hAnsi="宋体" w:eastAsia="宋体" w:cs="宋体"/>
          <w:b/>
          <w:bCs/>
          <w:color w:val="auto"/>
          <w:spacing w:val="-13"/>
          <w:sz w:val="29"/>
          <w:szCs w:val="29"/>
          <w:lang w:eastAsia="zh-CN"/>
        </w:rPr>
        <w:t>情况表</w:t>
      </w:r>
    </w:p>
    <w:p w14:paraId="666FF528">
      <w:pPr>
        <w:spacing w:before="194" w:line="219" w:lineRule="auto"/>
        <w:ind w:left="199"/>
        <w:outlineLvl w:val="1"/>
        <w:rPr>
          <w:rFonts w:ascii="宋体" w:hAnsi="宋体" w:eastAsia="宋体" w:cs="宋体"/>
          <w:color w:val="auto"/>
          <w:sz w:val="29"/>
          <w:szCs w:val="29"/>
        </w:rPr>
      </w:pPr>
      <w:r>
        <w:rPr>
          <w:rFonts w:ascii="宋体" w:hAnsi="宋体" w:eastAsia="宋体" w:cs="宋体"/>
          <w:b/>
          <w:bCs/>
          <w:color w:val="auto"/>
          <w:spacing w:val="-15"/>
          <w:sz w:val="29"/>
          <w:szCs w:val="29"/>
        </w:rPr>
        <w:t>8、磋商所需的其他材料</w:t>
      </w:r>
    </w:p>
    <w:p w14:paraId="190C5935">
      <w:pPr>
        <w:spacing w:line="219" w:lineRule="auto"/>
        <w:rPr>
          <w:rFonts w:ascii="宋体" w:hAnsi="宋体" w:eastAsia="宋体" w:cs="宋体"/>
          <w:color w:val="auto"/>
          <w:sz w:val="29"/>
          <w:szCs w:val="29"/>
        </w:rPr>
        <w:sectPr>
          <w:footerReference r:id="rId24" w:type="default"/>
          <w:pgSz w:w="11900" w:h="16820"/>
          <w:pgMar w:top="1429" w:right="1785" w:bottom="545" w:left="1785" w:header="0" w:footer="319" w:gutter="0"/>
          <w:pgNumType w:fmt="decimal"/>
          <w:cols w:space="720" w:num="1"/>
        </w:sectPr>
      </w:pPr>
    </w:p>
    <w:p w14:paraId="48C8D815">
      <w:pPr>
        <w:spacing w:before="258" w:line="220" w:lineRule="auto"/>
        <w:ind w:left="3914"/>
        <w:outlineLvl w:val="2"/>
        <w:rPr>
          <w:rFonts w:ascii="宋体" w:hAnsi="宋体" w:eastAsia="宋体" w:cs="宋体"/>
          <w:color w:val="auto"/>
          <w:sz w:val="29"/>
          <w:szCs w:val="29"/>
        </w:rPr>
      </w:pPr>
      <w:r>
        <w:rPr>
          <w:rFonts w:ascii="宋体" w:hAnsi="宋体" w:eastAsia="宋体" w:cs="宋体"/>
          <w:b/>
          <w:bCs/>
          <w:color w:val="auto"/>
          <w:spacing w:val="2"/>
          <w:sz w:val="29"/>
          <w:szCs w:val="29"/>
        </w:rPr>
        <w:t>1、磋商响应函</w:t>
      </w:r>
    </w:p>
    <w:p w14:paraId="6F630771">
      <w:pPr>
        <w:pStyle w:val="7"/>
        <w:spacing w:line="259" w:lineRule="auto"/>
        <w:rPr>
          <w:color w:val="auto"/>
        </w:rPr>
      </w:pPr>
    </w:p>
    <w:p w14:paraId="7C329623">
      <w:pPr>
        <w:pStyle w:val="7"/>
        <w:spacing w:line="260" w:lineRule="auto"/>
        <w:rPr>
          <w:color w:val="auto"/>
        </w:rPr>
      </w:pPr>
    </w:p>
    <w:p w14:paraId="1F3F8D19">
      <w:pPr>
        <w:spacing w:before="82" w:line="224" w:lineRule="auto"/>
        <w:rPr>
          <w:rFonts w:hint="eastAsia" w:ascii="宋体" w:hAnsi="宋体" w:eastAsia="宋体" w:cs="宋体"/>
          <w:color w:val="auto"/>
          <w:sz w:val="25"/>
          <w:szCs w:val="25"/>
        </w:rPr>
      </w:pPr>
      <w:r>
        <w:rPr>
          <w:rFonts w:hint="eastAsia" w:ascii="宋体" w:hAnsi="宋体" w:eastAsia="宋体" w:cs="宋体"/>
          <w:color w:val="auto"/>
          <w:spacing w:val="-5"/>
          <w:sz w:val="25"/>
          <w:szCs w:val="25"/>
        </w:rPr>
        <w:t>致：</w:t>
      </w:r>
      <w:r>
        <w:rPr>
          <w:rFonts w:hint="eastAsia" w:ascii="宋体" w:hAnsi="宋体" w:eastAsia="宋体" w:cs="宋体"/>
          <w:color w:val="auto"/>
          <w:spacing w:val="-46"/>
          <w:sz w:val="25"/>
          <w:szCs w:val="25"/>
        </w:rPr>
        <w:t xml:space="preserve"> </w:t>
      </w:r>
      <w:r>
        <w:rPr>
          <w:rFonts w:hint="eastAsia" w:ascii="宋体" w:hAnsi="宋体" w:eastAsia="宋体" w:cs="宋体"/>
          <w:color w:val="auto"/>
          <w:spacing w:val="5"/>
          <w:sz w:val="25"/>
          <w:szCs w:val="25"/>
          <w:u w:val="single" w:color="auto"/>
        </w:rPr>
        <w:t xml:space="preserve">                </w:t>
      </w:r>
      <w:r>
        <w:rPr>
          <w:rFonts w:hint="eastAsia" w:ascii="宋体" w:hAnsi="宋体" w:eastAsia="宋体" w:cs="宋体"/>
          <w:color w:val="auto"/>
          <w:spacing w:val="95"/>
          <w:sz w:val="25"/>
          <w:szCs w:val="25"/>
        </w:rPr>
        <w:t xml:space="preserve"> </w:t>
      </w:r>
      <w:r>
        <w:rPr>
          <w:rFonts w:hint="eastAsia" w:ascii="宋体" w:hAnsi="宋体" w:eastAsia="宋体" w:cs="宋体"/>
          <w:color w:val="auto"/>
          <w:spacing w:val="-5"/>
          <w:sz w:val="25"/>
          <w:szCs w:val="25"/>
        </w:rPr>
        <w:t>(采购代理机构名称):</w:t>
      </w:r>
    </w:p>
    <w:p w14:paraId="16A4D123">
      <w:pPr>
        <w:spacing w:before="159" w:line="343" w:lineRule="auto"/>
        <w:ind w:right="46" w:firstLine="469"/>
        <w:jc w:val="both"/>
        <w:rPr>
          <w:rFonts w:hint="eastAsia" w:ascii="宋体" w:hAnsi="宋体" w:eastAsia="宋体" w:cs="宋体"/>
          <w:color w:val="auto"/>
          <w:sz w:val="25"/>
          <w:szCs w:val="25"/>
        </w:rPr>
      </w:pPr>
      <w:r>
        <w:rPr>
          <w:rFonts w:hint="eastAsia" w:ascii="宋体" w:hAnsi="宋体" w:eastAsia="宋体" w:cs="宋体"/>
          <w:color w:val="auto"/>
          <w:spacing w:val="-13"/>
          <w:sz w:val="25"/>
          <w:szCs w:val="25"/>
        </w:rPr>
        <w:t>我单位收到贵公司_</w:t>
      </w:r>
      <w:r>
        <w:rPr>
          <w:rFonts w:hint="eastAsia" w:ascii="宋体" w:hAnsi="宋体" w:eastAsia="宋体" w:cs="宋体"/>
          <w:color w:val="auto"/>
          <w:spacing w:val="-106"/>
          <w:sz w:val="25"/>
          <w:szCs w:val="25"/>
        </w:rPr>
        <w:t xml:space="preserve"> </w:t>
      </w:r>
      <w:r>
        <w:rPr>
          <w:rFonts w:hint="eastAsia" w:ascii="宋体" w:hAnsi="宋体" w:eastAsia="宋体" w:cs="宋体"/>
          <w:color w:val="auto"/>
          <w:spacing w:val="-13"/>
          <w:sz w:val="25"/>
          <w:szCs w:val="25"/>
          <w:u w:val="single" w:color="auto"/>
        </w:rPr>
        <w:t xml:space="preserve">              (</w:t>
      </w:r>
      <w:r>
        <w:rPr>
          <w:rFonts w:hint="eastAsia" w:ascii="宋体" w:hAnsi="宋体" w:eastAsia="宋体" w:cs="宋体"/>
          <w:color w:val="auto"/>
          <w:spacing w:val="-34"/>
          <w:sz w:val="25"/>
          <w:szCs w:val="25"/>
          <w:u w:val="single" w:color="auto"/>
        </w:rPr>
        <w:t xml:space="preserve"> </w:t>
      </w:r>
      <w:r>
        <w:rPr>
          <w:rFonts w:hint="eastAsia" w:ascii="宋体" w:hAnsi="宋体" w:eastAsia="宋体" w:cs="宋体"/>
          <w:color w:val="auto"/>
          <w:spacing w:val="-13"/>
          <w:sz w:val="25"/>
          <w:szCs w:val="25"/>
          <w:u w:val="single" w:color="auto"/>
        </w:rPr>
        <w:t>项</w:t>
      </w:r>
      <w:r>
        <w:rPr>
          <w:rFonts w:hint="eastAsia" w:ascii="宋体" w:hAnsi="宋体" w:eastAsia="宋体" w:cs="宋体"/>
          <w:color w:val="auto"/>
          <w:spacing w:val="11"/>
          <w:sz w:val="25"/>
          <w:szCs w:val="25"/>
          <w:u w:val="single" w:color="auto"/>
        </w:rPr>
        <w:t xml:space="preserve"> </w:t>
      </w:r>
      <w:r>
        <w:rPr>
          <w:rFonts w:hint="eastAsia" w:ascii="宋体" w:hAnsi="宋体" w:eastAsia="宋体" w:cs="宋体"/>
          <w:color w:val="auto"/>
          <w:spacing w:val="-13"/>
          <w:sz w:val="25"/>
          <w:szCs w:val="25"/>
          <w:u w:val="single" w:color="auto"/>
        </w:rPr>
        <w:t>目</w:t>
      </w:r>
      <w:r>
        <w:rPr>
          <w:rFonts w:hint="eastAsia" w:ascii="宋体" w:hAnsi="宋体" w:eastAsia="宋体" w:cs="宋体"/>
          <w:color w:val="auto"/>
          <w:spacing w:val="-34"/>
          <w:sz w:val="25"/>
          <w:szCs w:val="25"/>
          <w:u w:val="single" w:color="auto"/>
        </w:rPr>
        <w:t xml:space="preserve"> </w:t>
      </w:r>
      <w:r>
        <w:rPr>
          <w:rFonts w:hint="eastAsia" w:ascii="宋体" w:hAnsi="宋体" w:eastAsia="宋体" w:cs="宋体"/>
          <w:color w:val="auto"/>
          <w:spacing w:val="-13"/>
          <w:sz w:val="25"/>
          <w:szCs w:val="25"/>
          <w:u w:val="single" w:color="auto"/>
        </w:rPr>
        <w:t>名</w:t>
      </w:r>
      <w:r>
        <w:rPr>
          <w:rFonts w:hint="eastAsia" w:ascii="宋体" w:hAnsi="宋体" w:eastAsia="宋体" w:cs="宋体"/>
          <w:color w:val="auto"/>
          <w:spacing w:val="-39"/>
          <w:sz w:val="25"/>
          <w:szCs w:val="25"/>
          <w:u w:val="single" w:color="auto"/>
        </w:rPr>
        <w:t xml:space="preserve"> </w:t>
      </w:r>
      <w:r>
        <w:rPr>
          <w:rFonts w:hint="eastAsia" w:ascii="宋体" w:hAnsi="宋体" w:eastAsia="宋体" w:cs="宋体"/>
          <w:color w:val="auto"/>
          <w:spacing w:val="-13"/>
          <w:sz w:val="25"/>
          <w:szCs w:val="25"/>
          <w:u w:val="single" w:color="auto"/>
        </w:rPr>
        <w:t>称 、</w:t>
      </w:r>
      <w:r>
        <w:rPr>
          <w:rFonts w:hint="eastAsia" w:ascii="宋体" w:hAnsi="宋体" w:eastAsia="宋体" w:cs="宋体"/>
          <w:color w:val="auto"/>
          <w:spacing w:val="-33"/>
          <w:sz w:val="25"/>
          <w:szCs w:val="25"/>
          <w:u w:val="single" w:color="auto"/>
        </w:rPr>
        <w:t xml:space="preserve"> </w:t>
      </w:r>
      <w:r>
        <w:rPr>
          <w:rFonts w:hint="eastAsia" w:ascii="宋体" w:hAnsi="宋体" w:eastAsia="宋体" w:cs="宋体"/>
          <w:color w:val="auto"/>
          <w:spacing w:val="-13"/>
          <w:sz w:val="25"/>
          <w:szCs w:val="25"/>
          <w:u w:val="single" w:color="auto"/>
        </w:rPr>
        <w:t>项 目</w:t>
      </w:r>
      <w:r>
        <w:rPr>
          <w:rFonts w:hint="eastAsia" w:ascii="宋体" w:hAnsi="宋体" w:eastAsia="宋体" w:cs="宋体"/>
          <w:color w:val="auto"/>
          <w:spacing w:val="-35"/>
          <w:sz w:val="25"/>
          <w:szCs w:val="25"/>
          <w:u w:val="single" w:color="auto"/>
        </w:rPr>
        <w:t xml:space="preserve"> </w:t>
      </w:r>
      <w:r>
        <w:rPr>
          <w:rFonts w:hint="eastAsia" w:ascii="宋体" w:hAnsi="宋体" w:eastAsia="宋体" w:cs="宋体"/>
          <w:color w:val="auto"/>
          <w:spacing w:val="-13"/>
          <w:sz w:val="25"/>
          <w:szCs w:val="25"/>
          <w:u w:val="single" w:color="auto"/>
        </w:rPr>
        <w:t>编</w:t>
      </w:r>
      <w:r>
        <w:rPr>
          <w:rFonts w:hint="eastAsia" w:ascii="宋体" w:hAnsi="宋体" w:eastAsia="宋体" w:cs="宋体"/>
          <w:color w:val="auto"/>
          <w:spacing w:val="-31"/>
          <w:sz w:val="25"/>
          <w:szCs w:val="25"/>
          <w:u w:val="single" w:color="auto"/>
        </w:rPr>
        <w:t xml:space="preserve"> </w:t>
      </w:r>
      <w:r>
        <w:rPr>
          <w:rFonts w:hint="eastAsia" w:ascii="宋体" w:hAnsi="宋体" w:eastAsia="宋体" w:cs="宋体"/>
          <w:color w:val="auto"/>
          <w:spacing w:val="-13"/>
          <w:sz w:val="25"/>
          <w:szCs w:val="25"/>
          <w:u w:val="single" w:color="auto"/>
        </w:rPr>
        <w:t>号</w:t>
      </w:r>
      <w:r>
        <w:rPr>
          <w:rFonts w:hint="eastAsia" w:ascii="宋体" w:hAnsi="宋体" w:eastAsia="宋体" w:cs="宋体"/>
          <w:color w:val="auto"/>
          <w:spacing w:val="-36"/>
          <w:sz w:val="25"/>
          <w:szCs w:val="25"/>
          <w:u w:val="single" w:color="auto"/>
        </w:rPr>
        <w:t xml:space="preserve"> </w:t>
      </w:r>
      <w:r>
        <w:rPr>
          <w:rFonts w:hint="eastAsia" w:ascii="宋体" w:hAnsi="宋体" w:eastAsia="宋体" w:cs="宋体"/>
          <w:color w:val="auto"/>
          <w:spacing w:val="-13"/>
          <w:sz w:val="25"/>
          <w:szCs w:val="25"/>
          <w:u w:val="single" w:color="auto"/>
        </w:rPr>
        <w:t>)</w:t>
      </w:r>
      <w:r>
        <w:rPr>
          <w:rFonts w:hint="eastAsia" w:ascii="宋体" w:hAnsi="宋体" w:eastAsia="宋体" w:cs="宋体"/>
          <w:color w:val="auto"/>
          <w:spacing w:val="-13"/>
          <w:sz w:val="25"/>
          <w:szCs w:val="25"/>
        </w:rPr>
        <w:t>的竞争性磋</w:t>
      </w:r>
      <w:r>
        <w:rPr>
          <w:rFonts w:hint="eastAsia" w:ascii="宋体" w:hAnsi="宋体" w:eastAsia="宋体" w:cs="宋体"/>
          <w:color w:val="auto"/>
          <w:spacing w:val="-14"/>
          <w:sz w:val="25"/>
          <w:szCs w:val="25"/>
        </w:rPr>
        <w:t>商文</w:t>
      </w:r>
      <w:r>
        <w:rPr>
          <w:rFonts w:hint="eastAsia" w:ascii="宋体" w:hAnsi="宋体" w:eastAsia="宋体" w:cs="宋体"/>
          <w:color w:val="auto"/>
          <w:sz w:val="25"/>
          <w:szCs w:val="25"/>
        </w:rPr>
        <w:t xml:space="preserve"> </w:t>
      </w:r>
      <w:r>
        <w:rPr>
          <w:rFonts w:hint="eastAsia" w:ascii="宋体" w:hAnsi="宋体" w:eastAsia="宋体" w:cs="宋体"/>
          <w:color w:val="auto"/>
          <w:spacing w:val="-12"/>
          <w:sz w:val="25"/>
          <w:szCs w:val="25"/>
        </w:rPr>
        <w:t>件，经详细研究，我们决定参加本次磋商活动。为此，我方郑重声明以下诸点，并负法</w:t>
      </w:r>
    </w:p>
    <w:p w14:paraId="4336B2F9">
      <w:pPr>
        <w:spacing w:line="219" w:lineRule="auto"/>
        <w:rPr>
          <w:rFonts w:hint="eastAsia" w:ascii="宋体" w:hAnsi="宋体" w:eastAsia="宋体" w:cs="宋体"/>
          <w:color w:val="auto"/>
          <w:sz w:val="25"/>
          <w:szCs w:val="25"/>
        </w:rPr>
      </w:pPr>
      <w:r>
        <w:rPr>
          <w:rFonts w:hint="eastAsia" w:ascii="宋体" w:hAnsi="宋体" w:eastAsia="宋体" w:cs="宋体"/>
          <w:color w:val="auto"/>
          <w:spacing w:val="-9"/>
          <w:sz w:val="25"/>
          <w:szCs w:val="25"/>
        </w:rPr>
        <w:t>律责任。</w:t>
      </w:r>
    </w:p>
    <w:p w14:paraId="29133FCB">
      <w:pPr>
        <w:spacing w:before="183" w:line="347" w:lineRule="auto"/>
        <w:ind w:right="44" w:firstLine="649"/>
        <w:rPr>
          <w:rFonts w:hint="eastAsia" w:ascii="宋体" w:hAnsi="宋体" w:eastAsia="宋体" w:cs="宋体"/>
          <w:color w:val="auto"/>
          <w:sz w:val="25"/>
          <w:szCs w:val="25"/>
        </w:rPr>
      </w:pPr>
      <w:r>
        <w:rPr>
          <w:rFonts w:hint="eastAsia" w:ascii="宋体" w:hAnsi="宋体" w:eastAsia="宋体" w:cs="宋体"/>
          <w:color w:val="auto"/>
          <w:spacing w:val="-7"/>
          <w:sz w:val="25"/>
          <w:szCs w:val="25"/>
        </w:rPr>
        <w:t>(1)我方已详细阅读了竞争性磋商文件，完全理解</w:t>
      </w:r>
      <w:r>
        <w:rPr>
          <w:rFonts w:hint="eastAsia" w:ascii="宋体" w:hAnsi="宋体" w:eastAsia="宋体" w:cs="宋体"/>
          <w:color w:val="auto"/>
          <w:spacing w:val="-8"/>
          <w:sz w:val="25"/>
          <w:szCs w:val="25"/>
        </w:rPr>
        <w:t>并放弃提出含糊不清或易形成</w:t>
      </w:r>
      <w:r>
        <w:rPr>
          <w:rFonts w:hint="eastAsia" w:ascii="宋体" w:hAnsi="宋体" w:eastAsia="宋体" w:cs="宋体"/>
          <w:color w:val="auto"/>
          <w:sz w:val="25"/>
          <w:szCs w:val="25"/>
        </w:rPr>
        <w:t xml:space="preserve"> </w:t>
      </w:r>
      <w:r>
        <w:rPr>
          <w:rFonts w:hint="eastAsia" w:ascii="宋体" w:hAnsi="宋体" w:eastAsia="宋体" w:cs="宋体"/>
          <w:color w:val="auto"/>
          <w:spacing w:val="-11"/>
          <w:sz w:val="25"/>
          <w:szCs w:val="25"/>
        </w:rPr>
        <w:t>歧义的表述和资料。愿意按照竞争性磋商文件中的一切要求，提供</w:t>
      </w:r>
      <w:r>
        <w:rPr>
          <w:rFonts w:hint="eastAsia" w:ascii="宋体" w:hAnsi="宋体" w:eastAsia="宋体" w:cs="宋体"/>
          <w:color w:val="auto"/>
          <w:spacing w:val="-12"/>
          <w:sz w:val="25"/>
          <w:szCs w:val="25"/>
        </w:rPr>
        <w:t>磋商项目技术服务，</w:t>
      </w:r>
    </w:p>
    <w:p w14:paraId="37749369">
      <w:pPr>
        <w:spacing w:line="219" w:lineRule="auto"/>
        <w:rPr>
          <w:rFonts w:hint="eastAsia" w:ascii="宋体" w:hAnsi="宋体" w:eastAsia="宋体" w:cs="宋体"/>
          <w:color w:val="auto"/>
          <w:sz w:val="25"/>
          <w:szCs w:val="25"/>
        </w:rPr>
      </w:pPr>
      <w:r>
        <w:rPr>
          <w:rFonts w:hint="eastAsia" w:ascii="宋体" w:hAnsi="宋体" w:eastAsia="宋体" w:cs="宋体"/>
          <w:color w:val="auto"/>
          <w:spacing w:val="-11"/>
          <w:sz w:val="25"/>
          <w:szCs w:val="25"/>
        </w:rPr>
        <w:t>完成合同的责任和义务。</w:t>
      </w:r>
    </w:p>
    <w:p w14:paraId="646E8133">
      <w:pPr>
        <w:spacing w:before="149" w:line="350" w:lineRule="auto"/>
        <w:ind w:left="649"/>
        <w:rPr>
          <w:rFonts w:hint="eastAsia" w:ascii="宋体" w:hAnsi="宋体" w:eastAsia="宋体" w:cs="宋体"/>
          <w:color w:val="auto"/>
          <w:sz w:val="25"/>
          <w:szCs w:val="25"/>
        </w:rPr>
      </w:pPr>
      <w:r>
        <w:rPr>
          <w:rFonts w:hint="eastAsia" w:ascii="宋体" w:hAnsi="宋体" w:eastAsia="宋体" w:cs="宋体"/>
          <w:color w:val="auto"/>
          <w:spacing w:val="2"/>
          <w:sz w:val="25"/>
          <w:szCs w:val="25"/>
        </w:rPr>
        <w:t>(2)我们同意在磋商有效期内(自磋商之日起</w:t>
      </w:r>
      <w:r>
        <w:rPr>
          <w:rFonts w:hint="eastAsia" w:ascii="宋体" w:hAnsi="宋体" w:eastAsia="宋体" w:cs="宋体"/>
          <w:color w:val="auto"/>
          <w:spacing w:val="2"/>
          <w:sz w:val="25"/>
          <w:szCs w:val="25"/>
          <w:u w:val="single" w:color="auto"/>
        </w:rPr>
        <w:t xml:space="preserve">    </w:t>
      </w:r>
      <w:r>
        <w:rPr>
          <w:rFonts w:hint="eastAsia" w:ascii="宋体" w:hAnsi="宋体" w:eastAsia="宋体" w:cs="宋体"/>
          <w:color w:val="auto"/>
          <w:spacing w:val="2"/>
          <w:sz w:val="25"/>
          <w:szCs w:val="25"/>
        </w:rPr>
        <w:t>天内),本磋商响应函对我方</w:t>
      </w:r>
    </w:p>
    <w:p w14:paraId="6D4C2179">
      <w:pPr>
        <w:spacing w:line="219" w:lineRule="auto"/>
        <w:rPr>
          <w:rFonts w:hint="eastAsia" w:ascii="宋体" w:hAnsi="宋体" w:eastAsia="宋体" w:cs="宋体"/>
          <w:color w:val="auto"/>
          <w:sz w:val="25"/>
          <w:szCs w:val="25"/>
        </w:rPr>
      </w:pPr>
      <w:r>
        <w:rPr>
          <w:rFonts w:hint="eastAsia" w:ascii="宋体" w:hAnsi="宋体" w:eastAsia="宋体" w:cs="宋体"/>
          <w:color w:val="auto"/>
          <w:spacing w:val="-14"/>
          <w:sz w:val="25"/>
          <w:szCs w:val="25"/>
        </w:rPr>
        <w:t>具有约束力。</w:t>
      </w:r>
    </w:p>
    <w:p w14:paraId="652E4561">
      <w:pPr>
        <w:spacing w:before="181" w:line="221" w:lineRule="auto"/>
        <w:ind w:left="649"/>
        <w:rPr>
          <w:rFonts w:hint="eastAsia" w:ascii="宋体" w:hAnsi="宋体" w:eastAsia="宋体" w:cs="宋体"/>
          <w:color w:val="auto"/>
          <w:sz w:val="25"/>
          <w:szCs w:val="25"/>
        </w:rPr>
      </w:pPr>
      <w:r>
        <w:rPr>
          <w:rFonts w:hint="eastAsia" w:ascii="宋体" w:hAnsi="宋体" w:eastAsia="宋体" w:cs="宋体"/>
          <w:color w:val="auto"/>
          <w:spacing w:val="-23"/>
          <w:sz w:val="25"/>
          <w:szCs w:val="25"/>
        </w:rPr>
        <w:t>(3)磋商总价为大写：</w:t>
      </w:r>
      <w:r>
        <w:rPr>
          <w:rFonts w:hint="eastAsia" w:ascii="宋体" w:hAnsi="宋体" w:eastAsia="宋体" w:cs="宋体"/>
          <w:color w:val="auto"/>
          <w:spacing w:val="27"/>
          <w:sz w:val="25"/>
          <w:szCs w:val="25"/>
        </w:rPr>
        <w:t xml:space="preserve"> </w:t>
      </w:r>
      <w:r>
        <w:rPr>
          <w:rFonts w:hint="eastAsia" w:ascii="宋体" w:hAnsi="宋体" w:eastAsia="宋体" w:cs="宋体"/>
          <w:color w:val="auto"/>
          <w:spacing w:val="13"/>
          <w:sz w:val="25"/>
          <w:szCs w:val="25"/>
          <w:u w:val="single" w:color="auto"/>
        </w:rPr>
        <w:t xml:space="preserve">       </w:t>
      </w:r>
      <w:r>
        <w:rPr>
          <w:rFonts w:hint="eastAsia" w:ascii="宋体" w:hAnsi="宋体" w:eastAsia="宋体" w:cs="宋体"/>
          <w:color w:val="auto"/>
          <w:spacing w:val="-23"/>
          <w:sz w:val="25"/>
          <w:szCs w:val="25"/>
        </w:rPr>
        <w:t xml:space="preserve"> (</w:t>
      </w:r>
      <w:r>
        <w:rPr>
          <w:rFonts w:hint="eastAsia" w:ascii="宋体" w:hAnsi="宋体" w:eastAsia="宋体" w:cs="宋体"/>
          <w:color w:val="auto"/>
          <w:spacing w:val="-37"/>
          <w:sz w:val="25"/>
          <w:szCs w:val="25"/>
        </w:rPr>
        <w:t xml:space="preserve"> </w:t>
      </w:r>
      <w:r>
        <w:rPr>
          <w:rFonts w:hint="eastAsia" w:ascii="宋体" w:hAnsi="宋体" w:eastAsia="宋体" w:cs="宋体"/>
          <w:color w:val="auto"/>
          <w:spacing w:val="-23"/>
          <w:sz w:val="25"/>
          <w:szCs w:val="25"/>
        </w:rPr>
        <w:t>小</w:t>
      </w:r>
      <w:r>
        <w:rPr>
          <w:rFonts w:hint="eastAsia" w:ascii="宋体" w:hAnsi="宋体" w:eastAsia="宋体" w:cs="宋体"/>
          <w:color w:val="auto"/>
          <w:spacing w:val="-40"/>
          <w:sz w:val="25"/>
          <w:szCs w:val="25"/>
        </w:rPr>
        <w:t xml:space="preserve"> </w:t>
      </w:r>
      <w:r>
        <w:rPr>
          <w:rFonts w:hint="eastAsia" w:ascii="宋体" w:hAnsi="宋体" w:eastAsia="宋体" w:cs="宋体"/>
          <w:color w:val="auto"/>
          <w:spacing w:val="-23"/>
          <w:sz w:val="25"/>
          <w:szCs w:val="25"/>
        </w:rPr>
        <w:t>写</w:t>
      </w:r>
      <w:r>
        <w:rPr>
          <w:rFonts w:hint="eastAsia" w:ascii="宋体" w:hAnsi="宋体" w:eastAsia="宋体" w:cs="宋体"/>
          <w:color w:val="auto"/>
          <w:spacing w:val="-60"/>
          <w:sz w:val="25"/>
          <w:szCs w:val="25"/>
        </w:rPr>
        <w:t xml:space="preserve"> </w:t>
      </w:r>
      <w:r>
        <w:rPr>
          <w:rFonts w:hint="eastAsia" w:ascii="宋体" w:hAnsi="宋体" w:eastAsia="宋体" w:cs="宋体"/>
          <w:color w:val="auto"/>
          <w:spacing w:val="-23"/>
          <w:sz w:val="25"/>
          <w:szCs w:val="25"/>
        </w:rPr>
        <w:t>：</w:t>
      </w:r>
      <w:r>
        <w:rPr>
          <w:rFonts w:hint="eastAsia" w:ascii="宋体" w:hAnsi="宋体" w:eastAsia="宋体" w:cs="宋体"/>
          <w:color w:val="auto"/>
          <w:spacing w:val="11"/>
          <w:sz w:val="25"/>
          <w:szCs w:val="25"/>
          <w:u w:val="single" w:color="auto"/>
        </w:rPr>
        <w:t xml:space="preserve">        </w:t>
      </w:r>
      <w:r>
        <w:rPr>
          <w:rFonts w:hint="eastAsia" w:ascii="宋体" w:hAnsi="宋体" w:eastAsia="宋体" w:cs="宋体"/>
          <w:color w:val="auto"/>
          <w:spacing w:val="-23"/>
          <w:sz w:val="25"/>
          <w:szCs w:val="25"/>
        </w:rPr>
        <w:t>元</w:t>
      </w:r>
      <w:r>
        <w:rPr>
          <w:rFonts w:hint="eastAsia" w:ascii="宋体" w:hAnsi="宋体" w:eastAsia="宋体" w:cs="宋体"/>
          <w:color w:val="auto"/>
          <w:spacing w:val="-59"/>
          <w:sz w:val="25"/>
          <w:szCs w:val="25"/>
        </w:rPr>
        <w:t xml:space="preserve"> </w:t>
      </w:r>
      <w:r>
        <w:rPr>
          <w:rFonts w:hint="eastAsia" w:ascii="宋体" w:hAnsi="宋体" w:eastAsia="宋体" w:cs="宋体"/>
          <w:color w:val="auto"/>
          <w:spacing w:val="-23"/>
          <w:sz w:val="25"/>
          <w:szCs w:val="25"/>
        </w:rPr>
        <w:t>)。</w:t>
      </w:r>
    </w:p>
    <w:p w14:paraId="7C4E60E6">
      <w:pPr>
        <w:spacing w:before="162" w:line="472" w:lineRule="exact"/>
        <w:ind w:left="649"/>
        <w:rPr>
          <w:rFonts w:hint="eastAsia" w:ascii="宋体" w:hAnsi="宋体" w:eastAsia="宋体" w:cs="宋体"/>
          <w:color w:val="auto"/>
          <w:sz w:val="25"/>
          <w:szCs w:val="25"/>
        </w:rPr>
      </w:pPr>
      <w:r>
        <w:rPr>
          <w:rFonts w:hint="eastAsia" w:ascii="宋体" w:hAnsi="宋体" w:eastAsia="宋体" w:cs="宋体"/>
          <w:color w:val="auto"/>
          <w:spacing w:val="-7"/>
          <w:position w:val="16"/>
          <w:sz w:val="25"/>
          <w:szCs w:val="25"/>
        </w:rPr>
        <w:t>(4)磋商后在规定的磋商有效期内撤回磋商，我们愿接受政府采</w:t>
      </w:r>
      <w:r>
        <w:rPr>
          <w:rFonts w:hint="eastAsia" w:ascii="宋体" w:hAnsi="宋体" w:eastAsia="宋体" w:cs="宋体"/>
          <w:color w:val="auto"/>
          <w:spacing w:val="-8"/>
          <w:position w:val="16"/>
          <w:sz w:val="25"/>
          <w:szCs w:val="25"/>
        </w:rPr>
        <w:t>购的有关处罚决</w:t>
      </w:r>
    </w:p>
    <w:p w14:paraId="5E7E290C">
      <w:pPr>
        <w:spacing w:line="220" w:lineRule="auto"/>
        <w:rPr>
          <w:rFonts w:hint="eastAsia" w:ascii="宋体" w:hAnsi="宋体" w:eastAsia="宋体" w:cs="宋体"/>
          <w:color w:val="auto"/>
          <w:sz w:val="25"/>
          <w:szCs w:val="25"/>
        </w:rPr>
      </w:pPr>
      <w:r>
        <w:rPr>
          <w:rFonts w:hint="eastAsia" w:ascii="宋体" w:hAnsi="宋体" w:eastAsia="宋体" w:cs="宋体"/>
          <w:color w:val="auto"/>
          <w:spacing w:val="-4"/>
          <w:sz w:val="25"/>
          <w:szCs w:val="25"/>
        </w:rPr>
        <w:t>定。</w:t>
      </w:r>
    </w:p>
    <w:p w14:paraId="45C848C1">
      <w:pPr>
        <w:spacing w:before="160" w:line="479" w:lineRule="exact"/>
        <w:ind w:left="649"/>
        <w:rPr>
          <w:rFonts w:hint="eastAsia" w:ascii="宋体" w:hAnsi="宋体" w:eastAsia="宋体" w:cs="宋体"/>
          <w:color w:val="auto"/>
          <w:sz w:val="25"/>
          <w:szCs w:val="25"/>
        </w:rPr>
      </w:pPr>
      <w:r>
        <w:rPr>
          <w:rFonts w:hint="eastAsia" w:ascii="宋体" w:hAnsi="宋体" w:eastAsia="宋体" w:cs="宋体"/>
          <w:color w:val="auto"/>
          <w:spacing w:val="-7"/>
          <w:position w:val="17"/>
          <w:sz w:val="25"/>
          <w:szCs w:val="25"/>
        </w:rPr>
        <w:t>(5)同意向贵方提供可能要求的，与本次磋商有关的任何证据或资料</w:t>
      </w:r>
      <w:r>
        <w:rPr>
          <w:rFonts w:hint="eastAsia" w:ascii="宋体" w:hAnsi="宋体" w:eastAsia="宋体" w:cs="宋体"/>
          <w:color w:val="auto"/>
          <w:spacing w:val="-8"/>
          <w:position w:val="17"/>
          <w:sz w:val="25"/>
          <w:szCs w:val="25"/>
        </w:rPr>
        <w:t>。我们完全</w:t>
      </w:r>
    </w:p>
    <w:p w14:paraId="20BCE690">
      <w:pPr>
        <w:spacing w:before="2" w:line="217" w:lineRule="auto"/>
        <w:rPr>
          <w:rFonts w:hint="eastAsia" w:ascii="宋体" w:hAnsi="宋体" w:eastAsia="宋体" w:cs="宋体"/>
          <w:color w:val="auto"/>
          <w:sz w:val="25"/>
          <w:szCs w:val="25"/>
        </w:rPr>
      </w:pPr>
      <w:r>
        <w:rPr>
          <w:rFonts w:hint="eastAsia" w:ascii="宋体" w:hAnsi="宋体" w:eastAsia="宋体" w:cs="宋体"/>
          <w:color w:val="auto"/>
          <w:spacing w:val="-11"/>
          <w:sz w:val="25"/>
          <w:szCs w:val="25"/>
        </w:rPr>
        <w:t>理解最低磋商报价不作为成交的唯一条件，且尊重磋商小组的评审结论和成交结果。</w:t>
      </w:r>
    </w:p>
    <w:p w14:paraId="77B54F42">
      <w:pPr>
        <w:spacing w:before="165" w:line="219" w:lineRule="auto"/>
        <w:ind w:left="649"/>
        <w:rPr>
          <w:rFonts w:hint="eastAsia" w:ascii="宋体" w:hAnsi="宋体" w:eastAsia="宋体" w:cs="宋体"/>
          <w:color w:val="auto"/>
          <w:sz w:val="25"/>
          <w:szCs w:val="25"/>
        </w:rPr>
      </w:pPr>
      <w:r>
        <w:rPr>
          <w:rFonts w:hint="eastAsia" w:ascii="宋体" w:hAnsi="宋体" w:eastAsia="宋体" w:cs="宋体"/>
          <w:color w:val="auto"/>
          <w:spacing w:val="-7"/>
          <w:sz w:val="25"/>
          <w:szCs w:val="25"/>
        </w:rPr>
        <w:t>(6)有关于本磋商的函电，请按下列地址联系。</w:t>
      </w:r>
    </w:p>
    <w:p w14:paraId="52B9A963">
      <w:pPr>
        <w:spacing w:before="167" w:line="222" w:lineRule="auto"/>
        <w:ind w:left="649"/>
        <w:rPr>
          <w:rFonts w:hint="eastAsia" w:ascii="宋体" w:hAnsi="宋体" w:eastAsia="宋体" w:cs="宋体"/>
          <w:color w:val="auto"/>
          <w:sz w:val="25"/>
          <w:szCs w:val="25"/>
        </w:rPr>
      </w:pPr>
      <w:r>
        <w:rPr>
          <w:rFonts w:hint="eastAsia" w:ascii="宋体" w:hAnsi="宋体" w:eastAsia="宋体" w:cs="宋体"/>
          <w:color w:val="auto"/>
          <w:spacing w:val="-15"/>
          <w:sz w:val="25"/>
          <w:szCs w:val="25"/>
        </w:rPr>
        <w:t xml:space="preserve">地  址：                               </w:t>
      </w:r>
      <w:r>
        <w:rPr>
          <w:rFonts w:hint="eastAsia" w:ascii="宋体" w:hAnsi="宋体" w:eastAsia="宋体" w:cs="宋体"/>
          <w:color w:val="auto"/>
          <w:spacing w:val="-16"/>
          <w:sz w:val="25"/>
          <w:szCs w:val="25"/>
        </w:rPr>
        <w:t>电  话：</w:t>
      </w:r>
    </w:p>
    <w:p w14:paraId="320DADF6">
      <w:pPr>
        <w:spacing w:before="156" w:line="226" w:lineRule="auto"/>
        <w:ind w:left="649"/>
        <w:rPr>
          <w:rFonts w:hint="eastAsia" w:ascii="宋体" w:hAnsi="宋体" w:eastAsia="宋体" w:cs="宋体"/>
          <w:color w:val="auto"/>
          <w:sz w:val="25"/>
          <w:szCs w:val="25"/>
        </w:rPr>
      </w:pPr>
      <w:r>
        <w:rPr>
          <w:rFonts w:hint="eastAsia" w:ascii="宋体" w:hAnsi="宋体" w:eastAsia="宋体" w:cs="宋体"/>
          <w:color w:val="auto"/>
          <w:spacing w:val="-24"/>
          <w:sz w:val="25"/>
          <w:szCs w:val="25"/>
        </w:rPr>
        <w:t>邮</w:t>
      </w:r>
      <w:r>
        <w:rPr>
          <w:rFonts w:hint="eastAsia" w:ascii="宋体" w:hAnsi="宋体" w:eastAsia="宋体" w:cs="宋体"/>
          <w:color w:val="auto"/>
          <w:spacing w:val="93"/>
          <w:sz w:val="25"/>
          <w:szCs w:val="25"/>
        </w:rPr>
        <w:t xml:space="preserve"> </w:t>
      </w:r>
      <w:r>
        <w:rPr>
          <w:rFonts w:hint="eastAsia" w:ascii="宋体" w:hAnsi="宋体" w:eastAsia="宋体" w:cs="宋体"/>
          <w:color w:val="auto"/>
          <w:spacing w:val="-24"/>
          <w:sz w:val="25"/>
          <w:szCs w:val="25"/>
        </w:rPr>
        <w:t>编：</w:t>
      </w:r>
      <w:r>
        <w:rPr>
          <w:rFonts w:hint="eastAsia" w:ascii="宋体" w:hAnsi="宋体" w:eastAsia="宋体" w:cs="宋体"/>
          <w:color w:val="auto"/>
          <w:spacing w:val="4"/>
          <w:sz w:val="25"/>
          <w:szCs w:val="25"/>
        </w:rPr>
        <w:t xml:space="preserve">                           </w:t>
      </w:r>
      <w:r>
        <w:rPr>
          <w:rFonts w:hint="eastAsia" w:ascii="宋体" w:hAnsi="宋体" w:eastAsia="宋体" w:cs="宋体"/>
          <w:color w:val="auto"/>
          <w:spacing w:val="-24"/>
          <w:sz w:val="25"/>
          <w:szCs w:val="25"/>
        </w:rPr>
        <w:t>传</w:t>
      </w:r>
      <w:r>
        <w:rPr>
          <w:rFonts w:hint="eastAsia" w:ascii="宋体" w:hAnsi="宋体" w:eastAsia="宋体" w:cs="宋体"/>
          <w:color w:val="auto"/>
          <w:spacing w:val="74"/>
          <w:sz w:val="25"/>
          <w:szCs w:val="25"/>
        </w:rPr>
        <w:t xml:space="preserve"> </w:t>
      </w:r>
      <w:r>
        <w:rPr>
          <w:rFonts w:hint="eastAsia" w:ascii="宋体" w:hAnsi="宋体" w:eastAsia="宋体" w:cs="宋体"/>
          <w:color w:val="auto"/>
          <w:spacing w:val="-24"/>
          <w:sz w:val="25"/>
          <w:szCs w:val="25"/>
        </w:rPr>
        <w:t>真：</w:t>
      </w:r>
    </w:p>
    <w:p w14:paraId="3C199956">
      <w:pPr>
        <w:spacing w:before="175" w:line="228" w:lineRule="auto"/>
        <w:ind w:left="649"/>
        <w:rPr>
          <w:rFonts w:hint="eastAsia" w:ascii="宋体" w:hAnsi="宋体" w:eastAsia="宋体" w:cs="宋体"/>
          <w:color w:val="auto"/>
          <w:sz w:val="25"/>
          <w:szCs w:val="25"/>
        </w:rPr>
      </w:pPr>
      <w:r>
        <w:rPr>
          <w:rFonts w:hint="eastAsia" w:ascii="宋体" w:hAnsi="宋体" w:eastAsia="宋体" w:cs="宋体"/>
          <w:color w:val="auto"/>
          <w:spacing w:val="-17"/>
          <w:sz w:val="25"/>
          <w:szCs w:val="25"/>
        </w:rPr>
        <w:t>开户银行名称：                         开户行地址：</w:t>
      </w:r>
    </w:p>
    <w:p w14:paraId="665A4A64">
      <w:pPr>
        <w:spacing w:before="162" w:line="228" w:lineRule="auto"/>
        <w:ind w:left="649"/>
        <w:rPr>
          <w:rFonts w:hint="eastAsia" w:ascii="宋体" w:hAnsi="宋体" w:eastAsia="宋体" w:cs="宋体"/>
          <w:color w:val="auto"/>
          <w:sz w:val="25"/>
          <w:szCs w:val="25"/>
        </w:rPr>
      </w:pPr>
      <w:r>
        <w:rPr>
          <w:rFonts w:hint="eastAsia" w:ascii="宋体" w:hAnsi="宋体" w:eastAsia="宋体" w:cs="宋体"/>
          <w:color w:val="auto"/>
          <w:spacing w:val="-24"/>
          <w:sz w:val="25"/>
          <w:szCs w:val="25"/>
        </w:rPr>
        <w:t>户</w:t>
      </w:r>
      <w:r>
        <w:rPr>
          <w:rFonts w:hint="eastAsia" w:ascii="宋体" w:hAnsi="宋体" w:eastAsia="宋体" w:cs="宋体"/>
          <w:color w:val="auto"/>
          <w:spacing w:val="78"/>
          <w:sz w:val="25"/>
          <w:szCs w:val="25"/>
        </w:rPr>
        <w:t xml:space="preserve"> </w:t>
      </w:r>
      <w:r>
        <w:rPr>
          <w:rFonts w:hint="eastAsia" w:ascii="宋体" w:hAnsi="宋体" w:eastAsia="宋体" w:cs="宋体"/>
          <w:color w:val="auto"/>
          <w:spacing w:val="-24"/>
          <w:sz w:val="25"/>
          <w:szCs w:val="25"/>
        </w:rPr>
        <w:t>名：</w:t>
      </w:r>
      <w:r>
        <w:rPr>
          <w:rFonts w:hint="eastAsia" w:ascii="宋体" w:hAnsi="宋体" w:eastAsia="宋体" w:cs="宋体"/>
          <w:color w:val="auto"/>
          <w:spacing w:val="4"/>
          <w:sz w:val="25"/>
          <w:szCs w:val="25"/>
        </w:rPr>
        <w:t xml:space="preserve">                           </w:t>
      </w:r>
      <w:r>
        <w:rPr>
          <w:rFonts w:hint="eastAsia" w:ascii="宋体" w:hAnsi="宋体" w:eastAsia="宋体" w:cs="宋体"/>
          <w:color w:val="auto"/>
          <w:spacing w:val="-24"/>
          <w:sz w:val="25"/>
          <w:szCs w:val="25"/>
        </w:rPr>
        <w:t>银行账号：</w:t>
      </w:r>
    </w:p>
    <w:p w14:paraId="33C6604F">
      <w:pPr>
        <w:pStyle w:val="7"/>
        <w:spacing w:line="295" w:lineRule="auto"/>
        <w:rPr>
          <w:rFonts w:hint="eastAsia" w:ascii="宋体" w:hAnsi="宋体" w:eastAsia="宋体" w:cs="宋体"/>
          <w:color w:val="auto"/>
        </w:rPr>
      </w:pPr>
    </w:p>
    <w:p w14:paraId="403F746B">
      <w:pPr>
        <w:pStyle w:val="7"/>
        <w:spacing w:line="295" w:lineRule="auto"/>
        <w:rPr>
          <w:rFonts w:hint="eastAsia" w:ascii="宋体" w:hAnsi="宋体" w:eastAsia="宋体" w:cs="宋体"/>
          <w:color w:val="auto"/>
        </w:rPr>
      </w:pPr>
    </w:p>
    <w:p w14:paraId="41AD8706">
      <w:pPr>
        <w:pStyle w:val="7"/>
        <w:spacing w:line="295" w:lineRule="auto"/>
        <w:rPr>
          <w:color w:val="auto"/>
        </w:rPr>
      </w:pPr>
    </w:p>
    <w:p w14:paraId="4203C5C0">
      <w:pPr>
        <w:pStyle w:val="7"/>
        <w:spacing w:line="296" w:lineRule="auto"/>
        <w:rPr>
          <w:color w:val="auto"/>
        </w:rPr>
      </w:pPr>
    </w:p>
    <w:p w14:paraId="217DF3AF">
      <w:pPr>
        <w:tabs>
          <w:tab w:val="left" w:pos="9119"/>
        </w:tabs>
        <w:spacing w:before="81" w:line="331" w:lineRule="auto"/>
        <w:ind w:left="3119"/>
        <w:jc w:val="both"/>
        <w:rPr>
          <w:rFonts w:ascii="宋体" w:hAnsi="宋体" w:eastAsia="宋体" w:cs="宋体"/>
          <w:color w:val="auto"/>
          <w:sz w:val="25"/>
          <w:szCs w:val="25"/>
        </w:rPr>
      </w:pPr>
      <w:r>
        <w:rPr>
          <w:rFonts w:ascii="宋体" w:hAnsi="宋体" w:eastAsia="宋体" w:cs="宋体"/>
          <w:color w:val="auto"/>
          <w:spacing w:val="8"/>
          <w:sz w:val="25"/>
          <w:szCs w:val="25"/>
        </w:rPr>
        <w:t xml:space="preserve">供应商名称(加盖单位公章): </w:t>
      </w:r>
      <w:r>
        <w:rPr>
          <w:rFonts w:ascii="宋体" w:hAnsi="宋体" w:eastAsia="宋体" w:cs="宋体"/>
          <w:color w:val="auto"/>
          <w:sz w:val="25"/>
          <w:szCs w:val="25"/>
          <w:u w:val="single" w:color="auto"/>
        </w:rPr>
        <w:tab/>
      </w:r>
      <w:r>
        <w:rPr>
          <w:rFonts w:ascii="宋体" w:hAnsi="宋体" w:eastAsia="宋体" w:cs="宋体"/>
          <w:color w:val="auto"/>
          <w:sz w:val="25"/>
          <w:szCs w:val="25"/>
        </w:rPr>
        <w:t xml:space="preserve"> </w:t>
      </w:r>
      <w:r>
        <w:rPr>
          <w:rFonts w:ascii="宋体" w:hAnsi="宋体" w:eastAsia="宋体" w:cs="宋体"/>
          <w:color w:val="auto"/>
          <w:spacing w:val="-3"/>
          <w:sz w:val="25"/>
          <w:szCs w:val="25"/>
        </w:rPr>
        <w:t xml:space="preserve">法定代表人或其授权委托人(签字或盖章) : </w:t>
      </w:r>
      <w:r>
        <w:rPr>
          <w:rFonts w:ascii="宋体" w:hAnsi="宋体" w:eastAsia="宋体" w:cs="宋体"/>
          <w:color w:val="auto"/>
          <w:sz w:val="25"/>
          <w:szCs w:val="25"/>
          <w:u w:val="single" w:color="auto"/>
        </w:rPr>
        <w:t xml:space="preserve">          </w:t>
      </w:r>
    </w:p>
    <w:p w14:paraId="695F58B6">
      <w:pPr>
        <w:spacing w:line="223" w:lineRule="auto"/>
        <w:jc w:val="right"/>
        <w:rPr>
          <w:rFonts w:ascii="宋体" w:hAnsi="宋体" w:eastAsia="宋体" w:cs="宋体"/>
          <w:color w:val="auto"/>
          <w:sz w:val="24"/>
          <w:szCs w:val="24"/>
        </w:rPr>
      </w:pPr>
      <w:r>
        <w:rPr>
          <w:rFonts w:ascii="宋体" w:hAnsi="宋体" w:eastAsia="宋体" w:cs="宋体"/>
          <w:color w:val="auto"/>
          <w:spacing w:val="-24"/>
          <w:sz w:val="25"/>
          <w:szCs w:val="25"/>
        </w:rPr>
        <w:t>日</w:t>
      </w:r>
      <w:r>
        <w:rPr>
          <w:rFonts w:ascii="宋体" w:hAnsi="宋体" w:eastAsia="宋体" w:cs="宋体"/>
          <w:color w:val="auto"/>
          <w:spacing w:val="98"/>
          <w:sz w:val="25"/>
          <w:szCs w:val="25"/>
        </w:rPr>
        <w:t xml:space="preserve"> </w:t>
      </w:r>
      <w:r>
        <w:rPr>
          <w:rFonts w:ascii="宋体" w:hAnsi="宋体" w:eastAsia="宋体" w:cs="宋体"/>
          <w:color w:val="auto"/>
          <w:spacing w:val="-24"/>
          <w:sz w:val="25"/>
          <w:szCs w:val="25"/>
        </w:rPr>
        <w:t xml:space="preserve">期：  </w:t>
      </w:r>
      <w:r>
        <w:rPr>
          <w:rFonts w:ascii="宋体" w:hAnsi="宋体" w:eastAsia="宋体" w:cs="宋体"/>
          <w:color w:val="auto"/>
          <w:spacing w:val="-24"/>
          <w:sz w:val="25"/>
          <w:szCs w:val="25"/>
          <w:u w:val="single" w:color="auto"/>
        </w:rPr>
        <w:t xml:space="preserve">              </w:t>
      </w:r>
      <w:r>
        <w:rPr>
          <w:rFonts w:ascii="宋体" w:hAnsi="宋体" w:eastAsia="宋体" w:cs="宋体"/>
          <w:color w:val="auto"/>
          <w:spacing w:val="-3"/>
          <w:sz w:val="25"/>
          <w:szCs w:val="25"/>
        </w:rPr>
        <w:t>年</w:t>
      </w:r>
      <w:r>
        <w:rPr>
          <w:rFonts w:ascii="黑体" w:hAnsi="黑体" w:eastAsia="黑体" w:cs="黑体"/>
          <w:color w:val="auto"/>
          <w:spacing w:val="-25"/>
          <w:sz w:val="25"/>
          <w:szCs w:val="25"/>
          <w:u w:val="single" w:color="auto"/>
        </w:rPr>
        <w:t xml:space="preserve">              </w:t>
      </w:r>
      <w:r>
        <w:rPr>
          <w:rFonts w:ascii="宋体" w:hAnsi="宋体" w:eastAsia="宋体" w:cs="宋体"/>
          <w:color w:val="auto"/>
          <w:spacing w:val="-3"/>
          <w:sz w:val="25"/>
          <w:szCs w:val="25"/>
        </w:rPr>
        <w:t>月</w:t>
      </w:r>
      <w:r>
        <w:rPr>
          <w:rFonts w:ascii="宋体" w:hAnsi="宋体" w:eastAsia="宋体" w:cs="宋体"/>
          <w:color w:val="auto"/>
          <w:spacing w:val="-25"/>
          <w:position w:val="-1"/>
          <w:sz w:val="24"/>
          <w:szCs w:val="24"/>
          <w:u w:val="single" w:color="auto"/>
        </w:rPr>
        <w:t xml:space="preserve">              </w:t>
      </w:r>
      <w:r>
        <w:rPr>
          <w:rFonts w:ascii="宋体" w:hAnsi="宋体" w:eastAsia="宋体" w:cs="宋体"/>
          <w:color w:val="auto"/>
          <w:spacing w:val="-25"/>
          <w:position w:val="-1"/>
          <w:sz w:val="24"/>
          <w:szCs w:val="24"/>
          <w:u w:val="none" w:color="auto"/>
        </w:rPr>
        <w:t>日</w:t>
      </w:r>
    </w:p>
    <w:p w14:paraId="3765CF07">
      <w:pPr>
        <w:spacing w:line="223" w:lineRule="auto"/>
        <w:rPr>
          <w:rFonts w:ascii="宋体" w:hAnsi="宋体" w:eastAsia="宋体" w:cs="宋体"/>
          <w:color w:val="auto"/>
          <w:sz w:val="24"/>
          <w:szCs w:val="24"/>
        </w:rPr>
        <w:sectPr>
          <w:footerReference r:id="rId25" w:type="default"/>
          <w:pgSz w:w="11900" w:h="16820"/>
          <w:pgMar w:top="1429" w:right="1400" w:bottom="555" w:left="1380" w:header="0" w:footer="327" w:gutter="0"/>
          <w:pgNumType w:fmt="decimal"/>
          <w:cols w:space="720" w:num="1"/>
        </w:sectPr>
      </w:pPr>
    </w:p>
    <w:p w14:paraId="66FDE003">
      <w:pPr>
        <w:spacing w:before="257" w:line="523" w:lineRule="exact"/>
        <w:ind w:left="3884"/>
        <w:rPr>
          <w:rFonts w:ascii="宋体" w:hAnsi="宋体" w:eastAsia="宋体" w:cs="宋体"/>
          <w:color w:val="auto"/>
          <w:sz w:val="29"/>
          <w:szCs w:val="29"/>
        </w:rPr>
      </w:pPr>
      <w:r>
        <w:rPr>
          <w:rFonts w:ascii="宋体" w:hAnsi="宋体" w:eastAsia="宋体" w:cs="宋体"/>
          <w:b/>
          <w:bCs/>
          <w:color w:val="auto"/>
          <w:spacing w:val="13"/>
          <w:position w:val="17"/>
          <w:sz w:val="29"/>
          <w:szCs w:val="29"/>
        </w:rPr>
        <w:t>1.1承诺函</w:t>
      </w:r>
    </w:p>
    <w:p w14:paraId="528A97EF">
      <w:pPr>
        <w:spacing w:before="1" w:line="223" w:lineRule="auto"/>
        <w:ind w:left="3"/>
        <w:rPr>
          <w:rFonts w:ascii="宋体" w:hAnsi="宋体" w:eastAsia="宋体" w:cs="宋体"/>
          <w:color w:val="auto"/>
          <w:sz w:val="24"/>
          <w:szCs w:val="24"/>
        </w:rPr>
      </w:pPr>
      <w:r>
        <w:rPr>
          <w:rFonts w:ascii="宋体" w:hAnsi="宋体" w:eastAsia="宋体" w:cs="宋体"/>
          <w:b/>
          <w:bCs/>
          <w:color w:val="auto"/>
          <w:spacing w:val="-3"/>
          <w:sz w:val="24"/>
          <w:szCs w:val="24"/>
        </w:rPr>
        <w:t>致：</w:t>
      </w:r>
      <w:r>
        <w:rPr>
          <w:rFonts w:ascii="黑体" w:hAnsi="黑体" w:eastAsia="黑体" w:cs="黑体"/>
          <w:color w:val="auto"/>
          <w:spacing w:val="-102"/>
          <w:sz w:val="29"/>
          <w:szCs w:val="29"/>
        </w:rPr>
        <w:t xml:space="preserve"> </w:t>
      </w:r>
      <w:r>
        <w:rPr>
          <w:rFonts w:ascii="黑体" w:hAnsi="黑体" w:eastAsia="黑体" w:cs="黑体"/>
          <w:color w:val="auto"/>
          <w:spacing w:val="7"/>
          <w:sz w:val="29"/>
          <w:szCs w:val="29"/>
          <w:u w:val="single" w:color="auto"/>
        </w:rPr>
        <w:t xml:space="preserve">               </w:t>
      </w:r>
      <w:r>
        <w:rPr>
          <w:rFonts w:ascii="黑体" w:hAnsi="黑体" w:eastAsia="黑体" w:cs="黑体"/>
          <w:color w:val="auto"/>
          <w:spacing w:val="-3"/>
          <w:sz w:val="29"/>
          <w:szCs w:val="29"/>
        </w:rPr>
        <w:t xml:space="preserve"> </w:t>
      </w:r>
      <w:r>
        <w:rPr>
          <w:rFonts w:ascii="宋体" w:hAnsi="宋体" w:eastAsia="宋体" w:cs="宋体"/>
          <w:b/>
          <w:bCs/>
          <w:color w:val="auto"/>
          <w:spacing w:val="-3"/>
          <w:sz w:val="24"/>
          <w:szCs w:val="24"/>
        </w:rPr>
        <w:t>(采购代理机构名称):</w:t>
      </w:r>
    </w:p>
    <w:p w14:paraId="4BEA178A">
      <w:pPr>
        <w:spacing w:before="177" w:line="219" w:lineRule="auto"/>
        <w:jc w:val="both"/>
        <w:rPr>
          <w:rFonts w:ascii="宋体" w:hAnsi="宋体" w:eastAsia="宋体" w:cs="宋体"/>
          <w:color w:val="auto"/>
          <w:sz w:val="24"/>
          <w:szCs w:val="24"/>
        </w:rPr>
      </w:pPr>
      <w:r>
        <w:rPr>
          <w:rFonts w:ascii="宋体" w:hAnsi="宋体" w:eastAsia="宋体" w:cs="宋体"/>
          <w:color w:val="auto"/>
          <w:spacing w:val="-4"/>
          <w:sz w:val="24"/>
          <w:szCs w:val="24"/>
        </w:rPr>
        <w:t>我单位作为本次采购项目的供应商，根据竞争性磋商文件要求，现郑重承诺如下：</w:t>
      </w:r>
    </w:p>
    <w:p w14:paraId="3C1B854C">
      <w:pPr>
        <w:spacing w:before="175" w:line="362" w:lineRule="auto"/>
        <w:ind w:right="89" w:firstLine="480" w:firstLineChars="200"/>
        <w:rPr>
          <w:rFonts w:ascii="宋体" w:hAnsi="宋体" w:eastAsia="宋体" w:cs="宋体"/>
          <w:color w:val="auto"/>
          <w:sz w:val="24"/>
          <w:szCs w:val="24"/>
        </w:rPr>
      </w:pPr>
      <w:r>
        <w:rPr>
          <w:rFonts w:ascii="宋体" w:hAnsi="宋体" w:eastAsia="宋体" w:cs="宋体"/>
          <w:color w:val="auto"/>
          <w:sz w:val="24"/>
          <w:szCs w:val="24"/>
        </w:rPr>
        <w:t xml:space="preserve">(1)完全接受和满足本项目竞争性磋商文件中规定的实质性要求，如对竞争性磋 </w:t>
      </w:r>
      <w:r>
        <w:rPr>
          <w:rFonts w:ascii="宋体" w:hAnsi="宋体" w:eastAsia="宋体" w:cs="宋体"/>
          <w:color w:val="auto"/>
          <w:spacing w:val="-2"/>
          <w:sz w:val="24"/>
          <w:szCs w:val="24"/>
        </w:rPr>
        <w:t>商文件有异议，已依法进行维权救济，不存在对竞争性磋商文件有异议的同时又参加磋</w:t>
      </w:r>
    </w:p>
    <w:p w14:paraId="040FDE39">
      <w:pPr>
        <w:spacing w:line="219" w:lineRule="auto"/>
        <w:rPr>
          <w:rFonts w:ascii="宋体" w:hAnsi="宋体" w:eastAsia="宋体" w:cs="宋体"/>
          <w:color w:val="auto"/>
          <w:sz w:val="24"/>
          <w:szCs w:val="24"/>
        </w:rPr>
      </w:pPr>
      <w:r>
        <w:rPr>
          <w:rFonts w:ascii="宋体" w:hAnsi="宋体" w:eastAsia="宋体" w:cs="宋体"/>
          <w:color w:val="auto"/>
          <w:spacing w:val="-3"/>
          <w:sz w:val="24"/>
          <w:szCs w:val="24"/>
        </w:rPr>
        <w:t>商以求侥幸成交或者为实现其他非法目的行为。</w:t>
      </w:r>
    </w:p>
    <w:p w14:paraId="537AFFEC">
      <w:pPr>
        <w:spacing w:before="163" w:line="354" w:lineRule="auto"/>
        <w:ind w:right="91" w:firstLine="480" w:firstLineChars="200"/>
        <w:rPr>
          <w:rFonts w:ascii="宋体" w:hAnsi="宋体" w:eastAsia="宋体" w:cs="宋体"/>
          <w:color w:val="auto"/>
          <w:sz w:val="24"/>
          <w:szCs w:val="24"/>
        </w:rPr>
      </w:pPr>
      <w:r>
        <w:rPr>
          <w:rFonts w:ascii="宋体" w:hAnsi="宋体" w:eastAsia="宋体" w:cs="宋体"/>
          <w:color w:val="auto"/>
          <w:sz w:val="24"/>
          <w:szCs w:val="24"/>
        </w:rPr>
        <w:t>(2)参加本次磋商活动，不存在与单位负责人为同一人或者存在直接控股</w:t>
      </w:r>
      <w:r>
        <w:rPr>
          <w:rFonts w:ascii="宋体" w:hAnsi="宋体" w:eastAsia="宋体" w:cs="宋体"/>
          <w:color w:val="auto"/>
          <w:spacing w:val="-1"/>
          <w:sz w:val="24"/>
          <w:szCs w:val="24"/>
        </w:rPr>
        <w:t>、管理</w:t>
      </w:r>
      <w:r>
        <w:rPr>
          <w:rFonts w:ascii="宋体" w:hAnsi="宋体" w:eastAsia="宋体" w:cs="宋体"/>
          <w:color w:val="auto"/>
          <w:sz w:val="24"/>
          <w:szCs w:val="24"/>
        </w:rPr>
        <w:t xml:space="preserve"> 关系的其他供应商参与同一合同项下的政府采购活</w:t>
      </w:r>
      <w:r>
        <w:rPr>
          <w:rFonts w:ascii="宋体" w:hAnsi="宋体" w:eastAsia="宋体" w:cs="宋体"/>
          <w:color w:val="auto"/>
          <w:spacing w:val="-1"/>
          <w:sz w:val="24"/>
          <w:szCs w:val="24"/>
        </w:rPr>
        <w:t>动的行为。为采购项目提供整体设</w:t>
      </w:r>
    </w:p>
    <w:p w14:paraId="29B1E688">
      <w:pPr>
        <w:spacing w:line="218" w:lineRule="auto"/>
        <w:rPr>
          <w:rFonts w:ascii="宋体" w:hAnsi="宋体" w:eastAsia="宋体" w:cs="宋体"/>
          <w:color w:val="auto"/>
          <w:sz w:val="24"/>
          <w:szCs w:val="24"/>
        </w:rPr>
      </w:pPr>
      <w:r>
        <w:rPr>
          <w:rFonts w:ascii="宋体" w:hAnsi="宋体" w:eastAsia="宋体" w:cs="宋体"/>
          <w:color w:val="auto"/>
          <w:spacing w:val="-1"/>
          <w:sz w:val="24"/>
          <w:szCs w:val="24"/>
        </w:rPr>
        <w:t>计、规范编制或者项目管理等服务的供应商，不得再参加该采购项目的其</w:t>
      </w:r>
      <w:r>
        <w:rPr>
          <w:rFonts w:ascii="宋体" w:hAnsi="宋体" w:eastAsia="宋体" w:cs="宋体"/>
          <w:color w:val="auto"/>
          <w:spacing w:val="-2"/>
          <w:sz w:val="24"/>
          <w:szCs w:val="24"/>
        </w:rPr>
        <w:t>他采购活动。</w:t>
      </w:r>
    </w:p>
    <w:p w14:paraId="7AA7023A">
      <w:pPr>
        <w:spacing w:before="206" w:line="481" w:lineRule="exact"/>
        <w:ind w:firstLine="480" w:firstLineChars="200"/>
        <w:rPr>
          <w:rFonts w:ascii="宋体" w:hAnsi="宋体" w:eastAsia="宋体" w:cs="宋体"/>
          <w:color w:val="auto"/>
          <w:sz w:val="24"/>
          <w:szCs w:val="24"/>
        </w:rPr>
      </w:pPr>
      <w:r>
        <w:rPr>
          <w:rFonts w:ascii="宋体" w:hAnsi="宋体" w:eastAsia="宋体" w:cs="宋体"/>
          <w:color w:val="auto"/>
          <w:position w:val="18"/>
          <w:sz w:val="24"/>
          <w:szCs w:val="24"/>
        </w:rPr>
        <w:t>(3)参加本次磋商活动，不存在和其他供应商在同一合同项下的采购项目中，同</w:t>
      </w:r>
    </w:p>
    <w:p w14:paraId="6253D79F">
      <w:pPr>
        <w:spacing w:line="219" w:lineRule="auto"/>
        <w:rPr>
          <w:rFonts w:ascii="宋体" w:hAnsi="宋体" w:eastAsia="宋体" w:cs="宋体"/>
          <w:color w:val="auto"/>
          <w:sz w:val="24"/>
          <w:szCs w:val="24"/>
        </w:rPr>
      </w:pPr>
      <w:r>
        <w:rPr>
          <w:rFonts w:ascii="宋体" w:hAnsi="宋体" w:eastAsia="宋体" w:cs="宋体"/>
          <w:color w:val="auto"/>
          <w:spacing w:val="-2"/>
          <w:sz w:val="24"/>
          <w:szCs w:val="24"/>
        </w:rPr>
        <w:t>时委托同一个自然人、同一家庭的人员、同一单位的人员作为代理人的行为。</w:t>
      </w:r>
    </w:p>
    <w:p w14:paraId="0A598F56">
      <w:pPr>
        <w:spacing w:before="164" w:line="481" w:lineRule="exact"/>
        <w:ind w:firstLine="480" w:firstLineChars="200"/>
        <w:rPr>
          <w:rFonts w:ascii="宋体" w:hAnsi="宋体" w:eastAsia="宋体" w:cs="宋体"/>
          <w:color w:val="auto"/>
          <w:sz w:val="24"/>
          <w:szCs w:val="24"/>
        </w:rPr>
      </w:pPr>
      <w:r>
        <w:rPr>
          <w:rFonts w:ascii="宋体" w:hAnsi="宋体" w:eastAsia="宋体" w:cs="宋体"/>
          <w:color w:val="auto"/>
          <w:position w:val="18"/>
          <w:sz w:val="24"/>
          <w:szCs w:val="24"/>
        </w:rPr>
        <w:t>(4)磋商响应文件中提供的能够给予我单位带来优惠、好处的任何材料资料和技</w:t>
      </w:r>
    </w:p>
    <w:p w14:paraId="69D745CB">
      <w:pPr>
        <w:spacing w:line="219" w:lineRule="auto"/>
        <w:rPr>
          <w:rFonts w:ascii="宋体" w:hAnsi="宋体" w:eastAsia="宋体" w:cs="宋体"/>
          <w:color w:val="auto"/>
          <w:sz w:val="24"/>
          <w:szCs w:val="24"/>
        </w:rPr>
      </w:pPr>
      <w:r>
        <w:rPr>
          <w:rFonts w:ascii="宋体" w:hAnsi="宋体" w:eastAsia="宋体" w:cs="宋体"/>
          <w:color w:val="auto"/>
          <w:spacing w:val="-1"/>
          <w:sz w:val="24"/>
          <w:szCs w:val="24"/>
        </w:rPr>
        <w:t>术、服务、商务、响应产品等响应承诺情况都</w:t>
      </w:r>
      <w:r>
        <w:rPr>
          <w:rFonts w:ascii="宋体" w:hAnsi="宋体" w:eastAsia="宋体" w:cs="宋体"/>
          <w:color w:val="auto"/>
          <w:spacing w:val="-2"/>
          <w:sz w:val="24"/>
          <w:szCs w:val="24"/>
        </w:rPr>
        <w:t>是真实的、有效的、合法的。</w:t>
      </w:r>
    </w:p>
    <w:p w14:paraId="32BB3A24">
      <w:pPr>
        <w:spacing w:before="165" w:line="470" w:lineRule="exact"/>
        <w:ind w:firstLine="480" w:firstLineChars="200"/>
        <w:rPr>
          <w:rFonts w:ascii="宋体" w:hAnsi="宋体" w:eastAsia="宋体" w:cs="宋体"/>
          <w:color w:val="auto"/>
          <w:sz w:val="24"/>
          <w:szCs w:val="24"/>
        </w:rPr>
      </w:pPr>
      <w:r>
        <w:rPr>
          <w:rFonts w:ascii="宋体" w:hAnsi="宋体" w:eastAsia="宋体" w:cs="宋体"/>
          <w:color w:val="auto"/>
          <w:position w:val="17"/>
          <w:sz w:val="24"/>
          <w:szCs w:val="24"/>
        </w:rPr>
        <w:t>(5)参加本次政府采购活动前三年内在经营活动中没有重大违纪，以及未被列入</w:t>
      </w:r>
    </w:p>
    <w:p w14:paraId="25FDB271">
      <w:pPr>
        <w:spacing w:line="218" w:lineRule="auto"/>
        <w:rPr>
          <w:rFonts w:ascii="宋体" w:hAnsi="宋体" w:eastAsia="宋体" w:cs="宋体"/>
          <w:color w:val="auto"/>
          <w:sz w:val="24"/>
          <w:szCs w:val="24"/>
        </w:rPr>
      </w:pPr>
      <w:r>
        <w:rPr>
          <w:rFonts w:ascii="宋体" w:hAnsi="宋体" w:eastAsia="宋体" w:cs="宋体"/>
          <w:color w:val="auto"/>
          <w:spacing w:val="-1"/>
          <w:sz w:val="24"/>
          <w:szCs w:val="24"/>
        </w:rPr>
        <w:t>失信被执行人、重大税收违法案件当事人名单、政府采购严</w:t>
      </w:r>
      <w:r>
        <w:rPr>
          <w:rFonts w:ascii="宋体" w:hAnsi="宋体" w:eastAsia="宋体" w:cs="宋体"/>
          <w:color w:val="auto"/>
          <w:spacing w:val="-2"/>
          <w:sz w:val="24"/>
          <w:szCs w:val="24"/>
        </w:rPr>
        <w:t>重违法失信行为记录名单。</w:t>
      </w:r>
    </w:p>
    <w:p w14:paraId="578D7F9E">
      <w:pPr>
        <w:spacing w:before="176" w:line="480" w:lineRule="exact"/>
        <w:ind w:firstLine="476" w:firstLineChars="200"/>
        <w:rPr>
          <w:rFonts w:ascii="宋体" w:hAnsi="宋体" w:eastAsia="宋体" w:cs="宋体"/>
          <w:color w:val="auto"/>
          <w:sz w:val="24"/>
          <w:szCs w:val="24"/>
        </w:rPr>
      </w:pPr>
      <w:r>
        <w:rPr>
          <w:rFonts w:ascii="宋体" w:hAnsi="宋体" w:eastAsia="宋体" w:cs="宋体"/>
          <w:color w:val="auto"/>
          <w:spacing w:val="-1"/>
          <w:position w:val="18"/>
          <w:sz w:val="24"/>
          <w:szCs w:val="24"/>
        </w:rPr>
        <w:t>本单位对上述承诺的内容事项真实性负责。如经查实</w:t>
      </w:r>
      <w:r>
        <w:rPr>
          <w:rFonts w:ascii="宋体" w:hAnsi="宋体" w:eastAsia="宋体" w:cs="宋体"/>
          <w:color w:val="auto"/>
          <w:spacing w:val="-2"/>
          <w:position w:val="18"/>
          <w:sz w:val="24"/>
          <w:szCs w:val="24"/>
        </w:rPr>
        <w:t>上述承诺的内容事项存在虚</w:t>
      </w:r>
    </w:p>
    <w:p w14:paraId="2A38462D">
      <w:pPr>
        <w:spacing w:before="1" w:line="218" w:lineRule="auto"/>
        <w:rPr>
          <w:rFonts w:ascii="宋体" w:hAnsi="宋体" w:eastAsia="宋体" w:cs="宋体"/>
          <w:color w:val="auto"/>
          <w:sz w:val="24"/>
          <w:szCs w:val="24"/>
        </w:rPr>
      </w:pPr>
      <w:r>
        <w:rPr>
          <w:rFonts w:ascii="宋体" w:hAnsi="宋体" w:eastAsia="宋体" w:cs="宋体"/>
          <w:color w:val="auto"/>
          <w:spacing w:val="-3"/>
          <w:sz w:val="24"/>
          <w:szCs w:val="24"/>
        </w:rPr>
        <w:t>假，我单位愿意接受以提供虚假材料谋取成交追究法律责任。</w:t>
      </w:r>
    </w:p>
    <w:p w14:paraId="41C9C598">
      <w:pPr>
        <w:pStyle w:val="7"/>
        <w:spacing w:line="272" w:lineRule="auto"/>
        <w:rPr>
          <w:color w:val="auto"/>
        </w:rPr>
      </w:pPr>
    </w:p>
    <w:p w14:paraId="299AE7D4">
      <w:pPr>
        <w:pStyle w:val="7"/>
        <w:spacing w:line="272" w:lineRule="auto"/>
        <w:rPr>
          <w:color w:val="auto"/>
        </w:rPr>
      </w:pPr>
    </w:p>
    <w:p w14:paraId="07A8578E">
      <w:pPr>
        <w:pStyle w:val="7"/>
        <w:spacing w:line="272" w:lineRule="auto"/>
        <w:rPr>
          <w:color w:val="auto"/>
        </w:rPr>
      </w:pPr>
    </w:p>
    <w:p w14:paraId="7223BEB1">
      <w:pPr>
        <w:pStyle w:val="7"/>
        <w:spacing w:line="273" w:lineRule="auto"/>
        <w:rPr>
          <w:color w:val="auto"/>
        </w:rPr>
      </w:pPr>
    </w:p>
    <w:p w14:paraId="79F8914D">
      <w:pPr>
        <w:spacing w:before="79" w:line="360" w:lineRule="auto"/>
        <w:ind w:left="3629"/>
        <w:rPr>
          <w:rFonts w:ascii="宋体" w:hAnsi="宋体" w:eastAsia="宋体" w:cs="宋体"/>
          <w:color w:val="auto"/>
          <w:sz w:val="24"/>
          <w:szCs w:val="24"/>
        </w:rPr>
      </w:pPr>
      <w:r>
        <w:rPr>
          <w:rFonts w:ascii="宋体" w:hAnsi="宋体" w:eastAsia="宋体" w:cs="宋体"/>
          <w:color w:val="auto"/>
          <w:spacing w:val="19"/>
          <w:sz w:val="24"/>
          <w:szCs w:val="24"/>
        </w:rPr>
        <w:t>供应商(加盖单位公章):</w:t>
      </w:r>
      <w:r>
        <w:rPr>
          <w:rFonts w:ascii="宋体" w:hAnsi="宋体" w:eastAsia="宋体" w:cs="宋体"/>
          <w:color w:val="auto"/>
          <w:spacing w:val="-19"/>
          <w:sz w:val="24"/>
          <w:szCs w:val="24"/>
        </w:rPr>
        <w:t xml:space="preserve"> </w:t>
      </w:r>
      <w:r>
        <w:rPr>
          <w:rFonts w:ascii="宋体" w:hAnsi="宋体" w:eastAsia="宋体" w:cs="宋体"/>
          <w:color w:val="auto"/>
          <w:sz w:val="24"/>
          <w:szCs w:val="24"/>
          <w:u w:val="single" w:color="auto"/>
        </w:rPr>
        <w:t xml:space="preserve">                       </w:t>
      </w:r>
    </w:p>
    <w:p w14:paraId="4CC78522">
      <w:pPr>
        <w:spacing w:before="1" w:line="360" w:lineRule="auto"/>
        <w:ind w:left="3629"/>
        <w:rPr>
          <w:rFonts w:ascii="宋体" w:hAnsi="宋体" w:eastAsia="宋体" w:cs="宋体"/>
          <w:color w:val="auto"/>
          <w:sz w:val="24"/>
          <w:szCs w:val="24"/>
        </w:rPr>
      </w:pPr>
      <w:r>
        <w:rPr>
          <w:rFonts w:ascii="宋体" w:hAnsi="宋体" w:eastAsia="宋体" w:cs="宋体"/>
          <w:color w:val="auto"/>
          <w:spacing w:val="11"/>
          <w:sz w:val="24"/>
          <w:szCs w:val="24"/>
        </w:rPr>
        <w:t>法定代表人或其授权委托人(签字或盖章):</w:t>
      </w:r>
      <w:r>
        <w:rPr>
          <w:rFonts w:ascii="宋体" w:hAnsi="宋体" w:eastAsia="宋体" w:cs="宋体"/>
          <w:color w:val="auto"/>
          <w:spacing w:val="-12"/>
          <w:sz w:val="24"/>
          <w:szCs w:val="24"/>
        </w:rPr>
        <w:t xml:space="preserve"> </w:t>
      </w:r>
      <w:r>
        <w:rPr>
          <w:rFonts w:ascii="宋体" w:hAnsi="宋体" w:eastAsia="宋体" w:cs="宋体"/>
          <w:color w:val="auto"/>
          <w:sz w:val="24"/>
          <w:szCs w:val="24"/>
          <w:u w:val="single" w:color="auto"/>
        </w:rPr>
        <w:t xml:space="preserve">      </w:t>
      </w:r>
    </w:p>
    <w:p w14:paraId="57E936EC">
      <w:pPr>
        <w:spacing w:before="197" w:line="360" w:lineRule="auto"/>
        <w:ind w:left="3629"/>
        <w:rPr>
          <w:rFonts w:hint="eastAsia" w:ascii="宋体" w:hAnsi="宋体" w:eastAsia="宋体" w:cs="宋体"/>
          <w:color w:val="auto"/>
          <w:sz w:val="5"/>
          <w:szCs w:val="5"/>
          <w:u w:val="none" w:color="auto"/>
          <w:lang w:eastAsia="zh-CN"/>
        </w:rPr>
        <w:sectPr>
          <w:footerReference r:id="rId26" w:type="default"/>
          <w:pgSz w:w="11900" w:h="16820"/>
          <w:pgMar w:top="1429" w:right="1360" w:bottom="555" w:left="1380" w:header="0" w:footer="327" w:gutter="0"/>
          <w:pgNumType w:fmt="decimal"/>
          <w:cols w:space="720" w:num="1"/>
        </w:sectPr>
      </w:pPr>
      <w:r>
        <w:rPr>
          <w:color w:val="auto"/>
        </w:rPr>
        <w:pict>
          <v:shape id="_x0000_s1028" o:spid="_x0000_s1028" o:spt="202" type="#_x0000_t202" style="position:absolute;left:0pt;flip:y;margin-left:437.6pt;margin-top:9.95pt;height:6pt;width:6pt;z-index:251660288;mso-width-relative:page;mso-height-relative:page;" filled="f" stroked="f" coordsize="21600,21600">
            <v:path/>
            <v:fill on="f" focussize="0,0"/>
            <v:stroke on="f"/>
            <v:imagedata o:title=""/>
            <o:lock v:ext="edit" aspectratio="f"/>
            <v:textbox inset="0mm,0mm,0mm,0mm">
              <w:txbxContent>
                <w:p w14:paraId="24626A73"/>
              </w:txbxContent>
            </v:textbox>
          </v:shape>
        </w:pict>
      </w:r>
      <w:r>
        <w:rPr>
          <w:rFonts w:ascii="宋体" w:hAnsi="宋体" w:eastAsia="宋体" w:cs="宋体"/>
          <w:color w:val="auto"/>
          <w:spacing w:val="-27"/>
          <w:sz w:val="24"/>
          <w:szCs w:val="24"/>
        </w:rPr>
        <w:t>日</w:t>
      </w:r>
      <w:r>
        <w:rPr>
          <w:rFonts w:ascii="宋体" w:hAnsi="宋体" w:eastAsia="宋体" w:cs="宋体"/>
          <w:color w:val="auto"/>
          <w:sz w:val="24"/>
          <w:szCs w:val="24"/>
        </w:rPr>
        <w:t xml:space="preserve">  </w:t>
      </w:r>
      <w:r>
        <w:rPr>
          <w:rFonts w:ascii="宋体" w:hAnsi="宋体" w:eastAsia="宋体" w:cs="宋体"/>
          <w:color w:val="auto"/>
          <w:spacing w:val="-27"/>
          <w:sz w:val="24"/>
          <w:szCs w:val="24"/>
        </w:rPr>
        <w:t xml:space="preserve">期： </w:t>
      </w:r>
      <w:r>
        <w:rPr>
          <w:rFonts w:ascii="宋体" w:hAnsi="宋体" w:eastAsia="宋体" w:cs="宋体"/>
          <w:color w:val="auto"/>
          <w:spacing w:val="13"/>
          <w:sz w:val="24"/>
          <w:szCs w:val="24"/>
          <w:u w:val="single" w:color="auto"/>
        </w:rPr>
        <w:t xml:space="preserve">         </w:t>
      </w:r>
      <w:r>
        <w:rPr>
          <w:rFonts w:ascii="宋体" w:hAnsi="宋体" w:eastAsia="宋体" w:cs="宋体"/>
          <w:color w:val="auto"/>
          <w:spacing w:val="-27"/>
          <w:sz w:val="24"/>
          <w:szCs w:val="24"/>
        </w:rPr>
        <w:t>年</w:t>
      </w:r>
      <w:r>
        <w:rPr>
          <w:rFonts w:ascii="宋体" w:hAnsi="宋体" w:eastAsia="宋体" w:cs="宋体"/>
          <w:color w:val="auto"/>
          <w:spacing w:val="-106"/>
          <w:sz w:val="24"/>
          <w:szCs w:val="24"/>
        </w:rPr>
        <w:t xml:space="preserve"> </w:t>
      </w:r>
      <w:r>
        <w:rPr>
          <w:rFonts w:ascii="宋体" w:hAnsi="宋体" w:eastAsia="宋体" w:cs="宋体"/>
          <w:color w:val="auto"/>
          <w:spacing w:val="12"/>
          <w:sz w:val="24"/>
          <w:szCs w:val="24"/>
          <w:u w:val="single" w:color="auto"/>
        </w:rPr>
        <w:t xml:space="preserve">          </w:t>
      </w:r>
      <w:r>
        <w:rPr>
          <w:rFonts w:ascii="宋体" w:hAnsi="宋体" w:eastAsia="宋体" w:cs="宋体"/>
          <w:color w:val="auto"/>
          <w:spacing w:val="-27"/>
          <w:sz w:val="24"/>
          <w:szCs w:val="24"/>
        </w:rPr>
        <w:t>月</w:t>
      </w:r>
      <w:r>
        <w:rPr>
          <w:rFonts w:ascii="宋体" w:hAnsi="宋体" w:eastAsia="宋体" w:cs="宋体"/>
          <w:color w:val="auto"/>
          <w:spacing w:val="-115"/>
          <w:sz w:val="24"/>
          <w:szCs w:val="24"/>
        </w:rPr>
        <w:t xml:space="preserve"> </w:t>
      </w:r>
      <w:r>
        <w:rPr>
          <w:rFonts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u w:val="none" w:color="auto"/>
          <w:lang w:eastAsia="zh-CN"/>
        </w:rPr>
        <w:t>日</w:t>
      </w:r>
    </w:p>
    <w:p w14:paraId="6FFD4279">
      <w:pPr>
        <w:numPr>
          <w:ilvl w:val="0"/>
          <w:numId w:val="1"/>
        </w:numPr>
        <w:spacing w:before="245" w:line="218" w:lineRule="auto"/>
        <w:ind w:left="3814"/>
        <w:outlineLvl w:val="2"/>
        <w:rPr>
          <w:rFonts w:ascii="宋体" w:hAnsi="宋体" w:eastAsia="宋体" w:cs="宋体"/>
          <w:b/>
          <w:bCs/>
          <w:color w:val="auto"/>
          <w:spacing w:val="-7"/>
          <w:sz w:val="30"/>
          <w:szCs w:val="30"/>
        </w:rPr>
      </w:pPr>
      <w:r>
        <w:rPr>
          <w:rFonts w:ascii="宋体" w:hAnsi="宋体" w:eastAsia="宋体" w:cs="宋体"/>
          <w:b/>
          <w:bCs/>
          <w:color w:val="auto"/>
          <w:spacing w:val="-7"/>
          <w:sz w:val="30"/>
          <w:szCs w:val="30"/>
        </w:rPr>
        <w:t>报价一览表</w:t>
      </w:r>
    </w:p>
    <w:p w14:paraId="422806E3">
      <w:pPr>
        <w:numPr>
          <w:ilvl w:val="0"/>
          <w:numId w:val="0"/>
        </w:numPr>
        <w:spacing w:before="245" w:line="218" w:lineRule="auto"/>
        <w:ind w:firstLine="3858" w:firstLineChars="1700"/>
        <w:outlineLvl w:val="2"/>
        <w:rPr>
          <w:rFonts w:hint="eastAsia" w:ascii="宋体" w:hAnsi="宋体" w:eastAsia="宋体" w:cs="宋体"/>
          <w:b/>
          <w:bCs/>
          <w:color w:val="auto"/>
          <w:spacing w:val="-7"/>
          <w:sz w:val="24"/>
          <w:szCs w:val="24"/>
          <w:lang w:eastAsia="zh-CN"/>
        </w:rPr>
      </w:pPr>
      <w:r>
        <w:rPr>
          <w:rFonts w:hint="eastAsia" w:ascii="宋体" w:hAnsi="宋体" w:eastAsia="宋体" w:cs="宋体"/>
          <w:b/>
          <w:bCs/>
          <w:color w:val="auto"/>
          <w:spacing w:val="-7"/>
          <w:sz w:val="24"/>
          <w:szCs w:val="24"/>
          <w:lang w:eastAsia="zh-CN"/>
        </w:rPr>
        <w:t>第一次磋商报价</w:t>
      </w:r>
    </w:p>
    <w:p w14:paraId="336E3EA2">
      <w:pPr>
        <w:pStyle w:val="7"/>
        <w:spacing w:line="359" w:lineRule="auto"/>
        <w:rPr>
          <w:color w:val="auto"/>
        </w:rPr>
      </w:pPr>
    </w:p>
    <w:p w14:paraId="24C10331">
      <w:pPr>
        <w:spacing w:before="78" w:line="461" w:lineRule="exact"/>
        <w:ind w:left="459"/>
        <w:rPr>
          <w:rFonts w:ascii="宋体" w:hAnsi="宋体" w:eastAsia="宋体" w:cs="宋体"/>
          <w:color w:val="auto"/>
          <w:sz w:val="24"/>
          <w:szCs w:val="24"/>
        </w:rPr>
      </w:pPr>
      <w:r>
        <w:rPr>
          <w:rFonts w:ascii="宋体" w:hAnsi="宋体" w:eastAsia="宋体" w:cs="宋体"/>
          <w:color w:val="auto"/>
          <w:spacing w:val="-11"/>
          <w:position w:val="16"/>
          <w:sz w:val="24"/>
          <w:szCs w:val="24"/>
        </w:rPr>
        <w:t>项目编号：</w:t>
      </w:r>
    </w:p>
    <w:p w14:paraId="68E7F95B">
      <w:pPr>
        <w:spacing w:line="220" w:lineRule="auto"/>
        <w:ind w:left="459"/>
        <w:rPr>
          <w:rFonts w:ascii="宋体" w:hAnsi="宋体" w:eastAsia="宋体" w:cs="宋体"/>
          <w:color w:val="auto"/>
          <w:sz w:val="24"/>
          <w:szCs w:val="24"/>
        </w:rPr>
      </w:pPr>
      <w:r>
        <w:rPr>
          <w:rFonts w:ascii="宋体" w:hAnsi="宋体" w:eastAsia="宋体" w:cs="宋体"/>
          <w:color w:val="auto"/>
          <w:spacing w:val="-11"/>
          <w:sz w:val="24"/>
          <w:szCs w:val="24"/>
        </w:rPr>
        <w:t>项目名称：</w:t>
      </w:r>
    </w:p>
    <w:p w14:paraId="2F0B55EA">
      <w:pPr>
        <w:spacing w:line="148" w:lineRule="exact"/>
        <w:rPr>
          <w:color w:val="auto"/>
        </w:rPr>
      </w:pPr>
    </w:p>
    <w:tbl>
      <w:tblPr>
        <w:tblStyle w:val="17"/>
        <w:tblW w:w="8609" w:type="dxa"/>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63"/>
        <w:gridCol w:w="1448"/>
        <w:gridCol w:w="1268"/>
        <w:gridCol w:w="1398"/>
        <w:gridCol w:w="1578"/>
        <w:gridCol w:w="954"/>
      </w:tblGrid>
      <w:tr w14:paraId="13122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0" w:hRule="atLeast"/>
        </w:trPr>
        <w:tc>
          <w:tcPr>
            <w:tcW w:w="1963" w:type="dxa"/>
            <w:vAlign w:val="top"/>
          </w:tcPr>
          <w:p w14:paraId="3EDC02AD">
            <w:pPr>
              <w:spacing w:line="389" w:lineRule="auto"/>
              <w:rPr>
                <w:rFonts w:ascii="Arial"/>
                <w:color w:val="auto"/>
                <w:sz w:val="21"/>
              </w:rPr>
            </w:pPr>
          </w:p>
          <w:p w14:paraId="04E0DF76">
            <w:pPr>
              <w:pStyle w:val="18"/>
              <w:spacing w:before="81" w:line="218" w:lineRule="auto"/>
              <w:ind w:left="364"/>
              <w:rPr>
                <w:color w:val="auto"/>
                <w:sz w:val="25"/>
                <w:szCs w:val="25"/>
              </w:rPr>
            </w:pPr>
            <w:r>
              <w:rPr>
                <w:color w:val="auto"/>
                <w:spacing w:val="-2"/>
                <w:sz w:val="25"/>
                <w:szCs w:val="25"/>
              </w:rPr>
              <w:t>磋商总报价</w:t>
            </w:r>
          </w:p>
          <w:p w14:paraId="7DDD6920">
            <w:pPr>
              <w:pStyle w:val="18"/>
              <w:spacing w:before="187" w:line="220" w:lineRule="auto"/>
              <w:ind w:left="734"/>
              <w:rPr>
                <w:color w:val="auto"/>
                <w:sz w:val="25"/>
                <w:szCs w:val="25"/>
              </w:rPr>
            </w:pPr>
            <w:r>
              <w:rPr>
                <w:color w:val="auto"/>
                <w:spacing w:val="18"/>
                <w:sz w:val="25"/>
                <w:szCs w:val="25"/>
              </w:rPr>
              <w:t>(元)</w:t>
            </w:r>
          </w:p>
        </w:tc>
        <w:tc>
          <w:tcPr>
            <w:tcW w:w="1448" w:type="dxa"/>
            <w:vAlign w:val="top"/>
          </w:tcPr>
          <w:p w14:paraId="21EFD41F">
            <w:pPr>
              <w:rPr>
                <w:rFonts w:ascii="Arial"/>
                <w:color w:val="auto"/>
                <w:sz w:val="21"/>
              </w:rPr>
            </w:pPr>
          </w:p>
          <w:p w14:paraId="1D769C1C">
            <w:pPr>
              <w:rPr>
                <w:rFonts w:ascii="Arial"/>
                <w:color w:val="auto"/>
                <w:sz w:val="21"/>
              </w:rPr>
            </w:pPr>
          </w:p>
          <w:p w14:paraId="0014291F">
            <w:pPr>
              <w:rPr>
                <w:rFonts w:ascii="Arial"/>
                <w:color w:val="auto"/>
                <w:sz w:val="21"/>
              </w:rPr>
            </w:pPr>
          </w:p>
          <w:p w14:paraId="3D41FB9C">
            <w:pPr>
              <w:pStyle w:val="18"/>
              <w:spacing w:before="81" w:line="220" w:lineRule="auto"/>
              <w:ind w:left="471"/>
              <w:rPr>
                <w:color w:val="auto"/>
                <w:sz w:val="25"/>
                <w:szCs w:val="25"/>
              </w:rPr>
            </w:pPr>
            <w:r>
              <w:rPr>
                <w:color w:val="auto"/>
                <w:spacing w:val="8"/>
                <w:sz w:val="25"/>
                <w:szCs w:val="25"/>
              </w:rPr>
              <w:t>工期</w:t>
            </w:r>
          </w:p>
        </w:tc>
        <w:tc>
          <w:tcPr>
            <w:tcW w:w="1268" w:type="dxa"/>
            <w:vAlign w:val="top"/>
          </w:tcPr>
          <w:p w14:paraId="26E402E6">
            <w:pPr>
              <w:rPr>
                <w:rFonts w:ascii="Arial"/>
                <w:color w:val="auto"/>
                <w:sz w:val="21"/>
              </w:rPr>
            </w:pPr>
          </w:p>
          <w:p w14:paraId="1C865926">
            <w:pPr>
              <w:rPr>
                <w:rFonts w:ascii="Arial"/>
                <w:color w:val="auto"/>
                <w:sz w:val="21"/>
              </w:rPr>
            </w:pPr>
          </w:p>
          <w:p w14:paraId="52C99F1B">
            <w:pPr>
              <w:rPr>
                <w:rFonts w:ascii="Arial"/>
                <w:color w:val="auto"/>
                <w:sz w:val="21"/>
              </w:rPr>
            </w:pPr>
          </w:p>
          <w:p w14:paraId="6649B092">
            <w:pPr>
              <w:pStyle w:val="18"/>
              <w:spacing w:before="81" w:line="220" w:lineRule="auto"/>
              <w:ind w:left="153"/>
              <w:rPr>
                <w:color w:val="auto"/>
                <w:sz w:val="25"/>
                <w:szCs w:val="25"/>
              </w:rPr>
            </w:pPr>
            <w:r>
              <w:rPr>
                <w:color w:val="auto"/>
                <w:spacing w:val="2"/>
                <w:sz w:val="25"/>
                <w:szCs w:val="25"/>
              </w:rPr>
              <w:t>质量标准</w:t>
            </w:r>
          </w:p>
        </w:tc>
        <w:tc>
          <w:tcPr>
            <w:tcW w:w="1398" w:type="dxa"/>
            <w:vAlign w:val="top"/>
          </w:tcPr>
          <w:p w14:paraId="6C16436C">
            <w:pPr>
              <w:rPr>
                <w:rFonts w:ascii="Arial"/>
                <w:color w:val="auto"/>
                <w:sz w:val="21"/>
              </w:rPr>
            </w:pPr>
          </w:p>
          <w:p w14:paraId="418939F8">
            <w:pPr>
              <w:rPr>
                <w:rFonts w:ascii="Arial"/>
                <w:color w:val="auto"/>
                <w:sz w:val="21"/>
              </w:rPr>
            </w:pPr>
          </w:p>
          <w:p w14:paraId="70281822">
            <w:pPr>
              <w:rPr>
                <w:rFonts w:ascii="Arial"/>
                <w:color w:val="auto"/>
                <w:sz w:val="21"/>
              </w:rPr>
            </w:pPr>
          </w:p>
          <w:p w14:paraId="28190269">
            <w:pPr>
              <w:pStyle w:val="18"/>
              <w:spacing w:before="81" w:line="220" w:lineRule="auto"/>
              <w:ind w:left="205"/>
              <w:rPr>
                <w:color w:val="auto"/>
                <w:sz w:val="25"/>
                <w:szCs w:val="25"/>
              </w:rPr>
            </w:pPr>
            <w:r>
              <w:rPr>
                <w:color w:val="auto"/>
                <w:spacing w:val="2"/>
                <w:sz w:val="25"/>
                <w:szCs w:val="25"/>
              </w:rPr>
              <w:t>项目经理</w:t>
            </w:r>
          </w:p>
        </w:tc>
        <w:tc>
          <w:tcPr>
            <w:tcW w:w="1578" w:type="dxa"/>
            <w:vAlign w:val="top"/>
          </w:tcPr>
          <w:p w14:paraId="4B5F8E37">
            <w:pPr>
              <w:spacing w:line="390" w:lineRule="auto"/>
              <w:rPr>
                <w:rFonts w:ascii="Arial"/>
                <w:color w:val="auto"/>
                <w:sz w:val="21"/>
              </w:rPr>
            </w:pPr>
          </w:p>
          <w:p w14:paraId="33B13359">
            <w:pPr>
              <w:pStyle w:val="18"/>
              <w:spacing w:before="81" w:line="461" w:lineRule="exact"/>
              <w:ind w:left="287"/>
              <w:rPr>
                <w:color w:val="auto"/>
                <w:sz w:val="25"/>
                <w:szCs w:val="25"/>
              </w:rPr>
            </w:pPr>
            <w:r>
              <w:rPr>
                <w:color w:val="auto"/>
                <w:spacing w:val="4"/>
                <w:position w:val="15"/>
                <w:sz w:val="25"/>
                <w:szCs w:val="25"/>
              </w:rPr>
              <w:t>执业证书</w:t>
            </w:r>
          </w:p>
          <w:p w14:paraId="49FC1A66">
            <w:pPr>
              <w:pStyle w:val="18"/>
              <w:spacing w:line="219" w:lineRule="auto"/>
              <w:ind w:left="537"/>
              <w:rPr>
                <w:color w:val="auto"/>
                <w:sz w:val="25"/>
                <w:szCs w:val="25"/>
              </w:rPr>
            </w:pPr>
            <w:r>
              <w:rPr>
                <w:color w:val="auto"/>
                <w:spacing w:val="9"/>
                <w:sz w:val="25"/>
                <w:szCs w:val="25"/>
              </w:rPr>
              <w:t>信息</w:t>
            </w:r>
          </w:p>
        </w:tc>
        <w:tc>
          <w:tcPr>
            <w:tcW w:w="954" w:type="dxa"/>
            <w:vAlign w:val="top"/>
          </w:tcPr>
          <w:p w14:paraId="278DD332">
            <w:pPr>
              <w:rPr>
                <w:rFonts w:ascii="Arial"/>
                <w:color w:val="auto"/>
                <w:sz w:val="21"/>
              </w:rPr>
            </w:pPr>
          </w:p>
          <w:p w14:paraId="7D39A2BC">
            <w:pPr>
              <w:rPr>
                <w:rFonts w:ascii="Arial"/>
                <w:color w:val="auto"/>
                <w:sz w:val="21"/>
              </w:rPr>
            </w:pPr>
          </w:p>
          <w:p w14:paraId="1E71BC9B">
            <w:pPr>
              <w:rPr>
                <w:rFonts w:ascii="Arial"/>
                <w:color w:val="auto"/>
                <w:sz w:val="21"/>
              </w:rPr>
            </w:pPr>
          </w:p>
          <w:p w14:paraId="0EBB1E7B">
            <w:pPr>
              <w:pStyle w:val="18"/>
              <w:spacing w:before="82" w:line="221" w:lineRule="auto"/>
              <w:ind w:left="229"/>
              <w:rPr>
                <w:color w:val="auto"/>
                <w:sz w:val="25"/>
                <w:szCs w:val="25"/>
              </w:rPr>
            </w:pPr>
            <w:r>
              <w:rPr>
                <w:color w:val="auto"/>
                <w:spacing w:val="6"/>
                <w:sz w:val="25"/>
                <w:szCs w:val="25"/>
              </w:rPr>
              <w:t>备注</w:t>
            </w:r>
          </w:p>
        </w:tc>
      </w:tr>
      <w:tr w14:paraId="493C7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9" w:hRule="atLeast"/>
        </w:trPr>
        <w:tc>
          <w:tcPr>
            <w:tcW w:w="1963" w:type="dxa"/>
            <w:vAlign w:val="top"/>
          </w:tcPr>
          <w:p w14:paraId="26AA03CF">
            <w:pPr>
              <w:spacing w:line="412" w:lineRule="auto"/>
              <w:rPr>
                <w:rFonts w:ascii="Arial"/>
                <w:color w:val="auto"/>
                <w:sz w:val="21"/>
              </w:rPr>
            </w:pPr>
          </w:p>
          <w:p w14:paraId="164420A9">
            <w:pPr>
              <w:pStyle w:val="18"/>
              <w:spacing w:before="81" w:line="462" w:lineRule="exact"/>
              <w:ind w:left="94"/>
              <w:rPr>
                <w:color w:val="auto"/>
                <w:sz w:val="25"/>
                <w:szCs w:val="25"/>
              </w:rPr>
            </w:pPr>
            <w:r>
              <w:rPr>
                <w:color w:val="auto"/>
                <w:spacing w:val="-2"/>
                <w:position w:val="15"/>
                <w:sz w:val="25"/>
                <w:szCs w:val="25"/>
              </w:rPr>
              <w:t>大写：</w:t>
            </w:r>
          </w:p>
          <w:p w14:paraId="7C4A40CB">
            <w:pPr>
              <w:pStyle w:val="18"/>
              <w:spacing w:line="221" w:lineRule="auto"/>
              <w:ind w:left="94"/>
              <w:rPr>
                <w:color w:val="auto"/>
                <w:sz w:val="25"/>
                <w:szCs w:val="25"/>
              </w:rPr>
            </w:pPr>
            <w:r>
              <w:rPr>
                <w:color w:val="auto"/>
                <w:spacing w:val="-2"/>
                <w:sz w:val="25"/>
                <w:szCs w:val="25"/>
              </w:rPr>
              <w:t>小写：</w:t>
            </w:r>
          </w:p>
        </w:tc>
        <w:tc>
          <w:tcPr>
            <w:tcW w:w="1448" w:type="dxa"/>
            <w:vAlign w:val="top"/>
          </w:tcPr>
          <w:p w14:paraId="31C2E748">
            <w:pPr>
              <w:rPr>
                <w:rFonts w:ascii="Arial"/>
                <w:color w:val="auto"/>
                <w:sz w:val="21"/>
              </w:rPr>
            </w:pPr>
          </w:p>
        </w:tc>
        <w:tc>
          <w:tcPr>
            <w:tcW w:w="1268" w:type="dxa"/>
            <w:vAlign w:val="top"/>
          </w:tcPr>
          <w:p w14:paraId="6C6B5768">
            <w:pPr>
              <w:rPr>
                <w:rFonts w:ascii="Arial"/>
                <w:color w:val="auto"/>
                <w:sz w:val="21"/>
              </w:rPr>
            </w:pPr>
          </w:p>
        </w:tc>
        <w:tc>
          <w:tcPr>
            <w:tcW w:w="1398" w:type="dxa"/>
            <w:vAlign w:val="top"/>
          </w:tcPr>
          <w:p w14:paraId="6D7D74DD">
            <w:pPr>
              <w:rPr>
                <w:rFonts w:ascii="Arial"/>
                <w:color w:val="auto"/>
                <w:sz w:val="21"/>
              </w:rPr>
            </w:pPr>
          </w:p>
        </w:tc>
        <w:tc>
          <w:tcPr>
            <w:tcW w:w="1578" w:type="dxa"/>
            <w:vAlign w:val="top"/>
          </w:tcPr>
          <w:p w14:paraId="566B3552">
            <w:pPr>
              <w:rPr>
                <w:rFonts w:ascii="Arial"/>
                <w:color w:val="auto"/>
                <w:sz w:val="21"/>
              </w:rPr>
            </w:pPr>
          </w:p>
        </w:tc>
        <w:tc>
          <w:tcPr>
            <w:tcW w:w="954" w:type="dxa"/>
            <w:vAlign w:val="top"/>
          </w:tcPr>
          <w:p w14:paraId="5789296D">
            <w:pPr>
              <w:rPr>
                <w:rFonts w:ascii="Arial"/>
                <w:color w:val="auto"/>
                <w:sz w:val="21"/>
              </w:rPr>
            </w:pPr>
          </w:p>
        </w:tc>
      </w:tr>
    </w:tbl>
    <w:p w14:paraId="183CB2E8">
      <w:pPr>
        <w:spacing w:before="292" w:line="471" w:lineRule="exact"/>
        <w:jc w:val="right"/>
        <w:rPr>
          <w:rFonts w:ascii="宋体" w:hAnsi="宋体" w:eastAsia="宋体" w:cs="宋体"/>
          <w:color w:val="auto"/>
          <w:sz w:val="24"/>
          <w:szCs w:val="24"/>
        </w:rPr>
      </w:pPr>
      <w:r>
        <w:rPr>
          <w:rFonts w:ascii="宋体" w:hAnsi="宋体" w:eastAsia="宋体" w:cs="宋体"/>
          <w:color w:val="auto"/>
          <w:spacing w:val="-6"/>
          <w:position w:val="17"/>
          <w:sz w:val="24"/>
          <w:szCs w:val="24"/>
        </w:rPr>
        <w:t>注：1.磋商报价应为含税全包价，包括但不限于人工费、材料费、机械费、措施费、</w:t>
      </w:r>
    </w:p>
    <w:p w14:paraId="4002ABF0">
      <w:pPr>
        <w:spacing w:before="1" w:line="218" w:lineRule="auto"/>
        <w:rPr>
          <w:rFonts w:ascii="宋体" w:hAnsi="宋体" w:eastAsia="宋体" w:cs="宋体"/>
          <w:color w:val="auto"/>
          <w:sz w:val="24"/>
          <w:szCs w:val="24"/>
        </w:rPr>
      </w:pPr>
      <w:r>
        <w:rPr>
          <w:rFonts w:ascii="宋体" w:hAnsi="宋体" w:eastAsia="宋体" w:cs="宋体"/>
          <w:color w:val="auto"/>
          <w:spacing w:val="-2"/>
          <w:sz w:val="24"/>
          <w:szCs w:val="24"/>
        </w:rPr>
        <w:t>管理费、利润费、风险费、税金等本项目包含的全部费用。</w:t>
      </w:r>
    </w:p>
    <w:p w14:paraId="1B46326A">
      <w:pPr>
        <w:spacing w:before="175" w:line="218" w:lineRule="auto"/>
        <w:ind w:left="459"/>
        <w:rPr>
          <w:rFonts w:ascii="宋体" w:hAnsi="宋体" w:eastAsia="宋体" w:cs="宋体"/>
          <w:color w:val="auto"/>
          <w:sz w:val="24"/>
          <w:szCs w:val="24"/>
        </w:rPr>
      </w:pPr>
      <w:r>
        <w:rPr>
          <w:rFonts w:ascii="宋体" w:hAnsi="宋体" w:eastAsia="宋体" w:cs="宋体"/>
          <w:color w:val="auto"/>
          <w:spacing w:val="-2"/>
          <w:sz w:val="24"/>
          <w:szCs w:val="24"/>
        </w:rPr>
        <w:t>2、严格按照表格格式报价，保留小数点后两位。</w:t>
      </w:r>
    </w:p>
    <w:p w14:paraId="6469379D">
      <w:pPr>
        <w:pStyle w:val="7"/>
        <w:spacing w:line="243" w:lineRule="auto"/>
        <w:rPr>
          <w:color w:val="auto"/>
        </w:rPr>
      </w:pPr>
    </w:p>
    <w:p w14:paraId="5DEF6A30">
      <w:pPr>
        <w:pStyle w:val="7"/>
        <w:spacing w:line="243" w:lineRule="auto"/>
        <w:rPr>
          <w:color w:val="auto"/>
        </w:rPr>
      </w:pPr>
    </w:p>
    <w:p w14:paraId="36F13C1A">
      <w:pPr>
        <w:pStyle w:val="7"/>
        <w:spacing w:line="243" w:lineRule="auto"/>
        <w:rPr>
          <w:color w:val="auto"/>
        </w:rPr>
      </w:pPr>
    </w:p>
    <w:p w14:paraId="008E59E2">
      <w:pPr>
        <w:pStyle w:val="7"/>
        <w:spacing w:line="243" w:lineRule="auto"/>
        <w:rPr>
          <w:color w:val="auto"/>
        </w:rPr>
      </w:pPr>
    </w:p>
    <w:p w14:paraId="2535F332">
      <w:pPr>
        <w:pStyle w:val="7"/>
        <w:spacing w:line="243" w:lineRule="auto"/>
        <w:rPr>
          <w:color w:val="auto"/>
        </w:rPr>
      </w:pPr>
    </w:p>
    <w:p w14:paraId="49A1E91D">
      <w:pPr>
        <w:pStyle w:val="7"/>
        <w:spacing w:line="243" w:lineRule="auto"/>
        <w:rPr>
          <w:color w:val="auto"/>
        </w:rPr>
      </w:pPr>
    </w:p>
    <w:p w14:paraId="6C051BED">
      <w:pPr>
        <w:pStyle w:val="7"/>
        <w:spacing w:line="244" w:lineRule="auto"/>
        <w:rPr>
          <w:color w:val="auto"/>
        </w:rPr>
      </w:pPr>
    </w:p>
    <w:p w14:paraId="60483A0B">
      <w:pPr>
        <w:pStyle w:val="7"/>
        <w:spacing w:line="244" w:lineRule="auto"/>
        <w:rPr>
          <w:color w:val="auto"/>
        </w:rPr>
      </w:pPr>
    </w:p>
    <w:p w14:paraId="7469BB30">
      <w:pPr>
        <w:pStyle w:val="7"/>
        <w:spacing w:line="244" w:lineRule="auto"/>
        <w:rPr>
          <w:color w:val="auto"/>
        </w:rPr>
      </w:pPr>
    </w:p>
    <w:p w14:paraId="6FFDFCDF">
      <w:pPr>
        <w:pStyle w:val="7"/>
        <w:spacing w:line="244" w:lineRule="auto"/>
        <w:rPr>
          <w:color w:val="auto"/>
        </w:rPr>
      </w:pPr>
    </w:p>
    <w:p w14:paraId="713C2C9D">
      <w:pPr>
        <w:tabs>
          <w:tab w:val="left" w:pos="9079"/>
        </w:tabs>
        <w:spacing w:before="78" w:line="344" w:lineRule="auto"/>
        <w:ind w:left="3119" w:right="50" w:firstLine="39"/>
        <w:jc w:val="both"/>
        <w:rPr>
          <w:rFonts w:ascii="宋体" w:hAnsi="宋体" w:eastAsia="宋体" w:cs="宋体"/>
          <w:color w:val="auto"/>
          <w:sz w:val="24"/>
          <w:szCs w:val="24"/>
        </w:rPr>
      </w:pPr>
      <w:r>
        <w:rPr>
          <w:rFonts w:ascii="宋体" w:hAnsi="宋体" w:eastAsia="宋体" w:cs="宋体"/>
          <w:color w:val="auto"/>
          <w:spacing w:val="5"/>
          <w:sz w:val="24"/>
          <w:szCs w:val="24"/>
        </w:rPr>
        <w:t xml:space="preserve">供应商名称(加盖单位公章) : </w:t>
      </w:r>
      <w:r>
        <w:rPr>
          <w:rFonts w:ascii="宋体" w:hAnsi="宋体" w:eastAsia="宋体" w:cs="宋体"/>
          <w:color w:val="auto"/>
          <w:sz w:val="24"/>
          <w:szCs w:val="24"/>
          <w:u w:val="single" w:color="auto"/>
        </w:rPr>
        <w:tab/>
      </w:r>
      <w:r>
        <w:rPr>
          <w:rFonts w:ascii="宋体" w:hAnsi="宋体" w:eastAsia="宋体" w:cs="宋体"/>
          <w:color w:val="auto"/>
          <w:sz w:val="24"/>
          <w:szCs w:val="24"/>
        </w:rPr>
        <w:t xml:space="preserve"> </w:t>
      </w:r>
      <w:r>
        <w:rPr>
          <w:rFonts w:ascii="宋体" w:hAnsi="宋体" w:eastAsia="宋体" w:cs="宋体"/>
          <w:color w:val="auto"/>
          <w:spacing w:val="11"/>
          <w:sz w:val="24"/>
          <w:szCs w:val="24"/>
        </w:rPr>
        <w:t xml:space="preserve">法定代表人或其授权委托人(签字或盖章): </w:t>
      </w:r>
      <w:r>
        <w:rPr>
          <w:rFonts w:ascii="宋体" w:hAnsi="宋体" w:eastAsia="宋体" w:cs="宋体"/>
          <w:color w:val="auto"/>
          <w:sz w:val="24"/>
          <w:szCs w:val="24"/>
          <w:u w:val="single" w:color="auto"/>
        </w:rPr>
        <w:t xml:space="preserve">          </w:t>
      </w:r>
    </w:p>
    <w:p w14:paraId="41EDDBD4">
      <w:pPr>
        <w:spacing w:before="197" w:line="184" w:lineRule="auto"/>
        <w:ind w:left="3629"/>
        <w:rPr>
          <w:rFonts w:hint="eastAsia" w:ascii="宋体" w:hAnsi="宋体" w:eastAsia="宋体" w:cs="宋体"/>
          <w:color w:val="auto"/>
          <w:sz w:val="5"/>
          <w:szCs w:val="5"/>
          <w:u w:val="none" w:color="auto"/>
          <w:lang w:eastAsia="zh-CN"/>
        </w:rPr>
        <w:sectPr>
          <w:footerReference r:id="rId27" w:type="default"/>
          <w:pgSz w:w="11900" w:h="16820"/>
          <w:pgMar w:top="1429" w:right="1360" w:bottom="555" w:left="1380" w:header="0" w:footer="327" w:gutter="0"/>
          <w:pgNumType w:fmt="decimal"/>
          <w:cols w:space="720" w:num="1"/>
        </w:sectPr>
      </w:pPr>
      <w:r>
        <w:rPr>
          <w:color w:val="auto"/>
        </w:rPr>
        <mc:AlternateContent>
          <mc:Choice Requires="wps">
            <w:drawing>
              <wp:anchor distT="0" distB="0" distL="114300" distR="114300" simplePos="0" relativeHeight="251661312" behindDoc="0" locked="0" layoutInCell="1" allowOverlap="1">
                <wp:simplePos x="0" y="0"/>
                <wp:positionH relativeFrom="column">
                  <wp:posOffset>5557520</wp:posOffset>
                </wp:positionH>
                <wp:positionV relativeFrom="paragraph">
                  <wp:posOffset>126365</wp:posOffset>
                </wp:positionV>
                <wp:extent cx="76200" cy="76200"/>
                <wp:effectExtent l="0" t="0" r="0" b="0"/>
                <wp:wrapNone/>
                <wp:docPr id="1" name="文本框 1"/>
                <wp:cNvGraphicFramePr/>
                <a:graphic xmlns:a="http://schemas.openxmlformats.org/drawingml/2006/main">
                  <a:graphicData uri="http://schemas.microsoft.com/office/word/2010/wordprocessingShape">
                    <wps:wsp>
                      <wps:cNvSpPr txBox="1"/>
                      <wps:spPr>
                        <a:xfrm flipV="1">
                          <a:off x="0" y="0"/>
                          <a:ext cx="76200" cy="76200"/>
                        </a:xfrm>
                        <a:prstGeom prst="rect">
                          <a:avLst/>
                        </a:prstGeom>
                        <a:noFill/>
                        <a:ln>
                          <a:noFill/>
                        </a:ln>
                      </wps:spPr>
                      <wps:txbx>
                        <w:txbxContent>
                          <w:p w14:paraId="39BE587F"/>
                        </w:txbxContent>
                      </wps:txbx>
                      <wps:bodyPr lIns="0" tIns="0" rIns="0" bIns="0" upright="1"/>
                    </wps:wsp>
                  </a:graphicData>
                </a:graphic>
              </wp:anchor>
            </w:drawing>
          </mc:Choice>
          <mc:Fallback>
            <w:pict>
              <v:shape id="_x0000_s1026" o:spid="_x0000_s1026" o:spt="202" type="#_x0000_t202" style="position:absolute;left:0pt;flip:y;margin-left:437.6pt;margin-top:9.95pt;height:6pt;width:6pt;z-index:251661312;mso-width-relative:page;mso-height-relative:page;" filled="f" stroked="f" coordsize="21600,21600" o:gfxdata="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K45snXAAAACQEAAA8AAAAAAAAAAQAgAAAAIgAAAGRycy9kb3ducmV2LnhtbFBLAQIU&#10;ABQAAAAIAIdO4kASiFlwuwEAAHkDAAAOAAAAAAAAAAEAIAAAACYBAABkcnMvZTJvRG9jLnhtbFBL&#10;BQYAAAAABgAGAFkBAABTBQAAAAA=&#10;">
                <v:fill on="f" focussize="0,0"/>
                <v:stroke on="f"/>
                <v:imagedata o:title=""/>
                <o:lock v:ext="edit" aspectratio="f"/>
                <v:textbox inset="0mm,0mm,0mm,0mm">
                  <w:txbxContent>
                    <w:p w14:paraId="39BE587F"/>
                  </w:txbxContent>
                </v:textbox>
              </v:shape>
            </w:pict>
          </mc:Fallback>
        </mc:AlternateContent>
      </w:r>
      <w:r>
        <w:rPr>
          <w:rFonts w:ascii="宋体" w:hAnsi="宋体" w:eastAsia="宋体" w:cs="宋体"/>
          <w:color w:val="auto"/>
          <w:spacing w:val="-27"/>
          <w:sz w:val="24"/>
          <w:szCs w:val="24"/>
        </w:rPr>
        <w:t>日</w:t>
      </w:r>
      <w:r>
        <w:rPr>
          <w:rFonts w:ascii="宋体" w:hAnsi="宋体" w:eastAsia="宋体" w:cs="宋体"/>
          <w:color w:val="auto"/>
          <w:sz w:val="24"/>
          <w:szCs w:val="24"/>
        </w:rPr>
        <w:t xml:space="preserve">  </w:t>
      </w:r>
      <w:r>
        <w:rPr>
          <w:rFonts w:ascii="宋体" w:hAnsi="宋体" w:eastAsia="宋体" w:cs="宋体"/>
          <w:color w:val="auto"/>
          <w:spacing w:val="-27"/>
          <w:sz w:val="24"/>
          <w:szCs w:val="24"/>
        </w:rPr>
        <w:t xml:space="preserve">期： </w:t>
      </w:r>
      <w:r>
        <w:rPr>
          <w:rFonts w:ascii="宋体" w:hAnsi="宋体" w:eastAsia="宋体" w:cs="宋体"/>
          <w:color w:val="auto"/>
          <w:spacing w:val="13"/>
          <w:sz w:val="24"/>
          <w:szCs w:val="24"/>
          <w:u w:val="single" w:color="auto"/>
        </w:rPr>
        <w:t xml:space="preserve">         </w:t>
      </w:r>
      <w:r>
        <w:rPr>
          <w:rFonts w:ascii="宋体" w:hAnsi="宋体" w:eastAsia="宋体" w:cs="宋体"/>
          <w:color w:val="auto"/>
          <w:spacing w:val="-27"/>
          <w:sz w:val="24"/>
          <w:szCs w:val="24"/>
        </w:rPr>
        <w:t>年</w:t>
      </w:r>
      <w:r>
        <w:rPr>
          <w:rFonts w:ascii="宋体" w:hAnsi="宋体" w:eastAsia="宋体" w:cs="宋体"/>
          <w:color w:val="auto"/>
          <w:spacing w:val="-106"/>
          <w:sz w:val="24"/>
          <w:szCs w:val="24"/>
        </w:rPr>
        <w:t xml:space="preserve"> </w:t>
      </w:r>
      <w:r>
        <w:rPr>
          <w:rFonts w:ascii="宋体" w:hAnsi="宋体" w:eastAsia="宋体" w:cs="宋体"/>
          <w:color w:val="auto"/>
          <w:spacing w:val="12"/>
          <w:sz w:val="24"/>
          <w:szCs w:val="24"/>
          <w:u w:val="single" w:color="auto"/>
        </w:rPr>
        <w:t xml:space="preserve">          </w:t>
      </w:r>
      <w:r>
        <w:rPr>
          <w:rFonts w:ascii="宋体" w:hAnsi="宋体" w:eastAsia="宋体" w:cs="宋体"/>
          <w:color w:val="auto"/>
          <w:spacing w:val="-27"/>
          <w:sz w:val="24"/>
          <w:szCs w:val="24"/>
        </w:rPr>
        <w:t>月</w:t>
      </w:r>
      <w:r>
        <w:rPr>
          <w:rFonts w:ascii="宋体" w:hAnsi="宋体" w:eastAsia="宋体" w:cs="宋体"/>
          <w:color w:val="auto"/>
          <w:spacing w:val="-115"/>
          <w:sz w:val="24"/>
          <w:szCs w:val="24"/>
        </w:rPr>
        <w:t xml:space="preserve"> </w:t>
      </w:r>
      <w:r>
        <w:rPr>
          <w:rFonts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u w:val="none" w:color="auto"/>
          <w:lang w:eastAsia="zh-CN"/>
        </w:rPr>
        <w:t>日</w:t>
      </w:r>
    </w:p>
    <w:p w14:paraId="5C5E9433">
      <w:pPr>
        <w:spacing w:before="245" w:line="218" w:lineRule="auto"/>
        <w:ind w:left="3094"/>
        <w:outlineLvl w:val="2"/>
        <w:rPr>
          <w:rFonts w:ascii="宋体" w:hAnsi="宋体" w:eastAsia="宋体" w:cs="宋体"/>
          <w:color w:val="auto"/>
          <w:sz w:val="31"/>
          <w:szCs w:val="31"/>
        </w:rPr>
      </w:pPr>
      <w:r>
        <w:rPr>
          <w:rFonts w:ascii="宋体" w:hAnsi="宋体" w:eastAsia="宋体" w:cs="宋体"/>
          <w:b/>
          <w:bCs/>
          <w:color w:val="auto"/>
          <w:spacing w:val="-5"/>
          <w:sz w:val="31"/>
          <w:szCs w:val="31"/>
        </w:rPr>
        <w:t>2.1已标价工程量清单</w:t>
      </w:r>
    </w:p>
    <w:p w14:paraId="6E414F76">
      <w:pPr>
        <w:pStyle w:val="7"/>
        <w:spacing w:line="356" w:lineRule="auto"/>
        <w:rPr>
          <w:color w:val="auto"/>
        </w:rPr>
      </w:pPr>
    </w:p>
    <w:p w14:paraId="6E5CB80B">
      <w:pPr>
        <w:pStyle w:val="7"/>
        <w:spacing w:line="357" w:lineRule="auto"/>
        <w:rPr>
          <w:color w:val="auto"/>
        </w:rPr>
      </w:pPr>
    </w:p>
    <w:p w14:paraId="05952558">
      <w:pPr>
        <w:spacing w:line="4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注：1.报价时必须按工程量清单表格所列内容进行报价，不得更改，凡与清单不符的一律视为无效投标。</w:t>
      </w:r>
    </w:p>
    <w:p w14:paraId="4936AD20">
      <w:pPr>
        <w:spacing w:line="218" w:lineRule="auto"/>
        <w:rPr>
          <w:rFonts w:ascii="宋体" w:hAnsi="宋体" w:eastAsia="宋体" w:cs="宋体"/>
          <w:color w:val="auto"/>
          <w:sz w:val="24"/>
          <w:szCs w:val="24"/>
        </w:rPr>
      </w:pPr>
    </w:p>
    <w:p w14:paraId="5F5212D3">
      <w:pPr>
        <w:spacing w:line="440" w:lineRule="exact"/>
        <w:ind w:firstLine="480" w:firstLineChars="200"/>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2.已标价工程量清单应逐页加盖单位公章和造价人员印章。</w:t>
      </w:r>
    </w:p>
    <w:p w14:paraId="1B9D18AB">
      <w:pPr>
        <w:spacing w:line="218" w:lineRule="auto"/>
        <w:rPr>
          <w:rFonts w:hint="default" w:ascii="宋体" w:hAnsi="宋体" w:eastAsia="宋体" w:cs="宋体"/>
          <w:color w:val="auto"/>
          <w:sz w:val="24"/>
          <w:szCs w:val="24"/>
          <w:lang w:val="en-US" w:eastAsia="zh-CN"/>
        </w:rPr>
        <w:sectPr>
          <w:footerReference r:id="rId28" w:type="default"/>
          <w:pgSz w:w="11900" w:h="16820"/>
          <w:pgMar w:top="1429" w:right="1427" w:bottom="545" w:left="1400" w:header="0" w:footer="317" w:gutter="0"/>
          <w:pgNumType w:fmt="decimal"/>
          <w:cols w:space="720" w:num="1"/>
        </w:sectPr>
      </w:pPr>
    </w:p>
    <w:p w14:paraId="28463516">
      <w:pPr>
        <w:spacing w:before="248" w:line="219" w:lineRule="auto"/>
        <w:ind w:left="3444"/>
        <w:outlineLvl w:val="2"/>
        <w:rPr>
          <w:rFonts w:ascii="宋体" w:hAnsi="宋体" w:eastAsia="宋体" w:cs="宋体"/>
          <w:color w:val="auto"/>
          <w:sz w:val="30"/>
          <w:szCs w:val="30"/>
        </w:rPr>
      </w:pPr>
      <w:r>
        <w:rPr>
          <w:rFonts w:ascii="宋体" w:hAnsi="宋体" w:eastAsia="宋体" w:cs="宋体"/>
          <w:b/>
          <w:bCs/>
          <w:color w:val="auto"/>
          <w:spacing w:val="-9"/>
          <w:sz w:val="30"/>
          <w:szCs w:val="30"/>
        </w:rPr>
        <w:t>3、资格证明文件</w:t>
      </w:r>
    </w:p>
    <w:p w14:paraId="4F1D4E05">
      <w:pPr>
        <w:pStyle w:val="19"/>
        <w:spacing w:line="360" w:lineRule="auto"/>
        <w:ind w:left="480"/>
        <w:rPr>
          <w:rFonts w:hint="eastAsia" w:ascii="宋体" w:hAnsi="宋体" w:eastAsia="宋体" w:cs="宋体"/>
          <w:color w:val="auto"/>
          <w:sz w:val="22"/>
          <w:szCs w:val="22"/>
        </w:rPr>
      </w:pPr>
      <w:r>
        <w:rPr>
          <w:rFonts w:hint="eastAsia" w:ascii="宋体" w:hAnsi="宋体" w:eastAsia="宋体" w:cs="宋体"/>
          <w:color w:val="auto"/>
          <w:sz w:val="22"/>
          <w:szCs w:val="22"/>
        </w:rPr>
        <w:t>(1)具有独立承担民事责任能力的法人、其他组织或自然人，并出具合法有效的营业执照或事业单位法人证书等国家规定的相关证明资料，自然人参与的提供其身份证明；</w:t>
      </w:r>
      <w:r>
        <w:rPr>
          <w:rFonts w:hint="eastAsia" w:ascii="宋体" w:hAnsi="宋体" w:eastAsia="宋体" w:cs="宋体"/>
          <w:color w:val="auto"/>
          <w:sz w:val="22"/>
          <w:szCs w:val="22"/>
        </w:rPr>
        <w:br w:type="textWrapping"/>
      </w:r>
      <w:r>
        <w:rPr>
          <w:rFonts w:hint="eastAsia" w:ascii="宋体" w:hAnsi="宋体" w:eastAsia="宋体" w:cs="宋体"/>
          <w:color w:val="auto"/>
          <w:sz w:val="22"/>
          <w:szCs w:val="22"/>
        </w:rPr>
        <w:t>(2)法定代表人授权书和被授权人的身份证，法定代表人参加磋商时，须提供本人身份证；</w:t>
      </w:r>
      <w:r>
        <w:rPr>
          <w:rFonts w:hint="eastAsia" w:ascii="宋体" w:hAnsi="宋体" w:eastAsia="宋体" w:cs="宋体"/>
          <w:color w:val="auto"/>
          <w:sz w:val="22"/>
          <w:szCs w:val="22"/>
        </w:rPr>
        <w:br w:type="textWrapping"/>
      </w:r>
      <w:r>
        <w:rPr>
          <w:rFonts w:hint="eastAsia" w:ascii="宋体" w:hAnsi="宋体" w:eastAsia="宋体" w:cs="宋体"/>
          <w:color w:val="auto"/>
          <w:sz w:val="22"/>
          <w:szCs w:val="22"/>
        </w:rPr>
        <w:t>(3)财务状况报告：提供202</w:t>
      </w:r>
      <w:r>
        <w:rPr>
          <w:rFonts w:hint="eastAsia" w:ascii="宋体" w:hAnsi="宋体" w:eastAsia="宋体" w:cs="宋体"/>
          <w:color w:val="auto"/>
          <w:sz w:val="22"/>
          <w:szCs w:val="22"/>
          <w:lang w:val="en-US" w:eastAsia="zh-CN"/>
        </w:rPr>
        <w:t>3</w:t>
      </w:r>
      <w:r>
        <w:rPr>
          <w:rFonts w:hint="eastAsia" w:ascii="宋体" w:hAnsi="宋体" w:eastAsia="宋体" w:cs="宋体"/>
          <w:color w:val="auto"/>
          <w:sz w:val="22"/>
          <w:szCs w:val="22"/>
        </w:rPr>
        <w:t>年</w:t>
      </w:r>
      <w:r>
        <w:rPr>
          <w:rFonts w:hint="eastAsia" w:ascii="宋体" w:hAnsi="宋体" w:eastAsia="宋体" w:cs="宋体"/>
          <w:color w:val="auto"/>
          <w:sz w:val="22"/>
          <w:szCs w:val="22"/>
          <w:lang w:eastAsia="zh-CN"/>
        </w:rPr>
        <w:t>至今</w:t>
      </w:r>
      <w:r>
        <w:rPr>
          <w:rFonts w:hint="eastAsia" w:ascii="宋体" w:hAnsi="宋体" w:eastAsia="宋体" w:cs="宋体"/>
          <w:color w:val="auto"/>
          <w:sz w:val="22"/>
          <w:szCs w:val="22"/>
        </w:rPr>
        <w:t>任意一年度经第三方会计事务所或财务审计部门审计过的财务审计报告(成立时间至提交磋商响应文件截止时间不足一年的可提供成立后任意时段的资产负债表)或开标前6个月内其基本开户银行出具的资信证明；</w:t>
      </w:r>
      <w:r>
        <w:rPr>
          <w:rFonts w:hint="eastAsia" w:ascii="宋体" w:hAnsi="宋体" w:eastAsia="宋体" w:cs="宋体"/>
          <w:color w:val="auto"/>
          <w:sz w:val="22"/>
          <w:szCs w:val="22"/>
        </w:rPr>
        <w:br w:type="textWrapping"/>
      </w:r>
      <w:r>
        <w:rPr>
          <w:rFonts w:hint="eastAsia" w:ascii="宋体" w:hAnsi="宋体" w:eastAsia="宋体" w:cs="宋体"/>
          <w:color w:val="auto"/>
          <w:sz w:val="22"/>
          <w:szCs w:val="22"/>
        </w:rPr>
        <w:t>(4)税收缴纳证明：提供202</w:t>
      </w:r>
      <w:r>
        <w:rPr>
          <w:rFonts w:hint="eastAsia" w:ascii="宋体" w:hAnsi="宋体" w:eastAsia="宋体" w:cs="宋体"/>
          <w:color w:val="auto"/>
          <w:sz w:val="22"/>
          <w:szCs w:val="22"/>
          <w:lang w:val="en-US" w:eastAsia="zh-CN"/>
        </w:rPr>
        <w:t>6</w:t>
      </w:r>
      <w:r>
        <w:rPr>
          <w:rFonts w:hint="eastAsia" w:ascii="宋体" w:hAnsi="宋体" w:eastAsia="宋体" w:cs="宋体"/>
          <w:color w:val="auto"/>
          <w:sz w:val="22"/>
          <w:szCs w:val="22"/>
        </w:rPr>
        <w:t>年至今已缴纳的至少3个月的纳税证明或完税证明 (纳税证明或完税证明上应有代收机构或税务机关的公章或业务章),依法免税的单位应提供相关证明材料；</w:t>
      </w:r>
      <w:r>
        <w:rPr>
          <w:rFonts w:hint="eastAsia" w:ascii="宋体" w:hAnsi="宋体" w:eastAsia="宋体" w:cs="宋体"/>
          <w:color w:val="auto"/>
          <w:sz w:val="22"/>
          <w:szCs w:val="22"/>
        </w:rPr>
        <w:br w:type="textWrapping"/>
      </w:r>
      <w:r>
        <w:rPr>
          <w:rFonts w:hint="eastAsia" w:ascii="宋体" w:hAnsi="宋体" w:eastAsia="宋体" w:cs="宋体"/>
          <w:color w:val="auto"/>
          <w:sz w:val="22"/>
          <w:szCs w:val="22"/>
        </w:rPr>
        <w:t>(5)社会保障资金缴纳证明：提供202</w:t>
      </w:r>
      <w:r>
        <w:rPr>
          <w:rFonts w:hint="eastAsia" w:ascii="宋体" w:hAnsi="宋体" w:eastAsia="宋体" w:cs="宋体"/>
          <w:color w:val="auto"/>
          <w:sz w:val="22"/>
          <w:szCs w:val="22"/>
          <w:lang w:val="en-US" w:eastAsia="zh-CN"/>
        </w:rPr>
        <w:t>6</w:t>
      </w:r>
      <w:r>
        <w:rPr>
          <w:rFonts w:hint="eastAsia" w:ascii="宋体" w:hAnsi="宋体" w:eastAsia="宋体" w:cs="宋体"/>
          <w:color w:val="auto"/>
          <w:sz w:val="22"/>
          <w:szCs w:val="22"/>
        </w:rPr>
        <w:t>年至今已缴存的至少3个月的社会保障资金缴存单据或社保机构开具的社会保险参保缴费情况证明，依法不需要缴纳社会保障资金的应提供相关证明材料；</w:t>
      </w:r>
      <w:r>
        <w:rPr>
          <w:rFonts w:hint="eastAsia" w:ascii="宋体" w:hAnsi="宋体" w:eastAsia="宋体" w:cs="宋体"/>
          <w:color w:val="auto"/>
          <w:sz w:val="22"/>
          <w:szCs w:val="22"/>
        </w:rPr>
        <w:br w:type="textWrapping"/>
      </w:r>
      <w:r>
        <w:rPr>
          <w:rFonts w:hint="eastAsia" w:ascii="宋体" w:hAnsi="宋体" w:eastAsia="宋体" w:cs="宋体"/>
          <w:color w:val="auto"/>
          <w:sz w:val="22"/>
          <w:szCs w:val="22"/>
        </w:rPr>
        <w:t>(6)书面声明：参加本次政府采购活动前三年内在经营活动中没有重大违纪，以及未被列入失信被执行人、重大税收违法案件当事人名单、政府采购严重违法失信行为 记录名单的书面声明(最终结果以开标现场在信用中国及中国政府采购网查询公示结果为准)；</w:t>
      </w:r>
      <w:r>
        <w:rPr>
          <w:rFonts w:hint="eastAsia" w:ascii="宋体" w:hAnsi="宋体" w:eastAsia="宋体" w:cs="宋体"/>
          <w:color w:val="auto"/>
          <w:sz w:val="22"/>
          <w:szCs w:val="22"/>
        </w:rPr>
        <w:br w:type="textWrapping"/>
      </w:r>
      <w:r>
        <w:rPr>
          <w:rFonts w:hint="eastAsia" w:ascii="宋体" w:hAnsi="宋体" w:eastAsia="宋体" w:cs="宋体"/>
          <w:color w:val="auto"/>
          <w:sz w:val="22"/>
          <w:szCs w:val="22"/>
        </w:rPr>
        <w:t>(7)供应商须具备</w:t>
      </w:r>
      <w:r>
        <w:rPr>
          <w:rFonts w:hint="eastAsia" w:ascii="宋体" w:hAnsi="宋体" w:eastAsia="宋体" w:cs="宋体"/>
          <w:color w:val="auto"/>
          <w:sz w:val="22"/>
          <w:szCs w:val="22"/>
          <w:lang w:eastAsia="zh-CN"/>
        </w:rPr>
        <w:t>建筑</w:t>
      </w:r>
      <w:r>
        <w:rPr>
          <w:rFonts w:hint="eastAsia" w:ascii="宋体" w:hAnsi="宋体" w:eastAsia="宋体" w:cs="宋体"/>
          <w:color w:val="auto"/>
          <w:sz w:val="22"/>
          <w:szCs w:val="22"/>
        </w:rPr>
        <w:t>工程施工总承包三级及以上资质和有效的安全生产许可证；</w:t>
      </w:r>
      <w:r>
        <w:rPr>
          <w:rFonts w:hint="eastAsia" w:ascii="宋体" w:hAnsi="宋体" w:eastAsia="宋体" w:cs="宋体"/>
          <w:color w:val="auto"/>
          <w:sz w:val="22"/>
          <w:szCs w:val="22"/>
        </w:rPr>
        <w:br w:type="textWrapping"/>
      </w:r>
      <w:r>
        <w:rPr>
          <w:rFonts w:hint="eastAsia" w:ascii="宋体" w:hAnsi="宋体" w:eastAsia="宋体" w:cs="宋体"/>
          <w:color w:val="auto"/>
          <w:sz w:val="22"/>
          <w:szCs w:val="22"/>
        </w:rPr>
        <w:t>(8)拟派项目经理须具备</w:t>
      </w:r>
      <w:r>
        <w:rPr>
          <w:rFonts w:hint="eastAsia" w:ascii="宋体" w:hAnsi="宋体" w:eastAsia="宋体" w:cs="宋体"/>
          <w:color w:val="auto"/>
          <w:sz w:val="22"/>
          <w:szCs w:val="22"/>
          <w:lang w:eastAsia="zh-CN"/>
        </w:rPr>
        <w:t>建筑</w:t>
      </w:r>
      <w:r>
        <w:rPr>
          <w:rFonts w:hint="eastAsia" w:ascii="宋体" w:hAnsi="宋体" w:eastAsia="宋体" w:cs="宋体"/>
          <w:color w:val="auto"/>
          <w:sz w:val="22"/>
          <w:szCs w:val="22"/>
        </w:rPr>
        <w:t>工程专业二级及以上注册建造师执业资格和有效的安全生产考核合格证,且无在建工程；</w:t>
      </w:r>
      <w:r>
        <w:rPr>
          <w:rFonts w:hint="eastAsia" w:ascii="宋体" w:hAnsi="宋体" w:eastAsia="宋体" w:cs="宋体"/>
          <w:color w:val="auto"/>
          <w:sz w:val="22"/>
          <w:szCs w:val="22"/>
        </w:rPr>
        <w:br w:type="textWrapping"/>
      </w:r>
      <w:r>
        <w:rPr>
          <w:rFonts w:hint="eastAsia" w:ascii="宋体" w:hAnsi="宋体" w:eastAsia="宋体" w:cs="宋体"/>
          <w:color w:val="auto"/>
          <w:sz w:val="22"/>
          <w:szCs w:val="22"/>
        </w:rPr>
        <w:t>(9)本项目专门面向中小企业采购；须符合《政府采购促进中小企业发展管理办法》（财库〔2020〕46号）规定的中小企业参加；(提供《中小企业声明函》，式样见投标文件格式)。</w:t>
      </w:r>
    </w:p>
    <w:p w14:paraId="7A168266">
      <w:pPr>
        <w:pStyle w:val="19"/>
        <w:spacing w:line="360" w:lineRule="auto"/>
        <w:ind w:firstLine="420" w:firstLineChars="200"/>
        <w:rPr>
          <w:color w:val="auto"/>
          <w:sz w:val="21"/>
          <w:szCs w:val="21"/>
        </w:rPr>
      </w:pPr>
    </w:p>
    <w:p w14:paraId="00ADB79D">
      <w:pPr>
        <w:pStyle w:val="19"/>
        <w:spacing w:line="360" w:lineRule="auto"/>
        <w:ind w:firstLine="420" w:firstLineChars="200"/>
        <w:rPr>
          <w:color w:val="auto"/>
          <w:sz w:val="21"/>
          <w:szCs w:val="21"/>
        </w:rPr>
      </w:pPr>
    </w:p>
    <w:p w14:paraId="613AA07B">
      <w:pPr>
        <w:pStyle w:val="7"/>
        <w:spacing w:line="360" w:lineRule="auto"/>
        <w:ind w:firstLine="482" w:firstLineChars="200"/>
        <w:rPr>
          <w:rFonts w:hint="eastAsia" w:ascii="宋体" w:hAnsi="宋体" w:eastAsia="宋体" w:cs="宋体"/>
          <w:b/>
          <w:bCs/>
          <w:color w:val="auto"/>
          <w:lang w:val="en-US" w:eastAsia="zh-CN"/>
        </w:rPr>
      </w:pPr>
      <w:r>
        <w:rPr>
          <w:rFonts w:hint="eastAsia" w:ascii="宋体" w:hAnsi="宋体" w:eastAsia="宋体" w:cs="宋体"/>
          <w:b/>
          <w:bCs/>
          <w:color w:val="auto"/>
          <w:kern w:val="2"/>
          <w:sz w:val="24"/>
          <w:szCs w:val="24"/>
          <w:shd w:val="clear" w:color="auto" w:fill="auto"/>
          <w:lang w:val="en-US" w:eastAsia="zh-CN" w:bidi="ar-SA"/>
        </w:rPr>
        <w:t>(以上</w:t>
      </w:r>
      <w:r>
        <w:rPr>
          <w:rFonts w:hint="eastAsia" w:ascii="宋体" w:hAnsi="宋体" w:cs="宋体"/>
          <w:b/>
          <w:bCs/>
          <w:color w:val="auto"/>
          <w:kern w:val="2"/>
          <w:sz w:val="24"/>
          <w:szCs w:val="24"/>
          <w:shd w:val="clear" w:color="auto" w:fill="auto"/>
          <w:lang w:val="en-US" w:eastAsia="zh-CN" w:bidi="ar-SA"/>
        </w:rPr>
        <w:t>证明文件</w:t>
      </w:r>
      <w:r>
        <w:rPr>
          <w:rFonts w:hint="eastAsia" w:ascii="宋体" w:hAnsi="宋体" w:eastAsia="宋体" w:cs="宋体"/>
          <w:b/>
          <w:bCs/>
          <w:color w:val="auto"/>
          <w:kern w:val="2"/>
          <w:sz w:val="24"/>
          <w:szCs w:val="24"/>
          <w:shd w:val="clear" w:color="auto" w:fill="auto"/>
          <w:lang w:val="en-US" w:eastAsia="zh-CN" w:bidi="ar-SA"/>
        </w:rPr>
        <w:t>须清晰完整，</w:t>
      </w:r>
      <w:r>
        <w:rPr>
          <w:rFonts w:hint="eastAsia" w:ascii="宋体" w:hAnsi="宋体" w:cs="宋体"/>
          <w:b/>
          <w:bCs/>
          <w:color w:val="auto"/>
          <w:kern w:val="2"/>
          <w:sz w:val="24"/>
          <w:szCs w:val="24"/>
          <w:shd w:val="clear" w:color="auto" w:fill="auto"/>
          <w:lang w:val="en-US" w:eastAsia="zh-CN" w:bidi="ar-SA"/>
        </w:rPr>
        <w:t>真实有效；</w:t>
      </w:r>
      <w:r>
        <w:rPr>
          <w:rFonts w:hint="eastAsia" w:ascii="宋体" w:hAnsi="宋体" w:eastAsia="宋体" w:cs="宋体"/>
          <w:b/>
          <w:bCs/>
          <w:color w:val="auto"/>
          <w:kern w:val="2"/>
          <w:sz w:val="24"/>
          <w:szCs w:val="24"/>
          <w:shd w:val="clear" w:color="auto" w:fill="auto"/>
          <w:lang w:val="en-US" w:eastAsia="zh-CN" w:bidi="ar-SA"/>
        </w:rPr>
        <w:t>如有虚假，一经查实，取消其投标资格,并上报有关部门)。</w:t>
      </w:r>
    </w:p>
    <w:p w14:paraId="58B0D9F6">
      <w:pPr>
        <w:pStyle w:val="19"/>
        <w:spacing w:line="360" w:lineRule="auto"/>
        <w:ind w:firstLine="420" w:firstLineChars="200"/>
        <w:rPr>
          <w:color w:val="auto"/>
          <w:sz w:val="21"/>
          <w:szCs w:val="21"/>
        </w:rPr>
      </w:pPr>
    </w:p>
    <w:p w14:paraId="137E3443">
      <w:pPr>
        <w:spacing w:before="1" w:line="360" w:lineRule="auto"/>
        <w:rPr>
          <w:rFonts w:ascii="宋体" w:hAnsi="宋体" w:eastAsia="宋体" w:cs="宋体"/>
          <w:color w:val="auto"/>
          <w:sz w:val="28"/>
          <w:szCs w:val="28"/>
        </w:rPr>
      </w:pPr>
    </w:p>
    <w:p w14:paraId="6F2F0CD5">
      <w:pPr>
        <w:spacing w:line="360" w:lineRule="auto"/>
        <w:rPr>
          <w:rFonts w:ascii="宋体" w:hAnsi="宋体" w:eastAsia="宋体" w:cs="宋体"/>
          <w:color w:val="auto"/>
          <w:sz w:val="28"/>
          <w:szCs w:val="28"/>
        </w:rPr>
      </w:pPr>
    </w:p>
    <w:p w14:paraId="11BDC5E6">
      <w:pPr>
        <w:pStyle w:val="12"/>
        <w:rPr>
          <w:rFonts w:ascii="宋体" w:hAnsi="宋体" w:eastAsia="宋体" w:cs="宋体"/>
          <w:color w:val="auto"/>
          <w:sz w:val="28"/>
          <w:szCs w:val="28"/>
        </w:rPr>
      </w:pPr>
    </w:p>
    <w:p w14:paraId="5D12F117">
      <w:pPr>
        <w:pStyle w:val="12"/>
        <w:rPr>
          <w:rFonts w:ascii="宋体" w:hAnsi="宋体" w:eastAsia="宋体" w:cs="宋体"/>
          <w:color w:val="auto"/>
          <w:sz w:val="28"/>
          <w:szCs w:val="28"/>
        </w:rPr>
      </w:pPr>
    </w:p>
    <w:p w14:paraId="4B1AAEC2">
      <w:pPr>
        <w:pStyle w:val="12"/>
        <w:rPr>
          <w:rFonts w:ascii="宋体" w:hAnsi="宋体" w:eastAsia="宋体" w:cs="宋体"/>
          <w:color w:val="auto"/>
          <w:sz w:val="28"/>
          <w:szCs w:val="28"/>
        </w:rPr>
      </w:pPr>
    </w:p>
    <w:p w14:paraId="704EC218">
      <w:pPr>
        <w:pStyle w:val="12"/>
        <w:rPr>
          <w:rFonts w:ascii="宋体" w:hAnsi="宋体" w:eastAsia="宋体" w:cs="宋体"/>
          <w:color w:val="auto"/>
          <w:sz w:val="28"/>
          <w:szCs w:val="28"/>
        </w:rPr>
      </w:pPr>
    </w:p>
    <w:p w14:paraId="371681A0">
      <w:pPr>
        <w:pStyle w:val="12"/>
        <w:ind w:left="0" w:leftChars="0" w:firstLine="0" w:firstLineChars="0"/>
        <w:rPr>
          <w:rFonts w:ascii="宋体" w:hAnsi="宋体" w:eastAsia="宋体" w:cs="宋体"/>
          <w:color w:val="auto"/>
          <w:sz w:val="28"/>
          <w:szCs w:val="28"/>
        </w:rPr>
        <w:sectPr>
          <w:footerReference r:id="rId29" w:type="default"/>
          <w:pgSz w:w="11900" w:h="16820"/>
          <w:pgMar w:top="1429" w:right="1443" w:bottom="553" w:left="1380" w:header="0" w:footer="324" w:gutter="0"/>
          <w:pgNumType w:fmt="decimal"/>
          <w:cols w:space="720" w:num="1"/>
        </w:sectPr>
      </w:pPr>
    </w:p>
    <w:p w14:paraId="6F1897E1">
      <w:pPr>
        <w:spacing w:before="295" w:line="219" w:lineRule="auto"/>
        <w:rPr>
          <w:rFonts w:ascii="宋体" w:hAnsi="宋体" w:eastAsia="宋体" w:cs="宋体"/>
          <w:b/>
          <w:bCs/>
          <w:color w:val="auto"/>
          <w:spacing w:val="10"/>
          <w:sz w:val="25"/>
          <w:szCs w:val="25"/>
        </w:rPr>
      </w:pPr>
    </w:p>
    <w:p w14:paraId="1BA18A66">
      <w:pPr>
        <w:spacing w:before="295" w:line="219" w:lineRule="auto"/>
        <w:ind w:left="3"/>
        <w:rPr>
          <w:rFonts w:ascii="宋体" w:hAnsi="宋体" w:eastAsia="宋体" w:cs="宋体"/>
          <w:color w:val="auto"/>
          <w:sz w:val="25"/>
          <w:szCs w:val="25"/>
        </w:rPr>
      </w:pPr>
      <w:r>
        <w:rPr>
          <w:rFonts w:ascii="宋体" w:hAnsi="宋体" w:eastAsia="宋体" w:cs="宋体"/>
          <w:b/>
          <w:bCs/>
          <w:color w:val="auto"/>
          <w:spacing w:val="10"/>
          <w:sz w:val="25"/>
          <w:szCs w:val="25"/>
        </w:rPr>
        <w:t>附件</w:t>
      </w:r>
      <w:r>
        <w:rPr>
          <w:rFonts w:ascii="宋体" w:hAnsi="宋体" w:eastAsia="宋体" w:cs="宋体"/>
          <w:color w:val="auto"/>
          <w:spacing w:val="-58"/>
          <w:sz w:val="25"/>
          <w:szCs w:val="25"/>
        </w:rPr>
        <w:t xml:space="preserve"> </w:t>
      </w:r>
      <w:r>
        <w:rPr>
          <w:rFonts w:ascii="宋体" w:hAnsi="宋体" w:eastAsia="宋体" w:cs="宋体"/>
          <w:b/>
          <w:bCs/>
          <w:color w:val="auto"/>
          <w:spacing w:val="10"/>
          <w:sz w:val="25"/>
          <w:szCs w:val="25"/>
        </w:rPr>
        <w:t>：</w:t>
      </w:r>
    </w:p>
    <w:p w14:paraId="01BDB847">
      <w:pPr>
        <w:spacing w:before="216" w:line="219" w:lineRule="auto"/>
        <w:ind w:left="3224"/>
        <w:rPr>
          <w:rFonts w:hint="eastAsia" w:ascii="宋体" w:hAnsi="宋体" w:eastAsia="宋体" w:cs="宋体"/>
          <w:b/>
          <w:bCs/>
          <w:color w:val="auto"/>
          <w:spacing w:val="5"/>
          <w:sz w:val="29"/>
          <w:szCs w:val="29"/>
          <w:lang w:eastAsia="zh-CN"/>
        </w:rPr>
      </w:pPr>
      <w:r>
        <w:rPr>
          <w:rFonts w:ascii="宋体" w:hAnsi="宋体" w:eastAsia="宋体" w:cs="宋体"/>
          <w:b/>
          <w:bCs/>
          <w:color w:val="auto"/>
          <w:spacing w:val="5"/>
          <w:sz w:val="29"/>
          <w:szCs w:val="29"/>
        </w:rPr>
        <w:t>法定代表人身份证明</w:t>
      </w:r>
      <w:r>
        <w:rPr>
          <w:rFonts w:hint="eastAsia" w:ascii="宋体" w:hAnsi="宋体" w:eastAsia="宋体" w:cs="宋体"/>
          <w:b/>
          <w:bCs/>
          <w:color w:val="auto"/>
          <w:spacing w:val="5"/>
          <w:sz w:val="29"/>
          <w:szCs w:val="29"/>
          <w:lang w:eastAsia="zh-CN"/>
        </w:rPr>
        <w:t>（格式）</w:t>
      </w:r>
    </w:p>
    <w:p w14:paraId="6D0DD3C5">
      <w:pPr>
        <w:spacing w:before="216" w:line="219" w:lineRule="auto"/>
        <w:ind w:left="3224"/>
        <w:rPr>
          <w:rFonts w:hint="eastAsia" w:ascii="宋体" w:hAnsi="宋体" w:eastAsia="宋体" w:cs="宋体"/>
          <w:b/>
          <w:bCs/>
          <w:color w:val="auto"/>
          <w:spacing w:val="5"/>
          <w:sz w:val="29"/>
          <w:szCs w:val="29"/>
          <w:lang w:eastAsia="zh-CN"/>
        </w:rPr>
      </w:pPr>
    </w:p>
    <w:p w14:paraId="3FC9295B">
      <w:pPr>
        <w:spacing w:before="82" w:line="220" w:lineRule="auto"/>
        <w:rPr>
          <w:rFonts w:ascii="宋体" w:hAnsi="宋体" w:eastAsia="宋体" w:cs="宋体"/>
          <w:color w:val="auto"/>
          <w:sz w:val="25"/>
          <w:szCs w:val="25"/>
        </w:rPr>
      </w:pPr>
      <w:r>
        <w:rPr>
          <w:rFonts w:ascii="宋体" w:hAnsi="宋体" w:eastAsia="宋体" w:cs="宋体"/>
          <w:color w:val="auto"/>
          <w:spacing w:val="-31"/>
          <w:sz w:val="25"/>
          <w:szCs w:val="25"/>
        </w:rPr>
        <w:t xml:space="preserve">单位名称： </w:t>
      </w:r>
      <w:r>
        <w:rPr>
          <w:rFonts w:ascii="宋体" w:hAnsi="宋体" w:eastAsia="宋体" w:cs="宋体"/>
          <w:color w:val="auto"/>
          <w:sz w:val="25"/>
          <w:szCs w:val="25"/>
          <w:u w:val="single" w:color="auto"/>
        </w:rPr>
        <w:t xml:space="preserve">                              </w:t>
      </w:r>
    </w:p>
    <w:p w14:paraId="55631580">
      <w:pPr>
        <w:spacing w:before="172" w:line="220" w:lineRule="auto"/>
        <w:rPr>
          <w:rFonts w:ascii="宋体" w:hAnsi="宋体" w:eastAsia="宋体" w:cs="宋体"/>
          <w:color w:val="auto"/>
          <w:sz w:val="25"/>
          <w:szCs w:val="25"/>
        </w:rPr>
      </w:pPr>
      <w:r>
        <w:rPr>
          <w:rFonts w:ascii="宋体" w:hAnsi="宋体" w:eastAsia="宋体" w:cs="宋体"/>
          <w:color w:val="auto"/>
          <w:spacing w:val="-31"/>
          <w:sz w:val="25"/>
          <w:szCs w:val="25"/>
        </w:rPr>
        <w:t xml:space="preserve">单位性质： </w:t>
      </w:r>
      <w:r>
        <w:rPr>
          <w:rFonts w:ascii="宋体" w:hAnsi="宋体" w:eastAsia="宋体" w:cs="宋体"/>
          <w:color w:val="auto"/>
          <w:sz w:val="25"/>
          <w:szCs w:val="25"/>
          <w:u w:val="single" w:color="auto"/>
        </w:rPr>
        <w:t xml:space="preserve">                              </w:t>
      </w:r>
    </w:p>
    <w:p w14:paraId="1A5001C3">
      <w:pPr>
        <w:spacing w:before="173" w:line="229" w:lineRule="auto"/>
        <w:rPr>
          <w:rFonts w:ascii="宋体" w:hAnsi="宋体" w:eastAsia="宋体" w:cs="宋体"/>
          <w:color w:val="auto"/>
          <w:sz w:val="25"/>
          <w:szCs w:val="25"/>
        </w:rPr>
      </w:pPr>
      <w:r>
        <w:rPr>
          <w:rFonts w:ascii="宋体" w:hAnsi="宋体" w:eastAsia="宋体" w:cs="宋体"/>
          <w:color w:val="auto"/>
          <w:spacing w:val="-21"/>
          <w:sz w:val="25"/>
          <w:szCs w:val="25"/>
        </w:rPr>
        <w:t>地    址：</w:t>
      </w:r>
      <w:r>
        <w:rPr>
          <w:rFonts w:ascii="宋体" w:hAnsi="宋体" w:eastAsia="宋体" w:cs="宋体"/>
          <w:color w:val="auto"/>
          <w:spacing w:val="-30"/>
          <w:sz w:val="25"/>
          <w:szCs w:val="25"/>
        </w:rPr>
        <w:t xml:space="preserve"> </w:t>
      </w:r>
      <w:r>
        <w:rPr>
          <w:rFonts w:ascii="宋体" w:hAnsi="宋体" w:eastAsia="宋体" w:cs="宋体"/>
          <w:color w:val="auto"/>
          <w:sz w:val="25"/>
          <w:szCs w:val="25"/>
          <w:u w:val="single" w:color="auto"/>
        </w:rPr>
        <w:t xml:space="preserve">                              </w:t>
      </w:r>
    </w:p>
    <w:p w14:paraId="74570113">
      <w:pPr>
        <w:spacing w:before="140" w:line="334" w:lineRule="auto"/>
        <w:rPr>
          <w:rFonts w:ascii="宋体" w:hAnsi="宋体" w:eastAsia="宋体" w:cs="宋体"/>
          <w:color w:val="auto"/>
          <w:sz w:val="23"/>
          <w:szCs w:val="23"/>
        </w:rPr>
      </w:pPr>
      <w:r>
        <w:rPr>
          <w:rFonts w:ascii="宋体" w:hAnsi="宋体" w:eastAsia="宋体" w:cs="宋体"/>
          <w:color w:val="auto"/>
          <w:spacing w:val="-31"/>
          <w:sz w:val="25"/>
          <w:szCs w:val="25"/>
        </w:rPr>
        <w:t>成立时间：</w:t>
      </w:r>
      <w:r>
        <w:rPr>
          <w:rFonts w:ascii="宋体" w:hAnsi="宋体" w:eastAsia="宋体" w:cs="宋体"/>
          <w:color w:val="auto"/>
          <w:spacing w:val="27"/>
          <w:sz w:val="25"/>
          <w:szCs w:val="25"/>
        </w:rPr>
        <w:t xml:space="preserve"> </w:t>
      </w:r>
      <w:r>
        <w:rPr>
          <w:rFonts w:ascii="宋体" w:hAnsi="宋体" w:eastAsia="宋体" w:cs="宋体"/>
          <w:color w:val="auto"/>
          <w:spacing w:val="12"/>
          <w:sz w:val="25"/>
          <w:szCs w:val="25"/>
          <w:u w:val="single" w:color="auto"/>
        </w:rPr>
        <w:t xml:space="preserve">       </w:t>
      </w:r>
      <w:r>
        <w:rPr>
          <w:rFonts w:ascii="宋体" w:hAnsi="宋体" w:eastAsia="宋体" w:cs="宋体"/>
          <w:color w:val="auto"/>
          <w:spacing w:val="-31"/>
          <w:sz w:val="25"/>
          <w:szCs w:val="25"/>
        </w:rPr>
        <w:t xml:space="preserve">年 </w:t>
      </w:r>
      <w:r>
        <w:rPr>
          <w:rFonts w:ascii="黑体" w:hAnsi="黑体" w:eastAsia="黑体" w:cs="黑体"/>
          <w:color w:val="auto"/>
          <w:spacing w:val="6"/>
          <w:sz w:val="27"/>
          <w:szCs w:val="27"/>
          <w:u w:val="single" w:color="auto"/>
        </w:rPr>
        <w:t xml:space="preserve">      </w:t>
      </w:r>
      <w:r>
        <w:rPr>
          <w:rFonts w:ascii="黑体" w:hAnsi="黑体" w:eastAsia="黑体" w:cs="黑体"/>
          <w:color w:val="auto"/>
          <w:spacing w:val="-121"/>
          <w:sz w:val="27"/>
          <w:szCs w:val="27"/>
        </w:rPr>
        <w:t xml:space="preserve"> </w:t>
      </w:r>
      <w:r>
        <w:rPr>
          <w:rFonts w:ascii="宋体" w:hAnsi="宋体" w:eastAsia="宋体" w:cs="宋体"/>
          <w:color w:val="auto"/>
          <w:spacing w:val="-31"/>
          <w:sz w:val="25"/>
          <w:szCs w:val="25"/>
        </w:rPr>
        <w:t>月</w:t>
      </w:r>
      <w:r>
        <w:rPr>
          <w:rFonts w:ascii="宋体" w:hAnsi="宋体" w:eastAsia="宋体" w:cs="宋体"/>
          <w:color w:val="auto"/>
          <w:spacing w:val="7"/>
          <w:sz w:val="23"/>
          <w:szCs w:val="23"/>
          <w:u w:val="single" w:color="auto"/>
        </w:rPr>
        <w:t xml:space="preserve">        </w:t>
      </w:r>
      <w:r>
        <w:rPr>
          <w:rFonts w:ascii="宋体" w:hAnsi="宋体" w:eastAsia="宋体" w:cs="宋体"/>
          <w:color w:val="auto"/>
          <w:spacing w:val="-31"/>
          <w:sz w:val="23"/>
          <w:szCs w:val="23"/>
          <w:u w:val="single" w:color="auto"/>
        </w:rPr>
        <w:t>日</w:t>
      </w:r>
    </w:p>
    <w:p w14:paraId="020C878E">
      <w:pPr>
        <w:spacing w:line="220" w:lineRule="auto"/>
        <w:rPr>
          <w:rFonts w:ascii="宋体" w:hAnsi="宋体" w:eastAsia="宋体" w:cs="宋体"/>
          <w:color w:val="auto"/>
          <w:sz w:val="25"/>
          <w:szCs w:val="25"/>
        </w:rPr>
      </w:pPr>
      <w:r>
        <w:rPr>
          <w:rFonts w:ascii="宋体" w:hAnsi="宋体" w:eastAsia="宋体" w:cs="宋体"/>
          <w:color w:val="auto"/>
          <w:spacing w:val="-33"/>
          <w:w w:val="99"/>
          <w:sz w:val="25"/>
          <w:szCs w:val="25"/>
        </w:rPr>
        <w:t>经营期限：</w:t>
      </w:r>
      <w:r>
        <w:rPr>
          <w:rFonts w:ascii="宋体" w:hAnsi="宋体" w:eastAsia="宋体" w:cs="宋体"/>
          <w:color w:val="auto"/>
          <w:spacing w:val="1"/>
          <w:sz w:val="25"/>
          <w:szCs w:val="25"/>
        </w:rPr>
        <w:t xml:space="preserve"> </w:t>
      </w:r>
      <w:r>
        <w:rPr>
          <w:rFonts w:ascii="宋体" w:hAnsi="宋体" w:eastAsia="宋体" w:cs="宋体"/>
          <w:color w:val="auto"/>
          <w:sz w:val="25"/>
          <w:szCs w:val="25"/>
          <w:u w:val="single" w:color="auto"/>
        </w:rPr>
        <w:t xml:space="preserve">                             </w:t>
      </w:r>
    </w:p>
    <w:p w14:paraId="22AE15E0">
      <w:pPr>
        <w:spacing w:before="161" w:line="314" w:lineRule="auto"/>
        <w:rPr>
          <w:rFonts w:ascii="宋体" w:hAnsi="宋体" w:eastAsia="宋体" w:cs="宋体"/>
          <w:color w:val="auto"/>
          <w:sz w:val="25"/>
          <w:szCs w:val="25"/>
        </w:rPr>
      </w:pPr>
      <w:r>
        <w:rPr>
          <w:rFonts w:ascii="宋体" w:hAnsi="宋体" w:eastAsia="宋体" w:cs="宋体"/>
          <w:color w:val="auto"/>
          <w:spacing w:val="-20"/>
          <w:position w:val="1"/>
          <w:sz w:val="25"/>
          <w:szCs w:val="25"/>
        </w:rPr>
        <w:t>姓    名：</w:t>
      </w:r>
      <w:r>
        <w:rPr>
          <w:rFonts w:ascii="宋体" w:hAnsi="宋体" w:eastAsia="宋体" w:cs="宋体"/>
          <w:color w:val="auto"/>
          <w:spacing w:val="-32"/>
          <w:position w:val="1"/>
          <w:sz w:val="25"/>
          <w:szCs w:val="25"/>
        </w:rPr>
        <w:t xml:space="preserve"> </w:t>
      </w:r>
      <w:r>
        <w:rPr>
          <w:rFonts w:ascii="宋体" w:hAnsi="宋体" w:eastAsia="宋体" w:cs="宋体"/>
          <w:color w:val="auto"/>
          <w:spacing w:val="-20"/>
          <w:position w:val="-1"/>
          <w:sz w:val="25"/>
          <w:szCs w:val="25"/>
          <w:u w:val="single" w:color="auto"/>
        </w:rPr>
        <w:t xml:space="preserve">          </w:t>
      </w:r>
      <w:r>
        <w:rPr>
          <w:rFonts w:ascii="宋体" w:hAnsi="宋体" w:eastAsia="宋体" w:cs="宋体"/>
          <w:color w:val="auto"/>
          <w:spacing w:val="-20"/>
          <w:position w:val="-1"/>
          <w:sz w:val="25"/>
          <w:szCs w:val="25"/>
          <w:u w:val="none" w:color="auto"/>
        </w:rPr>
        <w:t>性</w:t>
      </w:r>
      <w:r>
        <w:rPr>
          <w:rFonts w:ascii="宋体" w:hAnsi="宋体" w:eastAsia="宋体" w:cs="宋体"/>
          <w:color w:val="auto"/>
          <w:spacing w:val="-20"/>
          <w:position w:val="-1"/>
          <w:sz w:val="25"/>
          <w:szCs w:val="25"/>
        </w:rPr>
        <w:t>别：</w:t>
      </w:r>
      <w:r>
        <w:rPr>
          <w:rFonts w:ascii="宋体" w:hAnsi="宋体" w:eastAsia="宋体" w:cs="宋体"/>
          <w:color w:val="auto"/>
          <w:spacing w:val="-87"/>
          <w:position w:val="-1"/>
          <w:sz w:val="25"/>
          <w:szCs w:val="25"/>
        </w:rPr>
        <w:t xml:space="preserve"> </w:t>
      </w:r>
      <w:r>
        <w:rPr>
          <w:rFonts w:ascii="宋体" w:hAnsi="宋体" w:eastAsia="宋体" w:cs="宋体"/>
          <w:color w:val="auto"/>
          <w:spacing w:val="-20"/>
          <w:position w:val="-1"/>
          <w:sz w:val="25"/>
          <w:szCs w:val="25"/>
          <w:u w:val="single" w:color="auto"/>
        </w:rPr>
        <w:t xml:space="preserve">           </w:t>
      </w:r>
      <w:r>
        <w:rPr>
          <w:rFonts w:ascii="宋体" w:hAnsi="宋体" w:eastAsia="宋体" w:cs="宋体"/>
          <w:color w:val="auto"/>
          <w:spacing w:val="-20"/>
          <w:position w:val="1"/>
          <w:sz w:val="26"/>
          <w:szCs w:val="26"/>
        </w:rPr>
        <w:t>年龄：</w:t>
      </w:r>
      <w:r>
        <w:rPr>
          <w:rFonts w:ascii="宋体" w:hAnsi="宋体" w:eastAsia="宋体" w:cs="宋体"/>
          <w:color w:val="auto"/>
          <w:spacing w:val="-96"/>
          <w:position w:val="1"/>
          <w:sz w:val="26"/>
          <w:szCs w:val="26"/>
        </w:rPr>
        <w:t xml:space="preserve"> </w:t>
      </w:r>
      <w:r>
        <w:rPr>
          <w:rFonts w:ascii="宋体" w:hAnsi="宋体" w:eastAsia="宋体" w:cs="宋体"/>
          <w:color w:val="auto"/>
          <w:spacing w:val="4"/>
          <w:position w:val="1"/>
          <w:sz w:val="26"/>
          <w:szCs w:val="26"/>
          <w:u w:val="single" w:color="auto"/>
        </w:rPr>
        <w:t xml:space="preserve">         </w:t>
      </w:r>
      <w:r>
        <w:rPr>
          <w:rFonts w:ascii="宋体" w:hAnsi="宋体" w:eastAsia="宋体" w:cs="宋体"/>
          <w:color w:val="auto"/>
          <w:spacing w:val="-20"/>
          <w:sz w:val="25"/>
          <w:szCs w:val="25"/>
        </w:rPr>
        <w:t>职务：</w:t>
      </w:r>
      <w:r>
        <w:rPr>
          <w:rFonts w:ascii="宋体" w:hAnsi="宋体" w:eastAsia="宋体" w:cs="宋体"/>
          <w:color w:val="auto"/>
          <w:spacing w:val="-82"/>
          <w:sz w:val="25"/>
          <w:szCs w:val="25"/>
        </w:rPr>
        <w:t xml:space="preserve"> </w:t>
      </w:r>
      <w:r>
        <w:rPr>
          <w:rFonts w:ascii="宋体" w:hAnsi="宋体" w:eastAsia="宋体" w:cs="宋体"/>
          <w:color w:val="auto"/>
          <w:sz w:val="25"/>
          <w:szCs w:val="25"/>
          <w:u w:val="single" w:color="auto"/>
        </w:rPr>
        <w:t xml:space="preserve">          </w:t>
      </w:r>
    </w:p>
    <w:p w14:paraId="221F36DA">
      <w:pPr>
        <w:spacing w:line="225" w:lineRule="auto"/>
        <w:rPr>
          <w:rFonts w:ascii="宋体" w:hAnsi="宋体" w:eastAsia="宋体" w:cs="宋体"/>
          <w:color w:val="auto"/>
          <w:sz w:val="25"/>
          <w:szCs w:val="25"/>
        </w:rPr>
      </w:pPr>
      <w:r>
        <w:rPr>
          <w:rFonts w:ascii="宋体" w:hAnsi="宋体" w:eastAsia="宋体" w:cs="宋体"/>
          <w:color w:val="auto"/>
          <w:spacing w:val="-14"/>
          <w:position w:val="1"/>
          <w:sz w:val="25"/>
          <w:szCs w:val="25"/>
        </w:rPr>
        <w:t>系_</w:t>
      </w:r>
      <w:r>
        <w:rPr>
          <w:rFonts w:ascii="宋体" w:hAnsi="宋体" w:eastAsia="宋体" w:cs="宋体"/>
          <w:color w:val="auto"/>
          <w:spacing w:val="13"/>
          <w:sz w:val="27"/>
          <w:szCs w:val="27"/>
          <w:u w:val="single" w:color="auto"/>
        </w:rPr>
        <w:t xml:space="preserve">        </w:t>
      </w:r>
      <w:r>
        <w:rPr>
          <w:rFonts w:ascii="宋体" w:hAnsi="宋体" w:eastAsia="宋体" w:cs="宋体"/>
          <w:color w:val="auto"/>
          <w:spacing w:val="-14"/>
          <w:sz w:val="27"/>
          <w:szCs w:val="27"/>
          <w:u w:val="single" w:color="auto"/>
        </w:rPr>
        <w:t>( 供</w:t>
      </w:r>
      <w:r>
        <w:rPr>
          <w:rFonts w:ascii="宋体" w:hAnsi="宋体" w:eastAsia="宋体" w:cs="宋体"/>
          <w:color w:val="auto"/>
          <w:spacing w:val="-22"/>
          <w:sz w:val="27"/>
          <w:szCs w:val="27"/>
          <w:u w:val="single" w:color="auto"/>
        </w:rPr>
        <w:t xml:space="preserve"> </w:t>
      </w:r>
      <w:r>
        <w:rPr>
          <w:rFonts w:ascii="宋体" w:hAnsi="宋体" w:eastAsia="宋体" w:cs="宋体"/>
          <w:color w:val="auto"/>
          <w:spacing w:val="-14"/>
          <w:sz w:val="27"/>
          <w:szCs w:val="27"/>
          <w:u w:val="single" w:color="auto"/>
        </w:rPr>
        <w:t>应</w:t>
      </w:r>
      <w:r>
        <w:rPr>
          <w:rFonts w:ascii="宋体" w:hAnsi="宋体" w:eastAsia="宋体" w:cs="宋体"/>
          <w:color w:val="auto"/>
          <w:spacing w:val="-20"/>
          <w:sz w:val="27"/>
          <w:szCs w:val="27"/>
          <w:u w:val="single" w:color="auto"/>
        </w:rPr>
        <w:t xml:space="preserve"> </w:t>
      </w:r>
      <w:r>
        <w:rPr>
          <w:rFonts w:ascii="宋体" w:hAnsi="宋体" w:eastAsia="宋体" w:cs="宋体"/>
          <w:color w:val="auto"/>
          <w:spacing w:val="-14"/>
          <w:sz w:val="27"/>
          <w:szCs w:val="27"/>
          <w:u w:val="single" w:color="auto"/>
        </w:rPr>
        <w:t>商</w:t>
      </w:r>
      <w:r>
        <w:rPr>
          <w:rFonts w:ascii="宋体" w:hAnsi="宋体" w:eastAsia="宋体" w:cs="宋体"/>
          <w:color w:val="auto"/>
          <w:spacing w:val="-23"/>
          <w:sz w:val="27"/>
          <w:szCs w:val="27"/>
          <w:u w:val="single" w:color="auto"/>
        </w:rPr>
        <w:t xml:space="preserve"> </w:t>
      </w:r>
      <w:r>
        <w:rPr>
          <w:rFonts w:ascii="宋体" w:hAnsi="宋体" w:eastAsia="宋体" w:cs="宋体"/>
          <w:color w:val="auto"/>
          <w:spacing w:val="-14"/>
          <w:sz w:val="27"/>
          <w:szCs w:val="27"/>
          <w:u w:val="single" w:color="auto"/>
        </w:rPr>
        <w:t>单</w:t>
      </w:r>
      <w:r>
        <w:rPr>
          <w:rFonts w:ascii="宋体" w:hAnsi="宋体" w:eastAsia="宋体" w:cs="宋体"/>
          <w:color w:val="auto"/>
          <w:spacing w:val="-25"/>
          <w:sz w:val="27"/>
          <w:szCs w:val="27"/>
          <w:u w:val="single" w:color="auto"/>
        </w:rPr>
        <w:t xml:space="preserve"> </w:t>
      </w:r>
      <w:r>
        <w:rPr>
          <w:rFonts w:ascii="宋体" w:hAnsi="宋体" w:eastAsia="宋体" w:cs="宋体"/>
          <w:color w:val="auto"/>
          <w:spacing w:val="-14"/>
          <w:sz w:val="27"/>
          <w:szCs w:val="27"/>
          <w:u w:val="single" w:color="auto"/>
        </w:rPr>
        <w:t>位</w:t>
      </w:r>
      <w:r>
        <w:rPr>
          <w:rFonts w:ascii="宋体" w:hAnsi="宋体" w:eastAsia="宋体" w:cs="宋体"/>
          <w:color w:val="auto"/>
          <w:spacing w:val="-22"/>
          <w:sz w:val="27"/>
          <w:szCs w:val="27"/>
          <w:u w:val="single" w:color="auto"/>
        </w:rPr>
        <w:t xml:space="preserve"> </w:t>
      </w:r>
      <w:r>
        <w:rPr>
          <w:rFonts w:ascii="宋体" w:hAnsi="宋体" w:eastAsia="宋体" w:cs="宋体"/>
          <w:color w:val="auto"/>
          <w:spacing w:val="-14"/>
          <w:sz w:val="27"/>
          <w:szCs w:val="27"/>
          <w:u w:val="single" w:color="auto"/>
        </w:rPr>
        <w:t>名</w:t>
      </w:r>
      <w:r>
        <w:rPr>
          <w:rFonts w:ascii="宋体" w:hAnsi="宋体" w:eastAsia="宋体" w:cs="宋体"/>
          <w:color w:val="auto"/>
          <w:spacing w:val="-26"/>
          <w:sz w:val="27"/>
          <w:szCs w:val="27"/>
          <w:u w:val="single" w:color="auto"/>
        </w:rPr>
        <w:t xml:space="preserve"> </w:t>
      </w:r>
      <w:r>
        <w:rPr>
          <w:rFonts w:ascii="宋体" w:hAnsi="宋体" w:eastAsia="宋体" w:cs="宋体"/>
          <w:color w:val="auto"/>
          <w:spacing w:val="-14"/>
          <w:sz w:val="27"/>
          <w:szCs w:val="27"/>
          <w:u w:val="single" w:color="auto"/>
        </w:rPr>
        <w:t>称</w:t>
      </w:r>
      <w:r>
        <w:rPr>
          <w:rFonts w:ascii="宋体" w:hAnsi="宋体" w:eastAsia="宋体" w:cs="宋体"/>
          <w:color w:val="auto"/>
          <w:spacing w:val="-25"/>
          <w:sz w:val="27"/>
          <w:szCs w:val="27"/>
          <w:u w:val="single" w:color="auto"/>
        </w:rPr>
        <w:t xml:space="preserve"> </w:t>
      </w:r>
      <w:r>
        <w:rPr>
          <w:rFonts w:ascii="宋体" w:hAnsi="宋体" w:eastAsia="宋体" w:cs="宋体"/>
          <w:color w:val="auto"/>
          <w:spacing w:val="-14"/>
          <w:sz w:val="27"/>
          <w:szCs w:val="27"/>
          <w:u w:val="single" w:color="auto"/>
        </w:rPr>
        <w:t xml:space="preserve">)           </w:t>
      </w:r>
      <w:r>
        <w:rPr>
          <w:rFonts w:ascii="宋体" w:hAnsi="宋体" w:eastAsia="宋体" w:cs="宋体"/>
          <w:color w:val="auto"/>
          <w:spacing w:val="-125"/>
          <w:sz w:val="27"/>
          <w:szCs w:val="27"/>
        </w:rPr>
        <w:t xml:space="preserve"> </w:t>
      </w:r>
      <w:r>
        <w:rPr>
          <w:rFonts w:ascii="宋体" w:hAnsi="宋体" w:eastAsia="宋体" w:cs="宋体"/>
          <w:color w:val="auto"/>
          <w:spacing w:val="-14"/>
          <w:sz w:val="25"/>
          <w:szCs w:val="25"/>
        </w:rPr>
        <w:t>的法定代表人。</w:t>
      </w:r>
    </w:p>
    <w:p w14:paraId="3103CD3C">
      <w:pPr>
        <w:spacing w:before="141" w:line="219" w:lineRule="auto"/>
        <w:rPr>
          <w:rFonts w:ascii="宋体" w:hAnsi="宋体" w:eastAsia="宋体" w:cs="宋体"/>
          <w:color w:val="auto"/>
          <w:sz w:val="25"/>
          <w:szCs w:val="25"/>
        </w:rPr>
      </w:pPr>
      <w:r>
        <w:rPr>
          <w:rFonts w:ascii="宋体" w:hAnsi="宋体" w:eastAsia="宋体" w:cs="宋体"/>
          <w:color w:val="auto"/>
          <w:spacing w:val="-8"/>
          <w:sz w:val="25"/>
          <w:szCs w:val="25"/>
        </w:rPr>
        <w:t>特此证明。</w:t>
      </w:r>
    </w:p>
    <w:p w14:paraId="262F7BC0">
      <w:pPr>
        <w:pStyle w:val="7"/>
        <w:spacing w:line="271" w:lineRule="auto"/>
        <w:rPr>
          <w:color w:val="auto"/>
        </w:rPr>
      </w:pPr>
    </w:p>
    <w:p w14:paraId="0A4BBBE2">
      <w:pPr>
        <w:pStyle w:val="7"/>
        <w:spacing w:line="272" w:lineRule="auto"/>
        <w:rPr>
          <w:color w:val="auto"/>
        </w:rPr>
      </w:pPr>
    </w:p>
    <w:p w14:paraId="00F5B012">
      <w:pPr>
        <w:pStyle w:val="7"/>
        <w:spacing w:line="272" w:lineRule="auto"/>
        <w:rPr>
          <w:color w:val="auto"/>
        </w:rPr>
      </w:pPr>
    </w:p>
    <w:p w14:paraId="7EFB1CB6">
      <w:pPr>
        <w:spacing w:before="82" w:line="219" w:lineRule="auto"/>
        <w:rPr>
          <w:rFonts w:ascii="宋体" w:hAnsi="宋体" w:eastAsia="宋体" w:cs="宋体"/>
          <w:color w:val="auto"/>
          <w:sz w:val="25"/>
          <w:szCs w:val="25"/>
        </w:rPr>
      </w:pPr>
      <w:r>
        <w:rPr>
          <w:rFonts w:ascii="宋体" w:hAnsi="宋体" w:eastAsia="宋体" w:cs="宋体"/>
          <w:color w:val="auto"/>
          <w:spacing w:val="-13"/>
          <w:sz w:val="25"/>
          <w:szCs w:val="25"/>
        </w:rPr>
        <w:t>附：法定代表人身份证复印件</w:t>
      </w:r>
    </w:p>
    <w:p w14:paraId="6FDEAC3A">
      <w:pPr>
        <w:pStyle w:val="7"/>
        <w:spacing w:line="252" w:lineRule="auto"/>
        <w:rPr>
          <w:color w:val="auto"/>
        </w:rPr>
      </w:pPr>
    </w:p>
    <w:p w14:paraId="7C95C63B">
      <w:pPr>
        <w:pStyle w:val="7"/>
        <w:spacing w:line="253" w:lineRule="auto"/>
        <w:rPr>
          <w:color w:val="auto"/>
        </w:rPr>
      </w:pPr>
    </w:p>
    <w:p w14:paraId="07A10503">
      <w:pPr>
        <w:pStyle w:val="7"/>
        <w:spacing w:line="253" w:lineRule="auto"/>
        <w:rPr>
          <w:color w:val="auto"/>
        </w:rPr>
      </w:pPr>
    </w:p>
    <w:p w14:paraId="639C169C">
      <w:pPr>
        <w:pStyle w:val="7"/>
        <w:spacing w:line="253" w:lineRule="auto"/>
        <w:rPr>
          <w:color w:val="auto"/>
        </w:rPr>
      </w:pPr>
    </w:p>
    <w:p w14:paraId="3F7E1682">
      <w:pPr>
        <w:pStyle w:val="7"/>
        <w:spacing w:line="253" w:lineRule="auto"/>
        <w:rPr>
          <w:color w:val="auto"/>
        </w:rPr>
      </w:pPr>
    </w:p>
    <w:p w14:paraId="569DB235">
      <w:pPr>
        <w:pStyle w:val="7"/>
        <w:spacing w:line="253" w:lineRule="auto"/>
        <w:rPr>
          <w:color w:val="auto"/>
        </w:rPr>
      </w:pPr>
    </w:p>
    <w:p w14:paraId="6EBD105A">
      <w:pPr>
        <w:pStyle w:val="7"/>
        <w:spacing w:line="253" w:lineRule="auto"/>
        <w:rPr>
          <w:color w:val="auto"/>
        </w:rPr>
      </w:pPr>
    </w:p>
    <w:p w14:paraId="21F97308">
      <w:pPr>
        <w:pStyle w:val="7"/>
        <w:spacing w:line="253" w:lineRule="auto"/>
        <w:rPr>
          <w:color w:val="auto"/>
        </w:rPr>
      </w:pPr>
    </w:p>
    <w:p w14:paraId="024FC96D">
      <w:pPr>
        <w:pStyle w:val="7"/>
        <w:spacing w:line="253" w:lineRule="auto"/>
        <w:rPr>
          <w:color w:val="auto"/>
        </w:rPr>
      </w:pPr>
    </w:p>
    <w:p w14:paraId="07FC0A69">
      <w:pPr>
        <w:pStyle w:val="7"/>
        <w:spacing w:line="253" w:lineRule="auto"/>
        <w:rPr>
          <w:color w:val="auto"/>
        </w:rPr>
      </w:pPr>
    </w:p>
    <w:p w14:paraId="4EEB6921">
      <w:pPr>
        <w:pStyle w:val="7"/>
        <w:spacing w:line="253" w:lineRule="auto"/>
        <w:rPr>
          <w:color w:val="auto"/>
        </w:rPr>
      </w:pPr>
    </w:p>
    <w:p w14:paraId="4D6BF546">
      <w:pPr>
        <w:spacing w:before="84" w:line="448" w:lineRule="auto"/>
        <w:ind w:left="3789"/>
        <w:rPr>
          <w:rFonts w:ascii="宋体" w:hAnsi="宋体" w:eastAsia="宋体" w:cs="宋体"/>
          <w:color w:val="auto"/>
          <w:sz w:val="26"/>
          <w:szCs w:val="26"/>
        </w:rPr>
      </w:pPr>
      <w:r>
        <w:rPr>
          <w:rFonts w:ascii="宋体" w:hAnsi="宋体" w:eastAsia="宋体" w:cs="宋体"/>
          <w:color w:val="auto"/>
          <w:spacing w:val="-4"/>
          <w:sz w:val="26"/>
          <w:szCs w:val="26"/>
        </w:rPr>
        <w:t xml:space="preserve">供应商名称(加盖单位公章): </w:t>
      </w:r>
      <w:r>
        <w:rPr>
          <w:rFonts w:ascii="宋体" w:hAnsi="宋体" w:eastAsia="宋体" w:cs="宋体"/>
          <w:color w:val="auto"/>
          <w:sz w:val="26"/>
          <w:szCs w:val="26"/>
          <w:u w:val="single" w:color="auto"/>
        </w:rPr>
        <w:t xml:space="preserve">                </w:t>
      </w:r>
    </w:p>
    <w:p w14:paraId="33AEECB3">
      <w:pPr>
        <w:spacing w:before="1" w:line="225" w:lineRule="auto"/>
        <w:jc w:val="right"/>
        <w:rPr>
          <w:rFonts w:ascii="宋体" w:hAnsi="宋体" w:eastAsia="宋体" w:cs="宋体"/>
          <w:color w:val="auto"/>
          <w:sz w:val="25"/>
          <w:szCs w:val="25"/>
        </w:rPr>
      </w:pPr>
      <w:r>
        <w:rPr>
          <w:rFonts w:ascii="宋体" w:hAnsi="宋体" w:eastAsia="宋体" w:cs="宋体"/>
          <w:color w:val="auto"/>
          <w:spacing w:val="-24"/>
          <w:sz w:val="21"/>
          <w:szCs w:val="21"/>
        </w:rPr>
        <w:t>日   期</w:t>
      </w:r>
      <w:r>
        <w:rPr>
          <w:rFonts w:ascii="宋体" w:hAnsi="宋体" w:eastAsia="宋体" w:cs="宋体"/>
          <w:color w:val="auto"/>
          <w:spacing w:val="51"/>
          <w:w w:val="101"/>
          <w:sz w:val="21"/>
          <w:szCs w:val="21"/>
        </w:rPr>
        <w:t xml:space="preserve"> </w:t>
      </w:r>
      <w:r>
        <w:rPr>
          <w:rFonts w:ascii="宋体" w:hAnsi="宋体" w:eastAsia="宋体" w:cs="宋体"/>
          <w:color w:val="auto"/>
          <w:spacing w:val="-24"/>
          <w:sz w:val="21"/>
          <w:szCs w:val="21"/>
        </w:rPr>
        <w:t>：</w:t>
      </w:r>
      <w:r>
        <w:rPr>
          <w:rFonts w:ascii="宋体" w:hAnsi="宋体" w:eastAsia="宋体" w:cs="宋体"/>
          <w:color w:val="auto"/>
          <w:spacing w:val="-64"/>
          <w:sz w:val="19"/>
          <w:szCs w:val="19"/>
        </w:rPr>
        <w:t xml:space="preserve"> </w:t>
      </w:r>
      <w:r>
        <w:rPr>
          <w:rFonts w:ascii="宋体" w:hAnsi="宋体" w:eastAsia="宋体" w:cs="宋体"/>
          <w:color w:val="auto"/>
          <w:spacing w:val="4"/>
          <w:sz w:val="19"/>
          <w:szCs w:val="19"/>
          <w:u w:val="single" w:color="auto"/>
        </w:rPr>
        <w:t xml:space="preserve">           </w:t>
      </w:r>
      <w:r>
        <w:rPr>
          <w:rFonts w:ascii="宋体" w:hAnsi="宋体" w:eastAsia="宋体" w:cs="宋体"/>
          <w:color w:val="auto"/>
          <w:spacing w:val="-84"/>
          <w:sz w:val="19"/>
          <w:szCs w:val="19"/>
        </w:rPr>
        <w:t xml:space="preserve"> </w:t>
      </w:r>
      <w:r>
        <w:rPr>
          <w:rFonts w:ascii="宋体" w:hAnsi="宋体" w:eastAsia="宋体" w:cs="宋体"/>
          <w:color w:val="auto"/>
          <w:spacing w:val="-24"/>
          <w:sz w:val="25"/>
          <w:szCs w:val="25"/>
        </w:rPr>
        <w:t>年</w:t>
      </w:r>
      <w:r>
        <w:rPr>
          <w:rFonts w:ascii="宋体" w:hAnsi="宋体" w:eastAsia="宋体" w:cs="宋体"/>
          <w:color w:val="auto"/>
          <w:spacing w:val="-14"/>
          <w:sz w:val="25"/>
          <w:szCs w:val="25"/>
        </w:rPr>
        <w:t xml:space="preserve"> </w:t>
      </w:r>
      <w:r>
        <w:rPr>
          <w:rFonts w:ascii="宋体" w:hAnsi="宋体" w:eastAsia="宋体" w:cs="宋体"/>
          <w:color w:val="auto"/>
          <w:spacing w:val="9"/>
          <w:sz w:val="25"/>
          <w:szCs w:val="25"/>
          <w:u w:val="single" w:color="auto"/>
        </w:rPr>
        <w:t xml:space="preserve">         </w:t>
      </w:r>
      <w:r>
        <w:rPr>
          <w:rFonts w:ascii="黑体" w:hAnsi="黑体" w:eastAsia="黑体" w:cs="黑体"/>
          <w:color w:val="auto"/>
          <w:spacing w:val="-24"/>
          <w:sz w:val="24"/>
          <w:szCs w:val="24"/>
        </w:rPr>
        <w:t>月</w:t>
      </w:r>
      <w:r>
        <w:rPr>
          <w:rFonts w:ascii="宋体" w:hAnsi="宋体" w:eastAsia="宋体" w:cs="宋体"/>
          <w:color w:val="auto"/>
          <w:spacing w:val="-24"/>
          <w:sz w:val="25"/>
          <w:szCs w:val="25"/>
          <w:u w:val="single" w:color="auto"/>
        </w:rPr>
        <w:t xml:space="preserve">            </w:t>
      </w:r>
      <w:r>
        <w:rPr>
          <w:rFonts w:ascii="宋体" w:hAnsi="宋体" w:eastAsia="宋体" w:cs="宋体"/>
          <w:color w:val="auto"/>
          <w:spacing w:val="-24"/>
          <w:sz w:val="25"/>
          <w:szCs w:val="25"/>
          <w:u w:val="none" w:color="auto"/>
        </w:rPr>
        <w:t>日</w:t>
      </w:r>
    </w:p>
    <w:p w14:paraId="01690237">
      <w:pPr>
        <w:pStyle w:val="7"/>
        <w:spacing w:line="253" w:lineRule="auto"/>
        <w:rPr>
          <w:color w:val="auto"/>
        </w:rPr>
      </w:pPr>
    </w:p>
    <w:p w14:paraId="22608874">
      <w:pPr>
        <w:pStyle w:val="7"/>
        <w:spacing w:line="253" w:lineRule="auto"/>
        <w:rPr>
          <w:color w:val="auto"/>
        </w:rPr>
      </w:pPr>
    </w:p>
    <w:p w14:paraId="7755AAB2">
      <w:pPr>
        <w:pStyle w:val="7"/>
        <w:spacing w:line="254" w:lineRule="auto"/>
        <w:rPr>
          <w:color w:val="auto"/>
        </w:rPr>
      </w:pPr>
    </w:p>
    <w:p w14:paraId="38439D5B">
      <w:pPr>
        <w:pStyle w:val="7"/>
        <w:spacing w:line="254" w:lineRule="auto"/>
        <w:rPr>
          <w:color w:val="auto"/>
        </w:rPr>
      </w:pPr>
    </w:p>
    <w:p w14:paraId="38F5B0E4">
      <w:pPr>
        <w:pStyle w:val="7"/>
        <w:spacing w:line="254" w:lineRule="auto"/>
        <w:rPr>
          <w:color w:val="auto"/>
        </w:rPr>
      </w:pPr>
    </w:p>
    <w:p w14:paraId="109F12BA">
      <w:pPr>
        <w:pStyle w:val="7"/>
        <w:spacing w:line="254" w:lineRule="auto"/>
        <w:rPr>
          <w:color w:val="auto"/>
        </w:rPr>
      </w:pPr>
    </w:p>
    <w:p w14:paraId="71A18058">
      <w:pPr>
        <w:adjustRightInd w:val="0"/>
        <w:snapToGrid w:val="0"/>
        <w:spacing w:line="360" w:lineRule="auto"/>
        <w:jc w:val="both"/>
        <w:rPr>
          <w:rFonts w:hint="eastAsia" w:ascii="宋体" w:hAnsi="宋体" w:eastAsia="宋体" w:cs="宋体"/>
          <w:b/>
          <w:color w:val="auto"/>
          <w:sz w:val="32"/>
          <w:szCs w:val="32"/>
          <w:highlight w:val="none"/>
          <w:lang w:eastAsia="zh-CN"/>
        </w:rPr>
      </w:pPr>
      <w:r>
        <w:rPr>
          <w:rFonts w:hint="eastAsia" w:ascii="宋体" w:hAnsi="宋体" w:eastAsia="宋体" w:cs="宋体"/>
          <w:color w:val="auto"/>
          <w:sz w:val="24"/>
          <w:szCs w:val="24"/>
        </w:rPr>
        <w:t>（注：参会人员非公司法定代表人的，适用法定代表人授权委托书；参会人员为公司法定代表人的，适用法定代表人证明书。）</w:t>
      </w:r>
    </w:p>
    <w:p w14:paraId="2636E5B8">
      <w:pPr>
        <w:spacing w:before="295" w:line="219" w:lineRule="auto"/>
        <w:ind w:left="2803"/>
        <w:rPr>
          <w:rFonts w:ascii="宋体" w:hAnsi="宋体" w:eastAsia="宋体" w:cs="宋体"/>
          <w:b/>
          <w:bCs/>
          <w:color w:val="auto"/>
          <w:spacing w:val="45"/>
          <w:sz w:val="25"/>
          <w:szCs w:val="25"/>
        </w:rPr>
      </w:pPr>
    </w:p>
    <w:p w14:paraId="59F8D758">
      <w:pPr>
        <w:spacing w:before="295" w:line="219" w:lineRule="auto"/>
        <w:ind w:left="2803"/>
        <w:rPr>
          <w:rFonts w:ascii="宋体" w:hAnsi="宋体" w:eastAsia="宋体" w:cs="宋体"/>
          <w:b/>
          <w:bCs/>
          <w:color w:val="auto"/>
          <w:spacing w:val="45"/>
          <w:sz w:val="25"/>
          <w:szCs w:val="25"/>
        </w:rPr>
      </w:pPr>
    </w:p>
    <w:p w14:paraId="3F9719B9">
      <w:pPr>
        <w:pStyle w:val="12"/>
        <w:ind w:left="0" w:leftChars="0" w:firstLine="0" w:firstLineChars="0"/>
        <w:rPr>
          <w:rFonts w:ascii="宋体" w:hAnsi="宋体" w:eastAsia="宋体" w:cs="宋体"/>
          <w:b/>
          <w:bCs/>
          <w:color w:val="auto"/>
          <w:spacing w:val="45"/>
          <w:sz w:val="25"/>
          <w:szCs w:val="25"/>
        </w:rPr>
      </w:pPr>
    </w:p>
    <w:p w14:paraId="44FBCADD">
      <w:pPr>
        <w:pStyle w:val="12"/>
        <w:ind w:left="0" w:leftChars="0" w:firstLine="0" w:firstLineChars="0"/>
        <w:rPr>
          <w:rFonts w:ascii="宋体" w:hAnsi="宋体" w:eastAsia="宋体" w:cs="宋体"/>
          <w:b/>
          <w:bCs/>
          <w:color w:val="auto"/>
          <w:spacing w:val="45"/>
          <w:sz w:val="25"/>
          <w:szCs w:val="25"/>
        </w:rPr>
      </w:pPr>
    </w:p>
    <w:p w14:paraId="761D9944">
      <w:pPr>
        <w:spacing w:line="440" w:lineRule="exact"/>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法定代表人授权委托书</w:t>
      </w:r>
      <w:r>
        <w:rPr>
          <w:rFonts w:hint="eastAsia" w:ascii="宋体" w:hAnsi="宋体" w:eastAsia="宋体" w:cs="宋体"/>
          <w:b/>
          <w:bCs/>
          <w:color w:val="auto"/>
          <w:spacing w:val="5"/>
          <w:sz w:val="29"/>
          <w:szCs w:val="29"/>
          <w:lang w:eastAsia="zh-CN"/>
        </w:rPr>
        <w:t>（格式）</w:t>
      </w:r>
    </w:p>
    <w:p w14:paraId="1E1CA857">
      <w:pPr>
        <w:spacing w:line="440" w:lineRule="exact"/>
        <w:jc w:val="left"/>
        <w:rPr>
          <w:rFonts w:hint="eastAsia" w:ascii="宋体" w:hAnsi="宋体" w:eastAsia="宋体" w:cs="宋体"/>
          <w:color w:val="auto"/>
          <w:sz w:val="24"/>
          <w:szCs w:val="24"/>
        </w:rPr>
      </w:pPr>
    </w:p>
    <w:p w14:paraId="545979ED">
      <w:pPr>
        <w:spacing w:after="120" w:afterLines="50"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本授权书声明：注册于中华人民共和国的</w:t>
      </w:r>
      <w:r>
        <w:rPr>
          <w:rFonts w:hint="eastAsia" w:ascii="宋体" w:hAnsi="宋体" w:eastAsia="宋体" w:cs="宋体"/>
          <w:color w:val="auto"/>
          <w:sz w:val="24"/>
          <w:szCs w:val="24"/>
          <w:u w:val="single"/>
        </w:rPr>
        <w:t xml:space="preserve">      （投标人名称）      </w:t>
      </w:r>
      <w:r>
        <w:rPr>
          <w:rFonts w:hint="eastAsia" w:ascii="宋体" w:hAnsi="宋体" w:eastAsia="宋体" w:cs="宋体"/>
          <w:color w:val="auto"/>
          <w:sz w:val="24"/>
          <w:szCs w:val="24"/>
        </w:rPr>
        <w:t>的在下面盖章的</w:t>
      </w:r>
      <w:r>
        <w:rPr>
          <w:rFonts w:hint="eastAsia" w:ascii="宋体" w:hAnsi="宋体" w:eastAsia="宋体" w:cs="宋体"/>
          <w:color w:val="auto"/>
          <w:sz w:val="24"/>
          <w:szCs w:val="24"/>
          <w:u w:val="single"/>
        </w:rPr>
        <w:t xml:space="preserve">     （法定代表人姓名、职务）     </w:t>
      </w:r>
      <w:r>
        <w:rPr>
          <w:rFonts w:hint="eastAsia" w:ascii="宋体" w:hAnsi="宋体" w:eastAsia="宋体" w:cs="宋体"/>
          <w:color w:val="auto"/>
          <w:sz w:val="24"/>
          <w:szCs w:val="24"/>
        </w:rPr>
        <w:t>代表本公司授权的</w:t>
      </w:r>
      <w:r>
        <w:rPr>
          <w:rFonts w:hint="eastAsia" w:ascii="宋体" w:hAnsi="宋体" w:eastAsia="宋体" w:cs="宋体"/>
          <w:color w:val="auto"/>
          <w:sz w:val="24"/>
          <w:szCs w:val="24"/>
          <w:u w:val="single"/>
        </w:rPr>
        <w:t xml:space="preserve">（被授权代理人的姓名、职务）    </w:t>
      </w:r>
      <w:r>
        <w:rPr>
          <w:rFonts w:hint="eastAsia" w:ascii="宋体" w:hAnsi="宋体" w:eastAsia="宋体" w:cs="宋体"/>
          <w:color w:val="auto"/>
          <w:sz w:val="24"/>
          <w:szCs w:val="24"/>
        </w:rPr>
        <w:t>为本公司的合法代理人，以本公司名义参加项目编号为</w:t>
      </w:r>
      <w:r>
        <w:rPr>
          <w:rFonts w:hint="eastAsia" w:ascii="宋体" w:hAnsi="宋体" w:eastAsia="宋体" w:cs="宋体"/>
          <w:color w:val="auto"/>
          <w:sz w:val="24"/>
          <w:szCs w:val="24"/>
          <w:u w:val="single"/>
        </w:rPr>
        <w:t xml:space="preserve"> （项目编号） </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 xml:space="preserve">      (采购项目名称)  </w:t>
      </w:r>
      <w:r>
        <w:rPr>
          <w:rFonts w:hint="eastAsia" w:ascii="宋体" w:hAnsi="宋体" w:eastAsia="宋体" w:cs="宋体"/>
          <w:color w:val="auto"/>
          <w:sz w:val="24"/>
          <w:szCs w:val="24"/>
        </w:rPr>
        <w:t>的磋商，以本公司名义处理一切与之有关的事务。</w:t>
      </w:r>
    </w:p>
    <w:p w14:paraId="0F9FFDB3">
      <w:pPr>
        <w:spacing w:after="120" w:afterLines="50" w:line="440" w:lineRule="exact"/>
        <w:ind w:firstLine="437"/>
        <w:rPr>
          <w:rFonts w:hint="eastAsia" w:ascii="宋体" w:hAnsi="宋体" w:eastAsia="宋体" w:cs="宋体"/>
          <w:color w:val="auto"/>
          <w:sz w:val="24"/>
          <w:szCs w:val="24"/>
        </w:rPr>
      </w:pPr>
      <w:r>
        <w:rPr>
          <w:rFonts w:hint="eastAsia" w:ascii="宋体" w:hAnsi="宋体" w:eastAsia="宋体" w:cs="宋体"/>
          <w:color w:val="auto"/>
          <w:sz w:val="24"/>
          <w:szCs w:val="24"/>
        </w:rPr>
        <w:t>本授权书于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盖章</w:t>
      </w:r>
      <w:r>
        <w:rPr>
          <w:rFonts w:hint="eastAsia" w:ascii="宋体" w:hAnsi="宋体" w:eastAsia="宋体" w:cs="宋体"/>
          <w:color w:val="auto"/>
          <w:sz w:val="24"/>
          <w:szCs w:val="24"/>
        </w:rPr>
        <w:t>生效，有效期为自磋商之日起</w:t>
      </w:r>
      <w:r>
        <w:rPr>
          <w:rFonts w:hint="eastAsia" w:ascii="宋体" w:hAnsi="宋体" w:eastAsia="宋体" w:cs="宋体"/>
          <w:color w:val="auto"/>
          <w:sz w:val="24"/>
          <w:szCs w:val="24"/>
          <w:u w:val="single"/>
        </w:rPr>
        <w:t>90</w:t>
      </w:r>
      <w:r>
        <w:rPr>
          <w:rFonts w:hint="eastAsia" w:ascii="宋体" w:hAnsi="宋体" w:eastAsia="宋体" w:cs="宋体"/>
          <w:color w:val="auto"/>
          <w:sz w:val="24"/>
          <w:szCs w:val="24"/>
        </w:rPr>
        <w:t>个日历日。代理人无权</w:t>
      </w:r>
      <w:r>
        <w:rPr>
          <w:rFonts w:hint="eastAsia" w:ascii="宋体" w:hAnsi="宋体" w:eastAsia="宋体" w:cs="宋体"/>
          <w:color w:val="auto"/>
          <w:sz w:val="24"/>
          <w:szCs w:val="24"/>
          <w:lang w:eastAsia="zh-CN"/>
        </w:rPr>
        <w:t>再</w:t>
      </w:r>
      <w:r>
        <w:rPr>
          <w:rFonts w:hint="eastAsia" w:ascii="宋体" w:hAnsi="宋体" w:eastAsia="宋体" w:cs="宋体"/>
          <w:color w:val="auto"/>
          <w:sz w:val="24"/>
          <w:szCs w:val="24"/>
        </w:rPr>
        <w:t>委托，特此声明。</w:t>
      </w:r>
    </w:p>
    <w:p w14:paraId="3AB2F34C">
      <w:pPr>
        <w:autoSpaceDE w:val="0"/>
        <w:autoSpaceDN w:val="0"/>
        <w:adjustRightInd w:val="0"/>
        <w:spacing w:line="440" w:lineRule="exact"/>
        <w:rPr>
          <w:rFonts w:hint="eastAsia" w:ascii="宋体" w:hAnsi="宋体" w:eastAsia="宋体" w:cs="宋体"/>
          <w:color w:val="auto"/>
          <w:sz w:val="24"/>
          <w:szCs w:val="24"/>
          <w:lang w:val="zh-CN"/>
        </w:rPr>
      </w:pP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6436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noWrap w:val="0"/>
            <w:vAlign w:val="top"/>
          </w:tcPr>
          <w:p w14:paraId="151A04D8">
            <w:pPr>
              <w:spacing w:line="440" w:lineRule="exact"/>
              <w:rPr>
                <w:rFonts w:hint="eastAsia" w:ascii="宋体" w:hAnsi="宋体" w:eastAsia="宋体" w:cs="宋体"/>
                <w:color w:val="auto"/>
                <w:sz w:val="24"/>
                <w:szCs w:val="24"/>
              </w:rPr>
            </w:pPr>
          </w:p>
          <w:p w14:paraId="2323A6C5">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法人代表（法人私章）：                      </w:t>
            </w:r>
          </w:p>
          <w:p w14:paraId="439EAA6E">
            <w:pPr>
              <w:spacing w:line="440" w:lineRule="exact"/>
              <w:rPr>
                <w:rFonts w:hint="eastAsia" w:ascii="宋体" w:hAnsi="宋体" w:eastAsia="宋体" w:cs="宋体"/>
                <w:color w:val="auto"/>
                <w:sz w:val="24"/>
                <w:szCs w:val="24"/>
              </w:rPr>
            </w:pPr>
          </w:p>
          <w:p w14:paraId="5CF03952">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（公章）：</w:t>
            </w:r>
          </w:p>
          <w:p w14:paraId="58056630">
            <w:pPr>
              <w:spacing w:line="440" w:lineRule="exact"/>
              <w:ind w:firstLine="2280" w:firstLineChars="950"/>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c>
          <w:tcPr>
            <w:tcW w:w="4371" w:type="dxa"/>
            <w:noWrap w:val="0"/>
            <w:vAlign w:val="center"/>
          </w:tcPr>
          <w:p w14:paraId="1E5DE1D3">
            <w:pPr>
              <w:spacing w:line="440" w:lineRule="exact"/>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rPr>
              <w:t>（法人代表身份证正反面复印件，有国徽一面为正，身份信息一面为反）</w:t>
            </w:r>
          </w:p>
        </w:tc>
      </w:tr>
    </w:tbl>
    <w:p w14:paraId="04A25681">
      <w:pPr>
        <w:rPr>
          <w:rFonts w:hint="eastAsia" w:ascii="宋体" w:hAnsi="宋体" w:eastAsia="宋体" w:cs="宋体"/>
          <w:vanish/>
          <w:color w:val="auto"/>
        </w:rPr>
      </w:pPr>
    </w:p>
    <w:tbl>
      <w:tblPr>
        <w:tblStyle w:val="13"/>
        <w:tblpPr w:leftFromText="180" w:rightFromText="180" w:vertAnchor="text" w:horzAnchor="page" w:tblpX="1712" w:tblpY="4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0B47E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trPr>
        <w:tc>
          <w:tcPr>
            <w:tcW w:w="4349" w:type="dxa"/>
            <w:noWrap w:val="0"/>
            <w:vAlign w:val="top"/>
          </w:tcPr>
          <w:p w14:paraId="03C95CC2">
            <w:pPr>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代理人（被授权人）</w:t>
            </w:r>
            <w:r>
              <w:rPr>
                <w:rFonts w:hint="eastAsia" w:ascii="宋体" w:hAnsi="宋体" w:eastAsia="宋体" w:cs="宋体"/>
                <w:color w:val="auto"/>
                <w:sz w:val="24"/>
                <w:szCs w:val="24"/>
                <w:u w:val="none"/>
                <w:lang w:eastAsia="zh-CN"/>
              </w:rPr>
              <w:t>签字</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u w:val="single"/>
              </w:rPr>
              <w:t xml:space="preserve">        </w:t>
            </w:r>
          </w:p>
          <w:p w14:paraId="3DFBD153">
            <w:pPr>
              <w:spacing w:line="440" w:lineRule="exact"/>
              <w:rPr>
                <w:rFonts w:hint="eastAsia" w:ascii="宋体" w:hAnsi="宋体" w:eastAsia="宋体" w:cs="宋体"/>
                <w:color w:val="auto"/>
                <w:sz w:val="24"/>
                <w:szCs w:val="24"/>
                <w:u w:val="single"/>
              </w:rPr>
            </w:pPr>
          </w:p>
          <w:p w14:paraId="5BBC66AB">
            <w:pPr>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 xml:space="preserve">职务：                           </w:t>
            </w:r>
          </w:p>
          <w:p w14:paraId="6E268EE6">
            <w:pPr>
              <w:spacing w:line="440" w:lineRule="exact"/>
              <w:rPr>
                <w:rFonts w:hint="eastAsia" w:ascii="宋体" w:hAnsi="宋体" w:eastAsia="宋体" w:cs="宋体"/>
                <w:color w:val="auto"/>
                <w:sz w:val="24"/>
                <w:szCs w:val="24"/>
                <w:u w:val="single"/>
              </w:rPr>
            </w:pPr>
          </w:p>
          <w:p w14:paraId="5B8C0944">
            <w:pPr>
              <w:spacing w:line="440" w:lineRule="exact"/>
              <w:ind w:firstLine="2280" w:firstLineChars="950"/>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c>
          <w:tcPr>
            <w:tcW w:w="4371" w:type="dxa"/>
            <w:noWrap w:val="0"/>
            <w:vAlign w:val="center"/>
          </w:tcPr>
          <w:p w14:paraId="35EF7A23">
            <w:pPr>
              <w:spacing w:line="440" w:lineRule="exact"/>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rPr>
              <w:t>（被授权代理人身份证正反面复印件，有国徽一面为正，身份信息一面为反）</w:t>
            </w:r>
          </w:p>
        </w:tc>
      </w:tr>
    </w:tbl>
    <w:p w14:paraId="135B1D57">
      <w:pPr>
        <w:spacing w:line="440" w:lineRule="exact"/>
        <w:ind w:firstLine="480" w:firstLineChars="200"/>
        <w:rPr>
          <w:rFonts w:hint="eastAsia" w:ascii="宋体" w:hAnsi="宋体" w:eastAsia="宋体" w:cs="宋体"/>
          <w:color w:val="auto"/>
          <w:sz w:val="24"/>
          <w:szCs w:val="24"/>
          <w:u w:val="none"/>
          <w:lang w:eastAsia="zh-CN"/>
        </w:rPr>
      </w:pPr>
    </w:p>
    <w:p w14:paraId="03B887DA">
      <w:pPr>
        <w:spacing w:line="440" w:lineRule="exact"/>
        <w:ind w:firstLine="480" w:firstLineChars="200"/>
        <w:rPr>
          <w:rFonts w:hint="eastAsia" w:ascii="宋体" w:hAnsi="宋体" w:eastAsia="宋体" w:cs="宋体"/>
          <w:color w:val="auto"/>
          <w:sz w:val="24"/>
          <w:szCs w:val="24"/>
          <w:u w:val="none"/>
          <w:lang w:eastAsia="zh-CN"/>
        </w:rPr>
      </w:pPr>
    </w:p>
    <w:p w14:paraId="3ED09C3F">
      <w:pPr>
        <w:spacing w:line="440" w:lineRule="exact"/>
        <w:ind w:firstLine="5040" w:firstLineChars="2100"/>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eastAsia="zh-CN"/>
        </w:rPr>
        <w:t>单位名称</w:t>
      </w:r>
      <w:r>
        <w:rPr>
          <w:rFonts w:hint="eastAsia" w:ascii="宋体" w:hAnsi="宋体" w:eastAsia="宋体" w:cs="宋体"/>
          <w:color w:val="auto"/>
          <w:sz w:val="24"/>
          <w:szCs w:val="24"/>
          <w:u w:val="none"/>
        </w:rPr>
        <w:t>（公章）：</w:t>
      </w:r>
    </w:p>
    <w:p w14:paraId="1B59AF2F">
      <w:pPr>
        <w:pStyle w:val="6"/>
        <w:rPr>
          <w:rFonts w:hint="default" w:eastAsia="宋体"/>
          <w:color w:val="auto"/>
          <w:lang w:val="en-US" w:eastAsia="zh-CN"/>
        </w:rPr>
      </w:pPr>
      <w:r>
        <w:rPr>
          <w:rFonts w:hint="eastAsia" w:ascii="宋体" w:hAnsi="宋体" w:eastAsia="宋体" w:cs="宋体"/>
          <w:color w:val="auto"/>
          <w:sz w:val="24"/>
          <w:szCs w:val="24"/>
          <w:u w:val="none"/>
          <w:lang w:val="en-US" w:eastAsia="zh-CN"/>
        </w:rPr>
        <w:t xml:space="preserve">                                   </w:t>
      </w:r>
    </w:p>
    <w:p w14:paraId="49C1CC4A">
      <w:pPr>
        <w:spacing w:line="480" w:lineRule="exact"/>
        <w:ind w:right="-2"/>
        <w:jc w:val="center"/>
        <w:rPr>
          <w:rFonts w:hint="eastAsia" w:ascii="宋体" w:hAnsi="宋体" w:eastAsia="宋体" w:cs="宋体"/>
          <w:b/>
          <w:bCs/>
          <w:color w:val="auto"/>
          <w:sz w:val="24"/>
        </w:rPr>
      </w:pPr>
      <w:r>
        <w:rPr>
          <w:rFonts w:hint="eastAsia" w:ascii="宋体" w:hAnsi="宋体" w:eastAsia="宋体" w:cs="宋体"/>
          <w:color w:val="auto"/>
          <w:sz w:val="24"/>
          <w:szCs w:val="24"/>
          <w:lang w:val="en-US" w:eastAsia="zh-CN"/>
        </w:rPr>
        <w:t xml:space="preserve">                                      日     期：      </w:t>
      </w:r>
      <w:r>
        <w:rPr>
          <w:rFonts w:hint="eastAsia" w:ascii="宋体" w:hAnsi="宋体" w:eastAsia="宋体" w:cs="宋体"/>
          <w:color w:val="auto"/>
          <w:sz w:val="24"/>
          <w:szCs w:val="24"/>
        </w:rPr>
        <w:t>年   月   日</w:t>
      </w:r>
    </w:p>
    <w:p w14:paraId="2D7EFB54">
      <w:pPr>
        <w:spacing w:line="480" w:lineRule="exact"/>
        <w:ind w:right="-2"/>
        <w:rPr>
          <w:rFonts w:hint="eastAsia" w:ascii="宋体" w:hAnsi="宋体" w:eastAsia="宋体" w:cs="宋体"/>
          <w:b/>
          <w:bCs/>
          <w:color w:val="auto"/>
          <w:sz w:val="24"/>
        </w:rPr>
      </w:pPr>
    </w:p>
    <w:p w14:paraId="4C13BD40">
      <w:pPr>
        <w:spacing w:before="82" w:line="184" w:lineRule="auto"/>
        <w:ind w:left="389"/>
        <w:rPr>
          <w:rFonts w:ascii="宋体" w:hAnsi="宋体" w:eastAsia="宋体" w:cs="宋体"/>
          <w:color w:val="auto"/>
          <w:sz w:val="25"/>
          <w:szCs w:val="25"/>
        </w:rPr>
      </w:pPr>
    </w:p>
    <w:p w14:paraId="06D5362F">
      <w:pPr>
        <w:spacing w:line="184" w:lineRule="auto"/>
        <w:rPr>
          <w:rFonts w:ascii="宋体" w:hAnsi="宋体" w:eastAsia="宋体" w:cs="宋体"/>
          <w:color w:val="auto"/>
          <w:sz w:val="25"/>
          <w:szCs w:val="25"/>
        </w:rPr>
        <w:sectPr>
          <w:footerReference r:id="rId30" w:type="default"/>
          <w:type w:val="continuous"/>
          <w:pgSz w:w="11900" w:h="16820"/>
          <w:pgMar w:top="1429" w:right="1358" w:bottom="555" w:left="1370" w:header="0" w:footer="327" w:gutter="0"/>
          <w:pgNumType w:fmt="decimal"/>
          <w:cols w:equalWidth="0" w:num="1">
            <w:col w:w="9172"/>
          </w:cols>
        </w:sectPr>
      </w:pPr>
    </w:p>
    <w:p w14:paraId="01F725DA">
      <w:pPr>
        <w:spacing w:before="236" w:line="219" w:lineRule="auto"/>
        <w:ind w:firstLine="861" w:firstLineChars="300"/>
        <w:rPr>
          <w:color w:val="auto"/>
        </w:rPr>
      </w:pPr>
      <w:r>
        <w:rPr>
          <w:rFonts w:ascii="宋体" w:hAnsi="宋体" w:eastAsia="宋体" w:cs="宋体"/>
          <w:b/>
          <w:bCs/>
          <w:color w:val="auto"/>
          <w:spacing w:val="-2"/>
          <w:sz w:val="29"/>
          <w:szCs w:val="29"/>
        </w:rPr>
        <w:t>参加政府采购活动前三年内无重大违法记录的书</w:t>
      </w:r>
      <w:r>
        <w:rPr>
          <w:rFonts w:ascii="宋体" w:hAnsi="宋体" w:eastAsia="宋体" w:cs="宋体"/>
          <w:b/>
          <w:bCs/>
          <w:color w:val="auto"/>
          <w:spacing w:val="-3"/>
          <w:sz w:val="29"/>
          <w:szCs w:val="29"/>
        </w:rPr>
        <w:t>面声明</w:t>
      </w:r>
      <w:r>
        <w:rPr>
          <w:rFonts w:hint="eastAsia" w:ascii="宋体" w:hAnsi="宋体" w:eastAsia="宋体" w:cs="宋体"/>
          <w:b/>
          <w:bCs/>
          <w:color w:val="auto"/>
          <w:spacing w:val="5"/>
          <w:sz w:val="29"/>
          <w:szCs w:val="29"/>
          <w:lang w:eastAsia="zh-CN"/>
        </w:rPr>
        <w:t>（格式）</w:t>
      </w:r>
    </w:p>
    <w:p w14:paraId="0787C0B4">
      <w:pPr>
        <w:spacing w:before="85" w:line="219" w:lineRule="auto"/>
        <w:ind w:left="519"/>
        <w:rPr>
          <w:rFonts w:ascii="宋体" w:hAnsi="宋体" w:eastAsia="宋体" w:cs="宋体"/>
          <w:color w:val="auto"/>
          <w:sz w:val="26"/>
          <w:szCs w:val="26"/>
        </w:rPr>
      </w:pPr>
      <w:r>
        <w:rPr>
          <w:rFonts w:ascii="宋体" w:hAnsi="宋体" w:eastAsia="宋体" w:cs="宋体"/>
          <w:color w:val="auto"/>
          <w:spacing w:val="-17"/>
          <w:sz w:val="26"/>
          <w:szCs w:val="26"/>
        </w:rPr>
        <w:t>本单位郑重声明：</w:t>
      </w:r>
    </w:p>
    <w:p w14:paraId="3361E189">
      <w:pPr>
        <w:spacing w:before="181" w:line="471" w:lineRule="exact"/>
        <w:ind w:left="519"/>
        <w:rPr>
          <w:rFonts w:ascii="宋体" w:hAnsi="宋体" w:eastAsia="宋体" w:cs="宋体"/>
          <w:color w:val="auto"/>
          <w:sz w:val="24"/>
          <w:szCs w:val="24"/>
        </w:rPr>
      </w:pPr>
      <w:r>
        <w:rPr>
          <w:rFonts w:ascii="宋体" w:hAnsi="宋体" w:eastAsia="宋体" w:cs="宋体"/>
          <w:color w:val="auto"/>
          <w:spacing w:val="4"/>
          <w:position w:val="17"/>
          <w:sz w:val="24"/>
          <w:szCs w:val="24"/>
        </w:rPr>
        <w:t>我单位在参加采购活动前三年内在经营活动中没有《政府采购法》</w:t>
      </w:r>
      <w:r>
        <w:rPr>
          <w:rFonts w:ascii="宋体" w:hAnsi="宋体" w:eastAsia="宋体" w:cs="宋体"/>
          <w:color w:val="auto"/>
          <w:spacing w:val="3"/>
          <w:position w:val="17"/>
          <w:sz w:val="24"/>
          <w:szCs w:val="24"/>
        </w:rPr>
        <w:t>第二十二条第</w:t>
      </w:r>
    </w:p>
    <w:p w14:paraId="689B1A4B">
      <w:pPr>
        <w:spacing w:line="219" w:lineRule="auto"/>
        <w:rPr>
          <w:rFonts w:ascii="宋体" w:hAnsi="宋体" w:eastAsia="宋体" w:cs="宋体"/>
          <w:color w:val="auto"/>
          <w:sz w:val="24"/>
          <w:szCs w:val="24"/>
        </w:rPr>
      </w:pPr>
      <w:r>
        <w:rPr>
          <w:rFonts w:ascii="宋体" w:hAnsi="宋体" w:eastAsia="宋体" w:cs="宋体"/>
          <w:color w:val="auto"/>
          <w:spacing w:val="3"/>
          <w:sz w:val="24"/>
          <w:szCs w:val="24"/>
        </w:rPr>
        <w:t>一款第(五)项所称重大违法记录，包括：</w:t>
      </w:r>
    </w:p>
    <w:p w14:paraId="34FB6F63">
      <w:pPr>
        <w:spacing w:before="174" w:line="470" w:lineRule="exact"/>
        <w:ind w:left="519"/>
        <w:rPr>
          <w:rFonts w:ascii="宋体" w:hAnsi="宋体" w:eastAsia="宋体" w:cs="宋体"/>
          <w:color w:val="auto"/>
          <w:sz w:val="24"/>
          <w:szCs w:val="24"/>
        </w:rPr>
      </w:pPr>
      <w:r>
        <w:rPr>
          <w:rFonts w:ascii="宋体" w:hAnsi="宋体" w:eastAsia="宋体" w:cs="宋体"/>
          <w:color w:val="auto"/>
          <w:spacing w:val="4"/>
          <w:position w:val="17"/>
          <w:sz w:val="24"/>
          <w:szCs w:val="24"/>
        </w:rPr>
        <w:t>我单位或者其法定代表人、董事、监事、高级管理人员未因</w:t>
      </w:r>
      <w:r>
        <w:rPr>
          <w:rFonts w:ascii="宋体" w:hAnsi="宋体" w:eastAsia="宋体" w:cs="宋体"/>
          <w:color w:val="auto"/>
          <w:spacing w:val="3"/>
          <w:position w:val="17"/>
          <w:sz w:val="24"/>
          <w:szCs w:val="24"/>
        </w:rPr>
        <w:t>经营活动中的违法行</w:t>
      </w:r>
    </w:p>
    <w:p w14:paraId="014303AA">
      <w:pPr>
        <w:spacing w:line="218" w:lineRule="auto"/>
        <w:jc w:val="right"/>
        <w:rPr>
          <w:rFonts w:ascii="宋体" w:hAnsi="宋体" w:eastAsia="宋体" w:cs="宋体"/>
          <w:color w:val="auto"/>
          <w:sz w:val="24"/>
          <w:szCs w:val="24"/>
        </w:rPr>
      </w:pPr>
      <w:r>
        <w:rPr>
          <w:rFonts w:ascii="宋体" w:hAnsi="宋体" w:eastAsia="宋体" w:cs="宋体"/>
          <w:color w:val="auto"/>
          <w:spacing w:val="1"/>
          <w:sz w:val="24"/>
          <w:szCs w:val="24"/>
        </w:rPr>
        <w:t>为受到刑事处罚或者责令停产停业、吊销许</w:t>
      </w:r>
      <w:r>
        <w:rPr>
          <w:rFonts w:ascii="宋体" w:hAnsi="宋体" w:eastAsia="宋体" w:cs="宋体"/>
          <w:color w:val="auto"/>
          <w:sz w:val="24"/>
          <w:szCs w:val="24"/>
        </w:rPr>
        <w:t>可证或者执照、较大数额罚款等行政处罚。</w:t>
      </w:r>
    </w:p>
    <w:p w14:paraId="14415F9F">
      <w:pPr>
        <w:spacing w:before="187" w:line="219" w:lineRule="auto"/>
        <w:ind w:left="519"/>
        <w:rPr>
          <w:rFonts w:ascii="宋体" w:hAnsi="宋体" w:eastAsia="宋体" w:cs="宋体"/>
          <w:color w:val="auto"/>
          <w:sz w:val="24"/>
          <w:szCs w:val="24"/>
        </w:rPr>
      </w:pPr>
      <w:r>
        <w:rPr>
          <w:rFonts w:ascii="宋体" w:hAnsi="宋体" w:eastAsia="宋体" w:cs="宋体"/>
          <w:color w:val="auto"/>
          <w:spacing w:val="2"/>
          <w:sz w:val="24"/>
          <w:szCs w:val="24"/>
        </w:rPr>
        <w:t>我单位无以下不良信用记录情形：</w:t>
      </w:r>
    </w:p>
    <w:p w14:paraId="4B4A7444">
      <w:pPr>
        <w:spacing w:before="185" w:line="219" w:lineRule="auto"/>
        <w:ind w:left="519"/>
        <w:rPr>
          <w:rFonts w:ascii="宋体" w:hAnsi="宋体" w:eastAsia="宋体" w:cs="宋体"/>
          <w:color w:val="auto"/>
          <w:sz w:val="24"/>
          <w:szCs w:val="24"/>
        </w:rPr>
      </w:pPr>
      <w:r>
        <w:rPr>
          <w:rFonts w:ascii="宋体" w:hAnsi="宋体" w:eastAsia="宋体" w:cs="宋体"/>
          <w:color w:val="auto"/>
          <w:spacing w:val="9"/>
          <w:sz w:val="24"/>
          <w:szCs w:val="24"/>
        </w:rPr>
        <w:t>1.我方</w:t>
      </w:r>
      <w:r>
        <w:rPr>
          <w:rFonts w:ascii="宋体" w:hAnsi="宋体" w:eastAsia="宋体" w:cs="宋体"/>
          <w:color w:val="auto"/>
          <w:spacing w:val="-94"/>
          <w:sz w:val="24"/>
          <w:szCs w:val="24"/>
        </w:rPr>
        <w:t xml:space="preserve"> </w:t>
      </w:r>
      <w:r>
        <w:rPr>
          <w:rFonts w:ascii="宋体" w:hAnsi="宋体" w:eastAsia="宋体" w:cs="宋体"/>
          <w:color w:val="auto"/>
          <w:spacing w:val="10"/>
          <w:sz w:val="24"/>
          <w:szCs w:val="24"/>
          <w:u w:val="single" w:color="auto"/>
        </w:rPr>
        <w:t xml:space="preserve">      </w:t>
      </w:r>
      <w:r>
        <w:rPr>
          <w:rFonts w:ascii="宋体" w:hAnsi="宋体" w:eastAsia="宋体" w:cs="宋体"/>
          <w:color w:val="auto"/>
          <w:spacing w:val="-30"/>
          <w:sz w:val="24"/>
          <w:szCs w:val="24"/>
        </w:rPr>
        <w:t xml:space="preserve"> </w:t>
      </w:r>
      <w:r>
        <w:rPr>
          <w:rFonts w:ascii="宋体" w:hAnsi="宋体" w:eastAsia="宋体" w:cs="宋体"/>
          <w:color w:val="auto"/>
          <w:spacing w:val="9"/>
          <w:sz w:val="24"/>
          <w:szCs w:val="24"/>
        </w:rPr>
        <w:t>(填“未被列入”或“被列入”)失信被执行人名单。</w:t>
      </w:r>
    </w:p>
    <w:p w14:paraId="79E4EC6F">
      <w:pPr>
        <w:spacing w:before="185" w:line="219" w:lineRule="auto"/>
        <w:jc w:val="right"/>
        <w:rPr>
          <w:rFonts w:ascii="宋体" w:hAnsi="宋体" w:eastAsia="宋体" w:cs="宋体"/>
          <w:color w:val="auto"/>
          <w:sz w:val="24"/>
          <w:szCs w:val="24"/>
        </w:rPr>
      </w:pPr>
      <w:r>
        <w:rPr>
          <w:rFonts w:ascii="宋体" w:hAnsi="宋体" w:eastAsia="宋体" w:cs="宋体"/>
          <w:color w:val="auto"/>
          <w:spacing w:val="9"/>
          <w:sz w:val="24"/>
          <w:szCs w:val="24"/>
        </w:rPr>
        <w:t>2.我方</w:t>
      </w:r>
      <w:r>
        <w:rPr>
          <w:rFonts w:ascii="宋体" w:hAnsi="宋体" w:eastAsia="宋体" w:cs="宋体"/>
          <w:color w:val="auto"/>
          <w:spacing w:val="-118"/>
          <w:sz w:val="24"/>
          <w:szCs w:val="24"/>
        </w:rPr>
        <w:t xml:space="preserve"> </w:t>
      </w:r>
      <w:r>
        <w:rPr>
          <w:rFonts w:ascii="宋体" w:hAnsi="宋体" w:eastAsia="宋体" w:cs="宋体"/>
          <w:color w:val="auto"/>
          <w:spacing w:val="9"/>
          <w:sz w:val="24"/>
          <w:szCs w:val="24"/>
          <w:u w:val="single" w:color="auto"/>
        </w:rPr>
        <w:t xml:space="preserve">      </w:t>
      </w:r>
      <w:r>
        <w:rPr>
          <w:rFonts w:ascii="宋体" w:hAnsi="宋体" w:eastAsia="宋体" w:cs="宋体"/>
          <w:color w:val="auto"/>
          <w:spacing w:val="-14"/>
          <w:sz w:val="24"/>
          <w:szCs w:val="24"/>
        </w:rPr>
        <w:t xml:space="preserve"> </w:t>
      </w:r>
      <w:r>
        <w:rPr>
          <w:rFonts w:ascii="宋体" w:hAnsi="宋体" w:eastAsia="宋体" w:cs="宋体"/>
          <w:color w:val="auto"/>
          <w:spacing w:val="9"/>
          <w:sz w:val="24"/>
          <w:szCs w:val="24"/>
        </w:rPr>
        <w:t>(填“未被列入”或“被列入”)重大税收违法案件当事人名单。</w:t>
      </w:r>
    </w:p>
    <w:p w14:paraId="3CE6A05E">
      <w:pPr>
        <w:spacing w:before="155" w:line="335" w:lineRule="auto"/>
        <w:ind w:left="519"/>
        <w:rPr>
          <w:rFonts w:ascii="宋体" w:hAnsi="宋体" w:eastAsia="宋体" w:cs="宋体"/>
          <w:color w:val="auto"/>
          <w:sz w:val="26"/>
          <w:szCs w:val="26"/>
        </w:rPr>
      </w:pPr>
      <w:r>
        <w:rPr>
          <w:rFonts w:ascii="宋体" w:hAnsi="宋体" w:eastAsia="宋体" w:cs="宋体"/>
          <w:color w:val="auto"/>
          <w:spacing w:val="-11"/>
          <w:sz w:val="26"/>
          <w:szCs w:val="26"/>
        </w:rPr>
        <w:t>3.我方</w:t>
      </w:r>
      <w:r>
        <w:rPr>
          <w:rFonts w:ascii="宋体" w:hAnsi="宋体" w:eastAsia="宋体" w:cs="宋体"/>
          <w:color w:val="auto"/>
          <w:spacing w:val="-11"/>
          <w:sz w:val="26"/>
          <w:szCs w:val="26"/>
          <w:u w:val="single" w:color="auto"/>
        </w:rPr>
        <w:t xml:space="preserve">      </w:t>
      </w:r>
      <w:r>
        <w:rPr>
          <w:rFonts w:ascii="宋体" w:hAnsi="宋体" w:eastAsia="宋体" w:cs="宋体"/>
          <w:color w:val="auto"/>
          <w:spacing w:val="-39"/>
          <w:sz w:val="26"/>
          <w:szCs w:val="26"/>
        </w:rPr>
        <w:t xml:space="preserve"> </w:t>
      </w:r>
      <w:r>
        <w:rPr>
          <w:rFonts w:ascii="宋体" w:hAnsi="宋体" w:eastAsia="宋体" w:cs="宋体"/>
          <w:color w:val="auto"/>
          <w:spacing w:val="-11"/>
          <w:sz w:val="26"/>
          <w:szCs w:val="26"/>
        </w:rPr>
        <w:t>(填“未被列入”或“被列入”)政府采购严重违法失信行为记录</w:t>
      </w:r>
    </w:p>
    <w:p w14:paraId="611600CE">
      <w:pPr>
        <w:spacing w:line="220" w:lineRule="auto"/>
        <w:rPr>
          <w:rFonts w:ascii="宋体" w:hAnsi="宋体" w:eastAsia="宋体" w:cs="宋体"/>
          <w:color w:val="auto"/>
          <w:sz w:val="26"/>
          <w:szCs w:val="26"/>
        </w:rPr>
      </w:pPr>
      <w:r>
        <w:rPr>
          <w:rFonts w:ascii="宋体" w:hAnsi="宋体" w:eastAsia="宋体" w:cs="宋体"/>
          <w:color w:val="auto"/>
          <w:spacing w:val="-12"/>
          <w:sz w:val="26"/>
          <w:szCs w:val="26"/>
        </w:rPr>
        <w:t>名单。</w:t>
      </w:r>
    </w:p>
    <w:p w14:paraId="6C061671">
      <w:pPr>
        <w:spacing w:before="167" w:line="362" w:lineRule="auto"/>
        <w:ind w:right="90" w:firstLine="519"/>
        <w:rPr>
          <w:rFonts w:ascii="宋体" w:hAnsi="宋体" w:eastAsia="宋体" w:cs="宋体"/>
          <w:color w:val="auto"/>
          <w:sz w:val="24"/>
          <w:szCs w:val="24"/>
        </w:rPr>
      </w:pPr>
      <w:r>
        <w:rPr>
          <w:rFonts w:ascii="宋体" w:hAnsi="宋体" w:eastAsia="宋体" w:cs="宋体"/>
          <w:color w:val="auto"/>
          <w:spacing w:val="7"/>
          <w:sz w:val="24"/>
          <w:szCs w:val="24"/>
        </w:rPr>
        <w:t>我单位已就上述不良信用行为按照磋商文件中供应商须知前附表规定进行了查</w:t>
      </w:r>
      <w:r>
        <w:rPr>
          <w:rFonts w:ascii="宋体" w:hAnsi="宋体" w:eastAsia="宋体" w:cs="宋体"/>
          <w:color w:val="auto"/>
          <w:spacing w:val="6"/>
          <w:sz w:val="24"/>
          <w:szCs w:val="24"/>
        </w:rPr>
        <w:t xml:space="preserve">  </w:t>
      </w:r>
      <w:r>
        <w:rPr>
          <w:rFonts w:ascii="宋体" w:hAnsi="宋体" w:eastAsia="宋体" w:cs="宋体"/>
          <w:color w:val="auto"/>
          <w:spacing w:val="5"/>
          <w:sz w:val="24"/>
          <w:szCs w:val="24"/>
        </w:rPr>
        <w:t>询。我单位承诺：合同签订前，若我单位具有</w:t>
      </w:r>
      <w:r>
        <w:rPr>
          <w:rFonts w:ascii="宋体" w:hAnsi="宋体" w:eastAsia="宋体" w:cs="宋体"/>
          <w:color w:val="auto"/>
          <w:spacing w:val="4"/>
          <w:sz w:val="24"/>
          <w:szCs w:val="24"/>
        </w:rPr>
        <w:t>不良信用记录情形，贵方可取消我单位</w:t>
      </w:r>
      <w:r>
        <w:rPr>
          <w:rFonts w:ascii="宋体" w:hAnsi="宋体" w:eastAsia="宋体" w:cs="宋体"/>
          <w:color w:val="auto"/>
          <w:sz w:val="24"/>
          <w:szCs w:val="24"/>
        </w:rPr>
        <w:t xml:space="preserve"> </w:t>
      </w:r>
      <w:r>
        <w:rPr>
          <w:rFonts w:ascii="宋体" w:hAnsi="宋体" w:eastAsia="宋体" w:cs="宋体"/>
          <w:color w:val="auto"/>
          <w:spacing w:val="5"/>
          <w:sz w:val="24"/>
          <w:szCs w:val="24"/>
        </w:rPr>
        <w:t>成交资格或者不授予合同，所有责任由我单位</w:t>
      </w:r>
      <w:r>
        <w:rPr>
          <w:rFonts w:ascii="宋体" w:hAnsi="宋体" w:eastAsia="宋体" w:cs="宋体"/>
          <w:color w:val="auto"/>
          <w:spacing w:val="4"/>
          <w:sz w:val="24"/>
          <w:szCs w:val="24"/>
        </w:rPr>
        <w:t>自行承担。同时，我单位愿意无条件接</w:t>
      </w:r>
    </w:p>
    <w:p w14:paraId="6531065C">
      <w:pPr>
        <w:spacing w:line="219" w:lineRule="auto"/>
        <w:rPr>
          <w:rFonts w:ascii="宋体" w:hAnsi="宋体" w:eastAsia="宋体" w:cs="宋体"/>
          <w:color w:val="auto"/>
          <w:sz w:val="24"/>
          <w:szCs w:val="24"/>
        </w:rPr>
      </w:pPr>
      <w:r>
        <w:rPr>
          <w:rFonts w:ascii="宋体" w:hAnsi="宋体" w:eastAsia="宋体" w:cs="宋体"/>
          <w:color w:val="auto"/>
          <w:sz w:val="24"/>
          <w:szCs w:val="24"/>
        </w:rPr>
        <w:t>受监管部门的调查处理。</w:t>
      </w:r>
    </w:p>
    <w:p w14:paraId="099C0AC3">
      <w:pPr>
        <w:spacing w:before="185" w:line="219" w:lineRule="auto"/>
        <w:ind w:left="519"/>
        <w:rPr>
          <w:rFonts w:ascii="宋体" w:hAnsi="宋体" w:eastAsia="宋体" w:cs="宋体"/>
          <w:color w:val="auto"/>
          <w:sz w:val="24"/>
          <w:szCs w:val="24"/>
        </w:rPr>
      </w:pPr>
      <w:r>
        <w:rPr>
          <w:rFonts w:ascii="宋体" w:hAnsi="宋体" w:eastAsia="宋体" w:cs="宋体"/>
          <w:color w:val="auto"/>
          <w:spacing w:val="5"/>
          <w:sz w:val="24"/>
          <w:szCs w:val="24"/>
        </w:rPr>
        <w:t>特此声明!</w:t>
      </w:r>
    </w:p>
    <w:p w14:paraId="13C42725">
      <w:pPr>
        <w:pStyle w:val="7"/>
        <w:spacing w:line="257" w:lineRule="auto"/>
        <w:rPr>
          <w:color w:val="auto"/>
        </w:rPr>
      </w:pPr>
    </w:p>
    <w:p w14:paraId="03E9B9E1">
      <w:pPr>
        <w:pStyle w:val="7"/>
        <w:spacing w:line="257" w:lineRule="auto"/>
        <w:rPr>
          <w:color w:val="auto"/>
        </w:rPr>
      </w:pPr>
    </w:p>
    <w:p w14:paraId="77F250E5">
      <w:pPr>
        <w:pStyle w:val="7"/>
        <w:spacing w:line="258" w:lineRule="auto"/>
        <w:rPr>
          <w:color w:val="auto"/>
        </w:rPr>
      </w:pPr>
    </w:p>
    <w:p w14:paraId="479664B4">
      <w:pPr>
        <w:pStyle w:val="7"/>
        <w:spacing w:line="258" w:lineRule="auto"/>
        <w:rPr>
          <w:color w:val="auto"/>
        </w:rPr>
      </w:pPr>
    </w:p>
    <w:p w14:paraId="62902B3A">
      <w:pPr>
        <w:tabs>
          <w:tab w:val="left" w:pos="9089"/>
        </w:tabs>
        <w:spacing w:before="79" w:line="350" w:lineRule="auto"/>
        <w:ind w:left="2879" w:right="40"/>
        <w:jc w:val="both"/>
        <w:rPr>
          <w:rFonts w:ascii="宋体" w:hAnsi="宋体" w:eastAsia="宋体" w:cs="宋体"/>
          <w:color w:val="auto"/>
          <w:sz w:val="24"/>
          <w:szCs w:val="24"/>
        </w:rPr>
      </w:pPr>
      <w:r>
        <w:rPr>
          <w:rFonts w:ascii="宋体" w:hAnsi="宋体" w:eastAsia="宋体" w:cs="宋体"/>
          <w:color w:val="auto"/>
          <w:spacing w:val="16"/>
          <w:sz w:val="24"/>
          <w:szCs w:val="24"/>
        </w:rPr>
        <w:t xml:space="preserve">供应商(加盖单位公章): </w:t>
      </w:r>
      <w:r>
        <w:rPr>
          <w:rFonts w:ascii="宋体" w:hAnsi="宋体" w:eastAsia="宋体" w:cs="宋体"/>
          <w:color w:val="auto"/>
          <w:sz w:val="24"/>
          <w:szCs w:val="24"/>
          <w:u w:val="single" w:color="auto"/>
        </w:rPr>
        <w:tab/>
      </w:r>
      <w:r>
        <w:rPr>
          <w:rFonts w:ascii="宋体" w:hAnsi="宋体" w:eastAsia="宋体" w:cs="宋体"/>
          <w:color w:val="auto"/>
          <w:sz w:val="24"/>
          <w:szCs w:val="24"/>
        </w:rPr>
        <w:t xml:space="preserve"> </w:t>
      </w:r>
      <w:r>
        <w:rPr>
          <w:rFonts w:ascii="宋体" w:hAnsi="宋体" w:eastAsia="宋体" w:cs="宋体"/>
          <w:color w:val="auto"/>
          <w:spacing w:val="18"/>
          <w:sz w:val="24"/>
          <w:szCs w:val="24"/>
        </w:rPr>
        <w:t>法定代表人或其授权委托人(签字或盖章)</w:t>
      </w:r>
      <w:r>
        <w:rPr>
          <w:rFonts w:ascii="宋体" w:hAnsi="宋体" w:eastAsia="宋体" w:cs="宋体"/>
          <w:color w:val="auto"/>
          <w:spacing w:val="-52"/>
          <w:sz w:val="24"/>
          <w:szCs w:val="24"/>
        </w:rPr>
        <w:t xml:space="preserve"> </w:t>
      </w:r>
      <w:r>
        <w:rPr>
          <w:rFonts w:ascii="宋体" w:hAnsi="宋体" w:eastAsia="宋体" w:cs="宋体"/>
          <w:color w:val="auto"/>
          <w:spacing w:val="18"/>
          <w:sz w:val="24"/>
          <w:szCs w:val="24"/>
        </w:rPr>
        <w:t>:</w:t>
      </w:r>
      <w:r>
        <w:rPr>
          <w:rFonts w:ascii="宋体" w:hAnsi="宋体" w:eastAsia="宋体" w:cs="宋体"/>
          <w:color w:val="auto"/>
          <w:sz w:val="24"/>
          <w:szCs w:val="24"/>
          <w:u w:val="single" w:color="auto"/>
        </w:rPr>
        <w:t xml:space="preserve">            </w:t>
      </w:r>
    </w:p>
    <w:p w14:paraId="1B44ED71">
      <w:pPr>
        <w:spacing w:before="1" w:line="226" w:lineRule="auto"/>
        <w:ind w:left="2879"/>
        <w:rPr>
          <w:rFonts w:ascii="宋体" w:hAnsi="宋体" w:eastAsia="宋体" w:cs="宋体"/>
          <w:color w:val="auto"/>
          <w:sz w:val="23"/>
          <w:szCs w:val="23"/>
        </w:rPr>
      </w:pPr>
      <w:r>
        <w:rPr>
          <w:rFonts w:ascii="宋体" w:hAnsi="宋体" w:eastAsia="宋体" w:cs="宋体"/>
          <w:color w:val="auto"/>
          <w:spacing w:val="-20"/>
          <w:sz w:val="24"/>
          <w:szCs w:val="24"/>
        </w:rPr>
        <w:t>日  期：</w:t>
      </w:r>
      <w:r>
        <w:rPr>
          <w:rFonts w:ascii="宋体" w:hAnsi="宋体" w:eastAsia="宋体" w:cs="宋体"/>
          <w:color w:val="auto"/>
          <w:sz w:val="24"/>
          <w:szCs w:val="24"/>
        </w:rPr>
        <w:t xml:space="preserve"> </w:t>
      </w:r>
      <w:r>
        <w:rPr>
          <w:rFonts w:ascii="宋体" w:hAnsi="宋体" w:eastAsia="宋体" w:cs="宋体"/>
          <w:color w:val="auto"/>
          <w:spacing w:val="10"/>
          <w:sz w:val="24"/>
          <w:szCs w:val="24"/>
          <w:u w:val="single" w:color="auto"/>
        </w:rPr>
        <w:t xml:space="preserve">           </w:t>
      </w:r>
      <w:r>
        <w:rPr>
          <w:rFonts w:ascii="宋体" w:hAnsi="宋体" w:eastAsia="宋体" w:cs="宋体"/>
          <w:color w:val="auto"/>
          <w:spacing w:val="-20"/>
          <w:sz w:val="25"/>
          <w:szCs w:val="25"/>
        </w:rPr>
        <w:t>年</w:t>
      </w:r>
      <w:r>
        <w:rPr>
          <w:rFonts w:ascii="宋体" w:hAnsi="宋体" w:eastAsia="宋体" w:cs="宋体"/>
          <w:color w:val="auto"/>
          <w:spacing w:val="6"/>
          <w:sz w:val="25"/>
          <w:szCs w:val="25"/>
          <w:u w:val="single" w:color="auto"/>
        </w:rPr>
        <w:t xml:space="preserve">           </w:t>
      </w:r>
      <w:r>
        <w:rPr>
          <w:rFonts w:ascii="宋体" w:hAnsi="宋体" w:eastAsia="宋体" w:cs="宋体"/>
          <w:color w:val="auto"/>
          <w:spacing w:val="-20"/>
          <w:position w:val="-2"/>
          <w:sz w:val="28"/>
          <w:szCs w:val="28"/>
        </w:rPr>
        <w:t>月</w:t>
      </w:r>
      <w:r>
        <w:rPr>
          <w:rFonts w:ascii="宋体" w:hAnsi="宋体" w:eastAsia="宋体" w:cs="宋体"/>
          <w:color w:val="auto"/>
          <w:spacing w:val="1"/>
          <w:position w:val="-2"/>
          <w:sz w:val="28"/>
          <w:szCs w:val="28"/>
          <w:u w:val="single" w:color="auto"/>
        </w:rPr>
        <w:t xml:space="preserve">           </w:t>
      </w:r>
      <w:r>
        <w:rPr>
          <w:rFonts w:ascii="宋体" w:hAnsi="宋体" w:eastAsia="宋体" w:cs="宋体"/>
          <w:color w:val="auto"/>
          <w:spacing w:val="-113"/>
          <w:position w:val="-2"/>
          <w:sz w:val="28"/>
          <w:szCs w:val="28"/>
        </w:rPr>
        <w:t xml:space="preserve"> </w:t>
      </w:r>
      <w:r>
        <w:rPr>
          <w:rFonts w:ascii="宋体" w:hAnsi="宋体" w:eastAsia="宋体" w:cs="宋体"/>
          <w:color w:val="auto"/>
          <w:spacing w:val="-20"/>
          <w:position w:val="1"/>
          <w:sz w:val="23"/>
          <w:szCs w:val="23"/>
        </w:rPr>
        <w:t>日</w:t>
      </w:r>
    </w:p>
    <w:p w14:paraId="4ADA03AB">
      <w:pPr>
        <w:spacing w:line="226" w:lineRule="auto"/>
        <w:rPr>
          <w:rFonts w:ascii="宋体" w:hAnsi="宋体" w:eastAsia="宋体" w:cs="宋体"/>
          <w:color w:val="auto"/>
          <w:sz w:val="23"/>
          <w:szCs w:val="23"/>
        </w:rPr>
      </w:pPr>
    </w:p>
    <w:p w14:paraId="208A0352">
      <w:pPr>
        <w:pStyle w:val="12"/>
        <w:rPr>
          <w:rFonts w:ascii="宋体" w:hAnsi="宋体" w:eastAsia="宋体" w:cs="宋体"/>
          <w:color w:val="auto"/>
          <w:sz w:val="23"/>
          <w:szCs w:val="23"/>
        </w:rPr>
      </w:pPr>
    </w:p>
    <w:p w14:paraId="5DDCDA7A">
      <w:pPr>
        <w:pStyle w:val="12"/>
        <w:rPr>
          <w:rFonts w:ascii="宋体" w:hAnsi="宋体" w:eastAsia="宋体" w:cs="宋体"/>
          <w:color w:val="auto"/>
          <w:sz w:val="23"/>
          <w:szCs w:val="23"/>
        </w:rPr>
      </w:pPr>
    </w:p>
    <w:p w14:paraId="7087F337">
      <w:pPr>
        <w:pStyle w:val="12"/>
        <w:rPr>
          <w:rFonts w:ascii="宋体" w:hAnsi="宋体" w:eastAsia="宋体" w:cs="宋体"/>
          <w:color w:val="auto"/>
          <w:sz w:val="23"/>
          <w:szCs w:val="23"/>
        </w:rPr>
      </w:pPr>
    </w:p>
    <w:p w14:paraId="5B5EF43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5F862B6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129E53D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301F482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2D0E998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38C642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64AD783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33D24A8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272BBA3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43ED2D2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5B51A94E">
      <w:pPr>
        <w:keepNext w:val="0"/>
        <w:keepLines w:val="0"/>
        <w:widowControl/>
        <w:suppressLineNumbers w:val="0"/>
        <w:spacing w:line="480" w:lineRule="auto"/>
        <w:ind w:left="319" w:leftChars="152" w:firstLine="3522" w:firstLineChars="1100"/>
        <w:jc w:val="left"/>
        <w:rPr>
          <w:rFonts w:ascii="宋体" w:hAnsi="宋体" w:eastAsia="宋体" w:cs="宋体"/>
          <w:b/>
          <w:bCs/>
          <w:color w:val="auto"/>
          <w:kern w:val="0"/>
          <w:sz w:val="32"/>
          <w:szCs w:val="32"/>
          <w:lang w:val="en-US" w:eastAsia="zh-CN" w:bidi="ar"/>
        </w:rPr>
      </w:pPr>
      <w:r>
        <w:rPr>
          <w:rFonts w:hint="eastAsia" w:ascii="宋体" w:hAnsi="宋体" w:cs="宋体"/>
          <w:b/>
          <w:bCs/>
          <w:color w:val="auto"/>
          <w:kern w:val="0"/>
          <w:sz w:val="32"/>
          <w:szCs w:val="32"/>
          <w:lang w:val="en-US" w:eastAsia="zh-CN" w:bidi="ar"/>
        </w:rPr>
        <w:t>无在建</w:t>
      </w:r>
      <w:r>
        <w:rPr>
          <w:rFonts w:ascii="宋体" w:hAnsi="宋体" w:eastAsia="宋体" w:cs="宋体"/>
          <w:b/>
          <w:bCs/>
          <w:color w:val="auto"/>
          <w:kern w:val="0"/>
          <w:sz w:val="32"/>
          <w:szCs w:val="32"/>
          <w:lang w:val="en-US" w:eastAsia="zh-CN" w:bidi="ar"/>
        </w:rPr>
        <w:t>承诺书</w:t>
      </w:r>
      <w:r>
        <w:rPr>
          <w:rFonts w:hint="eastAsia" w:ascii="宋体" w:hAnsi="宋体" w:eastAsia="宋体" w:cs="宋体"/>
          <w:b/>
          <w:bCs/>
          <w:color w:val="auto"/>
          <w:kern w:val="0"/>
          <w:sz w:val="32"/>
          <w:szCs w:val="32"/>
          <w:lang w:val="en-US" w:eastAsia="zh-CN" w:bidi="ar"/>
        </w:rPr>
        <w:t>（格式）</w:t>
      </w:r>
    </w:p>
    <w:p w14:paraId="1736CEB5">
      <w:pPr>
        <w:keepNext w:val="0"/>
        <w:keepLines w:val="0"/>
        <w:widowControl/>
        <w:suppressLineNumbers w:val="0"/>
        <w:spacing w:line="480" w:lineRule="auto"/>
        <w:jc w:val="left"/>
        <w:rPr>
          <w:rFonts w:hint="eastAsia" w:ascii="宋体" w:hAnsi="宋体" w:cs="宋体"/>
          <w:color w:val="auto"/>
          <w:kern w:val="0"/>
          <w:sz w:val="21"/>
          <w:szCs w:val="21"/>
          <w:lang w:val="en-US" w:eastAsia="zh-CN" w:bidi="ar"/>
        </w:rPr>
      </w:pPr>
      <w:r>
        <w:rPr>
          <w:rFonts w:hint="eastAsia" w:ascii="宋体" w:hAnsi="宋体" w:cs="宋体"/>
          <w:color w:val="auto"/>
          <w:kern w:val="0"/>
          <w:sz w:val="21"/>
          <w:szCs w:val="21"/>
          <w:u w:val="single"/>
          <w:lang w:val="en-US" w:eastAsia="zh-CN" w:bidi="ar"/>
        </w:rPr>
        <w:t xml:space="preserve">                   （</w:t>
      </w:r>
      <w:r>
        <w:rPr>
          <w:rFonts w:hint="eastAsia" w:ascii="宋体" w:hAnsi="宋体" w:eastAsia="宋体" w:cs="宋体"/>
          <w:color w:val="auto"/>
          <w:kern w:val="0"/>
          <w:sz w:val="21"/>
          <w:szCs w:val="21"/>
          <w:lang w:val="en-US" w:eastAsia="zh-CN" w:bidi="ar"/>
        </w:rPr>
        <w:t>采购</w:t>
      </w:r>
      <w:r>
        <w:rPr>
          <w:rFonts w:ascii="宋体" w:hAnsi="宋体" w:eastAsia="宋体" w:cs="宋体"/>
          <w:color w:val="auto"/>
          <w:kern w:val="0"/>
          <w:sz w:val="21"/>
          <w:szCs w:val="21"/>
          <w:lang w:val="en-US" w:eastAsia="zh-CN" w:bidi="ar"/>
        </w:rPr>
        <w:t>人名称</w:t>
      </w:r>
      <w:r>
        <w:rPr>
          <w:rFonts w:hint="eastAsia" w:ascii="宋体" w:hAnsi="宋体" w:cs="宋体"/>
          <w:color w:val="auto"/>
          <w:kern w:val="0"/>
          <w:sz w:val="21"/>
          <w:szCs w:val="21"/>
          <w:lang w:val="en-US" w:eastAsia="zh-CN" w:bidi="ar"/>
        </w:rPr>
        <w:t>）</w:t>
      </w:r>
    </w:p>
    <w:p w14:paraId="1CED5039">
      <w:pPr>
        <w:keepNext w:val="0"/>
        <w:keepLines w:val="0"/>
        <w:widowControl/>
        <w:suppressLineNumbers w:val="0"/>
        <w:spacing w:line="480" w:lineRule="auto"/>
        <w:ind w:firstLine="420" w:firstLineChars="200"/>
        <w:jc w:val="left"/>
        <w:rPr>
          <w:rFonts w:hint="eastAsia" w:ascii="宋体" w:hAnsi="宋体" w:cs="宋体"/>
          <w:color w:val="auto"/>
          <w:kern w:val="0"/>
          <w:sz w:val="21"/>
          <w:szCs w:val="21"/>
          <w:lang w:val="en-US" w:eastAsia="zh-CN" w:bidi="ar"/>
        </w:rPr>
      </w:pPr>
      <w:r>
        <w:rPr>
          <w:rFonts w:ascii="宋体" w:hAnsi="宋体" w:eastAsia="宋体" w:cs="宋体"/>
          <w:color w:val="auto"/>
          <w:kern w:val="0"/>
          <w:sz w:val="21"/>
          <w:szCs w:val="21"/>
          <w:lang w:val="en-US" w:eastAsia="zh-CN" w:bidi="ar"/>
        </w:rPr>
        <w:t>我方在此声明,我方拟派往</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(项目名称)</w:t>
      </w:r>
      <w:r>
        <w:rPr>
          <w:rFonts w:hint="eastAsia" w:ascii="宋体" w:hAnsi="宋体" w:cs="宋体"/>
          <w:color w:val="auto"/>
          <w:kern w:val="0"/>
          <w:sz w:val="21"/>
          <w:szCs w:val="21"/>
          <w:u w:val="single"/>
          <w:lang w:val="en-US" w:eastAsia="zh-CN" w:bidi="ar"/>
        </w:rPr>
        <w:t xml:space="preserve">     /    </w:t>
      </w:r>
      <w:r>
        <w:rPr>
          <w:rFonts w:ascii="宋体" w:hAnsi="宋体" w:eastAsia="宋体" w:cs="宋体"/>
          <w:color w:val="auto"/>
          <w:kern w:val="0"/>
          <w:sz w:val="21"/>
          <w:szCs w:val="21"/>
          <w:lang w:val="en-US" w:eastAsia="zh-CN" w:bidi="ar"/>
        </w:rPr>
        <w:t>标段(以下简称“本工程”)的</w:t>
      </w:r>
      <w:r>
        <w:rPr>
          <w:rFonts w:hint="eastAsia" w:ascii="宋体"/>
          <w:color w:val="auto"/>
          <w:lang w:val="en-US" w:eastAsia="zh-CN"/>
        </w:rPr>
        <w:t>建造师</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w:t>
      </w:r>
      <w:r>
        <w:rPr>
          <w:rFonts w:hint="eastAsia" w:ascii="宋体"/>
          <w:color w:val="auto"/>
          <w:lang w:val="en-US" w:eastAsia="zh-CN"/>
        </w:rPr>
        <w:t>建造师</w:t>
      </w:r>
      <w:r>
        <w:rPr>
          <w:rFonts w:ascii="宋体" w:hAnsi="宋体" w:eastAsia="宋体" w:cs="宋体"/>
          <w:color w:val="auto"/>
          <w:kern w:val="0"/>
          <w:sz w:val="21"/>
          <w:szCs w:val="21"/>
          <w:lang w:val="en-US" w:eastAsia="zh-CN" w:bidi="ar"/>
        </w:rPr>
        <w:t>姓名)现阶段没有担任任何在施建设工程项目的项目</w:t>
      </w:r>
      <w:r>
        <w:rPr>
          <w:rFonts w:hint="eastAsia" w:ascii="宋体" w:hAnsi="宋体" w:cs="宋体"/>
          <w:color w:val="auto"/>
          <w:kern w:val="0"/>
          <w:sz w:val="21"/>
          <w:szCs w:val="21"/>
          <w:lang w:val="en-US" w:eastAsia="zh-CN" w:bidi="ar"/>
        </w:rPr>
        <w:t>经理。</w:t>
      </w:r>
    </w:p>
    <w:p w14:paraId="7CE2B449">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r>
        <w:rPr>
          <w:rFonts w:ascii="宋体" w:hAnsi="宋体" w:eastAsia="宋体" w:cs="宋体"/>
          <w:color w:val="auto"/>
          <w:kern w:val="0"/>
          <w:sz w:val="21"/>
          <w:szCs w:val="21"/>
          <w:lang w:val="en-US" w:eastAsia="zh-CN" w:bidi="ar"/>
        </w:rPr>
        <w:t>经我方保证上述信息的真实和准确,并愿意承担因我方就此弄虚作假所引起的一切法律后果。</w:t>
      </w:r>
    </w:p>
    <w:p w14:paraId="346952D0">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p>
    <w:p w14:paraId="5A45DCCF">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p>
    <w:p w14:paraId="0F6E50BD">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r>
        <w:rPr>
          <w:rFonts w:ascii="宋体" w:hAnsi="宋体" w:eastAsia="宋体" w:cs="宋体"/>
          <w:color w:val="auto"/>
          <w:kern w:val="0"/>
          <w:sz w:val="21"/>
          <w:szCs w:val="21"/>
          <w:lang w:val="en-US" w:eastAsia="zh-CN" w:bidi="ar"/>
        </w:rPr>
        <w:t>特此承诺</w:t>
      </w:r>
    </w:p>
    <w:p w14:paraId="585A749E">
      <w:pPr>
        <w:keepNext w:val="0"/>
        <w:keepLines w:val="0"/>
        <w:widowControl/>
        <w:suppressLineNumbers w:val="0"/>
        <w:spacing w:line="480" w:lineRule="auto"/>
        <w:ind w:left="1707" w:leftChars="313" w:hanging="1050" w:hangingChars="500"/>
        <w:jc w:val="left"/>
        <w:rPr>
          <w:rFonts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 xml:space="preserve">                     </w:t>
      </w:r>
      <w:r>
        <w:rPr>
          <w:rFonts w:hint="eastAsia" w:ascii="宋体" w:hAnsi="宋体" w:eastAsia="宋体" w:cs="宋体"/>
          <w:color w:val="auto"/>
          <w:kern w:val="0"/>
          <w:sz w:val="21"/>
          <w:szCs w:val="21"/>
          <w:lang w:val="en-US" w:eastAsia="zh-CN" w:bidi="ar"/>
        </w:rPr>
        <w:t>投标</w:t>
      </w:r>
      <w:r>
        <w:rPr>
          <w:rFonts w:ascii="宋体" w:hAnsi="宋体" w:eastAsia="宋体" w:cs="宋体"/>
          <w:color w:val="auto"/>
          <w:kern w:val="0"/>
          <w:sz w:val="21"/>
          <w:szCs w:val="21"/>
          <w:lang w:val="en-US" w:eastAsia="zh-CN" w:bidi="ar"/>
        </w:rPr>
        <w:t>人</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(盖单位章)</w:t>
      </w:r>
      <w:r>
        <w:rPr>
          <w:rFonts w:hint="eastAsia" w:ascii="宋体" w:hAnsi="宋体" w:cs="宋体"/>
          <w:color w:val="auto"/>
          <w:kern w:val="0"/>
          <w:sz w:val="21"/>
          <w:szCs w:val="21"/>
          <w:lang w:val="en-US" w:eastAsia="zh-CN" w:bidi="ar"/>
        </w:rPr>
        <w:t xml:space="preserve">                                 </w:t>
      </w:r>
      <w:r>
        <w:rPr>
          <w:rFonts w:ascii="宋体" w:hAnsi="宋体" w:eastAsia="宋体" w:cs="宋体"/>
          <w:color w:val="auto"/>
          <w:kern w:val="0"/>
          <w:sz w:val="21"/>
          <w:szCs w:val="21"/>
          <w:lang w:val="en-US" w:eastAsia="zh-CN" w:bidi="ar"/>
        </w:rPr>
        <w:t>法定代表人或其委托代理人</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(签字</w:t>
      </w:r>
      <w:r>
        <w:rPr>
          <w:rFonts w:hint="eastAsia" w:ascii="宋体" w:hAnsi="宋体" w:eastAsia="宋体" w:cs="宋体"/>
          <w:color w:val="auto"/>
          <w:kern w:val="0"/>
          <w:sz w:val="21"/>
          <w:szCs w:val="21"/>
          <w:lang w:val="en-US" w:eastAsia="zh-CN" w:bidi="ar"/>
        </w:rPr>
        <w:t>或</w:t>
      </w:r>
      <w:r>
        <w:rPr>
          <w:rFonts w:hint="eastAsia" w:ascii="宋体" w:hAnsi="宋体" w:cs="宋体"/>
          <w:color w:val="auto"/>
          <w:kern w:val="0"/>
          <w:sz w:val="21"/>
          <w:szCs w:val="21"/>
          <w:lang w:val="en-US" w:eastAsia="zh-CN" w:bidi="ar"/>
        </w:rPr>
        <w:t>盖章</w:t>
      </w:r>
      <w:r>
        <w:rPr>
          <w:rFonts w:ascii="宋体" w:hAnsi="宋体" w:eastAsia="宋体" w:cs="宋体"/>
          <w:color w:val="auto"/>
          <w:kern w:val="0"/>
          <w:sz w:val="21"/>
          <w:szCs w:val="21"/>
          <w:lang w:val="en-US" w:eastAsia="zh-CN" w:bidi="ar"/>
        </w:rPr>
        <w:t>)</w:t>
      </w:r>
    </w:p>
    <w:p w14:paraId="1A71EB41">
      <w:pPr>
        <w:keepNext w:val="0"/>
        <w:keepLines w:val="0"/>
        <w:widowControl/>
        <w:suppressLineNumbers w:val="0"/>
        <w:spacing w:line="480" w:lineRule="auto"/>
        <w:ind w:left="239" w:leftChars="114" w:firstLine="1470" w:firstLineChars="700"/>
        <w:jc w:val="left"/>
        <w:rPr>
          <w:rFonts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 xml:space="preserve">项目负责人（注册建造师）：  </w:t>
      </w:r>
      <w:r>
        <w:rPr>
          <w:rFonts w:hint="eastAsia" w:ascii="宋体" w:hAnsi="宋体" w:eastAsia="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t>签字或盖章</w:t>
      </w:r>
      <w:r>
        <w:rPr>
          <w:rFonts w:ascii="宋体" w:hAnsi="宋体" w:eastAsia="宋体" w:cs="宋体"/>
          <w:color w:val="auto"/>
          <w:kern w:val="0"/>
          <w:sz w:val="21"/>
          <w:szCs w:val="21"/>
          <w:lang w:val="en-US" w:eastAsia="zh-CN" w:bidi="ar"/>
        </w:rPr>
        <w:t>)</w:t>
      </w:r>
    </w:p>
    <w:p w14:paraId="1333A4ED">
      <w:pPr>
        <w:keepNext w:val="0"/>
        <w:keepLines w:val="0"/>
        <w:widowControl/>
        <w:suppressLineNumbers w:val="0"/>
        <w:spacing w:line="480" w:lineRule="auto"/>
        <w:ind w:left="239" w:leftChars="114" w:firstLine="1050" w:firstLineChars="500"/>
        <w:jc w:val="left"/>
        <w:rPr>
          <w:color w:val="auto"/>
          <w:sz w:val="21"/>
          <w:szCs w:val="21"/>
          <w:u w:val="none"/>
        </w:rPr>
      </w:pPr>
      <w:r>
        <w:rPr>
          <w:rFonts w:hint="eastAsia" w:ascii="宋体" w:hAnsi="宋体" w:cs="宋体"/>
          <w:color w:val="auto"/>
          <w:kern w:val="0"/>
          <w:sz w:val="21"/>
          <w:szCs w:val="21"/>
          <w:lang w:val="en-US" w:eastAsia="zh-CN" w:bidi="ar"/>
        </w:rPr>
        <w:t xml:space="preserve">                                </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年</w:t>
      </w:r>
      <w:r>
        <w:rPr>
          <w:rFonts w:hint="eastAsia" w:ascii="宋体" w:hAnsi="宋体" w:cs="宋体"/>
          <w:color w:val="auto"/>
          <w:kern w:val="0"/>
          <w:sz w:val="21"/>
          <w:szCs w:val="21"/>
          <w:u w:val="single"/>
          <w:lang w:val="en-US" w:eastAsia="zh-CN" w:bidi="ar"/>
        </w:rPr>
        <w:t xml:space="preserve">     </w:t>
      </w:r>
      <w:r>
        <w:rPr>
          <w:rFonts w:hint="eastAsia" w:ascii="宋体" w:hAnsi="宋体" w:cs="宋体"/>
          <w:color w:val="auto"/>
          <w:kern w:val="0"/>
          <w:sz w:val="21"/>
          <w:szCs w:val="21"/>
          <w:u w:val="none"/>
          <w:lang w:val="en-US" w:eastAsia="zh-CN" w:bidi="ar"/>
        </w:rPr>
        <w:t>月</w:t>
      </w:r>
      <w:r>
        <w:rPr>
          <w:rFonts w:hint="eastAsia" w:ascii="宋体" w:hAnsi="宋体" w:cs="宋体"/>
          <w:color w:val="auto"/>
          <w:kern w:val="0"/>
          <w:sz w:val="21"/>
          <w:szCs w:val="21"/>
          <w:u w:val="single"/>
          <w:lang w:val="en-US" w:eastAsia="zh-CN" w:bidi="ar"/>
        </w:rPr>
        <w:t xml:space="preserve">      </w:t>
      </w:r>
      <w:r>
        <w:rPr>
          <w:rFonts w:hint="eastAsia" w:ascii="宋体" w:hAnsi="宋体" w:cs="宋体"/>
          <w:color w:val="auto"/>
          <w:kern w:val="0"/>
          <w:sz w:val="21"/>
          <w:szCs w:val="21"/>
          <w:u w:val="none"/>
          <w:lang w:val="en-US" w:eastAsia="zh-CN" w:bidi="ar"/>
        </w:rPr>
        <w:t>日</w:t>
      </w:r>
    </w:p>
    <w:p w14:paraId="7ED360C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27EE645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0400E20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69D76A3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6B63729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04D2A6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0C668F74">
      <w:pPr>
        <w:pStyle w:val="7"/>
        <w:rPr>
          <w:rFonts w:hint="eastAsia" w:ascii="Arial" w:hAnsi="Arial" w:eastAsia="宋体" w:cs="Arial"/>
          <w:b/>
          <w:bCs/>
          <w:color w:val="auto"/>
          <w:kern w:val="0"/>
          <w:sz w:val="28"/>
          <w:szCs w:val="28"/>
          <w:lang w:val="en-US" w:eastAsia="zh-CN" w:bidi="ar"/>
        </w:rPr>
      </w:pPr>
    </w:p>
    <w:p w14:paraId="6FB23F5C">
      <w:pPr>
        <w:rPr>
          <w:rFonts w:hint="eastAsia" w:ascii="Arial" w:hAnsi="Arial" w:eastAsia="宋体" w:cs="Arial"/>
          <w:b/>
          <w:bCs/>
          <w:color w:val="auto"/>
          <w:kern w:val="0"/>
          <w:sz w:val="28"/>
          <w:szCs w:val="28"/>
          <w:lang w:val="en-US" w:eastAsia="zh-CN" w:bidi="ar"/>
        </w:rPr>
      </w:pPr>
    </w:p>
    <w:p w14:paraId="0A6B6D29">
      <w:pPr>
        <w:pStyle w:val="7"/>
        <w:rPr>
          <w:rFonts w:hint="eastAsia" w:ascii="Arial" w:hAnsi="Arial" w:eastAsia="宋体" w:cs="Arial"/>
          <w:b/>
          <w:bCs/>
          <w:color w:val="auto"/>
          <w:kern w:val="0"/>
          <w:sz w:val="28"/>
          <w:szCs w:val="28"/>
          <w:lang w:val="en-US" w:eastAsia="zh-CN" w:bidi="ar"/>
        </w:rPr>
      </w:pPr>
    </w:p>
    <w:p w14:paraId="446894BC">
      <w:pPr>
        <w:rPr>
          <w:rFonts w:hint="eastAsia" w:ascii="Arial" w:hAnsi="Arial" w:eastAsia="宋体" w:cs="Arial"/>
          <w:b/>
          <w:bCs/>
          <w:color w:val="auto"/>
          <w:kern w:val="0"/>
          <w:sz w:val="28"/>
          <w:szCs w:val="28"/>
          <w:lang w:val="en-US" w:eastAsia="zh-CN" w:bidi="ar"/>
        </w:rPr>
      </w:pPr>
    </w:p>
    <w:p w14:paraId="3B20651D">
      <w:pPr>
        <w:pStyle w:val="7"/>
        <w:rPr>
          <w:rFonts w:hint="eastAsia" w:ascii="Arial" w:hAnsi="Arial" w:eastAsia="宋体" w:cs="Arial"/>
          <w:b/>
          <w:bCs/>
          <w:color w:val="auto"/>
          <w:kern w:val="0"/>
          <w:sz w:val="28"/>
          <w:szCs w:val="28"/>
          <w:lang w:val="en-US" w:eastAsia="zh-CN" w:bidi="ar"/>
        </w:rPr>
      </w:pPr>
    </w:p>
    <w:p w14:paraId="66ABF0CF">
      <w:pPr>
        <w:rPr>
          <w:rFonts w:hint="eastAsia" w:ascii="Arial" w:hAnsi="Arial" w:eastAsia="宋体" w:cs="Arial"/>
          <w:b/>
          <w:bCs/>
          <w:color w:val="auto"/>
          <w:kern w:val="0"/>
          <w:sz w:val="28"/>
          <w:szCs w:val="28"/>
          <w:lang w:val="en-US" w:eastAsia="zh-CN" w:bidi="ar"/>
        </w:rPr>
      </w:pPr>
    </w:p>
    <w:p w14:paraId="2698C711">
      <w:pPr>
        <w:pStyle w:val="7"/>
        <w:rPr>
          <w:rFonts w:hint="eastAsia" w:ascii="Arial" w:hAnsi="Arial" w:eastAsia="宋体" w:cs="Arial"/>
          <w:b/>
          <w:bCs/>
          <w:color w:val="auto"/>
          <w:kern w:val="0"/>
          <w:sz w:val="28"/>
          <w:szCs w:val="28"/>
          <w:lang w:val="en-US" w:eastAsia="zh-CN" w:bidi="ar"/>
        </w:rPr>
      </w:pPr>
    </w:p>
    <w:p w14:paraId="3B0E2189">
      <w:pPr>
        <w:rPr>
          <w:rFonts w:hint="eastAsia" w:ascii="Arial" w:hAnsi="Arial" w:eastAsia="宋体" w:cs="Arial"/>
          <w:b/>
          <w:bCs/>
          <w:color w:val="auto"/>
          <w:kern w:val="0"/>
          <w:sz w:val="28"/>
          <w:szCs w:val="28"/>
          <w:lang w:val="en-US" w:eastAsia="zh-CN" w:bidi="ar"/>
        </w:rPr>
      </w:pPr>
    </w:p>
    <w:p w14:paraId="0725C774">
      <w:pPr>
        <w:pStyle w:val="7"/>
        <w:rPr>
          <w:rFonts w:hint="eastAsia" w:ascii="Arial" w:hAnsi="Arial" w:eastAsia="宋体" w:cs="Arial"/>
          <w:b/>
          <w:bCs/>
          <w:color w:val="auto"/>
          <w:kern w:val="0"/>
          <w:sz w:val="28"/>
          <w:szCs w:val="28"/>
          <w:lang w:val="en-US" w:eastAsia="zh-CN" w:bidi="ar"/>
        </w:rPr>
      </w:pPr>
    </w:p>
    <w:p w14:paraId="1C4D39C9">
      <w:pPr>
        <w:rPr>
          <w:rFonts w:hint="eastAsia" w:ascii="Arial" w:hAnsi="Arial" w:eastAsia="宋体" w:cs="Arial"/>
          <w:b/>
          <w:bCs/>
          <w:color w:val="auto"/>
          <w:kern w:val="0"/>
          <w:sz w:val="28"/>
          <w:szCs w:val="28"/>
          <w:lang w:val="en-US" w:eastAsia="zh-CN" w:bidi="ar"/>
        </w:rPr>
      </w:pPr>
    </w:p>
    <w:p w14:paraId="23396B72">
      <w:pPr>
        <w:pStyle w:val="7"/>
        <w:rPr>
          <w:rFonts w:hint="eastAsia" w:ascii="Arial" w:hAnsi="Arial" w:eastAsia="宋体" w:cs="Arial"/>
          <w:b/>
          <w:bCs/>
          <w:color w:val="auto"/>
          <w:kern w:val="0"/>
          <w:sz w:val="28"/>
          <w:szCs w:val="28"/>
          <w:lang w:val="en-US" w:eastAsia="zh-CN" w:bidi="ar"/>
        </w:rPr>
      </w:pPr>
    </w:p>
    <w:p w14:paraId="63A3FB4C">
      <w:pPr>
        <w:rPr>
          <w:rFonts w:hint="eastAsia" w:ascii="Arial" w:hAnsi="Arial" w:eastAsia="宋体" w:cs="Arial"/>
          <w:b/>
          <w:bCs/>
          <w:color w:val="auto"/>
          <w:kern w:val="0"/>
          <w:sz w:val="28"/>
          <w:szCs w:val="28"/>
          <w:lang w:val="en-US" w:eastAsia="zh-CN" w:bidi="ar"/>
        </w:rPr>
      </w:pPr>
    </w:p>
    <w:p w14:paraId="718A1B4C">
      <w:pPr>
        <w:pStyle w:val="7"/>
        <w:rPr>
          <w:rFonts w:hint="eastAsia" w:ascii="Arial" w:hAnsi="Arial" w:eastAsia="宋体" w:cs="Arial"/>
          <w:b/>
          <w:bCs/>
          <w:color w:val="auto"/>
          <w:kern w:val="0"/>
          <w:sz w:val="28"/>
          <w:szCs w:val="28"/>
          <w:lang w:val="en-US" w:eastAsia="zh-CN" w:bidi="ar"/>
        </w:rPr>
      </w:pPr>
    </w:p>
    <w:p w14:paraId="507F1143">
      <w:pPr>
        <w:rPr>
          <w:rFonts w:hint="eastAsia" w:ascii="Arial" w:hAnsi="Arial" w:eastAsia="宋体" w:cs="Arial"/>
          <w:b/>
          <w:bCs/>
          <w:color w:val="auto"/>
          <w:kern w:val="0"/>
          <w:sz w:val="28"/>
          <w:szCs w:val="28"/>
          <w:lang w:val="en-US" w:eastAsia="zh-CN" w:bidi="ar"/>
        </w:rPr>
      </w:pPr>
    </w:p>
    <w:p w14:paraId="2218F1C5">
      <w:pPr>
        <w:pStyle w:val="7"/>
        <w:rPr>
          <w:rFonts w:hint="eastAsia" w:ascii="Arial" w:hAnsi="Arial" w:eastAsia="宋体" w:cs="Arial"/>
          <w:b/>
          <w:bCs/>
          <w:color w:val="auto"/>
          <w:kern w:val="0"/>
          <w:sz w:val="28"/>
          <w:szCs w:val="28"/>
          <w:lang w:val="en-US" w:eastAsia="zh-CN" w:bidi="ar"/>
        </w:rPr>
      </w:pPr>
    </w:p>
    <w:p w14:paraId="43C95D8D">
      <w:pPr>
        <w:rPr>
          <w:rFonts w:hint="eastAsia" w:ascii="Arial" w:hAnsi="Arial" w:eastAsia="宋体" w:cs="Arial"/>
          <w:b/>
          <w:bCs/>
          <w:color w:val="auto"/>
          <w:kern w:val="0"/>
          <w:sz w:val="28"/>
          <w:szCs w:val="28"/>
          <w:lang w:val="en-US" w:eastAsia="zh-CN" w:bidi="ar"/>
        </w:rPr>
      </w:pPr>
    </w:p>
    <w:p w14:paraId="7696E48D">
      <w:pPr>
        <w:pStyle w:val="7"/>
        <w:rPr>
          <w:rFonts w:hint="eastAsia" w:ascii="Arial" w:hAnsi="Arial" w:eastAsia="宋体" w:cs="Arial"/>
          <w:b/>
          <w:bCs/>
          <w:color w:val="auto"/>
          <w:kern w:val="0"/>
          <w:sz w:val="28"/>
          <w:szCs w:val="28"/>
          <w:lang w:val="en-US" w:eastAsia="zh-CN" w:bidi="ar"/>
        </w:rPr>
      </w:pPr>
    </w:p>
    <w:p w14:paraId="2CC72A70">
      <w:pPr>
        <w:rPr>
          <w:rFonts w:hint="eastAsia" w:ascii="Arial" w:hAnsi="Arial" w:eastAsia="宋体" w:cs="Arial"/>
          <w:b/>
          <w:bCs/>
          <w:color w:val="auto"/>
          <w:kern w:val="0"/>
          <w:sz w:val="28"/>
          <w:szCs w:val="28"/>
          <w:lang w:val="en-US" w:eastAsia="zh-CN" w:bidi="ar"/>
        </w:rPr>
      </w:pPr>
    </w:p>
    <w:p w14:paraId="615004B9">
      <w:pPr>
        <w:pStyle w:val="7"/>
        <w:rPr>
          <w:rFonts w:hint="eastAsia"/>
          <w:color w:val="auto"/>
          <w:lang w:val="en-US" w:eastAsia="zh-CN"/>
        </w:rPr>
      </w:pPr>
    </w:p>
    <w:p w14:paraId="0F20CBD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宋体" w:hAnsi="宋体" w:eastAsia="宋体" w:cs="宋体"/>
          <w:b/>
          <w:bCs/>
          <w:color w:val="auto"/>
          <w:spacing w:val="5"/>
          <w:sz w:val="29"/>
          <w:szCs w:val="29"/>
          <w:lang w:eastAsia="zh-CN"/>
        </w:rPr>
      </w:pPr>
      <w:r>
        <w:rPr>
          <w:rFonts w:hint="eastAsia" w:ascii="Arial" w:hAnsi="Arial" w:eastAsia="宋体" w:cs="Arial"/>
          <w:b/>
          <w:bCs/>
          <w:color w:val="auto"/>
          <w:kern w:val="0"/>
          <w:sz w:val="28"/>
          <w:szCs w:val="28"/>
          <w:lang w:val="en-US" w:eastAsia="zh-CN" w:bidi="ar"/>
        </w:rPr>
        <w:t>非联合体投标声明</w:t>
      </w:r>
      <w:r>
        <w:rPr>
          <w:rFonts w:hint="eastAsia" w:ascii="宋体" w:hAnsi="宋体" w:eastAsia="宋体" w:cs="宋体"/>
          <w:b/>
          <w:bCs/>
          <w:color w:val="auto"/>
          <w:spacing w:val="5"/>
          <w:sz w:val="29"/>
          <w:szCs w:val="29"/>
          <w:lang w:eastAsia="zh-CN"/>
        </w:rPr>
        <w:t>（格式）</w:t>
      </w:r>
    </w:p>
    <w:p w14:paraId="35D1533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719" w:leftChars="114" w:right="0" w:hanging="480" w:hangingChars="200"/>
        <w:jc w:val="left"/>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本招标项目招标人及招标监管机构：</w:t>
      </w:r>
    </w:p>
    <w:p w14:paraId="1A47F33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840" w:right="0" w:hanging="720" w:hangingChars="300"/>
        <w:jc w:val="left"/>
        <w:rPr>
          <w:rFonts w:hint="default" w:ascii="Arial" w:hAnsi="Arial" w:eastAsia="宋体" w:cs="Arial"/>
          <w:color w:val="auto"/>
          <w:kern w:val="0"/>
          <w:sz w:val="24"/>
          <w:szCs w:val="24"/>
          <w:lang w:val="en-US" w:eastAsia="zh-CN" w:bidi="ar"/>
        </w:rPr>
      </w:pPr>
      <w:r>
        <w:rPr>
          <w:rFonts w:hint="eastAsia" w:ascii="Arial" w:hAnsi="Arial" w:eastAsia="宋体" w:cs="Arial"/>
          <w:color w:val="auto"/>
          <w:kern w:val="0"/>
          <w:sz w:val="24"/>
          <w:szCs w:val="24"/>
          <w:lang w:val="en-US" w:eastAsia="zh-CN" w:bidi="ar"/>
        </w:rPr>
        <w:t xml:space="preserve"> </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本公司就参加投标工作，作出郑重声明：</w:t>
      </w:r>
    </w:p>
    <w:p w14:paraId="4C16A162">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Chars="-300" w:right="0" w:rightChars="0" w:firstLine="480" w:firstLineChars="200"/>
        <w:jc w:val="left"/>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本公司保证投标报名材料及其后提供的一切材料都是真实的。</w:t>
      </w:r>
    </w:p>
    <w:p w14:paraId="3037ECE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Chars="-100" w:right="0" w:rightChars="0"/>
        <w:jc w:val="left"/>
        <w:rPr>
          <w:rFonts w:hint="eastAsia"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二、本公司保证在本项目投标中不与其他单位围标、串标，不出让投标资格，不向招标人或评标委员会成员行贿。</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三、本公司没有处于被责令停业的状态；没有处于被建设行政主管部门取消投标资格的处罚期内；没有处于财产被接管、冻结、破产的状态；在投标报名截止日期前两年内没有建设行政主管部门</w:t>
      </w:r>
      <w:r>
        <w:rPr>
          <w:rFonts w:hint="eastAsia" w:ascii="Arial" w:hAnsi="Arial" w:eastAsia="宋体" w:cs="Arial"/>
          <w:color w:val="auto"/>
          <w:kern w:val="0"/>
          <w:sz w:val="24"/>
          <w:szCs w:val="24"/>
          <w:lang w:val="en-US" w:eastAsia="zh-CN" w:bidi="ar"/>
        </w:rPr>
        <w:t>以</w:t>
      </w:r>
      <w:r>
        <w:rPr>
          <w:rFonts w:hint="default" w:ascii="Arial" w:hAnsi="Arial" w:eastAsia="宋体" w:cs="Arial"/>
          <w:color w:val="auto"/>
          <w:kern w:val="0"/>
          <w:sz w:val="24"/>
          <w:szCs w:val="24"/>
          <w:lang w:val="en-US" w:eastAsia="zh-CN" w:bidi="ar"/>
        </w:rPr>
        <w:t>书面认定的重大工程质量问题；</w:t>
      </w:r>
      <w:r>
        <w:rPr>
          <w:rFonts w:hint="eastAsia" w:ascii="Arial" w:hAnsi="Arial" w:eastAsia="宋体" w:cs="Arial"/>
          <w:color w:val="auto"/>
          <w:kern w:val="0"/>
          <w:sz w:val="24"/>
          <w:szCs w:val="24"/>
          <w:lang w:val="en-US" w:eastAsia="zh-CN" w:bidi="ar"/>
        </w:rPr>
        <w:t>在</w:t>
      </w:r>
      <w:r>
        <w:rPr>
          <w:rFonts w:hint="default" w:ascii="Arial" w:hAnsi="Arial" w:eastAsia="宋体" w:cs="Arial"/>
          <w:color w:val="auto"/>
          <w:kern w:val="0"/>
          <w:sz w:val="24"/>
          <w:szCs w:val="24"/>
          <w:lang w:val="en-US" w:eastAsia="zh-CN" w:bidi="ar"/>
        </w:rPr>
        <w:t>陕西政府采购无失信记录查询结果中，本公司在投标报名截止时间前</w:t>
      </w:r>
      <w:r>
        <w:rPr>
          <w:rFonts w:hint="eastAsia" w:ascii="Arial" w:hAnsi="Arial" w:eastAsia="宋体" w:cs="Arial"/>
          <w:color w:val="auto"/>
          <w:kern w:val="0"/>
          <w:sz w:val="24"/>
          <w:szCs w:val="24"/>
          <w:lang w:val="en-US" w:eastAsia="zh-CN" w:bidi="ar"/>
        </w:rPr>
        <w:t>两年没有违法犯罪</w:t>
      </w:r>
      <w:r>
        <w:rPr>
          <w:rFonts w:hint="default" w:ascii="Arial" w:hAnsi="Arial" w:eastAsia="宋体" w:cs="Arial"/>
          <w:color w:val="auto"/>
          <w:kern w:val="0"/>
          <w:sz w:val="24"/>
          <w:szCs w:val="24"/>
          <w:lang w:val="en-US" w:eastAsia="zh-CN" w:bidi="ar"/>
        </w:rPr>
        <w:t>记录。</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四、本公司保证本项目并非联合体投标，本项目施工由本公司独立承担。本公司违反上述保证，或本声明陈述与事实不符，经查实，本公司愿意接受公开通报，承担由此带来的法律后果，并自愿停止参加招标投标活动三个月。</w:t>
      </w:r>
      <w:r>
        <w:rPr>
          <w:rFonts w:hint="default" w:ascii="Arial" w:hAnsi="Arial" w:eastAsia="宋体" w:cs="Arial"/>
          <w:color w:val="auto"/>
          <w:kern w:val="0"/>
          <w:sz w:val="24"/>
          <w:szCs w:val="24"/>
          <w:lang w:val="en-US" w:eastAsia="zh-CN" w:bidi="ar"/>
        </w:rPr>
        <w:br w:type="textWrapping"/>
      </w:r>
      <w:r>
        <w:rPr>
          <w:rFonts w:hint="eastAsia" w:ascii="Arial" w:hAnsi="Arial" w:eastAsia="宋体" w:cs="Arial"/>
          <w:color w:val="auto"/>
          <w:kern w:val="0"/>
          <w:sz w:val="24"/>
          <w:szCs w:val="24"/>
          <w:lang w:val="en-US" w:eastAsia="zh-CN" w:bidi="ar"/>
        </w:rPr>
        <w:t xml:space="preserve">   </w:t>
      </w:r>
    </w:p>
    <w:p w14:paraId="4FD9029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600" w:lineRule="auto"/>
        <w:ind w:left="5575" w:leftChars="255" w:right="0" w:hanging="5040" w:hangingChars="2100"/>
        <w:jc w:val="left"/>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特此声明</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声明企业：(企业公章)</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法定代表人签字：</w:t>
      </w:r>
    </w:p>
    <w:p w14:paraId="64AB8BD3">
      <w:pPr>
        <w:spacing w:line="600" w:lineRule="auto"/>
        <w:rPr>
          <w:rFonts w:hint="eastAsia"/>
          <w:color w:val="auto"/>
          <w:lang w:val="en-US" w:eastAsia="zh-CN"/>
        </w:rPr>
      </w:pP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年</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月</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日</w:t>
      </w:r>
      <w:r>
        <w:rPr>
          <w:rFonts w:hint="default" w:ascii="Arial" w:hAnsi="Arial" w:eastAsia="宋体" w:cs="Arial"/>
          <w:color w:val="auto"/>
          <w:kern w:val="0"/>
          <w:sz w:val="24"/>
          <w:szCs w:val="24"/>
          <w:lang w:val="en-US" w:eastAsia="zh-CN" w:bidi="ar"/>
        </w:rPr>
        <w:br w:type="textWrapping"/>
      </w:r>
    </w:p>
    <w:p w14:paraId="1896E9F9">
      <w:pPr>
        <w:pStyle w:val="3"/>
        <w:bidi w:val="0"/>
        <w:jc w:val="center"/>
        <w:rPr>
          <w:rFonts w:hint="eastAsia" w:ascii="宋体" w:hAnsi="宋体" w:eastAsia="宋体" w:cs="宋体"/>
          <w:color w:val="auto"/>
          <w:lang w:val="en-US" w:eastAsia="zh-CN"/>
        </w:rPr>
      </w:pPr>
    </w:p>
    <w:p w14:paraId="3443F0A9">
      <w:pPr>
        <w:pStyle w:val="3"/>
        <w:bidi w:val="0"/>
        <w:jc w:val="center"/>
        <w:rPr>
          <w:rFonts w:hint="eastAsia" w:ascii="宋体" w:hAnsi="宋体" w:eastAsia="宋体" w:cs="宋体"/>
          <w:color w:val="auto"/>
          <w:lang w:val="en-US" w:eastAsia="zh-CN"/>
        </w:rPr>
      </w:pPr>
    </w:p>
    <w:p w14:paraId="75F77E9D">
      <w:pPr>
        <w:pStyle w:val="2"/>
        <w:jc w:val="both"/>
        <w:rPr>
          <w:rFonts w:hint="eastAsia" w:ascii="仿宋_GB2312" w:hAnsi="仿宋_GB2312" w:eastAsia="仿宋_GB2312" w:cs="仿宋_GB2312"/>
          <w:b/>
          <w:color w:val="auto"/>
          <w:szCs w:val="22"/>
          <w:lang w:val="en-US" w:eastAsia="zh-CN"/>
        </w:rPr>
      </w:pPr>
    </w:p>
    <w:p w14:paraId="0813F304">
      <w:pPr>
        <w:rPr>
          <w:rFonts w:hint="eastAsia" w:ascii="仿宋_GB2312" w:hAnsi="仿宋_GB2312" w:eastAsia="仿宋_GB2312" w:cs="仿宋_GB2312"/>
          <w:b/>
          <w:color w:val="auto"/>
          <w:szCs w:val="22"/>
          <w:lang w:val="en-US" w:eastAsia="zh-CN"/>
        </w:rPr>
      </w:pPr>
    </w:p>
    <w:p w14:paraId="39075846">
      <w:pPr>
        <w:keepNext w:val="0"/>
        <w:keepLines w:val="0"/>
        <w:widowControl/>
        <w:suppressLineNumbers w:val="0"/>
        <w:jc w:val="both"/>
        <w:rPr>
          <w:rFonts w:hint="eastAsia" w:ascii="宋体" w:hAnsi="宋体" w:cs="Times New Roman"/>
          <w:b/>
          <w:bCs/>
          <w:color w:val="auto"/>
          <w:sz w:val="22"/>
          <w:szCs w:val="22"/>
          <w:lang w:val="en-US" w:eastAsia="zh-CN"/>
        </w:rPr>
      </w:pPr>
    </w:p>
    <w:p w14:paraId="32E55F18">
      <w:pPr>
        <w:keepNext w:val="0"/>
        <w:keepLines w:val="0"/>
        <w:widowControl/>
        <w:suppressLineNumbers w:val="0"/>
        <w:jc w:val="both"/>
        <w:rPr>
          <w:rFonts w:hint="eastAsia" w:ascii="宋体" w:hAnsi="宋体" w:cs="Times New Roman"/>
          <w:b/>
          <w:bCs/>
          <w:color w:val="auto"/>
          <w:sz w:val="22"/>
          <w:szCs w:val="22"/>
          <w:lang w:val="en-US" w:eastAsia="zh-CN"/>
        </w:rPr>
      </w:pPr>
    </w:p>
    <w:p w14:paraId="65C34AB7">
      <w:pPr>
        <w:pStyle w:val="12"/>
        <w:rPr>
          <w:rFonts w:hint="eastAsia" w:ascii="宋体" w:hAnsi="宋体" w:cs="Times New Roman"/>
          <w:b/>
          <w:bCs/>
          <w:color w:val="auto"/>
          <w:sz w:val="22"/>
          <w:szCs w:val="22"/>
          <w:lang w:val="en-US" w:eastAsia="zh-CN"/>
        </w:rPr>
      </w:pPr>
    </w:p>
    <w:p w14:paraId="74AA3632">
      <w:pPr>
        <w:pStyle w:val="12"/>
        <w:rPr>
          <w:rFonts w:hint="eastAsia" w:ascii="宋体" w:hAnsi="宋体" w:cs="Times New Roman"/>
          <w:b/>
          <w:bCs/>
          <w:color w:val="auto"/>
          <w:sz w:val="22"/>
          <w:szCs w:val="22"/>
          <w:lang w:val="en-US" w:eastAsia="zh-CN"/>
        </w:rPr>
      </w:pPr>
    </w:p>
    <w:p w14:paraId="6C0E7D2C">
      <w:pPr>
        <w:pStyle w:val="12"/>
        <w:rPr>
          <w:rFonts w:hint="eastAsia" w:ascii="宋体" w:hAnsi="宋体" w:cs="Times New Roman"/>
          <w:b/>
          <w:bCs/>
          <w:color w:val="auto"/>
          <w:sz w:val="22"/>
          <w:szCs w:val="22"/>
          <w:lang w:val="en-US" w:eastAsia="zh-CN"/>
        </w:rPr>
      </w:pPr>
    </w:p>
    <w:p w14:paraId="7365C2DA">
      <w:pPr>
        <w:pStyle w:val="12"/>
        <w:rPr>
          <w:rFonts w:hint="eastAsia" w:ascii="宋体" w:hAnsi="宋体" w:cs="Times New Roman"/>
          <w:b/>
          <w:bCs/>
          <w:color w:val="auto"/>
          <w:sz w:val="22"/>
          <w:szCs w:val="22"/>
          <w:lang w:val="en-US" w:eastAsia="zh-CN"/>
        </w:rPr>
      </w:pPr>
    </w:p>
    <w:p w14:paraId="69CA13AA">
      <w:pPr>
        <w:pStyle w:val="12"/>
        <w:ind w:left="0" w:leftChars="0" w:firstLine="0" w:firstLineChars="0"/>
        <w:rPr>
          <w:rFonts w:hint="eastAsia" w:ascii="宋体" w:hAnsi="宋体" w:cs="Times New Roman"/>
          <w:b/>
          <w:bCs/>
          <w:color w:val="auto"/>
          <w:sz w:val="22"/>
          <w:szCs w:val="22"/>
          <w:lang w:val="en-US" w:eastAsia="zh-CN"/>
        </w:rPr>
      </w:pPr>
    </w:p>
    <w:p w14:paraId="0BE87DCC">
      <w:pPr>
        <w:keepNext w:val="0"/>
        <w:keepLines w:val="0"/>
        <w:widowControl/>
        <w:suppressLineNumbers w:val="0"/>
        <w:jc w:val="both"/>
        <w:rPr>
          <w:rFonts w:hint="eastAsia" w:ascii="宋体" w:hAnsi="宋体" w:cs="Times New Roman"/>
          <w:b/>
          <w:bCs/>
          <w:color w:val="auto"/>
          <w:sz w:val="22"/>
          <w:szCs w:val="22"/>
          <w:lang w:val="en-US" w:eastAsia="zh-CN"/>
        </w:rPr>
      </w:pPr>
    </w:p>
    <w:p w14:paraId="4AD8E217">
      <w:pPr>
        <w:keepNext w:val="0"/>
        <w:keepLines w:val="0"/>
        <w:widowControl/>
        <w:suppressLineNumbers w:val="0"/>
        <w:jc w:val="center"/>
        <w:rPr>
          <w:rFonts w:hint="eastAsia" w:ascii="宋体" w:hAnsi="宋体" w:eastAsia="宋体" w:cs="Times New Roman"/>
          <w:b/>
          <w:bCs/>
          <w:color w:val="auto"/>
          <w:sz w:val="32"/>
          <w:szCs w:val="32"/>
          <w:lang w:eastAsia="zh-CN"/>
        </w:rPr>
      </w:pPr>
      <w:r>
        <w:rPr>
          <w:rFonts w:hint="eastAsia" w:ascii="宋体" w:hAnsi="宋体" w:eastAsia="宋体" w:cs="Times New Roman"/>
          <w:b/>
          <w:bCs/>
          <w:color w:val="auto"/>
          <w:sz w:val="32"/>
          <w:szCs w:val="32"/>
          <w:lang w:val="en-US" w:eastAsia="zh-CN"/>
        </w:rPr>
        <w:t xml:space="preserve"> 中小企业声明函</w:t>
      </w:r>
      <w:r>
        <w:rPr>
          <w:rFonts w:hint="eastAsia" w:ascii="宋体" w:hAnsi="宋体" w:eastAsia="宋体" w:cs="宋体"/>
          <w:b/>
          <w:bCs/>
          <w:color w:val="auto"/>
          <w:spacing w:val="5"/>
          <w:sz w:val="29"/>
          <w:szCs w:val="29"/>
          <w:lang w:eastAsia="zh-CN"/>
        </w:rPr>
        <w:t>（格式）</w:t>
      </w:r>
    </w:p>
    <w:p w14:paraId="6B600D14">
      <w:pPr>
        <w:keepNext w:val="0"/>
        <w:keepLines w:val="0"/>
        <w:widowControl/>
        <w:suppressLineNumbers w:val="0"/>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本公司郑重声明，根据《政府采购促进中小企业发展管理办法》（财库﹝2020﹞46 号）的规定，本公司参加</w:t>
      </w:r>
      <w:r>
        <w:rPr>
          <w:rFonts w:hint="eastAsia" w:ascii="宋体" w:hAnsi="宋体" w:eastAsia="宋体" w:cs="宋体"/>
          <w:color w:val="auto"/>
          <w:kern w:val="0"/>
          <w:sz w:val="24"/>
          <w:szCs w:val="24"/>
          <w:u w:val="single"/>
          <w:lang w:val="en-US" w:eastAsia="zh-CN" w:bidi="ar"/>
        </w:rPr>
        <w:t>（单位名称）</w:t>
      </w:r>
      <w:r>
        <w:rPr>
          <w:rFonts w:hint="eastAsia" w:ascii="宋体" w:hAnsi="宋体" w:eastAsia="宋体" w:cs="宋体"/>
          <w:color w:val="auto"/>
          <w:kern w:val="0"/>
          <w:sz w:val="24"/>
          <w:szCs w:val="24"/>
          <w:lang w:val="en-US" w:eastAsia="zh-CN" w:bidi="ar"/>
        </w:rPr>
        <w:t>的</w:t>
      </w:r>
      <w:r>
        <w:rPr>
          <w:rFonts w:hint="eastAsia" w:ascii="宋体" w:hAnsi="宋体" w:eastAsia="宋体" w:cs="宋体"/>
          <w:color w:val="auto"/>
          <w:kern w:val="0"/>
          <w:sz w:val="24"/>
          <w:szCs w:val="24"/>
          <w:u w:val="single"/>
          <w:lang w:val="en-US" w:eastAsia="zh-CN" w:bidi="ar"/>
        </w:rPr>
        <w:t>（项目名称）</w:t>
      </w:r>
      <w:r>
        <w:rPr>
          <w:rFonts w:hint="eastAsia" w:ascii="宋体" w:hAnsi="宋体" w:eastAsia="宋体" w:cs="宋体"/>
          <w:color w:val="auto"/>
          <w:kern w:val="0"/>
          <w:sz w:val="24"/>
          <w:szCs w:val="24"/>
          <w:lang w:val="en-US"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792B258C">
      <w:pPr>
        <w:keepNext w:val="0"/>
        <w:keepLines w:val="0"/>
        <w:widowControl/>
        <w:suppressLineNumbers w:val="0"/>
        <w:spacing w:line="360" w:lineRule="auto"/>
        <w:ind w:firstLine="480" w:firstLineChars="2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w:t>
      </w:r>
      <w:r>
        <w:rPr>
          <w:rFonts w:hint="eastAsia" w:ascii="宋体" w:hAnsi="宋体" w:eastAsia="宋体" w:cs="宋体"/>
          <w:color w:val="auto"/>
          <w:kern w:val="0"/>
          <w:sz w:val="24"/>
          <w:szCs w:val="24"/>
          <w:u w:val="single"/>
          <w:lang w:val="en-US" w:eastAsia="zh-CN" w:bidi="ar"/>
        </w:rPr>
        <w:t xml:space="preserve">（标的名称） </w:t>
      </w:r>
      <w:r>
        <w:rPr>
          <w:rFonts w:hint="eastAsia" w:ascii="宋体" w:hAnsi="宋体" w:eastAsia="宋体" w:cs="宋体"/>
          <w:color w:val="auto"/>
          <w:kern w:val="0"/>
          <w:sz w:val="24"/>
          <w:szCs w:val="24"/>
          <w:lang w:val="en-US" w:eastAsia="zh-CN" w:bidi="ar"/>
        </w:rPr>
        <w:t>，属于（采购文件中明确的所属行业）；承建（承接）企业为</w:t>
      </w:r>
      <w:r>
        <w:rPr>
          <w:rFonts w:hint="eastAsia" w:ascii="宋体" w:hAnsi="宋体" w:eastAsia="宋体" w:cs="宋体"/>
          <w:color w:val="auto"/>
          <w:kern w:val="0"/>
          <w:sz w:val="24"/>
          <w:szCs w:val="24"/>
          <w:u w:val="single"/>
          <w:lang w:val="en-US" w:eastAsia="zh-CN" w:bidi="ar"/>
        </w:rPr>
        <w:t>（企业名称）</w:t>
      </w:r>
      <w:r>
        <w:rPr>
          <w:rFonts w:hint="eastAsia" w:ascii="宋体" w:hAnsi="宋体" w:eastAsia="宋体" w:cs="宋体"/>
          <w:color w:val="auto"/>
          <w:kern w:val="0"/>
          <w:sz w:val="24"/>
          <w:szCs w:val="24"/>
          <w:lang w:val="en-US" w:eastAsia="zh-CN" w:bidi="ar"/>
        </w:rPr>
        <w:t>，从业人员</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人，营业收入为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万元，资产总额为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万元，属于</w:t>
      </w:r>
      <w:r>
        <w:rPr>
          <w:rFonts w:hint="eastAsia" w:ascii="宋体" w:hAnsi="宋体" w:eastAsia="宋体" w:cs="宋体"/>
          <w:color w:val="auto"/>
          <w:kern w:val="0"/>
          <w:sz w:val="24"/>
          <w:szCs w:val="24"/>
          <w:u w:val="single"/>
          <w:lang w:val="en-US" w:eastAsia="zh-CN" w:bidi="ar"/>
        </w:rPr>
        <w:t>（中型企业、小型企业、微型企业）</w:t>
      </w:r>
      <w:r>
        <w:rPr>
          <w:rFonts w:hint="eastAsia" w:ascii="宋体" w:hAnsi="宋体" w:eastAsia="宋体" w:cs="宋体"/>
          <w:color w:val="auto"/>
          <w:kern w:val="0"/>
          <w:sz w:val="24"/>
          <w:szCs w:val="24"/>
          <w:lang w:val="en-US" w:eastAsia="zh-CN" w:bidi="ar"/>
        </w:rPr>
        <w:t xml:space="preserve">； </w:t>
      </w:r>
    </w:p>
    <w:p w14:paraId="296C9E24">
      <w:pPr>
        <w:keepNext w:val="0"/>
        <w:keepLines w:val="0"/>
        <w:widowControl/>
        <w:suppressLineNumbers w:val="0"/>
        <w:spacing w:line="360" w:lineRule="auto"/>
        <w:ind w:firstLine="480" w:firstLineChars="2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2. </w:t>
      </w:r>
      <w:r>
        <w:rPr>
          <w:rFonts w:hint="eastAsia" w:ascii="宋体" w:hAnsi="宋体" w:eastAsia="宋体" w:cs="宋体"/>
          <w:color w:val="auto"/>
          <w:kern w:val="0"/>
          <w:sz w:val="24"/>
          <w:szCs w:val="24"/>
          <w:u w:val="single"/>
          <w:lang w:val="en-US" w:eastAsia="zh-CN" w:bidi="ar"/>
        </w:rPr>
        <w:t xml:space="preserve">（标的名称） </w:t>
      </w:r>
      <w:r>
        <w:rPr>
          <w:rFonts w:hint="eastAsia" w:ascii="宋体" w:hAnsi="宋体" w:eastAsia="宋体" w:cs="宋体"/>
          <w:color w:val="auto"/>
          <w:kern w:val="0"/>
          <w:sz w:val="24"/>
          <w:szCs w:val="24"/>
          <w:lang w:val="en-US" w:eastAsia="zh-CN" w:bidi="ar"/>
        </w:rPr>
        <w:t>，属于</w:t>
      </w:r>
      <w:r>
        <w:rPr>
          <w:rFonts w:hint="eastAsia" w:ascii="宋体" w:hAnsi="宋体" w:eastAsia="宋体" w:cs="宋体"/>
          <w:color w:val="auto"/>
          <w:kern w:val="0"/>
          <w:sz w:val="24"/>
          <w:szCs w:val="24"/>
          <w:u w:val="single"/>
          <w:lang w:val="en-US" w:eastAsia="zh-CN" w:bidi="ar"/>
        </w:rPr>
        <w:t>（采购文件中明确的所属行业）</w:t>
      </w:r>
      <w:r>
        <w:rPr>
          <w:rFonts w:hint="eastAsia" w:ascii="宋体" w:hAnsi="宋体" w:eastAsia="宋体" w:cs="宋体"/>
          <w:color w:val="auto"/>
          <w:kern w:val="0"/>
          <w:sz w:val="24"/>
          <w:szCs w:val="24"/>
          <w:lang w:val="en-US" w:eastAsia="zh-CN" w:bidi="ar"/>
        </w:rPr>
        <w:t>； 承建（承接）企业为</w:t>
      </w:r>
      <w:r>
        <w:rPr>
          <w:rFonts w:hint="eastAsia" w:ascii="宋体" w:hAnsi="宋体" w:eastAsia="宋体" w:cs="宋体"/>
          <w:color w:val="auto"/>
          <w:kern w:val="0"/>
          <w:sz w:val="24"/>
          <w:szCs w:val="24"/>
          <w:u w:val="single"/>
          <w:lang w:val="en-US" w:eastAsia="zh-CN" w:bidi="ar"/>
        </w:rPr>
        <w:t>（企业名称）</w:t>
      </w:r>
      <w:r>
        <w:rPr>
          <w:rFonts w:hint="eastAsia" w:ascii="宋体" w:hAnsi="宋体" w:eastAsia="宋体" w:cs="宋体"/>
          <w:color w:val="auto"/>
          <w:kern w:val="0"/>
          <w:sz w:val="24"/>
          <w:szCs w:val="24"/>
          <w:lang w:val="en-US" w:eastAsia="zh-CN" w:bidi="ar"/>
        </w:rPr>
        <w:t>，从业人员</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人，营业收入为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万元，资产总额为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万元，属于</w:t>
      </w:r>
      <w:r>
        <w:rPr>
          <w:rFonts w:hint="eastAsia" w:ascii="宋体" w:hAnsi="宋体" w:eastAsia="宋体" w:cs="宋体"/>
          <w:color w:val="auto"/>
          <w:kern w:val="0"/>
          <w:sz w:val="24"/>
          <w:szCs w:val="24"/>
          <w:u w:val="single"/>
          <w:lang w:val="en-US" w:eastAsia="zh-CN" w:bidi="ar"/>
        </w:rPr>
        <w:t>（中型企业、 小型企业、微型企业）</w:t>
      </w:r>
      <w:r>
        <w:rPr>
          <w:rFonts w:hint="eastAsia" w:ascii="宋体" w:hAnsi="宋体" w:eastAsia="宋体" w:cs="宋体"/>
          <w:color w:val="auto"/>
          <w:kern w:val="0"/>
          <w:sz w:val="24"/>
          <w:szCs w:val="24"/>
          <w:lang w:val="en-US" w:eastAsia="zh-CN" w:bidi="ar"/>
        </w:rPr>
        <w:t xml:space="preserve">； </w:t>
      </w:r>
    </w:p>
    <w:p w14:paraId="4A96963F">
      <w:pPr>
        <w:keepNext w:val="0"/>
        <w:keepLines w:val="0"/>
        <w:widowControl/>
        <w:suppressLineNumbers w:val="0"/>
        <w:spacing w:line="360" w:lineRule="auto"/>
        <w:ind w:firstLine="480" w:firstLineChars="2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以上企业，不属于大企业的分支机构，不存在控股股东为大企业的情形，也不存在与大企业的负责人为同一人的情形。本企业对上述声明内容的真实性负责。如有虚假，将依法承担相应责任。 </w:t>
      </w:r>
    </w:p>
    <w:p w14:paraId="3E41C479">
      <w:pPr>
        <w:keepNext w:val="0"/>
        <w:keepLines w:val="0"/>
        <w:widowControl/>
        <w:suppressLineNumbers w:val="0"/>
        <w:spacing w:line="360" w:lineRule="auto"/>
        <w:ind w:firstLine="4080" w:firstLineChars="1700"/>
        <w:jc w:val="both"/>
        <w:rPr>
          <w:rFonts w:hint="eastAsia" w:ascii="宋体" w:hAnsi="宋体" w:eastAsia="宋体" w:cs="宋体"/>
          <w:color w:val="auto"/>
          <w:kern w:val="0"/>
          <w:sz w:val="24"/>
          <w:szCs w:val="24"/>
          <w:lang w:val="en-US" w:eastAsia="zh-CN" w:bidi="ar"/>
        </w:rPr>
      </w:pPr>
    </w:p>
    <w:p w14:paraId="6339AD2D">
      <w:pPr>
        <w:keepNext w:val="0"/>
        <w:keepLines w:val="0"/>
        <w:widowControl/>
        <w:suppressLineNumbers w:val="0"/>
        <w:spacing w:line="360" w:lineRule="auto"/>
        <w:ind w:firstLine="4080" w:firstLineChars="17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企业名称（盖章）： </w:t>
      </w:r>
    </w:p>
    <w:p w14:paraId="556DA593">
      <w:pPr>
        <w:spacing w:line="360" w:lineRule="auto"/>
        <w:ind w:firstLine="5040" w:firstLineChars="2100"/>
        <w:rPr>
          <w:rFonts w:hint="default"/>
          <w:color w:val="auto"/>
          <w:sz w:val="24"/>
          <w:szCs w:val="24"/>
          <w:lang w:val="en-US" w:eastAsia="zh-CN"/>
        </w:rPr>
      </w:pPr>
      <w:r>
        <w:rPr>
          <w:rFonts w:hint="eastAsia" w:ascii="宋体" w:hAnsi="宋体" w:eastAsia="宋体" w:cs="宋体"/>
          <w:color w:val="auto"/>
          <w:kern w:val="0"/>
          <w:sz w:val="24"/>
          <w:szCs w:val="24"/>
          <w:lang w:val="en-US" w:eastAsia="zh-CN" w:bidi="ar"/>
        </w:rPr>
        <w:t>日    期：</w:t>
      </w:r>
    </w:p>
    <w:p w14:paraId="06868CD4">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p>
    <w:p w14:paraId="221E27C0">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注：1、投标人符合《工业和信息化部、国家统计局、国家发展和改革委员会、财政部关于印发中小企业划型标准规定的通知》（工信部联企业〔2011〕300号）或《政府采购支持监狱企业发展有关问题的通知》（财库〔2014〕68号）规定的划分标准为中小型企业或监狱企业适用。</w:t>
      </w:r>
    </w:p>
    <w:p w14:paraId="50DDC1C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在政府采购活动中，监狱企业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w:t>
      </w:r>
    </w:p>
    <w:p w14:paraId="6DEC8E6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3、从业人员、营业收入、资产总额填报上一年度数据，无上一年度数据的新成立企业及监狱企业可不填报。</w:t>
      </w:r>
    </w:p>
    <w:p w14:paraId="575EB49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eastAsia="宋体"/>
          <w:color w:val="auto"/>
          <w:lang w:val="en-US" w:eastAsia="zh-CN"/>
        </w:rPr>
      </w:pPr>
      <w:r>
        <w:rPr>
          <w:rFonts w:hint="eastAsia" w:ascii="宋体" w:hAnsi="宋体" w:eastAsia="宋体" w:cs="宋体"/>
          <w:b/>
          <w:bCs/>
          <w:color w:val="auto"/>
          <w:sz w:val="24"/>
          <w:szCs w:val="24"/>
          <w:lang w:val="en-US" w:eastAsia="zh-CN"/>
        </w:rPr>
        <w:t>4、本项目专门面向中小企业采购，未按上述要求提供、填写的，视为无效投标。</w:t>
      </w:r>
    </w:p>
    <w:p w14:paraId="245A2555">
      <w:pPr>
        <w:pStyle w:val="3"/>
        <w:rPr>
          <w:rFonts w:hint="default" w:eastAsia="宋体"/>
          <w:color w:val="auto"/>
          <w:lang w:val="en-US" w:eastAsia="zh-CN"/>
        </w:rPr>
      </w:pPr>
      <w:r>
        <w:rPr>
          <w:rFonts w:hint="eastAsia"/>
          <w:color w:val="auto"/>
          <w:lang w:eastAsia="zh-CN"/>
        </w:rPr>
        <w:t>附件</w:t>
      </w:r>
      <w:r>
        <w:rPr>
          <w:rFonts w:hint="eastAsia"/>
          <w:color w:val="auto"/>
          <w:lang w:val="en-US" w:eastAsia="zh-CN"/>
        </w:rPr>
        <w:t>1：</w:t>
      </w:r>
    </w:p>
    <w:p w14:paraId="4525483F">
      <w:pPr>
        <w:pStyle w:val="7"/>
        <w:spacing w:line="360" w:lineRule="auto"/>
        <w:jc w:val="center"/>
        <w:rPr>
          <w:rFonts w:hint="eastAsia" w:ascii="宋体" w:hAnsi="宋体" w:cs="宋体"/>
          <w:b/>
          <w:bCs/>
          <w:color w:val="auto"/>
          <w:sz w:val="28"/>
          <w:szCs w:val="28"/>
        </w:rPr>
      </w:pPr>
    </w:p>
    <w:p w14:paraId="59A06963">
      <w:pPr>
        <w:pStyle w:val="7"/>
        <w:spacing w:line="360" w:lineRule="auto"/>
        <w:jc w:val="center"/>
        <w:rPr>
          <w:rFonts w:ascii="宋体" w:hAnsi="宋体" w:cs="宋体"/>
          <w:b/>
          <w:bCs/>
          <w:color w:val="auto"/>
          <w:sz w:val="28"/>
          <w:szCs w:val="28"/>
        </w:rPr>
      </w:pPr>
      <w:r>
        <w:rPr>
          <w:rFonts w:hint="eastAsia" w:ascii="宋体" w:hAnsi="宋体" w:cs="宋体"/>
          <w:b/>
          <w:bCs/>
          <w:color w:val="auto"/>
          <w:sz w:val="28"/>
          <w:szCs w:val="28"/>
        </w:rPr>
        <w:t>监狱企业证明文件（格式）</w:t>
      </w:r>
    </w:p>
    <w:p w14:paraId="6D03BA65">
      <w:pPr>
        <w:spacing w:line="360" w:lineRule="auto"/>
        <w:ind w:firstLine="480" w:firstLineChars="200"/>
        <w:rPr>
          <w:color w:val="auto"/>
          <w:sz w:val="24"/>
          <w:szCs w:val="24"/>
        </w:rPr>
      </w:pPr>
      <w:r>
        <w:rPr>
          <w:rFonts w:hint="eastAsia"/>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958FBF">
      <w:pPr>
        <w:spacing w:line="360" w:lineRule="auto"/>
        <w:ind w:firstLine="480" w:firstLineChars="200"/>
        <w:rPr>
          <w:b/>
          <w:bCs/>
          <w:color w:val="auto"/>
          <w:sz w:val="24"/>
          <w:szCs w:val="24"/>
        </w:rPr>
      </w:pPr>
      <w:r>
        <w:rPr>
          <w:rFonts w:hint="eastAsia"/>
          <w:color w:val="auto"/>
          <w:sz w:val="24"/>
          <w:szCs w:val="24"/>
        </w:rPr>
        <w:t>监狱企业参加政府采购活动时，应当提供由省级以上监狱管理局、戒毒管理局（含新疆生产建设兵团）出具的属于监狱企业的证明文件。</w:t>
      </w:r>
    </w:p>
    <w:p w14:paraId="7EAE00C6">
      <w:pPr>
        <w:adjustRightInd w:val="0"/>
        <w:snapToGrid w:val="0"/>
        <w:spacing w:line="360" w:lineRule="auto"/>
        <w:rPr>
          <w:rFonts w:hint="eastAsia"/>
          <w:b/>
          <w:bCs/>
          <w:color w:val="auto"/>
          <w:sz w:val="24"/>
          <w:szCs w:val="24"/>
        </w:rPr>
      </w:pPr>
    </w:p>
    <w:p w14:paraId="1AF6AE10">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p>
    <w:p w14:paraId="791CAF58">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注：</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在政府采购活动中，监狱企业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w:t>
      </w:r>
    </w:p>
    <w:p w14:paraId="0F56B0F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如不是该类企业则不需提供证明文件（可删除此页）。</w:t>
      </w:r>
    </w:p>
    <w:p w14:paraId="15C2E08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Ansi="宋体" w:cs="宋体"/>
          <w:color w:val="auto"/>
        </w:rPr>
      </w:pPr>
    </w:p>
    <w:p w14:paraId="3DD05B14">
      <w:pPr>
        <w:spacing w:line="360" w:lineRule="auto"/>
        <w:ind w:firstLine="560" w:firstLineChars="200"/>
        <w:jc w:val="center"/>
        <w:rPr>
          <w:rFonts w:hint="eastAsia"/>
          <w:b/>
          <w:bCs/>
          <w:color w:val="auto"/>
          <w:sz w:val="28"/>
          <w:szCs w:val="28"/>
        </w:rPr>
      </w:pPr>
    </w:p>
    <w:p w14:paraId="2B0AA7D5">
      <w:pPr>
        <w:spacing w:line="360" w:lineRule="auto"/>
        <w:ind w:firstLine="560" w:firstLineChars="200"/>
        <w:jc w:val="center"/>
        <w:rPr>
          <w:rFonts w:hint="eastAsia"/>
          <w:b/>
          <w:bCs/>
          <w:color w:val="auto"/>
          <w:sz w:val="28"/>
          <w:szCs w:val="28"/>
        </w:rPr>
      </w:pPr>
    </w:p>
    <w:p w14:paraId="5F8EF69F">
      <w:pPr>
        <w:spacing w:line="360" w:lineRule="auto"/>
        <w:ind w:firstLine="560" w:firstLineChars="200"/>
        <w:jc w:val="center"/>
        <w:rPr>
          <w:rFonts w:hint="eastAsia"/>
          <w:b/>
          <w:bCs/>
          <w:color w:val="auto"/>
          <w:sz w:val="28"/>
          <w:szCs w:val="28"/>
        </w:rPr>
      </w:pPr>
    </w:p>
    <w:p w14:paraId="4BCBF57D">
      <w:pPr>
        <w:spacing w:line="360" w:lineRule="auto"/>
        <w:ind w:firstLine="560" w:firstLineChars="200"/>
        <w:jc w:val="center"/>
        <w:rPr>
          <w:rFonts w:hint="eastAsia"/>
          <w:b/>
          <w:bCs/>
          <w:color w:val="auto"/>
          <w:sz w:val="28"/>
          <w:szCs w:val="28"/>
        </w:rPr>
      </w:pPr>
    </w:p>
    <w:p w14:paraId="21FD3D78">
      <w:pPr>
        <w:spacing w:line="360" w:lineRule="auto"/>
        <w:ind w:firstLine="560" w:firstLineChars="200"/>
        <w:jc w:val="center"/>
        <w:rPr>
          <w:rFonts w:hint="eastAsia"/>
          <w:b/>
          <w:bCs/>
          <w:color w:val="auto"/>
          <w:sz w:val="28"/>
          <w:szCs w:val="28"/>
        </w:rPr>
      </w:pPr>
    </w:p>
    <w:p w14:paraId="770FD64B">
      <w:pPr>
        <w:spacing w:line="360" w:lineRule="auto"/>
        <w:ind w:firstLine="560" w:firstLineChars="200"/>
        <w:jc w:val="center"/>
        <w:rPr>
          <w:rFonts w:hint="eastAsia"/>
          <w:b/>
          <w:bCs/>
          <w:color w:val="auto"/>
          <w:sz w:val="28"/>
          <w:szCs w:val="28"/>
        </w:rPr>
      </w:pPr>
    </w:p>
    <w:p w14:paraId="2C0AA7EB">
      <w:pPr>
        <w:spacing w:line="360" w:lineRule="auto"/>
        <w:ind w:firstLine="560" w:firstLineChars="200"/>
        <w:jc w:val="center"/>
        <w:rPr>
          <w:rFonts w:hint="eastAsia"/>
          <w:b/>
          <w:bCs/>
          <w:color w:val="auto"/>
          <w:sz w:val="28"/>
          <w:szCs w:val="28"/>
        </w:rPr>
      </w:pPr>
    </w:p>
    <w:p w14:paraId="184D0ED7">
      <w:pPr>
        <w:spacing w:line="360" w:lineRule="auto"/>
        <w:ind w:firstLine="560" w:firstLineChars="200"/>
        <w:jc w:val="center"/>
        <w:rPr>
          <w:rFonts w:hint="eastAsia"/>
          <w:b/>
          <w:bCs/>
          <w:color w:val="auto"/>
          <w:sz w:val="28"/>
          <w:szCs w:val="28"/>
        </w:rPr>
      </w:pPr>
    </w:p>
    <w:p w14:paraId="34F63096">
      <w:pPr>
        <w:spacing w:line="360" w:lineRule="auto"/>
        <w:ind w:firstLine="560" w:firstLineChars="200"/>
        <w:jc w:val="center"/>
        <w:rPr>
          <w:rFonts w:hint="eastAsia"/>
          <w:b/>
          <w:bCs/>
          <w:color w:val="auto"/>
          <w:sz w:val="28"/>
          <w:szCs w:val="28"/>
        </w:rPr>
      </w:pPr>
    </w:p>
    <w:p w14:paraId="7B947F4A">
      <w:pPr>
        <w:pStyle w:val="12"/>
        <w:rPr>
          <w:rFonts w:hint="eastAsia"/>
          <w:b/>
          <w:bCs/>
          <w:color w:val="auto"/>
          <w:sz w:val="28"/>
          <w:szCs w:val="28"/>
        </w:rPr>
      </w:pPr>
    </w:p>
    <w:p w14:paraId="00CAB541">
      <w:pPr>
        <w:pStyle w:val="12"/>
        <w:rPr>
          <w:rFonts w:hint="eastAsia"/>
          <w:b/>
          <w:bCs/>
          <w:color w:val="auto"/>
          <w:sz w:val="28"/>
          <w:szCs w:val="28"/>
        </w:rPr>
      </w:pPr>
    </w:p>
    <w:p w14:paraId="016ED79F">
      <w:pPr>
        <w:pStyle w:val="12"/>
        <w:rPr>
          <w:rFonts w:hint="eastAsia"/>
          <w:b/>
          <w:bCs/>
          <w:color w:val="auto"/>
          <w:sz w:val="28"/>
          <w:szCs w:val="28"/>
        </w:rPr>
      </w:pPr>
    </w:p>
    <w:p w14:paraId="31E3EF35">
      <w:pPr>
        <w:pStyle w:val="12"/>
        <w:rPr>
          <w:rFonts w:hint="eastAsia"/>
          <w:b/>
          <w:bCs/>
          <w:color w:val="auto"/>
          <w:sz w:val="28"/>
          <w:szCs w:val="28"/>
        </w:rPr>
      </w:pPr>
    </w:p>
    <w:p w14:paraId="251EFACB">
      <w:pPr>
        <w:pStyle w:val="12"/>
        <w:rPr>
          <w:rFonts w:hint="eastAsia"/>
          <w:b/>
          <w:bCs/>
          <w:color w:val="auto"/>
          <w:sz w:val="28"/>
          <w:szCs w:val="28"/>
        </w:rPr>
      </w:pPr>
    </w:p>
    <w:p w14:paraId="1CB0A641">
      <w:pPr>
        <w:pStyle w:val="12"/>
        <w:rPr>
          <w:rFonts w:hint="eastAsia"/>
          <w:b/>
          <w:bCs/>
          <w:color w:val="auto"/>
          <w:sz w:val="28"/>
          <w:szCs w:val="28"/>
        </w:rPr>
      </w:pPr>
    </w:p>
    <w:p w14:paraId="27EA7FA3">
      <w:pPr>
        <w:pStyle w:val="12"/>
        <w:rPr>
          <w:rFonts w:hint="eastAsia"/>
          <w:b/>
          <w:bCs/>
          <w:color w:val="auto"/>
          <w:sz w:val="28"/>
          <w:szCs w:val="28"/>
        </w:rPr>
      </w:pPr>
    </w:p>
    <w:p w14:paraId="5744354A">
      <w:pPr>
        <w:spacing w:line="360" w:lineRule="auto"/>
        <w:ind w:firstLine="560" w:firstLineChars="200"/>
        <w:jc w:val="center"/>
        <w:rPr>
          <w:b/>
          <w:bCs/>
          <w:color w:val="auto"/>
          <w:sz w:val="28"/>
          <w:szCs w:val="28"/>
        </w:rPr>
      </w:pPr>
      <w:r>
        <w:rPr>
          <w:rFonts w:hint="eastAsia"/>
          <w:b/>
          <w:bCs/>
          <w:color w:val="auto"/>
          <w:sz w:val="28"/>
          <w:szCs w:val="28"/>
        </w:rPr>
        <w:t>残疾人福利性单位声明函（格式）</w:t>
      </w:r>
    </w:p>
    <w:p w14:paraId="7108BCF8">
      <w:pPr>
        <w:spacing w:line="360" w:lineRule="auto"/>
        <w:ind w:firstLine="480" w:firstLineChars="200"/>
        <w:rPr>
          <w:color w:val="auto"/>
          <w:sz w:val="24"/>
        </w:rPr>
      </w:pPr>
    </w:p>
    <w:p w14:paraId="70F5F95D">
      <w:pPr>
        <w:spacing w:line="360" w:lineRule="auto"/>
        <w:ind w:firstLine="480" w:firstLineChars="200"/>
        <w:rPr>
          <w:color w:val="auto"/>
          <w:sz w:val="24"/>
          <w:szCs w:val="24"/>
        </w:rPr>
      </w:pPr>
      <w:r>
        <w:rPr>
          <w:rFonts w:hint="eastAsia"/>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4"/>
          <w:u w:val="single"/>
        </w:rPr>
        <w:t xml:space="preserve">           </w:t>
      </w:r>
      <w:r>
        <w:rPr>
          <w:rFonts w:hint="eastAsia"/>
          <w:color w:val="auto"/>
          <w:sz w:val="24"/>
          <w:szCs w:val="24"/>
        </w:rPr>
        <w:t>单位的</w:t>
      </w:r>
      <w:r>
        <w:rPr>
          <w:rFonts w:hint="eastAsia"/>
          <w:color w:val="auto"/>
          <w:sz w:val="24"/>
          <w:szCs w:val="24"/>
          <w:u w:val="single"/>
        </w:rPr>
        <w:t xml:space="preserve">           </w:t>
      </w:r>
      <w:r>
        <w:rPr>
          <w:rFonts w:hint="eastAsia"/>
          <w:color w:val="auto"/>
          <w:sz w:val="24"/>
          <w:szCs w:val="24"/>
        </w:rPr>
        <w:t>项目采购活动提供本单位制造的货物（由本单位承担工程/提供服务），或者提供其他残疾人福利性单位制造的货物（不包括使用非残疾人福利性单位注册商标的货物）。</w:t>
      </w:r>
    </w:p>
    <w:p w14:paraId="584F6FAE">
      <w:pPr>
        <w:spacing w:line="360" w:lineRule="auto"/>
        <w:ind w:firstLine="480" w:firstLineChars="200"/>
        <w:rPr>
          <w:color w:val="auto"/>
          <w:sz w:val="24"/>
          <w:szCs w:val="24"/>
        </w:rPr>
      </w:pPr>
      <w:r>
        <w:rPr>
          <w:rFonts w:hint="eastAsia"/>
          <w:color w:val="auto"/>
          <w:sz w:val="24"/>
          <w:szCs w:val="24"/>
        </w:rPr>
        <w:t>本单位对上述声明的真实性负责。如有虚假，将依法承担相应责任。</w:t>
      </w:r>
    </w:p>
    <w:p w14:paraId="2B4BF810">
      <w:pPr>
        <w:spacing w:line="360" w:lineRule="auto"/>
        <w:rPr>
          <w:color w:val="auto"/>
          <w:sz w:val="28"/>
          <w:szCs w:val="28"/>
        </w:rPr>
      </w:pPr>
    </w:p>
    <w:p w14:paraId="460D7E2B">
      <w:pPr>
        <w:spacing w:line="480" w:lineRule="auto"/>
        <w:ind w:firstLine="480" w:firstLineChars="200"/>
        <w:rPr>
          <w:color w:val="auto"/>
          <w:sz w:val="24"/>
          <w:szCs w:val="24"/>
        </w:rPr>
      </w:pPr>
      <w:r>
        <w:rPr>
          <w:rFonts w:hint="eastAsia"/>
          <w:color w:val="auto"/>
          <w:sz w:val="24"/>
          <w:szCs w:val="24"/>
        </w:rPr>
        <w:t>单位名称（盖章）：</w:t>
      </w:r>
    </w:p>
    <w:p w14:paraId="196D20E9">
      <w:pPr>
        <w:spacing w:line="480" w:lineRule="auto"/>
        <w:ind w:firstLine="480" w:firstLineChars="200"/>
        <w:rPr>
          <w:color w:val="auto"/>
          <w:sz w:val="24"/>
          <w:szCs w:val="24"/>
        </w:rPr>
      </w:pPr>
      <w:r>
        <w:rPr>
          <w:rFonts w:hint="eastAsia"/>
          <w:color w:val="auto"/>
          <w:sz w:val="24"/>
          <w:szCs w:val="24"/>
        </w:rPr>
        <w:t>日  期：</w:t>
      </w:r>
    </w:p>
    <w:p w14:paraId="6082BEF3">
      <w:pPr>
        <w:spacing w:line="360" w:lineRule="auto"/>
        <w:ind w:firstLine="560" w:firstLineChars="200"/>
        <w:rPr>
          <w:color w:val="auto"/>
          <w:sz w:val="28"/>
          <w:szCs w:val="28"/>
        </w:rPr>
      </w:pPr>
    </w:p>
    <w:p w14:paraId="3CBEFEBF">
      <w:pPr>
        <w:spacing w:line="360" w:lineRule="auto"/>
        <w:ind w:firstLine="480" w:firstLineChars="200"/>
        <w:rPr>
          <w:b/>
          <w:bCs/>
          <w:color w:val="auto"/>
          <w:sz w:val="24"/>
          <w:szCs w:val="24"/>
        </w:rPr>
      </w:pPr>
      <w:r>
        <w:rPr>
          <w:rFonts w:hint="eastAsia"/>
          <w:b/>
          <w:bCs/>
          <w:color w:val="auto"/>
          <w:sz w:val="24"/>
          <w:szCs w:val="24"/>
        </w:rPr>
        <w:t>注：1.供应商应仔细阅读《财政部 民政部 中国残疾人联合会关于促进残疾人就业政府采购政策的通知》，并如实填写本表，符合条件的供应商未按上述要求提供、填写的，评审时不予以考虑。</w:t>
      </w:r>
    </w:p>
    <w:p w14:paraId="34790910">
      <w:pPr>
        <w:spacing w:line="360" w:lineRule="auto"/>
        <w:ind w:firstLine="480" w:firstLineChars="200"/>
        <w:rPr>
          <w:b/>
          <w:bCs/>
          <w:color w:val="auto"/>
          <w:sz w:val="24"/>
          <w:szCs w:val="24"/>
        </w:rPr>
      </w:pPr>
      <w:r>
        <w:rPr>
          <w:rFonts w:hint="eastAsia"/>
          <w:b/>
          <w:bCs/>
          <w:color w:val="auto"/>
          <w:sz w:val="24"/>
          <w:szCs w:val="24"/>
        </w:rPr>
        <w:t>2.如不是该类企业则不需提供此声明函（可删除此页）。</w:t>
      </w:r>
    </w:p>
    <w:p w14:paraId="540887B7">
      <w:pPr>
        <w:pStyle w:val="12"/>
        <w:rPr>
          <w:rFonts w:ascii="宋体" w:hAnsi="宋体" w:eastAsia="宋体" w:cs="宋体"/>
          <w:color w:val="auto"/>
          <w:sz w:val="23"/>
          <w:szCs w:val="23"/>
        </w:rPr>
        <w:sectPr>
          <w:footerReference r:id="rId31" w:type="default"/>
          <w:pgSz w:w="11900" w:h="16820"/>
          <w:pgMar w:top="1429" w:right="1369" w:bottom="604" w:left="1390" w:header="0" w:footer="316" w:gutter="0"/>
          <w:pgNumType w:fmt="decimal"/>
          <w:cols w:space="720" w:num="1"/>
        </w:sectPr>
      </w:pPr>
    </w:p>
    <w:p w14:paraId="08D090B1">
      <w:pPr>
        <w:spacing w:before="238" w:line="237" w:lineRule="auto"/>
        <w:ind w:left="3209"/>
        <w:rPr>
          <w:rFonts w:ascii="宋体" w:hAnsi="宋体" w:eastAsia="宋体" w:cs="宋体"/>
          <w:color w:val="auto"/>
          <w:sz w:val="31"/>
          <w:szCs w:val="31"/>
        </w:rPr>
      </w:pPr>
      <w:r>
        <w:rPr>
          <w:rFonts w:ascii="宋体" w:hAnsi="宋体" w:eastAsia="宋体" w:cs="宋体"/>
          <w:b/>
          <w:bCs/>
          <w:color w:val="auto"/>
          <w:spacing w:val="-15"/>
          <w:sz w:val="31"/>
          <w:szCs w:val="31"/>
        </w:rPr>
        <w:t>4、供应商概况</w:t>
      </w:r>
    </w:p>
    <w:tbl>
      <w:tblPr>
        <w:tblStyle w:val="1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067"/>
        <w:gridCol w:w="2402"/>
        <w:gridCol w:w="1478"/>
        <w:gridCol w:w="1912"/>
      </w:tblGrid>
      <w:tr w14:paraId="7D2BC7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71596EF2">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供应商全称</w:t>
            </w:r>
          </w:p>
        </w:tc>
        <w:tc>
          <w:tcPr>
            <w:tcW w:w="5792" w:type="dxa"/>
            <w:gridSpan w:val="3"/>
            <w:tcBorders>
              <w:top w:val="single" w:color="auto" w:sz="4" w:space="0"/>
              <w:left w:val="single" w:color="auto" w:sz="4" w:space="0"/>
              <w:bottom w:val="single" w:color="auto" w:sz="4" w:space="0"/>
              <w:right w:val="single" w:color="auto" w:sz="4" w:space="0"/>
            </w:tcBorders>
            <w:noWrap w:val="0"/>
            <w:vAlign w:val="center"/>
          </w:tcPr>
          <w:p w14:paraId="6A590BF6">
            <w:pPr>
              <w:spacing w:line="360" w:lineRule="auto"/>
              <w:jc w:val="center"/>
              <w:rPr>
                <w:rFonts w:hint="eastAsia" w:ascii="宋体" w:hAnsi="宋体" w:eastAsia="宋体" w:cs="宋体"/>
                <w:color w:val="auto"/>
                <w:spacing w:val="14"/>
                <w:kern w:val="0"/>
                <w:sz w:val="24"/>
                <w:szCs w:val="24"/>
              </w:rPr>
            </w:pPr>
          </w:p>
        </w:tc>
      </w:tr>
      <w:tr w14:paraId="2776B9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578D9D48">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主要业务范围</w:t>
            </w:r>
          </w:p>
        </w:tc>
        <w:tc>
          <w:tcPr>
            <w:tcW w:w="5792" w:type="dxa"/>
            <w:gridSpan w:val="3"/>
            <w:tcBorders>
              <w:top w:val="single" w:color="auto" w:sz="4" w:space="0"/>
              <w:left w:val="single" w:color="auto" w:sz="4" w:space="0"/>
              <w:bottom w:val="single" w:color="auto" w:sz="4" w:space="0"/>
              <w:right w:val="single" w:color="auto" w:sz="4" w:space="0"/>
            </w:tcBorders>
            <w:noWrap w:val="0"/>
            <w:vAlign w:val="center"/>
          </w:tcPr>
          <w:p w14:paraId="7CE33715">
            <w:pPr>
              <w:spacing w:line="360" w:lineRule="auto"/>
              <w:jc w:val="center"/>
              <w:rPr>
                <w:rFonts w:hint="eastAsia" w:ascii="宋体" w:hAnsi="宋体" w:eastAsia="宋体" w:cs="宋体"/>
                <w:color w:val="auto"/>
                <w:spacing w:val="14"/>
                <w:kern w:val="0"/>
                <w:sz w:val="24"/>
                <w:szCs w:val="24"/>
              </w:rPr>
            </w:pPr>
          </w:p>
        </w:tc>
      </w:tr>
      <w:tr w14:paraId="5E1E0F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48CE6C5E">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法定代表人名称</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5B6191D2">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37DF79B8">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职   务</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4B42B831">
            <w:pPr>
              <w:spacing w:line="360" w:lineRule="auto"/>
              <w:jc w:val="center"/>
              <w:rPr>
                <w:rFonts w:hint="eastAsia" w:ascii="宋体" w:hAnsi="宋体" w:eastAsia="宋体" w:cs="宋体"/>
                <w:color w:val="auto"/>
                <w:spacing w:val="14"/>
                <w:kern w:val="0"/>
                <w:sz w:val="24"/>
                <w:szCs w:val="24"/>
              </w:rPr>
            </w:pPr>
          </w:p>
        </w:tc>
      </w:tr>
      <w:tr w14:paraId="1EC34D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5BF70B57">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供应商地址</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3372982A">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68349356">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邮政编码</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616C7096">
            <w:pPr>
              <w:spacing w:line="360" w:lineRule="auto"/>
              <w:jc w:val="center"/>
              <w:rPr>
                <w:rFonts w:hint="eastAsia" w:ascii="宋体" w:hAnsi="宋体" w:eastAsia="宋体" w:cs="宋体"/>
                <w:color w:val="auto"/>
                <w:spacing w:val="14"/>
                <w:kern w:val="0"/>
                <w:sz w:val="24"/>
                <w:szCs w:val="24"/>
              </w:rPr>
            </w:pPr>
          </w:p>
        </w:tc>
      </w:tr>
      <w:tr w14:paraId="661376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3C0C145E">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电      话</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20BD7BC8">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6A3B6F1F">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传   真</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21D4BC63">
            <w:pPr>
              <w:spacing w:line="360" w:lineRule="auto"/>
              <w:jc w:val="center"/>
              <w:rPr>
                <w:rFonts w:hint="eastAsia" w:ascii="宋体" w:hAnsi="宋体" w:eastAsia="宋体" w:cs="宋体"/>
                <w:color w:val="auto"/>
                <w:spacing w:val="14"/>
                <w:kern w:val="0"/>
                <w:sz w:val="24"/>
                <w:szCs w:val="24"/>
              </w:rPr>
            </w:pPr>
          </w:p>
        </w:tc>
      </w:tr>
      <w:tr w14:paraId="2B1B51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7669153B">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成立日期</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46C6D54C">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53308C0C">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现有职</w:t>
            </w:r>
          </w:p>
          <w:p w14:paraId="39C89F1B">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工人数</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319912E5">
            <w:pPr>
              <w:spacing w:line="360" w:lineRule="auto"/>
              <w:jc w:val="center"/>
              <w:rPr>
                <w:rFonts w:hint="eastAsia" w:ascii="宋体" w:hAnsi="宋体" w:eastAsia="宋体" w:cs="宋体"/>
                <w:color w:val="auto"/>
                <w:spacing w:val="14"/>
                <w:kern w:val="0"/>
                <w:sz w:val="24"/>
                <w:szCs w:val="24"/>
              </w:rPr>
            </w:pPr>
          </w:p>
        </w:tc>
      </w:tr>
      <w:tr w14:paraId="70C50E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4" w:hRule="atLeast"/>
        </w:trPr>
        <w:tc>
          <w:tcPr>
            <w:tcW w:w="8859" w:type="dxa"/>
            <w:gridSpan w:val="4"/>
            <w:tcBorders>
              <w:top w:val="single" w:color="auto" w:sz="4" w:space="0"/>
              <w:left w:val="single" w:color="auto" w:sz="4" w:space="0"/>
              <w:bottom w:val="single" w:color="auto" w:sz="4" w:space="0"/>
              <w:right w:val="single" w:color="auto" w:sz="4" w:space="0"/>
            </w:tcBorders>
            <w:noWrap w:val="0"/>
            <w:vAlign w:val="top"/>
          </w:tcPr>
          <w:p w14:paraId="12EA3B53">
            <w:pPr>
              <w:ind w:firstLine="480" w:firstLineChars="200"/>
              <w:rPr>
                <w:rFonts w:hint="eastAsia" w:ascii="宋体" w:hAnsi="宋体" w:eastAsia="宋体" w:cs="宋体"/>
                <w:color w:val="auto"/>
                <w:kern w:val="0"/>
                <w:sz w:val="24"/>
                <w:szCs w:val="24"/>
              </w:rPr>
            </w:pPr>
            <w:r>
              <w:rPr>
                <w:rFonts w:hint="eastAsia" w:ascii="宋体" w:hAnsi="宋体"/>
                <w:color w:val="auto"/>
                <w:sz w:val="24"/>
                <w:lang w:eastAsia="zh-CN"/>
              </w:rPr>
              <w:t>经营范围</w:t>
            </w:r>
            <w:r>
              <w:rPr>
                <w:rFonts w:hint="eastAsia" w:ascii="宋体" w:hAnsi="宋体"/>
                <w:color w:val="auto"/>
                <w:sz w:val="24"/>
              </w:rPr>
              <w:t>：</w:t>
            </w:r>
          </w:p>
        </w:tc>
      </w:tr>
    </w:tbl>
    <w:p w14:paraId="1DEB6F52">
      <w:pPr>
        <w:autoSpaceDE w:val="0"/>
        <w:autoSpaceDN w:val="0"/>
        <w:adjustRightInd w:val="0"/>
        <w:snapToGrid w:val="0"/>
        <w:spacing w:line="600" w:lineRule="auto"/>
        <w:ind w:firstLine="720" w:firstLineChars="300"/>
        <w:rPr>
          <w:rFonts w:hint="eastAsia" w:ascii="宋体" w:hAnsi="宋体" w:eastAsia="宋体" w:cs="宋体"/>
          <w:color w:val="auto"/>
          <w:kern w:val="0"/>
          <w:sz w:val="24"/>
          <w:szCs w:val="24"/>
        </w:rPr>
      </w:pPr>
    </w:p>
    <w:p w14:paraId="68BC396E">
      <w:pPr>
        <w:autoSpaceDE w:val="0"/>
        <w:autoSpaceDN w:val="0"/>
        <w:adjustRightInd w:val="0"/>
        <w:snapToGrid w:val="0"/>
        <w:spacing w:line="600" w:lineRule="auto"/>
        <w:ind w:firstLine="720" w:firstLineChars="300"/>
        <w:rPr>
          <w:rFonts w:hint="eastAsia" w:ascii="宋体" w:hAnsi="宋体" w:eastAsia="宋体" w:cs="宋体"/>
          <w:color w:val="auto"/>
          <w:sz w:val="24"/>
          <w:szCs w:val="24"/>
        </w:rPr>
      </w:pPr>
      <w:r>
        <w:rPr>
          <w:rFonts w:hint="eastAsia" w:ascii="宋体" w:hAnsi="宋体" w:eastAsia="宋体" w:cs="宋体"/>
          <w:color w:val="auto"/>
          <w:kern w:val="0"/>
          <w:sz w:val="24"/>
          <w:szCs w:val="24"/>
        </w:rPr>
        <w:t>供应商：</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spacing w:val="14"/>
          <w:kern w:val="0"/>
          <w:sz w:val="24"/>
          <w:szCs w:val="24"/>
          <w:u w:val="single"/>
        </w:rPr>
        <w:t xml:space="preserve">（单位全称） （盖章）           </w:t>
      </w:r>
    </w:p>
    <w:p w14:paraId="26CE605C">
      <w:pPr>
        <w:pStyle w:val="7"/>
        <w:spacing w:line="241" w:lineRule="auto"/>
        <w:rPr>
          <w:color w:val="auto"/>
        </w:rPr>
      </w:pPr>
      <w:r>
        <w:rPr>
          <w:rFonts w:hint="eastAsia" w:ascii="宋体" w:hAnsi="宋体" w:eastAsia="宋体" w:cs="宋体"/>
          <w:color w:val="auto"/>
          <w:sz w:val="24"/>
          <w:szCs w:val="24"/>
        </w:rPr>
        <w:t xml:space="preserve">      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仿宋" w:hAnsi="仿宋" w:eastAsia="仿宋"/>
          <w:b/>
          <w:color w:val="auto"/>
          <w:sz w:val="30"/>
          <w:szCs w:val="30"/>
          <w:lang w:val="en-US" w:eastAsia="zh-CN"/>
        </w:rPr>
        <w:t xml:space="preserve">   </w:t>
      </w:r>
    </w:p>
    <w:p w14:paraId="017DDFE6">
      <w:pPr>
        <w:pStyle w:val="7"/>
        <w:spacing w:line="241" w:lineRule="auto"/>
        <w:rPr>
          <w:color w:val="auto"/>
        </w:rPr>
      </w:pPr>
    </w:p>
    <w:p w14:paraId="7AC87438">
      <w:pPr>
        <w:pStyle w:val="7"/>
        <w:spacing w:line="241" w:lineRule="auto"/>
        <w:rPr>
          <w:color w:val="auto"/>
        </w:rPr>
      </w:pPr>
    </w:p>
    <w:p w14:paraId="2FB4A555">
      <w:pPr>
        <w:pStyle w:val="7"/>
        <w:spacing w:line="241" w:lineRule="auto"/>
        <w:rPr>
          <w:color w:val="auto"/>
        </w:rPr>
      </w:pPr>
    </w:p>
    <w:p w14:paraId="658B4989">
      <w:pPr>
        <w:pStyle w:val="7"/>
        <w:spacing w:line="241" w:lineRule="auto"/>
        <w:rPr>
          <w:color w:val="auto"/>
        </w:rPr>
      </w:pPr>
    </w:p>
    <w:p w14:paraId="2D47601A">
      <w:pPr>
        <w:pStyle w:val="7"/>
        <w:spacing w:line="241" w:lineRule="auto"/>
        <w:rPr>
          <w:color w:val="auto"/>
        </w:rPr>
      </w:pPr>
    </w:p>
    <w:p w14:paraId="787D936C">
      <w:pPr>
        <w:pStyle w:val="7"/>
        <w:spacing w:line="241" w:lineRule="auto"/>
        <w:rPr>
          <w:color w:val="auto"/>
        </w:rPr>
      </w:pPr>
    </w:p>
    <w:p w14:paraId="274FCCAF">
      <w:pPr>
        <w:pStyle w:val="7"/>
        <w:spacing w:line="241" w:lineRule="auto"/>
        <w:rPr>
          <w:color w:val="auto"/>
        </w:rPr>
      </w:pPr>
    </w:p>
    <w:p w14:paraId="281B8FB7">
      <w:pPr>
        <w:pStyle w:val="7"/>
        <w:spacing w:line="241" w:lineRule="auto"/>
        <w:rPr>
          <w:color w:val="auto"/>
        </w:rPr>
      </w:pPr>
    </w:p>
    <w:p w14:paraId="74280324">
      <w:pPr>
        <w:pStyle w:val="7"/>
        <w:spacing w:line="241" w:lineRule="auto"/>
        <w:rPr>
          <w:color w:val="auto"/>
        </w:rPr>
      </w:pPr>
    </w:p>
    <w:p w14:paraId="438F1DAB">
      <w:pPr>
        <w:pStyle w:val="7"/>
        <w:spacing w:before="236" w:line="219" w:lineRule="auto"/>
        <w:ind w:left="350"/>
        <w:outlineLvl w:val="1"/>
        <w:rPr>
          <w:rFonts w:ascii="宋体" w:hAnsi="宋体" w:eastAsia="宋体" w:cs="宋体"/>
          <w:color w:val="auto"/>
          <w:sz w:val="31"/>
          <w:szCs w:val="31"/>
        </w:rPr>
      </w:pPr>
      <w:r>
        <w:rPr>
          <w:b/>
          <w:bCs/>
          <w:color w:val="auto"/>
          <w:spacing w:val="-14"/>
          <w:sz w:val="31"/>
          <w:szCs w:val="31"/>
        </w:rPr>
        <w:t>5</w:t>
      </w:r>
      <w:r>
        <w:rPr>
          <w:rFonts w:ascii="宋体" w:hAnsi="宋体" w:eastAsia="宋体" w:cs="宋体"/>
          <w:b/>
          <w:bCs/>
          <w:color w:val="auto"/>
          <w:spacing w:val="-14"/>
          <w:sz w:val="31"/>
          <w:szCs w:val="31"/>
        </w:rPr>
        <w:t>、陕西省政府采购投标人拒绝政府采购领域商业贿赂承诺书</w:t>
      </w:r>
    </w:p>
    <w:p w14:paraId="38FB8883">
      <w:pPr>
        <w:pStyle w:val="7"/>
        <w:spacing w:line="414" w:lineRule="auto"/>
        <w:rPr>
          <w:color w:val="auto"/>
        </w:rPr>
      </w:pPr>
    </w:p>
    <w:p w14:paraId="1A7B8865">
      <w:pPr>
        <w:spacing w:before="176" w:line="470" w:lineRule="exact"/>
        <w:ind w:firstLine="472" w:firstLineChars="200"/>
        <w:rPr>
          <w:rFonts w:ascii="宋体" w:hAnsi="宋体" w:eastAsia="宋体" w:cs="宋体"/>
          <w:color w:val="auto"/>
          <w:spacing w:val="-2"/>
          <w:position w:val="17"/>
          <w:sz w:val="24"/>
          <w:szCs w:val="24"/>
        </w:rPr>
      </w:pPr>
      <w:r>
        <w:rPr>
          <w:rFonts w:ascii="宋体" w:hAnsi="宋体" w:eastAsia="宋体" w:cs="宋体"/>
          <w:color w:val="auto"/>
          <w:spacing w:val="-2"/>
          <w:position w:val="17"/>
          <w:sz w:val="24"/>
          <w:szCs w:val="24"/>
        </w:rPr>
        <w:t>为响应党中央、国务院关于治理政府采购领域商业贿赂行为的号召，我公司在此庄严承诺：</w:t>
      </w:r>
    </w:p>
    <w:p w14:paraId="3095F20C">
      <w:pPr>
        <w:spacing w:before="183" w:line="219" w:lineRule="auto"/>
        <w:ind w:firstLine="472" w:firstLineChars="200"/>
        <w:rPr>
          <w:rFonts w:ascii="宋体" w:hAnsi="宋体" w:eastAsia="宋体" w:cs="宋体"/>
          <w:color w:val="auto"/>
          <w:sz w:val="24"/>
          <w:szCs w:val="24"/>
        </w:rPr>
      </w:pPr>
      <w:r>
        <w:rPr>
          <w:rFonts w:ascii="宋体" w:hAnsi="宋体" w:eastAsia="宋体" w:cs="宋体"/>
          <w:color w:val="auto"/>
          <w:spacing w:val="-2"/>
          <w:sz w:val="24"/>
          <w:szCs w:val="24"/>
        </w:rPr>
        <w:t>1、在参与政府采购活动中遵纪守法、诚信</w:t>
      </w:r>
      <w:r>
        <w:rPr>
          <w:rFonts w:ascii="宋体" w:hAnsi="宋体" w:eastAsia="宋体" w:cs="宋体"/>
          <w:color w:val="auto"/>
          <w:spacing w:val="-3"/>
          <w:sz w:val="24"/>
          <w:szCs w:val="24"/>
        </w:rPr>
        <w:t>经营、公平竞标。</w:t>
      </w:r>
    </w:p>
    <w:p w14:paraId="0D46F42E">
      <w:pPr>
        <w:spacing w:before="176" w:line="470" w:lineRule="exact"/>
        <w:ind w:firstLine="472" w:firstLineChars="200"/>
        <w:rPr>
          <w:rFonts w:ascii="宋体" w:hAnsi="宋体" w:eastAsia="宋体" w:cs="宋体"/>
          <w:color w:val="auto"/>
          <w:sz w:val="24"/>
          <w:szCs w:val="24"/>
        </w:rPr>
      </w:pPr>
      <w:r>
        <w:rPr>
          <w:rFonts w:ascii="宋体" w:hAnsi="宋体" w:eastAsia="宋体" w:cs="宋体"/>
          <w:color w:val="auto"/>
          <w:spacing w:val="-2"/>
          <w:position w:val="17"/>
          <w:sz w:val="24"/>
          <w:szCs w:val="24"/>
        </w:rPr>
        <w:t>2、不向政府采购人、采购代理机构和政府采购评审专家进行任何形式的商</w:t>
      </w:r>
    </w:p>
    <w:p w14:paraId="032CD3E7">
      <w:pPr>
        <w:spacing w:before="1" w:line="218" w:lineRule="auto"/>
        <w:rPr>
          <w:rFonts w:ascii="宋体" w:hAnsi="宋体" w:eastAsia="宋体" w:cs="宋体"/>
          <w:color w:val="auto"/>
          <w:sz w:val="24"/>
          <w:szCs w:val="24"/>
        </w:rPr>
      </w:pPr>
      <w:r>
        <w:rPr>
          <w:rFonts w:ascii="宋体" w:hAnsi="宋体" w:eastAsia="宋体" w:cs="宋体"/>
          <w:color w:val="auto"/>
          <w:spacing w:val="-4"/>
          <w:sz w:val="24"/>
          <w:szCs w:val="24"/>
        </w:rPr>
        <w:t>业贿赂以谋取交易机会。</w:t>
      </w:r>
    </w:p>
    <w:p w14:paraId="2783F742">
      <w:pPr>
        <w:spacing w:before="176" w:line="480" w:lineRule="exact"/>
        <w:ind w:firstLine="476" w:firstLineChars="200"/>
        <w:rPr>
          <w:rFonts w:ascii="宋体" w:hAnsi="宋体" w:eastAsia="宋体" w:cs="宋体"/>
          <w:color w:val="auto"/>
          <w:sz w:val="24"/>
          <w:szCs w:val="24"/>
        </w:rPr>
      </w:pPr>
      <w:r>
        <w:rPr>
          <w:rFonts w:ascii="宋体" w:hAnsi="宋体" w:eastAsia="宋体" w:cs="宋体"/>
          <w:color w:val="auto"/>
          <w:spacing w:val="-1"/>
          <w:position w:val="18"/>
          <w:sz w:val="24"/>
          <w:szCs w:val="24"/>
        </w:rPr>
        <w:t>3、不向政府采购代理机构和采购人提供虚假资质文件或采用虚假应标方式</w:t>
      </w:r>
    </w:p>
    <w:p w14:paraId="19278ABC">
      <w:pPr>
        <w:spacing w:line="218" w:lineRule="auto"/>
        <w:rPr>
          <w:rFonts w:ascii="宋体" w:hAnsi="宋体" w:eastAsia="宋体" w:cs="宋体"/>
          <w:color w:val="auto"/>
          <w:sz w:val="24"/>
          <w:szCs w:val="24"/>
        </w:rPr>
      </w:pPr>
      <w:r>
        <w:rPr>
          <w:rFonts w:ascii="宋体" w:hAnsi="宋体" w:eastAsia="宋体" w:cs="宋体"/>
          <w:color w:val="auto"/>
          <w:spacing w:val="-3"/>
          <w:sz w:val="24"/>
          <w:szCs w:val="24"/>
        </w:rPr>
        <w:t>参与政府采购市场竞争并谋取中标、成交。</w:t>
      </w:r>
    </w:p>
    <w:p w14:paraId="775E0BFF">
      <w:pPr>
        <w:spacing w:before="196" w:line="219" w:lineRule="auto"/>
        <w:ind w:firstLine="472" w:firstLineChars="200"/>
        <w:rPr>
          <w:rFonts w:ascii="宋体" w:hAnsi="宋体" w:eastAsia="宋体" w:cs="宋体"/>
          <w:color w:val="auto"/>
          <w:sz w:val="24"/>
          <w:szCs w:val="24"/>
        </w:rPr>
      </w:pPr>
      <w:r>
        <w:rPr>
          <w:rFonts w:ascii="宋体" w:hAnsi="宋体" w:eastAsia="宋体" w:cs="宋体"/>
          <w:color w:val="auto"/>
          <w:spacing w:val="-2"/>
          <w:sz w:val="24"/>
          <w:szCs w:val="24"/>
        </w:rPr>
        <w:t>4、不采取“围标、陪标”等商业欺诈手段获得政</w:t>
      </w:r>
      <w:r>
        <w:rPr>
          <w:rFonts w:ascii="宋体" w:hAnsi="宋体" w:eastAsia="宋体" w:cs="宋体"/>
          <w:color w:val="auto"/>
          <w:spacing w:val="-3"/>
          <w:sz w:val="24"/>
          <w:szCs w:val="24"/>
        </w:rPr>
        <w:t>府采购订单。</w:t>
      </w:r>
    </w:p>
    <w:p w14:paraId="66D8CDB0">
      <w:pPr>
        <w:spacing w:before="175" w:line="219" w:lineRule="auto"/>
        <w:ind w:firstLine="468" w:firstLineChars="200"/>
        <w:rPr>
          <w:rFonts w:ascii="宋体" w:hAnsi="宋体" w:eastAsia="宋体" w:cs="宋体"/>
          <w:color w:val="auto"/>
          <w:sz w:val="24"/>
          <w:szCs w:val="24"/>
        </w:rPr>
      </w:pPr>
      <w:r>
        <w:rPr>
          <w:rFonts w:ascii="宋体" w:hAnsi="宋体" w:eastAsia="宋体" w:cs="宋体"/>
          <w:color w:val="auto"/>
          <w:spacing w:val="-3"/>
          <w:sz w:val="24"/>
          <w:szCs w:val="24"/>
        </w:rPr>
        <w:t>5、不采取不正当手段诋毁、排挤其他投标人。</w:t>
      </w:r>
    </w:p>
    <w:p w14:paraId="24FF95A1">
      <w:pPr>
        <w:spacing w:before="185" w:line="219" w:lineRule="auto"/>
        <w:ind w:firstLine="468" w:firstLineChars="200"/>
        <w:jc w:val="both"/>
        <w:rPr>
          <w:rFonts w:ascii="宋体" w:hAnsi="宋体" w:eastAsia="宋体" w:cs="宋体"/>
          <w:color w:val="auto"/>
          <w:sz w:val="24"/>
          <w:szCs w:val="24"/>
        </w:rPr>
      </w:pPr>
      <w:r>
        <w:rPr>
          <w:rFonts w:ascii="宋体" w:hAnsi="宋体" w:eastAsia="宋体" w:cs="宋体"/>
          <w:color w:val="auto"/>
          <w:spacing w:val="-3"/>
          <w:sz w:val="24"/>
          <w:szCs w:val="24"/>
        </w:rPr>
        <w:t>6、不在提供商品和服务时“偷梁换柱、以次充好”损害采购</w:t>
      </w:r>
      <w:r>
        <w:rPr>
          <w:rFonts w:ascii="宋体" w:hAnsi="宋体" w:eastAsia="宋体" w:cs="宋体"/>
          <w:color w:val="auto"/>
          <w:spacing w:val="-4"/>
          <w:sz w:val="24"/>
          <w:szCs w:val="24"/>
        </w:rPr>
        <w:t>人的合法权益。</w:t>
      </w:r>
    </w:p>
    <w:p w14:paraId="28D39523">
      <w:pPr>
        <w:spacing w:before="176" w:line="480" w:lineRule="exact"/>
        <w:ind w:firstLine="476" w:firstLineChars="200"/>
        <w:rPr>
          <w:rFonts w:ascii="宋体" w:hAnsi="宋体" w:eastAsia="宋体" w:cs="宋体"/>
          <w:color w:val="auto"/>
          <w:spacing w:val="-1"/>
          <w:position w:val="18"/>
          <w:sz w:val="24"/>
          <w:szCs w:val="24"/>
        </w:rPr>
      </w:pPr>
      <w:r>
        <w:rPr>
          <w:rFonts w:ascii="宋体" w:hAnsi="宋体" w:eastAsia="宋体" w:cs="宋体"/>
          <w:color w:val="auto"/>
          <w:spacing w:val="-1"/>
          <w:position w:val="18"/>
          <w:sz w:val="24"/>
          <w:szCs w:val="24"/>
        </w:rPr>
        <w:t>7、不与采购人、采购代理机构政府采购评审专家或其他投标人恶意串通，进行质疑和投诉，维护政府采购监督管理部门的监督和政府采购代理机构招标采购要求，承担因违约行为给采购人造成的损失市场秩序。</w:t>
      </w:r>
    </w:p>
    <w:p w14:paraId="2D6733B8">
      <w:pPr>
        <w:spacing w:before="176" w:line="480" w:lineRule="exact"/>
        <w:ind w:firstLine="476" w:firstLineChars="200"/>
        <w:rPr>
          <w:rFonts w:ascii="宋体" w:hAnsi="宋体" w:eastAsia="宋体" w:cs="宋体"/>
          <w:color w:val="auto"/>
          <w:spacing w:val="-1"/>
          <w:position w:val="18"/>
          <w:sz w:val="24"/>
          <w:szCs w:val="24"/>
        </w:rPr>
      </w:pPr>
      <w:r>
        <w:rPr>
          <w:rFonts w:ascii="宋体" w:hAnsi="宋体" w:eastAsia="宋体" w:cs="宋体"/>
          <w:color w:val="auto"/>
          <w:spacing w:val="-1"/>
          <w:position w:val="18"/>
          <w:sz w:val="24"/>
          <w:szCs w:val="24"/>
        </w:rPr>
        <w:t>8、尊重和接受政府采购。</w:t>
      </w:r>
    </w:p>
    <w:p w14:paraId="0B76D678">
      <w:pPr>
        <w:spacing w:before="186" w:line="219" w:lineRule="auto"/>
        <w:ind w:firstLine="472" w:firstLineChars="200"/>
        <w:rPr>
          <w:rFonts w:ascii="宋体" w:hAnsi="宋体" w:eastAsia="宋体" w:cs="宋体"/>
          <w:color w:val="auto"/>
          <w:spacing w:val="-3"/>
          <w:sz w:val="24"/>
          <w:szCs w:val="24"/>
        </w:rPr>
      </w:pPr>
      <w:r>
        <w:rPr>
          <w:rFonts w:ascii="宋体" w:hAnsi="宋体" w:eastAsia="宋体" w:cs="宋体"/>
          <w:color w:val="auto"/>
          <w:spacing w:val="-2"/>
          <w:sz w:val="24"/>
          <w:szCs w:val="24"/>
        </w:rPr>
        <w:t>9、不发生其他有悖于政府采购公开、公平、公</w:t>
      </w:r>
      <w:r>
        <w:rPr>
          <w:rFonts w:ascii="宋体" w:hAnsi="宋体" w:eastAsia="宋体" w:cs="宋体"/>
          <w:color w:val="auto"/>
          <w:spacing w:val="-3"/>
          <w:sz w:val="24"/>
          <w:szCs w:val="24"/>
        </w:rPr>
        <w:t>正和诚信原则的行为。</w:t>
      </w:r>
    </w:p>
    <w:p w14:paraId="0D1A0214">
      <w:pPr>
        <w:spacing w:before="186" w:line="219" w:lineRule="auto"/>
        <w:ind w:left="980"/>
        <w:rPr>
          <w:rFonts w:ascii="宋体" w:hAnsi="宋体" w:eastAsia="宋体" w:cs="宋体"/>
          <w:color w:val="auto"/>
          <w:spacing w:val="-3"/>
          <w:sz w:val="24"/>
          <w:szCs w:val="24"/>
        </w:rPr>
      </w:pPr>
    </w:p>
    <w:p w14:paraId="4BC46C00">
      <w:pPr>
        <w:spacing w:before="186" w:line="360" w:lineRule="auto"/>
        <w:rPr>
          <w:rFonts w:ascii="宋体" w:hAnsi="宋体" w:cs="宋体"/>
          <w:color w:val="auto"/>
          <w:kern w:val="0"/>
          <w:sz w:val="24"/>
          <w:shd w:val="clear" w:color="auto" w:fill="auto"/>
        </w:rPr>
      </w:pPr>
      <w:r>
        <w:rPr>
          <w:rFonts w:ascii="宋体" w:hAnsi="宋体" w:cs="宋体"/>
          <w:color w:val="auto"/>
          <w:kern w:val="0"/>
          <w:sz w:val="24"/>
          <w:shd w:val="clear" w:color="auto" w:fill="auto"/>
        </w:rPr>
        <w:t>承诺单位：</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w:t>
      </w:r>
      <w:r>
        <w:rPr>
          <w:rFonts w:ascii="宋体" w:hAnsi="宋体" w:cs="宋体"/>
          <w:color w:val="auto"/>
          <w:kern w:val="0"/>
          <w:sz w:val="24"/>
          <w:shd w:val="clear" w:color="auto" w:fill="auto"/>
        </w:rPr>
        <w:t xml:space="preserve">（盖章） </w:t>
      </w:r>
      <w:r>
        <w:rPr>
          <w:rFonts w:ascii="宋体" w:hAnsi="宋体" w:cs="宋体"/>
          <w:color w:val="auto"/>
          <w:kern w:val="0"/>
          <w:sz w:val="24"/>
          <w:shd w:val="clear" w:color="auto" w:fill="auto"/>
        </w:rPr>
        <w:br w:type="textWrapping"/>
      </w:r>
      <w:r>
        <w:rPr>
          <w:rFonts w:ascii="宋体" w:hAnsi="宋体" w:cs="宋体"/>
          <w:color w:val="auto"/>
          <w:kern w:val="0"/>
          <w:sz w:val="24"/>
          <w:shd w:val="clear" w:color="auto" w:fill="auto"/>
        </w:rPr>
        <w:t>全权代表：</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w:t>
      </w:r>
      <w:r>
        <w:rPr>
          <w:rFonts w:ascii="宋体" w:hAnsi="宋体" w:cs="宋体"/>
          <w:color w:val="auto"/>
          <w:kern w:val="0"/>
          <w:sz w:val="24"/>
          <w:shd w:val="clear" w:color="auto" w:fill="auto"/>
        </w:rPr>
        <w:t xml:space="preserve">（签字） </w:t>
      </w:r>
    </w:p>
    <w:p w14:paraId="2DAD7F0E">
      <w:pPr>
        <w:spacing w:before="186" w:line="219" w:lineRule="auto"/>
        <w:rPr>
          <w:rFonts w:hint="eastAsia" w:ascii="宋体" w:hAnsi="宋体" w:cs="宋体"/>
          <w:color w:val="auto"/>
          <w:kern w:val="0"/>
          <w:sz w:val="24"/>
          <w:shd w:val="clear" w:color="auto" w:fill="auto"/>
        </w:rPr>
      </w:pPr>
      <w:r>
        <w:rPr>
          <w:rFonts w:ascii="宋体" w:hAnsi="宋体" w:cs="宋体"/>
          <w:color w:val="auto"/>
          <w:kern w:val="0"/>
          <w:sz w:val="24"/>
          <w:shd w:val="clear" w:color="auto" w:fill="auto"/>
        </w:rPr>
        <w:t>地　　址：</w:t>
      </w:r>
      <w:r>
        <w:rPr>
          <w:rFonts w:hint="eastAsia" w:ascii="宋体" w:hAnsi="宋体" w:cs="宋体"/>
          <w:color w:val="auto"/>
          <w:kern w:val="0"/>
          <w:sz w:val="24"/>
          <w:u w:val="single"/>
          <w:shd w:val="clear" w:color="auto" w:fill="auto"/>
        </w:rPr>
        <w:t xml:space="preserve">                                  </w:t>
      </w:r>
    </w:p>
    <w:p w14:paraId="2AFE1688">
      <w:pPr>
        <w:widowControl/>
        <w:spacing w:line="440" w:lineRule="exact"/>
        <w:jc w:val="left"/>
        <w:rPr>
          <w:rFonts w:ascii="宋体" w:hAnsi="宋体" w:cs="宋体"/>
          <w:color w:val="auto"/>
          <w:kern w:val="0"/>
          <w:sz w:val="24"/>
          <w:u w:val="single"/>
          <w:shd w:val="clear" w:color="auto" w:fill="auto"/>
        </w:rPr>
      </w:pPr>
      <w:r>
        <w:rPr>
          <w:rFonts w:ascii="宋体" w:hAnsi="宋体" w:cs="宋体"/>
          <w:color w:val="auto"/>
          <w:kern w:val="0"/>
          <w:sz w:val="24"/>
          <w:shd w:val="clear" w:color="auto" w:fill="auto"/>
        </w:rPr>
        <w:t>邮</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编：</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xml:space="preserve">　　 </w:t>
      </w:r>
    </w:p>
    <w:p w14:paraId="4C0D8EAD">
      <w:pPr>
        <w:spacing w:before="186" w:line="219" w:lineRule="auto"/>
        <w:rPr>
          <w:rFonts w:hint="eastAsia" w:ascii="宋体" w:hAnsi="宋体" w:cs="宋体"/>
          <w:color w:val="auto"/>
          <w:kern w:val="0"/>
          <w:sz w:val="24"/>
          <w:shd w:val="clear" w:color="auto" w:fill="auto"/>
        </w:rPr>
      </w:pPr>
      <w:r>
        <w:rPr>
          <w:rFonts w:ascii="宋体" w:hAnsi="宋体" w:cs="宋体"/>
          <w:color w:val="auto"/>
          <w:kern w:val="0"/>
          <w:sz w:val="24"/>
          <w:shd w:val="clear" w:color="auto" w:fill="auto"/>
        </w:rPr>
        <w:t>电　　话：</w:t>
      </w:r>
      <w:r>
        <w:rPr>
          <w:rFonts w:hint="eastAsia" w:ascii="宋体" w:hAnsi="宋体" w:eastAsia="宋体" w:cs="宋体"/>
          <w:color w:val="auto"/>
          <w:kern w:val="0"/>
          <w:sz w:val="24"/>
          <w:u w:val="single"/>
          <w:shd w:val="clear" w:color="auto" w:fill="auto"/>
          <w:lang w:val="en-US" w:eastAsia="zh-CN"/>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ascii="宋体" w:hAnsi="宋体" w:cs="宋体"/>
          <w:color w:val="auto"/>
          <w:kern w:val="0"/>
          <w:sz w:val="24"/>
          <w:shd w:val="clear" w:color="auto" w:fill="auto"/>
        </w:rPr>
        <w:br w:type="textWrapping"/>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p>
    <w:p w14:paraId="2AAF3B1D">
      <w:pPr>
        <w:spacing w:before="186" w:line="219" w:lineRule="auto"/>
        <w:ind w:left="980"/>
        <w:rPr>
          <w:rFonts w:ascii="宋体" w:hAnsi="宋体" w:eastAsia="宋体" w:cs="宋体"/>
          <w:color w:val="auto"/>
          <w:spacing w:val="-2"/>
          <w:sz w:val="24"/>
          <w:szCs w:val="24"/>
        </w:rPr>
      </w:pP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年</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月</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日</w:t>
      </w:r>
      <w:r>
        <w:rPr>
          <w:rFonts w:ascii="宋体" w:hAnsi="宋体" w:cs="宋体"/>
          <w:color w:val="auto"/>
          <w:kern w:val="0"/>
          <w:sz w:val="24"/>
          <w:shd w:val="clear" w:color="auto" w:fill="auto"/>
        </w:rPr>
        <w:br w:type="textWrapping"/>
      </w:r>
    </w:p>
    <w:p w14:paraId="6CD87324">
      <w:pPr>
        <w:spacing w:before="186" w:line="219" w:lineRule="auto"/>
        <w:ind w:left="980"/>
        <w:rPr>
          <w:rFonts w:ascii="宋体" w:hAnsi="宋体" w:eastAsia="宋体" w:cs="宋体"/>
          <w:color w:val="auto"/>
          <w:spacing w:val="-2"/>
          <w:sz w:val="24"/>
          <w:szCs w:val="24"/>
        </w:rPr>
      </w:pPr>
    </w:p>
    <w:p w14:paraId="01EF183C">
      <w:pPr>
        <w:spacing w:before="186" w:line="219" w:lineRule="auto"/>
        <w:ind w:left="980"/>
        <w:rPr>
          <w:rFonts w:ascii="宋体" w:hAnsi="宋体" w:eastAsia="宋体" w:cs="宋体"/>
          <w:color w:val="auto"/>
          <w:spacing w:val="-2"/>
          <w:sz w:val="24"/>
          <w:szCs w:val="24"/>
        </w:rPr>
      </w:pPr>
    </w:p>
    <w:p w14:paraId="1A7FFF8C">
      <w:pPr>
        <w:pStyle w:val="7"/>
        <w:spacing w:line="248" w:lineRule="auto"/>
        <w:rPr>
          <w:color w:val="auto"/>
        </w:rPr>
      </w:pPr>
    </w:p>
    <w:p w14:paraId="73750A38">
      <w:pPr>
        <w:pStyle w:val="7"/>
        <w:spacing w:line="248" w:lineRule="auto"/>
        <w:rPr>
          <w:color w:val="auto"/>
        </w:rPr>
      </w:pPr>
    </w:p>
    <w:p w14:paraId="6940CEA6">
      <w:pPr>
        <w:pStyle w:val="7"/>
        <w:spacing w:line="318" w:lineRule="auto"/>
        <w:rPr>
          <w:color w:val="auto"/>
        </w:rPr>
      </w:pPr>
    </w:p>
    <w:p w14:paraId="1FF4C1EA">
      <w:pPr>
        <w:pStyle w:val="7"/>
        <w:spacing w:line="319" w:lineRule="auto"/>
        <w:rPr>
          <w:color w:val="auto"/>
        </w:rPr>
      </w:pPr>
    </w:p>
    <w:p w14:paraId="199BC780">
      <w:pPr>
        <w:spacing w:before="98" w:line="220" w:lineRule="auto"/>
        <w:ind w:left="3714"/>
        <w:outlineLvl w:val="2"/>
        <w:rPr>
          <w:rFonts w:ascii="宋体" w:hAnsi="宋体" w:eastAsia="宋体" w:cs="宋体"/>
          <w:color w:val="auto"/>
          <w:sz w:val="30"/>
          <w:szCs w:val="30"/>
        </w:rPr>
      </w:pPr>
      <w:r>
        <w:rPr>
          <w:rFonts w:ascii="宋体" w:hAnsi="宋体" w:eastAsia="宋体" w:cs="宋体"/>
          <w:b/>
          <w:bCs/>
          <w:color w:val="auto"/>
          <w:spacing w:val="-12"/>
          <w:sz w:val="30"/>
          <w:szCs w:val="30"/>
        </w:rPr>
        <w:t>6、</w:t>
      </w:r>
      <w:r>
        <w:rPr>
          <w:rFonts w:ascii="宋体" w:hAnsi="宋体" w:eastAsia="宋体" w:cs="宋体"/>
          <w:color w:val="auto"/>
          <w:spacing w:val="-81"/>
          <w:sz w:val="30"/>
          <w:szCs w:val="30"/>
        </w:rPr>
        <w:t xml:space="preserve"> </w:t>
      </w:r>
      <w:r>
        <w:rPr>
          <w:rFonts w:ascii="宋体" w:hAnsi="宋体" w:eastAsia="宋体" w:cs="宋体"/>
          <w:b/>
          <w:bCs/>
          <w:color w:val="auto"/>
          <w:spacing w:val="-12"/>
          <w:sz w:val="30"/>
          <w:szCs w:val="30"/>
        </w:rPr>
        <w:t>响应方案</w:t>
      </w:r>
    </w:p>
    <w:p w14:paraId="3D1442AB">
      <w:pPr>
        <w:numPr>
          <w:ilvl w:val="0"/>
          <w:numId w:val="0"/>
        </w:numPr>
        <w:spacing w:line="360" w:lineRule="auto"/>
        <w:jc w:val="both"/>
        <w:rPr>
          <w:rFonts w:hint="eastAsia" w:ascii="宋体" w:hAnsi="宋体" w:eastAsia="宋体" w:cs="宋体"/>
          <w:snapToGrid w:val="0"/>
          <w:color w:val="auto"/>
          <w:spacing w:val="-2"/>
          <w:kern w:val="0"/>
          <w:sz w:val="24"/>
          <w:szCs w:val="24"/>
          <w:lang w:val="en-US" w:eastAsia="zh-CN" w:bidi="ar-SA"/>
        </w:rPr>
        <w:sectPr>
          <w:footerReference r:id="rId32" w:type="default"/>
          <w:pgSz w:w="11900" w:h="16820"/>
          <w:pgMar w:top="1429" w:right="1425" w:bottom="555" w:left="1410" w:header="0" w:footer="327" w:gutter="0"/>
          <w:pgNumType w:fmt="decimal"/>
          <w:cols w:space="720" w:num="1"/>
        </w:sectPr>
      </w:pPr>
      <w:r>
        <w:rPr>
          <w:rFonts w:hint="eastAsia" w:ascii="宋体" w:hAnsi="宋体" w:eastAsia="宋体" w:cs="宋体"/>
          <w:color w:val="auto"/>
          <w:spacing w:val="-2"/>
          <w:sz w:val="24"/>
          <w:szCs w:val="24"/>
          <w:lang w:eastAsia="zh-CN"/>
        </w:rPr>
        <w:t>（</w:t>
      </w:r>
      <w:r>
        <w:rPr>
          <w:rFonts w:ascii="宋体" w:hAnsi="宋体" w:eastAsia="宋体" w:cs="宋体"/>
          <w:color w:val="auto"/>
          <w:spacing w:val="-2"/>
          <w:sz w:val="24"/>
          <w:szCs w:val="24"/>
        </w:rPr>
        <w:t>供应商依照磋商文件第</w:t>
      </w:r>
      <w:r>
        <w:rPr>
          <w:rFonts w:hint="eastAsia" w:ascii="宋体" w:hAnsi="宋体" w:eastAsia="宋体" w:cs="宋体"/>
          <w:color w:val="auto"/>
          <w:spacing w:val="-2"/>
          <w:sz w:val="24"/>
          <w:szCs w:val="24"/>
          <w:lang w:eastAsia="zh-CN"/>
        </w:rPr>
        <w:t>三</w:t>
      </w:r>
      <w:r>
        <w:rPr>
          <w:rFonts w:ascii="宋体" w:hAnsi="宋体" w:eastAsia="宋体" w:cs="宋体"/>
          <w:color w:val="auto"/>
          <w:spacing w:val="-2"/>
          <w:sz w:val="24"/>
          <w:szCs w:val="24"/>
        </w:rPr>
        <w:t>章《采购内容与要求》及第四章《磋商评审办</w:t>
      </w:r>
      <w:r>
        <w:rPr>
          <w:rFonts w:ascii="宋体" w:hAnsi="宋体" w:eastAsia="宋体" w:cs="宋体"/>
          <w:color w:val="auto"/>
          <w:spacing w:val="-3"/>
          <w:sz w:val="24"/>
          <w:szCs w:val="24"/>
        </w:rPr>
        <w:t>法》中各项</w:t>
      </w:r>
      <w:r>
        <w:rPr>
          <w:rFonts w:ascii="宋体" w:hAnsi="宋体" w:eastAsia="宋体" w:cs="宋体"/>
          <w:color w:val="auto"/>
          <w:spacing w:val="-2"/>
          <w:sz w:val="24"/>
          <w:szCs w:val="24"/>
        </w:rPr>
        <w:t>条款的要求，编制响应方案格式自拟。凡因供应商对磋商文件阅读不深、理解不透、</w:t>
      </w:r>
      <w:r>
        <w:rPr>
          <w:rFonts w:hint="eastAsia" w:ascii="宋体" w:hAnsi="宋体" w:eastAsia="宋体" w:cs="宋体"/>
          <w:snapToGrid w:val="0"/>
          <w:color w:val="auto"/>
          <w:spacing w:val="-2"/>
          <w:kern w:val="0"/>
          <w:sz w:val="24"/>
          <w:szCs w:val="24"/>
          <w:lang w:val="en-US" w:eastAsia="zh-CN" w:bidi="ar-SA"/>
        </w:rPr>
        <w:t>导致的扣分，由投标人自行承担。）</w:t>
      </w:r>
    </w:p>
    <w:p w14:paraId="2C227D35">
      <w:pPr>
        <w:spacing w:line="360" w:lineRule="auto"/>
        <w:jc w:val="both"/>
        <w:outlineLvl w:val="1"/>
        <w:rPr>
          <w:rFonts w:hint="eastAsia"/>
          <w:b/>
          <w:color w:val="auto"/>
          <w:spacing w:val="4"/>
          <w:sz w:val="32"/>
          <w:szCs w:val="32"/>
        </w:rPr>
      </w:pPr>
      <w:r>
        <w:rPr>
          <w:rFonts w:ascii="黑体" w:hAnsi="黑体" w:eastAsia="黑体" w:cs="黑体"/>
          <w:b/>
          <w:bCs/>
          <w:color w:val="auto"/>
          <w:spacing w:val="-15"/>
          <w:sz w:val="25"/>
          <w:szCs w:val="25"/>
        </w:rPr>
        <w:t>附表一：</w:t>
      </w:r>
      <w:r>
        <w:rPr>
          <w:rFonts w:hint="eastAsia"/>
          <w:b/>
          <w:color w:val="auto"/>
          <w:spacing w:val="4"/>
          <w:sz w:val="32"/>
          <w:szCs w:val="32"/>
        </w:rPr>
        <w:t>拟投入主要施工机械设备情况表</w:t>
      </w:r>
    </w:p>
    <w:tbl>
      <w:tblPr>
        <w:tblStyle w:val="13"/>
        <w:tblW w:w="9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6"/>
        <w:gridCol w:w="1731"/>
        <w:gridCol w:w="1515"/>
        <w:gridCol w:w="1638"/>
        <w:gridCol w:w="1208"/>
        <w:gridCol w:w="1249"/>
        <w:gridCol w:w="1269"/>
      </w:tblGrid>
      <w:tr w14:paraId="4CE3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trPr>
        <w:tc>
          <w:tcPr>
            <w:tcW w:w="1246" w:type="dxa"/>
            <w:noWrap w:val="0"/>
            <w:vAlign w:val="center"/>
          </w:tcPr>
          <w:p w14:paraId="21803608">
            <w:pPr>
              <w:jc w:val="center"/>
              <w:rPr>
                <w:rFonts w:hint="eastAsia" w:ascii="宋体" w:hAnsi="宋体"/>
                <w:color w:val="auto"/>
                <w:sz w:val="24"/>
                <w:szCs w:val="24"/>
              </w:rPr>
            </w:pPr>
            <w:r>
              <w:rPr>
                <w:rFonts w:hint="eastAsia" w:ascii="宋体" w:hAnsi="宋体"/>
                <w:color w:val="auto"/>
                <w:sz w:val="24"/>
                <w:szCs w:val="24"/>
              </w:rPr>
              <w:t>机械设备名称</w:t>
            </w:r>
          </w:p>
        </w:tc>
        <w:tc>
          <w:tcPr>
            <w:tcW w:w="1731" w:type="dxa"/>
            <w:noWrap w:val="0"/>
            <w:vAlign w:val="center"/>
          </w:tcPr>
          <w:p w14:paraId="2DF83C75">
            <w:pPr>
              <w:jc w:val="center"/>
              <w:rPr>
                <w:rFonts w:hint="eastAsia" w:ascii="宋体" w:hAnsi="宋体"/>
                <w:color w:val="auto"/>
                <w:sz w:val="24"/>
                <w:szCs w:val="24"/>
              </w:rPr>
            </w:pPr>
            <w:r>
              <w:rPr>
                <w:rFonts w:hint="eastAsia" w:ascii="宋体" w:hAnsi="宋体"/>
                <w:color w:val="auto"/>
                <w:sz w:val="24"/>
                <w:szCs w:val="24"/>
              </w:rPr>
              <w:t>型号规格</w:t>
            </w:r>
          </w:p>
        </w:tc>
        <w:tc>
          <w:tcPr>
            <w:tcW w:w="1515" w:type="dxa"/>
            <w:noWrap w:val="0"/>
            <w:vAlign w:val="center"/>
          </w:tcPr>
          <w:p w14:paraId="2E2D1D79">
            <w:pPr>
              <w:jc w:val="center"/>
              <w:rPr>
                <w:rFonts w:hint="eastAsia" w:ascii="宋体" w:hAnsi="宋体"/>
                <w:color w:val="auto"/>
                <w:sz w:val="24"/>
                <w:szCs w:val="24"/>
              </w:rPr>
            </w:pPr>
            <w:r>
              <w:rPr>
                <w:rFonts w:hint="eastAsia" w:ascii="宋体" w:hAnsi="宋体"/>
                <w:color w:val="auto"/>
                <w:sz w:val="24"/>
                <w:szCs w:val="24"/>
              </w:rPr>
              <w:t>数  量</w:t>
            </w:r>
          </w:p>
        </w:tc>
        <w:tc>
          <w:tcPr>
            <w:tcW w:w="1638" w:type="dxa"/>
            <w:noWrap w:val="0"/>
            <w:vAlign w:val="center"/>
          </w:tcPr>
          <w:p w14:paraId="341273FB">
            <w:pPr>
              <w:jc w:val="center"/>
              <w:rPr>
                <w:rFonts w:hint="eastAsia" w:ascii="宋体" w:hAnsi="宋体"/>
                <w:color w:val="auto"/>
                <w:sz w:val="24"/>
                <w:szCs w:val="24"/>
              </w:rPr>
            </w:pPr>
            <w:r>
              <w:rPr>
                <w:rFonts w:hint="eastAsia" w:ascii="宋体" w:hAnsi="宋体"/>
                <w:color w:val="auto"/>
                <w:sz w:val="24"/>
                <w:szCs w:val="24"/>
              </w:rPr>
              <w:t>目前状况</w:t>
            </w:r>
          </w:p>
        </w:tc>
        <w:tc>
          <w:tcPr>
            <w:tcW w:w="1208" w:type="dxa"/>
            <w:noWrap w:val="0"/>
            <w:vAlign w:val="center"/>
          </w:tcPr>
          <w:p w14:paraId="140967D1">
            <w:pPr>
              <w:jc w:val="center"/>
              <w:rPr>
                <w:rFonts w:hint="eastAsia" w:ascii="宋体" w:hAnsi="宋体"/>
                <w:color w:val="auto"/>
                <w:sz w:val="24"/>
                <w:szCs w:val="24"/>
              </w:rPr>
            </w:pPr>
            <w:r>
              <w:rPr>
                <w:rFonts w:hint="eastAsia" w:ascii="宋体" w:hAnsi="宋体"/>
                <w:color w:val="auto"/>
                <w:sz w:val="24"/>
                <w:szCs w:val="24"/>
              </w:rPr>
              <w:t>来  源</w:t>
            </w:r>
          </w:p>
        </w:tc>
        <w:tc>
          <w:tcPr>
            <w:tcW w:w="1249" w:type="dxa"/>
            <w:noWrap w:val="0"/>
            <w:vAlign w:val="center"/>
          </w:tcPr>
          <w:p w14:paraId="6B61A332">
            <w:pPr>
              <w:jc w:val="center"/>
              <w:rPr>
                <w:rFonts w:hint="eastAsia" w:ascii="宋体" w:hAnsi="宋体"/>
                <w:color w:val="auto"/>
                <w:sz w:val="24"/>
                <w:szCs w:val="24"/>
              </w:rPr>
            </w:pPr>
            <w:r>
              <w:rPr>
                <w:rFonts w:hint="eastAsia" w:ascii="宋体" w:hAnsi="宋体"/>
                <w:color w:val="auto"/>
                <w:sz w:val="24"/>
                <w:szCs w:val="24"/>
              </w:rPr>
              <w:t>现停放</w:t>
            </w:r>
          </w:p>
          <w:p w14:paraId="1E821955">
            <w:pPr>
              <w:jc w:val="center"/>
              <w:rPr>
                <w:rFonts w:hint="eastAsia" w:ascii="宋体" w:hAnsi="宋体"/>
                <w:color w:val="auto"/>
                <w:sz w:val="24"/>
                <w:szCs w:val="24"/>
              </w:rPr>
            </w:pPr>
            <w:r>
              <w:rPr>
                <w:rFonts w:hint="eastAsia" w:ascii="宋体" w:hAnsi="宋体"/>
                <w:color w:val="auto"/>
                <w:sz w:val="24"/>
                <w:szCs w:val="24"/>
              </w:rPr>
              <w:t>地点</w:t>
            </w:r>
          </w:p>
        </w:tc>
        <w:tc>
          <w:tcPr>
            <w:tcW w:w="1269" w:type="dxa"/>
            <w:noWrap w:val="0"/>
            <w:vAlign w:val="center"/>
          </w:tcPr>
          <w:p w14:paraId="1223FAB0">
            <w:pPr>
              <w:jc w:val="center"/>
              <w:rPr>
                <w:rFonts w:ascii="宋体" w:hAnsi="宋体"/>
                <w:color w:val="auto"/>
                <w:sz w:val="24"/>
                <w:szCs w:val="24"/>
              </w:rPr>
            </w:pPr>
            <w:r>
              <w:rPr>
                <w:rFonts w:hint="eastAsia" w:ascii="宋体" w:hAnsi="宋体"/>
                <w:color w:val="auto"/>
                <w:sz w:val="24"/>
                <w:szCs w:val="24"/>
              </w:rPr>
              <w:t>备  注</w:t>
            </w:r>
          </w:p>
        </w:tc>
      </w:tr>
      <w:tr w14:paraId="5B58F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3748C5F7">
            <w:pPr>
              <w:spacing w:after="312" w:afterLines="100" w:line="400" w:lineRule="exact"/>
              <w:outlineLvl w:val="0"/>
              <w:rPr>
                <w:rFonts w:hint="eastAsia" w:ascii="黑体" w:eastAsia="黑体"/>
                <w:color w:val="auto"/>
                <w:sz w:val="24"/>
              </w:rPr>
            </w:pPr>
          </w:p>
        </w:tc>
        <w:tc>
          <w:tcPr>
            <w:tcW w:w="1731" w:type="dxa"/>
            <w:noWrap w:val="0"/>
            <w:vAlign w:val="top"/>
          </w:tcPr>
          <w:p w14:paraId="71E29455">
            <w:pPr>
              <w:spacing w:after="312" w:afterLines="100" w:line="400" w:lineRule="exact"/>
              <w:outlineLvl w:val="0"/>
              <w:rPr>
                <w:rFonts w:hint="eastAsia" w:ascii="黑体" w:eastAsia="黑体"/>
                <w:color w:val="auto"/>
                <w:sz w:val="24"/>
              </w:rPr>
            </w:pPr>
          </w:p>
        </w:tc>
        <w:tc>
          <w:tcPr>
            <w:tcW w:w="1515" w:type="dxa"/>
            <w:noWrap w:val="0"/>
            <w:vAlign w:val="top"/>
          </w:tcPr>
          <w:p w14:paraId="231EAD78">
            <w:pPr>
              <w:spacing w:after="312" w:afterLines="100" w:line="400" w:lineRule="exact"/>
              <w:outlineLvl w:val="0"/>
              <w:rPr>
                <w:rFonts w:hint="eastAsia" w:ascii="黑体" w:eastAsia="黑体"/>
                <w:color w:val="auto"/>
                <w:sz w:val="24"/>
              </w:rPr>
            </w:pPr>
          </w:p>
        </w:tc>
        <w:tc>
          <w:tcPr>
            <w:tcW w:w="1638" w:type="dxa"/>
            <w:noWrap w:val="0"/>
            <w:vAlign w:val="top"/>
          </w:tcPr>
          <w:p w14:paraId="78A2DECE">
            <w:pPr>
              <w:spacing w:after="312" w:afterLines="100" w:line="400" w:lineRule="exact"/>
              <w:outlineLvl w:val="0"/>
              <w:rPr>
                <w:rFonts w:hint="eastAsia" w:ascii="黑体" w:eastAsia="黑体"/>
                <w:color w:val="auto"/>
                <w:sz w:val="24"/>
              </w:rPr>
            </w:pPr>
          </w:p>
        </w:tc>
        <w:tc>
          <w:tcPr>
            <w:tcW w:w="1208" w:type="dxa"/>
            <w:noWrap w:val="0"/>
            <w:vAlign w:val="top"/>
          </w:tcPr>
          <w:p w14:paraId="5C5D9A9F">
            <w:pPr>
              <w:spacing w:after="312" w:afterLines="100" w:line="400" w:lineRule="exact"/>
              <w:outlineLvl w:val="0"/>
              <w:rPr>
                <w:rFonts w:hint="eastAsia" w:ascii="黑体" w:eastAsia="黑体"/>
                <w:color w:val="auto"/>
                <w:sz w:val="24"/>
              </w:rPr>
            </w:pPr>
          </w:p>
        </w:tc>
        <w:tc>
          <w:tcPr>
            <w:tcW w:w="1249" w:type="dxa"/>
            <w:noWrap w:val="0"/>
            <w:vAlign w:val="top"/>
          </w:tcPr>
          <w:p w14:paraId="729880E5">
            <w:pPr>
              <w:spacing w:after="312" w:afterLines="100" w:line="400" w:lineRule="exact"/>
              <w:outlineLvl w:val="0"/>
              <w:rPr>
                <w:rFonts w:hint="eastAsia" w:ascii="黑体" w:eastAsia="黑体"/>
                <w:color w:val="auto"/>
                <w:sz w:val="24"/>
              </w:rPr>
            </w:pPr>
          </w:p>
        </w:tc>
        <w:tc>
          <w:tcPr>
            <w:tcW w:w="1269" w:type="dxa"/>
            <w:noWrap w:val="0"/>
            <w:vAlign w:val="top"/>
          </w:tcPr>
          <w:p w14:paraId="3593B41A">
            <w:pPr>
              <w:spacing w:after="312" w:afterLines="100" w:line="400" w:lineRule="exact"/>
              <w:outlineLvl w:val="0"/>
              <w:rPr>
                <w:rFonts w:hint="eastAsia" w:ascii="黑体" w:eastAsia="黑体"/>
                <w:color w:val="auto"/>
                <w:sz w:val="24"/>
              </w:rPr>
            </w:pPr>
          </w:p>
        </w:tc>
      </w:tr>
      <w:tr w14:paraId="1F446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4525A1F2">
            <w:pPr>
              <w:spacing w:after="312" w:afterLines="100" w:line="400" w:lineRule="exact"/>
              <w:outlineLvl w:val="0"/>
              <w:rPr>
                <w:rFonts w:hint="eastAsia" w:ascii="黑体" w:eastAsia="黑体"/>
                <w:color w:val="auto"/>
                <w:sz w:val="24"/>
              </w:rPr>
            </w:pPr>
          </w:p>
        </w:tc>
        <w:tc>
          <w:tcPr>
            <w:tcW w:w="1731" w:type="dxa"/>
            <w:noWrap w:val="0"/>
            <w:vAlign w:val="top"/>
          </w:tcPr>
          <w:p w14:paraId="6833382D">
            <w:pPr>
              <w:spacing w:after="312" w:afterLines="100" w:line="400" w:lineRule="exact"/>
              <w:outlineLvl w:val="0"/>
              <w:rPr>
                <w:rFonts w:hint="eastAsia" w:ascii="黑体" w:eastAsia="黑体"/>
                <w:color w:val="auto"/>
                <w:sz w:val="24"/>
              </w:rPr>
            </w:pPr>
          </w:p>
        </w:tc>
        <w:tc>
          <w:tcPr>
            <w:tcW w:w="1515" w:type="dxa"/>
            <w:noWrap w:val="0"/>
            <w:vAlign w:val="top"/>
          </w:tcPr>
          <w:p w14:paraId="00E7F338">
            <w:pPr>
              <w:spacing w:after="312" w:afterLines="100" w:line="400" w:lineRule="exact"/>
              <w:outlineLvl w:val="0"/>
              <w:rPr>
                <w:rFonts w:hint="eastAsia" w:ascii="黑体" w:eastAsia="黑体"/>
                <w:color w:val="auto"/>
                <w:sz w:val="24"/>
              </w:rPr>
            </w:pPr>
          </w:p>
        </w:tc>
        <w:tc>
          <w:tcPr>
            <w:tcW w:w="1638" w:type="dxa"/>
            <w:noWrap w:val="0"/>
            <w:vAlign w:val="top"/>
          </w:tcPr>
          <w:p w14:paraId="47F2BC2C">
            <w:pPr>
              <w:spacing w:after="312" w:afterLines="100" w:line="400" w:lineRule="exact"/>
              <w:outlineLvl w:val="0"/>
              <w:rPr>
                <w:rFonts w:hint="eastAsia" w:ascii="黑体" w:eastAsia="黑体"/>
                <w:color w:val="auto"/>
                <w:sz w:val="24"/>
              </w:rPr>
            </w:pPr>
          </w:p>
        </w:tc>
        <w:tc>
          <w:tcPr>
            <w:tcW w:w="1208" w:type="dxa"/>
            <w:noWrap w:val="0"/>
            <w:vAlign w:val="top"/>
          </w:tcPr>
          <w:p w14:paraId="50D558CD">
            <w:pPr>
              <w:spacing w:after="312" w:afterLines="100" w:line="400" w:lineRule="exact"/>
              <w:outlineLvl w:val="0"/>
              <w:rPr>
                <w:rFonts w:hint="eastAsia" w:ascii="黑体" w:eastAsia="黑体"/>
                <w:color w:val="auto"/>
                <w:sz w:val="24"/>
              </w:rPr>
            </w:pPr>
          </w:p>
        </w:tc>
        <w:tc>
          <w:tcPr>
            <w:tcW w:w="1249" w:type="dxa"/>
            <w:noWrap w:val="0"/>
            <w:vAlign w:val="top"/>
          </w:tcPr>
          <w:p w14:paraId="09A579CF">
            <w:pPr>
              <w:spacing w:after="312" w:afterLines="100" w:line="400" w:lineRule="exact"/>
              <w:outlineLvl w:val="0"/>
              <w:rPr>
                <w:rFonts w:hint="eastAsia" w:ascii="黑体" w:eastAsia="黑体"/>
                <w:color w:val="auto"/>
                <w:sz w:val="24"/>
              </w:rPr>
            </w:pPr>
          </w:p>
        </w:tc>
        <w:tc>
          <w:tcPr>
            <w:tcW w:w="1269" w:type="dxa"/>
            <w:noWrap w:val="0"/>
            <w:vAlign w:val="top"/>
          </w:tcPr>
          <w:p w14:paraId="5713BFFE">
            <w:pPr>
              <w:spacing w:after="312" w:afterLines="100" w:line="400" w:lineRule="exact"/>
              <w:outlineLvl w:val="0"/>
              <w:rPr>
                <w:rFonts w:hint="eastAsia" w:ascii="黑体" w:eastAsia="黑体"/>
                <w:color w:val="auto"/>
                <w:sz w:val="24"/>
              </w:rPr>
            </w:pPr>
          </w:p>
        </w:tc>
      </w:tr>
      <w:tr w14:paraId="765A9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4397AC57">
            <w:pPr>
              <w:spacing w:after="312" w:afterLines="100" w:line="400" w:lineRule="exact"/>
              <w:outlineLvl w:val="0"/>
              <w:rPr>
                <w:rFonts w:hint="eastAsia" w:ascii="黑体" w:eastAsia="黑体"/>
                <w:color w:val="auto"/>
                <w:sz w:val="24"/>
              </w:rPr>
            </w:pPr>
          </w:p>
        </w:tc>
        <w:tc>
          <w:tcPr>
            <w:tcW w:w="1731" w:type="dxa"/>
            <w:noWrap w:val="0"/>
            <w:vAlign w:val="top"/>
          </w:tcPr>
          <w:p w14:paraId="296B86E1">
            <w:pPr>
              <w:spacing w:after="312" w:afterLines="100" w:line="400" w:lineRule="exact"/>
              <w:outlineLvl w:val="0"/>
              <w:rPr>
                <w:rFonts w:hint="eastAsia" w:ascii="黑体" w:eastAsia="黑体"/>
                <w:color w:val="auto"/>
                <w:sz w:val="24"/>
              </w:rPr>
            </w:pPr>
          </w:p>
        </w:tc>
        <w:tc>
          <w:tcPr>
            <w:tcW w:w="1515" w:type="dxa"/>
            <w:noWrap w:val="0"/>
            <w:vAlign w:val="top"/>
          </w:tcPr>
          <w:p w14:paraId="575AB76A">
            <w:pPr>
              <w:spacing w:after="312" w:afterLines="100" w:line="400" w:lineRule="exact"/>
              <w:outlineLvl w:val="0"/>
              <w:rPr>
                <w:rFonts w:hint="eastAsia" w:ascii="黑体" w:eastAsia="黑体"/>
                <w:color w:val="auto"/>
                <w:sz w:val="24"/>
              </w:rPr>
            </w:pPr>
          </w:p>
        </w:tc>
        <w:tc>
          <w:tcPr>
            <w:tcW w:w="1638" w:type="dxa"/>
            <w:noWrap w:val="0"/>
            <w:vAlign w:val="top"/>
          </w:tcPr>
          <w:p w14:paraId="699CC31F">
            <w:pPr>
              <w:spacing w:after="312" w:afterLines="100" w:line="400" w:lineRule="exact"/>
              <w:outlineLvl w:val="0"/>
              <w:rPr>
                <w:rFonts w:hint="eastAsia" w:ascii="黑体" w:eastAsia="黑体"/>
                <w:color w:val="auto"/>
                <w:sz w:val="24"/>
              </w:rPr>
            </w:pPr>
          </w:p>
        </w:tc>
        <w:tc>
          <w:tcPr>
            <w:tcW w:w="1208" w:type="dxa"/>
            <w:noWrap w:val="0"/>
            <w:vAlign w:val="top"/>
          </w:tcPr>
          <w:p w14:paraId="1ABBD2CE">
            <w:pPr>
              <w:spacing w:after="312" w:afterLines="100" w:line="400" w:lineRule="exact"/>
              <w:outlineLvl w:val="0"/>
              <w:rPr>
                <w:rFonts w:hint="eastAsia" w:ascii="黑体" w:eastAsia="黑体"/>
                <w:color w:val="auto"/>
                <w:sz w:val="24"/>
              </w:rPr>
            </w:pPr>
          </w:p>
        </w:tc>
        <w:tc>
          <w:tcPr>
            <w:tcW w:w="1249" w:type="dxa"/>
            <w:noWrap w:val="0"/>
            <w:vAlign w:val="top"/>
          </w:tcPr>
          <w:p w14:paraId="5B7F4FCC">
            <w:pPr>
              <w:spacing w:after="312" w:afterLines="100" w:line="400" w:lineRule="exact"/>
              <w:outlineLvl w:val="0"/>
              <w:rPr>
                <w:rFonts w:hint="eastAsia" w:ascii="黑体" w:eastAsia="黑体"/>
                <w:color w:val="auto"/>
                <w:sz w:val="24"/>
              </w:rPr>
            </w:pPr>
          </w:p>
        </w:tc>
        <w:tc>
          <w:tcPr>
            <w:tcW w:w="1269" w:type="dxa"/>
            <w:noWrap w:val="0"/>
            <w:vAlign w:val="top"/>
          </w:tcPr>
          <w:p w14:paraId="045BFDF6">
            <w:pPr>
              <w:spacing w:after="312" w:afterLines="100" w:line="400" w:lineRule="exact"/>
              <w:outlineLvl w:val="0"/>
              <w:rPr>
                <w:rFonts w:hint="eastAsia" w:ascii="黑体" w:eastAsia="黑体"/>
                <w:color w:val="auto"/>
                <w:sz w:val="24"/>
              </w:rPr>
            </w:pPr>
          </w:p>
        </w:tc>
      </w:tr>
      <w:tr w14:paraId="73B2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357FE6F1">
            <w:pPr>
              <w:spacing w:after="312" w:afterLines="100" w:line="400" w:lineRule="exact"/>
              <w:outlineLvl w:val="0"/>
              <w:rPr>
                <w:rFonts w:hint="eastAsia" w:ascii="黑体" w:eastAsia="黑体"/>
                <w:color w:val="auto"/>
                <w:sz w:val="24"/>
              </w:rPr>
            </w:pPr>
          </w:p>
        </w:tc>
        <w:tc>
          <w:tcPr>
            <w:tcW w:w="1731" w:type="dxa"/>
            <w:noWrap w:val="0"/>
            <w:vAlign w:val="top"/>
          </w:tcPr>
          <w:p w14:paraId="5BD37FF2">
            <w:pPr>
              <w:spacing w:after="312" w:afterLines="100" w:line="400" w:lineRule="exact"/>
              <w:outlineLvl w:val="0"/>
              <w:rPr>
                <w:rFonts w:hint="eastAsia" w:ascii="黑体" w:eastAsia="黑体"/>
                <w:color w:val="auto"/>
                <w:sz w:val="24"/>
              </w:rPr>
            </w:pPr>
          </w:p>
        </w:tc>
        <w:tc>
          <w:tcPr>
            <w:tcW w:w="1515" w:type="dxa"/>
            <w:noWrap w:val="0"/>
            <w:vAlign w:val="top"/>
          </w:tcPr>
          <w:p w14:paraId="62946FF0">
            <w:pPr>
              <w:spacing w:after="312" w:afterLines="100" w:line="400" w:lineRule="exact"/>
              <w:outlineLvl w:val="0"/>
              <w:rPr>
                <w:rFonts w:hint="eastAsia" w:ascii="黑体" w:eastAsia="黑体"/>
                <w:color w:val="auto"/>
                <w:sz w:val="24"/>
              </w:rPr>
            </w:pPr>
          </w:p>
        </w:tc>
        <w:tc>
          <w:tcPr>
            <w:tcW w:w="1638" w:type="dxa"/>
            <w:noWrap w:val="0"/>
            <w:vAlign w:val="top"/>
          </w:tcPr>
          <w:p w14:paraId="5D7A957B">
            <w:pPr>
              <w:spacing w:after="312" w:afterLines="100" w:line="400" w:lineRule="exact"/>
              <w:outlineLvl w:val="0"/>
              <w:rPr>
                <w:rFonts w:hint="eastAsia" w:ascii="黑体" w:eastAsia="黑体"/>
                <w:color w:val="auto"/>
                <w:sz w:val="24"/>
              </w:rPr>
            </w:pPr>
          </w:p>
        </w:tc>
        <w:tc>
          <w:tcPr>
            <w:tcW w:w="1208" w:type="dxa"/>
            <w:noWrap w:val="0"/>
            <w:vAlign w:val="top"/>
          </w:tcPr>
          <w:p w14:paraId="4D97E94D">
            <w:pPr>
              <w:spacing w:after="312" w:afterLines="100" w:line="400" w:lineRule="exact"/>
              <w:outlineLvl w:val="0"/>
              <w:rPr>
                <w:rFonts w:hint="eastAsia" w:ascii="黑体" w:eastAsia="黑体"/>
                <w:color w:val="auto"/>
                <w:sz w:val="24"/>
              </w:rPr>
            </w:pPr>
          </w:p>
        </w:tc>
        <w:tc>
          <w:tcPr>
            <w:tcW w:w="1249" w:type="dxa"/>
            <w:noWrap w:val="0"/>
            <w:vAlign w:val="top"/>
          </w:tcPr>
          <w:p w14:paraId="3828A6F3">
            <w:pPr>
              <w:spacing w:after="312" w:afterLines="100" w:line="400" w:lineRule="exact"/>
              <w:outlineLvl w:val="0"/>
              <w:rPr>
                <w:rFonts w:hint="eastAsia" w:ascii="黑体" w:eastAsia="黑体"/>
                <w:color w:val="auto"/>
                <w:sz w:val="24"/>
              </w:rPr>
            </w:pPr>
          </w:p>
        </w:tc>
        <w:tc>
          <w:tcPr>
            <w:tcW w:w="1269" w:type="dxa"/>
            <w:noWrap w:val="0"/>
            <w:vAlign w:val="top"/>
          </w:tcPr>
          <w:p w14:paraId="1CFE78C4">
            <w:pPr>
              <w:spacing w:after="312" w:afterLines="100" w:line="400" w:lineRule="exact"/>
              <w:outlineLvl w:val="0"/>
              <w:rPr>
                <w:rFonts w:hint="eastAsia" w:ascii="黑体" w:eastAsia="黑体"/>
                <w:color w:val="auto"/>
                <w:sz w:val="24"/>
              </w:rPr>
            </w:pPr>
          </w:p>
        </w:tc>
      </w:tr>
      <w:tr w14:paraId="2EFC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1A45B182">
            <w:pPr>
              <w:spacing w:after="312" w:afterLines="100" w:line="400" w:lineRule="exact"/>
              <w:outlineLvl w:val="0"/>
              <w:rPr>
                <w:rFonts w:hint="eastAsia" w:ascii="黑体" w:eastAsia="黑体"/>
                <w:color w:val="auto"/>
                <w:sz w:val="24"/>
              </w:rPr>
            </w:pPr>
          </w:p>
        </w:tc>
        <w:tc>
          <w:tcPr>
            <w:tcW w:w="1731" w:type="dxa"/>
            <w:noWrap w:val="0"/>
            <w:vAlign w:val="top"/>
          </w:tcPr>
          <w:p w14:paraId="1264125B">
            <w:pPr>
              <w:spacing w:after="312" w:afterLines="100" w:line="400" w:lineRule="exact"/>
              <w:outlineLvl w:val="0"/>
              <w:rPr>
                <w:rFonts w:hint="eastAsia" w:ascii="黑体" w:eastAsia="黑体"/>
                <w:color w:val="auto"/>
                <w:sz w:val="24"/>
              </w:rPr>
            </w:pPr>
          </w:p>
        </w:tc>
        <w:tc>
          <w:tcPr>
            <w:tcW w:w="1515" w:type="dxa"/>
            <w:noWrap w:val="0"/>
            <w:vAlign w:val="top"/>
          </w:tcPr>
          <w:p w14:paraId="583F3024">
            <w:pPr>
              <w:spacing w:after="312" w:afterLines="100" w:line="400" w:lineRule="exact"/>
              <w:outlineLvl w:val="0"/>
              <w:rPr>
                <w:rFonts w:hint="eastAsia" w:ascii="黑体" w:eastAsia="黑体"/>
                <w:color w:val="auto"/>
                <w:sz w:val="24"/>
              </w:rPr>
            </w:pPr>
          </w:p>
        </w:tc>
        <w:tc>
          <w:tcPr>
            <w:tcW w:w="1638" w:type="dxa"/>
            <w:noWrap w:val="0"/>
            <w:vAlign w:val="top"/>
          </w:tcPr>
          <w:p w14:paraId="355AE8FE">
            <w:pPr>
              <w:spacing w:after="312" w:afterLines="100" w:line="400" w:lineRule="exact"/>
              <w:outlineLvl w:val="0"/>
              <w:rPr>
                <w:rFonts w:hint="eastAsia" w:ascii="黑体" w:eastAsia="黑体"/>
                <w:color w:val="auto"/>
                <w:sz w:val="24"/>
              </w:rPr>
            </w:pPr>
          </w:p>
        </w:tc>
        <w:tc>
          <w:tcPr>
            <w:tcW w:w="1208" w:type="dxa"/>
            <w:noWrap w:val="0"/>
            <w:vAlign w:val="top"/>
          </w:tcPr>
          <w:p w14:paraId="3EC78C39">
            <w:pPr>
              <w:spacing w:after="312" w:afterLines="100" w:line="400" w:lineRule="exact"/>
              <w:outlineLvl w:val="0"/>
              <w:rPr>
                <w:rFonts w:hint="eastAsia" w:ascii="黑体" w:eastAsia="黑体"/>
                <w:color w:val="auto"/>
                <w:sz w:val="24"/>
              </w:rPr>
            </w:pPr>
          </w:p>
        </w:tc>
        <w:tc>
          <w:tcPr>
            <w:tcW w:w="1249" w:type="dxa"/>
            <w:noWrap w:val="0"/>
            <w:vAlign w:val="top"/>
          </w:tcPr>
          <w:p w14:paraId="284E8F9F">
            <w:pPr>
              <w:spacing w:after="312" w:afterLines="100" w:line="400" w:lineRule="exact"/>
              <w:outlineLvl w:val="0"/>
              <w:rPr>
                <w:rFonts w:hint="eastAsia" w:ascii="黑体" w:eastAsia="黑体"/>
                <w:color w:val="auto"/>
                <w:sz w:val="24"/>
              </w:rPr>
            </w:pPr>
          </w:p>
        </w:tc>
        <w:tc>
          <w:tcPr>
            <w:tcW w:w="1269" w:type="dxa"/>
            <w:noWrap w:val="0"/>
            <w:vAlign w:val="top"/>
          </w:tcPr>
          <w:p w14:paraId="246029A8">
            <w:pPr>
              <w:spacing w:after="312" w:afterLines="100" w:line="400" w:lineRule="exact"/>
              <w:outlineLvl w:val="0"/>
              <w:rPr>
                <w:rFonts w:hint="eastAsia" w:ascii="黑体" w:eastAsia="黑体"/>
                <w:color w:val="auto"/>
                <w:sz w:val="24"/>
              </w:rPr>
            </w:pPr>
          </w:p>
        </w:tc>
      </w:tr>
      <w:tr w14:paraId="5DBB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0393C57A">
            <w:pPr>
              <w:spacing w:after="312" w:afterLines="100" w:line="400" w:lineRule="exact"/>
              <w:outlineLvl w:val="0"/>
              <w:rPr>
                <w:rFonts w:hint="eastAsia" w:ascii="黑体" w:eastAsia="黑体"/>
                <w:color w:val="auto"/>
                <w:sz w:val="24"/>
              </w:rPr>
            </w:pPr>
          </w:p>
        </w:tc>
        <w:tc>
          <w:tcPr>
            <w:tcW w:w="1731" w:type="dxa"/>
            <w:noWrap w:val="0"/>
            <w:vAlign w:val="top"/>
          </w:tcPr>
          <w:p w14:paraId="3AACFEEB">
            <w:pPr>
              <w:spacing w:after="312" w:afterLines="100" w:line="400" w:lineRule="exact"/>
              <w:outlineLvl w:val="0"/>
              <w:rPr>
                <w:rFonts w:hint="eastAsia" w:ascii="黑体" w:eastAsia="黑体"/>
                <w:color w:val="auto"/>
                <w:sz w:val="24"/>
              </w:rPr>
            </w:pPr>
          </w:p>
        </w:tc>
        <w:tc>
          <w:tcPr>
            <w:tcW w:w="1515" w:type="dxa"/>
            <w:noWrap w:val="0"/>
            <w:vAlign w:val="top"/>
          </w:tcPr>
          <w:p w14:paraId="1FDC9848">
            <w:pPr>
              <w:spacing w:after="312" w:afterLines="100" w:line="400" w:lineRule="exact"/>
              <w:outlineLvl w:val="0"/>
              <w:rPr>
                <w:rFonts w:hint="eastAsia" w:ascii="黑体" w:eastAsia="黑体"/>
                <w:color w:val="auto"/>
                <w:sz w:val="24"/>
              </w:rPr>
            </w:pPr>
          </w:p>
        </w:tc>
        <w:tc>
          <w:tcPr>
            <w:tcW w:w="1638" w:type="dxa"/>
            <w:noWrap w:val="0"/>
            <w:vAlign w:val="top"/>
          </w:tcPr>
          <w:p w14:paraId="3E19AA20">
            <w:pPr>
              <w:spacing w:after="312" w:afterLines="100" w:line="400" w:lineRule="exact"/>
              <w:outlineLvl w:val="0"/>
              <w:rPr>
                <w:rFonts w:hint="eastAsia" w:ascii="黑体" w:eastAsia="黑体"/>
                <w:color w:val="auto"/>
                <w:sz w:val="24"/>
              </w:rPr>
            </w:pPr>
          </w:p>
        </w:tc>
        <w:tc>
          <w:tcPr>
            <w:tcW w:w="1208" w:type="dxa"/>
            <w:noWrap w:val="0"/>
            <w:vAlign w:val="top"/>
          </w:tcPr>
          <w:p w14:paraId="6CBABB19">
            <w:pPr>
              <w:spacing w:after="312" w:afterLines="100" w:line="400" w:lineRule="exact"/>
              <w:outlineLvl w:val="0"/>
              <w:rPr>
                <w:rFonts w:hint="eastAsia" w:ascii="黑体" w:eastAsia="黑体"/>
                <w:color w:val="auto"/>
                <w:sz w:val="24"/>
              </w:rPr>
            </w:pPr>
          </w:p>
        </w:tc>
        <w:tc>
          <w:tcPr>
            <w:tcW w:w="1249" w:type="dxa"/>
            <w:noWrap w:val="0"/>
            <w:vAlign w:val="top"/>
          </w:tcPr>
          <w:p w14:paraId="67418C83">
            <w:pPr>
              <w:spacing w:after="312" w:afterLines="100" w:line="400" w:lineRule="exact"/>
              <w:outlineLvl w:val="0"/>
              <w:rPr>
                <w:rFonts w:hint="eastAsia" w:ascii="黑体" w:eastAsia="黑体"/>
                <w:color w:val="auto"/>
                <w:sz w:val="24"/>
              </w:rPr>
            </w:pPr>
          </w:p>
        </w:tc>
        <w:tc>
          <w:tcPr>
            <w:tcW w:w="1269" w:type="dxa"/>
            <w:noWrap w:val="0"/>
            <w:vAlign w:val="top"/>
          </w:tcPr>
          <w:p w14:paraId="50DF2F76">
            <w:pPr>
              <w:spacing w:after="312" w:afterLines="100" w:line="400" w:lineRule="exact"/>
              <w:outlineLvl w:val="0"/>
              <w:rPr>
                <w:rFonts w:hint="eastAsia" w:ascii="黑体" w:eastAsia="黑体"/>
                <w:color w:val="auto"/>
                <w:sz w:val="24"/>
              </w:rPr>
            </w:pPr>
          </w:p>
        </w:tc>
      </w:tr>
      <w:tr w14:paraId="5FF84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0FDFF533">
            <w:pPr>
              <w:spacing w:after="312" w:afterLines="100" w:line="400" w:lineRule="exact"/>
              <w:outlineLvl w:val="0"/>
              <w:rPr>
                <w:rFonts w:hint="eastAsia" w:ascii="黑体" w:eastAsia="黑体"/>
                <w:color w:val="auto"/>
                <w:sz w:val="24"/>
              </w:rPr>
            </w:pPr>
          </w:p>
        </w:tc>
        <w:tc>
          <w:tcPr>
            <w:tcW w:w="1731" w:type="dxa"/>
            <w:noWrap w:val="0"/>
            <w:vAlign w:val="top"/>
          </w:tcPr>
          <w:p w14:paraId="17E3BFDD">
            <w:pPr>
              <w:spacing w:after="312" w:afterLines="100" w:line="400" w:lineRule="exact"/>
              <w:outlineLvl w:val="0"/>
              <w:rPr>
                <w:rFonts w:hint="eastAsia" w:ascii="黑体" w:eastAsia="黑体"/>
                <w:color w:val="auto"/>
                <w:sz w:val="24"/>
              </w:rPr>
            </w:pPr>
          </w:p>
        </w:tc>
        <w:tc>
          <w:tcPr>
            <w:tcW w:w="1515" w:type="dxa"/>
            <w:noWrap w:val="0"/>
            <w:vAlign w:val="top"/>
          </w:tcPr>
          <w:p w14:paraId="06167D58">
            <w:pPr>
              <w:spacing w:after="312" w:afterLines="100" w:line="400" w:lineRule="exact"/>
              <w:outlineLvl w:val="0"/>
              <w:rPr>
                <w:rFonts w:hint="eastAsia" w:ascii="黑体" w:eastAsia="黑体"/>
                <w:color w:val="auto"/>
                <w:sz w:val="24"/>
              </w:rPr>
            </w:pPr>
          </w:p>
        </w:tc>
        <w:tc>
          <w:tcPr>
            <w:tcW w:w="1638" w:type="dxa"/>
            <w:noWrap w:val="0"/>
            <w:vAlign w:val="top"/>
          </w:tcPr>
          <w:p w14:paraId="75DA5B0F">
            <w:pPr>
              <w:spacing w:after="312" w:afterLines="100" w:line="400" w:lineRule="exact"/>
              <w:outlineLvl w:val="0"/>
              <w:rPr>
                <w:rFonts w:hint="eastAsia" w:ascii="黑体" w:eastAsia="黑体"/>
                <w:color w:val="auto"/>
                <w:sz w:val="24"/>
              </w:rPr>
            </w:pPr>
          </w:p>
        </w:tc>
        <w:tc>
          <w:tcPr>
            <w:tcW w:w="1208" w:type="dxa"/>
            <w:noWrap w:val="0"/>
            <w:vAlign w:val="top"/>
          </w:tcPr>
          <w:p w14:paraId="5C6BDD11">
            <w:pPr>
              <w:spacing w:after="312" w:afterLines="100" w:line="400" w:lineRule="exact"/>
              <w:outlineLvl w:val="0"/>
              <w:rPr>
                <w:rFonts w:hint="eastAsia" w:ascii="黑体" w:eastAsia="黑体"/>
                <w:color w:val="auto"/>
                <w:sz w:val="24"/>
              </w:rPr>
            </w:pPr>
          </w:p>
        </w:tc>
        <w:tc>
          <w:tcPr>
            <w:tcW w:w="1249" w:type="dxa"/>
            <w:noWrap w:val="0"/>
            <w:vAlign w:val="top"/>
          </w:tcPr>
          <w:p w14:paraId="1C0763A6">
            <w:pPr>
              <w:spacing w:after="312" w:afterLines="100" w:line="400" w:lineRule="exact"/>
              <w:outlineLvl w:val="0"/>
              <w:rPr>
                <w:rFonts w:hint="eastAsia" w:ascii="黑体" w:eastAsia="黑体"/>
                <w:color w:val="auto"/>
                <w:sz w:val="24"/>
              </w:rPr>
            </w:pPr>
          </w:p>
        </w:tc>
        <w:tc>
          <w:tcPr>
            <w:tcW w:w="1269" w:type="dxa"/>
            <w:noWrap w:val="0"/>
            <w:vAlign w:val="top"/>
          </w:tcPr>
          <w:p w14:paraId="1F7DDEC6">
            <w:pPr>
              <w:spacing w:after="312" w:afterLines="100" w:line="400" w:lineRule="exact"/>
              <w:outlineLvl w:val="0"/>
              <w:rPr>
                <w:rFonts w:hint="eastAsia" w:ascii="黑体" w:eastAsia="黑体"/>
                <w:color w:val="auto"/>
                <w:sz w:val="24"/>
              </w:rPr>
            </w:pPr>
          </w:p>
        </w:tc>
      </w:tr>
      <w:tr w14:paraId="5934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3B3354F9">
            <w:pPr>
              <w:spacing w:after="312" w:afterLines="100" w:line="400" w:lineRule="exact"/>
              <w:outlineLvl w:val="0"/>
              <w:rPr>
                <w:rFonts w:hint="eastAsia" w:ascii="黑体" w:eastAsia="黑体"/>
                <w:color w:val="auto"/>
                <w:sz w:val="24"/>
              </w:rPr>
            </w:pPr>
          </w:p>
        </w:tc>
        <w:tc>
          <w:tcPr>
            <w:tcW w:w="1731" w:type="dxa"/>
            <w:noWrap w:val="0"/>
            <w:vAlign w:val="top"/>
          </w:tcPr>
          <w:p w14:paraId="0209C02F">
            <w:pPr>
              <w:spacing w:after="312" w:afterLines="100" w:line="400" w:lineRule="exact"/>
              <w:outlineLvl w:val="0"/>
              <w:rPr>
                <w:rFonts w:hint="eastAsia" w:ascii="黑体" w:eastAsia="黑体"/>
                <w:color w:val="auto"/>
                <w:sz w:val="24"/>
              </w:rPr>
            </w:pPr>
          </w:p>
        </w:tc>
        <w:tc>
          <w:tcPr>
            <w:tcW w:w="1515" w:type="dxa"/>
            <w:noWrap w:val="0"/>
            <w:vAlign w:val="top"/>
          </w:tcPr>
          <w:p w14:paraId="53CFEAF0">
            <w:pPr>
              <w:spacing w:after="312" w:afterLines="100" w:line="400" w:lineRule="exact"/>
              <w:outlineLvl w:val="0"/>
              <w:rPr>
                <w:rFonts w:hint="eastAsia" w:ascii="黑体" w:eastAsia="黑体"/>
                <w:color w:val="auto"/>
                <w:sz w:val="24"/>
              </w:rPr>
            </w:pPr>
          </w:p>
        </w:tc>
        <w:tc>
          <w:tcPr>
            <w:tcW w:w="1638" w:type="dxa"/>
            <w:noWrap w:val="0"/>
            <w:vAlign w:val="top"/>
          </w:tcPr>
          <w:p w14:paraId="4077F5C3">
            <w:pPr>
              <w:spacing w:after="312" w:afterLines="100" w:line="400" w:lineRule="exact"/>
              <w:outlineLvl w:val="0"/>
              <w:rPr>
                <w:rFonts w:hint="eastAsia" w:ascii="黑体" w:eastAsia="黑体"/>
                <w:color w:val="auto"/>
                <w:sz w:val="24"/>
              </w:rPr>
            </w:pPr>
          </w:p>
        </w:tc>
        <w:tc>
          <w:tcPr>
            <w:tcW w:w="1208" w:type="dxa"/>
            <w:noWrap w:val="0"/>
            <w:vAlign w:val="top"/>
          </w:tcPr>
          <w:p w14:paraId="12DDFF8A">
            <w:pPr>
              <w:spacing w:after="312" w:afterLines="100" w:line="400" w:lineRule="exact"/>
              <w:outlineLvl w:val="0"/>
              <w:rPr>
                <w:rFonts w:hint="eastAsia" w:ascii="黑体" w:eastAsia="黑体"/>
                <w:color w:val="auto"/>
                <w:sz w:val="24"/>
              </w:rPr>
            </w:pPr>
          </w:p>
        </w:tc>
        <w:tc>
          <w:tcPr>
            <w:tcW w:w="1249" w:type="dxa"/>
            <w:noWrap w:val="0"/>
            <w:vAlign w:val="top"/>
          </w:tcPr>
          <w:p w14:paraId="69D8B96B">
            <w:pPr>
              <w:spacing w:after="312" w:afterLines="100" w:line="400" w:lineRule="exact"/>
              <w:outlineLvl w:val="0"/>
              <w:rPr>
                <w:rFonts w:hint="eastAsia" w:ascii="黑体" w:eastAsia="黑体"/>
                <w:color w:val="auto"/>
                <w:sz w:val="24"/>
              </w:rPr>
            </w:pPr>
          </w:p>
        </w:tc>
        <w:tc>
          <w:tcPr>
            <w:tcW w:w="1269" w:type="dxa"/>
            <w:noWrap w:val="0"/>
            <w:vAlign w:val="top"/>
          </w:tcPr>
          <w:p w14:paraId="00C05B9E">
            <w:pPr>
              <w:spacing w:after="312" w:afterLines="100" w:line="400" w:lineRule="exact"/>
              <w:outlineLvl w:val="0"/>
              <w:rPr>
                <w:rFonts w:hint="eastAsia" w:ascii="黑体" w:eastAsia="黑体"/>
                <w:color w:val="auto"/>
                <w:sz w:val="24"/>
              </w:rPr>
            </w:pPr>
          </w:p>
        </w:tc>
      </w:tr>
      <w:tr w14:paraId="2B0FE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6C4A7A20">
            <w:pPr>
              <w:spacing w:after="312" w:afterLines="100" w:line="400" w:lineRule="exact"/>
              <w:outlineLvl w:val="0"/>
              <w:rPr>
                <w:rFonts w:hint="eastAsia" w:ascii="黑体" w:eastAsia="黑体"/>
                <w:color w:val="auto"/>
                <w:sz w:val="24"/>
              </w:rPr>
            </w:pPr>
          </w:p>
        </w:tc>
        <w:tc>
          <w:tcPr>
            <w:tcW w:w="1731" w:type="dxa"/>
            <w:noWrap w:val="0"/>
            <w:vAlign w:val="top"/>
          </w:tcPr>
          <w:p w14:paraId="42234439">
            <w:pPr>
              <w:spacing w:after="312" w:afterLines="100" w:line="400" w:lineRule="exact"/>
              <w:outlineLvl w:val="0"/>
              <w:rPr>
                <w:rFonts w:hint="eastAsia" w:ascii="黑体" w:eastAsia="黑体"/>
                <w:color w:val="auto"/>
                <w:sz w:val="24"/>
              </w:rPr>
            </w:pPr>
          </w:p>
        </w:tc>
        <w:tc>
          <w:tcPr>
            <w:tcW w:w="1515" w:type="dxa"/>
            <w:noWrap w:val="0"/>
            <w:vAlign w:val="top"/>
          </w:tcPr>
          <w:p w14:paraId="19592C78">
            <w:pPr>
              <w:spacing w:after="312" w:afterLines="100" w:line="400" w:lineRule="exact"/>
              <w:outlineLvl w:val="0"/>
              <w:rPr>
                <w:rFonts w:hint="eastAsia" w:ascii="黑体" w:eastAsia="黑体"/>
                <w:color w:val="auto"/>
                <w:sz w:val="24"/>
              </w:rPr>
            </w:pPr>
          </w:p>
        </w:tc>
        <w:tc>
          <w:tcPr>
            <w:tcW w:w="1638" w:type="dxa"/>
            <w:noWrap w:val="0"/>
            <w:vAlign w:val="top"/>
          </w:tcPr>
          <w:p w14:paraId="2D3680A1">
            <w:pPr>
              <w:spacing w:after="312" w:afterLines="100" w:line="400" w:lineRule="exact"/>
              <w:outlineLvl w:val="0"/>
              <w:rPr>
                <w:rFonts w:hint="eastAsia" w:ascii="黑体" w:eastAsia="黑体"/>
                <w:color w:val="auto"/>
                <w:sz w:val="24"/>
              </w:rPr>
            </w:pPr>
          </w:p>
        </w:tc>
        <w:tc>
          <w:tcPr>
            <w:tcW w:w="1208" w:type="dxa"/>
            <w:noWrap w:val="0"/>
            <w:vAlign w:val="top"/>
          </w:tcPr>
          <w:p w14:paraId="3E259F59">
            <w:pPr>
              <w:spacing w:after="312" w:afterLines="100" w:line="400" w:lineRule="exact"/>
              <w:outlineLvl w:val="0"/>
              <w:rPr>
                <w:rFonts w:hint="eastAsia" w:ascii="黑体" w:eastAsia="黑体"/>
                <w:color w:val="auto"/>
                <w:sz w:val="24"/>
              </w:rPr>
            </w:pPr>
          </w:p>
        </w:tc>
        <w:tc>
          <w:tcPr>
            <w:tcW w:w="1249" w:type="dxa"/>
            <w:noWrap w:val="0"/>
            <w:vAlign w:val="top"/>
          </w:tcPr>
          <w:p w14:paraId="6B0B0F5F">
            <w:pPr>
              <w:spacing w:after="312" w:afterLines="100" w:line="400" w:lineRule="exact"/>
              <w:outlineLvl w:val="0"/>
              <w:rPr>
                <w:rFonts w:hint="eastAsia" w:ascii="黑体" w:eastAsia="黑体"/>
                <w:color w:val="auto"/>
                <w:sz w:val="24"/>
              </w:rPr>
            </w:pPr>
          </w:p>
        </w:tc>
        <w:tc>
          <w:tcPr>
            <w:tcW w:w="1269" w:type="dxa"/>
            <w:noWrap w:val="0"/>
            <w:vAlign w:val="top"/>
          </w:tcPr>
          <w:p w14:paraId="67C0B56C">
            <w:pPr>
              <w:spacing w:after="312" w:afterLines="100" w:line="400" w:lineRule="exact"/>
              <w:outlineLvl w:val="0"/>
              <w:rPr>
                <w:rFonts w:hint="eastAsia" w:ascii="黑体" w:eastAsia="黑体"/>
                <w:color w:val="auto"/>
                <w:sz w:val="24"/>
              </w:rPr>
            </w:pPr>
          </w:p>
        </w:tc>
      </w:tr>
      <w:tr w14:paraId="6E737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6F0D5586">
            <w:pPr>
              <w:spacing w:after="312" w:afterLines="100" w:line="400" w:lineRule="exact"/>
              <w:outlineLvl w:val="0"/>
              <w:rPr>
                <w:rFonts w:hint="eastAsia" w:ascii="黑体" w:eastAsia="黑体"/>
                <w:color w:val="auto"/>
                <w:sz w:val="24"/>
              </w:rPr>
            </w:pPr>
          </w:p>
        </w:tc>
        <w:tc>
          <w:tcPr>
            <w:tcW w:w="1731" w:type="dxa"/>
            <w:noWrap w:val="0"/>
            <w:vAlign w:val="top"/>
          </w:tcPr>
          <w:p w14:paraId="52457737">
            <w:pPr>
              <w:spacing w:after="312" w:afterLines="100" w:line="400" w:lineRule="exact"/>
              <w:outlineLvl w:val="0"/>
              <w:rPr>
                <w:rFonts w:hint="eastAsia" w:ascii="黑体" w:eastAsia="黑体"/>
                <w:color w:val="auto"/>
                <w:sz w:val="24"/>
              </w:rPr>
            </w:pPr>
          </w:p>
        </w:tc>
        <w:tc>
          <w:tcPr>
            <w:tcW w:w="1515" w:type="dxa"/>
            <w:noWrap w:val="0"/>
            <w:vAlign w:val="top"/>
          </w:tcPr>
          <w:p w14:paraId="41D046D7">
            <w:pPr>
              <w:spacing w:after="312" w:afterLines="100" w:line="400" w:lineRule="exact"/>
              <w:outlineLvl w:val="0"/>
              <w:rPr>
                <w:rFonts w:hint="eastAsia" w:ascii="黑体" w:eastAsia="黑体"/>
                <w:color w:val="auto"/>
                <w:sz w:val="24"/>
              </w:rPr>
            </w:pPr>
          </w:p>
        </w:tc>
        <w:tc>
          <w:tcPr>
            <w:tcW w:w="1638" w:type="dxa"/>
            <w:noWrap w:val="0"/>
            <w:vAlign w:val="top"/>
          </w:tcPr>
          <w:p w14:paraId="3D95A071">
            <w:pPr>
              <w:spacing w:after="312" w:afterLines="100" w:line="400" w:lineRule="exact"/>
              <w:outlineLvl w:val="0"/>
              <w:rPr>
                <w:rFonts w:hint="eastAsia" w:ascii="黑体" w:eastAsia="黑体"/>
                <w:color w:val="auto"/>
                <w:sz w:val="24"/>
              </w:rPr>
            </w:pPr>
          </w:p>
        </w:tc>
        <w:tc>
          <w:tcPr>
            <w:tcW w:w="1208" w:type="dxa"/>
            <w:noWrap w:val="0"/>
            <w:vAlign w:val="top"/>
          </w:tcPr>
          <w:p w14:paraId="6CD67F7A">
            <w:pPr>
              <w:spacing w:after="312" w:afterLines="100" w:line="400" w:lineRule="exact"/>
              <w:outlineLvl w:val="0"/>
              <w:rPr>
                <w:rFonts w:hint="eastAsia" w:ascii="黑体" w:eastAsia="黑体"/>
                <w:color w:val="auto"/>
                <w:sz w:val="24"/>
              </w:rPr>
            </w:pPr>
          </w:p>
        </w:tc>
        <w:tc>
          <w:tcPr>
            <w:tcW w:w="1249" w:type="dxa"/>
            <w:noWrap w:val="0"/>
            <w:vAlign w:val="top"/>
          </w:tcPr>
          <w:p w14:paraId="527E0115">
            <w:pPr>
              <w:spacing w:after="312" w:afterLines="100" w:line="400" w:lineRule="exact"/>
              <w:outlineLvl w:val="0"/>
              <w:rPr>
                <w:rFonts w:hint="eastAsia" w:ascii="黑体" w:eastAsia="黑体"/>
                <w:color w:val="auto"/>
                <w:sz w:val="24"/>
              </w:rPr>
            </w:pPr>
          </w:p>
        </w:tc>
        <w:tc>
          <w:tcPr>
            <w:tcW w:w="1269" w:type="dxa"/>
            <w:noWrap w:val="0"/>
            <w:vAlign w:val="top"/>
          </w:tcPr>
          <w:p w14:paraId="0074C526">
            <w:pPr>
              <w:spacing w:after="312" w:afterLines="100" w:line="400" w:lineRule="exact"/>
              <w:outlineLvl w:val="0"/>
              <w:rPr>
                <w:rFonts w:hint="eastAsia" w:ascii="黑体" w:eastAsia="黑体"/>
                <w:color w:val="auto"/>
                <w:sz w:val="24"/>
              </w:rPr>
            </w:pPr>
          </w:p>
        </w:tc>
      </w:tr>
      <w:tr w14:paraId="39035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576B91DD">
            <w:pPr>
              <w:spacing w:after="312" w:afterLines="100" w:line="400" w:lineRule="exact"/>
              <w:outlineLvl w:val="0"/>
              <w:rPr>
                <w:rFonts w:hint="eastAsia" w:ascii="黑体" w:eastAsia="黑体"/>
                <w:color w:val="auto"/>
                <w:sz w:val="24"/>
              </w:rPr>
            </w:pPr>
          </w:p>
        </w:tc>
        <w:tc>
          <w:tcPr>
            <w:tcW w:w="1731" w:type="dxa"/>
            <w:noWrap w:val="0"/>
            <w:vAlign w:val="top"/>
          </w:tcPr>
          <w:p w14:paraId="0608E245">
            <w:pPr>
              <w:spacing w:after="312" w:afterLines="100" w:line="400" w:lineRule="exact"/>
              <w:outlineLvl w:val="0"/>
              <w:rPr>
                <w:rFonts w:hint="eastAsia" w:ascii="黑体" w:eastAsia="黑体"/>
                <w:color w:val="auto"/>
                <w:sz w:val="24"/>
              </w:rPr>
            </w:pPr>
          </w:p>
        </w:tc>
        <w:tc>
          <w:tcPr>
            <w:tcW w:w="1515" w:type="dxa"/>
            <w:noWrap w:val="0"/>
            <w:vAlign w:val="top"/>
          </w:tcPr>
          <w:p w14:paraId="3A6A8217">
            <w:pPr>
              <w:spacing w:after="312" w:afterLines="100" w:line="400" w:lineRule="exact"/>
              <w:outlineLvl w:val="0"/>
              <w:rPr>
                <w:rFonts w:hint="eastAsia" w:ascii="黑体" w:eastAsia="黑体"/>
                <w:color w:val="auto"/>
                <w:sz w:val="24"/>
              </w:rPr>
            </w:pPr>
          </w:p>
        </w:tc>
        <w:tc>
          <w:tcPr>
            <w:tcW w:w="1638" w:type="dxa"/>
            <w:noWrap w:val="0"/>
            <w:vAlign w:val="top"/>
          </w:tcPr>
          <w:p w14:paraId="75E3CF0A">
            <w:pPr>
              <w:spacing w:after="312" w:afterLines="100" w:line="400" w:lineRule="exact"/>
              <w:outlineLvl w:val="0"/>
              <w:rPr>
                <w:rFonts w:hint="eastAsia" w:ascii="黑体" w:eastAsia="黑体"/>
                <w:color w:val="auto"/>
                <w:sz w:val="24"/>
              </w:rPr>
            </w:pPr>
          </w:p>
        </w:tc>
        <w:tc>
          <w:tcPr>
            <w:tcW w:w="1208" w:type="dxa"/>
            <w:noWrap w:val="0"/>
            <w:vAlign w:val="top"/>
          </w:tcPr>
          <w:p w14:paraId="0D37431E">
            <w:pPr>
              <w:spacing w:after="312" w:afterLines="100" w:line="400" w:lineRule="exact"/>
              <w:outlineLvl w:val="0"/>
              <w:rPr>
                <w:rFonts w:hint="eastAsia" w:ascii="黑体" w:eastAsia="黑体"/>
                <w:color w:val="auto"/>
                <w:sz w:val="24"/>
              </w:rPr>
            </w:pPr>
          </w:p>
        </w:tc>
        <w:tc>
          <w:tcPr>
            <w:tcW w:w="1249" w:type="dxa"/>
            <w:noWrap w:val="0"/>
            <w:vAlign w:val="top"/>
          </w:tcPr>
          <w:p w14:paraId="5D4ADCA4">
            <w:pPr>
              <w:spacing w:after="312" w:afterLines="100" w:line="400" w:lineRule="exact"/>
              <w:outlineLvl w:val="0"/>
              <w:rPr>
                <w:rFonts w:hint="eastAsia" w:ascii="黑体" w:eastAsia="黑体"/>
                <w:color w:val="auto"/>
                <w:sz w:val="24"/>
              </w:rPr>
            </w:pPr>
          </w:p>
        </w:tc>
        <w:tc>
          <w:tcPr>
            <w:tcW w:w="1269" w:type="dxa"/>
            <w:noWrap w:val="0"/>
            <w:vAlign w:val="top"/>
          </w:tcPr>
          <w:p w14:paraId="49FCB36F">
            <w:pPr>
              <w:spacing w:after="312" w:afterLines="100" w:line="400" w:lineRule="exact"/>
              <w:outlineLvl w:val="0"/>
              <w:rPr>
                <w:rFonts w:hint="eastAsia" w:ascii="黑体" w:eastAsia="黑体"/>
                <w:color w:val="auto"/>
                <w:sz w:val="24"/>
              </w:rPr>
            </w:pPr>
          </w:p>
        </w:tc>
      </w:tr>
      <w:tr w14:paraId="14518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60B95309">
            <w:pPr>
              <w:spacing w:after="312" w:afterLines="100" w:line="400" w:lineRule="exact"/>
              <w:outlineLvl w:val="0"/>
              <w:rPr>
                <w:rFonts w:hint="eastAsia" w:ascii="黑体" w:eastAsia="黑体"/>
                <w:color w:val="auto"/>
                <w:sz w:val="24"/>
              </w:rPr>
            </w:pPr>
          </w:p>
        </w:tc>
        <w:tc>
          <w:tcPr>
            <w:tcW w:w="1731" w:type="dxa"/>
            <w:noWrap w:val="0"/>
            <w:vAlign w:val="top"/>
          </w:tcPr>
          <w:p w14:paraId="1E2E0207">
            <w:pPr>
              <w:spacing w:after="312" w:afterLines="100" w:line="400" w:lineRule="exact"/>
              <w:outlineLvl w:val="0"/>
              <w:rPr>
                <w:rFonts w:hint="eastAsia" w:ascii="黑体" w:eastAsia="黑体"/>
                <w:color w:val="auto"/>
                <w:sz w:val="24"/>
              </w:rPr>
            </w:pPr>
          </w:p>
        </w:tc>
        <w:tc>
          <w:tcPr>
            <w:tcW w:w="1515" w:type="dxa"/>
            <w:noWrap w:val="0"/>
            <w:vAlign w:val="top"/>
          </w:tcPr>
          <w:p w14:paraId="4C47498C">
            <w:pPr>
              <w:spacing w:after="312" w:afterLines="100" w:line="400" w:lineRule="exact"/>
              <w:outlineLvl w:val="0"/>
              <w:rPr>
                <w:rFonts w:hint="eastAsia" w:ascii="黑体" w:eastAsia="黑体"/>
                <w:color w:val="auto"/>
                <w:sz w:val="24"/>
              </w:rPr>
            </w:pPr>
          </w:p>
        </w:tc>
        <w:tc>
          <w:tcPr>
            <w:tcW w:w="1638" w:type="dxa"/>
            <w:noWrap w:val="0"/>
            <w:vAlign w:val="top"/>
          </w:tcPr>
          <w:p w14:paraId="385DFA85">
            <w:pPr>
              <w:spacing w:after="312" w:afterLines="100" w:line="400" w:lineRule="exact"/>
              <w:outlineLvl w:val="0"/>
              <w:rPr>
                <w:rFonts w:hint="eastAsia" w:ascii="黑体" w:eastAsia="黑体"/>
                <w:color w:val="auto"/>
                <w:sz w:val="24"/>
              </w:rPr>
            </w:pPr>
          </w:p>
        </w:tc>
        <w:tc>
          <w:tcPr>
            <w:tcW w:w="1208" w:type="dxa"/>
            <w:noWrap w:val="0"/>
            <w:vAlign w:val="top"/>
          </w:tcPr>
          <w:p w14:paraId="4C4BBD57">
            <w:pPr>
              <w:spacing w:after="312" w:afterLines="100" w:line="400" w:lineRule="exact"/>
              <w:outlineLvl w:val="0"/>
              <w:rPr>
                <w:rFonts w:hint="eastAsia" w:ascii="黑体" w:eastAsia="黑体"/>
                <w:color w:val="auto"/>
                <w:sz w:val="24"/>
              </w:rPr>
            </w:pPr>
          </w:p>
        </w:tc>
        <w:tc>
          <w:tcPr>
            <w:tcW w:w="1249" w:type="dxa"/>
            <w:noWrap w:val="0"/>
            <w:vAlign w:val="top"/>
          </w:tcPr>
          <w:p w14:paraId="512FA074">
            <w:pPr>
              <w:spacing w:after="312" w:afterLines="100" w:line="400" w:lineRule="exact"/>
              <w:outlineLvl w:val="0"/>
              <w:rPr>
                <w:rFonts w:hint="eastAsia" w:ascii="黑体" w:eastAsia="黑体"/>
                <w:color w:val="auto"/>
                <w:sz w:val="24"/>
              </w:rPr>
            </w:pPr>
          </w:p>
        </w:tc>
        <w:tc>
          <w:tcPr>
            <w:tcW w:w="1269" w:type="dxa"/>
            <w:noWrap w:val="0"/>
            <w:vAlign w:val="top"/>
          </w:tcPr>
          <w:p w14:paraId="29C71914">
            <w:pPr>
              <w:spacing w:after="312" w:afterLines="100" w:line="400" w:lineRule="exact"/>
              <w:outlineLvl w:val="0"/>
              <w:rPr>
                <w:rFonts w:hint="eastAsia" w:ascii="黑体" w:eastAsia="黑体"/>
                <w:color w:val="auto"/>
                <w:sz w:val="24"/>
              </w:rPr>
            </w:pPr>
          </w:p>
        </w:tc>
      </w:tr>
    </w:tbl>
    <w:p w14:paraId="0C683EAE">
      <w:pPr>
        <w:rPr>
          <w:rFonts w:hint="eastAsia"/>
          <w:b/>
          <w:bCs/>
          <w:color w:val="auto"/>
          <w:kern w:val="0"/>
          <w:sz w:val="28"/>
          <w:szCs w:val="28"/>
          <w:shd w:val="clear" w:color="auto" w:fill="auto"/>
          <w:lang w:val="en-US" w:eastAsia="zh-CN"/>
        </w:rPr>
      </w:pPr>
      <w:r>
        <w:rPr>
          <w:rFonts w:hint="eastAsia"/>
          <w:color w:val="auto"/>
          <w:sz w:val="24"/>
          <w:szCs w:val="32"/>
          <w:lang w:eastAsia="zh-CN"/>
        </w:rPr>
        <w:t>注：“目前状况”应说明已使用年限、是否完好以及目前是否正在使用，“来源”分为“自有”和“市场租赁”两种情况，正在使用中的设备应在“备注”中注明何时能够投入本项目。</w:t>
      </w:r>
    </w:p>
    <w:p w14:paraId="4DBF168D">
      <w:pPr>
        <w:spacing w:before="245" w:line="222" w:lineRule="auto"/>
        <w:rPr>
          <w:rFonts w:ascii="黑体" w:hAnsi="黑体" w:eastAsia="黑体" w:cs="黑体"/>
          <w:b/>
          <w:bCs/>
          <w:color w:val="auto"/>
          <w:spacing w:val="-15"/>
          <w:sz w:val="25"/>
          <w:szCs w:val="25"/>
        </w:rPr>
      </w:pPr>
    </w:p>
    <w:p w14:paraId="38DEA3D2">
      <w:pPr>
        <w:spacing w:before="245" w:line="222" w:lineRule="auto"/>
        <w:rPr>
          <w:rFonts w:ascii="黑体" w:hAnsi="黑体" w:eastAsia="黑体" w:cs="黑体"/>
          <w:b/>
          <w:bCs/>
          <w:color w:val="auto"/>
          <w:spacing w:val="-15"/>
          <w:sz w:val="25"/>
          <w:szCs w:val="25"/>
        </w:rPr>
      </w:pPr>
    </w:p>
    <w:p w14:paraId="6CCB081D">
      <w:pPr>
        <w:spacing w:before="245" w:line="222" w:lineRule="auto"/>
        <w:rPr>
          <w:rFonts w:ascii="黑体" w:hAnsi="黑体" w:eastAsia="黑体" w:cs="黑体"/>
          <w:b/>
          <w:bCs/>
          <w:color w:val="auto"/>
          <w:spacing w:val="-15"/>
          <w:sz w:val="25"/>
          <w:szCs w:val="25"/>
        </w:rPr>
      </w:pPr>
    </w:p>
    <w:p w14:paraId="1922658E">
      <w:pPr>
        <w:spacing w:before="245" w:line="222" w:lineRule="auto"/>
        <w:rPr>
          <w:rFonts w:ascii="黑体" w:hAnsi="黑体" w:eastAsia="黑体" w:cs="黑体"/>
          <w:b/>
          <w:bCs/>
          <w:color w:val="auto"/>
          <w:spacing w:val="-15"/>
          <w:sz w:val="25"/>
          <w:szCs w:val="25"/>
        </w:rPr>
      </w:pPr>
    </w:p>
    <w:p w14:paraId="661D60B0">
      <w:pPr>
        <w:spacing w:before="245" w:line="222" w:lineRule="auto"/>
        <w:rPr>
          <w:rFonts w:ascii="黑体" w:hAnsi="黑体" w:eastAsia="黑体" w:cs="黑体"/>
          <w:b/>
          <w:bCs/>
          <w:color w:val="auto"/>
          <w:spacing w:val="-15"/>
          <w:sz w:val="25"/>
          <w:szCs w:val="25"/>
        </w:rPr>
      </w:pPr>
    </w:p>
    <w:p w14:paraId="3FB721D6">
      <w:pPr>
        <w:spacing w:before="245" w:line="222" w:lineRule="auto"/>
        <w:rPr>
          <w:rFonts w:ascii="黑体" w:hAnsi="黑体" w:eastAsia="黑体" w:cs="黑体"/>
          <w:color w:val="auto"/>
          <w:sz w:val="25"/>
          <w:szCs w:val="25"/>
        </w:rPr>
      </w:pPr>
      <w:r>
        <w:rPr>
          <w:rFonts w:ascii="黑体" w:hAnsi="黑体" w:eastAsia="黑体" w:cs="黑体"/>
          <w:b/>
          <w:bCs/>
          <w:color w:val="auto"/>
          <w:spacing w:val="-15"/>
          <w:sz w:val="25"/>
          <w:szCs w:val="25"/>
        </w:rPr>
        <w:t>附表</w:t>
      </w:r>
      <w:r>
        <w:rPr>
          <w:rFonts w:hint="eastAsia" w:ascii="黑体" w:hAnsi="黑体" w:eastAsia="黑体" w:cs="黑体"/>
          <w:b/>
          <w:bCs/>
          <w:color w:val="auto"/>
          <w:spacing w:val="-15"/>
          <w:sz w:val="25"/>
          <w:szCs w:val="25"/>
          <w:lang w:eastAsia="zh-CN"/>
        </w:rPr>
        <w:t>二</w:t>
      </w:r>
      <w:r>
        <w:rPr>
          <w:rFonts w:hint="eastAsia" w:ascii="黑体" w:hAnsi="黑体" w:eastAsia="黑体" w:cs="黑体"/>
          <w:b/>
          <w:bCs/>
          <w:color w:val="auto"/>
          <w:spacing w:val="-15"/>
          <w:sz w:val="25"/>
          <w:szCs w:val="25"/>
          <w:lang w:val="en-US" w:eastAsia="zh-CN"/>
        </w:rPr>
        <w:t xml:space="preserve"> </w:t>
      </w:r>
      <w:r>
        <w:rPr>
          <w:rFonts w:ascii="黑体" w:hAnsi="黑体" w:eastAsia="黑体" w:cs="黑体"/>
          <w:b/>
          <w:bCs/>
          <w:color w:val="auto"/>
          <w:spacing w:val="-15"/>
          <w:sz w:val="25"/>
          <w:szCs w:val="25"/>
        </w:rPr>
        <w:t>：劳动力计划表</w:t>
      </w:r>
    </w:p>
    <w:p w14:paraId="78489E88">
      <w:pPr>
        <w:spacing w:before="255" w:line="220" w:lineRule="auto"/>
        <w:ind w:left="7736"/>
        <w:rPr>
          <w:rFonts w:ascii="宋体" w:hAnsi="宋体" w:eastAsia="宋体" w:cs="宋体"/>
          <w:color w:val="auto"/>
          <w:sz w:val="25"/>
          <w:szCs w:val="25"/>
        </w:rPr>
      </w:pPr>
      <w:r>
        <w:rPr>
          <w:rFonts w:ascii="宋体" w:hAnsi="宋体" w:eastAsia="宋体" w:cs="宋体"/>
          <w:color w:val="auto"/>
          <w:spacing w:val="2"/>
          <w:sz w:val="25"/>
          <w:szCs w:val="25"/>
        </w:rPr>
        <w:t>单位：人</w:t>
      </w:r>
    </w:p>
    <w:p w14:paraId="782DECD0">
      <w:pPr>
        <w:spacing w:line="62" w:lineRule="auto"/>
        <w:rPr>
          <w:rFonts w:ascii="Arial"/>
          <w:color w:val="auto"/>
          <w:sz w:val="2"/>
        </w:rPr>
      </w:pPr>
    </w:p>
    <w:tbl>
      <w:tblPr>
        <w:tblStyle w:val="17"/>
        <w:tblW w:w="8939" w:type="dxa"/>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3"/>
        <w:gridCol w:w="1039"/>
        <w:gridCol w:w="1068"/>
        <w:gridCol w:w="1069"/>
        <w:gridCol w:w="1068"/>
        <w:gridCol w:w="1049"/>
        <w:gridCol w:w="1049"/>
        <w:gridCol w:w="1074"/>
      </w:tblGrid>
      <w:tr w14:paraId="0AE8D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1523" w:type="dxa"/>
            <w:vAlign w:val="top"/>
          </w:tcPr>
          <w:p w14:paraId="6460549E">
            <w:pPr>
              <w:pStyle w:val="18"/>
              <w:spacing w:before="195" w:line="220" w:lineRule="auto"/>
              <w:ind w:left="495"/>
              <w:rPr>
                <w:color w:val="auto"/>
                <w:sz w:val="23"/>
                <w:szCs w:val="23"/>
              </w:rPr>
            </w:pPr>
            <w:r>
              <w:rPr>
                <w:color w:val="auto"/>
                <w:spacing w:val="8"/>
                <w:sz w:val="23"/>
                <w:szCs w:val="23"/>
              </w:rPr>
              <w:t>工种</w:t>
            </w:r>
          </w:p>
        </w:tc>
        <w:tc>
          <w:tcPr>
            <w:tcW w:w="7416" w:type="dxa"/>
            <w:gridSpan w:val="7"/>
            <w:vAlign w:val="top"/>
          </w:tcPr>
          <w:p w14:paraId="4809EDAA">
            <w:pPr>
              <w:pStyle w:val="18"/>
              <w:spacing w:before="194" w:line="219" w:lineRule="auto"/>
              <w:ind w:left="2051"/>
              <w:rPr>
                <w:color w:val="auto"/>
                <w:sz w:val="23"/>
                <w:szCs w:val="23"/>
              </w:rPr>
            </w:pPr>
            <w:r>
              <w:rPr>
                <w:color w:val="auto"/>
                <w:sz w:val="23"/>
                <w:szCs w:val="23"/>
              </w:rPr>
              <w:t>按工程施工阶段投入劳动力情况</w:t>
            </w:r>
          </w:p>
        </w:tc>
      </w:tr>
      <w:tr w14:paraId="34EBB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6CAF56D5">
            <w:pPr>
              <w:rPr>
                <w:rFonts w:ascii="Arial"/>
                <w:color w:val="auto"/>
                <w:sz w:val="21"/>
              </w:rPr>
            </w:pPr>
          </w:p>
        </w:tc>
        <w:tc>
          <w:tcPr>
            <w:tcW w:w="1039" w:type="dxa"/>
            <w:vAlign w:val="top"/>
          </w:tcPr>
          <w:p w14:paraId="21B8E3A8">
            <w:pPr>
              <w:rPr>
                <w:rFonts w:ascii="Arial"/>
                <w:color w:val="auto"/>
                <w:sz w:val="21"/>
              </w:rPr>
            </w:pPr>
          </w:p>
        </w:tc>
        <w:tc>
          <w:tcPr>
            <w:tcW w:w="1068" w:type="dxa"/>
            <w:vAlign w:val="top"/>
          </w:tcPr>
          <w:p w14:paraId="4DF34CC4">
            <w:pPr>
              <w:rPr>
                <w:rFonts w:ascii="Arial"/>
                <w:color w:val="auto"/>
                <w:sz w:val="21"/>
              </w:rPr>
            </w:pPr>
          </w:p>
        </w:tc>
        <w:tc>
          <w:tcPr>
            <w:tcW w:w="1069" w:type="dxa"/>
            <w:vAlign w:val="top"/>
          </w:tcPr>
          <w:p w14:paraId="0C17175D">
            <w:pPr>
              <w:rPr>
                <w:rFonts w:ascii="Arial"/>
                <w:color w:val="auto"/>
                <w:sz w:val="21"/>
              </w:rPr>
            </w:pPr>
          </w:p>
        </w:tc>
        <w:tc>
          <w:tcPr>
            <w:tcW w:w="1068" w:type="dxa"/>
            <w:vAlign w:val="top"/>
          </w:tcPr>
          <w:p w14:paraId="63F22232">
            <w:pPr>
              <w:rPr>
                <w:rFonts w:ascii="Arial"/>
                <w:color w:val="auto"/>
                <w:sz w:val="21"/>
              </w:rPr>
            </w:pPr>
          </w:p>
        </w:tc>
        <w:tc>
          <w:tcPr>
            <w:tcW w:w="1049" w:type="dxa"/>
            <w:vAlign w:val="top"/>
          </w:tcPr>
          <w:p w14:paraId="029D4A22">
            <w:pPr>
              <w:rPr>
                <w:rFonts w:ascii="Arial"/>
                <w:color w:val="auto"/>
                <w:sz w:val="21"/>
              </w:rPr>
            </w:pPr>
          </w:p>
        </w:tc>
        <w:tc>
          <w:tcPr>
            <w:tcW w:w="1049" w:type="dxa"/>
            <w:vAlign w:val="top"/>
          </w:tcPr>
          <w:p w14:paraId="1809F89A">
            <w:pPr>
              <w:rPr>
                <w:rFonts w:ascii="Arial"/>
                <w:color w:val="auto"/>
                <w:sz w:val="21"/>
              </w:rPr>
            </w:pPr>
          </w:p>
        </w:tc>
        <w:tc>
          <w:tcPr>
            <w:tcW w:w="1074" w:type="dxa"/>
            <w:vAlign w:val="top"/>
          </w:tcPr>
          <w:p w14:paraId="7CECB231">
            <w:pPr>
              <w:rPr>
                <w:rFonts w:ascii="Arial"/>
                <w:color w:val="auto"/>
                <w:sz w:val="21"/>
              </w:rPr>
            </w:pPr>
          </w:p>
        </w:tc>
      </w:tr>
      <w:tr w14:paraId="649BB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09C15D00">
            <w:pPr>
              <w:rPr>
                <w:rFonts w:ascii="Arial"/>
                <w:color w:val="auto"/>
                <w:sz w:val="21"/>
              </w:rPr>
            </w:pPr>
          </w:p>
        </w:tc>
        <w:tc>
          <w:tcPr>
            <w:tcW w:w="1039" w:type="dxa"/>
            <w:vAlign w:val="top"/>
          </w:tcPr>
          <w:p w14:paraId="1AC681EC">
            <w:pPr>
              <w:rPr>
                <w:rFonts w:ascii="Arial"/>
                <w:color w:val="auto"/>
                <w:sz w:val="21"/>
              </w:rPr>
            </w:pPr>
          </w:p>
        </w:tc>
        <w:tc>
          <w:tcPr>
            <w:tcW w:w="1068" w:type="dxa"/>
            <w:vAlign w:val="top"/>
          </w:tcPr>
          <w:p w14:paraId="6CCBC133">
            <w:pPr>
              <w:rPr>
                <w:rFonts w:ascii="Arial"/>
                <w:color w:val="auto"/>
                <w:sz w:val="21"/>
              </w:rPr>
            </w:pPr>
          </w:p>
        </w:tc>
        <w:tc>
          <w:tcPr>
            <w:tcW w:w="1069" w:type="dxa"/>
            <w:vAlign w:val="top"/>
          </w:tcPr>
          <w:p w14:paraId="22272DCF">
            <w:pPr>
              <w:rPr>
                <w:rFonts w:ascii="Arial"/>
                <w:color w:val="auto"/>
                <w:sz w:val="21"/>
              </w:rPr>
            </w:pPr>
          </w:p>
        </w:tc>
        <w:tc>
          <w:tcPr>
            <w:tcW w:w="1068" w:type="dxa"/>
            <w:vAlign w:val="top"/>
          </w:tcPr>
          <w:p w14:paraId="2B7CAA68">
            <w:pPr>
              <w:rPr>
                <w:rFonts w:ascii="Arial"/>
                <w:color w:val="auto"/>
                <w:sz w:val="21"/>
              </w:rPr>
            </w:pPr>
          </w:p>
        </w:tc>
        <w:tc>
          <w:tcPr>
            <w:tcW w:w="1049" w:type="dxa"/>
            <w:vAlign w:val="top"/>
          </w:tcPr>
          <w:p w14:paraId="4934E022">
            <w:pPr>
              <w:rPr>
                <w:rFonts w:ascii="Arial"/>
                <w:color w:val="auto"/>
                <w:sz w:val="21"/>
              </w:rPr>
            </w:pPr>
          </w:p>
        </w:tc>
        <w:tc>
          <w:tcPr>
            <w:tcW w:w="1049" w:type="dxa"/>
            <w:vAlign w:val="top"/>
          </w:tcPr>
          <w:p w14:paraId="0736443C">
            <w:pPr>
              <w:rPr>
                <w:rFonts w:ascii="Arial"/>
                <w:color w:val="auto"/>
                <w:sz w:val="21"/>
              </w:rPr>
            </w:pPr>
          </w:p>
        </w:tc>
        <w:tc>
          <w:tcPr>
            <w:tcW w:w="1074" w:type="dxa"/>
            <w:vAlign w:val="top"/>
          </w:tcPr>
          <w:p w14:paraId="6C7F6A9C">
            <w:pPr>
              <w:rPr>
                <w:rFonts w:ascii="Arial"/>
                <w:color w:val="auto"/>
                <w:sz w:val="21"/>
              </w:rPr>
            </w:pPr>
          </w:p>
        </w:tc>
      </w:tr>
      <w:tr w14:paraId="0BD06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523" w:type="dxa"/>
            <w:vAlign w:val="top"/>
          </w:tcPr>
          <w:p w14:paraId="07516A12">
            <w:pPr>
              <w:rPr>
                <w:rFonts w:ascii="Arial"/>
                <w:color w:val="auto"/>
                <w:sz w:val="21"/>
              </w:rPr>
            </w:pPr>
          </w:p>
        </w:tc>
        <w:tc>
          <w:tcPr>
            <w:tcW w:w="1039" w:type="dxa"/>
            <w:vAlign w:val="top"/>
          </w:tcPr>
          <w:p w14:paraId="1C865FE8">
            <w:pPr>
              <w:rPr>
                <w:rFonts w:ascii="Arial"/>
                <w:color w:val="auto"/>
                <w:sz w:val="21"/>
              </w:rPr>
            </w:pPr>
          </w:p>
        </w:tc>
        <w:tc>
          <w:tcPr>
            <w:tcW w:w="1068" w:type="dxa"/>
            <w:vAlign w:val="top"/>
          </w:tcPr>
          <w:p w14:paraId="3461A1A7">
            <w:pPr>
              <w:rPr>
                <w:rFonts w:ascii="Arial"/>
                <w:color w:val="auto"/>
                <w:sz w:val="21"/>
              </w:rPr>
            </w:pPr>
          </w:p>
        </w:tc>
        <w:tc>
          <w:tcPr>
            <w:tcW w:w="1069" w:type="dxa"/>
            <w:vAlign w:val="top"/>
          </w:tcPr>
          <w:p w14:paraId="26460AFE">
            <w:pPr>
              <w:rPr>
                <w:rFonts w:ascii="Arial"/>
                <w:color w:val="auto"/>
                <w:sz w:val="21"/>
              </w:rPr>
            </w:pPr>
          </w:p>
        </w:tc>
        <w:tc>
          <w:tcPr>
            <w:tcW w:w="1068" w:type="dxa"/>
            <w:vAlign w:val="top"/>
          </w:tcPr>
          <w:p w14:paraId="0EFE8D27">
            <w:pPr>
              <w:rPr>
                <w:rFonts w:ascii="Arial"/>
                <w:color w:val="auto"/>
                <w:sz w:val="21"/>
              </w:rPr>
            </w:pPr>
          </w:p>
        </w:tc>
        <w:tc>
          <w:tcPr>
            <w:tcW w:w="1049" w:type="dxa"/>
            <w:vAlign w:val="top"/>
          </w:tcPr>
          <w:p w14:paraId="4C6521B9">
            <w:pPr>
              <w:rPr>
                <w:rFonts w:ascii="Arial"/>
                <w:color w:val="auto"/>
                <w:sz w:val="21"/>
              </w:rPr>
            </w:pPr>
          </w:p>
        </w:tc>
        <w:tc>
          <w:tcPr>
            <w:tcW w:w="1049" w:type="dxa"/>
            <w:vAlign w:val="top"/>
          </w:tcPr>
          <w:p w14:paraId="64E8FE6A">
            <w:pPr>
              <w:rPr>
                <w:rFonts w:ascii="Arial"/>
                <w:color w:val="auto"/>
                <w:sz w:val="21"/>
              </w:rPr>
            </w:pPr>
          </w:p>
        </w:tc>
        <w:tc>
          <w:tcPr>
            <w:tcW w:w="1074" w:type="dxa"/>
            <w:vAlign w:val="top"/>
          </w:tcPr>
          <w:p w14:paraId="7A0F1321">
            <w:pPr>
              <w:rPr>
                <w:rFonts w:ascii="Arial"/>
                <w:color w:val="auto"/>
                <w:sz w:val="21"/>
              </w:rPr>
            </w:pPr>
          </w:p>
        </w:tc>
      </w:tr>
      <w:tr w14:paraId="60B2F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263886F0">
            <w:pPr>
              <w:rPr>
                <w:rFonts w:ascii="Arial"/>
                <w:color w:val="auto"/>
                <w:sz w:val="21"/>
              </w:rPr>
            </w:pPr>
          </w:p>
        </w:tc>
        <w:tc>
          <w:tcPr>
            <w:tcW w:w="1039" w:type="dxa"/>
            <w:vAlign w:val="top"/>
          </w:tcPr>
          <w:p w14:paraId="2F5DC9A7">
            <w:pPr>
              <w:rPr>
                <w:rFonts w:ascii="Arial"/>
                <w:color w:val="auto"/>
                <w:sz w:val="21"/>
              </w:rPr>
            </w:pPr>
          </w:p>
        </w:tc>
        <w:tc>
          <w:tcPr>
            <w:tcW w:w="1068" w:type="dxa"/>
            <w:vAlign w:val="top"/>
          </w:tcPr>
          <w:p w14:paraId="314FE654">
            <w:pPr>
              <w:rPr>
                <w:rFonts w:ascii="Arial"/>
                <w:color w:val="auto"/>
                <w:sz w:val="21"/>
              </w:rPr>
            </w:pPr>
          </w:p>
        </w:tc>
        <w:tc>
          <w:tcPr>
            <w:tcW w:w="1069" w:type="dxa"/>
            <w:vAlign w:val="top"/>
          </w:tcPr>
          <w:p w14:paraId="12608FE6">
            <w:pPr>
              <w:rPr>
                <w:rFonts w:ascii="Arial"/>
                <w:color w:val="auto"/>
                <w:sz w:val="21"/>
              </w:rPr>
            </w:pPr>
          </w:p>
        </w:tc>
        <w:tc>
          <w:tcPr>
            <w:tcW w:w="1068" w:type="dxa"/>
            <w:vAlign w:val="top"/>
          </w:tcPr>
          <w:p w14:paraId="0DB05BD1">
            <w:pPr>
              <w:rPr>
                <w:rFonts w:ascii="Arial"/>
                <w:color w:val="auto"/>
                <w:sz w:val="21"/>
              </w:rPr>
            </w:pPr>
          </w:p>
        </w:tc>
        <w:tc>
          <w:tcPr>
            <w:tcW w:w="1049" w:type="dxa"/>
            <w:vAlign w:val="top"/>
          </w:tcPr>
          <w:p w14:paraId="625E2B23">
            <w:pPr>
              <w:rPr>
                <w:rFonts w:ascii="Arial"/>
                <w:color w:val="auto"/>
                <w:sz w:val="21"/>
              </w:rPr>
            </w:pPr>
          </w:p>
        </w:tc>
        <w:tc>
          <w:tcPr>
            <w:tcW w:w="1049" w:type="dxa"/>
            <w:vAlign w:val="top"/>
          </w:tcPr>
          <w:p w14:paraId="2DD3EC29">
            <w:pPr>
              <w:rPr>
                <w:rFonts w:ascii="Arial"/>
                <w:color w:val="auto"/>
                <w:sz w:val="21"/>
              </w:rPr>
            </w:pPr>
          </w:p>
        </w:tc>
        <w:tc>
          <w:tcPr>
            <w:tcW w:w="1074" w:type="dxa"/>
            <w:vAlign w:val="top"/>
          </w:tcPr>
          <w:p w14:paraId="55CC70B6">
            <w:pPr>
              <w:rPr>
                <w:rFonts w:ascii="Arial"/>
                <w:color w:val="auto"/>
                <w:sz w:val="21"/>
              </w:rPr>
            </w:pPr>
          </w:p>
        </w:tc>
      </w:tr>
      <w:tr w14:paraId="7B4B9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29902859">
            <w:pPr>
              <w:rPr>
                <w:rFonts w:ascii="Arial"/>
                <w:color w:val="auto"/>
                <w:sz w:val="21"/>
              </w:rPr>
            </w:pPr>
          </w:p>
        </w:tc>
        <w:tc>
          <w:tcPr>
            <w:tcW w:w="1039" w:type="dxa"/>
            <w:vAlign w:val="top"/>
          </w:tcPr>
          <w:p w14:paraId="4745562C">
            <w:pPr>
              <w:rPr>
                <w:rFonts w:ascii="Arial"/>
                <w:color w:val="auto"/>
                <w:sz w:val="21"/>
              </w:rPr>
            </w:pPr>
          </w:p>
        </w:tc>
        <w:tc>
          <w:tcPr>
            <w:tcW w:w="1068" w:type="dxa"/>
            <w:vAlign w:val="top"/>
          </w:tcPr>
          <w:p w14:paraId="041838AA">
            <w:pPr>
              <w:rPr>
                <w:rFonts w:ascii="Arial"/>
                <w:color w:val="auto"/>
                <w:sz w:val="21"/>
              </w:rPr>
            </w:pPr>
          </w:p>
        </w:tc>
        <w:tc>
          <w:tcPr>
            <w:tcW w:w="1069" w:type="dxa"/>
            <w:vAlign w:val="top"/>
          </w:tcPr>
          <w:p w14:paraId="1A6A867D">
            <w:pPr>
              <w:rPr>
                <w:rFonts w:ascii="Arial"/>
                <w:color w:val="auto"/>
                <w:sz w:val="21"/>
              </w:rPr>
            </w:pPr>
          </w:p>
        </w:tc>
        <w:tc>
          <w:tcPr>
            <w:tcW w:w="1068" w:type="dxa"/>
            <w:vAlign w:val="top"/>
          </w:tcPr>
          <w:p w14:paraId="785D2EB9">
            <w:pPr>
              <w:rPr>
                <w:rFonts w:ascii="Arial"/>
                <w:color w:val="auto"/>
                <w:sz w:val="21"/>
              </w:rPr>
            </w:pPr>
          </w:p>
        </w:tc>
        <w:tc>
          <w:tcPr>
            <w:tcW w:w="1049" w:type="dxa"/>
            <w:vAlign w:val="top"/>
          </w:tcPr>
          <w:p w14:paraId="71A6D50A">
            <w:pPr>
              <w:rPr>
                <w:rFonts w:ascii="Arial"/>
                <w:color w:val="auto"/>
                <w:sz w:val="21"/>
              </w:rPr>
            </w:pPr>
          </w:p>
        </w:tc>
        <w:tc>
          <w:tcPr>
            <w:tcW w:w="1049" w:type="dxa"/>
            <w:vAlign w:val="top"/>
          </w:tcPr>
          <w:p w14:paraId="1CF15C65">
            <w:pPr>
              <w:rPr>
                <w:rFonts w:ascii="Arial"/>
                <w:color w:val="auto"/>
                <w:sz w:val="21"/>
              </w:rPr>
            </w:pPr>
          </w:p>
        </w:tc>
        <w:tc>
          <w:tcPr>
            <w:tcW w:w="1074" w:type="dxa"/>
            <w:vAlign w:val="top"/>
          </w:tcPr>
          <w:p w14:paraId="092841B0">
            <w:pPr>
              <w:rPr>
                <w:rFonts w:ascii="Arial"/>
                <w:color w:val="auto"/>
                <w:sz w:val="21"/>
              </w:rPr>
            </w:pPr>
          </w:p>
        </w:tc>
      </w:tr>
      <w:tr w14:paraId="08DAF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28BE8A33">
            <w:pPr>
              <w:rPr>
                <w:rFonts w:ascii="Arial"/>
                <w:color w:val="auto"/>
                <w:sz w:val="21"/>
              </w:rPr>
            </w:pPr>
          </w:p>
        </w:tc>
        <w:tc>
          <w:tcPr>
            <w:tcW w:w="1039" w:type="dxa"/>
            <w:vAlign w:val="top"/>
          </w:tcPr>
          <w:p w14:paraId="2F4C41F4">
            <w:pPr>
              <w:rPr>
                <w:rFonts w:ascii="Arial"/>
                <w:color w:val="auto"/>
                <w:sz w:val="21"/>
              </w:rPr>
            </w:pPr>
          </w:p>
        </w:tc>
        <w:tc>
          <w:tcPr>
            <w:tcW w:w="1068" w:type="dxa"/>
            <w:vAlign w:val="top"/>
          </w:tcPr>
          <w:p w14:paraId="37A2BCFF">
            <w:pPr>
              <w:rPr>
                <w:rFonts w:ascii="Arial"/>
                <w:color w:val="auto"/>
                <w:sz w:val="21"/>
              </w:rPr>
            </w:pPr>
          </w:p>
        </w:tc>
        <w:tc>
          <w:tcPr>
            <w:tcW w:w="1069" w:type="dxa"/>
            <w:vAlign w:val="top"/>
          </w:tcPr>
          <w:p w14:paraId="07BDF3F1">
            <w:pPr>
              <w:rPr>
                <w:rFonts w:ascii="Arial"/>
                <w:color w:val="auto"/>
                <w:sz w:val="21"/>
              </w:rPr>
            </w:pPr>
          </w:p>
        </w:tc>
        <w:tc>
          <w:tcPr>
            <w:tcW w:w="1068" w:type="dxa"/>
            <w:vAlign w:val="top"/>
          </w:tcPr>
          <w:p w14:paraId="659DF1A9">
            <w:pPr>
              <w:rPr>
                <w:rFonts w:ascii="Arial"/>
                <w:color w:val="auto"/>
                <w:sz w:val="21"/>
              </w:rPr>
            </w:pPr>
          </w:p>
        </w:tc>
        <w:tc>
          <w:tcPr>
            <w:tcW w:w="1049" w:type="dxa"/>
            <w:vAlign w:val="top"/>
          </w:tcPr>
          <w:p w14:paraId="2F231882">
            <w:pPr>
              <w:rPr>
                <w:rFonts w:ascii="Arial"/>
                <w:color w:val="auto"/>
                <w:sz w:val="21"/>
              </w:rPr>
            </w:pPr>
          </w:p>
        </w:tc>
        <w:tc>
          <w:tcPr>
            <w:tcW w:w="1049" w:type="dxa"/>
            <w:vAlign w:val="top"/>
          </w:tcPr>
          <w:p w14:paraId="4C303121">
            <w:pPr>
              <w:rPr>
                <w:rFonts w:ascii="Arial"/>
                <w:color w:val="auto"/>
                <w:sz w:val="21"/>
              </w:rPr>
            </w:pPr>
          </w:p>
        </w:tc>
        <w:tc>
          <w:tcPr>
            <w:tcW w:w="1074" w:type="dxa"/>
            <w:vAlign w:val="top"/>
          </w:tcPr>
          <w:p w14:paraId="3A1776D9">
            <w:pPr>
              <w:rPr>
                <w:rFonts w:ascii="Arial"/>
                <w:color w:val="auto"/>
                <w:sz w:val="21"/>
              </w:rPr>
            </w:pPr>
          </w:p>
        </w:tc>
      </w:tr>
      <w:tr w14:paraId="149FC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64552143">
            <w:pPr>
              <w:rPr>
                <w:rFonts w:ascii="Arial"/>
                <w:color w:val="auto"/>
                <w:sz w:val="21"/>
              </w:rPr>
            </w:pPr>
          </w:p>
        </w:tc>
        <w:tc>
          <w:tcPr>
            <w:tcW w:w="1039" w:type="dxa"/>
            <w:vAlign w:val="top"/>
          </w:tcPr>
          <w:p w14:paraId="31B81CA0">
            <w:pPr>
              <w:rPr>
                <w:rFonts w:ascii="Arial"/>
                <w:color w:val="auto"/>
                <w:sz w:val="21"/>
              </w:rPr>
            </w:pPr>
          </w:p>
        </w:tc>
        <w:tc>
          <w:tcPr>
            <w:tcW w:w="1068" w:type="dxa"/>
            <w:vAlign w:val="top"/>
          </w:tcPr>
          <w:p w14:paraId="7A07F5D7">
            <w:pPr>
              <w:rPr>
                <w:rFonts w:ascii="Arial"/>
                <w:color w:val="auto"/>
                <w:sz w:val="21"/>
              </w:rPr>
            </w:pPr>
          </w:p>
        </w:tc>
        <w:tc>
          <w:tcPr>
            <w:tcW w:w="1069" w:type="dxa"/>
            <w:vAlign w:val="top"/>
          </w:tcPr>
          <w:p w14:paraId="50C2CB35">
            <w:pPr>
              <w:rPr>
                <w:rFonts w:ascii="Arial"/>
                <w:color w:val="auto"/>
                <w:sz w:val="21"/>
              </w:rPr>
            </w:pPr>
          </w:p>
        </w:tc>
        <w:tc>
          <w:tcPr>
            <w:tcW w:w="1068" w:type="dxa"/>
            <w:vAlign w:val="top"/>
          </w:tcPr>
          <w:p w14:paraId="2812E8AF">
            <w:pPr>
              <w:rPr>
                <w:rFonts w:ascii="Arial"/>
                <w:color w:val="auto"/>
                <w:sz w:val="21"/>
              </w:rPr>
            </w:pPr>
          </w:p>
        </w:tc>
        <w:tc>
          <w:tcPr>
            <w:tcW w:w="1049" w:type="dxa"/>
            <w:vAlign w:val="top"/>
          </w:tcPr>
          <w:p w14:paraId="7424C183">
            <w:pPr>
              <w:rPr>
                <w:rFonts w:ascii="Arial"/>
                <w:color w:val="auto"/>
                <w:sz w:val="21"/>
              </w:rPr>
            </w:pPr>
          </w:p>
        </w:tc>
        <w:tc>
          <w:tcPr>
            <w:tcW w:w="1049" w:type="dxa"/>
            <w:vAlign w:val="top"/>
          </w:tcPr>
          <w:p w14:paraId="31E7F77F">
            <w:pPr>
              <w:rPr>
                <w:rFonts w:ascii="Arial"/>
                <w:color w:val="auto"/>
                <w:sz w:val="21"/>
              </w:rPr>
            </w:pPr>
          </w:p>
        </w:tc>
        <w:tc>
          <w:tcPr>
            <w:tcW w:w="1074" w:type="dxa"/>
            <w:vAlign w:val="top"/>
          </w:tcPr>
          <w:p w14:paraId="02CE965E">
            <w:pPr>
              <w:rPr>
                <w:rFonts w:ascii="Arial"/>
                <w:color w:val="auto"/>
                <w:sz w:val="21"/>
              </w:rPr>
            </w:pPr>
          </w:p>
        </w:tc>
      </w:tr>
      <w:tr w14:paraId="0AB66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5410B133">
            <w:pPr>
              <w:rPr>
                <w:rFonts w:ascii="Arial"/>
                <w:color w:val="auto"/>
                <w:sz w:val="21"/>
              </w:rPr>
            </w:pPr>
          </w:p>
        </w:tc>
        <w:tc>
          <w:tcPr>
            <w:tcW w:w="1039" w:type="dxa"/>
            <w:vAlign w:val="top"/>
          </w:tcPr>
          <w:p w14:paraId="2C8B4C99">
            <w:pPr>
              <w:rPr>
                <w:rFonts w:ascii="Arial"/>
                <w:color w:val="auto"/>
                <w:sz w:val="21"/>
              </w:rPr>
            </w:pPr>
          </w:p>
        </w:tc>
        <w:tc>
          <w:tcPr>
            <w:tcW w:w="1068" w:type="dxa"/>
            <w:vAlign w:val="top"/>
          </w:tcPr>
          <w:p w14:paraId="586C3E8B">
            <w:pPr>
              <w:rPr>
                <w:rFonts w:ascii="Arial"/>
                <w:color w:val="auto"/>
                <w:sz w:val="21"/>
              </w:rPr>
            </w:pPr>
          </w:p>
        </w:tc>
        <w:tc>
          <w:tcPr>
            <w:tcW w:w="1069" w:type="dxa"/>
            <w:vAlign w:val="top"/>
          </w:tcPr>
          <w:p w14:paraId="32AF5CCC">
            <w:pPr>
              <w:rPr>
                <w:rFonts w:ascii="Arial"/>
                <w:color w:val="auto"/>
                <w:sz w:val="21"/>
              </w:rPr>
            </w:pPr>
          </w:p>
        </w:tc>
        <w:tc>
          <w:tcPr>
            <w:tcW w:w="1068" w:type="dxa"/>
            <w:vAlign w:val="top"/>
          </w:tcPr>
          <w:p w14:paraId="1B3CE02C">
            <w:pPr>
              <w:rPr>
                <w:rFonts w:ascii="Arial"/>
                <w:color w:val="auto"/>
                <w:sz w:val="21"/>
              </w:rPr>
            </w:pPr>
          </w:p>
        </w:tc>
        <w:tc>
          <w:tcPr>
            <w:tcW w:w="1049" w:type="dxa"/>
            <w:vAlign w:val="top"/>
          </w:tcPr>
          <w:p w14:paraId="3801FCAE">
            <w:pPr>
              <w:rPr>
                <w:rFonts w:ascii="Arial"/>
                <w:color w:val="auto"/>
                <w:sz w:val="21"/>
              </w:rPr>
            </w:pPr>
          </w:p>
        </w:tc>
        <w:tc>
          <w:tcPr>
            <w:tcW w:w="1049" w:type="dxa"/>
            <w:vAlign w:val="top"/>
          </w:tcPr>
          <w:p w14:paraId="14BAABC1">
            <w:pPr>
              <w:rPr>
                <w:rFonts w:ascii="Arial"/>
                <w:color w:val="auto"/>
                <w:sz w:val="21"/>
              </w:rPr>
            </w:pPr>
          </w:p>
        </w:tc>
        <w:tc>
          <w:tcPr>
            <w:tcW w:w="1074" w:type="dxa"/>
            <w:vAlign w:val="top"/>
          </w:tcPr>
          <w:p w14:paraId="79F160B7">
            <w:pPr>
              <w:rPr>
                <w:rFonts w:ascii="Arial"/>
                <w:color w:val="auto"/>
                <w:sz w:val="21"/>
              </w:rPr>
            </w:pPr>
          </w:p>
        </w:tc>
      </w:tr>
      <w:tr w14:paraId="44BA6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0C1D8917">
            <w:pPr>
              <w:rPr>
                <w:rFonts w:ascii="Arial"/>
                <w:color w:val="auto"/>
                <w:sz w:val="21"/>
              </w:rPr>
            </w:pPr>
          </w:p>
        </w:tc>
        <w:tc>
          <w:tcPr>
            <w:tcW w:w="1039" w:type="dxa"/>
            <w:vAlign w:val="top"/>
          </w:tcPr>
          <w:p w14:paraId="7EE97CCB">
            <w:pPr>
              <w:rPr>
                <w:rFonts w:ascii="Arial"/>
                <w:color w:val="auto"/>
                <w:sz w:val="21"/>
              </w:rPr>
            </w:pPr>
          </w:p>
        </w:tc>
        <w:tc>
          <w:tcPr>
            <w:tcW w:w="1068" w:type="dxa"/>
            <w:vAlign w:val="top"/>
          </w:tcPr>
          <w:p w14:paraId="4A775940">
            <w:pPr>
              <w:rPr>
                <w:rFonts w:ascii="Arial"/>
                <w:color w:val="auto"/>
                <w:sz w:val="21"/>
              </w:rPr>
            </w:pPr>
          </w:p>
        </w:tc>
        <w:tc>
          <w:tcPr>
            <w:tcW w:w="1069" w:type="dxa"/>
            <w:vAlign w:val="top"/>
          </w:tcPr>
          <w:p w14:paraId="530EF157">
            <w:pPr>
              <w:rPr>
                <w:rFonts w:ascii="Arial"/>
                <w:color w:val="auto"/>
                <w:sz w:val="21"/>
              </w:rPr>
            </w:pPr>
          </w:p>
        </w:tc>
        <w:tc>
          <w:tcPr>
            <w:tcW w:w="1068" w:type="dxa"/>
            <w:vAlign w:val="top"/>
          </w:tcPr>
          <w:p w14:paraId="2D23149E">
            <w:pPr>
              <w:rPr>
                <w:rFonts w:ascii="Arial"/>
                <w:color w:val="auto"/>
                <w:sz w:val="21"/>
              </w:rPr>
            </w:pPr>
          </w:p>
        </w:tc>
        <w:tc>
          <w:tcPr>
            <w:tcW w:w="1049" w:type="dxa"/>
            <w:vAlign w:val="top"/>
          </w:tcPr>
          <w:p w14:paraId="10D42DFA">
            <w:pPr>
              <w:rPr>
                <w:rFonts w:ascii="Arial"/>
                <w:color w:val="auto"/>
                <w:sz w:val="21"/>
              </w:rPr>
            </w:pPr>
          </w:p>
        </w:tc>
        <w:tc>
          <w:tcPr>
            <w:tcW w:w="1049" w:type="dxa"/>
            <w:vAlign w:val="top"/>
          </w:tcPr>
          <w:p w14:paraId="69D23B0E">
            <w:pPr>
              <w:rPr>
                <w:rFonts w:ascii="Arial"/>
                <w:color w:val="auto"/>
                <w:sz w:val="21"/>
              </w:rPr>
            </w:pPr>
          </w:p>
        </w:tc>
        <w:tc>
          <w:tcPr>
            <w:tcW w:w="1074" w:type="dxa"/>
            <w:vAlign w:val="top"/>
          </w:tcPr>
          <w:p w14:paraId="33600F9E">
            <w:pPr>
              <w:rPr>
                <w:rFonts w:ascii="Arial"/>
                <w:color w:val="auto"/>
                <w:sz w:val="21"/>
              </w:rPr>
            </w:pPr>
          </w:p>
        </w:tc>
      </w:tr>
      <w:tr w14:paraId="00953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3BE8085A">
            <w:pPr>
              <w:rPr>
                <w:rFonts w:ascii="Arial"/>
                <w:color w:val="auto"/>
                <w:sz w:val="21"/>
              </w:rPr>
            </w:pPr>
          </w:p>
        </w:tc>
        <w:tc>
          <w:tcPr>
            <w:tcW w:w="1039" w:type="dxa"/>
            <w:vAlign w:val="top"/>
          </w:tcPr>
          <w:p w14:paraId="621FAD70">
            <w:pPr>
              <w:rPr>
                <w:rFonts w:ascii="Arial"/>
                <w:color w:val="auto"/>
                <w:sz w:val="21"/>
              </w:rPr>
            </w:pPr>
          </w:p>
        </w:tc>
        <w:tc>
          <w:tcPr>
            <w:tcW w:w="1068" w:type="dxa"/>
            <w:vAlign w:val="top"/>
          </w:tcPr>
          <w:p w14:paraId="0B9A664C">
            <w:pPr>
              <w:rPr>
                <w:rFonts w:ascii="Arial"/>
                <w:color w:val="auto"/>
                <w:sz w:val="21"/>
              </w:rPr>
            </w:pPr>
          </w:p>
        </w:tc>
        <w:tc>
          <w:tcPr>
            <w:tcW w:w="1069" w:type="dxa"/>
            <w:vAlign w:val="top"/>
          </w:tcPr>
          <w:p w14:paraId="1B58BF26">
            <w:pPr>
              <w:rPr>
                <w:rFonts w:ascii="Arial"/>
                <w:color w:val="auto"/>
                <w:sz w:val="21"/>
              </w:rPr>
            </w:pPr>
          </w:p>
        </w:tc>
        <w:tc>
          <w:tcPr>
            <w:tcW w:w="1068" w:type="dxa"/>
            <w:vAlign w:val="top"/>
          </w:tcPr>
          <w:p w14:paraId="4EC74E23">
            <w:pPr>
              <w:rPr>
                <w:rFonts w:ascii="Arial"/>
                <w:color w:val="auto"/>
                <w:sz w:val="21"/>
              </w:rPr>
            </w:pPr>
          </w:p>
        </w:tc>
        <w:tc>
          <w:tcPr>
            <w:tcW w:w="1049" w:type="dxa"/>
            <w:vAlign w:val="top"/>
          </w:tcPr>
          <w:p w14:paraId="2E9776EA">
            <w:pPr>
              <w:rPr>
                <w:rFonts w:ascii="Arial"/>
                <w:color w:val="auto"/>
                <w:sz w:val="21"/>
              </w:rPr>
            </w:pPr>
          </w:p>
        </w:tc>
        <w:tc>
          <w:tcPr>
            <w:tcW w:w="1049" w:type="dxa"/>
            <w:vAlign w:val="top"/>
          </w:tcPr>
          <w:p w14:paraId="131F720F">
            <w:pPr>
              <w:rPr>
                <w:rFonts w:ascii="Arial"/>
                <w:color w:val="auto"/>
                <w:sz w:val="21"/>
              </w:rPr>
            </w:pPr>
          </w:p>
        </w:tc>
        <w:tc>
          <w:tcPr>
            <w:tcW w:w="1074" w:type="dxa"/>
            <w:vAlign w:val="top"/>
          </w:tcPr>
          <w:p w14:paraId="147A965B">
            <w:pPr>
              <w:rPr>
                <w:rFonts w:ascii="Arial"/>
                <w:color w:val="auto"/>
                <w:sz w:val="21"/>
              </w:rPr>
            </w:pPr>
          </w:p>
        </w:tc>
      </w:tr>
      <w:tr w14:paraId="7E84F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484D720F">
            <w:pPr>
              <w:rPr>
                <w:rFonts w:ascii="Arial"/>
                <w:color w:val="auto"/>
                <w:sz w:val="21"/>
              </w:rPr>
            </w:pPr>
          </w:p>
        </w:tc>
        <w:tc>
          <w:tcPr>
            <w:tcW w:w="1039" w:type="dxa"/>
            <w:vAlign w:val="top"/>
          </w:tcPr>
          <w:p w14:paraId="3871D004">
            <w:pPr>
              <w:rPr>
                <w:rFonts w:ascii="Arial"/>
                <w:color w:val="auto"/>
                <w:sz w:val="21"/>
              </w:rPr>
            </w:pPr>
          </w:p>
        </w:tc>
        <w:tc>
          <w:tcPr>
            <w:tcW w:w="1068" w:type="dxa"/>
            <w:vAlign w:val="top"/>
          </w:tcPr>
          <w:p w14:paraId="1EF9821B">
            <w:pPr>
              <w:rPr>
                <w:rFonts w:ascii="Arial"/>
                <w:color w:val="auto"/>
                <w:sz w:val="21"/>
              </w:rPr>
            </w:pPr>
          </w:p>
        </w:tc>
        <w:tc>
          <w:tcPr>
            <w:tcW w:w="1069" w:type="dxa"/>
            <w:vAlign w:val="top"/>
          </w:tcPr>
          <w:p w14:paraId="6437698D">
            <w:pPr>
              <w:rPr>
                <w:rFonts w:ascii="Arial"/>
                <w:color w:val="auto"/>
                <w:sz w:val="21"/>
              </w:rPr>
            </w:pPr>
          </w:p>
        </w:tc>
        <w:tc>
          <w:tcPr>
            <w:tcW w:w="1068" w:type="dxa"/>
            <w:vAlign w:val="top"/>
          </w:tcPr>
          <w:p w14:paraId="335522DB">
            <w:pPr>
              <w:rPr>
                <w:rFonts w:ascii="Arial"/>
                <w:color w:val="auto"/>
                <w:sz w:val="21"/>
              </w:rPr>
            </w:pPr>
          </w:p>
        </w:tc>
        <w:tc>
          <w:tcPr>
            <w:tcW w:w="1049" w:type="dxa"/>
            <w:vAlign w:val="top"/>
          </w:tcPr>
          <w:p w14:paraId="2AE0835A">
            <w:pPr>
              <w:rPr>
                <w:rFonts w:ascii="Arial"/>
                <w:color w:val="auto"/>
                <w:sz w:val="21"/>
              </w:rPr>
            </w:pPr>
          </w:p>
        </w:tc>
        <w:tc>
          <w:tcPr>
            <w:tcW w:w="1049" w:type="dxa"/>
            <w:vAlign w:val="top"/>
          </w:tcPr>
          <w:p w14:paraId="70D19707">
            <w:pPr>
              <w:rPr>
                <w:rFonts w:ascii="Arial"/>
                <w:color w:val="auto"/>
                <w:sz w:val="21"/>
              </w:rPr>
            </w:pPr>
          </w:p>
        </w:tc>
        <w:tc>
          <w:tcPr>
            <w:tcW w:w="1074" w:type="dxa"/>
            <w:vAlign w:val="top"/>
          </w:tcPr>
          <w:p w14:paraId="557936B8">
            <w:pPr>
              <w:rPr>
                <w:rFonts w:ascii="Arial"/>
                <w:color w:val="auto"/>
                <w:sz w:val="21"/>
              </w:rPr>
            </w:pPr>
          </w:p>
        </w:tc>
      </w:tr>
      <w:tr w14:paraId="77E8F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0F5BDBA7">
            <w:pPr>
              <w:rPr>
                <w:rFonts w:ascii="Arial"/>
                <w:color w:val="auto"/>
                <w:sz w:val="21"/>
              </w:rPr>
            </w:pPr>
          </w:p>
        </w:tc>
        <w:tc>
          <w:tcPr>
            <w:tcW w:w="1039" w:type="dxa"/>
            <w:vAlign w:val="top"/>
          </w:tcPr>
          <w:p w14:paraId="0D4BEB59">
            <w:pPr>
              <w:rPr>
                <w:rFonts w:ascii="Arial"/>
                <w:color w:val="auto"/>
                <w:sz w:val="21"/>
              </w:rPr>
            </w:pPr>
          </w:p>
        </w:tc>
        <w:tc>
          <w:tcPr>
            <w:tcW w:w="1068" w:type="dxa"/>
            <w:vAlign w:val="top"/>
          </w:tcPr>
          <w:p w14:paraId="6E03F678">
            <w:pPr>
              <w:rPr>
                <w:rFonts w:ascii="Arial"/>
                <w:color w:val="auto"/>
                <w:sz w:val="21"/>
              </w:rPr>
            </w:pPr>
          </w:p>
        </w:tc>
        <w:tc>
          <w:tcPr>
            <w:tcW w:w="1069" w:type="dxa"/>
            <w:vAlign w:val="top"/>
          </w:tcPr>
          <w:p w14:paraId="7FB9B5DD">
            <w:pPr>
              <w:rPr>
                <w:rFonts w:ascii="Arial"/>
                <w:color w:val="auto"/>
                <w:sz w:val="21"/>
              </w:rPr>
            </w:pPr>
          </w:p>
        </w:tc>
        <w:tc>
          <w:tcPr>
            <w:tcW w:w="1068" w:type="dxa"/>
            <w:vAlign w:val="top"/>
          </w:tcPr>
          <w:p w14:paraId="30ADE031">
            <w:pPr>
              <w:rPr>
                <w:rFonts w:ascii="Arial"/>
                <w:color w:val="auto"/>
                <w:sz w:val="21"/>
              </w:rPr>
            </w:pPr>
          </w:p>
        </w:tc>
        <w:tc>
          <w:tcPr>
            <w:tcW w:w="1049" w:type="dxa"/>
            <w:vAlign w:val="top"/>
          </w:tcPr>
          <w:p w14:paraId="58990AC9">
            <w:pPr>
              <w:rPr>
                <w:rFonts w:ascii="Arial"/>
                <w:color w:val="auto"/>
                <w:sz w:val="21"/>
              </w:rPr>
            </w:pPr>
          </w:p>
        </w:tc>
        <w:tc>
          <w:tcPr>
            <w:tcW w:w="1049" w:type="dxa"/>
            <w:vAlign w:val="top"/>
          </w:tcPr>
          <w:p w14:paraId="58777E82">
            <w:pPr>
              <w:rPr>
                <w:rFonts w:ascii="Arial"/>
                <w:color w:val="auto"/>
                <w:sz w:val="21"/>
              </w:rPr>
            </w:pPr>
          </w:p>
        </w:tc>
        <w:tc>
          <w:tcPr>
            <w:tcW w:w="1074" w:type="dxa"/>
            <w:vAlign w:val="top"/>
          </w:tcPr>
          <w:p w14:paraId="0E43C78A">
            <w:pPr>
              <w:rPr>
                <w:rFonts w:ascii="Arial"/>
                <w:color w:val="auto"/>
                <w:sz w:val="21"/>
              </w:rPr>
            </w:pPr>
          </w:p>
        </w:tc>
      </w:tr>
      <w:tr w14:paraId="099BD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4E7E9F29">
            <w:pPr>
              <w:rPr>
                <w:rFonts w:ascii="Arial"/>
                <w:color w:val="auto"/>
                <w:sz w:val="21"/>
              </w:rPr>
            </w:pPr>
          </w:p>
        </w:tc>
        <w:tc>
          <w:tcPr>
            <w:tcW w:w="1039" w:type="dxa"/>
            <w:vAlign w:val="top"/>
          </w:tcPr>
          <w:p w14:paraId="5C61D411">
            <w:pPr>
              <w:rPr>
                <w:rFonts w:ascii="Arial"/>
                <w:color w:val="auto"/>
                <w:sz w:val="21"/>
              </w:rPr>
            </w:pPr>
          </w:p>
        </w:tc>
        <w:tc>
          <w:tcPr>
            <w:tcW w:w="1068" w:type="dxa"/>
            <w:vAlign w:val="top"/>
          </w:tcPr>
          <w:p w14:paraId="0B2BE736">
            <w:pPr>
              <w:rPr>
                <w:rFonts w:ascii="Arial"/>
                <w:color w:val="auto"/>
                <w:sz w:val="21"/>
              </w:rPr>
            </w:pPr>
          </w:p>
        </w:tc>
        <w:tc>
          <w:tcPr>
            <w:tcW w:w="1069" w:type="dxa"/>
            <w:vAlign w:val="top"/>
          </w:tcPr>
          <w:p w14:paraId="1047083B">
            <w:pPr>
              <w:rPr>
                <w:rFonts w:ascii="Arial"/>
                <w:color w:val="auto"/>
                <w:sz w:val="21"/>
              </w:rPr>
            </w:pPr>
          </w:p>
        </w:tc>
        <w:tc>
          <w:tcPr>
            <w:tcW w:w="1068" w:type="dxa"/>
            <w:vAlign w:val="top"/>
          </w:tcPr>
          <w:p w14:paraId="4C6EB008">
            <w:pPr>
              <w:rPr>
                <w:rFonts w:ascii="Arial"/>
                <w:color w:val="auto"/>
                <w:sz w:val="21"/>
              </w:rPr>
            </w:pPr>
          </w:p>
        </w:tc>
        <w:tc>
          <w:tcPr>
            <w:tcW w:w="1049" w:type="dxa"/>
            <w:vAlign w:val="top"/>
          </w:tcPr>
          <w:p w14:paraId="12630225">
            <w:pPr>
              <w:rPr>
                <w:rFonts w:ascii="Arial"/>
                <w:color w:val="auto"/>
                <w:sz w:val="21"/>
              </w:rPr>
            </w:pPr>
          </w:p>
        </w:tc>
        <w:tc>
          <w:tcPr>
            <w:tcW w:w="1049" w:type="dxa"/>
            <w:vAlign w:val="top"/>
          </w:tcPr>
          <w:p w14:paraId="3BE70F20">
            <w:pPr>
              <w:rPr>
                <w:rFonts w:ascii="Arial"/>
                <w:color w:val="auto"/>
                <w:sz w:val="21"/>
              </w:rPr>
            </w:pPr>
          </w:p>
        </w:tc>
        <w:tc>
          <w:tcPr>
            <w:tcW w:w="1074" w:type="dxa"/>
            <w:vAlign w:val="top"/>
          </w:tcPr>
          <w:p w14:paraId="5BA22510">
            <w:pPr>
              <w:rPr>
                <w:rFonts w:ascii="Arial"/>
                <w:color w:val="auto"/>
                <w:sz w:val="21"/>
              </w:rPr>
            </w:pPr>
          </w:p>
        </w:tc>
      </w:tr>
      <w:tr w14:paraId="758DB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523" w:type="dxa"/>
            <w:vAlign w:val="top"/>
          </w:tcPr>
          <w:p w14:paraId="5704B9E8">
            <w:pPr>
              <w:rPr>
                <w:rFonts w:ascii="Arial"/>
                <w:color w:val="auto"/>
                <w:sz w:val="21"/>
              </w:rPr>
            </w:pPr>
          </w:p>
        </w:tc>
        <w:tc>
          <w:tcPr>
            <w:tcW w:w="1039" w:type="dxa"/>
            <w:vAlign w:val="top"/>
          </w:tcPr>
          <w:p w14:paraId="49831CEE">
            <w:pPr>
              <w:rPr>
                <w:rFonts w:ascii="Arial"/>
                <w:color w:val="auto"/>
                <w:sz w:val="21"/>
              </w:rPr>
            </w:pPr>
          </w:p>
        </w:tc>
        <w:tc>
          <w:tcPr>
            <w:tcW w:w="1068" w:type="dxa"/>
            <w:vAlign w:val="top"/>
          </w:tcPr>
          <w:p w14:paraId="43EAEE16">
            <w:pPr>
              <w:rPr>
                <w:rFonts w:ascii="Arial"/>
                <w:color w:val="auto"/>
                <w:sz w:val="21"/>
              </w:rPr>
            </w:pPr>
          </w:p>
        </w:tc>
        <w:tc>
          <w:tcPr>
            <w:tcW w:w="1069" w:type="dxa"/>
            <w:vAlign w:val="top"/>
          </w:tcPr>
          <w:p w14:paraId="31A0A90F">
            <w:pPr>
              <w:rPr>
                <w:rFonts w:ascii="Arial"/>
                <w:color w:val="auto"/>
                <w:sz w:val="21"/>
              </w:rPr>
            </w:pPr>
          </w:p>
        </w:tc>
        <w:tc>
          <w:tcPr>
            <w:tcW w:w="1068" w:type="dxa"/>
            <w:vAlign w:val="top"/>
          </w:tcPr>
          <w:p w14:paraId="3CFE5DC0">
            <w:pPr>
              <w:rPr>
                <w:rFonts w:ascii="Arial"/>
                <w:color w:val="auto"/>
                <w:sz w:val="21"/>
              </w:rPr>
            </w:pPr>
          </w:p>
        </w:tc>
        <w:tc>
          <w:tcPr>
            <w:tcW w:w="1049" w:type="dxa"/>
            <w:vAlign w:val="top"/>
          </w:tcPr>
          <w:p w14:paraId="4EFEB2D2">
            <w:pPr>
              <w:rPr>
                <w:rFonts w:ascii="Arial"/>
                <w:color w:val="auto"/>
                <w:sz w:val="21"/>
              </w:rPr>
            </w:pPr>
          </w:p>
        </w:tc>
        <w:tc>
          <w:tcPr>
            <w:tcW w:w="1049" w:type="dxa"/>
            <w:vAlign w:val="top"/>
          </w:tcPr>
          <w:p w14:paraId="51490EC8">
            <w:pPr>
              <w:rPr>
                <w:rFonts w:ascii="Arial"/>
                <w:color w:val="auto"/>
                <w:sz w:val="21"/>
              </w:rPr>
            </w:pPr>
          </w:p>
        </w:tc>
        <w:tc>
          <w:tcPr>
            <w:tcW w:w="1074" w:type="dxa"/>
            <w:vAlign w:val="top"/>
          </w:tcPr>
          <w:p w14:paraId="1EA70F30">
            <w:pPr>
              <w:rPr>
                <w:rFonts w:ascii="Arial"/>
                <w:color w:val="auto"/>
                <w:sz w:val="21"/>
              </w:rPr>
            </w:pPr>
          </w:p>
        </w:tc>
      </w:tr>
      <w:tr w14:paraId="27408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36C04E3D">
            <w:pPr>
              <w:rPr>
                <w:rFonts w:ascii="Arial"/>
                <w:color w:val="auto"/>
                <w:sz w:val="21"/>
              </w:rPr>
            </w:pPr>
          </w:p>
        </w:tc>
        <w:tc>
          <w:tcPr>
            <w:tcW w:w="1039" w:type="dxa"/>
            <w:vAlign w:val="top"/>
          </w:tcPr>
          <w:p w14:paraId="7EAFB158">
            <w:pPr>
              <w:rPr>
                <w:rFonts w:ascii="Arial"/>
                <w:color w:val="auto"/>
                <w:sz w:val="21"/>
              </w:rPr>
            </w:pPr>
          </w:p>
        </w:tc>
        <w:tc>
          <w:tcPr>
            <w:tcW w:w="1068" w:type="dxa"/>
            <w:vAlign w:val="top"/>
          </w:tcPr>
          <w:p w14:paraId="4204AC54">
            <w:pPr>
              <w:rPr>
                <w:rFonts w:ascii="Arial"/>
                <w:color w:val="auto"/>
                <w:sz w:val="21"/>
              </w:rPr>
            </w:pPr>
          </w:p>
        </w:tc>
        <w:tc>
          <w:tcPr>
            <w:tcW w:w="1069" w:type="dxa"/>
            <w:vAlign w:val="top"/>
          </w:tcPr>
          <w:p w14:paraId="461E5CC3">
            <w:pPr>
              <w:rPr>
                <w:rFonts w:ascii="Arial"/>
                <w:color w:val="auto"/>
                <w:sz w:val="21"/>
              </w:rPr>
            </w:pPr>
          </w:p>
        </w:tc>
        <w:tc>
          <w:tcPr>
            <w:tcW w:w="1068" w:type="dxa"/>
            <w:vAlign w:val="top"/>
          </w:tcPr>
          <w:p w14:paraId="59E142D3">
            <w:pPr>
              <w:rPr>
                <w:rFonts w:ascii="Arial"/>
                <w:color w:val="auto"/>
                <w:sz w:val="21"/>
              </w:rPr>
            </w:pPr>
          </w:p>
        </w:tc>
        <w:tc>
          <w:tcPr>
            <w:tcW w:w="1049" w:type="dxa"/>
            <w:vAlign w:val="top"/>
          </w:tcPr>
          <w:p w14:paraId="50054C2D">
            <w:pPr>
              <w:rPr>
                <w:rFonts w:ascii="Arial"/>
                <w:color w:val="auto"/>
                <w:sz w:val="21"/>
              </w:rPr>
            </w:pPr>
          </w:p>
        </w:tc>
        <w:tc>
          <w:tcPr>
            <w:tcW w:w="1049" w:type="dxa"/>
            <w:vAlign w:val="top"/>
          </w:tcPr>
          <w:p w14:paraId="3F7D239B">
            <w:pPr>
              <w:rPr>
                <w:rFonts w:ascii="Arial"/>
                <w:color w:val="auto"/>
                <w:sz w:val="21"/>
              </w:rPr>
            </w:pPr>
          </w:p>
        </w:tc>
        <w:tc>
          <w:tcPr>
            <w:tcW w:w="1074" w:type="dxa"/>
            <w:vAlign w:val="top"/>
          </w:tcPr>
          <w:p w14:paraId="13EA21A5">
            <w:pPr>
              <w:rPr>
                <w:rFonts w:ascii="Arial"/>
                <w:color w:val="auto"/>
                <w:sz w:val="21"/>
              </w:rPr>
            </w:pPr>
          </w:p>
        </w:tc>
      </w:tr>
      <w:tr w14:paraId="4AAA2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6D19DC0D">
            <w:pPr>
              <w:rPr>
                <w:rFonts w:ascii="Arial"/>
                <w:color w:val="auto"/>
                <w:sz w:val="21"/>
              </w:rPr>
            </w:pPr>
          </w:p>
        </w:tc>
        <w:tc>
          <w:tcPr>
            <w:tcW w:w="1039" w:type="dxa"/>
            <w:vAlign w:val="top"/>
          </w:tcPr>
          <w:p w14:paraId="51C0F76D">
            <w:pPr>
              <w:rPr>
                <w:rFonts w:ascii="Arial"/>
                <w:color w:val="auto"/>
                <w:sz w:val="21"/>
              </w:rPr>
            </w:pPr>
          </w:p>
        </w:tc>
        <w:tc>
          <w:tcPr>
            <w:tcW w:w="1068" w:type="dxa"/>
            <w:vAlign w:val="top"/>
          </w:tcPr>
          <w:p w14:paraId="692C4D9E">
            <w:pPr>
              <w:rPr>
                <w:rFonts w:ascii="Arial"/>
                <w:color w:val="auto"/>
                <w:sz w:val="21"/>
              </w:rPr>
            </w:pPr>
          </w:p>
        </w:tc>
        <w:tc>
          <w:tcPr>
            <w:tcW w:w="1069" w:type="dxa"/>
            <w:vAlign w:val="top"/>
          </w:tcPr>
          <w:p w14:paraId="6E16ADAB">
            <w:pPr>
              <w:rPr>
                <w:rFonts w:ascii="Arial"/>
                <w:color w:val="auto"/>
                <w:sz w:val="21"/>
              </w:rPr>
            </w:pPr>
          </w:p>
        </w:tc>
        <w:tc>
          <w:tcPr>
            <w:tcW w:w="1068" w:type="dxa"/>
            <w:vAlign w:val="top"/>
          </w:tcPr>
          <w:p w14:paraId="4C13B92E">
            <w:pPr>
              <w:rPr>
                <w:rFonts w:ascii="Arial"/>
                <w:color w:val="auto"/>
                <w:sz w:val="21"/>
              </w:rPr>
            </w:pPr>
          </w:p>
        </w:tc>
        <w:tc>
          <w:tcPr>
            <w:tcW w:w="1049" w:type="dxa"/>
            <w:vAlign w:val="top"/>
          </w:tcPr>
          <w:p w14:paraId="5F0D2D3B">
            <w:pPr>
              <w:rPr>
                <w:rFonts w:ascii="Arial"/>
                <w:color w:val="auto"/>
                <w:sz w:val="21"/>
              </w:rPr>
            </w:pPr>
          </w:p>
        </w:tc>
        <w:tc>
          <w:tcPr>
            <w:tcW w:w="1049" w:type="dxa"/>
            <w:vAlign w:val="top"/>
          </w:tcPr>
          <w:p w14:paraId="4709159B">
            <w:pPr>
              <w:rPr>
                <w:rFonts w:ascii="Arial"/>
                <w:color w:val="auto"/>
                <w:sz w:val="21"/>
              </w:rPr>
            </w:pPr>
          </w:p>
        </w:tc>
        <w:tc>
          <w:tcPr>
            <w:tcW w:w="1074" w:type="dxa"/>
            <w:vAlign w:val="top"/>
          </w:tcPr>
          <w:p w14:paraId="3FF1DD9D">
            <w:pPr>
              <w:rPr>
                <w:rFonts w:ascii="Arial"/>
                <w:color w:val="auto"/>
                <w:sz w:val="21"/>
              </w:rPr>
            </w:pPr>
          </w:p>
        </w:tc>
      </w:tr>
      <w:tr w14:paraId="5B309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5863D03F">
            <w:pPr>
              <w:rPr>
                <w:rFonts w:ascii="Arial"/>
                <w:color w:val="auto"/>
                <w:sz w:val="21"/>
              </w:rPr>
            </w:pPr>
          </w:p>
        </w:tc>
        <w:tc>
          <w:tcPr>
            <w:tcW w:w="1039" w:type="dxa"/>
            <w:vAlign w:val="top"/>
          </w:tcPr>
          <w:p w14:paraId="7E009CA1">
            <w:pPr>
              <w:rPr>
                <w:rFonts w:ascii="Arial"/>
                <w:color w:val="auto"/>
                <w:sz w:val="21"/>
              </w:rPr>
            </w:pPr>
          </w:p>
        </w:tc>
        <w:tc>
          <w:tcPr>
            <w:tcW w:w="1068" w:type="dxa"/>
            <w:vAlign w:val="top"/>
          </w:tcPr>
          <w:p w14:paraId="2D726ED1">
            <w:pPr>
              <w:rPr>
                <w:rFonts w:ascii="Arial"/>
                <w:color w:val="auto"/>
                <w:sz w:val="21"/>
              </w:rPr>
            </w:pPr>
          </w:p>
        </w:tc>
        <w:tc>
          <w:tcPr>
            <w:tcW w:w="1069" w:type="dxa"/>
            <w:vAlign w:val="top"/>
          </w:tcPr>
          <w:p w14:paraId="4969AC0F">
            <w:pPr>
              <w:rPr>
                <w:rFonts w:ascii="Arial"/>
                <w:color w:val="auto"/>
                <w:sz w:val="21"/>
              </w:rPr>
            </w:pPr>
          </w:p>
        </w:tc>
        <w:tc>
          <w:tcPr>
            <w:tcW w:w="1068" w:type="dxa"/>
            <w:vAlign w:val="top"/>
          </w:tcPr>
          <w:p w14:paraId="4C03C5F9">
            <w:pPr>
              <w:rPr>
                <w:rFonts w:ascii="Arial"/>
                <w:color w:val="auto"/>
                <w:sz w:val="21"/>
              </w:rPr>
            </w:pPr>
          </w:p>
        </w:tc>
        <w:tc>
          <w:tcPr>
            <w:tcW w:w="1049" w:type="dxa"/>
            <w:vAlign w:val="top"/>
          </w:tcPr>
          <w:p w14:paraId="7FD280B4">
            <w:pPr>
              <w:rPr>
                <w:rFonts w:ascii="Arial"/>
                <w:color w:val="auto"/>
                <w:sz w:val="21"/>
              </w:rPr>
            </w:pPr>
          </w:p>
        </w:tc>
        <w:tc>
          <w:tcPr>
            <w:tcW w:w="1049" w:type="dxa"/>
            <w:vAlign w:val="top"/>
          </w:tcPr>
          <w:p w14:paraId="3BE963C6">
            <w:pPr>
              <w:rPr>
                <w:rFonts w:ascii="Arial"/>
                <w:color w:val="auto"/>
                <w:sz w:val="21"/>
              </w:rPr>
            </w:pPr>
          </w:p>
        </w:tc>
        <w:tc>
          <w:tcPr>
            <w:tcW w:w="1074" w:type="dxa"/>
            <w:vAlign w:val="top"/>
          </w:tcPr>
          <w:p w14:paraId="5F2CD031">
            <w:pPr>
              <w:rPr>
                <w:rFonts w:ascii="Arial"/>
                <w:color w:val="auto"/>
                <w:sz w:val="21"/>
              </w:rPr>
            </w:pPr>
          </w:p>
        </w:tc>
      </w:tr>
      <w:tr w14:paraId="5934C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44D41CBE">
            <w:pPr>
              <w:rPr>
                <w:rFonts w:ascii="Arial"/>
                <w:color w:val="auto"/>
                <w:sz w:val="21"/>
              </w:rPr>
            </w:pPr>
          </w:p>
        </w:tc>
        <w:tc>
          <w:tcPr>
            <w:tcW w:w="1039" w:type="dxa"/>
            <w:vAlign w:val="top"/>
          </w:tcPr>
          <w:p w14:paraId="1043A66B">
            <w:pPr>
              <w:rPr>
                <w:rFonts w:ascii="Arial"/>
                <w:color w:val="auto"/>
                <w:sz w:val="21"/>
              </w:rPr>
            </w:pPr>
          </w:p>
        </w:tc>
        <w:tc>
          <w:tcPr>
            <w:tcW w:w="1068" w:type="dxa"/>
            <w:vAlign w:val="top"/>
          </w:tcPr>
          <w:p w14:paraId="1A5002CC">
            <w:pPr>
              <w:rPr>
                <w:rFonts w:ascii="Arial"/>
                <w:color w:val="auto"/>
                <w:sz w:val="21"/>
              </w:rPr>
            </w:pPr>
          </w:p>
        </w:tc>
        <w:tc>
          <w:tcPr>
            <w:tcW w:w="1069" w:type="dxa"/>
            <w:vAlign w:val="top"/>
          </w:tcPr>
          <w:p w14:paraId="4F0708F7">
            <w:pPr>
              <w:rPr>
                <w:rFonts w:ascii="Arial"/>
                <w:color w:val="auto"/>
                <w:sz w:val="21"/>
              </w:rPr>
            </w:pPr>
          </w:p>
        </w:tc>
        <w:tc>
          <w:tcPr>
            <w:tcW w:w="1068" w:type="dxa"/>
            <w:vAlign w:val="top"/>
          </w:tcPr>
          <w:p w14:paraId="3AE78202">
            <w:pPr>
              <w:rPr>
                <w:rFonts w:ascii="Arial"/>
                <w:color w:val="auto"/>
                <w:sz w:val="21"/>
              </w:rPr>
            </w:pPr>
          </w:p>
        </w:tc>
        <w:tc>
          <w:tcPr>
            <w:tcW w:w="1049" w:type="dxa"/>
            <w:vAlign w:val="top"/>
          </w:tcPr>
          <w:p w14:paraId="3B0F7C5F">
            <w:pPr>
              <w:rPr>
                <w:rFonts w:ascii="Arial"/>
                <w:color w:val="auto"/>
                <w:sz w:val="21"/>
              </w:rPr>
            </w:pPr>
          </w:p>
        </w:tc>
        <w:tc>
          <w:tcPr>
            <w:tcW w:w="1049" w:type="dxa"/>
            <w:vAlign w:val="top"/>
          </w:tcPr>
          <w:p w14:paraId="299A7E8C">
            <w:pPr>
              <w:rPr>
                <w:rFonts w:ascii="Arial"/>
                <w:color w:val="auto"/>
                <w:sz w:val="21"/>
              </w:rPr>
            </w:pPr>
          </w:p>
        </w:tc>
        <w:tc>
          <w:tcPr>
            <w:tcW w:w="1074" w:type="dxa"/>
            <w:vAlign w:val="top"/>
          </w:tcPr>
          <w:p w14:paraId="24C24AC3">
            <w:pPr>
              <w:rPr>
                <w:rFonts w:ascii="Arial"/>
                <w:color w:val="auto"/>
                <w:sz w:val="21"/>
              </w:rPr>
            </w:pPr>
          </w:p>
        </w:tc>
      </w:tr>
      <w:tr w14:paraId="63E4A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03CD61AE">
            <w:pPr>
              <w:rPr>
                <w:rFonts w:ascii="Arial"/>
                <w:color w:val="auto"/>
                <w:sz w:val="21"/>
              </w:rPr>
            </w:pPr>
          </w:p>
        </w:tc>
        <w:tc>
          <w:tcPr>
            <w:tcW w:w="1039" w:type="dxa"/>
            <w:vAlign w:val="top"/>
          </w:tcPr>
          <w:p w14:paraId="2B6B6BA1">
            <w:pPr>
              <w:rPr>
                <w:rFonts w:ascii="Arial"/>
                <w:color w:val="auto"/>
                <w:sz w:val="21"/>
              </w:rPr>
            </w:pPr>
          </w:p>
        </w:tc>
        <w:tc>
          <w:tcPr>
            <w:tcW w:w="1068" w:type="dxa"/>
            <w:vAlign w:val="top"/>
          </w:tcPr>
          <w:p w14:paraId="4B37CF7A">
            <w:pPr>
              <w:rPr>
                <w:rFonts w:ascii="Arial"/>
                <w:color w:val="auto"/>
                <w:sz w:val="21"/>
              </w:rPr>
            </w:pPr>
          </w:p>
        </w:tc>
        <w:tc>
          <w:tcPr>
            <w:tcW w:w="1069" w:type="dxa"/>
            <w:vAlign w:val="top"/>
          </w:tcPr>
          <w:p w14:paraId="769DA951">
            <w:pPr>
              <w:rPr>
                <w:rFonts w:ascii="Arial"/>
                <w:color w:val="auto"/>
                <w:sz w:val="21"/>
              </w:rPr>
            </w:pPr>
          </w:p>
        </w:tc>
        <w:tc>
          <w:tcPr>
            <w:tcW w:w="1068" w:type="dxa"/>
            <w:vAlign w:val="top"/>
          </w:tcPr>
          <w:p w14:paraId="4426EA05">
            <w:pPr>
              <w:rPr>
                <w:rFonts w:ascii="Arial"/>
                <w:color w:val="auto"/>
                <w:sz w:val="21"/>
              </w:rPr>
            </w:pPr>
          </w:p>
        </w:tc>
        <w:tc>
          <w:tcPr>
            <w:tcW w:w="1049" w:type="dxa"/>
            <w:vAlign w:val="top"/>
          </w:tcPr>
          <w:p w14:paraId="44225349">
            <w:pPr>
              <w:rPr>
                <w:rFonts w:ascii="Arial"/>
                <w:color w:val="auto"/>
                <w:sz w:val="21"/>
              </w:rPr>
            </w:pPr>
          </w:p>
        </w:tc>
        <w:tc>
          <w:tcPr>
            <w:tcW w:w="1049" w:type="dxa"/>
            <w:vAlign w:val="top"/>
          </w:tcPr>
          <w:p w14:paraId="6D0BD61D">
            <w:pPr>
              <w:rPr>
                <w:rFonts w:ascii="Arial"/>
                <w:color w:val="auto"/>
                <w:sz w:val="21"/>
              </w:rPr>
            </w:pPr>
          </w:p>
        </w:tc>
        <w:tc>
          <w:tcPr>
            <w:tcW w:w="1074" w:type="dxa"/>
            <w:vAlign w:val="top"/>
          </w:tcPr>
          <w:p w14:paraId="480D41CB">
            <w:pPr>
              <w:rPr>
                <w:rFonts w:ascii="Arial"/>
                <w:color w:val="auto"/>
                <w:sz w:val="21"/>
              </w:rPr>
            </w:pPr>
          </w:p>
        </w:tc>
      </w:tr>
      <w:tr w14:paraId="51C2D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040C6649">
            <w:pPr>
              <w:rPr>
                <w:rFonts w:ascii="Arial"/>
                <w:color w:val="auto"/>
                <w:sz w:val="21"/>
              </w:rPr>
            </w:pPr>
          </w:p>
        </w:tc>
        <w:tc>
          <w:tcPr>
            <w:tcW w:w="1039" w:type="dxa"/>
            <w:vAlign w:val="top"/>
          </w:tcPr>
          <w:p w14:paraId="46027281">
            <w:pPr>
              <w:rPr>
                <w:rFonts w:ascii="Arial"/>
                <w:color w:val="auto"/>
                <w:sz w:val="21"/>
              </w:rPr>
            </w:pPr>
          </w:p>
        </w:tc>
        <w:tc>
          <w:tcPr>
            <w:tcW w:w="1068" w:type="dxa"/>
            <w:vAlign w:val="top"/>
          </w:tcPr>
          <w:p w14:paraId="5BFA3830">
            <w:pPr>
              <w:rPr>
                <w:rFonts w:ascii="Arial"/>
                <w:color w:val="auto"/>
                <w:sz w:val="21"/>
              </w:rPr>
            </w:pPr>
          </w:p>
        </w:tc>
        <w:tc>
          <w:tcPr>
            <w:tcW w:w="1069" w:type="dxa"/>
            <w:vAlign w:val="top"/>
          </w:tcPr>
          <w:p w14:paraId="575861AA">
            <w:pPr>
              <w:rPr>
                <w:rFonts w:ascii="Arial"/>
                <w:color w:val="auto"/>
                <w:sz w:val="21"/>
              </w:rPr>
            </w:pPr>
          </w:p>
        </w:tc>
        <w:tc>
          <w:tcPr>
            <w:tcW w:w="1068" w:type="dxa"/>
            <w:vAlign w:val="top"/>
          </w:tcPr>
          <w:p w14:paraId="15561BF0">
            <w:pPr>
              <w:rPr>
                <w:rFonts w:ascii="Arial"/>
                <w:color w:val="auto"/>
                <w:sz w:val="21"/>
              </w:rPr>
            </w:pPr>
          </w:p>
        </w:tc>
        <w:tc>
          <w:tcPr>
            <w:tcW w:w="1049" w:type="dxa"/>
            <w:vAlign w:val="top"/>
          </w:tcPr>
          <w:p w14:paraId="1AE8A82F">
            <w:pPr>
              <w:rPr>
                <w:rFonts w:ascii="Arial"/>
                <w:color w:val="auto"/>
                <w:sz w:val="21"/>
              </w:rPr>
            </w:pPr>
          </w:p>
        </w:tc>
        <w:tc>
          <w:tcPr>
            <w:tcW w:w="1049" w:type="dxa"/>
            <w:vAlign w:val="top"/>
          </w:tcPr>
          <w:p w14:paraId="54CA4831">
            <w:pPr>
              <w:rPr>
                <w:rFonts w:ascii="Arial"/>
                <w:color w:val="auto"/>
                <w:sz w:val="21"/>
              </w:rPr>
            </w:pPr>
          </w:p>
        </w:tc>
        <w:tc>
          <w:tcPr>
            <w:tcW w:w="1074" w:type="dxa"/>
            <w:vAlign w:val="top"/>
          </w:tcPr>
          <w:p w14:paraId="2025D789">
            <w:pPr>
              <w:rPr>
                <w:rFonts w:ascii="Arial"/>
                <w:color w:val="auto"/>
                <w:sz w:val="21"/>
              </w:rPr>
            </w:pPr>
          </w:p>
        </w:tc>
      </w:tr>
      <w:tr w14:paraId="44377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04EED83E">
            <w:pPr>
              <w:rPr>
                <w:rFonts w:ascii="Arial"/>
                <w:color w:val="auto"/>
                <w:sz w:val="21"/>
              </w:rPr>
            </w:pPr>
          </w:p>
        </w:tc>
        <w:tc>
          <w:tcPr>
            <w:tcW w:w="1039" w:type="dxa"/>
            <w:vAlign w:val="top"/>
          </w:tcPr>
          <w:p w14:paraId="3FFB12ED">
            <w:pPr>
              <w:rPr>
                <w:rFonts w:ascii="Arial"/>
                <w:color w:val="auto"/>
                <w:sz w:val="21"/>
              </w:rPr>
            </w:pPr>
          </w:p>
        </w:tc>
        <w:tc>
          <w:tcPr>
            <w:tcW w:w="1068" w:type="dxa"/>
            <w:vAlign w:val="top"/>
          </w:tcPr>
          <w:p w14:paraId="68E65B5D">
            <w:pPr>
              <w:rPr>
                <w:rFonts w:ascii="Arial"/>
                <w:color w:val="auto"/>
                <w:sz w:val="21"/>
              </w:rPr>
            </w:pPr>
          </w:p>
        </w:tc>
        <w:tc>
          <w:tcPr>
            <w:tcW w:w="1069" w:type="dxa"/>
            <w:vAlign w:val="top"/>
          </w:tcPr>
          <w:p w14:paraId="3A25F203">
            <w:pPr>
              <w:rPr>
                <w:rFonts w:ascii="Arial"/>
                <w:color w:val="auto"/>
                <w:sz w:val="21"/>
              </w:rPr>
            </w:pPr>
          </w:p>
        </w:tc>
        <w:tc>
          <w:tcPr>
            <w:tcW w:w="1068" w:type="dxa"/>
            <w:vAlign w:val="top"/>
          </w:tcPr>
          <w:p w14:paraId="40810F94">
            <w:pPr>
              <w:rPr>
                <w:rFonts w:ascii="Arial"/>
                <w:color w:val="auto"/>
                <w:sz w:val="21"/>
              </w:rPr>
            </w:pPr>
          </w:p>
        </w:tc>
        <w:tc>
          <w:tcPr>
            <w:tcW w:w="1049" w:type="dxa"/>
            <w:vAlign w:val="top"/>
          </w:tcPr>
          <w:p w14:paraId="0B0E9823">
            <w:pPr>
              <w:rPr>
                <w:rFonts w:ascii="Arial"/>
                <w:color w:val="auto"/>
                <w:sz w:val="21"/>
              </w:rPr>
            </w:pPr>
          </w:p>
        </w:tc>
        <w:tc>
          <w:tcPr>
            <w:tcW w:w="1049" w:type="dxa"/>
            <w:vAlign w:val="top"/>
          </w:tcPr>
          <w:p w14:paraId="3B2A21E2">
            <w:pPr>
              <w:rPr>
                <w:rFonts w:ascii="Arial"/>
                <w:color w:val="auto"/>
                <w:sz w:val="21"/>
              </w:rPr>
            </w:pPr>
          </w:p>
        </w:tc>
        <w:tc>
          <w:tcPr>
            <w:tcW w:w="1074" w:type="dxa"/>
            <w:vAlign w:val="top"/>
          </w:tcPr>
          <w:p w14:paraId="67B64F25">
            <w:pPr>
              <w:rPr>
                <w:rFonts w:ascii="Arial"/>
                <w:color w:val="auto"/>
                <w:sz w:val="21"/>
              </w:rPr>
            </w:pPr>
          </w:p>
        </w:tc>
      </w:tr>
      <w:tr w14:paraId="0B276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66812351">
            <w:pPr>
              <w:rPr>
                <w:rFonts w:ascii="Arial"/>
                <w:color w:val="auto"/>
                <w:sz w:val="21"/>
              </w:rPr>
            </w:pPr>
          </w:p>
        </w:tc>
        <w:tc>
          <w:tcPr>
            <w:tcW w:w="1039" w:type="dxa"/>
            <w:vAlign w:val="top"/>
          </w:tcPr>
          <w:p w14:paraId="1C5DE68A">
            <w:pPr>
              <w:rPr>
                <w:rFonts w:ascii="Arial"/>
                <w:color w:val="auto"/>
                <w:sz w:val="21"/>
              </w:rPr>
            </w:pPr>
          </w:p>
        </w:tc>
        <w:tc>
          <w:tcPr>
            <w:tcW w:w="1068" w:type="dxa"/>
            <w:vAlign w:val="top"/>
          </w:tcPr>
          <w:p w14:paraId="6F5DA75B">
            <w:pPr>
              <w:rPr>
                <w:rFonts w:ascii="Arial"/>
                <w:color w:val="auto"/>
                <w:sz w:val="21"/>
              </w:rPr>
            </w:pPr>
          </w:p>
        </w:tc>
        <w:tc>
          <w:tcPr>
            <w:tcW w:w="1069" w:type="dxa"/>
            <w:vAlign w:val="top"/>
          </w:tcPr>
          <w:p w14:paraId="34CC7CEF">
            <w:pPr>
              <w:rPr>
                <w:rFonts w:ascii="Arial"/>
                <w:color w:val="auto"/>
                <w:sz w:val="21"/>
              </w:rPr>
            </w:pPr>
          </w:p>
        </w:tc>
        <w:tc>
          <w:tcPr>
            <w:tcW w:w="1068" w:type="dxa"/>
            <w:vAlign w:val="top"/>
          </w:tcPr>
          <w:p w14:paraId="71939DEB">
            <w:pPr>
              <w:rPr>
                <w:rFonts w:ascii="Arial"/>
                <w:color w:val="auto"/>
                <w:sz w:val="21"/>
              </w:rPr>
            </w:pPr>
          </w:p>
        </w:tc>
        <w:tc>
          <w:tcPr>
            <w:tcW w:w="1049" w:type="dxa"/>
            <w:vAlign w:val="top"/>
          </w:tcPr>
          <w:p w14:paraId="4D41458D">
            <w:pPr>
              <w:rPr>
                <w:rFonts w:ascii="Arial"/>
                <w:color w:val="auto"/>
                <w:sz w:val="21"/>
              </w:rPr>
            </w:pPr>
          </w:p>
        </w:tc>
        <w:tc>
          <w:tcPr>
            <w:tcW w:w="1049" w:type="dxa"/>
            <w:vAlign w:val="top"/>
          </w:tcPr>
          <w:p w14:paraId="49FA7A87">
            <w:pPr>
              <w:rPr>
                <w:rFonts w:ascii="Arial"/>
                <w:color w:val="auto"/>
                <w:sz w:val="21"/>
              </w:rPr>
            </w:pPr>
          </w:p>
        </w:tc>
        <w:tc>
          <w:tcPr>
            <w:tcW w:w="1074" w:type="dxa"/>
            <w:vAlign w:val="top"/>
          </w:tcPr>
          <w:p w14:paraId="5105C76A">
            <w:pPr>
              <w:rPr>
                <w:rFonts w:ascii="Arial"/>
                <w:color w:val="auto"/>
                <w:sz w:val="21"/>
              </w:rPr>
            </w:pPr>
          </w:p>
        </w:tc>
      </w:tr>
      <w:tr w14:paraId="1E12F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523" w:type="dxa"/>
            <w:vAlign w:val="top"/>
          </w:tcPr>
          <w:p w14:paraId="1261DA7C">
            <w:pPr>
              <w:rPr>
                <w:rFonts w:ascii="Arial"/>
                <w:color w:val="auto"/>
                <w:sz w:val="21"/>
              </w:rPr>
            </w:pPr>
          </w:p>
        </w:tc>
        <w:tc>
          <w:tcPr>
            <w:tcW w:w="1039" w:type="dxa"/>
            <w:vAlign w:val="top"/>
          </w:tcPr>
          <w:p w14:paraId="3497E48F">
            <w:pPr>
              <w:rPr>
                <w:rFonts w:ascii="Arial"/>
                <w:color w:val="auto"/>
                <w:sz w:val="21"/>
              </w:rPr>
            </w:pPr>
          </w:p>
        </w:tc>
        <w:tc>
          <w:tcPr>
            <w:tcW w:w="1068" w:type="dxa"/>
            <w:vAlign w:val="top"/>
          </w:tcPr>
          <w:p w14:paraId="69B05363">
            <w:pPr>
              <w:rPr>
                <w:rFonts w:ascii="Arial"/>
                <w:color w:val="auto"/>
                <w:sz w:val="21"/>
              </w:rPr>
            </w:pPr>
          </w:p>
        </w:tc>
        <w:tc>
          <w:tcPr>
            <w:tcW w:w="1069" w:type="dxa"/>
            <w:vAlign w:val="top"/>
          </w:tcPr>
          <w:p w14:paraId="73447A42">
            <w:pPr>
              <w:rPr>
                <w:rFonts w:ascii="Arial"/>
                <w:color w:val="auto"/>
                <w:sz w:val="21"/>
              </w:rPr>
            </w:pPr>
          </w:p>
        </w:tc>
        <w:tc>
          <w:tcPr>
            <w:tcW w:w="1068" w:type="dxa"/>
            <w:vAlign w:val="top"/>
          </w:tcPr>
          <w:p w14:paraId="15F607E7">
            <w:pPr>
              <w:rPr>
                <w:rFonts w:ascii="Arial"/>
                <w:color w:val="auto"/>
                <w:sz w:val="21"/>
              </w:rPr>
            </w:pPr>
          </w:p>
        </w:tc>
        <w:tc>
          <w:tcPr>
            <w:tcW w:w="1049" w:type="dxa"/>
            <w:vAlign w:val="top"/>
          </w:tcPr>
          <w:p w14:paraId="024933E4">
            <w:pPr>
              <w:rPr>
                <w:rFonts w:ascii="Arial"/>
                <w:color w:val="auto"/>
                <w:sz w:val="21"/>
              </w:rPr>
            </w:pPr>
          </w:p>
        </w:tc>
        <w:tc>
          <w:tcPr>
            <w:tcW w:w="1049" w:type="dxa"/>
            <w:vAlign w:val="top"/>
          </w:tcPr>
          <w:p w14:paraId="6C843CD2">
            <w:pPr>
              <w:rPr>
                <w:rFonts w:ascii="Arial"/>
                <w:color w:val="auto"/>
                <w:sz w:val="21"/>
              </w:rPr>
            </w:pPr>
          </w:p>
        </w:tc>
        <w:tc>
          <w:tcPr>
            <w:tcW w:w="1074" w:type="dxa"/>
            <w:vAlign w:val="top"/>
          </w:tcPr>
          <w:p w14:paraId="6C11DF54">
            <w:pPr>
              <w:rPr>
                <w:rFonts w:ascii="Arial"/>
                <w:color w:val="auto"/>
                <w:sz w:val="21"/>
              </w:rPr>
            </w:pPr>
          </w:p>
        </w:tc>
      </w:tr>
      <w:tr w14:paraId="5C112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523" w:type="dxa"/>
            <w:vAlign w:val="top"/>
          </w:tcPr>
          <w:p w14:paraId="73E28C72">
            <w:pPr>
              <w:rPr>
                <w:rFonts w:ascii="Arial"/>
                <w:color w:val="auto"/>
                <w:sz w:val="21"/>
              </w:rPr>
            </w:pPr>
          </w:p>
        </w:tc>
        <w:tc>
          <w:tcPr>
            <w:tcW w:w="1039" w:type="dxa"/>
            <w:vAlign w:val="top"/>
          </w:tcPr>
          <w:p w14:paraId="04C17270">
            <w:pPr>
              <w:rPr>
                <w:rFonts w:ascii="Arial"/>
                <w:color w:val="auto"/>
                <w:sz w:val="21"/>
              </w:rPr>
            </w:pPr>
          </w:p>
        </w:tc>
        <w:tc>
          <w:tcPr>
            <w:tcW w:w="1068" w:type="dxa"/>
            <w:vAlign w:val="top"/>
          </w:tcPr>
          <w:p w14:paraId="7BB0053F">
            <w:pPr>
              <w:rPr>
                <w:rFonts w:ascii="Arial"/>
                <w:color w:val="auto"/>
                <w:sz w:val="21"/>
              </w:rPr>
            </w:pPr>
          </w:p>
        </w:tc>
        <w:tc>
          <w:tcPr>
            <w:tcW w:w="1069" w:type="dxa"/>
            <w:vAlign w:val="top"/>
          </w:tcPr>
          <w:p w14:paraId="2FD44645">
            <w:pPr>
              <w:rPr>
                <w:rFonts w:ascii="Arial"/>
                <w:color w:val="auto"/>
                <w:sz w:val="21"/>
              </w:rPr>
            </w:pPr>
          </w:p>
        </w:tc>
        <w:tc>
          <w:tcPr>
            <w:tcW w:w="1068" w:type="dxa"/>
            <w:vAlign w:val="top"/>
          </w:tcPr>
          <w:p w14:paraId="6F0A3E2E">
            <w:pPr>
              <w:rPr>
                <w:rFonts w:ascii="Arial"/>
                <w:color w:val="auto"/>
                <w:sz w:val="21"/>
              </w:rPr>
            </w:pPr>
          </w:p>
        </w:tc>
        <w:tc>
          <w:tcPr>
            <w:tcW w:w="1049" w:type="dxa"/>
            <w:vAlign w:val="top"/>
          </w:tcPr>
          <w:p w14:paraId="7EF5789B">
            <w:pPr>
              <w:rPr>
                <w:rFonts w:ascii="Arial"/>
                <w:color w:val="auto"/>
                <w:sz w:val="21"/>
              </w:rPr>
            </w:pPr>
          </w:p>
        </w:tc>
        <w:tc>
          <w:tcPr>
            <w:tcW w:w="1049" w:type="dxa"/>
            <w:vAlign w:val="top"/>
          </w:tcPr>
          <w:p w14:paraId="726AA9F7">
            <w:pPr>
              <w:rPr>
                <w:rFonts w:ascii="Arial"/>
                <w:color w:val="auto"/>
                <w:sz w:val="21"/>
              </w:rPr>
            </w:pPr>
          </w:p>
        </w:tc>
        <w:tc>
          <w:tcPr>
            <w:tcW w:w="1074" w:type="dxa"/>
            <w:vAlign w:val="top"/>
          </w:tcPr>
          <w:p w14:paraId="2712AC69">
            <w:pPr>
              <w:rPr>
                <w:rFonts w:ascii="Arial"/>
                <w:color w:val="auto"/>
                <w:sz w:val="21"/>
              </w:rPr>
            </w:pPr>
          </w:p>
        </w:tc>
      </w:tr>
    </w:tbl>
    <w:p w14:paraId="1DFEF94B">
      <w:pPr>
        <w:pStyle w:val="7"/>
        <w:rPr>
          <w:color w:val="auto"/>
        </w:rPr>
      </w:pPr>
    </w:p>
    <w:p w14:paraId="305B5352">
      <w:pPr>
        <w:rPr>
          <w:color w:val="auto"/>
        </w:rPr>
        <w:sectPr>
          <w:footerReference r:id="rId33" w:type="default"/>
          <w:pgSz w:w="11900" w:h="16820"/>
          <w:pgMar w:top="1429" w:right="1484" w:bottom="565" w:left="1433" w:header="0" w:footer="325" w:gutter="0"/>
          <w:pgNumType w:fmt="decimal"/>
          <w:cols w:space="720" w:num="1"/>
        </w:sectPr>
      </w:pPr>
    </w:p>
    <w:p w14:paraId="239BB0C4">
      <w:pPr>
        <w:spacing w:before="244" w:line="221" w:lineRule="auto"/>
        <w:ind w:left="23"/>
        <w:rPr>
          <w:rFonts w:ascii="黑体" w:hAnsi="黑体" w:eastAsia="黑体" w:cs="黑体"/>
          <w:b/>
          <w:bCs/>
          <w:color w:val="auto"/>
          <w:spacing w:val="-4"/>
          <w:sz w:val="24"/>
          <w:szCs w:val="24"/>
        </w:rPr>
      </w:pPr>
    </w:p>
    <w:p w14:paraId="536254E5">
      <w:pPr>
        <w:spacing w:before="244" w:line="221" w:lineRule="auto"/>
        <w:ind w:left="23"/>
        <w:rPr>
          <w:rFonts w:ascii="黑体" w:hAnsi="黑体" w:eastAsia="黑体" w:cs="黑体"/>
          <w:color w:val="auto"/>
          <w:sz w:val="24"/>
          <w:szCs w:val="24"/>
        </w:rPr>
      </w:pPr>
      <w:r>
        <w:rPr>
          <w:rFonts w:ascii="黑体" w:hAnsi="黑体" w:eastAsia="黑体" w:cs="黑体"/>
          <w:b/>
          <w:bCs/>
          <w:color w:val="auto"/>
          <w:spacing w:val="-4"/>
          <w:sz w:val="24"/>
          <w:szCs w:val="24"/>
        </w:rPr>
        <w:t>附表</w:t>
      </w:r>
      <w:r>
        <w:rPr>
          <w:rFonts w:hint="eastAsia" w:ascii="黑体" w:hAnsi="黑体" w:eastAsia="黑体" w:cs="黑体"/>
          <w:b/>
          <w:bCs/>
          <w:color w:val="auto"/>
          <w:spacing w:val="-4"/>
          <w:sz w:val="24"/>
          <w:szCs w:val="24"/>
          <w:lang w:eastAsia="zh-CN"/>
        </w:rPr>
        <w:t>三</w:t>
      </w:r>
      <w:r>
        <w:rPr>
          <w:rFonts w:ascii="黑体" w:hAnsi="黑体" w:eastAsia="黑体" w:cs="黑体"/>
          <w:b/>
          <w:bCs/>
          <w:color w:val="auto"/>
          <w:spacing w:val="-4"/>
          <w:sz w:val="24"/>
          <w:szCs w:val="24"/>
        </w:rPr>
        <w:t>：施工进度网络图或施工进度表</w:t>
      </w:r>
    </w:p>
    <w:p w14:paraId="775ACCE1">
      <w:pPr>
        <w:spacing w:before="177" w:line="480" w:lineRule="exact"/>
        <w:jc w:val="right"/>
        <w:rPr>
          <w:rFonts w:ascii="宋体" w:hAnsi="宋体" w:eastAsia="宋体" w:cs="宋体"/>
          <w:color w:val="auto"/>
          <w:sz w:val="24"/>
          <w:szCs w:val="24"/>
        </w:rPr>
      </w:pPr>
      <w:r>
        <w:rPr>
          <w:rFonts w:ascii="宋体" w:hAnsi="宋体" w:eastAsia="宋体" w:cs="宋体"/>
          <w:color w:val="auto"/>
          <w:position w:val="18"/>
          <w:sz w:val="24"/>
          <w:szCs w:val="24"/>
        </w:rPr>
        <w:t>供应商应递交施工进度网络图或施工进度表，说</w:t>
      </w:r>
      <w:r>
        <w:rPr>
          <w:rFonts w:ascii="宋体" w:hAnsi="宋体" w:eastAsia="宋体" w:cs="宋体"/>
          <w:color w:val="auto"/>
          <w:spacing w:val="-1"/>
          <w:position w:val="18"/>
          <w:sz w:val="24"/>
          <w:szCs w:val="24"/>
        </w:rPr>
        <w:t>明按</w:t>
      </w:r>
      <w:r>
        <w:rPr>
          <w:rFonts w:hint="eastAsia" w:ascii="宋体" w:hAnsi="宋体" w:eastAsia="宋体" w:cs="宋体"/>
          <w:color w:val="auto"/>
          <w:spacing w:val="-1"/>
          <w:position w:val="18"/>
          <w:sz w:val="24"/>
          <w:szCs w:val="24"/>
          <w:lang w:eastAsia="zh-CN"/>
        </w:rPr>
        <w:t>磋商</w:t>
      </w:r>
      <w:r>
        <w:rPr>
          <w:rFonts w:ascii="宋体" w:hAnsi="宋体" w:eastAsia="宋体" w:cs="宋体"/>
          <w:color w:val="auto"/>
          <w:spacing w:val="-1"/>
          <w:position w:val="18"/>
          <w:sz w:val="24"/>
          <w:szCs w:val="24"/>
        </w:rPr>
        <w:t>文件要求的计划工期</w:t>
      </w:r>
    </w:p>
    <w:p w14:paraId="00B4A66F">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进行施工的各个关键日期。</w:t>
      </w:r>
    </w:p>
    <w:p w14:paraId="7455E243">
      <w:pPr>
        <w:spacing w:line="219" w:lineRule="auto"/>
        <w:rPr>
          <w:rFonts w:ascii="宋体" w:hAnsi="宋体" w:eastAsia="宋体" w:cs="宋体"/>
          <w:color w:val="auto"/>
          <w:sz w:val="24"/>
          <w:szCs w:val="24"/>
        </w:rPr>
        <w:sectPr>
          <w:footerReference r:id="rId34" w:type="default"/>
          <w:pgSz w:w="11900" w:h="16820"/>
          <w:pgMar w:top="1429" w:right="1504" w:bottom="565" w:left="1400" w:header="0" w:footer="325" w:gutter="0"/>
          <w:pgNumType w:fmt="decimal"/>
          <w:cols w:space="720" w:num="1"/>
        </w:sectPr>
      </w:pPr>
    </w:p>
    <w:p w14:paraId="0A71DC3B">
      <w:pPr>
        <w:spacing w:before="227" w:line="223" w:lineRule="auto"/>
        <w:ind w:left="3"/>
        <w:rPr>
          <w:rFonts w:ascii="黑体" w:hAnsi="黑体" w:eastAsia="黑体" w:cs="黑体"/>
          <w:color w:val="auto"/>
          <w:sz w:val="25"/>
          <w:szCs w:val="25"/>
        </w:rPr>
      </w:pPr>
      <w:r>
        <w:rPr>
          <w:rFonts w:ascii="黑体" w:hAnsi="黑体" w:eastAsia="黑体" w:cs="黑体"/>
          <w:b/>
          <w:bCs/>
          <w:color w:val="auto"/>
          <w:spacing w:val="-22"/>
          <w:sz w:val="25"/>
          <w:szCs w:val="25"/>
        </w:rPr>
        <w:t>附表</w:t>
      </w:r>
      <w:r>
        <w:rPr>
          <w:rFonts w:hint="eastAsia" w:ascii="黑体" w:hAnsi="黑体" w:eastAsia="黑体" w:cs="黑体"/>
          <w:b/>
          <w:bCs/>
          <w:color w:val="auto"/>
          <w:spacing w:val="-22"/>
          <w:sz w:val="25"/>
          <w:szCs w:val="25"/>
          <w:lang w:eastAsia="zh-CN"/>
        </w:rPr>
        <w:t>四</w:t>
      </w:r>
      <w:r>
        <w:rPr>
          <w:rFonts w:ascii="黑体" w:hAnsi="黑体" w:eastAsia="黑体" w:cs="黑体"/>
          <w:b/>
          <w:bCs/>
          <w:color w:val="auto"/>
          <w:spacing w:val="-22"/>
          <w:sz w:val="25"/>
          <w:szCs w:val="25"/>
        </w:rPr>
        <w:t>：</w:t>
      </w:r>
    </w:p>
    <w:p w14:paraId="10513261">
      <w:pPr>
        <w:pStyle w:val="7"/>
        <w:rPr>
          <w:color w:val="auto"/>
        </w:rPr>
      </w:pPr>
    </w:p>
    <w:p w14:paraId="4EAC314C">
      <w:pPr>
        <w:spacing w:before="1" w:line="560" w:lineRule="atLeast"/>
        <w:ind w:right="18"/>
        <w:jc w:val="center"/>
        <w:rPr>
          <w:b/>
          <w:bCs/>
          <w:color w:val="auto"/>
          <w:sz w:val="32"/>
          <w:szCs w:val="22"/>
        </w:rPr>
      </w:pPr>
      <w:r>
        <w:rPr>
          <w:b/>
          <w:bCs/>
          <w:color w:val="auto"/>
          <w:sz w:val="32"/>
          <w:szCs w:val="22"/>
        </w:rPr>
        <w:t>项目管理机构</w:t>
      </w:r>
    </w:p>
    <w:p w14:paraId="23532A3A">
      <w:pPr>
        <w:pStyle w:val="7"/>
        <w:rPr>
          <w:b/>
          <w:color w:val="auto"/>
        </w:rPr>
      </w:pPr>
    </w:p>
    <w:p w14:paraId="33FDE548">
      <w:pPr>
        <w:pStyle w:val="7"/>
        <w:spacing w:before="4"/>
        <w:rPr>
          <w:b/>
          <w:color w:val="auto"/>
          <w:sz w:val="20"/>
        </w:rPr>
      </w:pPr>
    </w:p>
    <w:p w14:paraId="52E33E02">
      <w:pPr>
        <w:ind w:left="243"/>
        <w:jc w:val="left"/>
        <w:rPr>
          <w:b/>
          <w:color w:val="auto"/>
          <w:sz w:val="24"/>
        </w:rPr>
      </w:pPr>
      <w:r>
        <w:rPr>
          <w:b/>
          <w:color w:val="auto"/>
          <w:sz w:val="24"/>
        </w:rPr>
        <w:t>（一）项目管理机构组成表</w:t>
      </w:r>
    </w:p>
    <w:p w14:paraId="1B551079">
      <w:pPr>
        <w:pStyle w:val="7"/>
        <w:spacing w:before="9"/>
        <w:rPr>
          <w:b/>
          <w:color w:val="auto"/>
          <w:sz w:val="6"/>
        </w:rPr>
      </w:pPr>
    </w:p>
    <w:tbl>
      <w:tblPr>
        <w:tblStyle w:val="13"/>
        <w:tblW w:w="9185"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7"/>
        <w:gridCol w:w="767"/>
        <w:gridCol w:w="833"/>
        <w:gridCol w:w="1342"/>
        <w:gridCol w:w="784"/>
        <w:gridCol w:w="946"/>
        <w:gridCol w:w="1080"/>
        <w:gridCol w:w="1516"/>
        <w:gridCol w:w="920"/>
      </w:tblGrid>
      <w:tr w14:paraId="21826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vMerge w:val="restart"/>
            <w:noWrap w:val="0"/>
            <w:vAlign w:val="top"/>
          </w:tcPr>
          <w:p w14:paraId="07AAAD93">
            <w:pPr>
              <w:pStyle w:val="21"/>
              <w:spacing w:before="3"/>
              <w:rPr>
                <w:b/>
                <w:color w:val="auto"/>
                <w:sz w:val="29"/>
              </w:rPr>
            </w:pPr>
          </w:p>
          <w:p w14:paraId="4E2319C0">
            <w:pPr>
              <w:pStyle w:val="21"/>
              <w:ind w:left="170"/>
              <w:rPr>
                <w:color w:val="auto"/>
                <w:sz w:val="24"/>
              </w:rPr>
            </w:pPr>
            <w:r>
              <w:rPr>
                <w:color w:val="auto"/>
                <w:sz w:val="24"/>
              </w:rPr>
              <w:t>职务</w:t>
            </w:r>
          </w:p>
        </w:tc>
        <w:tc>
          <w:tcPr>
            <w:tcW w:w="767" w:type="dxa"/>
            <w:vMerge w:val="restart"/>
            <w:noWrap w:val="0"/>
            <w:vAlign w:val="top"/>
          </w:tcPr>
          <w:p w14:paraId="08ADAB42">
            <w:pPr>
              <w:pStyle w:val="21"/>
              <w:spacing w:before="3"/>
              <w:rPr>
                <w:b/>
                <w:color w:val="auto"/>
                <w:sz w:val="29"/>
              </w:rPr>
            </w:pPr>
          </w:p>
          <w:p w14:paraId="27FDE8EF">
            <w:pPr>
              <w:pStyle w:val="21"/>
              <w:ind w:left="142"/>
              <w:rPr>
                <w:color w:val="auto"/>
                <w:sz w:val="24"/>
              </w:rPr>
            </w:pPr>
            <w:r>
              <w:rPr>
                <w:color w:val="auto"/>
                <w:sz w:val="24"/>
              </w:rPr>
              <w:t>姓名</w:t>
            </w:r>
          </w:p>
        </w:tc>
        <w:tc>
          <w:tcPr>
            <w:tcW w:w="833" w:type="dxa"/>
            <w:vMerge w:val="restart"/>
            <w:noWrap w:val="0"/>
            <w:vAlign w:val="top"/>
          </w:tcPr>
          <w:p w14:paraId="26EA6420">
            <w:pPr>
              <w:pStyle w:val="21"/>
              <w:spacing w:before="3"/>
              <w:rPr>
                <w:b/>
                <w:color w:val="auto"/>
                <w:sz w:val="29"/>
              </w:rPr>
            </w:pPr>
          </w:p>
          <w:p w14:paraId="7B81D2BE">
            <w:pPr>
              <w:pStyle w:val="21"/>
              <w:ind w:left="174"/>
              <w:rPr>
                <w:color w:val="auto"/>
                <w:sz w:val="24"/>
              </w:rPr>
            </w:pPr>
            <w:r>
              <w:rPr>
                <w:color w:val="auto"/>
                <w:sz w:val="24"/>
              </w:rPr>
              <w:t>职称</w:t>
            </w:r>
          </w:p>
        </w:tc>
        <w:tc>
          <w:tcPr>
            <w:tcW w:w="5668" w:type="dxa"/>
            <w:gridSpan w:val="5"/>
            <w:noWrap w:val="0"/>
            <w:vAlign w:val="top"/>
          </w:tcPr>
          <w:p w14:paraId="2582C717">
            <w:pPr>
              <w:pStyle w:val="21"/>
              <w:spacing w:before="9"/>
              <w:rPr>
                <w:b/>
                <w:color w:val="auto"/>
                <w:sz w:val="18"/>
              </w:rPr>
            </w:pPr>
          </w:p>
          <w:p w14:paraId="46742CBD">
            <w:pPr>
              <w:pStyle w:val="21"/>
              <w:spacing w:line="292" w:lineRule="exact"/>
              <w:ind w:left="1753"/>
              <w:rPr>
                <w:color w:val="auto"/>
                <w:sz w:val="24"/>
              </w:rPr>
            </w:pPr>
            <w:r>
              <w:rPr>
                <w:color w:val="auto"/>
                <w:sz w:val="24"/>
              </w:rPr>
              <w:t>执业或职业资格证明</w:t>
            </w:r>
          </w:p>
        </w:tc>
        <w:tc>
          <w:tcPr>
            <w:tcW w:w="920" w:type="dxa"/>
            <w:noWrap w:val="0"/>
            <w:vAlign w:val="top"/>
          </w:tcPr>
          <w:p w14:paraId="72D3520A">
            <w:pPr>
              <w:pStyle w:val="21"/>
              <w:spacing w:before="158"/>
              <w:rPr>
                <w:color w:val="auto"/>
                <w:sz w:val="24"/>
              </w:rPr>
            </w:pPr>
            <w:r>
              <w:rPr>
                <w:rFonts w:hint="eastAsia"/>
                <w:color w:val="auto"/>
                <w:sz w:val="24"/>
              </w:rPr>
              <w:t>备</w:t>
            </w:r>
            <w:r>
              <w:rPr>
                <w:color w:val="auto"/>
                <w:sz w:val="24"/>
              </w:rPr>
              <w:t>注</w:t>
            </w:r>
          </w:p>
        </w:tc>
      </w:tr>
      <w:tr w14:paraId="63793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997" w:type="dxa"/>
            <w:vMerge w:val="continue"/>
            <w:tcBorders>
              <w:top w:val="nil"/>
            </w:tcBorders>
            <w:noWrap w:val="0"/>
            <w:vAlign w:val="top"/>
          </w:tcPr>
          <w:p w14:paraId="267C2795">
            <w:pPr>
              <w:rPr>
                <w:color w:val="auto"/>
                <w:sz w:val="2"/>
                <w:szCs w:val="2"/>
              </w:rPr>
            </w:pPr>
          </w:p>
        </w:tc>
        <w:tc>
          <w:tcPr>
            <w:tcW w:w="767" w:type="dxa"/>
            <w:vMerge w:val="continue"/>
            <w:tcBorders>
              <w:top w:val="nil"/>
            </w:tcBorders>
            <w:noWrap w:val="0"/>
            <w:vAlign w:val="top"/>
          </w:tcPr>
          <w:p w14:paraId="72DBB049">
            <w:pPr>
              <w:rPr>
                <w:color w:val="auto"/>
                <w:sz w:val="2"/>
                <w:szCs w:val="2"/>
              </w:rPr>
            </w:pPr>
          </w:p>
        </w:tc>
        <w:tc>
          <w:tcPr>
            <w:tcW w:w="833" w:type="dxa"/>
            <w:vMerge w:val="continue"/>
            <w:tcBorders>
              <w:top w:val="nil"/>
            </w:tcBorders>
            <w:noWrap w:val="0"/>
            <w:vAlign w:val="top"/>
          </w:tcPr>
          <w:p w14:paraId="291F2813">
            <w:pPr>
              <w:rPr>
                <w:color w:val="auto"/>
                <w:sz w:val="2"/>
                <w:szCs w:val="2"/>
              </w:rPr>
            </w:pPr>
          </w:p>
        </w:tc>
        <w:tc>
          <w:tcPr>
            <w:tcW w:w="1342" w:type="dxa"/>
            <w:noWrap w:val="0"/>
            <w:vAlign w:val="top"/>
          </w:tcPr>
          <w:p w14:paraId="030F4EBE">
            <w:pPr>
              <w:pStyle w:val="21"/>
              <w:spacing w:before="180" w:line="293" w:lineRule="exact"/>
              <w:ind w:left="191"/>
              <w:rPr>
                <w:color w:val="auto"/>
                <w:sz w:val="24"/>
              </w:rPr>
            </w:pPr>
            <w:r>
              <w:rPr>
                <w:color w:val="auto"/>
                <w:sz w:val="24"/>
              </w:rPr>
              <w:t>证书名称</w:t>
            </w:r>
          </w:p>
        </w:tc>
        <w:tc>
          <w:tcPr>
            <w:tcW w:w="784" w:type="dxa"/>
            <w:noWrap w:val="0"/>
            <w:vAlign w:val="top"/>
          </w:tcPr>
          <w:p w14:paraId="19632263">
            <w:pPr>
              <w:pStyle w:val="21"/>
              <w:spacing w:before="180" w:line="293" w:lineRule="exact"/>
              <w:ind w:left="152"/>
              <w:rPr>
                <w:color w:val="auto"/>
                <w:sz w:val="24"/>
              </w:rPr>
            </w:pPr>
            <w:r>
              <w:rPr>
                <w:color w:val="auto"/>
                <w:sz w:val="24"/>
              </w:rPr>
              <w:t>级别</w:t>
            </w:r>
          </w:p>
        </w:tc>
        <w:tc>
          <w:tcPr>
            <w:tcW w:w="946" w:type="dxa"/>
            <w:noWrap w:val="0"/>
            <w:vAlign w:val="top"/>
          </w:tcPr>
          <w:p w14:paraId="43017A2D">
            <w:pPr>
              <w:pStyle w:val="21"/>
              <w:spacing w:before="180" w:line="293" w:lineRule="exact"/>
              <w:ind w:left="232"/>
              <w:rPr>
                <w:color w:val="auto"/>
                <w:sz w:val="24"/>
              </w:rPr>
            </w:pPr>
            <w:r>
              <w:rPr>
                <w:color w:val="auto"/>
                <w:sz w:val="24"/>
              </w:rPr>
              <w:t>证号</w:t>
            </w:r>
          </w:p>
        </w:tc>
        <w:tc>
          <w:tcPr>
            <w:tcW w:w="1080" w:type="dxa"/>
            <w:noWrap w:val="0"/>
            <w:vAlign w:val="top"/>
          </w:tcPr>
          <w:p w14:paraId="0AAAFB73">
            <w:pPr>
              <w:pStyle w:val="21"/>
              <w:spacing w:before="180" w:line="293" w:lineRule="exact"/>
              <w:ind w:left="299"/>
              <w:rPr>
                <w:color w:val="auto"/>
                <w:sz w:val="24"/>
              </w:rPr>
            </w:pPr>
            <w:r>
              <w:rPr>
                <w:color w:val="auto"/>
                <w:sz w:val="24"/>
              </w:rPr>
              <w:t>专业</w:t>
            </w:r>
          </w:p>
        </w:tc>
        <w:tc>
          <w:tcPr>
            <w:tcW w:w="1516" w:type="dxa"/>
            <w:noWrap w:val="0"/>
            <w:vAlign w:val="top"/>
          </w:tcPr>
          <w:p w14:paraId="2904767D">
            <w:pPr>
              <w:pStyle w:val="21"/>
              <w:spacing w:before="180" w:line="293" w:lineRule="exact"/>
              <w:ind w:left="277"/>
              <w:rPr>
                <w:color w:val="auto"/>
                <w:sz w:val="24"/>
              </w:rPr>
            </w:pPr>
            <w:r>
              <w:rPr>
                <w:color w:val="auto"/>
                <w:sz w:val="24"/>
              </w:rPr>
              <w:t>社会保险</w:t>
            </w:r>
          </w:p>
        </w:tc>
        <w:tc>
          <w:tcPr>
            <w:tcW w:w="920" w:type="dxa"/>
            <w:noWrap w:val="0"/>
            <w:vAlign w:val="top"/>
          </w:tcPr>
          <w:p w14:paraId="4EDDBCCC">
            <w:pPr>
              <w:pStyle w:val="21"/>
              <w:rPr>
                <w:color w:val="auto"/>
                <w:sz w:val="20"/>
              </w:rPr>
            </w:pPr>
          </w:p>
        </w:tc>
      </w:tr>
      <w:tr w14:paraId="28E42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57ABAC6F">
            <w:pPr>
              <w:pStyle w:val="21"/>
              <w:rPr>
                <w:color w:val="auto"/>
                <w:sz w:val="20"/>
              </w:rPr>
            </w:pPr>
          </w:p>
        </w:tc>
        <w:tc>
          <w:tcPr>
            <w:tcW w:w="767" w:type="dxa"/>
            <w:noWrap w:val="0"/>
            <w:vAlign w:val="top"/>
          </w:tcPr>
          <w:p w14:paraId="2DA387E9">
            <w:pPr>
              <w:pStyle w:val="21"/>
              <w:rPr>
                <w:color w:val="auto"/>
                <w:sz w:val="20"/>
              </w:rPr>
            </w:pPr>
          </w:p>
        </w:tc>
        <w:tc>
          <w:tcPr>
            <w:tcW w:w="833" w:type="dxa"/>
            <w:noWrap w:val="0"/>
            <w:vAlign w:val="top"/>
          </w:tcPr>
          <w:p w14:paraId="3CF80720">
            <w:pPr>
              <w:pStyle w:val="21"/>
              <w:rPr>
                <w:color w:val="auto"/>
                <w:sz w:val="20"/>
              </w:rPr>
            </w:pPr>
          </w:p>
        </w:tc>
        <w:tc>
          <w:tcPr>
            <w:tcW w:w="1342" w:type="dxa"/>
            <w:noWrap w:val="0"/>
            <w:vAlign w:val="top"/>
          </w:tcPr>
          <w:p w14:paraId="2709964A">
            <w:pPr>
              <w:pStyle w:val="21"/>
              <w:rPr>
                <w:color w:val="auto"/>
                <w:sz w:val="20"/>
              </w:rPr>
            </w:pPr>
          </w:p>
        </w:tc>
        <w:tc>
          <w:tcPr>
            <w:tcW w:w="784" w:type="dxa"/>
            <w:noWrap w:val="0"/>
            <w:vAlign w:val="top"/>
          </w:tcPr>
          <w:p w14:paraId="24A86842">
            <w:pPr>
              <w:pStyle w:val="21"/>
              <w:rPr>
                <w:color w:val="auto"/>
                <w:sz w:val="20"/>
              </w:rPr>
            </w:pPr>
          </w:p>
        </w:tc>
        <w:tc>
          <w:tcPr>
            <w:tcW w:w="946" w:type="dxa"/>
            <w:noWrap w:val="0"/>
            <w:vAlign w:val="top"/>
          </w:tcPr>
          <w:p w14:paraId="3C270886">
            <w:pPr>
              <w:pStyle w:val="21"/>
              <w:rPr>
                <w:color w:val="auto"/>
                <w:sz w:val="20"/>
              </w:rPr>
            </w:pPr>
          </w:p>
        </w:tc>
        <w:tc>
          <w:tcPr>
            <w:tcW w:w="1080" w:type="dxa"/>
            <w:noWrap w:val="0"/>
            <w:vAlign w:val="top"/>
          </w:tcPr>
          <w:p w14:paraId="31327237">
            <w:pPr>
              <w:pStyle w:val="21"/>
              <w:rPr>
                <w:color w:val="auto"/>
                <w:sz w:val="20"/>
              </w:rPr>
            </w:pPr>
          </w:p>
        </w:tc>
        <w:tc>
          <w:tcPr>
            <w:tcW w:w="1516" w:type="dxa"/>
            <w:noWrap w:val="0"/>
            <w:vAlign w:val="top"/>
          </w:tcPr>
          <w:p w14:paraId="60971E26">
            <w:pPr>
              <w:pStyle w:val="21"/>
              <w:rPr>
                <w:color w:val="auto"/>
                <w:sz w:val="20"/>
              </w:rPr>
            </w:pPr>
          </w:p>
        </w:tc>
        <w:tc>
          <w:tcPr>
            <w:tcW w:w="920" w:type="dxa"/>
            <w:noWrap w:val="0"/>
            <w:vAlign w:val="top"/>
          </w:tcPr>
          <w:p w14:paraId="0010E71D">
            <w:pPr>
              <w:pStyle w:val="21"/>
              <w:rPr>
                <w:color w:val="auto"/>
                <w:sz w:val="20"/>
              </w:rPr>
            </w:pPr>
          </w:p>
        </w:tc>
      </w:tr>
      <w:tr w14:paraId="53D0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997" w:type="dxa"/>
            <w:noWrap w:val="0"/>
            <w:vAlign w:val="top"/>
          </w:tcPr>
          <w:p w14:paraId="2EA6CE82">
            <w:pPr>
              <w:pStyle w:val="21"/>
              <w:rPr>
                <w:color w:val="auto"/>
                <w:sz w:val="20"/>
              </w:rPr>
            </w:pPr>
          </w:p>
        </w:tc>
        <w:tc>
          <w:tcPr>
            <w:tcW w:w="767" w:type="dxa"/>
            <w:noWrap w:val="0"/>
            <w:vAlign w:val="top"/>
          </w:tcPr>
          <w:p w14:paraId="491DEA46">
            <w:pPr>
              <w:pStyle w:val="21"/>
              <w:rPr>
                <w:color w:val="auto"/>
                <w:sz w:val="20"/>
              </w:rPr>
            </w:pPr>
          </w:p>
        </w:tc>
        <w:tc>
          <w:tcPr>
            <w:tcW w:w="833" w:type="dxa"/>
            <w:noWrap w:val="0"/>
            <w:vAlign w:val="top"/>
          </w:tcPr>
          <w:p w14:paraId="715A5D66">
            <w:pPr>
              <w:pStyle w:val="21"/>
              <w:rPr>
                <w:color w:val="auto"/>
                <w:sz w:val="20"/>
              </w:rPr>
            </w:pPr>
          </w:p>
        </w:tc>
        <w:tc>
          <w:tcPr>
            <w:tcW w:w="1342" w:type="dxa"/>
            <w:noWrap w:val="0"/>
            <w:vAlign w:val="top"/>
          </w:tcPr>
          <w:p w14:paraId="241A0DBD">
            <w:pPr>
              <w:pStyle w:val="21"/>
              <w:rPr>
                <w:color w:val="auto"/>
                <w:sz w:val="20"/>
              </w:rPr>
            </w:pPr>
          </w:p>
        </w:tc>
        <w:tc>
          <w:tcPr>
            <w:tcW w:w="784" w:type="dxa"/>
            <w:noWrap w:val="0"/>
            <w:vAlign w:val="top"/>
          </w:tcPr>
          <w:p w14:paraId="3F33A7C0">
            <w:pPr>
              <w:pStyle w:val="21"/>
              <w:rPr>
                <w:color w:val="auto"/>
                <w:sz w:val="20"/>
              </w:rPr>
            </w:pPr>
          </w:p>
        </w:tc>
        <w:tc>
          <w:tcPr>
            <w:tcW w:w="946" w:type="dxa"/>
            <w:noWrap w:val="0"/>
            <w:vAlign w:val="top"/>
          </w:tcPr>
          <w:p w14:paraId="4F7D0B95">
            <w:pPr>
              <w:pStyle w:val="21"/>
              <w:rPr>
                <w:color w:val="auto"/>
                <w:sz w:val="20"/>
              </w:rPr>
            </w:pPr>
          </w:p>
        </w:tc>
        <w:tc>
          <w:tcPr>
            <w:tcW w:w="1080" w:type="dxa"/>
            <w:noWrap w:val="0"/>
            <w:vAlign w:val="top"/>
          </w:tcPr>
          <w:p w14:paraId="7426D32B">
            <w:pPr>
              <w:pStyle w:val="21"/>
              <w:rPr>
                <w:color w:val="auto"/>
                <w:sz w:val="20"/>
              </w:rPr>
            </w:pPr>
          </w:p>
        </w:tc>
        <w:tc>
          <w:tcPr>
            <w:tcW w:w="1516" w:type="dxa"/>
            <w:noWrap w:val="0"/>
            <w:vAlign w:val="top"/>
          </w:tcPr>
          <w:p w14:paraId="06B2117F">
            <w:pPr>
              <w:pStyle w:val="21"/>
              <w:rPr>
                <w:color w:val="auto"/>
                <w:sz w:val="20"/>
              </w:rPr>
            </w:pPr>
          </w:p>
        </w:tc>
        <w:tc>
          <w:tcPr>
            <w:tcW w:w="920" w:type="dxa"/>
            <w:noWrap w:val="0"/>
            <w:vAlign w:val="top"/>
          </w:tcPr>
          <w:p w14:paraId="598AAA6D">
            <w:pPr>
              <w:pStyle w:val="21"/>
              <w:rPr>
                <w:color w:val="auto"/>
                <w:sz w:val="20"/>
              </w:rPr>
            </w:pPr>
          </w:p>
        </w:tc>
      </w:tr>
      <w:tr w14:paraId="35C6A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77EE874B">
            <w:pPr>
              <w:pStyle w:val="21"/>
              <w:rPr>
                <w:color w:val="auto"/>
                <w:sz w:val="20"/>
              </w:rPr>
            </w:pPr>
          </w:p>
        </w:tc>
        <w:tc>
          <w:tcPr>
            <w:tcW w:w="767" w:type="dxa"/>
            <w:noWrap w:val="0"/>
            <w:vAlign w:val="top"/>
          </w:tcPr>
          <w:p w14:paraId="7F44ECA1">
            <w:pPr>
              <w:pStyle w:val="21"/>
              <w:rPr>
                <w:color w:val="auto"/>
                <w:sz w:val="20"/>
              </w:rPr>
            </w:pPr>
          </w:p>
        </w:tc>
        <w:tc>
          <w:tcPr>
            <w:tcW w:w="833" w:type="dxa"/>
            <w:noWrap w:val="0"/>
            <w:vAlign w:val="top"/>
          </w:tcPr>
          <w:p w14:paraId="789AC6A1">
            <w:pPr>
              <w:pStyle w:val="21"/>
              <w:rPr>
                <w:color w:val="auto"/>
                <w:sz w:val="20"/>
              </w:rPr>
            </w:pPr>
          </w:p>
        </w:tc>
        <w:tc>
          <w:tcPr>
            <w:tcW w:w="1342" w:type="dxa"/>
            <w:noWrap w:val="0"/>
            <w:vAlign w:val="top"/>
          </w:tcPr>
          <w:p w14:paraId="08653B15">
            <w:pPr>
              <w:pStyle w:val="21"/>
              <w:rPr>
                <w:color w:val="auto"/>
                <w:sz w:val="20"/>
              </w:rPr>
            </w:pPr>
          </w:p>
        </w:tc>
        <w:tc>
          <w:tcPr>
            <w:tcW w:w="784" w:type="dxa"/>
            <w:noWrap w:val="0"/>
            <w:vAlign w:val="top"/>
          </w:tcPr>
          <w:p w14:paraId="70948D32">
            <w:pPr>
              <w:pStyle w:val="21"/>
              <w:rPr>
                <w:color w:val="auto"/>
                <w:sz w:val="20"/>
              </w:rPr>
            </w:pPr>
          </w:p>
        </w:tc>
        <w:tc>
          <w:tcPr>
            <w:tcW w:w="946" w:type="dxa"/>
            <w:noWrap w:val="0"/>
            <w:vAlign w:val="top"/>
          </w:tcPr>
          <w:p w14:paraId="4CA799B8">
            <w:pPr>
              <w:pStyle w:val="21"/>
              <w:rPr>
                <w:color w:val="auto"/>
                <w:sz w:val="20"/>
              </w:rPr>
            </w:pPr>
          </w:p>
        </w:tc>
        <w:tc>
          <w:tcPr>
            <w:tcW w:w="1080" w:type="dxa"/>
            <w:noWrap w:val="0"/>
            <w:vAlign w:val="top"/>
          </w:tcPr>
          <w:p w14:paraId="476BA419">
            <w:pPr>
              <w:pStyle w:val="21"/>
              <w:rPr>
                <w:color w:val="auto"/>
                <w:sz w:val="20"/>
              </w:rPr>
            </w:pPr>
          </w:p>
        </w:tc>
        <w:tc>
          <w:tcPr>
            <w:tcW w:w="1516" w:type="dxa"/>
            <w:noWrap w:val="0"/>
            <w:vAlign w:val="top"/>
          </w:tcPr>
          <w:p w14:paraId="2BCE9F0B">
            <w:pPr>
              <w:pStyle w:val="21"/>
              <w:rPr>
                <w:color w:val="auto"/>
                <w:sz w:val="20"/>
              </w:rPr>
            </w:pPr>
          </w:p>
        </w:tc>
        <w:tc>
          <w:tcPr>
            <w:tcW w:w="920" w:type="dxa"/>
            <w:noWrap w:val="0"/>
            <w:vAlign w:val="top"/>
          </w:tcPr>
          <w:p w14:paraId="72A53890">
            <w:pPr>
              <w:pStyle w:val="21"/>
              <w:rPr>
                <w:color w:val="auto"/>
                <w:sz w:val="20"/>
              </w:rPr>
            </w:pPr>
          </w:p>
        </w:tc>
      </w:tr>
      <w:tr w14:paraId="134D6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0F296FA2">
            <w:pPr>
              <w:pStyle w:val="21"/>
              <w:rPr>
                <w:color w:val="auto"/>
                <w:sz w:val="20"/>
              </w:rPr>
            </w:pPr>
          </w:p>
        </w:tc>
        <w:tc>
          <w:tcPr>
            <w:tcW w:w="767" w:type="dxa"/>
            <w:noWrap w:val="0"/>
            <w:vAlign w:val="top"/>
          </w:tcPr>
          <w:p w14:paraId="57435AC2">
            <w:pPr>
              <w:pStyle w:val="21"/>
              <w:rPr>
                <w:color w:val="auto"/>
                <w:sz w:val="20"/>
              </w:rPr>
            </w:pPr>
          </w:p>
        </w:tc>
        <w:tc>
          <w:tcPr>
            <w:tcW w:w="833" w:type="dxa"/>
            <w:noWrap w:val="0"/>
            <w:vAlign w:val="top"/>
          </w:tcPr>
          <w:p w14:paraId="267CECA6">
            <w:pPr>
              <w:pStyle w:val="21"/>
              <w:rPr>
                <w:color w:val="auto"/>
                <w:sz w:val="20"/>
              </w:rPr>
            </w:pPr>
          </w:p>
        </w:tc>
        <w:tc>
          <w:tcPr>
            <w:tcW w:w="1342" w:type="dxa"/>
            <w:noWrap w:val="0"/>
            <w:vAlign w:val="top"/>
          </w:tcPr>
          <w:p w14:paraId="791AC6C8">
            <w:pPr>
              <w:pStyle w:val="21"/>
              <w:rPr>
                <w:color w:val="auto"/>
                <w:sz w:val="20"/>
              </w:rPr>
            </w:pPr>
          </w:p>
        </w:tc>
        <w:tc>
          <w:tcPr>
            <w:tcW w:w="784" w:type="dxa"/>
            <w:noWrap w:val="0"/>
            <w:vAlign w:val="top"/>
          </w:tcPr>
          <w:p w14:paraId="0E4A1C63">
            <w:pPr>
              <w:pStyle w:val="21"/>
              <w:rPr>
                <w:color w:val="auto"/>
                <w:sz w:val="20"/>
              </w:rPr>
            </w:pPr>
          </w:p>
        </w:tc>
        <w:tc>
          <w:tcPr>
            <w:tcW w:w="946" w:type="dxa"/>
            <w:noWrap w:val="0"/>
            <w:vAlign w:val="top"/>
          </w:tcPr>
          <w:p w14:paraId="7B2114D4">
            <w:pPr>
              <w:pStyle w:val="21"/>
              <w:rPr>
                <w:color w:val="auto"/>
                <w:sz w:val="20"/>
              </w:rPr>
            </w:pPr>
          </w:p>
        </w:tc>
        <w:tc>
          <w:tcPr>
            <w:tcW w:w="1080" w:type="dxa"/>
            <w:noWrap w:val="0"/>
            <w:vAlign w:val="top"/>
          </w:tcPr>
          <w:p w14:paraId="1FF54552">
            <w:pPr>
              <w:pStyle w:val="21"/>
              <w:rPr>
                <w:color w:val="auto"/>
                <w:sz w:val="20"/>
              </w:rPr>
            </w:pPr>
          </w:p>
        </w:tc>
        <w:tc>
          <w:tcPr>
            <w:tcW w:w="1516" w:type="dxa"/>
            <w:noWrap w:val="0"/>
            <w:vAlign w:val="top"/>
          </w:tcPr>
          <w:p w14:paraId="5061AB0D">
            <w:pPr>
              <w:pStyle w:val="21"/>
              <w:rPr>
                <w:color w:val="auto"/>
                <w:sz w:val="20"/>
              </w:rPr>
            </w:pPr>
          </w:p>
        </w:tc>
        <w:tc>
          <w:tcPr>
            <w:tcW w:w="920" w:type="dxa"/>
            <w:noWrap w:val="0"/>
            <w:vAlign w:val="top"/>
          </w:tcPr>
          <w:p w14:paraId="0B05AEBE">
            <w:pPr>
              <w:pStyle w:val="21"/>
              <w:rPr>
                <w:color w:val="auto"/>
                <w:sz w:val="20"/>
              </w:rPr>
            </w:pPr>
          </w:p>
        </w:tc>
      </w:tr>
      <w:tr w14:paraId="10619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35611468">
            <w:pPr>
              <w:pStyle w:val="21"/>
              <w:rPr>
                <w:color w:val="auto"/>
                <w:sz w:val="20"/>
              </w:rPr>
            </w:pPr>
          </w:p>
        </w:tc>
        <w:tc>
          <w:tcPr>
            <w:tcW w:w="767" w:type="dxa"/>
            <w:noWrap w:val="0"/>
            <w:vAlign w:val="top"/>
          </w:tcPr>
          <w:p w14:paraId="334284AF">
            <w:pPr>
              <w:pStyle w:val="21"/>
              <w:rPr>
                <w:color w:val="auto"/>
                <w:sz w:val="20"/>
              </w:rPr>
            </w:pPr>
          </w:p>
        </w:tc>
        <w:tc>
          <w:tcPr>
            <w:tcW w:w="833" w:type="dxa"/>
            <w:noWrap w:val="0"/>
            <w:vAlign w:val="top"/>
          </w:tcPr>
          <w:p w14:paraId="6E38F703">
            <w:pPr>
              <w:pStyle w:val="21"/>
              <w:rPr>
                <w:color w:val="auto"/>
                <w:sz w:val="20"/>
              </w:rPr>
            </w:pPr>
          </w:p>
        </w:tc>
        <w:tc>
          <w:tcPr>
            <w:tcW w:w="1342" w:type="dxa"/>
            <w:noWrap w:val="0"/>
            <w:vAlign w:val="top"/>
          </w:tcPr>
          <w:p w14:paraId="6B994E94">
            <w:pPr>
              <w:pStyle w:val="21"/>
              <w:rPr>
                <w:color w:val="auto"/>
                <w:sz w:val="20"/>
              </w:rPr>
            </w:pPr>
          </w:p>
        </w:tc>
        <w:tc>
          <w:tcPr>
            <w:tcW w:w="784" w:type="dxa"/>
            <w:noWrap w:val="0"/>
            <w:vAlign w:val="top"/>
          </w:tcPr>
          <w:p w14:paraId="6C553275">
            <w:pPr>
              <w:pStyle w:val="21"/>
              <w:rPr>
                <w:color w:val="auto"/>
                <w:sz w:val="20"/>
              </w:rPr>
            </w:pPr>
          </w:p>
        </w:tc>
        <w:tc>
          <w:tcPr>
            <w:tcW w:w="946" w:type="dxa"/>
            <w:noWrap w:val="0"/>
            <w:vAlign w:val="top"/>
          </w:tcPr>
          <w:p w14:paraId="4B310B14">
            <w:pPr>
              <w:pStyle w:val="21"/>
              <w:rPr>
                <w:color w:val="auto"/>
                <w:sz w:val="20"/>
              </w:rPr>
            </w:pPr>
          </w:p>
        </w:tc>
        <w:tc>
          <w:tcPr>
            <w:tcW w:w="1080" w:type="dxa"/>
            <w:noWrap w:val="0"/>
            <w:vAlign w:val="top"/>
          </w:tcPr>
          <w:p w14:paraId="38B7E9A3">
            <w:pPr>
              <w:pStyle w:val="21"/>
              <w:rPr>
                <w:color w:val="auto"/>
                <w:sz w:val="20"/>
              </w:rPr>
            </w:pPr>
          </w:p>
        </w:tc>
        <w:tc>
          <w:tcPr>
            <w:tcW w:w="1516" w:type="dxa"/>
            <w:noWrap w:val="0"/>
            <w:vAlign w:val="top"/>
          </w:tcPr>
          <w:p w14:paraId="3E2AE4F4">
            <w:pPr>
              <w:pStyle w:val="21"/>
              <w:rPr>
                <w:color w:val="auto"/>
                <w:sz w:val="20"/>
              </w:rPr>
            </w:pPr>
          </w:p>
        </w:tc>
        <w:tc>
          <w:tcPr>
            <w:tcW w:w="920" w:type="dxa"/>
            <w:noWrap w:val="0"/>
            <w:vAlign w:val="top"/>
          </w:tcPr>
          <w:p w14:paraId="69A864C0">
            <w:pPr>
              <w:pStyle w:val="21"/>
              <w:rPr>
                <w:color w:val="auto"/>
                <w:sz w:val="20"/>
              </w:rPr>
            </w:pPr>
          </w:p>
        </w:tc>
      </w:tr>
      <w:tr w14:paraId="2F526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3C537CDF">
            <w:pPr>
              <w:pStyle w:val="21"/>
              <w:rPr>
                <w:color w:val="auto"/>
                <w:sz w:val="20"/>
              </w:rPr>
            </w:pPr>
          </w:p>
        </w:tc>
        <w:tc>
          <w:tcPr>
            <w:tcW w:w="767" w:type="dxa"/>
            <w:noWrap w:val="0"/>
            <w:vAlign w:val="top"/>
          </w:tcPr>
          <w:p w14:paraId="610B8E68">
            <w:pPr>
              <w:pStyle w:val="21"/>
              <w:rPr>
                <w:color w:val="auto"/>
                <w:sz w:val="20"/>
              </w:rPr>
            </w:pPr>
          </w:p>
        </w:tc>
        <w:tc>
          <w:tcPr>
            <w:tcW w:w="833" w:type="dxa"/>
            <w:noWrap w:val="0"/>
            <w:vAlign w:val="top"/>
          </w:tcPr>
          <w:p w14:paraId="1D4F4907">
            <w:pPr>
              <w:pStyle w:val="21"/>
              <w:rPr>
                <w:color w:val="auto"/>
                <w:sz w:val="20"/>
              </w:rPr>
            </w:pPr>
          </w:p>
        </w:tc>
        <w:tc>
          <w:tcPr>
            <w:tcW w:w="1342" w:type="dxa"/>
            <w:noWrap w:val="0"/>
            <w:vAlign w:val="top"/>
          </w:tcPr>
          <w:p w14:paraId="1E1DCDB8">
            <w:pPr>
              <w:pStyle w:val="21"/>
              <w:rPr>
                <w:color w:val="auto"/>
                <w:sz w:val="20"/>
              </w:rPr>
            </w:pPr>
          </w:p>
        </w:tc>
        <w:tc>
          <w:tcPr>
            <w:tcW w:w="784" w:type="dxa"/>
            <w:noWrap w:val="0"/>
            <w:vAlign w:val="top"/>
          </w:tcPr>
          <w:p w14:paraId="7ECF509D">
            <w:pPr>
              <w:pStyle w:val="21"/>
              <w:rPr>
                <w:color w:val="auto"/>
                <w:sz w:val="20"/>
              </w:rPr>
            </w:pPr>
          </w:p>
        </w:tc>
        <w:tc>
          <w:tcPr>
            <w:tcW w:w="946" w:type="dxa"/>
            <w:noWrap w:val="0"/>
            <w:vAlign w:val="top"/>
          </w:tcPr>
          <w:p w14:paraId="6580FA00">
            <w:pPr>
              <w:pStyle w:val="21"/>
              <w:rPr>
                <w:color w:val="auto"/>
                <w:sz w:val="20"/>
              </w:rPr>
            </w:pPr>
          </w:p>
        </w:tc>
        <w:tc>
          <w:tcPr>
            <w:tcW w:w="1080" w:type="dxa"/>
            <w:noWrap w:val="0"/>
            <w:vAlign w:val="top"/>
          </w:tcPr>
          <w:p w14:paraId="0B02B2FA">
            <w:pPr>
              <w:pStyle w:val="21"/>
              <w:rPr>
                <w:color w:val="auto"/>
                <w:sz w:val="20"/>
              </w:rPr>
            </w:pPr>
          </w:p>
        </w:tc>
        <w:tc>
          <w:tcPr>
            <w:tcW w:w="1516" w:type="dxa"/>
            <w:noWrap w:val="0"/>
            <w:vAlign w:val="top"/>
          </w:tcPr>
          <w:p w14:paraId="5FB99FDA">
            <w:pPr>
              <w:pStyle w:val="21"/>
              <w:rPr>
                <w:color w:val="auto"/>
                <w:sz w:val="20"/>
              </w:rPr>
            </w:pPr>
          </w:p>
        </w:tc>
        <w:tc>
          <w:tcPr>
            <w:tcW w:w="920" w:type="dxa"/>
            <w:noWrap w:val="0"/>
            <w:vAlign w:val="top"/>
          </w:tcPr>
          <w:p w14:paraId="4F6C12B0">
            <w:pPr>
              <w:pStyle w:val="21"/>
              <w:rPr>
                <w:color w:val="auto"/>
                <w:sz w:val="20"/>
              </w:rPr>
            </w:pPr>
          </w:p>
        </w:tc>
      </w:tr>
      <w:tr w14:paraId="4910E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48DCF35A">
            <w:pPr>
              <w:pStyle w:val="21"/>
              <w:rPr>
                <w:color w:val="auto"/>
                <w:sz w:val="20"/>
              </w:rPr>
            </w:pPr>
          </w:p>
        </w:tc>
        <w:tc>
          <w:tcPr>
            <w:tcW w:w="767" w:type="dxa"/>
            <w:noWrap w:val="0"/>
            <w:vAlign w:val="top"/>
          </w:tcPr>
          <w:p w14:paraId="754419A6">
            <w:pPr>
              <w:pStyle w:val="21"/>
              <w:rPr>
                <w:color w:val="auto"/>
                <w:sz w:val="20"/>
              </w:rPr>
            </w:pPr>
          </w:p>
        </w:tc>
        <w:tc>
          <w:tcPr>
            <w:tcW w:w="833" w:type="dxa"/>
            <w:noWrap w:val="0"/>
            <w:vAlign w:val="top"/>
          </w:tcPr>
          <w:p w14:paraId="4331D2F9">
            <w:pPr>
              <w:pStyle w:val="21"/>
              <w:rPr>
                <w:color w:val="auto"/>
                <w:sz w:val="20"/>
              </w:rPr>
            </w:pPr>
          </w:p>
        </w:tc>
        <w:tc>
          <w:tcPr>
            <w:tcW w:w="1342" w:type="dxa"/>
            <w:noWrap w:val="0"/>
            <w:vAlign w:val="top"/>
          </w:tcPr>
          <w:p w14:paraId="6937798C">
            <w:pPr>
              <w:pStyle w:val="21"/>
              <w:rPr>
                <w:color w:val="auto"/>
                <w:sz w:val="20"/>
              </w:rPr>
            </w:pPr>
          </w:p>
        </w:tc>
        <w:tc>
          <w:tcPr>
            <w:tcW w:w="784" w:type="dxa"/>
            <w:noWrap w:val="0"/>
            <w:vAlign w:val="top"/>
          </w:tcPr>
          <w:p w14:paraId="6B7014FE">
            <w:pPr>
              <w:pStyle w:val="21"/>
              <w:rPr>
                <w:color w:val="auto"/>
                <w:sz w:val="20"/>
              </w:rPr>
            </w:pPr>
          </w:p>
        </w:tc>
        <w:tc>
          <w:tcPr>
            <w:tcW w:w="946" w:type="dxa"/>
            <w:noWrap w:val="0"/>
            <w:vAlign w:val="top"/>
          </w:tcPr>
          <w:p w14:paraId="5E0D4F1A">
            <w:pPr>
              <w:pStyle w:val="21"/>
              <w:rPr>
                <w:color w:val="auto"/>
                <w:sz w:val="20"/>
              </w:rPr>
            </w:pPr>
          </w:p>
        </w:tc>
        <w:tc>
          <w:tcPr>
            <w:tcW w:w="1080" w:type="dxa"/>
            <w:noWrap w:val="0"/>
            <w:vAlign w:val="top"/>
          </w:tcPr>
          <w:p w14:paraId="11E5A995">
            <w:pPr>
              <w:pStyle w:val="21"/>
              <w:rPr>
                <w:color w:val="auto"/>
                <w:sz w:val="20"/>
              </w:rPr>
            </w:pPr>
          </w:p>
        </w:tc>
        <w:tc>
          <w:tcPr>
            <w:tcW w:w="1516" w:type="dxa"/>
            <w:noWrap w:val="0"/>
            <w:vAlign w:val="top"/>
          </w:tcPr>
          <w:p w14:paraId="5AF79C90">
            <w:pPr>
              <w:pStyle w:val="21"/>
              <w:rPr>
                <w:color w:val="auto"/>
                <w:sz w:val="20"/>
              </w:rPr>
            </w:pPr>
          </w:p>
        </w:tc>
        <w:tc>
          <w:tcPr>
            <w:tcW w:w="920" w:type="dxa"/>
            <w:noWrap w:val="0"/>
            <w:vAlign w:val="top"/>
          </w:tcPr>
          <w:p w14:paraId="4CF5C237">
            <w:pPr>
              <w:pStyle w:val="21"/>
              <w:rPr>
                <w:color w:val="auto"/>
                <w:sz w:val="20"/>
              </w:rPr>
            </w:pPr>
          </w:p>
        </w:tc>
      </w:tr>
      <w:tr w14:paraId="3D688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61061759">
            <w:pPr>
              <w:pStyle w:val="21"/>
              <w:rPr>
                <w:color w:val="auto"/>
                <w:sz w:val="20"/>
              </w:rPr>
            </w:pPr>
          </w:p>
        </w:tc>
        <w:tc>
          <w:tcPr>
            <w:tcW w:w="767" w:type="dxa"/>
            <w:noWrap w:val="0"/>
            <w:vAlign w:val="top"/>
          </w:tcPr>
          <w:p w14:paraId="208E5185">
            <w:pPr>
              <w:pStyle w:val="21"/>
              <w:rPr>
                <w:color w:val="auto"/>
                <w:sz w:val="20"/>
              </w:rPr>
            </w:pPr>
          </w:p>
        </w:tc>
        <w:tc>
          <w:tcPr>
            <w:tcW w:w="833" w:type="dxa"/>
            <w:noWrap w:val="0"/>
            <w:vAlign w:val="top"/>
          </w:tcPr>
          <w:p w14:paraId="78E72E62">
            <w:pPr>
              <w:pStyle w:val="21"/>
              <w:rPr>
                <w:color w:val="auto"/>
                <w:sz w:val="20"/>
              </w:rPr>
            </w:pPr>
          </w:p>
        </w:tc>
        <w:tc>
          <w:tcPr>
            <w:tcW w:w="1342" w:type="dxa"/>
            <w:noWrap w:val="0"/>
            <w:vAlign w:val="top"/>
          </w:tcPr>
          <w:p w14:paraId="1F6A99B2">
            <w:pPr>
              <w:pStyle w:val="21"/>
              <w:rPr>
                <w:color w:val="auto"/>
                <w:sz w:val="20"/>
              </w:rPr>
            </w:pPr>
          </w:p>
        </w:tc>
        <w:tc>
          <w:tcPr>
            <w:tcW w:w="784" w:type="dxa"/>
            <w:noWrap w:val="0"/>
            <w:vAlign w:val="top"/>
          </w:tcPr>
          <w:p w14:paraId="2A476445">
            <w:pPr>
              <w:pStyle w:val="21"/>
              <w:rPr>
                <w:color w:val="auto"/>
                <w:sz w:val="20"/>
              </w:rPr>
            </w:pPr>
          </w:p>
        </w:tc>
        <w:tc>
          <w:tcPr>
            <w:tcW w:w="946" w:type="dxa"/>
            <w:noWrap w:val="0"/>
            <w:vAlign w:val="top"/>
          </w:tcPr>
          <w:p w14:paraId="509B58F6">
            <w:pPr>
              <w:pStyle w:val="21"/>
              <w:rPr>
                <w:color w:val="auto"/>
                <w:sz w:val="20"/>
              </w:rPr>
            </w:pPr>
          </w:p>
        </w:tc>
        <w:tc>
          <w:tcPr>
            <w:tcW w:w="1080" w:type="dxa"/>
            <w:noWrap w:val="0"/>
            <w:vAlign w:val="top"/>
          </w:tcPr>
          <w:p w14:paraId="53DFDA7F">
            <w:pPr>
              <w:pStyle w:val="21"/>
              <w:rPr>
                <w:color w:val="auto"/>
                <w:sz w:val="20"/>
              </w:rPr>
            </w:pPr>
          </w:p>
        </w:tc>
        <w:tc>
          <w:tcPr>
            <w:tcW w:w="1516" w:type="dxa"/>
            <w:noWrap w:val="0"/>
            <w:vAlign w:val="top"/>
          </w:tcPr>
          <w:p w14:paraId="39A4AD7B">
            <w:pPr>
              <w:pStyle w:val="21"/>
              <w:rPr>
                <w:color w:val="auto"/>
                <w:sz w:val="20"/>
              </w:rPr>
            </w:pPr>
          </w:p>
        </w:tc>
        <w:tc>
          <w:tcPr>
            <w:tcW w:w="920" w:type="dxa"/>
            <w:noWrap w:val="0"/>
            <w:vAlign w:val="top"/>
          </w:tcPr>
          <w:p w14:paraId="4D913BCE">
            <w:pPr>
              <w:pStyle w:val="21"/>
              <w:rPr>
                <w:color w:val="auto"/>
                <w:sz w:val="20"/>
              </w:rPr>
            </w:pPr>
          </w:p>
        </w:tc>
      </w:tr>
      <w:tr w14:paraId="4B439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997" w:type="dxa"/>
            <w:noWrap w:val="0"/>
            <w:vAlign w:val="top"/>
          </w:tcPr>
          <w:p w14:paraId="3A01D536">
            <w:pPr>
              <w:pStyle w:val="21"/>
              <w:rPr>
                <w:color w:val="auto"/>
                <w:sz w:val="20"/>
              </w:rPr>
            </w:pPr>
          </w:p>
        </w:tc>
        <w:tc>
          <w:tcPr>
            <w:tcW w:w="767" w:type="dxa"/>
            <w:noWrap w:val="0"/>
            <w:vAlign w:val="top"/>
          </w:tcPr>
          <w:p w14:paraId="0CF8B8E7">
            <w:pPr>
              <w:pStyle w:val="21"/>
              <w:rPr>
                <w:color w:val="auto"/>
                <w:sz w:val="20"/>
              </w:rPr>
            </w:pPr>
          </w:p>
        </w:tc>
        <w:tc>
          <w:tcPr>
            <w:tcW w:w="833" w:type="dxa"/>
            <w:noWrap w:val="0"/>
            <w:vAlign w:val="top"/>
          </w:tcPr>
          <w:p w14:paraId="1977295A">
            <w:pPr>
              <w:pStyle w:val="21"/>
              <w:rPr>
                <w:color w:val="auto"/>
                <w:sz w:val="20"/>
              </w:rPr>
            </w:pPr>
          </w:p>
        </w:tc>
        <w:tc>
          <w:tcPr>
            <w:tcW w:w="1342" w:type="dxa"/>
            <w:noWrap w:val="0"/>
            <w:vAlign w:val="top"/>
          </w:tcPr>
          <w:p w14:paraId="3E421F94">
            <w:pPr>
              <w:pStyle w:val="21"/>
              <w:rPr>
                <w:color w:val="auto"/>
                <w:sz w:val="20"/>
              </w:rPr>
            </w:pPr>
          </w:p>
        </w:tc>
        <w:tc>
          <w:tcPr>
            <w:tcW w:w="784" w:type="dxa"/>
            <w:noWrap w:val="0"/>
            <w:vAlign w:val="top"/>
          </w:tcPr>
          <w:p w14:paraId="301ADD82">
            <w:pPr>
              <w:pStyle w:val="21"/>
              <w:rPr>
                <w:color w:val="auto"/>
                <w:sz w:val="20"/>
              </w:rPr>
            </w:pPr>
          </w:p>
        </w:tc>
        <w:tc>
          <w:tcPr>
            <w:tcW w:w="946" w:type="dxa"/>
            <w:noWrap w:val="0"/>
            <w:vAlign w:val="top"/>
          </w:tcPr>
          <w:p w14:paraId="4F1FAB6F">
            <w:pPr>
              <w:pStyle w:val="21"/>
              <w:rPr>
                <w:color w:val="auto"/>
                <w:sz w:val="20"/>
              </w:rPr>
            </w:pPr>
          </w:p>
        </w:tc>
        <w:tc>
          <w:tcPr>
            <w:tcW w:w="1080" w:type="dxa"/>
            <w:noWrap w:val="0"/>
            <w:vAlign w:val="top"/>
          </w:tcPr>
          <w:p w14:paraId="75D3B516">
            <w:pPr>
              <w:pStyle w:val="21"/>
              <w:rPr>
                <w:color w:val="auto"/>
                <w:sz w:val="20"/>
              </w:rPr>
            </w:pPr>
          </w:p>
        </w:tc>
        <w:tc>
          <w:tcPr>
            <w:tcW w:w="1516" w:type="dxa"/>
            <w:noWrap w:val="0"/>
            <w:vAlign w:val="top"/>
          </w:tcPr>
          <w:p w14:paraId="4682EF2B">
            <w:pPr>
              <w:pStyle w:val="21"/>
              <w:rPr>
                <w:color w:val="auto"/>
                <w:sz w:val="20"/>
              </w:rPr>
            </w:pPr>
          </w:p>
        </w:tc>
        <w:tc>
          <w:tcPr>
            <w:tcW w:w="920" w:type="dxa"/>
            <w:noWrap w:val="0"/>
            <w:vAlign w:val="top"/>
          </w:tcPr>
          <w:p w14:paraId="59B95438">
            <w:pPr>
              <w:pStyle w:val="21"/>
              <w:rPr>
                <w:color w:val="auto"/>
                <w:sz w:val="20"/>
              </w:rPr>
            </w:pPr>
          </w:p>
        </w:tc>
      </w:tr>
      <w:tr w14:paraId="75404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093A684F">
            <w:pPr>
              <w:pStyle w:val="21"/>
              <w:rPr>
                <w:color w:val="auto"/>
                <w:sz w:val="20"/>
              </w:rPr>
            </w:pPr>
          </w:p>
        </w:tc>
        <w:tc>
          <w:tcPr>
            <w:tcW w:w="767" w:type="dxa"/>
            <w:noWrap w:val="0"/>
            <w:vAlign w:val="top"/>
          </w:tcPr>
          <w:p w14:paraId="55BC761A">
            <w:pPr>
              <w:pStyle w:val="21"/>
              <w:rPr>
                <w:color w:val="auto"/>
                <w:sz w:val="20"/>
              </w:rPr>
            </w:pPr>
          </w:p>
        </w:tc>
        <w:tc>
          <w:tcPr>
            <w:tcW w:w="833" w:type="dxa"/>
            <w:noWrap w:val="0"/>
            <w:vAlign w:val="top"/>
          </w:tcPr>
          <w:p w14:paraId="085E22D3">
            <w:pPr>
              <w:pStyle w:val="21"/>
              <w:rPr>
                <w:color w:val="auto"/>
                <w:sz w:val="20"/>
              </w:rPr>
            </w:pPr>
          </w:p>
        </w:tc>
        <w:tc>
          <w:tcPr>
            <w:tcW w:w="1342" w:type="dxa"/>
            <w:noWrap w:val="0"/>
            <w:vAlign w:val="top"/>
          </w:tcPr>
          <w:p w14:paraId="4F3B2D38">
            <w:pPr>
              <w:pStyle w:val="21"/>
              <w:rPr>
                <w:color w:val="auto"/>
                <w:sz w:val="20"/>
              </w:rPr>
            </w:pPr>
          </w:p>
        </w:tc>
        <w:tc>
          <w:tcPr>
            <w:tcW w:w="784" w:type="dxa"/>
            <w:noWrap w:val="0"/>
            <w:vAlign w:val="top"/>
          </w:tcPr>
          <w:p w14:paraId="65909277">
            <w:pPr>
              <w:pStyle w:val="21"/>
              <w:rPr>
                <w:color w:val="auto"/>
                <w:sz w:val="20"/>
              </w:rPr>
            </w:pPr>
          </w:p>
        </w:tc>
        <w:tc>
          <w:tcPr>
            <w:tcW w:w="946" w:type="dxa"/>
            <w:noWrap w:val="0"/>
            <w:vAlign w:val="top"/>
          </w:tcPr>
          <w:p w14:paraId="58471B02">
            <w:pPr>
              <w:pStyle w:val="21"/>
              <w:rPr>
                <w:color w:val="auto"/>
                <w:sz w:val="20"/>
              </w:rPr>
            </w:pPr>
          </w:p>
        </w:tc>
        <w:tc>
          <w:tcPr>
            <w:tcW w:w="1080" w:type="dxa"/>
            <w:noWrap w:val="0"/>
            <w:vAlign w:val="top"/>
          </w:tcPr>
          <w:p w14:paraId="3FA82820">
            <w:pPr>
              <w:pStyle w:val="21"/>
              <w:rPr>
                <w:color w:val="auto"/>
                <w:sz w:val="20"/>
              </w:rPr>
            </w:pPr>
          </w:p>
        </w:tc>
        <w:tc>
          <w:tcPr>
            <w:tcW w:w="1516" w:type="dxa"/>
            <w:noWrap w:val="0"/>
            <w:vAlign w:val="top"/>
          </w:tcPr>
          <w:p w14:paraId="73980496">
            <w:pPr>
              <w:pStyle w:val="21"/>
              <w:rPr>
                <w:color w:val="auto"/>
                <w:sz w:val="20"/>
              </w:rPr>
            </w:pPr>
          </w:p>
        </w:tc>
        <w:tc>
          <w:tcPr>
            <w:tcW w:w="920" w:type="dxa"/>
            <w:noWrap w:val="0"/>
            <w:vAlign w:val="top"/>
          </w:tcPr>
          <w:p w14:paraId="48A1238A">
            <w:pPr>
              <w:pStyle w:val="21"/>
              <w:rPr>
                <w:color w:val="auto"/>
                <w:sz w:val="20"/>
              </w:rPr>
            </w:pPr>
          </w:p>
        </w:tc>
      </w:tr>
      <w:tr w14:paraId="0BB08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4219B03D">
            <w:pPr>
              <w:pStyle w:val="21"/>
              <w:rPr>
                <w:color w:val="auto"/>
                <w:sz w:val="20"/>
              </w:rPr>
            </w:pPr>
          </w:p>
        </w:tc>
        <w:tc>
          <w:tcPr>
            <w:tcW w:w="767" w:type="dxa"/>
            <w:noWrap w:val="0"/>
            <w:vAlign w:val="top"/>
          </w:tcPr>
          <w:p w14:paraId="6819407F">
            <w:pPr>
              <w:pStyle w:val="21"/>
              <w:rPr>
                <w:color w:val="auto"/>
                <w:sz w:val="20"/>
              </w:rPr>
            </w:pPr>
          </w:p>
        </w:tc>
        <w:tc>
          <w:tcPr>
            <w:tcW w:w="833" w:type="dxa"/>
            <w:noWrap w:val="0"/>
            <w:vAlign w:val="top"/>
          </w:tcPr>
          <w:p w14:paraId="29940509">
            <w:pPr>
              <w:pStyle w:val="21"/>
              <w:rPr>
                <w:color w:val="auto"/>
                <w:sz w:val="20"/>
              </w:rPr>
            </w:pPr>
          </w:p>
        </w:tc>
        <w:tc>
          <w:tcPr>
            <w:tcW w:w="1342" w:type="dxa"/>
            <w:noWrap w:val="0"/>
            <w:vAlign w:val="top"/>
          </w:tcPr>
          <w:p w14:paraId="266D75F7">
            <w:pPr>
              <w:pStyle w:val="21"/>
              <w:rPr>
                <w:color w:val="auto"/>
                <w:sz w:val="20"/>
              </w:rPr>
            </w:pPr>
          </w:p>
        </w:tc>
        <w:tc>
          <w:tcPr>
            <w:tcW w:w="784" w:type="dxa"/>
            <w:noWrap w:val="0"/>
            <w:vAlign w:val="top"/>
          </w:tcPr>
          <w:p w14:paraId="0CFD1CC9">
            <w:pPr>
              <w:pStyle w:val="21"/>
              <w:rPr>
                <w:color w:val="auto"/>
                <w:sz w:val="20"/>
              </w:rPr>
            </w:pPr>
          </w:p>
        </w:tc>
        <w:tc>
          <w:tcPr>
            <w:tcW w:w="946" w:type="dxa"/>
            <w:noWrap w:val="0"/>
            <w:vAlign w:val="top"/>
          </w:tcPr>
          <w:p w14:paraId="22470AD6">
            <w:pPr>
              <w:pStyle w:val="21"/>
              <w:rPr>
                <w:color w:val="auto"/>
                <w:sz w:val="20"/>
              </w:rPr>
            </w:pPr>
          </w:p>
        </w:tc>
        <w:tc>
          <w:tcPr>
            <w:tcW w:w="1080" w:type="dxa"/>
            <w:noWrap w:val="0"/>
            <w:vAlign w:val="top"/>
          </w:tcPr>
          <w:p w14:paraId="23B63444">
            <w:pPr>
              <w:pStyle w:val="21"/>
              <w:rPr>
                <w:color w:val="auto"/>
                <w:sz w:val="20"/>
              </w:rPr>
            </w:pPr>
          </w:p>
        </w:tc>
        <w:tc>
          <w:tcPr>
            <w:tcW w:w="1516" w:type="dxa"/>
            <w:noWrap w:val="0"/>
            <w:vAlign w:val="top"/>
          </w:tcPr>
          <w:p w14:paraId="44A2FA83">
            <w:pPr>
              <w:pStyle w:val="21"/>
              <w:rPr>
                <w:color w:val="auto"/>
                <w:sz w:val="20"/>
              </w:rPr>
            </w:pPr>
          </w:p>
        </w:tc>
        <w:tc>
          <w:tcPr>
            <w:tcW w:w="920" w:type="dxa"/>
            <w:noWrap w:val="0"/>
            <w:vAlign w:val="top"/>
          </w:tcPr>
          <w:p w14:paraId="61BD649E">
            <w:pPr>
              <w:pStyle w:val="21"/>
              <w:rPr>
                <w:color w:val="auto"/>
                <w:sz w:val="20"/>
              </w:rPr>
            </w:pPr>
          </w:p>
        </w:tc>
      </w:tr>
      <w:tr w14:paraId="7917B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698C269F">
            <w:pPr>
              <w:pStyle w:val="21"/>
              <w:rPr>
                <w:color w:val="auto"/>
                <w:sz w:val="20"/>
              </w:rPr>
            </w:pPr>
          </w:p>
        </w:tc>
        <w:tc>
          <w:tcPr>
            <w:tcW w:w="767" w:type="dxa"/>
            <w:noWrap w:val="0"/>
            <w:vAlign w:val="top"/>
          </w:tcPr>
          <w:p w14:paraId="7B231A9C">
            <w:pPr>
              <w:pStyle w:val="21"/>
              <w:rPr>
                <w:color w:val="auto"/>
                <w:sz w:val="20"/>
              </w:rPr>
            </w:pPr>
          </w:p>
        </w:tc>
        <w:tc>
          <w:tcPr>
            <w:tcW w:w="833" w:type="dxa"/>
            <w:noWrap w:val="0"/>
            <w:vAlign w:val="top"/>
          </w:tcPr>
          <w:p w14:paraId="148BFDC4">
            <w:pPr>
              <w:pStyle w:val="21"/>
              <w:rPr>
                <w:color w:val="auto"/>
                <w:sz w:val="20"/>
              </w:rPr>
            </w:pPr>
          </w:p>
        </w:tc>
        <w:tc>
          <w:tcPr>
            <w:tcW w:w="1342" w:type="dxa"/>
            <w:noWrap w:val="0"/>
            <w:vAlign w:val="top"/>
          </w:tcPr>
          <w:p w14:paraId="58447E6E">
            <w:pPr>
              <w:pStyle w:val="21"/>
              <w:rPr>
                <w:color w:val="auto"/>
                <w:sz w:val="20"/>
              </w:rPr>
            </w:pPr>
          </w:p>
        </w:tc>
        <w:tc>
          <w:tcPr>
            <w:tcW w:w="784" w:type="dxa"/>
            <w:noWrap w:val="0"/>
            <w:vAlign w:val="top"/>
          </w:tcPr>
          <w:p w14:paraId="67ADEB1C">
            <w:pPr>
              <w:pStyle w:val="21"/>
              <w:rPr>
                <w:color w:val="auto"/>
                <w:sz w:val="20"/>
              </w:rPr>
            </w:pPr>
          </w:p>
        </w:tc>
        <w:tc>
          <w:tcPr>
            <w:tcW w:w="946" w:type="dxa"/>
            <w:noWrap w:val="0"/>
            <w:vAlign w:val="top"/>
          </w:tcPr>
          <w:p w14:paraId="7AF6FBE2">
            <w:pPr>
              <w:pStyle w:val="21"/>
              <w:rPr>
                <w:color w:val="auto"/>
                <w:sz w:val="20"/>
              </w:rPr>
            </w:pPr>
          </w:p>
        </w:tc>
        <w:tc>
          <w:tcPr>
            <w:tcW w:w="1080" w:type="dxa"/>
            <w:noWrap w:val="0"/>
            <w:vAlign w:val="top"/>
          </w:tcPr>
          <w:p w14:paraId="2F8BFF6A">
            <w:pPr>
              <w:pStyle w:val="21"/>
              <w:rPr>
                <w:color w:val="auto"/>
                <w:sz w:val="20"/>
              </w:rPr>
            </w:pPr>
          </w:p>
        </w:tc>
        <w:tc>
          <w:tcPr>
            <w:tcW w:w="1516" w:type="dxa"/>
            <w:noWrap w:val="0"/>
            <w:vAlign w:val="top"/>
          </w:tcPr>
          <w:p w14:paraId="736381D2">
            <w:pPr>
              <w:pStyle w:val="21"/>
              <w:rPr>
                <w:color w:val="auto"/>
                <w:sz w:val="20"/>
              </w:rPr>
            </w:pPr>
          </w:p>
        </w:tc>
        <w:tc>
          <w:tcPr>
            <w:tcW w:w="920" w:type="dxa"/>
            <w:noWrap w:val="0"/>
            <w:vAlign w:val="top"/>
          </w:tcPr>
          <w:p w14:paraId="1499A3B7">
            <w:pPr>
              <w:pStyle w:val="21"/>
              <w:rPr>
                <w:color w:val="auto"/>
                <w:sz w:val="20"/>
              </w:rPr>
            </w:pPr>
          </w:p>
        </w:tc>
      </w:tr>
      <w:tr w14:paraId="141D1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38445370">
            <w:pPr>
              <w:pStyle w:val="21"/>
              <w:rPr>
                <w:color w:val="auto"/>
                <w:sz w:val="20"/>
              </w:rPr>
            </w:pPr>
          </w:p>
        </w:tc>
        <w:tc>
          <w:tcPr>
            <w:tcW w:w="767" w:type="dxa"/>
            <w:noWrap w:val="0"/>
            <w:vAlign w:val="top"/>
          </w:tcPr>
          <w:p w14:paraId="3F6D21FD">
            <w:pPr>
              <w:pStyle w:val="21"/>
              <w:rPr>
                <w:color w:val="auto"/>
                <w:sz w:val="20"/>
              </w:rPr>
            </w:pPr>
          </w:p>
        </w:tc>
        <w:tc>
          <w:tcPr>
            <w:tcW w:w="833" w:type="dxa"/>
            <w:noWrap w:val="0"/>
            <w:vAlign w:val="top"/>
          </w:tcPr>
          <w:p w14:paraId="63BE6734">
            <w:pPr>
              <w:pStyle w:val="21"/>
              <w:rPr>
                <w:color w:val="auto"/>
                <w:sz w:val="20"/>
              </w:rPr>
            </w:pPr>
          </w:p>
        </w:tc>
        <w:tc>
          <w:tcPr>
            <w:tcW w:w="1342" w:type="dxa"/>
            <w:noWrap w:val="0"/>
            <w:vAlign w:val="top"/>
          </w:tcPr>
          <w:p w14:paraId="15ED2B51">
            <w:pPr>
              <w:pStyle w:val="21"/>
              <w:rPr>
                <w:color w:val="auto"/>
                <w:sz w:val="20"/>
              </w:rPr>
            </w:pPr>
          </w:p>
        </w:tc>
        <w:tc>
          <w:tcPr>
            <w:tcW w:w="784" w:type="dxa"/>
            <w:noWrap w:val="0"/>
            <w:vAlign w:val="top"/>
          </w:tcPr>
          <w:p w14:paraId="4E8C3A8F">
            <w:pPr>
              <w:pStyle w:val="21"/>
              <w:rPr>
                <w:color w:val="auto"/>
                <w:sz w:val="20"/>
              </w:rPr>
            </w:pPr>
          </w:p>
        </w:tc>
        <w:tc>
          <w:tcPr>
            <w:tcW w:w="946" w:type="dxa"/>
            <w:noWrap w:val="0"/>
            <w:vAlign w:val="top"/>
          </w:tcPr>
          <w:p w14:paraId="53B815CF">
            <w:pPr>
              <w:pStyle w:val="21"/>
              <w:rPr>
                <w:color w:val="auto"/>
                <w:sz w:val="20"/>
              </w:rPr>
            </w:pPr>
          </w:p>
        </w:tc>
        <w:tc>
          <w:tcPr>
            <w:tcW w:w="1080" w:type="dxa"/>
            <w:noWrap w:val="0"/>
            <w:vAlign w:val="top"/>
          </w:tcPr>
          <w:p w14:paraId="4FBE7821">
            <w:pPr>
              <w:pStyle w:val="21"/>
              <w:rPr>
                <w:color w:val="auto"/>
                <w:sz w:val="20"/>
              </w:rPr>
            </w:pPr>
          </w:p>
        </w:tc>
        <w:tc>
          <w:tcPr>
            <w:tcW w:w="1516" w:type="dxa"/>
            <w:noWrap w:val="0"/>
            <w:vAlign w:val="top"/>
          </w:tcPr>
          <w:p w14:paraId="76715FE2">
            <w:pPr>
              <w:pStyle w:val="21"/>
              <w:rPr>
                <w:color w:val="auto"/>
                <w:sz w:val="20"/>
              </w:rPr>
            </w:pPr>
          </w:p>
        </w:tc>
        <w:tc>
          <w:tcPr>
            <w:tcW w:w="920" w:type="dxa"/>
            <w:noWrap w:val="0"/>
            <w:vAlign w:val="top"/>
          </w:tcPr>
          <w:p w14:paraId="657AF69E">
            <w:pPr>
              <w:pStyle w:val="21"/>
              <w:rPr>
                <w:color w:val="auto"/>
                <w:sz w:val="20"/>
              </w:rPr>
            </w:pPr>
          </w:p>
        </w:tc>
      </w:tr>
      <w:tr w14:paraId="0637B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2CD0B4CC">
            <w:pPr>
              <w:pStyle w:val="21"/>
              <w:rPr>
                <w:color w:val="auto"/>
                <w:sz w:val="20"/>
              </w:rPr>
            </w:pPr>
          </w:p>
        </w:tc>
        <w:tc>
          <w:tcPr>
            <w:tcW w:w="767" w:type="dxa"/>
            <w:noWrap w:val="0"/>
            <w:vAlign w:val="top"/>
          </w:tcPr>
          <w:p w14:paraId="2DA3040A">
            <w:pPr>
              <w:pStyle w:val="21"/>
              <w:rPr>
                <w:color w:val="auto"/>
                <w:sz w:val="20"/>
              </w:rPr>
            </w:pPr>
          </w:p>
        </w:tc>
        <w:tc>
          <w:tcPr>
            <w:tcW w:w="833" w:type="dxa"/>
            <w:noWrap w:val="0"/>
            <w:vAlign w:val="top"/>
          </w:tcPr>
          <w:p w14:paraId="7AC33D68">
            <w:pPr>
              <w:pStyle w:val="21"/>
              <w:rPr>
                <w:color w:val="auto"/>
                <w:sz w:val="20"/>
              </w:rPr>
            </w:pPr>
          </w:p>
        </w:tc>
        <w:tc>
          <w:tcPr>
            <w:tcW w:w="1342" w:type="dxa"/>
            <w:noWrap w:val="0"/>
            <w:vAlign w:val="top"/>
          </w:tcPr>
          <w:p w14:paraId="1432BF7F">
            <w:pPr>
              <w:pStyle w:val="21"/>
              <w:rPr>
                <w:color w:val="auto"/>
                <w:sz w:val="20"/>
              </w:rPr>
            </w:pPr>
          </w:p>
        </w:tc>
        <w:tc>
          <w:tcPr>
            <w:tcW w:w="784" w:type="dxa"/>
            <w:noWrap w:val="0"/>
            <w:vAlign w:val="top"/>
          </w:tcPr>
          <w:p w14:paraId="12715CA6">
            <w:pPr>
              <w:pStyle w:val="21"/>
              <w:rPr>
                <w:color w:val="auto"/>
                <w:sz w:val="20"/>
              </w:rPr>
            </w:pPr>
          </w:p>
        </w:tc>
        <w:tc>
          <w:tcPr>
            <w:tcW w:w="946" w:type="dxa"/>
            <w:noWrap w:val="0"/>
            <w:vAlign w:val="top"/>
          </w:tcPr>
          <w:p w14:paraId="526A4FA8">
            <w:pPr>
              <w:pStyle w:val="21"/>
              <w:rPr>
                <w:color w:val="auto"/>
                <w:sz w:val="20"/>
              </w:rPr>
            </w:pPr>
          </w:p>
        </w:tc>
        <w:tc>
          <w:tcPr>
            <w:tcW w:w="1080" w:type="dxa"/>
            <w:noWrap w:val="0"/>
            <w:vAlign w:val="top"/>
          </w:tcPr>
          <w:p w14:paraId="1A3D2A1A">
            <w:pPr>
              <w:pStyle w:val="21"/>
              <w:rPr>
                <w:color w:val="auto"/>
                <w:sz w:val="20"/>
              </w:rPr>
            </w:pPr>
          </w:p>
        </w:tc>
        <w:tc>
          <w:tcPr>
            <w:tcW w:w="1516" w:type="dxa"/>
            <w:noWrap w:val="0"/>
            <w:vAlign w:val="top"/>
          </w:tcPr>
          <w:p w14:paraId="7505BD65">
            <w:pPr>
              <w:pStyle w:val="21"/>
              <w:rPr>
                <w:color w:val="auto"/>
                <w:sz w:val="20"/>
              </w:rPr>
            </w:pPr>
          </w:p>
        </w:tc>
        <w:tc>
          <w:tcPr>
            <w:tcW w:w="920" w:type="dxa"/>
            <w:noWrap w:val="0"/>
            <w:vAlign w:val="top"/>
          </w:tcPr>
          <w:p w14:paraId="445C155F">
            <w:pPr>
              <w:pStyle w:val="21"/>
              <w:rPr>
                <w:color w:val="auto"/>
                <w:sz w:val="20"/>
              </w:rPr>
            </w:pPr>
          </w:p>
        </w:tc>
      </w:tr>
      <w:tr w14:paraId="34A93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5C759799">
            <w:pPr>
              <w:pStyle w:val="21"/>
              <w:rPr>
                <w:color w:val="auto"/>
                <w:sz w:val="20"/>
              </w:rPr>
            </w:pPr>
          </w:p>
        </w:tc>
        <w:tc>
          <w:tcPr>
            <w:tcW w:w="767" w:type="dxa"/>
            <w:noWrap w:val="0"/>
            <w:vAlign w:val="top"/>
          </w:tcPr>
          <w:p w14:paraId="2AFFA61F">
            <w:pPr>
              <w:pStyle w:val="21"/>
              <w:rPr>
                <w:color w:val="auto"/>
                <w:sz w:val="20"/>
              </w:rPr>
            </w:pPr>
          </w:p>
        </w:tc>
        <w:tc>
          <w:tcPr>
            <w:tcW w:w="833" w:type="dxa"/>
            <w:noWrap w:val="0"/>
            <w:vAlign w:val="top"/>
          </w:tcPr>
          <w:p w14:paraId="1008B36B">
            <w:pPr>
              <w:pStyle w:val="21"/>
              <w:rPr>
                <w:color w:val="auto"/>
                <w:sz w:val="20"/>
              </w:rPr>
            </w:pPr>
          </w:p>
        </w:tc>
        <w:tc>
          <w:tcPr>
            <w:tcW w:w="1342" w:type="dxa"/>
            <w:noWrap w:val="0"/>
            <w:vAlign w:val="top"/>
          </w:tcPr>
          <w:p w14:paraId="5354CB03">
            <w:pPr>
              <w:pStyle w:val="21"/>
              <w:rPr>
                <w:color w:val="auto"/>
                <w:sz w:val="20"/>
              </w:rPr>
            </w:pPr>
          </w:p>
        </w:tc>
        <w:tc>
          <w:tcPr>
            <w:tcW w:w="784" w:type="dxa"/>
            <w:noWrap w:val="0"/>
            <w:vAlign w:val="top"/>
          </w:tcPr>
          <w:p w14:paraId="1A1F2849">
            <w:pPr>
              <w:pStyle w:val="21"/>
              <w:rPr>
                <w:color w:val="auto"/>
                <w:sz w:val="20"/>
              </w:rPr>
            </w:pPr>
          </w:p>
        </w:tc>
        <w:tc>
          <w:tcPr>
            <w:tcW w:w="946" w:type="dxa"/>
            <w:noWrap w:val="0"/>
            <w:vAlign w:val="top"/>
          </w:tcPr>
          <w:p w14:paraId="03B7FCD5">
            <w:pPr>
              <w:pStyle w:val="21"/>
              <w:rPr>
                <w:color w:val="auto"/>
                <w:sz w:val="20"/>
              </w:rPr>
            </w:pPr>
          </w:p>
        </w:tc>
        <w:tc>
          <w:tcPr>
            <w:tcW w:w="1080" w:type="dxa"/>
            <w:noWrap w:val="0"/>
            <w:vAlign w:val="top"/>
          </w:tcPr>
          <w:p w14:paraId="7743FA0E">
            <w:pPr>
              <w:pStyle w:val="21"/>
              <w:rPr>
                <w:color w:val="auto"/>
                <w:sz w:val="20"/>
              </w:rPr>
            </w:pPr>
          </w:p>
        </w:tc>
        <w:tc>
          <w:tcPr>
            <w:tcW w:w="1516" w:type="dxa"/>
            <w:noWrap w:val="0"/>
            <w:vAlign w:val="top"/>
          </w:tcPr>
          <w:p w14:paraId="1B722820">
            <w:pPr>
              <w:pStyle w:val="21"/>
              <w:rPr>
                <w:color w:val="auto"/>
                <w:sz w:val="20"/>
              </w:rPr>
            </w:pPr>
          </w:p>
        </w:tc>
        <w:tc>
          <w:tcPr>
            <w:tcW w:w="920" w:type="dxa"/>
            <w:noWrap w:val="0"/>
            <w:vAlign w:val="top"/>
          </w:tcPr>
          <w:p w14:paraId="0848C8AD">
            <w:pPr>
              <w:pStyle w:val="21"/>
              <w:rPr>
                <w:color w:val="auto"/>
                <w:sz w:val="20"/>
              </w:rPr>
            </w:pPr>
          </w:p>
        </w:tc>
      </w:tr>
      <w:tr w14:paraId="7E8CD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7ED67527">
            <w:pPr>
              <w:pStyle w:val="21"/>
              <w:rPr>
                <w:color w:val="auto"/>
                <w:sz w:val="20"/>
              </w:rPr>
            </w:pPr>
          </w:p>
        </w:tc>
        <w:tc>
          <w:tcPr>
            <w:tcW w:w="767" w:type="dxa"/>
            <w:noWrap w:val="0"/>
            <w:vAlign w:val="top"/>
          </w:tcPr>
          <w:p w14:paraId="12B6E91F">
            <w:pPr>
              <w:pStyle w:val="21"/>
              <w:rPr>
                <w:color w:val="auto"/>
                <w:sz w:val="20"/>
              </w:rPr>
            </w:pPr>
          </w:p>
        </w:tc>
        <w:tc>
          <w:tcPr>
            <w:tcW w:w="833" w:type="dxa"/>
            <w:noWrap w:val="0"/>
            <w:vAlign w:val="top"/>
          </w:tcPr>
          <w:p w14:paraId="07C5EE5E">
            <w:pPr>
              <w:pStyle w:val="21"/>
              <w:rPr>
                <w:color w:val="auto"/>
                <w:sz w:val="20"/>
              </w:rPr>
            </w:pPr>
          </w:p>
        </w:tc>
        <w:tc>
          <w:tcPr>
            <w:tcW w:w="1342" w:type="dxa"/>
            <w:noWrap w:val="0"/>
            <w:vAlign w:val="top"/>
          </w:tcPr>
          <w:p w14:paraId="764FED11">
            <w:pPr>
              <w:pStyle w:val="21"/>
              <w:rPr>
                <w:color w:val="auto"/>
                <w:sz w:val="20"/>
              </w:rPr>
            </w:pPr>
          </w:p>
        </w:tc>
        <w:tc>
          <w:tcPr>
            <w:tcW w:w="784" w:type="dxa"/>
            <w:noWrap w:val="0"/>
            <w:vAlign w:val="top"/>
          </w:tcPr>
          <w:p w14:paraId="1E1FD19E">
            <w:pPr>
              <w:pStyle w:val="21"/>
              <w:rPr>
                <w:color w:val="auto"/>
                <w:sz w:val="20"/>
              </w:rPr>
            </w:pPr>
          </w:p>
        </w:tc>
        <w:tc>
          <w:tcPr>
            <w:tcW w:w="946" w:type="dxa"/>
            <w:noWrap w:val="0"/>
            <w:vAlign w:val="top"/>
          </w:tcPr>
          <w:p w14:paraId="13EAA103">
            <w:pPr>
              <w:pStyle w:val="21"/>
              <w:rPr>
                <w:color w:val="auto"/>
                <w:sz w:val="20"/>
              </w:rPr>
            </w:pPr>
          </w:p>
        </w:tc>
        <w:tc>
          <w:tcPr>
            <w:tcW w:w="1080" w:type="dxa"/>
            <w:noWrap w:val="0"/>
            <w:vAlign w:val="top"/>
          </w:tcPr>
          <w:p w14:paraId="5BECC21A">
            <w:pPr>
              <w:pStyle w:val="21"/>
              <w:rPr>
                <w:color w:val="auto"/>
                <w:sz w:val="20"/>
              </w:rPr>
            </w:pPr>
          </w:p>
        </w:tc>
        <w:tc>
          <w:tcPr>
            <w:tcW w:w="1516" w:type="dxa"/>
            <w:noWrap w:val="0"/>
            <w:vAlign w:val="top"/>
          </w:tcPr>
          <w:p w14:paraId="77F43FBB">
            <w:pPr>
              <w:pStyle w:val="21"/>
              <w:rPr>
                <w:color w:val="auto"/>
                <w:sz w:val="20"/>
              </w:rPr>
            </w:pPr>
          </w:p>
        </w:tc>
        <w:tc>
          <w:tcPr>
            <w:tcW w:w="920" w:type="dxa"/>
            <w:noWrap w:val="0"/>
            <w:vAlign w:val="top"/>
          </w:tcPr>
          <w:p w14:paraId="004E5CCC">
            <w:pPr>
              <w:pStyle w:val="21"/>
              <w:rPr>
                <w:color w:val="auto"/>
                <w:sz w:val="20"/>
              </w:rPr>
            </w:pPr>
          </w:p>
        </w:tc>
      </w:tr>
      <w:tr w14:paraId="5816F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997" w:type="dxa"/>
            <w:noWrap w:val="0"/>
            <w:vAlign w:val="top"/>
          </w:tcPr>
          <w:p w14:paraId="5B38C328">
            <w:pPr>
              <w:pStyle w:val="21"/>
              <w:rPr>
                <w:color w:val="auto"/>
                <w:sz w:val="20"/>
              </w:rPr>
            </w:pPr>
          </w:p>
        </w:tc>
        <w:tc>
          <w:tcPr>
            <w:tcW w:w="767" w:type="dxa"/>
            <w:noWrap w:val="0"/>
            <w:vAlign w:val="top"/>
          </w:tcPr>
          <w:p w14:paraId="316AD3D5">
            <w:pPr>
              <w:pStyle w:val="21"/>
              <w:rPr>
                <w:color w:val="auto"/>
                <w:sz w:val="20"/>
              </w:rPr>
            </w:pPr>
          </w:p>
        </w:tc>
        <w:tc>
          <w:tcPr>
            <w:tcW w:w="833" w:type="dxa"/>
            <w:noWrap w:val="0"/>
            <w:vAlign w:val="top"/>
          </w:tcPr>
          <w:p w14:paraId="0FDAA731">
            <w:pPr>
              <w:pStyle w:val="21"/>
              <w:rPr>
                <w:color w:val="auto"/>
                <w:sz w:val="20"/>
              </w:rPr>
            </w:pPr>
          </w:p>
        </w:tc>
        <w:tc>
          <w:tcPr>
            <w:tcW w:w="1342" w:type="dxa"/>
            <w:noWrap w:val="0"/>
            <w:vAlign w:val="top"/>
          </w:tcPr>
          <w:p w14:paraId="36B7E40A">
            <w:pPr>
              <w:pStyle w:val="21"/>
              <w:rPr>
                <w:color w:val="auto"/>
                <w:sz w:val="20"/>
              </w:rPr>
            </w:pPr>
          </w:p>
        </w:tc>
        <w:tc>
          <w:tcPr>
            <w:tcW w:w="784" w:type="dxa"/>
            <w:noWrap w:val="0"/>
            <w:vAlign w:val="top"/>
          </w:tcPr>
          <w:p w14:paraId="4CFB1ACA">
            <w:pPr>
              <w:pStyle w:val="21"/>
              <w:rPr>
                <w:color w:val="auto"/>
                <w:sz w:val="20"/>
              </w:rPr>
            </w:pPr>
          </w:p>
        </w:tc>
        <w:tc>
          <w:tcPr>
            <w:tcW w:w="946" w:type="dxa"/>
            <w:noWrap w:val="0"/>
            <w:vAlign w:val="top"/>
          </w:tcPr>
          <w:p w14:paraId="4B9A8666">
            <w:pPr>
              <w:pStyle w:val="21"/>
              <w:rPr>
                <w:color w:val="auto"/>
                <w:sz w:val="20"/>
              </w:rPr>
            </w:pPr>
          </w:p>
        </w:tc>
        <w:tc>
          <w:tcPr>
            <w:tcW w:w="1080" w:type="dxa"/>
            <w:noWrap w:val="0"/>
            <w:vAlign w:val="top"/>
          </w:tcPr>
          <w:p w14:paraId="1509CC98">
            <w:pPr>
              <w:pStyle w:val="21"/>
              <w:rPr>
                <w:color w:val="auto"/>
                <w:sz w:val="20"/>
              </w:rPr>
            </w:pPr>
          </w:p>
        </w:tc>
        <w:tc>
          <w:tcPr>
            <w:tcW w:w="1516" w:type="dxa"/>
            <w:noWrap w:val="0"/>
            <w:vAlign w:val="top"/>
          </w:tcPr>
          <w:p w14:paraId="6AD2FA13">
            <w:pPr>
              <w:pStyle w:val="21"/>
              <w:rPr>
                <w:color w:val="auto"/>
                <w:sz w:val="20"/>
              </w:rPr>
            </w:pPr>
          </w:p>
        </w:tc>
        <w:tc>
          <w:tcPr>
            <w:tcW w:w="920" w:type="dxa"/>
            <w:noWrap w:val="0"/>
            <w:vAlign w:val="top"/>
          </w:tcPr>
          <w:p w14:paraId="705280EE">
            <w:pPr>
              <w:pStyle w:val="21"/>
              <w:rPr>
                <w:color w:val="auto"/>
                <w:sz w:val="20"/>
              </w:rPr>
            </w:pPr>
          </w:p>
        </w:tc>
      </w:tr>
      <w:tr w14:paraId="232FF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997" w:type="dxa"/>
            <w:noWrap w:val="0"/>
            <w:vAlign w:val="top"/>
          </w:tcPr>
          <w:p w14:paraId="1EFD8DCD">
            <w:pPr>
              <w:pStyle w:val="21"/>
              <w:rPr>
                <w:color w:val="auto"/>
                <w:sz w:val="20"/>
              </w:rPr>
            </w:pPr>
          </w:p>
        </w:tc>
        <w:tc>
          <w:tcPr>
            <w:tcW w:w="767" w:type="dxa"/>
            <w:noWrap w:val="0"/>
            <w:vAlign w:val="top"/>
          </w:tcPr>
          <w:p w14:paraId="08CD6E04">
            <w:pPr>
              <w:pStyle w:val="21"/>
              <w:rPr>
                <w:color w:val="auto"/>
                <w:sz w:val="20"/>
              </w:rPr>
            </w:pPr>
          </w:p>
        </w:tc>
        <w:tc>
          <w:tcPr>
            <w:tcW w:w="833" w:type="dxa"/>
            <w:noWrap w:val="0"/>
            <w:vAlign w:val="top"/>
          </w:tcPr>
          <w:p w14:paraId="7D16DDD5">
            <w:pPr>
              <w:pStyle w:val="21"/>
              <w:rPr>
                <w:color w:val="auto"/>
                <w:sz w:val="20"/>
              </w:rPr>
            </w:pPr>
          </w:p>
        </w:tc>
        <w:tc>
          <w:tcPr>
            <w:tcW w:w="1342" w:type="dxa"/>
            <w:noWrap w:val="0"/>
            <w:vAlign w:val="top"/>
          </w:tcPr>
          <w:p w14:paraId="34C03578">
            <w:pPr>
              <w:pStyle w:val="21"/>
              <w:rPr>
                <w:color w:val="auto"/>
                <w:sz w:val="20"/>
              </w:rPr>
            </w:pPr>
          </w:p>
        </w:tc>
        <w:tc>
          <w:tcPr>
            <w:tcW w:w="784" w:type="dxa"/>
            <w:noWrap w:val="0"/>
            <w:vAlign w:val="top"/>
          </w:tcPr>
          <w:p w14:paraId="2498A282">
            <w:pPr>
              <w:pStyle w:val="21"/>
              <w:rPr>
                <w:color w:val="auto"/>
                <w:sz w:val="20"/>
              </w:rPr>
            </w:pPr>
          </w:p>
        </w:tc>
        <w:tc>
          <w:tcPr>
            <w:tcW w:w="946" w:type="dxa"/>
            <w:noWrap w:val="0"/>
            <w:vAlign w:val="top"/>
          </w:tcPr>
          <w:p w14:paraId="0D6B3A6D">
            <w:pPr>
              <w:pStyle w:val="21"/>
              <w:rPr>
                <w:color w:val="auto"/>
                <w:sz w:val="20"/>
              </w:rPr>
            </w:pPr>
          </w:p>
        </w:tc>
        <w:tc>
          <w:tcPr>
            <w:tcW w:w="1080" w:type="dxa"/>
            <w:noWrap w:val="0"/>
            <w:vAlign w:val="top"/>
          </w:tcPr>
          <w:p w14:paraId="1B7BCA95">
            <w:pPr>
              <w:pStyle w:val="21"/>
              <w:rPr>
                <w:color w:val="auto"/>
                <w:sz w:val="20"/>
              </w:rPr>
            </w:pPr>
          </w:p>
        </w:tc>
        <w:tc>
          <w:tcPr>
            <w:tcW w:w="1516" w:type="dxa"/>
            <w:noWrap w:val="0"/>
            <w:vAlign w:val="top"/>
          </w:tcPr>
          <w:p w14:paraId="77BA183F">
            <w:pPr>
              <w:pStyle w:val="21"/>
              <w:rPr>
                <w:color w:val="auto"/>
                <w:sz w:val="20"/>
              </w:rPr>
            </w:pPr>
          </w:p>
        </w:tc>
        <w:tc>
          <w:tcPr>
            <w:tcW w:w="920" w:type="dxa"/>
            <w:noWrap w:val="0"/>
            <w:vAlign w:val="top"/>
          </w:tcPr>
          <w:p w14:paraId="005CDA58">
            <w:pPr>
              <w:pStyle w:val="21"/>
              <w:rPr>
                <w:color w:val="auto"/>
                <w:sz w:val="20"/>
              </w:rPr>
            </w:pPr>
          </w:p>
        </w:tc>
      </w:tr>
    </w:tbl>
    <w:p w14:paraId="7A07BD76">
      <w:pPr>
        <w:autoSpaceDE w:val="0"/>
        <w:autoSpaceDN w:val="0"/>
        <w:spacing w:before="89"/>
        <w:jc w:val="left"/>
        <w:outlineLvl w:val="6"/>
        <w:rPr>
          <w:rFonts w:ascii="宋体" w:hAnsi="宋体" w:cs="宋体"/>
          <w:b/>
          <w:bCs/>
          <w:color w:val="auto"/>
          <w:sz w:val="24"/>
          <w:lang w:val="zh-CN" w:bidi="zh-CN"/>
        </w:rPr>
      </w:pPr>
    </w:p>
    <w:p w14:paraId="3A8C4338">
      <w:pPr>
        <w:autoSpaceDE w:val="0"/>
        <w:autoSpaceDN w:val="0"/>
        <w:spacing w:before="89"/>
        <w:jc w:val="left"/>
        <w:outlineLvl w:val="6"/>
        <w:rPr>
          <w:rFonts w:ascii="宋体" w:hAnsi="宋体" w:cs="宋体"/>
          <w:b/>
          <w:bCs/>
          <w:color w:val="auto"/>
          <w:sz w:val="24"/>
          <w:lang w:val="zh-CN" w:bidi="zh-CN"/>
        </w:rPr>
      </w:pPr>
    </w:p>
    <w:p w14:paraId="2F7D8767">
      <w:pPr>
        <w:autoSpaceDE w:val="0"/>
        <w:autoSpaceDN w:val="0"/>
        <w:ind w:left="-1"/>
        <w:jc w:val="left"/>
        <w:rPr>
          <w:rFonts w:hint="eastAsia" w:ascii="宋体" w:hAnsi="宋体"/>
          <w:b/>
          <w:bCs/>
          <w:color w:val="auto"/>
          <w:kern w:val="0"/>
          <w:sz w:val="24"/>
        </w:rPr>
      </w:pPr>
    </w:p>
    <w:p w14:paraId="5021A883">
      <w:pPr>
        <w:pStyle w:val="12"/>
        <w:rPr>
          <w:rFonts w:hint="eastAsia" w:ascii="宋体" w:hAnsi="宋体"/>
          <w:b/>
          <w:bCs/>
          <w:color w:val="auto"/>
          <w:kern w:val="0"/>
          <w:sz w:val="24"/>
        </w:rPr>
      </w:pPr>
    </w:p>
    <w:p w14:paraId="51007052">
      <w:pPr>
        <w:pStyle w:val="12"/>
        <w:rPr>
          <w:rFonts w:hint="eastAsia" w:ascii="宋体" w:hAnsi="宋体"/>
          <w:b/>
          <w:bCs/>
          <w:color w:val="auto"/>
          <w:kern w:val="0"/>
          <w:sz w:val="24"/>
        </w:rPr>
      </w:pPr>
    </w:p>
    <w:p w14:paraId="1A733306">
      <w:pPr>
        <w:autoSpaceDE w:val="0"/>
        <w:autoSpaceDN w:val="0"/>
        <w:ind w:left="-1"/>
        <w:jc w:val="left"/>
        <w:rPr>
          <w:rFonts w:ascii="宋体" w:hAnsi="宋体" w:cs="宋体"/>
          <w:b/>
          <w:color w:val="auto"/>
          <w:kern w:val="0"/>
          <w:sz w:val="28"/>
          <w:szCs w:val="22"/>
          <w:lang w:val="zh-CN" w:bidi="zh-CN"/>
        </w:rPr>
      </w:pPr>
      <w:r>
        <w:rPr>
          <w:rFonts w:hint="eastAsia" w:ascii="宋体" w:hAnsi="宋体"/>
          <w:b/>
          <w:bCs/>
          <w:color w:val="auto"/>
          <w:kern w:val="0"/>
          <w:sz w:val="24"/>
        </w:rPr>
        <w:t>（</w:t>
      </w:r>
      <w:r>
        <w:rPr>
          <w:rFonts w:hint="eastAsia" w:ascii="宋体" w:hAnsi="宋体"/>
          <w:b/>
          <w:bCs/>
          <w:color w:val="auto"/>
          <w:kern w:val="0"/>
          <w:sz w:val="24"/>
          <w:lang w:eastAsia="zh-CN"/>
        </w:rPr>
        <w:t>二</w:t>
      </w:r>
      <w:r>
        <w:rPr>
          <w:rFonts w:hint="eastAsia" w:ascii="宋体" w:hAnsi="宋体"/>
          <w:b/>
          <w:bCs/>
          <w:color w:val="auto"/>
          <w:kern w:val="0"/>
          <w:sz w:val="24"/>
        </w:rPr>
        <w:t>）</w:t>
      </w:r>
      <w:r>
        <w:rPr>
          <w:rFonts w:hint="eastAsia" w:ascii="宋体" w:hAnsi="宋体"/>
          <w:b/>
          <w:bCs/>
          <w:color w:val="auto"/>
          <w:kern w:val="0"/>
          <w:sz w:val="24"/>
          <w:lang w:val="zh-CN"/>
        </w:rPr>
        <w:t>拟派项目经理/技术负责人</w:t>
      </w:r>
      <w:r>
        <w:rPr>
          <w:rFonts w:hint="eastAsia" w:ascii="宋体" w:hAnsi="宋体"/>
          <w:b/>
          <w:bCs/>
          <w:color w:val="auto"/>
          <w:kern w:val="0"/>
          <w:sz w:val="24"/>
        </w:rPr>
        <w:t>/安全员</w:t>
      </w:r>
      <w:r>
        <w:rPr>
          <w:rFonts w:hint="eastAsia" w:ascii="宋体" w:hAnsi="宋体"/>
          <w:b/>
          <w:bCs/>
          <w:color w:val="auto"/>
          <w:kern w:val="0"/>
          <w:sz w:val="24"/>
          <w:lang w:val="zh-CN"/>
        </w:rPr>
        <w:t>简历表</w:t>
      </w:r>
    </w:p>
    <w:p w14:paraId="5A9E2C0F">
      <w:pPr>
        <w:pStyle w:val="4"/>
        <w:rPr>
          <w:color w:val="auto"/>
          <w:sz w:val="22"/>
          <w:szCs w:val="22"/>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342"/>
        <w:gridCol w:w="1573"/>
        <w:gridCol w:w="1058"/>
        <w:gridCol w:w="874"/>
        <w:gridCol w:w="351"/>
        <w:gridCol w:w="1393"/>
        <w:gridCol w:w="1200"/>
        <w:gridCol w:w="1241"/>
      </w:tblGrid>
      <w:tr w14:paraId="59528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67" w:type="dxa"/>
            <w:gridSpan w:val="2"/>
            <w:noWrap w:val="0"/>
            <w:vAlign w:val="center"/>
          </w:tcPr>
          <w:p w14:paraId="080CE936">
            <w:pPr>
              <w:snapToGrid w:val="0"/>
              <w:jc w:val="center"/>
              <w:rPr>
                <w:rFonts w:ascii="宋体"/>
                <w:color w:val="auto"/>
                <w:sz w:val="23"/>
                <w:szCs w:val="23"/>
              </w:rPr>
            </w:pPr>
            <w:r>
              <w:rPr>
                <w:rFonts w:hint="eastAsia" w:ascii="宋体" w:hAnsi="宋体"/>
                <w:color w:val="auto"/>
                <w:sz w:val="23"/>
                <w:szCs w:val="23"/>
              </w:rPr>
              <w:t>姓名</w:t>
            </w:r>
          </w:p>
        </w:tc>
        <w:tc>
          <w:tcPr>
            <w:tcW w:w="1573" w:type="dxa"/>
            <w:noWrap w:val="0"/>
            <w:vAlign w:val="center"/>
          </w:tcPr>
          <w:p w14:paraId="1516876B">
            <w:pPr>
              <w:snapToGrid w:val="0"/>
              <w:jc w:val="center"/>
              <w:rPr>
                <w:rFonts w:ascii="宋体"/>
                <w:color w:val="auto"/>
                <w:sz w:val="23"/>
                <w:szCs w:val="23"/>
              </w:rPr>
            </w:pPr>
          </w:p>
        </w:tc>
        <w:tc>
          <w:tcPr>
            <w:tcW w:w="1058" w:type="dxa"/>
            <w:noWrap w:val="0"/>
            <w:vAlign w:val="center"/>
          </w:tcPr>
          <w:p w14:paraId="082EB381">
            <w:pPr>
              <w:snapToGrid w:val="0"/>
              <w:jc w:val="center"/>
              <w:rPr>
                <w:rFonts w:ascii="宋体"/>
                <w:color w:val="auto"/>
                <w:sz w:val="23"/>
                <w:szCs w:val="23"/>
              </w:rPr>
            </w:pPr>
            <w:r>
              <w:rPr>
                <w:rFonts w:hint="eastAsia" w:ascii="宋体" w:hAnsi="宋体"/>
                <w:color w:val="auto"/>
                <w:sz w:val="23"/>
                <w:szCs w:val="23"/>
              </w:rPr>
              <w:t>年龄</w:t>
            </w:r>
          </w:p>
        </w:tc>
        <w:tc>
          <w:tcPr>
            <w:tcW w:w="1225" w:type="dxa"/>
            <w:gridSpan w:val="2"/>
            <w:noWrap w:val="0"/>
            <w:vAlign w:val="center"/>
          </w:tcPr>
          <w:p w14:paraId="760B238B">
            <w:pPr>
              <w:snapToGrid w:val="0"/>
              <w:jc w:val="center"/>
              <w:rPr>
                <w:rFonts w:ascii="宋体"/>
                <w:color w:val="auto"/>
                <w:sz w:val="23"/>
                <w:szCs w:val="23"/>
              </w:rPr>
            </w:pPr>
          </w:p>
        </w:tc>
        <w:tc>
          <w:tcPr>
            <w:tcW w:w="2593" w:type="dxa"/>
            <w:gridSpan w:val="2"/>
            <w:noWrap w:val="0"/>
            <w:vAlign w:val="center"/>
          </w:tcPr>
          <w:p w14:paraId="21C5C90C">
            <w:pPr>
              <w:snapToGrid w:val="0"/>
              <w:jc w:val="center"/>
              <w:rPr>
                <w:rFonts w:ascii="宋体"/>
                <w:color w:val="auto"/>
                <w:sz w:val="23"/>
                <w:szCs w:val="23"/>
              </w:rPr>
            </w:pPr>
            <w:r>
              <w:rPr>
                <w:rFonts w:hint="eastAsia" w:ascii="宋体" w:hAnsi="宋体"/>
                <w:color w:val="auto"/>
                <w:sz w:val="23"/>
                <w:szCs w:val="23"/>
              </w:rPr>
              <w:t>学</w:t>
            </w:r>
            <w:r>
              <w:rPr>
                <w:rFonts w:ascii="宋体" w:hAnsi="宋体"/>
                <w:color w:val="auto"/>
                <w:sz w:val="23"/>
                <w:szCs w:val="23"/>
              </w:rPr>
              <w:t xml:space="preserve">          </w:t>
            </w:r>
            <w:r>
              <w:rPr>
                <w:rFonts w:hint="eastAsia" w:ascii="宋体" w:hAnsi="宋体"/>
                <w:color w:val="auto"/>
                <w:sz w:val="23"/>
                <w:szCs w:val="23"/>
              </w:rPr>
              <w:t>历</w:t>
            </w:r>
          </w:p>
        </w:tc>
        <w:tc>
          <w:tcPr>
            <w:tcW w:w="1241" w:type="dxa"/>
            <w:noWrap w:val="0"/>
            <w:vAlign w:val="center"/>
          </w:tcPr>
          <w:p w14:paraId="267CA815">
            <w:pPr>
              <w:snapToGrid w:val="0"/>
              <w:jc w:val="center"/>
              <w:rPr>
                <w:rFonts w:ascii="宋体"/>
                <w:color w:val="auto"/>
                <w:sz w:val="23"/>
                <w:szCs w:val="23"/>
              </w:rPr>
            </w:pPr>
          </w:p>
        </w:tc>
      </w:tr>
      <w:tr w14:paraId="27F3D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67" w:type="dxa"/>
            <w:gridSpan w:val="2"/>
            <w:noWrap w:val="0"/>
            <w:vAlign w:val="center"/>
          </w:tcPr>
          <w:p w14:paraId="72CC83DB">
            <w:pPr>
              <w:snapToGrid w:val="0"/>
              <w:jc w:val="center"/>
              <w:rPr>
                <w:rFonts w:ascii="宋体"/>
                <w:color w:val="auto"/>
                <w:sz w:val="23"/>
                <w:szCs w:val="23"/>
              </w:rPr>
            </w:pPr>
            <w:r>
              <w:rPr>
                <w:rFonts w:hint="eastAsia" w:ascii="宋体" w:hAnsi="宋体"/>
                <w:color w:val="auto"/>
                <w:sz w:val="23"/>
                <w:szCs w:val="23"/>
              </w:rPr>
              <w:t>执业资格</w:t>
            </w:r>
          </w:p>
        </w:tc>
        <w:tc>
          <w:tcPr>
            <w:tcW w:w="3856" w:type="dxa"/>
            <w:gridSpan w:val="4"/>
            <w:noWrap w:val="0"/>
            <w:vAlign w:val="center"/>
          </w:tcPr>
          <w:p w14:paraId="6A1D6C6C">
            <w:pPr>
              <w:snapToGrid w:val="0"/>
              <w:jc w:val="center"/>
              <w:rPr>
                <w:rFonts w:ascii="宋体"/>
                <w:color w:val="auto"/>
                <w:sz w:val="23"/>
                <w:szCs w:val="23"/>
              </w:rPr>
            </w:pPr>
          </w:p>
        </w:tc>
        <w:tc>
          <w:tcPr>
            <w:tcW w:w="2593" w:type="dxa"/>
            <w:gridSpan w:val="2"/>
            <w:noWrap w:val="0"/>
            <w:vAlign w:val="center"/>
          </w:tcPr>
          <w:p w14:paraId="2AB8F378">
            <w:pPr>
              <w:snapToGrid w:val="0"/>
              <w:jc w:val="center"/>
              <w:rPr>
                <w:rFonts w:ascii="宋体"/>
                <w:color w:val="auto"/>
                <w:sz w:val="23"/>
                <w:szCs w:val="23"/>
              </w:rPr>
            </w:pPr>
            <w:r>
              <w:rPr>
                <w:rFonts w:hint="eastAsia" w:ascii="宋体" w:hAnsi="宋体"/>
                <w:color w:val="auto"/>
                <w:sz w:val="23"/>
                <w:szCs w:val="23"/>
              </w:rPr>
              <w:t>安全生产考核合格证书</w:t>
            </w:r>
          </w:p>
        </w:tc>
        <w:tc>
          <w:tcPr>
            <w:tcW w:w="1241" w:type="dxa"/>
            <w:noWrap w:val="0"/>
            <w:vAlign w:val="center"/>
          </w:tcPr>
          <w:p w14:paraId="7D2FC296">
            <w:pPr>
              <w:snapToGrid w:val="0"/>
              <w:jc w:val="center"/>
              <w:rPr>
                <w:rFonts w:ascii="宋体"/>
                <w:color w:val="auto"/>
                <w:sz w:val="23"/>
                <w:szCs w:val="23"/>
              </w:rPr>
            </w:pPr>
          </w:p>
        </w:tc>
      </w:tr>
      <w:tr w14:paraId="675C5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467" w:type="dxa"/>
            <w:gridSpan w:val="2"/>
            <w:noWrap w:val="0"/>
            <w:vAlign w:val="center"/>
          </w:tcPr>
          <w:p w14:paraId="4458277C">
            <w:pPr>
              <w:snapToGrid w:val="0"/>
              <w:jc w:val="center"/>
              <w:rPr>
                <w:rFonts w:ascii="宋体"/>
                <w:color w:val="auto"/>
                <w:sz w:val="23"/>
                <w:szCs w:val="23"/>
              </w:rPr>
            </w:pPr>
            <w:r>
              <w:rPr>
                <w:rFonts w:hint="eastAsia" w:ascii="宋体" w:hAnsi="宋体"/>
                <w:color w:val="auto"/>
                <w:sz w:val="23"/>
                <w:szCs w:val="23"/>
              </w:rPr>
              <w:t>职称</w:t>
            </w:r>
          </w:p>
        </w:tc>
        <w:tc>
          <w:tcPr>
            <w:tcW w:w="1573" w:type="dxa"/>
            <w:noWrap w:val="0"/>
            <w:vAlign w:val="center"/>
          </w:tcPr>
          <w:p w14:paraId="68D3EF19">
            <w:pPr>
              <w:snapToGrid w:val="0"/>
              <w:jc w:val="center"/>
              <w:rPr>
                <w:rFonts w:ascii="宋体"/>
                <w:color w:val="auto"/>
                <w:sz w:val="23"/>
                <w:szCs w:val="23"/>
              </w:rPr>
            </w:pPr>
          </w:p>
        </w:tc>
        <w:tc>
          <w:tcPr>
            <w:tcW w:w="1058" w:type="dxa"/>
            <w:noWrap w:val="0"/>
            <w:vAlign w:val="center"/>
          </w:tcPr>
          <w:p w14:paraId="1FBC94E2">
            <w:pPr>
              <w:snapToGrid w:val="0"/>
              <w:jc w:val="center"/>
              <w:rPr>
                <w:rFonts w:ascii="宋体"/>
                <w:color w:val="auto"/>
                <w:sz w:val="23"/>
                <w:szCs w:val="23"/>
              </w:rPr>
            </w:pPr>
            <w:r>
              <w:rPr>
                <w:rFonts w:hint="eastAsia" w:ascii="宋体" w:hAnsi="宋体"/>
                <w:color w:val="auto"/>
                <w:sz w:val="23"/>
                <w:szCs w:val="23"/>
              </w:rPr>
              <w:t>职务</w:t>
            </w:r>
          </w:p>
        </w:tc>
        <w:tc>
          <w:tcPr>
            <w:tcW w:w="1225" w:type="dxa"/>
            <w:gridSpan w:val="2"/>
            <w:noWrap w:val="0"/>
            <w:vAlign w:val="center"/>
          </w:tcPr>
          <w:p w14:paraId="26CF500D">
            <w:pPr>
              <w:snapToGrid w:val="0"/>
              <w:jc w:val="center"/>
              <w:rPr>
                <w:rFonts w:ascii="宋体"/>
                <w:color w:val="auto"/>
                <w:sz w:val="23"/>
                <w:szCs w:val="23"/>
              </w:rPr>
            </w:pPr>
          </w:p>
        </w:tc>
        <w:tc>
          <w:tcPr>
            <w:tcW w:w="2593" w:type="dxa"/>
            <w:gridSpan w:val="2"/>
            <w:noWrap w:val="0"/>
            <w:vAlign w:val="center"/>
          </w:tcPr>
          <w:p w14:paraId="5BDC6AA5">
            <w:pPr>
              <w:snapToGrid w:val="0"/>
              <w:jc w:val="center"/>
              <w:rPr>
                <w:rFonts w:ascii="宋体"/>
                <w:color w:val="auto"/>
                <w:sz w:val="23"/>
                <w:szCs w:val="23"/>
              </w:rPr>
            </w:pPr>
            <w:r>
              <w:rPr>
                <w:rFonts w:hint="eastAsia" w:ascii="宋体" w:hAnsi="宋体"/>
                <w:color w:val="auto"/>
                <w:sz w:val="23"/>
                <w:szCs w:val="23"/>
              </w:rPr>
              <w:t>拟在本合同任职</w:t>
            </w:r>
          </w:p>
        </w:tc>
        <w:tc>
          <w:tcPr>
            <w:tcW w:w="1241" w:type="dxa"/>
            <w:noWrap w:val="0"/>
            <w:vAlign w:val="center"/>
          </w:tcPr>
          <w:p w14:paraId="09611A57">
            <w:pPr>
              <w:snapToGrid w:val="0"/>
              <w:jc w:val="center"/>
              <w:rPr>
                <w:rFonts w:ascii="宋体"/>
                <w:color w:val="auto"/>
                <w:sz w:val="23"/>
                <w:szCs w:val="23"/>
              </w:rPr>
            </w:pPr>
          </w:p>
        </w:tc>
      </w:tr>
      <w:tr w14:paraId="3B9C7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467" w:type="dxa"/>
            <w:gridSpan w:val="2"/>
            <w:noWrap w:val="0"/>
            <w:vAlign w:val="center"/>
          </w:tcPr>
          <w:p w14:paraId="705EDBB0">
            <w:pPr>
              <w:snapToGrid w:val="0"/>
              <w:jc w:val="center"/>
              <w:rPr>
                <w:rFonts w:ascii="宋体"/>
                <w:color w:val="auto"/>
                <w:sz w:val="23"/>
                <w:szCs w:val="23"/>
              </w:rPr>
            </w:pPr>
            <w:r>
              <w:rPr>
                <w:rFonts w:hint="eastAsia" w:ascii="宋体" w:hAnsi="宋体"/>
                <w:color w:val="auto"/>
                <w:sz w:val="23"/>
                <w:szCs w:val="23"/>
              </w:rPr>
              <w:t>毕业学校</w:t>
            </w:r>
          </w:p>
        </w:tc>
        <w:tc>
          <w:tcPr>
            <w:tcW w:w="7690" w:type="dxa"/>
            <w:gridSpan w:val="7"/>
            <w:noWrap w:val="0"/>
            <w:vAlign w:val="center"/>
          </w:tcPr>
          <w:p w14:paraId="357B66A1">
            <w:pPr>
              <w:snapToGrid w:val="0"/>
              <w:ind w:firstLine="575" w:firstLineChars="250"/>
              <w:jc w:val="center"/>
              <w:rPr>
                <w:rFonts w:ascii="宋体"/>
                <w:color w:val="auto"/>
                <w:sz w:val="23"/>
                <w:szCs w:val="23"/>
              </w:rPr>
            </w:pPr>
            <w:r>
              <w:rPr>
                <w:rFonts w:hint="eastAsia" w:ascii="宋体" w:hAnsi="宋体"/>
                <w:color w:val="auto"/>
                <w:sz w:val="23"/>
                <w:szCs w:val="23"/>
              </w:rPr>
              <w:t>年毕业于</w:t>
            </w:r>
            <w:r>
              <w:rPr>
                <w:rFonts w:ascii="宋体" w:hAnsi="宋体"/>
                <w:color w:val="auto"/>
                <w:sz w:val="23"/>
                <w:szCs w:val="23"/>
              </w:rPr>
              <w:t xml:space="preserve">                 </w:t>
            </w:r>
            <w:r>
              <w:rPr>
                <w:rFonts w:hint="eastAsia" w:ascii="宋体" w:hAnsi="宋体"/>
                <w:color w:val="auto"/>
                <w:sz w:val="23"/>
                <w:szCs w:val="23"/>
              </w:rPr>
              <w:t>学校</w:t>
            </w:r>
            <w:r>
              <w:rPr>
                <w:rFonts w:ascii="宋体" w:hAnsi="宋体"/>
                <w:color w:val="auto"/>
                <w:sz w:val="23"/>
                <w:szCs w:val="23"/>
              </w:rPr>
              <w:t xml:space="preserve">         </w:t>
            </w:r>
            <w:r>
              <w:rPr>
                <w:rFonts w:hint="eastAsia" w:ascii="宋体" w:hAnsi="宋体"/>
                <w:color w:val="auto"/>
                <w:sz w:val="23"/>
                <w:szCs w:val="23"/>
              </w:rPr>
              <w:t>专业</w:t>
            </w:r>
          </w:p>
        </w:tc>
      </w:tr>
      <w:tr w14:paraId="232E8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9157" w:type="dxa"/>
            <w:gridSpan w:val="9"/>
            <w:noWrap w:val="0"/>
            <w:vAlign w:val="center"/>
          </w:tcPr>
          <w:p w14:paraId="5FDF8E5B">
            <w:pPr>
              <w:snapToGrid w:val="0"/>
              <w:jc w:val="center"/>
              <w:rPr>
                <w:rFonts w:ascii="宋体"/>
                <w:color w:val="auto"/>
                <w:sz w:val="23"/>
                <w:szCs w:val="23"/>
              </w:rPr>
            </w:pPr>
            <w:r>
              <w:rPr>
                <w:rFonts w:hint="eastAsia" w:ascii="宋体" w:hAnsi="宋体"/>
                <w:color w:val="auto"/>
                <w:sz w:val="23"/>
                <w:szCs w:val="23"/>
              </w:rPr>
              <w:t>主要工作经历</w:t>
            </w:r>
          </w:p>
        </w:tc>
      </w:tr>
      <w:tr w14:paraId="6277C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25" w:type="dxa"/>
            <w:noWrap w:val="0"/>
            <w:vAlign w:val="center"/>
          </w:tcPr>
          <w:p w14:paraId="1A23DA82">
            <w:pPr>
              <w:snapToGrid w:val="0"/>
              <w:jc w:val="center"/>
              <w:rPr>
                <w:rFonts w:ascii="宋体"/>
                <w:color w:val="auto"/>
                <w:sz w:val="23"/>
                <w:szCs w:val="23"/>
              </w:rPr>
            </w:pPr>
            <w:r>
              <w:rPr>
                <w:rFonts w:hint="eastAsia" w:ascii="宋体" w:hAnsi="宋体"/>
                <w:color w:val="auto"/>
                <w:sz w:val="23"/>
                <w:szCs w:val="23"/>
              </w:rPr>
              <w:t>时间</w:t>
            </w:r>
          </w:p>
        </w:tc>
        <w:tc>
          <w:tcPr>
            <w:tcW w:w="3847" w:type="dxa"/>
            <w:gridSpan w:val="4"/>
            <w:noWrap w:val="0"/>
            <w:vAlign w:val="center"/>
          </w:tcPr>
          <w:p w14:paraId="606CEA39">
            <w:pPr>
              <w:snapToGrid w:val="0"/>
              <w:jc w:val="center"/>
              <w:rPr>
                <w:rFonts w:ascii="宋体"/>
                <w:color w:val="auto"/>
                <w:sz w:val="23"/>
                <w:szCs w:val="23"/>
              </w:rPr>
            </w:pPr>
            <w:r>
              <w:rPr>
                <w:rFonts w:hint="eastAsia" w:ascii="宋体" w:hAnsi="宋体"/>
                <w:color w:val="auto"/>
                <w:sz w:val="23"/>
                <w:szCs w:val="23"/>
              </w:rPr>
              <w:t>参加过的类似项目</w:t>
            </w:r>
          </w:p>
        </w:tc>
        <w:tc>
          <w:tcPr>
            <w:tcW w:w="1744" w:type="dxa"/>
            <w:gridSpan w:val="2"/>
            <w:noWrap w:val="0"/>
            <w:vAlign w:val="center"/>
          </w:tcPr>
          <w:p w14:paraId="1F3345D1">
            <w:pPr>
              <w:snapToGrid w:val="0"/>
              <w:jc w:val="center"/>
              <w:rPr>
                <w:rFonts w:ascii="宋体"/>
                <w:color w:val="auto"/>
                <w:sz w:val="23"/>
                <w:szCs w:val="23"/>
              </w:rPr>
            </w:pPr>
            <w:r>
              <w:rPr>
                <w:rFonts w:hint="eastAsia" w:ascii="宋体" w:hAnsi="宋体"/>
                <w:color w:val="auto"/>
                <w:sz w:val="23"/>
                <w:szCs w:val="23"/>
              </w:rPr>
              <w:t>担任职务</w:t>
            </w:r>
          </w:p>
        </w:tc>
        <w:tc>
          <w:tcPr>
            <w:tcW w:w="2441" w:type="dxa"/>
            <w:gridSpan w:val="2"/>
            <w:noWrap w:val="0"/>
            <w:vAlign w:val="center"/>
          </w:tcPr>
          <w:p w14:paraId="0273360F">
            <w:pPr>
              <w:snapToGrid w:val="0"/>
              <w:jc w:val="center"/>
              <w:rPr>
                <w:rFonts w:ascii="宋体"/>
                <w:color w:val="auto"/>
                <w:sz w:val="23"/>
                <w:szCs w:val="23"/>
              </w:rPr>
            </w:pPr>
            <w:r>
              <w:rPr>
                <w:rFonts w:hint="eastAsia" w:ascii="宋体" w:hAnsi="宋体"/>
                <w:color w:val="auto"/>
                <w:sz w:val="23"/>
                <w:szCs w:val="23"/>
              </w:rPr>
              <w:t>发包人及联系电话</w:t>
            </w:r>
          </w:p>
        </w:tc>
      </w:tr>
      <w:tr w14:paraId="6C281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25" w:type="dxa"/>
            <w:noWrap w:val="0"/>
            <w:vAlign w:val="top"/>
          </w:tcPr>
          <w:p w14:paraId="35D75522">
            <w:pPr>
              <w:spacing w:line="360" w:lineRule="auto"/>
              <w:rPr>
                <w:rFonts w:ascii="宋体"/>
                <w:color w:val="auto"/>
                <w:sz w:val="23"/>
                <w:szCs w:val="23"/>
              </w:rPr>
            </w:pPr>
          </w:p>
        </w:tc>
        <w:tc>
          <w:tcPr>
            <w:tcW w:w="3847" w:type="dxa"/>
            <w:gridSpan w:val="4"/>
            <w:noWrap w:val="0"/>
            <w:vAlign w:val="top"/>
          </w:tcPr>
          <w:p w14:paraId="0BCAB905">
            <w:pPr>
              <w:spacing w:line="360" w:lineRule="auto"/>
              <w:rPr>
                <w:rFonts w:ascii="宋体"/>
                <w:color w:val="auto"/>
                <w:sz w:val="23"/>
                <w:szCs w:val="23"/>
              </w:rPr>
            </w:pPr>
          </w:p>
        </w:tc>
        <w:tc>
          <w:tcPr>
            <w:tcW w:w="1744" w:type="dxa"/>
            <w:gridSpan w:val="2"/>
            <w:noWrap w:val="0"/>
            <w:vAlign w:val="top"/>
          </w:tcPr>
          <w:p w14:paraId="72C83218">
            <w:pPr>
              <w:spacing w:line="360" w:lineRule="auto"/>
              <w:rPr>
                <w:rFonts w:ascii="宋体"/>
                <w:color w:val="auto"/>
                <w:sz w:val="23"/>
                <w:szCs w:val="23"/>
              </w:rPr>
            </w:pPr>
          </w:p>
        </w:tc>
        <w:tc>
          <w:tcPr>
            <w:tcW w:w="2441" w:type="dxa"/>
            <w:gridSpan w:val="2"/>
            <w:noWrap w:val="0"/>
            <w:vAlign w:val="top"/>
          </w:tcPr>
          <w:p w14:paraId="41D412F0">
            <w:pPr>
              <w:spacing w:line="360" w:lineRule="auto"/>
              <w:rPr>
                <w:rFonts w:ascii="宋体"/>
                <w:color w:val="auto"/>
                <w:sz w:val="23"/>
                <w:szCs w:val="23"/>
              </w:rPr>
            </w:pPr>
          </w:p>
        </w:tc>
      </w:tr>
      <w:tr w14:paraId="331F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25" w:type="dxa"/>
            <w:noWrap w:val="0"/>
            <w:vAlign w:val="top"/>
          </w:tcPr>
          <w:p w14:paraId="191331C0">
            <w:pPr>
              <w:spacing w:line="360" w:lineRule="auto"/>
              <w:rPr>
                <w:rFonts w:ascii="宋体"/>
                <w:color w:val="auto"/>
                <w:sz w:val="23"/>
                <w:szCs w:val="23"/>
              </w:rPr>
            </w:pPr>
          </w:p>
        </w:tc>
        <w:tc>
          <w:tcPr>
            <w:tcW w:w="3847" w:type="dxa"/>
            <w:gridSpan w:val="4"/>
            <w:noWrap w:val="0"/>
            <w:vAlign w:val="top"/>
          </w:tcPr>
          <w:p w14:paraId="50635BB9">
            <w:pPr>
              <w:spacing w:line="360" w:lineRule="auto"/>
              <w:rPr>
                <w:rFonts w:ascii="宋体"/>
                <w:color w:val="auto"/>
                <w:sz w:val="23"/>
                <w:szCs w:val="23"/>
              </w:rPr>
            </w:pPr>
          </w:p>
        </w:tc>
        <w:tc>
          <w:tcPr>
            <w:tcW w:w="1744" w:type="dxa"/>
            <w:gridSpan w:val="2"/>
            <w:noWrap w:val="0"/>
            <w:vAlign w:val="top"/>
          </w:tcPr>
          <w:p w14:paraId="7C6C9976">
            <w:pPr>
              <w:spacing w:line="360" w:lineRule="auto"/>
              <w:rPr>
                <w:rFonts w:ascii="宋体"/>
                <w:color w:val="auto"/>
                <w:sz w:val="23"/>
                <w:szCs w:val="23"/>
              </w:rPr>
            </w:pPr>
          </w:p>
        </w:tc>
        <w:tc>
          <w:tcPr>
            <w:tcW w:w="2441" w:type="dxa"/>
            <w:gridSpan w:val="2"/>
            <w:noWrap w:val="0"/>
            <w:vAlign w:val="top"/>
          </w:tcPr>
          <w:p w14:paraId="3AD0AB8E">
            <w:pPr>
              <w:spacing w:line="360" w:lineRule="auto"/>
              <w:rPr>
                <w:rFonts w:ascii="宋体"/>
                <w:color w:val="auto"/>
                <w:sz w:val="23"/>
                <w:szCs w:val="23"/>
              </w:rPr>
            </w:pPr>
          </w:p>
        </w:tc>
      </w:tr>
      <w:tr w14:paraId="5B9F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25" w:type="dxa"/>
            <w:noWrap w:val="0"/>
            <w:vAlign w:val="top"/>
          </w:tcPr>
          <w:p w14:paraId="0CF418CF">
            <w:pPr>
              <w:spacing w:line="360" w:lineRule="auto"/>
              <w:rPr>
                <w:rFonts w:ascii="宋体"/>
                <w:color w:val="auto"/>
                <w:sz w:val="23"/>
                <w:szCs w:val="23"/>
              </w:rPr>
            </w:pPr>
          </w:p>
        </w:tc>
        <w:tc>
          <w:tcPr>
            <w:tcW w:w="3847" w:type="dxa"/>
            <w:gridSpan w:val="4"/>
            <w:noWrap w:val="0"/>
            <w:vAlign w:val="top"/>
          </w:tcPr>
          <w:p w14:paraId="66258592">
            <w:pPr>
              <w:spacing w:line="360" w:lineRule="auto"/>
              <w:rPr>
                <w:rFonts w:ascii="宋体"/>
                <w:color w:val="auto"/>
                <w:sz w:val="23"/>
                <w:szCs w:val="23"/>
              </w:rPr>
            </w:pPr>
          </w:p>
        </w:tc>
        <w:tc>
          <w:tcPr>
            <w:tcW w:w="1744" w:type="dxa"/>
            <w:gridSpan w:val="2"/>
            <w:noWrap w:val="0"/>
            <w:vAlign w:val="top"/>
          </w:tcPr>
          <w:p w14:paraId="6B46FF3E">
            <w:pPr>
              <w:spacing w:line="360" w:lineRule="auto"/>
              <w:rPr>
                <w:rFonts w:ascii="宋体"/>
                <w:color w:val="auto"/>
                <w:sz w:val="23"/>
                <w:szCs w:val="23"/>
              </w:rPr>
            </w:pPr>
          </w:p>
        </w:tc>
        <w:tc>
          <w:tcPr>
            <w:tcW w:w="2441" w:type="dxa"/>
            <w:gridSpan w:val="2"/>
            <w:noWrap w:val="0"/>
            <w:vAlign w:val="top"/>
          </w:tcPr>
          <w:p w14:paraId="4054408E">
            <w:pPr>
              <w:spacing w:line="360" w:lineRule="auto"/>
              <w:rPr>
                <w:rFonts w:ascii="宋体"/>
                <w:color w:val="auto"/>
                <w:sz w:val="23"/>
                <w:szCs w:val="23"/>
              </w:rPr>
            </w:pPr>
          </w:p>
        </w:tc>
      </w:tr>
      <w:tr w14:paraId="4C1AF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1125" w:type="dxa"/>
            <w:noWrap w:val="0"/>
            <w:vAlign w:val="top"/>
          </w:tcPr>
          <w:p w14:paraId="2F132CB5">
            <w:pPr>
              <w:spacing w:line="360" w:lineRule="auto"/>
              <w:rPr>
                <w:rFonts w:ascii="宋体"/>
                <w:color w:val="auto"/>
                <w:sz w:val="23"/>
                <w:szCs w:val="23"/>
              </w:rPr>
            </w:pPr>
          </w:p>
        </w:tc>
        <w:tc>
          <w:tcPr>
            <w:tcW w:w="3847" w:type="dxa"/>
            <w:gridSpan w:val="4"/>
            <w:noWrap w:val="0"/>
            <w:vAlign w:val="top"/>
          </w:tcPr>
          <w:p w14:paraId="332CCCA8">
            <w:pPr>
              <w:spacing w:line="360" w:lineRule="auto"/>
              <w:rPr>
                <w:rFonts w:ascii="宋体"/>
                <w:color w:val="auto"/>
                <w:sz w:val="23"/>
                <w:szCs w:val="23"/>
              </w:rPr>
            </w:pPr>
          </w:p>
        </w:tc>
        <w:tc>
          <w:tcPr>
            <w:tcW w:w="1744" w:type="dxa"/>
            <w:gridSpan w:val="2"/>
            <w:noWrap w:val="0"/>
            <w:vAlign w:val="top"/>
          </w:tcPr>
          <w:p w14:paraId="11C9697A">
            <w:pPr>
              <w:spacing w:line="360" w:lineRule="auto"/>
              <w:rPr>
                <w:rFonts w:ascii="宋体"/>
                <w:color w:val="auto"/>
                <w:sz w:val="23"/>
                <w:szCs w:val="23"/>
              </w:rPr>
            </w:pPr>
          </w:p>
        </w:tc>
        <w:tc>
          <w:tcPr>
            <w:tcW w:w="2441" w:type="dxa"/>
            <w:gridSpan w:val="2"/>
            <w:noWrap w:val="0"/>
            <w:vAlign w:val="top"/>
          </w:tcPr>
          <w:p w14:paraId="3E70EE23">
            <w:pPr>
              <w:spacing w:line="360" w:lineRule="auto"/>
              <w:rPr>
                <w:rFonts w:ascii="宋体"/>
                <w:color w:val="auto"/>
                <w:sz w:val="23"/>
                <w:szCs w:val="23"/>
              </w:rPr>
            </w:pPr>
          </w:p>
        </w:tc>
      </w:tr>
      <w:tr w14:paraId="38D5A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25" w:type="dxa"/>
            <w:noWrap w:val="0"/>
            <w:vAlign w:val="top"/>
          </w:tcPr>
          <w:p w14:paraId="3470F022">
            <w:pPr>
              <w:spacing w:line="360" w:lineRule="auto"/>
              <w:rPr>
                <w:rFonts w:ascii="宋体"/>
                <w:color w:val="auto"/>
                <w:sz w:val="23"/>
                <w:szCs w:val="23"/>
              </w:rPr>
            </w:pPr>
          </w:p>
        </w:tc>
        <w:tc>
          <w:tcPr>
            <w:tcW w:w="3847" w:type="dxa"/>
            <w:gridSpan w:val="4"/>
            <w:noWrap w:val="0"/>
            <w:vAlign w:val="top"/>
          </w:tcPr>
          <w:p w14:paraId="1E1FBECF">
            <w:pPr>
              <w:spacing w:line="360" w:lineRule="auto"/>
              <w:rPr>
                <w:rFonts w:ascii="宋体"/>
                <w:color w:val="auto"/>
                <w:sz w:val="23"/>
                <w:szCs w:val="23"/>
              </w:rPr>
            </w:pPr>
          </w:p>
        </w:tc>
        <w:tc>
          <w:tcPr>
            <w:tcW w:w="1744" w:type="dxa"/>
            <w:gridSpan w:val="2"/>
            <w:noWrap w:val="0"/>
            <w:vAlign w:val="top"/>
          </w:tcPr>
          <w:p w14:paraId="6BC0BB89">
            <w:pPr>
              <w:spacing w:line="360" w:lineRule="auto"/>
              <w:rPr>
                <w:rFonts w:ascii="宋体"/>
                <w:color w:val="auto"/>
                <w:sz w:val="23"/>
                <w:szCs w:val="23"/>
              </w:rPr>
            </w:pPr>
          </w:p>
        </w:tc>
        <w:tc>
          <w:tcPr>
            <w:tcW w:w="2441" w:type="dxa"/>
            <w:gridSpan w:val="2"/>
            <w:noWrap w:val="0"/>
            <w:vAlign w:val="top"/>
          </w:tcPr>
          <w:p w14:paraId="2AFEFB9B">
            <w:pPr>
              <w:spacing w:line="360" w:lineRule="auto"/>
              <w:rPr>
                <w:rFonts w:ascii="宋体"/>
                <w:color w:val="auto"/>
                <w:sz w:val="23"/>
                <w:szCs w:val="23"/>
              </w:rPr>
            </w:pPr>
          </w:p>
        </w:tc>
      </w:tr>
      <w:tr w14:paraId="7FC58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125" w:type="dxa"/>
            <w:noWrap w:val="0"/>
            <w:vAlign w:val="top"/>
          </w:tcPr>
          <w:p w14:paraId="1D7DEC5D">
            <w:pPr>
              <w:spacing w:line="360" w:lineRule="auto"/>
              <w:rPr>
                <w:rFonts w:ascii="宋体"/>
                <w:color w:val="auto"/>
                <w:sz w:val="23"/>
                <w:szCs w:val="23"/>
              </w:rPr>
            </w:pPr>
          </w:p>
        </w:tc>
        <w:tc>
          <w:tcPr>
            <w:tcW w:w="3847" w:type="dxa"/>
            <w:gridSpan w:val="4"/>
            <w:noWrap w:val="0"/>
            <w:vAlign w:val="top"/>
          </w:tcPr>
          <w:p w14:paraId="11E33A67">
            <w:pPr>
              <w:spacing w:line="360" w:lineRule="auto"/>
              <w:rPr>
                <w:rFonts w:ascii="宋体"/>
                <w:color w:val="auto"/>
                <w:sz w:val="23"/>
                <w:szCs w:val="23"/>
              </w:rPr>
            </w:pPr>
          </w:p>
        </w:tc>
        <w:tc>
          <w:tcPr>
            <w:tcW w:w="1744" w:type="dxa"/>
            <w:gridSpan w:val="2"/>
            <w:noWrap w:val="0"/>
            <w:vAlign w:val="top"/>
          </w:tcPr>
          <w:p w14:paraId="4B8255A9">
            <w:pPr>
              <w:spacing w:line="360" w:lineRule="auto"/>
              <w:rPr>
                <w:rFonts w:ascii="宋体"/>
                <w:color w:val="auto"/>
                <w:sz w:val="23"/>
                <w:szCs w:val="23"/>
              </w:rPr>
            </w:pPr>
          </w:p>
        </w:tc>
        <w:tc>
          <w:tcPr>
            <w:tcW w:w="2441" w:type="dxa"/>
            <w:gridSpan w:val="2"/>
            <w:noWrap w:val="0"/>
            <w:vAlign w:val="top"/>
          </w:tcPr>
          <w:p w14:paraId="798503C5">
            <w:pPr>
              <w:spacing w:line="360" w:lineRule="auto"/>
              <w:rPr>
                <w:rFonts w:ascii="宋体"/>
                <w:color w:val="auto"/>
                <w:sz w:val="23"/>
                <w:szCs w:val="23"/>
              </w:rPr>
            </w:pPr>
          </w:p>
        </w:tc>
      </w:tr>
      <w:tr w14:paraId="6C52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125" w:type="dxa"/>
            <w:noWrap w:val="0"/>
            <w:vAlign w:val="top"/>
          </w:tcPr>
          <w:p w14:paraId="3B43E968">
            <w:pPr>
              <w:spacing w:line="360" w:lineRule="auto"/>
              <w:rPr>
                <w:rFonts w:ascii="宋体"/>
                <w:color w:val="auto"/>
                <w:sz w:val="23"/>
                <w:szCs w:val="23"/>
              </w:rPr>
            </w:pPr>
          </w:p>
        </w:tc>
        <w:tc>
          <w:tcPr>
            <w:tcW w:w="3847" w:type="dxa"/>
            <w:gridSpan w:val="4"/>
            <w:noWrap w:val="0"/>
            <w:vAlign w:val="top"/>
          </w:tcPr>
          <w:p w14:paraId="3C0E84F1">
            <w:pPr>
              <w:spacing w:line="360" w:lineRule="auto"/>
              <w:rPr>
                <w:rFonts w:ascii="宋体"/>
                <w:color w:val="auto"/>
                <w:sz w:val="23"/>
                <w:szCs w:val="23"/>
              </w:rPr>
            </w:pPr>
          </w:p>
        </w:tc>
        <w:tc>
          <w:tcPr>
            <w:tcW w:w="1744" w:type="dxa"/>
            <w:gridSpan w:val="2"/>
            <w:noWrap w:val="0"/>
            <w:vAlign w:val="top"/>
          </w:tcPr>
          <w:p w14:paraId="0F458077">
            <w:pPr>
              <w:spacing w:line="360" w:lineRule="auto"/>
              <w:rPr>
                <w:rFonts w:ascii="宋体"/>
                <w:color w:val="auto"/>
                <w:sz w:val="23"/>
                <w:szCs w:val="23"/>
              </w:rPr>
            </w:pPr>
          </w:p>
        </w:tc>
        <w:tc>
          <w:tcPr>
            <w:tcW w:w="2441" w:type="dxa"/>
            <w:gridSpan w:val="2"/>
            <w:noWrap w:val="0"/>
            <w:vAlign w:val="top"/>
          </w:tcPr>
          <w:p w14:paraId="1AF2D120">
            <w:pPr>
              <w:spacing w:line="360" w:lineRule="auto"/>
              <w:rPr>
                <w:rFonts w:ascii="宋体"/>
                <w:color w:val="auto"/>
                <w:sz w:val="23"/>
                <w:szCs w:val="23"/>
              </w:rPr>
            </w:pPr>
          </w:p>
        </w:tc>
      </w:tr>
      <w:tr w14:paraId="4435C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125" w:type="dxa"/>
            <w:noWrap w:val="0"/>
            <w:vAlign w:val="top"/>
          </w:tcPr>
          <w:p w14:paraId="2144280D">
            <w:pPr>
              <w:spacing w:line="360" w:lineRule="auto"/>
              <w:rPr>
                <w:rFonts w:ascii="宋体"/>
                <w:color w:val="auto"/>
                <w:sz w:val="23"/>
                <w:szCs w:val="23"/>
              </w:rPr>
            </w:pPr>
          </w:p>
        </w:tc>
        <w:tc>
          <w:tcPr>
            <w:tcW w:w="3847" w:type="dxa"/>
            <w:gridSpan w:val="4"/>
            <w:noWrap w:val="0"/>
            <w:vAlign w:val="top"/>
          </w:tcPr>
          <w:p w14:paraId="4ACA8F5D">
            <w:pPr>
              <w:spacing w:line="360" w:lineRule="auto"/>
              <w:rPr>
                <w:rFonts w:ascii="宋体"/>
                <w:color w:val="auto"/>
                <w:sz w:val="23"/>
                <w:szCs w:val="23"/>
              </w:rPr>
            </w:pPr>
          </w:p>
        </w:tc>
        <w:tc>
          <w:tcPr>
            <w:tcW w:w="1744" w:type="dxa"/>
            <w:gridSpan w:val="2"/>
            <w:noWrap w:val="0"/>
            <w:vAlign w:val="top"/>
          </w:tcPr>
          <w:p w14:paraId="58B99CA2">
            <w:pPr>
              <w:spacing w:line="360" w:lineRule="auto"/>
              <w:rPr>
                <w:rFonts w:ascii="宋体"/>
                <w:color w:val="auto"/>
                <w:sz w:val="23"/>
                <w:szCs w:val="23"/>
              </w:rPr>
            </w:pPr>
          </w:p>
        </w:tc>
        <w:tc>
          <w:tcPr>
            <w:tcW w:w="2441" w:type="dxa"/>
            <w:gridSpan w:val="2"/>
            <w:noWrap w:val="0"/>
            <w:vAlign w:val="top"/>
          </w:tcPr>
          <w:p w14:paraId="4AC6A10F">
            <w:pPr>
              <w:spacing w:line="360" w:lineRule="auto"/>
              <w:rPr>
                <w:rFonts w:ascii="宋体"/>
                <w:color w:val="auto"/>
                <w:sz w:val="23"/>
                <w:szCs w:val="23"/>
              </w:rPr>
            </w:pPr>
          </w:p>
        </w:tc>
      </w:tr>
    </w:tbl>
    <w:p w14:paraId="2D475E20">
      <w:pPr>
        <w:spacing w:line="360" w:lineRule="auto"/>
        <w:rPr>
          <w:rFonts w:hint="eastAsia" w:ascii="宋体" w:hAnsi="宋体" w:eastAsia="宋体"/>
          <w:b/>
          <w:color w:val="auto"/>
          <w:szCs w:val="21"/>
          <w:lang w:eastAsia="zh-CN"/>
        </w:rPr>
      </w:pPr>
      <w:r>
        <w:rPr>
          <w:rFonts w:hint="eastAsia" w:ascii="宋体" w:hAnsi="宋体" w:eastAsia="宋体"/>
          <w:b/>
          <w:color w:val="auto"/>
          <w:szCs w:val="21"/>
          <w:lang w:eastAsia="zh-CN"/>
        </w:rPr>
        <w:t>注：后附相关证件扫描件加盖公章。</w:t>
      </w:r>
    </w:p>
    <w:p w14:paraId="5C092785">
      <w:pPr>
        <w:pStyle w:val="12"/>
        <w:rPr>
          <w:rFonts w:hint="eastAsia" w:ascii="宋体" w:hAnsi="宋体" w:eastAsia="宋体"/>
          <w:b/>
          <w:color w:val="auto"/>
          <w:szCs w:val="21"/>
          <w:lang w:eastAsia="zh-CN"/>
        </w:rPr>
      </w:pPr>
    </w:p>
    <w:p w14:paraId="56F859D7">
      <w:pPr>
        <w:pStyle w:val="12"/>
        <w:rPr>
          <w:rFonts w:hint="eastAsia" w:ascii="宋体" w:hAnsi="宋体" w:eastAsia="宋体"/>
          <w:b/>
          <w:color w:val="auto"/>
          <w:szCs w:val="21"/>
          <w:lang w:eastAsia="zh-CN"/>
        </w:rPr>
      </w:pPr>
    </w:p>
    <w:p w14:paraId="754A25C9">
      <w:pPr>
        <w:pStyle w:val="12"/>
        <w:rPr>
          <w:rFonts w:hint="eastAsia" w:ascii="宋体" w:hAnsi="宋体" w:eastAsia="宋体"/>
          <w:b/>
          <w:color w:val="auto"/>
          <w:szCs w:val="21"/>
          <w:lang w:eastAsia="zh-CN"/>
        </w:rPr>
      </w:pPr>
    </w:p>
    <w:p w14:paraId="56E44FE3">
      <w:pPr>
        <w:pStyle w:val="12"/>
        <w:rPr>
          <w:rFonts w:hint="eastAsia" w:ascii="宋体" w:hAnsi="宋体" w:eastAsia="宋体"/>
          <w:b/>
          <w:color w:val="auto"/>
          <w:szCs w:val="21"/>
          <w:lang w:eastAsia="zh-CN"/>
        </w:rPr>
      </w:pPr>
    </w:p>
    <w:p w14:paraId="5F6AA226">
      <w:pPr>
        <w:pStyle w:val="12"/>
        <w:rPr>
          <w:rFonts w:hint="eastAsia" w:ascii="宋体" w:hAnsi="宋体" w:eastAsia="宋体"/>
          <w:b/>
          <w:color w:val="auto"/>
          <w:szCs w:val="21"/>
          <w:lang w:eastAsia="zh-CN"/>
        </w:rPr>
      </w:pPr>
    </w:p>
    <w:p w14:paraId="12A565C8">
      <w:pPr>
        <w:pStyle w:val="12"/>
        <w:rPr>
          <w:rFonts w:hint="eastAsia" w:ascii="宋体" w:hAnsi="宋体" w:eastAsia="宋体"/>
          <w:b/>
          <w:color w:val="auto"/>
          <w:szCs w:val="21"/>
          <w:lang w:eastAsia="zh-CN"/>
        </w:rPr>
      </w:pPr>
    </w:p>
    <w:p w14:paraId="425D0850">
      <w:pPr>
        <w:pStyle w:val="12"/>
        <w:rPr>
          <w:rFonts w:hint="eastAsia" w:ascii="宋体" w:hAnsi="宋体" w:eastAsia="宋体"/>
          <w:b/>
          <w:color w:val="auto"/>
          <w:szCs w:val="21"/>
          <w:lang w:eastAsia="zh-CN"/>
        </w:rPr>
      </w:pPr>
    </w:p>
    <w:p w14:paraId="2AC7F929">
      <w:pPr>
        <w:pStyle w:val="12"/>
        <w:rPr>
          <w:rFonts w:hint="eastAsia" w:ascii="宋体" w:hAnsi="宋体" w:eastAsia="宋体"/>
          <w:b/>
          <w:color w:val="auto"/>
          <w:szCs w:val="21"/>
          <w:lang w:eastAsia="zh-CN"/>
        </w:rPr>
      </w:pPr>
    </w:p>
    <w:p w14:paraId="7B617312">
      <w:pPr>
        <w:pStyle w:val="12"/>
        <w:ind w:left="0" w:leftChars="0" w:firstLine="0" w:firstLineChars="0"/>
        <w:rPr>
          <w:rFonts w:hint="eastAsia" w:ascii="宋体" w:hAnsi="宋体" w:eastAsia="宋体"/>
          <w:b/>
          <w:color w:val="auto"/>
          <w:szCs w:val="21"/>
          <w:lang w:eastAsia="zh-CN"/>
        </w:rPr>
      </w:pPr>
    </w:p>
    <w:p w14:paraId="1CCB185B">
      <w:pPr>
        <w:pStyle w:val="12"/>
        <w:rPr>
          <w:rFonts w:hint="eastAsia" w:ascii="宋体" w:hAnsi="宋体" w:eastAsia="宋体"/>
          <w:b/>
          <w:color w:val="auto"/>
          <w:szCs w:val="21"/>
          <w:lang w:eastAsia="zh-CN"/>
        </w:rPr>
      </w:pPr>
    </w:p>
    <w:p w14:paraId="41A2E6DA">
      <w:pPr>
        <w:spacing w:line="360" w:lineRule="auto"/>
        <w:rPr>
          <w:rFonts w:hint="eastAsia" w:ascii="Times New Roman" w:hAnsi="Times New Roman" w:eastAsia="宋体"/>
          <w:b/>
          <w:bCs/>
          <w:color w:val="auto"/>
          <w:kern w:val="2"/>
          <w:sz w:val="24"/>
          <w:szCs w:val="22"/>
          <w:lang w:val="en-US" w:eastAsia="zh-CN" w:bidi="ar-SA"/>
        </w:rPr>
      </w:pPr>
      <w:r>
        <w:rPr>
          <w:rFonts w:hint="eastAsia" w:ascii="Times New Roman" w:hAnsi="Times New Roman" w:eastAsia="宋体"/>
          <w:b/>
          <w:bCs/>
          <w:color w:val="auto"/>
          <w:kern w:val="2"/>
          <w:sz w:val="24"/>
          <w:szCs w:val="22"/>
          <w:lang w:val="en-US" w:eastAsia="zh-CN" w:bidi="ar-SA"/>
        </w:rPr>
        <w:t>（三）主要项目管理人员简历表</w:t>
      </w:r>
    </w:p>
    <w:p w14:paraId="00155FEC">
      <w:pPr>
        <w:spacing w:after="156" w:afterLines="50" w:line="360" w:lineRule="auto"/>
        <w:ind w:firstLine="420" w:firstLineChars="200"/>
        <w:rPr>
          <w:rFonts w:hint="eastAsia" w:ascii="宋体" w:eastAsia="宋体"/>
          <w:color w:val="auto"/>
          <w:sz w:val="21"/>
          <w:szCs w:val="21"/>
          <w:lang w:eastAsia="zh-CN"/>
        </w:rPr>
      </w:pPr>
      <w:r>
        <w:rPr>
          <w:rFonts w:hint="eastAsia" w:ascii="宋体"/>
          <w:color w:val="auto"/>
          <w:sz w:val="21"/>
          <w:szCs w:val="21"/>
        </w:rPr>
        <w:t>主要项目管理人员指</w:t>
      </w:r>
      <w:r>
        <w:rPr>
          <w:rFonts w:hint="eastAsia" w:ascii="宋体"/>
          <w:color w:val="auto"/>
          <w:sz w:val="21"/>
          <w:szCs w:val="21"/>
        </w:rPr>
        <w:fldChar w:fldCharType="begin"/>
      </w:r>
      <w:r>
        <w:rPr>
          <w:rFonts w:hint="eastAsia" w:ascii="宋体"/>
          <w:color w:val="auto"/>
          <w:sz w:val="21"/>
          <w:szCs w:val="21"/>
        </w:rPr>
        <w:instrText xml:space="preserve">HYPERLINK "http://baike.baidu.com/view/2025262.htm"</w:instrText>
      </w:r>
      <w:r>
        <w:rPr>
          <w:rFonts w:hint="eastAsia" w:ascii="宋体"/>
          <w:color w:val="auto"/>
          <w:sz w:val="21"/>
          <w:szCs w:val="21"/>
        </w:rPr>
        <w:fldChar w:fldCharType="separate"/>
      </w:r>
      <w:r>
        <w:rPr>
          <w:rFonts w:hint="eastAsia" w:ascii="宋体"/>
          <w:color w:val="auto"/>
          <w:sz w:val="21"/>
          <w:szCs w:val="21"/>
        </w:rPr>
        <w:t>资料员</w:t>
      </w:r>
      <w:r>
        <w:rPr>
          <w:rFonts w:hint="eastAsia" w:ascii="宋体"/>
          <w:color w:val="auto"/>
          <w:sz w:val="21"/>
          <w:szCs w:val="21"/>
        </w:rPr>
        <w:fldChar w:fldCharType="end"/>
      </w:r>
      <w:r>
        <w:rPr>
          <w:rFonts w:hint="eastAsia" w:ascii="宋体"/>
          <w:color w:val="auto"/>
          <w:sz w:val="21"/>
          <w:szCs w:val="21"/>
        </w:rPr>
        <w:t>、</w:t>
      </w:r>
      <w:r>
        <w:rPr>
          <w:rFonts w:hint="eastAsia" w:ascii="宋体"/>
          <w:color w:val="auto"/>
          <w:sz w:val="21"/>
          <w:szCs w:val="21"/>
        </w:rPr>
        <w:fldChar w:fldCharType="begin"/>
      </w:r>
      <w:r>
        <w:rPr>
          <w:rFonts w:hint="eastAsia" w:ascii="宋体"/>
          <w:color w:val="auto"/>
          <w:sz w:val="21"/>
          <w:szCs w:val="21"/>
        </w:rPr>
        <w:instrText xml:space="preserve">HYPERLINK "http://baike.baidu.com/view/254591.htm"</w:instrText>
      </w:r>
      <w:r>
        <w:rPr>
          <w:rFonts w:hint="eastAsia" w:ascii="宋体"/>
          <w:color w:val="auto"/>
          <w:sz w:val="21"/>
          <w:szCs w:val="21"/>
        </w:rPr>
        <w:fldChar w:fldCharType="separate"/>
      </w:r>
      <w:r>
        <w:rPr>
          <w:rFonts w:hint="eastAsia" w:ascii="宋体"/>
          <w:color w:val="auto"/>
          <w:sz w:val="21"/>
          <w:szCs w:val="21"/>
        </w:rPr>
        <w:t>施工员</w:t>
      </w:r>
      <w:r>
        <w:rPr>
          <w:rFonts w:hint="eastAsia" w:ascii="宋体"/>
          <w:color w:val="auto"/>
          <w:sz w:val="21"/>
          <w:szCs w:val="21"/>
        </w:rPr>
        <w:fldChar w:fldCharType="end"/>
      </w:r>
      <w:r>
        <w:rPr>
          <w:rFonts w:hint="eastAsia" w:ascii="宋体"/>
          <w:color w:val="auto"/>
          <w:sz w:val="21"/>
          <w:szCs w:val="21"/>
        </w:rPr>
        <w:t>、</w:t>
      </w:r>
      <w:r>
        <w:rPr>
          <w:rFonts w:hint="eastAsia" w:ascii="宋体"/>
          <w:color w:val="auto"/>
          <w:sz w:val="21"/>
          <w:szCs w:val="21"/>
        </w:rPr>
        <w:fldChar w:fldCharType="begin"/>
      </w:r>
      <w:r>
        <w:rPr>
          <w:rFonts w:hint="eastAsia" w:ascii="宋体"/>
          <w:color w:val="auto"/>
          <w:sz w:val="21"/>
          <w:szCs w:val="21"/>
        </w:rPr>
        <w:instrText xml:space="preserve">HYPERLINK "http://baike.baidu.com/view/891327.htm"</w:instrText>
      </w:r>
      <w:r>
        <w:rPr>
          <w:rFonts w:hint="eastAsia" w:ascii="宋体"/>
          <w:color w:val="auto"/>
          <w:sz w:val="21"/>
          <w:szCs w:val="21"/>
        </w:rPr>
        <w:fldChar w:fldCharType="separate"/>
      </w:r>
      <w:r>
        <w:rPr>
          <w:rFonts w:hint="eastAsia" w:ascii="宋体"/>
          <w:color w:val="auto"/>
          <w:sz w:val="21"/>
          <w:szCs w:val="21"/>
        </w:rPr>
        <w:t>质量员</w:t>
      </w:r>
      <w:r>
        <w:rPr>
          <w:rFonts w:hint="eastAsia" w:ascii="宋体"/>
          <w:color w:val="auto"/>
          <w:sz w:val="21"/>
          <w:szCs w:val="21"/>
        </w:rPr>
        <w:fldChar w:fldCharType="end"/>
      </w:r>
      <w:r>
        <w:rPr>
          <w:rFonts w:hint="eastAsia" w:ascii="宋体"/>
          <w:color w:val="auto"/>
          <w:sz w:val="21"/>
          <w:szCs w:val="21"/>
        </w:rPr>
        <w:t>、</w:t>
      </w:r>
      <w:r>
        <w:rPr>
          <w:rFonts w:hint="eastAsia" w:ascii="宋体"/>
          <w:color w:val="auto"/>
          <w:sz w:val="21"/>
          <w:szCs w:val="21"/>
        </w:rPr>
        <w:fldChar w:fldCharType="begin"/>
      </w:r>
      <w:r>
        <w:rPr>
          <w:rFonts w:hint="eastAsia" w:ascii="宋体"/>
          <w:color w:val="auto"/>
          <w:sz w:val="21"/>
          <w:szCs w:val="21"/>
        </w:rPr>
        <w:instrText xml:space="preserve">HYPERLINK "http://baike.baidu.com/view/891326.htm"</w:instrText>
      </w:r>
      <w:r>
        <w:rPr>
          <w:rFonts w:hint="eastAsia" w:ascii="宋体"/>
          <w:color w:val="auto"/>
          <w:sz w:val="21"/>
          <w:szCs w:val="21"/>
        </w:rPr>
        <w:fldChar w:fldCharType="separate"/>
      </w:r>
      <w:r>
        <w:rPr>
          <w:rFonts w:hint="eastAsia" w:ascii="宋体"/>
          <w:color w:val="auto"/>
          <w:sz w:val="21"/>
          <w:szCs w:val="21"/>
        </w:rPr>
        <w:t>材料员</w:t>
      </w:r>
      <w:r>
        <w:rPr>
          <w:rFonts w:hint="eastAsia" w:ascii="宋体"/>
          <w:color w:val="auto"/>
          <w:sz w:val="21"/>
          <w:szCs w:val="21"/>
        </w:rPr>
        <w:fldChar w:fldCharType="end"/>
      </w:r>
      <w:r>
        <w:rPr>
          <w:rFonts w:hint="eastAsia" w:ascii="宋体"/>
          <w:color w:val="auto"/>
          <w:sz w:val="21"/>
          <w:szCs w:val="21"/>
        </w:rPr>
        <w:t>等岗位人员。应附有效</w:t>
      </w:r>
      <w:r>
        <w:rPr>
          <w:rFonts w:hint="eastAsia" w:ascii="宋体"/>
          <w:color w:val="auto"/>
          <w:sz w:val="21"/>
          <w:szCs w:val="21"/>
          <w:lang w:eastAsia="zh-CN"/>
        </w:rPr>
        <w:t>证书证件详见申请人须知前附表。</w:t>
      </w:r>
    </w:p>
    <w:tbl>
      <w:tblPr>
        <w:tblStyle w:val="1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975"/>
        <w:gridCol w:w="2321"/>
        <w:gridCol w:w="2321"/>
        <w:gridCol w:w="2322"/>
      </w:tblGrid>
      <w:tr w14:paraId="5292A8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975" w:type="dxa"/>
            <w:noWrap w:val="0"/>
            <w:vAlign w:val="center"/>
          </w:tcPr>
          <w:p w14:paraId="35DAC806">
            <w:pPr>
              <w:jc w:val="center"/>
              <w:rPr>
                <w:rFonts w:hint="eastAsia" w:ascii="宋体"/>
                <w:color w:val="auto"/>
                <w:sz w:val="21"/>
                <w:szCs w:val="21"/>
              </w:rPr>
            </w:pPr>
            <w:r>
              <w:rPr>
                <w:rFonts w:hint="eastAsia" w:ascii="宋体"/>
                <w:color w:val="auto"/>
                <w:sz w:val="21"/>
                <w:szCs w:val="21"/>
              </w:rPr>
              <w:t>岗位名称</w:t>
            </w:r>
          </w:p>
        </w:tc>
        <w:tc>
          <w:tcPr>
            <w:tcW w:w="6964" w:type="dxa"/>
            <w:gridSpan w:val="3"/>
            <w:noWrap w:val="0"/>
            <w:vAlign w:val="center"/>
          </w:tcPr>
          <w:p w14:paraId="30B87AEB">
            <w:pPr>
              <w:jc w:val="center"/>
              <w:rPr>
                <w:rFonts w:hint="eastAsia" w:ascii="宋体"/>
                <w:color w:val="auto"/>
                <w:sz w:val="21"/>
                <w:szCs w:val="21"/>
              </w:rPr>
            </w:pPr>
          </w:p>
        </w:tc>
      </w:tr>
      <w:tr w14:paraId="04AFE9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975" w:type="dxa"/>
            <w:noWrap w:val="0"/>
            <w:vAlign w:val="center"/>
          </w:tcPr>
          <w:p w14:paraId="6A0F7424">
            <w:pPr>
              <w:jc w:val="center"/>
              <w:rPr>
                <w:rFonts w:hint="eastAsia" w:ascii="宋体"/>
                <w:color w:val="auto"/>
                <w:sz w:val="21"/>
                <w:szCs w:val="21"/>
              </w:rPr>
            </w:pPr>
            <w:r>
              <w:rPr>
                <w:rFonts w:hint="eastAsia" w:ascii="宋体"/>
                <w:color w:val="auto"/>
                <w:sz w:val="21"/>
                <w:szCs w:val="21"/>
              </w:rPr>
              <w:t>姓    名</w:t>
            </w:r>
          </w:p>
        </w:tc>
        <w:tc>
          <w:tcPr>
            <w:tcW w:w="2321" w:type="dxa"/>
            <w:noWrap w:val="0"/>
            <w:vAlign w:val="center"/>
          </w:tcPr>
          <w:p w14:paraId="5482AA37">
            <w:pPr>
              <w:jc w:val="center"/>
              <w:rPr>
                <w:rFonts w:hint="eastAsia" w:ascii="宋体"/>
                <w:color w:val="auto"/>
                <w:sz w:val="21"/>
                <w:szCs w:val="21"/>
              </w:rPr>
            </w:pPr>
          </w:p>
        </w:tc>
        <w:tc>
          <w:tcPr>
            <w:tcW w:w="2321" w:type="dxa"/>
            <w:noWrap w:val="0"/>
            <w:vAlign w:val="center"/>
          </w:tcPr>
          <w:p w14:paraId="050B6B9F">
            <w:pPr>
              <w:jc w:val="center"/>
              <w:rPr>
                <w:rFonts w:hint="eastAsia" w:ascii="宋体"/>
                <w:color w:val="auto"/>
                <w:sz w:val="21"/>
                <w:szCs w:val="21"/>
              </w:rPr>
            </w:pPr>
            <w:r>
              <w:rPr>
                <w:rFonts w:hint="eastAsia" w:ascii="宋体"/>
                <w:color w:val="auto"/>
                <w:sz w:val="21"/>
                <w:szCs w:val="21"/>
              </w:rPr>
              <w:t>年    龄</w:t>
            </w:r>
          </w:p>
        </w:tc>
        <w:tc>
          <w:tcPr>
            <w:tcW w:w="2322" w:type="dxa"/>
            <w:noWrap w:val="0"/>
            <w:vAlign w:val="center"/>
          </w:tcPr>
          <w:p w14:paraId="0EC08DDE">
            <w:pPr>
              <w:jc w:val="center"/>
              <w:rPr>
                <w:rFonts w:hint="eastAsia" w:ascii="宋体"/>
                <w:color w:val="auto"/>
                <w:sz w:val="21"/>
                <w:szCs w:val="21"/>
              </w:rPr>
            </w:pPr>
          </w:p>
        </w:tc>
      </w:tr>
      <w:tr w14:paraId="1B3C04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975" w:type="dxa"/>
            <w:noWrap w:val="0"/>
            <w:vAlign w:val="center"/>
          </w:tcPr>
          <w:p w14:paraId="2E5328C7">
            <w:pPr>
              <w:jc w:val="center"/>
              <w:rPr>
                <w:rFonts w:hint="eastAsia" w:ascii="宋体"/>
                <w:color w:val="auto"/>
                <w:sz w:val="21"/>
                <w:szCs w:val="21"/>
              </w:rPr>
            </w:pPr>
            <w:r>
              <w:rPr>
                <w:rFonts w:hint="eastAsia" w:ascii="宋体"/>
                <w:color w:val="auto"/>
                <w:sz w:val="21"/>
                <w:szCs w:val="21"/>
              </w:rPr>
              <w:t>性    别</w:t>
            </w:r>
          </w:p>
        </w:tc>
        <w:tc>
          <w:tcPr>
            <w:tcW w:w="2321" w:type="dxa"/>
            <w:noWrap w:val="0"/>
            <w:vAlign w:val="center"/>
          </w:tcPr>
          <w:p w14:paraId="3582644B">
            <w:pPr>
              <w:jc w:val="center"/>
              <w:rPr>
                <w:rFonts w:hint="eastAsia" w:ascii="宋体"/>
                <w:color w:val="auto"/>
                <w:sz w:val="21"/>
                <w:szCs w:val="21"/>
              </w:rPr>
            </w:pPr>
          </w:p>
        </w:tc>
        <w:tc>
          <w:tcPr>
            <w:tcW w:w="2321" w:type="dxa"/>
            <w:noWrap w:val="0"/>
            <w:vAlign w:val="center"/>
          </w:tcPr>
          <w:p w14:paraId="68E58962">
            <w:pPr>
              <w:jc w:val="center"/>
              <w:rPr>
                <w:rFonts w:hint="eastAsia" w:ascii="宋体"/>
                <w:color w:val="auto"/>
                <w:sz w:val="21"/>
                <w:szCs w:val="21"/>
              </w:rPr>
            </w:pPr>
            <w:r>
              <w:rPr>
                <w:rFonts w:hint="eastAsia" w:ascii="宋体"/>
                <w:color w:val="auto"/>
                <w:sz w:val="21"/>
                <w:szCs w:val="21"/>
              </w:rPr>
              <w:t xml:space="preserve"> 专    业</w:t>
            </w:r>
          </w:p>
        </w:tc>
        <w:tc>
          <w:tcPr>
            <w:tcW w:w="2322" w:type="dxa"/>
            <w:noWrap w:val="0"/>
            <w:vAlign w:val="center"/>
          </w:tcPr>
          <w:p w14:paraId="6E2C6D5B">
            <w:pPr>
              <w:jc w:val="center"/>
              <w:rPr>
                <w:rFonts w:hint="eastAsia" w:ascii="宋体"/>
                <w:color w:val="auto"/>
                <w:sz w:val="21"/>
                <w:szCs w:val="21"/>
              </w:rPr>
            </w:pPr>
          </w:p>
        </w:tc>
      </w:tr>
      <w:tr w14:paraId="615C1B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975" w:type="dxa"/>
            <w:noWrap w:val="0"/>
            <w:vAlign w:val="center"/>
          </w:tcPr>
          <w:p w14:paraId="62EFA942">
            <w:pPr>
              <w:jc w:val="center"/>
              <w:rPr>
                <w:rFonts w:hint="eastAsia" w:ascii="宋体"/>
                <w:color w:val="auto"/>
                <w:sz w:val="21"/>
                <w:szCs w:val="21"/>
              </w:rPr>
            </w:pPr>
            <w:r>
              <w:rPr>
                <w:rFonts w:hint="eastAsia" w:ascii="宋体"/>
                <w:color w:val="auto"/>
                <w:sz w:val="21"/>
                <w:szCs w:val="21"/>
              </w:rPr>
              <w:t>拥有的岗位证</w:t>
            </w:r>
          </w:p>
        </w:tc>
        <w:tc>
          <w:tcPr>
            <w:tcW w:w="2321" w:type="dxa"/>
            <w:noWrap w:val="0"/>
            <w:vAlign w:val="center"/>
          </w:tcPr>
          <w:p w14:paraId="392046D1">
            <w:pPr>
              <w:jc w:val="center"/>
              <w:rPr>
                <w:rFonts w:hint="eastAsia" w:ascii="宋体"/>
                <w:color w:val="auto"/>
                <w:sz w:val="21"/>
                <w:szCs w:val="21"/>
              </w:rPr>
            </w:pPr>
          </w:p>
        </w:tc>
        <w:tc>
          <w:tcPr>
            <w:tcW w:w="2321" w:type="dxa"/>
            <w:noWrap w:val="0"/>
            <w:vAlign w:val="center"/>
          </w:tcPr>
          <w:p w14:paraId="3A39E08F">
            <w:pPr>
              <w:jc w:val="center"/>
              <w:rPr>
                <w:rFonts w:hint="eastAsia" w:ascii="宋体"/>
                <w:color w:val="auto"/>
                <w:sz w:val="21"/>
                <w:szCs w:val="21"/>
              </w:rPr>
            </w:pPr>
            <w:r>
              <w:rPr>
                <w:rFonts w:hint="eastAsia" w:ascii="宋体"/>
                <w:color w:val="auto"/>
                <w:sz w:val="21"/>
                <w:szCs w:val="21"/>
              </w:rPr>
              <w:t>执业资格证书编号</w:t>
            </w:r>
          </w:p>
        </w:tc>
        <w:tc>
          <w:tcPr>
            <w:tcW w:w="2322" w:type="dxa"/>
            <w:noWrap w:val="0"/>
            <w:vAlign w:val="center"/>
          </w:tcPr>
          <w:p w14:paraId="692A1DD7">
            <w:pPr>
              <w:jc w:val="center"/>
              <w:rPr>
                <w:rFonts w:hint="eastAsia" w:ascii="宋体"/>
                <w:color w:val="auto"/>
                <w:sz w:val="21"/>
                <w:szCs w:val="21"/>
              </w:rPr>
            </w:pPr>
          </w:p>
        </w:tc>
      </w:tr>
      <w:tr w14:paraId="047A7E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4" w:hRule="atLeast"/>
          <w:jc w:val="center"/>
        </w:trPr>
        <w:tc>
          <w:tcPr>
            <w:tcW w:w="1975" w:type="dxa"/>
            <w:noWrap w:val="0"/>
            <w:vAlign w:val="center"/>
          </w:tcPr>
          <w:p w14:paraId="4A60E97F">
            <w:pPr>
              <w:spacing w:line="240" w:lineRule="exact"/>
              <w:jc w:val="center"/>
              <w:rPr>
                <w:rFonts w:hint="eastAsia" w:ascii="宋体"/>
                <w:color w:val="auto"/>
                <w:sz w:val="21"/>
                <w:szCs w:val="21"/>
              </w:rPr>
            </w:pPr>
            <w:r>
              <w:rPr>
                <w:rFonts w:hint="eastAsia" w:ascii="宋体"/>
                <w:color w:val="auto"/>
                <w:sz w:val="21"/>
                <w:szCs w:val="21"/>
              </w:rPr>
              <w:t>主</w:t>
            </w:r>
          </w:p>
          <w:p w14:paraId="6779A890">
            <w:pPr>
              <w:spacing w:line="240" w:lineRule="exact"/>
              <w:jc w:val="center"/>
              <w:rPr>
                <w:rFonts w:hint="eastAsia" w:ascii="宋体"/>
                <w:color w:val="auto"/>
                <w:sz w:val="21"/>
                <w:szCs w:val="21"/>
              </w:rPr>
            </w:pPr>
            <w:r>
              <w:rPr>
                <w:rFonts w:hint="eastAsia" w:ascii="宋体"/>
                <w:color w:val="auto"/>
                <w:sz w:val="21"/>
                <w:szCs w:val="21"/>
              </w:rPr>
              <w:t>要</w:t>
            </w:r>
          </w:p>
          <w:p w14:paraId="67F30B06">
            <w:pPr>
              <w:spacing w:line="240" w:lineRule="exact"/>
              <w:jc w:val="center"/>
              <w:rPr>
                <w:rFonts w:hint="eastAsia" w:ascii="宋体"/>
                <w:color w:val="auto"/>
                <w:sz w:val="21"/>
                <w:szCs w:val="21"/>
              </w:rPr>
            </w:pPr>
            <w:r>
              <w:rPr>
                <w:rFonts w:hint="eastAsia" w:ascii="宋体"/>
                <w:color w:val="auto"/>
                <w:sz w:val="21"/>
                <w:szCs w:val="21"/>
              </w:rPr>
              <w:t>工</w:t>
            </w:r>
          </w:p>
          <w:p w14:paraId="03DC0FE7">
            <w:pPr>
              <w:spacing w:line="240" w:lineRule="exact"/>
              <w:jc w:val="center"/>
              <w:rPr>
                <w:rFonts w:hint="eastAsia" w:ascii="宋体"/>
                <w:color w:val="auto"/>
                <w:sz w:val="21"/>
                <w:szCs w:val="21"/>
              </w:rPr>
            </w:pPr>
            <w:r>
              <w:rPr>
                <w:rFonts w:hint="eastAsia" w:ascii="宋体"/>
                <w:color w:val="auto"/>
                <w:sz w:val="21"/>
                <w:szCs w:val="21"/>
              </w:rPr>
              <w:t>作</w:t>
            </w:r>
          </w:p>
          <w:p w14:paraId="4B7868C2">
            <w:pPr>
              <w:spacing w:line="240" w:lineRule="exact"/>
              <w:jc w:val="center"/>
              <w:rPr>
                <w:rFonts w:hint="eastAsia" w:ascii="宋体"/>
                <w:color w:val="auto"/>
                <w:sz w:val="21"/>
                <w:szCs w:val="21"/>
              </w:rPr>
            </w:pPr>
            <w:r>
              <w:rPr>
                <w:rFonts w:hint="eastAsia" w:ascii="宋体"/>
                <w:color w:val="auto"/>
                <w:sz w:val="21"/>
                <w:szCs w:val="21"/>
              </w:rPr>
              <w:t>业</w:t>
            </w:r>
          </w:p>
          <w:p w14:paraId="2CD0B309">
            <w:pPr>
              <w:spacing w:line="240" w:lineRule="exact"/>
              <w:jc w:val="center"/>
              <w:rPr>
                <w:rFonts w:hint="eastAsia" w:ascii="宋体"/>
                <w:color w:val="auto"/>
                <w:sz w:val="21"/>
                <w:szCs w:val="21"/>
              </w:rPr>
            </w:pPr>
            <w:r>
              <w:rPr>
                <w:rFonts w:hint="eastAsia" w:ascii="宋体"/>
                <w:color w:val="auto"/>
                <w:sz w:val="21"/>
                <w:szCs w:val="21"/>
              </w:rPr>
              <w:t>绩</w:t>
            </w:r>
          </w:p>
          <w:p w14:paraId="14809F36">
            <w:pPr>
              <w:spacing w:line="240" w:lineRule="exact"/>
              <w:jc w:val="center"/>
              <w:rPr>
                <w:rFonts w:hint="eastAsia" w:ascii="宋体"/>
                <w:color w:val="auto"/>
                <w:sz w:val="21"/>
                <w:szCs w:val="21"/>
              </w:rPr>
            </w:pPr>
            <w:r>
              <w:rPr>
                <w:rFonts w:hint="eastAsia" w:ascii="宋体"/>
                <w:color w:val="auto"/>
                <w:sz w:val="21"/>
                <w:szCs w:val="21"/>
              </w:rPr>
              <w:t>及</w:t>
            </w:r>
          </w:p>
          <w:p w14:paraId="1D7A3FFA">
            <w:pPr>
              <w:spacing w:line="240" w:lineRule="exact"/>
              <w:jc w:val="center"/>
              <w:rPr>
                <w:rFonts w:hint="eastAsia" w:ascii="宋体"/>
                <w:color w:val="auto"/>
                <w:sz w:val="21"/>
                <w:szCs w:val="21"/>
              </w:rPr>
            </w:pPr>
            <w:r>
              <w:rPr>
                <w:rFonts w:hint="eastAsia" w:ascii="宋体"/>
                <w:color w:val="auto"/>
                <w:sz w:val="21"/>
                <w:szCs w:val="21"/>
              </w:rPr>
              <w:t>担</w:t>
            </w:r>
          </w:p>
          <w:p w14:paraId="2754E0EE">
            <w:pPr>
              <w:spacing w:line="240" w:lineRule="exact"/>
              <w:jc w:val="center"/>
              <w:rPr>
                <w:rFonts w:hint="eastAsia" w:ascii="宋体"/>
                <w:color w:val="auto"/>
                <w:sz w:val="21"/>
                <w:szCs w:val="21"/>
              </w:rPr>
            </w:pPr>
            <w:r>
              <w:rPr>
                <w:rFonts w:hint="eastAsia" w:ascii="宋体"/>
                <w:color w:val="auto"/>
                <w:sz w:val="21"/>
                <w:szCs w:val="21"/>
              </w:rPr>
              <w:t>任</w:t>
            </w:r>
          </w:p>
          <w:p w14:paraId="490297CF">
            <w:pPr>
              <w:spacing w:line="240" w:lineRule="exact"/>
              <w:jc w:val="center"/>
              <w:rPr>
                <w:rFonts w:hint="eastAsia" w:ascii="宋体"/>
                <w:color w:val="auto"/>
                <w:sz w:val="21"/>
                <w:szCs w:val="21"/>
              </w:rPr>
            </w:pPr>
            <w:r>
              <w:rPr>
                <w:rFonts w:hint="eastAsia" w:ascii="宋体"/>
                <w:color w:val="auto"/>
                <w:sz w:val="21"/>
                <w:szCs w:val="21"/>
              </w:rPr>
              <w:t>的</w:t>
            </w:r>
          </w:p>
          <w:p w14:paraId="5710EF80">
            <w:pPr>
              <w:spacing w:line="240" w:lineRule="exact"/>
              <w:jc w:val="center"/>
              <w:rPr>
                <w:rFonts w:hint="eastAsia" w:ascii="宋体"/>
                <w:color w:val="auto"/>
                <w:sz w:val="21"/>
                <w:szCs w:val="21"/>
              </w:rPr>
            </w:pPr>
            <w:r>
              <w:rPr>
                <w:rFonts w:hint="eastAsia" w:ascii="宋体"/>
                <w:color w:val="auto"/>
                <w:sz w:val="21"/>
                <w:szCs w:val="21"/>
              </w:rPr>
              <w:t>主</w:t>
            </w:r>
          </w:p>
          <w:p w14:paraId="7E02E028">
            <w:pPr>
              <w:spacing w:line="240" w:lineRule="exact"/>
              <w:jc w:val="center"/>
              <w:rPr>
                <w:rFonts w:hint="eastAsia" w:ascii="宋体"/>
                <w:color w:val="auto"/>
                <w:sz w:val="21"/>
                <w:szCs w:val="21"/>
              </w:rPr>
            </w:pPr>
            <w:r>
              <w:rPr>
                <w:rFonts w:hint="eastAsia" w:ascii="宋体"/>
                <w:color w:val="auto"/>
                <w:sz w:val="21"/>
                <w:szCs w:val="21"/>
              </w:rPr>
              <w:t>要</w:t>
            </w:r>
          </w:p>
          <w:p w14:paraId="43F65987">
            <w:pPr>
              <w:spacing w:line="240" w:lineRule="exact"/>
              <w:jc w:val="center"/>
              <w:rPr>
                <w:rFonts w:hint="eastAsia" w:ascii="宋体"/>
                <w:color w:val="auto"/>
                <w:sz w:val="21"/>
                <w:szCs w:val="21"/>
              </w:rPr>
            </w:pPr>
            <w:r>
              <w:rPr>
                <w:rFonts w:hint="eastAsia" w:ascii="宋体"/>
                <w:color w:val="auto"/>
                <w:sz w:val="21"/>
                <w:szCs w:val="21"/>
              </w:rPr>
              <w:t>工</w:t>
            </w:r>
          </w:p>
          <w:p w14:paraId="59B64ED8">
            <w:pPr>
              <w:spacing w:line="240" w:lineRule="exact"/>
              <w:jc w:val="center"/>
              <w:rPr>
                <w:rFonts w:hint="eastAsia" w:ascii="宋体"/>
                <w:color w:val="auto"/>
                <w:sz w:val="21"/>
                <w:szCs w:val="21"/>
              </w:rPr>
            </w:pPr>
            <w:r>
              <w:rPr>
                <w:rFonts w:hint="eastAsia" w:ascii="宋体"/>
                <w:color w:val="auto"/>
                <w:sz w:val="21"/>
                <w:szCs w:val="21"/>
              </w:rPr>
              <w:t>作</w:t>
            </w:r>
          </w:p>
        </w:tc>
        <w:tc>
          <w:tcPr>
            <w:tcW w:w="6964" w:type="dxa"/>
            <w:gridSpan w:val="3"/>
            <w:noWrap w:val="0"/>
            <w:vAlign w:val="center"/>
          </w:tcPr>
          <w:p w14:paraId="3D36E255">
            <w:pPr>
              <w:jc w:val="center"/>
              <w:rPr>
                <w:rFonts w:hint="eastAsia" w:ascii="宋体"/>
                <w:color w:val="auto"/>
                <w:sz w:val="21"/>
                <w:szCs w:val="21"/>
              </w:rPr>
            </w:pPr>
          </w:p>
        </w:tc>
      </w:tr>
    </w:tbl>
    <w:p w14:paraId="4ACB84BE">
      <w:pPr>
        <w:spacing w:before="238" w:line="219" w:lineRule="auto"/>
        <w:ind w:left="3509"/>
        <w:outlineLvl w:val="2"/>
        <w:rPr>
          <w:rFonts w:ascii="宋体" w:hAnsi="宋体" w:eastAsia="宋体" w:cs="宋体"/>
          <w:b/>
          <w:bCs/>
          <w:color w:val="auto"/>
          <w:spacing w:val="-15"/>
          <w:sz w:val="31"/>
          <w:szCs w:val="31"/>
        </w:rPr>
      </w:pPr>
    </w:p>
    <w:p w14:paraId="5BB5EFC1">
      <w:pPr>
        <w:spacing w:before="238" w:line="219" w:lineRule="auto"/>
        <w:ind w:left="3509"/>
        <w:outlineLvl w:val="2"/>
        <w:rPr>
          <w:rFonts w:ascii="宋体" w:hAnsi="宋体" w:eastAsia="宋体" w:cs="宋体"/>
          <w:b/>
          <w:bCs/>
          <w:color w:val="auto"/>
          <w:spacing w:val="-15"/>
          <w:sz w:val="31"/>
          <w:szCs w:val="31"/>
        </w:rPr>
      </w:pPr>
    </w:p>
    <w:p w14:paraId="2B2AE2D2">
      <w:pPr>
        <w:spacing w:before="238" w:line="219" w:lineRule="auto"/>
        <w:ind w:left="3509"/>
        <w:outlineLvl w:val="2"/>
        <w:rPr>
          <w:rFonts w:ascii="宋体" w:hAnsi="宋体" w:eastAsia="宋体" w:cs="宋体"/>
          <w:b/>
          <w:bCs/>
          <w:color w:val="auto"/>
          <w:spacing w:val="-15"/>
          <w:sz w:val="31"/>
          <w:szCs w:val="31"/>
        </w:rPr>
      </w:pPr>
    </w:p>
    <w:p w14:paraId="3FE6FCD7">
      <w:pPr>
        <w:spacing w:before="238" w:line="219" w:lineRule="auto"/>
        <w:ind w:left="3509"/>
        <w:outlineLvl w:val="2"/>
        <w:rPr>
          <w:rFonts w:hint="eastAsia" w:ascii="宋体" w:hAnsi="宋体" w:eastAsia="宋体" w:cs="宋体"/>
          <w:color w:val="auto"/>
          <w:sz w:val="31"/>
          <w:szCs w:val="31"/>
          <w:lang w:eastAsia="zh-CN"/>
        </w:rPr>
      </w:pPr>
      <w:r>
        <w:rPr>
          <w:rFonts w:ascii="宋体" w:hAnsi="宋体" w:eastAsia="宋体" w:cs="宋体"/>
          <w:b/>
          <w:bCs/>
          <w:color w:val="auto"/>
          <w:spacing w:val="-15"/>
          <w:sz w:val="31"/>
          <w:szCs w:val="31"/>
        </w:rPr>
        <w:t>7、项目业绩</w:t>
      </w:r>
      <w:r>
        <w:rPr>
          <w:rFonts w:hint="eastAsia" w:ascii="宋体" w:hAnsi="宋体" w:eastAsia="宋体" w:cs="宋体"/>
          <w:b/>
          <w:bCs/>
          <w:color w:val="auto"/>
          <w:spacing w:val="-15"/>
          <w:sz w:val="31"/>
          <w:szCs w:val="31"/>
          <w:lang w:eastAsia="zh-CN"/>
        </w:rPr>
        <w:t>情况表</w:t>
      </w:r>
    </w:p>
    <w:p w14:paraId="5CAB0937">
      <w:pPr>
        <w:spacing w:line="198" w:lineRule="exact"/>
        <w:rPr>
          <w:color w:val="auto"/>
        </w:rPr>
      </w:pPr>
    </w:p>
    <w:tbl>
      <w:tblPr>
        <w:tblStyle w:val="17"/>
        <w:tblW w:w="922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4"/>
        <w:gridCol w:w="1508"/>
        <w:gridCol w:w="2078"/>
        <w:gridCol w:w="1528"/>
        <w:gridCol w:w="1908"/>
        <w:gridCol w:w="1183"/>
      </w:tblGrid>
      <w:tr w14:paraId="51D40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1024" w:type="dxa"/>
            <w:vAlign w:val="top"/>
          </w:tcPr>
          <w:p w14:paraId="00BE1C3D">
            <w:pPr>
              <w:pStyle w:val="18"/>
              <w:spacing w:before="36" w:line="221" w:lineRule="auto"/>
              <w:ind w:left="234"/>
              <w:rPr>
                <w:color w:val="auto"/>
              </w:rPr>
            </w:pPr>
            <w:r>
              <w:rPr>
                <w:color w:val="auto"/>
                <w:spacing w:val="7"/>
              </w:rPr>
              <w:t>序号</w:t>
            </w:r>
          </w:p>
        </w:tc>
        <w:tc>
          <w:tcPr>
            <w:tcW w:w="1508" w:type="dxa"/>
            <w:vAlign w:val="top"/>
          </w:tcPr>
          <w:p w14:paraId="29CF2845">
            <w:pPr>
              <w:pStyle w:val="18"/>
              <w:spacing w:before="18" w:line="221" w:lineRule="auto"/>
              <w:ind w:left="250"/>
              <w:rPr>
                <w:color w:val="auto"/>
              </w:rPr>
            </w:pPr>
            <w:r>
              <w:rPr>
                <w:color w:val="auto"/>
                <w:spacing w:val="5"/>
              </w:rPr>
              <w:t>签订时间</w:t>
            </w:r>
          </w:p>
        </w:tc>
        <w:tc>
          <w:tcPr>
            <w:tcW w:w="2078" w:type="dxa"/>
            <w:vAlign w:val="top"/>
          </w:tcPr>
          <w:p w14:paraId="058566EE">
            <w:pPr>
              <w:pStyle w:val="18"/>
              <w:spacing w:before="25" w:line="220" w:lineRule="auto"/>
              <w:ind w:left="542"/>
              <w:rPr>
                <w:color w:val="auto"/>
              </w:rPr>
            </w:pPr>
            <w:r>
              <w:rPr>
                <w:color w:val="auto"/>
                <w:spacing w:val="3"/>
              </w:rPr>
              <w:t>项目名称</w:t>
            </w:r>
          </w:p>
        </w:tc>
        <w:tc>
          <w:tcPr>
            <w:tcW w:w="1528" w:type="dxa"/>
            <w:vAlign w:val="top"/>
          </w:tcPr>
          <w:p w14:paraId="2D2E8424">
            <w:pPr>
              <w:pStyle w:val="18"/>
              <w:spacing w:before="15" w:line="219" w:lineRule="auto"/>
              <w:ind w:left="284"/>
              <w:rPr>
                <w:color w:val="auto"/>
              </w:rPr>
            </w:pPr>
            <w:r>
              <w:rPr>
                <w:color w:val="auto"/>
                <w:spacing w:val="-2"/>
              </w:rPr>
              <w:t>合同金额</w:t>
            </w:r>
          </w:p>
        </w:tc>
        <w:tc>
          <w:tcPr>
            <w:tcW w:w="1908" w:type="dxa"/>
            <w:vAlign w:val="top"/>
          </w:tcPr>
          <w:p w14:paraId="3541808A">
            <w:pPr>
              <w:pStyle w:val="18"/>
              <w:spacing w:before="35" w:line="219" w:lineRule="auto"/>
              <w:ind w:left="336"/>
              <w:rPr>
                <w:color w:val="auto"/>
              </w:rPr>
            </w:pPr>
            <w:r>
              <w:rPr>
                <w:color w:val="auto"/>
                <w:spacing w:val="2"/>
              </w:rPr>
              <w:t>项目负责人</w:t>
            </w:r>
          </w:p>
        </w:tc>
        <w:tc>
          <w:tcPr>
            <w:tcW w:w="1183" w:type="dxa"/>
            <w:vAlign w:val="top"/>
          </w:tcPr>
          <w:p w14:paraId="20532BAD">
            <w:pPr>
              <w:pStyle w:val="18"/>
              <w:spacing w:before="36" w:line="221" w:lineRule="auto"/>
              <w:ind w:left="318"/>
              <w:rPr>
                <w:color w:val="auto"/>
              </w:rPr>
            </w:pPr>
            <w:r>
              <w:rPr>
                <w:color w:val="auto"/>
                <w:spacing w:val="6"/>
              </w:rPr>
              <w:t>备注</w:t>
            </w:r>
          </w:p>
        </w:tc>
      </w:tr>
      <w:tr w14:paraId="76B40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03250790">
            <w:pPr>
              <w:rPr>
                <w:rFonts w:ascii="Arial"/>
                <w:color w:val="auto"/>
                <w:sz w:val="21"/>
              </w:rPr>
            </w:pPr>
          </w:p>
        </w:tc>
        <w:tc>
          <w:tcPr>
            <w:tcW w:w="1508" w:type="dxa"/>
            <w:vAlign w:val="top"/>
          </w:tcPr>
          <w:p w14:paraId="3CDB829C">
            <w:pPr>
              <w:rPr>
                <w:rFonts w:ascii="Arial"/>
                <w:color w:val="auto"/>
                <w:sz w:val="21"/>
              </w:rPr>
            </w:pPr>
          </w:p>
        </w:tc>
        <w:tc>
          <w:tcPr>
            <w:tcW w:w="2078" w:type="dxa"/>
            <w:vAlign w:val="top"/>
          </w:tcPr>
          <w:p w14:paraId="5C01FC45">
            <w:pPr>
              <w:rPr>
                <w:rFonts w:ascii="Arial"/>
                <w:color w:val="auto"/>
                <w:sz w:val="21"/>
              </w:rPr>
            </w:pPr>
          </w:p>
        </w:tc>
        <w:tc>
          <w:tcPr>
            <w:tcW w:w="1528" w:type="dxa"/>
            <w:vAlign w:val="top"/>
          </w:tcPr>
          <w:p w14:paraId="7A309674">
            <w:pPr>
              <w:rPr>
                <w:rFonts w:ascii="Arial"/>
                <w:color w:val="auto"/>
                <w:sz w:val="21"/>
              </w:rPr>
            </w:pPr>
          </w:p>
        </w:tc>
        <w:tc>
          <w:tcPr>
            <w:tcW w:w="1908" w:type="dxa"/>
            <w:vAlign w:val="top"/>
          </w:tcPr>
          <w:p w14:paraId="22FFFFB0">
            <w:pPr>
              <w:rPr>
                <w:rFonts w:ascii="Arial"/>
                <w:color w:val="auto"/>
                <w:sz w:val="21"/>
              </w:rPr>
            </w:pPr>
          </w:p>
        </w:tc>
        <w:tc>
          <w:tcPr>
            <w:tcW w:w="1183" w:type="dxa"/>
            <w:vAlign w:val="top"/>
          </w:tcPr>
          <w:p w14:paraId="1A611B6F">
            <w:pPr>
              <w:rPr>
                <w:rFonts w:ascii="Arial"/>
                <w:color w:val="auto"/>
                <w:sz w:val="21"/>
              </w:rPr>
            </w:pPr>
          </w:p>
        </w:tc>
      </w:tr>
      <w:tr w14:paraId="632D3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2E0AAF2F">
            <w:pPr>
              <w:rPr>
                <w:rFonts w:ascii="Arial"/>
                <w:color w:val="auto"/>
                <w:sz w:val="21"/>
              </w:rPr>
            </w:pPr>
          </w:p>
        </w:tc>
        <w:tc>
          <w:tcPr>
            <w:tcW w:w="1508" w:type="dxa"/>
            <w:vAlign w:val="top"/>
          </w:tcPr>
          <w:p w14:paraId="6C7A774E">
            <w:pPr>
              <w:rPr>
                <w:rFonts w:ascii="Arial"/>
                <w:color w:val="auto"/>
                <w:sz w:val="21"/>
              </w:rPr>
            </w:pPr>
          </w:p>
        </w:tc>
        <w:tc>
          <w:tcPr>
            <w:tcW w:w="2078" w:type="dxa"/>
            <w:vAlign w:val="top"/>
          </w:tcPr>
          <w:p w14:paraId="719C9278">
            <w:pPr>
              <w:rPr>
                <w:rFonts w:ascii="Arial"/>
                <w:color w:val="auto"/>
                <w:sz w:val="21"/>
              </w:rPr>
            </w:pPr>
          </w:p>
        </w:tc>
        <w:tc>
          <w:tcPr>
            <w:tcW w:w="1528" w:type="dxa"/>
            <w:vAlign w:val="top"/>
          </w:tcPr>
          <w:p w14:paraId="2F0775C6">
            <w:pPr>
              <w:rPr>
                <w:rFonts w:ascii="Arial"/>
                <w:color w:val="auto"/>
                <w:sz w:val="21"/>
              </w:rPr>
            </w:pPr>
          </w:p>
        </w:tc>
        <w:tc>
          <w:tcPr>
            <w:tcW w:w="1908" w:type="dxa"/>
            <w:vAlign w:val="top"/>
          </w:tcPr>
          <w:p w14:paraId="785D621E">
            <w:pPr>
              <w:rPr>
                <w:rFonts w:ascii="Arial"/>
                <w:color w:val="auto"/>
                <w:sz w:val="21"/>
              </w:rPr>
            </w:pPr>
          </w:p>
        </w:tc>
        <w:tc>
          <w:tcPr>
            <w:tcW w:w="1183" w:type="dxa"/>
            <w:vAlign w:val="top"/>
          </w:tcPr>
          <w:p w14:paraId="356E4083">
            <w:pPr>
              <w:rPr>
                <w:rFonts w:ascii="Arial"/>
                <w:color w:val="auto"/>
                <w:sz w:val="21"/>
              </w:rPr>
            </w:pPr>
          </w:p>
        </w:tc>
      </w:tr>
      <w:tr w14:paraId="7766D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0CEF88E8">
            <w:pPr>
              <w:rPr>
                <w:rFonts w:ascii="Arial"/>
                <w:color w:val="auto"/>
                <w:sz w:val="21"/>
              </w:rPr>
            </w:pPr>
          </w:p>
        </w:tc>
        <w:tc>
          <w:tcPr>
            <w:tcW w:w="1508" w:type="dxa"/>
            <w:vAlign w:val="top"/>
          </w:tcPr>
          <w:p w14:paraId="3A4814B9">
            <w:pPr>
              <w:rPr>
                <w:rFonts w:ascii="Arial"/>
                <w:color w:val="auto"/>
                <w:sz w:val="21"/>
              </w:rPr>
            </w:pPr>
          </w:p>
        </w:tc>
        <w:tc>
          <w:tcPr>
            <w:tcW w:w="2078" w:type="dxa"/>
            <w:vAlign w:val="top"/>
          </w:tcPr>
          <w:p w14:paraId="201E3C82">
            <w:pPr>
              <w:rPr>
                <w:rFonts w:ascii="Arial"/>
                <w:color w:val="auto"/>
                <w:sz w:val="21"/>
              </w:rPr>
            </w:pPr>
          </w:p>
        </w:tc>
        <w:tc>
          <w:tcPr>
            <w:tcW w:w="1528" w:type="dxa"/>
            <w:vAlign w:val="top"/>
          </w:tcPr>
          <w:p w14:paraId="6DE5F45A">
            <w:pPr>
              <w:rPr>
                <w:rFonts w:ascii="Arial"/>
                <w:color w:val="auto"/>
                <w:sz w:val="21"/>
              </w:rPr>
            </w:pPr>
          </w:p>
        </w:tc>
        <w:tc>
          <w:tcPr>
            <w:tcW w:w="1908" w:type="dxa"/>
            <w:vAlign w:val="top"/>
          </w:tcPr>
          <w:p w14:paraId="37DA7F66">
            <w:pPr>
              <w:rPr>
                <w:rFonts w:ascii="Arial"/>
                <w:color w:val="auto"/>
                <w:sz w:val="21"/>
              </w:rPr>
            </w:pPr>
          </w:p>
        </w:tc>
        <w:tc>
          <w:tcPr>
            <w:tcW w:w="1183" w:type="dxa"/>
            <w:vAlign w:val="top"/>
          </w:tcPr>
          <w:p w14:paraId="73A6D67E">
            <w:pPr>
              <w:rPr>
                <w:rFonts w:ascii="Arial"/>
                <w:color w:val="auto"/>
                <w:sz w:val="21"/>
              </w:rPr>
            </w:pPr>
          </w:p>
        </w:tc>
      </w:tr>
      <w:tr w14:paraId="5D5ED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7BB700C0">
            <w:pPr>
              <w:rPr>
                <w:rFonts w:ascii="Arial"/>
                <w:color w:val="auto"/>
                <w:sz w:val="21"/>
              </w:rPr>
            </w:pPr>
          </w:p>
        </w:tc>
        <w:tc>
          <w:tcPr>
            <w:tcW w:w="1508" w:type="dxa"/>
            <w:vAlign w:val="top"/>
          </w:tcPr>
          <w:p w14:paraId="69A8E011">
            <w:pPr>
              <w:rPr>
                <w:rFonts w:ascii="Arial"/>
                <w:color w:val="auto"/>
                <w:sz w:val="21"/>
              </w:rPr>
            </w:pPr>
          </w:p>
        </w:tc>
        <w:tc>
          <w:tcPr>
            <w:tcW w:w="2078" w:type="dxa"/>
            <w:vAlign w:val="top"/>
          </w:tcPr>
          <w:p w14:paraId="205B8BA0">
            <w:pPr>
              <w:rPr>
                <w:rFonts w:ascii="Arial"/>
                <w:color w:val="auto"/>
                <w:sz w:val="21"/>
              </w:rPr>
            </w:pPr>
          </w:p>
        </w:tc>
        <w:tc>
          <w:tcPr>
            <w:tcW w:w="1528" w:type="dxa"/>
            <w:vAlign w:val="top"/>
          </w:tcPr>
          <w:p w14:paraId="0EFD9390">
            <w:pPr>
              <w:rPr>
                <w:rFonts w:ascii="Arial"/>
                <w:color w:val="auto"/>
                <w:sz w:val="21"/>
              </w:rPr>
            </w:pPr>
          </w:p>
        </w:tc>
        <w:tc>
          <w:tcPr>
            <w:tcW w:w="1908" w:type="dxa"/>
            <w:vAlign w:val="top"/>
          </w:tcPr>
          <w:p w14:paraId="41FE052F">
            <w:pPr>
              <w:rPr>
                <w:rFonts w:ascii="Arial"/>
                <w:color w:val="auto"/>
                <w:sz w:val="21"/>
              </w:rPr>
            </w:pPr>
          </w:p>
        </w:tc>
        <w:tc>
          <w:tcPr>
            <w:tcW w:w="1183" w:type="dxa"/>
            <w:vAlign w:val="top"/>
          </w:tcPr>
          <w:p w14:paraId="07C5222B">
            <w:pPr>
              <w:rPr>
                <w:rFonts w:ascii="Arial"/>
                <w:color w:val="auto"/>
                <w:sz w:val="21"/>
              </w:rPr>
            </w:pPr>
          </w:p>
        </w:tc>
      </w:tr>
      <w:tr w14:paraId="6ECD0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32F1B361">
            <w:pPr>
              <w:rPr>
                <w:rFonts w:ascii="Arial"/>
                <w:color w:val="auto"/>
                <w:sz w:val="21"/>
              </w:rPr>
            </w:pPr>
          </w:p>
        </w:tc>
        <w:tc>
          <w:tcPr>
            <w:tcW w:w="1508" w:type="dxa"/>
            <w:vAlign w:val="top"/>
          </w:tcPr>
          <w:p w14:paraId="32CA0187">
            <w:pPr>
              <w:rPr>
                <w:rFonts w:ascii="Arial"/>
                <w:color w:val="auto"/>
                <w:sz w:val="21"/>
              </w:rPr>
            </w:pPr>
          </w:p>
        </w:tc>
        <w:tc>
          <w:tcPr>
            <w:tcW w:w="2078" w:type="dxa"/>
            <w:vAlign w:val="top"/>
          </w:tcPr>
          <w:p w14:paraId="7347321D">
            <w:pPr>
              <w:rPr>
                <w:rFonts w:ascii="Arial"/>
                <w:color w:val="auto"/>
                <w:sz w:val="21"/>
              </w:rPr>
            </w:pPr>
          </w:p>
        </w:tc>
        <w:tc>
          <w:tcPr>
            <w:tcW w:w="1528" w:type="dxa"/>
            <w:vAlign w:val="top"/>
          </w:tcPr>
          <w:p w14:paraId="3F111A2A">
            <w:pPr>
              <w:rPr>
                <w:rFonts w:ascii="Arial"/>
                <w:color w:val="auto"/>
                <w:sz w:val="21"/>
              </w:rPr>
            </w:pPr>
          </w:p>
        </w:tc>
        <w:tc>
          <w:tcPr>
            <w:tcW w:w="1908" w:type="dxa"/>
            <w:vAlign w:val="top"/>
          </w:tcPr>
          <w:p w14:paraId="712B6B19">
            <w:pPr>
              <w:rPr>
                <w:rFonts w:ascii="Arial"/>
                <w:color w:val="auto"/>
                <w:sz w:val="21"/>
              </w:rPr>
            </w:pPr>
          </w:p>
        </w:tc>
        <w:tc>
          <w:tcPr>
            <w:tcW w:w="1183" w:type="dxa"/>
            <w:vAlign w:val="top"/>
          </w:tcPr>
          <w:p w14:paraId="719D0925">
            <w:pPr>
              <w:rPr>
                <w:rFonts w:ascii="Arial"/>
                <w:color w:val="auto"/>
                <w:sz w:val="21"/>
              </w:rPr>
            </w:pPr>
          </w:p>
        </w:tc>
      </w:tr>
      <w:tr w14:paraId="732C4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2F86BC10">
            <w:pPr>
              <w:rPr>
                <w:rFonts w:ascii="Arial"/>
                <w:color w:val="auto"/>
                <w:sz w:val="21"/>
              </w:rPr>
            </w:pPr>
          </w:p>
        </w:tc>
        <w:tc>
          <w:tcPr>
            <w:tcW w:w="1508" w:type="dxa"/>
            <w:vAlign w:val="top"/>
          </w:tcPr>
          <w:p w14:paraId="47BC0A52">
            <w:pPr>
              <w:rPr>
                <w:rFonts w:ascii="Arial"/>
                <w:color w:val="auto"/>
                <w:sz w:val="21"/>
              </w:rPr>
            </w:pPr>
          </w:p>
        </w:tc>
        <w:tc>
          <w:tcPr>
            <w:tcW w:w="2078" w:type="dxa"/>
            <w:vAlign w:val="top"/>
          </w:tcPr>
          <w:p w14:paraId="7852891B">
            <w:pPr>
              <w:rPr>
                <w:rFonts w:ascii="Arial"/>
                <w:color w:val="auto"/>
                <w:sz w:val="21"/>
              </w:rPr>
            </w:pPr>
          </w:p>
        </w:tc>
        <w:tc>
          <w:tcPr>
            <w:tcW w:w="1528" w:type="dxa"/>
            <w:vAlign w:val="top"/>
          </w:tcPr>
          <w:p w14:paraId="246FA05F">
            <w:pPr>
              <w:rPr>
                <w:rFonts w:ascii="Arial"/>
                <w:color w:val="auto"/>
                <w:sz w:val="21"/>
              </w:rPr>
            </w:pPr>
          </w:p>
        </w:tc>
        <w:tc>
          <w:tcPr>
            <w:tcW w:w="1908" w:type="dxa"/>
            <w:vAlign w:val="top"/>
          </w:tcPr>
          <w:p w14:paraId="708B8ABC">
            <w:pPr>
              <w:rPr>
                <w:rFonts w:ascii="Arial"/>
                <w:color w:val="auto"/>
                <w:sz w:val="21"/>
              </w:rPr>
            </w:pPr>
          </w:p>
        </w:tc>
        <w:tc>
          <w:tcPr>
            <w:tcW w:w="1183" w:type="dxa"/>
            <w:vAlign w:val="top"/>
          </w:tcPr>
          <w:p w14:paraId="23B071A8">
            <w:pPr>
              <w:rPr>
                <w:rFonts w:ascii="Arial"/>
                <w:color w:val="auto"/>
                <w:sz w:val="21"/>
              </w:rPr>
            </w:pPr>
          </w:p>
        </w:tc>
      </w:tr>
      <w:tr w14:paraId="2B3F1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2ACBF878">
            <w:pPr>
              <w:rPr>
                <w:rFonts w:ascii="Arial"/>
                <w:color w:val="auto"/>
                <w:sz w:val="21"/>
              </w:rPr>
            </w:pPr>
          </w:p>
        </w:tc>
        <w:tc>
          <w:tcPr>
            <w:tcW w:w="1508" w:type="dxa"/>
            <w:vAlign w:val="top"/>
          </w:tcPr>
          <w:p w14:paraId="223E70A3">
            <w:pPr>
              <w:rPr>
                <w:rFonts w:ascii="Arial"/>
                <w:color w:val="auto"/>
                <w:sz w:val="21"/>
              </w:rPr>
            </w:pPr>
          </w:p>
        </w:tc>
        <w:tc>
          <w:tcPr>
            <w:tcW w:w="2078" w:type="dxa"/>
            <w:vAlign w:val="top"/>
          </w:tcPr>
          <w:p w14:paraId="6B70262E">
            <w:pPr>
              <w:rPr>
                <w:rFonts w:ascii="Arial"/>
                <w:color w:val="auto"/>
                <w:sz w:val="21"/>
              </w:rPr>
            </w:pPr>
          </w:p>
        </w:tc>
        <w:tc>
          <w:tcPr>
            <w:tcW w:w="1528" w:type="dxa"/>
            <w:vAlign w:val="top"/>
          </w:tcPr>
          <w:p w14:paraId="5877F4FA">
            <w:pPr>
              <w:rPr>
                <w:rFonts w:ascii="Arial"/>
                <w:color w:val="auto"/>
                <w:sz w:val="21"/>
              </w:rPr>
            </w:pPr>
          </w:p>
        </w:tc>
        <w:tc>
          <w:tcPr>
            <w:tcW w:w="1908" w:type="dxa"/>
            <w:vAlign w:val="top"/>
          </w:tcPr>
          <w:p w14:paraId="0D0C4F6D">
            <w:pPr>
              <w:rPr>
                <w:rFonts w:ascii="Arial"/>
                <w:color w:val="auto"/>
                <w:sz w:val="21"/>
              </w:rPr>
            </w:pPr>
          </w:p>
        </w:tc>
        <w:tc>
          <w:tcPr>
            <w:tcW w:w="1183" w:type="dxa"/>
            <w:vAlign w:val="top"/>
          </w:tcPr>
          <w:p w14:paraId="688C4599">
            <w:pPr>
              <w:rPr>
                <w:rFonts w:ascii="Arial"/>
                <w:color w:val="auto"/>
                <w:sz w:val="21"/>
              </w:rPr>
            </w:pPr>
          </w:p>
        </w:tc>
      </w:tr>
      <w:tr w14:paraId="3DCA9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7D271EFF">
            <w:pPr>
              <w:rPr>
                <w:rFonts w:ascii="Arial"/>
                <w:color w:val="auto"/>
                <w:sz w:val="21"/>
              </w:rPr>
            </w:pPr>
          </w:p>
        </w:tc>
        <w:tc>
          <w:tcPr>
            <w:tcW w:w="1508" w:type="dxa"/>
            <w:vAlign w:val="top"/>
          </w:tcPr>
          <w:p w14:paraId="2D5F5309">
            <w:pPr>
              <w:rPr>
                <w:rFonts w:ascii="Arial"/>
                <w:color w:val="auto"/>
                <w:sz w:val="21"/>
              </w:rPr>
            </w:pPr>
          </w:p>
        </w:tc>
        <w:tc>
          <w:tcPr>
            <w:tcW w:w="2078" w:type="dxa"/>
            <w:vAlign w:val="top"/>
          </w:tcPr>
          <w:p w14:paraId="06BFA45E">
            <w:pPr>
              <w:rPr>
                <w:rFonts w:ascii="Arial"/>
                <w:color w:val="auto"/>
                <w:sz w:val="21"/>
              </w:rPr>
            </w:pPr>
          </w:p>
        </w:tc>
        <w:tc>
          <w:tcPr>
            <w:tcW w:w="1528" w:type="dxa"/>
            <w:vAlign w:val="top"/>
          </w:tcPr>
          <w:p w14:paraId="45A998C9">
            <w:pPr>
              <w:rPr>
                <w:rFonts w:ascii="Arial"/>
                <w:color w:val="auto"/>
                <w:sz w:val="21"/>
              </w:rPr>
            </w:pPr>
          </w:p>
        </w:tc>
        <w:tc>
          <w:tcPr>
            <w:tcW w:w="1908" w:type="dxa"/>
            <w:vAlign w:val="top"/>
          </w:tcPr>
          <w:p w14:paraId="50AC8184">
            <w:pPr>
              <w:rPr>
                <w:rFonts w:ascii="Arial"/>
                <w:color w:val="auto"/>
                <w:sz w:val="21"/>
              </w:rPr>
            </w:pPr>
          </w:p>
        </w:tc>
        <w:tc>
          <w:tcPr>
            <w:tcW w:w="1183" w:type="dxa"/>
            <w:vAlign w:val="top"/>
          </w:tcPr>
          <w:p w14:paraId="1D9B2DEF">
            <w:pPr>
              <w:rPr>
                <w:rFonts w:ascii="Arial"/>
                <w:color w:val="auto"/>
                <w:sz w:val="21"/>
              </w:rPr>
            </w:pPr>
          </w:p>
        </w:tc>
      </w:tr>
      <w:tr w14:paraId="764B1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1697B700">
            <w:pPr>
              <w:rPr>
                <w:rFonts w:ascii="Arial"/>
                <w:color w:val="auto"/>
                <w:sz w:val="21"/>
              </w:rPr>
            </w:pPr>
          </w:p>
        </w:tc>
        <w:tc>
          <w:tcPr>
            <w:tcW w:w="1508" w:type="dxa"/>
            <w:vAlign w:val="top"/>
          </w:tcPr>
          <w:p w14:paraId="06F9A839">
            <w:pPr>
              <w:rPr>
                <w:rFonts w:ascii="Arial"/>
                <w:color w:val="auto"/>
                <w:sz w:val="21"/>
              </w:rPr>
            </w:pPr>
          </w:p>
        </w:tc>
        <w:tc>
          <w:tcPr>
            <w:tcW w:w="2078" w:type="dxa"/>
            <w:vAlign w:val="top"/>
          </w:tcPr>
          <w:p w14:paraId="57FE7BB4">
            <w:pPr>
              <w:rPr>
                <w:rFonts w:ascii="Arial"/>
                <w:color w:val="auto"/>
                <w:sz w:val="21"/>
              </w:rPr>
            </w:pPr>
          </w:p>
        </w:tc>
        <w:tc>
          <w:tcPr>
            <w:tcW w:w="1528" w:type="dxa"/>
            <w:vAlign w:val="top"/>
          </w:tcPr>
          <w:p w14:paraId="0C5F7F11">
            <w:pPr>
              <w:rPr>
                <w:rFonts w:ascii="Arial"/>
                <w:color w:val="auto"/>
                <w:sz w:val="21"/>
              </w:rPr>
            </w:pPr>
          </w:p>
        </w:tc>
        <w:tc>
          <w:tcPr>
            <w:tcW w:w="1908" w:type="dxa"/>
            <w:vAlign w:val="top"/>
          </w:tcPr>
          <w:p w14:paraId="0788032E">
            <w:pPr>
              <w:rPr>
                <w:rFonts w:ascii="Arial"/>
                <w:color w:val="auto"/>
                <w:sz w:val="21"/>
              </w:rPr>
            </w:pPr>
          </w:p>
        </w:tc>
        <w:tc>
          <w:tcPr>
            <w:tcW w:w="1183" w:type="dxa"/>
            <w:vAlign w:val="top"/>
          </w:tcPr>
          <w:p w14:paraId="4C5A9476">
            <w:pPr>
              <w:rPr>
                <w:rFonts w:ascii="Arial"/>
                <w:color w:val="auto"/>
                <w:sz w:val="21"/>
              </w:rPr>
            </w:pPr>
          </w:p>
        </w:tc>
      </w:tr>
      <w:tr w14:paraId="7264D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024" w:type="dxa"/>
            <w:vAlign w:val="top"/>
          </w:tcPr>
          <w:p w14:paraId="43186695">
            <w:pPr>
              <w:rPr>
                <w:rFonts w:ascii="Arial"/>
                <w:color w:val="auto"/>
                <w:sz w:val="21"/>
              </w:rPr>
            </w:pPr>
          </w:p>
        </w:tc>
        <w:tc>
          <w:tcPr>
            <w:tcW w:w="1508" w:type="dxa"/>
            <w:vAlign w:val="top"/>
          </w:tcPr>
          <w:p w14:paraId="4E200E09">
            <w:pPr>
              <w:rPr>
                <w:rFonts w:ascii="Arial"/>
                <w:color w:val="auto"/>
                <w:sz w:val="21"/>
              </w:rPr>
            </w:pPr>
          </w:p>
        </w:tc>
        <w:tc>
          <w:tcPr>
            <w:tcW w:w="2078" w:type="dxa"/>
            <w:vAlign w:val="top"/>
          </w:tcPr>
          <w:p w14:paraId="258EDAE7">
            <w:pPr>
              <w:rPr>
                <w:rFonts w:ascii="Arial"/>
                <w:color w:val="auto"/>
                <w:sz w:val="21"/>
              </w:rPr>
            </w:pPr>
          </w:p>
        </w:tc>
        <w:tc>
          <w:tcPr>
            <w:tcW w:w="1528" w:type="dxa"/>
            <w:vAlign w:val="top"/>
          </w:tcPr>
          <w:p w14:paraId="3C4C754F">
            <w:pPr>
              <w:rPr>
                <w:rFonts w:ascii="Arial"/>
                <w:color w:val="auto"/>
                <w:sz w:val="21"/>
              </w:rPr>
            </w:pPr>
          </w:p>
        </w:tc>
        <w:tc>
          <w:tcPr>
            <w:tcW w:w="1908" w:type="dxa"/>
            <w:vAlign w:val="top"/>
          </w:tcPr>
          <w:p w14:paraId="48A14A3B">
            <w:pPr>
              <w:rPr>
                <w:rFonts w:ascii="Arial"/>
                <w:color w:val="auto"/>
                <w:sz w:val="21"/>
              </w:rPr>
            </w:pPr>
          </w:p>
        </w:tc>
        <w:tc>
          <w:tcPr>
            <w:tcW w:w="1183" w:type="dxa"/>
            <w:vAlign w:val="top"/>
          </w:tcPr>
          <w:p w14:paraId="14E8793B">
            <w:pPr>
              <w:rPr>
                <w:rFonts w:ascii="Arial"/>
                <w:color w:val="auto"/>
                <w:sz w:val="21"/>
              </w:rPr>
            </w:pPr>
          </w:p>
        </w:tc>
      </w:tr>
      <w:tr w14:paraId="201C2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665CA70C">
            <w:pPr>
              <w:rPr>
                <w:rFonts w:ascii="Arial"/>
                <w:color w:val="auto"/>
                <w:sz w:val="21"/>
              </w:rPr>
            </w:pPr>
          </w:p>
        </w:tc>
        <w:tc>
          <w:tcPr>
            <w:tcW w:w="1508" w:type="dxa"/>
            <w:vAlign w:val="top"/>
          </w:tcPr>
          <w:p w14:paraId="44AB9DFB">
            <w:pPr>
              <w:rPr>
                <w:rFonts w:ascii="Arial"/>
                <w:color w:val="auto"/>
                <w:sz w:val="21"/>
              </w:rPr>
            </w:pPr>
          </w:p>
        </w:tc>
        <w:tc>
          <w:tcPr>
            <w:tcW w:w="2078" w:type="dxa"/>
            <w:vAlign w:val="top"/>
          </w:tcPr>
          <w:p w14:paraId="19C13646">
            <w:pPr>
              <w:rPr>
                <w:rFonts w:ascii="Arial"/>
                <w:color w:val="auto"/>
                <w:sz w:val="21"/>
              </w:rPr>
            </w:pPr>
          </w:p>
        </w:tc>
        <w:tc>
          <w:tcPr>
            <w:tcW w:w="1528" w:type="dxa"/>
            <w:vAlign w:val="top"/>
          </w:tcPr>
          <w:p w14:paraId="2B4FE1E0">
            <w:pPr>
              <w:rPr>
                <w:rFonts w:ascii="Arial"/>
                <w:color w:val="auto"/>
                <w:sz w:val="21"/>
              </w:rPr>
            </w:pPr>
          </w:p>
        </w:tc>
        <w:tc>
          <w:tcPr>
            <w:tcW w:w="1908" w:type="dxa"/>
            <w:vAlign w:val="top"/>
          </w:tcPr>
          <w:p w14:paraId="046B3F22">
            <w:pPr>
              <w:rPr>
                <w:rFonts w:ascii="Arial"/>
                <w:color w:val="auto"/>
                <w:sz w:val="21"/>
              </w:rPr>
            </w:pPr>
          </w:p>
        </w:tc>
        <w:tc>
          <w:tcPr>
            <w:tcW w:w="1183" w:type="dxa"/>
            <w:vAlign w:val="top"/>
          </w:tcPr>
          <w:p w14:paraId="6886D9A5">
            <w:pPr>
              <w:rPr>
                <w:rFonts w:ascii="Arial"/>
                <w:color w:val="auto"/>
                <w:sz w:val="21"/>
              </w:rPr>
            </w:pPr>
          </w:p>
        </w:tc>
      </w:tr>
      <w:tr w14:paraId="5F86E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6C7273EC">
            <w:pPr>
              <w:rPr>
                <w:rFonts w:ascii="Arial"/>
                <w:color w:val="auto"/>
                <w:sz w:val="21"/>
              </w:rPr>
            </w:pPr>
          </w:p>
        </w:tc>
        <w:tc>
          <w:tcPr>
            <w:tcW w:w="1508" w:type="dxa"/>
            <w:vAlign w:val="top"/>
          </w:tcPr>
          <w:p w14:paraId="310BC678">
            <w:pPr>
              <w:rPr>
                <w:rFonts w:ascii="Arial"/>
                <w:color w:val="auto"/>
                <w:sz w:val="21"/>
              </w:rPr>
            </w:pPr>
          </w:p>
        </w:tc>
        <w:tc>
          <w:tcPr>
            <w:tcW w:w="2078" w:type="dxa"/>
            <w:vAlign w:val="top"/>
          </w:tcPr>
          <w:p w14:paraId="1746BF87">
            <w:pPr>
              <w:rPr>
                <w:rFonts w:ascii="Arial"/>
                <w:color w:val="auto"/>
                <w:sz w:val="21"/>
              </w:rPr>
            </w:pPr>
          </w:p>
        </w:tc>
        <w:tc>
          <w:tcPr>
            <w:tcW w:w="1528" w:type="dxa"/>
            <w:vAlign w:val="top"/>
          </w:tcPr>
          <w:p w14:paraId="42211508">
            <w:pPr>
              <w:rPr>
                <w:rFonts w:ascii="Arial"/>
                <w:color w:val="auto"/>
                <w:sz w:val="21"/>
              </w:rPr>
            </w:pPr>
          </w:p>
        </w:tc>
        <w:tc>
          <w:tcPr>
            <w:tcW w:w="1908" w:type="dxa"/>
            <w:vAlign w:val="top"/>
          </w:tcPr>
          <w:p w14:paraId="763D7178">
            <w:pPr>
              <w:rPr>
                <w:rFonts w:ascii="Arial"/>
                <w:color w:val="auto"/>
                <w:sz w:val="21"/>
              </w:rPr>
            </w:pPr>
          </w:p>
        </w:tc>
        <w:tc>
          <w:tcPr>
            <w:tcW w:w="1183" w:type="dxa"/>
            <w:vAlign w:val="top"/>
          </w:tcPr>
          <w:p w14:paraId="59B4BFFA">
            <w:pPr>
              <w:rPr>
                <w:rFonts w:ascii="Arial"/>
                <w:color w:val="auto"/>
                <w:sz w:val="21"/>
              </w:rPr>
            </w:pPr>
          </w:p>
        </w:tc>
      </w:tr>
      <w:tr w14:paraId="11B8A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1A46EBBB">
            <w:pPr>
              <w:rPr>
                <w:rFonts w:ascii="Arial"/>
                <w:color w:val="auto"/>
                <w:sz w:val="21"/>
              </w:rPr>
            </w:pPr>
          </w:p>
        </w:tc>
        <w:tc>
          <w:tcPr>
            <w:tcW w:w="1508" w:type="dxa"/>
            <w:vAlign w:val="top"/>
          </w:tcPr>
          <w:p w14:paraId="252AAB36">
            <w:pPr>
              <w:rPr>
                <w:rFonts w:ascii="Arial"/>
                <w:color w:val="auto"/>
                <w:sz w:val="21"/>
              </w:rPr>
            </w:pPr>
          </w:p>
        </w:tc>
        <w:tc>
          <w:tcPr>
            <w:tcW w:w="2078" w:type="dxa"/>
            <w:vAlign w:val="top"/>
          </w:tcPr>
          <w:p w14:paraId="504F44FB">
            <w:pPr>
              <w:rPr>
                <w:rFonts w:ascii="Arial"/>
                <w:color w:val="auto"/>
                <w:sz w:val="21"/>
              </w:rPr>
            </w:pPr>
          </w:p>
        </w:tc>
        <w:tc>
          <w:tcPr>
            <w:tcW w:w="1528" w:type="dxa"/>
            <w:vAlign w:val="top"/>
          </w:tcPr>
          <w:p w14:paraId="6A8CAAD4">
            <w:pPr>
              <w:rPr>
                <w:rFonts w:ascii="Arial"/>
                <w:color w:val="auto"/>
                <w:sz w:val="21"/>
              </w:rPr>
            </w:pPr>
          </w:p>
        </w:tc>
        <w:tc>
          <w:tcPr>
            <w:tcW w:w="1908" w:type="dxa"/>
            <w:vAlign w:val="top"/>
          </w:tcPr>
          <w:p w14:paraId="66E3693E">
            <w:pPr>
              <w:rPr>
                <w:rFonts w:ascii="Arial"/>
                <w:color w:val="auto"/>
                <w:sz w:val="21"/>
              </w:rPr>
            </w:pPr>
          </w:p>
        </w:tc>
        <w:tc>
          <w:tcPr>
            <w:tcW w:w="1183" w:type="dxa"/>
            <w:vAlign w:val="top"/>
          </w:tcPr>
          <w:p w14:paraId="26799563">
            <w:pPr>
              <w:rPr>
                <w:rFonts w:ascii="Arial"/>
                <w:color w:val="auto"/>
                <w:sz w:val="21"/>
              </w:rPr>
            </w:pPr>
          </w:p>
        </w:tc>
      </w:tr>
      <w:tr w14:paraId="0EC84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403CF958">
            <w:pPr>
              <w:rPr>
                <w:rFonts w:ascii="Arial"/>
                <w:color w:val="auto"/>
                <w:sz w:val="21"/>
              </w:rPr>
            </w:pPr>
          </w:p>
        </w:tc>
        <w:tc>
          <w:tcPr>
            <w:tcW w:w="1508" w:type="dxa"/>
            <w:vAlign w:val="top"/>
          </w:tcPr>
          <w:p w14:paraId="2AE5743F">
            <w:pPr>
              <w:rPr>
                <w:rFonts w:ascii="Arial"/>
                <w:color w:val="auto"/>
                <w:sz w:val="21"/>
              </w:rPr>
            </w:pPr>
          </w:p>
        </w:tc>
        <w:tc>
          <w:tcPr>
            <w:tcW w:w="2078" w:type="dxa"/>
            <w:vAlign w:val="top"/>
          </w:tcPr>
          <w:p w14:paraId="079AD2C7">
            <w:pPr>
              <w:rPr>
                <w:rFonts w:ascii="Arial"/>
                <w:color w:val="auto"/>
                <w:sz w:val="21"/>
              </w:rPr>
            </w:pPr>
          </w:p>
        </w:tc>
        <w:tc>
          <w:tcPr>
            <w:tcW w:w="1528" w:type="dxa"/>
            <w:vAlign w:val="top"/>
          </w:tcPr>
          <w:p w14:paraId="51DF49D6">
            <w:pPr>
              <w:rPr>
                <w:rFonts w:ascii="Arial"/>
                <w:color w:val="auto"/>
                <w:sz w:val="21"/>
              </w:rPr>
            </w:pPr>
          </w:p>
        </w:tc>
        <w:tc>
          <w:tcPr>
            <w:tcW w:w="1908" w:type="dxa"/>
            <w:vAlign w:val="top"/>
          </w:tcPr>
          <w:p w14:paraId="617D305B">
            <w:pPr>
              <w:rPr>
                <w:rFonts w:ascii="Arial"/>
                <w:color w:val="auto"/>
                <w:sz w:val="21"/>
              </w:rPr>
            </w:pPr>
          </w:p>
        </w:tc>
        <w:tc>
          <w:tcPr>
            <w:tcW w:w="1183" w:type="dxa"/>
            <w:vAlign w:val="top"/>
          </w:tcPr>
          <w:p w14:paraId="6B40ACA4">
            <w:pPr>
              <w:rPr>
                <w:rFonts w:ascii="Arial"/>
                <w:color w:val="auto"/>
                <w:sz w:val="21"/>
              </w:rPr>
            </w:pPr>
          </w:p>
        </w:tc>
      </w:tr>
      <w:tr w14:paraId="5CD8B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5218DCF9">
            <w:pPr>
              <w:rPr>
                <w:rFonts w:ascii="Arial"/>
                <w:color w:val="auto"/>
                <w:sz w:val="21"/>
              </w:rPr>
            </w:pPr>
          </w:p>
        </w:tc>
        <w:tc>
          <w:tcPr>
            <w:tcW w:w="1508" w:type="dxa"/>
            <w:vAlign w:val="top"/>
          </w:tcPr>
          <w:p w14:paraId="4341F7DC">
            <w:pPr>
              <w:rPr>
                <w:rFonts w:ascii="Arial"/>
                <w:color w:val="auto"/>
                <w:sz w:val="21"/>
              </w:rPr>
            </w:pPr>
          </w:p>
        </w:tc>
        <w:tc>
          <w:tcPr>
            <w:tcW w:w="2078" w:type="dxa"/>
            <w:vAlign w:val="top"/>
          </w:tcPr>
          <w:p w14:paraId="400C1F96">
            <w:pPr>
              <w:rPr>
                <w:rFonts w:ascii="Arial"/>
                <w:color w:val="auto"/>
                <w:sz w:val="21"/>
              </w:rPr>
            </w:pPr>
          </w:p>
        </w:tc>
        <w:tc>
          <w:tcPr>
            <w:tcW w:w="1528" w:type="dxa"/>
            <w:vAlign w:val="top"/>
          </w:tcPr>
          <w:p w14:paraId="771C7E0D">
            <w:pPr>
              <w:rPr>
                <w:rFonts w:ascii="Arial"/>
                <w:color w:val="auto"/>
                <w:sz w:val="21"/>
              </w:rPr>
            </w:pPr>
          </w:p>
        </w:tc>
        <w:tc>
          <w:tcPr>
            <w:tcW w:w="1908" w:type="dxa"/>
            <w:vAlign w:val="top"/>
          </w:tcPr>
          <w:p w14:paraId="698EF3D2">
            <w:pPr>
              <w:rPr>
                <w:rFonts w:ascii="Arial"/>
                <w:color w:val="auto"/>
                <w:sz w:val="21"/>
              </w:rPr>
            </w:pPr>
          </w:p>
        </w:tc>
        <w:tc>
          <w:tcPr>
            <w:tcW w:w="1183" w:type="dxa"/>
            <w:vAlign w:val="top"/>
          </w:tcPr>
          <w:p w14:paraId="14840871">
            <w:pPr>
              <w:rPr>
                <w:rFonts w:ascii="Arial"/>
                <w:color w:val="auto"/>
                <w:sz w:val="21"/>
              </w:rPr>
            </w:pPr>
          </w:p>
        </w:tc>
      </w:tr>
      <w:tr w14:paraId="183D4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4EFB8689">
            <w:pPr>
              <w:rPr>
                <w:rFonts w:ascii="Arial"/>
                <w:color w:val="auto"/>
                <w:sz w:val="21"/>
              </w:rPr>
            </w:pPr>
          </w:p>
        </w:tc>
        <w:tc>
          <w:tcPr>
            <w:tcW w:w="1508" w:type="dxa"/>
            <w:vAlign w:val="top"/>
          </w:tcPr>
          <w:p w14:paraId="1B581033">
            <w:pPr>
              <w:rPr>
                <w:rFonts w:ascii="Arial"/>
                <w:color w:val="auto"/>
                <w:sz w:val="21"/>
              </w:rPr>
            </w:pPr>
          </w:p>
        </w:tc>
        <w:tc>
          <w:tcPr>
            <w:tcW w:w="2078" w:type="dxa"/>
            <w:vAlign w:val="top"/>
          </w:tcPr>
          <w:p w14:paraId="5EC096DC">
            <w:pPr>
              <w:rPr>
                <w:rFonts w:ascii="Arial"/>
                <w:color w:val="auto"/>
                <w:sz w:val="21"/>
              </w:rPr>
            </w:pPr>
          </w:p>
        </w:tc>
        <w:tc>
          <w:tcPr>
            <w:tcW w:w="1528" w:type="dxa"/>
            <w:vAlign w:val="top"/>
          </w:tcPr>
          <w:p w14:paraId="61DDC51F">
            <w:pPr>
              <w:rPr>
                <w:rFonts w:ascii="Arial"/>
                <w:color w:val="auto"/>
                <w:sz w:val="21"/>
              </w:rPr>
            </w:pPr>
          </w:p>
        </w:tc>
        <w:tc>
          <w:tcPr>
            <w:tcW w:w="1908" w:type="dxa"/>
            <w:vAlign w:val="top"/>
          </w:tcPr>
          <w:p w14:paraId="438F95AA">
            <w:pPr>
              <w:rPr>
                <w:rFonts w:ascii="Arial"/>
                <w:color w:val="auto"/>
                <w:sz w:val="21"/>
              </w:rPr>
            </w:pPr>
          </w:p>
        </w:tc>
        <w:tc>
          <w:tcPr>
            <w:tcW w:w="1183" w:type="dxa"/>
            <w:vAlign w:val="top"/>
          </w:tcPr>
          <w:p w14:paraId="6F498B52">
            <w:pPr>
              <w:rPr>
                <w:rFonts w:ascii="Arial"/>
                <w:color w:val="auto"/>
                <w:sz w:val="21"/>
              </w:rPr>
            </w:pPr>
          </w:p>
        </w:tc>
      </w:tr>
      <w:tr w14:paraId="17D27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610D7C42">
            <w:pPr>
              <w:rPr>
                <w:rFonts w:ascii="Arial"/>
                <w:color w:val="auto"/>
                <w:sz w:val="21"/>
              </w:rPr>
            </w:pPr>
          </w:p>
        </w:tc>
        <w:tc>
          <w:tcPr>
            <w:tcW w:w="1508" w:type="dxa"/>
            <w:vAlign w:val="top"/>
          </w:tcPr>
          <w:p w14:paraId="27233EEB">
            <w:pPr>
              <w:rPr>
                <w:rFonts w:ascii="Arial"/>
                <w:color w:val="auto"/>
                <w:sz w:val="21"/>
              </w:rPr>
            </w:pPr>
          </w:p>
        </w:tc>
        <w:tc>
          <w:tcPr>
            <w:tcW w:w="2078" w:type="dxa"/>
            <w:vAlign w:val="top"/>
          </w:tcPr>
          <w:p w14:paraId="2419FDC8">
            <w:pPr>
              <w:rPr>
                <w:rFonts w:ascii="Arial"/>
                <w:color w:val="auto"/>
                <w:sz w:val="21"/>
              </w:rPr>
            </w:pPr>
          </w:p>
        </w:tc>
        <w:tc>
          <w:tcPr>
            <w:tcW w:w="1528" w:type="dxa"/>
            <w:vAlign w:val="top"/>
          </w:tcPr>
          <w:p w14:paraId="7FA92E0A">
            <w:pPr>
              <w:rPr>
                <w:rFonts w:ascii="Arial"/>
                <w:color w:val="auto"/>
                <w:sz w:val="21"/>
              </w:rPr>
            </w:pPr>
          </w:p>
        </w:tc>
        <w:tc>
          <w:tcPr>
            <w:tcW w:w="1908" w:type="dxa"/>
            <w:vAlign w:val="top"/>
          </w:tcPr>
          <w:p w14:paraId="61BACB88">
            <w:pPr>
              <w:rPr>
                <w:rFonts w:ascii="Arial"/>
                <w:color w:val="auto"/>
                <w:sz w:val="21"/>
              </w:rPr>
            </w:pPr>
          </w:p>
        </w:tc>
        <w:tc>
          <w:tcPr>
            <w:tcW w:w="1183" w:type="dxa"/>
            <w:vAlign w:val="top"/>
          </w:tcPr>
          <w:p w14:paraId="69194A43">
            <w:pPr>
              <w:rPr>
                <w:rFonts w:ascii="Arial"/>
                <w:color w:val="auto"/>
                <w:sz w:val="21"/>
              </w:rPr>
            </w:pPr>
          </w:p>
        </w:tc>
      </w:tr>
      <w:tr w14:paraId="627BE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024" w:type="dxa"/>
            <w:vAlign w:val="top"/>
          </w:tcPr>
          <w:p w14:paraId="03BD400B">
            <w:pPr>
              <w:rPr>
                <w:rFonts w:ascii="Arial"/>
                <w:color w:val="auto"/>
                <w:sz w:val="21"/>
              </w:rPr>
            </w:pPr>
          </w:p>
        </w:tc>
        <w:tc>
          <w:tcPr>
            <w:tcW w:w="1508" w:type="dxa"/>
            <w:vAlign w:val="top"/>
          </w:tcPr>
          <w:p w14:paraId="6D40ED9C">
            <w:pPr>
              <w:rPr>
                <w:rFonts w:ascii="Arial"/>
                <w:color w:val="auto"/>
                <w:sz w:val="21"/>
              </w:rPr>
            </w:pPr>
          </w:p>
        </w:tc>
        <w:tc>
          <w:tcPr>
            <w:tcW w:w="2078" w:type="dxa"/>
            <w:vAlign w:val="top"/>
          </w:tcPr>
          <w:p w14:paraId="2B1F8E5E">
            <w:pPr>
              <w:rPr>
                <w:rFonts w:ascii="Arial"/>
                <w:color w:val="auto"/>
                <w:sz w:val="21"/>
              </w:rPr>
            </w:pPr>
          </w:p>
        </w:tc>
        <w:tc>
          <w:tcPr>
            <w:tcW w:w="1528" w:type="dxa"/>
            <w:vAlign w:val="top"/>
          </w:tcPr>
          <w:p w14:paraId="688D727F">
            <w:pPr>
              <w:rPr>
                <w:rFonts w:ascii="Arial"/>
                <w:color w:val="auto"/>
                <w:sz w:val="21"/>
              </w:rPr>
            </w:pPr>
          </w:p>
        </w:tc>
        <w:tc>
          <w:tcPr>
            <w:tcW w:w="1908" w:type="dxa"/>
            <w:vAlign w:val="top"/>
          </w:tcPr>
          <w:p w14:paraId="7B84A771">
            <w:pPr>
              <w:rPr>
                <w:rFonts w:ascii="Arial"/>
                <w:color w:val="auto"/>
                <w:sz w:val="21"/>
              </w:rPr>
            </w:pPr>
          </w:p>
        </w:tc>
        <w:tc>
          <w:tcPr>
            <w:tcW w:w="1183" w:type="dxa"/>
            <w:vAlign w:val="top"/>
          </w:tcPr>
          <w:p w14:paraId="60B89118">
            <w:pPr>
              <w:rPr>
                <w:rFonts w:ascii="Arial"/>
                <w:color w:val="auto"/>
                <w:sz w:val="21"/>
              </w:rPr>
            </w:pPr>
          </w:p>
        </w:tc>
      </w:tr>
    </w:tbl>
    <w:p w14:paraId="79C34860">
      <w:pPr>
        <w:spacing w:line="218" w:lineRule="auto"/>
        <w:rPr>
          <w:rFonts w:ascii="宋体" w:hAnsi="宋体" w:eastAsia="宋体" w:cs="宋体"/>
          <w:color w:val="auto"/>
          <w:sz w:val="24"/>
          <w:szCs w:val="24"/>
        </w:rPr>
        <w:sectPr>
          <w:footerReference r:id="rId35" w:type="default"/>
          <w:pgSz w:w="11900" w:h="16820"/>
          <w:pgMar w:top="1429" w:right="1324" w:bottom="564" w:left="1335" w:header="0" w:footer="327" w:gutter="0"/>
          <w:pgNumType w:fmt="decimal"/>
          <w:cols w:space="720" w:num="1"/>
        </w:sectPr>
      </w:pPr>
      <w:r>
        <w:rPr>
          <w:rFonts w:ascii="宋体" w:hAnsi="宋体" w:eastAsia="宋体" w:cs="宋体"/>
          <w:color w:val="auto"/>
          <w:position w:val="16"/>
          <w:sz w:val="25"/>
          <w:szCs w:val="25"/>
        </w:rPr>
        <w:t>注：提供202</w:t>
      </w:r>
      <w:r>
        <w:rPr>
          <w:rFonts w:hint="eastAsia" w:ascii="宋体" w:hAnsi="宋体" w:eastAsia="宋体" w:cs="宋体"/>
          <w:color w:val="auto"/>
          <w:position w:val="16"/>
          <w:sz w:val="25"/>
          <w:szCs w:val="25"/>
          <w:lang w:val="en-US" w:eastAsia="zh-CN"/>
        </w:rPr>
        <w:t>3</w:t>
      </w:r>
      <w:r>
        <w:rPr>
          <w:rFonts w:ascii="宋体" w:hAnsi="宋体" w:eastAsia="宋体" w:cs="宋体"/>
          <w:color w:val="auto"/>
          <w:position w:val="16"/>
          <w:sz w:val="25"/>
          <w:szCs w:val="25"/>
        </w:rPr>
        <w:t>年</w:t>
      </w:r>
      <w:r>
        <w:rPr>
          <w:rFonts w:hint="eastAsia" w:ascii="宋体" w:hAnsi="宋体" w:eastAsia="宋体" w:cs="宋体"/>
          <w:color w:val="auto"/>
          <w:position w:val="16"/>
          <w:sz w:val="25"/>
          <w:szCs w:val="25"/>
          <w:lang w:val="en-US" w:eastAsia="zh-CN"/>
        </w:rPr>
        <w:t>7</w:t>
      </w:r>
      <w:r>
        <w:rPr>
          <w:rFonts w:ascii="宋体" w:hAnsi="宋体" w:eastAsia="宋体" w:cs="宋体"/>
          <w:color w:val="auto"/>
          <w:position w:val="16"/>
          <w:sz w:val="25"/>
          <w:szCs w:val="25"/>
        </w:rPr>
        <w:t>月1日至今的</w:t>
      </w:r>
      <w:r>
        <w:rPr>
          <w:rFonts w:hint="eastAsia" w:ascii="宋体" w:hAnsi="宋体" w:eastAsia="宋体" w:cs="宋体"/>
          <w:color w:val="auto"/>
          <w:position w:val="16"/>
          <w:sz w:val="25"/>
          <w:szCs w:val="25"/>
          <w:lang w:eastAsia="zh-CN"/>
        </w:rPr>
        <w:t>类似</w:t>
      </w:r>
      <w:r>
        <w:rPr>
          <w:rFonts w:ascii="宋体" w:hAnsi="宋体" w:eastAsia="宋体" w:cs="宋体"/>
          <w:color w:val="auto"/>
          <w:position w:val="16"/>
          <w:sz w:val="25"/>
          <w:szCs w:val="25"/>
        </w:rPr>
        <w:t>项目业绩</w:t>
      </w:r>
      <w:r>
        <w:rPr>
          <w:rFonts w:hint="eastAsia" w:ascii="宋体" w:hAnsi="宋体" w:eastAsia="宋体" w:cs="宋体"/>
          <w:color w:val="auto"/>
          <w:position w:val="16"/>
          <w:sz w:val="25"/>
          <w:szCs w:val="25"/>
          <w:lang w:eastAsia="zh-CN"/>
        </w:rPr>
        <w:t>（提供中标（成交）通知书及合同关键页的扫描件，加盖供应商公章）</w:t>
      </w:r>
      <w:r>
        <w:rPr>
          <w:rFonts w:hint="eastAsia" w:ascii="宋体" w:hAnsi="宋体" w:eastAsia="宋体" w:cs="宋体"/>
          <w:color w:val="auto"/>
          <w:position w:val="16"/>
          <w:sz w:val="25"/>
          <w:szCs w:val="25"/>
        </w:rPr>
        <w:t>。</w:t>
      </w:r>
    </w:p>
    <w:p w14:paraId="7C46F476">
      <w:pPr>
        <w:spacing w:before="246" w:line="219" w:lineRule="auto"/>
        <w:ind w:left="2599"/>
        <w:outlineLvl w:val="2"/>
        <w:rPr>
          <w:rFonts w:ascii="宋体" w:hAnsi="宋体" w:eastAsia="宋体" w:cs="宋体"/>
          <w:color w:val="auto"/>
          <w:sz w:val="30"/>
          <w:szCs w:val="30"/>
        </w:rPr>
      </w:pPr>
      <w:r>
        <w:rPr>
          <w:rFonts w:ascii="宋体" w:hAnsi="宋体" w:eastAsia="宋体" w:cs="宋体"/>
          <w:b/>
          <w:bCs/>
          <w:color w:val="auto"/>
          <w:spacing w:val="-6"/>
          <w:sz w:val="30"/>
          <w:szCs w:val="30"/>
        </w:rPr>
        <w:t>8、磋商所需的其他材料</w:t>
      </w:r>
    </w:p>
    <w:p w14:paraId="4BE1B924">
      <w:pPr>
        <w:spacing w:before="226" w:line="219" w:lineRule="auto"/>
        <w:ind w:left="2855"/>
        <w:rPr>
          <w:rFonts w:ascii="宋体" w:hAnsi="宋体" w:eastAsia="宋体" w:cs="宋体"/>
          <w:color w:val="auto"/>
          <w:sz w:val="24"/>
          <w:szCs w:val="24"/>
        </w:rPr>
      </w:pPr>
      <w:r>
        <w:rPr>
          <w:rFonts w:ascii="宋体" w:hAnsi="宋体" w:eastAsia="宋体" w:cs="宋体"/>
          <w:color w:val="auto"/>
          <w:spacing w:val="-1"/>
          <w:sz w:val="24"/>
          <w:szCs w:val="24"/>
        </w:rPr>
        <w:t>供应商认为有必要说明的事宜</w:t>
      </w:r>
    </w:p>
    <w:p w14:paraId="56A9BF24">
      <w:pPr>
        <w:pStyle w:val="7"/>
        <w:spacing w:line="242" w:lineRule="auto"/>
        <w:rPr>
          <w:color w:val="auto"/>
        </w:rPr>
      </w:pPr>
    </w:p>
    <w:p w14:paraId="0F40669A">
      <w:pPr>
        <w:pStyle w:val="7"/>
        <w:spacing w:line="242" w:lineRule="auto"/>
        <w:rPr>
          <w:color w:val="auto"/>
        </w:rPr>
      </w:pPr>
    </w:p>
    <w:p w14:paraId="088B06C4">
      <w:pPr>
        <w:pStyle w:val="7"/>
        <w:spacing w:line="242" w:lineRule="auto"/>
        <w:rPr>
          <w:color w:val="auto"/>
        </w:rPr>
      </w:pPr>
    </w:p>
    <w:p w14:paraId="268855F8">
      <w:pPr>
        <w:pStyle w:val="7"/>
        <w:spacing w:line="242" w:lineRule="auto"/>
        <w:rPr>
          <w:color w:val="auto"/>
        </w:rPr>
      </w:pPr>
    </w:p>
    <w:p w14:paraId="63CC79D9">
      <w:pPr>
        <w:pStyle w:val="7"/>
        <w:spacing w:line="242" w:lineRule="auto"/>
        <w:rPr>
          <w:color w:val="auto"/>
        </w:rPr>
      </w:pPr>
    </w:p>
    <w:p w14:paraId="2A704E64">
      <w:pPr>
        <w:pStyle w:val="7"/>
        <w:spacing w:line="242" w:lineRule="auto"/>
        <w:rPr>
          <w:color w:val="auto"/>
        </w:rPr>
      </w:pPr>
    </w:p>
    <w:p w14:paraId="45F53391">
      <w:pPr>
        <w:pStyle w:val="7"/>
        <w:spacing w:line="242" w:lineRule="auto"/>
        <w:rPr>
          <w:color w:val="auto"/>
        </w:rPr>
      </w:pPr>
    </w:p>
    <w:p w14:paraId="7EBD61AE">
      <w:pPr>
        <w:pStyle w:val="7"/>
        <w:spacing w:line="242" w:lineRule="auto"/>
        <w:rPr>
          <w:color w:val="auto"/>
        </w:rPr>
      </w:pPr>
    </w:p>
    <w:p w14:paraId="356975AE">
      <w:pPr>
        <w:pStyle w:val="7"/>
        <w:spacing w:line="242" w:lineRule="auto"/>
        <w:rPr>
          <w:color w:val="auto"/>
        </w:rPr>
      </w:pPr>
    </w:p>
    <w:p w14:paraId="0CD929C6">
      <w:pPr>
        <w:pStyle w:val="7"/>
        <w:spacing w:line="242" w:lineRule="auto"/>
        <w:rPr>
          <w:color w:val="auto"/>
        </w:rPr>
      </w:pPr>
    </w:p>
    <w:p w14:paraId="132C4329">
      <w:pPr>
        <w:pStyle w:val="7"/>
        <w:spacing w:line="242" w:lineRule="auto"/>
        <w:rPr>
          <w:color w:val="auto"/>
        </w:rPr>
      </w:pPr>
    </w:p>
    <w:p w14:paraId="44BD3B82">
      <w:pPr>
        <w:pStyle w:val="7"/>
        <w:spacing w:line="242" w:lineRule="auto"/>
        <w:rPr>
          <w:color w:val="auto"/>
        </w:rPr>
      </w:pPr>
    </w:p>
    <w:p w14:paraId="08B3EBCE">
      <w:pPr>
        <w:pStyle w:val="7"/>
        <w:spacing w:line="242" w:lineRule="auto"/>
        <w:rPr>
          <w:color w:val="auto"/>
        </w:rPr>
      </w:pPr>
    </w:p>
    <w:p w14:paraId="44F6211B">
      <w:pPr>
        <w:pStyle w:val="7"/>
        <w:spacing w:line="242" w:lineRule="auto"/>
        <w:rPr>
          <w:color w:val="auto"/>
        </w:rPr>
      </w:pPr>
    </w:p>
    <w:p w14:paraId="617F626E">
      <w:pPr>
        <w:pStyle w:val="7"/>
        <w:spacing w:line="242" w:lineRule="auto"/>
        <w:rPr>
          <w:color w:val="auto"/>
        </w:rPr>
      </w:pPr>
    </w:p>
    <w:p w14:paraId="11817B16">
      <w:pPr>
        <w:pStyle w:val="7"/>
        <w:spacing w:line="242" w:lineRule="auto"/>
        <w:rPr>
          <w:color w:val="auto"/>
        </w:rPr>
      </w:pPr>
    </w:p>
    <w:p w14:paraId="2580B58B">
      <w:pPr>
        <w:pStyle w:val="7"/>
        <w:spacing w:line="242" w:lineRule="auto"/>
        <w:rPr>
          <w:color w:val="auto"/>
        </w:rPr>
      </w:pPr>
    </w:p>
    <w:p w14:paraId="1F63E8DC">
      <w:pPr>
        <w:pStyle w:val="7"/>
        <w:spacing w:line="242" w:lineRule="auto"/>
        <w:rPr>
          <w:color w:val="auto"/>
        </w:rPr>
      </w:pPr>
    </w:p>
    <w:p w14:paraId="1CB2A026">
      <w:pPr>
        <w:pStyle w:val="7"/>
        <w:spacing w:line="242" w:lineRule="auto"/>
        <w:rPr>
          <w:color w:val="auto"/>
        </w:rPr>
      </w:pPr>
    </w:p>
    <w:p w14:paraId="2F12C90D">
      <w:pPr>
        <w:pStyle w:val="7"/>
        <w:spacing w:line="242" w:lineRule="auto"/>
        <w:rPr>
          <w:color w:val="auto"/>
        </w:rPr>
      </w:pPr>
    </w:p>
    <w:p w14:paraId="1CAD32ED">
      <w:pPr>
        <w:pStyle w:val="7"/>
        <w:spacing w:line="242" w:lineRule="auto"/>
        <w:rPr>
          <w:color w:val="auto"/>
        </w:rPr>
      </w:pPr>
    </w:p>
    <w:p w14:paraId="1D32E76B">
      <w:pPr>
        <w:pStyle w:val="7"/>
        <w:spacing w:line="242" w:lineRule="auto"/>
        <w:rPr>
          <w:color w:val="auto"/>
        </w:rPr>
      </w:pPr>
    </w:p>
    <w:p w14:paraId="025C772D">
      <w:pPr>
        <w:pStyle w:val="7"/>
        <w:spacing w:line="242" w:lineRule="auto"/>
        <w:rPr>
          <w:color w:val="auto"/>
        </w:rPr>
      </w:pPr>
    </w:p>
    <w:p w14:paraId="2D3C7A37">
      <w:pPr>
        <w:pStyle w:val="7"/>
        <w:spacing w:line="242" w:lineRule="auto"/>
        <w:rPr>
          <w:color w:val="auto"/>
        </w:rPr>
      </w:pPr>
    </w:p>
    <w:p w14:paraId="34480B22">
      <w:pPr>
        <w:pStyle w:val="7"/>
        <w:spacing w:line="242" w:lineRule="auto"/>
        <w:rPr>
          <w:color w:val="auto"/>
        </w:rPr>
      </w:pPr>
    </w:p>
    <w:p w14:paraId="2E4F3772">
      <w:pPr>
        <w:pStyle w:val="7"/>
        <w:spacing w:line="242" w:lineRule="auto"/>
        <w:rPr>
          <w:color w:val="auto"/>
        </w:rPr>
      </w:pPr>
    </w:p>
    <w:p w14:paraId="48C36355">
      <w:pPr>
        <w:pStyle w:val="7"/>
        <w:spacing w:line="242" w:lineRule="auto"/>
        <w:rPr>
          <w:color w:val="auto"/>
        </w:rPr>
      </w:pPr>
    </w:p>
    <w:p w14:paraId="1F457EAF">
      <w:pPr>
        <w:pStyle w:val="7"/>
        <w:spacing w:line="242" w:lineRule="auto"/>
        <w:rPr>
          <w:color w:val="auto"/>
        </w:rPr>
      </w:pPr>
    </w:p>
    <w:p w14:paraId="3B79D06A">
      <w:pPr>
        <w:pStyle w:val="7"/>
        <w:spacing w:line="242" w:lineRule="auto"/>
        <w:rPr>
          <w:color w:val="auto"/>
        </w:rPr>
      </w:pPr>
    </w:p>
    <w:p w14:paraId="59937E35">
      <w:pPr>
        <w:pStyle w:val="7"/>
        <w:spacing w:line="242" w:lineRule="auto"/>
        <w:rPr>
          <w:color w:val="auto"/>
        </w:rPr>
      </w:pPr>
    </w:p>
    <w:p w14:paraId="6D40E4F2">
      <w:pPr>
        <w:pStyle w:val="7"/>
        <w:spacing w:line="243" w:lineRule="auto"/>
        <w:rPr>
          <w:color w:val="auto"/>
        </w:rPr>
      </w:pPr>
    </w:p>
    <w:p w14:paraId="36494B6E">
      <w:pPr>
        <w:pStyle w:val="7"/>
        <w:spacing w:line="243" w:lineRule="auto"/>
        <w:rPr>
          <w:color w:val="auto"/>
        </w:rPr>
      </w:pPr>
    </w:p>
    <w:p w14:paraId="281E90CE">
      <w:pPr>
        <w:pStyle w:val="7"/>
        <w:spacing w:line="243" w:lineRule="auto"/>
        <w:rPr>
          <w:color w:val="auto"/>
        </w:rPr>
      </w:pPr>
    </w:p>
    <w:p w14:paraId="1EFC4615">
      <w:pPr>
        <w:pStyle w:val="7"/>
        <w:spacing w:line="243" w:lineRule="auto"/>
        <w:rPr>
          <w:color w:val="auto"/>
        </w:rPr>
      </w:pPr>
    </w:p>
    <w:p w14:paraId="797B0CF9">
      <w:pPr>
        <w:pStyle w:val="7"/>
        <w:spacing w:line="243" w:lineRule="auto"/>
        <w:rPr>
          <w:color w:val="auto"/>
        </w:rPr>
      </w:pPr>
    </w:p>
    <w:p w14:paraId="11A55E3C">
      <w:pPr>
        <w:pStyle w:val="7"/>
        <w:spacing w:line="243" w:lineRule="auto"/>
        <w:rPr>
          <w:color w:val="auto"/>
        </w:rPr>
      </w:pPr>
    </w:p>
    <w:p w14:paraId="29E8CC8C">
      <w:pPr>
        <w:pStyle w:val="7"/>
        <w:spacing w:line="243" w:lineRule="auto"/>
        <w:rPr>
          <w:color w:val="auto"/>
        </w:rPr>
      </w:pPr>
    </w:p>
    <w:p w14:paraId="40D382C3">
      <w:pPr>
        <w:pStyle w:val="7"/>
        <w:spacing w:line="243" w:lineRule="auto"/>
        <w:rPr>
          <w:color w:val="auto"/>
        </w:rPr>
      </w:pPr>
    </w:p>
    <w:p w14:paraId="4675419C">
      <w:pPr>
        <w:pStyle w:val="7"/>
        <w:spacing w:line="243" w:lineRule="auto"/>
        <w:rPr>
          <w:color w:val="auto"/>
        </w:rPr>
      </w:pPr>
    </w:p>
    <w:p w14:paraId="5BFC2F6A">
      <w:pPr>
        <w:pStyle w:val="7"/>
        <w:spacing w:line="243" w:lineRule="auto"/>
        <w:rPr>
          <w:color w:val="auto"/>
        </w:rPr>
      </w:pPr>
    </w:p>
    <w:p w14:paraId="490D43BD">
      <w:pPr>
        <w:pStyle w:val="7"/>
        <w:spacing w:line="243" w:lineRule="auto"/>
        <w:rPr>
          <w:color w:val="auto"/>
        </w:rPr>
      </w:pPr>
    </w:p>
    <w:p w14:paraId="061AC707">
      <w:pPr>
        <w:pStyle w:val="7"/>
        <w:spacing w:line="243" w:lineRule="auto"/>
        <w:rPr>
          <w:color w:val="auto"/>
        </w:rPr>
      </w:pPr>
    </w:p>
    <w:p w14:paraId="2E02CE6F">
      <w:pPr>
        <w:pStyle w:val="7"/>
        <w:spacing w:line="243" w:lineRule="auto"/>
        <w:rPr>
          <w:color w:val="auto"/>
        </w:rPr>
      </w:pPr>
    </w:p>
    <w:p w14:paraId="198739DE">
      <w:pPr>
        <w:pStyle w:val="7"/>
        <w:spacing w:line="243" w:lineRule="auto"/>
        <w:rPr>
          <w:color w:val="auto"/>
        </w:rPr>
      </w:pPr>
    </w:p>
    <w:p w14:paraId="393F3098">
      <w:pPr>
        <w:pStyle w:val="7"/>
        <w:spacing w:line="243" w:lineRule="auto"/>
        <w:rPr>
          <w:color w:val="auto"/>
        </w:rPr>
      </w:pPr>
    </w:p>
    <w:p w14:paraId="6FC1DD63">
      <w:pPr>
        <w:pStyle w:val="7"/>
        <w:spacing w:line="243" w:lineRule="auto"/>
        <w:rPr>
          <w:color w:val="auto"/>
        </w:rPr>
      </w:pPr>
    </w:p>
    <w:p w14:paraId="4F4700AD">
      <w:pPr>
        <w:pStyle w:val="7"/>
        <w:spacing w:line="243" w:lineRule="auto"/>
        <w:rPr>
          <w:color w:val="auto"/>
        </w:rPr>
      </w:pPr>
    </w:p>
    <w:p w14:paraId="3D0A40CE">
      <w:pPr>
        <w:pStyle w:val="7"/>
        <w:spacing w:line="243" w:lineRule="auto"/>
        <w:rPr>
          <w:color w:val="auto"/>
        </w:rPr>
      </w:pPr>
    </w:p>
    <w:p w14:paraId="56E41E52">
      <w:pPr>
        <w:pStyle w:val="7"/>
        <w:spacing w:line="243" w:lineRule="auto"/>
        <w:rPr>
          <w:color w:val="auto"/>
        </w:rPr>
      </w:pPr>
    </w:p>
    <w:p w14:paraId="3717DA7D">
      <w:pPr>
        <w:pStyle w:val="7"/>
        <w:spacing w:line="243" w:lineRule="auto"/>
        <w:rPr>
          <w:color w:val="auto"/>
        </w:rPr>
      </w:pPr>
    </w:p>
    <w:p w14:paraId="6F42AF74">
      <w:pPr>
        <w:pStyle w:val="7"/>
        <w:spacing w:line="243" w:lineRule="auto"/>
        <w:rPr>
          <w:color w:val="auto"/>
        </w:rPr>
      </w:pPr>
    </w:p>
    <w:p w14:paraId="1E926B19">
      <w:pPr>
        <w:pStyle w:val="7"/>
        <w:spacing w:line="243" w:lineRule="auto"/>
        <w:rPr>
          <w:color w:val="auto"/>
        </w:rPr>
      </w:pPr>
    </w:p>
    <w:p w14:paraId="6602A69D">
      <w:pPr>
        <w:pStyle w:val="7"/>
        <w:spacing w:line="243" w:lineRule="auto"/>
        <w:rPr>
          <w:color w:val="auto"/>
        </w:rPr>
      </w:pPr>
    </w:p>
    <w:p w14:paraId="4E723164">
      <w:pPr>
        <w:pStyle w:val="7"/>
        <w:spacing w:line="243" w:lineRule="auto"/>
        <w:rPr>
          <w:color w:val="auto"/>
        </w:rPr>
      </w:pPr>
    </w:p>
    <w:p w14:paraId="2652A713">
      <w:pPr>
        <w:pStyle w:val="7"/>
        <w:spacing w:line="243" w:lineRule="auto"/>
        <w:rPr>
          <w:color w:val="auto"/>
        </w:rPr>
      </w:pPr>
    </w:p>
    <w:sectPr>
      <w:footerReference r:id="rId36" w:type="default"/>
      <w:pgSz w:w="11900" w:h="16830"/>
      <w:pgMar w:top="1430" w:right="1785" w:bottom="400" w:left="1785"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8D277">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34828">
                          <w:pPr>
                            <w:pStyle w:val="9"/>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C834828">
                    <w:pPr>
                      <w:pStyle w:val="9"/>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AA3FD">
    <w:pPr>
      <w:pStyle w:val="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CC7211">
                          <w:pPr>
                            <w:pStyle w:val="9"/>
                          </w:pPr>
                          <w:r>
                            <w:t xml:space="preserve">第 </w:t>
                          </w:r>
                          <w:r>
                            <w:fldChar w:fldCharType="begin"/>
                          </w:r>
                          <w:r>
                            <w:instrText xml:space="preserve"> PAGE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8CC7211">
                    <w:pPr>
                      <w:pStyle w:val="9"/>
                    </w:pPr>
                    <w:r>
                      <w:t xml:space="preserve">第 </w:t>
                    </w:r>
                    <w:r>
                      <w:fldChar w:fldCharType="begin"/>
                    </w:r>
                    <w:r>
                      <w:instrText xml:space="preserve"> PAGE  \* MERGEFORMAT </w:instrText>
                    </w:r>
                    <w:r>
                      <w:fldChar w:fldCharType="separate"/>
                    </w:r>
                    <w:r>
                      <w:t>13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A86F3">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485A11">
                          <w:pPr>
                            <w:pStyle w:val="9"/>
                          </w:pPr>
                          <w:r>
                            <w:t xml:space="preserve">第 </w:t>
                          </w:r>
                          <w:r>
                            <w:fldChar w:fldCharType="begin"/>
                          </w:r>
                          <w:r>
                            <w:instrText xml:space="preserve"> PAGE  \* MERGEFORMAT </w:instrText>
                          </w:r>
                          <w:r>
                            <w:fldChar w:fldCharType="separate"/>
                          </w:r>
                          <w:r>
                            <w:t>18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5485A11">
                    <w:pPr>
                      <w:pStyle w:val="9"/>
                    </w:pPr>
                    <w:r>
                      <w:t xml:space="preserve">第 </w:t>
                    </w:r>
                    <w:r>
                      <w:fldChar w:fldCharType="begin"/>
                    </w:r>
                    <w:r>
                      <w:instrText xml:space="preserve"> PAGE  \* MERGEFORMAT </w:instrText>
                    </w:r>
                    <w:r>
                      <w:fldChar w:fldCharType="separate"/>
                    </w:r>
                    <w:r>
                      <w:t>18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34CA3">
    <w:pPr>
      <w:spacing w:line="216" w:lineRule="auto"/>
      <w:ind w:left="94"/>
      <w:rPr>
        <w:rFonts w:ascii="楷体" w:hAnsi="楷体" w:eastAsia="楷体" w:cs="楷体"/>
        <w:sz w:val="20"/>
        <w:szCs w:val="20"/>
      </w:rPr>
    </w:pPr>
    <w:r>
      <w:rPr>
        <w:rFonts w:ascii="楷体" w:hAnsi="楷体" w:eastAsia="楷体" w:cs="楷体"/>
        <w:spacing w:val="3"/>
        <w:sz w:val="20"/>
        <w:szCs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094D">
    <w:pPr>
      <w:spacing w:line="216" w:lineRule="auto"/>
      <w:ind w:left="22"/>
      <w:rPr>
        <w:rFonts w:ascii="楷体" w:hAnsi="楷体" w:eastAsia="楷体" w:cs="楷体"/>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8B864">
    <w:pPr>
      <w:spacing w:line="216" w:lineRule="auto"/>
      <w:ind w:left="22"/>
      <w:rPr>
        <w:rFonts w:ascii="楷体" w:hAnsi="楷体" w:eastAsia="楷体" w:cs="楷体"/>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A9344">
    <w:pPr>
      <w:spacing w:line="216" w:lineRule="auto"/>
      <w:ind w:left="22"/>
      <w:rPr>
        <w:rFonts w:ascii="楷体" w:hAnsi="楷体" w:eastAsia="楷体" w:cs="楷体"/>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EB508">
    <w:pPr>
      <w:spacing w:line="216" w:lineRule="auto"/>
      <w:ind w:left="22"/>
      <w:rPr>
        <w:rFonts w:ascii="楷体" w:hAnsi="楷体" w:eastAsia="楷体" w:cs="楷体"/>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CD40E">
    <w:pPr>
      <w:spacing w:line="216" w:lineRule="auto"/>
      <w:ind w:left="22"/>
      <w:rPr>
        <w:rFonts w:ascii="楷体" w:hAnsi="楷体" w:eastAsia="楷体" w:cs="楷体"/>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C02D7">
    <w:pPr>
      <w:spacing w:line="216" w:lineRule="auto"/>
      <w:ind w:left="22"/>
      <w:rPr>
        <w:rFonts w:ascii="楷体" w:hAnsi="楷体" w:eastAsia="楷体" w:cs="楷体"/>
        <w:sz w:val="20"/>
        <w:szCs w:val="20"/>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52F1F">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D1FE71">
                          <w:pPr>
                            <w:pStyle w:val="9"/>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46D1FE71">
                    <w:pPr>
                      <w:pStyle w:val="9"/>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9BA9B">
    <w:pPr>
      <w:pStyle w:val="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DE5E4">
                          <w:pPr>
                            <w:pStyle w:val="9"/>
                          </w:pPr>
                          <w:r>
                            <w:t xml:space="preserve">第 </w:t>
                          </w:r>
                          <w:r>
                            <w:fldChar w:fldCharType="begin"/>
                          </w:r>
                          <w:r>
                            <w:instrText xml:space="preserve"> PAGE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02DE5E4">
                    <w:pPr>
                      <w:pStyle w:val="9"/>
                    </w:pPr>
                    <w:r>
                      <w:t xml:space="preserve">第 </w:t>
                    </w:r>
                    <w:r>
                      <w:fldChar w:fldCharType="begin"/>
                    </w:r>
                    <w:r>
                      <w:instrText xml:space="preserve"> PAGE  \* MERGEFORMAT </w:instrText>
                    </w:r>
                    <w:r>
                      <w:fldChar w:fldCharType="separate"/>
                    </w:r>
                    <w:r>
                      <w:t>35</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E0B63">
    <w:pPr>
      <w:pStyle w:val="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49972A">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F49972A">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1092E">
    <w:pPr>
      <w:pStyle w:val="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8D33BA">
                          <w:pPr>
                            <w:pStyle w:val="9"/>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0C8D33BA">
                    <w:pPr>
                      <w:pStyle w:val="9"/>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D8D52">
    <w:pPr>
      <w:pStyle w:val="9"/>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AE5388">
                          <w:pPr>
                            <w:pStyle w:val="9"/>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3AAE5388">
                    <w:pPr>
                      <w:pStyle w:val="9"/>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1418E">
    <w:pPr>
      <w:pStyle w:val="9"/>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A2BA98">
                          <w:pPr>
                            <w:pStyle w:val="9"/>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EA2BA98">
                    <w:pPr>
                      <w:pStyle w:val="9"/>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1B602">
    <w:pPr>
      <w:pStyle w:val="9"/>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E805C">
                          <w:pPr>
                            <w:pStyle w:val="9"/>
                          </w:pPr>
                          <w:r>
                            <w:t xml:space="preserve">第 </w:t>
                          </w:r>
                          <w:r>
                            <w:fldChar w:fldCharType="begin"/>
                          </w:r>
                          <w:r>
                            <w:instrText xml:space="preserve"> PAGE  \* MERGEFORMAT </w:instrText>
                          </w:r>
                          <w:r>
                            <w:fldChar w:fldCharType="separate"/>
                          </w:r>
                          <w:r>
                            <w:t>40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57BE805C">
                    <w:pPr>
                      <w:pStyle w:val="9"/>
                    </w:pPr>
                    <w:r>
                      <w:t xml:space="preserve">第 </w:t>
                    </w:r>
                    <w:r>
                      <w:fldChar w:fldCharType="begin"/>
                    </w:r>
                    <w:r>
                      <w:instrText xml:space="preserve"> PAGE  \* MERGEFORMAT </w:instrText>
                    </w:r>
                    <w:r>
                      <w:fldChar w:fldCharType="separate"/>
                    </w:r>
                    <w:r>
                      <w:t>40</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84CB1">
    <w:pPr>
      <w:pStyle w:val="9"/>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37FE1B">
                          <w:pPr>
                            <w:pStyle w:val="9"/>
                          </w:pPr>
                          <w:r>
                            <w:t xml:space="preserve">第 </w:t>
                          </w:r>
                          <w:r>
                            <w:fldChar w:fldCharType="begin"/>
                          </w:r>
                          <w:r>
                            <w:instrText xml:space="preserve"> PAGE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5137FE1B">
                    <w:pPr>
                      <w:pStyle w:val="9"/>
                    </w:pPr>
                    <w:r>
                      <w:t xml:space="preserve">第 </w:t>
                    </w:r>
                    <w:r>
                      <w:fldChar w:fldCharType="begin"/>
                    </w:r>
                    <w:r>
                      <w:instrText xml:space="preserve"> PAGE  \* MERGEFORMAT </w:instrText>
                    </w:r>
                    <w:r>
                      <w:fldChar w:fldCharType="separate"/>
                    </w:r>
                    <w:r>
                      <w:t>41</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4EE40">
    <w:pPr>
      <w:pStyle w:val="9"/>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D39D5E">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24D39D5E">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5CA14">
    <w:pPr>
      <w:pStyle w:val="9"/>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D95F5C">
                          <w:pPr>
                            <w:pStyle w:val="9"/>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32D95F5C">
                    <w:pPr>
                      <w:pStyle w:val="9"/>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C19EC">
    <w:pPr>
      <w:pStyle w:val="9"/>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ECBFF">
                          <w:pPr>
                            <w:pStyle w:val="9"/>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0A5ECBFF">
                    <w:pPr>
                      <w:pStyle w:val="9"/>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FDAF8">
    <w:pPr>
      <w:pStyle w:val="9"/>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65DA31">
                          <w:pPr>
                            <w:pStyle w:val="9"/>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4065DA31">
                    <w:pPr>
                      <w:pStyle w:val="9"/>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04258">
    <w:pPr>
      <w:spacing w:line="210" w:lineRule="auto"/>
      <w:ind w:left="3847"/>
      <w:rPr>
        <w:rFonts w:ascii="宋体" w:hAnsi="宋体" w:eastAsia="宋体" w:cs="宋体"/>
        <w:sz w:val="20"/>
        <w:szCs w:val="20"/>
      </w:rPr>
    </w:pPr>
    <w:r>
      <w:rPr>
        <w:sz w:val="20"/>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EC962E">
                          <w:pPr>
                            <w:pStyle w:val="9"/>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79EC962E">
                    <w:pPr>
                      <w:pStyle w:val="9"/>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3948C">
    <w:pPr>
      <w:pStyle w:val="7"/>
      <w:spacing w:line="14" w:lineRule="auto"/>
      <w:rPr>
        <w:sz w:val="2"/>
      </w:rPr>
    </w:pPr>
    <w:r>
      <w:rPr>
        <w:sz w:val="2"/>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A306B">
                          <w:pPr>
                            <w:pStyle w:val="9"/>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09BA306B">
                    <w:pPr>
                      <w:pStyle w:val="9"/>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C92CF">
    <w:pPr>
      <w:pStyle w:val="7"/>
      <w:spacing w:line="46" w:lineRule="auto"/>
      <w:rPr>
        <w:sz w:val="2"/>
      </w:rPr>
    </w:pPr>
    <w:r>
      <mc:AlternateContent>
        <mc:Choice Requires="wps">
          <w:drawing>
            <wp:anchor distT="0" distB="0" distL="114300" distR="114300" simplePos="0" relativeHeight="251663360" behindDoc="0" locked="0" layoutInCell="0" allowOverlap="1">
              <wp:simplePos x="0" y="0"/>
              <wp:positionH relativeFrom="page">
                <wp:posOffset>1143000</wp:posOffset>
              </wp:positionH>
              <wp:positionV relativeFrom="page">
                <wp:posOffset>701040</wp:posOffset>
              </wp:positionV>
              <wp:extent cx="5274945" cy="9525"/>
              <wp:effectExtent l="0" t="0" r="0" b="0"/>
              <wp:wrapNone/>
              <wp:docPr id="9" name="任意多边形 9"/>
              <wp:cNvGraphicFramePr/>
              <a:graphic xmlns:a="http://schemas.openxmlformats.org/drawingml/2006/main">
                <a:graphicData uri="http://schemas.microsoft.com/office/word/2010/wordprocessingShape">
                  <wps:wsp>
                    <wps:cNvSpPr/>
                    <wps:spPr>
                      <a:xfrm>
                        <a:off x="0" y="0"/>
                        <a:ext cx="5274945" cy="9525"/>
                      </a:xfrm>
                      <a:custGeom>
                        <a:avLst/>
                        <a:gdLst/>
                        <a:ahLst/>
                        <a:cxnLst/>
                        <a:pathLst>
                          <a:path w="8307" h="15">
                            <a:moveTo>
                              <a:pt x="0" y="0"/>
                            </a:moveTo>
                            <a:lnTo>
                              <a:pt x="8306" y="0"/>
                            </a:lnTo>
                            <a:lnTo>
                              <a:pt x="8306"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90pt;margin-top:55.2pt;height:0.75pt;width:415.35pt;mso-position-horizontal-relative:page;mso-position-vertical-relative:page;z-index:251663360;mso-width-relative:page;mso-height-relative:page;" fillcolor="#000000" filled="t" stroked="f" coordsize="8307,15" o:allowincell="f" o:gfxdata="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ka+Lo1wAAAAwBAAAPAAAA&#10;AAAAAAEAIAAAACIAAABkcnMvZG93bnJldi54bWxQSwECFAAUAAAACACHTuJALluELxYCAAB7BAAA&#10;DgAAAAAAAAABACAAAAAmAQAAZHJzL2Uyb0RvYy54bWxQSwUGAAAAAAYABgBZAQAArgUAAAAA&#10;" path="m0,0l8306,0,8306,14,0,14,0,0xe">
              <v:fill on="t" focussize="0,0"/>
              <v:stroke on="f"/>
              <v:imagedata o:title=""/>
              <o:lock v:ext="edit" aspectratio="f"/>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CBE11">
    <w:pPr>
      <w:spacing w:before="51" w:line="234" w:lineRule="auto"/>
      <w:ind w:left="76"/>
      <w:rPr>
        <w:rFonts w:ascii="楷体" w:hAnsi="楷体" w:eastAsia="楷体" w:cs="楷体"/>
        <w:sz w:val="20"/>
        <w:szCs w:val="20"/>
      </w:rPr>
    </w:pPr>
    <w:r>
      <mc:AlternateContent>
        <mc:Choice Requires="wps">
          <w:drawing>
            <wp:anchor distT="0" distB="0" distL="114300" distR="114300" simplePos="0" relativeHeight="251679744"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8" name="任意多边形 8"/>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79744;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gM6XTXAAAADAEAAA8AAAAAAAAA&#10;AQAgAAAAIgAAAGRycy9kb3ducmV2LnhtbFBLAQIUABQAAAAIAIdO4kDkh2d0EgIAAHsEAAAOAAAA&#10;AAAAAAEAIAAAACYBAABkcnMvZTJvRG9jLnhtbFBLBQYAAAAABgAGAFkBAACqBQAAAAA=&#10;" path="m0,0l8900,0,8900,14,0,14,0,0xe">
              <v:fill on="t" focussize="0,0"/>
              <v:stroke on="f"/>
              <v:imagedata o:title=""/>
              <o:lock v:ext="edit" aspectratio="f"/>
            </v:shape>
          </w:pict>
        </mc:Fallback>
      </mc:AlternateContent>
    </w:r>
    <w:r>
      <w:rPr>
        <w:rFonts w:ascii="楷体" w:hAnsi="楷体" w:eastAsia="楷体" w:cs="楷体"/>
        <w:spacing w:val="7"/>
        <w:sz w:val="20"/>
        <w:szCs w:val="20"/>
      </w:rPr>
      <w:t xml:space="preserve">       </w:t>
    </w:r>
    <w:r>
      <w:rPr>
        <w:rFonts w:ascii="楷体" w:hAnsi="楷体" w:eastAsia="楷体" w:cs="楷体"/>
        <w:spacing w:val="6"/>
        <w:sz w:val="20"/>
        <w:szCs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26709">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80768"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7" name="任意多边形 7"/>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80768;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gM6XTXAAAADAEAAA8AAAAAAAAA&#10;AQAgAAAAIgAAAGRycy9kb3ducmV2LnhtbFBLAQIUABQAAAAIAIdO4kDY+46bEgIAAHsEAAAOAAAA&#10;AAAAAAEAIAAAACYBAABkcnMvZTJvRG9jLnhtbFBLBQYAAAAABgAGAFkBAACqBQAAAAA=&#10;" path="m0,0l8900,0,8900,14,0,14,0,0xe">
              <v:fill on="t" focussize="0,0"/>
              <v:stroke on="f"/>
              <v:imagedata o:title=""/>
              <o:lock v:ext="edit" aspectratio="f"/>
            </v:shape>
          </w:pict>
        </mc:Fallback>
      </mc:AlternateContent>
    </w:r>
    <w:r>
      <w:rPr>
        <w:rFonts w:ascii="楷体" w:hAnsi="楷体" w:eastAsia="楷体" w:cs="楷体"/>
        <w:spacing w:val="6"/>
        <w:sz w:val="20"/>
        <w:szCs w:val="2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81EEA">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81792"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6" name="任意多边形 6"/>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81792;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gM6XTXAAAADAEAAA8AAAAAAAAA&#10;AQAgAAAAIgAAAGRycy9kb3ducmV2LnhtbFBLAQIUABQAAAAIAIdO4kAvaj+tEgIAAHsEAAAOAAAA&#10;AAAAAAEAIAAAACYBAABkcnMvZTJvRG9jLnhtbFBLBQYAAAAABgAGAFkBAACqBQAAAAA=&#10;" path="m0,0l8900,0,8900,14,0,14,0,0xe">
              <v:fill on="t" focussize="0,0"/>
              <v:stroke on="f"/>
              <v:imagedata o:title=""/>
              <o:lock v:ext="edit" aspectratio="f"/>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3FC96">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71552"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71552;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OAzpdNcAAAAMAQAADwAAAAAAAAABACAA&#10;AAAiAAAAZHJzL2Rvd25yZXYueG1sUEsBAhQAFAAAAAgAh07iQDbY7fYOAgAAewQAAA4AAAAAAAAA&#10;AQAgAAAAJgEAAGRycy9lMm9Eb2MueG1sUEsFBgAAAAAGAAYAWQEAAKYFAAAAAA==&#10;" path="m0,0l8900,0,8900,14,0,14,0,0xe">
              <v:fill on="t" focussize="0,0"/>
              <v:stroke on="f"/>
              <v:imagedata o:title=""/>
              <o:lock v:ext="edit" aspectratio="f"/>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A2BCA">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78720"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4" name="任意多边形 4"/>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78720;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gM6XTXAAAADAEAAA8AAAAAAAAAAQAg&#10;AAAAIgAAAGRycy9kb3ducmV2LnhtbFBLAQIUABQAAAAIAIdO4kDBSVzADwIAAHsEAAAOAAAAAAAA&#10;AAEAIAAAACYBAABkcnMvZTJvRG9jLnhtbFBLBQYAAAAABgAGAFkBAACnBQAAAAA=&#10;" path="m0,0l8900,0,8900,14,0,14,0,0xe">
              <v:fill on="t" focussize="0,0"/>
              <v:stroke on="f"/>
              <v:imagedata o:title=""/>
              <o:lock v:ext="edit" aspectratio="f"/>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F88F0">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80768"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80768;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4DOl01wAAAAwBAAAPAAAAAAAA&#10;AAEAIAAAACIAAABkcnMvZG93bnJldi54bWxQSwECFAAUAAAACACHTuJABLxIQRMCAAB7BAAADgAA&#10;AAAAAAABACAAAAAmAQAAZHJzL2Uyb0RvYy54bWxQSwUGAAAAAAYABgBZAQAAqwUAAAAA&#10;" path="m0,0l8900,0,8900,14,0,14,0,0xe">
              <v:fill on="t" focussize="0,0"/>
              <v:stroke on="f"/>
              <v:imagedata o:title=""/>
              <o:lock v:ext="edit" aspectratio="f"/>
            </v:shape>
          </w:pict>
        </mc:Fallback>
      </mc:AlternateContent>
    </w:r>
    <w:r>
      <w:rPr>
        <w:rFonts w:ascii="楷体" w:hAnsi="楷体" w:eastAsia="楷体" w:cs="楷体"/>
        <w:spacing w:val="6"/>
        <w:sz w:val="20"/>
        <w:szCs w:val="20"/>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D6F05">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338C2E"/>
    <w:multiLevelType w:val="singleLevel"/>
    <w:tmpl w:val="12338C2E"/>
    <w:lvl w:ilvl="0" w:tentative="0">
      <w:start w:val="1"/>
      <w:numFmt w:val="chineseCounting"/>
      <w:suff w:val="nothing"/>
      <w:lvlText w:val="%1、"/>
      <w:lvlJc w:val="left"/>
      <w:rPr>
        <w:rFonts w:hint="eastAsia"/>
      </w:rPr>
    </w:lvl>
  </w:abstractNum>
  <w:abstractNum w:abstractNumId="1">
    <w:nsid w:val="6028125E"/>
    <w:multiLevelType w:val="singleLevel"/>
    <w:tmpl w:val="6028125E"/>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Tc3ZjU2YTJjNWQxMTY3MDIyMTI1ZDQyMjJiOTJmMDgifQ=="/>
  </w:docVars>
  <w:rsids>
    <w:rsidRoot w:val="00000000"/>
    <w:rsid w:val="0014291F"/>
    <w:rsid w:val="004479E5"/>
    <w:rsid w:val="004B0D73"/>
    <w:rsid w:val="004C0647"/>
    <w:rsid w:val="005C6ADC"/>
    <w:rsid w:val="00610597"/>
    <w:rsid w:val="00AD558A"/>
    <w:rsid w:val="012340D9"/>
    <w:rsid w:val="01514606"/>
    <w:rsid w:val="01A73D87"/>
    <w:rsid w:val="02922C89"/>
    <w:rsid w:val="02A766E0"/>
    <w:rsid w:val="02C64406"/>
    <w:rsid w:val="030F3BD4"/>
    <w:rsid w:val="03157416"/>
    <w:rsid w:val="03F62DA4"/>
    <w:rsid w:val="04394A97"/>
    <w:rsid w:val="05137986"/>
    <w:rsid w:val="055E6E53"/>
    <w:rsid w:val="05D32D72"/>
    <w:rsid w:val="05F707A9"/>
    <w:rsid w:val="062F07EF"/>
    <w:rsid w:val="064249C6"/>
    <w:rsid w:val="06886AB1"/>
    <w:rsid w:val="069049DC"/>
    <w:rsid w:val="06B07B82"/>
    <w:rsid w:val="06E045D7"/>
    <w:rsid w:val="07442078"/>
    <w:rsid w:val="079F3753"/>
    <w:rsid w:val="07B92A66"/>
    <w:rsid w:val="082D603F"/>
    <w:rsid w:val="085D4452"/>
    <w:rsid w:val="08CC4A1B"/>
    <w:rsid w:val="08CF558A"/>
    <w:rsid w:val="08D95EA0"/>
    <w:rsid w:val="091066B6"/>
    <w:rsid w:val="09A2193B"/>
    <w:rsid w:val="09E55D95"/>
    <w:rsid w:val="0A0A5D46"/>
    <w:rsid w:val="0A15308D"/>
    <w:rsid w:val="0A1B5312"/>
    <w:rsid w:val="0A287A2F"/>
    <w:rsid w:val="0A314B36"/>
    <w:rsid w:val="0A8602D1"/>
    <w:rsid w:val="0B2E6A58"/>
    <w:rsid w:val="0B397956"/>
    <w:rsid w:val="0B5A4AF0"/>
    <w:rsid w:val="0BBC0D77"/>
    <w:rsid w:val="0BD936D7"/>
    <w:rsid w:val="0BDA2FAB"/>
    <w:rsid w:val="0C405504"/>
    <w:rsid w:val="0C5965C6"/>
    <w:rsid w:val="0C667031"/>
    <w:rsid w:val="0C6805B7"/>
    <w:rsid w:val="0C684C1C"/>
    <w:rsid w:val="0D3861DB"/>
    <w:rsid w:val="0D5867A2"/>
    <w:rsid w:val="0DB00467"/>
    <w:rsid w:val="0EC95C85"/>
    <w:rsid w:val="0F15506C"/>
    <w:rsid w:val="0F2B249C"/>
    <w:rsid w:val="0F5621B5"/>
    <w:rsid w:val="0F824F30"/>
    <w:rsid w:val="0F9C6EF5"/>
    <w:rsid w:val="101A42BE"/>
    <w:rsid w:val="10422427"/>
    <w:rsid w:val="105C207C"/>
    <w:rsid w:val="105C3C03"/>
    <w:rsid w:val="10E76CBF"/>
    <w:rsid w:val="11407D54"/>
    <w:rsid w:val="124473D0"/>
    <w:rsid w:val="126520C4"/>
    <w:rsid w:val="126B2BAF"/>
    <w:rsid w:val="12AD3DD2"/>
    <w:rsid w:val="12DC3AAD"/>
    <w:rsid w:val="130D3C66"/>
    <w:rsid w:val="1319260B"/>
    <w:rsid w:val="13854144"/>
    <w:rsid w:val="13B71ECE"/>
    <w:rsid w:val="14280FBE"/>
    <w:rsid w:val="1534197E"/>
    <w:rsid w:val="158346B4"/>
    <w:rsid w:val="15B036FB"/>
    <w:rsid w:val="15CE3B81"/>
    <w:rsid w:val="15F07F9B"/>
    <w:rsid w:val="162D38DF"/>
    <w:rsid w:val="16534086"/>
    <w:rsid w:val="167C2DBF"/>
    <w:rsid w:val="167D1103"/>
    <w:rsid w:val="16A86180"/>
    <w:rsid w:val="16A87907"/>
    <w:rsid w:val="17171557"/>
    <w:rsid w:val="17D44EB7"/>
    <w:rsid w:val="17E552BE"/>
    <w:rsid w:val="17F278F7"/>
    <w:rsid w:val="17FB6783"/>
    <w:rsid w:val="182F0ACE"/>
    <w:rsid w:val="183A5092"/>
    <w:rsid w:val="186161CF"/>
    <w:rsid w:val="187236EC"/>
    <w:rsid w:val="188B5D59"/>
    <w:rsid w:val="188C387F"/>
    <w:rsid w:val="189D5A8C"/>
    <w:rsid w:val="18CD45C3"/>
    <w:rsid w:val="18EE0096"/>
    <w:rsid w:val="191C2E55"/>
    <w:rsid w:val="19647A5D"/>
    <w:rsid w:val="1A165500"/>
    <w:rsid w:val="1AF20C8A"/>
    <w:rsid w:val="1B4346C9"/>
    <w:rsid w:val="1B5B5EB7"/>
    <w:rsid w:val="1B6A3C9A"/>
    <w:rsid w:val="1B913802"/>
    <w:rsid w:val="1BBB4BA7"/>
    <w:rsid w:val="1BC82E20"/>
    <w:rsid w:val="1BDF685B"/>
    <w:rsid w:val="1BF200F1"/>
    <w:rsid w:val="1C9B551F"/>
    <w:rsid w:val="1CA052F9"/>
    <w:rsid w:val="1CBC0BD7"/>
    <w:rsid w:val="1D0E6F59"/>
    <w:rsid w:val="1D156539"/>
    <w:rsid w:val="1E4210A3"/>
    <w:rsid w:val="1EA55EAE"/>
    <w:rsid w:val="1ED76371"/>
    <w:rsid w:val="1EE11295"/>
    <w:rsid w:val="201D1C07"/>
    <w:rsid w:val="202251AE"/>
    <w:rsid w:val="2048590E"/>
    <w:rsid w:val="206F0FD0"/>
    <w:rsid w:val="20CB6796"/>
    <w:rsid w:val="20FD531A"/>
    <w:rsid w:val="211D59BC"/>
    <w:rsid w:val="213D1BBA"/>
    <w:rsid w:val="21611D4D"/>
    <w:rsid w:val="21A34113"/>
    <w:rsid w:val="21BF4CC5"/>
    <w:rsid w:val="21D00C81"/>
    <w:rsid w:val="220646A2"/>
    <w:rsid w:val="222E3671"/>
    <w:rsid w:val="22C205C9"/>
    <w:rsid w:val="22D02936"/>
    <w:rsid w:val="22F94D29"/>
    <w:rsid w:val="23066F88"/>
    <w:rsid w:val="23571659"/>
    <w:rsid w:val="23CB7951"/>
    <w:rsid w:val="23DA5001"/>
    <w:rsid w:val="2458154C"/>
    <w:rsid w:val="24923600"/>
    <w:rsid w:val="25381017"/>
    <w:rsid w:val="259A582D"/>
    <w:rsid w:val="25B33D6D"/>
    <w:rsid w:val="25B56E84"/>
    <w:rsid w:val="25B73895"/>
    <w:rsid w:val="25D845A8"/>
    <w:rsid w:val="267036F1"/>
    <w:rsid w:val="268E324E"/>
    <w:rsid w:val="26971D6D"/>
    <w:rsid w:val="26C62D7E"/>
    <w:rsid w:val="273E1A3B"/>
    <w:rsid w:val="27AE736E"/>
    <w:rsid w:val="27AF30E6"/>
    <w:rsid w:val="27C06934"/>
    <w:rsid w:val="27EB2FAE"/>
    <w:rsid w:val="28A95D87"/>
    <w:rsid w:val="28D15A0A"/>
    <w:rsid w:val="292842F0"/>
    <w:rsid w:val="294116BD"/>
    <w:rsid w:val="295757E3"/>
    <w:rsid w:val="29641B05"/>
    <w:rsid w:val="29DF7CB3"/>
    <w:rsid w:val="2A7E3970"/>
    <w:rsid w:val="2AD510B6"/>
    <w:rsid w:val="2AFC6642"/>
    <w:rsid w:val="2B006133"/>
    <w:rsid w:val="2B6F32B8"/>
    <w:rsid w:val="2B7A3236"/>
    <w:rsid w:val="2BD61589"/>
    <w:rsid w:val="2C025344"/>
    <w:rsid w:val="2C736DD8"/>
    <w:rsid w:val="2CA92052"/>
    <w:rsid w:val="2CAF6062"/>
    <w:rsid w:val="2D287BC3"/>
    <w:rsid w:val="2D2B1461"/>
    <w:rsid w:val="2D360989"/>
    <w:rsid w:val="2D540216"/>
    <w:rsid w:val="2D614E21"/>
    <w:rsid w:val="2DF14458"/>
    <w:rsid w:val="2E7806D6"/>
    <w:rsid w:val="2EAE2349"/>
    <w:rsid w:val="2EFE24C6"/>
    <w:rsid w:val="2F2611CA"/>
    <w:rsid w:val="2F754C15"/>
    <w:rsid w:val="30A25EDE"/>
    <w:rsid w:val="313055F8"/>
    <w:rsid w:val="31507564"/>
    <w:rsid w:val="31B87EFB"/>
    <w:rsid w:val="31C378C1"/>
    <w:rsid w:val="31E247E4"/>
    <w:rsid w:val="31E57E30"/>
    <w:rsid w:val="326F3D9D"/>
    <w:rsid w:val="32936105"/>
    <w:rsid w:val="32A70B4C"/>
    <w:rsid w:val="32C71B0F"/>
    <w:rsid w:val="336A2CE3"/>
    <w:rsid w:val="33960FC7"/>
    <w:rsid w:val="33C41EE2"/>
    <w:rsid w:val="33C770DC"/>
    <w:rsid w:val="340C63A1"/>
    <w:rsid w:val="343E7CCC"/>
    <w:rsid w:val="344C23E9"/>
    <w:rsid w:val="3518051D"/>
    <w:rsid w:val="354A3431"/>
    <w:rsid w:val="355E0625"/>
    <w:rsid w:val="35A149B6"/>
    <w:rsid w:val="35D119BA"/>
    <w:rsid w:val="36040DA8"/>
    <w:rsid w:val="36CE03B8"/>
    <w:rsid w:val="36F152E9"/>
    <w:rsid w:val="376B702A"/>
    <w:rsid w:val="377C2FE5"/>
    <w:rsid w:val="37C624B2"/>
    <w:rsid w:val="380B2A71"/>
    <w:rsid w:val="380B4369"/>
    <w:rsid w:val="3852435C"/>
    <w:rsid w:val="38590A26"/>
    <w:rsid w:val="38CC7F9C"/>
    <w:rsid w:val="395F671A"/>
    <w:rsid w:val="398A4394"/>
    <w:rsid w:val="3A105C66"/>
    <w:rsid w:val="3A1A0893"/>
    <w:rsid w:val="3A3556CD"/>
    <w:rsid w:val="3A95616C"/>
    <w:rsid w:val="3B31058A"/>
    <w:rsid w:val="3BE473AB"/>
    <w:rsid w:val="3BF70C3B"/>
    <w:rsid w:val="3C2A07C1"/>
    <w:rsid w:val="3C2D3D34"/>
    <w:rsid w:val="3C4D6CFE"/>
    <w:rsid w:val="3C6109FB"/>
    <w:rsid w:val="3CBD0327"/>
    <w:rsid w:val="3D94095C"/>
    <w:rsid w:val="3DD31485"/>
    <w:rsid w:val="3E2D5039"/>
    <w:rsid w:val="3E444130"/>
    <w:rsid w:val="3E4B54BF"/>
    <w:rsid w:val="3E740D8F"/>
    <w:rsid w:val="3E907376"/>
    <w:rsid w:val="3EFC2C5D"/>
    <w:rsid w:val="3F8C2233"/>
    <w:rsid w:val="3FB17A24"/>
    <w:rsid w:val="3FDD2C8B"/>
    <w:rsid w:val="403501D5"/>
    <w:rsid w:val="405745A2"/>
    <w:rsid w:val="40694F59"/>
    <w:rsid w:val="407F58F4"/>
    <w:rsid w:val="40BB6E2D"/>
    <w:rsid w:val="41210759"/>
    <w:rsid w:val="41265D6F"/>
    <w:rsid w:val="412C5A7C"/>
    <w:rsid w:val="41AE6491"/>
    <w:rsid w:val="423A79CA"/>
    <w:rsid w:val="425C5EED"/>
    <w:rsid w:val="42A930FC"/>
    <w:rsid w:val="42E500F1"/>
    <w:rsid w:val="43141622"/>
    <w:rsid w:val="4327743C"/>
    <w:rsid w:val="433D43BD"/>
    <w:rsid w:val="43481579"/>
    <w:rsid w:val="43963680"/>
    <w:rsid w:val="43C04259"/>
    <w:rsid w:val="43DB4903"/>
    <w:rsid w:val="445F1CC4"/>
    <w:rsid w:val="45970A8B"/>
    <w:rsid w:val="45C90D0D"/>
    <w:rsid w:val="45D26223"/>
    <w:rsid w:val="467E0A55"/>
    <w:rsid w:val="472A35EA"/>
    <w:rsid w:val="47432D2C"/>
    <w:rsid w:val="474E6020"/>
    <w:rsid w:val="478449A5"/>
    <w:rsid w:val="47AC3472"/>
    <w:rsid w:val="47B65380"/>
    <w:rsid w:val="47E25D5F"/>
    <w:rsid w:val="48194880"/>
    <w:rsid w:val="484F02A2"/>
    <w:rsid w:val="48635CA7"/>
    <w:rsid w:val="493A3E50"/>
    <w:rsid w:val="49A85EBB"/>
    <w:rsid w:val="49C36851"/>
    <w:rsid w:val="4A0A26D2"/>
    <w:rsid w:val="4A404346"/>
    <w:rsid w:val="4A480659"/>
    <w:rsid w:val="4AAB77D8"/>
    <w:rsid w:val="4AAC3789"/>
    <w:rsid w:val="4AB77D82"/>
    <w:rsid w:val="4AFA2747"/>
    <w:rsid w:val="4B0D271B"/>
    <w:rsid w:val="4B526A35"/>
    <w:rsid w:val="4BBC5C4E"/>
    <w:rsid w:val="4BD947FC"/>
    <w:rsid w:val="4C4D2D4A"/>
    <w:rsid w:val="4C5A4B3E"/>
    <w:rsid w:val="4C5B7215"/>
    <w:rsid w:val="4CD45714"/>
    <w:rsid w:val="4D023B34"/>
    <w:rsid w:val="4D756297"/>
    <w:rsid w:val="4D814A59"/>
    <w:rsid w:val="4D8D78A2"/>
    <w:rsid w:val="4D903DD3"/>
    <w:rsid w:val="4DAB7553"/>
    <w:rsid w:val="4E5008D0"/>
    <w:rsid w:val="4E5B0483"/>
    <w:rsid w:val="4EA529C9"/>
    <w:rsid w:val="4F3677D7"/>
    <w:rsid w:val="4F8847C5"/>
    <w:rsid w:val="4F8E5B53"/>
    <w:rsid w:val="4FC261A1"/>
    <w:rsid w:val="503264DF"/>
    <w:rsid w:val="5081262B"/>
    <w:rsid w:val="50C82276"/>
    <w:rsid w:val="50E05F3B"/>
    <w:rsid w:val="50F6750C"/>
    <w:rsid w:val="51022355"/>
    <w:rsid w:val="51850890"/>
    <w:rsid w:val="5187285A"/>
    <w:rsid w:val="52306A4E"/>
    <w:rsid w:val="52976ACD"/>
    <w:rsid w:val="52DC7177"/>
    <w:rsid w:val="53607807"/>
    <w:rsid w:val="54427DFA"/>
    <w:rsid w:val="54882B71"/>
    <w:rsid w:val="5495703C"/>
    <w:rsid w:val="54AF6350"/>
    <w:rsid w:val="56301712"/>
    <w:rsid w:val="5655645C"/>
    <w:rsid w:val="56C43C09"/>
    <w:rsid w:val="56EA4C31"/>
    <w:rsid w:val="56EE7365"/>
    <w:rsid w:val="571701DC"/>
    <w:rsid w:val="579E3400"/>
    <w:rsid w:val="590D5D3B"/>
    <w:rsid w:val="59337BDA"/>
    <w:rsid w:val="593908DE"/>
    <w:rsid w:val="59436045"/>
    <w:rsid w:val="59C851CF"/>
    <w:rsid w:val="59FC018D"/>
    <w:rsid w:val="5A2B1871"/>
    <w:rsid w:val="5AD00DCE"/>
    <w:rsid w:val="5AF72117"/>
    <w:rsid w:val="5B2B24A8"/>
    <w:rsid w:val="5BBE7ADC"/>
    <w:rsid w:val="5BC67668"/>
    <w:rsid w:val="5BFB7CFF"/>
    <w:rsid w:val="5C71038F"/>
    <w:rsid w:val="5D22489C"/>
    <w:rsid w:val="5D3E4715"/>
    <w:rsid w:val="5D5A7075"/>
    <w:rsid w:val="5DB1138B"/>
    <w:rsid w:val="5E1A118B"/>
    <w:rsid w:val="5E290590"/>
    <w:rsid w:val="5E2C0A11"/>
    <w:rsid w:val="5ED82947"/>
    <w:rsid w:val="5EE27322"/>
    <w:rsid w:val="5F294F51"/>
    <w:rsid w:val="5F2B6F1B"/>
    <w:rsid w:val="5F352FDE"/>
    <w:rsid w:val="5F571ABE"/>
    <w:rsid w:val="5F887EC9"/>
    <w:rsid w:val="5FA6034F"/>
    <w:rsid w:val="5FBE3409"/>
    <w:rsid w:val="5FDC1FC3"/>
    <w:rsid w:val="600C0AFA"/>
    <w:rsid w:val="603368AA"/>
    <w:rsid w:val="60487659"/>
    <w:rsid w:val="604F6C39"/>
    <w:rsid w:val="605B738C"/>
    <w:rsid w:val="610F1876"/>
    <w:rsid w:val="613320B7"/>
    <w:rsid w:val="615D0EE2"/>
    <w:rsid w:val="61FA6B92"/>
    <w:rsid w:val="62514EEA"/>
    <w:rsid w:val="62832BCA"/>
    <w:rsid w:val="62A56FE4"/>
    <w:rsid w:val="62B95FD9"/>
    <w:rsid w:val="631B1054"/>
    <w:rsid w:val="63273E9D"/>
    <w:rsid w:val="63500CFE"/>
    <w:rsid w:val="6397692D"/>
    <w:rsid w:val="64446389"/>
    <w:rsid w:val="64645D73"/>
    <w:rsid w:val="647C3D75"/>
    <w:rsid w:val="6532706E"/>
    <w:rsid w:val="65794B9F"/>
    <w:rsid w:val="65DF2BFC"/>
    <w:rsid w:val="65FE1159"/>
    <w:rsid w:val="66E21A20"/>
    <w:rsid w:val="675D1C3B"/>
    <w:rsid w:val="67672ABA"/>
    <w:rsid w:val="67AC2BC3"/>
    <w:rsid w:val="67F73E3E"/>
    <w:rsid w:val="68036BBF"/>
    <w:rsid w:val="687C26D6"/>
    <w:rsid w:val="68DB550E"/>
    <w:rsid w:val="69AC0C58"/>
    <w:rsid w:val="69F543AD"/>
    <w:rsid w:val="6A8A41D9"/>
    <w:rsid w:val="6AEF5603"/>
    <w:rsid w:val="6AF72847"/>
    <w:rsid w:val="6B7E4876"/>
    <w:rsid w:val="6B923E7E"/>
    <w:rsid w:val="6C624437"/>
    <w:rsid w:val="6C782206"/>
    <w:rsid w:val="6CE132C2"/>
    <w:rsid w:val="6D0B038C"/>
    <w:rsid w:val="6D1E1E6D"/>
    <w:rsid w:val="6D611D5A"/>
    <w:rsid w:val="6F2614AD"/>
    <w:rsid w:val="6F516023"/>
    <w:rsid w:val="6F7E6BF3"/>
    <w:rsid w:val="6FB40867"/>
    <w:rsid w:val="6FFD045F"/>
    <w:rsid w:val="70157215"/>
    <w:rsid w:val="70D50A94"/>
    <w:rsid w:val="7218156D"/>
    <w:rsid w:val="727A7B45"/>
    <w:rsid w:val="729A00FA"/>
    <w:rsid w:val="72FB2AB3"/>
    <w:rsid w:val="732E1740"/>
    <w:rsid w:val="73755AD2"/>
    <w:rsid w:val="73AE5E19"/>
    <w:rsid w:val="73C179F6"/>
    <w:rsid w:val="73C60B68"/>
    <w:rsid w:val="74951217"/>
    <w:rsid w:val="74C27582"/>
    <w:rsid w:val="74DE7C81"/>
    <w:rsid w:val="74E15F8C"/>
    <w:rsid w:val="74E474F8"/>
    <w:rsid w:val="75615B7C"/>
    <w:rsid w:val="75633B1F"/>
    <w:rsid w:val="759E1D9D"/>
    <w:rsid w:val="75A629FF"/>
    <w:rsid w:val="760616F0"/>
    <w:rsid w:val="761C0F14"/>
    <w:rsid w:val="761F196E"/>
    <w:rsid w:val="7627497B"/>
    <w:rsid w:val="763B4BFE"/>
    <w:rsid w:val="763D668D"/>
    <w:rsid w:val="76FD6F97"/>
    <w:rsid w:val="778E4CD4"/>
    <w:rsid w:val="77D16A85"/>
    <w:rsid w:val="780659D7"/>
    <w:rsid w:val="78846182"/>
    <w:rsid w:val="78986F77"/>
    <w:rsid w:val="78D328F0"/>
    <w:rsid w:val="794B766F"/>
    <w:rsid w:val="799E2617"/>
    <w:rsid w:val="7A2605B3"/>
    <w:rsid w:val="7A28259C"/>
    <w:rsid w:val="7A3031E0"/>
    <w:rsid w:val="7A505630"/>
    <w:rsid w:val="7A794B87"/>
    <w:rsid w:val="7B3C159C"/>
    <w:rsid w:val="7B3F7CAB"/>
    <w:rsid w:val="7B6770D5"/>
    <w:rsid w:val="7B8E01BE"/>
    <w:rsid w:val="7C5E2DEC"/>
    <w:rsid w:val="7C7C270C"/>
    <w:rsid w:val="7C894768"/>
    <w:rsid w:val="7C945CA8"/>
    <w:rsid w:val="7CC876FF"/>
    <w:rsid w:val="7CE24C65"/>
    <w:rsid w:val="7CF518F4"/>
    <w:rsid w:val="7D586CD5"/>
    <w:rsid w:val="7E34440A"/>
    <w:rsid w:val="7E5B753A"/>
    <w:rsid w:val="7ED700CE"/>
    <w:rsid w:val="7ED835C2"/>
    <w:rsid w:val="7F2826D7"/>
    <w:rsid w:val="7F2B27B4"/>
    <w:rsid w:val="7F804C7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autoRedefine/>
    <w:qFormat/>
    <w:uiPriority w:val="0"/>
    <w:pPr>
      <w:keepNext/>
      <w:keepLines/>
      <w:widowControl/>
      <w:tabs>
        <w:tab w:val="left" w:pos="720"/>
      </w:tabs>
      <w:jc w:val="center"/>
      <w:outlineLvl w:val="1"/>
    </w:pPr>
    <w:rPr>
      <w:rFonts w:ascii="宋体" w:hAnsi="宋体" w:eastAsia="宋体"/>
      <w:b/>
      <w:color w:val="000000"/>
      <w:sz w:val="30"/>
      <w:szCs w:val="30"/>
      <w:lang w:val="en-US" w:eastAsia="zh-CN" w:bidi="ar-SA"/>
    </w:rPr>
  </w:style>
  <w:style w:type="paragraph" w:styleId="3">
    <w:name w:val="heading 3"/>
    <w:basedOn w:val="1"/>
    <w:next w:val="1"/>
    <w:autoRedefine/>
    <w:qFormat/>
    <w:uiPriority w:val="0"/>
    <w:pPr>
      <w:keepNext/>
      <w:keepLines/>
      <w:spacing w:line="360" w:lineRule="auto"/>
      <w:outlineLvl w:val="2"/>
    </w:pPr>
    <w:rPr>
      <w:rFonts w:eastAsia="宋体"/>
      <w:b/>
      <w:bCs/>
      <w:kern w:val="2"/>
      <w:sz w:val="24"/>
      <w:szCs w:val="32"/>
      <w:lang w:val="en-US" w:eastAsia="zh-CN" w:bidi="ar-SA"/>
    </w:rPr>
  </w:style>
  <w:style w:type="paragraph" w:styleId="4">
    <w:name w:val="heading 4"/>
    <w:basedOn w:val="1"/>
    <w:next w:val="1"/>
    <w:autoRedefine/>
    <w:qFormat/>
    <w:uiPriority w:val="0"/>
    <w:pPr>
      <w:keepNext/>
      <w:keepLines/>
      <w:spacing w:line="360" w:lineRule="auto"/>
      <w:outlineLvl w:val="3"/>
    </w:pPr>
    <w:rPr>
      <w:rFonts w:ascii="Arial" w:hAnsi="Arial" w:eastAsia="宋体"/>
      <w:b/>
      <w:bCs/>
      <w:kern w:val="2"/>
      <w:sz w:val="21"/>
      <w:szCs w:val="28"/>
      <w:lang w:val="en-US" w:eastAsia="zh-CN" w:bidi="ar-SA"/>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4">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6">
    <w:name w:val="Normal Indent"/>
    <w:basedOn w:val="1"/>
    <w:autoRedefine/>
    <w:qFormat/>
    <w:uiPriority w:val="0"/>
    <w:pPr>
      <w:ind w:firstLine="420"/>
    </w:pPr>
    <w:rPr>
      <w:rFonts w:eastAsia="仿宋_GB2312"/>
      <w:sz w:val="30"/>
      <w:szCs w:val="30"/>
    </w:rPr>
  </w:style>
  <w:style w:type="paragraph" w:styleId="7">
    <w:name w:val="Body Text"/>
    <w:basedOn w:val="1"/>
    <w:autoRedefine/>
    <w:semiHidden/>
    <w:qFormat/>
    <w:uiPriority w:val="0"/>
    <w:rPr>
      <w:rFonts w:ascii="Arial" w:hAnsi="Arial" w:eastAsia="Arial" w:cs="Arial"/>
      <w:sz w:val="21"/>
      <w:szCs w:val="21"/>
      <w:lang w:val="en-US" w:eastAsia="en-US" w:bidi="ar-SA"/>
    </w:rPr>
  </w:style>
  <w:style w:type="paragraph" w:styleId="8">
    <w:name w:val="Body Text Indent"/>
    <w:basedOn w:val="1"/>
    <w:autoRedefine/>
    <w:qFormat/>
    <w:uiPriority w:val="0"/>
    <w:pPr>
      <w:spacing w:after="120" w:afterLines="0"/>
      <w:ind w:left="420" w:leftChars="200"/>
    </w:pPr>
    <w:rPr>
      <w:rFonts w:eastAsia="宋体"/>
      <w:kern w:val="2"/>
      <w:sz w:val="21"/>
      <w:szCs w:val="24"/>
      <w:lang w:val="en-US" w:eastAsia="zh-CN" w:bidi="ar-SA"/>
    </w:rPr>
  </w:style>
  <w:style w:type="paragraph" w:styleId="9">
    <w:name w:val="footer"/>
    <w:basedOn w:val="1"/>
    <w:autoRedefine/>
    <w:qFormat/>
    <w:uiPriority w:val="0"/>
    <w:pPr>
      <w:tabs>
        <w:tab w:val="center" w:pos="4153"/>
        <w:tab w:val="right" w:pos="8306"/>
      </w:tabs>
      <w:snapToGrid w:val="0"/>
      <w:jc w:val="left"/>
    </w:pPr>
    <w:rPr>
      <w:sz w:val="18"/>
    </w:rPr>
  </w:style>
  <w:style w:type="paragraph" w:styleId="10">
    <w:name w:val="header"/>
    <w:basedOn w:val="1"/>
    <w:autoRedefine/>
    <w:unhideWhenUsed/>
    <w:qFormat/>
    <w:uiPriority w:val="99"/>
    <w:pPr>
      <w:pBdr>
        <w:bottom w:val="single" w:color="auto" w:sz="6" w:space="1"/>
      </w:pBdr>
      <w:tabs>
        <w:tab w:val="center" w:pos="4153"/>
        <w:tab w:val="right" w:pos="8306"/>
      </w:tabs>
      <w:snapToGrid w:val="0"/>
      <w:spacing w:beforeLines="0" w:afterLines="0"/>
      <w:jc w:val="center"/>
    </w:pPr>
    <w:rPr>
      <w:rFonts w:hint="eastAsia"/>
      <w:sz w:val="18"/>
      <w:szCs w:val="24"/>
    </w:rPr>
  </w:style>
  <w:style w:type="paragraph" w:styleId="11">
    <w:name w:val="Normal (Web)"/>
    <w:basedOn w:val="1"/>
    <w:autoRedefine/>
    <w:qFormat/>
    <w:uiPriority w:val="0"/>
    <w:pPr>
      <w:widowControl/>
      <w:spacing w:before="100" w:beforeLines="0" w:beforeAutospacing="1" w:after="100" w:afterLines="0" w:afterAutospacing="1"/>
      <w:jc w:val="left"/>
    </w:pPr>
    <w:rPr>
      <w:rFonts w:ascii="宋体" w:hAnsi="宋体"/>
      <w:kern w:val="0"/>
      <w:sz w:val="24"/>
    </w:rPr>
  </w:style>
  <w:style w:type="paragraph" w:styleId="12">
    <w:name w:val="Body Text First Indent 2"/>
    <w:basedOn w:val="8"/>
    <w:autoRedefine/>
    <w:qFormat/>
    <w:uiPriority w:val="0"/>
    <w:pPr>
      <w:spacing w:after="120" w:afterLines="0" w:line="240" w:lineRule="auto"/>
      <w:ind w:left="420" w:leftChars="200" w:firstLine="420"/>
    </w:pPr>
    <w:rPr>
      <w:sz w:val="21"/>
    </w:rPr>
  </w:style>
  <w:style w:type="character" w:styleId="15">
    <w:name w:val="Strong"/>
    <w:basedOn w:val="14"/>
    <w:qFormat/>
    <w:uiPriority w:val="0"/>
    <w:rPr>
      <w:b/>
    </w:rPr>
  </w:style>
  <w:style w:type="character" w:styleId="16">
    <w:name w:val="page number"/>
    <w:basedOn w:val="14"/>
    <w:qFormat/>
    <w:uiPriority w:val="0"/>
  </w:style>
  <w:style w:type="table" w:customStyle="1" w:styleId="17">
    <w:name w:val="Table Normal"/>
    <w:autoRedefine/>
    <w:semiHidden/>
    <w:unhideWhenUsed/>
    <w:qFormat/>
    <w:uiPriority w:val="0"/>
    <w:tblPr>
      <w:tblCellMar>
        <w:top w:w="0" w:type="dxa"/>
        <w:left w:w="0" w:type="dxa"/>
        <w:bottom w:w="0" w:type="dxa"/>
        <w:right w:w="0" w:type="dxa"/>
      </w:tblCellMar>
    </w:tblPr>
  </w:style>
  <w:style w:type="paragraph" w:customStyle="1" w:styleId="18">
    <w:name w:val="Table Text"/>
    <w:basedOn w:val="1"/>
    <w:autoRedefine/>
    <w:semiHidden/>
    <w:qFormat/>
    <w:uiPriority w:val="0"/>
    <w:rPr>
      <w:rFonts w:ascii="宋体" w:hAnsi="宋体" w:eastAsia="宋体" w:cs="宋体"/>
      <w:sz w:val="24"/>
      <w:szCs w:val="24"/>
      <w:lang w:val="en-US" w:eastAsia="en-US" w:bidi="ar-SA"/>
    </w:rPr>
  </w:style>
  <w:style w:type="paragraph" w:customStyle="1" w:styleId="19">
    <w:name w:val="null3"/>
    <w:autoRedefine/>
    <w:hidden/>
    <w:qFormat/>
    <w:uiPriority w:val="0"/>
    <w:rPr>
      <w:rFonts w:hint="eastAsia" w:asciiTheme="minorHAnsi" w:hAnsiTheme="minorHAnsi" w:eastAsiaTheme="minorEastAsia" w:cstheme="minorBidi"/>
      <w:lang w:val="en-US" w:eastAsia="zh-Hans"/>
    </w:rPr>
  </w:style>
  <w:style w:type="paragraph" w:customStyle="1" w:styleId="20">
    <w:name w:val="List Paragraph"/>
    <w:basedOn w:val="1"/>
    <w:unhideWhenUsed/>
    <w:qFormat/>
    <w:uiPriority w:val="99"/>
    <w:pPr>
      <w:ind w:firstLine="420" w:firstLineChars="200"/>
    </w:pPr>
  </w:style>
  <w:style w:type="paragraph" w:customStyle="1" w:styleId="21">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4" Type="http://schemas.openxmlformats.org/officeDocument/2006/relationships/fontTable" Target="fontTable.xml"/><Relationship Id="rId43" Type="http://schemas.openxmlformats.org/officeDocument/2006/relationships/customXml" Target="../customXml/item2.xml"/><Relationship Id="rId42" Type="http://schemas.openxmlformats.org/officeDocument/2006/relationships/numbering" Target="numbering.xml"/><Relationship Id="rId41" Type="http://schemas.openxmlformats.org/officeDocument/2006/relationships/customXml" Target="../customXml/item1.xml"/><Relationship Id="rId40" Type="http://schemas.openxmlformats.org/officeDocument/2006/relationships/image" Target="media/image3.png"/><Relationship Id="rId4" Type="http://schemas.openxmlformats.org/officeDocument/2006/relationships/endnotes" Target="endnotes.xml"/><Relationship Id="rId39" Type="http://schemas.openxmlformats.org/officeDocument/2006/relationships/image" Target="media/image2.png"/><Relationship Id="rId38" Type="http://schemas.openxmlformats.org/officeDocument/2006/relationships/image" Target="media/image1.png"/><Relationship Id="rId37" Type="http://schemas.openxmlformats.org/officeDocument/2006/relationships/theme" Target="theme/theme1.xml"/><Relationship Id="rId36" Type="http://schemas.openxmlformats.org/officeDocument/2006/relationships/footer" Target="footer24.xml"/><Relationship Id="rId35" Type="http://schemas.openxmlformats.org/officeDocument/2006/relationships/footer" Target="footer23.xml"/><Relationship Id="rId34" Type="http://schemas.openxmlformats.org/officeDocument/2006/relationships/footer" Target="footer22.xml"/><Relationship Id="rId33" Type="http://schemas.openxmlformats.org/officeDocument/2006/relationships/footer" Target="footer21.xml"/><Relationship Id="rId32" Type="http://schemas.openxmlformats.org/officeDocument/2006/relationships/footer" Target="footer20.xml"/><Relationship Id="rId31" Type="http://schemas.openxmlformats.org/officeDocument/2006/relationships/footer" Target="footer19.xml"/><Relationship Id="rId30" Type="http://schemas.openxmlformats.org/officeDocument/2006/relationships/footer" Target="footer18.xml"/><Relationship Id="rId3" Type="http://schemas.openxmlformats.org/officeDocument/2006/relationships/footnotes" Target="footnotes.xml"/><Relationship Id="rId29" Type="http://schemas.openxmlformats.org/officeDocument/2006/relationships/footer" Target="footer17.xml"/><Relationship Id="rId28" Type="http://schemas.openxmlformats.org/officeDocument/2006/relationships/footer" Target="footer16.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header" Target="header8.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Exts>
</s:customData>
</file>

<file path=customXml/item2.xml><?xml version="1.0" encoding="utf-8"?>
<contractReview xmlns="http://schemas.wps.cn/vas-ai-hub/contract-review">
  <reviewItems>
    <reviewItem>
      <errorID>930d18cb-da7a-48d5-a79b-3018a4759017</errorID>
      <errorWord>-</errorWord>
      <group>L1_Format</group>
      <groupName>格式问题</groupName>
      <ability>L2_HalfPunc_CN</ability>
      <abilityName>全半角问题</abilityName>
      <candidateList>
        <item>－</item>
      </candidateList>
      <explain>文本全半角错误。</explain>
      <paraID>61CF4496</paraID>
      <start>29</start>
      <end>30</end>
      <status>unmodified</status>
      <modifiedWord/>
      <trackRevisions>false</trackRevisions>
    </reviewItem>
    <reviewItem>
      <errorID>100e8882-8331-477f-99ae-43c47d7a54ec</errorID>
      <errorWord>-</errorWord>
      <group>L1_Format</group>
      <groupName>格式问题</groupName>
      <ability>L2_HalfPunc_CN</ability>
      <abilityName>全半角问题</abilityName>
      <candidateList>
        <item>－</item>
      </candidateList>
      <explain>文本全半角错误。</explain>
      <paraID>61CF4496</paraID>
      <start>52</start>
      <end>53</end>
      <status>unmodified</status>
      <modifiedWord/>
      <trackRevisions>false</trackRevisions>
    </reviewItem>
    <reviewItem>
      <errorID>e1806624-7ee1-4a0e-9a06-b21f56994b6b</errorID>
      <errorWord>&gt;</errorWord>
      <group>L1_Format</group>
      <groupName>格式问题</groupName>
      <ability>L2_HalfPunc_CN</ability>
      <abilityName>全半角问题</abilityName>
      <candidateList>
        <item>〉</item>
      </candidateList>
      <explain>文本全半角错误。</explain>
      <paraID>13CD15AC</paraID>
      <start>24</start>
      <end>25</end>
      <status>unmodified</status>
      <modifiedWord/>
      <trackRevisions>false</trackRevisions>
    </reviewItem>
    <reviewItem>
      <errorID>0bc7f479-733e-4d97-8c51-a922cc572c18</errorID>
      <errorWord>-</errorWord>
      <group>L1_Format</group>
      <groupName>格式问题</groupName>
      <ability>L2_HalfPunc_CN</ability>
      <abilityName>全半角问题</abilityName>
      <candidateList>
        <item>－</item>
      </candidateList>
      <explain>文本全半角错误。</explain>
      <paraID>46F7927A</paraID>
      <start>28</start>
      <end>29</end>
      <status>unmodified</status>
      <modifiedWord/>
      <trackRevisions>false</trackRevisions>
    </reviewItem>
    <reviewItem>
      <errorID>79a65ebc-02f4-4ae8-85ed-8eece7a7baf4</errorID>
      <errorWord>-</errorWord>
      <group>L1_Format</group>
      <groupName>格式问题</groupName>
      <ability>L2_HalfPunc_CN</ability>
      <abilityName>全半角问题</abilityName>
      <candidateList>
        <item>－</item>
      </candidateList>
      <explain>文本全半角错误。</explain>
      <paraID>46F7927A</paraID>
      <start>318</start>
      <end>319</end>
      <status>unmodified</status>
      <modifiedWord/>
      <trackRevisions>false</trackRevisions>
    </reviewItem>
    <reviewItem>
      <errorID>9c3ee21e-070e-43f1-a7d9-f942b9dd36a8</errorID>
      <errorWord>,</errorWord>
      <group>L1_Format</group>
      <groupName>格式问题</groupName>
      <ability>L2_HalfPunc_CN</ability>
      <abilityName>全半角问题</abilityName>
      <candidateList>
        <item>，</item>
      </candidateList>
      <explain>文本全半角错误。</explain>
      <paraID>46F7927A</paraID>
      <start>361</start>
      <end>362</end>
      <status>unmodified</status>
      <modifiedWord/>
      <trackRevisions>false</trackRevisions>
    </reviewItem>
    <reviewItem>
      <errorID>05a9cdc8-d005-4909-ae1e-cc1dd55e6970</errorID>
      <errorWord>；</errorWord>
      <group>L1_Format</group>
      <groupName>格式问题</groupName>
      <ability>L2_HalfPunc_CN</ability>
      <abilityName>全半角问题</abilityName>
      <candidateList>
        <item>;</item>
      </candidateList>
      <explain>文本全半角错误。</explain>
      <paraID>6A6F53FC</paraID>
      <start>155</start>
      <end>156</end>
      <status>unmodified</status>
      <modifiedWord/>
      <trackRevisions>false</trackRevisions>
    </reviewItem>
    <reviewItem>
      <errorID>0b54d17c-91a3-4296-a737-432cb3a1641c</errorID>
      <errorWord>;</errorWord>
      <group>L1_Format</group>
      <groupName>格式问题</groupName>
      <ability>L2_HalfPunc_CN</ability>
      <abilityName>全半角问题</abilityName>
      <candidateList>
        <item>；</item>
      </candidateList>
      <explain>文本全半角错误。</explain>
      <paraID>5D50A2C3</paraID>
      <start>175</start>
      <end>176</end>
      <status>unmodified</status>
      <modifiedWord/>
      <trackRevisions>false</trackRevisions>
    </reviewItem>
    <reviewItem>
      <errorID>83fb2ca2-fc5a-4e50-a669-b4fb74043682</errorID>
      <errorWord>.</errorWord>
      <group>L1_Format</group>
      <groupName>格式问题</groupName>
      <ability>L2_HalfPunc_CN</ability>
      <abilityName>全半角问题</abilityName>
      <candidateList>
        <item>。</item>
      </candidateList>
      <explain>文本全半角错误。</explain>
      <paraID>6E525B6A</paraID>
      <start>3</start>
      <end>4</end>
      <status>unmodified</status>
      <modifiedWord/>
      <trackRevisions>false</trackRevisions>
    </reviewItem>
    <reviewItem>
      <errorID>1dc342c8-aeef-41e9-bb15-729a05cf9fec</errorID>
      <errorWord>(</errorWord>
      <group>L1_Format</group>
      <groupName>格式问题</groupName>
      <ability>L2_HalfPunc_CN</ability>
      <abilityName>全半角问题</abilityName>
      <candidateList>
        <item>（</item>
      </candidateList>
      <explain>文本全半角错误。</explain>
      <paraID>6E525B6A</paraID>
      <start>42</start>
      <end>43</end>
      <status>unmodified</status>
      <modifiedWord/>
      <trackRevisions>false</trackRevisions>
    </reviewItem>
    <reviewItem>
      <errorID>4e5762b4-0e37-446a-8e13-c5d7604948e8</errorID>
      <errorWord>)</errorWord>
      <group>L1_Format</group>
      <groupName>格式问题</groupName>
      <ability>L2_HalfPunc_CN</ability>
      <abilityName>全半角问题</abilityName>
      <candidateList>
        <item>）</item>
      </candidateList>
      <explain>文本全半角错误。</explain>
      <paraID>6E525B6A</paraID>
      <start>46</start>
      <end>47</end>
      <status>unmodified</status>
      <modifiedWord/>
      <trackRevisions>false</trackRevisions>
    </reviewItem>
    <reviewItem>
      <errorID>ed4ab4d3-2018-40ce-aa86-ec183500e39f</errorID>
      <errorWord>2026年07月22日</errorWord>
      <group>L1_Knowledge</group>
      <groupName>知识性问题</groupName>
      <ability>L2_Time</ability>
      <abilityName>日期时间</abilityName>
      <candidateList>
        <item>2026年7月22日</item>
      </candidateList>
      <explain>根据日常书写习惯，月份一般会省略前导零。</explain>
      <paraID>6E525B6A</paraID>
      <start>57</start>
      <end>68</end>
      <status>unmodified</status>
      <modifiedWord/>
      <trackRevisions>false</trackRevisions>
    </reviewItem>
    <reviewItem>
      <errorID>15223719-aff8-46ac-a649-2fd978685136</errorID>
      <errorWord>.</errorWord>
      <group>L1_Format</group>
      <groupName>格式问题</groupName>
      <ability>L2_HalfPunc_CN</ability>
      <abilityName>全半角问题</abilityName>
      <candidateList>
        <item>。</item>
      </candidateList>
      <explain>文本全半角错误。</explain>
      <paraID>3D28B91C</paraID>
      <start>8</start>
      <end>9</end>
      <status>unmodified</status>
      <modifiedWord/>
      <trackRevisions>false</trackRevisions>
    </reviewItem>
    <reviewItem>
      <errorID>43aa5603-c80c-4909-838d-2a1c56568897</errorID>
      <errorWord>(</errorWord>
      <group>L1_Format</group>
      <groupName>格式问题</groupName>
      <ability>L2_HalfPunc_CN</ability>
      <abilityName>全半角问题</abilityName>
      <candidateList>
        <item>（</item>
      </candidateList>
      <explain>文本全半角错误。</explain>
      <paraID>1DD8729E</paraID>
      <start>4</start>
      <end>5</end>
      <status>unmodified</status>
      <modifiedWord/>
      <trackRevisions>false</trackRevisions>
    </reviewItem>
    <reviewItem>
      <errorID>77a65094-0aaa-4ef1-ac4c-c5ab9df7ab01</errorID>
      <errorWord>)</errorWord>
      <group>L1_Format</group>
      <groupName>格式问题</groupName>
      <ability>L2_HalfPunc_CN</ability>
      <abilityName>全半角问题</abilityName>
      <candidateList>
        <item>）</item>
      </candidateList>
      <explain>文本全半角错误。</explain>
      <paraID>1DD8729E</paraID>
      <start>23</start>
      <end>24</end>
      <status>unmodified</status>
      <modifiedWord/>
      <trackRevisions>false</trackRevisions>
    </reviewItem>
    <reviewItem>
      <errorID>5bfb7f47-2a42-4d17-972b-2114f0a1702b</errorID>
      <errorWord>(</errorWord>
      <group>L1_Format</group>
      <groupName>格式问题</groupName>
      <ability>L2_HalfPunc_CN</ability>
      <abilityName>全半角问题</abilityName>
      <candidateList>
        <item>（</item>
      </candidateList>
      <explain>文本全半角错误。</explain>
      <paraID>41E4DE6E</paraID>
      <start>4</start>
      <end>5</end>
      <status>unmodified</status>
      <modifiedWord/>
      <trackRevisions>false</trackRevisions>
    </reviewItem>
    <reviewItem>
      <errorID>53f9a0a8-4594-4b67-924d-bff9d066c4bf</errorID>
      <errorWord>)</errorWord>
      <group>L1_Format</group>
      <groupName>格式问题</groupName>
      <ability>L2_HalfPunc_CN</ability>
      <abilityName>全半角问题</abilityName>
      <candidateList>
        <item>）</item>
      </candidateList>
      <explain>文本全半角错误。</explain>
      <paraID>41E4DE6E</paraID>
      <start>6</start>
      <end>7</end>
      <status>unmodified</status>
      <modifiedWord/>
      <trackRevisions>false</trackRevisions>
    </reviewItem>
    <reviewItem>
      <errorID>a0ca4228-fc27-4e53-a1e3-236d3dc37296</errorID>
      <errorWord>(</errorWord>
      <group>L1_Format</group>
      <groupName>格式问题</groupName>
      <ability>L2_HalfPunc_CN</ability>
      <abilityName>全半角问题</abilityName>
      <candidateList>
        <item>（</item>
      </candidateList>
      <explain>文本全半角错误。</explain>
      <paraID>503149F5</paraID>
      <start>1</start>
      <end>2</end>
      <status>unmodified</status>
      <modifiedWord/>
      <trackRevisions>false</trackRevisions>
    </reviewItem>
    <reviewItem>
      <errorID>82d57d47-89d0-449b-bca6-25c7afbb5c3f</errorID>
      <errorWord>)</errorWord>
      <group>L1_Format</group>
      <groupName>格式问题</groupName>
      <ability>L2_HalfPunc_CN</ability>
      <abilityName>全半角问题</abilityName>
      <candidateList>
        <item>）</item>
      </candidateList>
      <explain>文本全半角错误。</explain>
      <paraID>503149F5</paraID>
      <start>3</start>
      <end>4</end>
      <status>unmodified</status>
      <modifiedWord/>
      <trackRevisions>false</trackRevisions>
    </reviewItem>
    <reviewItem>
      <errorID>6200c27e-47f0-48e5-bbf0-c2c3d96074e5</errorID>
      <errorWord>;</errorWord>
      <group>L1_Format</group>
      <groupName>格式问题</groupName>
      <ability>L2_HalfPunc_CN</ability>
      <abilityName>全半角问题</abilityName>
      <candidateList>
        <item>；</item>
      </candidateList>
      <explain>文本全半角错误。</explain>
      <paraID>56A0D514</paraID>
      <start>25</start>
      <end>26</end>
      <status>unmodified</status>
      <modifiedWord/>
      <trackRevisions>false</trackRevisions>
    </reviewItem>
    <reviewItem>
      <errorID>17a1304f-8415-4a44-9cf7-ef9a5339765b</errorID>
      <errorWord>(</errorWord>
      <group>L1_Format</group>
      <groupName>格式问题</groupName>
      <ability>L2_HalfPunc_CN</ability>
      <abilityName>全半角问题</abilityName>
      <candidateList>
        <item>（</item>
      </candidateList>
      <explain>文本全半角错误。</explain>
      <paraID>593307EC</paraID>
      <start>4</start>
      <end>5</end>
      <status>unmodified</status>
      <modifiedWord/>
      <trackRevisions>false</trackRevisions>
    </reviewItem>
    <reviewItem>
      <errorID>41efe6dd-8b79-425c-b5f8-85ab6249d79c</errorID>
      <errorWord>)</errorWord>
      <group>L1_Format</group>
      <groupName>格式问题</groupName>
      <ability>L2_HalfPunc_CN</ability>
      <abilityName>全半角问题</abilityName>
      <candidateList>
        <item>）</item>
      </candidateList>
      <explain>文本全半角错误。</explain>
      <paraID>593307EC</paraID>
      <start>23</start>
      <end>24</end>
      <status>unmodified</status>
      <modifiedWord/>
      <trackRevisions>false</trackRevisions>
    </reviewItem>
    <reviewItem>
      <errorID>b20a7c9e-14f0-4c2e-a1e7-882d55767991</errorID>
      <errorWord>:</errorWord>
      <group>L1_Format</group>
      <groupName>格式问题</groupName>
      <ability>L2_HalfPunc_CN</ability>
      <abilityName>全半角问题</abilityName>
      <candidateList>
        <item>：</item>
      </candidateList>
      <explain>文本全半角错误。</explain>
      <paraID>593307EC</paraID>
      <start>42</start>
      <end>43</end>
      <status>unmodified</status>
      <modifiedWord/>
      <trackRevisions>false</trackRevisions>
    </reviewItem>
    <reviewItem>
      <errorID>c3378e96-f8c6-4d47-84a6-a5257b345cb2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1F645A18</paraID>
      <start>0</start>
      <end>3</end>
      <status>unmodified</status>
      <modifiedWord/>
      <trackRevisions>false</trackRevisions>
    </reviewItem>
    <reviewItem>
      <errorID>1bcf624b-e5ac-4057-be62-4159ca3a15df</errorID>
      <errorWord>(</errorWord>
      <group>L1_Format</group>
      <groupName>格式问题</groupName>
      <ability>L2_HalfPunc_CN</ability>
      <abilityName>全半角问题</abilityName>
      <candidateList>
        <item>（</item>
      </candidateList>
      <explain>文本全半角错误。</explain>
      <paraID>1F645A18</paraID>
      <start>38</start>
      <end>39</end>
      <status>unmodified</status>
      <modifiedWord/>
      <trackRevisions>false</trackRevisions>
    </reviewItem>
    <reviewItem>
      <errorID>52c5b721-6638-416f-96b6-ffd55e650273</errorID>
      <errorWord>[2004]185号</errorWord>
      <group>L1_Knowledge</group>
      <groupName>知识性问题</groupName>
      <ability>L2_Knowledge</ability>
      <abilityName>其他知识</abilityName>
      <candidateList>
        <item>〔2004〕185号</item>
      </candidateList>
      <explain>发文字号格式错误。</explain>
      <paraID>1F645A18</paraID>
      <start>41</start>
      <end>51</end>
      <status>unmodified</status>
      <modifiedWord/>
      <trackRevisions>false</trackRevisions>
    </reviewItem>
    <reviewItem>
      <errorID>620375a9-0f5d-44c5-a367-3ef2812508f6</errorID>
      <errorWord>)</errorWord>
      <group>L1_Format</group>
      <groupName>格式问题</groupName>
      <ability>L2_HalfPunc_CN</ability>
      <abilityName>全半角问题</abilityName>
      <candidateList>
        <item>）</item>
      </candidateList>
      <explain>文本全半角错误。</explain>
      <paraID>1F645A18</paraID>
      <start>51</start>
      <end>52</end>
      <status>unmodified</status>
      <modifiedWord/>
      <trackRevisions>false</trackRevisions>
    </reviewItem>
    <reviewItem>
      <errorID>025f8a91-d1ab-4fc3-baad-6ec8cb8af792</errorID>
      <errorWord>)</errorWord>
      <group>L1_Format</group>
      <groupName>格式问题</groupName>
      <ability>L2_HalfPunc_CN</ability>
      <abilityName>全半角问题</abilityName>
      <candidateList>
        <item>）</item>
      </candidateList>
      <explain>文本全半角错误。</explain>
      <paraID>1F645A18</paraID>
      <start>55</start>
      <end>56</end>
      <status>unmodified</status>
      <modifiedWord/>
      <trackRevisions>false</trackRevisions>
    </reviewItem>
    <reviewItem>
      <errorID>ec2a320e-f01c-4077-bccc-d8086e689f1e</errorID>
      <errorWord>(</errorWord>
      <group>L1_Format</group>
      <groupName>格式问题</groupName>
      <ability>L2_HalfPunc_CN</ability>
      <abilityName>全半角问题</abilityName>
      <candidateList>
        <item>（</item>
      </candidateList>
      <explain>文本全半角错误。</explain>
      <paraID>1F645A18</paraID>
      <start>89</start>
      <end>90</end>
      <status>unmodified</status>
      <modifiedWord/>
      <trackRevisions>false</trackRevisions>
    </reviewItem>
    <reviewItem>
      <errorID>7de5aebb-b73f-4e24-92a2-01b9b8d98056</errorID>
      <errorWord>[2006]90号</errorWord>
      <group>L1_Knowledge</group>
      <groupName>知识性问题</groupName>
      <ability>L2_Knowledge</ability>
      <abilityName>其他知识</abilityName>
      <candidateList>
        <item>〔2006〕90号</item>
      </candidateList>
      <explain>发文字号格式错误。</explain>
      <paraID>1F645A18</paraID>
      <start>92</start>
      <end>101</end>
      <status>unmodified</status>
      <modifiedWord/>
      <trackRevisions>false</trackRevisions>
    </reviewItem>
    <reviewItem>
      <errorID>9a162dad-5e8d-4603-9deb-f1e3f10cf124</errorID>
      <errorWord>)</errorWord>
      <group>L1_Format</group>
      <groupName>格式问题</groupName>
      <ability>L2_HalfPunc_CN</ability>
      <abilityName>全半角问题</abilityName>
      <candidateList>
        <item>）</item>
      </candidateList>
      <explain>文本全半角错误。</explain>
      <paraID>1F645A18</paraID>
      <start>101</start>
      <end>102</end>
      <status>unmodified</status>
      <modifiedWord/>
      <trackRevisions>false</trackRevisions>
    </reviewItem>
    <reviewItem>
      <errorID>42ea85d5-fd2d-4f38-9bec-014255e667af</errorID>
      <errorWord>)</errorWord>
      <group>L1_Format</group>
      <groupName>格式问题</groupName>
      <ability>L2_HalfPunc_CN</ability>
      <abilityName>全半角问题</abilityName>
      <candidateList>
        <item>）</item>
      </candidateList>
      <explain>文本全半角错误。</explain>
      <paraID>1F645A18</paraID>
      <start>105</start>
      <end>106</end>
      <status>unmodified</status>
      <modifiedWord/>
      <trackRevisions>false</trackRevisions>
    </reviewItem>
    <reviewItem>
      <errorID>4b389dd3-f329-4767-8db9-6474e49a4e44</errorID>
      <errorWord>(</errorWord>
      <group>L1_Format</group>
      <groupName>格式问题</groupName>
      <ability>L2_HalfPunc_CN</ability>
      <abilityName>全半角问题</abilityName>
      <candidateList>
        <item>（</item>
      </candidateList>
      <explain>文本全半角错误。</explain>
      <paraID>1F645A18</paraID>
      <start>144</start>
      <end>145</end>
      <status>unmodified</status>
      <modifiedWord/>
      <trackRevisions>false</trackRevisions>
    </reviewItem>
    <reviewItem>
      <errorID>0675eae5-edf2-4ed5-b3c8-00748e51e8d1</errorID>
      <errorWord>)</errorWord>
      <group>L1_Format</group>
      <groupName>格式问题</groupName>
      <ability>L2_HalfPunc_CN</ability>
      <abilityName>全半角问题</abilityName>
      <candidateList>
        <item>）</item>
      </candidateList>
      <explain>文本全半角错误。</explain>
      <paraID>1F645A18</paraID>
      <start>146</start>
      <end>147</end>
      <status>unmodified</status>
      <modifiedWord/>
      <trackRevisions>false</trackRevisions>
    </reviewItem>
    <reviewItem>
      <errorID>db611602-e323-40d6-8f29-3ce75148329a</errorID>
      <errorWord>(</errorWord>
      <group>L1_Format</group>
      <groupName>格式问题</groupName>
      <ability>L2_HalfPunc_CN</ability>
      <abilityName>全半角问题</abilityName>
      <candidateList>
        <item>（</item>
      </candidateList>
      <explain>文本全半角错误。</explain>
      <paraID>1F645A18</paraID>
      <start>183</start>
      <end>184</end>
      <status>unmodified</status>
      <modifiedWord/>
      <trackRevisions>false</trackRevisions>
    </reviewItem>
    <reviewItem>
      <errorID>0f87d4f8-4948-4bb9-826c-e949b8dc0f49</errorID>
      <errorWord>)</errorWord>
      <group>L1_Format</group>
      <groupName>格式问题</groupName>
      <ability>L2_HalfPunc_CN</ability>
      <abilityName>全半角问题</abilityName>
      <candidateList>
        <item>）</item>
      </candidateList>
      <explain>文本全半角错误。</explain>
      <paraID>1F645A18</paraID>
      <start>195</start>
      <end>196</end>
      <status>unmodified</status>
      <modifiedWord/>
      <trackRevisions>false</trackRevisions>
    </reviewItem>
    <reviewItem>
      <errorID>bfa8c350-7be3-4be5-8607-d9c0855b115a</errorID>
      <errorWord>)</errorWord>
      <group>L1_Format</group>
      <groupName>格式问题</groupName>
      <ability>L2_HalfPunc_CN</ability>
      <abilityName>全半角问题</abilityName>
      <candidateList>
        <item>）</item>
      </candidateList>
      <explain>文本全半角错误。</explain>
      <paraID>1F645A18</paraID>
      <start>199</start>
      <end>200</end>
      <status>unmodified</status>
      <modifiedWord/>
      <trackRevisions>false</trackRevisions>
    </reviewItem>
    <reviewItem>
      <errorID>14856182-21fb-4d42-8b22-9cd993386fbd</errorID>
      <errorWord>(</errorWord>
      <group>L1_Format</group>
      <groupName>格式问题</groupName>
      <ability>L2_HalfPunc_CN</ability>
      <abilityName>全半角问题</abilityName>
      <candidateList>
        <item>（</item>
      </candidateList>
      <explain>文本全半角错误。</explain>
      <paraID>1F645A18</paraID>
      <start>227</start>
      <end>228</end>
      <status>unmodified</status>
      <modifiedWord/>
      <trackRevisions>false</trackRevisions>
    </reviewItem>
    <reviewItem>
      <errorID>a81ae9d3-53cf-4336-965e-4944ccdfdb7e</errorID>
      <errorWord>)</errorWord>
      <group>L1_Format</group>
      <groupName>格式问题</groupName>
      <ability>L2_HalfPunc_CN</ability>
      <abilityName>全半角问题</abilityName>
      <candidateList>
        <item>）</item>
      </candidateList>
      <explain>文本全半角错误。</explain>
      <paraID>1F645A18</paraID>
      <start>239</start>
      <end>240</end>
      <status>unmodified</status>
      <modifiedWord/>
      <trackRevisions>false</trackRevisions>
    </reviewItem>
    <reviewItem>
      <errorID>2ac707b3-8dcc-41ac-8bac-9c9b27e7d495</errorID>
      <errorWord>)</errorWord>
      <group>L1_Format</group>
      <groupName>格式问题</groupName>
      <ability>L2_HalfPunc_CN</ability>
      <abilityName>全半角问题</abilityName>
      <candidateList>
        <item>）</item>
      </candidateList>
      <explain>文本全半角错误。</explain>
      <paraID>1F645A18</paraID>
      <start>243</start>
      <end>244</end>
      <status>unmodified</status>
      <modifiedWord/>
      <trackRevisions>false</trackRevisions>
    </reviewItem>
    <reviewItem>
      <errorID>cf64c570-f94f-44f9-b648-8188db960c2b</errorID>
      <errorWord>(</errorWord>
      <group>L1_Format</group>
      <groupName>格式问题</groupName>
      <ability>L2_HalfPunc_CN</ability>
      <abilityName>全半角问题</abilityName>
      <candidateList>
        <item>（</item>
      </candidateList>
      <explain>文本全半角错误。</explain>
      <paraID>1F645A18</paraID>
      <start>278</start>
      <end>279</end>
      <status>unmodified</status>
      <modifiedWord/>
      <trackRevisions>false</trackRevisions>
    </reviewItem>
    <reviewItem>
      <errorID>f059fc03-2900-4f60-8729-0d38e1e0a659</errorID>
      <errorWord>)</errorWord>
      <group>L1_Format</group>
      <groupName>格式问题</groupName>
      <ability>L2_HalfPunc_CN</ability>
      <abilityName>全半角问题</abilityName>
      <candidateList>
        <item>）</item>
      </candidateList>
      <explain>文本全半角错误。</explain>
      <paraID>1F645A18</paraID>
      <start>291</start>
      <end>292</end>
      <status>unmodified</status>
      <modifiedWord/>
      <trackRevisions>false</trackRevisions>
    </reviewItem>
    <reviewItem>
      <errorID>286701a3-675d-464e-aebe-bf3a980bccda</errorID>
      <errorWord>)</errorWord>
      <group>L1_Format</group>
      <groupName>格式问题</groupName>
      <ability>L2_HalfPunc_CN</ability>
      <abilityName>全半角问题</abilityName>
      <candidateList>
        <item>）</item>
      </candidateList>
      <explain>文本全半角错误。</explain>
      <paraID>1F645A18</paraID>
      <start>295</start>
      <end>296</end>
      <status>unmodified</status>
      <modifiedWord/>
      <trackRevisions>false</trackRevisions>
    </reviewItem>
    <reviewItem>
      <errorID>c5002924-02db-4b33-ada9-116823054c48</errorID>
      <errorWord>(</errorWord>
      <group>L1_Format</group>
      <groupName>格式问题</groupName>
      <ability>L2_HalfPunc_CN</ability>
      <abilityName>全半角问题</abilityName>
      <candidateList>
        <item>（</item>
      </candidateList>
      <explain>文本全半角错误。</explain>
      <paraID>1F645A18</paraID>
      <start>327</start>
      <end>328</end>
      <status>unmodified</status>
      <modifiedWord/>
      <trackRevisions>false</trackRevisions>
    </reviewItem>
    <reviewItem>
      <errorID>402820c7-069f-44ba-9003-c247b1706edb</errorID>
      <errorWord>)</errorWord>
      <group>L1_Format</group>
      <groupName>格式问题</groupName>
      <ability>L2_HalfPunc_CN</ability>
      <abilityName>全半角问题</abilityName>
      <candidateList>
        <item>）</item>
      </candidateList>
      <explain>文本全半角错误。</explain>
      <paraID>1F645A18</paraID>
      <start>339</start>
      <end>340</end>
      <status>unmodified</status>
      <modifiedWord/>
      <trackRevisions>false</trackRevisions>
    </reviewItem>
    <reviewItem>
      <errorID>64ac3538-1137-4066-80c4-934297d17ca2</errorID>
      <errorWord>)</errorWord>
      <group>L1_Format</group>
      <groupName>格式问题</groupName>
      <ability>L2_HalfPunc_CN</ability>
      <abilityName>全半角问题</abilityName>
      <candidateList>
        <item>）</item>
      </candidateList>
      <explain>文本全半角错误。</explain>
      <paraID>1F645A18</paraID>
      <start>343</start>
      <end>344</end>
      <status>unmodified</status>
      <modifiedWord/>
      <trackRevisions>false</trackRevisions>
    </reviewItem>
    <reviewItem>
      <errorID>79cfb7d0-4ba2-4f95-8207-c5ede2ae7160</errorID>
      <errorWord>(</errorWord>
      <group>L1_Format</group>
      <groupName>格式问题</groupName>
      <ability>L2_HalfPunc_CN</ability>
      <abilityName>全半角问题</abilityName>
      <candidateList>
        <item>（</item>
      </candidateList>
      <explain>文本全半角错误。</explain>
      <paraID>1F645A18</paraID>
      <start>373</start>
      <end>374</end>
      <status>unmodified</status>
      <modifiedWord/>
      <trackRevisions>false</trackRevisions>
    </reviewItem>
    <reviewItem>
      <errorID>252733ff-8d3b-4c02-bdd8-25b028adadea</errorID>
      <errorWord>)</errorWord>
      <group>L1_Format</group>
      <groupName>格式问题</groupName>
      <ability>L2_HalfPunc_CN</ability>
      <abilityName>全半角问题</abilityName>
      <candidateList>
        <item>）</item>
      </candidateList>
      <explain>文本全半角错误。</explain>
      <paraID>1F645A18</paraID>
      <start>387</start>
      <end>388</end>
      <status>unmodified</status>
      <modifiedWord/>
      <trackRevisions>false</trackRevisions>
    </reviewItem>
    <reviewItem>
      <errorID>2038bd5f-fcc5-4aa4-9b6c-0e42304cd584</errorID>
      <errorWord>)</errorWord>
      <group>L1_Format</group>
      <groupName>格式问题</groupName>
      <ability>L2_HalfPunc_CN</ability>
      <abilityName>全半角问题</abilityName>
      <candidateList>
        <item>）</item>
      </candidateList>
      <explain>文本全半角错误。</explain>
      <paraID>1F645A18</paraID>
      <start>391</start>
      <end>392</end>
      <status>unmodified</status>
      <modifiedWord/>
      <trackRevisions>false</trackRevisions>
    </reviewItem>
    <reviewItem>
      <errorID>e0e2a5d8-2418-40b9-a7b1-e1c695443a66</errorID>
      <errorWord>(</errorWord>
      <group>L1_Format</group>
      <groupName>格式问题</groupName>
      <ability>L2_HalfPunc_CN</ability>
      <abilityName>全半角问题</abilityName>
      <candidateList>
        <item>（</item>
      </candidateList>
      <explain>文本全半角错误。</explain>
      <paraID>1F645A18</paraID>
      <start>443</start>
      <end>444</end>
      <status>unmodified</status>
      <modifiedWord/>
      <trackRevisions>false</trackRevisions>
    </reviewItem>
    <reviewItem>
      <errorID>245cfd32-54f0-4bce-9e95-41ae79cfcd8a</errorID>
      <errorWord>)</errorWord>
      <group>L1_Format</group>
      <groupName>格式问题</groupName>
      <ability>L2_HalfPunc_CN</ability>
      <abilityName>全半角问题</abilityName>
      <candidateList>
        <item>）</item>
      </candidateList>
      <explain>文本全半角错误。</explain>
      <paraID>1F645A18</paraID>
      <start>454</start>
      <end>455</end>
      <status>unmodified</status>
      <modifiedWord/>
      <trackRevisions>false</trackRevisions>
    </reviewItem>
    <reviewItem>
      <errorID>5971bf3a-8091-4dd2-b4dd-3e52e42d1e44</errorID>
      <errorWord>(</errorWord>
      <group>L1_Format</group>
      <groupName>格式问题</groupName>
      <ability>L2_HalfPunc_CN</ability>
      <abilityName>全半角问题</abilityName>
      <candidateList>
        <item>（</item>
      </candidateList>
      <explain>文本全半角错误。</explain>
      <paraID>1F645A18</paraID>
      <start>456</start>
      <end>457</end>
      <status>unmodified</status>
      <modifiedWord/>
      <trackRevisions>false</trackRevisions>
    </reviewItem>
    <reviewItem>
      <errorID>0b617ca8-c490-412d-bf76-54808b37ce9b</errorID>
      <errorWord>)</errorWord>
      <group>L1_Format</group>
      <groupName>格式问题</groupName>
      <ability>L2_HalfPunc_CN</ability>
      <abilityName>全半角问题</abilityName>
      <candidateList>
        <item>）</item>
      </candidateList>
      <explain>文本全半角错误。</explain>
      <paraID>1F645A18</paraID>
      <start>459</start>
      <end>460</end>
      <status>unmodified</status>
      <modifiedWord/>
      <trackRevisions>false</trackRevisions>
    </reviewItem>
    <reviewItem>
      <errorID>e84ea528-6d98-4b30-b47a-2b3a20267f3f</errorID>
      <errorWord>(</errorWord>
      <group>L1_Format</group>
      <groupName>格式问题</groupName>
      <ability>L2_HalfPunc_CN</ability>
      <abilityName>全半角问题</abilityName>
      <candidateList>
        <item>（</item>
      </candidateList>
      <explain>文本全半角错误。</explain>
      <paraID>1F645A18</paraID>
      <start>485</start>
      <end>486</end>
      <status>unmodified</status>
      <modifiedWord/>
      <trackRevisions>false</trackRevisions>
    </reviewItem>
    <reviewItem>
      <errorID>46ba415a-4e9c-491d-a93d-9233afd53654</errorID>
      <errorWord>)</errorWord>
      <group>L1_Format</group>
      <groupName>格式问题</groupName>
      <ability>L2_HalfPunc_CN</ability>
      <abilityName>全半角问题</abilityName>
      <candidateList>
        <item>）</item>
      </candidateList>
      <explain>文本全半角错误。</explain>
      <paraID>1F645A18</paraID>
      <start>498</start>
      <end>499</end>
      <status>unmodified</status>
      <modifiedWord/>
      <trackRevisions>false</trackRevisions>
    </reviewItem>
    <reviewItem>
      <errorID>807b2351-6873-446b-96a4-05ba55b62572</errorID>
      <errorWord>)</errorWord>
      <group>L1_Format</group>
      <groupName>格式问题</groupName>
      <ability>L2_HalfPunc_CN</ability>
      <abilityName>全半角问题</abilityName>
      <candidateList>
        <item>）</item>
      </candidateList>
      <explain>文本全半角错误。</explain>
      <paraID>1F645A18</paraID>
      <start>504</start>
      <end>505</end>
      <status>unmodified</status>
      <modifiedWord/>
      <trackRevisions>false</trackRevisions>
    </reviewItem>
    <reviewItem>
      <errorID>2e3cf0d5-1dc1-4ac3-b392-daad0dd7c95c</errorID>
      <errorWord>(</errorWord>
      <group>L1_Format</group>
      <groupName>格式问题</groupName>
      <ability>L2_HalfPunc_CN</ability>
      <abilityName>全半角问题</abilityName>
      <candidateList>
        <item>（</item>
      </candidateList>
      <explain>文本全半角错误。</explain>
      <paraID>5CF91212</paraID>
      <start>4</start>
      <end>5</end>
      <status>unmodified</status>
      <modifiedWord/>
      <trackRevisions>false</trackRevisions>
    </reviewItem>
    <reviewItem>
      <errorID>23df4502-4919-446b-b2fb-c0faace8cfe6</errorID>
      <errorWord>)</errorWord>
      <group>L1_Format</group>
      <groupName>格式问题</groupName>
      <ability>L2_HalfPunc_CN</ability>
      <abilityName>全半角问题</abilityName>
      <candidateList>
        <item>）</item>
      </candidateList>
      <explain>文本全半角错误。</explain>
      <paraID>5CF91212</paraID>
      <start>23</start>
      <end>24</end>
      <status>unmodified</status>
      <modifiedWord/>
      <trackRevisions>false</trackRevisions>
    </reviewItem>
    <reviewItem>
      <errorID>b672d9c7-29d7-47dd-b3c0-5cea3de1b8fc</errorID>
      <errorWord>:</errorWord>
      <group>L1_Format</group>
      <groupName>格式问题</groupName>
      <ability>L2_HalfPunc_CN</ability>
      <abilityName>全半角问题</abilityName>
      <candidateList>
        <item>：</item>
      </candidateList>
      <explain>文本全半角错误。</explain>
      <paraID>5CF91212</paraID>
      <start>32</start>
      <end>33</end>
      <status>unmodified</status>
      <modifiedWord/>
      <trackRevisions>false</trackRevisions>
    </reviewItem>
    <reviewItem>
      <errorID>9ccf2ec7-3f41-4666-bcea-9fa5fc9a0276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3ADF51</paraID>
      <start>0</start>
      <end>3</end>
      <status>unmodified</status>
      <modifiedWord/>
      <trackRevisions>false</trackRevisions>
    </reviewItem>
    <reviewItem>
      <errorID>4e57f05b-f084-4be3-8235-2370d0422c95</errorID>
      <errorWord>)</errorWord>
      <group>L1_Format</group>
      <groupName>格式问题</groupName>
      <ability>L2_HalfPunc_CN</ability>
      <abilityName>全半角问题</abilityName>
      <candidateList>
        <item>）</item>
      </candidateList>
      <explain>文本全半角错误。</explain>
      <paraID>  3ADF51</paraID>
      <start>79</start>
      <end>80</end>
      <status>unmodified</status>
      <modifiedWord/>
      <trackRevisions>false</trackRevisions>
    </reviewItem>
    <reviewItem>
      <errorID>dfd10564-439e-4be8-b8d7-53ab0b407b45</errorID>
      <errorWord>)</errorWord>
      <group>L1_Format</group>
      <groupName>格式问题</groupName>
      <ability>L2_HalfPunc_CN</ability>
      <abilityName>全半角问题</abilityName>
      <candidateList>
        <item>）</item>
      </candidateList>
      <explain>文本全半角错误。</explain>
      <paraID>  3ADF51</paraID>
      <start>121</start>
      <end>122</end>
      <status>unmodified</status>
      <modifiedWord/>
      <trackRevisions>false</trackRevisions>
    </reviewItem>
    <reviewItem>
      <errorID>b63e9259-e918-460e-a569-5893abb47b0e</errorID>
      <errorWord>计</errorWord>
      <group>L1_Word</group>
      <groupName>字词问题</groupName>
      <ability>L2_Typo</ability>
      <abilityName>字词错误</abilityName>
      <candidateList>
        <item>计师</item>
      </candidateList>
      <explain/>
      <paraID>  3ADF51</paraID>
      <start>148</start>
      <end>149</end>
      <status>unmodified</status>
      <modifiedWord/>
      <trackRevisions>false</trackRevisions>
    </reviewItem>
    <reviewItem>
      <errorID>e3349293-4648-465e-afc2-ddbed8f933e4</errorID>
      <errorWord>(</errorWord>
      <group>L1_Format</group>
      <groupName>格式问题</groupName>
      <ability>L2_HalfPunc_CN</ability>
      <abilityName>全半角问题</abilityName>
      <candidateList>
        <item>（</item>
      </candidateList>
      <explain>文本全半角错误。</explain>
      <paraID>  3ADF51</paraID>
      <start>169</start>
      <end>170</end>
      <status>unmodified</status>
      <modifiedWord/>
      <trackRevisions>false</trackRevisions>
    </reviewItem>
    <reviewItem>
      <errorID>68eff861-3ffe-46e1-9b0a-c69348fc6c51</errorID>
      <errorWord>)</errorWord>
      <group>L1_Format</group>
      <groupName>格式问题</groupName>
      <ability>L2_HalfPunc_CN</ability>
      <abilityName>全半角问题</abilityName>
      <candidateList>
        <item>）</item>
      </candidateList>
      <explain>文本全半角错误。</explain>
      <paraID>  3ADF51</paraID>
      <start>208</start>
      <end>209</end>
      <status>unmodified</status>
      <modifiedWord/>
      <trackRevisions>false</trackRevisions>
    </reviewItem>
    <reviewItem>
      <errorID>c97b1b07-de76-4465-b8c4-457d6b0c5dda</errorID>
      <errorWord>)</errorWord>
      <group>L1_Format</group>
      <groupName>格式问题</groupName>
      <ability>L2_HalfPunc_CN</ability>
      <abilityName>全半角问题</abilityName>
      <candidateList>
        <item>）</item>
      </candidateList>
      <explain>文本全半角错误。</explain>
      <paraID>  3ADF51</paraID>
      <start>235</start>
      <end>236</end>
      <status>unmodified</status>
      <modifiedWord/>
      <trackRevisions>false</trackRevisions>
    </reviewItem>
    <reviewItem>
      <errorID>355704cd-237e-4de7-8062-890009ff6bee</errorID>
      <errorWord>(</errorWord>
      <group>L1_Format</group>
      <groupName>格式问题</groupName>
      <ability>L2_HalfPunc_CN</ability>
      <abilityName>全半角问题</abilityName>
      <candidateList>
        <item>（</item>
      </candidateList>
      <explain>文本全半角错误。</explain>
      <paraID>  3ADF51</paraID>
      <start>272</start>
      <end>273</end>
      <status>unmodified</status>
      <modifiedWord/>
      <trackRevisions>false</trackRevisions>
    </reviewItem>
    <reviewItem>
      <errorID>94d8669d-ca10-452b-8fc5-7c2354db641b</errorID>
      <errorWord>),</errorWord>
      <group>L1_Format</group>
      <groupName>格式问题</groupName>
      <ability>L2_HalfPunc_CN</ability>
      <abilityName>全半角问题</abilityName>
      <candidateList>
        <item>），</item>
      </candidateList>
      <explain>文本全半角错误。</explain>
      <paraID>  3ADF51</paraID>
      <start>301</start>
      <end>303</end>
      <status>unmodified</status>
      <modifiedWord/>
      <trackRevisions>false</trackRevisions>
    </reviewItem>
    <reviewItem>
      <errorID>2dc43746-df1e-4200-a911-693e5074c7e0</errorID>
      <errorWord>)</errorWord>
      <group>L1_Format</group>
      <groupName>格式问题</groupName>
      <ability>L2_HalfPunc_CN</ability>
      <abilityName>全半角问题</abilityName>
      <candidateList>
        <item>）</item>
      </candidateList>
      <explain>文本全半角错误。</explain>
      <paraID>  3ADF51</paraID>
      <start>323</start>
      <end>324</end>
      <status>unmodified</status>
      <modifiedWord/>
      <trackRevisions>false</trackRevisions>
    </reviewItem>
    <reviewItem>
      <errorID>45cab06c-d121-4d53-a5d6-724114b47066</errorID>
      <errorWord>)</errorWord>
      <group>L1_Format</group>
      <groupName>格式问题</groupName>
      <ability>L2_HalfPunc_CN</ability>
      <abilityName>全半角问题</abilityName>
      <candidateList>
        <item>）</item>
      </candidateList>
      <explain>文本全半角错误。</explain>
      <paraID>  3ADF51</paraID>
      <start>412</start>
      <end>413</end>
      <status>unmodified</status>
      <modifiedWord/>
      <trackRevisions>false</trackRevisions>
    </reviewItem>
    <reviewItem>
      <errorID>f9d3ac61-3011-4996-9173-452698a5c58c</errorID>
      <errorWord>(</errorWord>
      <group>L1_Format</group>
      <groupName>格式问题</groupName>
      <ability>L2_HalfPunc_CN</ability>
      <abilityName>全半角问题</abilityName>
      <candidateList>
        <item>（</item>
      </candidateList>
      <explain>文本全半角错误。</explain>
      <paraID>  3ADF51</paraID>
      <start>494</start>
      <end>495</end>
      <status>unmodified</status>
      <modifiedWord/>
      <trackRevisions>false</trackRevisions>
    </reviewItem>
    <reviewItem>
      <errorID>c537825c-4108-4cab-8d2a-1a78d2a08fb4</errorID>
      <errorWord>)</errorWord>
      <group>L1_Format</group>
      <groupName>格式问题</groupName>
      <ability>L2_HalfPunc_CN</ability>
      <abilityName>全半角问题</abilityName>
      <candidateList>
        <item>）</item>
      </candidateList>
      <explain>文本全半角错误。</explain>
      <paraID>  3ADF51</paraID>
      <start>525</start>
      <end>526</end>
      <status>unmodified</status>
      <modifiedWord/>
      <trackRevisions>false</trackRevisions>
    </reviewItem>
    <reviewItem>
      <errorID>dff720d0-b77b-4e75-97ed-c1762384cba0</errorID>
      <errorWord>)</errorWord>
      <group>L1_Format</group>
      <groupName>格式问题</groupName>
      <ability>L2_HalfPunc_CN</ability>
      <abilityName>全半角问题</abilityName>
      <candidateList>
        <item>）</item>
      </candidateList>
      <explain>文本全半角错误。</explain>
      <paraID>  3ADF51</paraID>
      <start>530</start>
      <end>531</end>
      <status>unmodified</status>
      <modifiedWord/>
      <trackRevisions>false</trackRevisions>
    </reviewItem>
    <reviewItem>
      <errorID>af60be2e-e854-44d0-913b-524b75b531b5</errorID>
      <errorWord>)</errorWord>
      <group>L1_Format</group>
      <groupName>格式问题</groupName>
      <ability>L2_HalfPunc_CN</ability>
      <abilityName>全半角问题</abilityName>
      <candidateList>
        <item>）</item>
      </candidateList>
      <explain>文本全半角错误。</explain>
      <paraID>  3ADF51</paraID>
      <start>568</start>
      <end>569</end>
      <status>unmodified</status>
      <modifiedWord/>
      <trackRevisions>false</trackRevisions>
    </reviewItem>
    <reviewItem>
      <errorID>207bde95-8743-4b76-b6ca-81efabcca8a3</errorID>
      <errorWord>,</errorWord>
      <group>L1_Format</group>
      <groupName>格式问题</groupName>
      <ability>L2_HalfPunc_CN</ability>
      <abilityName>全半角问题</abilityName>
      <candidateList>
        <item>，</item>
      </candidateList>
      <explain>文本全半角错误。</explain>
      <paraID>  3ADF51</paraID>
      <start>611</start>
      <end>612</end>
      <status>unmodified</status>
      <modifiedWord/>
      <trackRevisions>false</trackRevisions>
    </reviewItem>
    <reviewItem>
      <errorID>d5bd535a-ae66-4684-b991-7df1382c9545</errorID>
      <errorWord>)</errorWord>
      <group>L1_Format</group>
      <groupName>格式问题</groupName>
      <ability>L2_HalfPunc_CN</ability>
      <abilityName>全半角问题</abilityName>
      <candidateList>
        <item>）</item>
      </candidateList>
      <explain>文本全半角错误。</explain>
      <paraID>  3ADF51</paraID>
      <start>622</start>
      <end>623</end>
      <status>unmodified</status>
      <modifiedWord/>
      <trackRevisions>false</trackRevisions>
    </reviewItem>
    <reviewItem>
      <errorID>426b3a82-3db7-4aa5-a220-d937cf11a211</errorID>
      <errorWord>(</errorWord>
      <group>L1_Format</group>
      <groupName>格式问题</groupName>
      <ability>L2_HalfPunc_CN</ability>
      <abilityName>全半角问题</abilityName>
      <candidateList>
        <item>（</item>
      </candidateList>
      <explain>文本全半角错误。</explain>
      <paraID>  3ADF51</paraID>
      <start>681</start>
      <end>682</end>
      <status>unmodified</status>
      <modifiedWord/>
      <trackRevisions>false</trackRevisions>
    </reviewItem>
    <reviewItem>
      <errorID>4f263a1b-9ddb-4eb6-a829-ca32199b66df</errorID>
      <errorWord>)</errorWord>
      <group>L1_Format</group>
      <groupName>格式问题</groupName>
      <ability>L2_HalfPunc_CN</ability>
      <abilityName>全半角问题</abilityName>
      <candidateList>
        <item>）</item>
      </candidateList>
      <explain>文本全半角错误。</explain>
      <paraID>  3ADF51</paraID>
      <start>703</start>
      <end>704</end>
      <status>unmodified</status>
      <modifiedWord/>
      <trackRevisions>false</trackRevisions>
    </reviewItem>
    <reviewItem>
      <errorID>d351cb67-ffa2-4e95-96ed-7bfc2f8f9d05</errorID>
      <errorWord>2026年07月10日</errorWord>
      <group>L1_Knowledge</group>
      <groupName>知识性问题</groupName>
      <ability>L2_Time</ability>
      <abilityName>日期时间</abilityName>
      <candidateList>
        <item>2026年7月10日</item>
      </candidateList>
      <explain>根据日常书写习惯，月份一般会省略前导零。</explain>
      <paraID>4F7318E5</paraID>
      <start>4</start>
      <end>15</end>
      <status>unmodified</status>
      <modifiedWord/>
      <trackRevisions>false</trackRevisions>
    </reviewItem>
    <reviewItem>
      <errorID>ce4ef6bb-ce6c-4104-a199-901b36e36d9d</errorID>
      <errorWord>2026年07月16日</errorWord>
      <group>L1_Knowledge</group>
      <groupName>知识性问题</groupName>
      <ability>L2_Time</ability>
      <abilityName>日期时间</abilityName>
      <candidateList>
        <item>2026年7月16日</item>
      </candidateList>
      <explain>根据日常书写习惯，月份一般会省略前导零。</explain>
      <paraID>4F7318E5</paraID>
      <start>18</start>
      <end>29</end>
      <status>unmodified</status>
      <modifiedWord/>
      <trackRevisions>false</trackRevisions>
    </reviewItem>
    <reviewItem>
      <errorID>59ada3a6-7f4e-4cf1-8120-18d01ab66894</errorID>
      <errorWord>(</errorWord>
      <group>L1_Format</group>
      <groupName>格式问题</groupName>
      <ability>L2_HalfPunc_CN</ability>
      <abilityName>全半角问题</abilityName>
      <candidateList>
        <item>（</item>
      </candidateList>
      <explain>文本全半角错误。</explain>
      <paraID>2E8C1CEF</paraID>
      <start>14</start>
      <end>15</end>
      <status>unmodified</status>
      <modifiedWord/>
      <trackRevisions>false</trackRevisions>
    </reviewItem>
    <reviewItem>
      <errorID>c20d8906-e093-47e3-80e3-52d1626d77d1</errorID>
      <errorWord>)</errorWord>
      <group>L1_Format</group>
      <groupName>格式问题</groupName>
      <ability>L2_HalfPunc_CN</ability>
      <abilityName>全半角问题</abilityName>
      <candidateList>
        <item>）</item>
      </candidateList>
      <explain>文本全半角错误。</explain>
      <paraID>2E8C1CEF</paraID>
      <start>18</start>
      <end>19</end>
      <status>unmodified</status>
      <modifiedWord/>
      <trackRevisions>false</trackRevisions>
    </reviewItem>
    <reviewItem>
      <errorID>7e48a734-799c-4b48-aaa3-8bf7abc85682</errorID>
      <errorWord>2026年07月22日</errorWord>
      <group>L1_Knowledge</group>
      <groupName>知识性问题</groupName>
      <ability>L2_Time</ability>
      <abilityName>日期时间</abilityName>
      <candidateList>
        <item>2026年7月22日</item>
      </candidateList>
      <explain>根据日常书写习惯，月份一般会省略前导零。</explain>
      <paraID>2C900A51</paraID>
      <start>6</start>
      <end>17</end>
      <status>unmodified</status>
      <modifiedWord/>
      <trackRevisions>false</trackRevisions>
    </reviewItem>
    <reviewItem>
      <errorID>f6c2c807-0e94-4213-a1d1-8ae4b45c52f2</errorID>
      <errorWord>(</errorWord>
      <group>L1_Format</group>
      <groupName>格式问题</groupName>
      <ability>L2_HalfPunc_CN</ability>
      <abilityName>全半角问题</abilityName>
      <candidateList>
        <item>（</item>
      </candidateList>
      <explain>文本全半角错误。</explain>
      <paraID>53F6B03C</paraID>
      <start>14</start>
      <end>15</end>
      <status>unmodified</status>
      <modifiedWord/>
      <trackRevisions>false</trackRevisions>
    </reviewItem>
    <reviewItem>
      <errorID>0744b8be-d4c8-416e-aaa1-6954278c3ba8</errorID>
      <errorWord>)</errorWord>
      <group>L1_Format</group>
      <groupName>格式问题</groupName>
      <ability>L2_HalfPunc_CN</ability>
      <abilityName>全半角问题</abilityName>
      <candidateList>
        <item>）</item>
      </candidateList>
      <explain>文本全半角错误。</explain>
      <paraID>53F6B03C</paraID>
      <start>18</start>
      <end>19</end>
      <status>unmodified</status>
      <modifiedWord/>
      <trackRevisions>false</trackRevisions>
    </reviewItem>
    <reviewItem>
      <errorID>1c7a7941-1002-48ab-a61b-e085961ad78f</errorID>
      <errorWord>2026年07月22日</errorWord>
      <group>L1_Knowledge</group>
      <groupName>知识性问题</groupName>
      <ability>L2_Time</ability>
      <abilityName>日期时间</abilityName>
      <candidateList>
        <item>2026年7月22日</item>
      </candidateList>
      <explain>根据日常书写习惯，月份一般会省略前导零。</explain>
      <paraID>6B77AD4E</paraID>
      <start>4</start>
      <end>15</end>
      <status>unmodified</status>
      <modifiedWord/>
      <trackRevisions>false</trackRevisions>
    </reviewItem>
    <reviewItem>
      <errorID>70ac6417-fdb7-427e-9ad2-d2dae15d22c6</errorID>
      <errorWord>(</errorWord>
      <group>L1_Format</group>
      <groupName>格式问题</groupName>
      <ability>L2_HalfPunc_CN</ability>
      <abilityName>全半角问题</abilityName>
      <candidateList>
        <item>（</item>
      </candidateList>
      <explain>文本全半角错误。</explain>
      <paraID>5A1AB78C</paraID>
      <start>14</start>
      <end>15</end>
      <status>unmodified</status>
      <modifiedWord/>
      <trackRevisions>false</trackRevisions>
    </reviewItem>
    <reviewItem>
      <errorID>f2c898a6-c2eb-4b93-9eaf-b07b4eb61a4b</errorID>
      <errorWord>)</errorWord>
      <group>L1_Format</group>
      <groupName>格式问题</groupName>
      <ability>L2_HalfPunc_CN</ability>
      <abilityName>全半角问题</abilityName>
      <candidateList>
        <item>）</item>
      </candidateList>
      <explain>文本全半角错误。</explain>
      <paraID>5A1AB78C</paraID>
      <start>18</start>
      <end>19</end>
      <status>unmodified</status>
      <modifiedWord/>
      <trackRevisions>false</trackRevisions>
    </reviewItem>
    <reviewItem>
      <errorID>1d4c9ef4-a36b-4766-8aa4-a1ee8ef88fbe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4F98F2F4</paraID>
      <start>19</start>
      <end>22</end>
      <status>unmodified</status>
      <modifiedWord/>
      <trackRevisions>false</trackRevisions>
    </reviewItem>
    <reviewItem>
      <errorID>23682a30-4703-4c67-9e66-649127f3bc07</errorID>
      <errorWord>中华人民共和国政府采购法实 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4F98F2F4</paraID>
      <start>22</start>
      <end>39</end>
      <status>unmodified</status>
      <modifiedWord/>
      <trackRevisions>false</trackRevisions>
    </reviewItem>
    <reviewItem>
      <errorID>5ac6ee8c-3383-4b5c-9a91-5fed9f491a35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4F98F2F4</paraID>
      <start>39</start>
      <end>42</end>
      <status>unmodified</status>
      <modifiedWord/>
      <trackRevisions>false</trackRevisions>
    </reviewItem>
    <reviewItem>
      <errorID>db4b2606-cf2a-49b9-9058-ea5a149f7196</errorID>
      <errorWord>(</errorWord>
      <group>L1_Format</group>
      <groupName>格式问题</groupName>
      <ability>L2_HalfPunc_CN</ability>
      <abilityName>全半角问题</abilityName>
      <candidateList>
        <item>（</item>
      </candidateList>
      <explain>文本全半角错误。</explain>
      <paraID>4F98F2F4</paraID>
      <start>62</start>
      <end>63</end>
      <status>unmodified</status>
      <modifiedWord/>
      <trackRevisions>false</trackRevisions>
    </reviewItem>
    <reviewItem>
      <errorID>70d2be77-9d15-4328-b060-262020f7eafe</errorID>
      <errorWord>)</errorWord>
      <group>L1_Format</group>
      <groupName>格式问题</groupName>
      <ability>L2_HalfPunc_CN</ability>
      <abilityName>全半角问题</abilityName>
      <candidateList>
        <item>）</item>
      </candidateList>
      <explain>文本全半角错误。</explain>
      <paraID>4F98F2F4</paraID>
      <start>75</start>
      <end>76</end>
      <status>unmodified</status>
      <modifiedWord/>
      <trackRevisions>false</trackRevisions>
    </reviewItem>
    <reviewItem>
      <errorID>a0ac6618-c4e4-44b1-83a3-15a86ec1a4e0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4D72D41F</paraID>
      <start>0</start>
      <end>2</end>
      <status>unmodified</status>
      <modifiedWord/>
      <trackRevisions>false</trackRevisions>
    </reviewItem>
    <reviewItem>
      <errorID>71e42349-2f1d-4350-ad1d-491dd04c31bb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5A6B8FF6</paraID>
      <start>0</start>
      <end>2</end>
      <status>unmodified</status>
      <modifiedWord/>
      <trackRevisions>false</trackRevisions>
    </reviewItem>
    <reviewItem>
      <errorID>2bee23c3-c151-42c2-abfc-e19fc41789da</errorID>
      <errorWord>通</errorWord>
      <group>L1_Word</group>
      <groupName>字词问题</groupName>
      <ability>L2_Typo</ability>
      <abilityName>字词错误</abilityName>
      <candidateList>
        <item>通知</item>
      </candidateList>
      <explain/>
      <paraID>2559AABF</paraID>
      <start>37</start>
      <end>38</end>
      <status>unmodified</status>
      <modifiedWord/>
      <trackRevisions>false</trackRevisions>
    </reviewItem>
    <reviewItem>
      <errorID>3d59db5a-3fa1-4994-99b3-cd8cafecfb95</errorID>
      <errorWord>(</errorWord>
      <group>L1_Format</group>
      <groupName>格式问题</groupName>
      <ability>L2_HalfPunc_CN</ability>
      <abilityName>全半角问题</abilityName>
      <candidateList>
        <item>（</item>
      </candidateList>
      <explain>文本全半角错误。</explain>
      <paraID>30DBC70A</paraID>
      <start>1</start>
      <end>2</end>
      <status>unmodified</status>
      <modifiedWord/>
      <trackRevisions>false</trackRevisions>
    </reviewItem>
    <reviewItem>
      <errorID>89513e69-410f-46fc-8df9-5c2fdb6310ee</errorID>
      <errorWord>[2004]185号</errorWord>
      <group>L1_Knowledge</group>
      <groupName>知识性问题</groupName>
      <ability>L2_Knowledge</ability>
      <abilityName>其他知识</abilityName>
      <candidateList>
        <item>〔2004〕185号</item>
      </candidateList>
      <explain>发文字号格式错误。</explain>
      <paraID>30DBC70A</paraID>
      <start>4</start>
      <end>14</end>
      <status>unmodified</status>
      <modifiedWord/>
      <trackRevisions>false</trackRevisions>
    </reviewItem>
    <reviewItem>
      <errorID>f9945bdb-6204-4aea-bccc-4677f1c0593e</errorID>
      <errorWord>)</errorWord>
      <group>L1_Format</group>
      <groupName>格式问题</groupName>
      <ability>L2_HalfPunc_CN</ability>
      <abilityName>全半角问题</abilityName>
      <candidateList>
        <item>）</item>
      </candidateList>
      <explain>文本全半角错误。</explain>
      <paraID>30DBC70A</paraID>
      <start>14</start>
      <end>15</end>
      <status>unmodified</status>
      <modifiedWord/>
      <trackRevisions>false</trackRevisions>
    </reviewItem>
    <reviewItem>
      <errorID>c8580ce8-d74e-4b5f-9fec-b549619dc7f2</errorID>
      <errorWord>(</errorWord>
      <group>L1_Format</group>
      <groupName>格式问题</groupName>
      <ability>L2_HalfPunc_CN</ability>
      <abilityName>全半角问题</abilityName>
      <candidateList>
        <item>（</item>
      </candidateList>
      <explain>文本全半角错误。</explain>
      <paraID>674827AB</paraID>
      <start>37</start>
      <end>38</end>
      <status>unmodified</status>
      <modifiedWord/>
      <trackRevisions>false</trackRevisions>
    </reviewItem>
    <reviewItem>
      <errorID>dad07c83-44ca-4ca5-9996-8cba807b1b17</errorID>
      <errorWord>[2006]90号</errorWord>
      <group>L1_Knowledge</group>
      <groupName>知识性问题</groupName>
      <ability>L2_Knowledge</ability>
      <abilityName>其他知识</abilityName>
      <candidateList>
        <item>〔2006〕90号</item>
      </candidateList>
      <explain>发文字号格式错误。</explain>
      <paraID>1E1F027E</paraID>
      <start>1</start>
      <end>10</end>
      <status>unmodified</status>
      <modifiedWord/>
      <trackRevisions>false</trackRevisions>
    </reviewItem>
    <reviewItem>
      <errorID>efeadde9-cb5d-4c7b-bb75-ec98f27dcf13</errorID>
      <errorWord>)</errorWord>
      <group>L1_Format</group>
      <groupName>格式问题</groupName>
      <ability>L2_HalfPunc_CN</ability>
      <abilityName>全半角问题</abilityName>
      <candidateList>
        <item>）</item>
      </candidateList>
      <explain>文本全半角错误。</explain>
      <paraID>1E1F027E</paraID>
      <start>10</start>
      <end>11</end>
      <status>unmodified</status>
      <modifiedWord/>
      <trackRevisions>false</trackRevisions>
    </reviewItem>
    <reviewItem>
      <errorID>965d9c92-1ca8-40ed-bdb9-cdafba4148ae</errorID>
      <errorWord>(</errorWord>
      <group>L1_Format</group>
      <groupName>格式问题</groupName>
      <ability>L2_HalfPunc_CN</ability>
      <abilityName>全半角问题</abilityName>
      <candidateList>
        <item>（</item>
      </candidateList>
      <explain>文本全半角错误。</explain>
      <paraID>60982CB7</paraID>
      <start>2</start>
      <end>3</end>
      <status>unmodified</status>
      <modifiedWord/>
      <trackRevisions>false</trackRevisions>
    </reviewItem>
    <reviewItem>
      <errorID>2f648985-9c26-4817-b92f-c53937e4b0c7</errorID>
      <errorWord>)</errorWord>
      <group>L1_Format</group>
      <groupName>格式问题</groupName>
      <ability>L2_HalfPunc_CN</ability>
      <abilityName>全半角问题</abilityName>
      <candidateList>
        <item>）</item>
      </candidateList>
      <explain>文本全半角错误。</explain>
      <paraID>60982CB7</paraID>
      <start>14</start>
      <end>15</end>
      <status>unmodified</status>
      <modifiedWord/>
      <trackRevisions>false</trackRevisions>
    </reviewItem>
    <reviewItem>
      <errorID>f9bdf6b5-493a-4898-8148-926cd9506d54</errorID>
      <errorWord>(</errorWord>
      <group>L1_Format</group>
      <groupName>格式问题</groupName>
      <ability>L2_HalfPunc_CN</ability>
      <abilityName>全半角问题</abilityName>
      <candidateList>
        <item>（</item>
      </candidateList>
      <explain>文本全半角错误。</explain>
      <paraID>31FAF437</paraID>
      <start>31</start>
      <end>32</end>
      <status>unmodified</status>
      <modifiedWord/>
      <trackRevisions>false</trackRevisions>
    </reviewItem>
    <reviewItem>
      <errorID>95c57db4-0f00-4b34-9cc9-e7f78e041235</errorID>
      <errorWord>)</errorWord>
      <group>L1_Format</group>
      <groupName>格式问题</groupName>
      <ability>L2_HalfPunc_CN</ability>
      <abilityName>全半角问题</abilityName>
      <candidateList>
        <item>）</item>
      </candidateList>
      <explain>文本全半角错误。</explain>
      <paraID> E1E746D</paraID>
      <start>3</start>
      <end>4</end>
      <status>unmodified</status>
      <modifiedWord/>
      <trackRevisions>false</trackRevisions>
    </reviewItem>
    <reviewItem>
      <errorID>b55d05af-52ab-42d3-ab77-c94d426f2f82</errorID>
      <errorWord>(</errorWord>
      <group>L1_Format</group>
      <groupName>格式问题</groupName>
      <ability>L2_HalfPunc_CN</ability>
      <abilityName>全半角问题</abilityName>
      <candidateList>
        <item>（</item>
      </candidateList>
      <explain>文本全半角错误。</explain>
      <paraID>300178AA</paraID>
      <start>0</start>
      <end>1</end>
      <status>unmodified</status>
      <modifiedWord/>
      <trackRevisions>false</trackRevisions>
    </reviewItem>
    <reviewItem>
      <errorID>3d1cd936-0e36-43c0-954d-16a5ce1bb2d2</errorID>
      <errorWord>)</errorWord>
      <group>L1_Format</group>
      <groupName>格式问题</groupName>
      <ability>L2_HalfPunc_CN</ability>
      <abilityName>全半角问题</abilityName>
      <candidateList>
        <item>）</item>
      </candidateList>
      <explain>文本全半角错误。</explain>
      <paraID>300178AA</paraID>
      <start>13</start>
      <end>14</end>
      <status>unmodified</status>
      <modifiedWord/>
      <trackRevisions>false</trackRevisions>
    </reviewItem>
    <reviewItem>
      <errorID>6bf6ef3a-b012-4d48-9d77-ef75a3dcfa32</errorID>
      <errorWord>(</errorWord>
      <group>L1_Format</group>
      <groupName>格式问题</groupName>
      <ability>L2_HalfPunc_CN</ability>
      <abilityName>全半角问题</abilityName>
      <candidateList>
        <item>（</item>
      </candidateList>
      <explain>文本全半角错误。</explain>
      <paraID>7DD5B2CD</paraID>
      <start>33</start>
      <end>34</end>
      <status>unmodified</status>
      <modifiedWord/>
      <trackRevisions>false</trackRevisions>
    </reviewItem>
    <reviewItem>
      <errorID>f5540c4d-6aab-44ea-a6cd-96dc3d92a5ae</errorID>
      <errorWord>)</errorWord>
      <group>L1_Format</group>
      <groupName>格式问题</groupName>
      <ability>L2_HalfPunc_CN</ability>
      <abilityName>全半角问题</abilityName>
      <candidateList>
        <item>）</item>
      </candidateList>
      <explain>文本全半角错误。</explain>
      <paraID>5992C33B</paraID>
      <start>9</start>
      <end>10</end>
      <status>unmodified</status>
      <modifiedWord/>
      <trackRevisions>false</trackRevisions>
    </reviewItem>
    <reviewItem>
      <errorID>a5a1a396-17cf-4973-b6d5-7a1dd3a86176</errorID>
      <errorWord>(</errorWord>
      <group>L1_Format</group>
      <groupName>格式问题</groupName>
      <ability>L2_HalfPunc_CN</ability>
      <abilityName>全半角问题</abilityName>
      <candidateList>
        <item>（</item>
      </candidateList>
      <explain>文本全半角错误。</explain>
      <paraID>7E2F4587</paraID>
      <start>33</start>
      <end>34</end>
      <status>unmodified</status>
      <modifiedWord/>
      <trackRevisions>false</trackRevisions>
    </reviewItem>
    <reviewItem>
      <errorID>f0da9b5e-3da5-4078-9696-06fc2ea08598</errorID>
      <errorWord>)</errorWord>
      <group>L1_Format</group>
      <groupName>格式问题</groupName>
      <ability>L2_HalfPunc_CN</ability>
      <abilityName>全半角问题</abilityName>
      <candidateList>
        <item>）</item>
      </candidateList>
      <explain>文本全半角错误。</explain>
      <paraID>601E018B</paraID>
      <start>9</start>
      <end>10</end>
      <status>unmodified</status>
      <modifiedWord/>
      <trackRevisions>false</trackRevisions>
    </reviewItem>
    <reviewItem>
      <errorID>33928e0b-fa88-4b5f-8bc6-c93987969055</errorID>
      <errorWord>(</errorWord>
      <group>L1_Format</group>
      <groupName>格式问题</groupName>
      <ability>L2_HalfPunc_CN</ability>
      <abilityName>全半角问题</abilityName>
      <candidateList>
        <item>（</item>
      </candidateList>
      <explain>文本全半角错误。</explain>
      <paraID>5F2FD216</paraID>
      <start>17</start>
      <end>18</end>
      <status>unmodified</status>
      <modifiedWord/>
      <trackRevisions>false</trackRevisions>
    </reviewItem>
    <reviewItem>
      <errorID>6302e512-92a0-411e-a171-9ab7355dc2f9</errorID>
      <errorWord>)</errorWord>
      <group>L1_Format</group>
      <groupName>格式问题</groupName>
      <ability>L2_HalfPunc_CN</ability>
      <abilityName>全半角问题</abilityName>
      <candidateList>
        <item>）</item>
      </candidateList>
      <explain>文本全半角错误。</explain>
      <paraID>5F2FD216</paraID>
      <start>28</start>
      <end>29</end>
      <status>unmodified</status>
      <modifiedWord/>
      <trackRevisions>false</trackRevisions>
    </reviewItem>
    <reviewItem>
      <errorID>b4d2a09f-ef09-4ec8-8e3d-dd8cdec73cac</errorID>
      <errorWord>(</errorWord>
      <group>L1_Format</group>
      <groupName>格式问题</groupName>
      <ability>L2_HalfPunc_CN</ability>
      <abilityName>全半角问题</abilityName>
      <candidateList>
        <item>（</item>
      </candidateList>
      <explain>文本全半角错误。</explain>
      <paraID>12A900D9</paraID>
      <start>30</start>
      <end>31</end>
      <status>unmodified</status>
      <modifiedWord/>
      <trackRevisions>false</trackRevisions>
    </reviewItem>
    <reviewItem>
      <errorID>fc9aa870-1476-410f-b0f1-cec28fa42aa0</errorID>
      <errorWord>)</errorWord>
      <group>L1_Format</group>
      <groupName>格式问题</groupName>
      <ability>L2_HalfPunc_CN</ability>
      <abilityName>全半角问题</abilityName>
      <candidateList>
        <item>）</item>
      </candidateList>
      <explain>文本全半角错误。</explain>
      <paraID>16589E16</paraID>
      <start>1</start>
      <end>2</end>
      <status>unmodified</status>
      <modifiedWord/>
      <trackRevisions>false</trackRevisions>
    </reviewItem>
    <reviewItem>
      <errorID>e9f63ed8-d914-4418-9d90-2a0b5c6103cc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7D9212A8</paraID>
      <start>0</start>
      <end>3</end>
      <status>unmodified</status>
      <modifiedWord/>
      <trackRevisions>false</trackRevisions>
    </reviewItem>
    <reviewItem>
      <errorID>ab52addd-3974-40ec-886e-63d4aa35c26a</errorID>
      <errorWord>)</errorWord>
      <group>L1_Format</group>
      <groupName>格式问题</groupName>
      <ability>L2_HalfPunc_CN</ability>
      <abilityName>全半角问题</abilityName>
      <candidateList>
        <item>）</item>
      </candidateList>
      <explain>文本全半角错误。</explain>
      <paraID>7D9212A8</paraID>
      <start>81</start>
      <end>82</end>
      <status>unmodified</status>
      <modifiedWord/>
      <trackRevisions>false</trackRevisions>
    </reviewItem>
    <reviewItem>
      <errorID>7bb9343e-194d-40b8-819b-2a206eb734d7</errorID>
      <errorWord>)</errorWord>
      <group>L1_Format</group>
      <groupName>格式问题</groupName>
      <ability>L2_HalfPunc_CN</ability>
      <abilityName>全半角问题</abilityName>
      <candidateList>
        <item>）</item>
      </candidateList>
      <explain>文本全半角错误。</explain>
      <paraID>7D9212A8</paraID>
      <start>125</start>
      <end>126</end>
      <status>unmodified</status>
      <modifiedWord/>
      <trackRevisions>false</trackRevisions>
    </reviewItem>
    <reviewItem>
      <errorID>2220bb10-5b07-4de7-8501-5d516859b710</errorID>
      <errorWord>计</errorWord>
      <group>L1_Word</group>
      <groupName>字词问题</groupName>
      <ability>L2_Typo</ability>
      <abilityName>字词错误</abilityName>
      <candidateList>
        <item>计师</item>
      </candidateList>
      <explain/>
      <paraID>7D9212A8</paraID>
      <start>152</start>
      <end>153</end>
      <status>unmodified</status>
      <modifiedWord/>
      <trackRevisions>false</trackRevisions>
    </reviewItem>
    <reviewItem>
      <errorID>c24d9162-7739-45b4-80c2-029eaa0ef243</errorID>
      <errorWord>(</errorWord>
      <group>L1_Format</group>
      <groupName>格式问题</groupName>
      <ability>L2_HalfPunc_CN</ability>
      <abilityName>全半角问题</abilityName>
      <candidateList>
        <item>（</item>
      </candidateList>
      <explain>文本全半角错误。</explain>
      <paraID>7D9212A8</paraID>
      <start>173</start>
      <end>174</end>
      <status>unmodified</status>
      <modifiedWord/>
      <trackRevisions>false</trackRevisions>
    </reviewItem>
    <reviewItem>
      <errorID>a23a19b9-2dc3-4dae-96df-f0916cd1f57a</errorID>
      <errorWord>)</errorWord>
      <group>L1_Format</group>
      <groupName>格式问题</groupName>
      <ability>L2_HalfPunc_CN</ability>
      <abilityName>全半角问题</abilityName>
      <candidateList>
        <item>）</item>
      </candidateList>
      <explain>文本全半角错误。</explain>
      <paraID>7D9212A8</paraID>
      <start>212</start>
      <end>213</end>
      <status>unmodified</status>
      <modifiedWord/>
      <trackRevisions>false</trackRevisions>
    </reviewItem>
    <reviewItem>
      <errorID>1ada5456-5e67-45cb-837a-dd831fe21f93</errorID>
      <errorWord>)</errorWord>
      <group>L1_Format</group>
      <groupName>格式问题</groupName>
      <ability>L2_HalfPunc_CN</ability>
      <abilityName>全半角问题</abilityName>
      <candidateList>
        <item>）</item>
      </candidateList>
      <explain>文本全半角错误。</explain>
      <paraID>7D9212A8</paraID>
      <start>241</start>
      <end>242</end>
      <status>unmodified</status>
      <modifiedWord/>
      <trackRevisions>false</trackRevisions>
    </reviewItem>
    <reviewItem>
      <errorID>59906cd8-02b4-4f55-b626-32a2a4a9505a</errorID>
      <errorWord>(</errorWord>
      <group>L1_Format</group>
      <groupName>格式问题</groupName>
      <ability>L2_HalfPunc_CN</ability>
      <abilityName>全半角问题</abilityName>
      <candidateList>
        <item>（</item>
      </candidateList>
      <explain>文本全半角错误。</explain>
      <paraID>7D9212A8</paraID>
      <start>278</start>
      <end>279</end>
      <status>unmodified</status>
      <modifiedWord/>
      <trackRevisions>false</trackRevisions>
    </reviewItem>
    <reviewItem>
      <errorID>8633acf2-2ff8-47b4-903a-d4a784fdbea5</errorID>
      <errorWord>),</errorWord>
      <group>L1_Format</group>
      <groupName>格式问题</groupName>
      <ability>L2_HalfPunc_CN</ability>
      <abilityName>全半角问题</abilityName>
      <candidateList>
        <item>），</item>
      </candidateList>
      <explain>文本全半角错误。</explain>
      <paraID>7D9212A8</paraID>
      <start>307</start>
      <end>309</end>
      <status>unmodified</status>
      <modifiedWord/>
      <trackRevisions>false</trackRevisions>
    </reviewItem>
    <reviewItem>
      <errorID>3fd067c6-ec6a-4930-bdfe-9eaa926fe827</errorID>
      <errorWord>)</errorWord>
      <group>L1_Format</group>
      <groupName>格式问题</groupName>
      <ability>L2_HalfPunc_CN</ability>
      <abilityName>全半角问题</abilityName>
      <candidateList>
        <item>）</item>
      </candidateList>
      <explain>文本全半角错误。</explain>
      <paraID>7D9212A8</paraID>
      <start>331</start>
      <end>332</end>
      <status>unmodified</status>
      <modifiedWord/>
      <trackRevisions>false</trackRevisions>
    </reviewItem>
    <reviewItem>
      <errorID>ceaaa46d-1b22-43a6-960c-48fefb0b0e25</errorID>
      <errorWord>)</errorWord>
      <group>L1_Format</group>
      <groupName>格式问题</groupName>
      <ability>L2_HalfPunc_CN</ability>
      <abilityName>全半角问题</abilityName>
      <candidateList>
        <item>）</item>
      </candidateList>
      <explain>文本全半角错误。</explain>
      <paraID>7D9212A8</paraID>
      <start>422</start>
      <end>423</end>
      <status>unmodified</status>
      <modifiedWord/>
      <trackRevisions>false</trackRevisions>
    </reviewItem>
    <reviewItem>
      <errorID>a5d88d21-89e8-4593-8e51-05ba004e9520</errorID>
      <errorWord>(</errorWord>
      <group>L1_Format</group>
      <groupName>格式问题</groupName>
      <ability>L2_HalfPunc_CN</ability>
      <abilityName>全半角问题</abilityName>
      <candidateList>
        <item>（</item>
      </candidateList>
      <explain>文本全半角错误。</explain>
      <paraID>7D9212A8</paraID>
      <start>504</start>
      <end>505</end>
      <status>unmodified</status>
      <modifiedWord/>
      <trackRevisions>false</trackRevisions>
    </reviewItem>
    <reviewItem>
      <errorID>7a7e3186-2c25-4baf-bf4d-651e4b5144e5</errorID>
      <errorWord>)</errorWord>
      <group>L1_Format</group>
      <groupName>格式问题</groupName>
      <ability>L2_HalfPunc_CN</ability>
      <abilityName>全半角问题</abilityName>
      <candidateList>
        <item>）</item>
      </candidateList>
      <explain>文本全半角错误。</explain>
      <paraID>7D9212A8</paraID>
      <start>535</start>
      <end>536</end>
      <status>unmodified</status>
      <modifiedWord/>
      <trackRevisions>false</trackRevisions>
    </reviewItem>
    <reviewItem>
      <errorID>b76bc165-914d-442b-944f-74bf9f9f89bd</errorID>
      <errorWord>)</errorWord>
      <group>L1_Format</group>
      <groupName>格式问题</groupName>
      <ability>L2_HalfPunc_CN</ability>
      <abilityName>全半角问题</abilityName>
      <candidateList>
        <item>）</item>
      </candidateList>
      <explain>文本全半角错误。</explain>
      <paraID>7D9212A8</paraID>
      <start>542</start>
      <end>543</end>
      <status>unmodified</status>
      <modifiedWord/>
      <trackRevisions>false</trackRevisions>
    </reviewItem>
    <reviewItem>
      <errorID>63315e4d-c246-48de-b986-0b0e1c963a9d</errorID>
      <errorWord>)</errorWord>
      <group>L1_Format</group>
      <groupName>格式问题</groupName>
      <ability>L2_HalfPunc_CN</ability>
      <abilityName>全半角问题</abilityName>
      <candidateList>
        <item>）</item>
      </candidateList>
      <explain>文本全半角错误。</explain>
      <paraID>7D9212A8</paraID>
      <start>582</start>
      <end>583</end>
      <status>unmodified</status>
      <modifiedWord/>
      <trackRevisions>false</trackRevisions>
    </reviewItem>
    <reviewItem>
      <errorID>dc9d8bbe-ede7-4441-b014-e069e363b824</errorID>
      <errorWord>,</errorWord>
      <group>L1_Format</group>
      <groupName>格式问题</groupName>
      <ability>L2_HalfPunc_CN</ability>
      <abilityName>全半角问题</abilityName>
      <candidateList>
        <item>，</item>
      </candidateList>
      <explain>文本全半角错误。</explain>
      <paraID>7D9212A8</paraID>
      <start>625</start>
      <end>626</end>
      <status>unmodified</status>
      <modifiedWord/>
      <trackRevisions>false</trackRevisions>
    </reviewItem>
    <reviewItem>
      <errorID>c35c4ff0-e05e-4e75-acb0-7cf9cb6ea4db</errorID>
      <errorWord>)</errorWord>
      <group>L1_Format</group>
      <groupName>格式问题</groupName>
      <ability>L2_HalfPunc_CN</ability>
      <abilityName>全半角问题</abilityName>
      <candidateList>
        <item>）</item>
      </candidateList>
      <explain>文本全半角错误。</explain>
      <paraID>7D9212A8</paraID>
      <start>638</start>
      <end>639</end>
      <status>unmodified</status>
      <modifiedWord/>
      <trackRevisions>false</trackRevisions>
    </reviewItem>
    <reviewItem>
      <errorID>4cc54811-0cf5-4b90-be92-3cd142f9a95f</errorID>
      <errorWord>(</errorWord>
      <group>L1_Format</group>
      <groupName>格式问题</groupName>
      <ability>L2_HalfPunc_CN</ability>
      <abilityName>全半角问题</abilityName>
      <candidateList>
        <item>（</item>
      </candidateList>
      <explain>文本全半角错误。</explain>
      <paraID>7D9212A8</paraID>
      <start>697</start>
      <end>698</end>
      <status>unmodified</status>
      <modifiedWord/>
      <trackRevisions>false</trackRevisions>
    </reviewItem>
    <reviewItem>
      <errorID>253958ba-5c11-4849-922f-5f97ace94559</errorID>
      <errorWord>)</errorWord>
      <group>L1_Format</group>
      <groupName>格式问题</groupName>
      <ability>L2_HalfPunc_CN</ability>
      <abilityName>全半角问题</abilityName>
      <candidateList>
        <item>）</item>
      </candidateList>
      <explain>文本全半角错误。</explain>
      <paraID>7D9212A8</paraID>
      <start>719</start>
      <end>720</end>
      <status>unmodified</status>
      <modifiedWord/>
      <trackRevisions>false</trackRevisions>
    </reviewItem>
    <reviewItem>
      <errorID>d2baf784-42d9-4c7b-9559-2e5260b4abf3</errorID>
      <errorWord>(</errorWord>
      <group>L1_Format</group>
      <groupName>格式问题</groupName>
      <ability>L2_HalfPunc_CN</ability>
      <abilityName>全半角问题</abilityName>
      <candidateList>
        <item>（</item>
      </candidateList>
      <explain>文本全半角错误。</explain>
      <paraID>129ACEF2</paraID>
      <start>6</start>
      <end>7</end>
      <status>unmodified</status>
      <modifiedWord/>
      <trackRevisions>false</trackRevisions>
    </reviewItem>
    <reviewItem>
      <errorID>a5edc1dc-2b9b-43af-8df5-5d4f5764901c</errorID>
      <errorWord>)</errorWord>
      <group>L1_Format</group>
      <groupName>格式问题</groupName>
      <ability>L2_HalfPunc_CN</ability>
      <abilityName>全半角问题</abilityName>
      <candidateList>
        <item>）</item>
      </candidateList>
      <explain>文本全半角错误。</explain>
      <paraID>129ACEF2</paraID>
      <start>36</start>
      <end>37</end>
      <status>unmodified</status>
      <modifiedWord/>
      <trackRevisions>false</trackRevisions>
    </reviewItem>
    <reviewItem>
      <errorID>8458f7e7-ca56-41be-bd9b-2d2b5a930170</errorID>
      <errorWord>,</errorWord>
      <group>L1_Format</group>
      <groupName>格式问题</groupName>
      <ability>L2_HalfPunc_CN</ability>
      <abilityName>全半角问题</abilityName>
      <candidateList>
        <item>，</item>
      </candidateList>
      <explain>文本全半角错误。</explain>
      <paraID> 41C8509</paraID>
      <start>34</start>
      <end>35</end>
      <status>unmodified</status>
      <modifiedWord/>
      <trackRevisions>false</trackRevisions>
    </reviewItem>
    <reviewItem>
      <errorID>3ded3f30-cc1a-4784-b8b0-869e02f95d9a</errorID>
      <errorWord>(</errorWord>
      <group>L1_Format</group>
      <groupName>格式问题</groupName>
      <ability>L2_HalfPunc_CN</ability>
      <abilityName>全半角问题</abilityName>
      <candidateList>
        <item>（</item>
      </candidateList>
      <explain>文本全半角错误。</explain>
      <paraID>7114BFDE</paraID>
      <start>49</start>
      <end>50</end>
      <status>unmodified</status>
      <modifiedWord/>
      <trackRevisions>false</trackRevisions>
    </reviewItem>
    <reviewItem>
      <errorID>05406915-28d4-4286-a04a-bb5b9528bc64</errorID>
      <errorWord>)</errorWord>
      <group>L1_Format</group>
      <groupName>格式问题</groupName>
      <ability>L2_HalfPunc_CN</ability>
      <abilityName>全半角问题</abilityName>
      <candidateList>
        <item>）</item>
      </candidateList>
      <explain>文本全半角错误。</explain>
      <paraID>7114BFDE</paraID>
      <start>57</start>
      <end>58</end>
      <status>unmodified</status>
      <modifiedWord/>
      <trackRevisions>false</trackRevisions>
    </reviewItem>
    <reviewItem>
      <errorID>c4bd1582-eca1-434e-82a5-0a07e5d7704d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36DA5E8D</paraID>
      <start>0</start>
      <end>2</end>
      <status>unmodified</status>
      <modifiedWord/>
      <trackRevisions>false</trackRevisions>
    </reviewItem>
    <reviewItem>
      <errorID>fdd89000-45a8-4677-9be5-9003c66e99fe</errorID>
      <errorWord>必须是</errorWord>
      <group>L1_Word</group>
      <groupName>字词问题</groupName>
      <ability>L2_Typo</ability>
      <abilityName>字词错误</abilityName>
      <candidateList>
        <item>必须</item>
      </candidateList>
      <explain/>
      <paraID>72E18A98</paraID>
      <start>21</start>
      <end>24</end>
      <status>unmodified</status>
      <modifiedWord/>
      <trackRevisions>false</trackRevisions>
    </reviewItem>
    <reviewItem>
      <errorID>3267ab8a-1da3-4559-8fd4-8cf7ef4f6950</errorID>
      <errorWord>(</errorWord>
      <group>L1_Format</group>
      <groupName>格式问题</groupName>
      <ability>L2_HalfPunc_CN</ability>
      <abilityName>全半角问题</abilityName>
      <candidateList>
        <item>（</item>
      </candidateList>
      <explain>文本全半角错误。</explain>
      <paraID>53E54FFD</paraID>
      <start>7</start>
      <end>8</end>
      <status>unmodified</status>
      <modifiedWord/>
      <trackRevisions>false</trackRevisions>
    </reviewItem>
    <reviewItem>
      <errorID>cf9b22a2-ac8b-44a2-a545-0313ccb1ad28</errorID>
      <errorWord>)</errorWord>
      <group>L1_Format</group>
      <groupName>格式问题</groupName>
      <ability>L2_HalfPunc_CN</ability>
      <abilityName>全半角问题</abilityName>
      <candidateList>
        <item>）</item>
      </candidateList>
      <explain>文本全半角错误。</explain>
      <paraID>53E54FFD</paraID>
      <start>19</start>
      <end>20</end>
      <status>unmodified</status>
      <modifiedWord/>
      <trackRevisions>false</trackRevisions>
    </reviewItem>
    <reviewItem>
      <errorID>39dc3829-773f-4d28-82f4-b34e98fa0346</errorID>
      <errorWord>中华人民共和国政府采购 法</errorWord>
      <group>L1_Knowledge</group>
      <groupName>知识性问题</groupName>
      <ability>L2_Knowledge</ability>
      <abilityName>其他知识</abilityName>
      <candidateList>
        <item>中华人民共和国政府采购法</item>
      </candidateList>
      <explain>当前法律法规未收录或尚未生效，注意核查是否正确。</explain>
      <paraID>1AFDA45E</paraID>
      <start>27</start>
      <end>40</end>
      <status>unmodified</status>
      <modifiedWord/>
      <trackRevisions>false</trackRevisions>
    </reviewItem>
    <reviewItem>
      <errorID>6bf2db9a-3a2a-41a4-9209-ebdd73ddde08</errorID>
      <errorWord>,</errorWord>
      <group>L1_Format</group>
      <groupName>格式问题</groupName>
      <ability>L2_HalfPunc_CN</ability>
      <abilityName>全半角问题</abilityName>
      <candidateList>
        <item>，</item>
      </candidateList>
      <explain>文本全半角错误。</explain>
      <paraID>2CBEF21B</paraID>
      <start>113</start>
      <end>114</end>
      <status>unmodified</status>
      <modifiedWord/>
      <trackRevisions>false</trackRevisions>
    </reviewItem>
    <reviewItem>
      <errorID>3d3f3d92-6e0a-4801-b9ed-5e0e411b56c1</errorID>
      <errorWord>.</errorWord>
      <group>L1_Format</group>
      <groupName>格式问题</groupName>
      <ability>L2_HalfPunc_CN</ability>
      <abilityName>全半角问题</abilityName>
      <candidateList>
        <item>。</item>
      </candidateList>
      <explain>文本全半角错误。</explain>
      <paraID>2CBEF21B</paraID>
      <start>140</start>
      <end>141</end>
      <status>unmodified</status>
      <modifiedWord/>
      <trackRevisions>false</trackRevisions>
    </reviewItem>
    <reviewItem>
      <errorID>c41b8293-32a4-4729-a613-a6babd16b5d4</errorID>
      <errorWord>(</errorWord>
      <group>L1_Format</group>
      <groupName>格式问题</groupName>
      <ability>L2_HalfPunc_CN</ability>
      <abilityName>全半角问题</abilityName>
      <candidateList>
        <item>（</item>
      </candidateList>
      <explain>文本全半角错误。</explain>
      <paraID>2CBEF21B</paraID>
      <start>202</start>
      <end>203</end>
      <status>unmodified</status>
      <modifiedWord/>
      <trackRevisions>false</trackRevisions>
    </reviewItem>
    <reviewItem>
      <errorID>83b89a75-a120-4229-9357-6890f765cd8c</errorID>
      <errorWord>)</errorWord>
      <group>L1_Format</group>
      <groupName>格式问题</groupName>
      <ability>L2_HalfPunc_CN</ability>
      <abilityName>全半角问题</abilityName>
      <candidateList>
        <item>）</item>
      </candidateList>
      <explain>文本全半角错误。</explain>
      <paraID>2CBEF21B</paraID>
      <start>296</start>
      <end>297</end>
      <status>unmodified</status>
      <modifiedWord/>
      <trackRevisions>false</trackRevisions>
    </reviewItem>
    <reviewItem>
      <errorID>27d596ba-ad07-466a-a980-a16f07dddeec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20A86F5F</paraID>
      <start>0</start>
      <end>3</end>
      <status>unmodified</status>
      <modifiedWord/>
      <trackRevisions>false</trackRevisions>
    </reviewItem>
    <reviewItem>
      <errorID>579d5c5b-c8b4-4a05-8b44-70a52594c439</errorID>
      <errorWord>(</errorWord>
      <group>L1_Format</group>
      <groupName>格式问题</groupName>
      <ability>L2_HalfPunc_CN</ability>
      <abilityName>全半角问题</abilityName>
      <candidateList>
        <item>（</item>
      </candidateList>
      <explain>文本全半角错误。</explain>
      <paraID>7390D18C</paraID>
      <start>41</start>
      <end>42</end>
      <status>unmodified</status>
      <modifiedWord/>
      <trackRevisions>false</trackRevisions>
    </reviewItem>
    <reviewItem>
      <errorID>7d681f29-5a00-42ef-b307-e4b4b89ce774</errorID>
      <errorWord>)</errorWord>
      <group>L1_Format</group>
      <groupName>格式问题</groupName>
      <ability>L2_HalfPunc_CN</ability>
      <abilityName>全半角问题</abilityName>
      <candidateList>
        <item>）</item>
      </candidateList>
      <explain>文本全半角错误。</explain>
      <paraID>7390D18C</paraID>
      <start>45</start>
      <end>46</end>
      <status>unmodified</status>
      <modifiedWord/>
      <trackRevisions>false</trackRevisions>
    </reviewItem>
    <reviewItem>
      <errorID>be19f158-e748-44e0-89b5-d77d9e23e984</errorID>
      <errorWord>-</errorWord>
      <group>L1_Format</group>
      <groupName>格式问题</groupName>
      <ability>L2_HalfPunc_CN</ability>
      <abilityName>全半角问题</abilityName>
      <candidateList>
        <item>－</item>
      </candidateList>
      <explain>文本全半角错误。</explain>
      <paraID>7390D18C</paraID>
      <start>55</start>
      <end>56</end>
      <status>unmodified</status>
      <modifiedWord/>
      <trackRevisions>false</trackRevisions>
    </reviewItem>
    <reviewItem>
      <errorID>dd1ca7a3-6aab-410a-a6e8-6d72585f46d9</errorID>
      <errorWord>(</errorWord>
      <group>L1_Format</group>
      <groupName>格式问题</groupName>
      <ability>L2_HalfPunc_CN</ability>
      <abilityName>全半角问题</abilityName>
      <candidateList>
        <item>（</item>
      </candidateList>
      <explain>文本全半角错误。</explain>
      <paraID>7390D18C</paraID>
      <start>97</start>
      <end>98</end>
      <status>unmodified</status>
      <modifiedWord/>
      <trackRevisions>false</trackRevisions>
    </reviewItem>
    <reviewItem>
      <errorID>8e2af5cd-e474-40c0-b380-f38079712aff</errorID>
      <errorWord>),</errorWord>
      <group>L1_Format</group>
      <groupName>格式问题</groupName>
      <ability>L2_HalfPunc_CN</ability>
      <abilityName>全半角问题</abilityName>
      <candidateList>
        <item>），</item>
      </candidateList>
      <explain>文本全半角错误。</explain>
      <paraID>7390D18C</paraID>
      <start>101</start>
      <end>103</end>
      <status>unmodified</status>
      <modifiedWord/>
      <trackRevisions>false</trackRevisions>
    </reviewItem>
    <reviewItem>
      <errorID>565bd925-6fbd-4fe4-bb33-0ef916a09c5e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7390D18C</paraID>
      <start>105</start>
      <end>106</end>
      <status>unmodified</status>
      <modifiedWord/>
      <trackRevisions>false</trackRevisions>
    </reviewItem>
    <reviewItem>
      <errorID>22b1e005-d111-4ce4-b1b1-eeff7fa86587</errorID>
      <errorWord>&gt;</errorWord>
      <group>L1_Format</group>
      <groupName>格式问题</groupName>
      <ability>L2_HalfPunc_CN</ability>
      <abilityName>全半角问题</abilityName>
      <candidateList>
        <item>〉</item>
      </candidateList>
      <explain>文本全半角错误。</explain>
      <paraID>7390D18C</paraID>
      <start>109</start>
      <end>110</end>
      <status>unmodified</status>
      <modifiedWord/>
      <trackRevisions>false</trackRevisions>
    </reviewItem>
    <reviewItem>
      <errorID>94df2116-85eb-498c-9f53-fade08768dbb</errorID>
      <errorWord>&gt;</errorWord>
      <group>L1_Format</group>
      <groupName>格式问题</groupName>
      <ability>L2_HalfPunc_CN</ability>
      <abilityName>全半角问题</abilityName>
      <candidateList>
        <item>〉</item>
      </candidateList>
      <explain>文本全半角错误。</explain>
      <paraID>7390D18C</paraID>
      <start>116</start>
      <end>117</end>
      <status>unmodified</status>
      <modifiedWord/>
      <trackRevisions>false</trackRevisions>
    </reviewItem>
    <reviewItem>
      <errorID>65d97cd3-1011-4651-abf1-48807fee6701</errorID>
      <errorWord>&gt;</errorWord>
      <group>L1_Format</group>
      <groupName>格式问题</groupName>
      <ability>L2_HalfPunc_CN</ability>
      <abilityName>全半角问题</abilityName>
      <candidateList>
        <item>〉</item>
      </candidateList>
      <explain>文本全半角错误。</explain>
      <paraID>7390D18C</paraID>
      <start>120</start>
      <end>121</end>
      <status>unmodified</status>
      <modifiedWord/>
      <trackRevisions>false</trackRevisions>
    </reviewItem>
    <reviewItem>
      <errorID>3203a9f2-811c-42e1-8052-c7f25cb3afb6</errorID>
      <errorWord>,</errorWord>
      <group>L1_Format</group>
      <groupName>格式问题</groupName>
      <ability>L2_HalfPunc_CN</ability>
      <abilityName>全半角问题</abilityName>
      <candidateList>
        <item>，</item>
      </candidateList>
      <explain>文本全半角错误。</explain>
      <paraID>7390D18C</paraID>
      <start>126</start>
      <end>127</end>
      <status>unmodified</status>
      <modifiedWord/>
      <trackRevisions>false</trackRevisions>
    </reviewItem>
    <reviewItem>
      <errorID>70bc2ae3-ecf1-4c5f-8e87-6a627e2ef93b</errorID>
      <errorWord>,</errorWord>
      <group>L1_Format</group>
      <groupName>格式问题</groupName>
      <ability>L2_HalfPunc_CN</ability>
      <abilityName>全半角问题</abilityName>
      <candidateList>
        <item>，</item>
      </candidateList>
      <explain>文本全半角错误。</explain>
      <paraID>7390D18C</paraID>
      <start>135</start>
      <end>136</end>
      <status>unmodified</status>
      <modifiedWord/>
      <trackRevisions>false</trackRevisions>
    </reviewItem>
    <reviewItem>
      <errorID>3fc6300e-a7ba-43fa-be57-910acf6fd3da</errorID>
      <errorWord>,</errorWord>
      <group>L1_Format</group>
      <groupName>格式问题</groupName>
      <ability>L2_HalfPunc_CN</ability>
      <abilityName>全半角问题</abilityName>
      <candidateList>
        <item>，</item>
      </candidateList>
      <explain>文本全半角错误。</explain>
      <paraID>7390D18C</paraID>
      <start>160</start>
      <end>161</end>
      <status>unmodified</status>
      <modifiedWord/>
      <trackRevisions>false</trackRevisions>
    </reviewItem>
    <reviewItem>
      <errorID>a76010c4-cd79-4693-b03c-424ac913769c</errorID>
      <errorWord>(</errorWord>
      <group>L1_Format</group>
      <groupName>格式问题</groupName>
      <ability>L2_HalfPunc_CN</ability>
      <abilityName>全半角问题</abilityName>
      <candidateList>
        <item>（</item>
      </candidateList>
      <explain>文本全半角错误。</explain>
      <paraID>7390D18C</paraID>
      <start>172</start>
      <end>173</end>
      <status>unmodified</status>
      <modifiedWord/>
      <trackRevisions>false</trackRevisions>
    </reviewItem>
    <reviewItem>
      <errorID>489397ed-279f-4937-8e31-a681218fe41d</errorID>
      <errorWord>)</errorWord>
      <group>L1_Format</group>
      <groupName>格式问题</groupName>
      <ability>L2_HalfPunc_CN</ability>
      <abilityName>全半角问题</abilityName>
      <candidateList>
        <item>）</item>
      </candidateList>
      <explain>文本全半角错误。</explain>
      <paraID>7390D18C</paraID>
      <start>180</start>
      <end>181</end>
      <status>unmodified</status>
      <modifiedWord/>
      <trackRevisions>false</trackRevisions>
    </reviewItem>
    <reviewItem>
      <errorID>5d48d125-b6af-49bd-bb41-e3200f015f63</errorID>
      <errorWord>)</errorWord>
      <group>L1_Format</group>
      <groupName>格式问题</groupName>
      <ability>L2_HalfPunc_CN</ability>
      <abilityName>全半角问题</abilityName>
      <candidateList>
        <item>）</item>
      </candidateList>
      <explain>文本全半角错误。</explain>
      <paraID>467903DF</paraID>
      <start>46</start>
      <end>47</end>
      <status>unmodified</status>
      <modifiedWord/>
      <trackRevisions>false</trackRevisions>
    </reviewItem>
    <reviewItem>
      <errorID>5607eb45-8d42-4752-a578-29368cde9a10</errorID>
      <errorWord>)</errorWord>
      <group>L1_Format</group>
      <groupName>格式问题</groupName>
      <ability>L2_HalfPunc_CN</ability>
      <abilityName>全半角问题</abilityName>
      <candidateList>
        <item>）</item>
      </candidateList>
      <explain>文本全半角错误。</explain>
      <paraID>467903DF</paraID>
      <start>104</start>
      <end>105</end>
      <status>unmodified</status>
      <modifiedWord/>
      <trackRevisions>false</trackRevisions>
    </reviewItem>
    <reviewItem>
      <errorID>13dcf84a-d1ee-4a42-9101-649a66ec78e9</errorID>
      <errorWord>,</errorWord>
      <group>L1_Format</group>
      <groupName>格式问题</groupName>
      <ability>L2_HalfPunc_CN</ability>
      <abilityName>全半角问题</abilityName>
      <candidateList>
        <item>，</item>
      </candidateList>
      <explain>文本全半角错误。</explain>
      <paraID>284F6D33</paraID>
      <start>31</start>
      <end>32</end>
      <status>unmodified</status>
      <modifiedWord/>
      <trackRevisions>false</trackRevisions>
    </reviewItem>
    <reviewItem>
      <errorID>321f59c7-e4ab-4939-83f2-812adf50dd4d</errorID>
      <errorWord>,</errorWord>
      <group>L1_Format</group>
      <groupName>格式问题</groupName>
      <ability>L2_HalfPunc_CN</ability>
      <abilityName>全半角问题</abilityName>
      <candidateList>
        <item>，</item>
      </candidateList>
      <explain>文本全半角错误。</explain>
      <paraID>284F6D33</paraID>
      <start>67</start>
      <end>68</end>
      <status>unmodified</status>
      <modifiedWord/>
      <trackRevisions>false</trackRevisions>
    </reviewItem>
    <reviewItem>
      <errorID>2f6d0fdd-b949-4a2b-a47d-f4a51bf151b7</errorID>
      <errorWord>)</errorWord>
      <group>L1_Format</group>
      <groupName>格式问题</groupName>
      <ability>L2_HalfPunc_CN</ability>
      <abilityName>全半角问题</abilityName>
      <candidateList>
        <item>）</item>
      </candidateList>
      <explain>文本全半角错误。</explain>
      <paraID>23B1A49A</paraID>
      <start>40</start>
      <end>41</end>
      <status>unmodified</status>
      <modifiedWord/>
      <trackRevisions>false</trackRevisions>
    </reviewItem>
    <reviewItem>
      <errorID>5ce9ba64-807f-4532-846f-60fb7981db15</errorID>
      <errorWord>(</errorWord>
      <group>L1_Format</group>
      <groupName>格式问题</groupName>
      <ability>L2_HalfPunc_CN</ability>
      <abilityName>全半角问题</abilityName>
      <candidateList>
        <item>（</item>
      </candidateList>
      <explain>文本全半角错误。</explain>
      <paraID>  2C48C8</paraID>
      <start>51</start>
      <end>52</end>
      <status>unmodified</status>
      <modifiedWord/>
      <trackRevisions>false</trackRevisions>
    </reviewItem>
    <reviewItem>
      <errorID>ddb333ec-4a7f-4df6-95d3-303af13dbaf1</errorID>
      <errorWord>)</errorWord>
      <group>L1_Format</group>
      <groupName>格式问题</groupName>
      <ability>L2_HalfPunc_CN</ability>
      <abilityName>全半角问题</abilityName>
      <candidateList>
        <item>）</item>
      </candidateList>
      <explain>文本全半角错误。</explain>
      <paraID>  2C48C8</paraID>
      <start>55</start>
      <end>56</end>
      <status>unmodified</status>
      <modifiedWord/>
      <trackRevisions>false</trackRevisions>
    </reviewItem>
    <reviewItem>
      <errorID>06969438-fb8f-4474-b9bf-06baee0b6e11</errorID>
      <errorWord>(</errorWord>
      <group>L1_Format</group>
      <groupName>格式问题</groupName>
      <ability>L2_HalfPunc_CN</ability>
      <abilityName>全半角问题</abilityName>
      <candidateList>
        <item>（</item>
      </candidateList>
      <explain>文本全半角错误。</explain>
      <paraID>  2C48C8</paraID>
      <start>67</start>
      <end>68</end>
      <status>unmodified</status>
      <modifiedWord/>
      <trackRevisions>false</trackRevisions>
    </reviewItem>
    <reviewItem>
      <errorID>7c7d65e6-24ca-4010-ab78-7d68ebf079cb</errorID>
      <errorWord>),</errorWord>
      <group>L1_Format</group>
      <groupName>格式问题</groupName>
      <ability>L2_HalfPunc_CN</ability>
      <abilityName>全半角问题</abilityName>
      <candidateList>
        <item>），</item>
      </candidateList>
      <explain>文本全半角错误。</explain>
      <paraID>  2C48C8</paraID>
      <start>83</start>
      <end>85</end>
      <status>unmodified</status>
      <modifiedWord/>
      <trackRevisions>false</trackRevisions>
    </reviewItem>
    <reviewItem>
      <errorID>3cf9c4b9-67c1-4fa7-8078-da665b5dc2de</errorID>
      <errorWord>(</errorWord>
      <group>L1_Format</group>
      <groupName>格式问题</groupName>
      <ability>L2_HalfPunc_CN</ability>
      <abilityName>全半角问题</abilityName>
      <candidateList>
        <item>（</item>
      </candidateList>
      <explain>文本全半角错误。</explain>
      <paraID>  2C48C8</paraID>
      <start>153</start>
      <end>154</end>
      <status>unmodified</status>
      <modifiedWord/>
      <trackRevisions>false</trackRevisions>
    </reviewItem>
    <reviewItem>
      <errorID>2dc31561-1341-453e-aac3-3405be1d5374</errorID>
      <errorWord>)</errorWord>
      <group>L1_Format</group>
      <groupName>格式问题</groupName>
      <ability>L2_HalfPunc_CN</ability>
      <abilityName>全半角问题</abilityName>
      <candidateList>
        <item>）</item>
      </candidateList>
      <explain>文本全半角错误。</explain>
      <paraID>15E4B27C</paraID>
      <start>44</start>
      <end>45</end>
      <status>unmodified</status>
      <modifiedWord/>
      <trackRevisions>false</trackRevisions>
    </reviewItem>
    <reviewItem>
      <errorID>c4da58ff-bc61-45f6-a7a7-90bae9d01222</errorID>
      <errorWord>。</errorWord>
      <group>L1_Format</group>
      <groupName>格式问题</groupName>
      <ability>L2_HalfPunc_CN</ability>
      <abilityName>全半角问题</abilityName>
      <candidateList>
        <item>.</item>
      </candidateList>
      <explain>文本全半角错误。</explain>
      <paraID>15E4B27C</paraID>
      <start>45</start>
      <end>46</end>
      <status>unmodified</status>
      <modifiedWord/>
      <trackRevisions>false</trackRevisions>
    </reviewItem>
    <reviewItem>
      <errorID>075cc67a-2452-4f61-9300-9532ba9802cf</errorID>
      <errorWord>(</errorWord>
      <group>L1_Format</group>
      <groupName>格式问题</groupName>
      <ability>L2_HalfPunc_CN</ability>
      <abilityName>全半角问题</abilityName>
      <candidateList>
        <item>（</item>
      </candidateList>
      <explain>文本全半角错误。</explain>
      <paraID>12A0E5E6</paraID>
      <start>5</start>
      <end>6</end>
      <status>unmodified</status>
      <modifiedWord/>
      <trackRevisions>false</trackRevisions>
    </reviewItem>
    <reviewItem>
      <errorID>041b122b-d4e5-44fe-a3cb-d7a78ff801c6</errorID>
      <errorWord>),</errorWord>
      <group>L1_Format</group>
      <groupName>格式问题</groupName>
      <ability>L2_HalfPunc_CN</ability>
      <abilityName>全半角问题</abilityName>
      <candidateList>
        <item>），</item>
      </candidateList>
      <explain>文本全半角错误。</explain>
      <paraID>12A0E5E6</paraID>
      <start>17</start>
      <end>19</end>
      <status>unmodified</status>
      <modifiedWord/>
      <trackRevisions>false</trackRevisions>
    </reviewItem>
    <reviewItem>
      <errorID>ebf7b316-7be1-4cd4-8310-b94044853c31</errorID>
      <errorWord>)</errorWord>
      <group>L1_Format</group>
      <groupName>格式问题</groupName>
      <ability>L2_HalfPunc_CN</ability>
      <abilityName>全半角问题</abilityName>
      <candidateList>
        <item>）</item>
      </candidateList>
      <explain>文本全半角错误。</explain>
      <paraID>3B6C451E</paraID>
      <start>35</start>
      <end>36</end>
      <status>unmodified</status>
      <modifiedWord/>
      <trackRevisions>false</trackRevisions>
    </reviewItem>
    <reviewItem>
      <errorID>16587737-4470-4092-8a13-e85f406b2e9c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625AFD8D</paraID>
      <start>0</start>
      <end>3</end>
      <status>unmodified</status>
      <modifiedWord/>
      <trackRevisions>false</trackRevisions>
    </reviewItem>
    <reviewItem>
      <errorID>a7963a57-df98-4a09-8dea-371062ccefa8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41C5A5A8</paraID>
      <start>0</start>
      <end>3</end>
      <status>unmodified</status>
      <modifiedWord/>
      <trackRevisions>false</trackRevisions>
    </reviewItem>
    <reviewItem>
      <errorID>508455f6-96ce-4c6d-b662-d178f318224e</errorID>
      <errorWord>(</errorWord>
      <group>L1_Format</group>
      <groupName>格式问题</groupName>
      <ability>L2_HalfPunc_CN</ability>
      <abilityName>全半角问题</abilityName>
      <candidateList>
        <item>（</item>
      </candidateList>
      <explain>文本全半角错误。</explain>
      <paraID>41C5A5A8</paraID>
      <start>11</start>
      <end>12</end>
      <status>unmodified</status>
      <modifiedWord/>
      <trackRevisions>false</trackRevisions>
    </reviewItem>
    <reviewItem>
      <errorID>7a02a89e-57d5-4792-bb0c-be6dc122f922</errorID>
      <errorWord>),</errorWord>
      <group>L1_Format</group>
      <groupName>格式问题</groupName>
      <ability>L2_HalfPunc_CN</ability>
      <abilityName>全半角问题</abilityName>
      <candidateList>
        <item>），</item>
      </candidateList>
      <explain>文本全半角错误。</explain>
      <paraID>41C5A5A8</paraID>
      <start>67</start>
      <end>69</end>
      <status>unmodified</status>
      <modifiedWord/>
      <trackRevisions>false</trackRevisions>
    </reviewItem>
    <reviewItem>
      <errorID>c383b029-b7c1-48f8-b847-7684ee80f3b3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45029EAA</paraID>
      <start>0</start>
      <end>3</end>
      <status>unmodified</status>
      <modifiedWord/>
      <trackRevisions>false</trackRevisions>
    </reviewItem>
    <reviewItem>
      <errorID>d11d4293-ddb2-4aee-8989-07aa4f18235d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31143C71</paraID>
      <start>0</start>
      <end>3</end>
      <status>unmodified</status>
      <modifiedWord/>
      <trackRevisions>false</trackRevisions>
    </reviewItem>
    <reviewItem>
      <errorID>29c8cb80-08c5-49bd-9fb3-c819272bd5ec</errorID>
      <errorWord>响应文件做</errorWord>
      <group>L1_Word</group>
      <groupName>字词问题</groupName>
      <ability>L2_Typo</ability>
      <abilityName>字词错误</abilityName>
      <candidateList>
        <item>响应文件作</item>
      </candidateList>
      <explain/>
      <paraID> 2730B4F</paraID>
      <start>28</start>
      <end>33</end>
      <status>unmodified</status>
      <modifiedWord/>
      <trackRevisions>false</trackRevisions>
    </reviewItem>
    <reviewItem>
      <errorID>38fda7c9-4ad1-49de-abea-de2ca9545642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3A775CF7</paraID>
      <start>0</start>
      <end>3</end>
      <status>unmodified</status>
      <modifiedWord/>
      <trackRevisions>false</trackRevisions>
    </reviewItem>
    <reviewItem>
      <errorID>df66d106-d596-462e-bbdd-cb401ed30034</errorID>
      <errorWord>(</errorWord>
      <group>L1_Format</group>
      <groupName>格式问题</groupName>
      <ability>L2_HalfPunc_CN</ability>
      <abilityName>全半角问题</abilityName>
      <candidateList>
        <item>（</item>
      </candidateList>
      <explain>文本全半角错误。</explain>
      <paraID>407F65C8</paraID>
      <start>35</start>
      <end>36</end>
      <status>unmodified</status>
      <modifiedWord/>
      <trackRevisions>false</trackRevisions>
    </reviewItem>
    <reviewItem>
      <errorID>308b0de8-15e9-4571-acd2-4db41a7f58db</errorID>
      <errorWord>)</errorWord>
      <group>L1_Format</group>
      <groupName>格式问题</groupName>
      <ability>L2_HalfPunc_CN</ability>
      <abilityName>全半角问题</abilityName>
      <candidateList>
        <item>）</item>
      </candidateList>
      <explain>文本全半角错误。</explain>
      <paraID>4B92F637</paraID>
      <start>16</start>
      <end>17</end>
      <status>unmodified</status>
      <modifiedWord/>
      <trackRevisions>false</trackRevisions>
    </reviewItem>
    <reviewItem>
      <errorID>6a73c30d-61bc-4bca-aa93-cb4f06e93d4c</errorID>
      <errorWord>，</errorWord>
      <group>L1_Word</group>
      <groupName>字词问题</groupName>
      <ability>L2_Typo</ability>
      <abilityName>字词错误</abilityName>
      <candidateList>
        <item>，在</item>
      </candidateList>
      <explain/>
      <paraID>59133AFF</paraID>
      <start>36</start>
      <end>37</end>
      <status>unmodified</status>
      <modifiedWord/>
      <trackRevisions>false</trackRevisions>
    </reviewItem>
    <reviewItem>
      <errorID>54c2a296-5e93-4b9e-b258-6a9ab4a9fe56</errorID>
      <errorWord>(</errorWord>
      <group>L1_Format</group>
      <groupName>格式问题</groupName>
      <ability>L2_HalfPunc_CN</ability>
      <abilityName>全半角问题</abilityName>
      <candidateList>
        <item>（</item>
      </candidateList>
      <explain>文本全半角错误。</explain>
      <paraID>59C622E6</paraID>
      <start>14</start>
      <end>15</end>
      <status>unmodified</status>
      <modifiedWord/>
      <trackRevisions>false</trackRevisions>
    </reviewItem>
    <reviewItem>
      <errorID>09ef7441-a98a-4a7c-adb4-e56293c57ea8</errorID>
      <errorWord>二位</errorWord>
      <group>L1_Word</group>
      <groupName>字词问题</groupName>
      <ability>L2_Typo</ability>
      <abilityName>字词错误</abilityName>
      <candidateList>
        <item>两位</item>
      </candidateList>
      <explain/>
      <paraID>59C622E6</paraID>
      <start>22</start>
      <end>24</end>
      <status>unmodified</status>
      <modifiedWord/>
      <trackRevisions>false</trackRevisions>
    </reviewItem>
    <reviewItem>
      <errorID>3e1b8d00-dfec-4ebb-b2b4-11d43c4bf876</errorID>
      <errorWord>)</errorWord>
      <group>L1_Format</group>
      <groupName>格式问题</groupName>
      <ability>L2_HalfPunc_CN</ability>
      <abilityName>全半角问题</abilityName>
      <candidateList>
        <item>）</item>
      </candidateList>
      <explain>文本全半角错误。</explain>
      <paraID>59C622E6</paraID>
      <start>24</start>
      <end>25</end>
      <status>unmodified</status>
      <modifiedWord/>
      <trackRevisions>false</trackRevisions>
    </reviewItem>
    <reviewItem>
      <errorID>444f2558-9558-407f-9006-d82d8a59e242</errorID>
      <errorWord>(</errorWord>
      <group>L1_Format</group>
      <groupName>格式问题</groupName>
      <ability>L2_HalfPunc_CN</ability>
      <abilityName>全半角问题</abilityName>
      <candidateList>
        <item>（</item>
      </candidateList>
      <explain>文本全半角错误。</explain>
      <paraID>6482675F</paraID>
      <start>10</start>
      <end>11</end>
      <status>unmodified</status>
      <modifiedWord/>
      <trackRevisions>false</trackRevisions>
    </reviewItem>
    <reviewItem>
      <errorID>464a575b-6c7b-4690-a72f-56e470f64f4a</errorID>
      <errorWord>)</errorWord>
      <group>L1_Format</group>
      <groupName>格式问题</groupName>
      <ability>L2_HalfPunc_CN</ability>
      <abilityName>全半角问题</abilityName>
      <candidateList>
        <item>）</item>
      </candidateList>
      <explain>文本全半角错误。</explain>
      <paraID>6482675F</paraID>
      <start>17</start>
      <end>18</end>
      <status>unmodified</status>
      <modifiedWord/>
      <trackRevisions>false</trackRevisions>
    </reviewItem>
    <reviewItem>
      <errorID>f0b1876d-e157-4076-8a98-e9a1a107341c</errorID>
      <errorWord>以书面的形式</errorWord>
      <group>L1_Word</group>
      <groupName>字词问题</groupName>
      <ability>L2_Typo</ability>
      <abilityName>字词错误</abilityName>
      <candidateList>
        <item>以书面形式</item>
      </candidateList>
      <explain/>
      <paraID>6EE0C409</paraID>
      <start>57</start>
      <end>63</end>
      <status>unmodified</status>
      <modifiedWord/>
      <trackRevisions>false</trackRevisions>
    </reviewItem>
    <reviewItem>
      <errorID>f676e550-9364-48b3-9dbc-cc15a1bedbf6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6509610C</paraID>
      <start>0</start>
      <end>3</end>
      <status>unmodified</status>
      <modifiedWord/>
      <trackRevisions>false</trackRevisions>
    </reviewItem>
    <reviewItem>
      <errorID>daa18fcd-a1f4-4395-bbf1-7bfe20804b55</errorID>
      <errorWord>脑在</errorWord>
      <group>L1_Word</group>
      <groupName>字词问题</groupName>
      <ability>L2_Typo</ability>
      <abilityName>字词错误</abilityName>
      <candidateList>
        <item>在</item>
      </candidateList>
      <explain/>
      <paraID>589EB0E1</paraID>
      <start>0</start>
      <end>2</end>
      <status>unmodified</status>
      <modifiedWord/>
      <trackRevisions>false</trackRevisions>
    </reviewItem>
    <reviewItem>
      <errorID>15436514-4fc0-4118-a99b-6ae998137df8</errorID>
      <errorWord>)</errorWord>
      <group>L1_Format</group>
      <groupName>格式问题</groupName>
      <ability>L2_HalfPunc_CN</ability>
      <abilityName>全半角问题</abilityName>
      <candidateList>
        <item>）</item>
      </candidateList>
      <explain>文本全半角错误。</explain>
      <paraID>65A95BB3</paraID>
      <start>33</start>
      <end>34</end>
      <status>unmodified</status>
      <modifiedWord/>
      <trackRevisions>false</trackRevisions>
    </reviewItem>
    <reviewItem>
      <errorID>e8581b7b-84b6-4582-b4f5-c0b3ec119aef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27465A99</paraID>
      <start>0</start>
      <end>3</end>
      <status>unmodified</status>
      <modifiedWord/>
      <trackRevisions>false</trackRevisions>
    </reviewItem>
    <reviewItem>
      <errorID>9191ad46-9f2d-4ef8-a95f-3e3d6d3e9e73</errorID>
      <errorWord>(</errorWord>
      <group>L1_Format</group>
      <groupName>格式问题</groupName>
      <ability>L2_HalfPunc_CN</ability>
      <abilityName>全半角问题</abilityName>
      <candidateList>
        <item>（</item>
      </candidateList>
      <explain>文本全半角错误。</explain>
      <paraID>27465A99</paraID>
      <start>24</start>
      <end>25</end>
      <status>unmodified</status>
      <modifiedWord/>
      <trackRevisions>false</trackRevisions>
    </reviewItem>
    <reviewItem>
      <errorID>efd4d52f-6576-440d-96b7-f8fecfccb18c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1608E780</paraID>
      <start>0</start>
      <end>3</end>
      <status>unmodified</status>
      <modifiedWord/>
      <trackRevisions>false</trackRevisions>
    </reviewItem>
    <reviewItem>
      <errorID>4547fe78-3bdf-4fec-9502-02175e3d5515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71FC8325</paraID>
      <start>0</start>
      <end>3</end>
      <status>unmodified</status>
      <modifiedWord/>
      <trackRevisions>false</trackRevisions>
    </reviewItem>
    <reviewItem>
      <errorID>80197c56-77eb-4444-8715-5fba390a4221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5AE65C3A</paraID>
      <start>0</start>
      <end>3</end>
      <status>unmodified</status>
      <modifiedWord/>
      <trackRevisions>false</trackRevisions>
    </reviewItem>
    <reviewItem>
      <errorID>97d6b9d7-1548-43cd-9594-39570446c0cc</errorID>
      <errorWord>(</errorWord>
      <group>L1_Format</group>
      <groupName>格式问题</groupName>
      <ability>L2_HalfPunc_CN</ability>
      <abilityName>全半角问题</abilityName>
      <candidateList>
        <item>（</item>
      </candidateList>
      <explain>文本全半角错误。</explain>
      <paraID>5AE65C3A</paraID>
      <start>17</start>
      <end>18</end>
      <status>unmodified</status>
      <modifiedWord/>
      <trackRevisions>false</trackRevisions>
    </reviewItem>
    <reviewItem>
      <errorID>c07dc489-e1c7-4a63-af11-d3990dcbaa76</errorID>
      <errorWord>)</errorWord>
      <group>L1_Format</group>
      <groupName>格式问题</groupName>
      <ability>L2_HalfPunc_CN</ability>
      <abilityName>全半角问题</abilityName>
      <candidateList>
        <item>）</item>
      </candidateList>
      <explain>文本全半角错误。</explain>
      <paraID>5AE65C3A</paraID>
      <start>30</start>
      <end>31</end>
      <status>unmodified</status>
      <modifiedWord/>
      <trackRevisions>false</trackRevisions>
    </reviewItem>
    <reviewItem>
      <errorID>d635b2b7-2fa4-4a02-aaac-55b5f4b32b7e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41DB446E</paraID>
      <start>0</start>
      <end>3</end>
      <status>unmodified</status>
      <modifiedWord/>
      <trackRevisions>false</trackRevisions>
    </reviewItem>
    <reviewItem>
      <errorID>1a484d7c-6773-4987-a645-7f32459f1ed7</errorID>
      <errorWord>,</errorWord>
      <group>L1_Format</group>
      <groupName>格式问题</groupName>
      <ability>L2_HalfPunc_CN</ability>
      <abilityName>全半角问题</abilityName>
      <candidateList>
        <item>，</item>
      </candidateList>
      <explain>文本全半角错误。</explain>
      <paraID>41DB446E</paraID>
      <start>13</start>
      <end>14</end>
      <status>unmodified</status>
      <modifiedWord/>
      <trackRevisions>false</trackRevisions>
    </reviewItem>
    <reviewItem>
      <errorID>b7530a33-424c-493e-9c7a-c9c24ac4d68c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145A8839</paraID>
      <start>0</start>
      <end>3</end>
      <status>unmodified</status>
      <modifiedWord/>
      <trackRevisions>false</trackRevisions>
    </reviewItem>
    <reviewItem>
      <errorID>8dc92496-ae84-4cb3-a901-469632f138a1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32FC0D2B</paraID>
      <start>0</start>
      <end>3</end>
      <status>unmodified</status>
      <modifiedWord/>
      <trackRevisions>false</trackRevisions>
    </reviewItem>
    <reviewItem>
      <errorID>695d9c18-e8c2-44b2-8eb4-e1b24480d848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593AE76F</paraID>
      <start>20</start>
      <end>23</end>
      <status>unmodified</status>
      <modifiedWord/>
      <trackRevisions>false</trackRevisions>
    </reviewItem>
    <reviewItem>
      <errorID>b3e6e620-394a-45f2-973e-8c451c956170</errorID>
      <errorWord>(</errorWord>
      <group>L1_Format</group>
      <groupName>格式问题</groupName>
      <ability>L2_HalfPunc_CN</ability>
      <abilityName>全半角问题</abilityName>
      <candidateList>
        <item>（</item>
      </candidateList>
      <explain>文本全半角错误。</explain>
      <paraID>593AE76F</paraID>
      <start>69</start>
      <end>70</end>
      <status>unmodified</status>
      <modifiedWord/>
      <trackRevisions>false</trackRevisions>
    </reviewItem>
    <reviewItem>
      <errorID>0c9b4835-35fa-4b53-acd7-cc26c5199b93</errorID>
      <errorWord>【2014】 214号</errorWord>
      <group>L1_Knowledge</group>
      <groupName>知识性问题</groupName>
      <ability>L2_Knowledge</ability>
      <abilityName>其他知识</abilityName>
      <candidateList>
        <item>〔2014〕214号</item>
      </candidateList>
      <explain>发文字号格式错误。</explain>
      <paraID>593AE76F</paraID>
      <start>72</start>
      <end>83</end>
      <status>unmodified</status>
      <modifiedWord/>
      <trackRevisions>false</trackRevisions>
    </reviewItem>
    <reviewItem>
      <errorID>aca07d75-113e-486a-92f7-5439d5c96bc9</errorID>
      <errorWord>),</errorWord>
      <group>L1_Format</group>
      <groupName>格式问题</groupName>
      <ability>L2_HalfPunc_CN</ability>
      <abilityName>全半角问题</abilityName>
      <candidateList>
        <item>），</item>
      </candidateList>
      <explain>文本全半角错误。</explain>
      <paraID>593AE76F</paraID>
      <start>83</start>
      <end>85</end>
      <status>unmodified</status>
      <modifiedWord/>
      <trackRevisions>false</trackRevisions>
    </reviewItem>
    <reviewItem>
      <errorID>e110c7fe-8ccf-461f-88cb-d81bb6caebe6</errorID>
      <errorWord>(</errorWord>
      <group>L1_Format</group>
      <groupName>格式问题</groupName>
      <ability>L2_HalfPunc_CN</ability>
      <abilityName>全半角问题</abilityName>
      <candidateList>
        <item>（</item>
      </candidateList>
      <explain>文本全半角错误。</explain>
      <paraID>65AE47C4</paraID>
      <start>111</start>
      <end>112</end>
      <status>unmodified</status>
      <modifiedWord/>
      <trackRevisions>false</trackRevisions>
    </reviewItem>
    <reviewItem>
      <errorID>e7b68e4e-4fc8-4fbe-9d75-7323dd29db6d</errorID>
      <errorWord>)</errorWord>
      <group>L1_Format</group>
      <groupName>格式问题</groupName>
      <ability>L2_HalfPunc_CN</ability>
      <abilityName>全半角问题</abilityName>
      <candidateList>
        <item>）</item>
      </candidateList>
      <explain>文本全半角错误。</explain>
      <paraID>65AE47C4</paraID>
      <start>121</start>
      <end>122</end>
      <status>unmodified</status>
      <modifiedWord/>
      <trackRevisions>false</trackRevisions>
    </reviewItem>
    <reviewItem>
      <errorID>e939e3de-459b-4906-a7c5-c2b3a09feb3f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25D7BD0</paraID>
      <start>0</start>
      <end>3</end>
      <status>unmodified</status>
      <modifiedWord/>
      <trackRevisions>false</trackRevisions>
    </reviewItem>
    <reviewItem>
      <errorID>5d7f6bcc-63bb-4a91-992e-dbc35b0799ec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402B50F5</paraID>
      <start>0</start>
      <end>3</end>
      <status>unmodified</status>
      <modifiedWord/>
      <trackRevisions>false</trackRevisions>
    </reviewItem>
    <reviewItem>
      <errorID>2a678454-af11-4fd8-a743-c29f819789f5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2A1E65D3</paraID>
      <start>0</start>
      <end>3</end>
      <status>unmodified</status>
      <modifiedWord/>
      <trackRevisions>false</trackRevisions>
    </reviewItem>
    <reviewItem>
      <errorID>376ba589-ee25-432f-94e8-60ae120e750e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3CE02CD7</paraID>
      <start>0</start>
      <end>3</end>
      <status>unmodified</status>
      <modifiedWord/>
      <trackRevisions>false</trackRevisions>
    </reviewItem>
    <reviewItem>
      <errorID>80f9ca92-2886-4b73-8d6d-fa8a3976218a</errorID>
      <errorWord>不</errorWord>
      <group>L1_Word</group>
      <groupName>字词问题</groupName>
      <ability>L2_Typo</ability>
      <abilityName>字词错误</abilityName>
      <candidateList>
        <item>不符</item>
      </candidateList>
      <explain/>
      <paraID>779E84BE</paraID>
      <start>44</start>
      <end>45</end>
      <status>unmodified</status>
      <modifiedWord/>
      <trackRevisions>false</trackRevisions>
    </reviewItem>
    <reviewItem>
      <errorID>2297bc11-3cc5-4c17-a3fb-c8eeeef89cc4</errorID>
      <errorWord>(</errorWord>
      <group>L1_Format</group>
      <groupName>格式问题</groupName>
      <ability>L2_HalfPunc_CN</ability>
      <abilityName>全半角问题</abilityName>
      <candidateList>
        <item>（</item>
      </candidateList>
      <explain>文本全半角错误。</explain>
      <paraID>2B4E01CD</paraID>
      <start>64</start>
      <end>65</end>
      <status>unmodified</status>
      <modifiedWord/>
      <trackRevisions>false</trackRevisions>
    </reviewItem>
    <reviewItem>
      <errorID>c9d7bb5d-d04b-4ebb-993f-7bd69dbef15d</errorID>
      <errorWord>),</errorWord>
      <group>L1_Format</group>
      <groupName>格式问题</groupName>
      <ability>L2_HalfPunc_CN</ability>
      <abilityName>全半角问题</abilityName>
      <candidateList>
        <item>），</item>
      </candidateList>
      <explain>文本全半角错误。</explain>
      <paraID>2B4E01CD</paraID>
      <start>114</start>
      <end>116</end>
      <status>unmodified</status>
      <modifiedWord/>
      <trackRevisions>false</trackRevisions>
    </reviewItem>
    <reviewItem>
      <errorID>45a5b280-0353-42c2-9790-141cb95669d0</errorID>
      <errorWord>(</errorWord>
      <group>L1_Format</group>
      <groupName>格式问题</groupName>
      <ability>L2_HalfPunc_CN</ability>
      <abilityName>全半角问题</abilityName>
      <candidateList>
        <item>（</item>
      </candidateList>
      <explain>文本全半角错误。</explain>
      <paraID>253A53A0</paraID>
      <start>106</start>
      <end>107</end>
      <status>unmodified</status>
      <modifiedWord/>
      <trackRevisions>false</trackRevisions>
    </reviewItem>
    <reviewItem>
      <errorID>24ec57d0-9ace-4e99-bf7a-27647a1b3e29</errorID>
      <errorWord>),</errorWord>
      <group>L1_Format</group>
      <groupName>格式问题</groupName>
      <ability>L2_HalfPunc_CN</ability>
      <abilityName>全半角问题</abilityName>
      <candidateList>
        <item>），</item>
      </candidateList>
      <explain>文本全半角错误。</explain>
      <paraID>253A53A0</paraID>
      <start>115</start>
      <end>117</end>
      <status>unmodified</status>
      <modifiedWord/>
      <trackRevisions>false</trackRevisions>
    </reviewItem>
    <reviewItem>
      <errorID>46f508a8-7946-4ab3-b290-d011b5076bb0</errorID>
      <errorWord>(</errorWord>
      <group>L1_Format</group>
      <groupName>格式问题</groupName>
      <ability>L2_HalfPunc_CN</ability>
      <abilityName>全半角问题</abilityName>
      <candidateList>
        <item>（</item>
      </candidateList>
      <explain>文本全半角错误。</explain>
      <paraID>253A53A0</paraID>
      <start>124</start>
      <end>125</end>
      <status>unmodified</status>
      <modifiedWord/>
      <trackRevisions>false</trackRevisions>
    </reviewItem>
    <reviewItem>
      <errorID>a18721d0-4ed7-444b-b35d-cadc519e5ed5</errorID>
      <errorWord>)</errorWord>
      <group>L1_Format</group>
      <groupName>格式问题</groupName>
      <ability>L2_HalfPunc_CN</ability>
      <abilityName>全半角问题</abilityName>
      <candidateList>
        <item>）</item>
      </candidateList>
      <explain>文本全半角错误。</explain>
      <paraID>253A53A0</paraID>
      <start>131</start>
      <end>132</end>
      <status>unmodified</status>
      <modifiedWord/>
      <trackRevisions>false</trackRevisions>
    </reviewItem>
    <reviewItem>
      <errorID>45187bc6-a430-4e7d-9567-7f290d7d0cab</errorID>
      <errorWord>[2015]124号</errorWord>
      <group>L1_Knowledge</group>
      <groupName>知识性问题</groupName>
      <ability>L2_Knowledge</ability>
      <abilityName>其他知识</abilityName>
      <candidateList>
        <item>〔2015〕124号</item>
      </candidateList>
      <explain>发文字号格式错误。</explain>
      <paraID> D4D6AB8</paraID>
      <start>9</start>
      <end>19</end>
      <status>unmodified</status>
      <modifiedWord/>
      <trackRevisions>false</trackRevisions>
    </reviewItem>
    <reviewItem>
      <errorID>114010a8-ba24-4161-ac5b-521c909e6132</errorID>
      <errorWord>(</errorWord>
      <group>L1_Format</group>
      <groupName>格式问题</groupName>
      <ability>L2_HalfPunc_CN</ability>
      <abilityName>全半角问题</abilityName>
      <candidateList>
        <item>（</item>
      </candidateList>
      <explain>文本全半角错误。</explain>
      <paraID> D4D6AB8</paraID>
      <start>46</start>
      <end>47</end>
      <status>unmodified</status>
      <modifiedWord/>
      <trackRevisions>false</trackRevisions>
    </reviewItem>
    <reviewItem>
      <errorID>f4341e47-3cb8-4462-8b09-0b3ef80e0f17</errorID>
      <errorWord>),</errorWord>
      <group>L1_Format</group>
      <groupName>格式问题</groupName>
      <ability>L2_HalfPunc_CN</ability>
      <abilityName>全半角问题</abilityName>
      <candidateList>
        <item>），</item>
      </candidateList>
      <explain>文本全半角错误。</explain>
      <paraID> D4D6AB8</paraID>
      <start>59</start>
      <end>61</end>
      <status>unmodified</status>
      <modifiedWord/>
      <trackRevisions>false</trackRevisions>
    </reviewItem>
    <reviewItem>
      <errorID>78f42c36-fc8d-4048-8c2b-056fd2fbe33f</errorID>
      <errorWord>(</errorWord>
      <group>L1_Format</group>
      <groupName>格式问题</groupName>
      <ability>L2_HalfPunc_CN</ability>
      <abilityName>全半角问题</abilityName>
      <candidateList>
        <item>（</item>
      </candidateList>
      <explain>文本全半角错误。</explain>
      <paraID> D4D6AB8</paraID>
      <start>75</start>
      <end>76</end>
      <status>unmodified</status>
      <modifiedWord/>
      <trackRevisions>false</trackRevisions>
    </reviewItem>
    <reviewItem>
      <errorID>6fb6952c-dc8b-4233-a879-471876d7fc47</errorID>
      <errorWord>)</errorWord>
      <group>L1_Format</group>
      <groupName>格式问题</groupName>
      <ability>L2_HalfPunc_CN</ability>
      <abilityName>全半角问题</abilityName>
      <candidateList>
        <item>）</item>
      </candidateList>
      <explain>文本全半角错误。</explain>
      <paraID> D4D6AB8</paraID>
      <start>80</start>
      <end>81</end>
      <status>unmodified</status>
      <modifiedWord/>
      <trackRevisions>false</trackRevisions>
    </reviewItem>
    <reviewItem>
      <errorID>5b327753-b65c-4c73-bcb8-057a129a0951</errorID>
      <errorWord>(</errorWord>
      <group>L1_Format</group>
      <groupName>格式问题</groupName>
      <ability>L2_HalfPunc_CN</ability>
      <abilityName>全半角问题</abilityName>
      <candidateList>
        <item>（</item>
      </candidateList>
      <explain>文本全半角错误。</explain>
      <paraID> D4D6AB8</paraID>
      <start>117</start>
      <end>118</end>
      <status>unmodified</status>
      <modifiedWord/>
      <trackRevisions>false</trackRevisions>
    </reviewItem>
    <reviewItem>
      <errorID>52b53341-d940-4172-8896-f151574a2af4</errorID>
      <errorWord>)</errorWord>
      <group>L1_Format</group>
      <groupName>格式问题</groupName>
      <ability>L2_HalfPunc_CN</ability>
      <abilityName>全半角问题</abilityName>
      <candidateList>
        <item>）</item>
      </candidateList>
      <explain>文本全半角错误。</explain>
      <paraID> D4D6AB8</paraID>
      <start>122</start>
      <end>123</end>
      <status>unmodified</status>
      <modifiedWord/>
      <trackRevisions>false</trackRevisions>
    </reviewItem>
    <reviewItem>
      <errorID>e63db68b-7bb5-4d27-a71f-7b7a63af3744</errorID>
      <errorWord>人确定成交供应商</errorWord>
      <group>L1_Word</group>
      <groupName>字词问题</groupName>
      <ability>L2_Typo</ability>
      <abilityName>字词错误</abilityName>
      <candidateList>
        <item>人在确定成交供应商</item>
      </candidateList>
      <explain/>
      <paraID>5B52E8F8</paraID>
      <start>9</start>
      <end>17</end>
      <status>unmodified</status>
      <modifiedWord/>
      <trackRevisions>false</trackRevisions>
    </reviewItem>
    <reviewItem>
      <errorID>45c77d5c-6201-410d-b018-67ae4bb39a36</errorID>
      <errorWord>(</errorWord>
      <group>L1_Format</group>
      <groupName>格式问题</groupName>
      <ability>L2_HalfPunc_CN</ability>
      <abilityName>全半角问题</abilityName>
      <candidateList>
        <item>（</item>
      </candidateList>
      <explain>文本全半角错误。</explain>
      <paraID>  8E9649</paraID>
      <start>78</start>
      <end>79</end>
      <status>unmodified</status>
      <modifiedWord/>
      <trackRevisions>false</trackRevisions>
    </reviewItem>
    <reviewItem>
      <errorID>0dad05a1-adb9-48e6-8f01-88149118db26</errorID>
      <errorWord>)</errorWord>
      <group>L1_Format</group>
      <groupName>格式问题</groupName>
      <ability>L2_HalfPunc_CN</ability>
      <abilityName>全半角问题</abilityName>
      <candidateList>
        <item>）</item>
      </candidateList>
      <explain>文本全半角错误。</explain>
      <paraID>  8E9649</paraID>
      <start>91</start>
      <end>92</end>
      <status>unmodified</status>
      <modifiedWord/>
      <trackRevisions>false</trackRevisions>
    </reviewItem>
    <reviewItem>
      <errorID>3548a2f4-0795-4598-a98f-01dec8bc3eb0</errorID>
      <errorWord>(</errorWord>
      <group>L1_Format</group>
      <groupName>格式问题</groupName>
      <ability>L2_HalfPunc_CN</ability>
      <abilityName>全半角问题</abilityName>
      <candidateList>
        <item>（</item>
      </candidateList>
      <explain>文本全半角错误。</explain>
      <paraID>52410FEC</paraID>
      <start>38</start>
      <end>39</end>
      <status>unmodified</status>
      <modifiedWord/>
      <trackRevisions>false</trackRevisions>
    </reviewItem>
    <reviewItem>
      <errorID>4bbf5d71-b06a-4929-9a47-35f9efe2a237</errorID>
      <errorWord>)</errorWord>
      <group>L1_Format</group>
      <groupName>格式问题</groupName>
      <ability>L2_HalfPunc_CN</ability>
      <abilityName>全半角问题</abilityName>
      <candidateList>
        <item>）</item>
      </candidateList>
      <explain>文本全半角错误。</explain>
      <paraID>52410FEC</paraID>
      <start>41</start>
      <end>42</end>
      <status>unmodified</status>
      <modifiedWord/>
      <trackRevisions>false</trackRevisions>
    </reviewItem>
    <reviewItem>
      <errorID>e3be180e-4718-4033-8573-c8f537427bd0</errorID>
      <errorWord>(</errorWord>
      <group>L1_Format</group>
      <groupName>格式问题</groupName>
      <ability>L2_HalfPunc_CN</ability>
      <abilityName>全半角问题</abilityName>
      <candidateList>
        <item>（</item>
      </candidateList>
      <explain>文本全半角错误。</explain>
      <paraID> E759BE7</paraID>
      <start>23</start>
      <end>24</end>
      <status>unmodified</status>
      <modifiedWord/>
      <trackRevisions>false</trackRevisions>
    </reviewItem>
    <reviewItem>
      <errorID>005d8a7c-e0ac-4c96-9310-ad6632300d7d</errorID>
      <errorWord>)</errorWord>
      <group>L1_Format</group>
      <groupName>格式问题</groupName>
      <ability>L2_HalfPunc_CN</ability>
      <abilityName>全半角问题</abilityName>
      <candidateList>
        <item>）</item>
      </candidateList>
      <explain>文本全半角错误。</explain>
      <paraID> E759BE7</paraID>
      <start>44</start>
      <end>45</end>
      <status>unmodified</status>
      <modifiedWord/>
      <trackRevisions>false</trackRevisions>
    </reviewItem>
    <reviewItem>
      <errorID>89ba2fb9-cdaf-4abc-9c74-0cc08c267961</errorID>
      <errorWord>;</errorWord>
      <group>L1_Format</group>
      <groupName>格式问题</groupName>
      <ability>L2_HalfPunc_CN</ability>
      <abilityName>全半角问题</abilityName>
      <candidateList>
        <item>；</item>
      </candidateList>
      <explain>文本全半角错误。</explain>
      <paraID> E759BE7</paraID>
      <start>56</start>
      <end>57</end>
      <status>unmodified</status>
      <modifiedWord/>
      <trackRevisions>false</trackRevisions>
    </reviewItem>
    <reviewItem>
      <errorID>00c30d2b-ebd6-4fbf-a37e-68194468ca28</errorID>
      <errorWord>(</errorWord>
      <group>L1_Format</group>
      <groupName>格式问题</groupName>
      <ability>L2_HalfPunc_CN</ability>
      <abilityName>全半角问题</abilityName>
      <candidateList>
        <item>（</item>
      </candidateList>
      <explain>文本全半角错误。</explain>
      <paraID>5AB24B5A</paraID>
      <start>43</start>
      <end>44</end>
      <status>unmodified</status>
      <modifiedWord/>
      <trackRevisions>false</trackRevisions>
    </reviewItem>
    <reviewItem>
      <errorID>f08491f3-eb27-4d2d-9147-50405837ca93</errorID>
      <errorWord>)</errorWord>
      <group>L1_Format</group>
      <groupName>格式问题</groupName>
      <ability>L2_HalfPunc_CN</ability>
      <abilityName>全半角问题</abilityName>
      <candidateList>
        <item>）</item>
      </candidateList>
      <explain>文本全半角错误。</explain>
      <paraID>5AB24B5A</paraID>
      <start>46</start>
      <end>47</end>
      <status>unmodified</status>
      <modifiedWord/>
      <trackRevisions>false</trackRevisions>
    </reviewItem>
    <reviewItem>
      <errorID>c1fb2df0-81ae-46cf-86df-032f59c618b1</errorID>
      <errorWord>法律、法规</errorWord>
      <group>L1_Word</group>
      <groupName>字词问题</groupName>
      <ability>L2_Typo</ability>
      <abilityName>字词错误</abilityName>
      <candidateList>
        <item>法律法规</item>
      </candidateList>
      <explain/>
      <paraID>5DFA1E98</paraID>
      <start>10</start>
      <end>15</end>
      <status>unmodified</status>
      <modifiedWord/>
      <trackRevisions>false</trackRevisions>
    </reviewItem>
    <reviewItem>
      <errorID>394b0ccb-1770-49ad-a5ae-99644bd289e1</errorID>
      <errorWord>(</errorWord>
      <group>L1_Format</group>
      <groupName>格式问题</groupName>
      <ability>L2_HalfPunc_CN</ability>
      <abilityName>全半角问题</abilityName>
      <candidateList>
        <item>（</item>
      </candidateList>
      <explain>文本全半角错误。</explain>
      <paraID>2FB65980</paraID>
      <start>38</start>
      <end>39</end>
      <status>unmodified</status>
      <modifiedWord/>
      <trackRevisions>false</trackRevisions>
    </reviewItem>
    <reviewItem>
      <errorID>ae8b2c7c-6d09-48ad-85f7-36883995ca37</errorID>
      <errorWord>)</errorWord>
      <group>L1_Format</group>
      <groupName>格式问题</groupName>
      <ability>L2_HalfPunc_CN</ability>
      <abilityName>全半角问题</abilityName>
      <candidateList>
        <item>）</item>
      </candidateList>
      <explain>文本全半角错误。</explain>
      <paraID>2FB65980</paraID>
      <start>43</start>
      <end>44</end>
      <status>unmodified</status>
      <modifiedWord/>
      <trackRevisions>false</trackRevisions>
    </reviewItem>
    <reviewItem>
      <errorID>feb90b70-17fe-417a-9ce7-f65b0245a9c7</errorID>
      <errorWord>(</errorWord>
      <group>L1_Format</group>
      <groupName>格式问题</groupName>
      <ability>L2_HalfPunc_CN</ability>
      <abilityName>全半角问题</abilityName>
      <candidateList>
        <item>（</item>
      </candidateList>
      <explain>文本全半角错误。</explain>
      <paraID>2FB65980</paraID>
      <start>59</start>
      <end>60</end>
      <status>unmodified</status>
      <modifiedWord/>
      <trackRevisions>false</trackRevisions>
    </reviewItem>
    <reviewItem>
      <errorID>44fd9292-7c1a-4b7c-8f31-9fc7ee26aab9</errorID>
      <errorWord>)</errorWord>
      <group>L1_Format</group>
      <groupName>格式问题</groupName>
      <ability>L2_HalfPunc_CN</ability>
      <abilityName>全半角问题</abilityName>
      <candidateList>
        <item>）</item>
      </candidateList>
      <explain>文本全半角错误。</explain>
      <paraID>2FB65980</paraID>
      <start>124</start>
      <end>125</end>
      <status>unmodified</status>
      <modifiedWord/>
      <trackRevisions>false</trackRevisions>
    </reviewItem>
    <reviewItem>
      <errorID>70720237-6691-491c-9e93-4b3f57296fcd</errorID>
      <errorWord>(</errorWord>
      <group>L1_Format</group>
      <groupName>格式问题</groupName>
      <ability>L2_HalfPunc_CN</ability>
      <abilityName>全半角问题</abilityName>
      <candidateList>
        <item>（</item>
      </candidateList>
      <explain>文本全半角错误。</explain>
      <paraID>35CED66F</paraID>
      <start>26</start>
      <end>27</end>
      <status>unmodified</status>
      <modifiedWord/>
      <trackRevisions>false</trackRevisions>
    </reviewItem>
    <reviewItem>
      <errorID>d352cf6e-8bd3-4067-a76d-7486aff83a9e</errorID>
      <errorWord>)</errorWord>
      <group>L1_Format</group>
      <groupName>格式问题</groupName>
      <ability>L2_HalfPunc_CN</ability>
      <abilityName>全半角问题</abilityName>
      <candidateList>
        <item>）</item>
      </candidateList>
      <explain>文本全半角错误。</explain>
      <paraID>35CED66F</paraID>
      <start>32</start>
      <end>33</end>
      <status>unmodified</status>
      <modifiedWord/>
      <trackRevisions>false</trackRevisions>
    </reviewItem>
    <reviewItem>
      <errorID>7b45f806-70b7-400d-9116-c7085b514202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521867D4</paraID>
      <start>0</start>
      <end>2</end>
      <status>unmodified</status>
      <modifiedWord/>
      <trackRevisions>false</trackRevisions>
    </reviewItem>
    <reviewItem>
      <errorID>bc40d63a-04c1-4d85-8096-850a44880b26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6B31F9B5</paraID>
      <start>0</start>
      <end>2</end>
      <status>unmodified</status>
      <modifiedWord/>
      <trackRevisions>false</trackRevisions>
    </reviewItem>
    <reviewItem>
      <errorID>4d408ffc-2f39-4e90-9c6d-e43fdab80d17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625CFDD0</paraID>
      <start>0</start>
      <end>2</end>
      <status>unmodified</status>
      <modifiedWord/>
      <trackRevisions>false</trackRevisions>
    </reviewItem>
    <reviewItem>
      <errorID>205276e7-199a-4f31-8f0c-090c2414ad6f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6DBC0F2B</paraID>
      <start>1</start>
      <end>3</end>
      <status>unmodified</status>
      <modifiedWord/>
      <trackRevisions>false</trackRevisions>
    </reviewItem>
    <reviewItem>
      <errorID>5969b0c3-6af7-445f-988f-be5f91278dc6</errorID>
      <errorWord>:</errorWord>
      <group>L1_Format</group>
      <groupName>格式问题</groupName>
      <ability>L2_HalfPunc_CN</ability>
      <abilityName>全半角问题</abilityName>
      <candidateList>
        <item>：</item>
      </candidateList>
      <explain>文本全半角错误。</explain>
      <paraID>70E6A4B9</paraID>
      <start>6</start>
      <end>7</end>
      <status>unmodified</status>
      <modifiedWord/>
      <trackRevisions>false</trackRevisions>
    </reviewItem>
    <reviewItem>
      <errorID>a2713393-a0eb-4923-8847-da4f249307d7</errorID>
      <errorWord>:</errorWord>
      <group>L1_Format</group>
      <groupName>格式问题</groupName>
      <ability>L2_HalfPunc_CN</ability>
      <abilityName>全半角问题</abilityName>
      <candidateList>
        <item>：</item>
      </candidateList>
      <explain>文本全半角错误。</explain>
      <paraID>70E6A4B9</paraID>
      <start>11</start>
      <end>12</end>
      <status>unmodified</status>
      <modifiedWord/>
      <trackRevisions>false</trackRevisions>
    </reviewItem>
    <reviewItem>
      <errorID>de02f4b1-b4c8-4cca-aa11-7e0fc3a03b10</errorID>
      <errorWord>:</errorWord>
      <group>L1_Format</group>
      <groupName>格式问题</groupName>
      <ability>L2_HalfPunc_CN</ability>
      <abilityName>全半角问题</abilityName>
      <candidateList>
        <item>：</item>
      </candidateList>
      <explain>文本全半角错误。</explain>
      <paraID>70E6A4B9</paraID>
      <start>35</start>
      <end>36</end>
      <status>unmodified</status>
      <modifiedWord/>
      <trackRevisions>false</trackRevisions>
    </reviewItem>
    <reviewItem>
      <errorID>29731e2f-5b81-4cd0-be9c-a71a64a405f3</errorID>
      <errorWord>:</errorWord>
      <group>L1_Format</group>
      <groupName>格式问题</groupName>
      <ability>L2_HalfPunc_CN</ability>
      <abilityName>全半角问题</abilityName>
      <candidateList>
        <item>：</item>
      </candidateList>
      <explain>文本全半角错误。</explain>
      <paraID>2C30701C</paraID>
      <start>6</start>
      <end>7</end>
      <status>unmodified</status>
      <modifiedWord/>
      <trackRevisions>false</trackRevisions>
    </reviewItem>
    <reviewItem>
      <errorID>9a83ed1a-4593-4e72-93bb-94a6d97e7534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7511339B</paraID>
      <start>0</start>
      <end>3</end>
      <status>unmodified</status>
      <modifiedWord/>
      <trackRevisions>false</trackRevisions>
    </reviewItem>
    <reviewItem>
      <errorID>39d2650e-2818-42fa-a585-83c222f6e4b8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1B4FE27C</paraID>
      <start>0</start>
      <end>2</end>
      <status>unmodified</status>
      <modifiedWord/>
      <trackRevisions>false</trackRevisions>
    </reviewItem>
    <reviewItem>
      <errorID>5cbd23e4-c14a-450d-939c-e7794805eefc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4254692F</paraID>
      <start>0</start>
      <end>2</end>
      <status>unmodified</status>
      <modifiedWord/>
      <trackRevisions>false</trackRevisions>
    </reviewItem>
    <reviewItem>
      <errorID>36755542-9f7c-4461-afa2-fc04380fa018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6A969F8D</paraID>
      <start>0</start>
      <end>2</end>
      <status>unmodified</status>
      <modifiedWord/>
      <trackRevisions>false</trackRevisions>
    </reviewItem>
    <reviewItem>
      <errorID>b3080f99-64c4-4f4a-9bef-a364554930d0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7B49E66D</paraID>
      <start>0</start>
      <end>2</end>
      <status>unmodified</status>
      <modifiedWord/>
      <trackRevisions>false</trackRevisions>
    </reviewItem>
    <reviewItem>
      <errorID>9730e128-feca-4c7e-8c9b-dff9b8a9cf53</errorID>
      <errorWord>【2019】45号</errorWord>
      <group>L1_Knowledge</group>
      <groupName>知识性问题</groupName>
      <ability>L2_Knowledge</ability>
      <abilityName>其他知识</abilityName>
      <candidateList>
        <item>〔2019〕45号</item>
      </candidateList>
      <explain>发文字号格式错误。</explain>
      <paraID>7B49E66D</paraID>
      <start>9</start>
      <end>18</end>
      <status>unmodified</status>
      <modifiedWord/>
      <trackRevisions>false</trackRevisions>
    </reviewItem>
    <reviewItem>
      <errorID>7e86d573-b85f-45dc-80c2-ee9688d0e1f5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5FB00D8F</paraID>
      <start>0</start>
      <end>2</end>
      <status>unmodified</status>
      <modifiedWord/>
      <trackRevisions>false</trackRevisions>
    </reviewItem>
    <reviewItem>
      <errorID>841a1d8c-391b-41d6-bb3c-4ff99e86510f</errorID>
      <errorWord>【2019】1246号</errorWord>
      <group>L1_Knowledge</group>
      <groupName>知识性问题</groupName>
      <ability>L2_Knowledge</ability>
      <abilityName>其他知识</abilityName>
      <candidateList>
        <item>〔2019〕1246号</item>
      </candidateList>
      <explain>发文字号格式错误。</explain>
      <paraID>5FB00D8F</paraID>
      <start>14</start>
      <end>25</end>
      <status>unmodified</status>
      <modifiedWord/>
      <trackRevisions>false</trackRevisions>
    </reviewItem>
    <reviewItem>
      <errorID>0ec288cf-2021-4dc1-9ed1-ad65f70255c4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2961AA17</paraID>
      <start>0</start>
      <end>2</end>
      <status>unmodified</status>
      <modifiedWord/>
      <trackRevisions>false</trackRevisions>
    </reviewItem>
    <reviewItem>
      <errorID>f2694ff9-6739-483d-8c51-53ea4ae0f145</errorID>
      <errorWord>【2021】1021号</errorWord>
      <group>L1_Knowledge</group>
      <groupName>知识性问题</groupName>
      <ability>L2_Knowledge</ability>
      <abilityName>其他知识</abilityName>
      <candidateList>
        <item>〔2021〕1021号</item>
      </candidateList>
      <explain>发文字号格式错误。</explain>
      <paraID>2961AA17</paraID>
      <start>10</start>
      <end>21</end>
      <status>unmodified</status>
      <modifiedWord/>
      <trackRevisions>false</trackRevisions>
    </reviewItem>
    <reviewItem>
      <errorID>7ebeb289-2263-49fe-b12c-ba6de4f18e9b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3495B31B</paraID>
      <start>0</start>
      <end>2</end>
      <status>unmodified</status>
      <modifiedWord/>
      <trackRevisions>false</trackRevisions>
    </reviewItem>
    <reviewItem>
      <errorID>81667947-5eac-4e4b-839f-e11e36d26c19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30E6481D</paraID>
      <start>0</start>
      <end>2</end>
      <status>unmodified</status>
      <modifiedWord/>
      <trackRevisions>false</trackRevisions>
    </reviewItem>
    <reviewItem>
      <errorID>4e91a1c7-9000-4f8a-889d-daf72cd2be79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41D730D9</paraID>
      <start>0</start>
      <end>3</end>
      <status>unmodified</status>
      <modifiedWord/>
      <trackRevisions>false</trackRevisions>
    </reviewItem>
    <reviewItem>
      <errorID>268e5fe6-eb21-4723-abc7-d4213790e99e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DAE04CB</paraID>
      <start>0</start>
      <end>2</end>
      <status>unmodified</status>
      <modifiedWord/>
      <trackRevisions>false</trackRevisions>
    </reviewItem>
    <reviewItem>
      <errorID>6452ea0e-5e0d-401c-a8b3-ab7c6c753a1a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548ACFC8</paraID>
      <start>0</start>
      <end>2</end>
      <status>unmodified</status>
      <modifiedWord/>
      <trackRevisions>false</trackRevisions>
    </reviewItem>
    <reviewItem>
      <errorID>7c7bd010-8579-434d-b785-82d9223f1e05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26074FD6</paraID>
      <start>0</start>
      <end>2</end>
      <status>unmodified</status>
      <modifiedWord/>
      <trackRevisions>false</trackRevisions>
    </reviewItem>
    <reviewItem>
      <errorID>4e05673c-3785-48c9-ae2a-b0bac54b6601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406F0351</paraID>
      <start>0</start>
      <end>2</end>
      <status>unmodified</status>
      <modifiedWord/>
      <trackRevisions>false</trackRevisions>
    </reviewItem>
    <reviewItem>
      <errorID>9fa03d8e-96c5-4ee1-91a9-1a56434c9075</errorID>
      <errorWord>【2019】45号</errorWord>
      <group>L1_Knowledge</group>
      <groupName>知识性问题</groupName>
      <ability>L2_Knowledge</ability>
      <abilityName>其他知识</abilityName>
      <candidateList>
        <item>〔2019〕45号</item>
      </candidateList>
      <explain>发文字号格式错误。</explain>
      <paraID>406F0351</paraID>
      <start>9</start>
      <end>18</end>
      <status>unmodified</status>
      <modifiedWord/>
      <trackRevisions>false</trackRevisions>
    </reviewItem>
    <reviewItem>
      <errorID>77e7a506-2417-482a-9970-b8007a7d9669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48D459E8</paraID>
      <start>0</start>
      <end>2</end>
      <status>unmodified</status>
      <modifiedWord/>
      <trackRevisions>false</trackRevisions>
    </reviewItem>
    <reviewItem>
      <errorID>ee985d8c-d11b-4df8-b0ba-379fb970ba12</errorID>
      <errorWord>【2019】1246号</errorWord>
      <group>L1_Knowledge</group>
      <groupName>知识性问题</groupName>
      <ability>L2_Knowledge</ability>
      <abilityName>其他知识</abilityName>
      <candidateList>
        <item>〔2019〕1246号</item>
      </candidateList>
      <explain>发文字号格式错误。</explain>
      <paraID>48D459E8</paraID>
      <start>14</start>
      <end>25</end>
      <status>unmodified</status>
      <modifiedWord/>
      <trackRevisions>false</trackRevisions>
    </reviewItem>
    <reviewItem>
      <errorID>d0476718-1945-480a-b5fa-ee5836bae181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62E15792</paraID>
      <start>0</start>
      <end>2</end>
      <status>unmodified</status>
      <modifiedWord/>
      <trackRevisions>false</trackRevisions>
    </reviewItem>
    <reviewItem>
      <errorID>8a221e0a-d962-4498-8f2e-a84d90c6acac</errorID>
      <errorWord>【2021】1021号</errorWord>
      <group>L1_Knowledge</group>
      <groupName>知识性问题</groupName>
      <ability>L2_Knowledge</ability>
      <abilityName>其他知识</abilityName>
      <candidateList>
        <item>〔2021〕1021号</item>
      </candidateList>
      <explain>发文字号格式错误。</explain>
      <paraID>62E15792</paraID>
      <start>10</start>
      <end>21</end>
      <status>unmodified</status>
      <modifiedWord/>
      <trackRevisions>false</trackRevisions>
    </reviewItem>
    <reviewItem>
      <errorID>b7ef62af-c708-4ada-95d7-01d2c932e922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1981F925</paraID>
      <start>0</start>
      <end>2</end>
      <status>unmodified</status>
      <modifiedWord/>
      <trackRevisions>false</trackRevisions>
    </reviewItem>
    <reviewItem>
      <errorID>a857a2c3-a5b5-4298-8046-ad2c6cc13385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2820412A</paraID>
      <start>15</start>
      <end>18</end>
      <status>unmodified</status>
      <modifiedWord/>
      <trackRevisions>false</trackRevisions>
    </reviewItem>
    <reviewItem>
      <errorID>dfe45a0c-fe50-4736-bbd5-2cde6d83cf42</errorID>
      <errorWord>(</errorWord>
      <group>L1_Format</group>
      <groupName>格式问题</groupName>
      <ability>L2_HalfPunc_CN</ability>
      <abilityName>全半角问题</abilityName>
      <candidateList>
        <item>（</item>
      </candidateList>
      <explain>文本全半角错误。</explain>
      <paraID>2820412A</paraID>
      <start>57</start>
      <end>58</end>
      <status>unmodified</status>
      <modifiedWord/>
      <trackRevisions>false</trackRevisions>
    </reviewItem>
    <reviewItem>
      <errorID>e6589a1c-0e50-4fe4-8d3f-4b6043d0e449</errorID>
      <errorWord>)</errorWord>
      <group>L1_Format</group>
      <groupName>格式问题</groupName>
      <ability>L2_HalfPunc_CN</ability>
      <abilityName>全半角问题</abilityName>
      <candidateList>
        <item>）</item>
      </candidateList>
      <explain>文本全半角错误。</explain>
      <paraID>2820412A</paraID>
      <start>70</start>
      <end>71</end>
      <status>unmodified</status>
      <modifiedWord/>
      <trackRevisions>false</trackRevisions>
    </reviewItem>
    <reviewItem>
      <errorID>dca093f8-8595-444e-b6b4-9cdb4d54da51</errorID>
      <errorWord>(</errorWord>
      <group>L1_Format</group>
      <groupName>格式问题</groupName>
      <ability>L2_HalfPunc_CN</ability>
      <abilityName>全半角问题</abilityName>
      <candidateList>
        <item>（</item>
      </candidateList>
      <explain>文本全半角错误。</explain>
      <paraID>2820412A</paraID>
      <start>163</start>
      <end>164</end>
      <status>unmodified</status>
      <modifiedWord/>
      <trackRevisions>false</trackRevisions>
    </reviewItem>
    <reviewItem>
      <errorID>5aaced05-a8a4-468e-a9bb-70e52629c448</errorID>
      <errorWord>)</errorWord>
      <group>L1_Format</group>
      <groupName>格式问题</groupName>
      <ability>L2_HalfPunc_CN</ability>
      <abilityName>全半角问题</abilityName>
      <candidateList>
        <item>）</item>
      </candidateList>
      <explain>文本全半角错误。</explain>
      <paraID>2820412A</paraID>
      <start>177</start>
      <end>178</end>
      <status>unmodified</status>
      <modifiedWord/>
      <trackRevisions>false</trackRevisions>
    </reviewItem>
    <reviewItem>
      <errorID>eb7585d1-e8dc-4392-99c2-d81404098155</errorID>
      <errorWord>(</errorWord>
      <group>L1_Format</group>
      <groupName>格式问题</groupName>
      <ability>L2_HalfPunc_CN</ability>
      <abilityName>全半角问题</abilityName>
      <candidateList>
        <item>（</item>
      </candidateList>
      <explain>文本全半角错误。</explain>
      <paraID> BD44E7B</paraID>
      <start>23</start>
      <end>24</end>
      <status>unmodified</status>
      <modifiedWord/>
      <trackRevisions>false</trackRevisions>
    </reviewItem>
    <reviewItem>
      <errorID>5c37ee32-3bdc-4572-bc56-c5e4c6402640</errorID>
      <errorWord>(2020)46号</errorWord>
      <group>L1_Knowledge</group>
      <groupName>知识性问题</groupName>
      <ability>L2_Knowledge</ability>
      <abilityName>其他知识</abilityName>
      <candidateList>
        <item>〔2020〕46号</item>
      </candidateList>
      <explain>发文字号格式错误。</explain>
      <paraID> BD44E7B</paraID>
      <start>26</start>
      <end>35</end>
      <status>unmodified</status>
      <modifiedWord/>
      <trackRevisions>false</trackRevisions>
    </reviewItem>
    <reviewItem>
      <errorID>eb08accb-0bfc-491f-98d0-3ce2babfcf08</errorID>
      <errorWord>)</errorWord>
      <group>L1_Format</group>
      <groupName>格式问题</groupName>
      <ability>L2_HalfPunc_CN</ability>
      <abilityName>全半角问题</abilityName>
      <candidateList>
        <item>）</item>
      </candidateList>
      <explain>文本全半角错误。</explain>
      <paraID> BD44E7B</paraID>
      <start>35</start>
      <end>36</end>
      <status>unmodified</status>
      <modifiedWord/>
      <trackRevisions>false</trackRevisions>
    </reviewItem>
    <reviewItem>
      <errorID>525de77e-0f29-48c1-b01f-a495854c43f9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74507F72</paraID>
      <start>0</start>
      <end>3</end>
      <status>unmodified</status>
      <modifiedWord/>
      <trackRevisions>false</trackRevisions>
    </reviewItem>
    <reviewItem>
      <errorID>d3a2c40c-7bf3-445d-8beb-2fb00141be41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42E0EB20</paraID>
      <start>0</start>
      <end>3</end>
      <status>unmodified</status>
      <modifiedWord/>
      <trackRevisions>false</trackRevisions>
    </reviewItem>
    <reviewItem>
      <errorID>64773537-836a-4f11-b86a-50c583cc26ee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57CC6DA1</paraID>
      <start>0</start>
      <end>3</end>
      <status>unmodified</status>
      <modifiedWord/>
      <trackRevisions>false</trackRevisions>
    </reviewItem>
    <reviewItem>
      <errorID>024b5f60-d931-41d5-bc3f-380c7ed036c9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567EEBDB</paraID>
      <start>0</start>
      <end>3</end>
      <status>unmodified</status>
      <modifiedWord/>
      <trackRevisions>false</trackRevisions>
    </reviewItem>
    <reviewItem>
      <errorID>6693f880-1d0e-4f56-9597-b7b9439374f8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3D874B49</paraID>
      <start>0</start>
      <end>3</end>
      <status>unmodified</status>
      <modifiedWord/>
      <trackRevisions>false</trackRevisions>
    </reviewItem>
    <reviewItem>
      <errorID>d604386e-f29a-48cf-bc58-e00652ec60cb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77DB1A0F</paraID>
      <start>13</start>
      <end>14</end>
      <status>unmodified</status>
      <modifiedWord/>
      <trackRevisions>false</trackRevisions>
    </reviewItem>
    <reviewItem>
      <errorID>8524072d-a8fd-41ac-94b4-0f9e92b55b4c</errorID>
      <errorWord>(</errorWord>
      <group>L1_Format</group>
      <groupName>格式问题</groupName>
      <ability>L2_HalfPunc_CN</ability>
      <abilityName>全半角问题</abilityName>
      <candidateList>
        <item>（</item>
      </candidateList>
      <explain>文本全半角错误。</explain>
      <paraID>77DB1A0F</paraID>
      <start>65</start>
      <end>66</end>
      <status>unmodified</status>
      <modifiedWord/>
      <trackRevisions>false</trackRevisions>
    </reviewItem>
    <reviewItem>
      <errorID>a61dfede-4cb2-4523-8d1d-5faf73d9ee73</errorID>
      <errorWord>(</errorWord>
      <group>L1_Format</group>
      <groupName>格式问题</groupName>
      <ability>L2_HalfPunc_CN</ability>
      <abilityName>全半角问题</abilityName>
      <candidateList>
        <item>（</item>
      </candidateList>
      <explain>文本全半角错误。</explain>
      <paraID>77DB1A0F</paraID>
      <start>72</start>
      <end>73</end>
      <status>unmodified</status>
      <modifiedWord/>
      <trackRevisions>false</trackRevisions>
    </reviewItem>
    <reviewItem>
      <errorID>4a859954-c7b9-4541-b0d1-cae837a932da</errorID>
      <errorWord>)</errorWord>
      <group>L1_Format</group>
      <groupName>格式问题</groupName>
      <ability>L2_HalfPunc_CN</ability>
      <abilityName>全半角问题</abilityName>
      <candidateList>
        <item>）</item>
      </candidateList>
      <explain>文本全半角错误。</explain>
      <paraID>77DB1A0F</paraID>
      <start>77</start>
      <end>78</end>
      <status>unmodified</status>
      <modifiedWord/>
      <trackRevisions>false</trackRevisions>
    </reviewItem>
    <reviewItem>
      <errorID>edcfe607-a317-4445-b09a-d51f23fd2ae1</errorID>
      <errorWord>)</errorWord>
      <group>L1_Format</group>
      <groupName>格式问题</groupName>
      <ability>L2_HalfPunc_CN</ability>
      <abilityName>全半角问题</abilityName>
      <candidateList>
        <item>）</item>
      </candidateList>
      <explain>文本全半角错误。</explain>
      <paraID>6A5D485D</paraID>
      <start>4</start>
      <end>5</end>
      <status>unmodified</status>
      <modifiedWord/>
      <trackRevisions>false</trackRevisions>
    </reviewItem>
    <reviewItem>
      <errorID>dd79c653-1e77-4f11-9a19-a9d02a9bf730</errorID>
      <errorWord>采购代理机</errorWord>
      <group>L1_Word</group>
      <groupName>字词问题</groupName>
      <ability>L2_Typo</ability>
      <abilityName>字词错误</abilityName>
      <candidateList>
        <item>采购代理机构</item>
      </candidateList>
      <explain/>
      <paraID>11E2EF74</paraID>
      <start>32</start>
      <end>37</end>
      <status>unmodified</status>
      <modifiedWord/>
      <trackRevisions>false</trackRevisions>
    </reviewItem>
    <reviewItem>
      <errorID>1e6c949f-9128-4d4d-af0d-736f8393ebc5</errorID>
      <errorWord>(</errorWord>
      <group>L1_Format</group>
      <groupName>格式问题</groupName>
      <ability>L2_HalfPunc_CN</ability>
      <abilityName>全半角问题</abilityName>
      <candidateList>
        <item>（</item>
      </candidateList>
      <explain>文本全半角错误。</explain>
      <paraID>18938887</paraID>
      <start>38</start>
      <end>39</end>
      <status>unmodified</status>
      <modifiedWord/>
      <trackRevisions>false</trackRevisions>
    </reviewItem>
    <reviewItem>
      <errorID>dfb743a6-11b9-4000-b9ab-65d1ac7c6633</errorID>
      <errorWord>)</errorWord>
      <group>L1_Format</group>
      <groupName>格式问题</groupName>
      <ability>L2_HalfPunc_CN</ability>
      <abilityName>全半角问题</abilityName>
      <candidateList>
        <item>）</item>
      </candidateList>
      <explain>文本全半角错误。</explain>
      <paraID>18938887</paraID>
      <start>48</start>
      <end>49</end>
      <status>unmodified</status>
      <modifiedWord/>
      <trackRevisions>false</trackRevisions>
    </reviewItem>
    <reviewItem>
      <errorID>85524e8e-e8b9-41e4-98e3-9c91bfd6e664</errorID>
      <errorWord>,</errorWord>
      <group>L1_Format</group>
      <groupName>格式问题</groupName>
      <ability>L2_HalfPunc_CN</ability>
      <abilityName>全半角问题</abilityName>
      <candidateList>
        <item>，</item>
      </candidateList>
      <explain>文本全半角错误。</explain>
      <paraID>79C8D043</paraID>
      <start>51</start>
      <end>52</end>
      <status>unmodified</status>
      <modifiedWord/>
      <trackRevisions>false</trackRevisions>
    </reviewItem>
    <reviewItem>
      <errorID>81b2903d-6b92-410e-bc29-30720b9ca444</errorID>
      <errorWord>)</errorWord>
      <group>L1_Format</group>
      <groupName>格式问题</groupName>
      <ability>L2_HalfPunc_CN</ability>
      <abilityName>全半角问题</abilityName>
      <candidateList>
        <item>）</item>
      </candidateList>
      <explain>文本全半角错误。</explain>
      <paraID>7BAC143B</paraID>
      <start>3</start>
      <end>4</end>
      <status>unmodified</status>
      <modifiedWord/>
      <trackRevisions>false</trackRevisions>
    </reviewItem>
    <reviewItem>
      <errorID>e1c63479-17e7-42f7-98b7-32ada1ff91d3</errorID>
      <errorWord>计</errorWord>
      <group>L1_Word</group>
      <groupName>字词问题</groupName>
      <ability>L2_Typo</ability>
      <abilityName>字词错误</abilityName>
      <candidateList>
        <item>计师</item>
      </candidateList>
      <explain/>
      <paraID>288C1D75</paraID>
      <start>19</start>
      <end>20</end>
      <status>unmodified</status>
      <modifiedWord/>
      <trackRevisions>false</trackRevisions>
    </reviewItem>
    <reviewItem>
      <errorID>584fb3f1-f88d-4d23-bec4-15170d6a0f06</errorID>
      <errorWord>(</errorWord>
      <group>L1_Format</group>
      <groupName>格式问题</groupName>
      <ability>L2_HalfPunc_CN</ability>
      <abilityName>全半角问题</abilityName>
      <candidateList>
        <item>（</item>
      </candidateList>
      <explain>文本全半角错误。</explain>
      <paraID>288C1D75</paraID>
      <start>40</start>
      <end>41</end>
      <status>unmodified</status>
      <modifiedWord/>
      <trackRevisions>false</trackRevisions>
    </reviewItem>
    <reviewItem>
      <errorID>3937b9af-e1e2-4b61-8e63-ef0bc6e5289c</errorID>
      <errorWord>)</errorWord>
      <group>L1_Format</group>
      <groupName>格式问题</groupName>
      <ability>L2_HalfPunc_CN</ability>
      <abilityName>全半角问题</abilityName>
      <candidateList>
        <item>）</item>
      </candidateList>
      <explain>文本全半角错误。</explain>
      <paraID>288C1D75</paraID>
      <start>79</start>
      <end>80</end>
      <status>unmodified</status>
      <modifiedWord/>
      <trackRevisions>false</trackRevisions>
    </reviewItem>
    <reviewItem>
      <errorID>3243d602-f425-41b0-8693-e13eabd2e364</errorID>
      <errorWord>(</errorWord>
      <group>L1_Format</group>
      <groupName>格式问题</groupName>
      <ability>L2_HalfPunc_CN</ability>
      <abilityName>全半角问题</abilityName>
      <candidateList>
        <item>（</item>
      </candidateList>
      <explain>文本全半角错误。</explain>
      <paraID>3270B1D4</paraID>
      <start>29</start>
      <end>30</end>
      <status>unmodified</status>
      <modifiedWord/>
      <trackRevisions>false</trackRevisions>
    </reviewItem>
    <reviewItem>
      <errorID>7741e998-3647-43ec-b473-faccbb2e4066</errorID>
      <errorWord>),</errorWord>
      <group>L1_Format</group>
      <groupName>格式问题</groupName>
      <ability>L2_HalfPunc_CN</ability>
      <abilityName>全半角问题</abilityName>
      <candidateList>
        <item>），</item>
      </candidateList>
      <explain>文本全半角错误。</explain>
      <paraID>3270B1D4</paraID>
      <start>58</start>
      <end>60</end>
      <status>unmodified</status>
      <modifiedWord/>
      <trackRevisions>false</trackRevisions>
    </reviewItem>
    <reviewItem>
      <errorID>2698c4a3-4ec1-4fe8-90f9-ef24f14d866c</errorID>
      <errorWord>(</errorWord>
      <group>L1_Format</group>
      <groupName>格式问题</groupName>
      <ability>L2_HalfPunc_CN</ability>
      <abilityName>全半角问题</abilityName>
      <candidateList>
        <item>（</item>
      </candidateList>
      <explain>文本全半角错误。</explain>
      <paraID>6D4C4EF6</paraID>
      <start>75</start>
      <end>76</end>
      <status>unmodified</status>
      <modifiedWord/>
      <trackRevisions>false</trackRevisions>
    </reviewItem>
    <reviewItem>
      <errorID>1d261fa9-f432-4d59-8787-c8ed01b32dd8</errorID>
      <errorWord>)</errorWord>
      <group>L1_Format</group>
      <groupName>格式问题</groupName>
      <ability>L2_HalfPunc_CN</ability>
      <abilityName>全半角问题</abilityName>
      <candidateList>
        <item>）</item>
      </candidateList>
      <explain>文本全半角错误。</explain>
      <paraID>6D4C4EF6</paraID>
      <start>106</start>
      <end>107</end>
      <status>unmodified</status>
      <modifiedWord/>
      <trackRevisions>false</trackRevisions>
    </reviewItem>
    <reviewItem>
      <errorID>370d8bba-1e6a-4793-b6da-86f847b0fd62</errorID>
      <errorWord>建筑用</errorWord>
      <group>L1_Word</group>
      <groupName>字词问题</groupName>
      <ability>L2_Typo</ability>
      <abilityName>字词错误</abilityName>
      <candidateList>
        <item>建筑</item>
      </candidateList>
      <explain/>
      <paraID>119B5F37</paraID>
      <start>6</start>
      <end>9</end>
      <status>unmodified</status>
      <modifiedWord/>
      <trackRevisions>false</trackRevisions>
    </reviewItem>
    <reviewItem>
      <errorID>a8cf861d-5e1c-4d5a-b8ca-a728b001af42</errorID>
      <errorWord>,</errorWord>
      <group>L1_Format</group>
      <groupName>格式问题</groupName>
      <ability>L2_HalfPunc_CN</ability>
      <abilityName>全半角问题</abilityName>
      <candidateList>
        <item>，</item>
      </candidateList>
      <explain>文本全半角错误。</explain>
      <paraID>7EE27198</paraID>
      <start>42</start>
      <end>43</end>
      <status>unmodified</status>
      <modifiedWord/>
      <trackRevisions>false</trackRevisions>
    </reviewItem>
    <reviewItem>
      <errorID>65aa8f20-771c-4fb1-a930-caef85d1f38f</errorID>
      <errorWord>(</errorWord>
      <group>L1_Format</group>
      <groupName>格式问题</groupName>
      <ability>L2_HalfPunc_CN</ability>
      <abilityName>全半角问题</abilityName>
      <candidateList>
        <item>（</item>
      </candidateList>
      <explain>文本全半角错误。</explain>
      <paraID>7A47367B</paraID>
      <start>58</start>
      <end>59</end>
      <status>unmodified</status>
      <modifiedWord/>
      <trackRevisions>false</trackRevisions>
    </reviewItem>
    <reviewItem>
      <errorID>6fbadd67-9015-4c42-bd15-db7e014e1ae9</errorID>
      <errorWord>)</errorWord>
      <group>L1_Format</group>
      <groupName>格式问题</groupName>
      <ability>L2_HalfPunc_CN</ability>
      <abilityName>全半角问题</abilityName>
      <candidateList>
        <item>）</item>
      </candidateList>
      <explain>文本全半角错误。</explain>
      <paraID>7A47367B</paraID>
      <start>80</start>
      <end>81</end>
      <status>unmodified</status>
      <modifiedWord/>
      <trackRevisions>false</trackRevisions>
    </reviewItem>
    <reviewItem>
      <errorID>b2e540cd-48ba-4c12-9861-0f914391f624</errorID>
      <errorWord>&lt;</errorWord>
      <group>L1_Format</group>
      <groupName>格式问题</groupName>
      <ability>L2_HalfPunc_CN</ability>
      <abilityName>全半角问题</abilityName>
      <candidateList>
        <item>〈</item>
      </candidateList>
      <explain>文本全半角错误。</explain>
      <paraID>7AB1D634</paraID>
      <start>45</start>
      <end>46</end>
      <status>unmodified</status>
      <modifiedWord/>
      <trackRevisions>false</trackRevisions>
    </reviewItem>
    <reviewItem>
      <errorID>4503ae05-d5ca-4044-8f10-9de53f2c32d3</errorID>
      <errorWord>&lt;</errorWord>
      <group>L1_Format</group>
      <groupName>格式问题</groupName>
      <ability>L2_HalfPunc_CN</ability>
      <abilityName>全半角问题</abilityName>
      <candidateList>
        <item>〈</item>
      </candidateList>
      <explain>文本全半角错误。</explain>
      <paraID>7AB1D634</paraID>
      <start>46</start>
      <end>47</end>
      <status>unmodified</status>
      <modifiedWord/>
      <trackRevisions>false</trackRevisions>
    </reviewItem>
    <reviewItem>
      <errorID>157de776-b2c6-48d2-abdb-a89e41b4c640</errorID>
      <errorWord>竟争</errorWord>
      <group>L1_Word</group>
      <groupName>字词问题</groupName>
      <ability>L2_Typo</ability>
      <abilityName>字词错误</abilityName>
      <candidateList>
        <item>竞争</item>
      </candidateList>
      <explain/>
      <paraID>7AB1D634</paraID>
      <start>55</start>
      <end>57</end>
      <status>unmodified</status>
      <modifiedWord/>
      <trackRevisions>false</trackRevisions>
    </reviewItem>
    <reviewItem>
      <errorID>bf9dc7e7-3a27-4472-b22c-7bf7f1afdeb8</errorID>
      <errorWord>&gt;&gt;</errorWord>
      <group>L1_Punc</group>
      <groupName>标点问题</groupName>
      <ability>L2_Punc_CN</ability>
      <abilityName>标点符号问题</abilityName>
      <candidateList>
        <item>&gt;</item>
      </candidateList>
      <explain/>
      <paraID>7AB1D634</paraID>
      <start>70</start>
      <end>72</end>
      <status>unmodified</status>
      <modifiedWord/>
      <trackRevisions>false</trackRevisions>
    </reviewItem>
    <reviewItem>
      <errorID>8cfc9bfc-2291-4dec-a225-396b63a29a00</errorID>
      <errorWord>)</errorWord>
      <group>L1_Format</group>
      <groupName>格式问题</groupName>
      <ability>L2_HalfPunc_CN</ability>
      <abilityName>全半角问题</abilityName>
      <candidateList>
        <item>）</item>
      </candidateList>
      <explain>文本全半角错误。</explain>
      <paraID>7AB1D634</paraID>
      <start>81</start>
      <end>82</end>
      <status>unmodified</status>
      <modifiedWord/>
      <trackRevisions>false</trackRevisions>
    </reviewItem>
    <reviewItem>
      <errorID>65faf020-0ee7-4d25-a9c6-0cc61b842a5e</errorID>
      <errorWord>&lt;</errorWord>
      <group>L1_Format</group>
      <groupName>格式问题</groupName>
      <ability>L2_HalfPunc_CN</ability>
      <abilityName>全半角问题</abilityName>
      <candidateList>
        <item>〈</item>
      </candidateList>
      <explain>文本全半角错误。</explain>
      <paraID>7AB1D634</paraID>
      <start>97</start>
      <end>98</end>
      <status>unmodified</status>
      <modifiedWord/>
      <trackRevisions>false</trackRevisions>
    </reviewItem>
    <reviewItem>
      <errorID>aa17be3d-7be2-4e41-83ee-03e50c108ebf</errorID>
      <errorWord>&lt;</errorWord>
      <group>L1_Format</group>
      <groupName>格式问题</groupName>
      <ability>L2_HalfPunc_CN</ability>
      <abilityName>全半角问题</abilityName>
      <candidateList>
        <item>〈</item>
      </candidateList>
      <explain>文本全半角错误。</explain>
      <paraID>7AB1D634</paraID>
      <start>98</start>
      <end>99</end>
      <status>unmodified</status>
      <modifiedWord/>
      <trackRevisions>false</trackRevisions>
    </reviewItem>
    <reviewItem>
      <errorID>757fcffc-8247-4792-972c-85ebe6530527</errorID>
      <errorWord>&gt;&gt;</errorWord>
      <group>L1_Punc</group>
      <groupName>标点问题</groupName>
      <ability>L2_Punc_CN</ability>
      <abilityName>标点符号问题</abilityName>
      <candidateList>
        <item>&gt;</item>
      </candidateList>
      <explain/>
      <paraID>7AB1D634</paraID>
      <start>110</start>
      <end>112</end>
      <status>unmodified</status>
      <modifiedWord/>
      <trackRevisions>false</trackRevisions>
    </reviewItem>
    <reviewItem>
      <errorID>23c0b63c-871b-4e2c-8e26-78911f2e6732</errorID>
      <errorWord>(</errorWord>
      <group>L1_Format</group>
      <groupName>格式问题</groupName>
      <ability>L2_HalfPunc_CN</ability>
      <abilityName>全半角问题</abilityName>
      <candidateList>
        <item>（</item>
      </candidateList>
      <explain>文本全半角错误。</explain>
      <paraID>7AB1D634</paraID>
      <start>115</start>
      <end>116</end>
      <status>unmodified</status>
      <modifiedWord/>
      <trackRevisions>false</trackRevisions>
    </reviewItem>
    <reviewItem>
      <errorID>60c4fe7c-87da-4de0-90c0-a36912f417db</errorID>
      <errorWord>(2025)1358号</errorWord>
      <group>L1_Knowledge</group>
      <groupName>知识性问题</groupName>
      <ability>L2_Knowledge</ability>
      <abilityName>其他知识</abilityName>
      <candidateList>
        <item>〔2025〕1358号</item>
      </candidateList>
      <explain>发文字号格式错误。</explain>
      <paraID>7AB1D634</paraID>
      <start>120</start>
      <end>131</end>
      <status>unmodified</status>
      <modifiedWord/>
      <trackRevisions>false</trackRevisions>
    </reviewItem>
    <reviewItem>
      <errorID>33678d7c-500f-4051-99ea-d1db8db3fe12</errorID>
      <errorWord>)</errorWord>
      <group>L1_Format</group>
      <groupName>格式问题</groupName>
      <ability>L2_HalfPunc_CN</ability>
      <abilityName>全半角问题</abilityName>
      <candidateList>
        <item>）</item>
      </candidateList>
      <explain>文本全半角错误。</explain>
      <paraID>7AB1D634</paraID>
      <start>131</start>
      <end>132</end>
      <status>unmodified</status>
      <modifiedWord/>
      <trackRevisions>false</trackRevisions>
    </reviewItem>
    <reviewItem>
      <errorID>1fa6ef97-578c-45d6-a464-f438d3476937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35BC6ADA</paraID>
      <start>79</start>
      <end>80</end>
      <status>unmodified</status>
      <modifiedWord/>
      <trackRevisions>false</trackRevisions>
    </reviewItem>
    <reviewItem>
      <errorID>5ef55a60-2880-46ed-89f5-60531a261bbc</errorID>
      <errorWord>待</errorWord>
      <group>L1_Word</group>
      <groupName>字词问题</groupName>
      <ability>L2_Typo</ability>
      <abilityName>字词错误</abilityName>
      <candidateList>
        <item>有待</item>
      </candidateList>
      <explain/>
      <paraID>35BC6ADA</paraID>
      <start>100</start>
      <end>101</end>
      <status>unmodified</status>
      <modifiedWord/>
      <trackRevisions>false</trackRevisions>
    </reviewItem>
    <reviewItem>
      <errorID>11eb8411-d51a-4adc-904f-599f22b95e18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B7E9DBE</paraID>
      <start>52</start>
      <end>53</end>
      <status>unmodified</status>
      <modifiedWord/>
      <trackRevisions>false</trackRevisions>
    </reviewItem>
    <reviewItem>
      <errorID>fb5296ef-c386-4e8d-b206-bf34d84d1caa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B7E9DBE</paraID>
      <start>95</start>
      <end>96</end>
      <status>unmodified</status>
      <modifiedWord/>
      <trackRevisions>false</trackRevisions>
    </reviewItem>
    <reviewItem>
      <errorID>a310d8af-0219-4b75-ab49-cdfc191a5ae2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793E5F3A</paraID>
      <start>55</start>
      <end>56</end>
      <status>unmodified</status>
      <modifiedWord/>
      <trackRevisions>false</trackRevisions>
    </reviewItem>
    <reviewItem>
      <errorID>67975e73-bc54-424c-8d6b-a9879407fe32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793E5F3A</paraID>
      <start>103</start>
      <end>104</end>
      <status>unmodified</status>
      <modifiedWord/>
      <trackRevisions>false</trackRevisions>
    </reviewItem>
    <reviewItem>
      <errorID>848efa21-ae43-4ad5-927e-110942e45820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3280BC77</paraID>
      <start>40</start>
      <end>41</end>
      <status>unmodified</status>
      <modifiedWord/>
      <trackRevisions>false</trackRevisions>
    </reviewItem>
    <reviewItem>
      <errorID>6c4e1f82-d2be-4290-8712-7595bbec90f9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3280BC77</paraID>
      <start>63</start>
      <end>64</end>
      <status>unmodified</status>
      <modifiedWord/>
      <trackRevisions>false</trackRevisions>
    </reviewItem>
    <reviewItem>
      <errorID>078b41db-ecbc-4e73-bac9-b094fec78997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475EC20A</paraID>
      <start>29</start>
      <end>30</end>
      <status>unmodified</status>
      <modifiedWord/>
      <trackRevisions>false</trackRevisions>
    </reviewItem>
    <reviewItem>
      <errorID>44dbfd70-6286-4a85-aefa-04e0fbfcb95b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475EC20A</paraID>
      <start>51</start>
      <end>52</end>
      <status>unmodified</status>
      <modifiedWord/>
      <trackRevisions>false</trackRevisions>
    </reviewItem>
    <reviewItem>
      <errorID>7b07fef4-6579-401a-a31b-b1637d7a3745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38E92053</paraID>
      <start>21</start>
      <end>22</end>
      <status>unmodified</status>
      <modifiedWord/>
      <trackRevisions>false</trackRevisions>
    </reviewItem>
    <reviewItem>
      <errorID>9cc1f3f7-fc56-4924-8e83-f78573432233</errorID>
      <errorWord>，</errorWord>
      <group>L1_Word</group>
      <groupName>字词问题</groupName>
      <ability>L2_Typo</ability>
      <abilityName>字词错误</abilityName>
      <candidateList>
        <item>，在</item>
      </candidateList>
      <explain/>
      <paraID>1C764DA6</paraID>
      <start>37</start>
      <end>38</end>
      <status>unmodified</status>
      <modifiedWord/>
      <trackRevisions>false</trackRevisions>
    </reviewItem>
    <reviewItem>
      <errorID>e61f2cd7-0454-414b-9184-3a28e74bee96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1C764DA6</paraID>
      <start>102</start>
      <end>103</end>
      <status>unmodified</status>
      <modifiedWord/>
      <trackRevisions>false</trackRevisions>
    </reviewItem>
    <reviewItem>
      <errorID>3c5a11e0-562c-4a9f-a4d7-b686b37f0752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1C764DA6</paraID>
      <start>127</start>
      <end>128</end>
      <status>unmodified</status>
      <modifiedWord/>
      <trackRevisions>false</trackRevisions>
    </reviewItem>
    <reviewItem>
      <errorID>f475c6ba-47b2-42ef-a053-829123d90881</errorID>
      <errorWord>(</errorWord>
      <group>L1_Format</group>
      <groupName>格式问题</groupName>
      <ability>L2_HalfPunc_CN</ability>
      <abilityName>全半角问题</abilityName>
      <candidateList>
        <item>（</item>
      </candidateList>
      <explain>文本全半角错误。</explain>
      <paraID>1051CBD2</paraID>
      <start>43</start>
      <end>44</end>
      <status>unmodified</status>
      <modifiedWord/>
      <trackRevisions>false</trackRevisions>
    </reviewItem>
    <reviewItem>
      <errorID>b6658f2f-6f8b-43c1-bc17-6f5b5f64cc8d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71D09830</paraID>
      <start>0</start>
      <end>2</end>
      <status>unmodified</status>
      <modifiedWord/>
      <trackRevisions>false</trackRevisions>
    </reviewItem>
    <reviewItem>
      <errorID>6e6399a5-2175-40f2-bf98-7bd8609292fb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19358C6B</paraID>
      <start>0</start>
      <end>2</end>
      <status>unmodified</status>
      <modifiedWord/>
      <trackRevisions>false</trackRevisions>
    </reviewItem>
    <reviewItem>
      <errorID>bc2b894b-d2d1-4444-83c3-f9a8ab6e40aa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5805B235</paraID>
      <start>0</start>
      <end>2</end>
      <status>unmodified</status>
      <modifiedWord/>
      <trackRevisions>false</trackRevisions>
    </reviewItem>
    <reviewItem>
      <errorID>dae3de8f-5292-48b7-9e44-655065705f8b</errorID>
      <errorWord>二位</errorWord>
      <group>L1_Word</group>
      <groupName>字词问题</groupName>
      <ability>L2_Typo</ability>
      <abilityName>字词错误</abilityName>
      <candidateList>
        <item>两位</item>
      </candidateList>
      <explain/>
      <paraID>5805B235</paraID>
      <start>17</start>
      <end>19</end>
      <status>unmodified</status>
      <modifiedWord/>
      <trackRevisions>false</trackRevisions>
    </reviewItem>
    <reviewItem>
      <errorID>137f1974-7e28-431a-8bfd-d8d2250f8a31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2318D6A5</paraID>
      <start>0</start>
      <end>2</end>
      <status>unmodified</status>
      <modifiedWord/>
      <trackRevisions>false</trackRevisions>
    </reviewItem>
    <reviewItem>
      <errorID>f88dbe2b-0560-41d3-8819-3642cb5935ba</errorID>
      <errorWord>施工现场中</errorWord>
      <group>L1_Word</group>
      <groupName>字词问题</groupName>
      <ability>L2_Typo</ability>
      <abilityName>字词错误</abilityName>
      <candidateList>
        <item>施工现场</item>
      </candidateList>
      <explain/>
      <paraID>7793E625</paraID>
      <start>100</start>
      <end>105</end>
      <status>unmodified</status>
      <modifiedWord/>
      <trackRevisions>false</trackRevisions>
    </reviewItem>
    <reviewItem>
      <errorID>f4023215-fa82-4eeb-901d-f381b155be72</errorID>
      <errorWord>人民法院提请诉讼</errorWord>
      <group>L1_Word</group>
      <groupName>字词问题</groupName>
      <ability>L2_Typo</ability>
      <abilityName>字词错误</abilityName>
      <candidateList>
        <item>人民法院提起诉讼</item>
      </candidateList>
      <explain/>
      <paraID>1228C394</paraID>
      <start>47</start>
      <end>55</end>
      <status>unmodified</status>
      <modifiedWord/>
      <trackRevisions>false</trackRevisions>
    </reviewItem>
    <reviewItem>
      <errorID>f0c85042-02a5-43dc-92d6-85996156da5a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7B1AB878</paraID>
      <start>14</start>
      <end>17</end>
      <status>unmodified</status>
      <modifiedWord/>
      <trackRevisions>false</trackRevisions>
    </reviewItem>
    <reviewItem>
      <errorID>67ad171b-ca7b-476a-bb6f-30cfd4ca521e</errorID>
      <errorWord>工作 日</errorWord>
      <group>L1_Word</group>
      <groupName>字词问题</groupName>
      <ability>L2_Typo</ability>
      <abilityName>字词错误</abilityName>
      <candidateList>
        <item>工作日</item>
      </candidateList>
      <explain/>
      <paraID> 97FEF8B</paraID>
      <start>19</start>
      <end>23</end>
      <status>unmodified</status>
      <modifiedWord/>
      <trackRevisions>false</trackRevisions>
    </reviewItem>
    <reviewItem>
      <errorID>1c98bc90-4460-47d7-bd4d-97fb8b890f7a</errorID>
      <errorWord>）</errorWord>
      <group>L1_Format</group>
      <groupName>格式问题</groupName>
      <ability>L2_HalfPunc_CN</ability>
      <abilityName>全半角问题</abilityName>
      <candidateList>
        <item>)</item>
      </candidateList>
      <explain>文本全半角错误。</explain>
      <paraID>59D11F8C</paraID>
      <start>13</start>
      <end>14</end>
      <status>unmodified</status>
      <modifiedWord/>
      <trackRevisions>false</trackRevisions>
    </reviewItem>
    <reviewItem>
      <errorID>d6482e8a-1223-44cc-983a-8cbe58d7e389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5F3D1731</paraID>
      <start>13</start>
      <end>16</end>
      <status>unmodified</status>
      <modifiedWord/>
      <trackRevisions>false</trackRevisions>
    </reviewItem>
    <reviewItem>
      <errorID>5f9cf574-d790-4a84-a935-5047db0eaa70</errorID>
      <errorWord>【2026】34号</errorWord>
      <group>L1_Knowledge</group>
      <groupName>知识性问题</groupName>
      <ability>L2_Knowledge</ability>
      <abilityName>其他知识</abilityName>
      <candidateList>
        <item>〔2026〕34号</item>
      </candidateList>
      <explain>发文字号格式错误。</explain>
      <paraID>70570B81</paraID>
      <start>17</start>
      <end>26</end>
      <status>unmodified</status>
      <modifiedWord/>
      <trackRevisions>false</trackRevisions>
    </reviewItem>
    <reviewItem>
      <errorID>5d16aa22-669c-426e-8af4-dc2599a605f3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57ADA72D</paraID>
      <start>0</start>
      <end>2</end>
      <status>unmodified</status>
      <modifiedWord/>
      <trackRevisions>false</trackRevisions>
    </reviewItem>
    <reviewItem>
      <errorID>d15b5d87-bad1-4aea-b10f-481fd7537c21</errorID>
      <errorWord>)</errorWord>
      <group>L1_Format</group>
      <groupName>格式问题</groupName>
      <ability>L2_HalfPunc_CN</ability>
      <abilityName>全半角问题</abilityName>
      <candidateList>
        <item>）</item>
      </candidateList>
      <explain>文本全半角错误。</explain>
      <paraID>4DCED532</paraID>
      <start>39</start>
      <end>40</end>
      <status>unmodified</status>
      <modifiedWord/>
      <trackRevisions>false</trackRevisions>
    </reviewItem>
    <reviewItem>
      <errorID>5c84d932-affe-47e9-b21f-b64222dbd4eb</errorID>
      <errorWord>人民法院提请诉讼</errorWord>
      <group>L1_Word</group>
      <groupName>字词问题</groupName>
      <ability>L2_Typo</ability>
      <abilityName>字词错误</abilityName>
      <candidateList>
        <item>人民法院提起诉讼</item>
      </candidateList>
      <explain/>
      <paraID>5DC3D23F</paraID>
      <start>59</start>
      <end>67</end>
      <status>unmodified</status>
      <modifiedWord/>
      <trackRevisions>false</trackRevisions>
    </reviewItem>
    <reviewItem>
      <errorID>cf25c0ff-e3d3-4944-9ee2-097978a0ad3c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64A33DD6</paraID>
      <start>21</start>
      <end>24</end>
      <status>unmodified</status>
      <modifiedWord/>
      <trackRevisions>false</trackRevisions>
    </reviewItem>
    <reviewItem>
      <errorID>61e2cce6-b37f-40b3-bd21-a70a7807f129</errorID>
      <errorWord>中华人民共和国政府采购 法</errorWord>
      <group>L1_Knowledge</group>
      <groupName>知识性问题</groupName>
      <ability>L2_Knowledge</ability>
      <abilityName>其他知识</abilityName>
      <candidateList>
        <item>中华人民共和国政府采购法</item>
      </candidateList>
      <explain>当前法律法规未收录或尚未生效，注意核查是否正确。</explain>
      <paraID>64A33DD6</paraID>
      <start>24</start>
      <end>37</end>
      <status>unmodified</status>
      <modifiedWord/>
      <trackRevisions>false</trackRevisions>
    </reviewItem>
    <reviewItem>
      <errorID>fe220bb9-3313-4691-9494-417740917012</errorID>
      <errorWord>帐</errorWord>
      <group>L1_Word</group>
      <groupName>字词问题</groupName>
      <ability>L2_Typo</ability>
      <abilityName>字词错误</abilityName>
      <candidateList>
        <item>账</item>
      </candidateList>
      <explain/>
      <paraID>16FCF21D</paraID>
      <start>0</start>
      <end>1</end>
      <status>unmodified</status>
      <modifiedWord/>
      <trackRevisions>false</trackRevisions>
    </reviewItem>
    <reviewItem>
      <errorID>61736b77-7cd0-4340-ad3d-8ab1245b2e92</errorID>
      <errorWord>(</errorWord>
      <group>L1_Format</group>
      <groupName>格式问题</groupName>
      <ability>L2_HalfPunc_CN</ability>
      <abilityName>全半角问题</abilityName>
      <candidateList>
        <item>（</item>
      </candidateList>
      <explain>文本全半角错误。</explain>
      <paraID>7B9B055B</paraID>
      <start>40</start>
      <end>41</end>
      <status>unmodified</status>
      <modifiedWord/>
      <trackRevisions>false</trackRevisions>
    </reviewItem>
    <reviewItem>
      <errorID>68226471-f863-4e5d-88a5-3fd20d7fd5e3</errorID>
      <errorWord>)</errorWord>
      <group>L1_Format</group>
      <groupName>格式问题</groupName>
      <ability>L2_HalfPunc_CN</ability>
      <abilityName>全半角问题</abilityName>
      <candidateList>
        <item>）</item>
      </candidateList>
      <explain>文本全半角错误。</explain>
      <paraID>7B9B055B</paraID>
      <start>47</start>
      <end>48</end>
      <status>unmodified</status>
      <modifiedWord/>
      <trackRevisions>false</trackRevisions>
    </reviewItem>
    <reviewItem>
      <errorID>f1aa97f1-ed32-4f50-8c30-3885b5701b50</errorID>
      <errorWord>(</errorWord>
      <group>L1_Format</group>
      <groupName>格式问题</groupName>
      <ability>L2_HalfPunc_CN</ability>
      <abilityName>全半角问题</abilityName>
      <candidateList>
        <item>（</item>
      </candidateList>
      <explain>文本全半角错误。</explain>
      <paraID>74EEDCD0</paraID>
      <start>41</start>
      <end>42</end>
      <status>unmodified</status>
      <modifiedWord/>
      <trackRevisions>false</trackRevisions>
    </reviewItem>
    <reviewItem>
      <errorID>5f30d2b9-dd66-412a-8a8a-bfb4dba5d13e</errorID>
      <errorWord>)</errorWord>
      <group>L1_Format</group>
      <groupName>格式问题</groupName>
      <ability>L2_HalfPunc_CN</ability>
      <abilityName>全半角问题</abilityName>
      <candidateList>
        <item>）</item>
      </candidateList>
      <explain>文本全半角错误。</explain>
      <paraID>74EEDCD0</paraID>
      <start>47</start>
      <end>48</end>
      <status>unmodified</status>
      <modifiedWord/>
      <trackRevisions>false</trackRevisions>
    </reviewItem>
    <reviewItem>
      <errorID>92126611-0ec9-4e2c-ba06-ae4a63805405</errorID>
      <errorWord>(</errorWord>
      <group>L1_Format</group>
      <groupName>格式问题</groupName>
      <ability>L2_HalfPunc_CN</ability>
      <abilityName>全半角问题</abilityName>
      <candidateList>
        <item>（</item>
      </candidateList>
      <explain>文本全半角错误。</explain>
      <paraID>4E914E9F</paraID>
      <start>42</start>
      <end>43</end>
      <status>unmodified</status>
      <modifiedWord/>
      <trackRevisions>false</trackRevisions>
    </reviewItem>
    <reviewItem>
      <errorID>f2c3ac52-0cd8-4223-ac44-0e6e1d6cc235</errorID>
      <errorWord>)</errorWord>
      <group>L1_Format</group>
      <groupName>格式问题</groupName>
      <ability>L2_HalfPunc_CN</ability>
      <abilityName>全半角问题</abilityName>
      <candidateList>
        <item>）</item>
      </candidateList>
      <explain>文本全半角错误。</explain>
      <paraID>4E914E9F</paraID>
      <start>48</start>
      <end>49</end>
      <status>unmodified</status>
      <modifiedWord/>
      <trackRevisions>false</trackRevisions>
    </reviewItem>
    <reviewItem>
      <errorID>6db07179-8584-4c5d-bf45-a7fd7bec1b18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2392E77A</paraID>
      <start>0</start>
      <end>2</end>
      <status>unmodified</status>
      <modifiedWord/>
      <trackRevisions>false</trackRevisions>
    </reviewItem>
    <reviewItem>
      <errorID>91698619-1ea2-4c9c-ad29-e203a3bc5511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302588E1</paraID>
      <start>0</start>
      <end>2</end>
      <status>unmodified</status>
      <modifiedWord/>
      <trackRevisions>false</trackRevisions>
    </reviewItem>
    <reviewItem>
      <errorID>738968b8-aa50-4475-beac-ed8982c2487c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1ADCD001</paraID>
      <start>0</start>
      <end>2</end>
      <status>unmodified</status>
      <modifiedWord/>
      <trackRevisions>false</trackRevisions>
    </reviewItem>
    <reviewItem>
      <errorID>85ae3394-2ad8-4042-90bd-b92ff71d03b1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64CF9967</paraID>
      <start>0</start>
      <end>2</end>
      <status>unmodified</status>
      <modifiedWord/>
      <trackRevisions>false</trackRevisions>
    </reviewItem>
    <reviewItem>
      <errorID>b34af2d9-f8db-4018-ac8c-51763e44f15b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5DCFD260</paraID>
      <start>0</start>
      <end>2</end>
      <status>unmodified</status>
      <modifiedWord/>
      <trackRevisions>false</trackRevisions>
    </reviewItem>
    <reviewItem>
      <errorID>b873ac46-2e96-40fa-9e6a-91f9cbbe28c4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4AB7AAD2</paraID>
      <start>0</start>
      <end>2</end>
      <status>unmodified</status>
      <modifiedWord/>
      <trackRevisions>false</trackRevisions>
    </reviewItem>
    <reviewItem>
      <errorID>fc1cd498-72df-444b-9ee8-a6d6c89bff76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655A3D13</paraID>
      <start>0</start>
      <end>2</end>
      <status>unmodified</status>
      <modifiedWord/>
      <trackRevisions>false</trackRevisions>
    </reviewItem>
    <reviewItem>
      <errorID>36e0f69b-dd8d-4d1e-9f33-3577964de673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666FF528</paraID>
      <start>0</start>
      <end>2</end>
      <status>unmodified</status>
      <modifiedWord/>
      <trackRevisions>false</trackRevisions>
    </reviewItem>
    <reviewItem>
      <errorID>54048bd8-9435-42c1-85d6-9c576781e0e9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48C8D815</paraID>
      <start>0</start>
      <end>2</end>
      <status>unmodified</status>
      <modifiedWord/>
      <trackRevisions>false</trackRevisions>
    </reviewItem>
    <reviewItem>
      <errorID>e0b77fb0-303d-45cf-bd86-e21160468681</errorID>
      <errorWord>(</errorWord>
      <group>L1_Format</group>
      <groupName>格式问题</groupName>
      <ability>L2_HalfPunc_CN</ability>
      <abilityName>全半角问题</abilityName>
      <candidateList>
        <item>（</item>
      </candidateList>
      <explain>文本全半角错误。</explain>
      <paraID>1F3F8D19</paraID>
      <start>20</start>
      <end>21</end>
      <status>unmodified</status>
      <modifiedWord/>
      <trackRevisions>false</trackRevisions>
    </reviewItem>
    <reviewItem>
      <errorID>fad407b0-3717-43dc-93da-2a8075e833c4</errorID>
      <errorWord>)</errorWord>
      <group>L1_Format</group>
      <groupName>格式问题</groupName>
      <ability>L2_HalfPunc_CN</ability>
      <abilityName>全半角问题</abilityName>
      <candidateList>
        <item>）</item>
      </candidateList>
      <explain>文本全半角错误。</explain>
      <paraID>1F3F8D19</paraID>
      <start>29</start>
      <end>30</end>
      <status>unmodified</status>
      <modifiedWord/>
      <trackRevisions>false</trackRevisions>
    </reviewItem>
    <reviewItem>
      <errorID>7c4c5e75-db7f-4e24-a40f-91d2a6237422</errorID>
      <errorWord>)</errorWord>
      <group>L1_Format</group>
      <groupName>格式问题</groupName>
      <ability>L2_HalfPunc_CN</ability>
      <abilityName>全半角问题</abilityName>
      <candidateList>
        <item>）</item>
      </candidateList>
      <explain>文本全半角错误。</explain>
      <paraID>16A4D123</paraID>
      <start>44</start>
      <end>45</end>
      <status>unmodified</status>
      <modifiedWord/>
      <trackRevisions>false</trackRevisions>
    </reviewItem>
    <reviewItem>
      <errorID>999d7752-37c4-416b-a168-817d3b9748e5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29133FCB</paraID>
      <start>0</start>
      <end>3</end>
      <status>unmodified</status>
      <modifiedWord/>
      <trackRevisions>false</trackRevisions>
    </reviewItem>
    <reviewItem>
      <errorID>2ca16e5a-53a6-4bc1-a561-4fbe853aa846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646E8133</paraID>
      <start>0</start>
      <end>3</end>
      <status>unmodified</status>
      <modifiedWord/>
      <trackRevisions>false</trackRevisions>
    </reviewItem>
    <reviewItem>
      <errorID>0355f871-cd6a-4671-9ddb-3b9b84f68d41</errorID>
      <errorWord>(</errorWord>
      <group>L1_Format</group>
      <groupName>格式问题</groupName>
      <ability>L2_HalfPunc_CN</ability>
      <abilityName>全半角问题</abilityName>
      <candidateList>
        <item>（</item>
      </candidateList>
      <explain>文本全半角错误。</explain>
      <paraID>646E8133</paraID>
      <start>14</start>
      <end>15</end>
      <status>unmodified</status>
      <modifiedWord/>
      <trackRevisions>false</trackRevisions>
    </reviewItem>
    <reviewItem>
      <errorID>803f907b-27fb-4fed-afa0-ac3e3dc027f9</errorID>
      <errorWord>),</errorWord>
      <group>L1_Format</group>
      <groupName>格式问题</groupName>
      <ability>L2_HalfPunc_CN</ability>
      <abilityName>全半角问题</abilityName>
      <candidateList>
        <item>），</item>
      </candidateList>
      <explain>文本全半角错误。</explain>
      <paraID>646E8133</paraID>
      <start>27</start>
      <end>29</end>
      <status>unmodified</status>
      <modifiedWord/>
      <trackRevisions>false</trackRevisions>
    </reviewItem>
    <reviewItem>
      <errorID>b96f9e81-0263-4f38-85c2-6c1fecb81be8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652E4561</paraID>
      <start>0</start>
      <end>3</end>
      <status>unmodified</status>
      <modifiedWord/>
      <trackRevisions>false</trackRevisions>
    </reviewItem>
    <reviewItem>
      <errorID>96583799-48ac-47a5-84de-8eda4859c98f</errorID>
      <errorWord>)</errorWord>
      <group>L1_Format</group>
      <groupName>格式问题</groupName>
      <ability>L2_HalfPunc_CN</ability>
      <abilityName>全半角问题</abilityName>
      <candidateList>
        <item>）</item>
      </candidateList>
      <explain>文本全半角错误。</explain>
      <paraID>652E4561</paraID>
      <start>37</start>
      <end>38</end>
      <status>unmodified</status>
      <modifiedWord/>
      <trackRevisions>false</trackRevisions>
    </reviewItem>
    <reviewItem>
      <errorID>22b2e339-a408-40b2-b5e1-58a90904106f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7C4E60E6</paraID>
      <start>0</start>
      <end>3</end>
      <status>unmodified</status>
      <modifiedWord/>
      <trackRevisions>false</trackRevisions>
    </reviewItem>
    <reviewItem>
      <errorID>17b9aa4e-8d66-408b-9cef-f2296882c919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45C848C1</paraID>
      <start>0</start>
      <end>3</end>
      <status>unmodified</status>
      <modifiedWord/>
      <trackRevisions>false</trackRevisions>
    </reviewItem>
    <reviewItem>
      <errorID>66b7dc6d-fb4b-4b0d-898f-a169888e210a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77B54F42</paraID>
      <start>0</start>
      <end>3</end>
      <status>unmodified</status>
      <modifiedWord/>
      <trackRevisions>false</trackRevisions>
    </reviewItem>
    <reviewItem>
      <errorID>eb3e5311-e750-485d-89c0-e20a1f00e9ac</errorID>
      <errorWord>本</errorWord>
      <group>L1_Word</group>
      <groupName>字词问题</groupName>
      <ability>L2_Typo</ability>
      <abilityName>字词错误</abilityName>
      <candidateList>
        <item>本次</item>
      </candidateList>
      <explain/>
      <paraID>77B54F42</paraID>
      <start>6</start>
      <end>7</end>
      <status>unmodified</status>
      <modifiedWord/>
      <trackRevisions>false</trackRevisions>
    </reviewItem>
    <reviewItem>
      <errorID>36a7c63c-95c6-4f03-9fb1-68037e7cd609</errorID>
      <errorWord>(</errorWord>
      <group>L1_Format</group>
      <groupName>格式问题</groupName>
      <ability>L2_HalfPunc_CN</ability>
      <abilityName>全半角问题</abilityName>
      <candidateList>
        <item>（</item>
      </candidateList>
      <explain>文本全半角错误。</explain>
      <paraID>217DF3AF</paraID>
      <start>5</start>
      <end>6</end>
      <status>unmodified</status>
      <modifiedWord/>
      <trackRevisions>false</trackRevisions>
    </reviewItem>
    <reviewItem>
      <errorID>f7597ead-e7e8-4dda-95d6-cc4f5d04c22d</errorID>
      <errorWord>)</errorWord>
      <group>L1_Format</group>
      <groupName>格式问题</groupName>
      <ability>L2_HalfPunc_CN</ability>
      <abilityName>全半角问题</abilityName>
      <candidateList>
        <item>）</item>
      </candidateList>
      <explain>文本全半角错误。</explain>
      <paraID>217DF3AF</paraID>
      <start>12</start>
      <end>13</end>
      <status>unmodified</status>
      <modifiedWord/>
      <trackRevisions>false</trackRevisions>
    </reviewItem>
    <reviewItem>
      <errorID>d254b3eb-9648-44a5-b09b-d85db72ecde2</errorID>
      <errorWord>(</errorWord>
      <group>L1_Format</group>
      <groupName>格式问题</groupName>
      <ability>L2_HalfPunc_CN</ability>
      <abilityName>全半角问题</abilityName>
      <candidateList>
        <item>（</item>
      </candidateList>
      <explain>文本全半角错误。</explain>
      <paraID>217DF3AF</paraID>
      <start>29</start>
      <end>30</end>
      <status>unmodified</status>
      <modifiedWord/>
      <trackRevisions>false</trackRevisions>
    </reviewItem>
    <reviewItem>
      <errorID>01713a12-968f-454c-b4eb-7fecad072f31</errorID>
      <errorWord>)</errorWord>
      <group>L1_Format</group>
      <groupName>格式问题</groupName>
      <ability>L2_HalfPunc_CN</ability>
      <abilityName>全半角问题</abilityName>
      <candidateList>
        <item>）</item>
      </candidateList>
      <explain>文本全半角错误。</explain>
      <paraID>217DF3AF</paraID>
      <start>35</start>
      <end>36</end>
      <status>unmodified</status>
      <modifiedWord/>
      <trackRevisions>false</trackRevisions>
    </reviewItem>
    <reviewItem>
      <errorID>58da0986-587b-4ce8-858e-173214201c99</errorID>
      <errorWord>(</errorWord>
      <group>L1_Format</group>
      <groupName>格式问题</groupName>
      <ability>L2_HalfPunc_CN</ability>
      <abilityName>全半角问题</abilityName>
      <candidateList>
        <item>（</item>
      </candidateList>
      <explain>文本全半角错误。</explain>
      <paraID>528A97EF</paraID>
      <start>19</start>
      <end>20</end>
      <status>unmodified</status>
      <modifiedWord/>
      <trackRevisions>false</trackRevisions>
    </reviewItem>
    <reviewItem>
      <errorID>38b2ca65-8bf3-4dec-8575-df2ae7c7c3ab</errorID>
      <errorWord>)</errorWord>
      <group>L1_Format</group>
      <groupName>格式问题</groupName>
      <ability>L2_HalfPunc_CN</ability>
      <abilityName>全半角问题</abilityName>
      <candidateList>
        <item>）</item>
      </candidateList>
      <explain>文本全半角错误。</explain>
      <paraID>528A97EF</paraID>
      <start>28</start>
      <end>29</end>
      <status>unmodified</status>
      <modifiedWord/>
      <trackRevisions>false</trackRevisions>
    </reviewItem>
    <reviewItem>
      <errorID>a5326285-ce55-47d8-9ab4-825ffe5b0c59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3C1B854C</paraID>
      <start>0</start>
      <end>3</end>
      <status>unmodified</status>
      <modifiedWord/>
      <trackRevisions>false</trackRevisions>
    </reviewItem>
    <reviewItem>
      <errorID>1a73b104-233c-4eeb-a74a-644718978e90</errorID>
      <errorWord>磋</errorWord>
      <group>L1_Word</group>
      <groupName>字词问题</groupName>
      <ability>L2_Typo</ability>
      <abilityName>字词错误</abilityName>
      <candidateList>
        <item>磋商</item>
      </candidateList>
      <explain/>
      <paraID>3C1B854C</paraID>
      <start>74</start>
      <end>75</end>
      <status>unmodified</status>
      <modifiedWord/>
      <trackRevisions>false</trackRevisions>
    </reviewItem>
    <reviewItem>
      <errorID>822502ad-035c-4d6c-ba54-a1cd350233ad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537AFFEC</paraID>
      <start>0</start>
      <end>3</end>
      <status>unmodified</status>
      <modifiedWord/>
      <trackRevisions>false</trackRevisions>
    </reviewItem>
    <reviewItem>
      <errorID>41e1458c-d74b-415b-ba84-0a56c931a9cb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7AA7023A</paraID>
      <start>0</start>
      <end>3</end>
      <status>unmodified</status>
      <modifiedWord/>
      <trackRevisions>false</trackRevisions>
    </reviewItem>
    <reviewItem>
      <errorID>51af6f99-53b7-4648-b206-061f3f51ad12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A598F56</paraID>
      <start>0</start>
      <end>3</end>
      <status>unmodified</status>
      <modifiedWord/>
      <trackRevisions>false</trackRevisions>
    </reviewItem>
    <reviewItem>
      <errorID>849693de-8605-4f72-be71-faadf667c1a8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32BB3A24</paraID>
      <start>0</start>
      <end>3</end>
      <status>unmodified</status>
      <modifiedWord/>
      <trackRevisions>false</trackRevisions>
    </reviewItem>
    <reviewItem>
      <errorID>bd4b0bd0-3326-47b2-a855-ab109bc1b43f</errorID>
      <errorWord>(</errorWord>
      <group>L1_Format</group>
      <groupName>格式问题</groupName>
      <ability>L2_HalfPunc_CN</ability>
      <abilityName>全半角问题</abilityName>
      <candidateList>
        <item>（</item>
      </candidateList>
      <explain>文本全半角错误。</explain>
      <paraID>79F8914D</paraID>
      <start>3</start>
      <end>4</end>
      <status>unmodified</status>
      <modifiedWord/>
      <trackRevisions>false</trackRevisions>
    </reviewItem>
    <reviewItem>
      <errorID>baf62845-b7d8-4a4e-a66f-f29596b8567f</errorID>
      <errorWord>)</errorWord>
      <group>L1_Format</group>
      <groupName>格式问题</groupName>
      <ability>L2_HalfPunc_CN</ability>
      <abilityName>全半角问题</abilityName>
      <candidateList>
        <item>）</item>
      </candidateList>
      <explain>文本全半角错误。</explain>
      <paraID>79F8914D</paraID>
      <start>10</start>
      <end>11</end>
      <status>unmodified</status>
      <modifiedWord/>
      <trackRevisions>false</trackRevisions>
    </reviewItem>
    <reviewItem>
      <errorID>8db64105-8886-443f-a90b-0782c799a75d</errorID>
      <errorWord>(</errorWord>
      <group>L1_Format</group>
      <groupName>格式问题</groupName>
      <ability>L2_HalfPunc_CN</ability>
      <abilityName>全半角问题</abilityName>
      <candidateList>
        <item>（</item>
      </candidateList>
      <explain>文本全半角错误。</explain>
      <paraID>4CC78522</paraID>
      <start>12</start>
      <end>13</end>
      <status>unmodified</status>
      <modifiedWord/>
      <trackRevisions>false</trackRevisions>
    </reviewItem>
    <reviewItem>
      <errorID>970bee21-1cfb-4025-b37c-93f24041853c</errorID>
      <errorWord>)</errorWord>
      <group>L1_Format</group>
      <groupName>格式问题</groupName>
      <ability>L2_HalfPunc_CN</ability>
      <abilityName>全半角问题</abilityName>
      <candidateList>
        <item>）</item>
      </candidateList>
      <explain>文本全半角错误。</explain>
      <paraID>4CC78522</paraID>
      <start>18</start>
      <end>19</end>
      <status>unmodified</status>
      <modifiedWord/>
      <trackRevisions>false</trackRevisions>
    </reviewItem>
    <reviewItem>
      <errorID>18004357-3d31-41ad-8d04-b9254a73f9de</errorID>
      <errorWord>(</errorWord>
      <group>L1_Format</group>
      <groupName>格式问题</groupName>
      <ability>L2_HalfPunc_CN</ability>
      <abilityName>全半角问题</abilityName>
      <candidateList>
        <item>（</item>
      </candidateList>
      <explain>文本全半角错误。</explain>
      <paraID>7DDD6920</paraID>
      <start>0</start>
      <end>1</end>
      <status>unmodified</status>
      <modifiedWord/>
      <trackRevisions>false</trackRevisions>
    </reviewItem>
    <reviewItem>
      <errorID>6ebfdde6-19ef-4732-a8f4-edb06993f8eb</errorID>
      <errorWord>)</errorWord>
      <group>L1_Format</group>
      <groupName>格式问题</groupName>
      <ability>L2_HalfPunc_CN</ability>
      <abilityName>全半角问题</abilityName>
      <candidateList>
        <item>）</item>
      </candidateList>
      <explain>文本全半角错误。</explain>
      <paraID>7DDD6920</paraID>
      <start>2</start>
      <end>3</end>
      <status>unmodified</status>
      <modifiedWord/>
      <trackRevisions>false</trackRevisions>
    </reviewItem>
    <reviewItem>
      <errorID>b3808f8a-6173-4f9e-b401-899fbc07a8eb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1B46326A</paraID>
      <start>0</start>
      <end>2</end>
      <status>unmodified</status>
      <modifiedWord/>
      <trackRevisions>false</trackRevisions>
    </reviewItem>
    <reviewItem>
      <errorID>cb13f959-c6b2-4131-99bd-1767f69101fa</errorID>
      <errorWord>(</errorWord>
      <group>L1_Format</group>
      <groupName>格式问题</groupName>
      <ability>L2_HalfPunc_CN</ability>
      <abilityName>全半角问题</abilityName>
      <candidateList>
        <item>（</item>
      </candidateList>
      <explain>文本全半角错误。</explain>
      <paraID>713C2C9D</paraID>
      <start>5</start>
      <end>6</end>
      <status>unmodified</status>
      <modifiedWord/>
      <trackRevisions>false</trackRevisions>
    </reviewItem>
    <reviewItem>
      <errorID>3113306e-433b-45ed-9d78-627a1c67c1e3</errorID>
      <errorWord>)</errorWord>
      <group>L1_Format</group>
      <groupName>格式问题</groupName>
      <ability>L2_HalfPunc_CN</ability>
      <abilityName>全半角问题</abilityName>
      <candidateList>
        <item>）</item>
      </candidateList>
      <explain>文本全半角错误。</explain>
      <paraID>713C2C9D</paraID>
      <start>12</start>
      <end>13</end>
      <status>unmodified</status>
      <modifiedWord/>
      <trackRevisions>false</trackRevisions>
    </reviewItem>
    <reviewItem>
      <errorID>18acd566-7da2-439c-9d01-7c9cfccaebb6</errorID>
      <errorWord>(</errorWord>
      <group>L1_Format</group>
      <groupName>格式问题</groupName>
      <ability>L2_HalfPunc_CN</ability>
      <abilityName>全半角问题</abilityName>
      <candidateList>
        <item>（</item>
      </candidateList>
      <explain>文本全半角错误。</explain>
      <paraID>713C2C9D</paraID>
      <start>30</start>
      <end>31</end>
      <status>unmodified</status>
      <modifiedWord/>
      <trackRevisions>false</trackRevisions>
    </reviewItem>
    <reviewItem>
      <errorID>072ead9a-02ed-4213-8835-f0e4e41d9198</errorID>
      <errorWord>)</errorWord>
      <group>L1_Format</group>
      <groupName>格式问题</groupName>
      <ability>L2_HalfPunc_CN</ability>
      <abilityName>全半角问题</abilityName>
      <candidateList>
        <item>）</item>
      </candidateList>
      <explain>文本全半角错误。</explain>
      <paraID>713C2C9D</paraID>
      <start>36</start>
      <end>37</end>
      <status>unmodified</status>
      <modifiedWord/>
      <trackRevisions>false</trackRevisions>
    </reviewItem>
    <reviewItem>
      <errorID>f1972511-80dc-4ceb-af27-02256ab9f4f4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28463516</paraID>
      <start>0</start>
      <end>2</end>
      <status>unmodified</status>
      <modifiedWord/>
      <trackRevisions>false</trackRevisions>
    </reviewItem>
    <reviewItem>
      <errorID>6b180f21-2ed9-44d3-bc59-efb0a8e556e7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4F1D4E05</paraID>
      <start>0</start>
      <end>3</end>
      <status>unmodified</status>
      <modifiedWord/>
      <trackRevisions>false</trackRevisions>
    </reviewItem>
    <reviewItem>
      <errorID>379df21c-13ab-42b5-b002-ff70112d5f3c</errorID>
      <errorWord>)</errorWord>
      <group>L1_Format</group>
      <groupName>格式问题</groupName>
      <ability>L2_HalfPunc_CN</ability>
      <abilityName>全半角问题</abilityName>
      <candidateList>
        <item>）</item>
      </candidateList>
      <explain>文本全半角错误。</explain>
      <paraID>4F1D4E05</paraID>
      <start>79</start>
      <end>80</end>
      <status>unmodified</status>
      <modifiedWord/>
      <trackRevisions>false</trackRevisions>
    </reviewItem>
    <reviewItem>
      <errorID>85da1c35-6357-446d-afa4-3773ad282980</errorID>
      <errorWord>)</errorWord>
      <group>L1_Format</group>
      <groupName>格式问题</groupName>
      <ability>L2_HalfPunc_CN</ability>
      <abilityName>全半角问题</abilityName>
      <candidateList>
        <item>）</item>
      </candidateList>
      <explain>文本全半角错误。</explain>
      <paraID>4F1D4E05</paraID>
      <start>121</start>
      <end>122</end>
      <status>unmodified</status>
      <modifiedWord/>
      <trackRevisions>false</trackRevisions>
    </reviewItem>
    <reviewItem>
      <errorID>3ee54a55-b456-44a1-908c-a4fd1bf7929f</errorID>
      <errorWord>计</errorWord>
      <group>L1_Word</group>
      <groupName>字词问题</groupName>
      <ability>L2_Typo</ability>
      <abilityName>字词错误</abilityName>
      <candidateList>
        <item>计师</item>
      </candidateList>
      <explain/>
      <paraID>4F1D4E05</paraID>
      <start>148</start>
      <end>149</end>
      <status>unmodified</status>
      <modifiedWord/>
      <trackRevisions>false</trackRevisions>
    </reviewItem>
    <reviewItem>
      <errorID>2e2ecab0-cddf-4d68-8b5f-d62f51795c54</errorID>
      <errorWord>(</errorWord>
      <group>L1_Format</group>
      <groupName>格式问题</groupName>
      <ability>L2_HalfPunc_CN</ability>
      <abilityName>全半角问题</abilityName>
      <candidateList>
        <item>（</item>
      </candidateList>
      <explain>文本全半角错误。</explain>
      <paraID>4F1D4E05</paraID>
      <start>169</start>
      <end>170</end>
      <status>unmodified</status>
      <modifiedWord/>
      <trackRevisions>false</trackRevisions>
    </reviewItem>
    <reviewItem>
      <errorID>ddb97b62-85a4-4d14-b5d6-d3d60c8d1e0a</errorID>
      <errorWord>)</errorWord>
      <group>L1_Format</group>
      <groupName>格式问题</groupName>
      <ability>L2_HalfPunc_CN</ability>
      <abilityName>全半角问题</abilityName>
      <candidateList>
        <item>）</item>
      </candidateList>
      <explain>文本全半角错误。</explain>
      <paraID>4F1D4E05</paraID>
      <start>208</start>
      <end>209</end>
      <status>unmodified</status>
      <modifiedWord/>
      <trackRevisions>false</trackRevisions>
    </reviewItem>
    <reviewItem>
      <errorID>47c7b7db-8f96-4df5-ac05-2d43d83c829a</errorID>
      <errorWord>)</errorWord>
      <group>L1_Format</group>
      <groupName>格式问题</groupName>
      <ability>L2_HalfPunc_CN</ability>
      <abilityName>全半角问题</abilityName>
      <candidateList>
        <item>）</item>
      </candidateList>
      <explain>文本全半角错误。</explain>
      <paraID>4F1D4E05</paraID>
      <start>235</start>
      <end>236</end>
      <status>unmodified</status>
      <modifiedWord/>
      <trackRevisions>false</trackRevisions>
    </reviewItem>
    <reviewItem>
      <errorID>fba305e7-4335-4555-8014-2166d01c3b33</errorID>
      <errorWord>(</errorWord>
      <group>L1_Format</group>
      <groupName>格式问题</groupName>
      <ability>L2_HalfPunc_CN</ability>
      <abilityName>全半角问题</abilityName>
      <candidateList>
        <item>（</item>
      </candidateList>
      <explain>文本全半角错误。</explain>
      <paraID>4F1D4E05</paraID>
      <start>272</start>
      <end>273</end>
      <status>unmodified</status>
      <modifiedWord/>
      <trackRevisions>false</trackRevisions>
    </reviewItem>
    <reviewItem>
      <errorID>98457f5a-c7e3-4436-85e1-de84655d16fa</errorID>
      <errorWord>),</errorWord>
      <group>L1_Format</group>
      <groupName>格式问题</groupName>
      <ability>L2_HalfPunc_CN</ability>
      <abilityName>全半角问题</abilityName>
      <candidateList>
        <item>），</item>
      </candidateList>
      <explain>文本全半角错误。</explain>
      <paraID>4F1D4E05</paraID>
      <start>301</start>
      <end>303</end>
      <status>unmodified</status>
      <modifiedWord/>
      <trackRevisions>false</trackRevisions>
    </reviewItem>
    <reviewItem>
      <errorID>49424d7f-ea5c-4bb3-b350-0e482d9a24ca</errorID>
      <errorWord>)</errorWord>
      <group>L1_Format</group>
      <groupName>格式问题</groupName>
      <ability>L2_HalfPunc_CN</ability>
      <abilityName>全半角问题</abilityName>
      <candidateList>
        <item>）</item>
      </candidateList>
      <explain>文本全半角错误。</explain>
      <paraID>4F1D4E05</paraID>
      <start>323</start>
      <end>324</end>
      <status>unmodified</status>
      <modifiedWord/>
      <trackRevisions>false</trackRevisions>
    </reviewItem>
    <reviewItem>
      <errorID>276b38d6-e2b3-4b37-abad-bf4cbe5e9168</errorID>
      <errorWord>)</errorWord>
      <group>L1_Format</group>
      <groupName>格式问题</groupName>
      <ability>L2_HalfPunc_CN</ability>
      <abilityName>全半角问题</abilityName>
      <candidateList>
        <item>）</item>
      </candidateList>
      <explain>文本全半角错误。</explain>
      <paraID>4F1D4E05</paraID>
      <start>412</start>
      <end>413</end>
      <status>unmodified</status>
      <modifiedWord/>
      <trackRevisions>false</trackRevisions>
    </reviewItem>
    <reviewItem>
      <errorID>53287077-d4e2-4de6-b530-28006d40a3ab</errorID>
      <errorWord>(</errorWord>
      <group>L1_Format</group>
      <groupName>格式问题</groupName>
      <ability>L2_HalfPunc_CN</ability>
      <abilityName>全半角问题</abilityName>
      <candidateList>
        <item>（</item>
      </candidateList>
      <explain>文本全半角错误。</explain>
      <paraID>4F1D4E05</paraID>
      <start>494</start>
      <end>495</end>
      <status>unmodified</status>
      <modifiedWord/>
      <trackRevisions>false</trackRevisions>
    </reviewItem>
    <reviewItem>
      <errorID>fc7175c9-2bcd-4cf8-ba11-a2aafb1ff46f</errorID>
      <errorWord>)</errorWord>
      <group>L1_Format</group>
      <groupName>格式问题</groupName>
      <ability>L2_HalfPunc_CN</ability>
      <abilityName>全半角问题</abilityName>
      <candidateList>
        <item>）</item>
      </candidateList>
      <explain>文本全半角错误。</explain>
      <paraID>4F1D4E05</paraID>
      <start>525</start>
      <end>526</end>
      <status>unmodified</status>
      <modifiedWord/>
      <trackRevisions>false</trackRevisions>
    </reviewItem>
    <reviewItem>
      <errorID>b82260eb-57e9-475e-b6fa-3ffaf9dee41e</errorID>
      <errorWord>)</errorWord>
      <group>L1_Format</group>
      <groupName>格式问题</groupName>
      <ability>L2_HalfPunc_CN</ability>
      <abilityName>全半角问题</abilityName>
      <candidateList>
        <item>）</item>
      </candidateList>
      <explain>文本全半角错误。</explain>
      <paraID>4F1D4E05</paraID>
      <start>530</start>
      <end>531</end>
      <status>unmodified</status>
      <modifiedWord/>
      <trackRevisions>false</trackRevisions>
    </reviewItem>
    <reviewItem>
      <errorID>963819f2-3069-4da9-9e3d-cdd271c03c0d</errorID>
      <errorWord>)</errorWord>
      <group>L1_Format</group>
      <groupName>格式问题</groupName>
      <ability>L2_HalfPunc_CN</ability>
      <abilityName>全半角问题</abilityName>
      <candidateList>
        <item>）</item>
      </candidateList>
      <explain>文本全半角错误。</explain>
      <paraID>4F1D4E05</paraID>
      <start>568</start>
      <end>569</end>
      <status>unmodified</status>
      <modifiedWord/>
      <trackRevisions>false</trackRevisions>
    </reviewItem>
    <reviewItem>
      <errorID>bce5e290-ab7f-40b0-bae8-9f58321d5490</errorID>
      <errorWord>,</errorWord>
      <group>L1_Format</group>
      <groupName>格式问题</groupName>
      <ability>L2_HalfPunc_CN</ability>
      <abilityName>全半角问题</abilityName>
      <candidateList>
        <item>，</item>
      </candidateList>
      <explain>文本全半角错误。</explain>
      <paraID>4F1D4E05</paraID>
      <start>611</start>
      <end>612</end>
      <status>unmodified</status>
      <modifiedWord/>
      <trackRevisions>false</trackRevisions>
    </reviewItem>
    <reviewItem>
      <errorID>c5c36159-bff8-4053-8989-42f4a9a85dcc</errorID>
      <errorWord>)</errorWord>
      <group>L1_Format</group>
      <groupName>格式问题</groupName>
      <ability>L2_HalfPunc_CN</ability>
      <abilityName>全半角问题</abilityName>
      <candidateList>
        <item>）</item>
      </candidateList>
      <explain>文本全半角错误。</explain>
      <paraID>4F1D4E05</paraID>
      <start>622</start>
      <end>623</end>
      <status>unmodified</status>
      <modifiedWord/>
      <trackRevisions>false</trackRevisions>
    </reviewItem>
    <reviewItem>
      <errorID>7cf426ce-64ab-4fc4-b22b-a366a8c42f3b</errorID>
      <errorWord>(</errorWord>
      <group>L1_Format</group>
      <groupName>格式问题</groupName>
      <ability>L2_HalfPunc_CN</ability>
      <abilityName>全半角问题</abilityName>
      <candidateList>
        <item>（</item>
      </candidateList>
      <explain>文本全半角错误。</explain>
      <paraID>4F1D4E05</paraID>
      <start>681</start>
      <end>682</end>
      <status>unmodified</status>
      <modifiedWord/>
      <trackRevisions>false</trackRevisions>
    </reviewItem>
    <reviewItem>
      <errorID>13201fe2-d9d6-41f8-92e6-634d438ee8a7</errorID>
      <errorWord>)</errorWord>
      <group>L1_Format</group>
      <groupName>格式问题</groupName>
      <ability>L2_HalfPunc_CN</ability>
      <abilityName>全半角问题</abilityName>
      <candidateList>
        <item>）</item>
      </candidateList>
      <explain>文本全半角错误。</explain>
      <paraID>4F1D4E05</paraID>
      <start>703</start>
      <end>704</end>
      <status>unmodified</status>
      <modifiedWord/>
      <trackRevisions>false</trackRevisions>
    </reviewItem>
    <reviewItem>
      <errorID>cb51e6ed-5569-4f43-a88e-666cc3de255f</errorID>
      <errorWord>(</errorWord>
      <group>L1_Format</group>
      <groupName>格式问题</groupName>
      <ability>L2_HalfPunc_CN</ability>
      <abilityName>全半角问题</abilityName>
      <candidateList>
        <item>（</item>
      </candidateList>
      <explain>文本全半角错误。</explain>
      <paraID>613AA07B</paraID>
      <start>0</start>
      <end>1</end>
      <status>unmodified</status>
      <modifiedWord/>
      <trackRevisions>false</trackRevisions>
    </reviewItem>
    <reviewItem>
      <errorID>d1c4849f-96d3-4e37-8377-53563c4838ab</errorID>
      <errorWord>,</errorWord>
      <group>L1_Format</group>
      <groupName>格式问题</groupName>
      <ability>L2_HalfPunc_CN</ability>
      <abilityName>全半角问题</abilityName>
      <candidateList>
        <item>，</item>
      </candidateList>
      <explain>文本全半角错误。</explain>
      <paraID>613AA07B</paraID>
      <start>35</start>
      <end>36</end>
      <status>unmodified</status>
      <modifiedWord/>
      <trackRevisions>false</trackRevisions>
    </reviewItem>
    <reviewItem>
      <errorID>4f346c9b-5033-4cd1-abb9-ad2772f607b9</errorID>
      <errorWord>)</errorWord>
      <group>L1_Format</group>
      <groupName>格式问题</groupName>
      <ability>L2_HalfPunc_CN</ability>
      <abilityName>全半角问题</abilityName>
      <candidateList>
        <item>）</item>
      </candidateList>
      <explain>文本全半角错误。</explain>
      <paraID>613AA07B</paraID>
      <start>43</start>
      <end>44</end>
      <status>unmodified</status>
      <modifiedWord/>
      <trackRevisions>false</trackRevisions>
    </reviewItem>
    <reviewItem>
      <errorID>e1032214-f61d-4a85-9a07-58e69f467c6a</errorID>
      <errorWord>(</errorWord>
      <group>L1_Format</group>
      <groupName>格式问题</groupName>
      <ability>L2_HalfPunc_CN</ability>
      <abilityName>全半角问题</abilityName>
      <candidateList>
        <item>（</item>
      </candidateList>
      <explain>文本全半角错误。</explain>
      <paraID>4D6BF546</paraID>
      <start>5</start>
      <end>6</end>
      <status>unmodified</status>
      <modifiedWord/>
      <trackRevisions>false</trackRevisions>
    </reviewItem>
    <reviewItem>
      <errorID>2b262c6e-a3d0-4810-87c8-14c09167fc7f</errorID>
      <errorWord>)</errorWord>
      <group>L1_Format</group>
      <groupName>格式问题</groupName>
      <ability>L2_HalfPunc_CN</ability>
      <abilityName>全半角问题</abilityName>
      <candidateList>
        <item>）</item>
      </candidateList>
      <explain>文本全半角错误。</explain>
      <paraID>4D6BF546</paraID>
      <start>12</start>
      <end>13</end>
      <status>unmodified</status>
      <modifiedWord/>
      <trackRevisions>false</trackRevisions>
    </reviewItem>
    <reviewItem>
      <errorID>2967d943-c29b-43c7-bd66-9358aadd859d</errorID>
      <errorWord>(</errorWord>
      <group>L1_Format</group>
      <groupName>格式问题</groupName>
      <ability>L2_HalfPunc_CN</ability>
      <abilityName>全半角问题</abilityName>
      <candidateList>
        <item>（</item>
      </candidateList>
      <explain>文本全半角错误。</explain>
      <paraID>545979ED</paraID>
      <start>131</start>
      <end>132</end>
      <status>unmodified</status>
      <modifiedWord/>
      <trackRevisions>false</trackRevisions>
    </reviewItem>
    <reviewItem>
      <errorID>96b24db3-bce1-4e01-86eb-28e595ddc222</errorID>
      <errorWord>)</errorWord>
      <group>L1_Format</group>
      <groupName>格式问题</groupName>
      <ability>L2_HalfPunc_CN</ability>
      <abilityName>全半角问题</abilityName>
      <candidateList>
        <item>）</item>
      </candidateList>
      <explain>文本全半角错误。</explain>
      <paraID>545979ED</paraID>
      <start>138</start>
      <end>139</end>
      <status>unmodified</status>
      <modifiedWord/>
      <trackRevisions>false</trackRevisions>
    </reviewItem>
    <reviewItem>
      <errorID>09564f73-b7af-4f89-bb3a-c3b0f7f63990</errorID>
      <errorWord>《政府采购法》</errorWord>
      <group>L1_Word</group>
      <groupName>字词问题</groupName>
      <ability>L2_Typo</ability>
      <abilityName>字词错误</abilityName>
      <candidateList>
        <item>《中华人民共和国政府采购法》</item>
      </candidateList>
      <explain/>
      <paraID>3361E189</paraID>
      <start>22</start>
      <end>29</end>
      <status>unmodified</status>
      <modifiedWord/>
      <trackRevisions>false</trackRevisions>
    </reviewItem>
    <reviewItem>
      <errorID>d31d48db-b714-4aae-8464-2afa25f1697b</errorID>
      <errorWord>(</errorWord>
      <group>L1_Format</group>
      <groupName>格式问题</groupName>
      <ability>L2_HalfPunc_CN</ability>
      <abilityName>全半角问题</abilityName>
      <candidateList>
        <item>（</item>
      </candidateList>
      <explain>文本全半角错误。</explain>
      <paraID>689B1A4B</paraID>
      <start>3</start>
      <end>4</end>
      <status>unmodified</status>
      <modifiedWord/>
      <trackRevisions>false</trackRevisions>
    </reviewItem>
    <reviewItem>
      <errorID>bfe9c313-98db-44ce-b7f2-ff1fb61b6593</errorID>
      <errorWord>)</errorWord>
      <group>L1_Format</group>
      <groupName>格式问题</groupName>
      <ability>L2_HalfPunc_CN</ability>
      <abilityName>全半角问题</abilityName>
      <candidateList>
        <item>）</item>
      </candidateList>
      <explain>文本全半角错误。</explain>
      <paraID>689B1A4B</paraID>
      <start>5</start>
      <end>6</end>
      <status>unmodified</status>
      <modifiedWord/>
      <trackRevisions>false</trackRevisions>
    </reviewItem>
    <reviewItem>
      <errorID>1c5daa77-05df-4432-94f4-d25719ceceff</errorID>
      <errorWord>违法行</errorWord>
      <group>L1_Word</group>
      <groupName>字词问题</groupName>
      <ability>L2_Typo</ability>
      <abilityName>字词错误</abilityName>
      <candidateList>
        <item>违法行为</item>
      </candidateList>
      <explain/>
      <paraID>34FB6F63</paraID>
      <start>32</start>
      <end>35</end>
      <status>unmodified</status>
      <modifiedWord/>
      <trackRevisions>false</trackRevisions>
    </reviewItem>
    <reviewItem>
      <errorID>ab3da5a7-a0e7-4168-ac31-62824a0d21a2</errorID>
      <errorWord>(</errorWord>
      <group>L1_Format</group>
      <groupName>格式问题</groupName>
      <ability>L2_HalfPunc_CN</ability>
      <abilityName>全半角问题</abilityName>
      <candidateList>
        <item>（</item>
      </candidateList>
      <explain>文本全半角错误。</explain>
      <paraID>4B4A7444</paraID>
      <start>12</start>
      <end>13</end>
      <status>unmodified</status>
      <modifiedWord/>
      <trackRevisions>false</trackRevisions>
    </reviewItem>
    <reviewItem>
      <errorID>855ccad2-32d8-455d-9845-40ab53941e69</errorID>
      <errorWord>)</errorWord>
      <group>L1_Format</group>
      <groupName>格式问题</groupName>
      <ability>L2_HalfPunc_CN</ability>
      <abilityName>全半角问题</abilityName>
      <candidateList>
        <item>）</item>
      </candidateList>
      <explain>文本全半角错误。</explain>
      <paraID>4B4A7444</paraID>
      <start>26</start>
      <end>27</end>
      <status>unmodified</status>
      <modifiedWord/>
      <trackRevisions>false</trackRevisions>
    </reviewItem>
    <reviewItem>
      <errorID>94a1b9a1-7ee0-47f3-b604-3e8c66585dd5</errorID>
      <errorWord>(</errorWord>
      <group>L1_Format</group>
      <groupName>格式问题</groupName>
      <ability>L2_HalfPunc_CN</ability>
      <abilityName>全半角问题</abilityName>
      <candidateList>
        <item>（</item>
      </candidateList>
      <explain>文本全半角错误。</explain>
      <paraID>79E4EC6F</paraID>
      <start>12</start>
      <end>13</end>
      <status>unmodified</status>
      <modifiedWord/>
      <trackRevisions>false</trackRevisions>
    </reviewItem>
    <reviewItem>
      <errorID>aaaa5378-7c90-431f-bd66-8a0dd1367110</errorID>
      <errorWord>)</errorWord>
      <group>L1_Format</group>
      <groupName>格式问题</groupName>
      <ability>L2_HalfPunc_CN</ability>
      <abilityName>全半角问题</abilityName>
      <candidateList>
        <item>）</item>
      </candidateList>
      <explain>文本全半角错误。</explain>
      <paraID>79E4EC6F</paraID>
      <start>26</start>
      <end>27</end>
      <status>unmodified</status>
      <modifiedWord/>
      <trackRevisions>false</trackRevisions>
    </reviewItem>
    <reviewItem>
      <errorID>4bdc73f0-34ee-42de-b1b5-5d07bc40b179</errorID>
      <errorWord>(</errorWord>
      <group>L1_Format</group>
      <groupName>格式问题</groupName>
      <ability>L2_HalfPunc_CN</ability>
      <abilityName>全半角问题</abilityName>
      <candidateList>
        <item>（</item>
      </candidateList>
      <explain>文本全半角错误。</explain>
      <paraID>3CE6A05E</paraID>
      <start>11</start>
      <end>12</end>
      <status>unmodified</status>
      <modifiedWord/>
      <trackRevisions>false</trackRevisions>
    </reviewItem>
    <reviewItem>
      <errorID>13e7a37f-587f-41a5-bf78-5b9b2dc10812</errorID>
      <errorWord>)</errorWord>
      <group>L1_Format</group>
      <groupName>格式问题</groupName>
      <ability>L2_HalfPunc_CN</ability>
      <abilityName>全半角问题</abilityName>
      <candidateList>
        <item>）</item>
      </candidateList>
      <explain>文本全半角错误。</explain>
      <paraID>3CE6A05E</paraID>
      <start>25</start>
      <end>26</end>
      <status>unmodified</status>
      <modifiedWord/>
      <trackRevisions>false</trackRevisions>
    </reviewItem>
    <reviewItem>
      <errorID>c270bea2-b7c8-465b-9da7-d9fff0cec3b0</errorID>
      <errorWord>!</errorWord>
      <group>L1_Format</group>
      <groupName>格式问题</groupName>
      <ability>L2_HalfPunc_CN</ability>
      <abilityName>全半角问题</abilityName>
      <candidateList>
        <item>！</item>
      </candidateList>
      <explain>文本全半角错误。</explain>
      <paraID> 99C0AC3</paraID>
      <start>4</start>
      <end>5</end>
      <status>unmodified</status>
      <modifiedWord/>
      <trackRevisions>false</trackRevisions>
    </reviewItem>
    <reviewItem>
      <errorID>c4c60140-eb6d-4cb4-b21a-ac3751bcf596</errorID>
      <errorWord>(</errorWord>
      <group>L1_Format</group>
      <groupName>格式问题</groupName>
      <ability>L2_HalfPunc_CN</ability>
      <abilityName>全半角问题</abilityName>
      <candidateList>
        <item>（</item>
      </candidateList>
      <explain>文本全半角错误。</explain>
      <paraID>62902B3A</paraID>
      <start>3</start>
      <end>4</end>
      <status>unmodified</status>
      <modifiedWord/>
      <trackRevisions>false</trackRevisions>
    </reviewItem>
    <reviewItem>
      <errorID>c1f429b0-f65a-49d9-b500-4307c4422067</errorID>
      <errorWord>)</errorWord>
      <group>L1_Format</group>
      <groupName>格式问题</groupName>
      <ability>L2_HalfPunc_CN</ability>
      <abilityName>全半角问题</abilityName>
      <candidateList>
        <item>）</item>
      </candidateList>
      <explain>文本全半角错误。</explain>
      <paraID>62902B3A</paraID>
      <start>10</start>
      <end>11</end>
      <status>unmodified</status>
      <modifiedWord/>
      <trackRevisions>false</trackRevisions>
    </reviewItem>
    <reviewItem>
      <errorID>4ef99cec-8d0d-4fd5-980c-8e8ecff580cc</errorID>
      <errorWord>(</errorWord>
      <group>L1_Format</group>
      <groupName>格式问题</groupName>
      <ability>L2_HalfPunc_CN</ability>
      <abilityName>全半角问题</abilityName>
      <candidateList>
        <item>（</item>
      </candidateList>
      <explain>文本全半角错误。</explain>
      <paraID>62902B3A</paraID>
      <start>27</start>
      <end>28</end>
      <status>unmodified</status>
      <modifiedWord/>
      <trackRevisions>false</trackRevisions>
    </reviewItem>
    <reviewItem>
      <errorID>4ea44492-00c7-4818-8e7a-08977983c32a</errorID>
      <errorWord>)</errorWord>
      <group>L1_Format</group>
      <groupName>格式问题</groupName>
      <ability>L2_HalfPunc_CN</ability>
      <abilityName>全半角问题</abilityName>
      <candidateList>
        <item>）</item>
      </candidateList>
      <explain>文本全半角错误。</explain>
      <paraID>62902B3A</paraID>
      <start>33</start>
      <end>34</end>
      <status>unmodified</status>
      <modifiedWord/>
      <trackRevisions>false</trackRevisions>
    </reviewItem>
    <reviewItem>
      <errorID>7c775ac0-c179-46f1-8445-4d4b9a04c168</errorID>
      <errorWord>,</errorWord>
      <group>L1_Format</group>
      <groupName>格式问题</groupName>
      <ability>L2_HalfPunc_CN</ability>
      <abilityName>全半角问题</abilityName>
      <candidateList>
        <item>，</item>
      </candidateList>
      <explain>文本全半角错误。</explain>
      <paraID>1CED5039</paraID>
      <start>6</start>
      <end>7</end>
      <status>unmodified</status>
      <modifiedWord/>
      <trackRevisions>false</trackRevisions>
    </reviewItem>
    <reviewItem>
      <errorID>b3649c01-19eb-4ba6-a340-e657a0cedfe0</errorID>
      <errorWord>(</errorWord>
      <group>L1_Format</group>
      <groupName>格式问题</groupName>
      <ability>L2_HalfPunc_CN</ability>
      <abilityName>全半角问题</abilityName>
      <candidateList>
        <item>（</item>
      </candidateList>
      <explain>文本全半角错误。</explain>
      <paraID>1CED5039</paraID>
      <start>33</start>
      <end>34</end>
      <status>unmodified</status>
      <modifiedWord/>
      <trackRevisions>false</trackRevisions>
    </reviewItem>
    <reviewItem>
      <errorID>15465948-eec6-479e-8993-cb06b3c80a47</errorID>
      <errorWord>)</errorWord>
      <group>L1_Format</group>
      <groupName>格式问题</groupName>
      <ability>L2_HalfPunc_CN</ability>
      <abilityName>全半角问题</abilityName>
      <candidateList>
        <item>）</item>
      </candidateList>
      <explain>文本全半角错误。</explain>
      <paraID>1CED5039</paraID>
      <start>38</start>
      <end>39</end>
      <status>unmodified</status>
      <modifiedWord/>
      <trackRevisions>false</trackRevisions>
    </reviewItem>
    <reviewItem>
      <errorID>cc6a1982-2acf-46f2-951a-d036e0cc898c</errorID>
      <errorWord>(</errorWord>
      <group>L1_Format</group>
      <groupName>格式问题</groupName>
      <ability>L2_HalfPunc_CN</ability>
      <abilityName>全半角问题</abilityName>
      <candidateList>
        <item>（</item>
      </candidateList>
      <explain>文本全半角错误。</explain>
      <paraID>1CED5039</paraID>
      <start>51</start>
      <end>52</end>
      <status>unmodified</status>
      <modifiedWord/>
      <trackRevisions>false</trackRevisions>
    </reviewItem>
    <reviewItem>
      <errorID>01092cc8-8539-4cdc-b04a-3b69ca364596</errorID>
      <errorWord>)</errorWord>
      <group>L1_Format</group>
      <groupName>格式问题</groupName>
      <ability>L2_HalfPunc_CN</ability>
      <abilityName>全半角问题</abilityName>
      <candidateList>
        <item>）</item>
      </candidateList>
      <explain>文本全半角错误。</explain>
      <paraID>1CED5039</paraID>
      <start>61</start>
      <end>62</end>
      <status>unmodified</status>
      <modifiedWord/>
      <trackRevisions>false</trackRevisions>
    </reviewItem>
    <reviewItem>
      <errorID>2fabf2b2-2d9c-40d0-806c-ae5d479e9063</errorID>
      <errorWord>(</errorWord>
      <group>L1_Format</group>
      <groupName>格式问题</groupName>
      <ability>L2_HalfPunc_CN</ability>
      <abilityName>全半角问题</abilityName>
      <candidateList>
        <item>（</item>
      </candidateList>
      <explain>文本全半角错误。</explain>
      <paraID>1CED5039</paraID>
      <start>80</start>
      <end>81</end>
      <status>unmodified</status>
      <modifiedWord/>
      <trackRevisions>false</trackRevisions>
    </reviewItem>
    <reviewItem>
      <errorID>9f05b571-16eb-4d4d-b139-ff0cba7fdd0f</errorID>
      <errorWord>)</errorWord>
      <group>L1_Format</group>
      <groupName>格式问题</groupName>
      <ability>L2_HalfPunc_CN</ability>
      <abilityName>全半角问题</abilityName>
      <candidateList>
        <item>）</item>
      </candidateList>
      <explain>文本全半角错误。</explain>
      <paraID>1CED5039</paraID>
      <start>86</start>
      <end>87</end>
      <status>unmodified</status>
      <modifiedWord/>
      <trackRevisions>false</trackRevisions>
    </reviewItem>
    <reviewItem>
      <errorID>83b81ac9-5090-487c-bed2-d04a24b00068</errorID>
      <errorWord>,</errorWord>
      <group>L1_Format</group>
      <groupName>格式问题</groupName>
      <ability>L2_HalfPunc_CN</ability>
      <abilityName>全半角问题</abilityName>
      <candidateList>
        <item>，</item>
      </candidateList>
      <explain>文本全半角错误。</explain>
      <paraID>7CE2B449</paraID>
      <start>15</start>
      <end>16</end>
      <status>unmodified</status>
      <modifiedWord/>
      <trackRevisions>false</trackRevisions>
    </reviewItem>
    <reviewItem>
      <errorID>f93286e4-bd56-420d-bc29-02dd6fbd1987</errorID>
      <errorWord>(</errorWord>
      <group>L1_Format</group>
      <groupName>格式问题</groupName>
      <ability>L2_HalfPunc_CN</ability>
      <abilityName>全半角问题</abilityName>
      <candidateList>
        <item>（</item>
      </candidateList>
      <explain>文本全半角错误。</explain>
      <paraID>585A749E</paraID>
      <start>53</start>
      <end>54</end>
      <status>unmodified</status>
      <modifiedWord/>
      <trackRevisions>false</trackRevisions>
    </reviewItem>
    <reviewItem>
      <errorID>91b40705-4672-4596-b333-06ee7d34b148</errorID>
      <errorWord>位</errorWord>
      <group>L1_Word</group>
      <groupName>字词问题</groupName>
      <ability>L2_Typo</ability>
      <abilityName>字词错误</abilityName>
      <candidateList>
        <item>位公</item>
      </candidateList>
      <explain/>
      <paraID>585A749E</paraID>
      <start>56</start>
      <end>57</end>
      <status>unmodified</status>
      <modifiedWord/>
      <trackRevisions>false</trackRevisions>
    </reviewItem>
    <reviewItem>
      <errorID>1c67600c-2f3b-4e7e-a640-6e4fae7e67ea</errorID>
      <errorWord>)</errorWord>
      <group>L1_Format</group>
      <groupName>格式问题</groupName>
      <ability>L2_HalfPunc_CN</ability>
      <abilityName>全半角问题</abilityName>
      <candidateList>
        <item>）</item>
      </candidateList>
      <explain>文本全半角错误。</explain>
      <paraID>585A749E</paraID>
      <start>58</start>
      <end>59</end>
      <status>unmodified</status>
      <modifiedWord/>
      <trackRevisions>false</trackRevisions>
    </reviewItem>
    <reviewItem>
      <errorID>0c58cba1-75af-4fe8-93e3-6d3d50e29e14</errorID>
      <errorWord>(</errorWord>
      <group>L1_Format</group>
      <groupName>格式问题</groupName>
      <ability>L2_HalfPunc_CN</ability>
      <abilityName>全半角问题</abilityName>
      <candidateList>
        <item>（</item>
      </candidateList>
      <explain>文本全半角错误。</explain>
      <paraID>585A749E</paraID>
      <start>126</start>
      <end>127</end>
      <status>unmodified</status>
      <modifiedWord/>
      <trackRevisions>false</trackRevisions>
    </reviewItem>
    <reviewItem>
      <errorID>22f33ad8-99cd-4d27-9db5-45668d660eb0</errorID>
      <errorWord>)</errorWord>
      <group>L1_Format</group>
      <groupName>格式问题</groupName>
      <ability>L2_HalfPunc_CN</ability>
      <abilityName>全半角问题</abilityName>
      <candidateList>
        <item>）</item>
      </candidateList>
      <explain>文本全半角错误。</explain>
      <paraID>585A749E</paraID>
      <start>132</start>
      <end>133</end>
      <status>unmodified</status>
      <modifiedWord/>
      <trackRevisions>false</trackRevisions>
    </reviewItem>
    <reviewItem>
      <errorID>1051727f-5377-460f-bb46-09d97717149e</errorID>
      <errorWord>(</errorWord>
      <group>L1_Format</group>
      <groupName>格式问题</groupName>
      <ability>L2_HalfPunc_CN</ability>
      <abilityName>全半角问题</abilityName>
      <candidateList>
        <item>（</item>
      </candidateList>
      <explain>文本全半角错误。</explain>
      <paraID>1A71EB41</paraID>
      <start>35</start>
      <end>36</end>
      <status>unmodified</status>
      <modifiedWord/>
      <trackRevisions>false</trackRevisions>
    </reviewItem>
    <reviewItem>
      <errorID>65d21d5b-0c35-42da-8714-d568ba83e4c3</errorID>
      <errorWord>)</errorWord>
      <group>L1_Format</group>
      <groupName>格式问题</groupName>
      <ability>L2_HalfPunc_CN</ability>
      <abilityName>全半角问题</abilityName>
      <candidateList>
        <item>）</item>
      </candidateList>
      <explain>文本全半角错误。</explain>
      <paraID>1A71EB41</paraID>
      <start>41</start>
      <end>42</end>
      <status>unmodified</status>
      <modifiedWord/>
      <trackRevisions>false</trackRevisions>
    </reviewItem>
    <reviewItem>
      <errorID>542d02c2-aefe-4426-a7e1-659dadef45b9</errorID>
      <errorWord>，</errorWord>
      <group>L1_Word</group>
      <groupName>字词问题</groupName>
      <ability>L2_Typo</ability>
      <abilityName>字词错误</abilityName>
      <candidateList>
        <item>，并</item>
      </candidateList>
      <explain/>
      <paraID>3037ECEE</paraID>
      <start>263</start>
      <end>264</end>
      <status>unmodified</status>
      <modifiedWord/>
      <trackRevisions>false</trackRevisions>
    </reviewItem>
    <reviewItem>
      <errorID>a421cc8a-b726-4642-8821-dafb060c875e</errorID>
      <errorWord>(</errorWord>
      <group>L1_Format</group>
      <groupName>格式问题</groupName>
      <ability>L2_HalfPunc_CN</ability>
      <abilityName>全半角问题</abilityName>
      <candidateList>
        <item>（</item>
      </candidateList>
      <explain>文本全半角错误。</explain>
      <paraID>4FD9029E</paraID>
      <start>10</start>
      <end>11</end>
      <status>unmodified</status>
      <modifiedWord/>
      <trackRevisions>false</trackRevisions>
    </reviewItem>
    <reviewItem>
      <errorID>00965d25-2f4c-4832-8431-3c87bd362978</errorID>
      <errorWord>)</errorWord>
      <group>L1_Format</group>
      <groupName>格式问题</groupName>
      <ability>L2_HalfPunc_CN</ability>
      <abilityName>全半角问题</abilityName>
      <candidateList>
        <item>）</item>
      </candidateList>
      <explain>文本全半角错误。</explain>
      <paraID>4FD9029E</paraID>
      <start>15</start>
      <end>16</end>
      <status>unmodified</status>
      <modifiedWord/>
      <trackRevisions>false</trackRevisions>
    </reviewItem>
    <reviewItem>
      <errorID>0202be19-e10c-4321-824f-46d7d0644bbf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50DDC1C5</paraID>
      <start>0</start>
      <end>2</end>
      <status>unmodified</status>
      <modifiedWord/>
      <trackRevisions>false</trackRevisions>
    </reviewItem>
    <reviewItem>
      <errorID>867d9fc4-f18a-49f4-b0f0-e83d37a958cc</errorID>
      <errorWord>(</errorWord>
      <group>L1_Punc</group>
      <groupName>标点问题</groupName>
      <ability>L2_Punc_CN</ability>
      <abilityName>标点符号问题</abilityName>
      <candidateList/>
      <explain>同一形式括号套用。</explain>
      <paraID>50DDC1C5</paraID>
      <start>96</start>
      <end>97</end>
      <status>unmodified</status>
      <modifiedWord/>
      <trackRevisions>false</trackRevisions>
    </reviewItem>
    <reviewItem>
      <errorID>04d418fb-de5e-4f1a-92aa-3b9900d245bc</errorID>
      <errorWord>)</errorWord>
      <group>L1_Punc</group>
      <groupName>标点问题</groupName>
      <ability>L2_Punc_CN</ability>
      <abilityName>标点符号问题</abilityName>
      <candidateList/>
      <explain>同一形式括号套用。</explain>
      <paraID>50DDC1C5</paraID>
      <start>106</start>
      <end>107</end>
      <status>unmodified</status>
      <modifiedWord/>
      <trackRevisions>false</trackRevisions>
    </reviewItem>
    <reviewItem>
      <errorID>28d1e6c0-9465-40a2-a043-87a3adaaae6f</errorID>
      <errorWord>）</errorWord>
      <group>L1_Punc</group>
      <groupName>标点问题</groupName>
      <ability>L2_Punc_CN</ability>
      <abilityName>标点符号问题</abilityName>
      <candidateList/>
      <explain>同一形式括号套用。</explain>
      <paraID>50DDC1C5</paraID>
      <start>122</start>
      <end>123</end>
      <status>unmodified</status>
      <modifiedWord/>
      <trackRevisions>false</trackRevisions>
    </reviewItem>
    <reviewItem>
      <errorID>e172186d-3cbd-4ce5-a37c-2de5a1720e80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6DEC8E60</paraID>
      <start>0</start>
      <end>2</end>
      <status>unmodified</status>
      <modifiedWord/>
      <trackRevisions>false</trackRevisions>
    </reviewItem>
    <reviewItem>
      <errorID>817d09a2-0ea4-4d04-a584-0b6fcd81c4ed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575EB49D</paraID>
      <start>0</start>
      <end>2</end>
      <status>unmodified</status>
      <modifiedWord/>
      <trackRevisions>false</trackRevisions>
    </reviewItem>
    <reviewItem>
      <errorID>67615bc3-aa41-46e0-8567-ca30e2e70f25</errorID>
      <errorWord>(</errorWord>
      <group>L1_Punc</group>
      <groupName>标点问题</groupName>
      <ability>L2_Punc_CN</ability>
      <abilityName>标点符号问题</abilityName>
      <candidateList/>
      <explain>同一形式括号套用。</explain>
      <paraID>791CAF58</paraID>
      <start>98</start>
      <end>99</end>
      <status>unmodified</status>
      <modifiedWord/>
      <trackRevisions>false</trackRevisions>
    </reviewItem>
    <reviewItem>
      <errorID>e1334f17-e549-4000-80f6-d52e288fcde8</errorID>
      <errorWord>)</errorWord>
      <group>L1_Punc</group>
      <groupName>标点问题</groupName>
      <ability>L2_Punc_CN</ability>
      <abilityName>标点符号问题</abilityName>
      <candidateList/>
      <explain>同一形式括号套用。</explain>
      <paraID>791CAF58</paraID>
      <start>108</start>
      <end>109</end>
      <status>unmodified</status>
      <modifiedWord/>
      <trackRevisions>false</trackRevisions>
    </reviewItem>
    <reviewItem>
      <errorID>227d98c0-f0fc-4801-a64d-7a4d6aa440e4</errorID>
      <errorWord>）</errorWord>
      <group>L1_Punc</group>
      <groupName>标点问题</groupName>
      <ability>L2_Punc_CN</ability>
      <abilityName>标点符号问题</abilityName>
      <candidateList/>
      <explain>同一形式括号套用。</explain>
      <paraID>791CAF58</paraID>
      <start>124</start>
      <end>125</end>
      <status>unmodified</status>
      <modifiedWord/>
      <trackRevisions>false</trackRevisions>
    </reviewItem>
    <reviewItem>
      <errorID>9ab48c9c-b785-4963-a404-20ab687cdeca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F56B0F7</paraID>
      <start>0</start>
      <end>2</end>
      <status>unmodified</status>
      <modifiedWord/>
      <trackRevisions>false</trackRevisions>
    </reviewItem>
    <reviewItem>
      <errorID>dfd6b9a3-4348-4261-ac79-b9afbeded904</errorID>
      <errorWord>予以考虑</errorWord>
      <group>L1_Word</group>
      <groupName>字词问题</groupName>
      <ability>L2_Typo</ability>
      <abilityName>字词错误</abilityName>
      <candidateList>
        <item>予考虑</item>
      </candidateList>
      <explain/>
      <paraID>3CBEFEBF</paraID>
      <start>82</start>
      <end>86</end>
      <status>unmodified</status>
      <modifiedWord/>
      <trackRevisions>false</trackRevisions>
    </reviewItem>
    <reviewItem>
      <errorID>fa20773f-571a-433a-8a06-ccc36763cf86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8D090B1</paraID>
      <start>0</start>
      <end>2</end>
      <status>unmodified</status>
      <modifiedWord/>
      <trackRevisions>false</trackRevisions>
    </reviewItem>
    <reviewItem>
      <errorID>fba93037-e7ee-4aa3-b862-e82a57c25b19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438F1DAB</paraID>
      <start>0</start>
      <end>2</end>
      <status>unmodified</status>
      <modifiedWord/>
      <trackRevisions>false</trackRevisions>
    </reviewItem>
    <reviewItem>
      <errorID>d04d5407-d3c5-4520-94ab-ca78ddd537b4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3095F20C</paraID>
      <start>0</start>
      <end>2</end>
      <status>unmodified</status>
      <modifiedWord/>
      <trackRevisions>false</trackRevisions>
    </reviewItem>
    <reviewItem>
      <errorID>0a51f0d1-ddd2-427d-b89e-2d0cb9e55639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D46F42E</paraID>
      <start>0</start>
      <end>2</end>
      <status>unmodified</status>
      <modifiedWord/>
      <trackRevisions>false</trackRevisions>
    </reviewItem>
    <reviewItem>
      <errorID>29a20773-0b0f-4861-9ee7-df0318d83fe1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2783F742</paraID>
      <start>0</start>
      <end>2</end>
      <status>unmodified</status>
      <modifiedWord/>
      <trackRevisions>false</trackRevisions>
    </reviewItem>
    <reviewItem>
      <errorID>0d08387d-dcfa-4a86-a548-0db2574ee905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775E0BFF</paraID>
      <start>0</start>
      <end>2</end>
      <status>unmodified</status>
      <modifiedWord/>
      <trackRevisions>false</trackRevisions>
    </reviewItem>
    <reviewItem>
      <errorID>717125b9-5c98-4b90-a0ae-f0739e78ccec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66D8CDB0</paraID>
      <start>0</start>
      <end>2</end>
      <status>unmodified</status>
      <modifiedWord/>
      <trackRevisions>false</trackRevisions>
    </reviewItem>
    <reviewItem>
      <errorID>7e4419fe-d0b8-4f07-a0f2-57983d21a069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24FF95A1</paraID>
      <start>0</start>
      <end>2</end>
      <status>unmodified</status>
      <modifiedWord/>
      <trackRevisions>false</trackRevisions>
    </reviewItem>
    <reviewItem>
      <errorID>4e204fd6-e277-4ae6-90f9-ee2f4d5a461d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28D39523</paraID>
      <start>0</start>
      <end>2</end>
      <status>unmodified</status>
      <modifiedWord/>
      <trackRevisions>false</trackRevisions>
    </reviewItem>
    <reviewItem>
      <errorID>6a580c1e-4be1-4264-8b91-1ae6482361a2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2D6733B8</paraID>
      <start>0</start>
      <end>2</end>
      <status>unmodified</status>
      <modifiedWord/>
      <trackRevisions>false</trackRevisions>
    </reviewItem>
    <reviewItem>
      <errorID>d9f5a497-ca38-4668-9a3d-e464cdf6bc86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B76D678</paraID>
      <start>0</start>
      <end>2</end>
      <status>unmodified</status>
      <modifiedWord/>
      <trackRevisions>false</trackRevisions>
    </reviewItem>
    <reviewItem>
      <errorID>4141a12e-2b50-417c-8217-2d549382c131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199BC780</paraID>
      <start>0</start>
      <end>2</end>
      <status>unmodified</status>
      <modifiedWord/>
      <trackRevisions>false</trackRevisions>
    </reviewItem>
    <reviewItem>
      <errorID>6a952dda-92d6-4653-9233-57e039b87483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3FE6FCD7</paraID>
      <start>0</start>
      <end>2</end>
      <status>unmodified</status>
      <modifiedWord/>
      <trackRevisions>false</trackRevisions>
    </reviewItem>
    <reviewItem>
      <errorID>5ff9fd04-6bf6-47c3-8cff-a77c7ae57d94</errorID>
      <errorWord>）</errorWord>
      <group>L1_Punc</group>
      <groupName>标点问题</groupName>
      <ability>L2_Punc_CN</ability>
      <abilityName>标点符号问题</abilityName>
      <candidateList/>
      <explain>同一形式括号套用。</explain>
      <paraID>79C34860</paraID>
      <start>30</start>
      <end>31</end>
      <status>unmodified</status>
      <modifiedWord/>
      <trackRevisions>false</trackRevisions>
    </reviewItem>
    <reviewItem>
      <errorID>f88ad97c-cd56-4bb8-a275-55a03083754b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7C46F476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24bdf7-0e28-444a-a005-f66792c61025}">
  <ds:schemaRefs/>
</ds:datastoreItem>
</file>

<file path=docProps/app.xml><?xml version="1.0" encoding="utf-8"?>
<Properties xmlns="http://schemas.openxmlformats.org/officeDocument/2006/extended-properties" xmlns:vt="http://schemas.openxmlformats.org/officeDocument/2006/docPropsVTypes">
  <Pages>67</Pages>
  <Words>4414</Words>
  <Characters>5255</Characters>
  <TotalTime>1448</TotalTime>
  <ScaleCrop>false</ScaleCrop>
  <LinksUpToDate>false</LinksUpToDate>
  <CharactersWithSpaces>5434</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2024-02-28T16:02:00Z</dcterms:created>
  <dc:creator>Kingsoft-PDF</dc:creator>
  <cp:lastModifiedBy>莹</cp:lastModifiedBy>
  <cp:lastPrinted>2026-07-21T00:47:05Z</cp:lastPrinted>
  <dcterms:modified xsi:type="dcterms:W3CDTF">2026-07-22T00:59:19Z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2024-02-28T16:02:22Z</vt:filetime>
  </property>
  <property fmtid="{D5CDD505-2E9C-101B-9397-08002B2CF9AE}" pid="4" name="UsrData">
    <vt:lpwstr>65dee8757d8934001f576584wl</vt:lpwstr>
  </property>
  <property fmtid="{D5CDD505-2E9C-101B-9397-08002B2CF9AE}" pid="5" name="KSOProductBuildVer">
    <vt:lpwstr>2052-12.1.0.26895</vt:lpwstr>
  </property>
  <property fmtid="{D5CDD505-2E9C-101B-9397-08002B2CF9AE}" pid="6" name="ICV">
    <vt:lpwstr>925E8C6DBCA74F46BDC188673080B476_12</vt:lpwstr>
  </property>
  <property fmtid="{D5CDD505-2E9C-101B-9397-08002B2CF9AE}" pid="7" name="KSOTemplateDocerSaveRecord">
    <vt:lpwstr>eyJoZGlkIjoiMjA1OWUwNzdlMDg1ZWYzNzU5NmVmZjdjY2Q2MmFmYTIiLCJ1c2VySWQiOiI0MTA2OTAyOTcifQ==</vt:lpwstr>
  </property>
</Properties>
</file>