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672AC">
      <w:pPr>
        <w:pStyle w:val="2"/>
        <w:pageBreakBefore w:val="0"/>
        <w:widowControl w:val="0"/>
        <w:tabs>
          <w:tab w:val="left" w:pos="0"/>
        </w:tabs>
        <w:kinsoku/>
        <w:wordWrap/>
        <w:overflowPunct/>
        <w:topLinePunct w:val="0"/>
        <w:autoSpaceDE w:val="0"/>
        <w:autoSpaceDN w:val="0"/>
        <w:bidi w:val="0"/>
        <w:adjustRightInd w:val="0"/>
        <w:snapToGrid/>
        <w:spacing w:before="0" w:after="0" w:line="560" w:lineRule="exact"/>
        <w:jc w:val="center"/>
        <w:textAlignment w:val="auto"/>
        <w:rPr>
          <w:rFonts w:ascii="华文中宋" w:hAnsi="华文中宋" w:eastAsia="华文中宋"/>
        </w:rPr>
      </w:pPr>
      <w:bookmarkStart w:id="0" w:name="_Toc35393809"/>
      <w:bookmarkStart w:id="1" w:name="_Toc28359022"/>
      <w:r>
        <w:rPr>
          <w:rFonts w:hint="eastAsia" w:ascii="华文中宋" w:hAnsi="华文中宋" w:eastAsia="华文中宋"/>
        </w:rPr>
        <w:t>关于</w:t>
      </w:r>
      <w:r>
        <w:rPr>
          <w:rFonts w:hint="eastAsia" w:ascii="华文中宋" w:hAnsi="华文中宋" w:eastAsia="华文中宋"/>
          <w:lang w:eastAsia="zh-CN"/>
        </w:rPr>
        <w:t>西安住房公积金管理中心2026年度物业项目（西铁、机关）采购包一</w:t>
      </w:r>
      <w:r>
        <w:rPr>
          <w:rFonts w:hint="eastAsia" w:ascii="华文中宋" w:hAnsi="华文中宋" w:eastAsia="华文中宋"/>
        </w:rPr>
        <w:t>的中标公告</w:t>
      </w:r>
      <w:bookmarkEnd w:id="0"/>
      <w:bookmarkEnd w:id="1"/>
    </w:p>
    <w:p w14:paraId="57A25952">
      <w:pPr>
        <w:pageBreakBefore w:val="0"/>
        <w:widowControl w:val="0"/>
        <w:kinsoku/>
        <w:wordWrap/>
        <w:overflowPunct/>
        <w:topLinePunct w:val="0"/>
        <w:bidi w:val="0"/>
        <w:snapToGrid/>
        <w:spacing w:line="560" w:lineRule="exact"/>
        <w:textAlignment w:val="auto"/>
        <w:rPr>
          <w:rFonts w:ascii="黑体" w:hAnsi="黑体" w:eastAsia="黑体"/>
          <w:sz w:val="28"/>
          <w:szCs w:val="28"/>
        </w:rPr>
      </w:pPr>
    </w:p>
    <w:p w14:paraId="027AF78A">
      <w:pPr>
        <w:pageBreakBefore w:val="0"/>
        <w:widowControl w:val="0"/>
        <w:kinsoku/>
        <w:wordWrap/>
        <w:overflowPunct/>
        <w:topLinePunct w:val="0"/>
        <w:bidi w:val="0"/>
        <w:snapToGrid/>
        <w:spacing w:line="560" w:lineRule="exact"/>
        <w:textAlignment w:val="auto"/>
        <w:rPr>
          <w:rFonts w:hint="eastAsia" w:ascii="黑体" w:hAnsi="黑体" w:eastAsia="黑体"/>
          <w:sz w:val="28"/>
          <w:szCs w:val="28"/>
          <w:lang w:val="en-US"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XCZX2026-0064-2</w:t>
      </w:r>
    </w:p>
    <w:p w14:paraId="38835EA8">
      <w:pPr>
        <w:pageBreakBefore w:val="0"/>
        <w:widowControl w:val="0"/>
        <w:kinsoku/>
        <w:wordWrap/>
        <w:overflowPunct/>
        <w:topLinePunct w:val="0"/>
        <w:bidi w:val="0"/>
        <w:snapToGrid/>
        <w:spacing w:line="560" w:lineRule="exact"/>
        <w:ind w:firstLine="560" w:firstLineChars="200"/>
        <w:textAlignment w:val="auto"/>
        <w:rPr>
          <w:rFonts w:ascii="黑体" w:hAnsi="黑体" w:eastAsia="黑体"/>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val="en-US" w:eastAsia="zh-CN"/>
        </w:rPr>
        <w:t>ZCBN-西安市-2026-02416</w:t>
      </w:r>
    </w:p>
    <w:p w14:paraId="525AA20F">
      <w:pPr>
        <w:pageBreakBefore w:val="0"/>
        <w:widowControl w:val="0"/>
        <w:kinsoku/>
        <w:wordWrap/>
        <w:overflowPunct/>
        <w:topLinePunct w:val="0"/>
        <w:bidi w:val="0"/>
        <w:snapToGrid/>
        <w:spacing w:line="560" w:lineRule="exact"/>
        <w:textAlignment w:val="auto"/>
        <w:rPr>
          <w:rFonts w:ascii="仿宋" w:hAnsi="仿宋" w:eastAsia="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val="en-US" w:eastAsia="zh-CN"/>
        </w:rPr>
        <w:t>西安住房公积金管理中心2026年度物业项目（西铁、机关）</w:t>
      </w:r>
    </w:p>
    <w:p w14:paraId="6BEB8F48">
      <w:pPr>
        <w:pageBreakBefore w:val="0"/>
        <w:widowControl w:val="0"/>
        <w:kinsoku/>
        <w:wordWrap/>
        <w:overflowPunct/>
        <w:topLinePunct w:val="0"/>
        <w:bidi w:val="0"/>
        <w:snapToGrid/>
        <w:spacing w:line="560" w:lineRule="exact"/>
        <w:textAlignment w:val="auto"/>
        <w:rPr>
          <w:rFonts w:hint="eastAsia" w:ascii="黑体" w:hAnsi="黑体" w:eastAsia="黑体"/>
          <w:sz w:val="28"/>
          <w:szCs w:val="28"/>
        </w:rPr>
      </w:pPr>
      <w:r>
        <w:rPr>
          <w:rFonts w:hint="eastAsia" w:ascii="黑体" w:hAnsi="黑体" w:eastAsia="黑体"/>
          <w:sz w:val="28"/>
          <w:szCs w:val="28"/>
        </w:rPr>
        <w:t>三、中标信息</w:t>
      </w:r>
    </w:p>
    <w:p w14:paraId="01DFC385">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采购包一：西铁分中心物业项目</w:t>
      </w:r>
    </w:p>
    <w:p w14:paraId="7884C582">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服务商名称：河南万厦物业管理有限公司</w:t>
      </w:r>
    </w:p>
    <w:p w14:paraId="4E208FFA">
      <w:pPr>
        <w:pageBreakBefore w:val="0"/>
        <w:widowControl w:val="0"/>
        <w:kinsoku/>
        <w:wordWrap/>
        <w:overflowPunct/>
        <w:topLinePunct w:val="0"/>
        <w:bidi w:val="0"/>
        <w:snapToGrid/>
        <w:spacing w:line="56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郑州市金水区姚砦路133号6幢4层</w:t>
      </w:r>
      <w:bookmarkStart w:id="10" w:name="_GoBack"/>
      <w:bookmarkEnd w:id="10"/>
      <w:r>
        <w:rPr>
          <w:rFonts w:hint="eastAsia" w:ascii="仿宋" w:hAnsi="仿宋" w:eastAsia="仿宋"/>
          <w:sz w:val="28"/>
          <w:szCs w:val="28"/>
          <w:lang w:eastAsia="zh-CN"/>
        </w:rPr>
        <w:t>406号房</w:t>
      </w:r>
    </w:p>
    <w:p w14:paraId="115BC2A4">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中标金额：932270.00元</w:t>
      </w:r>
    </w:p>
    <w:p w14:paraId="398C8068">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rPr>
        <w:t>联系人：王晓雨</w:t>
      </w:r>
    </w:p>
    <w:p w14:paraId="13D52D59">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联系电话：13674989488</w:t>
      </w:r>
    </w:p>
    <w:p w14:paraId="0FA2A2A6">
      <w:pPr>
        <w:pageBreakBefore w:val="0"/>
        <w:widowControl w:val="0"/>
        <w:kinsoku/>
        <w:wordWrap/>
        <w:overflowPunct/>
        <w:topLinePunct w:val="0"/>
        <w:bidi w:val="0"/>
        <w:snapToGrid/>
        <w:spacing w:line="560" w:lineRule="exact"/>
        <w:textAlignment w:val="auto"/>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5E9C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596654FF">
            <w:pPr>
              <w:pageBreakBefore w:val="0"/>
              <w:widowControl w:val="0"/>
              <w:kinsoku/>
              <w:wordWrap/>
              <w:overflowPunct/>
              <w:topLinePunct w:val="0"/>
              <w:bidi w:val="0"/>
              <w:snapToGrid/>
              <w:spacing w:line="560" w:lineRule="exact"/>
              <w:jc w:val="center"/>
              <w:textAlignment w:val="auto"/>
              <w:rPr>
                <w:rFonts w:ascii="黑体" w:hAnsi="黑体" w:eastAsia="黑体"/>
                <w:kern w:val="0"/>
                <w:sz w:val="28"/>
                <w:szCs w:val="28"/>
              </w:rPr>
            </w:pPr>
            <w:r>
              <w:rPr>
                <w:rFonts w:hint="eastAsia" w:ascii="黑体" w:hAnsi="黑体" w:eastAsia="黑体"/>
                <w:kern w:val="0"/>
                <w:sz w:val="28"/>
                <w:szCs w:val="28"/>
              </w:rPr>
              <w:t>服务类</w:t>
            </w:r>
          </w:p>
        </w:tc>
      </w:tr>
      <w:tr w14:paraId="0C2B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0C6CC1EB">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名称：</w:t>
            </w:r>
            <w:r>
              <w:rPr>
                <w:rFonts w:hint="eastAsia" w:ascii="仿宋" w:hAnsi="仿宋" w:eastAsia="仿宋"/>
                <w:kern w:val="0"/>
                <w:sz w:val="28"/>
                <w:szCs w:val="28"/>
                <w:lang w:val="en-US" w:eastAsia="zh-CN"/>
              </w:rPr>
              <w:t>西安住房公积金管理中心2026年度物业项目（西铁、机关）</w:t>
            </w:r>
          </w:p>
          <w:p w14:paraId="05C094CC">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服务内容：</w:t>
            </w:r>
            <w:r>
              <w:rPr>
                <w:rFonts w:hint="eastAsia" w:ascii="仿宋" w:hAnsi="仿宋" w:eastAsia="仿宋"/>
                <w:kern w:val="0"/>
                <w:sz w:val="28"/>
                <w:szCs w:val="28"/>
              </w:rPr>
              <w:t>详见招标文件</w:t>
            </w:r>
            <w:r>
              <w:rPr>
                <w:rFonts w:ascii="仿宋" w:hAnsi="仿宋" w:eastAsia="仿宋"/>
                <w:kern w:val="0"/>
                <w:sz w:val="28"/>
                <w:szCs w:val="28"/>
              </w:rPr>
              <w:t>第三章。</w:t>
            </w:r>
          </w:p>
          <w:p w14:paraId="5E7F18C3">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服务要求：</w:t>
            </w:r>
            <w:r>
              <w:rPr>
                <w:rFonts w:hint="eastAsia" w:ascii="仿宋" w:hAnsi="仿宋" w:eastAsia="仿宋"/>
                <w:kern w:val="0"/>
                <w:sz w:val="28"/>
                <w:szCs w:val="28"/>
              </w:rPr>
              <w:t>详见招标文件</w:t>
            </w:r>
            <w:r>
              <w:rPr>
                <w:rFonts w:ascii="仿宋" w:hAnsi="仿宋" w:eastAsia="仿宋"/>
                <w:kern w:val="0"/>
                <w:sz w:val="28"/>
                <w:szCs w:val="28"/>
              </w:rPr>
              <w:t>第三章。</w:t>
            </w:r>
          </w:p>
          <w:p w14:paraId="402AC5AE">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14:paraId="404AFEE1">
            <w:pPr>
              <w:pageBreakBefore w:val="0"/>
              <w:widowControl w:val="0"/>
              <w:kinsoku/>
              <w:wordWrap/>
              <w:overflowPunct/>
              <w:topLinePunct w:val="0"/>
              <w:bidi w:val="0"/>
              <w:snapToGrid/>
              <w:spacing w:line="560" w:lineRule="exact"/>
              <w:textAlignment w:val="auto"/>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详见招标文件</w:t>
            </w:r>
            <w:r>
              <w:rPr>
                <w:rFonts w:ascii="仿宋" w:hAnsi="仿宋" w:eastAsia="仿宋"/>
                <w:kern w:val="0"/>
                <w:sz w:val="28"/>
                <w:szCs w:val="28"/>
              </w:rPr>
              <w:t>第三章。</w:t>
            </w:r>
          </w:p>
        </w:tc>
      </w:tr>
    </w:tbl>
    <w:p w14:paraId="5876330A">
      <w:pPr>
        <w:spacing w:line="560" w:lineRule="exact"/>
        <w:jc w:val="both"/>
        <w:rPr>
          <w:rFonts w:hint="eastAsia" w:ascii="仿宋" w:hAnsi="仿宋" w:eastAsia="仿宋"/>
          <w:sz w:val="28"/>
          <w:szCs w:val="28"/>
          <w:lang w:val="en-US" w:eastAsia="zh-CN"/>
        </w:rPr>
      </w:pPr>
    </w:p>
    <w:p w14:paraId="77499FB3">
      <w:pPr>
        <w:pageBreakBefore w:val="0"/>
        <w:widowControl w:val="0"/>
        <w:numPr>
          <w:ilvl w:val="0"/>
          <w:numId w:val="0"/>
        </w:numPr>
        <w:kinsoku/>
        <w:wordWrap/>
        <w:overflowPunct/>
        <w:topLinePunct w:val="0"/>
        <w:bidi w:val="0"/>
        <w:snapToGrid/>
        <w:spacing w:line="560" w:lineRule="exact"/>
        <w:textAlignment w:val="auto"/>
        <w:rPr>
          <w:rFonts w:hint="eastAsia" w:ascii="黑体" w:hAnsi="黑体" w:eastAsia="黑体"/>
          <w:sz w:val="28"/>
          <w:szCs w:val="28"/>
        </w:rPr>
      </w:pPr>
      <w:r>
        <w:rPr>
          <w:rFonts w:hint="eastAsia" w:ascii="黑体" w:hAnsi="黑体" w:eastAsia="黑体"/>
          <w:sz w:val="28"/>
          <w:szCs w:val="28"/>
          <w:lang w:eastAsia="zh-CN"/>
        </w:rPr>
        <w:t>五、</w:t>
      </w:r>
      <w:r>
        <w:rPr>
          <w:rFonts w:hint="eastAsia" w:ascii="黑体" w:hAnsi="黑体" w:eastAsia="黑体"/>
          <w:sz w:val="28"/>
          <w:szCs w:val="28"/>
        </w:rPr>
        <w:t>评审专家名单：</w:t>
      </w:r>
      <w:r>
        <w:rPr>
          <w:rFonts w:hint="eastAsia" w:ascii="仿宋" w:hAnsi="仿宋" w:eastAsia="仿宋" w:cs="宋体"/>
          <w:kern w:val="0"/>
          <w:sz w:val="28"/>
          <w:szCs w:val="28"/>
        </w:rPr>
        <w:t>贾磊</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袁昭</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冯申虎</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赵晓红</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高晋</w:t>
      </w:r>
    </w:p>
    <w:p w14:paraId="6388D6F7">
      <w:pPr>
        <w:pageBreakBefore w:val="0"/>
        <w:widowControl w:val="0"/>
        <w:numPr>
          <w:ilvl w:val="0"/>
          <w:numId w:val="0"/>
        </w:numPr>
        <w:kinsoku/>
        <w:wordWrap/>
        <w:overflowPunct/>
        <w:topLinePunct w:val="0"/>
        <w:bidi w:val="0"/>
        <w:snapToGrid/>
        <w:spacing w:line="560" w:lineRule="exact"/>
        <w:textAlignment w:val="auto"/>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2AC41413">
      <w:pPr>
        <w:pageBreakBefore w:val="0"/>
        <w:widowControl w:val="0"/>
        <w:kinsoku/>
        <w:wordWrap/>
        <w:overflowPunct/>
        <w:topLinePunct w:val="0"/>
        <w:bidi w:val="0"/>
        <w:snapToGrid/>
        <w:spacing w:line="560" w:lineRule="exact"/>
        <w:textAlignment w:val="auto"/>
        <w:rPr>
          <w:rFonts w:hint="eastAsia" w:ascii="仿宋" w:hAnsi="仿宋" w:eastAsia="仿宋" w:cs="宋体"/>
          <w:kern w:val="0"/>
          <w:sz w:val="28"/>
          <w:szCs w:val="28"/>
          <w:lang w:val="en-US" w:eastAsia="zh-CN"/>
        </w:rPr>
      </w:pPr>
      <w:r>
        <w:rPr>
          <w:rFonts w:hint="eastAsia" w:ascii="黑体" w:hAnsi="黑体" w:eastAsia="黑体" w:cs="仿宋"/>
          <w:sz w:val="28"/>
          <w:szCs w:val="28"/>
        </w:rPr>
        <w:t>七、其他补充事宜</w:t>
      </w:r>
    </w:p>
    <w:p w14:paraId="0EFCC64D">
      <w:pPr>
        <w:spacing w:line="5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w:t>
      </w:r>
      <w:r>
        <w:rPr>
          <w:rFonts w:hint="eastAsia" w:ascii="仿宋" w:hAnsi="仿宋" w:eastAsia="仿宋" w:cs="宋体"/>
          <w:kern w:val="0"/>
          <w:sz w:val="28"/>
          <w:szCs w:val="28"/>
          <w:lang w:eastAsia="zh-CN"/>
        </w:rPr>
        <w:t>本项目为专门面向中小企业采购项目，</w:t>
      </w:r>
      <w:r>
        <w:rPr>
          <w:rFonts w:hint="eastAsia" w:ascii="仿宋" w:hAnsi="仿宋" w:eastAsia="仿宋" w:cs="宋体"/>
          <w:kern w:val="0"/>
          <w:sz w:val="28"/>
          <w:szCs w:val="28"/>
        </w:rPr>
        <w:t>中标服务商</w:t>
      </w:r>
      <w:r>
        <w:rPr>
          <w:rFonts w:hint="eastAsia" w:ascii="仿宋" w:hAnsi="仿宋" w:eastAsia="仿宋" w:cs="宋体"/>
          <w:kern w:val="0"/>
          <w:sz w:val="28"/>
          <w:szCs w:val="28"/>
          <w:lang w:eastAsia="zh-CN"/>
        </w:rPr>
        <w:t>性质详见附件。</w:t>
      </w:r>
    </w:p>
    <w:p w14:paraId="7FFA3466">
      <w:pPr>
        <w:pageBreakBefore w:val="0"/>
        <w:widowControl w:val="0"/>
        <w:kinsoku/>
        <w:wordWrap/>
        <w:overflowPunct/>
        <w:topLinePunct w:val="0"/>
        <w:bidi w:val="0"/>
        <w:snapToGrid/>
        <w:spacing w:line="560" w:lineRule="exact"/>
        <w:ind w:firstLine="560" w:firstLineChars="200"/>
        <w:textAlignment w:val="auto"/>
        <w:rPr>
          <w:rFonts w:ascii="黑体" w:hAnsi="黑体" w:eastAsia="仿宋" w:cs="仿宋"/>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、本项目采用综合评分法，现依据市财函【2024】817号文件规定，</w:t>
      </w:r>
      <w:r>
        <w:rPr>
          <w:rFonts w:hint="eastAsia" w:ascii="仿宋" w:hAnsi="仿宋" w:eastAsia="仿宋" w:cs="宋体"/>
          <w:kern w:val="0"/>
          <w:sz w:val="28"/>
          <w:szCs w:val="28"/>
          <w:lang w:eastAsia="zh-CN"/>
        </w:rPr>
        <w:t>采购包一</w:t>
      </w:r>
      <w:r>
        <w:rPr>
          <w:rFonts w:hint="eastAsia" w:ascii="仿宋" w:hAnsi="仿宋" w:eastAsia="仿宋" w:cs="宋体"/>
          <w:kern w:val="0"/>
          <w:sz w:val="28"/>
          <w:szCs w:val="28"/>
        </w:rPr>
        <w:t>中标服务商评审总得分为</w:t>
      </w:r>
      <w:r>
        <w:rPr>
          <w:rFonts w:ascii="仿宋" w:hAnsi="仿宋" w:eastAsia="仿宋" w:cs="仿宋"/>
          <w:kern w:val="0"/>
          <w:sz w:val="28"/>
          <w:szCs w:val="28"/>
          <w:lang w:val="en-US" w:eastAsia="zh-CN" w:bidi="ar-SA"/>
        </w:rPr>
        <w:t>95.50</w:t>
      </w:r>
      <w:r>
        <w:rPr>
          <w:rFonts w:hint="eastAsia" w:ascii="仿宋" w:hAnsi="仿宋" w:eastAsia="仿宋" w:cs="宋体"/>
          <w:kern w:val="0"/>
          <w:sz w:val="28"/>
          <w:szCs w:val="28"/>
        </w:rPr>
        <w:t>分，评审价格为932270.00元。</w:t>
      </w:r>
    </w:p>
    <w:p w14:paraId="4A615F45">
      <w:pPr>
        <w:pageBreakBefore w:val="0"/>
        <w:widowControl w:val="0"/>
        <w:kinsoku/>
        <w:wordWrap/>
        <w:overflowPunct/>
        <w:topLinePunct w:val="0"/>
        <w:bidi w:val="0"/>
        <w:snapToGrid/>
        <w:spacing w:line="560" w:lineRule="exact"/>
        <w:ind w:firstLine="560" w:firstLineChars="200"/>
        <w:textAlignment w:val="auto"/>
        <w:rPr>
          <w:rFonts w:ascii="仿宋" w:hAnsi="仿宋" w:eastAsia="仿宋" w:cs="宋体"/>
          <w:kern w:val="0"/>
          <w:sz w:val="28"/>
          <w:szCs w:val="28"/>
        </w:rPr>
      </w:pPr>
      <w:r>
        <w:rPr>
          <w:rFonts w:hint="eastAsia" w:ascii="仿宋" w:hAnsi="仿宋" w:eastAsia="仿宋" w:cs="宋体"/>
          <w:bCs/>
          <w:sz w:val="28"/>
          <w:szCs w:val="28"/>
        </w:rPr>
        <w:t>3、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14:paraId="47D4C6F5">
      <w:pPr>
        <w:pageBreakBefore w:val="0"/>
        <w:widowControl w:val="0"/>
        <w:kinsoku/>
        <w:wordWrap/>
        <w:overflowPunct/>
        <w:topLinePunct w:val="0"/>
        <w:bidi w:val="0"/>
        <w:snapToGrid/>
        <w:spacing w:line="560" w:lineRule="exact"/>
        <w:textAlignment w:val="auto"/>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0B3D7081">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sz w:val="28"/>
          <w:szCs w:val="28"/>
        </w:rPr>
      </w:pPr>
      <w:bookmarkStart w:id="2" w:name="_Toc35393810"/>
      <w:bookmarkStart w:id="3" w:name="_Toc28359023"/>
      <w:bookmarkStart w:id="4" w:name="_Toc28359100"/>
      <w:bookmarkStart w:id="5" w:name="_Toc35393641"/>
      <w:r>
        <w:rPr>
          <w:rFonts w:hint="eastAsia" w:ascii="仿宋" w:hAnsi="仿宋" w:eastAsia="仿宋"/>
          <w:sz w:val="28"/>
          <w:szCs w:val="28"/>
        </w:rPr>
        <w:t>1.采购人信息</w:t>
      </w:r>
      <w:bookmarkEnd w:id="2"/>
      <w:bookmarkEnd w:id="3"/>
      <w:bookmarkEnd w:id="4"/>
      <w:bookmarkEnd w:id="5"/>
    </w:p>
    <w:p w14:paraId="7194B270">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西安住房公积金管理中心</w:t>
      </w:r>
    </w:p>
    <w:p w14:paraId="1BAF89BE">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地    址：</w:t>
      </w:r>
      <w:r>
        <w:rPr>
          <w:rFonts w:hint="eastAsia" w:ascii="仿宋" w:hAnsi="仿宋" w:eastAsia="仿宋"/>
          <w:sz w:val="28"/>
          <w:szCs w:val="28"/>
          <w:lang w:eastAsia="zh-CN"/>
        </w:rPr>
        <w:t>西安市碑林区振兴路137号院内</w:t>
      </w:r>
    </w:p>
    <w:p w14:paraId="1082C0CF">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联系方式：</w:t>
      </w:r>
      <w:bookmarkStart w:id="6" w:name="_Toc35393642"/>
      <w:bookmarkStart w:id="7" w:name="_Toc28359024"/>
      <w:bookmarkStart w:id="8" w:name="_Toc35393811"/>
      <w:bookmarkStart w:id="9" w:name="_Toc28359101"/>
      <w:r>
        <w:rPr>
          <w:rFonts w:hint="eastAsia" w:ascii="仿宋" w:hAnsi="仿宋" w:eastAsia="仿宋"/>
          <w:sz w:val="28"/>
          <w:szCs w:val="28"/>
          <w:lang w:eastAsia="zh-CN"/>
        </w:rPr>
        <w:t>029-89650620</w:t>
      </w:r>
    </w:p>
    <w:p w14:paraId="4E2C147A">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rPr>
      </w:pPr>
      <w:r>
        <w:rPr>
          <w:rFonts w:hint="eastAsia" w:ascii="仿宋" w:hAnsi="仿宋" w:eastAsia="仿宋"/>
          <w:sz w:val="28"/>
          <w:szCs w:val="28"/>
        </w:rPr>
        <w:t>2.</w:t>
      </w:r>
      <w:bookmarkEnd w:id="6"/>
      <w:bookmarkEnd w:id="7"/>
      <w:bookmarkEnd w:id="8"/>
      <w:bookmarkEnd w:id="9"/>
      <w:r>
        <w:rPr>
          <w:rFonts w:hint="eastAsia" w:ascii="仿宋" w:hAnsi="仿宋" w:eastAsia="仿宋"/>
          <w:sz w:val="28"/>
          <w:szCs w:val="28"/>
        </w:rPr>
        <w:t>项目联系方式</w:t>
      </w:r>
    </w:p>
    <w:p w14:paraId="2E118FAC">
      <w:pPr>
        <w:pageBreakBefore w:val="0"/>
        <w:widowControl w:val="0"/>
        <w:kinsoku/>
        <w:wordWrap/>
        <w:overflowPunct/>
        <w:topLinePunct w:val="0"/>
        <w:bidi w:val="0"/>
        <w:snapToGrid/>
        <w:spacing w:line="560" w:lineRule="exact"/>
        <w:ind w:firstLine="840" w:firstLineChars="300"/>
        <w:textAlignment w:val="auto"/>
        <w:rPr>
          <w:rFonts w:hint="eastAsia" w:ascii="仿宋" w:hAnsi="仿宋" w:eastAsia="仿宋" w:cs="宋体"/>
          <w:bCs/>
          <w:sz w:val="28"/>
          <w:szCs w:val="28"/>
          <w:lang w:eastAsia="zh-CN"/>
        </w:rPr>
      </w:pPr>
      <w:r>
        <w:rPr>
          <w:rFonts w:hint="eastAsia" w:ascii="仿宋" w:hAnsi="仿宋" w:eastAsia="仿宋" w:cs="宋体"/>
          <w:bCs/>
          <w:sz w:val="28"/>
          <w:szCs w:val="28"/>
          <w:lang w:eastAsia="zh-CN"/>
        </w:rPr>
        <w:t>地    址：西安市</w:t>
      </w:r>
      <w:r>
        <w:rPr>
          <w:rFonts w:hint="eastAsia" w:ascii="仿宋" w:hAnsi="仿宋" w:eastAsia="仿宋" w:cs="宋体"/>
          <w:bCs/>
          <w:sz w:val="28"/>
          <w:szCs w:val="28"/>
          <w:lang w:eastAsia="zh-CN"/>
        </w:rPr>
        <w:t>未央区凤城九路139号市级机关凤城九路办公区2号楼</w:t>
      </w:r>
    </w:p>
    <w:p w14:paraId="2AF81939">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lang w:eastAsia="zh-CN"/>
        </w:rPr>
        <w:t>项目联系人：李老师</w:t>
      </w:r>
    </w:p>
    <w:p w14:paraId="174FDA4B">
      <w:pPr>
        <w:pageBreakBefore w:val="0"/>
        <w:widowControl w:val="0"/>
        <w:kinsoku/>
        <w:wordWrap/>
        <w:overflowPunct/>
        <w:topLinePunct w:val="0"/>
        <w:bidi w:val="0"/>
        <w:snapToGrid/>
        <w:spacing w:line="560" w:lineRule="exact"/>
        <w:ind w:left="1129" w:leftChars="371" w:hanging="350" w:hangingChars="125"/>
        <w:jc w:val="left"/>
        <w:textAlignment w:val="auto"/>
      </w:pPr>
      <w:r>
        <w:rPr>
          <w:rFonts w:hint="eastAsia" w:ascii="仿宋" w:hAnsi="仿宋" w:eastAsia="仿宋" w:cs="宋体"/>
          <w:sz w:val="28"/>
          <w:szCs w:val="28"/>
        </w:rPr>
        <w:t>电话：029-61329586</w:t>
      </w:r>
    </w:p>
    <w:p w14:paraId="703C8E28">
      <w:pPr>
        <w:pageBreakBefore w:val="0"/>
        <w:widowControl w:val="0"/>
        <w:kinsoku/>
        <w:wordWrap/>
        <w:overflowPunct/>
        <w:topLinePunct w:val="0"/>
        <w:bidi w:val="0"/>
        <w:snapToGrid/>
        <w:spacing w:line="560" w:lineRule="exact"/>
        <w:textAlignment w:val="auto"/>
      </w:pPr>
    </w:p>
    <w:p w14:paraId="44A91433">
      <w:pPr>
        <w:pageBreakBefore w:val="0"/>
        <w:widowControl w:val="0"/>
        <w:kinsoku/>
        <w:wordWrap/>
        <w:overflowPunct/>
        <w:topLinePunct w:val="0"/>
        <w:bidi w:val="0"/>
        <w:snapToGrid/>
        <w:spacing w:line="560" w:lineRule="exact"/>
        <w:ind w:firstLine="4200" w:firstLineChars="1500"/>
        <w:textAlignment w:val="auto"/>
        <w:rPr>
          <w:rFonts w:ascii="仿宋" w:hAnsi="仿宋" w:eastAsia="仿宋" w:cs="宋体"/>
          <w:bCs/>
          <w:sz w:val="28"/>
          <w:szCs w:val="28"/>
        </w:rPr>
      </w:pPr>
      <w:r>
        <w:rPr>
          <w:rFonts w:ascii="仿宋" w:hAnsi="仿宋" w:eastAsia="仿宋" w:cs="宋体"/>
          <w:bCs/>
          <w:sz w:val="28"/>
          <w:szCs w:val="28"/>
        </w:rPr>
        <w:t>西安市市级单位政府采购中心</w:t>
      </w:r>
    </w:p>
    <w:p w14:paraId="6FEC22C4">
      <w:pPr>
        <w:pageBreakBefore w:val="0"/>
        <w:widowControl w:val="0"/>
        <w:kinsoku/>
        <w:wordWrap/>
        <w:overflowPunct/>
        <w:topLinePunct w:val="0"/>
        <w:bidi w:val="0"/>
        <w:snapToGrid/>
        <w:spacing w:line="560" w:lineRule="exact"/>
        <w:ind w:firstLine="5040" w:firstLineChars="1800"/>
        <w:textAlignment w:val="auto"/>
        <w:rPr>
          <w:rFonts w:ascii="仿宋" w:hAnsi="仿宋" w:eastAsia="仿宋" w:cs="宋体"/>
          <w:bCs/>
          <w:sz w:val="28"/>
          <w:szCs w:val="28"/>
        </w:rPr>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9</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3</w:t>
      </w:r>
      <w:r>
        <w:rPr>
          <w:rFonts w:hint="eastAsia" w:ascii="仿宋" w:hAnsi="仿宋" w:eastAsia="仿宋" w:cs="宋体"/>
          <w:bCs/>
          <w:sz w:val="28"/>
          <w:szCs w:val="28"/>
        </w:rPr>
        <w:t>日</w:t>
      </w:r>
    </w:p>
    <w:p w14:paraId="660A1323">
      <w:pPr>
        <w:spacing w:line="440" w:lineRule="exact"/>
        <w:rPr>
          <w:rFonts w:hint="eastAsia" w:ascii="黑体" w:hAnsi="黑体" w:eastAsia="黑体" w:cs="宋体"/>
          <w:kern w:val="0"/>
          <w:sz w:val="28"/>
          <w:szCs w:val="28"/>
        </w:rPr>
      </w:pPr>
    </w:p>
    <w:p w14:paraId="0A993E68">
      <w:pPr>
        <w:spacing w:line="440" w:lineRule="exact"/>
        <w:rPr>
          <w:rFonts w:hint="eastAsia" w:ascii="黑体" w:hAnsi="黑体" w:eastAsia="黑体" w:cs="宋体"/>
          <w:kern w:val="0"/>
          <w:sz w:val="28"/>
          <w:szCs w:val="28"/>
        </w:rPr>
      </w:pPr>
    </w:p>
    <w:p w14:paraId="168F57ED">
      <w:pPr>
        <w:spacing w:line="440" w:lineRule="exact"/>
        <w:rPr>
          <w:rFonts w:hint="eastAsia" w:ascii="仿宋" w:hAnsi="仿宋" w:eastAsia="仿宋" w:cs="宋体"/>
          <w:kern w:val="0"/>
          <w:sz w:val="28"/>
          <w:szCs w:val="28"/>
        </w:rPr>
      </w:pPr>
    </w:p>
    <w:p w14:paraId="35F6A4EE">
      <w:pPr>
        <w:spacing w:line="440" w:lineRule="exact"/>
        <w:rPr>
          <w:rFonts w:hint="eastAsia" w:ascii="仿宋" w:hAnsi="仿宋" w:eastAsia="仿宋" w:cs="宋体"/>
          <w:kern w:val="0"/>
          <w:sz w:val="28"/>
          <w:szCs w:val="28"/>
        </w:rPr>
      </w:pPr>
    </w:p>
    <w:p w14:paraId="52355081">
      <w:pPr>
        <w:spacing w:line="440" w:lineRule="exact"/>
        <w:rPr>
          <w:rFonts w:hint="eastAsia" w:ascii="仿宋" w:hAnsi="仿宋" w:eastAsia="仿宋" w:cs="宋体"/>
          <w:kern w:val="0"/>
          <w:sz w:val="28"/>
          <w:szCs w:val="28"/>
        </w:rPr>
      </w:pPr>
    </w:p>
    <w:p w14:paraId="071B8D21">
      <w:pPr>
        <w:jc w:val="center"/>
        <w:rPr>
          <w:rFonts w:ascii="仿宋" w:hAnsi="仿宋" w:eastAsia="仿宋" w:cs="宋体"/>
          <w:kern w:val="0"/>
          <w:sz w:val="28"/>
          <w:szCs w:val="28"/>
        </w:rPr>
      </w:pPr>
    </w:p>
    <w:p w14:paraId="13E83961">
      <w:pPr>
        <w:jc w:val="both"/>
        <w:rPr>
          <w:rFonts w:hint="eastAsia" w:ascii="仿宋" w:hAnsi="仿宋" w:eastAsia="仿宋" w:cs="宋体"/>
          <w:bCs/>
          <w:sz w:val="28"/>
          <w:szCs w:val="28"/>
          <w:lang w:eastAsia="zh-CN"/>
        </w:rPr>
      </w:pPr>
      <w:r>
        <w:rPr>
          <w:rFonts w:hint="eastAsia" w:ascii="仿宋" w:hAnsi="仿宋" w:eastAsia="仿宋" w:cs="宋体"/>
          <w:bCs/>
          <w:sz w:val="28"/>
          <w:szCs w:val="28"/>
          <w:lang w:eastAsia="zh-CN"/>
        </w:rPr>
        <w:t>附件：</w:t>
      </w:r>
    </w:p>
    <w:p w14:paraId="5F5CCCBF">
      <w:pPr>
        <w:jc w:val="both"/>
        <w:rPr>
          <w:rFonts w:hint="eastAsia" w:ascii="仿宋" w:hAnsi="仿宋" w:eastAsia="仿宋" w:cs="宋体"/>
          <w:bCs/>
          <w:sz w:val="28"/>
          <w:szCs w:val="28"/>
          <w:lang w:eastAsia="zh-CN"/>
        </w:rPr>
      </w:pPr>
      <w:r>
        <w:rPr>
          <w:rFonts w:hint="eastAsia" w:ascii="仿宋" w:hAnsi="仿宋" w:eastAsia="仿宋" w:cs="宋体"/>
          <w:bCs/>
          <w:sz w:val="28"/>
          <w:szCs w:val="28"/>
          <w:lang w:eastAsia="zh-CN"/>
        </w:rPr>
        <w:t>采购包一</w:t>
      </w:r>
    </w:p>
    <w:p w14:paraId="0051564A">
      <w:pPr>
        <w:jc w:val="both"/>
        <w:rPr>
          <w:rFonts w:hint="eastAsia" w:ascii="仿宋" w:hAnsi="仿宋" w:eastAsia="仿宋" w:cs="宋体"/>
          <w:bCs/>
          <w:sz w:val="28"/>
          <w:szCs w:val="28"/>
          <w:lang w:eastAsia="zh-CN"/>
        </w:rPr>
      </w:pPr>
      <w:r>
        <w:drawing>
          <wp:inline distT="0" distB="0" distL="114300" distR="114300">
            <wp:extent cx="3245485" cy="4680585"/>
            <wp:effectExtent l="0" t="0" r="1206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3245485" cy="4680585"/>
                    </a:xfrm>
                    <a:prstGeom prst="rect">
                      <a:avLst/>
                    </a:prstGeom>
                    <a:noFill/>
                    <a:ln>
                      <a:noFill/>
                    </a:ln>
                  </pic:spPr>
                </pic:pic>
              </a:graphicData>
            </a:graphic>
          </wp:inline>
        </w:drawing>
      </w:r>
    </w:p>
    <w:sectPr>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10006FF" w:usb1="4000205B" w:usb2="00000010" w:usb3="00000000" w:csb0="2000019F"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roman"/>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DBiNzY3ZGU5Yjk5MzUwMDA5MTY1ZDkxNWUyMzE1NzAifQ=="/>
  </w:docVars>
  <w:rsids>
    <w:rsidRoot w:val="00172A27"/>
    <w:rsid w:val="000662F8"/>
    <w:rsid w:val="00080735"/>
    <w:rsid w:val="00094710"/>
    <w:rsid w:val="000B623F"/>
    <w:rsid w:val="000D4A52"/>
    <w:rsid w:val="00143715"/>
    <w:rsid w:val="00146E99"/>
    <w:rsid w:val="00155F16"/>
    <w:rsid w:val="001703BB"/>
    <w:rsid w:val="00172A27"/>
    <w:rsid w:val="001731FC"/>
    <w:rsid w:val="001778D3"/>
    <w:rsid w:val="00190580"/>
    <w:rsid w:val="001934ED"/>
    <w:rsid w:val="001952F1"/>
    <w:rsid w:val="001D2311"/>
    <w:rsid w:val="001D5AB1"/>
    <w:rsid w:val="001E4183"/>
    <w:rsid w:val="00205367"/>
    <w:rsid w:val="00215F03"/>
    <w:rsid w:val="002845ED"/>
    <w:rsid w:val="002B2993"/>
    <w:rsid w:val="002C1EDF"/>
    <w:rsid w:val="002D3F1D"/>
    <w:rsid w:val="002D6C1A"/>
    <w:rsid w:val="00300579"/>
    <w:rsid w:val="00320011"/>
    <w:rsid w:val="003251A0"/>
    <w:rsid w:val="00334EA2"/>
    <w:rsid w:val="00345C19"/>
    <w:rsid w:val="0034769F"/>
    <w:rsid w:val="003638D3"/>
    <w:rsid w:val="0037416B"/>
    <w:rsid w:val="003821A2"/>
    <w:rsid w:val="003B4308"/>
    <w:rsid w:val="003F2A76"/>
    <w:rsid w:val="00415666"/>
    <w:rsid w:val="00417D8B"/>
    <w:rsid w:val="00437E09"/>
    <w:rsid w:val="00455FCD"/>
    <w:rsid w:val="00456682"/>
    <w:rsid w:val="004D4B40"/>
    <w:rsid w:val="004E342D"/>
    <w:rsid w:val="004E78DC"/>
    <w:rsid w:val="00504DD4"/>
    <w:rsid w:val="005210A9"/>
    <w:rsid w:val="005317A1"/>
    <w:rsid w:val="00542404"/>
    <w:rsid w:val="0056631F"/>
    <w:rsid w:val="0059678E"/>
    <w:rsid w:val="005972C7"/>
    <w:rsid w:val="005C1C2C"/>
    <w:rsid w:val="005C6E6B"/>
    <w:rsid w:val="005E17CF"/>
    <w:rsid w:val="00606927"/>
    <w:rsid w:val="00622DB5"/>
    <w:rsid w:val="0063533E"/>
    <w:rsid w:val="00655A2F"/>
    <w:rsid w:val="00656696"/>
    <w:rsid w:val="00674173"/>
    <w:rsid w:val="00675AC6"/>
    <w:rsid w:val="00685571"/>
    <w:rsid w:val="006A6B8C"/>
    <w:rsid w:val="006B798F"/>
    <w:rsid w:val="006D550B"/>
    <w:rsid w:val="006F0192"/>
    <w:rsid w:val="006F5865"/>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39D4"/>
    <w:rsid w:val="00974116"/>
    <w:rsid w:val="00977B02"/>
    <w:rsid w:val="0098626E"/>
    <w:rsid w:val="009A6F6C"/>
    <w:rsid w:val="009C056D"/>
    <w:rsid w:val="009D469C"/>
    <w:rsid w:val="00A02F8D"/>
    <w:rsid w:val="00A26F05"/>
    <w:rsid w:val="00A27C31"/>
    <w:rsid w:val="00A52D31"/>
    <w:rsid w:val="00A55A59"/>
    <w:rsid w:val="00A97404"/>
    <w:rsid w:val="00AB1E1F"/>
    <w:rsid w:val="00AB2905"/>
    <w:rsid w:val="00AF27D6"/>
    <w:rsid w:val="00AF758D"/>
    <w:rsid w:val="00B10DE4"/>
    <w:rsid w:val="00B27883"/>
    <w:rsid w:val="00B301A4"/>
    <w:rsid w:val="00B61B62"/>
    <w:rsid w:val="00BB163D"/>
    <w:rsid w:val="00BD3D9F"/>
    <w:rsid w:val="00BD6B0F"/>
    <w:rsid w:val="00BF12EF"/>
    <w:rsid w:val="00BF58D2"/>
    <w:rsid w:val="00C47260"/>
    <w:rsid w:val="00C50EE7"/>
    <w:rsid w:val="00C6331E"/>
    <w:rsid w:val="00C908B9"/>
    <w:rsid w:val="00C93510"/>
    <w:rsid w:val="00CA203C"/>
    <w:rsid w:val="00CA608D"/>
    <w:rsid w:val="00CB1291"/>
    <w:rsid w:val="00CD52E2"/>
    <w:rsid w:val="00CE7A02"/>
    <w:rsid w:val="00CF32BE"/>
    <w:rsid w:val="00D27C81"/>
    <w:rsid w:val="00D82B69"/>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0134"/>
    <w:rsid w:val="00F40CFB"/>
    <w:rsid w:val="00F4333F"/>
    <w:rsid w:val="00F62C2B"/>
    <w:rsid w:val="00F823FE"/>
    <w:rsid w:val="00F9773F"/>
    <w:rsid w:val="00FA1A0D"/>
    <w:rsid w:val="00FD43F7"/>
    <w:rsid w:val="00FD79E1"/>
    <w:rsid w:val="00FE7C04"/>
    <w:rsid w:val="0173393B"/>
    <w:rsid w:val="017C4FBC"/>
    <w:rsid w:val="04A96BAF"/>
    <w:rsid w:val="05310211"/>
    <w:rsid w:val="056C0F81"/>
    <w:rsid w:val="063B7807"/>
    <w:rsid w:val="066F4E68"/>
    <w:rsid w:val="06F92E04"/>
    <w:rsid w:val="07D35842"/>
    <w:rsid w:val="0B1D155E"/>
    <w:rsid w:val="1462759B"/>
    <w:rsid w:val="14940824"/>
    <w:rsid w:val="1EA071F6"/>
    <w:rsid w:val="1F975571"/>
    <w:rsid w:val="24C260C1"/>
    <w:rsid w:val="25C9725A"/>
    <w:rsid w:val="27A86AC1"/>
    <w:rsid w:val="285A5409"/>
    <w:rsid w:val="2A1423E5"/>
    <w:rsid w:val="2C4B08B1"/>
    <w:rsid w:val="2DF3474D"/>
    <w:rsid w:val="2E153EB1"/>
    <w:rsid w:val="314E3E86"/>
    <w:rsid w:val="32113C18"/>
    <w:rsid w:val="39A70851"/>
    <w:rsid w:val="3A180360"/>
    <w:rsid w:val="3ACD7C2A"/>
    <w:rsid w:val="3AF00CA8"/>
    <w:rsid w:val="3AFA1C4F"/>
    <w:rsid w:val="3B414A0E"/>
    <w:rsid w:val="3DDA20B6"/>
    <w:rsid w:val="3F543E72"/>
    <w:rsid w:val="40142E8E"/>
    <w:rsid w:val="401F6A8D"/>
    <w:rsid w:val="433C45F2"/>
    <w:rsid w:val="44F90584"/>
    <w:rsid w:val="451827CB"/>
    <w:rsid w:val="4BBB38DC"/>
    <w:rsid w:val="4DB80A87"/>
    <w:rsid w:val="51AD40E1"/>
    <w:rsid w:val="58A83073"/>
    <w:rsid w:val="5E914083"/>
    <w:rsid w:val="60A473C5"/>
    <w:rsid w:val="61F8090A"/>
    <w:rsid w:val="62B8341D"/>
    <w:rsid w:val="643555D5"/>
    <w:rsid w:val="678D79C8"/>
    <w:rsid w:val="6B576BA3"/>
    <w:rsid w:val="6C446900"/>
    <w:rsid w:val="6C6B6D03"/>
    <w:rsid w:val="6C9941EE"/>
    <w:rsid w:val="6D0A28D6"/>
    <w:rsid w:val="70B925C8"/>
    <w:rsid w:val="72061184"/>
    <w:rsid w:val="7407337B"/>
    <w:rsid w:val="75987652"/>
    <w:rsid w:val="78FA0AC8"/>
    <w:rsid w:val="7AEA3358"/>
    <w:rsid w:val="7B2A7C2F"/>
    <w:rsid w:val="7D6C33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9"/>
    <w:qFormat/>
    <w:uiPriority w:val="0"/>
    <w:rPr>
      <w:rFonts w:ascii="宋体" w:eastAsia="宋体"/>
      <w:sz w:val="18"/>
      <w:szCs w:val="18"/>
    </w:rPr>
  </w:style>
  <w:style w:type="paragraph" w:styleId="5">
    <w:name w:val="Body Text"/>
    <w:basedOn w:val="1"/>
    <w:next w:val="1"/>
    <w:link w:val="36"/>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27"/>
    <w:qFormat/>
    <w:uiPriority w:val="0"/>
    <w:rPr>
      <w:rFonts w:ascii="宋体" w:hAnsi="Courier New"/>
      <w:szCs w:val="22"/>
    </w:rPr>
  </w:style>
  <w:style w:type="paragraph" w:styleId="7">
    <w:name w:val="Balloon Text"/>
    <w:basedOn w:val="1"/>
    <w:link w:val="40"/>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qFormat/>
    <w:uiPriority w:val="0"/>
  </w:style>
  <w:style w:type="character" w:styleId="17">
    <w:name w:val="HTML Typewriter"/>
    <w:basedOn w:val="12"/>
    <w:semiHidden/>
    <w:unhideWhenUsed/>
    <w:qFormat/>
    <w:uiPriority w:val="0"/>
    <w:rPr>
      <w:rFonts w:hint="default" w:ascii="monospace" w:hAnsi="monospace" w:eastAsia="monospace" w:cs="monospace"/>
      <w:sz w:val="20"/>
    </w:rPr>
  </w:style>
  <w:style w:type="character" w:styleId="18">
    <w:name w:val="HTML Acronym"/>
    <w:basedOn w:val="12"/>
    <w:semiHidden/>
    <w:unhideWhenUsed/>
    <w:qFormat/>
    <w:uiPriority w:val="0"/>
    <w:rPr>
      <w:color w:val="3D4B62"/>
      <w:bdr w:val="single" w:color="B6AF95" w:sz="2" w:space="0"/>
      <w:shd w:val="clear" w:fill="FFFFFF"/>
    </w:rPr>
  </w:style>
  <w:style w:type="character" w:styleId="19">
    <w:name w:val="HTML Variable"/>
    <w:basedOn w:val="12"/>
    <w:semiHidden/>
    <w:unhideWhenUsed/>
    <w:qFormat/>
    <w:uiPriority w:val="0"/>
  </w:style>
  <w:style w:type="character" w:styleId="20">
    <w:name w:val="Hyperlink"/>
    <w:basedOn w:val="12"/>
    <w:semiHidden/>
    <w:unhideWhenUsed/>
    <w:qFormat/>
    <w:uiPriority w:val="0"/>
    <w:rPr>
      <w:color w:val="0000FF"/>
      <w:u w:val="none"/>
    </w:rPr>
  </w:style>
  <w:style w:type="character" w:styleId="21">
    <w:name w:val="HTML Code"/>
    <w:basedOn w:val="12"/>
    <w:semiHidden/>
    <w:unhideWhenUsed/>
    <w:qFormat/>
    <w:uiPriority w:val="0"/>
    <w:rPr>
      <w:rFonts w:ascii="monospace" w:hAnsi="monospace" w:eastAsia="monospace" w:cs="monospace"/>
      <w:sz w:val="20"/>
    </w:rPr>
  </w:style>
  <w:style w:type="character" w:styleId="22">
    <w:name w:val="HTML Cite"/>
    <w:basedOn w:val="12"/>
    <w:semiHidden/>
    <w:unhideWhenUsed/>
    <w:qFormat/>
    <w:uiPriority w:val="0"/>
    <w:rPr>
      <w:rFonts w:ascii="Verdana" w:hAnsi="Verdana" w:cs="Verdana"/>
      <w:sz w:val="19"/>
      <w:szCs w:val="19"/>
    </w:rPr>
  </w:style>
  <w:style w:type="character" w:styleId="23">
    <w:name w:val="HTML Keyboard"/>
    <w:basedOn w:val="12"/>
    <w:semiHidden/>
    <w:unhideWhenUsed/>
    <w:qFormat/>
    <w:uiPriority w:val="0"/>
    <w:rPr>
      <w:rFonts w:hint="default" w:ascii="monospace" w:hAnsi="monospace" w:eastAsia="monospace" w:cs="monospace"/>
      <w:sz w:val="20"/>
    </w:rPr>
  </w:style>
  <w:style w:type="character" w:styleId="24">
    <w:name w:val="HTML Sample"/>
    <w:basedOn w:val="12"/>
    <w:semiHidden/>
    <w:unhideWhenUsed/>
    <w:qFormat/>
    <w:uiPriority w:val="0"/>
    <w:rPr>
      <w:rFonts w:hint="default" w:ascii="monospace" w:hAnsi="monospace" w:eastAsia="monospace" w:cs="monospace"/>
    </w:rPr>
  </w:style>
  <w:style w:type="character" w:customStyle="1" w:styleId="25">
    <w:name w:val="标题 1 Char"/>
    <w:basedOn w:val="12"/>
    <w:link w:val="2"/>
    <w:qFormat/>
    <w:uiPriority w:val="9"/>
    <w:rPr>
      <w:rFonts w:ascii="Times New Roman" w:hAnsi="Times New Roman" w:eastAsia="宋体" w:cs="Times New Roman"/>
      <w:b/>
      <w:bCs/>
      <w:kern w:val="44"/>
      <w:sz w:val="44"/>
      <w:szCs w:val="44"/>
    </w:rPr>
  </w:style>
  <w:style w:type="character" w:customStyle="1" w:styleId="26">
    <w:name w:val="标题 2 Char"/>
    <w:basedOn w:val="12"/>
    <w:link w:val="3"/>
    <w:qFormat/>
    <w:uiPriority w:val="0"/>
    <w:rPr>
      <w:rFonts w:ascii="Arial" w:hAnsi="Arial" w:eastAsia="黑体" w:cs="Arial"/>
      <w:b/>
      <w:bCs/>
      <w:kern w:val="2"/>
      <w:sz w:val="32"/>
      <w:szCs w:val="32"/>
    </w:rPr>
  </w:style>
  <w:style w:type="character" w:customStyle="1" w:styleId="27">
    <w:name w:val="纯文本 Char"/>
    <w:basedOn w:val="12"/>
    <w:link w:val="6"/>
    <w:qFormat/>
    <w:uiPriority w:val="99"/>
    <w:rPr>
      <w:rFonts w:ascii="宋体" w:hAnsi="Courier New"/>
      <w:kern w:val="2"/>
      <w:sz w:val="21"/>
      <w:szCs w:val="22"/>
    </w:rPr>
  </w:style>
  <w:style w:type="paragraph" w:styleId="28">
    <w:name w:val="List Paragraph"/>
    <w:basedOn w:val="1"/>
    <w:link w:val="31"/>
    <w:qFormat/>
    <w:uiPriority w:val="34"/>
    <w:pPr>
      <w:ind w:firstLine="420" w:firstLineChars="200"/>
    </w:pPr>
  </w:style>
  <w:style w:type="character" w:customStyle="1" w:styleId="29">
    <w:name w:val="页眉 Char"/>
    <w:basedOn w:val="12"/>
    <w:link w:val="9"/>
    <w:qFormat/>
    <w:uiPriority w:val="0"/>
    <w:rPr>
      <w:kern w:val="2"/>
      <w:sz w:val="18"/>
      <w:szCs w:val="18"/>
    </w:rPr>
  </w:style>
  <w:style w:type="character" w:customStyle="1" w:styleId="30">
    <w:name w:val="页脚 Char"/>
    <w:basedOn w:val="12"/>
    <w:link w:val="8"/>
    <w:qFormat/>
    <w:uiPriority w:val="0"/>
    <w:rPr>
      <w:kern w:val="2"/>
      <w:sz w:val="18"/>
      <w:szCs w:val="18"/>
    </w:rPr>
  </w:style>
  <w:style w:type="character" w:customStyle="1" w:styleId="31">
    <w:name w:val="列出段落 Char"/>
    <w:link w:val="28"/>
    <w:qFormat/>
    <w:uiPriority w:val="34"/>
    <w:rPr>
      <w:kern w:val="2"/>
      <w:sz w:val="21"/>
      <w:szCs w:val="24"/>
    </w:rPr>
  </w:style>
  <w:style w:type="character" w:customStyle="1" w:styleId="32">
    <w:name w:val="fontstyle01"/>
    <w:basedOn w:val="12"/>
    <w:qFormat/>
    <w:uiPriority w:val="0"/>
    <w:rPr>
      <w:rFonts w:hint="eastAsia" w:ascii="黑体" w:hAnsi="黑体" w:eastAsia="黑体"/>
      <w:color w:val="1F4E79"/>
      <w:sz w:val="32"/>
      <w:szCs w:val="32"/>
    </w:rPr>
  </w:style>
  <w:style w:type="character" w:customStyle="1" w:styleId="33">
    <w:name w:val="fontstyle21"/>
    <w:basedOn w:val="12"/>
    <w:qFormat/>
    <w:uiPriority w:val="0"/>
    <w:rPr>
      <w:rFonts w:hint="eastAsia" w:ascii="华文仿宋" w:hAnsi="华文仿宋" w:eastAsia="华文仿宋"/>
      <w:color w:val="C00000"/>
      <w:sz w:val="28"/>
      <w:szCs w:val="28"/>
    </w:rPr>
  </w:style>
  <w:style w:type="character" w:customStyle="1" w:styleId="34">
    <w:name w:val="fontstyle31"/>
    <w:basedOn w:val="12"/>
    <w:qFormat/>
    <w:uiPriority w:val="0"/>
    <w:rPr>
      <w:rFonts w:hint="default" w:ascii="Calibri" w:hAnsi="Calibri" w:cs="Calibri"/>
      <w:color w:val="000000"/>
      <w:sz w:val="28"/>
      <w:szCs w:val="28"/>
    </w:rPr>
  </w:style>
  <w:style w:type="character" w:customStyle="1" w:styleId="35">
    <w:name w:val="fontstyle11"/>
    <w:basedOn w:val="12"/>
    <w:qFormat/>
    <w:uiPriority w:val="0"/>
    <w:rPr>
      <w:rFonts w:hint="eastAsia" w:ascii="华文仿宋" w:hAnsi="华文仿宋" w:eastAsia="华文仿宋"/>
      <w:color w:val="C00000"/>
      <w:sz w:val="28"/>
      <w:szCs w:val="28"/>
    </w:rPr>
  </w:style>
  <w:style w:type="character" w:customStyle="1" w:styleId="36">
    <w:name w:val="正文文本 Char"/>
    <w:basedOn w:val="12"/>
    <w:link w:val="5"/>
    <w:qFormat/>
    <w:uiPriority w:val="1"/>
    <w:rPr>
      <w:rFonts w:ascii="宋体" w:hAnsi="宋体" w:eastAsia="宋体" w:cs="Times New Roman"/>
      <w:sz w:val="28"/>
      <w:szCs w:val="28"/>
      <w:lang w:eastAsia="en-US"/>
    </w:rPr>
  </w:style>
  <w:style w:type="paragraph" w:customStyle="1" w:styleId="37">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38">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39">
    <w:name w:val="文档结构图 Char"/>
    <w:basedOn w:val="12"/>
    <w:link w:val="4"/>
    <w:qFormat/>
    <w:uiPriority w:val="0"/>
    <w:rPr>
      <w:rFonts w:ascii="宋体" w:eastAsia="宋体"/>
      <w:kern w:val="2"/>
      <w:sz w:val="18"/>
      <w:szCs w:val="18"/>
    </w:rPr>
  </w:style>
  <w:style w:type="character" w:customStyle="1" w:styleId="40">
    <w:name w:val="批注框文本 Char"/>
    <w:basedOn w:val="12"/>
    <w:link w:val="7"/>
    <w:semiHidden/>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AF17-DAA9-479F-A6F0-9DC576ED1A1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760</Words>
  <Characters>914</Characters>
  <Lines>2</Lines>
  <Paragraphs>2</Paragraphs>
  <TotalTime>13</TotalTime>
  <ScaleCrop>false</ScaleCrop>
  <LinksUpToDate>false</LinksUpToDate>
  <CharactersWithSpaces>927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羞愧假面</cp:lastModifiedBy>
  <cp:lastPrinted>2026-09-03T07:06:00Z</cp:lastPrinted>
  <dcterms:modified xsi:type="dcterms:W3CDTF">2026-09-03T08:14:41Z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85B870EE2D6A42109A636A09E5FFBEDA</vt:lpwstr>
  </property>
  <property fmtid="{D5CDD505-2E9C-101B-9397-08002B2CF9AE}" pid="4" name="KSOTemplateDocerSaveRecord">
    <vt:lpwstr>eyJoZGlkIjoiMDdhNmY5MDRkNzMxM2U4NjhlOGNlZDI5NTQxZmEwZTciLCJ1c2VySWQiOiIyNTgyNjMyMzkifQ==</vt:lpwstr>
  </property>
</Properties>
</file>