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306D2">
      <w:pPr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系统演示</w:t>
      </w:r>
    </w:p>
    <w:p w14:paraId="6236EA6D">
      <w:pPr>
        <w:bidi w:val="0"/>
        <w:rPr>
          <w:rFonts w:hint="eastAsia"/>
          <w:lang w:val="en-US" w:eastAsia="zh-CN"/>
        </w:rPr>
      </w:pPr>
    </w:p>
    <w:p w14:paraId="0A5B03D9">
      <w:pP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根据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演示情况与项目要求契合度及系统流畅性进行得分，各供应商需自行准备演示设备，根据技术要求进行现场演示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（演示时间不超过1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0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分钟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），PPT或demo不得分。</w:t>
      </w:r>
    </w:p>
    <w:p w14:paraId="4AA58635">
      <w:pP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1.内置考勤分析模块，可在课前接收教务系统或数据中台相关信息，在设定考勤时段内对视频画面进行实时统计与分析，具备教师出勤状态统计分析功能。</w:t>
      </w:r>
    </w:p>
    <w:p w14:paraId="38E0682D">
      <w:pP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2.不少于10 路录播采集图像传输通道；兼容TCP/UDP/RTSP/RTMP/H.323等多种协议，视频编码参数自定义设置；具备手动录制、自动录制两种模式，手动导播与自动导播无缝切换，可自定义导播策略。</w:t>
      </w:r>
    </w:p>
    <w:p w14:paraId="78EADA5F">
      <w:pP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3.提供不少于5 种视频特效切换及多视频叠加模式，实现对话模式、画中画、三分屏、四分屏等多画面显示效果；支持多通道直播，包含主码流、子码流等直播形式，兼容标准 RTMP 流媒体协议的高清直播与标清直播。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每提供1项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演示成功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得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3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分；最高得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6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分，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每有一项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内容缺失或有瑕疵或与本项目无关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该项不得分。PPT或Demo不得分,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未提供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演示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得0分。</w:t>
      </w:r>
    </w:p>
    <w:p w14:paraId="76341B0E">
      <w:pPr>
        <w:pStyle w:val="2"/>
        <w:ind w:left="0" w:leftChars="0" w:firstLine="0" w:firstLineChars="0"/>
        <w:rPr>
          <w:rFonts w:hint="eastAsia" w:ascii="仿宋" w:hAnsi="仿宋" w:eastAsia="仿宋" w:cs="仿宋"/>
          <w:kern w:val="0"/>
          <w:sz w:val="22"/>
          <w:szCs w:val="22"/>
          <w:highlight w:val="none"/>
          <w:shd w:val="clear" w:color="auto" w:fill="FFFFFF"/>
          <w:lang w:val="en-US" w:eastAsia="zh-CN" w:bidi="ar-SA"/>
        </w:rPr>
      </w:pPr>
    </w:p>
    <w:p w14:paraId="69065FE9">
      <w:pPr>
        <w:pStyle w:val="2"/>
        <w:ind w:left="0" w:leftChars="0" w:firstLine="0" w:firstLineChars="0"/>
        <w:rPr>
          <w:rStyle w:val="9"/>
          <w:rFonts w:hint="default" w:cstheme="minorBidi"/>
          <w:b/>
          <w:lang w:val="en-US" w:eastAsia="zh-CN"/>
        </w:rPr>
      </w:pPr>
      <w:r>
        <w:rPr>
          <w:rStyle w:val="9"/>
          <w:rFonts w:hint="eastAsia" w:cstheme="minorBidi"/>
          <w:b/>
          <w:lang w:val="en-US" w:eastAsia="zh-CN"/>
        </w:rPr>
        <w:t>说明：</w:t>
      </w:r>
    </w:p>
    <w:p w14:paraId="601B812F">
      <w:pPr>
        <w:pStyle w:val="8"/>
        <w:spacing w:line="360" w:lineRule="auto"/>
        <w:outlineLvl w:val="2"/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1.本项目含演示，供应商应根据采购代理机构通知，分别进入腾讯会议进行演示。未接到演示通知不得提前进入。</w:t>
      </w:r>
    </w:p>
    <w:p w14:paraId="4A85994F">
      <w:pPr>
        <w:pStyle w:val="8"/>
        <w:spacing w:line="360" w:lineRule="auto"/>
        <w:outlineLvl w:val="2"/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2.演示时长：每家供应商演示时长不超过10分钟；请各供应商自行安排演示时间和内容。同时供应商自行负责演示所必须设备等，否则相关不利风险由供应商自行承担。</w:t>
      </w:r>
    </w:p>
    <w:p w14:paraId="66434A18">
      <w:pPr>
        <w:pStyle w:val="8"/>
        <w:spacing w:line="360" w:lineRule="auto"/>
        <w:outlineLvl w:val="2"/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3.演示形式：视频或系统在线演示。</w:t>
      </w:r>
    </w:p>
    <w:p w14:paraId="1C4A0B67">
      <w:pPr>
        <w:pStyle w:val="8"/>
        <w:spacing w:line="360" w:lineRule="auto"/>
        <w:outlineLvl w:val="2"/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4.评标过程中电话邀请参与本项目的供应商进入腾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讯会议室进行演示，请各供应商在平台系统中预留的联系电话保持畅通，因供应商原因无法取得联系而导致无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法演示的不利风险由供应商自行承担。腾讯会议室号：【713956815】</w:t>
      </w:r>
    </w:p>
    <w:p w14:paraId="07CE6D35">
      <w:pPr>
        <w:pStyle w:val="4"/>
        <w:rPr>
          <w:rFonts w:hint="eastAsia" w:eastAsia="宋体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1692910</wp:posOffset>
            </wp:positionH>
            <wp:positionV relativeFrom="paragraph">
              <wp:posOffset>93980</wp:posOffset>
            </wp:positionV>
            <wp:extent cx="1974215" cy="2395220"/>
            <wp:effectExtent l="0" t="0" r="6985" b="5080"/>
            <wp:wrapTopAndBottom/>
            <wp:docPr id="1" name="图片 1" descr="72a98b3646379287eab6c4c3076ab0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2a98b3646379287eab6c4c3076ab05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74215" cy="239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6D2FEB"/>
    <w:rsid w:val="076D2F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99"/>
    <w:pPr>
      <w:ind w:firstLine="420" w:firstLineChars="100"/>
    </w:pPr>
    <w:rPr>
      <w:rFonts w:ascii="宋体" w:hAnsi="Calibri"/>
      <w:kern w:val="0"/>
      <w:sz w:val="34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toc 6"/>
    <w:basedOn w:val="1"/>
    <w:next w:val="1"/>
    <w:unhideWhenUsed/>
    <w:qFormat/>
    <w:uiPriority w:val="39"/>
    <w:pPr>
      <w:ind w:left="1200"/>
      <w:jc w:val="left"/>
    </w:pPr>
    <w:rPr>
      <w:rFonts w:cs="Calibri"/>
      <w:sz w:val="20"/>
      <w:szCs w:val="2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9">
    <w:name w:val="标题 2 Char"/>
    <w:link w:val="5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2026-05-13T09:03:00Z</dcterms:created>
  <dc:creator>樱桃小晨子 </dc:creator>
  <cp:lastModifiedBy>樱桃小晨子 </cp:lastModifiedBy>
  <dcterms:modified xsi:type="dcterms:W3CDTF">2026-05-13T09:06:24Z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6047854AE20943C2B8BB17EB7B4767B4_11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