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F00F9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合同条款部分</w:t>
      </w:r>
    </w:p>
    <w:p w14:paraId="4BC4564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bidi="ar"/>
        </w:rPr>
        <w:t>西安科技大学设备采购合同</w:t>
      </w:r>
    </w:p>
    <w:p w14:paraId="6848109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</w:pPr>
    </w:p>
    <w:p w14:paraId="7CCA9E4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-693" w:rightChars="-330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bidi="ar"/>
        </w:rPr>
        <w:t xml:space="preserve">需方（以下简称“甲方”）：西安科技大学      合同编号： </w:t>
      </w:r>
    </w:p>
    <w:p w14:paraId="0C9655E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bidi="ar"/>
        </w:rPr>
        <w:t>供方（以下简称“乙方”）：</w:t>
      </w:r>
    </w:p>
    <w:p w14:paraId="5F54013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4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依据《中华人民共和国民法典》，甲乙双方经协商一致，就购买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bidi="ar"/>
        </w:rPr>
        <w:t xml:space="preserve"> (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bidi="ar"/>
        </w:rPr>
        <w:t>) 设备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事宜，确立本合同,双方共同遵守：</w:t>
      </w:r>
    </w:p>
    <w:p w14:paraId="292C49D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 xml:space="preserve">一、产品名称、数量、价格：                         </w:t>
      </w:r>
    </w:p>
    <w:tbl>
      <w:tblPr>
        <w:tblStyle w:val="6"/>
        <w:tblpPr w:leftFromText="180" w:rightFromText="180" w:vertAnchor="text" w:horzAnchor="margin" w:tblpX="-253" w:tblpY="15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049"/>
        <w:gridCol w:w="1080"/>
        <w:gridCol w:w="900"/>
        <w:gridCol w:w="1260"/>
        <w:gridCol w:w="900"/>
        <w:gridCol w:w="1080"/>
        <w:gridCol w:w="1260"/>
      </w:tblGrid>
      <w:tr w14:paraId="60026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914FD6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D1592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设备名称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68C136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规格型号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7177AAE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品牌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551BA6F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生产厂家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7500D90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数量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529AA75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单价(元)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4933B71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合计( 元)</w:t>
            </w:r>
          </w:p>
        </w:tc>
      </w:tr>
      <w:tr w14:paraId="737E1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506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D6AD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2E03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C7AC8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56BD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8DC4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6A8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895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5457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6140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AA40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937F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2B05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E9A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08E1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BCFC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4CEA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D691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9D12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A40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BAA2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5861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314C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A8B7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B4F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9195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0D3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5EB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合计</w:t>
            </w:r>
          </w:p>
        </w:tc>
        <w:tc>
          <w:tcPr>
            <w:tcW w:w="72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E1CF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大写：                                      （含税价）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FA1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</w:p>
        </w:tc>
      </w:tr>
    </w:tbl>
    <w:p w14:paraId="519EDCD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1、合同总金额包括货物价款、附件、专用工具、安装、调试、检验、技术培训及技术资料和包装、运输、保险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税费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等全部费用，如果招投标文件对其另有规定的，从其规定。</w:t>
      </w:r>
    </w:p>
    <w:p w14:paraId="1D68C01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二、质量标准：</w:t>
      </w:r>
    </w:p>
    <w:p w14:paraId="0114181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乙方提供的货物必须符合中华人民共和国国家安全环保标准，国家及有关行业产品质量认证标准。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"/>
        </w:rPr>
        <w:t>响应</w:t>
      </w: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文件的质量要求及双方签字确认的技术协议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作为本合同的有效附件。</w:t>
      </w:r>
    </w:p>
    <w:p w14:paraId="25CB28B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三、交货日期、方式及地点：</w:t>
      </w:r>
    </w:p>
    <w:p w14:paraId="2F83D3E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合同生效后，于     年   月    日前，乙方将所供设备送至西安科技大学指定位置并安装调试完毕。</w:t>
      </w:r>
    </w:p>
    <w:p w14:paraId="38FA7EA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四、乙方对质量保证的条件及期限：</w:t>
      </w:r>
    </w:p>
    <w:p w14:paraId="5DB0324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1、设备自验收合格之日起保质期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bidi="ar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在保质期内因设备本身的质量问题，乙方负责免费修理、更换零部件或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退换，并须对设备出现的有关技术性问题或安全问题负责处理、解决。</w:t>
      </w:r>
    </w:p>
    <w:p w14:paraId="4AEA4EF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2、乙方所供的货物必须是双方招投标文件规定的全新、未使用的原装产品，并保证所供货物附件齐全且能够独立正常运行，因缺少附件及质量问题而发生的任何损失由乙方负责。</w:t>
      </w:r>
    </w:p>
    <w:p w14:paraId="6731FD6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五、设备的包装及运输：</w:t>
      </w:r>
    </w:p>
    <w:p w14:paraId="5336AEE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1、乙方应在设备发运前对其进行满足于运输距离、防震、防锈和防破损装卸要求的包装，以保证货物安全运输到达甲方指定地点。途中发生包装物破损的情况，甲方有权拒收货物。</w:t>
      </w:r>
    </w:p>
    <w:p w14:paraId="652C5CC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2、包装上注明货物品种及数量。</w:t>
      </w:r>
    </w:p>
    <w:p w14:paraId="755609E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3、使用说明书、质量检验证明书、随配附件和工具以及清单与设备一起发送。</w:t>
      </w:r>
    </w:p>
    <w:p w14:paraId="57C0949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4、运输方式：乙方负责运输并承担运输、装卸、倒运及运保费等费用。</w:t>
      </w:r>
    </w:p>
    <w:p w14:paraId="76EACF2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六、设备的安装、调试及验收：</w:t>
      </w:r>
    </w:p>
    <w:p w14:paraId="563AC82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1、乙方负责安装调试，甲方提供必要的工作条件（水电等）。</w:t>
      </w:r>
    </w:p>
    <w:p w14:paraId="2048D32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2、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验收标准和方法</w:t>
      </w:r>
    </w:p>
    <w:p w14:paraId="7FA5884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 w:bidi="ar"/>
        </w:rPr>
        <w:t>国产产品：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）初验：货物安装调试合格后，进行试运行测试，通过试运行测试后进入试运行，试运行不少于30日历日。由乙方向甲方提供详细的试运行报告，报告中至少应详细记录各种实测、运行数据。项目试运行且通过乙方自测后提交甲方使用单位进行初验。验收内容按试运行报告，现场查看货物运行情况。初验完成后，乙方填写初验验收报告并经甲方使用单位确认。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）整体验收即终验：该项目初验完成后，甲方根据使用单位提供的初验验收报告，组织甲方相关人员和专家组成的验收小组对系统设备进行最终验收。验收依据为本合同文本、招投标文件和国内相应的标准、规范，本合同内所列功能参数逐条验收，并符合甲方稳定安全正常使用的需求。验收合格后，甲方填写终验验收单，并由乙方向甲方提交货物所包含的所有资料，以便甲方使用单位日后管理和维护。验收不合格的，限期整改，整改过程中产生的费用和货物发生的一切损失由乙方承担；整改超过二次的，甲方有权单方解除本合同，乙方应无条件退还已收取的全部合同价款，并按合同总价30%向甲方支付违约金，违约金不足弥补甲方损失的，由乙方负责赔偿。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                                                                       </w:t>
      </w:r>
    </w:p>
    <w:p w14:paraId="71482556">
      <w:pPr>
        <w:pageBreakBefore w:val="0"/>
        <w:widowControl/>
        <w:tabs>
          <w:tab w:val="left" w:pos="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hanging="94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七、付款方式及期限：</w:t>
      </w:r>
    </w:p>
    <w:p w14:paraId="57B6FF83">
      <w:pPr>
        <w:pageBreakBefore w:val="0"/>
        <w:widowControl/>
        <w:tabs>
          <w:tab w:val="left" w:pos="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1.结算单位：采购人结算，在付款前必须开具全额增值税发票给采购人。</w:t>
      </w:r>
    </w:p>
    <w:p w14:paraId="66EAADB9">
      <w:pPr>
        <w:pageBreakBefore w:val="0"/>
        <w:widowControl/>
        <w:tabs>
          <w:tab w:val="left" w:pos="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付款方式：签订合同前向学校缴纳5%的履约保证金，国内产品安装调试经学校验收合格后一次性支付全款，同时缴纳的5%履约保证金无质量问题一次性无息退还。</w:t>
      </w:r>
    </w:p>
    <w:p w14:paraId="6A9DEB6D">
      <w:pPr>
        <w:pageBreakBefore w:val="0"/>
        <w:widowControl/>
        <w:tabs>
          <w:tab w:val="left" w:pos="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八、违约责任：</w:t>
      </w:r>
    </w:p>
    <w:p w14:paraId="6B3846F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1、除本合同约定的违约责任之外，双方按《中华人民共和国民法典》中的相关条款执行。 2、提供的货物不符合合同要求，或者不能满足招标文件技术要求，乙方必须无条件退换直到合格，并承担逾期供货违约责任。否则，甲方有权终止合同，乙方及制造厂商共同退还货款，并支付合同金额30%的违约金，违约金不足以弥补损失的，应继续赔偿损失。 3、除因不可抗力，乙方逾期交货，每天应按合同总价的千分之一向甲方支付违约金。如乙方逾期三十天仍未交齐货物的，甲方有权终止合同，乙方及制造厂商共同退还货款，并按合同总价30%向甲方支付违约金，违约金不足以弥补损失的，应继续赔偿损失。 4、乙方所交货物的类型、版本、参数、功能需求等在使用中如发生不符合合同约定、国家标准，或者所供货物达不到约定技术要求的，或者运行存在较大潜在风险的，导致甲方无法正常使用的，乙方应无条件全额向甲方退还已收取的合同款，并向甲方支付合同总价款30%的违约金，违约金不足以弥补损失的，应继续赔偿损失。 5、乙方所供货物在合理使用期限内，因质量或安装问题造成甲方或第三方人身伤亡、财产损失的，乙方应负责解决并承担赔偿责任，并赔偿甲方所有损失（包含但不限于律师费、诉讼费等一切损失）；乙方应按甲方要求采取退货、换货等方式处理，退换货的一切费用由乙方承担，并应退还甲方支付的合同总货款。 6、若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交货后三十日历日内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完成安装调试的，每逾期一日应按合同总价的千分之一向甲方支付违约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金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。违约金不足以弥补损失的，应继续赔偿甲方损失。</w:t>
      </w:r>
    </w:p>
    <w:p w14:paraId="1B0B274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九、争议解决方式：</w:t>
      </w:r>
    </w:p>
    <w:p w14:paraId="5D339F5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本合同在履行过程中，如发生争议，双方友好协商解决，如协商不成，双方同意向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甲方所在地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法院起诉解决。</w:t>
      </w:r>
    </w:p>
    <w:p w14:paraId="28F9710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十、其他：</w:t>
      </w:r>
    </w:p>
    <w:p w14:paraId="1BCA733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本合同自双方签字盖章之日起生效。本合同一式伍份，甲方执肆份，乙方执壹份，具有同等法律效力。 </w:t>
      </w:r>
    </w:p>
    <w:p w14:paraId="7C71748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281020A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  <w:t>需方(甲方)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：西安科技大学                    </w:t>
      </w: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  <w:t>供方(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乙方</w:t>
      </w: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  <w:t>)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：                       </w:t>
      </w:r>
    </w:p>
    <w:p w14:paraId="605BE7D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 xml:space="preserve">项目负责人：                                              法定代表人：    </w:t>
      </w:r>
    </w:p>
    <w:p w14:paraId="2F6C648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</w:rPr>
      </w:pPr>
    </w:p>
    <w:p w14:paraId="5E17C7D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授权代表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 xml:space="preserve">：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                  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 xml:space="preserve">   　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授权代表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>：</w:t>
      </w:r>
    </w:p>
    <w:p w14:paraId="7D877E9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电话：                                      电    话： </w:t>
      </w:r>
    </w:p>
    <w:p w14:paraId="10128DA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传真：                                      传    真： </w:t>
      </w:r>
    </w:p>
    <w:p w14:paraId="5DA2D6C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开户银行：                                  开户银行： </w:t>
      </w:r>
    </w:p>
    <w:p w14:paraId="44FEAAB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帐号：                                       帐    号：   </w:t>
      </w:r>
    </w:p>
    <w:p w14:paraId="66F9DE4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邮政编码：                                   邮政编码： </w:t>
      </w:r>
    </w:p>
    <w:p w14:paraId="785BB7D7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签约时间：20**年  月  日                     签约时间：20**年  月  日</w:t>
      </w:r>
    </w:p>
    <w:p w14:paraId="77B5DB16"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2F3640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E9EA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6994C6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56994C6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1F311">
    <w:pPr>
      <w:adjustRightInd w:val="0"/>
      <w:snapToGrid w:val="0"/>
      <w:spacing w:line="360" w:lineRule="auto"/>
      <w:jc w:val="lef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042987"/>
    <w:rsid w:val="04EA30FA"/>
    <w:rsid w:val="0D4201E5"/>
    <w:rsid w:val="2204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</w:style>
  <w:style w:type="paragraph" w:styleId="3">
    <w:name w:val="Body Text First Indent"/>
    <w:basedOn w:val="2"/>
    <w:next w:val="4"/>
    <w:unhideWhenUsed/>
    <w:qFormat/>
    <w:uiPriority w:val="99"/>
    <w:pPr>
      <w:ind w:firstLine="420" w:firstLineChars="100"/>
    </w:pPr>
    <w:rPr>
      <w:rFonts w:ascii="宋体"/>
    </w:rPr>
  </w:style>
  <w:style w:type="paragraph" w:styleId="4">
    <w:name w:val="index 5"/>
    <w:basedOn w:val="1"/>
    <w:next w:val="1"/>
    <w:qFormat/>
    <w:uiPriority w:val="0"/>
    <w:pPr>
      <w:ind w:left="168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BodyText"/>
    <w:basedOn w:val="1"/>
    <w:next w:val="1"/>
    <w:autoRedefine/>
    <w:qFormat/>
    <w:uiPriority w:val="0"/>
    <w:pPr>
      <w:jc w:val="center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2297</Words>
  <Characters>2321</Characters>
  <Lines>0</Lines>
  <Paragraphs>0</Paragraphs>
  <TotalTime>0</TotalTime>
  <ScaleCrop>false</ScaleCrop>
  <LinksUpToDate>false</LinksUpToDate>
  <CharactersWithSpaces>2870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2026-06-01T06:53:00Z</dcterms:created>
  <dc:creator>唯一</dc:creator>
  <cp:lastModifiedBy>趁早</cp:lastModifiedBy>
  <dcterms:modified xsi:type="dcterms:W3CDTF">2026-08-12T05:26:51Z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F4DB8E4A3EAC45828F042D351C84CCE2_11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