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8D68FDE">
      <w:pPr>
        <w:jc w:val="center"/>
        <w:rPr>
          <w:rFonts w:hint="eastAsia"/>
          <w:b/>
          <w:bCs/>
          <w:sz w:val="28"/>
          <w:szCs w:val="36"/>
          <w:lang w:val="en-US" w:eastAsia="zh-CN"/>
        </w:rPr>
      </w:pPr>
      <w:r>
        <w:rPr>
          <w:rFonts w:hint="eastAsia"/>
          <w:b/>
          <w:bCs/>
          <w:sz w:val="28"/>
          <w:szCs w:val="36"/>
          <w:lang w:val="en-US" w:eastAsia="zh-CN"/>
        </w:rPr>
        <w:t>采购需求</w:t>
      </w:r>
    </w:p>
    <w:p w14:paraId="32222B61">
      <w:pPr>
        <w:jc w:val="left"/>
        <w:rPr>
          <w:rFonts w:hint="eastAsia" w:ascii="Calibri" w:hAnsi="Calibri" w:eastAsia="宋体" w:cs="Times New Roman"/>
          <w:lang w:val="en-US" w:eastAsia="zh-Hans"/>
        </w:rPr>
      </w:pPr>
      <w:r>
        <w:rPr>
          <w:rFonts w:hint="eastAsia" w:ascii="仿宋_GB2312" w:hAnsi="仿宋_GB2312" w:eastAsia="仿宋_GB2312" w:cs="仿宋_GB2312"/>
          <w:b/>
          <w:sz w:val="24"/>
          <w:lang w:val="en-US" w:eastAsia="zh-Hans"/>
        </w:rPr>
        <w:t>性能参数：</w:t>
      </w:r>
    </w:p>
    <w:p w14:paraId="2E81D0DC">
      <w:pPr>
        <w:jc w:val="left"/>
        <w:rPr>
          <w:rFonts w:hint="eastAsia" w:ascii="Calibri" w:hAnsi="Calibri" w:eastAsia="宋体" w:cs="Times New Roman"/>
          <w:lang w:val="en-US" w:eastAsia="zh-Hans"/>
        </w:rPr>
      </w:pPr>
      <w:r>
        <w:rPr>
          <w:rFonts w:hint="eastAsia" w:ascii="仿宋_GB2312" w:hAnsi="仿宋_GB2312" w:eastAsia="仿宋_GB2312" w:cs="仿宋_GB2312"/>
          <w:sz w:val="21"/>
          <w:lang w:val="en-US" w:eastAsia="zh-Hans"/>
        </w:rPr>
        <w:t>一、主要</w:t>
      </w:r>
      <w:r>
        <w:rPr>
          <w:rFonts w:hint="eastAsia" w:ascii="仿宋_GB2312" w:hAnsi="仿宋_GB2312" w:eastAsia="仿宋_GB2312" w:cs="仿宋_GB2312"/>
          <w:color w:val="000000"/>
          <w:sz w:val="21"/>
          <w:lang w:val="en-US" w:eastAsia="zh-Hans"/>
        </w:rPr>
        <w:t>功能：</w:t>
      </w:r>
      <w:bookmarkStart w:id="0" w:name="_GoBack"/>
      <w:bookmarkEnd w:id="0"/>
    </w:p>
    <w:p w14:paraId="77C41248">
      <w:pPr>
        <w:jc w:val="left"/>
        <w:rPr>
          <w:rFonts w:hint="eastAsia" w:ascii="Calibri" w:hAnsi="Calibri" w:eastAsia="宋体" w:cs="Times New Roman"/>
          <w:lang w:val="en-US" w:eastAsia="zh-Hans"/>
        </w:rPr>
      </w:pPr>
      <w:r>
        <w:rPr>
          <w:rFonts w:hint="eastAsia" w:ascii="仿宋_GB2312" w:hAnsi="仿宋_GB2312" w:eastAsia="仿宋_GB2312" w:cs="仿宋_GB2312"/>
          <w:sz w:val="21"/>
          <w:lang w:val="en-US" w:eastAsia="zh-Hans"/>
        </w:rPr>
        <w:t>▲1. 反渗水处理系统为单台双极一体化设计。</w:t>
      </w:r>
    </w:p>
    <w:p w14:paraId="5047DA0D">
      <w:pPr>
        <w:jc w:val="left"/>
        <w:rPr>
          <w:rFonts w:hint="eastAsia" w:ascii="Calibri" w:hAnsi="Calibri" w:eastAsia="宋体" w:cs="Times New Roman"/>
          <w:lang w:val="en-US" w:eastAsia="zh-Hans"/>
        </w:rPr>
      </w:pPr>
      <w:r>
        <w:rPr>
          <w:rFonts w:hint="eastAsia" w:ascii="仿宋_GB2312" w:hAnsi="仿宋_GB2312" w:eastAsia="仿宋_GB2312" w:cs="仿宋_GB2312"/>
          <w:sz w:val="21"/>
          <w:lang w:val="en-US" w:eastAsia="zh-Hans"/>
        </w:rPr>
        <w:t>2. 单台双级主机二级膜产水量在水温25℃时，≥4200升/小时，单台双级主机产水量可满足临床≥70个透析床位用水点。</w:t>
      </w:r>
    </w:p>
    <w:p w14:paraId="1A0CA0E8">
      <w:pPr>
        <w:jc w:val="left"/>
        <w:rPr>
          <w:rFonts w:hint="eastAsia" w:ascii="Calibri" w:hAnsi="Calibri" w:eastAsia="宋体" w:cs="Times New Roman"/>
          <w:lang w:val="en-US" w:eastAsia="zh-Hans"/>
        </w:rPr>
      </w:pPr>
      <w:r>
        <w:rPr>
          <w:rFonts w:hint="eastAsia" w:ascii="仿宋_GB2312" w:hAnsi="仿宋_GB2312" w:eastAsia="仿宋_GB2312" w:cs="仿宋_GB2312"/>
          <w:sz w:val="21"/>
          <w:lang w:val="en-US" w:eastAsia="zh-Hans"/>
        </w:rPr>
        <w:t>3.水质符合YY0572-2015透析用水标准或ISO13959国际标准水质要求。</w:t>
      </w:r>
    </w:p>
    <w:p w14:paraId="0EBA09F4">
      <w:pPr>
        <w:jc w:val="left"/>
        <w:rPr>
          <w:rFonts w:hint="eastAsia" w:ascii="Calibri" w:hAnsi="Calibri" w:eastAsia="宋体" w:cs="Times New Roman"/>
          <w:lang w:val="en-US" w:eastAsia="zh-Hans"/>
        </w:rPr>
      </w:pPr>
      <w:r>
        <w:rPr>
          <w:rFonts w:hint="eastAsia" w:ascii="仿宋_GB2312" w:hAnsi="仿宋_GB2312" w:eastAsia="仿宋_GB2312" w:cs="仿宋_GB2312"/>
          <w:sz w:val="21"/>
          <w:lang w:val="en-US" w:eastAsia="zh-Hans"/>
        </w:rPr>
        <w:t>4. 注册证上需包含预处理、管路，反渗系统和软件。</w:t>
      </w:r>
    </w:p>
    <w:p w14:paraId="5B2AF6B6">
      <w:pPr>
        <w:jc w:val="left"/>
        <w:rPr>
          <w:rFonts w:hint="eastAsia" w:ascii="Calibri" w:hAnsi="Calibri" w:eastAsia="宋体" w:cs="Times New Roman"/>
          <w:lang w:val="en-US" w:eastAsia="zh-Hans"/>
        </w:rPr>
      </w:pPr>
      <w:r>
        <w:rPr>
          <w:rFonts w:hint="eastAsia" w:ascii="仿宋_GB2312" w:hAnsi="仿宋_GB2312" w:eastAsia="仿宋_GB2312" w:cs="仿宋_GB2312"/>
          <w:sz w:val="21"/>
          <w:lang w:val="en-US" w:eastAsia="zh-Hans"/>
        </w:rPr>
        <w:t>二、技术要求：</w:t>
      </w:r>
    </w:p>
    <w:p w14:paraId="1C8039F8">
      <w:pPr>
        <w:jc w:val="left"/>
        <w:rPr>
          <w:rFonts w:hint="eastAsia" w:ascii="Calibri" w:hAnsi="Calibri" w:eastAsia="宋体" w:cs="Times New Roman"/>
          <w:lang w:val="en-US" w:eastAsia="zh-Hans"/>
        </w:rPr>
      </w:pPr>
      <w:r>
        <w:rPr>
          <w:rFonts w:hint="eastAsia" w:ascii="仿宋_GB2312" w:hAnsi="仿宋_GB2312" w:eastAsia="仿宋_GB2312" w:cs="仿宋_GB2312"/>
          <w:sz w:val="21"/>
          <w:lang w:val="en-US" w:eastAsia="zh-Hans"/>
        </w:rPr>
        <w:t>1.反渗主机</w:t>
      </w:r>
    </w:p>
    <w:p w14:paraId="6F674611">
      <w:pPr>
        <w:jc w:val="left"/>
        <w:rPr>
          <w:rFonts w:hint="eastAsia" w:ascii="Calibri" w:hAnsi="Calibri" w:eastAsia="宋体" w:cs="Times New Roman"/>
          <w:lang w:val="en-US" w:eastAsia="zh-Hans"/>
        </w:rPr>
      </w:pPr>
      <w:r>
        <w:rPr>
          <w:rFonts w:hint="eastAsia" w:ascii="仿宋_GB2312" w:hAnsi="仿宋_GB2312" w:eastAsia="仿宋_GB2312" w:cs="仿宋_GB2312"/>
          <w:sz w:val="21"/>
          <w:lang w:val="en-US" w:eastAsia="zh-Hans"/>
        </w:rPr>
        <w:t>▲1.1系统主机为开放式设计，反渗透膜壳、泵体等水路部分与机箱配电箱独立，水电分离设计；膜壳与泵体外露。</w:t>
      </w:r>
    </w:p>
    <w:p w14:paraId="5F2D1C12">
      <w:pPr>
        <w:jc w:val="both"/>
        <w:rPr>
          <w:rFonts w:hint="eastAsia" w:ascii="Calibri" w:hAnsi="Calibri" w:eastAsia="宋体" w:cs="Times New Roman"/>
          <w:lang w:val="en-US" w:eastAsia="zh-Hans"/>
        </w:rPr>
      </w:pPr>
      <w:r>
        <w:rPr>
          <w:rFonts w:hint="eastAsia" w:ascii="仿宋_GB2312" w:hAnsi="仿宋_GB2312" w:eastAsia="仿宋_GB2312" w:cs="仿宋_GB2312"/>
          <w:sz w:val="21"/>
          <w:lang w:val="en-US" w:eastAsia="zh-Hans"/>
        </w:rPr>
        <w:t>▲1.2系统主机一级高压泵入口和软水进水口之前具有缓冲配水箱。</w:t>
      </w:r>
    </w:p>
    <w:p w14:paraId="5E5A2EB2">
      <w:pPr>
        <w:jc w:val="left"/>
        <w:rPr>
          <w:rFonts w:hint="eastAsia" w:ascii="Calibri" w:hAnsi="Calibri" w:eastAsia="宋体" w:cs="Times New Roman"/>
          <w:lang w:val="en-US" w:eastAsia="zh-Hans"/>
        </w:rPr>
      </w:pPr>
      <w:r>
        <w:rPr>
          <w:rFonts w:hint="eastAsia" w:ascii="仿宋_GB2312" w:hAnsi="仿宋_GB2312" w:eastAsia="仿宋_GB2312" w:cs="仿宋_GB2312"/>
          <w:sz w:val="21"/>
          <w:lang w:val="en-US" w:eastAsia="zh-Hans"/>
        </w:rPr>
        <w:t>1.3系统整机管路及反渗膜壳全部使用耐腐蚀的高级316L不锈钢。</w:t>
      </w:r>
    </w:p>
    <w:p w14:paraId="101F1A60">
      <w:pPr>
        <w:jc w:val="left"/>
        <w:rPr>
          <w:rFonts w:hint="eastAsia" w:ascii="Calibri" w:hAnsi="Calibri" w:eastAsia="宋体" w:cs="Times New Roman"/>
          <w:lang w:val="en-US" w:eastAsia="zh-Hans"/>
        </w:rPr>
      </w:pPr>
      <w:r>
        <w:rPr>
          <w:rFonts w:hint="eastAsia" w:ascii="仿宋_GB2312" w:hAnsi="仿宋_GB2312" w:eastAsia="仿宋_GB2312" w:cs="仿宋_GB2312"/>
          <w:sz w:val="21"/>
          <w:lang w:val="en-US" w:eastAsia="zh-Hans"/>
        </w:rPr>
        <w:t>1.4二级反渗系统可以分别单独使用。</w:t>
      </w:r>
    </w:p>
    <w:p w14:paraId="1B4AF890">
      <w:pPr>
        <w:jc w:val="left"/>
        <w:rPr>
          <w:rFonts w:hint="eastAsia" w:ascii="Calibri" w:hAnsi="Calibri" w:eastAsia="宋体" w:cs="Times New Roman"/>
          <w:lang w:val="en-US" w:eastAsia="zh-Hans"/>
        </w:rPr>
      </w:pPr>
      <w:r>
        <w:rPr>
          <w:rFonts w:hint="eastAsia" w:ascii="仿宋_GB2312" w:hAnsi="仿宋_GB2312" w:eastAsia="仿宋_GB2312" w:cs="仿宋_GB2312"/>
          <w:sz w:val="21"/>
          <w:lang w:val="en-US" w:eastAsia="zh-Hans"/>
        </w:rPr>
        <w:t>1.5系统采用LCD文本显示系统和信号灯指示系统。显示器可查阅和变更所有关键参数，并可查询所有重要的运行时间，输入新的参数值受密码保护。</w:t>
      </w:r>
    </w:p>
    <w:p w14:paraId="0CD4F69D">
      <w:pPr>
        <w:jc w:val="left"/>
        <w:rPr>
          <w:rFonts w:hint="eastAsia" w:ascii="Calibri" w:hAnsi="Calibri" w:eastAsia="宋体" w:cs="Times New Roman"/>
          <w:lang w:val="en-US" w:eastAsia="zh-Hans"/>
        </w:rPr>
      </w:pPr>
      <w:r>
        <w:rPr>
          <w:rFonts w:hint="eastAsia" w:ascii="仿宋_GB2312" w:hAnsi="仿宋_GB2312" w:eastAsia="仿宋_GB2312" w:cs="仿宋_GB2312"/>
          <w:sz w:val="21"/>
          <w:lang w:val="en-US" w:eastAsia="zh-Hans"/>
        </w:rPr>
        <w:t>▲1.6系统主机采用8040无死腔膜壳设计，膜壳数量≤5支。</w:t>
      </w:r>
    </w:p>
    <w:p w14:paraId="3058CC95">
      <w:pPr>
        <w:jc w:val="left"/>
        <w:rPr>
          <w:rFonts w:hint="eastAsia" w:ascii="Calibri" w:hAnsi="Calibri" w:eastAsia="宋体" w:cs="Times New Roman"/>
          <w:lang w:val="en-US" w:eastAsia="zh-Hans"/>
        </w:rPr>
      </w:pPr>
      <w:r>
        <w:rPr>
          <w:rFonts w:hint="eastAsia" w:ascii="仿宋_GB2312" w:hAnsi="仿宋_GB2312" w:eastAsia="仿宋_GB2312" w:cs="仿宋_GB2312"/>
          <w:sz w:val="21"/>
          <w:lang w:val="en-US" w:eastAsia="zh-Hans"/>
        </w:rPr>
        <w:t>▲1.7 反渗透膜壳运行压力最大可承受25bar。</w:t>
      </w:r>
    </w:p>
    <w:p w14:paraId="613BF158">
      <w:pPr>
        <w:jc w:val="left"/>
        <w:rPr>
          <w:rFonts w:hint="eastAsia" w:ascii="Calibri" w:hAnsi="Calibri" w:eastAsia="宋体" w:cs="Times New Roman"/>
          <w:lang w:val="en-US" w:eastAsia="zh-Hans"/>
        </w:rPr>
      </w:pPr>
      <w:r>
        <w:rPr>
          <w:rFonts w:hint="eastAsia" w:ascii="仿宋_GB2312" w:hAnsi="仿宋_GB2312" w:eastAsia="仿宋_GB2312" w:cs="仿宋_GB2312"/>
          <w:sz w:val="21"/>
          <w:lang w:val="en-US" w:eastAsia="zh-Hans"/>
        </w:rPr>
        <w:t>▲1.8系统主机采用≥3个风冷式多级离心泵（非潜水泵），每个风冷式高压泵均可为反渗透膜提供反渗透工作压力。</w:t>
      </w:r>
    </w:p>
    <w:p w14:paraId="2B38CAB1">
      <w:pPr>
        <w:jc w:val="left"/>
        <w:rPr>
          <w:rFonts w:hint="eastAsia" w:ascii="Calibri" w:hAnsi="Calibri" w:eastAsia="宋体" w:cs="Times New Roman"/>
          <w:lang w:val="en-US" w:eastAsia="zh-Hans"/>
        </w:rPr>
      </w:pPr>
      <w:r>
        <w:rPr>
          <w:rFonts w:hint="eastAsia" w:ascii="仿宋_GB2312" w:hAnsi="仿宋_GB2312" w:eastAsia="仿宋_GB2312" w:cs="仿宋_GB2312"/>
          <w:sz w:val="21"/>
          <w:lang w:val="en-US" w:eastAsia="zh-Hans"/>
        </w:rPr>
        <w:t>1.9系统主机的消毒具备一键引导式自动化学消毒功能，可实现反渗主机和反渗水输送管路，可以同步进行全自动化学消毒。</w:t>
      </w:r>
    </w:p>
    <w:p w14:paraId="389948CD">
      <w:pPr>
        <w:jc w:val="left"/>
        <w:rPr>
          <w:rFonts w:hint="eastAsia" w:ascii="Calibri" w:hAnsi="Calibri" w:eastAsia="宋体" w:cs="Times New Roman"/>
          <w:lang w:val="en-US" w:eastAsia="zh-Hans"/>
        </w:rPr>
      </w:pPr>
      <w:r>
        <w:rPr>
          <w:rFonts w:hint="eastAsia" w:ascii="仿宋_GB2312" w:hAnsi="仿宋_GB2312" w:eastAsia="仿宋_GB2312" w:cs="仿宋_GB2312"/>
          <w:sz w:val="21"/>
          <w:lang w:val="en-US" w:eastAsia="zh-Hans"/>
        </w:rPr>
        <w:t>▲1.10系统主机具有脉动强冲技术。</w:t>
      </w:r>
    </w:p>
    <w:p w14:paraId="682737F8">
      <w:pPr>
        <w:jc w:val="both"/>
        <w:rPr>
          <w:rFonts w:hint="eastAsia" w:ascii="Calibri" w:hAnsi="Calibri" w:eastAsia="宋体" w:cs="Times New Roman"/>
          <w:lang w:val="en-US" w:eastAsia="zh-Hans"/>
        </w:rPr>
      </w:pPr>
      <w:r>
        <w:rPr>
          <w:rFonts w:hint="eastAsia" w:ascii="仿宋_GB2312" w:hAnsi="仿宋_GB2312" w:eastAsia="仿宋_GB2312" w:cs="仿宋_GB2312"/>
          <w:sz w:val="21"/>
          <w:lang w:val="en-US" w:eastAsia="zh-Hans"/>
        </w:rPr>
        <w:t>1.11系统主机具备泄露安全保护。反渗机不工作时具备反渗主机和管道的泄露监测及报警。</w:t>
      </w:r>
    </w:p>
    <w:p w14:paraId="2EF3CB90">
      <w:pPr>
        <w:jc w:val="left"/>
        <w:rPr>
          <w:rFonts w:hint="eastAsia" w:ascii="Calibri" w:hAnsi="Calibri" w:eastAsia="宋体" w:cs="Times New Roman"/>
          <w:lang w:val="en-US" w:eastAsia="zh-Hans"/>
        </w:rPr>
      </w:pPr>
      <w:r>
        <w:rPr>
          <w:rFonts w:hint="eastAsia" w:ascii="仿宋_GB2312" w:hAnsi="仿宋_GB2312" w:eastAsia="仿宋_GB2312" w:cs="仿宋_GB2312"/>
          <w:sz w:val="21"/>
          <w:lang w:val="en-US" w:eastAsia="zh-Hans"/>
        </w:rPr>
        <w:t>▲1.12系统主机在待机模式下有超温排放功能。超温时系统报警提示自动排放浓水，当温度持续不降≥3分钟系统关闭。</w:t>
      </w:r>
    </w:p>
    <w:p w14:paraId="76D7EFF7">
      <w:pPr>
        <w:jc w:val="left"/>
        <w:rPr>
          <w:rFonts w:hint="eastAsia" w:ascii="Calibri" w:hAnsi="Calibri" w:eastAsia="宋体" w:cs="Times New Roman"/>
          <w:lang w:val="en-US" w:eastAsia="zh-Hans"/>
        </w:rPr>
      </w:pPr>
      <w:r>
        <w:rPr>
          <w:rFonts w:hint="eastAsia" w:ascii="仿宋_GB2312" w:hAnsi="仿宋_GB2312" w:eastAsia="仿宋_GB2312" w:cs="仿宋_GB2312"/>
          <w:sz w:val="21"/>
          <w:lang w:val="en-US" w:eastAsia="zh-Hans"/>
        </w:rPr>
        <w:t>1.13系统根据水硬度预设回收率全自动控制浓水排放，水利用率≥80%—90％。</w:t>
      </w:r>
    </w:p>
    <w:p w14:paraId="3D650029">
      <w:pPr>
        <w:jc w:val="left"/>
        <w:rPr>
          <w:rFonts w:hint="eastAsia" w:ascii="Calibri" w:hAnsi="Calibri" w:eastAsia="宋体" w:cs="Times New Roman"/>
          <w:lang w:val="en-US" w:eastAsia="zh-Hans"/>
        </w:rPr>
      </w:pPr>
      <w:r>
        <w:rPr>
          <w:rFonts w:hint="eastAsia" w:ascii="仿宋_GB2312" w:hAnsi="仿宋_GB2312" w:eastAsia="仿宋_GB2312" w:cs="仿宋_GB2312"/>
          <w:sz w:val="21"/>
          <w:lang w:val="en-US" w:eastAsia="zh-Hans"/>
        </w:rPr>
        <w:t>▲1.14系统具有经济运行模式，可实时监测用水流量自动</w:t>
      </w:r>
      <w:r>
        <w:rPr>
          <w:rFonts w:hint="eastAsia" w:ascii="仿宋_GB2312" w:hAnsi="仿宋_GB2312" w:eastAsia="仿宋_GB2312" w:cs="仿宋_GB2312"/>
          <w:color w:val="000000"/>
          <w:sz w:val="21"/>
          <w:lang w:val="en-US" w:eastAsia="zh-Hans"/>
        </w:rPr>
        <w:t>调整工作泵的数量。</w:t>
      </w:r>
    </w:p>
    <w:p w14:paraId="7B3FFCBF">
      <w:pPr>
        <w:jc w:val="both"/>
        <w:rPr>
          <w:rFonts w:hint="eastAsia" w:ascii="Calibri" w:hAnsi="Calibri" w:eastAsia="宋体" w:cs="Times New Roman"/>
          <w:lang w:val="en-US" w:eastAsia="zh-Hans"/>
        </w:rPr>
      </w:pPr>
      <w:r>
        <w:rPr>
          <w:rFonts w:hint="eastAsia" w:ascii="仿宋_GB2312" w:hAnsi="仿宋_GB2312" w:eastAsia="仿宋_GB2312" w:cs="仿宋_GB2312"/>
          <w:sz w:val="21"/>
          <w:lang w:val="en-US" w:eastAsia="zh-Hans"/>
        </w:rPr>
        <w:t>▲1.15系统主机夜间模式定时冲洗不消耗自来水。</w:t>
      </w:r>
    </w:p>
    <w:p w14:paraId="1F1029B0">
      <w:pPr>
        <w:jc w:val="left"/>
        <w:rPr>
          <w:rFonts w:hint="eastAsia" w:ascii="Calibri" w:hAnsi="Calibri" w:eastAsia="宋体" w:cs="Times New Roman"/>
          <w:lang w:val="en-US" w:eastAsia="zh-Hans"/>
        </w:rPr>
      </w:pPr>
      <w:r>
        <w:rPr>
          <w:rFonts w:hint="eastAsia" w:ascii="仿宋_GB2312" w:hAnsi="仿宋_GB2312" w:eastAsia="仿宋_GB2312" w:cs="仿宋_GB2312"/>
          <w:sz w:val="21"/>
          <w:lang w:val="en-US" w:eastAsia="zh-Hans"/>
        </w:rPr>
        <w:t>2.预处理</w:t>
      </w:r>
    </w:p>
    <w:p w14:paraId="47A6F664">
      <w:pPr>
        <w:jc w:val="left"/>
        <w:rPr>
          <w:rFonts w:hint="eastAsia" w:ascii="Calibri" w:hAnsi="Calibri" w:eastAsia="宋体" w:cs="Times New Roman"/>
          <w:lang w:val="en-US" w:eastAsia="zh-Hans"/>
        </w:rPr>
      </w:pPr>
      <w:r>
        <w:rPr>
          <w:rFonts w:hint="eastAsia" w:ascii="仿宋_GB2312" w:hAnsi="仿宋_GB2312" w:eastAsia="仿宋_GB2312" w:cs="仿宋_GB2312"/>
          <w:color w:val="000000"/>
          <w:sz w:val="21"/>
          <w:lang w:val="en-US" w:eastAsia="zh-Hans"/>
        </w:rPr>
        <w:t>2.1预处理软水能力≥5000L/H。</w:t>
      </w:r>
    </w:p>
    <w:p w14:paraId="22B72F60">
      <w:pPr>
        <w:jc w:val="left"/>
        <w:rPr>
          <w:rFonts w:hint="eastAsia" w:ascii="Calibri" w:hAnsi="Calibri" w:eastAsia="宋体" w:cs="Times New Roman"/>
          <w:lang w:val="en-US" w:eastAsia="zh-Hans"/>
        </w:rPr>
      </w:pPr>
      <w:r>
        <w:rPr>
          <w:rFonts w:hint="eastAsia" w:ascii="仿宋_GB2312" w:hAnsi="仿宋_GB2312" w:eastAsia="仿宋_GB2312" w:cs="仿宋_GB2312"/>
          <w:color w:val="000000"/>
          <w:sz w:val="21"/>
          <w:lang w:val="en-US" w:eastAsia="zh-Hans"/>
        </w:rPr>
        <w:t>2.2预处理配置可反冲洗过滤器，免滤芯维护。</w:t>
      </w:r>
    </w:p>
    <w:p w14:paraId="55D8950A">
      <w:pPr>
        <w:jc w:val="left"/>
        <w:rPr>
          <w:rFonts w:hint="eastAsia" w:ascii="Calibri" w:hAnsi="Calibri" w:eastAsia="宋体" w:cs="Times New Roman"/>
          <w:lang w:val="en-US" w:eastAsia="zh-Hans"/>
        </w:rPr>
      </w:pPr>
      <w:r>
        <w:rPr>
          <w:rFonts w:hint="eastAsia" w:ascii="仿宋_GB2312" w:hAnsi="仿宋_GB2312" w:eastAsia="仿宋_GB2312" w:cs="仿宋_GB2312"/>
          <w:color w:val="000000"/>
          <w:sz w:val="21"/>
          <w:lang w:val="en-US" w:eastAsia="zh-Hans"/>
        </w:rPr>
        <w:t>2.3预处理配备漏水监测装置，具有声光报警功能。</w:t>
      </w:r>
    </w:p>
    <w:p w14:paraId="788AE2DD">
      <w:pPr>
        <w:jc w:val="both"/>
        <w:rPr>
          <w:rFonts w:hint="eastAsia" w:ascii="Calibri" w:hAnsi="Calibri" w:eastAsia="宋体" w:cs="Times New Roman"/>
          <w:lang w:val="en-US" w:eastAsia="zh-Hans"/>
        </w:rPr>
      </w:pPr>
      <w:r>
        <w:rPr>
          <w:rFonts w:hint="eastAsia" w:ascii="仿宋_GB2312" w:hAnsi="仿宋_GB2312" w:eastAsia="仿宋_GB2312" w:cs="仿宋_GB2312"/>
          <w:color w:val="000000"/>
          <w:sz w:val="21"/>
          <w:lang w:val="en-US" w:eastAsia="zh-Hans"/>
        </w:rPr>
        <w:t>2.4预处理增压系统采用变频控制，</w:t>
      </w:r>
      <w:r>
        <w:rPr>
          <w:rFonts w:hint="eastAsia" w:ascii="仿宋_GB2312" w:hAnsi="仿宋_GB2312" w:eastAsia="仿宋_GB2312" w:cs="仿宋_GB2312"/>
          <w:sz w:val="21"/>
          <w:lang w:val="en-US" w:eastAsia="zh-Hans"/>
        </w:rPr>
        <w:t>全自动加压泵组件，2台，双源水泵一用一备。</w:t>
      </w:r>
    </w:p>
    <w:p w14:paraId="05A2ABAF">
      <w:pPr>
        <w:jc w:val="left"/>
        <w:rPr>
          <w:rFonts w:hint="eastAsia" w:ascii="Calibri" w:hAnsi="Calibri" w:eastAsia="宋体" w:cs="Times New Roman"/>
          <w:lang w:val="en-US" w:eastAsia="zh-Hans"/>
        </w:rPr>
      </w:pPr>
      <w:r>
        <w:rPr>
          <w:rFonts w:hint="eastAsia" w:ascii="仿宋_GB2312" w:hAnsi="仿宋_GB2312" w:eastAsia="仿宋_GB2312" w:cs="仿宋_GB2312"/>
          <w:color w:val="000000"/>
          <w:sz w:val="21"/>
          <w:lang w:val="en-US" w:eastAsia="zh-Hans"/>
        </w:rPr>
        <w:t>2.5全自动砂滤（铁质）过滤器：罐体规格：直径≥20英寸，高度≥60英寸，带时间控制，全自动、手动反冲装置。</w:t>
      </w:r>
    </w:p>
    <w:p w14:paraId="568E9FC4">
      <w:pPr>
        <w:jc w:val="left"/>
        <w:rPr>
          <w:rFonts w:hint="eastAsia" w:ascii="Calibri" w:hAnsi="Calibri" w:eastAsia="宋体" w:cs="Times New Roman"/>
          <w:lang w:val="en-US" w:eastAsia="zh-Hans"/>
        </w:rPr>
      </w:pPr>
      <w:r>
        <w:rPr>
          <w:rFonts w:hint="eastAsia" w:ascii="仿宋_GB2312" w:hAnsi="仿宋_GB2312" w:eastAsia="仿宋_GB2312" w:cs="仿宋_GB2312"/>
          <w:color w:val="000000"/>
          <w:sz w:val="21"/>
          <w:lang w:val="en-US" w:eastAsia="zh-Hans"/>
        </w:rPr>
        <w:t>2.6全自动除氯（活性炭）过滤器：罐体规格：直径≥20英寸，高度≥60英寸，带时间控制，全自动、手动反冲装置。活性碳碘值为1100。</w:t>
      </w:r>
    </w:p>
    <w:p w14:paraId="1BFABFB8">
      <w:pPr>
        <w:jc w:val="left"/>
        <w:rPr>
          <w:rFonts w:hint="eastAsia" w:ascii="Calibri" w:hAnsi="Calibri" w:eastAsia="宋体" w:cs="Times New Roman"/>
          <w:lang w:val="en-US" w:eastAsia="zh-Hans"/>
        </w:rPr>
      </w:pPr>
      <w:r>
        <w:rPr>
          <w:rFonts w:hint="eastAsia" w:ascii="仿宋_GB2312" w:hAnsi="仿宋_GB2312" w:eastAsia="仿宋_GB2312" w:cs="仿宋_GB2312"/>
          <w:color w:val="000000"/>
          <w:sz w:val="21"/>
          <w:lang w:val="en-US" w:eastAsia="zh-Hans"/>
        </w:rPr>
        <w:t>2.7全自动软水器：罐体规格：直径≥15英寸，高度≥60英寸，采用双罐体并联配置，全自动流量控制、手动的反冲再生装置。</w:t>
      </w:r>
    </w:p>
    <w:p w14:paraId="3F5E9C06">
      <w:pPr>
        <w:jc w:val="left"/>
        <w:rPr>
          <w:rFonts w:hint="eastAsia" w:ascii="Calibri" w:hAnsi="Calibri" w:eastAsia="宋体" w:cs="Times New Roman"/>
          <w:lang w:val="en-US" w:eastAsia="zh-Hans"/>
        </w:rPr>
      </w:pPr>
      <w:r>
        <w:rPr>
          <w:rFonts w:hint="eastAsia" w:ascii="仿宋_GB2312" w:hAnsi="仿宋_GB2312" w:eastAsia="仿宋_GB2312" w:cs="仿宋_GB2312"/>
          <w:sz w:val="21"/>
          <w:lang w:val="en-US" w:eastAsia="zh-Hans"/>
        </w:rPr>
        <w:t>3、水处理反渗水供水管路</w:t>
      </w:r>
    </w:p>
    <w:p w14:paraId="7AA99948">
      <w:pPr>
        <w:jc w:val="left"/>
        <w:rPr>
          <w:rFonts w:hint="eastAsia" w:ascii="Calibri" w:hAnsi="Calibri" w:eastAsia="宋体" w:cs="Times New Roman"/>
          <w:lang w:val="en-US" w:eastAsia="zh-Hans"/>
        </w:rPr>
      </w:pPr>
      <w:r>
        <w:rPr>
          <w:rFonts w:hint="eastAsia" w:ascii="仿宋_GB2312" w:hAnsi="仿宋_GB2312" w:eastAsia="仿宋_GB2312" w:cs="仿宋_GB2312"/>
          <w:sz w:val="21"/>
          <w:lang w:val="en-US" w:eastAsia="zh-Hans"/>
        </w:rPr>
        <w:t>3.1反渗水管路采用高纯UPVC材质，大循环直供方式铺设。</w:t>
      </w:r>
    </w:p>
    <w:p w14:paraId="2FD7EC2D">
      <w:pPr>
        <w:jc w:val="left"/>
        <w:rPr>
          <w:rFonts w:hint="eastAsia" w:ascii="Calibri" w:hAnsi="Calibri" w:eastAsia="宋体" w:cs="Times New Roman"/>
          <w:lang w:val="en-US" w:eastAsia="zh-Hans"/>
        </w:rPr>
      </w:pPr>
      <w:r>
        <w:rPr>
          <w:rFonts w:hint="eastAsia" w:ascii="仿宋_GB2312" w:hAnsi="仿宋_GB2312" w:eastAsia="仿宋_GB2312" w:cs="仿宋_GB2312"/>
          <w:sz w:val="21"/>
          <w:lang w:val="en-US" w:eastAsia="zh-Hans"/>
        </w:rPr>
        <w:t>3.2透析供水管路取水点构造：死腔最小空间符合6-D规则（GMP）。</w:t>
      </w:r>
    </w:p>
    <w:p w14:paraId="749437B5">
      <w:pPr>
        <w:jc w:val="left"/>
        <w:rPr>
          <w:rFonts w:hint="eastAsia" w:ascii="Calibri" w:hAnsi="Calibri" w:eastAsia="宋体" w:cs="Times New Roman"/>
          <w:lang w:val="en-US" w:eastAsia="zh-Hans"/>
        </w:rPr>
      </w:pPr>
      <w:r>
        <w:rPr>
          <w:rFonts w:hint="eastAsia" w:ascii="仿宋_GB2312" w:hAnsi="仿宋_GB2312" w:eastAsia="仿宋_GB2312" w:cs="仿宋_GB2312"/>
          <w:sz w:val="21"/>
          <w:lang w:val="en-US" w:eastAsia="zh-Hans"/>
        </w:rPr>
        <w:t>3.3供水环路压力阻抗≥10Bar。</w:t>
      </w:r>
    </w:p>
    <w:p w14:paraId="1C13557C">
      <w:pPr>
        <w:rPr>
          <w:rFonts w:hint="eastAsia" w:ascii="Calibri" w:hAnsi="Calibri" w:eastAsia="宋体" w:cs="Times New Roman"/>
          <w:lang w:val="en-US" w:eastAsia="zh-Hans"/>
        </w:rPr>
      </w:pPr>
      <w:r>
        <w:rPr>
          <w:rFonts w:hint="eastAsia" w:ascii="仿宋_GB2312" w:hAnsi="仿宋_GB2312" w:eastAsia="仿宋_GB2312" w:cs="仿宋_GB2312"/>
          <w:sz w:val="21"/>
          <w:lang w:val="en-US" w:eastAsia="zh-Hans"/>
        </w:rPr>
        <w:t>3.4纯水管道弯头全部采用大弧弯头。</w:t>
      </w:r>
    </w:p>
    <w:p w14:paraId="4D25B96E">
      <w:pPr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C910B1C"/>
    <w:rsid w:val="7C910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2026-09-29T11:54:00Z</dcterms:created>
  <dc:creator>笑不暖心</dc:creator>
  <cp:lastModifiedBy>笑不暖心</cp:lastModifiedBy>
  <dcterms:modified xsi:type="dcterms:W3CDTF">2026-09-29T11:54:26Z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6A33724D7C9E4C35B073DC443A03D933_11</vt:lpwstr>
  </property>
  <property fmtid="{D5CDD505-2E9C-101B-9397-08002B2CF9AE}" pid="4" name="KSOTemplateDocerSaveRecord">
    <vt:lpwstr>eyJoZGlkIjoiN2ViYTg5NDBiZjhlN2VjMmMxODQyM2Y0NTY5NDI4ZDUiLCJ1c2VySWQiOiIxMDE1Mjc4NzQ4In0=</vt:lpwstr>
  </property>
</Properties>
</file>