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版本号：SZT2026-SN-SC-ZC-HW-042320260528001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干湿兼容无线脑电信号采集系统采购项目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SZT2026-SN-SC-ZC-HW-0423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干湿兼容无线脑电信号采集系统采购项目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SZT2026-SN-SC-ZC-HW-0423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干湿兼容无线脑电信号采集系统采购项目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干湿兼容无线脑电信号采集系统采购项目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1、法定代表人授权书：非法定代表人参加投标的，须提供法定代表人委托授权书及被授权人身份证复印件，法定代表人参加投标时,只需提供法定代表人身份证复印件</w:t>
      </w:r>
    </w:p>
    <w:p>
      <w:pPr>
        <w:pStyle w:val="null3"/>
      </w:pPr>
      <w:r>
        <w:rPr>
          <w:rFonts w:ascii="仿宋_GB2312" w:hAnsi="仿宋_GB2312" w:cs="仿宋_GB2312" w:eastAsia="仿宋_GB2312"/>
        </w:rPr>
        <w:t>2、所响应进口产品的完整授权链证明材料：所响应产品如为进口产品，提供所响应进口产品的完整授权链证明材料</w:t>
      </w:r>
    </w:p>
    <w:p>
      <w:pPr>
        <w:pStyle w:val="null3"/>
      </w:pPr>
      <w:r>
        <w:rPr>
          <w:rFonts w:ascii="仿宋_GB2312" w:hAnsi="仿宋_GB2312" w:cs="仿宋_GB2312" w:eastAsia="仿宋_GB2312"/>
        </w:rPr>
        <w:t>3、本项目不接受联合体谈判：非联合体谈判声明函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干湿兼容无线脑电信号采集系统采购项目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干湿兼容无线脑电信号采集系统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标的名称：干湿兼容无线脑电信号采集系统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干湿兼容无线脑电信号采集系统：</w:t>
            </w:r>
          </w:p>
          <w:p>
            <w:pPr>
              <w:pStyle w:val="null3"/>
            </w:pPr>
            <w:r>
              <w:rPr>
                <w:rFonts w:ascii="仿宋_GB2312" w:hAnsi="仿宋_GB2312" w:cs="仿宋_GB2312" w:eastAsia="仿宋_GB2312"/>
              </w:rPr>
              <w:t>一、硬件参数：</w:t>
            </w:r>
          </w:p>
          <w:p>
            <w:pPr>
              <w:pStyle w:val="null3"/>
            </w:pPr>
            <w:r>
              <w:rPr>
                <w:rFonts w:ascii="仿宋_GB2312" w:hAnsi="仿宋_GB2312" w:cs="仿宋_GB2312" w:eastAsia="仿宋_GB2312"/>
              </w:rPr>
              <w:t>★1、系统采用Ag-AgCl主动式活性电极，内置前端放大器；</w:t>
            </w:r>
          </w:p>
          <w:p>
            <w:pPr>
              <w:pStyle w:val="null3"/>
            </w:pPr>
            <w:r>
              <w:rPr>
                <w:rFonts w:ascii="仿宋_GB2312" w:hAnsi="仿宋_GB2312" w:cs="仿宋_GB2312" w:eastAsia="仿宋_GB2312"/>
              </w:rPr>
              <w:t>2、采集器既支持干电极和湿电极；</w:t>
            </w:r>
          </w:p>
          <w:p>
            <w:pPr>
              <w:pStyle w:val="null3"/>
            </w:pPr>
            <w:r>
              <w:rPr>
                <w:rFonts w:ascii="仿宋_GB2312" w:hAnsi="仿宋_GB2312" w:cs="仿宋_GB2312" w:eastAsia="仿宋_GB2312"/>
              </w:rPr>
              <w:t>3、电池续航≥ 9小时；</w:t>
            </w:r>
          </w:p>
          <w:p>
            <w:pPr>
              <w:pStyle w:val="null3"/>
            </w:pPr>
            <w:r>
              <w:rPr>
                <w:rFonts w:ascii="仿宋_GB2312" w:hAnsi="仿宋_GB2312" w:cs="仿宋_GB2312" w:eastAsia="仿宋_GB2312"/>
              </w:rPr>
              <w:t>4、放大器导联数≥72导，可同时采集64通道EEG数据及8通道Exg数据；</w:t>
            </w:r>
          </w:p>
          <w:p>
            <w:pPr>
              <w:pStyle w:val="null3"/>
            </w:pPr>
            <w:r>
              <w:rPr>
                <w:rFonts w:ascii="仿宋_GB2312" w:hAnsi="仿宋_GB2312" w:cs="仿宋_GB2312" w:eastAsia="仿宋_GB2312"/>
              </w:rPr>
              <w:t>5、 64通道EEG数据+8通道ExG据同步采集，ExG数据采集通道接口可支持PPG，EDA，ECG，EMG，GSR等传感器；</w:t>
            </w:r>
          </w:p>
          <w:p>
            <w:pPr>
              <w:pStyle w:val="null3"/>
            </w:pPr>
            <w:r>
              <w:rPr>
                <w:rFonts w:ascii="仿宋_GB2312" w:hAnsi="仿宋_GB2312" w:cs="仿宋_GB2312" w:eastAsia="仿宋_GB2312"/>
              </w:rPr>
              <w:t>6、电极帽尺寸有多种型号供选择；</w:t>
            </w:r>
          </w:p>
          <w:p>
            <w:pPr>
              <w:pStyle w:val="null3"/>
            </w:pPr>
            <w:r>
              <w:rPr>
                <w:rFonts w:ascii="仿宋_GB2312" w:hAnsi="仿宋_GB2312" w:cs="仿宋_GB2312" w:eastAsia="仿宋_GB2312"/>
              </w:rPr>
              <w:t>7、提供开源API；</w:t>
            </w:r>
          </w:p>
          <w:p>
            <w:pPr>
              <w:pStyle w:val="null3"/>
            </w:pPr>
            <w:r>
              <w:rPr>
                <w:rFonts w:ascii="仿宋_GB2312" w:hAnsi="仿宋_GB2312" w:cs="仿宋_GB2312" w:eastAsia="仿宋_GB2312"/>
              </w:rPr>
              <w:t>★8、采样率:≥16000Hz，采样率可调；</w:t>
            </w:r>
          </w:p>
          <w:p>
            <w:pPr>
              <w:pStyle w:val="null3"/>
            </w:pPr>
            <w:r>
              <w:rPr>
                <w:rFonts w:ascii="仿宋_GB2312" w:hAnsi="仿宋_GB2312" w:cs="仿宋_GB2312" w:eastAsia="仿宋_GB2312"/>
              </w:rPr>
              <w:t>9、差异输入范围：800（±400 mV）mVPP；</w:t>
            </w:r>
          </w:p>
          <w:p>
            <w:pPr>
              <w:pStyle w:val="null3"/>
            </w:pPr>
            <w:r>
              <w:rPr>
                <w:rFonts w:ascii="仿宋_GB2312" w:hAnsi="仿宋_GB2312" w:cs="仿宋_GB2312" w:eastAsia="仿宋_GB2312"/>
              </w:rPr>
              <w:t>10、RMS噪声：≤1μV；</w:t>
            </w:r>
          </w:p>
          <w:p>
            <w:pPr>
              <w:pStyle w:val="null3"/>
            </w:pPr>
            <w:r>
              <w:rPr>
                <w:rFonts w:ascii="仿宋_GB2312" w:hAnsi="仿宋_GB2312" w:cs="仿宋_GB2312" w:eastAsia="仿宋_GB2312"/>
              </w:rPr>
              <w:t>★11、总输入噪音：≤3 uVRMS；</w:t>
            </w:r>
          </w:p>
          <w:p>
            <w:pPr>
              <w:pStyle w:val="null3"/>
            </w:pPr>
            <w:r>
              <w:rPr>
                <w:rFonts w:ascii="仿宋_GB2312" w:hAnsi="仿宋_GB2312" w:cs="仿宋_GB2312" w:eastAsia="仿宋_GB2312"/>
              </w:rPr>
              <w:t>★12、采样准确率：≤0.8 Hz；</w:t>
            </w:r>
          </w:p>
          <w:p>
            <w:pPr>
              <w:pStyle w:val="null3"/>
            </w:pPr>
            <w:r>
              <w:rPr>
                <w:rFonts w:ascii="仿宋_GB2312" w:hAnsi="仿宋_GB2312" w:cs="仿宋_GB2312" w:eastAsia="仿宋_GB2312"/>
              </w:rPr>
              <w:t>13、带宽:DC-5.4 kHz（-3dB），整个带宽波动≤0.002dB；</w:t>
            </w:r>
          </w:p>
          <w:p>
            <w:pPr>
              <w:pStyle w:val="null3"/>
            </w:pPr>
            <w:r>
              <w:rPr>
                <w:rFonts w:ascii="仿宋_GB2312" w:hAnsi="仿宋_GB2312" w:cs="仿宋_GB2312" w:eastAsia="仿宋_GB2312"/>
              </w:rPr>
              <w:t>14、分辨率:≥24bits(0.1uV/位)；</w:t>
            </w:r>
          </w:p>
          <w:p>
            <w:pPr>
              <w:pStyle w:val="null3"/>
            </w:pPr>
            <w:r>
              <w:rPr>
                <w:rFonts w:ascii="仿宋_GB2312" w:hAnsi="仿宋_GB2312" w:cs="仿宋_GB2312" w:eastAsia="仿宋_GB2312"/>
              </w:rPr>
              <w:t>★15、输入阻抗: 600 MΩ @ 50 Hz</w:t>
            </w:r>
          </w:p>
          <w:p>
            <w:pPr>
              <w:pStyle w:val="null3"/>
            </w:pPr>
            <w:r>
              <w:rPr>
                <w:rFonts w:ascii="仿宋_GB2312" w:hAnsi="仿宋_GB2312" w:cs="仿宋_GB2312" w:eastAsia="仿宋_GB2312"/>
              </w:rPr>
              <w:t>16、增益精度：≤0.1%</w:t>
            </w:r>
          </w:p>
          <w:p>
            <w:pPr>
              <w:pStyle w:val="null3"/>
            </w:pPr>
            <w:r>
              <w:rPr>
                <w:rFonts w:ascii="仿宋_GB2312" w:hAnsi="仿宋_GB2312" w:cs="仿宋_GB2312" w:eastAsia="仿宋_GB2312"/>
              </w:rPr>
              <w:t>17、量化分辨率：LSB≤32 nV；</w:t>
            </w:r>
          </w:p>
          <w:p>
            <w:pPr>
              <w:pStyle w:val="null3"/>
            </w:pPr>
            <w:r>
              <w:rPr>
                <w:rFonts w:ascii="仿宋_GB2312" w:hAnsi="仿宋_GB2312" w:cs="仿宋_GB2312" w:eastAsia="仿宋_GB2312"/>
              </w:rPr>
              <w:t>18、共模抑制比(CMRR)：≥100dB@ 50 Hz；</w:t>
            </w:r>
          </w:p>
          <w:p>
            <w:pPr>
              <w:pStyle w:val="null3"/>
            </w:pPr>
            <w:r>
              <w:rPr>
                <w:rFonts w:ascii="仿宋_GB2312" w:hAnsi="仿宋_GB2312" w:cs="仿宋_GB2312" w:eastAsia="仿宋_GB2312"/>
              </w:rPr>
              <w:t>★19、隔离模式抑制比(IMRR)：≥160dB@ 50 Hz；</w:t>
            </w:r>
          </w:p>
          <w:p>
            <w:pPr>
              <w:pStyle w:val="null3"/>
            </w:pPr>
            <w:r>
              <w:rPr>
                <w:rFonts w:ascii="仿宋_GB2312" w:hAnsi="仿宋_GB2312" w:cs="仿宋_GB2312" w:eastAsia="仿宋_GB2312"/>
              </w:rPr>
              <w:t>20、电压输入：+200 mV至-200 mV；</w:t>
            </w:r>
          </w:p>
          <w:p>
            <w:pPr>
              <w:pStyle w:val="null3"/>
            </w:pPr>
            <w:r>
              <w:rPr>
                <w:rFonts w:ascii="仿宋_GB2312" w:hAnsi="仿宋_GB2312" w:cs="仿宋_GB2312" w:eastAsia="仿宋_GB2312"/>
              </w:rPr>
              <w:t>21、触发输入与输出：≥16路光电接收器输入，≥12路光电接收器输出；</w:t>
            </w:r>
          </w:p>
          <w:p>
            <w:pPr>
              <w:pStyle w:val="null3"/>
            </w:pPr>
            <w:r>
              <w:rPr>
                <w:rFonts w:ascii="仿宋_GB2312" w:hAnsi="仿宋_GB2312" w:cs="仿宋_GB2312" w:eastAsia="仿宋_GB2312"/>
              </w:rPr>
              <w:t>22、轻便性：采集器重量≤0.9 kg，具备良好抗干扰性能，适用于现场或移动实验环境，支持便携式部署与快速安装；</w:t>
            </w:r>
          </w:p>
          <w:p>
            <w:pPr>
              <w:pStyle w:val="null3"/>
            </w:pPr>
            <w:r>
              <w:rPr>
                <w:rFonts w:ascii="仿宋_GB2312" w:hAnsi="仿宋_GB2312" w:cs="仿宋_GB2312" w:eastAsia="仿宋_GB2312"/>
              </w:rPr>
              <w:t>★23、支持多模态平台，数据能通过多模态平台系统实时采集，通过该平台实现眼动、脑电仪、生理信号、视频数据同步采集，并提供功能截图证明；</w:t>
            </w:r>
          </w:p>
          <w:p>
            <w:pPr>
              <w:pStyle w:val="null3"/>
            </w:pPr>
            <w:r>
              <w:rPr>
                <w:rFonts w:ascii="仿宋_GB2312" w:hAnsi="仿宋_GB2312" w:cs="仿宋_GB2312" w:eastAsia="仿宋_GB2312"/>
              </w:rPr>
              <w:t>★24、EXG扁平传感器≥8个，能采集心电、肌电数据；皮肤温度传感器≥1个；声音采集传感器≥1个；脉冲发生传感器≥1个；光检测传感器≥1个；并实现所有传感器能与EEG电极插在同一个采集器上，从硬件上实现所有数据同步采集；</w:t>
            </w:r>
          </w:p>
          <w:p>
            <w:pPr>
              <w:pStyle w:val="null3"/>
            </w:pPr>
            <w:r>
              <w:rPr>
                <w:rFonts w:ascii="仿宋_GB2312" w:hAnsi="仿宋_GB2312" w:cs="仿宋_GB2312" w:eastAsia="仿宋_GB2312"/>
              </w:rPr>
              <w:t>★25、提供E-prime3事件标记数据线≥1根，将E-prime与脑电数据采集盒连接，实现硬同步；</w:t>
            </w:r>
          </w:p>
          <w:p>
            <w:pPr>
              <w:pStyle w:val="null3"/>
            </w:pPr>
            <w:r>
              <w:rPr>
                <w:rFonts w:ascii="仿宋_GB2312" w:hAnsi="仿宋_GB2312" w:cs="仿宋_GB2312" w:eastAsia="仿宋_GB2312"/>
              </w:rPr>
              <w:t>★26、提供E-prime3刺激呈现软件1套：可视化编程图形界面，支持文本、图片和声音作为刺激呈现，并且声音和视觉刺激可同时呈现，可以播放视频（MPEG，AVI，WMV等格式），支持多种脚本语言；</w:t>
            </w:r>
          </w:p>
          <w:p>
            <w:pPr>
              <w:pStyle w:val="null3"/>
            </w:pPr>
            <w:r>
              <w:rPr>
                <w:rFonts w:ascii="仿宋_GB2312" w:hAnsi="仿宋_GB2312" w:cs="仿宋_GB2312" w:eastAsia="仿宋_GB2312"/>
              </w:rPr>
              <w:t>★27、提供≥10通道生理信号采集仪，每通道采样率≥1000hz；提供心电、皮电、呼吸、肌电传感器、参考电极传感器，并实现所有传感器同步采集数据。且数据能通过多模态软件实时采集；</w:t>
            </w:r>
          </w:p>
          <w:p>
            <w:pPr>
              <w:pStyle w:val="null3"/>
            </w:pPr>
            <w:r>
              <w:rPr>
                <w:rFonts w:ascii="仿宋_GB2312" w:hAnsi="仿宋_GB2312" w:cs="仿宋_GB2312" w:eastAsia="仿宋_GB2312"/>
              </w:rPr>
              <w:t>28、提供采集系统2套：CPU主频≥3Ghz、线程数量≥18线程，内存≥32G，硬盘≥2TB,显存≥8G；显示设备≥27英寸；</w:t>
            </w:r>
          </w:p>
          <w:p>
            <w:pPr>
              <w:pStyle w:val="null3"/>
            </w:pPr>
            <w:r>
              <w:rPr>
                <w:rFonts w:ascii="仿宋_GB2312" w:hAnsi="仿宋_GB2312" w:cs="仿宋_GB2312" w:eastAsia="仿宋_GB2312"/>
              </w:rPr>
              <w:t>二、数据同步采集分析软件参数</w:t>
            </w:r>
          </w:p>
          <w:p>
            <w:pPr>
              <w:pStyle w:val="null3"/>
            </w:pPr>
            <w:r>
              <w:rPr>
                <w:rFonts w:ascii="仿宋_GB2312" w:hAnsi="仿宋_GB2312" w:cs="仿宋_GB2312" w:eastAsia="仿宋_GB2312"/>
              </w:rPr>
              <w:t>1、结构管理：实验存放对整个实验的架构及被试、被试变量进行管理；列表显示名称、创建者名称、存放路径；被试变量可自由增删改，可在后期分析时直接用被试变量分组；</w:t>
            </w:r>
          </w:p>
          <w:p>
            <w:pPr>
              <w:pStyle w:val="null3"/>
            </w:pPr>
            <w:r>
              <w:rPr>
                <w:rFonts w:ascii="仿宋_GB2312" w:hAnsi="仿宋_GB2312" w:cs="仿宋_GB2312" w:eastAsia="仿宋_GB2312"/>
              </w:rPr>
              <w:t>2、软件界面：可中英文界面切换，具备黑白两种不同的界面；</w:t>
            </w:r>
          </w:p>
          <w:p>
            <w:pPr>
              <w:pStyle w:val="null3"/>
            </w:pPr>
            <w:r>
              <w:rPr>
                <w:rFonts w:ascii="仿宋_GB2312" w:hAnsi="仿宋_GB2312" w:cs="仿宋_GB2312" w:eastAsia="仿宋_GB2312"/>
              </w:rPr>
              <w:t>3、实验录制：可对现实场景进行录制，不需限制参试者活动，实验录制之前可告知设备是否佩戴的信息；每个录制的实验都会和被试信息绑定；录制时即可实时查看注视点；</w:t>
            </w:r>
          </w:p>
          <w:p>
            <w:pPr>
              <w:pStyle w:val="null3"/>
            </w:pPr>
            <w:r>
              <w:rPr>
                <w:rFonts w:ascii="仿宋_GB2312" w:hAnsi="仿宋_GB2312" w:cs="仿宋_GB2312" w:eastAsia="仿宋_GB2312"/>
              </w:rPr>
              <w:t>★4、系统采用项目工程化的管理机制，每个研究对应一个独立的项目工程文件夹，用于集中存储该研究下的全部实验数据与分析结果。每次实验生成的原始数据文件将自动归档至对应的项目工程目录中，确保数据的组织化与可追溯性；</w:t>
            </w:r>
          </w:p>
          <w:p>
            <w:pPr>
              <w:pStyle w:val="null3"/>
            </w:pPr>
            <w:r>
              <w:rPr>
                <w:rFonts w:ascii="仿宋_GB2312" w:hAnsi="仿宋_GB2312" w:cs="仿宋_GB2312" w:eastAsia="仿宋_GB2312"/>
              </w:rPr>
              <w:t>5、提供面部表情接口，可同步采集脑电数据、眼动数据、人体生理信号、视频数据；</w:t>
            </w:r>
          </w:p>
          <w:p>
            <w:pPr>
              <w:pStyle w:val="null3"/>
            </w:pPr>
            <w:r>
              <w:rPr>
                <w:rFonts w:ascii="仿宋_GB2312" w:hAnsi="仿宋_GB2312" w:cs="仿宋_GB2312" w:eastAsia="仿宋_GB2312"/>
              </w:rPr>
              <w:t>6、支持二次开发：提供实时数据流接口，提供API；</w:t>
            </w:r>
          </w:p>
          <w:p>
            <w:pPr>
              <w:pStyle w:val="null3"/>
            </w:pPr>
            <w:r>
              <w:rPr>
                <w:rFonts w:ascii="仿宋_GB2312" w:hAnsi="仿宋_GB2312" w:cs="仿宋_GB2312" w:eastAsia="仿宋_GB2312"/>
              </w:rPr>
              <w:t>7、可记录/预览/回放眼动仪、生理仪、脑电仪数据并能可视化看到动态曲线图；</w:t>
            </w:r>
          </w:p>
          <w:p>
            <w:pPr>
              <w:pStyle w:val="null3"/>
            </w:pPr>
            <w:r>
              <w:rPr>
                <w:rFonts w:ascii="仿宋_GB2312" w:hAnsi="仿宋_GB2312" w:cs="仿宋_GB2312" w:eastAsia="仿宋_GB2312"/>
              </w:rPr>
              <w:t>8、可定义快捷键，在实验和回放的过程中，直接按下定义好的快捷键，即可实现打标签功能；</w:t>
            </w:r>
          </w:p>
          <w:p>
            <w:pPr>
              <w:pStyle w:val="null3"/>
            </w:pPr>
            <w:r>
              <w:rPr>
                <w:rFonts w:ascii="仿宋_GB2312" w:hAnsi="仿宋_GB2312" w:cs="仿宋_GB2312" w:eastAsia="仿宋_GB2312"/>
              </w:rPr>
              <w:t>9、在视频回放区域可进行视频的暂停、快进、快退和拖拽进度条的功能；</w:t>
            </w:r>
          </w:p>
          <w:p>
            <w:pPr>
              <w:pStyle w:val="null3"/>
            </w:pPr>
            <w:r>
              <w:rPr>
                <w:rFonts w:ascii="仿宋_GB2312" w:hAnsi="仿宋_GB2312" w:cs="仿宋_GB2312" w:eastAsia="仿宋_GB2312"/>
              </w:rPr>
              <w:t>10、具备事件标记功能，可按事件对数据分段分析；</w:t>
            </w:r>
          </w:p>
          <w:p>
            <w:pPr>
              <w:pStyle w:val="null3"/>
            </w:pPr>
            <w:r>
              <w:rPr>
                <w:rFonts w:ascii="仿宋_GB2312" w:hAnsi="仿宋_GB2312" w:cs="仿宋_GB2312" w:eastAsia="仿宋_GB2312"/>
              </w:rPr>
              <w:t>★11、通过 TCP/IP 等协议接口支持第三方刺激呈现软件；</w:t>
            </w:r>
          </w:p>
          <w:p>
            <w:pPr>
              <w:pStyle w:val="null3"/>
            </w:pPr>
            <w:r>
              <w:rPr>
                <w:rFonts w:ascii="仿宋_GB2312" w:hAnsi="仿宋_GB2312" w:cs="仿宋_GB2312" w:eastAsia="仿宋_GB2312"/>
              </w:rPr>
              <w:t>12.提供脑电数据分析模块，功能包括：</w:t>
            </w:r>
          </w:p>
          <w:p>
            <w:pPr>
              <w:pStyle w:val="null3"/>
            </w:pPr>
            <w:r>
              <w:rPr>
                <w:rFonts w:ascii="仿宋_GB2312" w:hAnsi="仿宋_GB2312" w:cs="仿宋_GB2312" w:eastAsia="仿宋_GB2312"/>
              </w:rPr>
              <w:t>(1)可导入多种设备和文件格式，可扩展；</w:t>
            </w:r>
          </w:p>
          <w:p>
            <w:pPr>
              <w:pStyle w:val="null3"/>
            </w:pPr>
            <w:r>
              <w:rPr>
                <w:rFonts w:ascii="仿宋_GB2312" w:hAnsi="仿宋_GB2312" w:cs="仿宋_GB2312" w:eastAsia="仿宋_GB2312"/>
              </w:rPr>
              <w:t>(2)支持低通、高通、带通、带阻滤波，提供Butterworth, Bessel, Chebyshev, Elliptic等多种滤波方式；</w:t>
            </w:r>
          </w:p>
          <w:p>
            <w:pPr>
              <w:pStyle w:val="null3"/>
            </w:pPr>
            <w:r>
              <w:rPr>
                <w:rFonts w:ascii="仿宋_GB2312" w:hAnsi="仿宋_GB2312" w:cs="仿宋_GB2312" w:eastAsia="仿宋_GB2312"/>
              </w:rPr>
              <w:t>(3)支持数据重采样；</w:t>
            </w:r>
          </w:p>
          <w:p>
            <w:pPr>
              <w:pStyle w:val="null3"/>
            </w:pPr>
            <w:r>
              <w:rPr>
                <w:rFonts w:ascii="仿宋_GB2312" w:hAnsi="仿宋_GB2312" w:cs="仿宋_GB2312" w:eastAsia="仿宋_GB2312"/>
              </w:rPr>
              <w:t>(4)支持独立主成分(Independent Component Analysis, ICA)去噪，能够可视化交互性测试各独立成分的时序特征、头皮场分布以及对EEG信号的影响；</w:t>
            </w:r>
          </w:p>
          <w:p>
            <w:pPr>
              <w:pStyle w:val="null3"/>
            </w:pPr>
            <w:r>
              <w:rPr>
                <w:rFonts w:ascii="仿宋_GB2312" w:hAnsi="仿宋_GB2312" w:cs="仿宋_GB2312" w:eastAsia="仿宋_GB2312"/>
              </w:rPr>
              <w:t>(5)可实现频谱、时频分析及可视化，可绘制不同电极或平均的频谱图，支持以对数或线性尺度方式显示频率，支持绘制不同电极位置的频谱特征图，支持功率谱密度的头皮拓扑图；</w:t>
            </w:r>
          </w:p>
          <w:p>
            <w:pPr>
              <w:pStyle w:val="null3"/>
            </w:pPr>
            <w:r>
              <w:rPr>
                <w:rFonts w:ascii="仿宋_GB2312" w:hAnsi="仿宋_GB2312" w:cs="仿宋_GB2312" w:eastAsia="仿宋_GB2312"/>
              </w:rPr>
              <w:t>(6)可以设置常规频率，并支持自定义频率：Delta(1-4Hz)  δ波，Theta(4-8Hz)  θ波，Alpha(9-14Hz) α波，Beta(14-30Hz) β波，Gamma(30-49Hz) γ波；Custom 用户自定义频段等；</w:t>
            </w:r>
          </w:p>
          <w:p>
            <w:pPr>
              <w:pStyle w:val="null3"/>
            </w:pPr>
            <w:r>
              <w:rPr>
                <w:rFonts w:ascii="仿宋_GB2312" w:hAnsi="仿宋_GB2312" w:cs="仿宋_GB2312" w:eastAsia="仿宋_GB2312"/>
              </w:rPr>
              <w:t>★(7)提供GFP全局场功率，提供截图证明；</w:t>
            </w:r>
          </w:p>
          <w:p>
            <w:pPr>
              <w:pStyle w:val="null3"/>
            </w:pPr>
            <w:r>
              <w:rPr>
                <w:rFonts w:ascii="仿宋_GB2312" w:hAnsi="仿宋_GB2312" w:cs="仿宋_GB2312" w:eastAsia="仿宋_GB2312"/>
              </w:rPr>
              <w:t>★(8)提供非周期性指标提取和分析功能，提供截图证明；</w:t>
            </w:r>
          </w:p>
          <w:p>
            <w:pPr>
              <w:pStyle w:val="null3"/>
            </w:pPr>
            <w:r>
              <w:rPr>
                <w:rFonts w:ascii="仿宋_GB2312" w:hAnsi="仿宋_GB2312" w:cs="仿宋_GB2312" w:eastAsia="仿宋_GB2312"/>
              </w:rPr>
              <w:t>(9)支持坏导联标记，坏数据段标记；</w:t>
            </w:r>
          </w:p>
          <w:p>
            <w:pPr>
              <w:pStyle w:val="null3"/>
            </w:pPr>
            <w:r>
              <w:rPr>
                <w:rFonts w:ascii="仿宋_GB2312" w:hAnsi="仿宋_GB2312" w:cs="仿宋_GB2312" w:eastAsia="仿宋_GB2312"/>
              </w:rPr>
              <w:t>(10)提供基于最大、最小幅度的异常信号自动检测和剔除功能；</w:t>
            </w:r>
          </w:p>
          <w:p>
            <w:pPr>
              <w:pStyle w:val="null3"/>
            </w:pPr>
            <w:r>
              <w:rPr>
                <w:rFonts w:ascii="仿宋_GB2312" w:hAnsi="仿宋_GB2312" w:cs="仿宋_GB2312" w:eastAsia="仿宋_GB2312"/>
              </w:rPr>
              <w:t>(11)支持事件相关ERP数据和静息态数据；</w:t>
            </w:r>
          </w:p>
          <w:p>
            <w:pPr>
              <w:pStyle w:val="null3"/>
            </w:pPr>
            <w:r>
              <w:rPr>
                <w:rFonts w:ascii="仿宋_GB2312" w:hAnsi="仿宋_GB2312" w:cs="仿宋_GB2312" w:eastAsia="仿宋_GB2312"/>
              </w:rPr>
              <w:t>★(12) 支持按实验条件聚合数据并分析前述指标；</w:t>
            </w:r>
          </w:p>
          <w:p>
            <w:pPr>
              <w:pStyle w:val="null3"/>
            </w:pPr>
            <w:r>
              <w:rPr>
                <w:rFonts w:ascii="仿宋_GB2312" w:hAnsi="仿宋_GB2312" w:cs="仿宋_GB2312" w:eastAsia="仿宋_GB2312"/>
              </w:rPr>
              <w:t>(13) 支持原始数据、分析指标的导出(.csv等格式)；</w:t>
            </w:r>
          </w:p>
          <w:p>
            <w:pPr>
              <w:pStyle w:val="null3"/>
            </w:pPr>
            <w:r>
              <w:rPr>
                <w:rFonts w:ascii="仿宋_GB2312" w:hAnsi="仿宋_GB2312" w:cs="仿宋_GB2312" w:eastAsia="仿宋_GB2312"/>
              </w:rPr>
              <w:t>(14) 支持图片导出为矢量图和位图，支持多种格式(.pdf, .svg, .png, .jpg, .tiff)，图片像素密度大于等于300dpi；</w:t>
            </w:r>
          </w:p>
          <w:p>
            <w:pPr>
              <w:pStyle w:val="null3"/>
            </w:pPr>
            <w:r>
              <w:rPr>
                <w:rFonts w:ascii="仿宋_GB2312" w:hAnsi="仿宋_GB2312" w:cs="仿宋_GB2312" w:eastAsia="仿宋_GB2312"/>
              </w:rPr>
              <w:t>★(15) 支持按实验条件提取指标，并支持群体统计分析；</w:t>
            </w:r>
          </w:p>
          <w:p>
            <w:pPr>
              <w:pStyle w:val="null3"/>
            </w:pPr>
            <w:r>
              <w:rPr>
                <w:rFonts w:ascii="仿宋_GB2312" w:hAnsi="仿宋_GB2312" w:cs="仿宋_GB2312" w:eastAsia="仿宋_GB2312"/>
              </w:rPr>
              <w:t>★13、可以实时捕捉人体全身姿态及手部42个特征点（提供截图证明）；</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配置清单：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名称</w:t>
                  </w:r>
                </w:p>
              </w:tc>
              <w:tc>
                <w:tcPr>
                  <w:tcW w:type="dxa" w:w="851"/>
                </w:tcPr>
                <w:p>
                  <w:pPr>
                    <w:pStyle w:val="null3"/>
                  </w:pPr>
                  <w:r>
                    <w:rPr>
                      <w:rFonts w:ascii="仿宋_GB2312" w:hAnsi="仿宋_GB2312" w:cs="仿宋_GB2312" w:eastAsia="仿宋_GB2312"/>
                    </w:rPr>
                    <w:t>描述</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基础模块</w:t>
                  </w:r>
                </w:p>
              </w:tc>
              <w:tc>
                <w:tcPr>
                  <w:tcW w:type="dxa" w:w="851"/>
                </w:tcPr>
                <w:p>
                  <w:pPr>
                    <w:pStyle w:val="null3"/>
                  </w:pPr>
                  <w:r>
                    <w:rPr>
                      <w:rFonts w:ascii="仿宋_GB2312" w:hAnsi="仿宋_GB2312" w:cs="仿宋_GB2312" w:eastAsia="仿宋_GB2312"/>
                    </w:rPr>
                    <w:t>1.AD转换盒 1个；</w:t>
                  </w:r>
                </w:p>
                <w:p>
                  <w:pPr>
                    <w:pStyle w:val="null3"/>
                  </w:pPr>
                  <w:r>
                    <w:rPr>
                      <w:rFonts w:ascii="仿宋_GB2312" w:hAnsi="仿宋_GB2312" w:cs="仿宋_GB2312" w:eastAsia="仿宋_GB2312"/>
                    </w:rPr>
                    <w:t>2.电池2个；</w:t>
                  </w:r>
                </w:p>
                <w:p>
                  <w:pPr>
                    <w:pStyle w:val="null3"/>
                  </w:pPr>
                  <w:r>
                    <w:rPr>
                      <w:rFonts w:ascii="仿宋_GB2312" w:hAnsi="仿宋_GB2312" w:cs="仿宋_GB2312" w:eastAsia="仿宋_GB2312"/>
                    </w:rPr>
                    <w:t>3.充电器 1个；</w:t>
                  </w:r>
                </w:p>
                <w:p>
                  <w:pPr>
                    <w:pStyle w:val="null3"/>
                  </w:pPr>
                  <w:r>
                    <w:rPr>
                      <w:rFonts w:ascii="仿宋_GB2312" w:hAnsi="仿宋_GB2312" w:cs="仿宋_GB2312" w:eastAsia="仿宋_GB2312"/>
                    </w:rPr>
                    <w:t>4.光纤 1根；</w:t>
                  </w:r>
                </w:p>
                <w:p>
                  <w:pPr>
                    <w:pStyle w:val="null3"/>
                  </w:pPr>
                  <w:r>
                    <w:rPr>
                      <w:rFonts w:ascii="仿宋_GB2312" w:hAnsi="仿宋_GB2312" w:cs="仿宋_GB2312" w:eastAsia="仿宋_GB2312"/>
                    </w:rPr>
                    <w:t>5.USB 接收盒 1个；</w:t>
                  </w:r>
                </w:p>
                <w:p>
                  <w:pPr>
                    <w:pStyle w:val="null3"/>
                  </w:pPr>
                  <w:r>
                    <w:rPr>
                      <w:rFonts w:ascii="仿宋_GB2312" w:hAnsi="仿宋_GB2312" w:cs="仿宋_GB2312" w:eastAsia="仿宋_GB2312"/>
                    </w:rPr>
                    <w:t>6.USB 线1根；</w:t>
                  </w:r>
                </w:p>
                <w:p>
                  <w:pPr>
                    <w:pStyle w:val="null3"/>
                  </w:pPr>
                  <w:r>
                    <w:rPr>
                      <w:rFonts w:ascii="仿宋_GB2312" w:hAnsi="仿宋_GB2312" w:cs="仿宋_GB2312" w:eastAsia="仿宋_GB2312"/>
                    </w:rPr>
                    <w:t>7.便携旅行包装箱1个；</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放大器模块</w:t>
                  </w:r>
                </w:p>
              </w:tc>
              <w:tc>
                <w:tcPr>
                  <w:tcW w:type="dxa" w:w="851"/>
                </w:tcPr>
                <w:p>
                  <w:pPr>
                    <w:pStyle w:val="null3"/>
                  </w:pPr>
                  <w:r>
                    <w:rPr>
                      <w:rFonts w:ascii="仿宋_GB2312" w:hAnsi="仿宋_GB2312" w:cs="仿宋_GB2312" w:eastAsia="仿宋_GB2312"/>
                    </w:rPr>
                    <w:t>信号放大器 9个 ；</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EXG扁平电极传感器（可采集心电、肌电）</w:t>
                  </w:r>
                </w:p>
              </w:tc>
              <w:tc>
                <w:tcPr>
                  <w:tcW w:type="dxa" w:w="851"/>
                </w:tcPr>
                <w:p>
                  <w:pPr>
                    <w:pStyle w:val="null3"/>
                  </w:pPr>
                  <w:r>
                    <w:rPr>
                      <w:rFonts w:ascii="仿宋_GB2312" w:hAnsi="仿宋_GB2312" w:cs="仿宋_GB2312" w:eastAsia="仿宋_GB2312"/>
                    </w:rPr>
                    <w:t>扁平电极8个；</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32导联电极</w:t>
                  </w:r>
                </w:p>
              </w:tc>
              <w:tc>
                <w:tcPr>
                  <w:tcW w:type="dxa" w:w="851"/>
                </w:tcPr>
                <w:p>
                  <w:pPr>
                    <w:pStyle w:val="null3"/>
                  </w:pPr>
                  <w:r>
                    <w:rPr>
                      <w:rFonts w:ascii="仿宋_GB2312" w:hAnsi="仿宋_GB2312" w:cs="仿宋_GB2312" w:eastAsia="仿宋_GB2312"/>
                    </w:rPr>
                    <w:t>32导联主动电极2捆；</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参考电极（针式）</w:t>
                  </w:r>
                </w:p>
              </w:tc>
              <w:tc>
                <w:tcPr>
                  <w:tcW w:type="dxa" w:w="851"/>
                </w:tcPr>
                <w:p>
                  <w:pPr>
                    <w:pStyle w:val="null3"/>
                  </w:pPr>
                  <w:r>
                    <w:rPr>
                      <w:rFonts w:ascii="仿宋_GB2312" w:hAnsi="仿宋_GB2312" w:cs="仿宋_GB2312" w:eastAsia="仿宋_GB2312"/>
                    </w:rPr>
                    <w:t>参考电极（针式）1个；</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参考电极（扁平式）</w:t>
                  </w:r>
                </w:p>
              </w:tc>
              <w:tc>
                <w:tcPr>
                  <w:tcW w:type="dxa" w:w="851"/>
                </w:tcPr>
                <w:p>
                  <w:pPr>
                    <w:pStyle w:val="null3"/>
                  </w:pPr>
                  <w:r>
                    <w:rPr>
                      <w:rFonts w:ascii="仿宋_GB2312" w:hAnsi="仿宋_GB2312" w:cs="仿宋_GB2312" w:eastAsia="仿宋_GB2312"/>
                    </w:rPr>
                    <w:t>参考电极（扁平式）1个；</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64导电极帽</w:t>
                  </w:r>
                </w:p>
              </w:tc>
              <w:tc>
                <w:tcPr>
                  <w:tcW w:type="dxa" w:w="851"/>
                </w:tcPr>
                <w:p>
                  <w:pPr>
                    <w:pStyle w:val="null3"/>
                  </w:pPr>
                  <w:r>
                    <w:rPr>
                      <w:rFonts w:ascii="仿宋_GB2312" w:hAnsi="仿宋_GB2312" w:cs="仿宋_GB2312" w:eastAsia="仿宋_GB2312"/>
                    </w:rPr>
                    <w:t>64导中号电极帽1个；</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64导电极帽</w:t>
                  </w:r>
                </w:p>
              </w:tc>
              <w:tc>
                <w:tcPr>
                  <w:tcW w:type="dxa" w:w="851"/>
                </w:tcPr>
                <w:p>
                  <w:pPr>
                    <w:pStyle w:val="null3"/>
                  </w:pPr>
                  <w:r>
                    <w:rPr>
                      <w:rFonts w:ascii="仿宋_GB2312" w:hAnsi="仿宋_GB2312" w:cs="仿宋_GB2312" w:eastAsia="仿宋_GB2312"/>
                    </w:rPr>
                    <w:t>64导中大号电极帽1个；</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打标线</w:t>
                  </w:r>
                </w:p>
              </w:tc>
              <w:tc>
                <w:tcPr>
                  <w:tcW w:type="dxa" w:w="851"/>
                </w:tcPr>
                <w:p>
                  <w:pPr>
                    <w:pStyle w:val="null3"/>
                  </w:pPr>
                  <w:r>
                    <w:rPr>
                      <w:rFonts w:ascii="仿宋_GB2312" w:hAnsi="仿宋_GB2312" w:cs="仿宋_GB2312" w:eastAsia="仿宋_GB2312"/>
                    </w:rPr>
                    <w:t>打标线1根；</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导电膏</w:t>
                  </w:r>
                </w:p>
              </w:tc>
              <w:tc>
                <w:tcPr>
                  <w:tcW w:type="dxa" w:w="851"/>
                </w:tcPr>
                <w:p>
                  <w:pPr>
                    <w:pStyle w:val="null3"/>
                  </w:pPr>
                  <w:r>
                    <w:rPr>
                      <w:rFonts w:ascii="仿宋_GB2312" w:hAnsi="仿宋_GB2312" w:cs="仿宋_GB2312" w:eastAsia="仿宋_GB2312"/>
                    </w:rPr>
                    <w:t>导电膏6管；</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针管</w:t>
                  </w:r>
                </w:p>
              </w:tc>
              <w:tc>
                <w:tcPr>
                  <w:tcW w:type="dxa" w:w="851"/>
                </w:tcPr>
                <w:p>
                  <w:pPr>
                    <w:pStyle w:val="null3"/>
                  </w:pPr>
                  <w:r>
                    <w:rPr>
                      <w:rFonts w:ascii="仿宋_GB2312" w:hAnsi="仿宋_GB2312" w:cs="仿宋_GB2312" w:eastAsia="仿宋_GB2312"/>
                    </w:rPr>
                    <w:t>针管5个；</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一次性粘贴盘</w:t>
                  </w:r>
                </w:p>
              </w:tc>
              <w:tc>
                <w:tcPr>
                  <w:tcW w:type="dxa" w:w="851"/>
                </w:tcPr>
                <w:p>
                  <w:pPr>
                    <w:pStyle w:val="null3"/>
                  </w:pPr>
                  <w:r>
                    <w:rPr>
                      <w:rFonts w:ascii="仿宋_GB2312" w:hAnsi="仿宋_GB2312" w:cs="仿宋_GB2312" w:eastAsia="仿宋_GB2312"/>
                    </w:rPr>
                    <w:t>一次性粘贴盘2卷；</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记录软件</w:t>
                  </w:r>
                </w:p>
              </w:tc>
              <w:tc>
                <w:tcPr>
                  <w:tcW w:type="dxa" w:w="851"/>
                </w:tcPr>
                <w:p>
                  <w:pPr>
                    <w:pStyle w:val="null3"/>
                  </w:pPr>
                  <w:r>
                    <w:rPr>
                      <w:rFonts w:ascii="仿宋_GB2312" w:hAnsi="仿宋_GB2312" w:cs="仿宋_GB2312" w:eastAsia="仿宋_GB2312"/>
                    </w:rPr>
                    <w:t>EEG记录软件1套；</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数据同步采集分析软件</w:t>
                  </w:r>
                </w:p>
              </w:tc>
              <w:tc>
                <w:tcPr>
                  <w:tcW w:type="dxa" w:w="851"/>
                </w:tcPr>
                <w:p>
                  <w:pPr>
                    <w:pStyle w:val="null3"/>
                  </w:pPr>
                  <w:r>
                    <w:rPr>
                      <w:rFonts w:ascii="仿宋_GB2312" w:hAnsi="仿宋_GB2312" w:cs="仿宋_GB2312" w:eastAsia="仿宋_GB2312"/>
                    </w:rPr>
                    <w:t>数据同步采集分析软件1套；</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同步采集传感器</w:t>
                  </w:r>
                </w:p>
              </w:tc>
              <w:tc>
                <w:tcPr>
                  <w:tcW w:type="dxa" w:w="851"/>
                </w:tcPr>
                <w:p>
                  <w:pPr>
                    <w:pStyle w:val="null3"/>
                  </w:pPr>
                  <w:r>
                    <w:rPr>
                      <w:rFonts w:ascii="仿宋_GB2312" w:hAnsi="仿宋_GB2312" w:cs="仿宋_GB2312" w:eastAsia="仿宋_GB2312"/>
                    </w:rPr>
                    <w:t>皮肤温度传感器1个；</w:t>
                  </w:r>
                </w:p>
                <w:p>
                  <w:pPr>
                    <w:pStyle w:val="null3"/>
                  </w:pPr>
                  <w:r>
                    <w:rPr>
                      <w:rFonts w:ascii="仿宋_GB2312" w:hAnsi="仿宋_GB2312" w:cs="仿宋_GB2312" w:eastAsia="仿宋_GB2312"/>
                    </w:rPr>
                    <w:t>声音采集传感器1个；</w:t>
                  </w:r>
                </w:p>
                <w:p>
                  <w:pPr>
                    <w:pStyle w:val="null3"/>
                  </w:pPr>
                  <w:r>
                    <w:rPr>
                      <w:rFonts w:ascii="仿宋_GB2312" w:hAnsi="仿宋_GB2312" w:cs="仿宋_GB2312" w:eastAsia="仿宋_GB2312"/>
                    </w:rPr>
                    <w:t>脉冲发生传感器1个；</w:t>
                  </w:r>
                </w:p>
                <w:p>
                  <w:pPr>
                    <w:pStyle w:val="null3"/>
                  </w:pPr>
                  <w:r>
                    <w:rPr>
                      <w:rFonts w:ascii="仿宋_GB2312" w:hAnsi="仿宋_GB2312" w:cs="仿宋_GB2312" w:eastAsia="仿宋_GB2312"/>
                    </w:rPr>
                    <w:t>光检测传感器1个；</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刺激呈现软件</w:t>
                  </w:r>
                </w:p>
              </w:tc>
              <w:tc>
                <w:tcPr>
                  <w:tcW w:type="dxa" w:w="851"/>
                </w:tcPr>
                <w:p>
                  <w:pPr>
                    <w:pStyle w:val="null3"/>
                    <w:numPr>
                      <w:ilvl w:val="0"/>
                      <w:numId w:val="1"/>
                    </w:numPr>
                  </w:pPr>
                  <w:r>
                    <w:rPr>
                      <w:rFonts w:ascii="仿宋_GB2312" w:hAnsi="仿宋_GB2312" w:cs="仿宋_GB2312" w:eastAsia="仿宋_GB2312"/>
                    </w:rPr>
                    <w:t>prime3刺激呈现软件1套；</w:t>
                  </w:r>
                </w:p>
                <w:p>
                  <w:pPr>
                    <w:pStyle w:val="null3"/>
                  </w:pPr>
                  <w:r>
                    <w:rPr>
                      <w:rFonts w:ascii="仿宋_GB2312" w:hAnsi="仿宋_GB2312" w:cs="仿宋_GB2312" w:eastAsia="仿宋_GB2312"/>
                    </w:rPr>
                    <w:t>专用数据采集系统2台；</w:t>
                  </w:r>
                </w:p>
                <w:p>
                  <w:pPr>
                    <w:pStyle w:val="null3"/>
                  </w:pPr>
                  <w:r>
                    <w:rPr>
                      <w:rFonts w:ascii="仿宋_GB2312" w:hAnsi="仿宋_GB2312" w:cs="仿宋_GB2312" w:eastAsia="仿宋_GB2312"/>
                    </w:rPr>
                    <w:t>27英寸显示器2台；</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rPr>
                    <w:t>生理仪</w:t>
                  </w:r>
                </w:p>
              </w:tc>
              <w:tc>
                <w:tcPr>
                  <w:tcW w:type="dxa" w:w="851"/>
                </w:tcPr>
                <w:p>
                  <w:pPr>
                    <w:pStyle w:val="null3"/>
                  </w:pPr>
                  <w:r>
                    <w:rPr>
                      <w:rFonts w:ascii="仿宋_GB2312" w:hAnsi="仿宋_GB2312" w:cs="仿宋_GB2312" w:eastAsia="仿宋_GB2312"/>
                    </w:rPr>
                    <w:t>10通道生理仪1套：传感器包括：心电传感器1个、皮电传感器1个、呼吸传感器1个、肌电传感器1个、参考电极传感器1个；</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w:t>
            </w:r>
          </w:p>
          <w:p>
            <w:pPr>
              <w:pStyle w:val="null3"/>
            </w:pPr>
            <w:r>
              <w:rPr>
                <w:rFonts w:ascii="仿宋_GB2312" w:hAnsi="仿宋_GB2312" w:cs="仿宋_GB2312" w:eastAsia="仿宋_GB2312"/>
              </w:rPr>
              <w:t>1、标“★”项：以上技术参数与性能指标标“★”项不允许负偏离，任意一项负偏离按无效谈判处理。需提供佐证材料（3.3技术要求序号1）：①指标项有明确要求的：须按照指标项要求提供对应证明材料；②指标要求未做说明的，佐证材料不限于产品彩页、检测报告、官网功能截图、生产厂家加盖公章的技术参数与性能指标证明材料等，未提供或提供的证明材料低于文件规定的相应技术参数时视为负偏离 。</w:t>
            </w:r>
          </w:p>
          <w:p>
            <w:pPr>
              <w:pStyle w:val="null3"/>
            </w:pPr>
            <w:r>
              <w:rPr>
                <w:rFonts w:ascii="仿宋_GB2312" w:hAnsi="仿宋_GB2312" w:cs="仿宋_GB2312" w:eastAsia="仿宋_GB2312"/>
              </w:rPr>
              <w:t>2、非标“★”项：偏离数量超过10项，按无效谈判处理，响应情况以技术指标偏差表响应为准。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培训要求：</w:t>
            </w:r>
          </w:p>
          <w:p>
            <w:pPr>
              <w:pStyle w:val="null3"/>
            </w:pPr>
            <w:r>
              <w:rPr>
                <w:rFonts w:ascii="仿宋_GB2312" w:hAnsi="仿宋_GB2312" w:cs="仿宋_GB2312" w:eastAsia="仿宋_GB2312"/>
              </w:rPr>
              <w:t>1、培训内容及要求:设备原理，制样，仪器操作，数据处理，培训不再额外收取任何费用。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其他要求：</w:t>
            </w:r>
          </w:p>
          <w:p>
            <w:pPr>
              <w:pStyle w:val="null3"/>
            </w:pPr>
            <w:r>
              <w:rPr>
                <w:rFonts w:ascii="仿宋_GB2312" w:hAnsi="仿宋_GB2312" w:cs="仿宋_GB2312" w:eastAsia="仿宋_GB2312"/>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1、响应产品为进口设备：合同签订后，信用凭证开具之日起45个工作日内完成交付、安装及调试。 2、响应产品为国产设备：合同签订之日起45个工作日内完成交付、安装及调试。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响应产品为进口设备：合同生效后，由甲方通过双方认可的进口业务代理公司向中标人指定国外设备供应商开出100%信用证，其中90%货款凭外贸合同约定的发货单据及西安建筑科技大学出具的开箱点货报告原件解付，剩余10%货款在设备验收合格后凭甲方签署的验收报告原件解付。2、响应产品为国产设备：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2年（如进口设备成交，需提供原产地证明、报关单及中文说明书）。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1、核心产品：干湿兼容无线脑电信号采集系统。 2、中标（成交）结果发布后，中标（成交）供应商在2个工作日内向采购代理机构提供2套（和上传文件保持一致的）纸质投标（响应）文件用于备案及档案保存。 3、谈判保证金以电子保函形式递交需在谈判截止时间前发送一份扫描件至526159856@qq.com。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5、因系统原因，最终签订合同的付款方式是：（1）响应产品为进口设备：合同生效后，由甲方通过双方认可的进口业务代理公司向中标人指定国外设备供应商开出100%信用证，其中90%货款凭外贸合同约定的发货单据及西安建筑科技大学出具的开箱点货报告原件解付，剩余10%货款在设备验收合格后凭甲方签署的验收报告原件解付。（2）响应产品为国产设备：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02-资格要求证明资料.docx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02-资格要求证明资料.docx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非法定代表人参加投标的，须提供法定代表人委托授权书及被授权人身份证复印件，法定代表人参加投标时,只需提供法定代表人身份证复印件</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所响应进口产品的完整授权链证明材料</w:t>
            </w:r>
          </w:p>
        </w:tc>
        <w:tc>
          <w:tcPr>
            <w:tcW w:type="dxa" w:w="3322"/>
          </w:tcPr>
          <w:p>
            <w:pPr>
              <w:pStyle w:val="null3"/>
            </w:pPr>
            <w:r>
              <w:rPr>
                <w:rFonts w:ascii="仿宋_GB2312" w:hAnsi="仿宋_GB2312" w:cs="仿宋_GB2312" w:eastAsia="仿宋_GB2312"/>
              </w:rPr>
              <w:t>所响应产品如为进口产品，提供所响应进口产品的完整授权链证明材料</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注：本项内容在异常低价审查环节评审）</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响应文件封面 11-产品使用寿命承诺书.pdf 08-拒绝商业贿赂承诺书.pdf 10-谈判保证金.pdf 07-谈判响应方案说明.pdf 02-资格要求证明资料.docx 04-分项报价表.pdf 05-服务承诺.pdf 09-商务条款响应说明.pdf 响应函 03-诚信承诺书.pdf 06-技术指标偏差表.pdf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按照最后评审报价由低到高的顺序推荐。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详见附件：02-资格要求证明资料.docx</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详见附件：04-分项报价表.pdf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详见附件：06-技术指标偏差表.pdf</w:t>
      </w:r>
    </w:p>
    <w:p>
      <w:pPr>
        <w:pStyle w:val="null3"/>
        <w:ind w:firstLine="960"/>
      </w:pPr>
      <w:r>
        <w:rPr>
          <w:rFonts w:ascii="仿宋_GB2312" w:hAnsi="仿宋_GB2312" w:cs="仿宋_GB2312" w:eastAsia="仿宋_GB2312"/>
        </w:rPr>
        <w:t>详见附件：07-谈判响应方案说明.pdf</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详见附件：09-商务条款响应说明.pdf</w:t>
      </w:r>
    </w:p>
    <w:p>
      <w:pPr>
        <w:pStyle w:val="null3"/>
        <w:ind w:firstLine="960"/>
      </w:pPr>
      <w:r>
        <w:rPr>
          <w:rFonts w:ascii="仿宋_GB2312" w:hAnsi="仿宋_GB2312" w:cs="仿宋_GB2312" w:eastAsia="仿宋_GB2312"/>
        </w:rPr>
        <w:t>详见附件：10-谈判保证金.pdf</w:t>
      </w:r>
    </w:p>
    <w:p>
      <w:pPr>
        <w:pStyle w:val="null3"/>
        <w:ind w:firstLine="960"/>
      </w:pPr>
      <w:r>
        <w:rPr>
          <w:rFonts w:ascii="仿宋_GB2312" w:hAnsi="仿宋_GB2312" w:cs="仿宋_GB2312" w:eastAsia="仿宋_GB2312"/>
        </w:rPr>
        <w:t>详见附件：11-产品使用寿命承诺书.pdf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详见附件：01-建大合同.docx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