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版本号：HZ-FWZB-2026-00720260514001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教育网网络服务项目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HZ-FWZB-2026-007</w:t>
      </w:r>
      <w:r>
        <w:br/>
      </w:r>
      <w:r>
        <w:br/>
      </w:r>
      <w:r>
        <w:br/>
      </w:r>
    </w:p>
    <w:p>
      <w:pPr>
        <w:pStyle w:val="null3"/>
        <w:jc w:val="center"/>
        <w:outlineLvl w:val="5"/>
      </w:pPr>
      <w:r>
        <w:rPr>
          <w:rFonts w:ascii="仿宋_GB2312" w:hAnsi="仿宋_GB2312" w:cs="仿宋_GB2312" w:eastAsia="仿宋_GB2312"/>
          <w:sz w:val="15"/>
          <w:b/>
        </w:rPr>
        <w:t>西安铁路职业技术学院</w:t>
      </w:r>
    </w:p>
    <w:p>
      <w:pPr>
        <w:pStyle w:val="null3"/>
        <w:jc w:val="center"/>
        <w:outlineLvl w:val="5"/>
      </w:pPr>
      <w:r>
        <w:rPr>
          <w:rFonts w:ascii="仿宋_GB2312" w:hAnsi="仿宋_GB2312" w:cs="仿宋_GB2312" w:eastAsia="仿宋_GB2312"/>
          <w:sz w:val="15"/>
          <w:b/>
        </w:rPr>
        <w:t>陕西恒信项目管理有限公司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陕西恒信项目管理有限公司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教育网网络服务项目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HZ-FWZB-2026-007</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教育网网络服务项目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铁路职业技术学院作为一所西安市属高等职业院校，教学、科研、管理等活动对互联网的依赖日益加深。中国教育和科研计算机网（简称教育网）是由国家建设的教育专网，作为国家投资、教育部主管的全国性学术计算机互联网络，拥有独立的教育网自治系统、专属教育IP地址段及路由体系，是国内唯一拥有edu.cn域名注册、解析与管理权的机构，是保障高校官网、教务系统、招生系统等关键业务的重要通道。 我院按教育部要求于2006年接入教育网，拥有了学校官网域名xatzy.edu.cn权威解析、mail.xatzy.edu.cn邮箱系统，享有了丰富的IP地址、互联网IPv6接入、互联网站点对外发布、国内外期刊文献的访问高速通道等良好的网络接入服务，实现了校园网多出口架构，有效规避单点故障风险，保障现有业务安全稳定运行。同时，教育网为学院提供了CERNET与全球学术网络（Internet2、GEANT、APAN）高速直连，为学院科研工作、国际学术合作、师生访问全球学术资源提供了专属学术带宽与路由，满足了普通运营商网络无法提供的国内外教育科研资源高速、无障碍访问的特殊需求。 为保障全校师生优质、安全、可靠的网络访问体验，保障学校现有校园网出口结构不变，保证现有业务的稳定延续及安全运行，学院计划继续实施教育网网络服务项目。 该项目属于常年服务项目，预算金额28万元。依托教育网技术优势，项目计划采购100M网络出口带宽、龙首至港务校区互联专线一条、互联网IPv6接入、32个IPv4公有地址、xatzy.edu.cn域名注册解析等多项服务，并根据需要对相关网络线路和设施设备进行维护、更新，确保校园网出口至CERNET网络的稳定、低延迟、高可用性。</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采购包1（教育网网络服务项目）：属于专门面向中小企业采购。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的能力：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良好的商业信誉和健全的财务会计制度：良好的商业信誉和健全的财务会计制度：提供2025年度经审计的财务会计报告（成立时间至提交投标文件截止时间不足一年的可提供成立后任意时段的资产负债表），或响应文件递交截止时间前六个月内其基本存款账户开户银行出具的资信证明，或财政部门认可的政府采购专业担保机构出具的投标担保函（以上三种形式的资料提供任何一种即可）。供应商需在项目电子化交易系统中按要求上传相应证明文件并进行电子签章。</w:t>
      </w:r>
    </w:p>
    <w:p>
      <w:pPr>
        <w:pStyle w:val="null3"/>
      </w:pPr>
      <w:r>
        <w:rPr>
          <w:rFonts w:ascii="仿宋_GB2312" w:hAnsi="仿宋_GB2312" w:cs="仿宋_GB2312" w:eastAsia="仿宋_GB2312"/>
        </w:rPr>
        <w:t>3、有依法缴纳税收的良好记录：有依法缴纳税收的良好记录：提供2025年10月1日至今已缴纳的至少一个月的纳税证明或完税证明，依法免税的单位应提供相关证明材料。供应商需在项目电子化交易系统中按要求上传相应证明文件并进行电子签章。</w:t>
      </w:r>
    </w:p>
    <w:p>
      <w:pPr>
        <w:pStyle w:val="null3"/>
      </w:pPr>
      <w:r>
        <w:rPr>
          <w:rFonts w:ascii="仿宋_GB2312" w:hAnsi="仿宋_GB2312" w:cs="仿宋_GB2312" w:eastAsia="仿宋_GB2312"/>
        </w:rPr>
        <w:t>4、有依法缴纳社会保障资金的良好记录：有依法缴纳社会保障资金的良好记录：提供2025年10月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p>
      <w:pPr>
        <w:pStyle w:val="null3"/>
      </w:pPr>
      <w:r>
        <w:rPr>
          <w:rFonts w:ascii="仿宋_GB2312" w:hAnsi="仿宋_GB2312" w:cs="仿宋_GB2312" w:eastAsia="仿宋_GB2312"/>
        </w:rPr>
        <w:t>5、书面声明：书面声明：（1）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2）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6、特定资格条件：特定资格条件：供应商须为中国教育和科研计算机网CERNET网络中心或其授权的省级节点运营单位/核心代理商，具备合法的运营资质；供应商需在项目电子化交易系统中按要求上传相应证明文件并进行电子签章。</w:t>
      </w:r>
    </w:p>
    <w:p>
      <w:pPr>
        <w:pStyle w:val="null3"/>
      </w:pPr>
      <w:r>
        <w:rPr>
          <w:rFonts w:ascii="仿宋_GB2312" w:hAnsi="仿宋_GB2312" w:cs="仿宋_GB2312" w:eastAsia="仿宋_GB2312"/>
        </w:rPr>
        <w:t>7、供应商企业关系关联及联合体说明：供应商企业关系关联及联合体说明：单位负责人为同一人或存在直接控股、管理关系的不 同单位，不得同时参加本项目采购活动。</w:t>
      </w:r>
    </w:p>
    <w:p>
      <w:pPr>
        <w:pStyle w:val="null3"/>
      </w:pPr>
      <w:r>
        <w:rPr>
          <w:rFonts w:ascii="仿宋_GB2312" w:hAnsi="仿宋_GB2312" w:cs="仿宋_GB2312" w:eastAsia="仿宋_GB2312"/>
        </w:rPr>
        <w:t>8、法律、行政法规规定的其他条件：法律、行政法规规定的其他条件：法定代表人授权书及被授权人身份证。（法定代表人直接协商只须提交法定代表人身份证明及其身份证复印件）；供应商需在项目电子化交易系统中按要求上传相应证明文件并进行电子签章。</w:t>
      </w:r>
    </w:p>
    <w:p>
      <w:pPr>
        <w:pStyle w:val="null3"/>
      </w:pPr>
      <w:r>
        <w:rPr>
          <w:rFonts w:ascii="仿宋_GB2312" w:hAnsi="仿宋_GB2312" w:cs="仿宋_GB2312" w:eastAsia="仿宋_GB2312"/>
        </w:rPr>
        <w:t>9、备注：备注： 1.分支机构参与投标时，响应文件中应附法人出具的授权书。法人只能授权一家分支机构参与投标，且不能与分支机构同时参与协商。分支机构须提供自己的资格要求证明文件。 2．事业单位法人参与协商可不提供财务状况报告、社会保障资金缴纳证明及税收缴纳证明。 3．单位负责人为同一人或存在直接控股、管理关系的不同单位，不得同时参加本项目协商活动。</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029-88092259</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陕西恒信项目管理有限公司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陕西省西安市雁塔区陕西省西安市高新区高新六路25号万象汇1幢1单元5层10501、10502室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刘诗麒、刘萌、杨利乔、杨柳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029－88897788；17391636545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说明：1.履约保证金的缴纳:：供应商应在签订合同前须将履约保证金交至西安市财政局预算单位实有资金财政代管账户，其数额为合同金额的5%； 2.履约保证金的缴纳形式：供应商自主选择以支票、汇票、本票、保函等非现金形式缴纳。 3.履约保证金的退还:项目验收合格后，成交供应商向采购人提交双方约定的所有档案资料三份纸质版，一份电子版)，并持《申请支付履约保证金的函》到采购人办理相关手续后，采购人于30日内向成交供应商无息退还。 4.履约保证金收取账号信息: 名称:西安市财政局预算单位实有资金财政代管账户 开户银行:中国建设银行股份有限公司西安莲湖路支行 银行账号:61001711100052518874-203033 纳税人识别号:12610100437202545W 地址:西安市灞桥区港务大道396号 电话:029-88092201</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见原国家计委颁布的《招标代理服务费收费管理暂行办法》（计价格[2002]1980号）中服务类的收费标准下浮20%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陕西恒信项目管理有限公司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陕西恒信项目管理有限公司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陕西恒信项目管理有限公司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详见采购文件及合同文本</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西安铁路职业技术学院作为一所西安市属高等职业院校，教学、科研、管理等活动对互联网的依赖日益加深。中国教育和科研计算机网（简称教育网）是由国家建设的教育专网，作为国家投资、教育部主管的全国性学术计算机互联网络，拥有独立的教育网自治系统、专属教育IP地址段及路由体系，是国内唯一拥有edu.cn域名注册、解析与管理权的机构，是保障高校官网、教务系统、招生系统等关键业务的重要通道。 我院按教育部要求于2006年接入教育网，拥有了学校官网域名xatzy.edu.cn权威解析、mail.xatzy.edu.cn邮箱系统，享有了丰富的IP地址、互联网IPv6接入、互联网站点对外发布、国内外期刊文献的访问高速通道等良好的网络接入服务，实现了校园网多出口架构，有效规避单点故障风险，保障现有业务安全稳定运行。同时，教育网为学院提供了CERNET与全球学术网络（Internet2、GEANT、APAN）高速直连，为学院科研工作、国际学术合作、师生访问全球学术资源提供了专属学术带宽与路由，满足了普通运营商网络无法提供的国内外教育科研资源高速、无障碍访问的特殊需求。 为保障全校师生优质、安全、可靠的网络访问体验，保障学校现有校园网出口结构不变，保证现有业务的稳定延续及安全运行，学院计划继续实施教育网网络服务项目。 该项目属于常年服务项目，预算金额28万元。依托教育网技术优势，项目计划采购100M网络出口带宽、龙首至港务校区互联专线一条、互联网IPv6接入、32个IPv4公有地址、xatzy.edu.cn域名注册解析等多项服务，并根据需要对相关网络线路和设施设备进行维护、更新，确保校园网出口至CERNET网络的稳定、低延迟、高可用性。</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280,000.00</w:t>
      </w:r>
    </w:p>
    <w:p>
      <w:pPr>
        <w:pStyle w:val="null3"/>
      </w:pPr>
      <w:r>
        <w:rPr>
          <w:rFonts w:ascii="仿宋_GB2312" w:hAnsi="仿宋_GB2312" w:cs="仿宋_GB2312" w:eastAsia="仿宋_GB2312"/>
        </w:rPr>
        <w:t>采购包最高限价（元）: 280,000.00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教育网网络服务项目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标的名称：教育网网络服务项目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r>
              <w:br/>
            </w:r>
            <w:r>
              <w:rPr>
                <w:rFonts w:ascii="仿宋_GB2312" w:hAnsi="仿宋_GB2312" w:cs="仿宋_GB2312" w:eastAsia="仿宋_GB2312"/>
              </w:rPr>
              <w:t xml:space="preserve"> 西安铁路职业技术学院作为一所西安市属高等职业院校，教学、科研、管理等活动对互联网的依赖日益加深。中国教育和科研计算机网（简称教育网）是由国家建设的教育专网，作为国家投资、教育部主管的全国性学术计算机互联网络，拥有独立的教育网自治系统、专属教育IP地址段及路由体系，是国内唯一拥有edu.cn域名注册、解析与管理权的机构，是保障高校官网、教务系统、招生系统等关键业务的重要通道。</w:t>
            </w:r>
            <w:r>
              <w:br/>
            </w:r>
            <w:r>
              <w:rPr>
                <w:rFonts w:ascii="仿宋_GB2312" w:hAnsi="仿宋_GB2312" w:cs="仿宋_GB2312" w:eastAsia="仿宋_GB2312"/>
              </w:rPr>
              <w:t xml:space="preserve"> 我院按教育部要求于2006年接入教育网，拥有了学校官网域名xatzy.edu.cn权威解析、mail.xatzy.edu.cn邮箱系统，享有了丰富的IP地址、互联网IPv6接入、互联网站点对外发布、国内外期刊文献的访问高速通道等良好的网络接入服务，实现了校园网多出口架构，有效规避单点故障风险，保障现有业务安全稳定运行。同时，教育网为学院提供了CERNET与全球学术网络（Internet2、GEANT、APAN）高速直连，为学院科研工作、国际学术合作、师生访问全球学术资源提供了专属学术带宽与路由，满足了普通运营商网络无法提供的国内外教育科研资源高速、无障碍访问的特殊需求。</w:t>
            </w:r>
            <w:r>
              <w:br/>
            </w:r>
            <w:r>
              <w:rPr>
                <w:rFonts w:ascii="仿宋_GB2312" w:hAnsi="仿宋_GB2312" w:cs="仿宋_GB2312" w:eastAsia="仿宋_GB2312"/>
              </w:rPr>
              <w:t xml:space="preserve"> 为保障全校师生优质、安全、可靠的网络访问体验，保障学校现有校园网出口结构不变，保证现有业务的稳定延续及安全运行，学院计划继续实施教育网网络服务项目。</w:t>
            </w:r>
            <w:r>
              <w:br/>
            </w:r>
            <w:r>
              <w:rPr>
                <w:rFonts w:ascii="仿宋_GB2312" w:hAnsi="仿宋_GB2312" w:cs="仿宋_GB2312" w:eastAsia="仿宋_GB2312"/>
              </w:rPr>
              <w:t xml:space="preserve"> 该项目属于常年服务项目，预算金额28万元。依托教育网技术优势，项目计划采购100M网络出口带宽、龙首至港务校区互联专线一条、互联网IPv6接入、32个IPv4公有地址、xatzy.edu.cn域名注册解析等多项服务，并根据需要对相关网络线路和设施设备进行维护、更新，确保校园网出口至CERNET网络的稳定、低延迟、高可用性。</w:t>
            </w:r>
            <w:r>
              <w:br/>
            </w:r>
            <w:r>
              <w:rPr>
                <w:rFonts w:ascii="仿宋_GB2312" w:hAnsi="仿宋_GB2312" w:cs="仿宋_GB2312" w:eastAsia="仿宋_GB2312"/>
              </w:rPr>
              <w:t xml:space="preserve"> 二、服务内容</w:t>
            </w:r>
            <w:r>
              <w:br/>
            </w:r>
            <w:r>
              <w:rPr>
                <w:rFonts w:ascii="仿宋_GB2312" w:hAnsi="仿宋_GB2312" w:cs="仿宋_GB2312" w:eastAsia="仿宋_GB2312"/>
              </w:rPr>
              <w:t xml:space="preserve"> 本次项目主要用以满足在校师生科研需求以及利用教育网相关资源对外交流，同时为学校IPv6规模部署和应用工作打好基础，助力学校信息化建设。教育网在我校应用场景如下：使用丰富的教育网IP地址进行业务访问，包括学校官网xatzy.edu.cn域名注册解析（办公OA、教务、招生等）、校园邮箱系统,同时与运营商链路出口形成校园网多出口，并互为备份，实现各校区间数据的交互，为后期学校信息化数据整合夯实基础。</w:t>
            </w:r>
            <w:r>
              <w:br/>
            </w:r>
            <w:r>
              <w:rPr>
                <w:rFonts w:ascii="仿宋_GB2312" w:hAnsi="仿宋_GB2312" w:cs="仿宋_GB2312" w:eastAsia="仿宋_GB2312"/>
              </w:rPr>
              <w:t xml:space="preserve"> 服务内容包括：</w:t>
            </w:r>
            <w:r>
              <w:br/>
            </w:r>
            <w:r>
              <w:rPr>
                <w:rFonts w:ascii="仿宋_GB2312" w:hAnsi="仿宋_GB2312" w:cs="仿宋_GB2312" w:eastAsia="仿宋_GB2312"/>
              </w:rPr>
              <w:t xml:space="preserve"> 1.为学校提供100M教育网独享带宽；</w:t>
            </w:r>
            <w:r>
              <w:br/>
            </w:r>
            <w:r>
              <w:rPr>
                <w:rFonts w:ascii="仿宋_GB2312" w:hAnsi="仿宋_GB2312" w:cs="仿宋_GB2312" w:eastAsia="仿宋_GB2312"/>
              </w:rPr>
              <w:t xml:space="preserve"> 2.为学校开通互联网IPv6接入服务；</w:t>
            </w:r>
            <w:r>
              <w:br/>
            </w:r>
            <w:r>
              <w:rPr>
                <w:rFonts w:ascii="仿宋_GB2312" w:hAnsi="仿宋_GB2312" w:cs="仿宋_GB2312" w:eastAsia="仿宋_GB2312"/>
              </w:rPr>
              <w:t xml:space="preserve"> 3.提供32个IPv4公有地址；</w:t>
            </w:r>
            <w:r>
              <w:br/>
            </w:r>
            <w:r>
              <w:rPr>
                <w:rFonts w:ascii="仿宋_GB2312" w:hAnsi="仿宋_GB2312" w:cs="仿宋_GB2312" w:eastAsia="仿宋_GB2312"/>
              </w:rPr>
              <w:t xml:space="preserve"> 4.提供一段/48位IPv6地址，保证学校后期IPv6规模化部署需求；</w:t>
            </w:r>
            <w:r>
              <w:br/>
            </w:r>
            <w:r>
              <w:rPr>
                <w:rFonts w:ascii="仿宋_GB2312" w:hAnsi="仿宋_GB2312" w:cs="仿宋_GB2312" w:eastAsia="仿宋_GB2312"/>
              </w:rPr>
              <w:t xml:space="preserve"> 5.提供xatzy.edu.cn域名注册解析服务；</w:t>
            </w:r>
            <w:r>
              <w:br/>
            </w:r>
            <w:r>
              <w:rPr>
                <w:rFonts w:ascii="仿宋_GB2312" w:hAnsi="仿宋_GB2312" w:cs="仿宋_GB2312" w:eastAsia="仿宋_GB2312"/>
              </w:rPr>
              <w:t xml:space="preserve"> 6.提供龙首、港务校区2芯裸光纤互联专线一条；</w:t>
            </w:r>
            <w:r>
              <w:br/>
            </w:r>
            <w:r>
              <w:rPr>
                <w:rFonts w:ascii="仿宋_GB2312" w:hAnsi="仿宋_GB2312" w:cs="仿宋_GB2312" w:eastAsia="仿宋_GB2312"/>
              </w:rPr>
              <w:t xml:space="preserve"> 7.负责合同期内端到端的链路维护；</w:t>
            </w:r>
            <w:r>
              <w:br/>
            </w:r>
            <w:r>
              <w:rPr>
                <w:rFonts w:ascii="仿宋_GB2312" w:hAnsi="仿宋_GB2312" w:cs="仿宋_GB2312" w:eastAsia="仿宋_GB2312"/>
              </w:rPr>
              <w:t xml:space="preserve"> 8.协助学校做好网络出口优化工作，提供免费的技术支撑保障；</w:t>
            </w:r>
            <w:r>
              <w:br/>
            </w:r>
            <w:r>
              <w:rPr>
                <w:rFonts w:ascii="仿宋_GB2312" w:hAnsi="仿宋_GB2312" w:cs="仿宋_GB2312" w:eastAsia="仿宋_GB2312"/>
              </w:rPr>
              <w:t xml:space="preserve"> 9.提供教育网DV单域名一年期安全证书服务。</w:t>
            </w:r>
            <w:r>
              <w:br/>
            </w:r>
            <w:r>
              <w:rPr>
                <w:rFonts w:ascii="仿宋_GB2312" w:hAnsi="仿宋_GB2312" w:cs="仿宋_GB2312" w:eastAsia="仿宋_GB2312"/>
              </w:rPr>
              <w:t xml:space="preserve"> 三、技术要求</w:t>
            </w:r>
            <w:r>
              <w:br/>
            </w:r>
            <w:r>
              <w:rPr>
                <w:rFonts w:ascii="仿宋_GB2312" w:hAnsi="仿宋_GB2312" w:cs="仿宋_GB2312" w:eastAsia="仿宋_GB2312"/>
              </w:rPr>
              <w:t xml:space="preserve"> 包含但不限于以下技术服务：</w:t>
            </w:r>
            <w:r>
              <w:br/>
            </w:r>
            <w:r>
              <w:rPr>
                <w:rFonts w:ascii="仿宋_GB2312" w:hAnsi="仿宋_GB2312" w:cs="仿宋_GB2312" w:eastAsia="仿宋_GB2312"/>
              </w:rPr>
              <w:t xml:space="preserve"> 1.网络接入节点具备基础的DDoS攻击防护与清洗能力。</w:t>
            </w:r>
            <w:r>
              <w:br/>
            </w:r>
            <w:r>
              <w:rPr>
                <w:rFonts w:ascii="仿宋_GB2312" w:hAnsi="仿宋_GB2312" w:cs="仿宋_GB2312" w:eastAsia="仿宋_GB2312"/>
              </w:rPr>
              <w:t xml:space="preserve"> 2.保障学校顺畅接入CARSI（教育网联邦认证与资源共享基础设施），实现师生便捷访问国内外学术资源。</w:t>
            </w:r>
            <w:r>
              <w:br/>
            </w:r>
            <w:r>
              <w:rPr>
                <w:rFonts w:ascii="仿宋_GB2312" w:hAnsi="仿宋_GB2312" w:cs="仿宋_GB2312" w:eastAsia="仿宋_GB2312"/>
              </w:rPr>
              <w:t xml:space="preserve"> 3.网络可用性≥99.9%。</w:t>
            </w:r>
            <w:r>
              <w:br/>
            </w:r>
            <w:r>
              <w:rPr>
                <w:rFonts w:ascii="仿宋_GB2312" w:hAnsi="仿宋_GB2312" w:cs="仿宋_GB2312" w:eastAsia="仿宋_GB2312"/>
              </w:rPr>
              <w:t xml:space="preserve"> 4.网络延迟至国内主要CERNET节点≤20ms，网络丢包率≤0.1%。</w:t>
            </w:r>
            <w:r>
              <w:br/>
            </w:r>
            <w:r>
              <w:rPr>
                <w:rFonts w:ascii="仿宋_GB2312" w:hAnsi="仿宋_GB2312" w:cs="仿宋_GB2312" w:eastAsia="仿宋_GB2312"/>
              </w:rPr>
              <w:t xml:space="preserve"> 5.故障响应与恢复：接到故障报修后，15分钟内响应，一般链路故障，4小时内恢复；重大故障，8小时内恢复。</w:t>
            </w:r>
            <w:r>
              <w:br/>
            </w:r>
            <w:r>
              <w:rPr>
                <w:rFonts w:ascii="仿宋_GB2312" w:hAnsi="仿宋_GB2312" w:cs="仿宋_GB2312" w:eastAsia="仿宋_GB2312"/>
              </w:rPr>
              <w:t xml:space="preserve"> 四、服务要求</w:t>
            </w:r>
            <w:r>
              <w:br/>
            </w:r>
            <w:r>
              <w:rPr>
                <w:rFonts w:ascii="仿宋_GB2312" w:hAnsi="仿宋_GB2312" w:cs="仿宋_GB2312" w:eastAsia="仿宋_GB2312"/>
              </w:rPr>
              <w:t xml:space="preserve"> 包含但不限于：</w:t>
            </w:r>
            <w:r>
              <w:br/>
            </w:r>
            <w:r>
              <w:rPr>
                <w:rFonts w:ascii="仿宋_GB2312" w:hAnsi="仿宋_GB2312" w:cs="仿宋_GB2312" w:eastAsia="仿宋_GB2312"/>
              </w:rPr>
              <w:t xml:space="preserve"> 1.供应商需在本省设有常驻的技术支持与服务团队，提供7x24小时热线支持。</w:t>
            </w:r>
            <w:r>
              <w:br/>
            </w:r>
            <w:r>
              <w:rPr>
                <w:rFonts w:ascii="仿宋_GB2312" w:hAnsi="仿宋_GB2312" w:cs="仿宋_GB2312" w:eastAsia="仿宋_GB2312"/>
              </w:rPr>
              <w:t xml:space="preserve"> 2.按学校要求做好相关核心接入、网络链路、网络安全与保障服务，在学校网络发生重大安全事件时，提供必要的技术协助与溯源支持。</w:t>
            </w:r>
            <w:r>
              <w:br/>
            </w:r>
            <w:r>
              <w:rPr>
                <w:rFonts w:ascii="仿宋_GB2312" w:hAnsi="仿宋_GB2312" w:cs="仿宋_GB2312" w:eastAsia="仿宋_GB2312"/>
              </w:rPr>
              <w:t xml:space="preserve"> 3.供应商应严格执行数据保密的相关规定，项目启动前需与采购人签署保密协议；非经采购人书面同意，不得将因参加本次采购项目和完成项目工作任务而获取的以任何纸质或电子文档等方式体现的信息、数据、资料等向任何第三人披露、泄露或许可第三人使用。</w:t>
            </w:r>
            <w:r>
              <w:br/>
            </w:r>
            <w:r>
              <w:rPr>
                <w:rFonts w:ascii="仿宋_GB2312" w:hAnsi="仿宋_GB2312" w:cs="仿宋_GB2312" w:eastAsia="仿宋_GB2312"/>
              </w:rPr>
              <w:t xml:space="preserve"> 五、商务要求★</w:t>
            </w:r>
            <w:r>
              <w:br/>
            </w:r>
            <w:r>
              <w:rPr>
                <w:rFonts w:ascii="仿宋_GB2312" w:hAnsi="仿宋_GB2312" w:cs="仿宋_GB2312" w:eastAsia="仿宋_GB2312"/>
              </w:rPr>
              <w:t xml:space="preserve"> 1.服务期限</w:t>
            </w:r>
            <w:r>
              <w:br/>
            </w:r>
            <w:r>
              <w:rPr>
                <w:rFonts w:ascii="仿宋_GB2312" w:hAnsi="仿宋_GB2312" w:cs="仿宋_GB2312" w:eastAsia="仿宋_GB2312"/>
              </w:rPr>
              <w:t xml:space="preserve"> 自合同签订之日起一年。</w:t>
            </w:r>
            <w:r>
              <w:br/>
            </w:r>
            <w:r>
              <w:rPr>
                <w:rFonts w:ascii="仿宋_GB2312" w:hAnsi="仿宋_GB2312" w:cs="仿宋_GB2312" w:eastAsia="仿宋_GB2312"/>
              </w:rPr>
              <w:t xml:space="preserve"> 2.款项结算</w:t>
            </w:r>
            <w:r>
              <w:br/>
            </w:r>
            <w:r>
              <w:rPr>
                <w:rFonts w:ascii="仿宋_GB2312" w:hAnsi="仿宋_GB2312" w:cs="仿宋_GB2312" w:eastAsia="仿宋_GB2312"/>
              </w:rPr>
              <w:t xml:space="preserve"> 合同签订后20个工作日内，甲方依据等额发票向乙方支付合同总价的100%，即全年接入服务费用。</w:t>
            </w:r>
          </w:p>
          <w:p>
            <w:pPr>
              <w:pStyle w:val="null3"/>
            </w:pPr>
            <w:r>
              <w:rPr>
                <w:rFonts w:ascii="仿宋_GB2312" w:hAnsi="仿宋_GB2312" w:cs="仿宋_GB2312" w:eastAsia="仿宋_GB2312"/>
              </w:rPr>
              <w:t>3.履约保证金</w:t>
            </w:r>
            <w:r>
              <w:br/>
            </w:r>
            <w:r>
              <w:rPr>
                <w:rFonts w:ascii="仿宋_GB2312" w:hAnsi="仿宋_GB2312" w:cs="仿宋_GB2312" w:eastAsia="仿宋_GB2312"/>
              </w:rPr>
              <w:t xml:space="preserve"> （1）履约保证金交纳时间：供应商应在签订合同前须将履约保证金交至西安市财政局预算单位实有资金财政代管账户，其数额为合同金额的5%。</w:t>
            </w:r>
            <w:r>
              <w:br/>
            </w:r>
            <w:r>
              <w:rPr>
                <w:rFonts w:ascii="仿宋_GB2312" w:hAnsi="仿宋_GB2312" w:cs="仿宋_GB2312" w:eastAsia="仿宋_GB2312"/>
              </w:rPr>
              <w:t xml:space="preserve"> （2）履约保证金的缴纳形式：供应商可自主选择银行对公转账、电汇或以支票、保函等非现金形式交纳。</w:t>
            </w:r>
            <w:r>
              <w:br/>
            </w:r>
            <w:r>
              <w:rPr>
                <w:rFonts w:ascii="仿宋_GB2312" w:hAnsi="仿宋_GB2312" w:cs="仿宋_GB2312" w:eastAsia="仿宋_GB2312"/>
              </w:rPr>
              <w:t xml:space="preserve"> （3）履约保证金的退还：项目验收合格后，成交供应商向采购人提交双方约定的所有档案资料(三份纸质版，一份电子版)，并持《申请支付履约保证金的函》到采购人办理相关手续后，采购人于30日内向成交供应商无息退还。</w:t>
            </w:r>
            <w:r>
              <w:br/>
            </w:r>
            <w:r>
              <w:rPr>
                <w:rFonts w:ascii="仿宋_GB2312" w:hAnsi="仿宋_GB2312" w:cs="仿宋_GB2312" w:eastAsia="仿宋_GB2312"/>
              </w:rPr>
              <w:t xml:space="preserve"> （4）履约保证金收取账号信息：</w:t>
            </w:r>
            <w:r>
              <w:br/>
            </w:r>
            <w:r>
              <w:rPr>
                <w:rFonts w:ascii="仿宋_GB2312" w:hAnsi="仿宋_GB2312" w:cs="仿宋_GB2312" w:eastAsia="仿宋_GB2312"/>
              </w:rPr>
              <w:t xml:space="preserve"> 名称:西安市财政局预算单位实有资金财政代管账户</w:t>
            </w:r>
            <w:r>
              <w:br/>
            </w:r>
            <w:r>
              <w:rPr>
                <w:rFonts w:ascii="仿宋_GB2312" w:hAnsi="仿宋_GB2312" w:cs="仿宋_GB2312" w:eastAsia="仿宋_GB2312"/>
              </w:rPr>
              <w:t xml:space="preserve"> 开户银行:中国建设银行股份有限公司西安莲湖路支行</w:t>
            </w:r>
            <w:r>
              <w:br/>
            </w:r>
            <w:r>
              <w:rPr>
                <w:rFonts w:ascii="仿宋_GB2312" w:hAnsi="仿宋_GB2312" w:cs="仿宋_GB2312" w:eastAsia="仿宋_GB2312"/>
              </w:rPr>
              <w:t xml:space="preserve"> 银行账号:61001711100052518874-203033</w:t>
            </w:r>
            <w:r>
              <w:br/>
            </w:r>
            <w:r>
              <w:rPr>
                <w:rFonts w:ascii="仿宋_GB2312" w:hAnsi="仿宋_GB2312" w:cs="仿宋_GB2312" w:eastAsia="仿宋_GB2312"/>
              </w:rPr>
              <w:t xml:space="preserve"> 纳税人识别号:12610100437202545W</w:t>
            </w:r>
            <w:r>
              <w:br/>
            </w:r>
            <w:r>
              <w:rPr>
                <w:rFonts w:ascii="仿宋_GB2312" w:hAnsi="仿宋_GB2312" w:cs="仿宋_GB2312" w:eastAsia="仿宋_GB2312"/>
              </w:rPr>
              <w:t xml:space="preserve"> 地址:西安市灞桥区港务大道396号</w:t>
            </w:r>
            <w:r>
              <w:br/>
            </w:r>
            <w:r>
              <w:rPr>
                <w:rFonts w:ascii="仿宋_GB2312" w:hAnsi="仿宋_GB2312" w:cs="仿宋_GB2312" w:eastAsia="仿宋_GB2312"/>
              </w:rPr>
              <w:t xml:space="preserve"> 电话：029-88092201</w:t>
            </w:r>
            <w:r>
              <w:br/>
            </w:r>
            <w:r>
              <w:rPr>
                <w:rFonts w:ascii="仿宋_GB2312" w:hAnsi="仿宋_GB2312" w:cs="仿宋_GB2312" w:eastAsia="仿宋_GB2312"/>
              </w:rPr>
              <w:t xml:space="preserve"> 六、其他</w:t>
            </w:r>
            <w:r>
              <w:br/>
            </w:r>
            <w:r>
              <w:rPr>
                <w:rFonts w:ascii="仿宋_GB2312" w:hAnsi="仿宋_GB2312" w:cs="仿宋_GB2312" w:eastAsia="仿宋_GB2312"/>
              </w:rPr>
              <w:t xml:space="preserve"> （一）对服务商的业绩要求</w:t>
            </w:r>
            <w:r>
              <w:br/>
            </w:r>
            <w:r>
              <w:rPr>
                <w:rFonts w:ascii="仿宋_GB2312" w:hAnsi="仿宋_GB2312" w:cs="仿宋_GB2312" w:eastAsia="仿宋_GB2312"/>
              </w:rPr>
              <w:t xml:space="preserve"> 供应商需提供自2024年1月1日以来同类型项目业绩证明不少于2份；</w:t>
            </w:r>
            <w:r>
              <w:br/>
            </w:r>
            <w:r>
              <w:rPr>
                <w:rFonts w:ascii="仿宋_GB2312" w:hAnsi="仿宋_GB2312" w:cs="仿宋_GB2312" w:eastAsia="仿宋_GB2312"/>
              </w:rPr>
              <w:t xml:space="preserve"> （二）进度要求</w:t>
            </w:r>
            <w:r>
              <w:br/>
            </w:r>
            <w:r>
              <w:rPr>
                <w:rFonts w:ascii="仿宋_GB2312" w:hAnsi="仿宋_GB2312" w:cs="仿宋_GB2312" w:eastAsia="仿宋_GB2312"/>
              </w:rPr>
              <w:t xml:space="preserve"> 按照项目采购服务要求提供相应的服务。</w:t>
            </w:r>
            <w:r>
              <w:br/>
            </w:r>
            <w:r>
              <w:rPr>
                <w:rFonts w:ascii="仿宋_GB2312" w:hAnsi="仿宋_GB2312" w:cs="仿宋_GB2312" w:eastAsia="仿宋_GB2312"/>
              </w:rPr>
              <w:t xml:space="preserve"> 根据采购人及政府采购工作计划及采购流程，进行项目的采购、合同签署、项目实施等，按照学校时间节点要求进行统一的规划安排。</w:t>
            </w:r>
            <w:r>
              <w:br/>
            </w:r>
            <w:r>
              <w:rPr>
                <w:rFonts w:ascii="仿宋_GB2312" w:hAnsi="仿宋_GB2312" w:cs="仿宋_GB2312" w:eastAsia="仿宋_GB2312"/>
              </w:rPr>
              <w:t xml:space="preserve"> 按照采购部门要求，积极配合，进行技术人员调度及工作实施安排，按时按质按量的完成项目的交付。</w:t>
            </w:r>
            <w:r>
              <w:br/>
            </w:r>
            <w:r>
              <w:rPr>
                <w:rFonts w:ascii="仿宋_GB2312" w:hAnsi="仿宋_GB2312" w:cs="仿宋_GB2312" w:eastAsia="仿宋_GB2312"/>
              </w:rPr>
              <w:t xml:space="preserve"> （三）成果交付要求</w:t>
            </w:r>
            <w:r>
              <w:br/>
            </w:r>
            <w:r>
              <w:rPr>
                <w:rFonts w:ascii="仿宋_GB2312" w:hAnsi="仿宋_GB2312" w:cs="仿宋_GB2312" w:eastAsia="仿宋_GB2312"/>
              </w:rPr>
              <w:t xml:space="preserve"> 1.为学校提供100M教育网独享带宽；</w:t>
            </w:r>
            <w:r>
              <w:br/>
            </w:r>
            <w:r>
              <w:rPr>
                <w:rFonts w:ascii="仿宋_GB2312" w:hAnsi="仿宋_GB2312" w:cs="仿宋_GB2312" w:eastAsia="仿宋_GB2312"/>
              </w:rPr>
              <w:t xml:space="preserve"> 2.为学校开通互联网IPv6接入服务；</w:t>
            </w:r>
            <w:r>
              <w:br/>
            </w:r>
            <w:r>
              <w:rPr>
                <w:rFonts w:ascii="仿宋_GB2312" w:hAnsi="仿宋_GB2312" w:cs="仿宋_GB2312" w:eastAsia="仿宋_GB2312"/>
              </w:rPr>
              <w:t xml:space="preserve"> 3.提供32个IPv4公有地址；</w:t>
            </w:r>
            <w:r>
              <w:br/>
            </w:r>
            <w:r>
              <w:rPr>
                <w:rFonts w:ascii="仿宋_GB2312" w:hAnsi="仿宋_GB2312" w:cs="仿宋_GB2312" w:eastAsia="仿宋_GB2312"/>
              </w:rPr>
              <w:t xml:space="preserve"> 4.提供一段/48位IPv6地址，保证学校IPv6规模化部署需求；</w:t>
            </w:r>
            <w:r>
              <w:br/>
            </w:r>
            <w:r>
              <w:rPr>
                <w:rFonts w:ascii="仿宋_GB2312" w:hAnsi="仿宋_GB2312" w:cs="仿宋_GB2312" w:eastAsia="仿宋_GB2312"/>
              </w:rPr>
              <w:t xml:space="preserve"> 5.提供xatzy.edu.cn域名注册解析服务；</w:t>
            </w:r>
            <w:r>
              <w:br/>
            </w:r>
            <w:r>
              <w:rPr>
                <w:rFonts w:ascii="仿宋_GB2312" w:hAnsi="仿宋_GB2312" w:cs="仿宋_GB2312" w:eastAsia="仿宋_GB2312"/>
              </w:rPr>
              <w:t xml:space="preserve"> 6.提供龙首、港务校区2芯裸光纤互联专线一条；</w:t>
            </w:r>
            <w:r>
              <w:br/>
            </w:r>
            <w:r>
              <w:rPr>
                <w:rFonts w:ascii="仿宋_GB2312" w:hAnsi="仿宋_GB2312" w:cs="仿宋_GB2312" w:eastAsia="仿宋_GB2312"/>
              </w:rPr>
              <w:t xml:space="preserve"> 7.负责合同期内端到端的链路维护；</w:t>
            </w:r>
            <w:r>
              <w:br/>
            </w:r>
            <w:r>
              <w:rPr>
                <w:rFonts w:ascii="仿宋_GB2312" w:hAnsi="仿宋_GB2312" w:cs="仿宋_GB2312" w:eastAsia="仿宋_GB2312"/>
              </w:rPr>
              <w:t xml:space="preserve"> 8.协助学校做好网络出口优化工作，提供免费的技术支撑保障；</w:t>
            </w:r>
            <w:r>
              <w:br/>
            </w:r>
            <w:r>
              <w:rPr>
                <w:rFonts w:ascii="仿宋_GB2312" w:hAnsi="仿宋_GB2312" w:cs="仿宋_GB2312" w:eastAsia="仿宋_GB2312"/>
              </w:rPr>
              <w:t xml:space="preserve"> 9.提供教育网DV单域名一年期安全证书服务。</w:t>
            </w:r>
            <w:r>
              <w:br/>
            </w:r>
            <w:r>
              <w:rPr>
                <w:rFonts w:ascii="仿宋_GB2312" w:hAnsi="仿宋_GB2312" w:cs="仿宋_GB2312" w:eastAsia="仿宋_GB2312"/>
              </w:rPr>
              <w:t xml:space="preserve"> （四）质量验收标准或规范</w:t>
            </w:r>
            <w:r>
              <w:br/>
            </w:r>
            <w:r>
              <w:rPr>
                <w:rFonts w:ascii="仿宋_GB2312" w:hAnsi="仿宋_GB2312" w:cs="仿宋_GB2312" w:eastAsia="仿宋_GB2312"/>
              </w:rPr>
              <w:t xml:space="preserve"> 1.合同签订一个月内完成服务的开通，提交相关的带宽开通数据及测试报告、提供CERNET内优质教育科研资源列表与访问指南。</w:t>
            </w:r>
            <w:r>
              <w:br/>
            </w:r>
            <w:r>
              <w:rPr>
                <w:rFonts w:ascii="仿宋_GB2312" w:hAnsi="仿宋_GB2312" w:cs="仿宋_GB2312" w:eastAsia="仿宋_GB2312"/>
              </w:rPr>
              <w:t xml:space="preserve"> 2.提请项目单位进行验收，经项目单位认可，验收合格后填写项目验收报告。</w:t>
            </w:r>
            <w:r>
              <w:br/>
            </w:r>
            <w:r>
              <w:rPr>
                <w:rFonts w:ascii="仿宋_GB2312" w:hAnsi="仿宋_GB2312" w:cs="仿宋_GB2312" w:eastAsia="仿宋_GB2312"/>
              </w:rPr>
              <w:t xml:space="preserve"> 3.验收依据：</w:t>
            </w:r>
            <w:r>
              <w:br/>
            </w:r>
            <w:r>
              <w:rPr>
                <w:rFonts w:ascii="仿宋_GB2312" w:hAnsi="仿宋_GB2312" w:cs="仿宋_GB2312" w:eastAsia="仿宋_GB2312"/>
              </w:rPr>
              <w:t xml:space="preserve"> （1）采购文件、合同文本；</w:t>
            </w:r>
            <w:r>
              <w:br/>
            </w:r>
            <w:r>
              <w:rPr>
                <w:rFonts w:ascii="仿宋_GB2312" w:hAnsi="仿宋_GB2312" w:cs="仿宋_GB2312" w:eastAsia="仿宋_GB2312"/>
              </w:rPr>
              <w:t xml:space="preserve"> （2）国家有关的验收标准及规范；</w:t>
            </w:r>
            <w:r>
              <w:br/>
            </w:r>
            <w:r>
              <w:rPr>
                <w:rFonts w:ascii="仿宋_GB2312" w:hAnsi="仿宋_GB2312" w:cs="仿宋_GB2312" w:eastAsia="仿宋_GB2312"/>
              </w:rPr>
              <w:t xml:space="preserve"> （3）响应文件。</w:t>
            </w:r>
            <w:r>
              <w:br/>
            </w:r>
            <w:r>
              <w:rPr>
                <w:rFonts w:ascii="仿宋_GB2312" w:hAnsi="仿宋_GB2312" w:cs="仿宋_GB2312" w:eastAsia="仿宋_GB2312"/>
              </w:rPr>
              <w:t xml:space="preserve"> （五）违约责任</w:t>
            </w:r>
            <w:r>
              <w:br/>
            </w:r>
            <w:r>
              <w:rPr>
                <w:rFonts w:ascii="仿宋_GB2312" w:hAnsi="仿宋_GB2312" w:cs="仿宋_GB2312" w:eastAsia="仿宋_GB2312"/>
              </w:rPr>
              <w:t xml:space="preserve"> 甲乙双方必须遵守合同并执行合同中的各项规定，保证合同的正常履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pPr>
            <w:r>
              <w:rPr>
                <w:rFonts w:ascii="仿宋_GB2312" w:hAnsi="仿宋_GB2312" w:cs="仿宋_GB2312" w:eastAsia="仿宋_GB2312"/>
              </w:rPr>
              <w:t>注：★项为实质性要求，不可负偏离。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西安市内，采购人指定地点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合同签订后20个工作日内，甲方依据等额发票</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合同签订一个月内完成服务的开通，提交相关的带宽开通数据及测试报告、提供CERNET内优质教育科研资源列表与访问指南。 提请项目单位进行验收，经项目单位认可，验收合格后填写项目验收报告。验收依据： 采购文件、合同文本； 国家有关的验收标准及规范； 响应文件。</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必须遵守合同并执行合同中的各项规定，保证合同的正常履行。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1、为顺利推进政府采购电子化交易平台应用工作，供应商需要在线提交所有通过电子化交易平台实施的政府采购项目的响应文件。确定成交单位后，成交单位须提供纸质版响应文件正本 壹 份、副本 贰 套、电子版壹 套（U盘一套标明供应商名称），应与线上提交的响应文件保持一致。 2、定标环节采购人有权对投标文件承诺响应的内容进行复核，如有虚假响应，一经发现，取消成交资格并上报财政主管部门，列入政府采购黑名单。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成立时间至提交投标文件截止时间不足一年的可提供成立后任意时段的资产负债表），或响应文件递交截止时间前六个月内其基本存款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独立承担民事责任的能力</w:t>
            </w:r>
          </w:p>
        </w:tc>
        <w:tc>
          <w:tcPr>
            <w:tcW w:type="dxa" w:w="3322"/>
          </w:tcPr>
          <w:p>
            <w:pPr>
              <w:pStyle w:val="null3"/>
            </w:pPr>
            <w:r>
              <w:rPr>
                <w:rFonts w:ascii="仿宋_GB2312" w:hAnsi="仿宋_GB2312" w:cs="仿宋_GB2312" w:eastAsia="仿宋_GB2312"/>
              </w:rPr>
              <w:t>独立承担民事责任的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良好的商业信誉和健全的财务会计制度</w:t>
            </w:r>
          </w:p>
        </w:tc>
        <w:tc>
          <w:tcPr>
            <w:tcW w:type="dxa" w:w="3322"/>
          </w:tcPr>
          <w:p>
            <w:pPr>
              <w:pStyle w:val="null3"/>
            </w:pPr>
            <w:r>
              <w:rPr>
                <w:rFonts w:ascii="仿宋_GB2312" w:hAnsi="仿宋_GB2312" w:cs="仿宋_GB2312" w:eastAsia="仿宋_GB2312"/>
              </w:rPr>
              <w:t>良好的商业信誉和健全的财务会计制度：提供2025年度经审计的财务会计报告（成立时间至提交投标文件截止时间不足一年的可提供成立后任意时段的资产负债表），或响应文件递交截止时间前六个月内其基本存款账户开户银行出具的资信证明，或财政部门认可的政府采购专业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有依法缴纳税收的良好记录：提供2025年10月1日至今已缴纳的至少一个月的纳税证明或完税证明，依法免税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有依法缴纳社会保障资金的良好记录：提供2025年10月1日至今已缴存的至少一个月的社会保障资金缴存单据或社保机构开具的社会保险参保缴费情况证明，依法不需要缴纳社会保障资金的单位应提供相关证明材料。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书面声明：（1）参加本次政府采购活动前三年内在经营活动中没有重大违纪，以及未被列入失信被执行人、重大税收违法案件当事人名单、政府采购严重违法失信行为记录名单的书面声明。本项目拒绝被列入失信被执行人、重大税收违法案件当事人名单、政府采购严重违法失信行为的供应商参与。（2）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特定资格条件</w:t>
            </w:r>
          </w:p>
        </w:tc>
        <w:tc>
          <w:tcPr>
            <w:tcW w:type="dxa" w:w="3322"/>
          </w:tcPr>
          <w:p>
            <w:pPr>
              <w:pStyle w:val="null3"/>
            </w:pPr>
            <w:r>
              <w:rPr>
                <w:rFonts w:ascii="仿宋_GB2312" w:hAnsi="仿宋_GB2312" w:cs="仿宋_GB2312" w:eastAsia="仿宋_GB2312"/>
              </w:rPr>
              <w:t>特定资格条件：供应商须为中国教育和科研计算机网CERNET网络中心或其授权的省级节点运营单位/核心代理商，具备合法的运营资质；供应商需在项目电子化交易系统中按要求上传相应证明文件并进行电子签章。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供应商企业关系关联及联合体说明</w:t>
            </w:r>
          </w:p>
        </w:tc>
        <w:tc>
          <w:tcPr>
            <w:tcW w:type="dxa" w:w="3322"/>
          </w:tcPr>
          <w:p>
            <w:pPr>
              <w:pStyle w:val="null3"/>
            </w:pPr>
            <w:r>
              <w:rPr>
                <w:rFonts w:ascii="仿宋_GB2312" w:hAnsi="仿宋_GB2312" w:cs="仿宋_GB2312" w:eastAsia="仿宋_GB2312"/>
              </w:rPr>
              <w:t>供应商企业关系关联及联合体说明：单位负责人为同一人或存在直接控股、管理关系的不 同单位，不得同时参加本项目采购活动。</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法律、行政法规规定的其他条件</w:t>
            </w:r>
          </w:p>
        </w:tc>
        <w:tc>
          <w:tcPr>
            <w:tcW w:type="dxa" w:w="3322"/>
          </w:tcPr>
          <w:p>
            <w:pPr>
              <w:pStyle w:val="null3"/>
            </w:pPr>
            <w:r>
              <w:rPr>
                <w:rFonts w:ascii="仿宋_GB2312" w:hAnsi="仿宋_GB2312" w:cs="仿宋_GB2312" w:eastAsia="仿宋_GB2312"/>
              </w:rPr>
              <w:t>法律、行政法规规定的其他条件：法定代表人授权书及被授权人身份证。（法定代表人直接协商只须提交法定代表人身份证明及其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备注</w:t>
            </w:r>
          </w:p>
        </w:tc>
        <w:tc>
          <w:tcPr>
            <w:tcW w:type="dxa" w:w="3322"/>
          </w:tcPr>
          <w:p>
            <w:pPr>
              <w:pStyle w:val="null3"/>
            </w:pPr>
            <w:r>
              <w:rPr>
                <w:rFonts w:ascii="仿宋_GB2312" w:hAnsi="仿宋_GB2312" w:cs="仿宋_GB2312" w:eastAsia="仿宋_GB2312"/>
              </w:rPr>
              <w:t>备注： 1.分支机构参与投标时，响应文件中应附法人出具的授权书。法人只能授权一家分支机构参与投标，且不能与分支机构同时参与协商。分支机构须提供自己的资格要求证明文件。 2．事业单位法人参与协商可不提供财务状况报告、社会保障资金缴纳证明及税收缴纳证明。 3．单位负责人为同一人或存在直接控股、管理关系的不同单位，不得同时参加本项目协商活动。</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供应商服务全部由符合政策要求的中小企业承接。须具有合格有效的中小企业声明函或监狱企业证明文件或残疾人福利单位声明函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（1）报价符合唯一性要求： （2）报价一览表填写符合要求； （3）计量单位、报价货币均符合采购文件要求； （4）未超出采购预算或采购文件规定的最高限价。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投标人按照采购文件要求上传投标文件</w:t>
            </w:r>
          </w:p>
        </w:tc>
        <w:tc>
          <w:tcPr>
            <w:tcW w:type="dxa" w:w="1661"/>
          </w:tcPr>
          <w:p>
            <w:pPr>
              <w:pStyle w:val="null3"/>
            </w:pPr>
            <w:r>
              <w:rPr>
                <w:rFonts w:ascii="仿宋_GB2312" w:hAnsi="仿宋_GB2312" w:cs="仿宋_GB2312" w:eastAsia="仿宋_GB2312"/>
              </w:rPr>
              <w:t>标的清单 报价表 响应函 商务及技术偏离表.docx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要求全面响应，符合采购文件相关要求；不能有任何采购人不能接受的附加条件。</w:t>
            </w:r>
          </w:p>
        </w:tc>
        <w:tc>
          <w:tcPr>
            <w:tcW w:type="dxa" w:w="1661"/>
          </w:tcPr>
          <w:p>
            <w:pPr>
              <w:pStyle w:val="null3"/>
            </w:pPr>
            <w:r>
              <w:rPr>
                <w:rFonts w:ascii="仿宋_GB2312" w:hAnsi="仿宋_GB2312" w:cs="仿宋_GB2312" w:eastAsia="仿宋_GB2312"/>
              </w:rPr>
              <w:t>商务及技术偏离表.docx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明显过低，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投标人按照采购文件要求上传响应文件，完全理解并接受法律法规和采购文件对供应商的各项须知、规约要求和责任义务，没有出现法律法规或采购文件明确规定的其他被视为“无效投标”的情形。</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标的清单 报价表 响应函 服务方案.docx 商务及技术偏离表.docx 监狱企业的证明文件 资格证明资料.docx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详见附件：商务及技术偏离表.docx</w:t>
      </w:r>
    </w:p>
    <w:p>
      <w:pPr>
        <w:pStyle w:val="null3"/>
        <w:ind w:firstLine="960"/>
      </w:pPr>
      <w:r>
        <w:rPr>
          <w:rFonts w:ascii="仿宋_GB2312" w:hAnsi="仿宋_GB2312" w:cs="仿宋_GB2312" w:eastAsia="仿宋_GB2312"/>
        </w:rPr>
        <w:t>详见附件：资格证明资料.docx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详见附件：教育网网络服务项目拟签订的合同文本.docx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