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642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</w:rPr>
        <w:t>分项报价表</w:t>
      </w:r>
    </w:p>
    <w:p w14:paraId="65FCF384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项目名称：                                                </w:t>
      </w:r>
    </w:p>
    <w:p w14:paraId="61F1DD74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项目编号：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共   页，第   页</w:t>
      </w:r>
    </w:p>
    <w:tbl>
      <w:tblPr>
        <w:tblStyle w:val="5"/>
        <w:tblW w:w="499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064"/>
        <w:gridCol w:w="715"/>
        <w:gridCol w:w="938"/>
        <w:gridCol w:w="767"/>
        <w:gridCol w:w="767"/>
        <w:gridCol w:w="769"/>
        <w:gridCol w:w="769"/>
        <w:gridCol w:w="771"/>
        <w:gridCol w:w="771"/>
        <w:gridCol w:w="721"/>
      </w:tblGrid>
      <w:tr w14:paraId="2FB3E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25" w:type="pct"/>
            <w:vAlign w:val="center"/>
          </w:tcPr>
          <w:p w14:paraId="38D941BD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630" w:type="pct"/>
            <w:vAlign w:val="center"/>
          </w:tcPr>
          <w:p w14:paraId="5BE99648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产品名称</w:t>
            </w:r>
          </w:p>
        </w:tc>
        <w:tc>
          <w:tcPr>
            <w:tcW w:w="425" w:type="pct"/>
            <w:vAlign w:val="center"/>
          </w:tcPr>
          <w:p w14:paraId="31E8D662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56" w:type="pct"/>
            <w:vAlign w:val="center"/>
          </w:tcPr>
          <w:p w14:paraId="57A84FE1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规格型号</w:t>
            </w:r>
          </w:p>
        </w:tc>
        <w:tc>
          <w:tcPr>
            <w:tcW w:w="455" w:type="pct"/>
            <w:vAlign w:val="center"/>
          </w:tcPr>
          <w:p w14:paraId="3F101584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lang w:eastAsia="zh-CN"/>
              </w:rPr>
              <w:t>生产厂家</w:t>
            </w:r>
          </w:p>
        </w:tc>
        <w:tc>
          <w:tcPr>
            <w:tcW w:w="455" w:type="pct"/>
            <w:vAlign w:val="center"/>
          </w:tcPr>
          <w:p w14:paraId="6320B5FF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lang w:eastAsia="zh-CN"/>
              </w:rPr>
              <w:t>企业划型</w:t>
            </w:r>
          </w:p>
        </w:tc>
        <w:tc>
          <w:tcPr>
            <w:tcW w:w="456" w:type="pct"/>
            <w:vAlign w:val="center"/>
          </w:tcPr>
          <w:p w14:paraId="7A4FEFD7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</w:rPr>
              <w:t>产 地</w:t>
            </w:r>
          </w:p>
        </w:tc>
        <w:tc>
          <w:tcPr>
            <w:tcW w:w="456" w:type="pct"/>
            <w:vAlign w:val="center"/>
          </w:tcPr>
          <w:p w14:paraId="2EB96263">
            <w:pPr>
              <w:pStyle w:val="3"/>
              <w:spacing w:line="460" w:lineRule="exact"/>
              <w:ind w:firstLine="120" w:firstLineChars="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457" w:type="pct"/>
            <w:vAlign w:val="center"/>
          </w:tcPr>
          <w:p w14:paraId="288F492D">
            <w:pPr>
              <w:pStyle w:val="3"/>
              <w:spacing w:line="460" w:lineRule="exact"/>
              <w:ind w:firstLine="120" w:firstLineChars="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457" w:type="pct"/>
            <w:vAlign w:val="center"/>
          </w:tcPr>
          <w:p w14:paraId="2BEC432B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单价(元)</w:t>
            </w:r>
          </w:p>
        </w:tc>
        <w:tc>
          <w:tcPr>
            <w:tcW w:w="422" w:type="pct"/>
            <w:vAlign w:val="center"/>
          </w:tcPr>
          <w:p w14:paraId="36445159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合计(元)</w:t>
            </w:r>
          </w:p>
        </w:tc>
      </w:tr>
      <w:tr w14:paraId="448EF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25" w:type="pct"/>
            <w:vAlign w:val="center"/>
          </w:tcPr>
          <w:p w14:paraId="4C6F8B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630" w:type="pct"/>
            <w:tcBorders>
              <w:left w:val="single" w:color="auto" w:sz="4" w:space="0"/>
            </w:tcBorders>
            <w:vAlign w:val="center"/>
          </w:tcPr>
          <w:p w14:paraId="170E2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25" w:type="pct"/>
            <w:tcBorders>
              <w:left w:val="single" w:color="auto" w:sz="4" w:space="0"/>
            </w:tcBorders>
            <w:vAlign w:val="center"/>
          </w:tcPr>
          <w:p w14:paraId="5A860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556" w:type="pct"/>
            <w:tcBorders>
              <w:left w:val="single" w:color="auto" w:sz="4" w:space="0"/>
            </w:tcBorders>
            <w:vAlign w:val="center"/>
          </w:tcPr>
          <w:p w14:paraId="7ECB9E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tcBorders>
              <w:left w:val="single" w:color="auto" w:sz="4" w:space="0"/>
            </w:tcBorders>
            <w:vAlign w:val="center"/>
          </w:tcPr>
          <w:p w14:paraId="7289D200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tcBorders>
              <w:left w:val="single" w:color="auto" w:sz="4" w:space="0"/>
            </w:tcBorders>
            <w:vAlign w:val="center"/>
          </w:tcPr>
          <w:p w14:paraId="2211F66B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left w:val="single" w:color="auto" w:sz="4" w:space="0"/>
            </w:tcBorders>
            <w:vAlign w:val="center"/>
          </w:tcPr>
          <w:p w14:paraId="5D8D6541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left w:val="single" w:color="auto" w:sz="4" w:space="0"/>
            </w:tcBorders>
            <w:vAlign w:val="center"/>
          </w:tcPr>
          <w:p w14:paraId="32174A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color="auto" w:sz="4" w:space="0"/>
            </w:tcBorders>
            <w:vAlign w:val="center"/>
          </w:tcPr>
          <w:p w14:paraId="40C76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4"/>
                <w:szCs w:val="24"/>
                <w:lang w:val="en-US" w:bidi="ar-SA"/>
              </w:rPr>
            </w:pPr>
          </w:p>
        </w:tc>
        <w:tc>
          <w:tcPr>
            <w:tcW w:w="457" w:type="pct"/>
            <w:tcBorders>
              <w:left w:val="single" w:color="auto" w:sz="4" w:space="0"/>
            </w:tcBorders>
            <w:vAlign w:val="center"/>
          </w:tcPr>
          <w:p w14:paraId="79176AD9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tcBorders>
              <w:left w:val="single" w:color="auto" w:sz="4" w:space="0"/>
            </w:tcBorders>
            <w:vAlign w:val="center"/>
          </w:tcPr>
          <w:p w14:paraId="28C19A53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</w:pPr>
          </w:p>
        </w:tc>
      </w:tr>
      <w:tr w14:paraId="6D4D5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25" w:type="pct"/>
            <w:vAlign w:val="center"/>
          </w:tcPr>
          <w:p w14:paraId="6D35EB70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宋体" w:cs="Arial"/>
                <w:color w:val="auto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630" w:type="pct"/>
            <w:tcBorders>
              <w:left w:val="single" w:color="auto" w:sz="4" w:space="0"/>
            </w:tcBorders>
            <w:vAlign w:val="center"/>
          </w:tcPr>
          <w:p w14:paraId="36C72860">
            <w:pPr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25" w:type="pct"/>
            <w:tcBorders>
              <w:left w:val="single" w:color="auto" w:sz="4" w:space="0"/>
            </w:tcBorders>
            <w:vAlign w:val="center"/>
          </w:tcPr>
          <w:p w14:paraId="6587233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556" w:type="pct"/>
            <w:tcBorders>
              <w:left w:val="single" w:color="auto" w:sz="4" w:space="0"/>
            </w:tcBorders>
            <w:vAlign w:val="center"/>
          </w:tcPr>
          <w:p w14:paraId="04315D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tcBorders>
              <w:left w:val="single" w:color="auto" w:sz="4" w:space="0"/>
            </w:tcBorders>
            <w:vAlign w:val="center"/>
          </w:tcPr>
          <w:p w14:paraId="46489C99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tcBorders>
              <w:left w:val="single" w:color="auto" w:sz="4" w:space="0"/>
            </w:tcBorders>
            <w:vAlign w:val="center"/>
          </w:tcPr>
          <w:p w14:paraId="7A421B5D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left w:val="single" w:color="auto" w:sz="4" w:space="0"/>
            </w:tcBorders>
            <w:vAlign w:val="center"/>
          </w:tcPr>
          <w:p w14:paraId="4B6DB389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left w:val="single" w:color="auto" w:sz="4" w:space="0"/>
            </w:tcBorders>
            <w:vAlign w:val="center"/>
          </w:tcPr>
          <w:p w14:paraId="68B571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color="auto" w:sz="4" w:space="0"/>
            </w:tcBorders>
            <w:vAlign w:val="center"/>
          </w:tcPr>
          <w:p w14:paraId="6C85D5A1"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4"/>
                <w:szCs w:val="24"/>
                <w:lang w:val="en-US" w:bidi="ar-SA"/>
              </w:rPr>
            </w:pPr>
          </w:p>
        </w:tc>
        <w:tc>
          <w:tcPr>
            <w:tcW w:w="457" w:type="pct"/>
            <w:tcBorders>
              <w:left w:val="single" w:color="auto" w:sz="4" w:space="0"/>
            </w:tcBorders>
            <w:vAlign w:val="center"/>
          </w:tcPr>
          <w:p w14:paraId="63C3B0AF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tcBorders>
              <w:left w:val="single" w:color="auto" w:sz="4" w:space="0"/>
            </w:tcBorders>
            <w:vAlign w:val="center"/>
          </w:tcPr>
          <w:p w14:paraId="46A6313E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</w:pPr>
          </w:p>
        </w:tc>
      </w:tr>
      <w:tr w14:paraId="1742B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25" w:type="pct"/>
            <w:vAlign w:val="center"/>
          </w:tcPr>
          <w:p w14:paraId="0AF54819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630" w:type="pct"/>
            <w:tcBorders>
              <w:left w:val="single" w:color="auto" w:sz="4" w:space="0"/>
            </w:tcBorders>
            <w:vAlign w:val="center"/>
          </w:tcPr>
          <w:p w14:paraId="2B9F1563">
            <w:pPr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25" w:type="pct"/>
            <w:tcBorders>
              <w:left w:val="single" w:color="auto" w:sz="4" w:space="0"/>
            </w:tcBorders>
            <w:vAlign w:val="center"/>
          </w:tcPr>
          <w:p w14:paraId="249AD79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556" w:type="pct"/>
            <w:tcBorders>
              <w:left w:val="single" w:color="auto" w:sz="4" w:space="0"/>
            </w:tcBorders>
            <w:vAlign w:val="center"/>
          </w:tcPr>
          <w:p w14:paraId="172C97E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tcBorders>
              <w:left w:val="single" w:color="auto" w:sz="4" w:space="0"/>
            </w:tcBorders>
            <w:vAlign w:val="center"/>
          </w:tcPr>
          <w:p w14:paraId="21BE3C87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tcBorders>
              <w:left w:val="single" w:color="auto" w:sz="4" w:space="0"/>
            </w:tcBorders>
            <w:vAlign w:val="center"/>
          </w:tcPr>
          <w:p w14:paraId="75403848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left w:val="single" w:color="auto" w:sz="4" w:space="0"/>
            </w:tcBorders>
            <w:vAlign w:val="center"/>
          </w:tcPr>
          <w:p w14:paraId="1587A7F6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left w:val="single" w:color="auto" w:sz="4" w:space="0"/>
            </w:tcBorders>
            <w:vAlign w:val="center"/>
          </w:tcPr>
          <w:p w14:paraId="65FC85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color="auto" w:sz="4" w:space="0"/>
            </w:tcBorders>
            <w:vAlign w:val="center"/>
          </w:tcPr>
          <w:p w14:paraId="6A04E740"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4"/>
                <w:szCs w:val="24"/>
                <w:lang w:val="en-US" w:bidi="ar-SA"/>
              </w:rPr>
            </w:pPr>
          </w:p>
        </w:tc>
        <w:tc>
          <w:tcPr>
            <w:tcW w:w="457" w:type="pct"/>
            <w:tcBorders>
              <w:left w:val="single" w:color="auto" w:sz="4" w:space="0"/>
            </w:tcBorders>
            <w:vAlign w:val="center"/>
          </w:tcPr>
          <w:p w14:paraId="138FE7F7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tcBorders>
              <w:left w:val="single" w:color="auto" w:sz="4" w:space="0"/>
            </w:tcBorders>
            <w:vAlign w:val="center"/>
          </w:tcPr>
          <w:p w14:paraId="172D1CFE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</w:pPr>
          </w:p>
        </w:tc>
      </w:tr>
      <w:tr w14:paraId="52E2B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25" w:type="pct"/>
            <w:vAlign w:val="center"/>
          </w:tcPr>
          <w:p w14:paraId="5AE43935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30" w:type="pct"/>
            <w:tcBorders>
              <w:left w:val="single" w:color="auto" w:sz="4" w:space="0"/>
            </w:tcBorders>
            <w:vAlign w:val="center"/>
          </w:tcPr>
          <w:p w14:paraId="29CFD988">
            <w:pPr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25" w:type="pct"/>
            <w:tcBorders>
              <w:left w:val="single" w:color="auto" w:sz="4" w:space="0"/>
            </w:tcBorders>
            <w:vAlign w:val="center"/>
          </w:tcPr>
          <w:p w14:paraId="4FF2420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556" w:type="pct"/>
            <w:tcBorders>
              <w:left w:val="single" w:color="auto" w:sz="4" w:space="0"/>
            </w:tcBorders>
            <w:vAlign w:val="center"/>
          </w:tcPr>
          <w:p w14:paraId="314EEB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tcBorders>
              <w:left w:val="single" w:color="auto" w:sz="4" w:space="0"/>
            </w:tcBorders>
            <w:vAlign w:val="center"/>
          </w:tcPr>
          <w:p w14:paraId="181F384A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tcBorders>
              <w:left w:val="single" w:color="auto" w:sz="4" w:space="0"/>
            </w:tcBorders>
            <w:vAlign w:val="center"/>
          </w:tcPr>
          <w:p w14:paraId="22E3BBCB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left w:val="single" w:color="auto" w:sz="4" w:space="0"/>
            </w:tcBorders>
            <w:vAlign w:val="center"/>
          </w:tcPr>
          <w:p w14:paraId="015A38CC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left w:val="single" w:color="auto" w:sz="4" w:space="0"/>
            </w:tcBorders>
            <w:vAlign w:val="center"/>
          </w:tcPr>
          <w:p w14:paraId="2B40DB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57" w:type="pct"/>
            <w:tcBorders>
              <w:left w:val="single" w:color="auto" w:sz="4" w:space="0"/>
            </w:tcBorders>
            <w:vAlign w:val="center"/>
          </w:tcPr>
          <w:p w14:paraId="21B698E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color="auto" w:sz="4" w:space="0"/>
            </w:tcBorders>
            <w:vAlign w:val="center"/>
          </w:tcPr>
          <w:p w14:paraId="4BA094AA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tcBorders>
              <w:left w:val="single" w:color="auto" w:sz="4" w:space="0"/>
            </w:tcBorders>
            <w:vAlign w:val="center"/>
          </w:tcPr>
          <w:p w14:paraId="7555DD38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</w:pPr>
          </w:p>
        </w:tc>
      </w:tr>
      <w:tr w14:paraId="780C8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25" w:type="pct"/>
            <w:vAlign w:val="center"/>
          </w:tcPr>
          <w:p w14:paraId="3C1655B0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30" w:type="pct"/>
            <w:tcBorders>
              <w:left w:val="single" w:color="auto" w:sz="4" w:space="0"/>
            </w:tcBorders>
            <w:vAlign w:val="center"/>
          </w:tcPr>
          <w:p w14:paraId="03551B3A">
            <w:pPr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25" w:type="pct"/>
            <w:tcBorders>
              <w:left w:val="single" w:color="auto" w:sz="4" w:space="0"/>
            </w:tcBorders>
            <w:vAlign w:val="center"/>
          </w:tcPr>
          <w:p w14:paraId="18DB8FB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556" w:type="pct"/>
            <w:tcBorders>
              <w:left w:val="single" w:color="auto" w:sz="4" w:space="0"/>
            </w:tcBorders>
            <w:vAlign w:val="center"/>
          </w:tcPr>
          <w:p w14:paraId="4E8C270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tcBorders>
              <w:left w:val="single" w:color="auto" w:sz="4" w:space="0"/>
            </w:tcBorders>
            <w:vAlign w:val="center"/>
          </w:tcPr>
          <w:p w14:paraId="45681085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tcBorders>
              <w:left w:val="single" w:color="auto" w:sz="4" w:space="0"/>
            </w:tcBorders>
            <w:vAlign w:val="center"/>
          </w:tcPr>
          <w:p w14:paraId="4BA7EB34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left w:val="single" w:color="auto" w:sz="4" w:space="0"/>
            </w:tcBorders>
            <w:vAlign w:val="center"/>
          </w:tcPr>
          <w:p w14:paraId="6730DD74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left w:val="single" w:color="auto" w:sz="4" w:space="0"/>
            </w:tcBorders>
            <w:vAlign w:val="center"/>
          </w:tcPr>
          <w:p w14:paraId="59A84E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57" w:type="pct"/>
            <w:tcBorders>
              <w:left w:val="single" w:color="auto" w:sz="4" w:space="0"/>
            </w:tcBorders>
            <w:vAlign w:val="center"/>
          </w:tcPr>
          <w:p w14:paraId="2C25B6E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color="auto" w:sz="4" w:space="0"/>
            </w:tcBorders>
            <w:vAlign w:val="center"/>
          </w:tcPr>
          <w:p w14:paraId="05F4A23A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tcBorders>
              <w:left w:val="single" w:color="auto" w:sz="4" w:space="0"/>
            </w:tcBorders>
            <w:vAlign w:val="center"/>
          </w:tcPr>
          <w:p w14:paraId="5F0BD9D9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</w:pPr>
          </w:p>
        </w:tc>
      </w:tr>
      <w:tr w14:paraId="68D05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1"/>
            <w:vAlign w:val="center"/>
          </w:tcPr>
          <w:p w14:paraId="32F9FCD7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报价（人民币大写）：                               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 xml:space="preserve">                    元）</w:t>
            </w:r>
          </w:p>
        </w:tc>
      </w:tr>
      <w:tr w14:paraId="4F8BD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2EA0B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备注：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表内报价内容以元为单位，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最多保留小数点后两位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</w:tc>
      </w:tr>
    </w:tbl>
    <w:p w14:paraId="5EDB42BD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”与“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开标一览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表”中的“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”一致。各子项分别报价。</w:t>
      </w:r>
    </w:p>
    <w:p w14:paraId="2D484465">
      <w:pPr>
        <w:adjustRightInd w:val="0"/>
        <w:snapToGrid w:val="0"/>
        <w:spacing w:line="360" w:lineRule="auto"/>
        <w:ind w:right="105" w:rightChars="5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企业划型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是指生产厂家为“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型企业”或者“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中型、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小型、微型企业”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。</w:t>
      </w:r>
    </w:p>
    <w:p w14:paraId="650B6E0B">
      <w:pPr>
        <w:pStyle w:val="3"/>
        <w:rPr>
          <w:rFonts w:hint="eastAsia" w:hAnsi="宋体"/>
          <w:color w:val="auto"/>
          <w:sz w:val="24"/>
          <w:szCs w:val="24"/>
        </w:rPr>
      </w:pPr>
    </w:p>
    <w:p w14:paraId="53FA3C43">
      <w:pPr>
        <w:rPr>
          <w:rFonts w:ascii="宋体" w:hAnsi="宋体" w:eastAsia="宋体" w:cs="宋体"/>
          <w:color w:val="auto"/>
          <w:sz w:val="24"/>
          <w:szCs w:val="24"/>
          <w:lang w:eastAsia="zh-CN"/>
        </w:rPr>
      </w:pPr>
    </w:p>
    <w:p w14:paraId="69025C10">
      <w:pPr>
        <w:pStyle w:val="4"/>
        <w:rPr>
          <w:rFonts w:ascii="宋体" w:hAnsi="宋体" w:eastAsia="宋体" w:cs="宋体"/>
          <w:color w:val="auto"/>
          <w:sz w:val="24"/>
          <w:szCs w:val="24"/>
          <w:lang w:eastAsia="zh-CN"/>
        </w:rPr>
      </w:pPr>
    </w:p>
    <w:p w14:paraId="6D62B58E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         </w:t>
      </w:r>
    </w:p>
    <w:p w14:paraId="4A44965D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</w:t>
      </w:r>
    </w:p>
    <w:p w14:paraId="03B83485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日          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         </w:t>
      </w:r>
    </w:p>
    <w:p w14:paraId="7628C8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86FFC"/>
    <w:rsid w:val="0948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bidi="ar-SA"/>
    </w:rPr>
  </w:style>
  <w:style w:type="paragraph" w:styleId="3">
    <w:name w:val="Plain Text"/>
    <w:basedOn w:val="1"/>
    <w:qFormat/>
    <w:uiPriority w:val="0"/>
    <w:rPr>
      <w:rFonts w:ascii="宋体" w:hAns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2026-05-18T02:46:00Z</dcterms:created>
  <dc:creator>张锦吉</dc:creator>
  <cp:lastModifiedBy>张锦吉</cp:lastModifiedBy>
  <dcterms:modified xsi:type="dcterms:W3CDTF">2026-05-18T02:50:05Z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D761D919AE2D447CB8B69407FE8B6E59_11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