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08F91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ascii="宋体" w:hAnsi="宋体" w:eastAsia="宋体" w:cs="宋体"/>
          <w:color w:val="0000FF"/>
          <w:sz w:val="36"/>
          <w:szCs w:val="36"/>
        </w:rPr>
      </w:pPr>
      <w:r>
        <w:rPr>
          <w:rFonts w:ascii="宋体" w:hAnsi="宋体" w:eastAsia="宋体" w:cs="宋体"/>
          <w:color w:val="0000FF"/>
          <w:sz w:val="36"/>
          <w:szCs w:val="36"/>
        </w:rPr>
        <w:t>售后服务保障方案</w:t>
      </w:r>
    </w:p>
    <w:p w14:paraId="0E6603A2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360" w:lineRule="auto"/>
        <w:ind w:left="0" w:right="0" w:firstLine="482" w:firstLineChars="200"/>
        <w:jc w:val="both"/>
        <w:textAlignment w:val="auto"/>
        <w:rPr>
          <w:rFonts w:hint="eastAsia" w:cs="宋体"/>
          <w:color w:val="0000FF"/>
          <w:sz w:val="24"/>
          <w:szCs w:val="24"/>
          <w:lang w:val="en-US" w:eastAsia="zh-CN"/>
        </w:rPr>
      </w:pPr>
      <w:r>
        <w:rPr>
          <w:rFonts w:ascii="宋体" w:hAnsi="宋体" w:eastAsia="宋体" w:cs="宋体"/>
          <w:b/>
          <w:bCs/>
          <w:color w:val="0000FF"/>
          <w:sz w:val="24"/>
          <w:szCs w:val="24"/>
        </w:rPr>
        <w:t>供应商提供的售后服务保障方案</w:t>
      </w:r>
      <w:r>
        <w:rPr>
          <w:rFonts w:hint="eastAsia" w:cs="宋体"/>
          <w:b/>
          <w:bCs/>
          <w:color w:val="0000FF"/>
          <w:sz w:val="24"/>
          <w:szCs w:val="24"/>
          <w:lang w:val="en-US" w:eastAsia="zh-CN"/>
        </w:rPr>
        <w:t>进行评审：</w:t>
      </w:r>
      <w:r>
        <w:rPr>
          <w:rFonts w:hint="eastAsia" w:cs="宋体"/>
          <w:color w:val="0000FF"/>
          <w:sz w:val="24"/>
          <w:szCs w:val="24"/>
          <w:lang w:val="en-US" w:eastAsia="zh-CN"/>
        </w:rPr>
        <w:t>①技术支持保障及响应时间。</w:t>
      </w:r>
    </w:p>
    <w:p w14:paraId="2BB61F8C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360" w:lineRule="auto"/>
        <w:ind w:left="0" w:right="0" w:firstLine="480" w:firstLineChars="200"/>
        <w:jc w:val="both"/>
        <w:textAlignment w:val="auto"/>
        <w:rPr>
          <w:color w:val="0000FF"/>
          <w:sz w:val="24"/>
          <w:szCs w:val="24"/>
        </w:rPr>
      </w:pPr>
      <w:r>
        <w:rPr>
          <w:rFonts w:ascii="宋体" w:hAnsi="宋体" w:eastAsia="宋体" w:cs="宋体"/>
          <w:color w:val="0000FF"/>
          <w:sz w:val="24"/>
          <w:szCs w:val="24"/>
        </w:rPr>
        <w:t>共</w:t>
      </w:r>
      <w:r>
        <w:rPr>
          <w:rFonts w:hint="eastAsia" w:cs="宋体"/>
          <w:color w:val="0000FF"/>
          <w:sz w:val="24"/>
          <w:szCs w:val="24"/>
          <w:lang w:val="en-US" w:eastAsia="zh-CN"/>
        </w:rPr>
        <w:t>1</w:t>
      </w:r>
      <w:r>
        <w:rPr>
          <w:rFonts w:ascii="宋体" w:hAnsi="宋体" w:eastAsia="宋体" w:cs="宋体"/>
          <w:color w:val="0000FF"/>
          <w:sz w:val="24"/>
          <w:szCs w:val="24"/>
        </w:rPr>
        <w:t>项内容，每项满分</w:t>
      </w:r>
      <w:r>
        <w:rPr>
          <w:rFonts w:hint="eastAsia" w:cs="宋体"/>
          <w:color w:val="0000FF"/>
          <w:sz w:val="24"/>
          <w:szCs w:val="24"/>
          <w:lang w:val="en-US" w:eastAsia="zh-CN"/>
        </w:rPr>
        <w:t>2</w:t>
      </w:r>
      <w:r>
        <w:rPr>
          <w:rFonts w:ascii="宋体" w:hAnsi="宋体" w:eastAsia="宋体" w:cs="宋体"/>
          <w:color w:val="0000FF"/>
          <w:sz w:val="24"/>
          <w:szCs w:val="24"/>
        </w:rPr>
        <w:t>分，总分</w:t>
      </w:r>
      <w:r>
        <w:rPr>
          <w:rFonts w:hint="eastAsia" w:cs="宋体"/>
          <w:color w:val="0000FF"/>
          <w:sz w:val="24"/>
          <w:szCs w:val="24"/>
          <w:lang w:val="en-US" w:eastAsia="zh-CN"/>
        </w:rPr>
        <w:t>2</w:t>
      </w:r>
      <w:r>
        <w:rPr>
          <w:rFonts w:ascii="宋体" w:hAnsi="宋体" w:eastAsia="宋体" w:cs="宋体"/>
          <w:color w:val="0000FF"/>
          <w:sz w:val="24"/>
          <w:szCs w:val="24"/>
        </w:rPr>
        <w:t>分。</w:t>
      </w:r>
    </w:p>
    <w:p w14:paraId="1F8768A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ascii="宋体" w:hAnsi="宋体" w:eastAsia="宋体" w:cs="宋体"/>
          <w:color w:val="0000FF"/>
          <w:sz w:val="24"/>
          <w:szCs w:val="24"/>
        </w:rPr>
      </w:pPr>
      <w:r>
        <w:rPr>
          <w:rFonts w:ascii="宋体" w:hAnsi="宋体" w:eastAsia="宋体" w:cs="宋体"/>
          <w:color w:val="0000FF"/>
          <w:sz w:val="24"/>
          <w:szCs w:val="24"/>
        </w:rPr>
        <w:t>其中，每项以具体内容与本项目及所投产品的针对性</w:t>
      </w:r>
      <w:r>
        <w:rPr>
          <w:rFonts w:hint="eastAsia" w:ascii="宋体" w:hAnsi="宋体" w:eastAsia="宋体" w:cs="宋体"/>
          <w:color w:val="0000FF"/>
          <w:sz w:val="24"/>
          <w:szCs w:val="24"/>
          <w:lang w:val="en-US" w:eastAsia="zh-CN"/>
        </w:rPr>
        <w:t>及</w:t>
      </w:r>
      <w:r>
        <w:rPr>
          <w:rFonts w:ascii="宋体" w:hAnsi="宋体" w:eastAsia="宋体" w:cs="宋体"/>
          <w:color w:val="0000FF"/>
          <w:sz w:val="24"/>
          <w:szCs w:val="24"/>
        </w:rPr>
        <w:t>可行性、方案完善性作为采分点；每个采分点按照1分、0.5分、0.1分、0分作为具体赋分分值，完全符合采分点要求的得1分，基本符合采分点要求但是存在一定不足的得0.5分，完全不符合采分点要求的得0.1分，未响应相应</w:t>
      </w:r>
      <w:bookmarkStart w:id="0" w:name="_GoBack"/>
      <w:bookmarkEnd w:id="0"/>
      <w:r>
        <w:rPr>
          <w:rFonts w:ascii="宋体" w:hAnsi="宋体" w:eastAsia="宋体" w:cs="宋体"/>
          <w:color w:val="0000FF"/>
          <w:sz w:val="24"/>
          <w:szCs w:val="24"/>
        </w:rPr>
        <w:t>内容的得0分。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BA0AD3"/>
    <w:rsid w:val="6BBA0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92"/>
    <w:hidden/>
    <w:qFormat/>
    <w:uiPriority w:val="0"/>
    <w:rPr>
      <w:rFonts w:hint="eastAsia" w:ascii="宋体" w:hAnsi="宋体" w:eastAsia="宋体" w:cs="Times New Roman"/>
      <w:kern w:val="0"/>
      <w:sz w:val="24"/>
      <w:szCs w:val="24"/>
      <w:highlight w:val="none"/>
      <w:lang w:val="en-US" w:eastAsia="zh-CN" w:bidi="ar-SA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2026-05-18T09:38:00Z</dcterms:created>
  <dc:creator>M</dc:creator>
  <cp:lastModifiedBy>M</cp:lastModifiedBy>
  <dcterms:modified xsi:type="dcterms:W3CDTF">2026-05-18T09:38:52Z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DC43CCD7F4DA4569A8EC82978DA7DA46_11</vt:lpwstr>
  </property>
  <property fmtid="{D5CDD505-2E9C-101B-9397-08002B2CF9AE}" pid="4" name="KSOTemplateDocerSaveRecord">
    <vt:lpwstr>eyJoZGlkIjoiOWJiYmNhMGFjNzg5MTdjY2FlYjI5MzE4NmMxNGEyODMiLCJ1c2VySWQiOiI1NDkzMjg4OTQifQ==</vt:lpwstr>
  </property>
</Properties>
</file>