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B21FE">
      <w:pPr>
        <w:pStyle w:val="4"/>
        <w:ind w:firstLine="420" w:firstLineChars="200"/>
        <w:rPr>
          <w:rFonts w:hint="eastAsia" w:ascii="宋体" w:hAnsi="宋体" w:eastAsia="宋体" w:cs="宋体"/>
          <w:sz w:val="24"/>
          <w:szCs w:val="24"/>
        </w:rPr>
      </w:pPr>
      <w:r>
        <w:rPr>
          <w:rFonts w:hint="eastAsia" w:ascii="宋体" w:hAnsi="宋体" w:eastAsia="宋体" w:cs="宋体"/>
        </w:rPr>
        <w:t xml:space="preserve"> </w:t>
      </w:r>
    </w:p>
    <w:p w14:paraId="4DB4BB92">
      <w:pPr>
        <w:pStyle w:val="9"/>
        <w:jc w:val="center"/>
        <w:outlineLvl w:val="9"/>
        <w:rPr>
          <w:rFonts w:hint="eastAsia" w:ascii="宋体" w:hAnsi="宋体" w:eastAsia="宋体" w:cs="宋体"/>
          <w:sz w:val="24"/>
          <w:szCs w:val="24"/>
          <w:lang w:eastAsia="zh-CN"/>
        </w:rPr>
      </w:pPr>
      <w:r>
        <w:rPr>
          <w:rFonts w:hint="eastAsia" w:ascii="宋体" w:hAnsi="宋体" w:eastAsia="宋体" w:cs="宋体"/>
          <w:b/>
          <w:sz w:val="32"/>
          <w:szCs w:val="32"/>
        </w:rPr>
        <w:t>拟签订采购合同文本</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最终以实际签订合同为准</w:t>
      </w:r>
      <w:r>
        <w:rPr>
          <w:rFonts w:hint="eastAsia" w:ascii="宋体" w:hAnsi="宋体" w:eastAsia="宋体" w:cs="宋体"/>
          <w:b/>
          <w:sz w:val="24"/>
          <w:szCs w:val="24"/>
          <w:lang w:eastAsia="zh-CN"/>
        </w:rPr>
        <w:t>）</w:t>
      </w:r>
    </w:p>
    <w:p w14:paraId="53DAA109">
      <w:pPr>
        <w:pStyle w:val="4"/>
        <w:ind w:firstLine="560" w:firstLineChars="200"/>
        <w:jc w:val="center"/>
        <w:rPr>
          <w:rFonts w:hint="eastAsia" w:ascii="宋体" w:hAnsi="宋体" w:eastAsia="宋体" w:cs="宋体"/>
          <w:sz w:val="28"/>
          <w:szCs w:val="28"/>
        </w:rPr>
      </w:pPr>
    </w:p>
    <w:p w14:paraId="26A0EC35">
      <w:pPr>
        <w:pStyle w:val="4"/>
        <w:ind w:firstLine="560" w:firstLineChars="200"/>
        <w:jc w:val="center"/>
        <w:rPr>
          <w:rFonts w:hint="eastAsia" w:ascii="宋体" w:hAnsi="宋体" w:eastAsia="宋体" w:cs="宋体"/>
          <w:sz w:val="28"/>
          <w:szCs w:val="28"/>
        </w:rPr>
      </w:pPr>
    </w:p>
    <w:p w14:paraId="6A82E772">
      <w:pPr>
        <w:pStyle w:val="4"/>
        <w:ind w:firstLine="560" w:firstLineChars="200"/>
        <w:jc w:val="center"/>
        <w:rPr>
          <w:rFonts w:hint="eastAsia" w:ascii="宋体" w:hAnsi="宋体" w:eastAsia="宋体" w:cs="宋体"/>
          <w:sz w:val="28"/>
          <w:szCs w:val="28"/>
        </w:rPr>
      </w:pPr>
      <w:r>
        <w:rPr>
          <w:rFonts w:hint="eastAsia" w:ascii="宋体" w:hAnsi="宋体" w:eastAsia="宋体" w:cs="宋体"/>
          <w:sz w:val="28"/>
          <w:szCs w:val="28"/>
        </w:rPr>
        <w:t>____________项目</w:t>
      </w:r>
    </w:p>
    <w:p w14:paraId="77BAD355">
      <w:pPr>
        <w:pStyle w:val="4"/>
        <w:rPr>
          <w:rFonts w:hint="eastAsia" w:ascii="宋体" w:hAnsi="宋体" w:eastAsia="宋体" w:cs="宋体"/>
          <w:sz w:val="28"/>
          <w:szCs w:val="28"/>
        </w:rPr>
      </w:pPr>
    </w:p>
    <w:p w14:paraId="3D0DB1E0">
      <w:pPr>
        <w:pStyle w:val="4"/>
        <w:ind w:firstLine="560" w:firstLineChars="200"/>
        <w:rPr>
          <w:rFonts w:hint="eastAsia" w:ascii="宋体" w:hAnsi="宋体" w:eastAsia="宋体" w:cs="宋体"/>
          <w:sz w:val="28"/>
          <w:szCs w:val="28"/>
        </w:rPr>
      </w:pPr>
    </w:p>
    <w:p w14:paraId="18D837CA">
      <w:pPr>
        <w:jc w:val="center"/>
        <w:rPr>
          <w:rFonts w:hint="eastAsia" w:ascii="宋体" w:hAnsi="宋体" w:eastAsia="宋体" w:cs="宋体"/>
          <w:sz w:val="28"/>
          <w:szCs w:val="28"/>
        </w:rPr>
      </w:pPr>
      <w:r>
        <w:rPr>
          <w:rFonts w:hint="eastAsia" w:ascii="宋体" w:hAnsi="宋体" w:eastAsia="宋体" w:cs="宋体"/>
          <w:sz w:val="28"/>
          <w:szCs w:val="28"/>
        </w:rPr>
        <w:t>合　　同</w:t>
      </w:r>
    </w:p>
    <w:p w14:paraId="1CC5B2D6">
      <w:pPr>
        <w:pStyle w:val="4"/>
        <w:ind w:firstLine="560" w:firstLineChars="200"/>
        <w:rPr>
          <w:rFonts w:hint="eastAsia" w:ascii="宋体" w:hAnsi="宋体" w:eastAsia="宋体" w:cs="宋体"/>
          <w:sz w:val="28"/>
          <w:szCs w:val="28"/>
        </w:rPr>
      </w:pPr>
    </w:p>
    <w:p w14:paraId="0B4D6884">
      <w:pPr>
        <w:pStyle w:val="4"/>
        <w:ind w:firstLine="560" w:firstLineChars="200"/>
        <w:rPr>
          <w:rFonts w:hint="eastAsia" w:ascii="宋体" w:hAnsi="宋体" w:eastAsia="宋体" w:cs="宋体"/>
          <w:sz w:val="28"/>
          <w:szCs w:val="28"/>
        </w:rPr>
      </w:pPr>
    </w:p>
    <w:p w14:paraId="5A3DFC3A">
      <w:pPr>
        <w:pStyle w:val="4"/>
        <w:ind w:firstLine="1680" w:firstLineChars="600"/>
        <w:rPr>
          <w:rFonts w:hint="eastAsia" w:ascii="宋体" w:hAnsi="宋体" w:eastAsia="宋体" w:cs="宋体"/>
          <w:sz w:val="28"/>
          <w:szCs w:val="28"/>
        </w:rPr>
      </w:pPr>
      <w:r>
        <w:rPr>
          <w:rFonts w:hint="eastAsia" w:ascii="宋体" w:hAnsi="宋体" w:eastAsia="宋体" w:cs="宋体"/>
          <w:sz w:val="28"/>
          <w:szCs w:val="28"/>
        </w:rPr>
        <w:t>合同编号：____________________</w:t>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p>
    <w:p w14:paraId="56A6FA8E">
      <w:pPr>
        <w:pStyle w:val="4"/>
        <w:ind w:firstLine="560" w:firstLineChars="200"/>
        <w:jc w:val="center"/>
        <w:rPr>
          <w:rFonts w:hint="eastAsia" w:ascii="宋体" w:hAnsi="宋体" w:eastAsia="宋体" w:cs="宋体"/>
          <w:sz w:val="28"/>
          <w:szCs w:val="28"/>
        </w:rPr>
      </w:pPr>
    </w:p>
    <w:p w14:paraId="351F900F">
      <w:pPr>
        <w:pStyle w:val="4"/>
        <w:ind w:firstLine="560" w:firstLineChars="200"/>
        <w:jc w:val="center"/>
        <w:rPr>
          <w:rFonts w:hint="eastAsia" w:ascii="宋体" w:hAnsi="宋体" w:eastAsia="宋体" w:cs="宋体"/>
          <w:sz w:val="28"/>
          <w:szCs w:val="28"/>
        </w:rPr>
      </w:pPr>
      <w:r>
        <w:rPr>
          <w:rFonts w:hint="eastAsia" w:ascii="宋体" w:hAnsi="宋体" w:eastAsia="宋体" w:cs="宋体"/>
          <w:sz w:val="28"/>
          <w:szCs w:val="28"/>
        </w:rPr>
        <w:t xml:space="preserve"> 甲　　方：____________________(采购人名称)</w:t>
      </w:r>
      <w:r>
        <w:rPr>
          <w:rFonts w:hint="eastAsia" w:ascii="宋体" w:hAnsi="宋体" w:eastAsia="宋体" w:cs="宋体"/>
          <w:sz w:val="28"/>
          <w:szCs w:val="28"/>
        </w:rPr>
        <w:tab/>
      </w:r>
    </w:p>
    <w:p w14:paraId="272D74B3">
      <w:pPr>
        <w:pStyle w:val="4"/>
        <w:ind w:firstLine="560" w:firstLineChars="200"/>
        <w:jc w:val="center"/>
        <w:rPr>
          <w:rFonts w:hint="eastAsia" w:ascii="宋体" w:hAnsi="宋体" w:eastAsia="宋体" w:cs="宋体"/>
          <w:sz w:val="28"/>
          <w:szCs w:val="28"/>
        </w:rPr>
      </w:pPr>
    </w:p>
    <w:p w14:paraId="0654E905">
      <w:pPr>
        <w:pStyle w:val="4"/>
        <w:ind w:firstLine="560" w:firstLineChars="200"/>
        <w:jc w:val="center"/>
        <w:rPr>
          <w:rFonts w:hint="eastAsia" w:ascii="宋体" w:hAnsi="宋体" w:eastAsia="宋体" w:cs="宋体"/>
          <w:sz w:val="28"/>
          <w:szCs w:val="28"/>
        </w:rPr>
      </w:pPr>
      <w:r>
        <w:rPr>
          <w:rFonts w:hint="eastAsia" w:ascii="宋体" w:hAnsi="宋体" w:eastAsia="宋体" w:cs="宋体"/>
          <w:sz w:val="28"/>
          <w:szCs w:val="28"/>
        </w:rPr>
        <w:t xml:space="preserve">    乙　　方：____________________(成交供应商名称)</w:t>
      </w:r>
    </w:p>
    <w:p w14:paraId="7EFC2C1E">
      <w:pPr>
        <w:pStyle w:val="4"/>
        <w:spacing w:line="336" w:lineRule="auto"/>
        <w:ind w:firstLine="960" w:firstLineChars="300"/>
        <w:rPr>
          <w:rFonts w:hint="eastAsia" w:ascii="宋体" w:hAnsi="宋体" w:eastAsia="宋体" w:cs="宋体"/>
          <w:color w:val="auto"/>
          <w:sz w:val="28"/>
          <w:szCs w:val="28"/>
        </w:rPr>
      </w:pPr>
      <w:r>
        <w:rPr>
          <w:rFonts w:hint="eastAsia" w:ascii="宋体" w:hAnsi="宋体" w:eastAsia="宋体" w:cs="宋体"/>
          <w:sz w:val="32"/>
          <w:szCs w:val="32"/>
        </w:rPr>
        <w:br w:type="page"/>
      </w:r>
      <w:r>
        <w:rPr>
          <w:rFonts w:hint="eastAsia" w:ascii="宋体" w:hAnsi="宋体" w:eastAsia="宋体" w:cs="宋体"/>
          <w:sz w:val="28"/>
          <w:szCs w:val="28"/>
        </w:rPr>
        <w:t>根</w:t>
      </w:r>
      <w:r>
        <w:rPr>
          <w:rFonts w:hint="eastAsia" w:ascii="宋体" w:hAnsi="宋体" w:eastAsia="宋体" w:cs="宋体"/>
          <w:color w:val="auto"/>
          <w:sz w:val="28"/>
          <w:szCs w:val="28"/>
        </w:rPr>
        <w:t>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59651460">
      <w:pPr>
        <w:pStyle w:val="4"/>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1.合同文件</w:t>
      </w:r>
    </w:p>
    <w:p w14:paraId="0FB99155">
      <w:pPr>
        <w:pStyle w:val="4"/>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下列文件是构成本合同不可分割的部分：</w:t>
      </w:r>
    </w:p>
    <w:p w14:paraId="5CABEAA9">
      <w:pPr>
        <w:pStyle w:val="4"/>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(1)合同条款；</w:t>
      </w:r>
    </w:p>
    <w:p w14:paraId="4516E2E7">
      <w:pPr>
        <w:pStyle w:val="4"/>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(2)成交通知书；</w:t>
      </w:r>
    </w:p>
    <w:p w14:paraId="47413B5A">
      <w:pPr>
        <w:pStyle w:val="4"/>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(3)磋商文件；</w:t>
      </w:r>
    </w:p>
    <w:p w14:paraId="60472B26">
      <w:pPr>
        <w:pStyle w:val="4"/>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(4)响应文件；</w:t>
      </w:r>
    </w:p>
    <w:p w14:paraId="48D06FAC">
      <w:pPr>
        <w:pStyle w:val="4"/>
        <w:spacing w:line="336" w:lineRule="auto"/>
        <w:ind w:firstLine="420" w:firstLineChars="150"/>
        <w:rPr>
          <w:rFonts w:hint="eastAsia" w:ascii="宋体" w:hAnsi="宋体" w:eastAsia="宋体" w:cs="宋体"/>
          <w:color w:val="auto"/>
          <w:sz w:val="28"/>
          <w:szCs w:val="28"/>
        </w:rPr>
      </w:pPr>
      <w:r>
        <w:rPr>
          <w:rFonts w:hint="eastAsia" w:ascii="宋体" w:hAnsi="宋体" w:eastAsia="宋体" w:cs="宋体"/>
          <w:color w:val="auto"/>
          <w:sz w:val="28"/>
          <w:szCs w:val="28"/>
        </w:rPr>
        <w:t>（5）其他(根据实际情况需要增加的内容)。</w:t>
      </w:r>
    </w:p>
    <w:p w14:paraId="6BEAAC14">
      <w:pPr>
        <w:pStyle w:val="4"/>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2.合同标的(根据实际情况填写)</w:t>
      </w: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241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5FD4C2A9">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服务名称</w:t>
            </w:r>
          </w:p>
        </w:tc>
        <w:tc>
          <w:tcPr>
            <w:tcW w:w="816" w:type="dxa"/>
            <w:noWrap w:val="0"/>
            <w:vAlign w:val="center"/>
          </w:tcPr>
          <w:p w14:paraId="46DB9CB5">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816" w:type="dxa"/>
            <w:noWrap w:val="0"/>
            <w:vAlign w:val="center"/>
          </w:tcPr>
          <w:p w14:paraId="2F6775FD">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5164" w:type="dxa"/>
            <w:noWrap w:val="0"/>
            <w:vAlign w:val="center"/>
          </w:tcPr>
          <w:p w14:paraId="0A40A484">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具体服务承诺(包含但不限于服务内容、范围和基本要求)</w:t>
            </w:r>
          </w:p>
        </w:tc>
      </w:tr>
      <w:tr w14:paraId="068FD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1EC127C1">
            <w:pPr>
              <w:pStyle w:val="4"/>
              <w:jc w:val="center"/>
              <w:rPr>
                <w:rFonts w:hint="eastAsia" w:ascii="宋体" w:hAnsi="宋体" w:eastAsia="宋体" w:cs="宋体"/>
                <w:color w:val="auto"/>
                <w:sz w:val="24"/>
                <w:szCs w:val="24"/>
              </w:rPr>
            </w:pPr>
          </w:p>
        </w:tc>
        <w:tc>
          <w:tcPr>
            <w:tcW w:w="816" w:type="dxa"/>
            <w:noWrap w:val="0"/>
            <w:vAlign w:val="center"/>
          </w:tcPr>
          <w:p w14:paraId="37558FD0">
            <w:pPr>
              <w:pStyle w:val="4"/>
              <w:jc w:val="center"/>
              <w:rPr>
                <w:rFonts w:hint="eastAsia" w:ascii="宋体" w:hAnsi="宋体" w:eastAsia="宋体" w:cs="宋体"/>
                <w:color w:val="auto"/>
                <w:sz w:val="24"/>
                <w:szCs w:val="24"/>
              </w:rPr>
            </w:pPr>
          </w:p>
        </w:tc>
        <w:tc>
          <w:tcPr>
            <w:tcW w:w="816" w:type="dxa"/>
            <w:noWrap w:val="0"/>
            <w:vAlign w:val="center"/>
          </w:tcPr>
          <w:p w14:paraId="4C68027D">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项</w:t>
            </w:r>
          </w:p>
        </w:tc>
        <w:tc>
          <w:tcPr>
            <w:tcW w:w="5164" w:type="dxa"/>
            <w:noWrap w:val="0"/>
            <w:vAlign w:val="center"/>
          </w:tcPr>
          <w:p w14:paraId="591B218F">
            <w:pPr>
              <w:pStyle w:val="4"/>
              <w:jc w:val="center"/>
              <w:rPr>
                <w:rFonts w:hint="eastAsia" w:ascii="宋体" w:hAnsi="宋体" w:eastAsia="宋体" w:cs="宋体"/>
                <w:color w:val="auto"/>
                <w:sz w:val="24"/>
                <w:szCs w:val="24"/>
              </w:rPr>
            </w:pPr>
          </w:p>
        </w:tc>
      </w:tr>
      <w:tr w14:paraId="54B07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63A61B0">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816" w:type="dxa"/>
            <w:noWrap w:val="0"/>
            <w:vAlign w:val="center"/>
          </w:tcPr>
          <w:p w14:paraId="49E220D3">
            <w:pPr>
              <w:pStyle w:val="4"/>
              <w:jc w:val="center"/>
              <w:rPr>
                <w:rFonts w:hint="eastAsia" w:ascii="宋体" w:hAnsi="宋体" w:eastAsia="宋体" w:cs="宋体"/>
                <w:color w:val="auto"/>
                <w:sz w:val="24"/>
                <w:szCs w:val="24"/>
              </w:rPr>
            </w:pPr>
          </w:p>
        </w:tc>
        <w:tc>
          <w:tcPr>
            <w:tcW w:w="816" w:type="dxa"/>
            <w:noWrap w:val="0"/>
            <w:vAlign w:val="center"/>
          </w:tcPr>
          <w:p w14:paraId="20C6BF36">
            <w:pPr>
              <w:pStyle w:val="4"/>
              <w:jc w:val="center"/>
              <w:rPr>
                <w:rFonts w:hint="eastAsia" w:ascii="宋体" w:hAnsi="宋体" w:eastAsia="宋体" w:cs="宋体"/>
                <w:color w:val="auto"/>
                <w:sz w:val="24"/>
                <w:szCs w:val="24"/>
              </w:rPr>
            </w:pPr>
          </w:p>
        </w:tc>
        <w:tc>
          <w:tcPr>
            <w:tcW w:w="5164" w:type="dxa"/>
            <w:noWrap w:val="0"/>
            <w:vAlign w:val="center"/>
          </w:tcPr>
          <w:p w14:paraId="204ABFDD">
            <w:pPr>
              <w:pStyle w:val="4"/>
              <w:jc w:val="center"/>
              <w:rPr>
                <w:rFonts w:hint="eastAsia" w:ascii="宋体" w:hAnsi="宋体" w:eastAsia="宋体" w:cs="宋体"/>
                <w:color w:val="auto"/>
                <w:sz w:val="24"/>
                <w:szCs w:val="24"/>
              </w:rPr>
            </w:pPr>
          </w:p>
        </w:tc>
      </w:tr>
    </w:tbl>
    <w:p w14:paraId="43410C84">
      <w:pPr>
        <w:pStyle w:val="4"/>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3.合同金额及付款方式</w:t>
      </w:r>
    </w:p>
    <w:p w14:paraId="471FA1F0">
      <w:pPr>
        <w:pStyle w:val="4"/>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3.1合同金额</w:t>
      </w:r>
    </w:p>
    <w:p w14:paraId="250B3F55">
      <w:pPr>
        <w:pStyle w:val="4"/>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本合同总金额为人民币______元(¥______)。本合同总金额包含但不限于乙方为提供服务所产生的全部成本、预期利益、售后服务、税费和合同中规定乙方应承担的其他义务的费用等。</w:t>
      </w:r>
    </w:p>
    <w:p w14:paraId="6C3D3B67">
      <w:pPr>
        <w:pStyle w:val="4"/>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3.2付款方式</w:t>
      </w:r>
    </w:p>
    <w:p w14:paraId="212A9190">
      <w:pPr>
        <w:pStyle w:val="4"/>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4.合同签订地：</w:t>
      </w:r>
      <w:r>
        <w:rPr>
          <w:rFonts w:hint="eastAsia" w:ascii="宋体" w:hAnsi="宋体" w:eastAsia="宋体" w:cs="宋体"/>
          <w:color w:val="auto"/>
          <w:sz w:val="28"/>
          <w:szCs w:val="28"/>
          <w:u w:val="single"/>
        </w:rPr>
        <w:t xml:space="preserve">         </w:t>
      </w:r>
    </w:p>
    <w:p w14:paraId="1AEF1E95">
      <w:pPr>
        <w:pStyle w:val="4"/>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根据实际情况填写</w:t>
      </w:r>
    </w:p>
    <w:p w14:paraId="113154E5">
      <w:pPr>
        <w:pStyle w:val="4"/>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5.合同生效</w:t>
      </w:r>
    </w:p>
    <w:p w14:paraId="4F76D2C8">
      <w:pPr>
        <w:pStyle w:val="4"/>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本合同一式肆份，甲方执贰份、乙方执壹份、采购代理机构（见证方）执壹份。在甲、乙及见证方签字盖章后生效。</w:t>
      </w:r>
    </w:p>
    <w:p w14:paraId="2B2565F2">
      <w:pPr>
        <w:pStyle w:val="4"/>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6.其他约定：见证方只见证合同金额。</w:t>
      </w:r>
    </w:p>
    <w:tbl>
      <w:tblPr>
        <w:tblStyle w:val="6"/>
        <w:tblW w:w="8804" w:type="dxa"/>
        <w:tblInd w:w="93" w:type="dxa"/>
        <w:tblLayout w:type="autofit"/>
        <w:tblCellMar>
          <w:top w:w="0" w:type="dxa"/>
          <w:left w:w="108" w:type="dxa"/>
          <w:bottom w:w="0" w:type="dxa"/>
          <w:right w:w="108" w:type="dxa"/>
        </w:tblCellMar>
      </w:tblPr>
      <w:tblGrid>
        <w:gridCol w:w="4551"/>
        <w:gridCol w:w="4253"/>
      </w:tblGrid>
      <w:tr w14:paraId="07670BFC">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5D1C3B4A">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73B4195B">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乙  方</w:t>
            </w:r>
          </w:p>
        </w:tc>
      </w:tr>
      <w:tr w14:paraId="540B995E">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13DA935">
            <w:pPr>
              <w:widowControl/>
              <w:spacing w:line="240" w:lineRule="auto"/>
              <w:jc w:val="center"/>
              <w:rPr>
                <w:rFonts w:hint="eastAsia" w:ascii="宋体" w:hAnsi="宋体" w:eastAsia="宋体" w:cs="宋体"/>
                <w:color w:val="auto"/>
                <w:kern w:val="0"/>
                <w:sz w:val="24"/>
              </w:rPr>
            </w:pPr>
            <w:r>
              <w:rPr>
                <w:rFonts w:hint="eastAsia" w:ascii="宋体" w:hAnsi="宋体" w:eastAsia="宋体" w:cs="宋体"/>
                <w:color w:val="auto"/>
                <w:kern w:val="0"/>
                <w:sz w:val="24"/>
              </w:rPr>
              <w:t>（盖章）</w:t>
            </w:r>
          </w:p>
        </w:tc>
        <w:tc>
          <w:tcPr>
            <w:tcW w:w="4253" w:type="dxa"/>
            <w:tcBorders>
              <w:top w:val="nil"/>
              <w:left w:val="nil"/>
              <w:bottom w:val="nil"/>
              <w:right w:val="single" w:color="auto" w:sz="8" w:space="0"/>
            </w:tcBorders>
            <w:noWrap w:val="0"/>
            <w:vAlign w:val="center"/>
          </w:tcPr>
          <w:p w14:paraId="658FAC15">
            <w:pPr>
              <w:widowControl/>
              <w:spacing w:line="240" w:lineRule="auto"/>
              <w:jc w:val="center"/>
              <w:rPr>
                <w:rFonts w:hint="eastAsia" w:ascii="宋体" w:hAnsi="宋体" w:eastAsia="宋体" w:cs="宋体"/>
                <w:color w:val="auto"/>
                <w:kern w:val="0"/>
                <w:sz w:val="24"/>
              </w:rPr>
            </w:pPr>
            <w:r>
              <w:rPr>
                <w:rFonts w:hint="eastAsia" w:ascii="宋体" w:hAnsi="宋体" w:eastAsia="宋体" w:cs="宋体"/>
                <w:color w:val="auto"/>
                <w:kern w:val="0"/>
                <w:sz w:val="24"/>
              </w:rPr>
              <w:t>（盖章）</w:t>
            </w:r>
          </w:p>
        </w:tc>
      </w:tr>
      <w:tr w14:paraId="70270FE1">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ED00527">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6F4E36C0">
            <w:pPr>
              <w:widowControl/>
              <w:spacing w:line="240" w:lineRule="auto"/>
              <w:jc w:val="center"/>
              <w:rPr>
                <w:rFonts w:hint="eastAsia" w:ascii="宋体" w:hAnsi="宋体" w:eastAsia="宋体" w:cs="宋体"/>
                <w:color w:val="auto"/>
                <w:kern w:val="0"/>
                <w:sz w:val="24"/>
              </w:rPr>
            </w:pPr>
          </w:p>
        </w:tc>
      </w:tr>
      <w:tr w14:paraId="11ECB96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970E970">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地址：</w:t>
            </w:r>
          </w:p>
        </w:tc>
        <w:tc>
          <w:tcPr>
            <w:tcW w:w="4253" w:type="dxa"/>
            <w:tcBorders>
              <w:top w:val="nil"/>
              <w:left w:val="nil"/>
              <w:bottom w:val="single" w:color="auto" w:sz="8" w:space="0"/>
              <w:right w:val="single" w:color="auto" w:sz="8" w:space="0"/>
            </w:tcBorders>
            <w:noWrap w:val="0"/>
            <w:vAlign w:val="center"/>
          </w:tcPr>
          <w:p w14:paraId="38669CEA">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地址：</w:t>
            </w:r>
          </w:p>
        </w:tc>
      </w:tr>
      <w:tr w14:paraId="3DA05463">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42D591B">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邮编：</w:t>
            </w:r>
          </w:p>
        </w:tc>
        <w:tc>
          <w:tcPr>
            <w:tcW w:w="4253" w:type="dxa"/>
            <w:tcBorders>
              <w:top w:val="nil"/>
              <w:left w:val="nil"/>
              <w:bottom w:val="single" w:color="auto" w:sz="8" w:space="0"/>
              <w:right w:val="single" w:color="auto" w:sz="8" w:space="0"/>
            </w:tcBorders>
            <w:noWrap w:val="0"/>
            <w:vAlign w:val="center"/>
          </w:tcPr>
          <w:p w14:paraId="1AC34A48">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邮编：</w:t>
            </w:r>
          </w:p>
        </w:tc>
      </w:tr>
      <w:tr w14:paraId="25F79F34">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7AFC848">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全权代表：（签字）</w:t>
            </w:r>
          </w:p>
        </w:tc>
        <w:tc>
          <w:tcPr>
            <w:tcW w:w="4253" w:type="dxa"/>
            <w:tcBorders>
              <w:top w:val="nil"/>
              <w:left w:val="nil"/>
              <w:bottom w:val="single" w:color="auto" w:sz="8" w:space="0"/>
              <w:right w:val="single" w:color="auto" w:sz="8" w:space="0"/>
            </w:tcBorders>
            <w:noWrap w:val="0"/>
            <w:vAlign w:val="center"/>
          </w:tcPr>
          <w:p w14:paraId="1BC5D350">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法定代表人：</w:t>
            </w:r>
          </w:p>
        </w:tc>
      </w:tr>
      <w:tr w14:paraId="7322AB32">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A9B69CA">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06FDF4A9">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被授权代表：（签字）</w:t>
            </w:r>
          </w:p>
        </w:tc>
      </w:tr>
      <w:tr w14:paraId="45CC08E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4B4CA0E">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电话：</w:t>
            </w:r>
          </w:p>
        </w:tc>
        <w:tc>
          <w:tcPr>
            <w:tcW w:w="4253" w:type="dxa"/>
            <w:tcBorders>
              <w:top w:val="nil"/>
              <w:left w:val="nil"/>
              <w:bottom w:val="single" w:color="auto" w:sz="8" w:space="0"/>
              <w:right w:val="single" w:color="auto" w:sz="8" w:space="0"/>
            </w:tcBorders>
            <w:noWrap w:val="0"/>
            <w:vAlign w:val="center"/>
          </w:tcPr>
          <w:p w14:paraId="6BB32111">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电话：</w:t>
            </w:r>
          </w:p>
        </w:tc>
      </w:tr>
      <w:tr w14:paraId="69B714A0">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2AB5BDFB">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传真：</w:t>
            </w:r>
          </w:p>
        </w:tc>
        <w:tc>
          <w:tcPr>
            <w:tcW w:w="4253" w:type="dxa"/>
            <w:tcBorders>
              <w:top w:val="nil"/>
              <w:left w:val="nil"/>
              <w:bottom w:val="single" w:color="auto" w:sz="8" w:space="0"/>
              <w:right w:val="single" w:color="auto" w:sz="8" w:space="0"/>
            </w:tcBorders>
            <w:noWrap w:val="0"/>
            <w:vAlign w:val="center"/>
          </w:tcPr>
          <w:p w14:paraId="3F92229C">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传真：</w:t>
            </w:r>
          </w:p>
        </w:tc>
      </w:tr>
      <w:tr w14:paraId="2B9E0A4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A3665B8">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50CD907A">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开户银行：</w:t>
            </w:r>
          </w:p>
        </w:tc>
      </w:tr>
      <w:tr w14:paraId="0A5192C1">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6299B21">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47D712AD">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账号:</w:t>
            </w:r>
          </w:p>
        </w:tc>
      </w:tr>
      <w:tr w14:paraId="5F6FC73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32A01BD">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日期：     年   月   日</w:t>
            </w:r>
          </w:p>
        </w:tc>
        <w:tc>
          <w:tcPr>
            <w:tcW w:w="4253" w:type="dxa"/>
            <w:tcBorders>
              <w:top w:val="nil"/>
              <w:left w:val="nil"/>
              <w:bottom w:val="single" w:color="auto" w:sz="8" w:space="0"/>
              <w:right w:val="single" w:color="auto" w:sz="8" w:space="0"/>
            </w:tcBorders>
            <w:noWrap w:val="0"/>
            <w:vAlign w:val="center"/>
          </w:tcPr>
          <w:p w14:paraId="0680AE6A">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日期：     年   月   日</w:t>
            </w:r>
          </w:p>
        </w:tc>
      </w:tr>
      <w:tr w14:paraId="1AFEAD1A">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00087EE5">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见证方</w:t>
            </w:r>
          </w:p>
        </w:tc>
        <w:tc>
          <w:tcPr>
            <w:tcW w:w="4253" w:type="dxa"/>
            <w:tcBorders>
              <w:top w:val="nil"/>
              <w:left w:val="nil"/>
              <w:bottom w:val="nil"/>
              <w:right w:val="nil"/>
            </w:tcBorders>
            <w:noWrap/>
            <w:vAlign w:val="center"/>
          </w:tcPr>
          <w:p w14:paraId="75E8D3A6">
            <w:pPr>
              <w:widowControl/>
              <w:spacing w:line="240" w:lineRule="auto"/>
              <w:jc w:val="left"/>
              <w:rPr>
                <w:rFonts w:hint="eastAsia" w:ascii="宋体" w:hAnsi="宋体" w:eastAsia="宋体" w:cs="宋体"/>
                <w:color w:val="auto"/>
                <w:kern w:val="0"/>
                <w:sz w:val="24"/>
              </w:rPr>
            </w:pPr>
          </w:p>
        </w:tc>
      </w:tr>
      <w:tr w14:paraId="49233AE8">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6051113A">
            <w:pPr>
              <w:widowControl/>
              <w:spacing w:line="240" w:lineRule="auto"/>
              <w:jc w:val="center"/>
              <w:rPr>
                <w:rFonts w:hint="eastAsia" w:ascii="宋体" w:hAnsi="宋体" w:eastAsia="宋体" w:cs="宋体"/>
                <w:color w:val="auto"/>
                <w:kern w:val="0"/>
                <w:sz w:val="24"/>
              </w:rPr>
            </w:pPr>
            <w:r>
              <w:rPr>
                <w:rFonts w:hint="eastAsia" w:ascii="宋体" w:hAnsi="宋体" w:eastAsia="宋体" w:cs="宋体"/>
                <w:color w:val="auto"/>
                <w:kern w:val="0"/>
                <w:sz w:val="24"/>
              </w:rPr>
              <w:t>（盖章）</w:t>
            </w:r>
          </w:p>
        </w:tc>
        <w:tc>
          <w:tcPr>
            <w:tcW w:w="4253" w:type="dxa"/>
            <w:tcBorders>
              <w:top w:val="nil"/>
              <w:left w:val="nil"/>
              <w:bottom w:val="nil"/>
              <w:right w:val="nil"/>
            </w:tcBorders>
            <w:noWrap/>
            <w:vAlign w:val="center"/>
          </w:tcPr>
          <w:p w14:paraId="06191F82">
            <w:pPr>
              <w:widowControl/>
              <w:spacing w:line="240" w:lineRule="auto"/>
              <w:jc w:val="left"/>
              <w:rPr>
                <w:rFonts w:hint="eastAsia" w:ascii="宋体" w:hAnsi="宋体" w:eastAsia="宋体" w:cs="宋体"/>
                <w:color w:val="auto"/>
                <w:kern w:val="0"/>
                <w:sz w:val="24"/>
              </w:rPr>
            </w:pPr>
          </w:p>
        </w:tc>
      </w:tr>
      <w:tr w14:paraId="0A93D15E">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62BE5118">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nil"/>
              <w:right w:val="nil"/>
            </w:tcBorders>
            <w:noWrap/>
            <w:vAlign w:val="center"/>
          </w:tcPr>
          <w:p w14:paraId="7F121F12">
            <w:pPr>
              <w:widowControl/>
              <w:spacing w:line="240" w:lineRule="auto"/>
              <w:jc w:val="left"/>
              <w:rPr>
                <w:rFonts w:hint="eastAsia" w:ascii="宋体" w:hAnsi="宋体" w:eastAsia="宋体" w:cs="宋体"/>
                <w:color w:val="auto"/>
                <w:kern w:val="0"/>
                <w:sz w:val="24"/>
              </w:rPr>
            </w:pPr>
          </w:p>
        </w:tc>
      </w:tr>
      <w:tr w14:paraId="67CA077F">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024200B0">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nil"/>
              <w:right w:val="nil"/>
            </w:tcBorders>
            <w:noWrap/>
            <w:vAlign w:val="center"/>
          </w:tcPr>
          <w:p w14:paraId="2B9DFBF2">
            <w:pPr>
              <w:widowControl/>
              <w:spacing w:line="240" w:lineRule="auto"/>
              <w:jc w:val="left"/>
              <w:rPr>
                <w:rFonts w:hint="eastAsia" w:ascii="宋体" w:hAnsi="宋体" w:eastAsia="宋体" w:cs="宋体"/>
                <w:color w:val="auto"/>
                <w:kern w:val="0"/>
                <w:sz w:val="24"/>
              </w:rPr>
            </w:pPr>
          </w:p>
        </w:tc>
      </w:tr>
      <w:tr w14:paraId="01908619">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68A8CB2D">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nil"/>
              <w:right w:val="nil"/>
            </w:tcBorders>
            <w:noWrap/>
            <w:vAlign w:val="center"/>
          </w:tcPr>
          <w:p w14:paraId="40B49C2B">
            <w:pPr>
              <w:widowControl/>
              <w:spacing w:line="240" w:lineRule="auto"/>
              <w:jc w:val="left"/>
              <w:rPr>
                <w:rFonts w:hint="eastAsia" w:ascii="宋体" w:hAnsi="宋体" w:eastAsia="宋体" w:cs="宋体"/>
                <w:color w:val="auto"/>
                <w:kern w:val="0"/>
                <w:sz w:val="24"/>
              </w:rPr>
            </w:pPr>
          </w:p>
        </w:tc>
      </w:tr>
      <w:tr w14:paraId="40ED0222">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11C1B81F">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日期：     年   月   日</w:t>
            </w:r>
          </w:p>
        </w:tc>
        <w:tc>
          <w:tcPr>
            <w:tcW w:w="4253" w:type="dxa"/>
            <w:tcBorders>
              <w:top w:val="nil"/>
              <w:left w:val="nil"/>
              <w:bottom w:val="nil"/>
              <w:right w:val="nil"/>
            </w:tcBorders>
            <w:noWrap/>
            <w:vAlign w:val="center"/>
          </w:tcPr>
          <w:p w14:paraId="00445E6F">
            <w:pPr>
              <w:widowControl/>
              <w:spacing w:line="240" w:lineRule="auto"/>
              <w:jc w:val="left"/>
              <w:rPr>
                <w:rFonts w:hint="eastAsia" w:ascii="宋体" w:hAnsi="宋体" w:eastAsia="宋体" w:cs="宋体"/>
                <w:color w:val="auto"/>
                <w:kern w:val="0"/>
                <w:sz w:val="24"/>
              </w:rPr>
            </w:pPr>
          </w:p>
        </w:tc>
      </w:tr>
    </w:tbl>
    <w:p w14:paraId="787F5BE2">
      <w:pPr>
        <w:pStyle w:val="4"/>
        <w:ind w:firstLine="420" w:firstLineChars="200"/>
        <w:rPr>
          <w:rFonts w:hint="eastAsia" w:ascii="宋体" w:hAnsi="宋体" w:eastAsia="宋体" w:cs="宋体"/>
          <w:color w:val="auto"/>
        </w:rPr>
      </w:pPr>
      <w:r>
        <w:rPr>
          <w:rFonts w:hint="eastAsia" w:ascii="宋体" w:hAnsi="宋体" w:eastAsia="宋体" w:cs="宋体"/>
          <w:color w:val="auto"/>
        </w:rPr>
        <w:t>　</w:t>
      </w:r>
    </w:p>
    <w:p w14:paraId="52DC5AD7">
      <w:pPr>
        <w:pStyle w:val="4"/>
        <w:rPr>
          <w:rFonts w:hint="eastAsia" w:ascii="宋体" w:hAnsi="宋体" w:eastAsia="宋体" w:cs="宋体"/>
          <w:color w:val="auto"/>
          <w:sz w:val="32"/>
          <w:szCs w:val="32"/>
        </w:rPr>
      </w:pPr>
      <w:r>
        <w:rPr>
          <w:rFonts w:hint="eastAsia" w:ascii="宋体" w:hAnsi="宋体" w:eastAsia="宋体" w:cs="宋体"/>
          <w:color w:val="auto"/>
          <w:sz w:val="32"/>
          <w:szCs w:val="32"/>
        </w:rPr>
        <w:t>一、合同条款</w:t>
      </w:r>
    </w:p>
    <w:p w14:paraId="11D1661E">
      <w:pPr>
        <w:pStyle w:val="4"/>
        <w:ind w:firstLine="640" w:firstLineChars="20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合同条款前附表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7857"/>
      </w:tblGrid>
      <w:tr w14:paraId="5B35E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14:paraId="721107CC">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4609" w:type="pct"/>
            <w:noWrap w:val="0"/>
            <w:vAlign w:val="center"/>
          </w:tcPr>
          <w:p w14:paraId="62343F0C">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内容</w:t>
            </w:r>
          </w:p>
        </w:tc>
      </w:tr>
      <w:tr w14:paraId="7F7B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0" w:type="pct"/>
            <w:noWrap w:val="0"/>
            <w:vAlign w:val="center"/>
          </w:tcPr>
          <w:p w14:paraId="6BCF2F80">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4609" w:type="pct"/>
            <w:noWrap w:val="0"/>
            <w:vAlign w:val="center"/>
          </w:tcPr>
          <w:p w14:paraId="60118C13">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合同名称：</w:t>
            </w:r>
          </w:p>
          <w:p w14:paraId="504A1D96">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合同编号：</w:t>
            </w:r>
          </w:p>
        </w:tc>
      </w:tr>
      <w:tr w14:paraId="7B9A3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restart"/>
            <w:noWrap w:val="0"/>
            <w:vAlign w:val="center"/>
          </w:tcPr>
          <w:p w14:paraId="47C63998">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4609" w:type="pct"/>
            <w:noWrap w:val="0"/>
            <w:vAlign w:val="center"/>
          </w:tcPr>
          <w:p w14:paraId="02CADCD7">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甲方名称：</w:t>
            </w:r>
          </w:p>
        </w:tc>
      </w:tr>
      <w:tr w14:paraId="12226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noWrap w:val="0"/>
            <w:vAlign w:val="center"/>
          </w:tcPr>
          <w:p w14:paraId="4B8CD75C">
            <w:pPr>
              <w:pStyle w:val="4"/>
              <w:jc w:val="center"/>
              <w:rPr>
                <w:rFonts w:hint="eastAsia" w:ascii="宋体" w:hAnsi="宋体" w:eastAsia="宋体" w:cs="宋体"/>
                <w:color w:val="auto"/>
                <w:sz w:val="24"/>
                <w:szCs w:val="24"/>
              </w:rPr>
            </w:pPr>
          </w:p>
        </w:tc>
        <w:tc>
          <w:tcPr>
            <w:tcW w:w="4609" w:type="pct"/>
            <w:noWrap w:val="0"/>
            <w:vAlign w:val="center"/>
          </w:tcPr>
          <w:p w14:paraId="5F52AF82">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甲方地址：</w:t>
            </w:r>
          </w:p>
        </w:tc>
      </w:tr>
      <w:tr w14:paraId="414C4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noWrap w:val="0"/>
            <w:vAlign w:val="center"/>
          </w:tcPr>
          <w:p w14:paraId="104941F1">
            <w:pPr>
              <w:pStyle w:val="4"/>
              <w:jc w:val="center"/>
              <w:rPr>
                <w:rFonts w:hint="eastAsia" w:ascii="宋体" w:hAnsi="宋体" w:eastAsia="宋体" w:cs="宋体"/>
                <w:color w:val="auto"/>
                <w:sz w:val="24"/>
                <w:szCs w:val="24"/>
              </w:rPr>
            </w:pPr>
          </w:p>
        </w:tc>
        <w:tc>
          <w:tcPr>
            <w:tcW w:w="4609" w:type="pct"/>
            <w:noWrap w:val="0"/>
            <w:vAlign w:val="center"/>
          </w:tcPr>
          <w:p w14:paraId="631DC232">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甲方联系人：　　　　电话：</w:t>
            </w:r>
          </w:p>
        </w:tc>
      </w:tr>
      <w:tr w14:paraId="57F3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restart"/>
            <w:noWrap w:val="0"/>
            <w:vAlign w:val="center"/>
          </w:tcPr>
          <w:p w14:paraId="7909BED7">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4609" w:type="pct"/>
            <w:noWrap w:val="0"/>
            <w:vAlign w:val="center"/>
          </w:tcPr>
          <w:p w14:paraId="746786BE">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乙方名称：</w:t>
            </w:r>
          </w:p>
        </w:tc>
      </w:tr>
      <w:tr w14:paraId="6DD43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noWrap w:val="0"/>
            <w:vAlign w:val="center"/>
          </w:tcPr>
          <w:p w14:paraId="3D99D632">
            <w:pPr>
              <w:pStyle w:val="4"/>
              <w:jc w:val="center"/>
              <w:rPr>
                <w:rFonts w:hint="eastAsia" w:ascii="宋体" w:hAnsi="宋体" w:eastAsia="宋体" w:cs="宋体"/>
                <w:color w:val="auto"/>
                <w:sz w:val="24"/>
                <w:szCs w:val="24"/>
              </w:rPr>
            </w:pPr>
          </w:p>
        </w:tc>
        <w:tc>
          <w:tcPr>
            <w:tcW w:w="4609" w:type="pct"/>
            <w:noWrap w:val="0"/>
            <w:vAlign w:val="center"/>
          </w:tcPr>
          <w:p w14:paraId="5B428C13">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乙方地址：</w:t>
            </w:r>
          </w:p>
        </w:tc>
      </w:tr>
      <w:tr w14:paraId="1A2C7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noWrap w:val="0"/>
            <w:vAlign w:val="center"/>
          </w:tcPr>
          <w:p w14:paraId="5208D6EF">
            <w:pPr>
              <w:pStyle w:val="4"/>
              <w:jc w:val="center"/>
              <w:rPr>
                <w:rFonts w:hint="eastAsia" w:ascii="宋体" w:hAnsi="宋体" w:eastAsia="宋体" w:cs="宋体"/>
                <w:color w:val="auto"/>
                <w:sz w:val="24"/>
                <w:szCs w:val="24"/>
              </w:rPr>
            </w:pPr>
          </w:p>
        </w:tc>
        <w:tc>
          <w:tcPr>
            <w:tcW w:w="4609" w:type="pct"/>
            <w:noWrap w:val="0"/>
            <w:vAlign w:val="center"/>
          </w:tcPr>
          <w:p w14:paraId="74C9C46C">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乙方联系人：　　　　电话：</w:t>
            </w:r>
          </w:p>
        </w:tc>
      </w:tr>
      <w:tr w14:paraId="2FF5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noWrap w:val="0"/>
            <w:vAlign w:val="center"/>
          </w:tcPr>
          <w:p w14:paraId="44A624E2">
            <w:pPr>
              <w:pStyle w:val="4"/>
              <w:jc w:val="center"/>
              <w:rPr>
                <w:rFonts w:hint="eastAsia" w:ascii="宋体" w:hAnsi="宋体" w:eastAsia="宋体" w:cs="宋体"/>
                <w:color w:val="auto"/>
                <w:sz w:val="24"/>
                <w:szCs w:val="24"/>
              </w:rPr>
            </w:pPr>
          </w:p>
        </w:tc>
        <w:tc>
          <w:tcPr>
            <w:tcW w:w="4609" w:type="pct"/>
            <w:noWrap w:val="0"/>
            <w:vAlign w:val="center"/>
          </w:tcPr>
          <w:p w14:paraId="69BFCD94">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乙方开户银行名称：</w:t>
            </w:r>
          </w:p>
          <w:p w14:paraId="63D589A2">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r>
      <w:tr w14:paraId="4065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390" w:type="pct"/>
            <w:noWrap w:val="0"/>
            <w:vAlign w:val="center"/>
          </w:tcPr>
          <w:p w14:paraId="681D0A5A">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4609" w:type="pct"/>
            <w:noWrap w:val="0"/>
            <w:vAlign w:val="center"/>
          </w:tcPr>
          <w:p w14:paraId="4E0E980C">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合同金额：</w:t>
            </w:r>
          </w:p>
        </w:tc>
      </w:tr>
      <w:tr w14:paraId="7847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14:paraId="444CECA9">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4609" w:type="pct"/>
            <w:noWrap w:val="0"/>
            <w:vAlign w:val="center"/>
          </w:tcPr>
          <w:p w14:paraId="7879F3C3">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服务时间、地点：</w:t>
            </w:r>
          </w:p>
        </w:tc>
      </w:tr>
      <w:tr w14:paraId="254EB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14:paraId="1D785AEE">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4609" w:type="pct"/>
            <w:noWrap w:val="0"/>
            <w:vAlign w:val="center"/>
          </w:tcPr>
          <w:p w14:paraId="623EFA83">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服务履行期：</w:t>
            </w:r>
          </w:p>
        </w:tc>
      </w:tr>
      <w:tr w14:paraId="2A708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14:paraId="7B5FB056">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4609" w:type="pct"/>
            <w:noWrap w:val="0"/>
            <w:vAlign w:val="center"/>
          </w:tcPr>
          <w:p w14:paraId="0B3A9816">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验收方式及标准：</w:t>
            </w:r>
          </w:p>
        </w:tc>
      </w:tr>
      <w:tr w14:paraId="6A948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14:paraId="3FADD217">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4609" w:type="pct"/>
            <w:noWrap w:val="0"/>
            <w:vAlign w:val="center"/>
          </w:tcPr>
          <w:p w14:paraId="789C5A0A">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付款方式：</w:t>
            </w:r>
          </w:p>
        </w:tc>
      </w:tr>
      <w:tr w14:paraId="45B24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14:paraId="5321AB9A">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0</w:t>
            </w:r>
          </w:p>
        </w:tc>
        <w:tc>
          <w:tcPr>
            <w:tcW w:w="4609" w:type="pct"/>
            <w:noWrap w:val="0"/>
            <w:vAlign w:val="center"/>
          </w:tcPr>
          <w:p w14:paraId="6256B252">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□违约金约定：</w:t>
            </w:r>
          </w:p>
          <w:p w14:paraId="4775F602">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□损失赔偿约定：</w:t>
            </w:r>
          </w:p>
        </w:tc>
      </w:tr>
      <w:tr w14:paraId="56797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0" w:type="pct"/>
            <w:noWrap w:val="0"/>
            <w:vAlign w:val="center"/>
          </w:tcPr>
          <w:p w14:paraId="1409B68F">
            <w:pPr>
              <w:pStyle w:val="4"/>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11</w:t>
            </w:r>
          </w:p>
        </w:tc>
        <w:tc>
          <w:tcPr>
            <w:tcW w:w="4609" w:type="pct"/>
            <w:noWrap w:val="0"/>
            <w:vAlign w:val="center"/>
          </w:tcPr>
          <w:p w14:paraId="4ECDDF01">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误期赔偿费约定：如果乙方没有按照合同规定的时间提供服务，甲方有权从应付服务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657D1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14:paraId="11290B5A">
            <w:pPr>
              <w:pStyle w:val="4"/>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w:t>
            </w:r>
          </w:p>
        </w:tc>
        <w:tc>
          <w:tcPr>
            <w:tcW w:w="4609" w:type="pct"/>
            <w:noWrap w:val="0"/>
            <w:vAlign w:val="center"/>
          </w:tcPr>
          <w:p w14:paraId="4985D9E1">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合同履行期限：自合同生效之日起至合同全部权利义务履行完毕之日止。</w:t>
            </w:r>
          </w:p>
        </w:tc>
      </w:tr>
      <w:tr w14:paraId="4E3E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14:paraId="14823DCF">
            <w:pPr>
              <w:pStyle w:val="4"/>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w:t>
            </w:r>
          </w:p>
        </w:tc>
        <w:tc>
          <w:tcPr>
            <w:tcW w:w="4609" w:type="pct"/>
            <w:noWrap w:val="0"/>
            <w:vAlign w:val="center"/>
          </w:tcPr>
          <w:p w14:paraId="273AD3E1">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合同纠纷的解决方式：</w:t>
            </w:r>
          </w:p>
          <w:p w14:paraId="599F9E50">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首先通过双方协商解决，协商解决不成，则通过以下途径之一解决纠纷(请在方框内画“√”选择)：</w:t>
            </w:r>
          </w:p>
          <w:p w14:paraId="26D942CF">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□提请______仲裁委员会按照仲裁程序在______(仲裁地)仲裁</w:t>
            </w:r>
          </w:p>
          <w:p w14:paraId="21099EA5">
            <w:pPr>
              <w:pStyle w:val="4"/>
              <w:jc w:val="left"/>
              <w:rPr>
                <w:rFonts w:hint="eastAsia" w:ascii="宋体" w:hAnsi="宋体" w:eastAsia="宋体" w:cs="宋体"/>
                <w:color w:val="auto"/>
                <w:sz w:val="24"/>
                <w:szCs w:val="24"/>
              </w:rPr>
            </w:pPr>
            <w:r>
              <w:rPr>
                <w:rFonts w:hint="eastAsia" w:ascii="宋体" w:hAnsi="宋体" w:eastAsia="宋体" w:cs="宋体"/>
                <w:color w:val="auto"/>
                <w:sz w:val="24"/>
                <w:szCs w:val="24"/>
              </w:rPr>
              <w:t>□向甲方住所地人民法院提起诉讼</w:t>
            </w:r>
          </w:p>
        </w:tc>
      </w:tr>
    </w:tbl>
    <w:p w14:paraId="3C79C17A">
      <w:pPr>
        <w:pStyle w:val="4"/>
        <w:spacing w:line="540" w:lineRule="exact"/>
        <w:ind w:firstLine="560" w:firstLineChars="200"/>
        <w:rPr>
          <w:rFonts w:hint="eastAsia" w:ascii="宋体" w:hAnsi="宋体" w:eastAsia="宋体" w:cs="宋体"/>
          <w:color w:val="auto"/>
          <w:sz w:val="28"/>
          <w:szCs w:val="28"/>
        </w:rPr>
      </w:pPr>
      <w:bookmarkStart w:id="0" w:name="_GoBack"/>
      <w:bookmarkEnd w:id="0"/>
      <w:r>
        <w:rPr>
          <w:rFonts w:hint="eastAsia" w:ascii="宋体" w:hAnsi="宋体" w:eastAsia="宋体" w:cs="宋体"/>
          <w:color w:val="auto"/>
          <w:sz w:val="28"/>
          <w:szCs w:val="28"/>
        </w:rPr>
        <w:t>1.定义</w:t>
      </w:r>
    </w:p>
    <w:p w14:paraId="08B09172">
      <w:pPr>
        <w:pStyle w:val="4"/>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本合同下列术语应解释为：</w:t>
      </w:r>
    </w:p>
    <w:p w14:paraId="7DC70DC5">
      <w:pPr>
        <w:pStyle w:val="4"/>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1.1　“甲方”是指采购人。</w:t>
      </w:r>
    </w:p>
    <w:p w14:paraId="71C013F6">
      <w:pPr>
        <w:pStyle w:val="4"/>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1.2　“乙方”是指成交供应商。</w:t>
      </w:r>
    </w:p>
    <w:p w14:paraId="15EEB109">
      <w:pPr>
        <w:pStyle w:val="4"/>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1.3  “见证方”是指采购代理机构。</w:t>
      </w:r>
    </w:p>
    <w:p w14:paraId="43ABFC09">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　“合同”系指甲乙双方签署的、合同中载明的甲乙双方所达成的协议，包括所有的附件、附录和上述文件所提到的构成合同的所有文件。</w:t>
      </w:r>
    </w:p>
    <w:p w14:paraId="100BE17B">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1.5　“服务”是指乙方按照采购、响应文件要求，向采购人提供的技术支持服务。</w:t>
      </w:r>
    </w:p>
    <w:p w14:paraId="627E06C2">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1.6　“项目现场”是指甲方指定的最终服务地点。</w:t>
      </w:r>
    </w:p>
    <w:p w14:paraId="4EB52621">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1.7　“天”除非特别指出，“天”均为自然天。</w:t>
      </w:r>
    </w:p>
    <w:p w14:paraId="07C20060">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2.服务标准</w:t>
      </w:r>
    </w:p>
    <w:p w14:paraId="3694C4AE">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2.1　乙方为甲方交付的服务应符合采购文件所述的内容，如果没有提及适用标准，则应符合相应的国家标准。这些标准必须是有关机构发布的最新版本的标准。</w:t>
      </w:r>
    </w:p>
    <w:p w14:paraId="09290C94">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2.2　除非技术要求中另有规定，计量单位均采用中华人民共和国法定计量单位。</w:t>
      </w:r>
    </w:p>
    <w:p w14:paraId="0782C251">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3.服务</w:t>
      </w:r>
    </w:p>
    <w:p w14:paraId="072B9295">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3.1　乙方应按照合同的规定，提供下列</w:t>
      </w:r>
      <w:r>
        <w:rPr>
          <w:rFonts w:hint="eastAsia" w:ascii="宋体" w:hAnsi="宋体" w:eastAsia="宋体" w:cs="宋体"/>
          <w:sz w:val="28"/>
          <w:szCs w:val="28"/>
          <w:lang w:val="en-US" w:eastAsia="zh-CN"/>
        </w:rPr>
        <w:t>符合</w:t>
      </w:r>
      <w:r>
        <w:rPr>
          <w:rFonts w:hint="eastAsia" w:ascii="宋体" w:hAnsi="宋体" w:eastAsia="宋体" w:cs="宋体"/>
          <w:sz w:val="28"/>
          <w:szCs w:val="28"/>
        </w:rPr>
        <w:t>甲方要求的服务。</w:t>
      </w:r>
    </w:p>
    <w:p w14:paraId="40422F5C">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4.知识产权</w:t>
      </w:r>
    </w:p>
    <w:p w14:paraId="42E7ED53">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4.1　乙方应保证所提供的服务免受第三方提出侵犯其知识产权(专利权、商标权、版权等)的起诉。因侵害他人知识产权而产生的法律责任，全部由</w:t>
      </w:r>
      <w:r>
        <w:rPr>
          <w:rFonts w:hint="eastAsia" w:ascii="宋体" w:hAnsi="宋体" w:eastAsia="宋体" w:cs="宋体"/>
          <w:sz w:val="28"/>
          <w:szCs w:val="28"/>
          <w:highlight w:val="none"/>
          <w:lang w:val="en-US" w:eastAsia="zh-CN"/>
        </w:rPr>
        <w:t>乙方</w:t>
      </w:r>
      <w:r>
        <w:rPr>
          <w:rFonts w:hint="eastAsia" w:ascii="宋体" w:hAnsi="宋体" w:eastAsia="宋体" w:cs="宋体"/>
          <w:sz w:val="28"/>
          <w:szCs w:val="28"/>
        </w:rPr>
        <w:t>承担。</w:t>
      </w:r>
    </w:p>
    <w:p w14:paraId="6E42C5AF">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4.2　甲方委托乙方开发的产品，甲方享有知识产权，未经甲方许可不得转让任何第三人。</w:t>
      </w:r>
    </w:p>
    <w:p w14:paraId="04EEDB36">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3</w:t>
      </w:r>
      <w:r>
        <w:rPr>
          <w:rFonts w:hint="eastAsia" w:ascii="宋体" w:hAnsi="宋体" w:eastAsia="宋体" w:cs="宋体"/>
          <w:sz w:val="28"/>
          <w:szCs w:val="28"/>
        </w:rPr>
        <w:t xml:space="preserve">　对于乙方在项目实施过程中使用其已有知识产权的情况，乙方应确保甲方在本项目中对该等知识产权拥有永久免费的使用权。 </w:t>
      </w:r>
    </w:p>
    <w:p w14:paraId="174D1169">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5.保密条款</w:t>
      </w:r>
    </w:p>
    <w:p w14:paraId="39000ED5">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5.1　甲乙双方应对在本合同签订或履行过程中所接触的对方信息，包括但不限于知识产权、技术资料、技术诀窍、内部管理及其他相关信息，负有保密义务。</w:t>
      </w:r>
    </w:p>
    <w:p w14:paraId="52ED47AF">
      <w:pPr>
        <w:pStyle w:val="4"/>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6CDC8C7B">
      <w:pPr>
        <w:pStyle w:val="4"/>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(1)应以审慎态度避免泄露、公开或传播甲方的信息；</w:t>
      </w:r>
    </w:p>
    <w:p w14:paraId="136D1C34">
      <w:pPr>
        <w:pStyle w:val="4"/>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(2)未经甲方书面许可，不得对有关信息进行修改、补充、复制；</w:t>
      </w:r>
    </w:p>
    <w:p w14:paraId="6FA20234">
      <w:pPr>
        <w:pStyle w:val="4"/>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(3)未经甲方书面许可，不得将信息以任何方式(如E－mail)携带出甲方场所；</w:t>
      </w:r>
    </w:p>
    <w:p w14:paraId="6BA586B1">
      <w:pPr>
        <w:pStyle w:val="4"/>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(4)未经甲方书面许可，不得将信息透露给任何其他人；</w:t>
      </w:r>
    </w:p>
    <w:p w14:paraId="25439AFE">
      <w:pPr>
        <w:pStyle w:val="4"/>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(5)甲方以书面形式提出的其他保密措施。</w:t>
      </w:r>
    </w:p>
    <w:p w14:paraId="49C744D5">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5.3　保密期限不受合同有效期的限制，在合同有效期结束后，信息</w:t>
      </w:r>
      <w:r>
        <w:rPr>
          <w:rFonts w:hint="eastAsia" w:ascii="宋体" w:hAnsi="宋体" w:eastAsia="宋体" w:cs="宋体"/>
          <w:sz w:val="28"/>
          <w:szCs w:val="28"/>
          <w:lang w:eastAsia="zh-CN"/>
        </w:rPr>
        <w:t>接收方</w:t>
      </w:r>
      <w:r>
        <w:rPr>
          <w:rFonts w:hint="eastAsia" w:ascii="宋体" w:hAnsi="宋体" w:eastAsia="宋体" w:cs="宋体"/>
          <w:sz w:val="28"/>
          <w:szCs w:val="28"/>
        </w:rPr>
        <w:t>仍应承担保密义务，直至该等信息成为公开信息。</w:t>
      </w:r>
    </w:p>
    <w:p w14:paraId="6137F07D">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5.4　甲乙双方如出现泄密行为，泄密方应支付合同金额10%的违约金，并承担因此给对方造成的全部损失，包括但不限于直接损失、间接损失、律师费、诉讼费等</w:t>
      </w:r>
      <w:r>
        <w:rPr>
          <w:rFonts w:hint="eastAsia" w:ascii="宋体" w:hAnsi="宋体" w:eastAsia="宋体" w:cs="宋体"/>
          <w:sz w:val="28"/>
          <w:szCs w:val="28"/>
          <w:lang w:val="en-US" w:eastAsia="zh-CN"/>
        </w:rPr>
        <w:t>维权产生的费用</w:t>
      </w:r>
      <w:r>
        <w:rPr>
          <w:rFonts w:hint="eastAsia" w:ascii="宋体" w:hAnsi="宋体" w:eastAsia="宋体" w:cs="宋体"/>
          <w:sz w:val="28"/>
          <w:szCs w:val="28"/>
        </w:rPr>
        <w:t>。</w:t>
      </w:r>
    </w:p>
    <w:p w14:paraId="45E081F9">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6.服务质量保证</w:t>
      </w:r>
    </w:p>
    <w:p w14:paraId="0418D2C5">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6.1　乙方应保证所提供的服务，符合合同规定的技术要求。如不符时，乙方应负全责并尽快处理解决，由此造成的损失和相关费用由乙方负责，甲方保留终止合同及索赔的权利。</w:t>
      </w:r>
    </w:p>
    <w:p w14:paraId="33B54968">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6.2　乙方应保证通过执行合同中全部方案后，可以取得本合同规定的结果，达到本合同规定的预期目标。对任何情况下出现问题的，应尽快提出解决方案。</w:t>
      </w:r>
    </w:p>
    <w:p w14:paraId="64F5FD66">
      <w:pPr>
        <w:pStyle w:val="4"/>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sz w:val="28"/>
          <w:szCs w:val="28"/>
        </w:rPr>
        <w:t>6.3　如果乙方提供的服务和解决方案不符合甲方要求，或在规</w:t>
      </w:r>
      <w:r>
        <w:rPr>
          <w:rFonts w:hint="eastAsia" w:ascii="宋体" w:hAnsi="宋体" w:eastAsia="宋体" w:cs="宋体"/>
          <w:color w:val="auto"/>
          <w:sz w:val="28"/>
          <w:szCs w:val="28"/>
        </w:rPr>
        <w:t>定的时间内没有弥补缺陷，甲方有权采取一切必要的补救措施，由此产生的费用全部由乙方负责</w:t>
      </w:r>
      <w:r>
        <w:rPr>
          <w:rFonts w:hint="eastAsia" w:ascii="宋体" w:hAnsi="宋体" w:eastAsia="宋体" w:cs="宋体"/>
          <w:color w:val="auto"/>
          <w:sz w:val="28"/>
          <w:szCs w:val="28"/>
          <w:lang w:eastAsia="zh-CN"/>
        </w:rPr>
        <w:t>，且甲方保留终止合同及索赔的权利</w:t>
      </w:r>
      <w:r>
        <w:rPr>
          <w:rFonts w:hint="eastAsia" w:ascii="宋体" w:hAnsi="宋体" w:eastAsia="宋体" w:cs="宋体"/>
          <w:color w:val="auto"/>
          <w:sz w:val="28"/>
          <w:szCs w:val="28"/>
        </w:rPr>
        <w:t>。</w:t>
      </w:r>
    </w:p>
    <w:p w14:paraId="54E01242">
      <w:pPr>
        <w:pStyle w:val="4"/>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7.履约保证金</w:t>
      </w:r>
    </w:p>
    <w:p w14:paraId="7C8344CF">
      <w:pPr>
        <w:pStyle w:val="4"/>
        <w:spacing w:line="54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无。</w:t>
      </w:r>
    </w:p>
    <w:p w14:paraId="1217116A">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8.服务时间、地点与验收</w:t>
      </w:r>
    </w:p>
    <w:p w14:paraId="583DAF91">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8.1　服务地点：合同条款前附表指定地点。</w:t>
      </w:r>
    </w:p>
    <w:p w14:paraId="1BDFC574">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8.2　服务时间：合同条款前附表指定时间。</w:t>
      </w:r>
    </w:p>
    <w:p w14:paraId="147C93C8">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8.3　甲方应在乙方完成相关服务工作后及时对服务质量、技术指标、服务成果进行验收。</w:t>
      </w:r>
    </w:p>
    <w:p w14:paraId="643C2C93">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9.违约责任</w:t>
      </w:r>
    </w:p>
    <w:p w14:paraId="4A925D82">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9.1　服务缺陷的补救措施和索赔</w:t>
      </w:r>
    </w:p>
    <w:p w14:paraId="1D8AEEF9">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(1)如果乙方提供的服务不符合本合同约定以及磋商文件、响应文件关于服务的要求和承诺，乙方应按照甲方同意的下列一种或几种方式结合起来解决索赔事宜：</w:t>
      </w:r>
    </w:p>
    <w:p w14:paraId="02674121">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①乙方同意将服务款</w:t>
      </w:r>
      <w:r>
        <w:rPr>
          <w:rFonts w:hint="eastAsia" w:ascii="宋体" w:hAnsi="宋体" w:eastAsia="宋体" w:cs="宋体"/>
          <w:sz w:val="28"/>
          <w:szCs w:val="28"/>
          <w:lang w:eastAsia="zh-CN"/>
        </w:rPr>
        <w:t>项</w:t>
      </w:r>
      <w:r>
        <w:rPr>
          <w:rFonts w:hint="eastAsia" w:ascii="宋体" w:hAnsi="宋体" w:eastAsia="宋体" w:cs="宋体"/>
          <w:sz w:val="28"/>
          <w:szCs w:val="28"/>
        </w:rPr>
        <w:t>退还给甲方，由此发生的一切费用和损失由乙方承担。如甲方以适当的条件和方法购买与未履约标的相类似的服务，乙方应负担新购买类似服务所超出的费用。</w:t>
      </w:r>
    </w:p>
    <w:p w14:paraId="63856C65">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②根据服务的质量状况以及甲方所遭受的损失，经过甲乙双方商定降低服务的价格</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如果双方对降低服务价格有争议，可引入第三方鉴定机构对服务的质量状况以及甲方所遭受的损失进行鉴定，最终降低价格以鉴定结果为准，鉴定费由乙方承担</w:t>
      </w:r>
      <w:r>
        <w:rPr>
          <w:rFonts w:hint="eastAsia" w:ascii="宋体" w:hAnsi="宋体" w:eastAsia="宋体" w:cs="宋体"/>
          <w:sz w:val="28"/>
          <w:szCs w:val="28"/>
        </w:rPr>
        <w:t>。</w:t>
      </w:r>
    </w:p>
    <w:p w14:paraId="45E31ADD">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w:t>
      </w:r>
      <w:r>
        <w:rPr>
          <w:rFonts w:hint="eastAsia" w:ascii="宋体" w:hAnsi="宋体" w:eastAsia="宋体" w:cs="宋体"/>
          <w:sz w:val="28"/>
          <w:szCs w:val="28"/>
          <w:lang w:eastAsia="zh-CN"/>
        </w:rPr>
        <w:t>如果</w:t>
      </w:r>
      <w:r>
        <w:rPr>
          <w:rFonts w:hint="eastAsia" w:ascii="宋体" w:hAnsi="宋体" w:eastAsia="宋体" w:cs="宋体"/>
          <w:sz w:val="28"/>
          <w:szCs w:val="28"/>
          <w:lang w:val="en-US" w:eastAsia="zh-CN"/>
        </w:rPr>
        <w:t>仍</w:t>
      </w:r>
      <w:r>
        <w:rPr>
          <w:rFonts w:hint="eastAsia" w:ascii="宋体" w:hAnsi="宋体" w:eastAsia="宋体" w:cs="宋体"/>
          <w:sz w:val="28"/>
          <w:szCs w:val="28"/>
        </w:rPr>
        <w:t>不足以弥补甲方损失的，甲方有权进一步要求乙方赔偿。</w:t>
      </w:r>
    </w:p>
    <w:p w14:paraId="71B62B1C">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9.2　迟延履约的违约责任</w:t>
      </w:r>
    </w:p>
    <w:p w14:paraId="62C49D4B">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(1)乙方应按照本合同规定的时间、地点提供服务。</w:t>
      </w:r>
    </w:p>
    <w:p w14:paraId="63F2636E">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1D13A96C">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658A008F">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29743A74">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9.3　未履行合同义务的违约责任</w:t>
      </w:r>
    </w:p>
    <w:p w14:paraId="6CF8C2C9">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(1)守约方有权终止全部或部分合同。</w:t>
      </w:r>
    </w:p>
    <w:p w14:paraId="20644971">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(2)乙方违约，甲方</w:t>
      </w:r>
      <w:r>
        <w:rPr>
          <w:rFonts w:hint="eastAsia" w:ascii="宋体" w:hAnsi="宋体" w:eastAsia="宋体" w:cs="宋体"/>
          <w:sz w:val="28"/>
          <w:szCs w:val="28"/>
          <w:lang w:val="en-US" w:eastAsia="zh-CN"/>
        </w:rPr>
        <w:t>有权从应付服务款中扣除违约金</w:t>
      </w:r>
      <w:r>
        <w:rPr>
          <w:rFonts w:hint="eastAsia" w:ascii="宋体" w:hAnsi="宋体" w:eastAsia="宋体" w:cs="宋体"/>
          <w:sz w:val="28"/>
          <w:szCs w:val="28"/>
        </w:rPr>
        <w:t>。</w:t>
      </w:r>
    </w:p>
    <w:p w14:paraId="26158836">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(3)由违约一方支付违约金，违约金标准见合同条款前附表(各单位可根据实际情况自行约定)。</w:t>
      </w:r>
    </w:p>
    <w:p w14:paraId="368DF732">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(4)违约金不足以弥补守约方实际损失、可预见或者应当预见的损失，由违约方全额予以赔偿。</w:t>
      </w:r>
    </w:p>
    <w:p w14:paraId="6DB4F01C">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10.不可抗力</w:t>
      </w:r>
    </w:p>
    <w:p w14:paraId="198ECC06">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10.1　如果合同双方因不可抗力而导致合同实施延误或合同无法实施，不应该承担误期赔偿或不能履行合同义务的责任。</w:t>
      </w:r>
    </w:p>
    <w:p w14:paraId="72221D16">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10.2　本条所述的“不可抗力”系指那些双方不可预见、不可避免、不可克服的客观情况，但不包括双方的违约或疏忽。这些事件包括但不限于：战争、严重火灾、洪水、台风、地震</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政府的行为或要求</w:t>
      </w:r>
      <w:r>
        <w:rPr>
          <w:rFonts w:hint="eastAsia" w:ascii="宋体" w:hAnsi="宋体" w:eastAsia="宋体" w:cs="宋体"/>
          <w:sz w:val="28"/>
          <w:szCs w:val="28"/>
        </w:rPr>
        <w:t>等。</w:t>
      </w:r>
    </w:p>
    <w:p w14:paraId="2ACAD261">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8CFC848">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11.合同纠纷的解决方式</w:t>
      </w:r>
    </w:p>
    <w:p w14:paraId="3DE168C6">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因履行本合同引起的或与本合同有关的争议，甲、乙双方应首先通过友好协商解决;如果协商不能解决争议，甲乙双方可采取向甲方所在地仲裁委员会按其仲裁规则申请仲裁或向甲方所在地有管辖权的人民法院提起诉讼。</w:t>
      </w:r>
    </w:p>
    <w:p w14:paraId="75B73AB3">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12.合同修改或变更</w:t>
      </w:r>
    </w:p>
    <w:p w14:paraId="5523712B">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12.1　如无重大变故，</w:t>
      </w:r>
      <w:r>
        <w:rPr>
          <w:rFonts w:hint="eastAsia" w:ascii="宋体" w:hAnsi="宋体" w:eastAsia="宋体" w:cs="宋体"/>
          <w:sz w:val="28"/>
          <w:szCs w:val="28"/>
          <w:lang w:eastAsia="zh-CN"/>
        </w:rPr>
        <w:t>甲乙</w:t>
      </w:r>
      <w:r>
        <w:rPr>
          <w:rFonts w:hint="eastAsia" w:ascii="宋体" w:hAnsi="宋体" w:eastAsia="宋体" w:cs="宋体"/>
          <w:sz w:val="28"/>
          <w:szCs w:val="28"/>
        </w:rPr>
        <w:t>双方不得擅自变更合同。</w:t>
      </w:r>
    </w:p>
    <w:p w14:paraId="0957F692">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12.2　如确需变更合同，甲乙双方应签署书面变更协议。变更协议为本合同不可分割的一部分。</w:t>
      </w:r>
    </w:p>
    <w:p w14:paraId="2E343AC1">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12.3　在不改变合同其他条款的前提下，甲方有权在合同价款10%的范围内追加与合同标的相同的货物或服务，并就此与乙方签订补充合同，乙方不得拒绝。</w:t>
      </w:r>
    </w:p>
    <w:p w14:paraId="4E747B74">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13.合同中止</w:t>
      </w:r>
    </w:p>
    <w:p w14:paraId="6C027F57">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3A22A154">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14.违约终止合同</w:t>
      </w:r>
    </w:p>
    <w:p w14:paraId="77AF77AA">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14.1　若出现如下情况，在甲方对乙方违约行为而采取的任何补救措施不受影响的情况下，甲方可向乙方发出书面通知书，提出终止部分或全部合同。</w:t>
      </w:r>
    </w:p>
    <w:p w14:paraId="019CDF12">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14.1.1　如果乙方未能在合同规定的期限或甲方同意延长的期限内提供服务；</w:t>
      </w:r>
    </w:p>
    <w:p w14:paraId="6540C0C9">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14.1.2　因乙方技术人员自身技术能力、经验不足等原因造成甲方硬件设备、应用系统发生重大紧急故障或应用系统数据丢失，带来重大影响和损失的；</w:t>
      </w:r>
    </w:p>
    <w:p w14:paraId="6A2EFB9C">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14.1.3　乙方对甲方硬件设备、应用系统重大紧急故障没有及时响应，或不能在规定时间内解决处理故障，恢复系统正常运行的；</w:t>
      </w:r>
    </w:p>
    <w:p w14:paraId="29FE2B6D">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14.1.4　不能满足本项目技术需求的管理要求和规范，且经多次整改无明显改进的；</w:t>
      </w:r>
    </w:p>
    <w:p w14:paraId="17C958B0">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14.1.5　在合同规定的每个服务年度(12个自然月)内，</w:t>
      </w:r>
      <w:r>
        <w:rPr>
          <w:rFonts w:hint="eastAsia" w:ascii="宋体" w:hAnsi="宋体" w:eastAsia="宋体" w:cs="宋体"/>
          <w:sz w:val="28"/>
          <w:szCs w:val="28"/>
          <w:lang w:val="en-US" w:eastAsia="zh-CN"/>
        </w:rPr>
        <w:t>乙方</w:t>
      </w:r>
      <w:r>
        <w:rPr>
          <w:rFonts w:hint="eastAsia" w:ascii="宋体" w:hAnsi="宋体" w:eastAsia="宋体" w:cs="宋体"/>
          <w:sz w:val="28"/>
          <w:szCs w:val="28"/>
        </w:rPr>
        <w:t>在运行维护支持服务过程中，出现2次经甲乙双方确认的违规操作的。</w:t>
      </w:r>
    </w:p>
    <w:p w14:paraId="516F2522">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14.2　如果甲方根据上述第14.1条的规定，终止了全部或部分合同，甲方以适当的条件和方法购买乙方未能提供的服务，乙方应</w:t>
      </w:r>
      <w:r>
        <w:rPr>
          <w:rFonts w:hint="eastAsia" w:ascii="宋体" w:hAnsi="宋体" w:eastAsia="宋体" w:cs="宋体"/>
          <w:sz w:val="28"/>
          <w:szCs w:val="28"/>
          <w:lang w:val="en-US" w:eastAsia="zh-CN"/>
        </w:rPr>
        <w:t>承担</w:t>
      </w:r>
      <w:r>
        <w:rPr>
          <w:rFonts w:hint="eastAsia" w:ascii="宋体" w:hAnsi="宋体" w:eastAsia="宋体" w:cs="宋体"/>
          <w:sz w:val="28"/>
          <w:szCs w:val="28"/>
        </w:rPr>
        <w:t>甲方购买类似服务所超出的费用。同时，乙方应继续执行合同中未终止的部分。</w:t>
      </w:r>
    </w:p>
    <w:p w14:paraId="37FF0C7F">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15.破产终止合同</w:t>
      </w:r>
    </w:p>
    <w:p w14:paraId="74047CC5">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15.1　如果乙方破产或无清偿能力，甲方可在任何时候以书面形式通知乙方终止合同而不给乙方补偿。</w:t>
      </w:r>
    </w:p>
    <w:p w14:paraId="027A41CB">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15.2　该终止行为将不损害或影响甲方已经采取或将要采取的任何行动或补救措施的权利。</w:t>
      </w:r>
    </w:p>
    <w:p w14:paraId="6EEB8DED">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16.其他情况的终止合同</w:t>
      </w:r>
    </w:p>
    <w:p w14:paraId="5DBC3A72">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16.1　若合同继续履行将给甲方造成重大损失的，甲方可以终止合同而不给予乙方任何补偿。</w:t>
      </w:r>
    </w:p>
    <w:p w14:paraId="46AA9168">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16.2　乙方在执行合同的过程中发生重大事故，对履行合同有直接影响的，甲方可以终止合同而不给予乙方任何补偿。</w:t>
      </w:r>
    </w:p>
    <w:p w14:paraId="3596FAFA">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16.3　甲方因重大变故取消或部分取消原来的采购任务，导致合同全部或部分内容无须继续履行的，可以终止合同而不给予乙方任何补偿。</w:t>
      </w:r>
    </w:p>
    <w:p w14:paraId="2883F57F">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17.合同转让和分包</w:t>
      </w:r>
    </w:p>
    <w:p w14:paraId="0CFFF1D7">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17.1　乙方不得以任何形式将合同转包，或部分或全部转让其应履行的合同义务。</w:t>
      </w:r>
    </w:p>
    <w:p w14:paraId="66483086">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17.2　除经甲方事先书面同意外，乙方不得以任何形式将合同分包。</w:t>
      </w:r>
    </w:p>
    <w:p w14:paraId="0A3238F9">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18.适用法律</w:t>
      </w:r>
    </w:p>
    <w:p w14:paraId="4923245F">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18.1　本合同适用中华人民共和国现行法律、行政法规和规章，如合同条款与法律、行政法规和规章不一致的，按照法律、行政法规和规章修改本合同。</w:t>
      </w:r>
    </w:p>
    <w:p w14:paraId="71B4B676">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19.合同语言</w:t>
      </w:r>
    </w:p>
    <w:p w14:paraId="53F06AEA">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19.1　本合同语言为中文。</w:t>
      </w:r>
    </w:p>
    <w:p w14:paraId="43224EDA">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19.2　双方交换的与合同有关的信件和其他文件应用合同语言书写。</w:t>
      </w:r>
    </w:p>
    <w:p w14:paraId="76C68E93">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20.合同生效</w:t>
      </w:r>
    </w:p>
    <w:p w14:paraId="1F2C6FD8">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20.1　本合同应在双方签字盖章后生效。</w:t>
      </w:r>
    </w:p>
    <w:p w14:paraId="07E55470">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21.合同效力</w:t>
      </w:r>
    </w:p>
    <w:p w14:paraId="0F855B19">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21.1　除本合同和甲乙双方书面签署的补充协议外，其他任何形式的双方约定和往来函件均不具有法律效力，对本项目无约束力。</w:t>
      </w:r>
    </w:p>
    <w:p w14:paraId="504511CC">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22.检查和审计</w:t>
      </w:r>
    </w:p>
    <w:p w14:paraId="48382B79">
      <w:pPr>
        <w:pStyle w:val="4"/>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22.1在本合同的履行过程中，甲方有权对乙方的合同履约情况进行阶段性检查，并对乙方磋商时提供的相关资料进行复核。</w:t>
      </w:r>
    </w:p>
    <w:p w14:paraId="3121BA80">
      <w:pPr>
        <w:spacing w:line="540" w:lineRule="exact"/>
        <w:ind w:firstLine="420" w:firstLineChars="150"/>
        <w:jc w:val="left"/>
        <w:rPr>
          <w:rFonts w:hint="eastAsia" w:ascii="宋体" w:hAnsi="宋体" w:eastAsia="宋体" w:cs="宋体"/>
          <w:sz w:val="28"/>
          <w:szCs w:val="28"/>
        </w:rPr>
      </w:pPr>
      <w:r>
        <w:rPr>
          <w:rFonts w:hint="eastAsia" w:ascii="宋体" w:hAnsi="宋体" w:eastAsia="宋体" w:cs="宋体"/>
          <w:sz w:val="28"/>
          <w:szCs w:val="28"/>
        </w:rPr>
        <w:t>22.2　在本合同的履行过程中，如果甲乙双方发生争议或者乙方没有按照合同约定履行义务，乙方应允许甲方检查乙方与实施本合同有关的账户和记录，并由甲方指定的审计人员对其进行审计。</w:t>
      </w:r>
    </w:p>
    <w:p w14:paraId="5F7A3C63">
      <w:pPr>
        <w:rPr>
          <w:rFonts w:hint="eastAsia" w:ascii="宋体" w:hAnsi="宋体" w:eastAsia="宋体" w:cs="宋体"/>
        </w:rPr>
      </w:pPr>
    </w:p>
    <w:p w14:paraId="223E6735">
      <w:pPr>
        <w:pStyle w:val="9"/>
      </w:pPr>
      <w:r>
        <w:rPr>
          <w:rFonts w:hint="eastAsia" w:ascii="宋体" w:hAnsi="宋体" w:eastAsia="宋体" w:cs="宋体"/>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98319A"/>
    <w:rsid w:val="03A02E2C"/>
    <w:rsid w:val="06360D73"/>
    <w:rsid w:val="12775C33"/>
    <w:rsid w:val="194702D9"/>
    <w:rsid w:val="19AF5431"/>
    <w:rsid w:val="1FF817D7"/>
    <w:rsid w:val="20353FDE"/>
    <w:rsid w:val="26093577"/>
    <w:rsid w:val="280E316D"/>
    <w:rsid w:val="3398319A"/>
    <w:rsid w:val="372F00FC"/>
    <w:rsid w:val="37AD46D3"/>
    <w:rsid w:val="4B010D46"/>
    <w:rsid w:val="56116B96"/>
    <w:rsid w:val="6E7625FD"/>
    <w:rsid w:val="70BF608B"/>
    <w:rsid w:val="71DD525F"/>
    <w:rsid w:val="738D3920"/>
    <w:rsid w:val="74463F93"/>
    <w:rsid w:val="78C66F3E"/>
    <w:rsid w:val="7F1E0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0"/>
    <w:pPr>
      <w:keepNext/>
      <w:keepLines/>
      <w:spacing w:before="156" w:beforeLines="0" w:after="156" w:afterLines="0" w:line="360" w:lineRule="auto"/>
      <w:jc w:val="center"/>
      <w:outlineLvl w:val="0"/>
    </w:pPr>
    <w:rPr>
      <w:rFonts w:ascii="Times New Roman" w:hAnsi="Times New Roman" w:eastAsia="宋体" w:cs="Times New Roman"/>
      <w:b/>
      <w:bCs/>
      <w:kern w:val="44"/>
      <w:sz w:val="32"/>
      <w:szCs w:val="44"/>
      <w:lang w:eastAsia="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eastAsia="宋体" w:cs="Times New Roman"/>
      <w:sz w:val="32"/>
    </w:rPr>
  </w:style>
  <w:style w:type="paragraph" w:styleId="4">
    <w:name w:val="Plain Text"/>
    <w:basedOn w:val="1"/>
    <w:qFormat/>
    <w:uiPriority w:val="0"/>
    <w:pPr>
      <w:spacing w:line="324" w:lineRule="auto"/>
    </w:pPr>
    <w:rPr>
      <w:rFonts w:ascii="宋体" w:hAnsi="Courier New" w:eastAsia="宋体" w:cs="Times New Roman"/>
      <w:szCs w:val="21"/>
    </w:rPr>
  </w:style>
  <w:style w:type="paragraph" w:styleId="5">
    <w:name w:val="footer"/>
    <w:basedOn w:val="1"/>
    <w:qFormat/>
    <w:uiPriority w:val="0"/>
    <w:pPr>
      <w:tabs>
        <w:tab w:val="center" w:pos="4153"/>
        <w:tab w:val="right" w:pos="8306"/>
      </w:tabs>
      <w:snapToGrid w:val="0"/>
      <w:jc w:val="left"/>
    </w:pPr>
    <w:rPr>
      <w:rFonts w:ascii="宋体" w:hAnsi="宋体" w:eastAsia="宋体" w:cs="宋体"/>
      <w:kern w:val="2"/>
      <w:sz w:val="21"/>
      <w:lang w:eastAsia="zh-CN"/>
    </w:rPr>
  </w:style>
  <w:style w:type="character" w:customStyle="1" w:styleId="8">
    <w:name w:val="标题 1 字符"/>
    <w:link w:val="2"/>
    <w:qFormat/>
    <w:uiPriority w:val="99"/>
    <w:rPr>
      <w:rFonts w:ascii="Times New Roman" w:hAnsi="Times New Roman" w:eastAsia="宋体" w:cs="Times New Roman"/>
      <w:b/>
      <w:bCs/>
      <w:kern w:val="44"/>
      <w:sz w:val="32"/>
      <w:szCs w:val="44"/>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4931</Words>
  <Characters>5344</Characters>
  <Lines>0</Lines>
  <Paragraphs>0</Paragraphs>
  <TotalTime>0</TotalTime>
  <ScaleCrop>false</ScaleCrop>
  <LinksUpToDate>false</LinksUpToDate>
  <CharactersWithSpaces>5477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2025-08-28T07:41:00Z</dcterms:created>
  <dc:creator>H</dc:creator>
  <cp:lastModifiedBy>DXE.</cp:lastModifiedBy>
  <dcterms:modified xsi:type="dcterms:W3CDTF">2026-04-10T04:34:19Z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57A939DDD58940CEAFBC0FB4D14175BD_11</vt:lpwstr>
  </property>
  <property fmtid="{D5CDD505-2E9C-101B-9397-08002B2CF9AE}" pid="4" name="KSOTemplateDocerSaveRecord">
    <vt:lpwstr>eyJoZGlkIjoiMTE5MjE0MjU3ODhjZWI1ZThiM2E5NTNhYzRhODk0YTYiLCJ1c2VySWQiOiIyNDI0NjM4MzUifQ==</vt:lpwstr>
  </property>
</Properties>
</file>