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B1B02">
      <w:pPr>
        <w:jc w:val="center"/>
        <w:rPr>
          <w:rFonts w:hint="eastAsia" w:hAnsi="宋体"/>
          <w:b/>
          <w:sz w:val="72"/>
          <w:szCs w:val="72"/>
          <w:lang w:val="en-US" w:eastAsia="zh-CN"/>
        </w:rPr>
      </w:pPr>
      <w:r>
        <w:rPr>
          <w:rFonts w:ascii="仿宋_GB2312" w:hAnsi="仿宋_GB2312" w:eastAsia="仿宋_GB2312" w:cs="仿宋_GB2312"/>
        </w:rPr>
        <w:t xml:space="preserve"> </w:t>
      </w:r>
    </w:p>
    <w:p w14:paraId="1AC092B5">
      <w:pPr>
        <w:jc w:val="center"/>
        <w:rPr>
          <w:rFonts w:hint="eastAsia" w:hAnsi="宋体"/>
          <w:b/>
          <w:sz w:val="72"/>
          <w:szCs w:val="72"/>
          <w:lang w:val="en-US" w:eastAsia="zh-CN"/>
        </w:rPr>
      </w:pPr>
    </w:p>
    <w:p w14:paraId="79F06D4A">
      <w:pPr>
        <w:jc w:val="center"/>
        <w:rPr>
          <w:rFonts w:hint="eastAsia" w:hAnsi="宋体"/>
          <w:b/>
          <w:sz w:val="72"/>
          <w:szCs w:val="72"/>
          <w:lang w:val="en-US" w:eastAsia="zh-CN"/>
        </w:rPr>
      </w:pPr>
    </w:p>
    <w:p w14:paraId="14CCD9BA">
      <w:pPr>
        <w:jc w:val="center"/>
        <w:rPr>
          <w:rFonts w:hint="eastAsia" w:hAnsi="宋体"/>
          <w:b/>
          <w:sz w:val="72"/>
          <w:szCs w:val="72"/>
          <w:lang w:val="en-US" w:eastAsia="zh-CN"/>
        </w:rPr>
      </w:pPr>
    </w:p>
    <w:p w14:paraId="204C2C89">
      <w:pPr>
        <w:jc w:val="center"/>
        <w:rPr>
          <w:rFonts w:hint="default" w:ascii="宋体" w:hAnsi="宋体" w:eastAsia="宋体"/>
          <w:b/>
          <w:sz w:val="96"/>
          <w:szCs w:val="96"/>
          <w:lang w:val="en-US" w:eastAsia="zh-CN"/>
        </w:rPr>
      </w:pPr>
      <w:r>
        <w:rPr>
          <w:rFonts w:hint="eastAsia" w:hAnsi="宋体"/>
          <w:b/>
          <w:sz w:val="72"/>
          <w:szCs w:val="72"/>
          <w:lang w:val="en-US" w:eastAsia="zh-CN"/>
        </w:rPr>
        <w:t>建设工程施工合同</w:t>
      </w:r>
    </w:p>
    <w:p w14:paraId="501CC311">
      <w:pPr>
        <w:jc w:val="center"/>
        <w:rPr>
          <w:rFonts w:ascii="宋体" w:hAnsi="宋体"/>
          <w:b/>
          <w:sz w:val="96"/>
          <w:szCs w:val="96"/>
        </w:rPr>
      </w:pPr>
    </w:p>
    <w:p w14:paraId="65AA3978">
      <w:pPr>
        <w:jc w:val="center"/>
        <w:rPr>
          <w:rFonts w:ascii="宋体" w:hAnsi="宋体"/>
          <w:b/>
          <w:sz w:val="96"/>
          <w:szCs w:val="96"/>
        </w:rPr>
      </w:pPr>
    </w:p>
    <w:p w14:paraId="00E22551">
      <w:pPr>
        <w:jc w:val="center"/>
        <w:rPr>
          <w:rFonts w:ascii="宋体" w:hAnsi="宋体"/>
          <w:b/>
          <w:sz w:val="96"/>
          <w:szCs w:val="96"/>
        </w:rPr>
      </w:pPr>
    </w:p>
    <w:p w14:paraId="3A75867A">
      <w:pPr>
        <w:spacing w:line="800" w:lineRule="exact"/>
        <w:ind w:firstLine="640" w:firstLineChars="200"/>
        <w:rPr>
          <w:rFonts w:ascii="宋体" w:hAnsi="宋体" w:cs="宋体"/>
          <w:sz w:val="32"/>
          <w:szCs w:val="32"/>
        </w:rPr>
      </w:pPr>
      <w:r>
        <w:rPr>
          <w:rFonts w:hint="eastAsia" w:ascii="宋体" w:hAnsi="宋体" w:cs="宋体"/>
          <w:sz w:val="32"/>
          <w:szCs w:val="32"/>
        </w:rPr>
        <w:t>项目名称：</w:t>
      </w:r>
      <w:r>
        <w:rPr>
          <w:rFonts w:hint="eastAsia" w:ascii="宋体" w:hAnsi="宋体" w:cs="宋体"/>
          <w:sz w:val="32"/>
          <w:szCs w:val="32"/>
          <w:u w:val="single"/>
        </w:rPr>
        <w:t xml:space="preserve">                                   </w:t>
      </w:r>
    </w:p>
    <w:p w14:paraId="48BBC716">
      <w:pPr>
        <w:spacing w:line="800" w:lineRule="exact"/>
        <w:ind w:firstLine="640" w:firstLineChars="200"/>
        <w:rPr>
          <w:rFonts w:ascii="宋体" w:hAnsi="宋体" w:cs="宋体"/>
          <w:sz w:val="32"/>
          <w:szCs w:val="32"/>
        </w:rPr>
      </w:pPr>
      <w:r>
        <w:rPr>
          <w:rFonts w:hint="eastAsia" w:hAnsi="宋体" w:cs="宋体"/>
          <w:sz w:val="32"/>
          <w:szCs w:val="32"/>
          <w:lang w:val="en-US" w:eastAsia="zh-CN"/>
        </w:rPr>
        <w:t>项目地址：</w:t>
      </w:r>
      <w:r>
        <w:rPr>
          <w:rFonts w:hint="eastAsia" w:ascii="宋体" w:hAnsi="宋体" w:cs="宋体"/>
          <w:sz w:val="32"/>
          <w:szCs w:val="32"/>
          <w:u w:val="single"/>
        </w:rPr>
        <w:t xml:space="preserve">                           </w:t>
      </w:r>
    </w:p>
    <w:p w14:paraId="319C0CCE">
      <w:pPr>
        <w:spacing w:line="800" w:lineRule="exact"/>
        <w:ind w:firstLine="640" w:firstLineChars="200"/>
        <w:rPr>
          <w:rFonts w:ascii="宋体" w:hAnsi="宋体" w:cs="宋体"/>
          <w:sz w:val="32"/>
          <w:szCs w:val="32"/>
          <w:u w:val="single"/>
        </w:rPr>
      </w:pPr>
      <w:r>
        <w:rPr>
          <w:rFonts w:hint="eastAsia" w:hAnsi="宋体" w:cs="宋体"/>
          <w:sz w:val="32"/>
          <w:szCs w:val="32"/>
          <w:lang w:val="en-US" w:eastAsia="zh-CN"/>
        </w:rPr>
        <w:t>建设单位：</w:t>
      </w:r>
      <w:r>
        <w:rPr>
          <w:rFonts w:hint="eastAsia" w:ascii="宋体" w:hAnsi="宋体" w:cs="宋体"/>
          <w:sz w:val="32"/>
          <w:szCs w:val="32"/>
          <w:u w:val="single"/>
        </w:rPr>
        <w:t xml:space="preserve">                                       </w:t>
      </w:r>
    </w:p>
    <w:p w14:paraId="6F85F12C">
      <w:pPr>
        <w:spacing w:line="800" w:lineRule="exact"/>
        <w:ind w:firstLine="640" w:firstLineChars="200"/>
        <w:rPr>
          <w:rFonts w:ascii="宋体" w:hAnsi="宋体" w:cs="宋体"/>
          <w:sz w:val="32"/>
          <w:szCs w:val="32"/>
        </w:rPr>
      </w:pPr>
      <w:r>
        <w:rPr>
          <w:rFonts w:hint="eastAsia" w:hAnsi="宋体" w:cs="宋体"/>
          <w:sz w:val="32"/>
          <w:szCs w:val="32"/>
          <w:lang w:val="en-US" w:eastAsia="zh-CN"/>
        </w:rPr>
        <w:t>施工单位：</w:t>
      </w:r>
      <w:r>
        <w:rPr>
          <w:rFonts w:hint="eastAsia" w:ascii="宋体" w:hAnsi="宋体" w:cs="宋体"/>
          <w:sz w:val="32"/>
          <w:szCs w:val="32"/>
          <w:u w:val="single"/>
        </w:rPr>
        <w:t xml:space="preserve">                                       </w:t>
      </w:r>
    </w:p>
    <w:p w14:paraId="114C716E">
      <w:pPr>
        <w:rPr>
          <w:rFonts w:ascii="宋体" w:hAnsi="宋体"/>
          <w:sz w:val="28"/>
          <w:szCs w:val="28"/>
          <w:u w:val="single"/>
        </w:rPr>
      </w:pPr>
    </w:p>
    <w:p w14:paraId="290E5A55">
      <w:pPr>
        <w:rPr>
          <w:rFonts w:ascii="宋体" w:hAnsi="宋体"/>
          <w:sz w:val="28"/>
          <w:szCs w:val="28"/>
          <w:u w:val="single"/>
        </w:rPr>
      </w:pPr>
    </w:p>
    <w:p w14:paraId="65539632">
      <w:pPr>
        <w:rPr>
          <w:rFonts w:ascii="宋体" w:hAnsi="宋体"/>
          <w:sz w:val="28"/>
          <w:szCs w:val="28"/>
          <w:u w:val="single"/>
        </w:rPr>
      </w:pPr>
    </w:p>
    <w:p w14:paraId="3237382A">
      <w:pPr>
        <w:spacing w:line="520" w:lineRule="exact"/>
        <w:ind w:firstLine="562" w:firstLineChars="20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建设单位（全称）：陕西省安康监狱</w:t>
      </w:r>
    </w:p>
    <w:p w14:paraId="5C8769DB">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单位法人:</w:t>
      </w:r>
    </w:p>
    <w:p w14:paraId="13B5F6CF">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开户名称:</w:t>
      </w:r>
    </w:p>
    <w:p w14:paraId="24420A2D">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开户银行:</w:t>
      </w:r>
    </w:p>
    <w:p w14:paraId="3E591DB2">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银行账号:</w:t>
      </w:r>
    </w:p>
    <w:p w14:paraId="6448947B">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纳税人识别号:</w:t>
      </w:r>
    </w:p>
    <w:p w14:paraId="0A6AE5F2">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地址:</w:t>
      </w:r>
    </w:p>
    <w:p w14:paraId="6CBA3AAC">
      <w:pPr>
        <w:spacing w:line="520" w:lineRule="exact"/>
        <w:ind w:firstLine="562" w:firstLineChars="200"/>
        <w:rPr>
          <w:rFonts w:hint="eastAsia" w:ascii="仿宋" w:hAnsi="仿宋" w:eastAsia="仿宋" w:cs="仿宋"/>
          <w:b/>
          <w:bCs/>
          <w:sz w:val="28"/>
          <w:szCs w:val="28"/>
          <w:u w:val="none"/>
          <w:lang w:val="en-US" w:eastAsia="zh-CN"/>
        </w:rPr>
      </w:pPr>
      <w:r>
        <w:rPr>
          <w:rFonts w:hint="eastAsia" w:ascii="仿宋" w:hAnsi="仿宋" w:eastAsia="仿宋" w:cs="仿宋"/>
          <w:b/>
          <w:bCs/>
          <w:sz w:val="28"/>
          <w:szCs w:val="28"/>
        </w:rPr>
        <w:t>施工单位(全称):</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none"/>
          <w:lang w:val="en-US" w:eastAsia="zh-CN"/>
        </w:rPr>
        <w:t xml:space="preserve"> </w:t>
      </w:r>
    </w:p>
    <w:p w14:paraId="5A50E6FE">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税号:</w:t>
      </w:r>
    </w:p>
    <w:p w14:paraId="45CDDABB">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地址:</w:t>
      </w:r>
    </w:p>
    <w:p w14:paraId="5C73E8C3">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公司法人:</w:t>
      </w:r>
    </w:p>
    <w:p w14:paraId="58FCC49D">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电话:</w:t>
      </w:r>
    </w:p>
    <w:p w14:paraId="66C9E41A">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银行账号:</w:t>
      </w:r>
    </w:p>
    <w:p w14:paraId="6359B79A">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开户行:</w:t>
      </w:r>
    </w:p>
    <w:p w14:paraId="53A3CDD8">
      <w:pPr>
        <w:spacing w:line="52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行号:</w:t>
      </w:r>
    </w:p>
    <w:p w14:paraId="4836B59F">
      <w:pPr>
        <w:spacing w:line="520" w:lineRule="exact"/>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依照《中华人民共和国民法典》、《中华人民共和国建筑法》依据《中华人民共和国政府采购法》、《中华人民共和国招标投标法》及其他有关法律、行政法规、遵循平等、自愿、公平和诚实信用的原则，双方就本项目工程施工项协商一致，依据招投标文件、中标通知书，订立本合同。</w:t>
      </w:r>
    </w:p>
    <w:p w14:paraId="7FD5D583">
      <w:pPr>
        <w:spacing w:line="520" w:lineRule="exact"/>
        <w:rPr>
          <w:rFonts w:hint="eastAsia" w:ascii="仿宋" w:hAnsi="仿宋" w:eastAsia="仿宋" w:cs="仿宋"/>
          <w:b/>
          <w:bCs/>
          <w:sz w:val="32"/>
          <w:szCs w:val="32"/>
        </w:rPr>
      </w:pPr>
      <w:r>
        <w:rPr>
          <w:rFonts w:hint="eastAsia" w:ascii="仿宋" w:hAnsi="仿宋" w:eastAsia="仿宋" w:cs="仿宋"/>
          <w:b/>
          <w:bCs/>
          <w:sz w:val="32"/>
          <w:szCs w:val="32"/>
        </w:rPr>
        <w:t>一、工程内容及时间</w:t>
      </w:r>
    </w:p>
    <w:p w14:paraId="264B4A13">
      <w:pPr>
        <w:spacing w:line="520" w:lineRule="exact"/>
        <w:rPr>
          <w:rFonts w:hint="eastAsia" w:ascii="仿宋" w:hAnsi="仿宋" w:eastAsia="仿宋" w:cs="仿宋"/>
          <w:b w:val="0"/>
          <w:bCs w:val="0"/>
          <w:sz w:val="32"/>
          <w:szCs w:val="32"/>
        </w:rPr>
      </w:pPr>
      <w:r>
        <w:rPr>
          <w:rFonts w:hint="eastAsia" w:ascii="仿宋" w:hAnsi="仿宋" w:eastAsia="仿宋" w:cs="仿宋"/>
          <w:b w:val="0"/>
          <w:bCs w:val="0"/>
          <w:sz w:val="32"/>
          <w:szCs w:val="32"/>
        </w:rPr>
        <w:t>(一)工程内容:</w:t>
      </w:r>
    </w:p>
    <w:p w14:paraId="6BCFF8B1">
      <w:pPr>
        <w:spacing w:line="520" w:lineRule="exact"/>
        <w:ind w:firstLine="840" w:firstLineChars="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施工范围及内容：①中队餐厅部分改造面积150平方米，包括室内维修改造，给排水电气等专业的改造；②监狱A门更换，及配电工程；③室外局部给水主管道维修改造及办公楼后地面沥青铺设。具体工程内容详见施工设计图纸及工程量清单。</w:t>
      </w:r>
    </w:p>
    <w:p w14:paraId="4158B594">
      <w:pPr>
        <w:spacing w:line="520" w:lineRule="exact"/>
        <w:ind w:firstLine="840" w:firstLineChars="3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工程地点：位于陕西省安康监狱武警宿办楼</w:t>
      </w:r>
    </w:p>
    <w:p w14:paraId="2B5AA7AC">
      <w:pPr>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(二)交付时间</w:t>
      </w:r>
    </w:p>
    <w:p w14:paraId="522B6620">
      <w:pPr>
        <w:spacing w:line="360" w:lineRule="auto"/>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1、</w:t>
      </w:r>
      <w:r>
        <w:rPr>
          <w:rFonts w:hint="eastAsia" w:ascii="仿宋_GB2312" w:hAnsi="仿宋_GB2312" w:eastAsia="仿宋_GB2312" w:cs="仿宋_GB2312"/>
          <w:b/>
          <w:bCs/>
          <w:sz w:val="28"/>
          <w:szCs w:val="28"/>
        </w:rPr>
        <w:t>开工日期</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月</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日</w:t>
      </w:r>
      <w:r>
        <w:rPr>
          <w:rFonts w:hint="eastAsia" w:ascii="仿宋_GB2312" w:hAnsi="仿宋_GB2312" w:eastAsia="仿宋_GB2312" w:cs="仿宋_GB2312"/>
          <w:b/>
          <w:bCs/>
          <w:sz w:val="28"/>
          <w:szCs w:val="28"/>
        </w:rPr>
        <w:t>竣工日期</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u w:val="single"/>
          <w:lang w:val="en-US" w:eastAsia="zh-CN"/>
        </w:rPr>
        <w:t xml:space="preserve">   年 </w:t>
      </w:r>
      <w:r>
        <w:rPr>
          <w:rFonts w:hint="eastAsia" w:ascii="仿宋_GB2312" w:hAnsi="仿宋_GB2312" w:eastAsia="仿宋_GB2312" w:cs="仿宋_GB2312"/>
          <w:sz w:val="28"/>
          <w:szCs w:val="28"/>
          <w:u w:val="single"/>
        </w:rPr>
        <w:t>月</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日</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工期:</w:t>
      </w:r>
      <w:r>
        <w:rPr>
          <w:rFonts w:hint="eastAsia" w:ascii="仿宋_GB2312" w:hAnsi="仿宋_GB2312" w:eastAsia="仿宋_GB2312" w:cs="仿宋_GB2312"/>
          <w:sz w:val="28"/>
          <w:szCs w:val="28"/>
          <w:u w:val="single"/>
        </w:rPr>
        <w:t>90</w:t>
      </w:r>
      <w:r>
        <w:rPr>
          <w:rFonts w:hint="eastAsia" w:ascii="仿宋_GB2312" w:hAnsi="仿宋_GB2312" w:eastAsia="仿宋_GB2312" w:cs="仿宋_GB2312"/>
          <w:sz w:val="28"/>
          <w:szCs w:val="28"/>
          <w:u w:val="single"/>
          <w:lang w:val="en-US" w:eastAsia="zh-CN"/>
        </w:rPr>
        <w:t>日历</w:t>
      </w:r>
      <w:r>
        <w:rPr>
          <w:rFonts w:hint="eastAsia" w:ascii="仿宋_GB2312" w:hAnsi="仿宋_GB2312" w:eastAsia="仿宋_GB2312" w:cs="仿宋_GB2312"/>
          <w:sz w:val="28"/>
          <w:szCs w:val="28"/>
          <w:u w:val="single"/>
        </w:rPr>
        <w:t>天</w:t>
      </w:r>
    </w:p>
    <w:p w14:paraId="089F3174">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2、施工工期</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接建设单位通知施工之日起90日历天内完成项目整体</w:t>
      </w:r>
    </w:p>
    <w:p w14:paraId="5258A3E8">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实施。竣工日期为工程竣工验收合格之日。</w:t>
      </w:r>
    </w:p>
    <w:p w14:paraId="2689767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2.1 节点工期要求</w:t>
      </w:r>
      <w:r>
        <w:rPr>
          <w:rFonts w:hint="eastAsia" w:ascii="仿宋_GB2312" w:hAnsi="仿宋_GB2312" w:eastAsia="仿宋_GB2312" w:cs="仿宋_GB2312"/>
          <w:sz w:val="28"/>
          <w:szCs w:val="28"/>
          <w:lang w:eastAsia="zh-CN"/>
        </w:rPr>
        <w:t>：</w:t>
      </w:r>
    </w:p>
    <w:p w14:paraId="7399B661">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2.1.1主要阶段性节点完成时间:施工单位应向建设单位上报的总工期目标及各主要阶段性节点工期目标进行分解后下达的工期计划，经建设</w:t>
      </w:r>
    </w:p>
    <w:p w14:paraId="40E4AC14">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单位确认后，施工单位按要求执行。</w:t>
      </w:r>
    </w:p>
    <w:p w14:paraId="558C40B4">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2.1.2 工期应满足建设单位、省监狱局总工期及节点工期要求，若不能满足，应承担工期延误违约责任。施工单位支付逾期完工违约金后，不免除继续完成施工作业及整改的义务。缺陷责任期:自验收合格之日起1年。</w:t>
      </w:r>
    </w:p>
    <w:p w14:paraId="5E749DDD">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(三)项目经理</w:t>
      </w:r>
    </w:p>
    <w:p w14:paraId="05AB8F0D">
      <w:pPr>
        <w:spacing w:line="360" w:lineRule="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rPr>
        <w:t>项目经理</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注册编号</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eastAsia="zh-CN"/>
        </w:rPr>
        <w:t>。</w:t>
      </w:r>
    </w:p>
    <w:p w14:paraId="42FBB452">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二、合同价款</w:t>
      </w:r>
    </w:p>
    <w:p w14:paraId="37BD99F8">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本合同款项为固定单价，最终总价款以建设单位最终政府审计为准;该约定的价格已包含按合同约定的承包方式完成分包工作内容及作为一个有经验的施工人可预见的工作内容所需的全部费用，具体包括但不限于:人工费、材料费、辅材费、加工制作费、送检制作检测费、相关性能试验检测、样板制作费、机械费、措施费、运输费(含耗损)、机械费、吊篮、脚手架、工具用具及机具费安装费(含施工及措施)、场内保管、安全文明施工现场维护费、材料及设施料的装卸及多次搬运费、保修费以及缺陷修复费、资料编制与递交费、所有试验检测复检费用(含复检、型检报告等)、配合建设单位认质认价相关费用、建设单位材料及设施料的看护费、工程成品保护及放假期间的现场看护费、施工单位人员的各种劳动保护用品及安全防护用品所需的费用、除合同中约定由建设单位提供宿舍外的施工单位其他人员的住宿费、施工期间不同专业、工序穿插造成的施工间歇等相关费用、管理费、劳保统筹及其他社会保障规费(含人身意外伤害保险和工伤保险)、利润及附加费用以及其他规费、风险费以及国家或地方政策性文件规定的费用等所有相关费用及施工单位最终结算额对应的安责险费用，直至验收合格并提供完整的验收资料所需要的所有费用等。凡在本合同约定范围内的施工内容，如本合同未明确约定其价格， 均视为已经包含在已计价项目中，不再另行计价结算，除非本合同有明确的相反约定。</w:t>
      </w:r>
    </w:p>
    <w:p w14:paraId="4E5AD10D">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2、本合同所列的合同款项，除另行说明外，皆为含税价，因国家政策原因导致的税率变动，本合同税率进行相应调整，及不含税单价不</w:t>
      </w:r>
      <w:r>
        <w:rPr>
          <w:rFonts w:hint="eastAsia" w:ascii="仿宋_GB2312" w:hAnsi="仿宋_GB2312" w:eastAsia="仿宋_GB2312" w:cs="仿宋_GB2312"/>
          <w:sz w:val="28"/>
          <w:szCs w:val="28"/>
          <w:u w:val="none"/>
          <w:lang w:val="en-US" w:eastAsia="zh-CN"/>
        </w:rPr>
        <w:t>变，税金随之变化；</w:t>
      </w:r>
    </w:p>
    <w:p w14:paraId="76E9B260">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3、本合同签约暂定合同价为招标后中标价</w:t>
      </w:r>
      <w:r>
        <w:rPr>
          <w:rFonts w:hint="eastAsia" w:ascii="仿宋_GB2312" w:hAnsi="仿宋_GB2312" w:eastAsia="仿宋_GB2312" w:cs="仿宋_GB2312"/>
          <w:sz w:val="28"/>
          <w:szCs w:val="28"/>
          <w:u w:val="none"/>
          <w:lang w:val="en-US" w:eastAsia="zh-CN"/>
        </w:rPr>
        <w:t>：</w:t>
      </w:r>
      <w:r>
        <w:rPr>
          <w:rFonts w:hint="default" w:ascii="仿宋_GB2312" w:hAnsi="仿宋_GB2312" w:eastAsia="仿宋_GB2312" w:cs="仿宋_GB2312"/>
          <w:sz w:val="28"/>
          <w:szCs w:val="28"/>
          <w:u w:val="none"/>
          <w:lang w:val="en-US" w:eastAsia="zh-CN"/>
        </w:rPr>
        <w:tab/>
      </w:r>
    </w:p>
    <w:p w14:paraId="3659BA0B">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(人民币)大写</w:t>
      </w:r>
      <w:r>
        <w:rPr>
          <w:rFonts w:hint="eastAsia" w:ascii="仿宋_GB2312" w:hAnsi="仿宋_GB2312" w:eastAsia="仿宋_GB2312" w:cs="仿宋_GB2312"/>
          <w:sz w:val="28"/>
          <w:szCs w:val="28"/>
          <w:u w:val="none"/>
          <w:lang w:val="en-US" w:eastAsia="zh-CN"/>
        </w:rPr>
        <w:t xml:space="preserve">：    </w:t>
      </w:r>
      <w:r>
        <w:rPr>
          <w:rFonts w:hint="default" w:ascii="仿宋_GB2312" w:hAnsi="仿宋_GB2312" w:eastAsia="仿宋_GB2312" w:cs="仿宋_GB2312"/>
          <w:sz w:val="28"/>
          <w:szCs w:val="28"/>
          <w:u w:val="none"/>
          <w:lang w:val="en-US" w:eastAsia="zh-CN"/>
        </w:rPr>
        <w:t>元整</w:t>
      </w:r>
    </w:p>
    <w:p w14:paraId="3EE3052A">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小写</w:t>
      </w:r>
      <w:r>
        <w:rPr>
          <w:rFonts w:hint="eastAsia" w:ascii="仿宋_GB2312" w:hAnsi="仿宋_GB2312" w:eastAsia="仿宋_GB2312" w:cs="仿宋_GB2312"/>
          <w:sz w:val="28"/>
          <w:szCs w:val="28"/>
          <w:u w:val="none"/>
          <w:lang w:val="en-US" w:eastAsia="zh-CN"/>
        </w:rPr>
        <w:t xml:space="preserve">：   </w:t>
      </w:r>
      <w:r>
        <w:rPr>
          <w:rFonts w:hint="default" w:ascii="仿宋_GB2312" w:hAnsi="仿宋_GB2312" w:eastAsia="仿宋_GB2312" w:cs="仿宋_GB2312"/>
          <w:sz w:val="28"/>
          <w:szCs w:val="28"/>
          <w:u w:val="none"/>
          <w:lang w:val="en-US" w:eastAsia="zh-CN"/>
        </w:rPr>
        <w:t>元。</w:t>
      </w:r>
    </w:p>
    <w:p w14:paraId="5694F85E">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其中含暂列金(大写)</w:t>
      </w:r>
      <w:r>
        <w:rPr>
          <w:rFonts w:hint="eastAsia" w:ascii="仿宋_GB2312" w:hAnsi="仿宋_GB2312" w:eastAsia="仿宋_GB2312" w:cs="仿宋_GB2312"/>
          <w:sz w:val="28"/>
          <w:szCs w:val="28"/>
          <w:u w:val="none"/>
          <w:lang w:val="en-US" w:eastAsia="zh-CN"/>
        </w:rPr>
        <w:t xml:space="preserve">：          </w:t>
      </w:r>
      <w:r>
        <w:rPr>
          <w:rFonts w:hint="default" w:ascii="仿宋_GB2312" w:hAnsi="仿宋_GB2312" w:eastAsia="仿宋_GB2312" w:cs="仿宋_GB2312"/>
          <w:sz w:val="28"/>
          <w:szCs w:val="28"/>
          <w:u w:val="none"/>
          <w:lang w:val="en-US" w:eastAsia="zh-CN"/>
        </w:rPr>
        <w:t>小写</w:t>
      </w:r>
      <w:r>
        <w:rPr>
          <w:rFonts w:hint="eastAsia" w:ascii="仿宋_GB2312" w:hAnsi="仿宋_GB2312" w:eastAsia="仿宋_GB2312" w:cs="仿宋_GB2312"/>
          <w:sz w:val="28"/>
          <w:szCs w:val="28"/>
          <w:u w:val="none"/>
          <w:lang w:val="en-US" w:eastAsia="zh-CN"/>
        </w:rPr>
        <w:t>：</w:t>
      </w:r>
    </w:p>
    <w:p w14:paraId="253564B9">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该暂定总价不作为结算的依据，最终按实际工程量进行结算。</w:t>
      </w:r>
    </w:p>
    <w:p w14:paraId="19DA0306">
      <w:pPr>
        <w:spacing w:line="360" w:lineRule="auto"/>
        <w:ind w:firstLine="281" w:firstLineChars="1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三、款项结算</w:t>
      </w:r>
    </w:p>
    <w:p w14:paraId="467DA818">
      <w:pPr>
        <w:spacing w:line="360" w:lineRule="auto"/>
        <w:ind w:firstLine="280" w:firstLineChars="1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(一)支付方式:银行转账</w:t>
      </w:r>
    </w:p>
    <w:p w14:paraId="40734AC8">
      <w:pPr>
        <w:spacing w:line="360" w:lineRule="auto"/>
        <w:ind w:firstLine="280" w:firstLineChars="1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(二)货币单位:人民币</w:t>
      </w:r>
    </w:p>
    <w:p w14:paraId="4BDB58AF">
      <w:pPr>
        <w:spacing w:line="360" w:lineRule="auto"/>
        <w:ind w:firstLine="280" w:firstLineChars="1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(三)结算方式:</w:t>
      </w:r>
    </w:p>
    <w:p w14:paraId="20872082">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1、合同签订7个工作日内支付工程款的30%预付款</w:t>
      </w:r>
      <w:r>
        <w:rPr>
          <w:rFonts w:hint="eastAsia" w:ascii="仿宋_GB2312" w:hAnsi="仿宋_GB2312" w:eastAsia="仿宋_GB2312" w:cs="仿宋_GB2312"/>
          <w:sz w:val="28"/>
          <w:szCs w:val="28"/>
          <w:u w:val="none"/>
          <w:lang w:val="en-US" w:eastAsia="zh-CN"/>
        </w:rPr>
        <w:t>。</w:t>
      </w:r>
    </w:p>
    <w:p w14:paraId="0358DC95">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2、项目完工后，由施工单位报建设单位、监理方审核后，支付至工程款总价的85%</w:t>
      </w:r>
      <w:r>
        <w:rPr>
          <w:rFonts w:hint="eastAsia" w:ascii="仿宋_GB2312" w:hAnsi="仿宋_GB2312" w:eastAsia="仿宋_GB2312" w:cs="仿宋_GB2312"/>
          <w:sz w:val="28"/>
          <w:szCs w:val="28"/>
          <w:u w:val="none"/>
          <w:lang w:val="en-US" w:eastAsia="zh-CN"/>
        </w:rPr>
        <w:t>。</w:t>
      </w:r>
    </w:p>
    <w:p w14:paraId="7DAA8510">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3、竣工验收审计合格后，施工单位向建设单位提出工程款支付，建设单位支付至</w:t>
      </w:r>
      <w:r>
        <w:rPr>
          <w:rFonts w:hint="eastAsia" w:ascii="仿宋_GB2312" w:hAnsi="仿宋_GB2312" w:eastAsia="仿宋_GB2312" w:cs="仿宋_GB2312"/>
          <w:sz w:val="28"/>
          <w:szCs w:val="28"/>
          <w:u w:val="none"/>
          <w:lang w:val="en-US" w:eastAsia="zh-CN"/>
        </w:rPr>
        <w:t>审计结算价</w:t>
      </w:r>
      <w:r>
        <w:rPr>
          <w:rFonts w:hint="default" w:ascii="仿宋_GB2312" w:hAnsi="仿宋_GB2312" w:eastAsia="仿宋_GB2312" w:cs="仿宋_GB2312"/>
          <w:sz w:val="28"/>
          <w:szCs w:val="28"/>
          <w:u w:val="none"/>
          <w:lang w:val="en-US" w:eastAsia="zh-CN"/>
        </w:rPr>
        <w:t>的100%</w:t>
      </w:r>
      <w:r>
        <w:rPr>
          <w:rFonts w:hint="eastAsia" w:ascii="仿宋_GB2312" w:hAnsi="仿宋_GB2312" w:eastAsia="仿宋_GB2312" w:cs="仿宋_GB2312"/>
          <w:sz w:val="28"/>
          <w:szCs w:val="28"/>
          <w:u w:val="none"/>
          <w:lang w:val="en-US" w:eastAsia="zh-CN"/>
        </w:rPr>
        <w:t>。</w:t>
      </w:r>
    </w:p>
    <w:p w14:paraId="716F6AEE">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4、工程竣工结算应满足以下条件</w:t>
      </w:r>
      <w:r>
        <w:rPr>
          <w:rFonts w:hint="eastAsia" w:ascii="仿宋_GB2312" w:hAnsi="仿宋_GB2312" w:eastAsia="仿宋_GB2312" w:cs="仿宋_GB2312"/>
          <w:sz w:val="28"/>
          <w:szCs w:val="28"/>
          <w:u w:val="none"/>
          <w:lang w:val="en-US" w:eastAsia="zh-CN"/>
        </w:rPr>
        <w:t>：</w:t>
      </w:r>
    </w:p>
    <w:p w14:paraId="15480DFF">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(1)分包范围内的工程及所涉及的工作内容全部完成，并经设计单位、建设单位、监理单位、及相关职能部门验收合格</w:t>
      </w:r>
      <w:r>
        <w:rPr>
          <w:rFonts w:hint="eastAsia" w:ascii="仿宋_GB2312" w:hAnsi="仿宋_GB2312" w:eastAsia="仿宋_GB2312" w:cs="仿宋_GB2312"/>
          <w:sz w:val="28"/>
          <w:szCs w:val="28"/>
          <w:u w:val="none"/>
          <w:lang w:val="en-US" w:eastAsia="zh-CN"/>
        </w:rPr>
        <w:t>；</w:t>
      </w:r>
    </w:p>
    <w:p w14:paraId="5006CF4F">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(2)交付符合建设单位要求的工程技术、质量、管理等资料陆套</w:t>
      </w:r>
      <w:r>
        <w:rPr>
          <w:rFonts w:hint="eastAsia" w:ascii="仿宋_GB2312" w:hAnsi="仿宋_GB2312" w:eastAsia="仿宋_GB2312" w:cs="仿宋_GB2312"/>
          <w:sz w:val="28"/>
          <w:szCs w:val="28"/>
          <w:u w:val="none"/>
          <w:lang w:val="en-US" w:eastAsia="zh-CN"/>
        </w:rPr>
        <w:t>；</w:t>
      </w:r>
    </w:p>
    <w:p w14:paraId="29860EFE">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(3)施工单位工完场清，其施工区域、生活区域清理干净、工人全部退场</w:t>
      </w:r>
      <w:r>
        <w:rPr>
          <w:rFonts w:hint="eastAsia" w:ascii="仿宋_GB2312" w:hAnsi="仿宋_GB2312" w:eastAsia="仿宋_GB2312" w:cs="仿宋_GB2312"/>
          <w:sz w:val="28"/>
          <w:szCs w:val="28"/>
          <w:u w:val="none"/>
          <w:lang w:val="en-US" w:eastAsia="zh-CN"/>
        </w:rPr>
        <w:t>；</w:t>
      </w:r>
    </w:p>
    <w:p w14:paraId="4FF2C92E">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(4)其他条件:施工项目工程技术、质量、管理等相关资料的编写与移交，试验检测完成及验收通过，施工技术方案编制、上报，全部由施工单位自行完成。</w:t>
      </w:r>
    </w:p>
    <w:p w14:paraId="4EAA0CA5">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5、工程竣工结算条件满足后，施工单位应在10日内提交结算报告及完整的结算资料，经建设单位初验审核后，上报省监狱局终验，进行政府审计，工程竣工结算以建设单位完成的政府审计为依据，其他任何形式的签收单、结算单均不作为结算依据。仅有建设单位部分人员签名确认的结算单，即便加盖有相关印章，建设单位亦有权不予认可，双方应当重新按照合同约定据审计结果结算。</w:t>
      </w:r>
    </w:p>
    <w:p w14:paraId="31533A62">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6、若施工单位未按建设单位函告时间完成结算的，以建设单位单方结算并函告施工单位的金额为准。</w:t>
      </w:r>
    </w:p>
    <w:p w14:paraId="136B863F">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7、结算审计</w:t>
      </w:r>
      <w:r>
        <w:rPr>
          <w:rFonts w:hint="eastAsia" w:ascii="仿宋_GB2312" w:hAnsi="仿宋_GB2312" w:eastAsia="仿宋_GB2312" w:cs="仿宋_GB2312"/>
          <w:sz w:val="28"/>
          <w:szCs w:val="28"/>
          <w:u w:val="none"/>
          <w:lang w:val="en-US" w:eastAsia="zh-CN"/>
        </w:rPr>
        <w:t>：</w:t>
      </w:r>
      <w:r>
        <w:rPr>
          <w:rFonts w:hint="default" w:ascii="仿宋_GB2312" w:hAnsi="仿宋_GB2312" w:eastAsia="仿宋_GB2312" w:cs="仿宋_GB2312"/>
          <w:sz w:val="28"/>
          <w:szCs w:val="28"/>
          <w:u w:val="none"/>
          <w:lang w:val="en-US" w:eastAsia="zh-CN"/>
        </w:rPr>
        <w:t>项目结算完成政府审计后施工单位向建设单位开具发票，建设单位按结算审计结果支付工程尾款(具体支付时间由建设单位与施工单位商定)。</w:t>
      </w:r>
    </w:p>
    <w:p w14:paraId="23F3132B">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8、履约保证金:合同签订后5个工作日内施工单位应向建设单位交纳项目总价3%的履约保证金，项目竣工验收合格后，3%的履约保证金转为质量保证金。质保期满，无任何质量问题且不存在争议，一次性无息退还至施工单位账户。</w:t>
      </w:r>
    </w:p>
    <w:p w14:paraId="6DDC1D4F">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四、承诺事项</w:t>
      </w:r>
    </w:p>
    <w:p w14:paraId="6E360494">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在签订合同前，施工单位应按照磋商文件第三章《商务及建设要求》中所有承诺事项要求落实，如未在规定时限内按要求完成所承诺事项的，则视为主动放弃成交资格。</w:t>
      </w:r>
    </w:p>
    <w:p w14:paraId="3EBDE6EA">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施工单位承诺:如因建设单位未按约定足额支付工程进度款，施工单位确保正常施工并同意建设单位延迟付款，且放弃追究违约责任(含利息)的权利。</w:t>
      </w:r>
    </w:p>
    <w:p w14:paraId="4FC6AB77">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施工单位承诺:在建设单位资金暂不到位的情况下，施工单位同意保证连续施工1个月不影响施工进度且不拖欠相关农民工工资，且不追究建设单位延期付款的违约责任。</w:t>
      </w:r>
    </w:p>
    <w:p w14:paraId="286D406D">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五、绿色建材相关要求</w:t>
      </w:r>
    </w:p>
    <w:p w14:paraId="0EE97775">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1、施工单位应严格按照财政部、住房城乡建设部、工业和信息化部制定的《绿色建筑和绿色建材政府采购需求标准》执行。</w:t>
      </w:r>
    </w:p>
    <w:p w14:paraId="18060A8A">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2、施工单位在项目施工中，凡涉及使用《绿色建筑和绿色建材政府采购需求标准》中的绿色建材的，应当全部采购和使用符合《绿色建筑和绿色建材政府采购需求标准》的绿色建材。</w:t>
      </w:r>
    </w:p>
    <w:p w14:paraId="115D0BA6">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六、验收</w:t>
      </w:r>
    </w:p>
    <w:p w14:paraId="3B8E2A8D">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(一)工程验收</w:t>
      </w:r>
    </w:p>
    <w:p w14:paraId="0E1C34D8">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1、本项目建设工程竣工后，建设单位应当根据施工单位提供的施工图纸及说明书、国家颁发的施工验收规范和质量检验标准及时进行验收，经建设单位验收合格后方可交付使用。</w:t>
      </w:r>
    </w:p>
    <w:p w14:paraId="35F28314">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2、经建设单位验收建设工程质量不符合约定的，建设单位有权向施工单位主张下列一种或几种权利:</w:t>
      </w:r>
    </w:p>
    <w:p w14:paraId="031D5B71">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(1)建设单位有权要求施工单位在合理期限内修理、返工或改建该工程，由此产生的一切费用应当由施工单位承担;</w:t>
      </w:r>
    </w:p>
    <w:p w14:paraId="40B8FF62">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如施工单位拒绝修理、返工或改建，建设单位有权另行委托其他具有相关资质的企业进行修理或改建，由此造成的损失以及增加的费用由施工单位承担，并且建设单位有权就应支付的本合同总价款在施工单位建设工程瑕疵相应价格范围内作出相应减少。</w:t>
      </w:r>
    </w:p>
    <w:p w14:paraId="4C565A28">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(3)验收依据</w:t>
      </w:r>
    </w:p>
    <w:p w14:paraId="67025D60">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1、磋商文件、响应文件、澄清表(函)、合同文本及合同补充文本(条款)。</w:t>
      </w:r>
    </w:p>
    <w:p w14:paraId="7046B171">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2、国家相应的标准、规范。</w:t>
      </w:r>
    </w:p>
    <w:p w14:paraId="665C3550">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3、图纸和工程清单等相关文件。</w:t>
      </w:r>
      <w:bookmarkStart w:id="0" w:name="_GoBack"/>
      <w:bookmarkEnd w:id="0"/>
    </w:p>
    <w:p w14:paraId="12DBFE43">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(4)质量保证</w:t>
      </w:r>
    </w:p>
    <w:p w14:paraId="58B594B8">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1、施工单位承担的所有工程，所选材料和货物必须保证质量可靠、进货渠道正常，符合国家现行相关规范及标准，按照响应文件执行，满足施工要求。</w:t>
      </w:r>
    </w:p>
    <w:p w14:paraId="61BFCB6C">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2、工程质量和货物质量符合国家现行有关规范，确保达到合格。</w:t>
      </w:r>
    </w:p>
    <w:p w14:paraId="409C6E11">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七、工程结算审计</w:t>
      </w:r>
    </w:p>
    <w:p w14:paraId="5FE098D4">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施工单位应在工程初验完成后10个日历日内完成项目竣工结算编制工作，未在规定期限内完成的并且提不出正当理由延期的，责任自负。</w:t>
      </w:r>
    </w:p>
    <w:p w14:paraId="66C7195E">
      <w:pPr>
        <w:numPr>
          <w:ilvl w:val="0"/>
          <w:numId w:val="1"/>
        </w:numPr>
        <w:spacing w:line="360" w:lineRule="auto"/>
        <w:ind w:left="470" w:leftChars="0" w:firstLine="0" w:firstLineChars="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甲乙双方的权利义务(甲方:建设单位，乙方:施工单位)</w:t>
      </w:r>
    </w:p>
    <w:p w14:paraId="3CFB12EC">
      <w:pPr>
        <w:numPr>
          <w:ilvl w:val="0"/>
          <w:numId w:val="0"/>
        </w:numPr>
        <w:spacing w:line="360" w:lineRule="auto"/>
        <w:ind w:left="470" w:leftChars="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(一)建设单位的权利义务</w:t>
      </w:r>
    </w:p>
    <w:p w14:paraId="71CC34F6">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1、建设单位负责施工场地的提供，排除施工障碍的协调;</w:t>
      </w:r>
    </w:p>
    <w:p w14:paraId="18988288">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2、对工程进度、质量进行监督检查;</w:t>
      </w:r>
    </w:p>
    <w:p w14:paraId="3AB2CE72">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3、组织有关单位对工程进行竣工验收;</w:t>
      </w:r>
    </w:p>
    <w:p w14:paraId="7E637127">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4、按时支付工程款。</w:t>
      </w:r>
    </w:p>
    <w:p w14:paraId="1AFB864C">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(二)施工单位的权利义务</w:t>
      </w:r>
    </w:p>
    <w:p w14:paraId="000B81D3">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1、负责工程安全文明施工、承担一切风险，满足建设单位工程的</w:t>
      </w:r>
      <w:r>
        <w:rPr>
          <w:rFonts w:hint="eastAsia" w:ascii="仿宋_GB2312" w:hAnsi="仿宋_GB2312" w:eastAsia="仿宋_GB2312" w:cs="仿宋_GB2312"/>
          <w:sz w:val="28"/>
          <w:szCs w:val="28"/>
          <w:u w:val="none"/>
          <w:lang w:val="en-US" w:eastAsia="zh-CN"/>
        </w:rPr>
        <w:t>需</w:t>
      </w:r>
      <w:r>
        <w:rPr>
          <w:rFonts w:hint="default" w:ascii="仿宋_GB2312" w:hAnsi="仿宋_GB2312" w:eastAsia="仿宋_GB2312" w:cs="仿宋_GB2312"/>
          <w:sz w:val="28"/>
          <w:szCs w:val="28"/>
          <w:u w:val="none"/>
          <w:lang w:val="en-US" w:eastAsia="zh-CN"/>
        </w:rPr>
        <w:t>要，保证建设单位正式投入使用，再无其他费用发生;</w:t>
      </w:r>
    </w:p>
    <w:p w14:paraId="35613E4C">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施工单位进入建设单位要求场地施工，应服从当地对治安、卫生、环保、社会保险等工程建设的统一管理，并按有关规定缴纳费用以及因违反相关规定而造成的罚款。施工单位按照国家和当地政府有关规定应采取的任何必要安全防护措施已包含在施工单位的合同价款当中，建设单位不另行支付。竣工后建设单位委托施工单位办理项目手续的相关资料等，以备留档;</w:t>
      </w:r>
    </w:p>
    <w:p w14:paraId="26498CE4">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3、施工单位提供的主要材料、设备必须有质量合格证等相关证件，对材料改变或代用必须经建设单位同意，向建设单位发送书面通知并经建设单位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BD8118F">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4、隐蔽工程在覆盖前必须经建设单位代表验收签章后，方可进行下一道工序</w:t>
      </w:r>
      <w:r>
        <w:rPr>
          <w:rFonts w:hint="eastAsia" w:ascii="仿宋_GB2312" w:hAnsi="仿宋_GB2312" w:eastAsia="仿宋_GB2312" w:cs="仿宋_GB2312"/>
          <w:sz w:val="28"/>
          <w:szCs w:val="28"/>
          <w:u w:val="none"/>
          <w:lang w:val="en-US" w:eastAsia="zh-CN"/>
        </w:rPr>
        <w:t>；</w:t>
      </w:r>
    </w:p>
    <w:p w14:paraId="2A561E34">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5、遵守建设单位施工场地的规章制度和管理，做到安全文明施工，做好成品保护，对建设单位提出的问题应在24小时内予以解决或处理;遵守有关施工规范和安全操作规程，如发生安全事故，施工单位应及时通知建设单位，积极采取有效的补救措施，如因此造成建设单位、施工单位或第三方人身或财产损失，全部责任由施工单位自行承担;</w:t>
      </w:r>
    </w:p>
    <w:p w14:paraId="7D04F770">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6、采取有效的安全保障措施，确保施工安全，包括悬挂警示标牌、装设围栏、配备安全人员等，并承担事故的全部费用和责任;</w:t>
      </w:r>
    </w:p>
    <w:p w14:paraId="211982A5">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7、工程竣工后提供竣工验收技术资料陆套，办理工程竣工结算手续，参加工程竣工验收;</w:t>
      </w:r>
    </w:p>
    <w:p w14:paraId="2436D0E4">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8、已完工的项目，在交工前施工单位应自行负责保管，并清理现场，达到建筑物无污染，现场无建筑垃圾。</w:t>
      </w:r>
    </w:p>
    <w:p w14:paraId="02C62FB5">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九、服务承诺</w:t>
      </w:r>
    </w:p>
    <w:p w14:paraId="2089A517">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以响应文件、澄清表(函)、合同和随服务的相关文件为准。</w:t>
      </w:r>
    </w:p>
    <w:p w14:paraId="5D484965">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必须符合现行有效的国家、行业、地方标准、规范及设计要求，符合施工单位向建设单位承诺(含经建设单位审核的施工方案要求)或对外公开宣传的企业技术质量标准要求，双方约定适用于本工程的规范、标准还包括但不限于以下内容:①施工单位在施工过程中应按照标准规范和图纸、安全操作规程、质量标准及变更组织施工;②随时接受现场技术人员及监理、有关监督部门的检查检验;③工程质量达不到约定标准的部分，施工单位应按建设单位、监理、监督部门的要求拆除和重新施工，直到符合约定标准，因施工单位原因达不到约定标准，由施工单位承担拆除及重新施工的费用，工期不予顺延;④施工要求质量必须符合项目部要求及行业规范要求的合格工程;⑤材料按照项目管理人员要求分类规整、码放整齐、盘点汇总，每日保持工完场清;⑥垃圾必须每日归集堆放至建设单位指定位置。如上述标准之间存在不一致，以要求更严格者为准。完工后，双方会同监理工程师，按照本合同约定的验收标准进行验收，质量必须达到“合格”评定标准。</w:t>
      </w:r>
    </w:p>
    <w:p w14:paraId="175F9557">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2、建设单位为达到该质量目标，对施工单位提出的质量要求或具细节做法，即便高于本合同所约定的标准，施工单位也应当接受，且合价格并不因此而调整(双方在确定合同价格时已充分考虑到这一因素).</w:t>
      </w:r>
    </w:p>
    <w:p w14:paraId="677F0F16">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十、解除合同</w:t>
      </w:r>
    </w:p>
    <w:p w14:paraId="2AFBB682">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如发生下列任意一项，建设单位有权解除合同并向上级主管部门报备并要求施工单位赔偿相关损失并承担相关法律责任。</w:t>
      </w:r>
    </w:p>
    <w:p w14:paraId="40BAC6AF">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1、验收不合格，经通知拒不改正、影响服务质量或损害国家利益的。</w:t>
      </w:r>
    </w:p>
    <w:p w14:paraId="15582150">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2、因施工单位原因导致重大火灾、伤亡、档案丢失等。</w:t>
      </w:r>
    </w:p>
    <w:p w14:paraId="5D665B46">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3、发生重大安全事件隐瞒不报。</w:t>
      </w:r>
    </w:p>
    <w:p w14:paraId="79DAEAE8">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4、本合同第十条第(五)款及合同约定的其他解除情形。</w:t>
      </w:r>
    </w:p>
    <w:p w14:paraId="1B706FCB">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5、施工单位分包的工程项目，不得转包或再行分包，否则，建设单位有权解除合同，并由施工单位承担违约责任。</w:t>
      </w:r>
    </w:p>
    <w:p w14:paraId="687C477E">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6、如施工单位中途提出涨价或变更合同条款等其他不合理要求，并因 此而停止、部分停止施工或消极怠工的，施工单位每日承担违约金1000.00元;停工、部分停工或消极怠工时间超过5日，建设单位有权解除合同，并由施工单位承担违约责任。如因施工单位违约建设单位解除合同的，履约保证金不予退还，且施工单位除按合同相应条款约定承担违约金或实际损失外，还需按合同暂定含税总价的20%承担违约责任。</w:t>
      </w:r>
    </w:p>
    <w:p w14:paraId="7A9FF0C3">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7、合同解除的，施工单位作业人员及其机械设备、设施料等全部物资 应在合同解除后2日内无条件撤出工地，逾期每日承担5000.00元违约金。 双方应在合同解除后10日内完成工程量的核对，工程质量验收，领用材料、机具退还，应扣款项的确认(如有)以及其他交接工作。施工单位退场后60日内，施工单位向建设单位提交结算报告及完整的结算资料，建设单位收到结算报告后60日内完成审核或提出修改意见。结算价款确定后按合同约定的期限支付剩余工程款。否则、建设单位有权对工程量、扣款、结算金额等单方认定，施工单位不得提出异议。</w:t>
      </w:r>
    </w:p>
    <w:p w14:paraId="6839CD0F">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8、因施工单位不能按期完成某分项工程的、拒绝实施某部分分项工程 或其分项工程质量不符合要求且经建设单位提出后仍未整改到符合设计及合同标准的，建设单位可另行安排人员施工，并按其发生的实际费用外加 20%的管理费从应付施工单位款项中直接扣除，施工单位不得提出异议。</w:t>
      </w:r>
    </w:p>
    <w:p w14:paraId="04027B85">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9、施工单位不服从建设单位施工管理或指令(违章作业的指令除外)的，建设单位有权进行处罚，有关处罚、罚款的适用情形及金额标准执行建设单位的有关规定及本合同约定。建设单位作出的处罚、罚款视为施工单位应承担的违约金。</w:t>
      </w:r>
    </w:p>
    <w:p w14:paraId="56D9B725">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10、施工单位违约的，建设单位可从当期应付款中直接扣除相应的违约金或在结算中扣减相应价款。若当期不足以扣减或当期未扣除的，建设</w:t>
      </w:r>
    </w:p>
    <w:p w14:paraId="009F90AB">
      <w:pPr>
        <w:spacing w:line="360" w:lineRule="auto"/>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单位可在后期扣除或另行追偿。</w:t>
      </w:r>
    </w:p>
    <w:p w14:paraId="147DB224">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11、工程质量出现重大问题，或者出现3次及以上一般性质量问题经建设单位提出后未能采取有效措施解决的，建设单位有权解除合同。</w:t>
      </w:r>
    </w:p>
    <w:p w14:paraId="47CE92E4">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12、施工单位应保证在任何情况下建设单位免受任何因施工单位原因引起的协助执行及相关司法协助，否则视为施工单位违约，并向建设单位承担合同暂定含税总价 10%的违约金。</w:t>
      </w:r>
    </w:p>
    <w:p w14:paraId="17CDD0C4">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13、施工单位因本合同对建设单位享有的债权，未经建设单位书面</w:t>
      </w:r>
      <w:r>
        <w:rPr>
          <w:rFonts w:hint="eastAsia" w:ascii="仿宋_GB2312" w:hAnsi="仿宋_GB2312" w:eastAsia="仿宋_GB2312" w:cs="仿宋_GB2312"/>
          <w:sz w:val="28"/>
          <w:szCs w:val="28"/>
          <w:u w:val="none"/>
          <w:lang w:val="en-US" w:eastAsia="zh-CN"/>
        </w:rPr>
        <w:t>同</w:t>
      </w:r>
      <w:r>
        <w:rPr>
          <w:rFonts w:hint="default" w:ascii="仿宋_GB2312" w:hAnsi="仿宋_GB2312" w:eastAsia="仿宋_GB2312" w:cs="仿宋_GB2312"/>
          <w:sz w:val="28"/>
          <w:szCs w:val="28"/>
          <w:u w:val="none"/>
          <w:lang w:val="en-US" w:eastAsia="zh-CN"/>
        </w:rPr>
        <w:t>意，不得转让，否则该转让行为不对建设单位发生效力。</w:t>
      </w:r>
    </w:p>
    <w:p w14:paraId="3537A0EF">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14、因施工单位原因导致建设单位产生诉讼、仲裁、行政处罚等造成的损失及由此引发相关费用(包括但不限于:律师费、保全费、公证费、差旅费等)由施工单位承担，且建设单位可在应支付施工单位款项中直接扣除。</w:t>
      </w:r>
    </w:p>
    <w:p w14:paraId="2EB3B329">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15、其他违反法律、法规和规章制度行为，造成恶劣影响的。</w:t>
      </w:r>
    </w:p>
    <w:p w14:paraId="709CF815">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十一、违约责任</w:t>
      </w:r>
    </w:p>
    <w:p w14:paraId="7743C1B9">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(一)按《中华人民共和国民法典》《最高人民法院关于审理建设工程施工合同纠纷案件适用法律问题的解释(一)》《最高人民法院关于审理买卖合同纠纷案件适用法律问题的解释》中的相关条款执行。</w:t>
      </w:r>
    </w:p>
    <w:p w14:paraId="27D2E374">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(二)未按合同要求提供服务或服务质量不能满足合同要求，建设单位有权依据相关法律规定及合同约定终止合同，并要求施工单位承担违约责任。</w:t>
      </w:r>
    </w:p>
    <w:p w14:paraId="419BA463">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(三)施工单位未按合同约定的工程日期完成工程并交付验收的，每延误一天承担合同价款1%的违约金。(因建设单位原因和天气影响等工期</w:t>
      </w:r>
      <w:r>
        <w:rPr>
          <w:rFonts w:hint="eastAsia" w:ascii="仿宋_GB2312" w:hAnsi="仿宋_GB2312" w:eastAsia="仿宋_GB2312" w:cs="仿宋_GB2312"/>
          <w:sz w:val="28"/>
          <w:szCs w:val="28"/>
          <w:u w:val="none"/>
          <w:lang w:val="en-US" w:eastAsia="zh-CN"/>
        </w:rPr>
        <w:t>顺延）；</w:t>
      </w:r>
    </w:p>
    <w:p w14:paraId="510FCCB2">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(四)施工单位所交付的工程不符合其投标承诺，存在偷工减料、以次充好情形的建设单位有权解除政府采购合同，并将有关情况上报政府采购监管部门处理。</w:t>
      </w:r>
    </w:p>
    <w:p w14:paraId="3DF1A608">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五)施工单位出现下述具体违约行为之一的，建设单位有权解除合同，施工单位收到建设单位发出的违约通知后7个工作日内(或经建设单位书面确认的更长时间内)仍未纠正其下述任何一种违约行为，建设单位可向施工单位发出解除合同的通知，终止全部或部分合同，并要求施工单位按照合同价款30%的标准，向建设单位承担违约责任:</w:t>
      </w:r>
    </w:p>
    <w:p w14:paraId="7CC175A1">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1、如果施工单位未能在合同规定的期限内或建设单位准许的任何延期内交付。</w:t>
      </w:r>
    </w:p>
    <w:p w14:paraId="4C361F76">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2、施工单位擅自分包或者转包的。</w:t>
      </w:r>
    </w:p>
    <w:p w14:paraId="1C04FBF2">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3、施工单位未能履行合同项下的任何其它义务。</w:t>
      </w:r>
    </w:p>
    <w:p w14:paraId="34F56F33">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十二、保密条款</w:t>
      </w:r>
    </w:p>
    <w:p w14:paraId="2A63A7FB">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除了施工单位工作人员及为执行合同所雇佣人员以及其他与本项目相关人员以外，在未经建设单位同意的情况下，施工单位不得将本合同以及与本建设工程有关的设计图纸、验收报告等一切相关资料透露给其他任何人员。施工单位须在对外保密的前提下，对其工作人员及所雇佣的人员披露有关信息，所提供的信息仅限于执行合同必不可少的范围内。</w:t>
      </w:r>
    </w:p>
    <w:p w14:paraId="66F93C9E">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2、除已被公众、双方的专业顾问(如律师)等知悉或根据政府、法院要求应当披露的信息之外，建设单位、施工单位双方同意对本合同之条款内容负有保密义务。</w:t>
      </w:r>
    </w:p>
    <w:p w14:paraId="4F8F971F">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3、双方保证对本合同项下全部约定及双方在讨论、洽谈、签署、执行本合同过程中所获悉的属于对方且无法自公开渠道获得的文件及资料予以保密，不得向其他人披露或泄露该商业秘密的全部或部分内容。</w:t>
      </w:r>
    </w:p>
    <w:p w14:paraId="1DD4EC91">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4、本条款为独立条款，不因本合同权利义务的终止而无效。</w:t>
      </w:r>
    </w:p>
    <w:p w14:paraId="3C0D8D29">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十三、安全责任</w:t>
      </w:r>
    </w:p>
    <w:p w14:paraId="40B56EA1">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本工程安全目标:零安全事故。服务过程按法律和行业规定采取安全保护措施，避免各种不安全事故的发生，因施工单位原因造成施工单位，建设单位或第三方的人身、财产安全责任事故，由施工单位自行负责解准并承担全部责任，建设单位不承担任何责任;如因此给建设单位造成损失的，施工单位应负责赔偿，且建设单位有权解除本合同。</w:t>
      </w:r>
    </w:p>
    <w:p w14:paraId="3BB1ABC6">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十四、不可抗力</w:t>
      </w:r>
    </w:p>
    <w:p w14:paraId="736FADE6">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签约双方任何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疫情、严重火灾、洪水、台风、地震等。受阻一方应在不可抗力事件发生后尽快用电报、传真或电传通知对方，并于事件发生后14天内将有关部门出具的证明文件用特快专递或挂号信邮寄给对方审阅确认。若不可抗力事件的影响持续120天以上，双方应通过友好协商在合理的时间就进一步履行合同的事宜签订补充协议。</w:t>
      </w:r>
    </w:p>
    <w:p w14:paraId="6E321758">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十五、争议解决</w:t>
      </w:r>
    </w:p>
    <w:p w14:paraId="471EBF32">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执行本合同中产生纠纷，由建设单位与施工单位双方协商解决;协商不成，向建设单位所在地有管辖权的人民法院提起诉讼。</w:t>
      </w:r>
    </w:p>
    <w:p w14:paraId="51D6D055">
      <w:pPr>
        <w:spacing w:line="360" w:lineRule="auto"/>
        <w:ind w:firstLine="562" w:firstLineChars="200"/>
        <w:rPr>
          <w:rFonts w:hint="default" w:ascii="仿宋_GB2312" w:hAnsi="仿宋_GB2312" w:eastAsia="仿宋_GB2312" w:cs="仿宋_GB2312"/>
          <w:b/>
          <w:bCs/>
          <w:sz w:val="28"/>
          <w:szCs w:val="28"/>
          <w:u w:val="none"/>
          <w:lang w:val="en-US" w:eastAsia="zh-CN"/>
        </w:rPr>
      </w:pPr>
      <w:r>
        <w:rPr>
          <w:rFonts w:hint="default" w:ascii="仿宋_GB2312" w:hAnsi="仿宋_GB2312" w:eastAsia="仿宋_GB2312" w:cs="仿宋_GB2312"/>
          <w:b/>
          <w:bCs/>
          <w:sz w:val="28"/>
          <w:szCs w:val="28"/>
          <w:u w:val="none"/>
          <w:lang w:val="en-US" w:eastAsia="zh-CN"/>
        </w:rPr>
        <w:t>十六、合同生效及其他</w:t>
      </w:r>
    </w:p>
    <w:p w14:paraId="6D73F847">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1、本合同自双方代表签字盖章之日起生效。</w:t>
      </w:r>
    </w:p>
    <w:p w14:paraId="729574B9">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2、合同份数由建设单位和施工单位具体商定。</w:t>
      </w:r>
    </w:p>
    <w:p w14:paraId="7102175D">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3、本合同未尽事宜由双方在签订合同时具体明确，合同签订后双方若有其他事项需补充，可另行签订补充协议，补充协议与本合同具有同等法律效力，双方关于补充协议的争议解决条款若无新的约定，同本合同。</w:t>
      </w:r>
    </w:p>
    <w:p w14:paraId="57E1E574">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4、本合同一式6份，建设单位执4份，施工单位执2份。</w:t>
      </w:r>
    </w:p>
    <w:p w14:paraId="2999A9A2">
      <w:pPr>
        <w:spacing w:line="360" w:lineRule="auto"/>
        <w:ind w:firstLine="560" w:firstLineChars="200"/>
        <w:rPr>
          <w:rFonts w:hint="default" w:ascii="仿宋_GB2312" w:hAnsi="仿宋_GB2312" w:eastAsia="仿宋_GB2312" w:cs="仿宋_GB2312"/>
          <w:sz w:val="28"/>
          <w:szCs w:val="28"/>
          <w:u w:val="none"/>
          <w:lang w:val="en-US" w:eastAsia="zh-CN"/>
        </w:rPr>
      </w:pPr>
    </w:p>
    <w:p w14:paraId="545EB1DE">
      <w:pPr>
        <w:spacing w:line="360" w:lineRule="auto"/>
        <w:ind w:firstLine="560" w:firstLineChars="200"/>
        <w:rPr>
          <w:rFonts w:hint="default" w:ascii="仿宋_GB2312" w:hAnsi="仿宋_GB2312" w:eastAsia="仿宋_GB2312" w:cs="仿宋_GB2312"/>
          <w:sz w:val="28"/>
          <w:szCs w:val="28"/>
          <w:u w:val="none"/>
          <w:lang w:val="en-US" w:eastAsia="zh-CN"/>
        </w:rPr>
      </w:pPr>
    </w:p>
    <w:p w14:paraId="220F59E8">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建设单位建设单位:陕西省安康监狱</w:t>
      </w:r>
    </w:p>
    <w:p w14:paraId="2CF731D1">
      <w:pPr>
        <w:spacing w:line="360" w:lineRule="auto"/>
        <w:ind w:firstLine="560" w:firstLineChars="200"/>
        <w:rPr>
          <w:rFonts w:hint="default" w:ascii="仿宋_GB2312" w:hAnsi="仿宋_GB2312" w:eastAsia="仿宋_GB2312" w:cs="仿宋_GB2312"/>
          <w:sz w:val="28"/>
          <w:szCs w:val="28"/>
          <w:u w:val="none"/>
          <w:lang w:val="en-US" w:eastAsia="zh-CN"/>
        </w:rPr>
      </w:pPr>
    </w:p>
    <w:p w14:paraId="6A4ACEFA">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法人代表人/代理人:</w:t>
      </w:r>
    </w:p>
    <w:p w14:paraId="399AEF64">
      <w:pPr>
        <w:spacing w:line="360" w:lineRule="auto"/>
        <w:ind w:firstLine="560" w:firstLineChars="200"/>
        <w:rPr>
          <w:rFonts w:hint="default" w:ascii="仿宋_GB2312" w:hAnsi="仿宋_GB2312" w:eastAsia="仿宋_GB2312" w:cs="仿宋_GB2312"/>
          <w:sz w:val="28"/>
          <w:szCs w:val="28"/>
          <w:u w:val="none"/>
          <w:lang w:val="en-US" w:eastAsia="zh-CN"/>
        </w:rPr>
      </w:pPr>
    </w:p>
    <w:p w14:paraId="17FA0FA8">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施工单位施工单位:</w:t>
      </w:r>
    </w:p>
    <w:p w14:paraId="262AE344">
      <w:pPr>
        <w:spacing w:line="360" w:lineRule="auto"/>
        <w:ind w:firstLine="560" w:firstLineChars="200"/>
        <w:rPr>
          <w:rFonts w:hint="default" w:ascii="仿宋_GB2312" w:hAnsi="仿宋_GB2312" w:eastAsia="仿宋_GB2312" w:cs="仿宋_GB2312"/>
          <w:sz w:val="28"/>
          <w:szCs w:val="28"/>
          <w:u w:val="none"/>
          <w:lang w:val="en-US" w:eastAsia="zh-CN"/>
        </w:rPr>
      </w:pPr>
    </w:p>
    <w:p w14:paraId="5B69A36C">
      <w:pPr>
        <w:spacing w:line="360" w:lineRule="auto"/>
        <w:ind w:firstLine="560" w:firstLineChars="200"/>
        <w:rPr>
          <w:rFonts w:hint="default" w:ascii="仿宋_GB2312" w:hAnsi="仿宋_GB2312" w:eastAsia="仿宋_GB2312" w:cs="仿宋_GB2312"/>
          <w:sz w:val="28"/>
          <w:szCs w:val="28"/>
          <w:u w:val="none"/>
          <w:lang w:val="en-US" w:eastAsia="zh-CN"/>
        </w:rPr>
      </w:pPr>
      <w:r>
        <w:rPr>
          <w:rFonts w:hint="default" w:ascii="仿宋_GB2312" w:hAnsi="仿宋_GB2312" w:eastAsia="仿宋_GB2312" w:cs="仿宋_GB2312"/>
          <w:sz w:val="28"/>
          <w:szCs w:val="28"/>
          <w:u w:val="none"/>
          <w:lang w:val="en-US" w:eastAsia="zh-CN"/>
        </w:rPr>
        <w:t>法人代表人/代理人:</w:t>
      </w:r>
    </w:p>
    <w:p w14:paraId="136D13AA">
      <w:pPr>
        <w:spacing w:line="360" w:lineRule="auto"/>
        <w:ind w:firstLine="560" w:firstLineChars="200"/>
        <w:rPr>
          <w:rFonts w:hint="default" w:ascii="仿宋_GB2312" w:hAnsi="仿宋_GB2312" w:eastAsia="仿宋_GB2312" w:cs="仿宋_GB2312"/>
          <w:sz w:val="28"/>
          <w:szCs w:val="28"/>
          <w:u w:val="none"/>
          <w:lang w:val="en-US" w:eastAsia="zh-CN"/>
        </w:rPr>
      </w:pPr>
    </w:p>
    <w:p w14:paraId="72F1DB3E">
      <w:pPr>
        <w:pStyle w:val="4"/>
        <w:jc w:val="right"/>
        <w:rPr>
          <w:rFonts w:hint="default"/>
        </w:rPr>
      </w:pPr>
      <w:r>
        <w:rPr>
          <w:rFonts w:hint="default" w:ascii="仿宋_GB2312" w:hAnsi="仿宋_GB2312" w:eastAsia="仿宋_GB2312" w:cs="仿宋_GB2312"/>
          <w:sz w:val="28"/>
          <w:szCs w:val="28"/>
          <w:u w:val="none"/>
          <w:lang w:val="en-US" w:eastAsia="zh-CN"/>
        </w:rPr>
        <w:t>时间:</w:t>
      </w:r>
      <w:r>
        <w:rPr>
          <w:rFonts w:hint="eastAsia" w:ascii="仿宋_GB2312" w:hAnsi="仿宋_GB2312" w:eastAsia="仿宋_GB2312" w:cs="仿宋_GB2312"/>
          <w:sz w:val="28"/>
          <w:szCs w:val="28"/>
          <w:u w:val="none"/>
          <w:lang w:val="en-US" w:eastAsia="zh-CN"/>
        </w:rPr>
        <w:t xml:space="preserve">   </w:t>
      </w:r>
      <w:r>
        <w:rPr>
          <w:rFonts w:hint="default" w:ascii="仿宋_GB2312" w:hAnsi="仿宋_GB2312" w:eastAsia="仿宋_GB2312" w:cs="仿宋_GB2312"/>
          <w:sz w:val="28"/>
          <w:szCs w:val="28"/>
          <w:u w:val="none"/>
          <w:lang w:val="en-US" w:eastAsia="zh-CN"/>
        </w:rPr>
        <w:t>年</w:t>
      </w:r>
      <w:r>
        <w:rPr>
          <w:rFonts w:hint="eastAsia" w:ascii="仿宋_GB2312" w:hAnsi="仿宋_GB2312" w:eastAsia="仿宋_GB2312" w:cs="仿宋_GB2312"/>
          <w:sz w:val="28"/>
          <w:szCs w:val="28"/>
          <w:u w:val="none"/>
          <w:lang w:val="en-US" w:eastAsia="zh-CN"/>
        </w:rPr>
        <w:t xml:space="preserve">  </w:t>
      </w:r>
      <w:r>
        <w:rPr>
          <w:rFonts w:hint="default" w:ascii="仿宋_GB2312" w:hAnsi="仿宋_GB2312" w:eastAsia="仿宋_GB2312" w:cs="仿宋_GB2312"/>
          <w:sz w:val="28"/>
          <w:szCs w:val="28"/>
          <w:u w:val="none"/>
          <w:lang w:val="en-US" w:eastAsia="zh-CN"/>
        </w:rPr>
        <w:t>月</w:t>
      </w:r>
      <w:r>
        <w:rPr>
          <w:rFonts w:hint="eastAsia" w:ascii="仿宋_GB2312" w:hAnsi="仿宋_GB2312" w:eastAsia="仿宋_GB2312" w:cs="仿宋_GB2312"/>
          <w:sz w:val="28"/>
          <w:szCs w:val="28"/>
          <w:u w:val="none"/>
          <w:lang w:val="en-US" w:eastAsia="zh-CN"/>
        </w:rPr>
        <w:t xml:space="preserve">  日</w:t>
      </w:r>
    </w:p>
    <w:p w14:paraId="6C108D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A2CC4"/>
    <w:multiLevelType w:val="singleLevel"/>
    <w:tmpl w:val="85EA2CC4"/>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576208"/>
    <w:rsid w:val="2F576208"/>
    <w:rsid w:val="44872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7225</Words>
  <Characters>7303</Characters>
  <Lines>0</Lines>
  <Paragraphs>0</Paragraphs>
  <TotalTime>2</TotalTime>
  <ScaleCrop>false</ScaleCrop>
  <LinksUpToDate>false</LinksUpToDate>
  <CharactersWithSpaces>7523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2026-05-06T04:19:00Z</dcterms:created>
  <dc:creator>Administrator</dc:creator>
  <cp:lastModifiedBy>Administrator</cp:lastModifiedBy>
  <dcterms:modified xsi:type="dcterms:W3CDTF">2026-05-06T06:17:06Z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ADE42A38CEAF46F49219FE55D1F2CA95_11</vt:lpwstr>
  </property>
  <property fmtid="{D5CDD505-2E9C-101B-9397-08002B2CF9AE}" pid="4" name="KSOTemplateDocerSaveRecord">
    <vt:lpwstr>eyJoZGlkIjoiZjY3M2M0OWJkNTNmNTIxOTNhZmJkMmU1NzMxYWQyYjUiLCJ1c2VySWQiOiIxMDQwMjM3OSJ9</vt:lpwstr>
  </property>
</Properties>
</file>