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版本号：慧科ZX-CG01092BH..1B220260720001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军休干部八一、春节慰问品采购项目(三次)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慧科ZX-CG01092BH..1B2</w:t>
      </w:r>
      <w:r>
        <w:br/>
      </w:r>
      <w:r>
        <w:br/>
      </w:r>
      <w:r>
        <w:br/>
      </w:r>
    </w:p>
    <w:p>
      <w:pPr>
        <w:pStyle w:val="null3"/>
        <w:jc w:val="center"/>
        <w:outlineLvl w:val="2"/>
      </w:pPr>
      <w:r>
        <w:rPr>
          <w:rFonts w:ascii="仿宋_GB2312" w:hAnsi="仿宋_GB2312" w:cs="仿宋_GB2312" w:eastAsia="仿宋_GB2312"/>
          <w:sz w:val="28"/>
          <w:b/>
        </w:rPr>
        <w:t>西安市杨家村军队离休退休干部休养所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西安市杨家村军队离休退休干部休养所</w:t>
      </w:r>
      <w:r>
        <w:rPr>
          <w:rFonts w:ascii="仿宋_GB2312" w:hAnsi="仿宋_GB2312" w:cs="仿宋_GB2312" w:eastAsia="仿宋_GB2312"/>
        </w:rPr>
        <w:t>委托，拟对</w:t>
      </w:r>
      <w:r>
        <w:rPr>
          <w:rFonts w:ascii="仿宋_GB2312" w:hAnsi="仿宋_GB2312" w:cs="仿宋_GB2312" w:eastAsia="仿宋_GB2312"/>
        </w:rPr>
        <w:t>军休干部八一、春节慰问品采购项目(三次)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慧科ZX-CG01092BH..1B2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军休干部八一、春节慰问品采购项目(三次)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1、许可证明：供应商为生产厂家的须提供《食品生产许可证》；代理商须提供本单位《食品经营许可证》或《预包装食品经营者备案表》。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4、法定代表人授权委托书：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5、非联合体：本项目不接受联合体谈判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陕西省西安市雁塔区长安南路246号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029-85256114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张一鸣、徐立科、宋霜晨、樊军辉、刘明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西安市杨家村军队离休退休干部休养所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西安市杨家村军队离休退休干部休养所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西安市杨家村军队离休退休干部休养所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陕西慧科工程管理咨询有限公司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联系人：徐立科</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春节八一慰问品</w:t>
            </w:r>
          </w:p>
        </w:tc>
        <w:tc>
          <w:tcPr>
            <w:tcW w:type="dxa" w:w="755"/>
          </w:tcPr>
          <w:p>
            <w:pPr>
              <w:pStyle w:val="null3"/>
              <w:jc w:val="right"/>
            </w:pPr>
            <w:r>
              <w:rPr>
                <w:rFonts w:ascii="仿宋_GB2312" w:hAnsi="仿宋_GB2312" w:cs="仿宋_GB2312" w:eastAsia="仿宋_GB2312"/>
              </w:rPr>
              <w:t>450.00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标的名称：春节八一慰问品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1、本次采购预计450人，后期若人员变动，按每份的成交单价据实结算，结算不超过采购预算。</w:t>
            </w:r>
          </w:p>
          <w:p>
            <w:pPr>
              <w:pStyle w:val="null3"/>
            </w:pPr>
            <w:r>
              <w:rPr>
                <w:rFonts w:ascii="仿宋_GB2312" w:hAnsi="仿宋_GB2312" w:cs="仿宋_GB2312" w:eastAsia="仿宋_GB2312"/>
              </w:rPr>
              <w:t>2、交货期：自合同签订之日起至所有货物供货完成之日止。（货物分批次配送，批次不定，每次接到采购人通知5日内完成配送。）</w:t>
            </w:r>
          </w:p>
          <w:p>
            <w:pPr>
              <w:pStyle w:val="null3"/>
            </w:pPr>
            <w:r>
              <w:rPr>
                <w:rFonts w:ascii="仿宋_GB2312" w:hAnsi="仿宋_GB2312" w:cs="仿宋_GB2312" w:eastAsia="仿宋_GB2312"/>
              </w:rPr>
              <w:t>3、交货地点：实物配送按时到指定分地址，协助甲方发放慰问品，部分须邮寄。</w:t>
            </w:r>
          </w:p>
          <w:p>
            <w:pPr>
              <w:pStyle w:val="null3"/>
            </w:pPr>
            <w:r>
              <w:rPr>
                <w:rFonts w:ascii="仿宋_GB2312" w:hAnsi="仿宋_GB2312" w:cs="仿宋_GB2312" w:eastAsia="仿宋_GB2312"/>
              </w:rPr>
              <w:t>4、质保期：保证从交货时间起算剩余质保期≥2/3质保期。</w:t>
            </w:r>
          </w:p>
          <w:p>
            <w:pPr>
              <w:pStyle w:val="null3"/>
            </w:pPr>
            <w:r>
              <w:rPr>
                <w:rFonts w:ascii="仿宋_GB2312" w:hAnsi="仿宋_GB2312" w:cs="仿宋_GB2312" w:eastAsia="仿宋_GB2312"/>
              </w:rPr>
              <w:t>5、包装要求：独立包装，便于运输储存，外包符合国家食品包装规范。</w:t>
            </w:r>
          </w:p>
          <w:p>
            <w:pPr>
              <w:pStyle w:val="null3"/>
            </w:pPr>
            <w:r>
              <w:rPr>
                <w:rFonts w:ascii="仿宋_GB2312" w:hAnsi="仿宋_GB2312" w:cs="仿宋_GB2312" w:eastAsia="仿宋_GB2312"/>
              </w:rPr>
              <w:t>6、质量要求：严格按照《食品安全法》的规定保证质量。严禁添加剂、防腐剂和一些可能危害身体健康的元素含量超标。由于产品质量引起的一切责任由供货商承担，采购人有权终止合同。</w:t>
            </w:r>
          </w:p>
          <w:p>
            <w:pPr>
              <w:pStyle w:val="null3"/>
            </w:pPr>
            <w:r>
              <w:rPr>
                <w:rFonts w:ascii="仿宋_GB2312" w:hAnsi="仿宋_GB2312" w:cs="仿宋_GB2312" w:eastAsia="仿宋_GB2312"/>
              </w:rPr>
              <w:t>7、验收：合同签订后，乙方提供满足甲方要求的数量的货物，统一集中放在乙方仓储地，由甲方进行验收，验收合格后，进行封货。（后期根据甲方的供货需求按时进行供货）。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30"/>
              <w:gridCol w:w="278"/>
              <w:gridCol w:w="725"/>
              <w:gridCol w:w="1747"/>
            </w:tblGrid>
            <w:tr>
              <w:tc>
                <w:tcPr>
                  <w:tcW w:type="dxa" w:w="318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八一慰问品</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参数性质</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序号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技术要求名称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具体技术（参数）要求</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w:t>
                  </w:r>
                  <w:r>
                    <w:rPr>
                      <w:rFonts w:ascii="仿宋_GB2312" w:hAnsi="仿宋_GB2312" w:cs="仿宋_GB2312" w:eastAsia="仿宋_GB2312"/>
                      <w:sz w:val="18"/>
                      <w:color w:val="000000"/>
                    </w:rPr>
                    <w:t>GI大米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1、品种：梗米；</w:t>
                  </w:r>
                  <w:r>
                    <w:br/>
                  </w:r>
                  <w:r>
                    <w:rPr>
                      <w:rFonts w:ascii="仿宋_GB2312" w:hAnsi="仿宋_GB2312" w:cs="仿宋_GB2312" w:eastAsia="仿宋_GB2312"/>
                      <w:sz w:val="18"/>
                      <w:color w:val="000000"/>
                    </w:rPr>
                    <w:t>2、保质期：≥12个月；</w:t>
                  </w:r>
                  <w:r>
                    <w:br/>
                  </w:r>
                  <w:r>
                    <w:rPr>
                      <w:rFonts w:ascii="仿宋_GB2312" w:hAnsi="仿宋_GB2312" w:cs="仿宋_GB2312" w:eastAsia="仿宋_GB2312"/>
                      <w:sz w:val="18"/>
                      <w:color w:val="000000"/>
                    </w:rPr>
                    <w:t>3、产品标准号：GB/T1354；</w:t>
                  </w:r>
                  <w:r>
                    <w:br/>
                  </w:r>
                  <w:r>
                    <w:rPr>
                      <w:rFonts w:ascii="仿宋_GB2312" w:hAnsi="仿宋_GB2312" w:cs="仿宋_GB2312" w:eastAsia="仿宋_GB2312"/>
                      <w:sz w:val="18"/>
                      <w:color w:val="000000"/>
                    </w:rPr>
                    <w:t>4、质量等级：一级；</w:t>
                  </w:r>
                  <w:r>
                    <w:br/>
                  </w:r>
                  <w:r>
                    <w:rPr>
                      <w:rFonts w:ascii="仿宋_GB2312" w:hAnsi="仿宋_GB2312" w:cs="仿宋_GB2312" w:eastAsia="仿宋_GB2312"/>
                      <w:sz w:val="18"/>
                      <w:color w:val="000000"/>
                    </w:rPr>
                    <w:t>5、包装形式：抽真空袋装；</w:t>
                  </w:r>
                  <w:r>
                    <w:br/>
                  </w:r>
                  <w:r>
                    <w:rPr>
                      <w:rFonts w:ascii="仿宋_GB2312" w:hAnsi="仿宋_GB2312" w:cs="仿宋_GB2312" w:eastAsia="仿宋_GB2312"/>
                      <w:sz w:val="18"/>
                      <w:color w:val="000000"/>
                    </w:rPr>
                    <w:t>6、GI值≤55，具备第三方认证机构认证的低GI标识。</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食用油礼盒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≥5.4L）</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1、品类：每盒含3种食用油，包括低芥酸浓香型菜籽油（物理压榨）、零反式脂肪葵花籽油、亚麻籽油（物理冷榨）3种；</w:t>
                  </w:r>
                  <w:r>
                    <w:br/>
                  </w:r>
                  <w:r>
                    <w:rPr>
                      <w:rFonts w:ascii="仿宋_GB2312" w:hAnsi="仿宋_GB2312" w:cs="仿宋_GB2312" w:eastAsia="仿宋_GB2312"/>
                      <w:sz w:val="18"/>
                      <w:color w:val="000000"/>
                    </w:rPr>
                    <w:t>2、规格：单品类油重量≥1.8L，总重量≥5.4L；</w:t>
                  </w:r>
                  <w:r>
                    <w:br/>
                  </w:r>
                  <w:r>
                    <w:rPr>
                      <w:rFonts w:ascii="仿宋_GB2312" w:hAnsi="仿宋_GB2312" w:cs="仿宋_GB2312" w:eastAsia="仿宋_GB2312"/>
                      <w:sz w:val="18"/>
                      <w:color w:val="000000"/>
                    </w:rPr>
                    <w:t>3、质量等级：一级；</w:t>
                  </w:r>
                  <w:r>
                    <w:br/>
                  </w:r>
                  <w:r>
                    <w:rPr>
                      <w:rFonts w:ascii="仿宋_GB2312" w:hAnsi="仿宋_GB2312" w:cs="仿宋_GB2312" w:eastAsia="仿宋_GB2312"/>
                      <w:sz w:val="18"/>
                      <w:color w:val="000000"/>
                    </w:rPr>
                    <w:t>4、三种食用油组合，配手拎盒或外包装，便于统一携带；</w:t>
                  </w:r>
                  <w:r>
                    <w:br/>
                  </w:r>
                  <w:r>
                    <w:rPr>
                      <w:rFonts w:ascii="仿宋_GB2312" w:hAnsi="仿宋_GB2312" w:cs="仿宋_GB2312" w:eastAsia="仿宋_GB2312"/>
                      <w:sz w:val="18"/>
                      <w:color w:val="000000"/>
                    </w:rPr>
                    <w:t>5、执行标准：</w:t>
                  </w:r>
                  <w:r>
                    <w:br/>
                  </w:r>
                  <w:r>
                    <w:rPr>
                      <w:rFonts w:ascii="仿宋_GB2312" w:hAnsi="仿宋_GB2312" w:cs="仿宋_GB2312" w:eastAsia="仿宋_GB2312"/>
                      <w:sz w:val="18"/>
                      <w:color w:val="000000"/>
                    </w:rPr>
                    <w:t>①低芥酸浓香型菜籽油；执行标准：GB/T1536，芥酸含量≤1%；</w:t>
                  </w:r>
                  <w:r>
                    <w:br/>
                  </w:r>
                  <w:r>
                    <w:rPr>
                      <w:rFonts w:ascii="仿宋_GB2312" w:hAnsi="仿宋_GB2312" w:cs="仿宋_GB2312" w:eastAsia="仿宋_GB2312"/>
                      <w:sz w:val="18"/>
                      <w:color w:val="000000"/>
                    </w:rPr>
                    <w:t>②零反式脂肪葵花籽油；执行标准：GB/T10464，维生素E含量50mg/100g；</w:t>
                  </w:r>
                  <w:r>
                    <w:br/>
                  </w:r>
                  <w:r>
                    <w:rPr>
                      <w:rFonts w:ascii="仿宋_GB2312" w:hAnsi="仿宋_GB2312" w:cs="仿宋_GB2312" w:eastAsia="仿宋_GB2312"/>
                      <w:sz w:val="18"/>
                      <w:color w:val="000000"/>
                    </w:rPr>
                    <w:t>③亚麻籽油GB/T8235，亚麻酸含量≥52%；</w:t>
                  </w:r>
                  <w:r>
                    <w:br/>
                  </w:r>
                  <w:r>
                    <w:rPr>
                      <w:rFonts w:ascii="仿宋_GB2312" w:hAnsi="仿宋_GB2312" w:cs="仿宋_GB2312" w:eastAsia="仿宋_GB2312"/>
                      <w:sz w:val="18"/>
                      <w:color w:val="000000"/>
                    </w:rPr>
                    <w:t>6、保质期：≥18个月。</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菌菇汤料包礼盒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≥360g）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1、配料品类不少于5种；</w:t>
                  </w:r>
                  <w:r>
                    <w:br/>
                  </w:r>
                  <w:r>
                    <w:rPr>
                      <w:rFonts w:ascii="仿宋_GB2312" w:hAnsi="仿宋_GB2312" w:cs="仿宋_GB2312" w:eastAsia="仿宋_GB2312"/>
                      <w:sz w:val="18"/>
                      <w:color w:val="000000"/>
                    </w:rPr>
                    <w:t>2、包装：独立小包装；</w:t>
                  </w:r>
                  <w:r>
                    <w:br/>
                  </w:r>
                  <w:r>
                    <w:rPr>
                      <w:rFonts w:ascii="仿宋_GB2312" w:hAnsi="仿宋_GB2312" w:cs="仿宋_GB2312" w:eastAsia="仿宋_GB2312"/>
                      <w:sz w:val="18"/>
                      <w:color w:val="000000"/>
                    </w:rPr>
                    <w:t>3、保质期：≥18个月。</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杂粮</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≥2400g）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1、品类：包含不限于黄小米、燕麦米、黑米、荞麦米、黄大豆6种杂粮；</w:t>
                  </w:r>
                  <w:r>
                    <w:br/>
                  </w:r>
                  <w:r>
                    <w:rPr>
                      <w:rFonts w:ascii="仿宋_GB2312" w:hAnsi="仿宋_GB2312" w:cs="仿宋_GB2312" w:eastAsia="仿宋_GB2312"/>
                      <w:sz w:val="18"/>
                      <w:color w:val="000000"/>
                    </w:rPr>
                    <w:t>2、非转基因；</w:t>
                  </w:r>
                  <w:r>
                    <w:br/>
                  </w:r>
                  <w:r>
                    <w:rPr>
                      <w:rFonts w:ascii="仿宋_GB2312" w:hAnsi="仿宋_GB2312" w:cs="仿宋_GB2312" w:eastAsia="仿宋_GB2312"/>
                      <w:sz w:val="18"/>
                      <w:color w:val="000000"/>
                    </w:rPr>
                    <w:t>3、执行标准：GB/T 5494；</w:t>
                  </w:r>
                  <w:r>
                    <w:br/>
                  </w:r>
                  <w:r>
                    <w:rPr>
                      <w:rFonts w:ascii="仿宋_GB2312" w:hAnsi="仿宋_GB2312" w:cs="仿宋_GB2312" w:eastAsia="仿宋_GB2312"/>
                      <w:sz w:val="18"/>
                      <w:color w:val="000000"/>
                    </w:rPr>
                    <w:t>4、保质期：≥12个月；</w:t>
                  </w:r>
                  <w:r>
                    <w:br/>
                  </w:r>
                  <w:r>
                    <w:rPr>
                      <w:rFonts w:ascii="仿宋_GB2312" w:hAnsi="仿宋_GB2312" w:cs="仿宋_GB2312" w:eastAsia="仿宋_GB2312"/>
                      <w:sz w:val="18"/>
                      <w:color w:val="000000"/>
                    </w:rPr>
                    <w:t>5、包装：小袋箱装。</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w:t>
                  </w:r>
                  <w:r>
                    <w:rPr>
                      <w:rFonts w:ascii="仿宋_GB2312" w:hAnsi="仿宋_GB2312" w:cs="仿宋_GB2312" w:eastAsia="仿宋_GB2312"/>
                      <w:sz w:val="18"/>
                      <w:color w:val="000000"/>
                    </w:rPr>
                    <w:t>GI，原味即食燕麦片组合</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≥720g）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1、执行标准：GB19640；</w:t>
                  </w:r>
                  <w:r>
                    <w:br/>
                  </w:r>
                  <w:r>
                    <w:rPr>
                      <w:rFonts w:ascii="仿宋_GB2312" w:hAnsi="仿宋_GB2312" w:cs="仿宋_GB2312" w:eastAsia="仿宋_GB2312"/>
                      <w:sz w:val="18"/>
                      <w:color w:val="000000"/>
                    </w:rPr>
                    <w:t>2、低GI燕麦片≥360g，原味即食燕麦片≥360g；</w:t>
                  </w:r>
                  <w:r>
                    <w:br/>
                  </w:r>
                  <w:r>
                    <w:rPr>
                      <w:rFonts w:ascii="仿宋_GB2312" w:hAnsi="仿宋_GB2312" w:cs="仿宋_GB2312" w:eastAsia="仿宋_GB2312"/>
                      <w:sz w:val="18"/>
                      <w:color w:val="000000"/>
                    </w:rPr>
                    <w:t>3、低GI燕麦片：GI值≤55；</w:t>
                  </w:r>
                  <w:r>
                    <w:br/>
                  </w:r>
                  <w:r>
                    <w:rPr>
                      <w:rFonts w:ascii="仿宋_GB2312" w:hAnsi="仿宋_GB2312" w:cs="仿宋_GB2312" w:eastAsia="仿宋_GB2312"/>
                      <w:sz w:val="18"/>
                      <w:color w:val="000000"/>
                    </w:rPr>
                    <w:t>4、保质期：≥9个月。</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特浓牛乳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≥200ml*12）</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1、乳蛋白：≥3.5g/100ml；</w:t>
                  </w:r>
                  <w:r>
                    <w:br/>
                  </w:r>
                  <w:r>
                    <w:rPr>
                      <w:rFonts w:ascii="仿宋_GB2312" w:hAnsi="仿宋_GB2312" w:cs="仿宋_GB2312" w:eastAsia="仿宋_GB2312"/>
                      <w:sz w:val="18"/>
                      <w:color w:val="000000"/>
                    </w:rPr>
                    <w:t>2、配料：100%生牛乳；</w:t>
                  </w:r>
                  <w:r>
                    <w:br/>
                  </w:r>
                  <w:r>
                    <w:rPr>
                      <w:rFonts w:ascii="仿宋_GB2312" w:hAnsi="仿宋_GB2312" w:cs="仿宋_GB2312" w:eastAsia="仿宋_GB2312"/>
                      <w:sz w:val="18"/>
                      <w:color w:val="000000"/>
                    </w:rPr>
                    <w:t>3、执行标准：GB 25190；</w:t>
                  </w:r>
                  <w:r>
                    <w:br/>
                  </w:r>
                  <w:r>
                    <w:rPr>
                      <w:rFonts w:ascii="仿宋_GB2312" w:hAnsi="仿宋_GB2312" w:cs="仿宋_GB2312" w:eastAsia="仿宋_GB2312"/>
                      <w:sz w:val="18"/>
                      <w:color w:val="000000"/>
                    </w:rPr>
                    <w:t>4、保质期：≥6个月；</w:t>
                  </w:r>
                  <w:r>
                    <w:br/>
                  </w:r>
                  <w:r>
                    <w:rPr>
                      <w:rFonts w:ascii="仿宋_GB2312" w:hAnsi="仿宋_GB2312" w:cs="仿宋_GB2312" w:eastAsia="仿宋_GB2312"/>
                      <w:sz w:val="18"/>
                      <w:color w:val="000000"/>
                    </w:rPr>
                    <w:t>5、包装：灭菌包装。</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30"/>
              <w:gridCol w:w="278"/>
              <w:gridCol w:w="725"/>
              <w:gridCol w:w="1747"/>
            </w:tblGrid>
            <w:tr>
              <w:tc>
                <w:tcPr>
                  <w:tcW w:type="dxa" w:w="318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春节慰问品</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参数性质</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序号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技术要求名称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具体技术（参数）要求</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长粒香大米</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1、保质期：≥12个月；</w:t>
                  </w:r>
                  <w:r>
                    <w:br/>
                  </w:r>
                  <w:r>
                    <w:rPr>
                      <w:rFonts w:ascii="仿宋_GB2312" w:hAnsi="仿宋_GB2312" w:cs="仿宋_GB2312" w:eastAsia="仿宋_GB2312"/>
                      <w:sz w:val="18"/>
                      <w:color w:val="000000"/>
                    </w:rPr>
                    <w:t>2、产品标准号：GB/T1354-2018；</w:t>
                  </w:r>
                  <w:r>
                    <w:br/>
                  </w:r>
                  <w:r>
                    <w:rPr>
                      <w:rFonts w:ascii="仿宋_GB2312" w:hAnsi="仿宋_GB2312" w:cs="仿宋_GB2312" w:eastAsia="仿宋_GB2312"/>
                      <w:sz w:val="18"/>
                      <w:color w:val="000000"/>
                    </w:rPr>
                    <w:t>3、质量等级：一级；</w:t>
                  </w:r>
                  <w:r>
                    <w:br/>
                  </w:r>
                  <w:r>
                    <w:rPr>
                      <w:rFonts w:ascii="仿宋_GB2312" w:hAnsi="仿宋_GB2312" w:cs="仿宋_GB2312" w:eastAsia="仿宋_GB2312"/>
                      <w:sz w:val="18"/>
                      <w:color w:val="000000"/>
                    </w:rPr>
                    <w:t>4、包装形式：抽真空袋装；</w:t>
                  </w:r>
                  <w:r>
                    <w:br/>
                  </w:r>
                  <w:r>
                    <w:rPr>
                      <w:rFonts w:ascii="仿宋_GB2312" w:hAnsi="仿宋_GB2312" w:cs="仿宋_GB2312" w:eastAsia="仿宋_GB2312"/>
                      <w:sz w:val="18"/>
                      <w:color w:val="000000"/>
                    </w:rPr>
                    <w:t>5、非转基因。</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浓香型花生油</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≥5L）</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1、执行标准：GB/T1534；</w:t>
                  </w:r>
                  <w:r>
                    <w:br/>
                  </w:r>
                  <w:r>
                    <w:rPr>
                      <w:rFonts w:ascii="仿宋_GB2312" w:hAnsi="仿宋_GB2312" w:cs="仿宋_GB2312" w:eastAsia="仿宋_GB2312"/>
                      <w:sz w:val="18"/>
                      <w:color w:val="000000"/>
                    </w:rPr>
                    <w:t>2、质量等级：一级；</w:t>
                  </w:r>
                  <w:r>
                    <w:br/>
                  </w:r>
                  <w:r>
                    <w:rPr>
                      <w:rFonts w:ascii="仿宋_GB2312" w:hAnsi="仿宋_GB2312" w:cs="仿宋_GB2312" w:eastAsia="仿宋_GB2312"/>
                      <w:sz w:val="18"/>
                      <w:color w:val="000000"/>
                    </w:rPr>
                    <w:t>3、加工工艺：压榨；</w:t>
                  </w:r>
                  <w:r>
                    <w:br/>
                  </w:r>
                  <w:r>
                    <w:rPr>
                      <w:rFonts w:ascii="仿宋_GB2312" w:hAnsi="仿宋_GB2312" w:cs="仿宋_GB2312" w:eastAsia="仿宋_GB2312"/>
                      <w:sz w:val="18"/>
                      <w:color w:val="000000"/>
                    </w:rPr>
                    <w:t>4、保质期：≥18个月；</w:t>
                  </w:r>
                  <w:r>
                    <w:br/>
                  </w:r>
                  <w:r>
                    <w:rPr>
                      <w:rFonts w:ascii="仿宋_GB2312" w:hAnsi="仿宋_GB2312" w:cs="仿宋_GB2312" w:eastAsia="仿宋_GB2312"/>
                      <w:sz w:val="18"/>
                      <w:color w:val="000000"/>
                    </w:rPr>
                    <w:t>5、包装形式：桶装。</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菌菇礼盒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≥480g）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品类</w:t>
                  </w:r>
                  <w:r>
                    <w:rPr>
                      <w:rFonts w:ascii="仿宋_GB2312" w:hAnsi="仿宋_GB2312" w:cs="仿宋_GB2312" w:eastAsia="仿宋_GB2312"/>
                      <w:sz w:val="18"/>
                      <w:color w:val="000000"/>
                    </w:rPr>
                    <w:t>:黑木耳：不低于95g；银耳：不低于95g；真姬菇：不低于95g；红枣：不低于185g。</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杂粮</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≥2400g）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1、品类：包含不限于黄小米、燕麦米、黑米、荞麦米、黄大豆6种杂粮；</w:t>
                  </w:r>
                  <w:r>
                    <w:br/>
                  </w:r>
                  <w:r>
                    <w:rPr>
                      <w:rFonts w:ascii="仿宋_GB2312" w:hAnsi="仿宋_GB2312" w:cs="仿宋_GB2312" w:eastAsia="仿宋_GB2312"/>
                      <w:sz w:val="18"/>
                      <w:color w:val="000000"/>
                    </w:rPr>
                    <w:t>2、非转基因；</w:t>
                  </w:r>
                  <w:r>
                    <w:br/>
                  </w:r>
                  <w:r>
                    <w:rPr>
                      <w:rFonts w:ascii="仿宋_GB2312" w:hAnsi="仿宋_GB2312" w:cs="仿宋_GB2312" w:eastAsia="仿宋_GB2312"/>
                      <w:sz w:val="18"/>
                      <w:color w:val="000000"/>
                    </w:rPr>
                    <w:t>3、执行标准：GB/T 5494；</w:t>
                  </w:r>
                  <w:r>
                    <w:br/>
                  </w:r>
                  <w:r>
                    <w:rPr>
                      <w:rFonts w:ascii="仿宋_GB2312" w:hAnsi="仿宋_GB2312" w:cs="仿宋_GB2312" w:eastAsia="仿宋_GB2312"/>
                      <w:sz w:val="18"/>
                      <w:color w:val="000000"/>
                    </w:rPr>
                    <w:t>4、保质期：≥12个月；</w:t>
                  </w:r>
                  <w:r>
                    <w:br/>
                  </w:r>
                  <w:r>
                    <w:rPr>
                      <w:rFonts w:ascii="仿宋_GB2312" w:hAnsi="仿宋_GB2312" w:cs="仿宋_GB2312" w:eastAsia="仿宋_GB2312"/>
                      <w:sz w:val="18"/>
                      <w:color w:val="000000"/>
                    </w:rPr>
                    <w:t>5、包装：小袋箱装。</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芝麻香油礼盒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≥400ml*2）</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1、质量等级：一级；</w:t>
                  </w:r>
                  <w:r>
                    <w:br/>
                  </w:r>
                  <w:r>
                    <w:rPr>
                      <w:rFonts w:ascii="仿宋_GB2312" w:hAnsi="仿宋_GB2312" w:cs="仿宋_GB2312" w:eastAsia="仿宋_GB2312"/>
                      <w:sz w:val="18"/>
                      <w:color w:val="000000"/>
                    </w:rPr>
                    <w:t>2、执行标准：GB/T 8233；</w:t>
                  </w:r>
                  <w:r>
                    <w:br/>
                  </w:r>
                  <w:r>
                    <w:rPr>
                      <w:rFonts w:ascii="仿宋_GB2312" w:hAnsi="仿宋_GB2312" w:cs="仿宋_GB2312" w:eastAsia="仿宋_GB2312"/>
                      <w:sz w:val="18"/>
                      <w:color w:val="000000"/>
                    </w:rPr>
                    <w:t>3、保质期：≥540天；</w:t>
                  </w:r>
                  <w:r>
                    <w:br/>
                  </w:r>
                  <w:r>
                    <w:rPr>
                      <w:rFonts w:ascii="仿宋_GB2312" w:hAnsi="仿宋_GB2312" w:cs="仿宋_GB2312" w:eastAsia="仿宋_GB2312"/>
                      <w:sz w:val="18"/>
                      <w:color w:val="000000"/>
                    </w:rPr>
                    <w:t>4、工艺：石磨水代法。</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坚果礼盒</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≥1100g）</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1、内配品类（少于5种坚果内配）：必须含有开心果，巴旦木，碧根果，腰果，夏威夷果坚果类，其余品类不限；</w:t>
                  </w:r>
                  <w:r>
                    <w:br/>
                  </w:r>
                  <w:r>
                    <w:rPr>
                      <w:rFonts w:ascii="仿宋_GB2312" w:hAnsi="仿宋_GB2312" w:cs="仿宋_GB2312" w:eastAsia="仿宋_GB2312"/>
                      <w:sz w:val="18"/>
                      <w:color w:val="000000"/>
                    </w:rPr>
                    <w:t>2、二氧化硫含量：未检出；</w:t>
                  </w:r>
                  <w:r>
                    <w:br/>
                  </w:r>
                  <w:r>
                    <w:rPr>
                      <w:rFonts w:ascii="仿宋_GB2312" w:hAnsi="仿宋_GB2312" w:cs="仿宋_GB2312" w:eastAsia="仿宋_GB2312"/>
                      <w:sz w:val="18"/>
                      <w:color w:val="000000"/>
                    </w:rPr>
                    <w:t>3、山梨酸钾：未检出；</w:t>
                  </w:r>
                  <w:r>
                    <w:br/>
                  </w:r>
                  <w:r>
                    <w:rPr>
                      <w:rFonts w:ascii="仿宋_GB2312" w:hAnsi="仿宋_GB2312" w:cs="仿宋_GB2312" w:eastAsia="仿宋_GB2312"/>
                      <w:sz w:val="18"/>
                      <w:color w:val="000000"/>
                    </w:rPr>
                    <w:t>4、执行标准：GB 19300-2014；</w:t>
                  </w:r>
                  <w:r>
                    <w:br/>
                  </w:r>
                  <w:r>
                    <w:rPr>
                      <w:rFonts w:ascii="仿宋_GB2312" w:hAnsi="仿宋_GB2312" w:cs="仿宋_GB2312" w:eastAsia="仿宋_GB2312"/>
                      <w:sz w:val="18"/>
                      <w:color w:val="000000"/>
                    </w:rPr>
                    <w:t>5、保质期：≥8个月。</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自合同签订之日起至所有货物供货完成之日止。（货物分批次配送，批次不定，每次接到采购人通知5日内完成配送。）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实物配送按时到指定分地址，协助甲方发放慰问品，部分须邮寄。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2026年八一慰问品供货结束，经甲方验收合格后，根据实际需求数量，按照成交单价据实结算已供货款；2027年春节慰问品供货结束，经甲方验收合格后，根据实际需求数量，按照成交单价，据实进行结算已供货款，最终结算额不超过采购预算。乙方须开具足额发票给甲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1.成交通知书发出后，成交供应商须向采购人提交响应文件纸质版一正一副（纸质版响应文件与电子版响应文件保持一致）。 2.本项目最高限价（八一慰问品单价+春节慰问单价限价）为1000元/人。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供应商2025年度经审计的财务报告或响应截止时间前三个月内其基本开户银行出具的资信证明及账户开户许可证明材料或财政部门认可的政府采购专业担保机构开具的投标担保函（任选其一）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响应文件封面 产品技术参数表 分项报价表（首次）.docx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在响应文件递交截止时间前按竞争性谈判文件要求提供样品，且样品须满足竞争性谈判文件技术要求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本国产品说明.docx 中小企业声明函 商务应答表 中国境内生产的组件成本核算基本规则.docx 响应文件封面 产品技术参数表 供应商应提交的相关资格证明材料.docx 残疾人福利性单位声明函 供货方案.docx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详见附件：分项报价表（首次）.docx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