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4A4FC">
      <w:pPr>
        <w:pStyle w:val="4"/>
        <w:spacing w:line="520" w:lineRule="exact"/>
        <w:rPr>
          <w:rFonts w:ascii="仿宋" w:hAnsi="仿宋" w:eastAsia="仿宋" w:cs="仿宋"/>
          <w:b/>
          <w:bCs/>
          <w:sz w:val="36"/>
          <w:szCs w:val="36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zh-CN"/>
        </w:rPr>
        <w:t>合同条款及格式</w:t>
      </w:r>
    </w:p>
    <w:p w14:paraId="4606DF35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（本格式条款供采购人和成交供应商双方签订合同参考，最终以采购人实际签订的合同为准）</w:t>
      </w:r>
    </w:p>
    <w:p w14:paraId="400BEE75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合同编号： </w:t>
      </w:r>
    </w:p>
    <w:p w14:paraId="01F5012D">
      <w:pPr>
        <w:autoSpaceDE w:val="0"/>
        <w:autoSpaceDN w:val="0"/>
        <w:adjustRightInd w:val="0"/>
        <w:spacing w:line="520" w:lineRule="exact"/>
        <w:ind w:left="839" w:leftChars="266" w:hanging="280" w:hangingChars="10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项目名称：</w:t>
      </w:r>
    </w:p>
    <w:p w14:paraId="5914DFAC">
      <w:pPr>
        <w:autoSpaceDE w:val="0"/>
        <w:autoSpaceDN w:val="0"/>
        <w:adjustRightInd w:val="0"/>
        <w:spacing w:line="520" w:lineRule="exact"/>
        <w:ind w:left="839" w:leftChars="266" w:hanging="280" w:hangingChars="1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签订地点： </w:t>
      </w:r>
    </w:p>
    <w:p w14:paraId="34A84A19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签订时间：</w:t>
      </w:r>
    </w:p>
    <w:p w14:paraId="5790F34F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hint="default" w:ascii="仿宋" w:hAnsi="仿宋" w:eastAsia="仿宋" w:cs="仿宋"/>
          <w:sz w:val="28"/>
          <w:szCs w:val="28"/>
          <w:highlight w:val="none"/>
          <w:lang w:val="en-US"/>
        </w:rPr>
      </w:pPr>
      <w:bookmarkStart w:id="0" w:name="_Toc32513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采购人：</w:t>
      </w:r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（甲方）                    </w:t>
      </w:r>
    </w:p>
    <w:p w14:paraId="68AE1DFA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>（乙方）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4EF6CFC8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根据《中华人民共和国民法典》及其他有关法律、法规，遵循平等、自愿、公平和诚信的原则，双方就下述项目范围与相关服务事项协商一致，订立本合同，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并共同遵守如下条款：</w:t>
      </w:r>
    </w:p>
    <w:p w14:paraId="09543CC3">
      <w:pPr>
        <w:numPr>
          <w:ilvl w:val="0"/>
          <w:numId w:val="0"/>
        </w:numPr>
        <w:spacing w:line="480" w:lineRule="exact"/>
        <w:ind w:left="5057" w:leftChars="266" w:hanging="4498" w:hangingChars="1600"/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  <w:t>第一条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服务（交货）期限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 </w:t>
      </w:r>
    </w:p>
    <w:p w14:paraId="1F4242BD">
      <w:pPr>
        <w:pStyle w:val="2"/>
        <w:spacing w:line="52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 xml:space="preserve">第二条 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服务（交货）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地点：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 </w:t>
      </w:r>
    </w:p>
    <w:p w14:paraId="164F6853">
      <w:pPr>
        <w:pStyle w:val="5"/>
        <w:pBdr>
          <w:bottom w:val="none" w:color="auto" w:sz="0" w:space="6"/>
        </w:pBdr>
        <w:tabs>
          <w:tab w:val="center" w:pos="4535"/>
          <w:tab w:val="clear" w:pos="8306"/>
        </w:tabs>
        <w:spacing w:line="520" w:lineRule="exact"/>
        <w:ind w:right="28" w:firstLine="562" w:firstLineChars="200"/>
        <w:jc w:val="both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内容：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满足采购人需求。</w:t>
      </w:r>
    </w:p>
    <w:p w14:paraId="25C23B9F">
      <w:pPr>
        <w:autoSpaceDE w:val="0"/>
        <w:autoSpaceDN w:val="0"/>
        <w:adjustRightInd w:val="0"/>
        <w:spacing w:line="520" w:lineRule="exact"/>
        <w:ind w:firstLine="562" w:firstLineChars="200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合同总价款</w:t>
      </w:r>
    </w:p>
    <w:p w14:paraId="6D8DA695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1、本合同总价为人民币大写：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）</w:t>
      </w:r>
    </w:p>
    <w:p w14:paraId="6824EB0B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合同总价即成交价，为一次性报价，不受市场价变化或实际工作量变化的影响。合同价格为含税价，供应商（成交供应商）提供货物（服务）所发生的一切税（包括增值税）费等都已包含于合同价款中。</w:t>
      </w:r>
    </w:p>
    <w:p w14:paraId="1ED68C2D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3、本合同执行期间合同总价不变，甲方无须另向乙方支付本合同规定之外的其他任何费用。</w:t>
      </w:r>
    </w:p>
    <w:p w14:paraId="40E020E1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" w:name="_Toc25178"/>
      <w:bookmarkStart w:id="2" w:name="_Toc29098"/>
      <w:bookmarkStart w:id="3" w:name="_Toc2805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付款方式及时间</w:t>
      </w:r>
      <w:bookmarkEnd w:id="1"/>
      <w:bookmarkEnd w:id="2"/>
      <w:bookmarkEnd w:id="3"/>
    </w:p>
    <w:p w14:paraId="5BA5E020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bookmarkStart w:id="4" w:name="_Toc23564"/>
      <w:bookmarkStart w:id="5" w:name="_Toc400"/>
      <w:r>
        <w:rPr>
          <w:rFonts w:hint="eastAsia" w:ascii="仿宋" w:hAnsi="仿宋" w:eastAsia="仿宋" w:cs="仿宋"/>
          <w:sz w:val="28"/>
          <w:szCs w:val="28"/>
          <w:highlight w:val="none"/>
        </w:rPr>
        <w:t>1、结算单位：采购人结算，在付款前必须开具等额发票给采购人。</w:t>
      </w:r>
    </w:p>
    <w:p w14:paraId="51C86BA7">
      <w:pPr>
        <w:spacing w:line="52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2、付款方式：</w:t>
      </w:r>
    </w:p>
    <w:p w14:paraId="5E112AD2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3、支付方式：</w:t>
      </w:r>
      <w:bookmarkStart w:id="43" w:name="_GoBack"/>
      <w:bookmarkEnd w:id="43"/>
    </w:p>
    <w:p w14:paraId="3BE022BF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4、结算方式：</w:t>
      </w:r>
    </w:p>
    <w:p w14:paraId="67E39529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6" w:name="_Toc1749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 知识产权</w:t>
      </w:r>
      <w:bookmarkEnd w:id="4"/>
      <w:bookmarkEnd w:id="5"/>
      <w:bookmarkEnd w:id="6"/>
    </w:p>
    <w:p w14:paraId="742BD3A3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7" w:name="_Toc30077"/>
      <w:bookmarkStart w:id="8" w:name="_Toc20245"/>
      <w:bookmarkStart w:id="9" w:name="_Toc3049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一、供应商应保证在本项目中使用的任何技术、产品和服务（包括部分使用），不会产生因第三方提出侵犯其专利权、商 标权或其它知识产权而引起的法律和经济纠纷，如存在前述情形，由供应商承担所有相关责任。采购人享有本项目实施过程中产生的知识成果及知识产权。 </w:t>
      </w:r>
    </w:p>
    <w:p w14:paraId="77C8D8A2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二、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 </w:t>
      </w:r>
    </w:p>
    <w:p w14:paraId="382EE449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三、如采用供应商所不拥有的知识产权，则在报价中必须包括合法使用该知识产权的相关费用。 </w:t>
      </w:r>
    </w:p>
    <w:p w14:paraId="49A39E31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四、构成本磋商文件的各组成部分，未经采购人书面同意，供应商不得擅自复印或用于非本磋商项目所需的其他目的。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无产权瑕疵条款</w:t>
      </w:r>
      <w:bookmarkEnd w:id="7"/>
      <w:bookmarkEnd w:id="8"/>
      <w:bookmarkEnd w:id="9"/>
    </w:p>
    <w:p w14:paraId="2889955D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乙方保证所提供的服务的所有权完全属于乙方且无任何抵押、查封等产权瑕疵。如有产权瑕疵的，视为乙方违约。乙方应负担由此而产生的一切损失。</w:t>
      </w:r>
    </w:p>
    <w:p w14:paraId="0D3520A4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0" w:name="_Toc16802"/>
      <w:bookmarkStart w:id="11" w:name="_Toc30735"/>
      <w:bookmarkStart w:id="12" w:name="_Toc3035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甲方的权利和义务</w:t>
      </w:r>
      <w:bookmarkEnd w:id="10"/>
      <w:bookmarkEnd w:id="11"/>
      <w:bookmarkEnd w:id="12"/>
    </w:p>
    <w:p w14:paraId="3C0749B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E2D8EF4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2、甲方有权依据双方签订的考评办法对乙方提供的服务进行定期考评。</w:t>
      </w:r>
    </w:p>
    <w:p w14:paraId="51F08729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、甲方负责检查监督乙方管理工作的实施及制度的执行情况。</w:t>
      </w:r>
    </w:p>
    <w:p w14:paraId="4946CA4C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4、甲方根据本合同规定，按时向乙方支付应付服务费用。</w:t>
      </w:r>
    </w:p>
    <w:p w14:paraId="33F950B8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5、在项目质量管理方面，甲方应给予乙方充分信任，不能过多干涉乙方专业范畴。</w:t>
      </w:r>
    </w:p>
    <w:p w14:paraId="3DD4A302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6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、国家法律、法规所规定由甲方承担的其它责任。</w:t>
      </w:r>
    </w:p>
    <w:p w14:paraId="79D4D741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3" w:name="_Toc29488"/>
      <w:bookmarkStart w:id="14" w:name="_Toc14218"/>
      <w:bookmarkStart w:id="15" w:name="_Toc14306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乙方的权利和义务</w:t>
      </w:r>
      <w:bookmarkEnd w:id="13"/>
      <w:bookmarkEnd w:id="14"/>
      <w:bookmarkEnd w:id="15"/>
    </w:p>
    <w:p w14:paraId="661F115B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1、对本合同规定的委托服务范围内的项目享有管理权及服务义务。</w:t>
      </w:r>
    </w:p>
    <w:p w14:paraId="730EDCAF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2、根据本合同的规定向甲方收取相关服务费用，并有权在本项目管理范围内管理及合理使用。</w:t>
      </w:r>
    </w:p>
    <w:p w14:paraId="2A2EF93A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3、及时向甲方通告本项目服务范围内有关服务的重大事项，及时配合处理投诉。</w:t>
      </w:r>
    </w:p>
    <w:p w14:paraId="3379C43A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4、接受项目行业管理部门及政府有关部门的指导，接受甲方的监督。</w:t>
      </w:r>
    </w:p>
    <w:p w14:paraId="436F6921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5、国家法律、法规所规定由乙方承担的其它责任。</w:t>
      </w:r>
    </w:p>
    <w:p w14:paraId="1F035011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6" w:name="_Toc15048"/>
      <w:bookmarkStart w:id="17" w:name="_Toc13632"/>
      <w:bookmarkStart w:id="18" w:name="_Toc1824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第十条  违约责任</w:t>
      </w:r>
      <w:bookmarkEnd w:id="16"/>
      <w:bookmarkEnd w:id="17"/>
      <w:bookmarkEnd w:id="18"/>
    </w:p>
    <w:p w14:paraId="7CA95EC3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1、甲乙双方必须遵守本合同并执行合同中的各项规定，保证本合同的正常履行。</w:t>
      </w:r>
    </w:p>
    <w:p w14:paraId="6E1E0871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1424D560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9" w:name="_Toc1105"/>
      <w:bookmarkStart w:id="20" w:name="_Toc24538"/>
      <w:bookmarkStart w:id="21" w:name="_Toc24792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条保密</w:t>
      </w:r>
      <w:bookmarkEnd w:id="19"/>
      <w:bookmarkEnd w:id="20"/>
      <w:bookmarkEnd w:id="21"/>
    </w:p>
    <w:p w14:paraId="16CEE863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 对工作中了解到的采购人的技术、机密等进行严格保密，不得向他人泄漏。本合同的解除或终止不免除供应商应承担的保密义务。</w:t>
      </w:r>
    </w:p>
    <w:p w14:paraId="3ADC68FF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bookmarkStart w:id="22" w:name="_Toc26699"/>
      <w:bookmarkStart w:id="23" w:name="_Toc15081"/>
      <w:bookmarkStart w:id="24" w:name="_Toc26487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不可抗力事件处理</w:t>
      </w:r>
      <w:bookmarkEnd w:id="22"/>
      <w:bookmarkEnd w:id="23"/>
      <w:bookmarkEnd w:id="24"/>
    </w:p>
    <w:p w14:paraId="6399FAD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1、在合同有效期内，任何一方因不可抗力事件导致不能履行合同，则合同履行期可延长，其延长期与不可抗力影响期相同。</w:t>
      </w:r>
    </w:p>
    <w:p w14:paraId="43FBB448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2、不可抗力事件发生后，应立即通知对方，并寄送有关权威机构出具的证明。</w:t>
      </w:r>
    </w:p>
    <w:p w14:paraId="4F0D5B4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3、不可抗力事件延续7天以上，双方应通过友好协商，确定是否继续履行合同。</w:t>
      </w:r>
    </w:p>
    <w:p w14:paraId="43E831CF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25" w:name="_Toc16276"/>
      <w:bookmarkStart w:id="26" w:name="_Toc7029"/>
      <w:bookmarkStart w:id="27" w:name="_Toc7151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合同的变更和终止</w:t>
      </w:r>
      <w:bookmarkEnd w:id="25"/>
      <w:bookmarkEnd w:id="26"/>
      <w:bookmarkEnd w:id="27"/>
    </w:p>
    <w:p w14:paraId="2AE6869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合同一经签订，不得擅自变更、中止或者终止合同。对确需变更、调整或者中止、终止合同的，应按规定履行相应的手续。</w:t>
      </w:r>
    </w:p>
    <w:p w14:paraId="589A8D51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28" w:name="_Toc20760"/>
      <w:bookmarkStart w:id="29" w:name="_Toc3850"/>
      <w:bookmarkStart w:id="30" w:name="_Toc15533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解决合同纠纷的方式</w:t>
      </w:r>
      <w:bookmarkEnd w:id="28"/>
      <w:bookmarkEnd w:id="29"/>
      <w:bookmarkEnd w:id="30"/>
    </w:p>
    <w:p w14:paraId="38BCE503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在执行本合同中发生的或与本合同有关的争端，双方应通过友好协商解决，经协商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能达成协议时，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可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向甲方所在地有管辖权的人民法院提起诉讼。</w:t>
      </w:r>
    </w:p>
    <w:p w14:paraId="2CE8687B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31" w:name="_Toc27861"/>
      <w:bookmarkStart w:id="32" w:name="_Toc15758"/>
      <w:bookmarkStart w:id="33" w:name="_Toc6409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合同的转让</w:t>
      </w:r>
      <w:bookmarkEnd w:id="31"/>
      <w:bookmarkEnd w:id="32"/>
      <w:bookmarkEnd w:id="33"/>
    </w:p>
    <w:p w14:paraId="00EAC21D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乙方不得擅自部分或全部转让其应履行的合同义务。</w:t>
      </w:r>
    </w:p>
    <w:p w14:paraId="28386F95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bookmarkStart w:id="34" w:name="_Toc2429"/>
      <w:bookmarkStart w:id="35" w:name="_Toc19086"/>
      <w:bookmarkStart w:id="36" w:name="_Toc27184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合同生效及其他</w:t>
      </w:r>
      <w:bookmarkEnd w:id="34"/>
      <w:bookmarkEnd w:id="35"/>
      <w:bookmarkEnd w:id="36"/>
    </w:p>
    <w:p w14:paraId="22D5FA87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1、本合同自签订之日起生效。</w:t>
      </w:r>
    </w:p>
    <w:p w14:paraId="54262B82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2、本合同一式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份，甲乙双方各执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份，招标代理机构壹份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499928E0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3、本合同应按照中华人民共和国的现行法律进行解释。</w:t>
      </w:r>
    </w:p>
    <w:p w14:paraId="076BCE98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bookmarkStart w:id="37" w:name="_Toc24693"/>
      <w:bookmarkStart w:id="38" w:name="_Toc1387"/>
      <w:bookmarkStart w:id="39" w:name="_Toc14019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组成本合同的文件</w:t>
      </w:r>
      <w:bookmarkEnd w:id="37"/>
      <w:bookmarkEnd w:id="38"/>
      <w:bookmarkEnd w:id="39"/>
    </w:p>
    <w:p w14:paraId="29A226DA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1、项目竞争性磋商文件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2、项目修改澄清文件</w:t>
      </w:r>
    </w:p>
    <w:p w14:paraId="0305C58B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3、项目磋商响应文件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4、成交通知书</w:t>
      </w:r>
    </w:p>
    <w:p w14:paraId="739E767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5、其他</w:t>
      </w:r>
    </w:p>
    <w:p w14:paraId="26C74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采购人（甲方）：（盖章）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供应商（乙方）：（盖章）   </w:t>
      </w:r>
    </w:p>
    <w:p w14:paraId="79952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地 址： 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地  址：                    </w:t>
      </w:r>
    </w:p>
    <w:p w14:paraId="252A2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邮政编码：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 邮政编码：                  </w:t>
      </w:r>
    </w:p>
    <w:p w14:paraId="651A4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法定代表人或其授权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 法定代表人或其授权</w:t>
      </w:r>
    </w:p>
    <w:p w14:paraId="71B7B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的代理人：（签字或盖章）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的代理人：（签字或盖章）    </w:t>
      </w:r>
    </w:p>
    <w:p w14:paraId="1C009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开户银行：                 开户银行：                  </w:t>
      </w:r>
    </w:p>
    <w:p w14:paraId="3199C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账号：                      账号：                       </w:t>
      </w:r>
    </w:p>
    <w:p w14:paraId="26C55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电话：                      电话：                      </w:t>
      </w:r>
    </w:p>
    <w:p w14:paraId="6B597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传真：                      传真：                      </w:t>
      </w:r>
    </w:p>
    <w:p w14:paraId="13287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电子邮箱：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电子邮箱：                  </w:t>
      </w:r>
    </w:p>
    <w:p w14:paraId="1A9F7E8A">
      <w:bookmarkStart w:id="40" w:name="_Toc8588"/>
      <w:bookmarkStart w:id="41" w:name="_Toc11047"/>
      <w:bookmarkStart w:id="42" w:name="_Toc25080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注：本合同未定事宜，双方可根据具体情况结合有关规定另行签订补充协议，补充协议与本合同具有同等法律效力。</w:t>
      </w:r>
      <w:bookmarkEnd w:id="40"/>
      <w:bookmarkEnd w:id="41"/>
      <w:bookmarkEnd w:id="4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0NmRjOTIwMmU0N2Q4ZTg2ODc0OTQyNmQ3NGRlODEifQ=="/>
  </w:docVars>
  <w:rsids>
    <w:rsidRoot w:val="318E0BD8"/>
    <w:rsid w:val="00E240E9"/>
    <w:rsid w:val="012F41F1"/>
    <w:rsid w:val="039842CF"/>
    <w:rsid w:val="040F00FE"/>
    <w:rsid w:val="04BE5FB8"/>
    <w:rsid w:val="0C8A521A"/>
    <w:rsid w:val="0EA24254"/>
    <w:rsid w:val="0EBB5316"/>
    <w:rsid w:val="15431BC1"/>
    <w:rsid w:val="157D243E"/>
    <w:rsid w:val="158D108E"/>
    <w:rsid w:val="16E23578"/>
    <w:rsid w:val="1780342C"/>
    <w:rsid w:val="17884203"/>
    <w:rsid w:val="19B412DF"/>
    <w:rsid w:val="1B124510"/>
    <w:rsid w:val="1BE834C2"/>
    <w:rsid w:val="1DF63C75"/>
    <w:rsid w:val="1E82375A"/>
    <w:rsid w:val="25DC5E46"/>
    <w:rsid w:val="26633E71"/>
    <w:rsid w:val="2940493E"/>
    <w:rsid w:val="2A522B7B"/>
    <w:rsid w:val="2AD215C5"/>
    <w:rsid w:val="2B944ACD"/>
    <w:rsid w:val="2E293BF2"/>
    <w:rsid w:val="318E0BD8"/>
    <w:rsid w:val="32052280"/>
    <w:rsid w:val="342A2472"/>
    <w:rsid w:val="360D3DFA"/>
    <w:rsid w:val="379D6AC4"/>
    <w:rsid w:val="38094109"/>
    <w:rsid w:val="3B114086"/>
    <w:rsid w:val="3CD13DD3"/>
    <w:rsid w:val="3DCB25D0"/>
    <w:rsid w:val="3E391C30"/>
    <w:rsid w:val="40F40090"/>
    <w:rsid w:val="419D24D5"/>
    <w:rsid w:val="42E44134"/>
    <w:rsid w:val="456142F3"/>
    <w:rsid w:val="46E31C21"/>
    <w:rsid w:val="473016F6"/>
    <w:rsid w:val="47A143A2"/>
    <w:rsid w:val="4A25750C"/>
    <w:rsid w:val="4B2B2900"/>
    <w:rsid w:val="4B771FE9"/>
    <w:rsid w:val="4F9A0054"/>
    <w:rsid w:val="4FD5108C"/>
    <w:rsid w:val="50047BC4"/>
    <w:rsid w:val="51E101BC"/>
    <w:rsid w:val="52A66D10"/>
    <w:rsid w:val="54F245D7"/>
    <w:rsid w:val="55BB6F76"/>
    <w:rsid w:val="56837A94"/>
    <w:rsid w:val="582F5095"/>
    <w:rsid w:val="59A85A64"/>
    <w:rsid w:val="59ED3476"/>
    <w:rsid w:val="5BFC5BF3"/>
    <w:rsid w:val="5E5341F0"/>
    <w:rsid w:val="5F1576F7"/>
    <w:rsid w:val="5F2636B2"/>
    <w:rsid w:val="5F6D12E1"/>
    <w:rsid w:val="61135BF2"/>
    <w:rsid w:val="62035F2D"/>
    <w:rsid w:val="62697710"/>
    <w:rsid w:val="67CD4ED5"/>
    <w:rsid w:val="69635503"/>
    <w:rsid w:val="6C5C6966"/>
    <w:rsid w:val="6D372F2F"/>
    <w:rsid w:val="6EA12D56"/>
    <w:rsid w:val="70384FF4"/>
    <w:rsid w:val="70950698"/>
    <w:rsid w:val="70BF74C3"/>
    <w:rsid w:val="711315BD"/>
    <w:rsid w:val="72556843"/>
    <w:rsid w:val="734D525A"/>
    <w:rsid w:val="738D5F94"/>
    <w:rsid w:val="75483F2B"/>
    <w:rsid w:val="77AB254F"/>
    <w:rsid w:val="7BD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2164</Words>
  <Characters>2172</Characters>
  <Lines>0</Lines>
  <Paragraphs>0</Paragraphs>
  <TotalTime>39</TotalTime>
  <ScaleCrop>false</ScaleCrop>
  <LinksUpToDate>false</LinksUpToDate>
  <CharactersWithSpaces>2595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2024-04-16T07:28:00Z</dcterms:created>
  <dc:creator>...</dc:creator>
  <cp:lastModifiedBy>WUNAI*</cp:lastModifiedBy>
  <dcterms:modified xsi:type="dcterms:W3CDTF">2026-05-08T03:47:35Z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CD561F35B3E043B29D3F382111780688_11</vt:lpwstr>
  </property>
  <property fmtid="{D5CDD505-2E9C-101B-9397-08002B2CF9AE}" pid="4" name="KSOTemplateDocerSaveRecord">
    <vt:lpwstr>eyJoZGlkIjoiOWE2NDI5MTRkYjQ3OTM4MDMxZTllZjlmY2I3NTBjMWIiLCJ1c2VySWQiOiI0MDk2MzgyMzIifQ==</vt:lpwstr>
  </property>
</Properties>
</file>