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A7C82">
      <w:pP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highlight w:val="none"/>
          <w:lang w:val="zh-CN"/>
        </w:rPr>
      </w:pPr>
    </w:p>
    <w:p w14:paraId="3DF1279A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en-US" w:eastAsia="zh-CN" w:bidi="ar-SA"/>
        </w:rPr>
        <w:t>服务方案</w:t>
      </w:r>
    </w:p>
    <w:p w14:paraId="151A7DF1">
      <w:pPr>
        <w:widowControl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根据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文件要求及评审内容自行编制。</w:t>
      </w:r>
    </w:p>
    <w:p w14:paraId="3C76ED1A">
      <w:pP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  <w:br w:type="page"/>
      </w:r>
    </w:p>
    <w:p w14:paraId="4909347A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firstLine="0" w:firstLineChars="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bookmarkStart w:id="0" w:name="_Toc13445_WPSOffice_Level1"/>
      <w:bookmarkStart w:id="1" w:name="_Toc20889_WPSOffice_Level1"/>
      <w:bookmarkStart w:id="2" w:name="_Toc16423"/>
      <w:bookmarkStart w:id="3" w:name="_Toc31795_WPSOffice_Level1"/>
      <w:bookmarkStart w:id="4" w:name="_Toc31050_WPSOffice_Level1"/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5422E7EA">
      <w:pPr>
        <w:rPr>
          <w:highlight w:val="none"/>
        </w:rPr>
      </w:pPr>
    </w:p>
    <w:p w14:paraId="6C94997B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05B2D5F6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F04CC"/>
    <w:rsid w:val="5B4F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2026-06-03T08:31:00Z</dcterms:created>
  <dc:creator>四方衡裕</dc:creator>
  <cp:lastModifiedBy>四方衡裕</cp:lastModifiedBy>
  <dcterms:modified xsi:type="dcterms:W3CDTF">2026-06-03T08:31:17Z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4336EFC34CDF4212A30E36D1793870B1_11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