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4B4A6B">
      <w:pPr>
        <w:spacing w:line="720" w:lineRule="auto"/>
        <w:ind w:left="0" w:leftChars="0" w:firstLine="0" w:firstLineChars="0"/>
        <w:jc w:val="both"/>
        <w:rPr>
          <w:rFonts w:hint="eastAsia" w:ascii="宋体" w:hAnsi="宋体" w:eastAsia="宋体" w:cs="宋体"/>
          <w:b/>
          <w:bCs/>
          <w:sz w:val="32"/>
          <w:szCs w:val="32"/>
          <w:lang w:val="en-US" w:eastAsia="zh-CN"/>
        </w:rPr>
      </w:pPr>
      <w:bookmarkStart w:id="0" w:name="_Toc30522"/>
      <w:r>
        <w:rPr>
          <w:rFonts w:hint="eastAsia" w:ascii="宋体" w:hAnsi="宋体" w:eastAsia="宋体" w:cs="宋体"/>
          <w:b/>
          <w:bCs/>
          <w:sz w:val="32"/>
          <w:szCs w:val="32"/>
          <w:lang w:val="en-US" w:eastAsia="zh-CN"/>
        </w:rPr>
        <w:t>采购项目编号:</w:t>
      </w:r>
      <w:bookmarkEnd w:id="0"/>
      <w:r>
        <w:rPr>
          <w:rFonts w:hint="eastAsia" w:ascii="宋体" w:hAnsi="宋体" w:eastAsia="宋体" w:cs="宋体"/>
          <w:b/>
          <w:bCs/>
          <w:sz w:val="32"/>
          <w:szCs w:val="32"/>
          <w:lang w:val="en-US" w:eastAsia="zh-CN"/>
        </w:rPr>
        <w:t>BRZ-2026-01804.1B1</w:t>
      </w:r>
    </w:p>
    <w:p w14:paraId="557EDD9D">
      <w:pPr>
        <w:spacing w:line="360" w:lineRule="auto"/>
        <w:ind w:left="0" w:leftChars="0" w:firstLine="0" w:firstLineChars="0"/>
        <w:jc w:val="center"/>
        <w:rPr>
          <w:rFonts w:hint="eastAsia" w:ascii="宋体" w:hAnsi="宋体" w:eastAsia="宋体" w:cs="宋体"/>
          <w:b/>
          <w:bCs/>
          <w:sz w:val="44"/>
          <w:szCs w:val="44"/>
          <w:lang w:val="en-US" w:eastAsia="zh-CN"/>
        </w:rPr>
      </w:pPr>
    </w:p>
    <w:p w14:paraId="6AD018CC">
      <w:pPr>
        <w:spacing w:line="360" w:lineRule="auto"/>
        <w:ind w:left="0" w:leftChars="0" w:firstLine="0" w:firstLineChars="0"/>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千阳县城关镇2026年中央财政以工代赈项目</w:t>
      </w:r>
    </w:p>
    <w:p w14:paraId="1D1701F7">
      <w:pPr>
        <w:spacing w:line="360" w:lineRule="auto"/>
        <w:ind w:left="0" w:leftChars="0" w:firstLine="0" w:firstLineChars="0"/>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（二次）</w:t>
      </w:r>
    </w:p>
    <w:p w14:paraId="77C54EC7">
      <w:pPr>
        <w:spacing w:line="720" w:lineRule="auto"/>
        <w:ind w:left="0" w:leftChars="0" w:firstLine="0" w:firstLineChars="0"/>
        <w:jc w:val="center"/>
        <w:rPr>
          <w:rFonts w:hint="eastAsia" w:ascii="宋体" w:hAnsi="宋体" w:eastAsia="宋体" w:cs="宋体"/>
          <w:b/>
          <w:bCs/>
          <w:sz w:val="30"/>
          <w:szCs w:val="30"/>
          <w:lang w:val="en-US" w:eastAsia="zh-CN"/>
        </w:rPr>
      </w:pPr>
    </w:p>
    <w:p w14:paraId="2D5D4D70">
      <w:pPr>
        <w:jc w:val="center"/>
        <w:rPr>
          <w:rFonts w:hint="eastAsia" w:ascii="宋体" w:hAnsi="宋体" w:eastAsia="宋体" w:cs="宋体"/>
          <w:sz w:val="32"/>
          <w:szCs w:val="32"/>
        </w:rPr>
      </w:pPr>
    </w:p>
    <w:p w14:paraId="7FA4644B">
      <w:pPr>
        <w:jc w:val="both"/>
        <w:rPr>
          <w:rFonts w:hint="eastAsia" w:ascii="宋体" w:hAnsi="宋体" w:eastAsia="宋体" w:cs="宋体"/>
          <w:sz w:val="15"/>
          <w:szCs w:val="15"/>
        </w:rPr>
      </w:pPr>
    </w:p>
    <w:p w14:paraId="07F5C146">
      <w:pPr>
        <w:jc w:val="center"/>
        <w:rPr>
          <w:rFonts w:hint="eastAsia" w:ascii="宋体" w:hAnsi="宋体" w:eastAsia="宋体" w:cs="宋体"/>
          <w:spacing w:val="40"/>
          <w:sz w:val="48"/>
          <w:szCs w:val="48"/>
        </w:rPr>
      </w:pPr>
      <w:r>
        <w:rPr>
          <w:rFonts w:hint="eastAsia" w:ascii="宋体" w:hAnsi="宋体" w:eastAsia="宋体" w:cs="宋体"/>
          <w:b/>
          <w:bCs/>
          <w:spacing w:val="40"/>
          <w:sz w:val="72"/>
          <w:szCs w:val="72"/>
        </w:rPr>
        <w:t>竞争性</w:t>
      </w:r>
      <w:r>
        <w:rPr>
          <w:rFonts w:hint="eastAsia" w:ascii="宋体" w:hAnsi="宋体" w:eastAsia="宋体" w:cs="宋体"/>
          <w:b/>
          <w:bCs/>
          <w:spacing w:val="40"/>
          <w:sz w:val="72"/>
          <w:szCs w:val="72"/>
          <w:lang w:val="en-US" w:eastAsia="zh-CN"/>
        </w:rPr>
        <w:t>磋商</w:t>
      </w:r>
      <w:r>
        <w:rPr>
          <w:rFonts w:hint="eastAsia" w:ascii="宋体" w:hAnsi="宋体" w:eastAsia="宋体" w:cs="宋体"/>
          <w:b/>
          <w:bCs/>
          <w:spacing w:val="40"/>
          <w:sz w:val="72"/>
          <w:szCs w:val="72"/>
        </w:rPr>
        <w:t>文件</w:t>
      </w:r>
    </w:p>
    <w:p w14:paraId="493BBD23">
      <w:pPr>
        <w:jc w:val="center"/>
        <w:rPr>
          <w:rFonts w:hint="eastAsia" w:ascii="宋体" w:hAnsi="宋体" w:eastAsia="宋体" w:cs="宋体"/>
          <w:sz w:val="13"/>
          <w:szCs w:val="13"/>
        </w:rPr>
      </w:pPr>
    </w:p>
    <w:p w14:paraId="5AB5F488">
      <w:pPr>
        <w:jc w:val="center"/>
        <w:rPr>
          <w:rFonts w:hint="eastAsia" w:ascii="宋体" w:hAnsi="宋体" w:eastAsia="宋体" w:cs="宋体"/>
          <w:sz w:val="32"/>
          <w:szCs w:val="32"/>
          <w:lang w:eastAsia="zh-CN"/>
        </w:rPr>
      </w:pPr>
    </w:p>
    <w:p w14:paraId="19B1CA7D">
      <w:pPr>
        <w:jc w:val="center"/>
        <w:rPr>
          <w:rFonts w:hint="eastAsia" w:ascii="宋体" w:hAnsi="宋体" w:eastAsia="宋体" w:cs="宋体"/>
          <w:sz w:val="32"/>
          <w:szCs w:val="32"/>
          <w:lang w:eastAsia="zh-CN"/>
        </w:rPr>
      </w:pPr>
    </w:p>
    <w:p w14:paraId="308B998C">
      <w:pPr>
        <w:jc w:val="center"/>
        <w:rPr>
          <w:rFonts w:hint="eastAsia" w:ascii="宋体" w:hAnsi="宋体" w:eastAsia="宋体" w:cs="宋体"/>
          <w:sz w:val="32"/>
          <w:szCs w:val="32"/>
          <w:lang w:eastAsia="zh-CN"/>
        </w:rPr>
      </w:pPr>
    </w:p>
    <w:p w14:paraId="052E575E">
      <w:pPr>
        <w:keepNext w:val="0"/>
        <w:keepLines w:val="0"/>
        <w:pageBreakBefore w:val="0"/>
        <w:widowControl w:val="0"/>
        <w:kinsoku/>
        <w:wordWrap/>
        <w:overflowPunct/>
        <w:topLinePunct w:val="0"/>
        <w:autoSpaceDE/>
        <w:autoSpaceDN/>
        <w:bidi w:val="0"/>
        <w:adjustRightInd/>
        <w:snapToGrid/>
        <w:spacing w:line="840" w:lineRule="auto"/>
        <w:jc w:val="left"/>
        <w:textAlignment w:val="auto"/>
        <w:rPr>
          <w:rFonts w:hint="eastAsia" w:ascii="宋体" w:hAnsi="宋体" w:eastAsia="宋体" w:cs="宋体"/>
          <w:b/>
          <w:bCs/>
          <w:sz w:val="30"/>
          <w:szCs w:val="30"/>
        </w:rPr>
      </w:pPr>
    </w:p>
    <w:p w14:paraId="157C3381">
      <w:pPr>
        <w:keepNext w:val="0"/>
        <w:keepLines w:val="0"/>
        <w:pageBreakBefore w:val="0"/>
        <w:wordWrap/>
        <w:overflowPunct/>
        <w:topLinePunct w:val="0"/>
        <w:autoSpaceDE w:val="0"/>
        <w:autoSpaceDN w:val="0"/>
        <w:bidi w:val="0"/>
        <w:adjustRightInd w:val="0"/>
        <w:spacing w:line="720" w:lineRule="auto"/>
        <w:ind w:firstLine="723" w:firstLineChars="200"/>
        <w:jc w:val="both"/>
        <w:rPr>
          <w:rFonts w:hint="eastAsia" w:ascii="宋体" w:hAnsi="宋体" w:eastAsia="宋体" w:cs="宋体"/>
          <w:b/>
          <w:bCs/>
          <w:color w:val="auto"/>
          <w:sz w:val="36"/>
          <w:szCs w:val="36"/>
        </w:rPr>
      </w:pPr>
      <w:r>
        <w:rPr>
          <w:rFonts w:hint="eastAsia" w:ascii="宋体" w:hAnsi="宋体" w:eastAsia="宋体" w:cs="宋体"/>
          <w:b/>
          <w:bCs/>
          <w:color w:val="auto"/>
          <w:kern w:val="2"/>
          <w:sz w:val="36"/>
          <w:szCs w:val="36"/>
          <w:lang w:val="en-US" w:eastAsia="zh-CN" w:bidi="ar-SA"/>
        </w:rPr>
        <w:t>采购代理机构：陕西</w:t>
      </w:r>
      <w:r>
        <w:rPr>
          <w:rFonts w:hint="eastAsia" w:ascii="宋体" w:hAnsi="宋体" w:eastAsia="宋体" w:cs="宋体"/>
          <w:b/>
          <w:bCs/>
          <w:color w:val="auto"/>
          <w:kern w:val="2"/>
          <w:sz w:val="36"/>
          <w:szCs w:val="36"/>
          <w:lang w:val="en-US" w:eastAsia="zh-CN" w:bidi="ar-SA"/>
        </w:rPr>
        <w:drawing>
          <wp:anchor distT="0" distB="0" distL="114300" distR="114300" simplePos="0" relativeHeight="251668480" behindDoc="1" locked="0" layoutInCell="1" allowOverlap="1">
            <wp:simplePos x="0" y="0"/>
            <wp:positionH relativeFrom="column">
              <wp:posOffset>2625725</wp:posOffset>
            </wp:positionH>
            <wp:positionV relativeFrom="paragraph">
              <wp:posOffset>0</wp:posOffset>
            </wp:positionV>
            <wp:extent cx="1447800" cy="1447800"/>
            <wp:effectExtent l="0" t="0" r="0" b="0"/>
            <wp:wrapNone/>
            <wp:docPr id="2" name="图片 2" descr="fbdaded54c1451046d0aa12d1a8bb9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bdaded54c1451046d0aa12d1a8bb9c4"/>
                    <pic:cNvPicPr>
                      <a:picLocks noChangeAspect="1"/>
                    </pic:cNvPicPr>
                  </pic:nvPicPr>
                  <pic:blipFill>
                    <a:blip r:embed="rId43"/>
                    <a:stretch>
                      <a:fillRect/>
                    </a:stretch>
                  </pic:blipFill>
                  <pic:spPr>
                    <a:xfrm>
                      <a:off x="0" y="0"/>
                      <a:ext cx="1447800" cy="1447800"/>
                    </a:xfrm>
                    <a:prstGeom prst="rect">
                      <a:avLst/>
                    </a:prstGeom>
                  </pic:spPr>
                </pic:pic>
              </a:graphicData>
            </a:graphic>
          </wp:anchor>
        </w:drawing>
      </w:r>
      <w:r>
        <w:rPr>
          <w:rFonts w:hint="eastAsia" w:ascii="宋体" w:hAnsi="宋体" w:eastAsia="宋体" w:cs="宋体"/>
          <w:b/>
          <w:bCs/>
          <w:color w:val="auto"/>
          <w:kern w:val="2"/>
          <w:sz w:val="36"/>
          <w:szCs w:val="36"/>
          <w:lang w:val="en-US" w:eastAsia="zh-CN" w:bidi="ar-SA"/>
        </w:rPr>
        <w:t>邦睿泽项目管理有限公司</w:t>
      </w:r>
      <w:r>
        <w:rPr>
          <w:rFonts w:hint="eastAsia" w:ascii="宋体" w:hAnsi="宋体" w:eastAsia="宋体" w:cs="宋体"/>
          <w:b/>
          <w:bCs/>
          <w:color w:val="auto"/>
          <w:sz w:val="36"/>
          <w:szCs w:val="36"/>
        </w:rPr>
        <w:t xml:space="preserve">   </w:t>
      </w:r>
    </w:p>
    <w:p w14:paraId="058330BD">
      <w:pPr>
        <w:keepNext w:val="0"/>
        <w:keepLines w:val="0"/>
        <w:pageBreakBefore w:val="0"/>
        <w:wordWrap/>
        <w:overflowPunct/>
        <w:topLinePunct w:val="0"/>
        <w:autoSpaceDE w:val="0"/>
        <w:autoSpaceDN w:val="0"/>
        <w:bidi w:val="0"/>
        <w:adjustRightInd w:val="0"/>
        <w:spacing w:line="720" w:lineRule="auto"/>
        <w:ind w:firstLine="723" w:firstLineChars="200"/>
        <w:jc w:val="both"/>
        <w:rPr>
          <w:rFonts w:hint="default" w:ascii="宋体" w:hAnsi="宋体" w:eastAsia="宋体" w:cs="宋体"/>
          <w:b/>
          <w:bCs/>
          <w:color w:val="auto"/>
          <w:sz w:val="36"/>
          <w:szCs w:val="36"/>
          <w:highlight w:val="none"/>
          <w:lang w:val="en-US" w:eastAsia="zh-CN"/>
        </w:rPr>
        <w:sectPr>
          <w:headerReference r:id="rId6" w:type="first"/>
          <w:headerReference r:id="rId5" w:type="default"/>
          <w:pgSz w:w="11906" w:h="16838"/>
          <w:pgMar w:top="1417" w:right="1417" w:bottom="1417" w:left="1417" w:header="851" w:footer="992" w:gutter="0"/>
          <w:cols w:space="720" w:num="1"/>
          <w:docGrid w:linePitch="312" w:charSpace="0"/>
        </w:sectPr>
      </w:pPr>
      <w:r>
        <w:rPr>
          <w:rFonts w:hint="eastAsia" w:ascii="宋体" w:hAnsi="宋体" w:eastAsia="宋体" w:cs="宋体"/>
          <w:b/>
          <w:bCs/>
          <w:color w:val="auto"/>
          <w:sz w:val="36"/>
          <w:szCs w:val="36"/>
          <w:lang w:val="en-US" w:eastAsia="zh-CN"/>
        </w:rPr>
        <w:t>日        期：</w:t>
      </w:r>
      <w:r>
        <w:rPr>
          <w:rFonts w:hint="eastAsia" w:ascii="宋体" w:hAnsi="宋体" w:eastAsia="宋体" w:cs="宋体"/>
          <w:b/>
          <w:bCs/>
          <w:color w:val="auto"/>
          <w:sz w:val="36"/>
          <w:szCs w:val="36"/>
        </w:rPr>
        <w:t>二○二</w:t>
      </w:r>
      <w:r>
        <w:rPr>
          <w:rFonts w:hint="eastAsia" w:ascii="宋体" w:hAnsi="宋体" w:eastAsia="宋体" w:cs="宋体"/>
          <w:b/>
          <w:bCs/>
          <w:color w:val="auto"/>
          <w:sz w:val="36"/>
          <w:szCs w:val="36"/>
          <w:lang w:val="en-US" w:eastAsia="zh-CN"/>
        </w:rPr>
        <w:t>六</w:t>
      </w:r>
      <w:r>
        <w:rPr>
          <w:rFonts w:hint="eastAsia" w:ascii="宋体" w:hAnsi="宋体" w:eastAsia="宋体" w:cs="宋体"/>
          <w:b/>
          <w:bCs/>
          <w:color w:val="auto"/>
          <w:sz w:val="36"/>
          <w:szCs w:val="36"/>
          <w:highlight w:val="none"/>
        </w:rPr>
        <w:t>年</w:t>
      </w:r>
      <w:r>
        <w:rPr>
          <w:rFonts w:hint="eastAsia" w:ascii="宋体" w:hAnsi="宋体" w:eastAsia="宋体" w:cs="宋体"/>
          <w:b/>
          <w:bCs/>
          <w:color w:val="auto"/>
          <w:sz w:val="36"/>
          <w:szCs w:val="36"/>
          <w:highlight w:val="none"/>
          <w:lang w:val="en-US" w:eastAsia="zh-CN"/>
        </w:rPr>
        <w:t>五月</w:t>
      </w:r>
    </w:p>
    <w:sdt>
      <w:sdtPr>
        <w:rPr>
          <w:rFonts w:ascii="宋体" w:hAnsi="宋体" w:eastAsia="宋体" w:cs="Arial"/>
          <w:b/>
          <w:bCs/>
          <w:snapToGrid w:val="0"/>
          <w:color w:val="auto"/>
          <w:kern w:val="0"/>
          <w:sz w:val="28"/>
          <w:szCs w:val="28"/>
          <w:lang w:val="en-US" w:eastAsia="en-US" w:bidi="ar-SA"/>
        </w:rPr>
        <w:id w:val="147461133"/>
        <w15:color w:val="DBDBDB"/>
        <w:docPartObj>
          <w:docPartGallery w:val="Table of Contents"/>
          <w:docPartUnique/>
        </w:docPartObj>
      </w:sdtPr>
      <w:sdtEndPr>
        <w:rPr>
          <w:rFonts w:ascii="Calibri" w:hAnsi="Calibri" w:eastAsia="Calibri" w:cs="Calibri"/>
          <w:b/>
          <w:bCs/>
          <w:snapToGrid w:val="0"/>
          <w:color w:val="auto"/>
          <w:kern w:val="0"/>
          <w:sz w:val="21"/>
          <w:szCs w:val="21"/>
          <w:lang w:val="en-US" w:eastAsia="en-US" w:bidi="ar-SA"/>
        </w:rPr>
      </w:sdtEndPr>
      <w:sdtContent>
        <w:p w14:paraId="4EE82A8A">
          <w:pPr>
            <w:spacing w:before="0" w:beforeLines="0" w:after="0" w:afterLines="0" w:line="480" w:lineRule="auto"/>
            <w:ind w:left="0" w:leftChars="0" w:right="0" w:rightChars="0" w:firstLine="0" w:firstLineChars="0"/>
            <w:jc w:val="center"/>
            <w:rPr>
              <w:b/>
              <w:bCs/>
              <w:color w:val="auto"/>
              <w:sz w:val="28"/>
              <w:szCs w:val="28"/>
            </w:rPr>
          </w:pPr>
          <w:r>
            <w:rPr>
              <w:rFonts w:ascii="宋体" w:hAnsi="宋体" w:eastAsia="宋体"/>
              <w:b/>
              <w:bCs/>
              <w:color w:val="auto"/>
              <w:sz w:val="28"/>
              <w:szCs w:val="28"/>
            </w:rPr>
            <w:t>目录</w:t>
          </w:r>
        </w:p>
        <w:p w14:paraId="6B34532F">
          <w:pPr>
            <w:pStyle w:val="14"/>
            <w:tabs>
              <w:tab w:val="right" w:leader="dot" w:pos="9051"/>
            </w:tabs>
            <w:spacing w:line="480" w:lineRule="auto"/>
            <w:rPr>
              <w:color w:val="auto"/>
              <w:sz w:val="24"/>
              <w:szCs w:val="24"/>
            </w:rPr>
          </w:pPr>
          <w:r>
            <w:rPr>
              <w:rFonts w:ascii="Calibri" w:hAnsi="Calibri" w:eastAsia="Calibri" w:cs="Calibri"/>
              <w:color w:val="auto"/>
            </w:rPr>
            <w:fldChar w:fldCharType="begin"/>
          </w:r>
          <w:r>
            <w:rPr>
              <w:rFonts w:ascii="Calibri" w:hAnsi="Calibri" w:eastAsia="Calibri" w:cs="Calibri"/>
              <w:color w:val="auto"/>
            </w:rPr>
            <w:instrText xml:space="preserve">TOC \o "1-3" \h \u </w:instrText>
          </w:r>
          <w:r>
            <w:rPr>
              <w:rFonts w:ascii="Calibri" w:hAnsi="Calibri" w:eastAsia="Calibri" w:cs="Calibri"/>
              <w:color w:val="auto"/>
            </w:rPr>
            <w:fldChar w:fldCharType="separate"/>
          </w:r>
          <w:r>
            <w:rPr>
              <w:rFonts w:ascii="Calibri" w:hAnsi="Calibri" w:eastAsia="Calibri" w:cs="Calibri"/>
              <w:color w:val="auto"/>
              <w:sz w:val="24"/>
              <w:szCs w:val="24"/>
            </w:rPr>
            <w:fldChar w:fldCharType="begin"/>
          </w:r>
          <w:r>
            <w:rPr>
              <w:rFonts w:ascii="Calibri" w:hAnsi="Calibri" w:eastAsia="Calibri" w:cs="Calibri"/>
              <w:color w:val="auto"/>
              <w:sz w:val="24"/>
              <w:szCs w:val="24"/>
            </w:rPr>
            <w:instrText xml:space="preserve"> HYPERLINK \l _Toc12157 </w:instrText>
          </w:r>
          <w:r>
            <w:rPr>
              <w:rFonts w:ascii="Calibri" w:hAnsi="Calibri" w:eastAsia="Calibri" w:cs="Calibri"/>
              <w:color w:val="auto"/>
              <w:sz w:val="24"/>
              <w:szCs w:val="24"/>
            </w:rPr>
            <w:fldChar w:fldCharType="separate"/>
          </w:r>
          <w:r>
            <w:rPr>
              <w:bCs/>
              <w:color w:val="auto"/>
              <w:spacing w:val="-3"/>
              <w:sz w:val="24"/>
              <w:szCs w:val="24"/>
            </w:rPr>
            <w:t>第一章</w:t>
          </w:r>
          <w:r>
            <w:rPr>
              <w:color w:val="auto"/>
              <w:spacing w:val="-3"/>
              <w:sz w:val="24"/>
              <w:szCs w:val="24"/>
            </w:rPr>
            <w:t xml:space="preserve"> </w:t>
          </w:r>
          <w:r>
            <w:rPr>
              <w:bCs/>
              <w:color w:val="auto"/>
              <w:spacing w:val="-3"/>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_Toc12157 \h </w:instrText>
          </w:r>
          <w:r>
            <w:rPr>
              <w:color w:val="auto"/>
              <w:sz w:val="24"/>
              <w:szCs w:val="24"/>
            </w:rPr>
            <w:fldChar w:fldCharType="separate"/>
          </w:r>
          <w:r>
            <w:rPr>
              <w:color w:val="auto"/>
              <w:sz w:val="24"/>
              <w:szCs w:val="24"/>
            </w:rPr>
            <w:t>2</w:t>
          </w:r>
          <w:r>
            <w:rPr>
              <w:color w:val="auto"/>
              <w:sz w:val="24"/>
              <w:szCs w:val="24"/>
            </w:rPr>
            <w:fldChar w:fldCharType="end"/>
          </w:r>
          <w:r>
            <w:rPr>
              <w:rFonts w:ascii="Calibri" w:hAnsi="Calibri" w:eastAsia="Calibri" w:cs="Calibri"/>
              <w:color w:val="auto"/>
              <w:sz w:val="24"/>
              <w:szCs w:val="24"/>
            </w:rPr>
            <w:fldChar w:fldCharType="end"/>
          </w:r>
        </w:p>
        <w:p w14:paraId="75A0E50A">
          <w:pPr>
            <w:pStyle w:val="14"/>
            <w:tabs>
              <w:tab w:val="right" w:leader="dot" w:pos="9051"/>
            </w:tabs>
            <w:spacing w:line="480" w:lineRule="auto"/>
            <w:rPr>
              <w:color w:val="auto"/>
              <w:sz w:val="24"/>
              <w:szCs w:val="24"/>
            </w:rPr>
          </w:pPr>
          <w:r>
            <w:rPr>
              <w:rFonts w:ascii="Calibri" w:hAnsi="Calibri" w:eastAsia="Calibri" w:cs="Calibri"/>
              <w:color w:val="auto"/>
              <w:sz w:val="24"/>
              <w:szCs w:val="24"/>
            </w:rPr>
            <w:fldChar w:fldCharType="begin"/>
          </w:r>
          <w:r>
            <w:rPr>
              <w:rFonts w:ascii="Calibri" w:hAnsi="Calibri" w:eastAsia="Calibri" w:cs="Calibri"/>
              <w:color w:val="auto"/>
              <w:sz w:val="24"/>
              <w:szCs w:val="24"/>
            </w:rPr>
            <w:instrText xml:space="preserve"> HYPERLINK \l _Toc17575 </w:instrText>
          </w:r>
          <w:r>
            <w:rPr>
              <w:rFonts w:ascii="Calibri" w:hAnsi="Calibri" w:eastAsia="Calibri" w:cs="Calibri"/>
              <w:color w:val="auto"/>
              <w:sz w:val="24"/>
              <w:szCs w:val="24"/>
            </w:rPr>
            <w:fldChar w:fldCharType="separate"/>
          </w:r>
          <w:r>
            <w:rPr>
              <w:bCs/>
              <w:color w:val="auto"/>
              <w:spacing w:val="-1"/>
              <w:sz w:val="24"/>
              <w:szCs w:val="24"/>
            </w:rPr>
            <w:t>第二章 供应商须知前附表</w:t>
          </w:r>
          <w:r>
            <w:rPr>
              <w:color w:val="auto"/>
              <w:sz w:val="24"/>
              <w:szCs w:val="24"/>
            </w:rPr>
            <w:tab/>
          </w:r>
          <w:r>
            <w:rPr>
              <w:rFonts w:hint="eastAsia" w:eastAsia="宋体"/>
              <w:color w:val="auto"/>
              <w:sz w:val="24"/>
              <w:szCs w:val="24"/>
              <w:lang w:val="en-US" w:eastAsia="zh-CN"/>
            </w:rPr>
            <w:t>7</w:t>
          </w:r>
          <w:r>
            <w:rPr>
              <w:rFonts w:ascii="Calibri" w:hAnsi="Calibri" w:eastAsia="Calibri" w:cs="Calibri"/>
              <w:color w:val="auto"/>
              <w:sz w:val="24"/>
              <w:szCs w:val="24"/>
            </w:rPr>
            <w:fldChar w:fldCharType="end"/>
          </w:r>
        </w:p>
        <w:p w14:paraId="6143FF9F">
          <w:pPr>
            <w:pStyle w:val="14"/>
            <w:tabs>
              <w:tab w:val="right" w:leader="dot" w:pos="9051"/>
            </w:tabs>
            <w:spacing w:line="480" w:lineRule="auto"/>
            <w:rPr>
              <w:color w:val="auto"/>
              <w:sz w:val="24"/>
              <w:szCs w:val="24"/>
            </w:rPr>
          </w:pPr>
          <w:r>
            <w:rPr>
              <w:rFonts w:ascii="Calibri" w:hAnsi="Calibri" w:eastAsia="Calibri" w:cs="Calibri"/>
              <w:color w:val="auto"/>
              <w:sz w:val="24"/>
              <w:szCs w:val="24"/>
            </w:rPr>
            <w:fldChar w:fldCharType="begin"/>
          </w:r>
          <w:r>
            <w:rPr>
              <w:rFonts w:ascii="Calibri" w:hAnsi="Calibri" w:eastAsia="Calibri" w:cs="Calibri"/>
              <w:color w:val="auto"/>
              <w:sz w:val="24"/>
              <w:szCs w:val="24"/>
            </w:rPr>
            <w:instrText xml:space="preserve"> HYPERLINK \l _Toc1618 </w:instrText>
          </w:r>
          <w:r>
            <w:rPr>
              <w:rFonts w:ascii="Calibri" w:hAnsi="Calibri" w:eastAsia="Calibri" w:cs="Calibri"/>
              <w:color w:val="auto"/>
              <w:sz w:val="24"/>
              <w:szCs w:val="24"/>
            </w:rPr>
            <w:fldChar w:fldCharType="separate"/>
          </w:r>
          <w:r>
            <w:rPr>
              <w:bCs/>
              <w:color w:val="auto"/>
              <w:spacing w:val="-3"/>
              <w:sz w:val="24"/>
              <w:szCs w:val="24"/>
            </w:rPr>
            <w:t>第三章</w:t>
          </w:r>
          <w:r>
            <w:rPr>
              <w:color w:val="auto"/>
              <w:spacing w:val="-3"/>
              <w:sz w:val="24"/>
              <w:szCs w:val="24"/>
            </w:rPr>
            <w:t xml:space="preserve">  </w:t>
          </w:r>
          <w:r>
            <w:rPr>
              <w:bCs/>
              <w:color w:val="auto"/>
              <w:spacing w:val="-3"/>
              <w:sz w:val="24"/>
              <w:szCs w:val="24"/>
            </w:rPr>
            <w:t>供应商须知</w:t>
          </w:r>
          <w:r>
            <w:rPr>
              <w:color w:val="auto"/>
              <w:sz w:val="24"/>
              <w:szCs w:val="24"/>
            </w:rPr>
            <w:tab/>
          </w:r>
          <w:r>
            <w:rPr>
              <w:color w:val="auto"/>
              <w:sz w:val="24"/>
              <w:szCs w:val="24"/>
            </w:rPr>
            <w:fldChar w:fldCharType="begin"/>
          </w:r>
          <w:r>
            <w:rPr>
              <w:color w:val="auto"/>
              <w:sz w:val="24"/>
              <w:szCs w:val="24"/>
            </w:rPr>
            <w:instrText xml:space="preserve"> PAGEREF _Toc1618 \h </w:instrText>
          </w:r>
          <w:r>
            <w:rPr>
              <w:color w:val="auto"/>
              <w:sz w:val="24"/>
              <w:szCs w:val="24"/>
            </w:rPr>
            <w:fldChar w:fldCharType="separate"/>
          </w:r>
          <w:r>
            <w:rPr>
              <w:color w:val="auto"/>
              <w:sz w:val="24"/>
              <w:szCs w:val="24"/>
            </w:rPr>
            <w:t>13</w:t>
          </w:r>
          <w:r>
            <w:rPr>
              <w:color w:val="auto"/>
              <w:sz w:val="24"/>
              <w:szCs w:val="24"/>
            </w:rPr>
            <w:fldChar w:fldCharType="end"/>
          </w:r>
          <w:r>
            <w:rPr>
              <w:rFonts w:ascii="Calibri" w:hAnsi="Calibri" w:eastAsia="Calibri" w:cs="Calibri"/>
              <w:color w:val="auto"/>
              <w:sz w:val="24"/>
              <w:szCs w:val="24"/>
            </w:rPr>
            <w:fldChar w:fldCharType="end"/>
          </w:r>
        </w:p>
        <w:p w14:paraId="7E3444A8">
          <w:pPr>
            <w:pStyle w:val="14"/>
            <w:tabs>
              <w:tab w:val="right" w:leader="dot" w:pos="9051"/>
            </w:tabs>
            <w:spacing w:line="480" w:lineRule="auto"/>
            <w:rPr>
              <w:color w:val="auto"/>
              <w:sz w:val="24"/>
              <w:szCs w:val="24"/>
            </w:rPr>
          </w:pPr>
          <w:r>
            <w:rPr>
              <w:rFonts w:ascii="Calibri" w:hAnsi="Calibri" w:eastAsia="Calibri" w:cs="Calibri"/>
              <w:color w:val="auto"/>
              <w:sz w:val="24"/>
              <w:szCs w:val="24"/>
            </w:rPr>
            <w:fldChar w:fldCharType="begin"/>
          </w:r>
          <w:r>
            <w:rPr>
              <w:rFonts w:ascii="Calibri" w:hAnsi="Calibri" w:eastAsia="Calibri" w:cs="Calibri"/>
              <w:color w:val="auto"/>
              <w:sz w:val="24"/>
              <w:szCs w:val="24"/>
            </w:rPr>
            <w:instrText xml:space="preserve"> HYPERLINK \l _Toc28042 </w:instrText>
          </w:r>
          <w:r>
            <w:rPr>
              <w:rFonts w:ascii="Calibri" w:hAnsi="Calibri" w:eastAsia="Calibri" w:cs="Calibri"/>
              <w:color w:val="auto"/>
              <w:sz w:val="24"/>
              <w:szCs w:val="24"/>
            </w:rPr>
            <w:fldChar w:fldCharType="separate"/>
          </w:r>
          <w:r>
            <w:rPr>
              <w:bCs/>
              <w:color w:val="auto"/>
              <w:spacing w:val="-4"/>
              <w:sz w:val="24"/>
              <w:szCs w:val="24"/>
            </w:rPr>
            <w:t>第四章</w:t>
          </w:r>
          <w:r>
            <w:rPr>
              <w:color w:val="auto"/>
              <w:spacing w:val="-4"/>
              <w:sz w:val="24"/>
              <w:szCs w:val="24"/>
            </w:rPr>
            <w:t xml:space="preserve"> </w:t>
          </w:r>
          <w:r>
            <w:rPr>
              <w:bCs/>
              <w:color w:val="auto"/>
              <w:spacing w:val="-4"/>
              <w:sz w:val="24"/>
              <w:szCs w:val="24"/>
            </w:rPr>
            <w:t>合同条款</w:t>
          </w:r>
          <w:r>
            <w:rPr>
              <w:color w:val="auto"/>
              <w:sz w:val="24"/>
              <w:szCs w:val="24"/>
            </w:rPr>
            <w:tab/>
          </w:r>
          <w:r>
            <w:rPr>
              <w:color w:val="auto"/>
              <w:sz w:val="24"/>
              <w:szCs w:val="24"/>
            </w:rPr>
            <w:fldChar w:fldCharType="begin"/>
          </w:r>
          <w:r>
            <w:rPr>
              <w:color w:val="auto"/>
              <w:sz w:val="24"/>
              <w:szCs w:val="24"/>
            </w:rPr>
            <w:instrText xml:space="preserve"> PAGEREF _Toc28042 \h </w:instrText>
          </w:r>
          <w:r>
            <w:rPr>
              <w:color w:val="auto"/>
              <w:sz w:val="24"/>
              <w:szCs w:val="24"/>
            </w:rPr>
            <w:fldChar w:fldCharType="separate"/>
          </w:r>
          <w:r>
            <w:rPr>
              <w:color w:val="auto"/>
              <w:sz w:val="24"/>
              <w:szCs w:val="24"/>
            </w:rPr>
            <w:t>27</w:t>
          </w:r>
          <w:r>
            <w:rPr>
              <w:color w:val="auto"/>
              <w:sz w:val="24"/>
              <w:szCs w:val="24"/>
            </w:rPr>
            <w:fldChar w:fldCharType="end"/>
          </w:r>
          <w:r>
            <w:rPr>
              <w:rFonts w:ascii="Calibri" w:hAnsi="Calibri" w:eastAsia="Calibri" w:cs="Calibri"/>
              <w:color w:val="auto"/>
              <w:sz w:val="24"/>
              <w:szCs w:val="24"/>
            </w:rPr>
            <w:fldChar w:fldCharType="end"/>
          </w:r>
        </w:p>
        <w:p w14:paraId="6A5F9476">
          <w:pPr>
            <w:pStyle w:val="14"/>
            <w:tabs>
              <w:tab w:val="right" w:leader="dot" w:pos="9051"/>
            </w:tabs>
            <w:spacing w:line="480" w:lineRule="auto"/>
            <w:rPr>
              <w:color w:val="auto"/>
              <w:sz w:val="24"/>
              <w:szCs w:val="24"/>
            </w:rPr>
          </w:pPr>
          <w:r>
            <w:rPr>
              <w:rFonts w:ascii="Calibri" w:hAnsi="Calibri" w:eastAsia="Calibri" w:cs="Calibri"/>
              <w:color w:val="auto"/>
              <w:sz w:val="24"/>
              <w:szCs w:val="24"/>
            </w:rPr>
            <w:fldChar w:fldCharType="begin"/>
          </w:r>
          <w:r>
            <w:rPr>
              <w:rFonts w:ascii="Calibri" w:hAnsi="Calibri" w:eastAsia="Calibri" w:cs="Calibri"/>
              <w:color w:val="auto"/>
              <w:sz w:val="24"/>
              <w:szCs w:val="24"/>
            </w:rPr>
            <w:instrText xml:space="preserve"> HYPERLINK \l _Toc25642 </w:instrText>
          </w:r>
          <w:r>
            <w:rPr>
              <w:rFonts w:ascii="Calibri" w:hAnsi="Calibri" w:eastAsia="Calibri" w:cs="Calibri"/>
              <w:color w:val="auto"/>
              <w:sz w:val="24"/>
              <w:szCs w:val="24"/>
            </w:rPr>
            <w:fldChar w:fldCharType="separate"/>
          </w:r>
          <w:r>
            <w:rPr>
              <w:bCs/>
              <w:color w:val="auto"/>
              <w:spacing w:val="-6"/>
              <w:sz w:val="24"/>
              <w:szCs w:val="24"/>
            </w:rPr>
            <w:t>第五章</w:t>
          </w:r>
          <w:r>
            <w:rPr>
              <w:color w:val="auto"/>
              <w:spacing w:val="26"/>
              <w:sz w:val="24"/>
              <w:szCs w:val="24"/>
            </w:rPr>
            <w:t xml:space="preserve"> </w:t>
          </w:r>
          <w:r>
            <w:rPr>
              <w:bCs/>
              <w:color w:val="auto"/>
              <w:spacing w:val="-6"/>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_Toc25642 \h </w:instrText>
          </w:r>
          <w:r>
            <w:rPr>
              <w:color w:val="auto"/>
              <w:sz w:val="24"/>
              <w:szCs w:val="24"/>
            </w:rPr>
            <w:fldChar w:fldCharType="separate"/>
          </w:r>
          <w:r>
            <w:rPr>
              <w:color w:val="auto"/>
              <w:sz w:val="24"/>
              <w:szCs w:val="24"/>
            </w:rPr>
            <w:t>36</w:t>
          </w:r>
          <w:r>
            <w:rPr>
              <w:color w:val="auto"/>
              <w:sz w:val="24"/>
              <w:szCs w:val="24"/>
            </w:rPr>
            <w:fldChar w:fldCharType="end"/>
          </w:r>
          <w:r>
            <w:rPr>
              <w:rFonts w:ascii="Calibri" w:hAnsi="Calibri" w:eastAsia="Calibri" w:cs="Calibri"/>
              <w:color w:val="auto"/>
              <w:sz w:val="24"/>
              <w:szCs w:val="24"/>
            </w:rPr>
            <w:fldChar w:fldCharType="end"/>
          </w:r>
        </w:p>
        <w:p w14:paraId="315E1AB4">
          <w:pPr>
            <w:pStyle w:val="14"/>
            <w:tabs>
              <w:tab w:val="right" w:leader="dot" w:pos="9051"/>
            </w:tabs>
            <w:spacing w:line="480" w:lineRule="auto"/>
            <w:rPr>
              <w:color w:val="auto"/>
              <w:sz w:val="24"/>
              <w:szCs w:val="24"/>
            </w:rPr>
          </w:pPr>
          <w:r>
            <w:rPr>
              <w:rFonts w:ascii="Calibri" w:hAnsi="Calibri" w:eastAsia="Calibri" w:cs="Calibri"/>
              <w:color w:val="auto"/>
              <w:sz w:val="24"/>
              <w:szCs w:val="24"/>
            </w:rPr>
            <w:fldChar w:fldCharType="begin"/>
          </w:r>
          <w:r>
            <w:rPr>
              <w:rFonts w:ascii="Calibri" w:hAnsi="Calibri" w:eastAsia="Calibri" w:cs="Calibri"/>
              <w:color w:val="auto"/>
              <w:sz w:val="24"/>
              <w:szCs w:val="24"/>
            </w:rPr>
            <w:instrText xml:space="preserve"> HYPERLINK \l _Toc18611 </w:instrText>
          </w:r>
          <w:r>
            <w:rPr>
              <w:rFonts w:ascii="Calibri" w:hAnsi="Calibri" w:eastAsia="Calibri" w:cs="Calibri"/>
              <w:color w:val="auto"/>
              <w:sz w:val="24"/>
              <w:szCs w:val="24"/>
            </w:rPr>
            <w:fldChar w:fldCharType="separate"/>
          </w:r>
          <w:r>
            <w:rPr>
              <w:bCs/>
              <w:color w:val="auto"/>
              <w:spacing w:val="-3"/>
              <w:sz w:val="24"/>
              <w:szCs w:val="24"/>
            </w:rPr>
            <w:t>第六章</w:t>
          </w:r>
          <w:r>
            <w:rPr>
              <w:color w:val="auto"/>
              <w:spacing w:val="46"/>
              <w:sz w:val="24"/>
              <w:szCs w:val="24"/>
            </w:rPr>
            <w:t xml:space="preserve"> </w:t>
          </w:r>
          <w:r>
            <w:rPr>
              <w:bCs/>
              <w:color w:val="auto"/>
              <w:spacing w:val="-3"/>
              <w:sz w:val="24"/>
              <w:szCs w:val="24"/>
            </w:rPr>
            <w:t>附件</w:t>
          </w:r>
          <w:r>
            <w:rPr>
              <w:color w:val="auto"/>
              <w:sz w:val="24"/>
              <w:szCs w:val="24"/>
            </w:rPr>
            <w:tab/>
          </w:r>
          <w:r>
            <w:rPr>
              <w:color w:val="auto"/>
              <w:sz w:val="24"/>
              <w:szCs w:val="24"/>
            </w:rPr>
            <w:fldChar w:fldCharType="begin"/>
          </w:r>
          <w:r>
            <w:rPr>
              <w:color w:val="auto"/>
              <w:sz w:val="24"/>
              <w:szCs w:val="24"/>
            </w:rPr>
            <w:instrText xml:space="preserve"> PAGEREF _Toc18611 \h </w:instrText>
          </w:r>
          <w:r>
            <w:rPr>
              <w:color w:val="auto"/>
              <w:sz w:val="24"/>
              <w:szCs w:val="24"/>
            </w:rPr>
            <w:fldChar w:fldCharType="separate"/>
          </w:r>
          <w:r>
            <w:rPr>
              <w:color w:val="auto"/>
              <w:sz w:val="24"/>
              <w:szCs w:val="24"/>
            </w:rPr>
            <w:t>56</w:t>
          </w:r>
          <w:r>
            <w:rPr>
              <w:color w:val="auto"/>
              <w:sz w:val="24"/>
              <w:szCs w:val="24"/>
            </w:rPr>
            <w:fldChar w:fldCharType="end"/>
          </w:r>
          <w:r>
            <w:rPr>
              <w:rFonts w:ascii="Calibri" w:hAnsi="Calibri" w:eastAsia="Calibri" w:cs="Calibri"/>
              <w:color w:val="auto"/>
              <w:sz w:val="24"/>
              <w:szCs w:val="24"/>
            </w:rPr>
            <w:fldChar w:fldCharType="end"/>
          </w:r>
        </w:p>
        <w:p w14:paraId="59C9F324">
          <w:pPr>
            <w:pStyle w:val="14"/>
            <w:tabs>
              <w:tab w:val="right" w:leader="dot" w:pos="9051"/>
            </w:tabs>
            <w:spacing w:line="480" w:lineRule="auto"/>
            <w:rPr>
              <w:color w:val="auto"/>
            </w:rPr>
          </w:pPr>
        </w:p>
        <w:p w14:paraId="37F25673">
          <w:pPr>
            <w:spacing w:line="480" w:lineRule="auto"/>
            <w:rPr>
              <w:rFonts w:ascii="Calibri" w:hAnsi="Calibri" w:eastAsia="Calibri" w:cs="Calibri"/>
              <w:snapToGrid w:val="0"/>
              <w:color w:val="auto"/>
              <w:kern w:val="0"/>
              <w:sz w:val="21"/>
              <w:szCs w:val="21"/>
              <w:lang w:val="en-US" w:eastAsia="en-US" w:bidi="ar-SA"/>
            </w:rPr>
          </w:pPr>
          <w:r>
            <w:rPr>
              <w:rFonts w:ascii="Calibri" w:hAnsi="Calibri" w:eastAsia="Calibri" w:cs="Calibri"/>
              <w:color w:val="auto"/>
            </w:rPr>
            <w:fldChar w:fldCharType="end"/>
          </w:r>
        </w:p>
      </w:sdtContent>
    </w:sdt>
    <w:p w14:paraId="51D33445">
      <w:pPr>
        <w:spacing w:line="219" w:lineRule="auto"/>
        <w:rPr>
          <w:rFonts w:ascii="Calibri" w:hAnsi="Calibri" w:eastAsia="Calibri" w:cs="Calibri"/>
          <w:snapToGrid w:val="0"/>
          <w:color w:val="FF0000"/>
          <w:kern w:val="0"/>
          <w:sz w:val="21"/>
          <w:szCs w:val="21"/>
          <w:lang w:val="en-US" w:eastAsia="en-US" w:bidi="ar-SA"/>
        </w:rPr>
        <w:sectPr>
          <w:headerReference r:id="rId7" w:type="default"/>
          <w:footerReference r:id="rId8" w:type="default"/>
          <w:pgSz w:w="11906" w:h="16839"/>
          <w:pgMar w:top="1431" w:right="1586" w:bottom="774" w:left="1269" w:header="0" w:footer="504" w:gutter="0"/>
          <w:pgNumType w:fmt="decimal" w:start="1"/>
          <w:cols w:space="720" w:num="1"/>
        </w:sectPr>
      </w:pPr>
    </w:p>
    <w:p w14:paraId="74F08E59">
      <w:pPr>
        <w:pStyle w:val="8"/>
        <w:spacing w:before="56" w:line="219" w:lineRule="auto"/>
        <w:ind w:left="3499"/>
        <w:outlineLvl w:val="0"/>
        <w:rPr>
          <w:sz w:val="28"/>
          <w:szCs w:val="28"/>
        </w:rPr>
      </w:pPr>
      <w:bookmarkStart w:id="1" w:name="_Toc12157"/>
      <w:r>
        <w:rPr>
          <w:b/>
          <w:bCs/>
          <w:spacing w:val="-3"/>
          <w:sz w:val="28"/>
          <w:szCs w:val="28"/>
        </w:rPr>
        <w:t>第一章</w:t>
      </w:r>
      <w:r>
        <w:rPr>
          <w:spacing w:val="-3"/>
          <w:sz w:val="28"/>
          <w:szCs w:val="28"/>
        </w:rPr>
        <w:t xml:space="preserve"> </w:t>
      </w:r>
      <w:r>
        <w:rPr>
          <w:b/>
          <w:bCs/>
          <w:spacing w:val="-3"/>
          <w:sz w:val="28"/>
          <w:szCs w:val="28"/>
        </w:rPr>
        <w:t>竞争性磋商公告</w:t>
      </w:r>
      <w:bookmarkEnd w:id="1"/>
    </w:p>
    <w:p w14:paraId="1C4FE6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b w:val="0"/>
          <w:bCs w:val="0"/>
          <w:sz w:val="24"/>
          <w:szCs w:val="24"/>
        </w:rPr>
      </w:pPr>
      <w:bookmarkStart w:id="2" w:name="_Toc17575"/>
      <w:r>
        <w:rPr>
          <w:rStyle w:val="18"/>
          <w:b/>
          <w:bCs/>
          <w:caps w:val="0"/>
          <w:color w:val="333333"/>
          <w:spacing w:val="0"/>
          <w:sz w:val="24"/>
          <w:szCs w:val="24"/>
          <w:shd w:val="clear" w:fill="FFFFFF"/>
          <w:vertAlign w:val="baseline"/>
        </w:rPr>
        <w:t>项目概况</w:t>
      </w:r>
    </w:p>
    <w:p w14:paraId="2040649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val="0"/>
        <w:topLinePunct w:val="0"/>
        <w:autoSpaceDE w:val="0"/>
        <w:autoSpaceDN w:val="0"/>
        <w:bidi w:val="0"/>
        <w:adjustRightInd w:val="0"/>
        <w:snapToGrid w:val="0"/>
        <w:spacing w:before="150" w:beforeAutospacing="0" w:after="150" w:afterAutospacing="0" w:line="480" w:lineRule="atLeast"/>
        <w:ind w:left="0" w:right="0" w:firstLine="482"/>
        <w:jc w:val="both"/>
        <w:textAlignment w:val="baseline"/>
        <w:rPr>
          <w:sz w:val="24"/>
          <w:szCs w:val="24"/>
        </w:rPr>
      </w:pPr>
      <w:r>
        <w:rPr>
          <w:caps w:val="0"/>
          <w:color w:val="333333"/>
          <w:spacing w:val="0"/>
          <w:sz w:val="24"/>
          <w:szCs w:val="24"/>
          <w:shd w:val="clear" w:fill="FFFFFF"/>
          <w:vertAlign w:val="baseline"/>
        </w:rPr>
        <w:t>千阳县城关镇2026年中央财政以工代赈项目(二次)采购项目的潜在供应商应在【全国公共资源交易平台（陕西省·宝鸡市）宝鸡市公共资源交易中心】获取采购文件，并于 2026年06月01日 14时00分 （北京时间）前提交响应文件。</w:t>
      </w:r>
    </w:p>
    <w:p w14:paraId="0D9FE8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一、项目基本情况</w:t>
      </w:r>
    </w:p>
    <w:p w14:paraId="4812CD82">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项目编号：BRZ-2026-01804.1B1</w:t>
      </w:r>
    </w:p>
    <w:p w14:paraId="63E3FA35">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项目名称：千阳县城关镇2026年中央财政以工代赈项目(二次)</w:t>
      </w:r>
    </w:p>
    <w:p w14:paraId="76FBBA12">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采购方式：竞争性磋商</w:t>
      </w:r>
    </w:p>
    <w:p w14:paraId="130746A2">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预算金额：1,020,000.00元</w:t>
      </w:r>
    </w:p>
    <w:p w14:paraId="0D9B9C68">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采购需求：</w:t>
      </w:r>
    </w:p>
    <w:p w14:paraId="59D43D5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合同包1(千阳县城关镇2026年中央财政以工代赈项目):</w:t>
      </w:r>
    </w:p>
    <w:p w14:paraId="7A4A401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4"/>
          <w:szCs w:val="24"/>
        </w:rPr>
      </w:pPr>
      <w:r>
        <w:rPr>
          <w:caps w:val="0"/>
          <w:color w:val="333333"/>
          <w:spacing w:val="0"/>
          <w:sz w:val="24"/>
          <w:szCs w:val="24"/>
          <w:shd w:val="clear" w:fill="FFFFFF"/>
          <w:vertAlign w:val="baseline"/>
        </w:rPr>
        <w:t>合同包预算金额：1,020,000.00元</w:t>
      </w:r>
    </w:p>
    <w:p w14:paraId="7B799D50">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4"/>
          <w:szCs w:val="24"/>
        </w:rPr>
      </w:pPr>
      <w:r>
        <w:rPr>
          <w:caps w:val="0"/>
          <w:color w:val="333333"/>
          <w:spacing w:val="0"/>
          <w:sz w:val="24"/>
          <w:szCs w:val="24"/>
          <w:shd w:val="clear" w:fill="FFFFFF"/>
          <w:vertAlign w:val="baseline"/>
        </w:rPr>
        <w:t>合同包最高限价：1,019,516.38元</w:t>
      </w:r>
    </w:p>
    <w:tbl>
      <w:tblPr>
        <w:tblStyle w:val="16"/>
        <w:tblW w:w="93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0"/>
        <w:gridCol w:w="1655"/>
        <w:gridCol w:w="3241"/>
        <w:gridCol w:w="876"/>
        <w:gridCol w:w="1314"/>
        <w:gridCol w:w="1680"/>
      </w:tblGrid>
      <w:tr w14:paraId="235F1E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38" w:hRule="atLeast"/>
          <w:tblHeader/>
        </w:trPr>
        <w:tc>
          <w:tcPr>
            <w:tcW w:w="6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2F7470">
            <w:pPr>
              <w:keepNext w:val="0"/>
              <w:keepLines w:val="0"/>
              <w:widowControl/>
              <w:suppressLineNumbers w:val="0"/>
              <w:spacing w:before="0" w:beforeAutospacing="0" w:after="0" w:afterAutospacing="0" w:line="360" w:lineRule="atLeast"/>
              <w:ind w:left="0" w:right="0"/>
              <w:jc w:val="center"/>
              <w:textAlignment w:val="center"/>
              <w:rPr>
                <w:rFonts w:hint="default"/>
                <w:b/>
                <w:bCs/>
                <w:sz w:val="24"/>
                <w:szCs w:val="24"/>
              </w:rPr>
            </w:pPr>
            <w:r>
              <w:rPr>
                <w:rFonts w:hint="default" w:ascii="宋体" w:hAnsi="宋体" w:eastAsia="宋体" w:cs="宋体"/>
                <w:b/>
                <w:bCs/>
                <w:snapToGrid w:val="0"/>
                <w:color w:val="000000"/>
                <w:kern w:val="0"/>
                <w:sz w:val="24"/>
                <w:szCs w:val="24"/>
                <w:lang w:val="en-US" w:eastAsia="zh-CN" w:bidi="ar"/>
              </w:rPr>
              <w:t>品目号</w:t>
            </w:r>
          </w:p>
        </w:tc>
        <w:tc>
          <w:tcPr>
            <w:tcW w:w="23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BE9CEB">
            <w:pPr>
              <w:keepNext w:val="0"/>
              <w:keepLines w:val="0"/>
              <w:widowControl/>
              <w:suppressLineNumbers w:val="0"/>
              <w:spacing w:before="0" w:beforeAutospacing="0" w:after="0" w:afterAutospacing="0" w:line="360" w:lineRule="atLeast"/>
              <w:ind w:left="0" w:right="0"/>
              <w:jc w:val="center"/>
              <w:textAlignment w:val="center"/>
              <w:rPr>
                <w:rFonts w:hint="default"/>
                <w:b/>
                <w:bCs/>
                <w:sz w:val="24"/>
                <w:szCs w:val="24"/>
              </w:rPr>
            </w:pPr>
            <w:r>
              <w:rPr>
                <w:rFonts w:hint="default" w:ascii="宋体" w:hAnsi="宋体" w:eastAsia="宋体" w:cs="宋体"/>
                <w:b/>
                <w:bCs/>
                <w:snapToGrid w:val="0"/>
                <w:color w:val="000000"/>
                <w:kern w:val="0"/>
                <w:sz w:val="24"/>
                <w:szCs w:val="24"/>
                <w:lang w:val="en-US" w:eastAsia="zh-CN" w:bidi="ar"/>
              </w:rPr>
              <w:t>品目名称</w:t>
            </w:r>
          </w:p>
        </w:tc>
        <w:tc>
          <w:tcPr>
            <w:tcW w:w="25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24FD6A">
            <w:pPr>
              <w:keepNext w:val="0"/>
              <w:keepLines w:val="0"/>
              <w:widowControl/>
              <w:suppressLineNumbers w:val="0"/>
              <w:spacing w:before="0" w:beforeAutospacing="0" w:after="0" w:afterAutospacing="0" w:line="360" w:lineRule="atLeast"/>
              <w:ind w:left="0" w:right="0"/>
              <w:jc w:val="center"/>
              <w:textAlignment w:val="center"/>
              <w:rPr>
                <w:rFonts w:hint="default"/>
                <w:b/>
                <w:bCs/>
                <w:sz w:val="24"/>
                <w:szCs w:val="24"/>
              </w:rPr>
            </w:pPr>
            <w:r>
              <w:rPr>
                <w:rFonts w:hint="default" w:ascii="宋体" w:hAnsi="宋体" w:eastAsia="宋体" w:cs="宋体"/>
                <w:b/>
                <w:bCs/>
                <w:snapToGrid w:val="0"/>
                <w:color w:val="000000"/>
                <w:kern w:val="0"/>
                <w:sz w:val="24"/>
                <w:szCs w:val="24"/>
                <w:lang w:val="en-US" w:eastAsia="zh-CN" w:bidi="ar"/>
              </w:rPr>
              <w:t>采购标的</w:t>
            </w:r>
          </w:p>
        </w:tc>
        <w:tc>
          <w:tcPr>
            <w:tcW w:w="8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E7BB49">
            <w:pPr>
              <w:keepNext w:val="0"/>
              <w:keepLines w:val="0"/>
              <w:widowControl/>
              <w:suppressLineNumbers w:val="0"/>
              <w:spacing w:before="0" w:beforeAutospacing="0" w:after="0" w:afterAutospacing="0" w:line="360" w:lineRule="atLeast"/>
              <w:ind w:left="0" w:right="0"/>
              <w:jc w:val="center"/>
              <w:textAlignment w:val="center"/>
              <w:rPr>
                <w:rFonts w:hint="default"/>
                <w:b/>
                <w:bCs/>
                <w:sz w:val="24"/>
                <w:szCs w:val="24"/>
              </w:rPr>
            </w:pPr>
            <w:r>
              <w:rPr>
                <w:rFonts w:hint="default" w:ascii="宋体" w:hAnsi="宋体" w:eastAsia="宋体" w:cs="宋体"/>
                <w:b/>
                <w:bCs/>
                <w:snapToGrid w:val="0"/>
                <w:color w:val="000000"/>
                <w:kern w:val="0"/>
                <w:sz w:val="24"/>
                <w:szCs w:val="24"/>
                <w:lang w:val="en-US" w:eastAsia="zh-CN" w:bidi="ar"/>
              </w:rPr>
              <w:t>数量（单位）</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6BE8AB">
            <w:pPr>
              <w:keepNext w:val="0"/>
              <w:keepLines w:val="0"/>
              <w:widowControl/>
              <w:suppressLineNumbers w:val="0"/>
              <w:spacing w:before="0" w:beforeAutospacing="0" w:after="0" w:afterAutospacing="0" w:line="360" w:lineRule="atLeast"/>
              <w:ind w:left="0" w:right="0"/>
              <w:jc w:val="center"/>
              <w:textAlignment w:val="center"/>
              <w:rPr>
                <w:rFonts w:hint="default"/>
                <w:b/>
                <w:bCs/>
                <w:sz w:val="24"/>
                <w:szCs w:val="24"/>
              </w:rPr>
            </w:pPr>
            <w:r>
              <w:rPr>
                <w:rFonts w:hint="default" w:ascii="宋体" w:hAnsi="宋体" w:eastAsia="宋体" w:cs="宋体"/>
                <w:b/>
                <w:bCs/>
                <w:snapToGrid w:val="0"/>
                <w:color w:val="000000"/>
                <w:kern w:val="0"/>
                <w:sz w:val="24"/>
                <w:szCs w:val="24"/>
                <w:lang w:val="en-US" w:eastAsia="zh-CN" w:bidi="ar"/>
              </w:rPr>
              <w:t>技术规格、参数及要求</w:t>
            </w:r>
          </w:p>
        </w:tc>
        <w:tc>
          <w:tcPr>
            <w:tcW w:w="11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4A08F9">
            <w:pPr>
              <w:keepNext w:val="0"/>
              <w:keepLines w:val="0"/>
              <w:widowControl/>
              <w:suppressLineNumbers w:val="0"/>
              <w:spacing w:before="0" w:beforeAutospacing="0" w:after="0" w:afterAutospacing="0" w:line="360" w:lineRule="atLeast"/>
              <w:ind w:left="0" w:right="0"/>
              <w:jc w:val="center"/>
              <w:textAlignment w:val="center"/>
              <w:rPr>
                <w:rFonts w:hint="default"/>
                <w:b/>
                <w:bCs/>
                <w:sz w:val="24"/>
                <w:szCs w:val="24"/>
              </w:rPr>
            </w:pPr>
            <w:r>
              <w:rPr>
                <w:rFonts w:hint="default" w:ascii="宋体" w:hAnsi="宋体" w:eastAsia="宋体" w:cs="宋体"/>
                <w:b/>
                <w:bCs/>
                <w:snapToGrid w:val="0"/>
                <w:color w:val="000000"/>
                <w:kern w:val="0"/>
                <w:sz w:val="24"/>
                <w:szCs w:val="24"/>
                <w:lang w:val="en-US" w:eastAsia="zh-CN" w:bidi="ar"/>
              </w:rPr>
              <w:t>品目预算(元)</w:t>
            </w:r>
          </w:p>
        </w:tc>
      </w:tr>
      <w:tr w14:paraId="771F07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4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9CF0F7">
            <w:pPr>
              <w:keepNext w:val="0"/>
              <w:keepLines w:val="0"/>
              <w:widowControl/>
              <w:suppressLineNumbers w:val="0"/>
              <w:spacing w:before="0" w:beforeAutospacing="0" w:after="0" w:afterAutospacing="0" w:line="360" w:lineRule="atLeast"/>
              <w:ind w:left="0" w:right="0"/>
              <w:jc w:val="center"/>
              <w:textAlignment w:val="center"/>
              <w:rPr>
                <w:rFonts w:hint="default"/>
                <w:sz w:val="24"/>
                <w:szCs w:val="24"/>
              </w:rPr>
            </w:pPr>
            <w:r>
              <w:rPr>
                <w:rFonts w:hint="default" w:ascii="宋体" w:hAnsi="宋体" w:eastAsia="宋体" w:cs="宋体"/>
                <w:snapToGrid w:val="0"/>
                <w:color w:val="000000"/>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F6DF2A">
            <w:pPr>
              <w:keepNext w:val="0"/>
              <w:keepLines w:val="0"/>
              <w:widowControl/>
              <w:suppressLineNumbers w:val="0"/>
              <w:spacing w:before="0" w:beforeAutospacing="0" w:after="0" w:afterAutospacing="0" w:line="360" w:lineRule="atLeast"/>
              <w:ind w:left="0" w:right="0"/>
              <w:jc w:val="center"/>
              <w:textAlignment w:val="center"/>
              <w:rPr>
                <w:rFonts w:hint="default"/>
                <w:sz w:val="24"/>
                <w:szCs w:val="24"/>
              </w:rPr>
            </w:pPr>
            <w:r>
              <w:rPr>
                <w:rFonts w:hint="default" w:ascii="宋体" w:hAnsi="宋体" w:eastAsia="宋体" w:cs="宋体"/>
                <w:snapToGrid w:val="0"/>
                <w:color w:val="000000"/>
                <w:kern w:val="0"/>
                <w:sz w:val="24"/>
                <w:szCs w:val="24"/>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C38C6B">
            <w:pPr>
              <w:keepNext w:val="0"/>
              <w:keepLines w:val="0"/>
              <w:widowControl/>
              <w:suppressLineNumbers w:val="0"/>
              <w:spacing w:before="0" w:beforeAutospacing="0" w:after="0" w:afterAutospacing="0" w:line="360" w:lineRule="atLeast"/>
              <w:ind w:left="0" w:right="0"/>
              <w:jc w:val="center"/>
              <w:textAlignment w:val="center"/>
              <w:rPr>
                <w:rFonts w:hint="default"/>
                <w:sz w:val="24"/>
                <w:szCs w:val="24"/>
              </w:rPr>
            </w:pPr>
            <w:r>
              <w:rPr>
                <w:rFonts w:hint="default" w:ascii="宋体" w:hAnsi="宋体" w:eastAsia="宋体" w:cs="宋体"/>
                <w:snapToGrid w:val="0"/>
                <w:color w:val="000000"/>
                <w:kern w:val="0"/>
                <w:sz w:val="24"/>
                <w:szCs w:val="24"/>
                <w:lang w:val="en-US" w:eastAsia="zh-CN" w:bidi="ar"/>
              </w:rPr>
              <w:t>千阳县城关镇2026年中央财政以工代赈项目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465D50">
            <w:pPr>
              <w:keepNext w:val="0"/>
              <w:keepLines w:val="0"/>
              <w:widowControl/>
              <w:suppressLineNumbers w:val="0"/>
              <w:spacing w:before="0" w:beforeAutospacing="0" w:after="0" w:afterAutospacing="0" w:line="360" w:lineRule="atLeast"/>
              <w:ind w:left="0" w:right="0"/>
              <w:jc w:val="center"/>
              <w:textAlignment w:val="center"/>
              <w:rPr>
                <w:rFonts w:hint="default"/>
                <w:sz w:val="24"/>
                <w:szCs w:val="24"/>
              </w:rPr>
            </w:pPr>
            <w:r>
              <w:rPr>
                <w:rFonts w:hint="default" w:ascii="宋体" w:hAnsi="宋体" w:eastAsia="宋体" w:cs="宋体"/>
                <w:snapToGrid w:val="0"/>
                <w:color w:val="000000"/>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597373">
            <w:pPr>
              <w:keepNext w:val="0"/>
              <w:keepLines w:val="0"/>
              <w:widowControl/>
              <w:suppressLineNumbers w:val="0"/>
              <w:spacing w:before="0" w:beforeAutospacing="0" w:after="0" w:afterAutospacing="0" w:line="360" w:lineRule="atLeast"/>
              <w:ind w:left="0" w:right="0"/>
              <w:jc w:val="center"/>
              <w:textAlignment w:val="center"/>
              <w:rPr>
                <w:rFonts w:hint="default"/>
                <w:sz w:val="24"/>
                <w:szCs w:val="24"/>
              </w:rPr>
            </w:pPr>
            <w:r>
              <w:rPr>
                <w:rFonts w:hint="default" w:ascii="宋体" w:hAnsi="宋体" w:eastAsia="宋体" w:cs="宋体"/>
                <w:snapToGrid w:val="0"/>
                <w:color w:val="000000"/>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BE2AF1">
            <w:pPr>
              <w:keepNext w:val="0"/>
              <w:keepLines w:val="0"/>
              <w:widowControl/>
              <w:suppressLineNumbers w:val="0"/>
              <w:spacing w:before="0" w:beforeAutospacing="0" w:after="0" w:afterAutospacing="0" w:line="360" w:lineRule="atLeast"/>
              <w:ind w:left="0" w:right="0"/>
              <w:jc w:val="right"/>
              <w:textAlignment w:val="center"/>
              <w:rPr>
                <w:rFonts w:hint="default"/>
                <w:sz w:val="24"/>
                <w:szCs w:val="24"/>
              </w:rPr>
            </w:pPr>
            <w:r>
              <w:rPr>
                <w:rFonts w:hint="default" w:ascii="宋体" w:hAnsi="宋体" w:eastAsia="宋体" w:cs="宋体"/>
                <w:snapToGrid w:val="0"/>
                <w:color w:val="000000"/>
                <w:kern w:val="0"/>
                <w:sz w:val="24"/>
                <w:szCs w:val="24"/>
                <w:vertAlign w:val="baseline"/>
                <w:lang w:val="en-US" w:eastAsia="zh-CN" w:bidi="ar"/>
              </w:rPr>
              <w:t>1,020,000.00</w:t>
            </w:r>
          </w:p>
        </w:tc>
      </w:tr>
    </w:tbl>
    <w:p w14:paraId="1C8B321D">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4"/>
          <w:szCs w:val="24"/>
        </w:rPr>
      </w:pPr>
      <w:r>
        <w:rPr>
          <w:caps w:val="0"/>
          <w:color w:val="333333"/>
          <w:spacing w:val="0"/>
          <w:sz w:val="24"/>
          <w:szCs w:val="24"/>
          <w:shd w:val="clear" w:fill="FFFFFF"/>
          <w:vertAlign w:val="baseline"/>
        </w:rPr>
        <w:t>本合同包不接受联合体投标</w:t>
      </w:r>
    </w:p>
    <w:p w14:paraId="14806A7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4"/>
          <w:szCs w:val="24"/>
        </w:rPr>
      </w:pPr>
      <w:r>
        <w:rPr>
          <w:caps w:val="0"/>
          <w:color w:val="333333"/>
          <w:spacing w:val="0"/>
          <w:sz w:val="24"/>
          <w:szCs w:val="24"/>
          <w:shd w:val="clear" w:fill="FFFFFF"/>
          <w:vertAlign w:val="baseline"/>
        </w:rPr>
        <w:t>合同履行期限：以合同签订时间为准</w:t>
      </w:r>
    </w:p>
    <w:p w14:paraId="66C08F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二、申请人的资格要求：</w:t>
      </w:r>
    </w:p>
    <w:p w14:paraId="2006EACC">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1.满足《中华人民共和国政府采购法》第二十二条规定;</w:t>
      </w:r>
    </w:p>
    <w:p w14:paraId="498EE164">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2.落实政府采购政策需满足的资格要求：</w:t>
      </w:r>
    </w:p>
    <w:p w14:paraId="1D8F87F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合同包1(千阳县城关镇2026年中央财政以工代赈项目)落实政府采购政策需满足的资格要求如下:</w:t>
      </w:r>
    </w:p>
    <w:p w14:paraId="7B0B3349">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sz w:val="24"/>
          <w:szCs w:val="24"/>
        </w:rPr>
      </w:pPr>
      <w:r>
        <w:rPr>
          <w:caps w:val="0"/>
          <w:color w:val="333333"/>
          <w:spacing w:val="0"/>
          <w:sz w:val="24"/>
          <w:szCs w:val="24"/>
          <w:shd w:val="clear" w:fill="FFFFFF"/>
          <w:vertAlign w:val="baseline"/>
        </w:rPr>
        <w:t>（1）《财政部、司法部关于政府采购支持监狱企业发展有关问题的通知》（财库〔2014〕68号）；（2）《三部门联合发布关于促进残疾人就业政府采购政策的通知》（财库〔2017〕141号）；（3）《政府采购促进中小企业发展管理办法》（财库〔2020〕46号）；（4）《关于进一步加大政府采购支持中小企业力度的通知》（财库〔2022〕19号）；（5）宝鸡市财政局关于中、省《进一步加大政府采购支持中小企业力度的通知》落实措施的通知（宝市财办采（2022）9号）；（6）《陕西省财政厅关于落实政府采购支持中小企业政策有关事项的通知》（陕财办采函〔2022〕10号）；（7）《关于进一步落实政府采购支持中小企业相关政策的通知》（陕财办采〔2023〕3号）；（8）《节能产品政府采购实施意见》（财库〔2004〕185号）；（9）《环境标志产品政府采购实施的意见》（财库〔2006〕90号）；（10）《国务院办公厅关于建立政府强制采购节能产品制度的通知》（国办发〔2007〕51号）；（11）《财政部发展改革委生态环境部市场监管总局关于调整优化节能产品、环境标志产品政府采购执行机制的通知》（财库〔2019〕9号）；（12）《关于发布参与实施政府采购节能产品、环境标志产品认证机构名录的公告》—2019年第16号；（13）陕西省财政厅关于印发《陕西省中小企业政府采购信用融资办法》（陕财办采〔2018〕23号）；（14）《陕西省财政厅关于加快推进我省中小企业政府采购信用融资工作的通知》（陕财办采〔2020〕15号）；（15）《陕西省财政厅关于进一步优化政府采购营商环境有关事项的通知》（陕财办采〔2023〕4号）；（16）其他需要落实的政府采购政策。</w:t>
      </w:r>
    </w:p>
    <w:p w14:paraId="13C85DC4">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3.本项目的特定资格要求：</w:t>
      </w:r>
    </w:p>
    <w:p w14:paraId="5BADD7E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合同包1(千阳县城关镇2026年中央财政以工代赈项目)特定资格要求如下:</w:t>
      </w:r>
    </w:p>
    <w:p w14:paraId="68323E5E">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80" w:firstLineChars="200"/>
        <w:jc w:val="both"/>
        <w:textAlignment w:val="baseline"/>
        <w:rPr>
          <w:sz w:val="24"/>
          <w:szCs w:val="24"/>
        </w:rPr>
      </w:pPr>
      <w:r>
        <w:rPr>
          <w:caps w:val="0"/>
          <w:color w:val="333333"/>
          <w:spacing w:val="0"/>
          <w:sz w:val="24"/>
          <w:szCs w:val="24"/>
          <w:shd w:val="clear" w:fill="FFFFFF"/>
          <w:vertAlign w:val="baseline"/>
        </w:rPr>
        <w:t>（1）供应商具有独立承担民事责任能力的法人或其他组织，提供合格有效的法人或者其他组织的营业执照等证明文件；（2）供应商具备市政公用工程施工总承包三级及以上资质，及有效的安全生产许可证；（3）拟派项目经理须为本单位注册在职人员，具备市政公用工程专业二级及以上注册建造师执业资格及有效的安全生产考核合格证，且未担任其他在建工程，提供项目经理无在建项目承诺书及社保缴纳证明；（4）供应商、企业法人和项目经理在中国裁判文书网无行贿犯罪记录（提供查询结果网页截图并加盖供应商公章）；（5）财务状况报告：提供2024年度经第三方审计的财务审计报告（成立时间至提交响应文件截止时间不足一年的可提供成立后任意时段的资产负债表）,或其磋商前三个月内基本存款账户开户银行出具的资信证明及基本存款账户开户许可证或基本存款账户信息；（6）社会保障资金缴纳证明：提供2025年4月1日至今已缴存的至少三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7）税收缴纳证明：提供2025年4月1日至今已缴纳的至少三个月的纳税证明或完税证明，依法免税的单位应提供相关证明材料（注册时间不满3个月的，应当提供注册时至参加政府采购活动时相应期限内本单位税收缴纳的相关证明文件）；（8）法定代表人授权书（附法定代表人、被授权人身份证复印件，法定代表人参加磋商只需提供本人身份证）;（9）供应商不得为“信用中国（http://www.creditchina.gov.cn/）”中列入失信被执行人和重大税收违法失信主体的供应商，不得为“中国政府采购网(www.ccgp.gov.cn)”政府采购严重违法失信行为记录名单中被财政部门禁止参加政府采购活动的供应商（提供网查截图）；（10）书面声明：参加本次政府采购活动前 3 年内在经营活动中没有重大违纪的书面声明、提供具有履行本合同所必需的设备和专业技术能力的声明；（11）供应商单位负责人为同一人或者存在直接控股、管理关系的，不得参加同一合同项下的政府采购活动（提供书面承诺）；（12）本项目专门面向中小企业采购。</w:t>
      </w:r>
    </w:p>
    <w:p w14:paraId="1EB646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三、获取采购文件</w:t>
      </w:r>
    </w:p>
    <w:p w14:paraId="2DD541C6">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时间： 2026年05月20日 至 2026年05月26日 ，每天上午 09:00:00 至 12:00:00 ，下午 14:00:00 至 17:00:00 （北京时间）</w:t>
      </w:r>
    </w:p>
    <w:p w14:paraId="786CC93E">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途径：【全国公共资源交易平台（陕西省·宝鸡市）宝鸡市公共资源交易中心】</w:t>
      </w:r>
    </w:p>
    <w:p w14:paraId="325D6FD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方式：在线获取</w:t>
      </w:r>
    </w:p>
    <w:p w14:paraId="42A9629D">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售价： 0元</w:t>
      </w:r>
    </w:p>
    <w:p w14:paraId="72C80A0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四、响应文件提交</w:t>
      </w:r>
    </w:p>
    <w:p w14:paraId="693470F7">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截止时间： 2026年06月01日 14时00分00秒 （北京时间）</w:t>
      </w:r>
    </w:p>
    <w:p w14:paraId="563EA0C4">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地点：全国公共资源交易平台（陕西省·宝鸡市）宝鸡市公共资源交易中心在线提交</w:t>
      </w:r>
    </w:p>
    <w:p w14:paraId="71A965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五、开启</w:t>
      </w:r>
    </w:p>
    <w:p w14:paraId="0B512436">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时间： 2026年06月01日 14时00分00秒 （北京时间）</w:t>
      </w:r>
    </w:p>
    <w:p w14:paraId="27D3BBDE">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地点：全国公共资源交易平台(陕西省·宝鸡市)宝鸡市公共资源交易中心-不见面开标大厅</w:t>
      </w:r>
    </w:p>
    <w:p w14:paraId="5C40EBF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六、公告期限</w:t>
      </w:r>
    </w:p>
    <w:p w14:paraId="5C8F5C55">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caps w:val="0"/>
          <w:color w:val="333333"/>
          <w:spacing w:val="0"/>
          <w:sz w:val="24"/>
          <w:szCs w:val="24"/>
        </w:rPr>
      </w:pPr>
      <w:r>
        <w:rPr>
          <w:caps w:val="0"/>
          <w:color w:val="333333"/>
          <w:spacing w:val="0"/>
          <w:sz w:val="24"/>
          <w:szCs w:val="24"/>
          <w:shd w:val="clear" w:fill="FFFFFF"/>
          <w:vertAlign w:val="baseline"/>
        </w:rPr>
        <w:t>自本公告发布之日起3个工作日。</w:t>
      </w:r>
    </w:p>
    <w:p w14:paraId="153398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七、其他补充事宜</w:t>
      </w:r>
    </w:p>
    <w:p w14:paraId="08809069">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4"/>
          <w:szCs w:val="24"/>
        </w:rPr>
      </w:pPr>
      <w:r>
        <w:rPr>
          <w:rFonts w:hint="eastAsia" w:ascii="宋体" w:hAnsi="宋体" w:eastAsia="宋体" w:cs="宋体"/>
          <w:caps w:val="0"/>
          <w:color w:val="000000"/>
          <w:spacing w:val="0"/>
          <w:kern w:val="0"/>
          <w:sz w:val="24"/>
          <w:szCs w:val="24"/>
          <w:shd w:val="clear" w:fill="FFFFFF"/>
          <w:vertAlign w:val="baseline"/>
          <w:lang w:val="en-US" w:eastAsia="zh-CN" w:bidi="ar"/>
        </w:rPr>
        <w:t>1、请供应商按照陕西省财政厅关于政府采购供应商注册登记有关事项的通知中的要求，通过《陕西省政府采购网》（http://www.ccgp-shaanxi.gov.cn/）注册登记加入陕西省政府采购供应商库并及时办理 CA 数字证书（陕西CA 锁）。锁办理地址及流程：宝鸡市金台区行政大道8号海棠风尚宝鸡市公共资源交易中心4楼2号窗口（办理流程： http://ggzy.baoji.gov.cn/fwzn/004002/20220524/05ccf80e-6a61-43e9-90e9-ebdd8da75241.html）；</w:t>
      </w:r>
    </w:p>
    <w:p w14:paraId="7F1BE7ED">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4"/>
          <w:szCs w:val="24"/>
        </w:rPr>
      </w:pPr>
      <w:r>
        <w:rPr>
          <w:rFonts w:hint="eastAsia" w:ascii="宋体" w:hAnsi="宋体" w:eastAsia="宋体" w:cs="宋体"/>
          <w:caps w:val="0"/>
          <w:color w:val="000000"/>
          <w:spacing w:val="0"/>
          <w:kern w:val="0"/>
          <w:sz w:val="24"/>
          <w:szCs w:val="24"/>
          <w:shd w:val="clear" w:fill="FFFFFF"/>
          <w:vertAlign w:val="baseline"/>
          <w:lang w:val="en-US" w:eastAsia="zh-CN" w:bidi="ar"/>
        </w:rPr>
        <w:t>2、本项目有意向供应商使用捆绑 CA 证书在【全国公共资源交易平台（陕西省 ·宝鸡市）宝鸡市公共资源交易中心】〖首页〉电子交易平台〉陕西政府采购交易系统〉企业端〗进行登录，登录后选择“交易乙方 ”身份在〖招标公告/出让公告〗模块中选择本项目点击“我要投标 ”进行项目确认，并在磋商文件获取截止时间前下载磋商文件，逾期下载通道将关闭，未及时下载磋商文件导致的任何后果请供应商自行负责；</w:t>
      </w:r>
    </w:p>
    <w:p w14:paraId="790C10F2">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4"/>
          <w:szCs w:val="24"/>
        </w:rPr>
      </w:pPr>
      <w:r>
        <w:rPr>
          <w:rFonts w:hint="eastAsia" w:ascii="宋体" w:hAnsi="宋体" w:eastAsia="宋体" w:cs="宋体"/>
          <w:caps w:val="0"/>
          <w:color w:val="000000"/>
          <w:spacing w:val="0"/>
          <w:kern w:val="0"/>
          <w:sz w:val="24"/>
          <w:szCs w:val="24"/>
          <w:shd w:val="clear" w:fill="FFFFFF"/>
          <w:vertAlign w:val="baseline"/>
          <w:lang w:val="en-US" w:eastAsia="zh-CN" w:bidi="ar"/>
        </w:rPr>
        <w:t>3、供应商在网上填写单位信息（单位名称、营业执照相关信息）时应与磋商文件要求及后期上传的电子响应文件中相关信息一致，否则造成资格审查不通过的后果自负；</w:t>
      </w:r>
    </w:p>
    <w:p w14:paraId="050A21A6">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4"/>
          <w:szCs w:val="24"/>
        </w:rPr>
      </w:pPr>
      <w:r>
        <w:rPr>
          <w:rFonts w:hint="eastAsia" w:ascii="宋体" w:hAnsi="宋体" w:eastAsia="宋体" w:cs="宋体"/>
          <w:caps w:val="0"/>
          <w:color w:val="000000"/>
          <w:spacing w:val="0"/>
          <w:kern w:val="0"/>
          <w:sz w:val="24"/>
          <w:szCs w:val="24"/>
          <w:shd w:val="clear" w:fill="FFFFFF"/>
          <w:vertAlign w:val="baseline"/>
          <w:lang w:val="en-US" w:eastAsia="zh-CN" w:bidi="ar"/>
        </w:rPr>
        <w:t>4、未完成网上投标或未在规定时间内在平台上下载电子磋商文件的，导致无法完成后续流程的责任自负；</w:t>
      </w:r>
    </w:p>
    <w:p w14:paraId="6177B81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4"/>
          <w:szCs w:val="24"/>
        </w:rPr>
      </w:pPr>
      <w:r>
        <w:rPr>
          <w:rFonts w:hint="eastAsia" w:ascii="宋体" w:hAnsi="宋体" w:eastAsia="宋体" w:cs="宋体"/>
          <w:caps w:val="0"/>
          <w:color w:val="000000"/>
          <w:spacing w:val="0"/>
          <w:kern w:val="0"/>
          <w:sz w:val="24"/>
          <w:szCs w:val="24"/>
          <w:shd w:val="clear" w:fill="FFFFFF"/>
          <w:vertAlign w:val="baseline"/>
          <w:lang w:val="en-US" w:eastAsia="zh-CN" w:bidi="ar"/>
        </w:rPr>
        <w:t>5、本项目采用不见面开标方式，各供应商可登录【全国公共资源交易平台（陕西省·宝鸡市）宝鸡市公共资源交易中心】下载《政府采购电子标书制作工具》、《政府 采购投标单位操作手册》和《政府采购电子交易-不见面系统操作手册》,按照流程制作电子标书并在投标截止时间前上传电子响应文件。为了保证远程不见面开标顺利进行， 供应商需使用配备相关设备的电脑提前一小时登录网络开标大厅进行线上签到。因供应商自身设施故障或自身原因导致无法完成投标的，由供应商自行承担后果。（建议使用IE11或者360极速浏览器兼容模式，供应商电脑需配备耳麦）。</w:t>
      </w:r>
    </w:p>
    <w:p w14:paraId="6866DE0B">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textAlignment w:val="baseline"/>
        <w:rPr>
          <w:sz w:val="24"/>
          <w:szCs w:val="24"/>
        </w:rPr>
      </w:pPr>
      <w:r>
        <w:rPr>
          <w:rFonts w:hint="eastAsia" w:ascii="宋体" w:hAnsi="宋体" w:eastAsia="宋体" w:cs="宋体"/>
          <w:caps w:val="0"/>
          <w:color w:val="000000"/>
          <w:spacing w:val="0"/>
          <w:kern w:val="0"/>
          <w:sz w:val="24"/>
          <w:szCs w:val="24"/>
          <w:shd w:val="clear" w:fill="FFFFFF"/>
          <w:vertAlign w:val="baseline"/>
          <w:lang w:val="en-US" w:eastAsia="zh-CN" w:bidi="ar"/>
        </w:rPr>
        <w:t>6、采购监管部门:</w:t>
      </w:r>
      <w:r>
        <w:rPr>
          <w:rFonts w:hint="eastAsia" w:ascii="宋体" w:hAnsi="宋体" w:eastAsia="宋体" w:cs="宋体"/>
          <w:caps w:val="0"/>
          <w:color w:val="000000"/>
          <w:spacing w:val="0"/>
          <w:kern w:val="0"/>
          <w:sz w:val="24"/>
          <w:szCs w:val="24"/>
          <w:shd w:val="clear" w:fill="FFFFFF"/>
          <w:vertAlign w:val="baseline"/>
          <w:lang w:val="en-US" w:eastAsia="zh-CN" w:bidi="ar"/>
        </w:rPr>
        <w:br w:type="textWrapping"/>
      </w:r>
      <w:r>
        <w:rPr>
          <w:rFonts w:hint="eastAsia" w:ascii="宋体" w:hAnsi="宋体" w:eastAsia="宋体" w:cs="宋体"/>
          <w:caps w:val="0"/>
          <w:color w:val="000000"/>
          <w:spacing w:val="0"/>
          <w:kern w:val="0"/>
          <w:sz w:val="24"/>
          <w:szCs w:val="24"/>
          <w:shd w:val="clear" w:fill="FFFFFF"/>
          <w:vertAlign w:val="baseline"/>
          <w:lang w:val="en-US" w:eastAsia="zh-CN" w:bidi="ar"/>
        </w:rPr>
        <w:t>    名称:千阳县财政局采购管理股</w:t>
      </w:r>
      <w:r>
        <w:rPr>
          <w:rFonts w:hint="eastAsia" w:ascii="宋体" w:hAnsi="宋体" w:eastAsia="宋体" w:cs="宋体"/>
          <w:caps w:val="0"/>
          <w:color w:val="000000"/>
          <w:spacing w:val="0"/>
          <w:kern w:val="0"/>
          <w:sz w:val="24"/>
          <w:szCs w:val="24"/>
          <w:shd w:val="clear" w:fill="FFFFFF"/>
          <w:vertAlign w:val="baseline"/>
          <w:lang w:val="en-US" w:eastAsia="zh-CN" w:bidi="ar"/>
        </w:rPr>
        <w:br w:type="textWrapping"/>
      </w:r>
      <w:r>
        <w:rPr>
          <w:rFonts w:hint="eastAsia" w:ascii="宋体" w:hAnsi="宋体" w:eastAsia="宋体" w:cs="宋体"/>
          <w:caps w:val="0"/>
          <w:color w:val="000000"/>
          <w:spacing w:val="0"/>
          <w:kern w:val="0"/>
          <w:sz w:val="24"/>
          <w:szCs w:val="24"/>
          <w:shd w:val="clear" w:fill="FFFFFF"/>
          <w:vertAlign w:val="baseline"/>
          <w:lang w:val="en-US" w:eastAsia="zh-CN" w:bidi="ar"/>
        </w:rPr>
        <w:t>    地址:宝鸡市千阳县东大街16号</w:t>
      </w:r>
      <w:r>
        <w:rPr>
          <w:rFonts w:hint="eastAsia" w:ascii="宋体" w:hAnsi="宋体" w:eastAsia="宋体" w:cs="宋体"/>
          <w:caps w:val="0"/>
          <w:color w:val="000000"/>
          <w:spacing w:val="0"/>
          <w:kern w:val="0"/>
          <w:sz w:val="24"/>
          <w:szCs w:val="24"/>
          <w:shd w:val="clear" w:fill="FFFFFF"/>
          <w:vertAlign w:val="baseline"/>
          <w:lang w:val="en-US" w:eastAsia="zh-CN" w:bidi="ar"/>
        </w:rPr>
        <w:br w:type="textWrapping"/>
      </w:r>
      <w:r>
        <w:rPr>
          <w:rFonts w:hint="eastAsia" w:ascii="宋体" w:hAnsi="宋体" w:eastAsia="宋体" w:cs="宋体"/>
          <w:caps w:val="0"/>
          <w:color w:val="000000"/>
          <w:spacing w:val="0"/>
          <w:kern w:val="0"/>
          <w:sz w:val="24"/>
          <w:szCs w:val="24"/>
          <w:shd w:val="clear" w:fill="FFFFFF"/>
          <w:vertAlign w:val="baseline"/>
          <w:lang w:val="en-US" w:eastAsia="zh-CN" w:bidi="ar"/>
        </w:rPr>
        <w:t>    联系方式:0917-4249705</w:t>
      </w:r>
    </w:p>
    <w:p w14:paraId="176B3D6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b w:val="0"/>
          <w:bCs w:val="0"/>
          <w:caps w:val="0"/>
          <w:spacing w:val="0"/>
          <w:sz w:val="24"/>
          <w:szCs w:val="24"/>
        </w:rPr>
      </w:pPr>
      <w:r>
        <w:rPr>
          <w:rStyle w:val="18"/>
          <w:b/>
          <w:bCs/>
          <w:caps w:val="0"/>
          <w:spacing w:val="0"/>
          <w:sz w:val="24"/>
          <w:szCs w:val="24"/>
          <w:shd w:val="clear" w:fill="FFFFFF"/>
          <w:vertAlign w:val="baseline"/>
        </w:rPr>
        <w:t>八、对本次招标提出询问，请按以下方式联系。</w:t>
      </w:r>
    </w:p>
    <w:p w14:paraId="3FE420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b w:val="0"/>
          <w:bCs w:val="0"/>
          <w:sz w:val="24"/>
          <w:szCs w:val="24"/>
        </w:rPr>
      </w:pPr>
      <w:r>
        <w:rPr>
          <w:b w:val="0"/>
          <w:bCs w:val="0"/>
          <w:caps w:val="0"/>
          <w:color w:val="333333"/>
          <w:spacing w:val="0"/>
          <w:sz w:val="24"/>
          <w:szCs w:val="24"/>
          <w:shd w:val="clear" w:fill="FFFFFF"/>
          <w:vertAlign w:val="baseline"/>
        </w:rPr>
        <w:t>1.采购人信息</w:t>
      </w:r>
    </w:p>
    <w:p w14:paraId="7A5D0E1B">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名称：千阳县城关镇人民政府（本级）</w:t>
      </w:r>
    </w:p>
    <w:p w14:paraId="06A2B1E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地址：千阳县城关镇东大街64号</w:t>
      </w:r>
    </w:p>
    <w:p w14:paraId="2BC39F2F">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联系方式：18829895242</w:t>
      </w:r>
    </w:p>
    <w:p w14:paraId="0ACC8B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b w:val="0"/>
          <w:bCs w:val="0"/>
          <w:sz w:val="24"/>
          <w:szCs w:val="24"/>
        </w:rPr>
      </w:pPr>
      <w:r>
        <w:rPr>
          <w:b w:val="0"/>
          <w:bCs w:val="0"/>
          <w:caps w:val="0"/>
          <w:color w:val="333333"/>
          <w:spacing w:val="0"/>
          <w:sz w:val="24"/>
          <w:szCs w:val="24"/>
          <w:shd w:val="clear" w:fill="FFFFFF"/>
          <w:vertAlign w:val="baseline"/>
        </w:rPr>
        <w:t>2.采购代理机构信息</w:t>
      </w:r>
    </w:p>
    <w:p w14:paraId="0D1768D1">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名称：陕西邦睿泽项目管理有限公司</w:t>
      </w:r>
    </w:p>
    <w:p w14:paraId="76E88A05">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地址：宝鸡市金台区东风路21号泽周商务1601室</w:t>
      </w:r>
    </w:p>
    <w:p w14:paraId="3B3528D2">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联系方式：18395401068</w:t>
      </w:r>
    </w:p>
    <w:p w14:paraId="0D57E9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b w:val="0"/>
          <w:bCs w:val="0"/>
          <w:sz w:val="24"/>
          <w:szCs w:val="24"/>
        </w:rPr>
      </w:pPr>
      <w:r>
        <w:rPr>
          <w:b w:val="0"/>
          <w:bCs w:val="0"/>
          <w:caps w:val="0"/>
          <w:color w:val="333333"/>
          <w:spacing w:val="0"/>
          <w:sz w:val="24"/>
          <w:szCs w:val="24"/>
          <w:shd w:val="clear" w:fill="FFFFFF"/>
          <w:vertAlign w:val="baseline"/>
        </w:rPr>
        <w:t>3.项目联系方式</w:t>
      </w:r>
    </w:p>
    <w:p w14:paraId="1BC95A64">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项目联系人：赵女士</w:t>
      </w:r>
    </w:p>
    <w:p w14:paraId="3E926854">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4"/>
          <w:szCs w:val="24"/>
        </w:rPr>
      </w:pPr>
      <w:r>
        <w:rPr>
          <w:caps w:val="0"/>
          <w:color w:val="333333"/>
          <w:spacing w:val="0"/>
          <w:sz w:val="24"/>
          <w:szCs w:val="24"/>
          <w:shd w:val="clear" w:fill="FFFFFF"/>
          <w:vertAlign w:val="baseline"/>
        </w:rPr>
        <w:t>电话：18395401068</w:t>
      </w:r>
    </w:p>
    <w:p w14:paraId="289AB2F6">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caps w:val="0"/>
          <w:color w:val="333333"/>
          <w:spacing w:val="0"/>
          <w:sz w:val="24"/>
          <w:szCs w:val="24"/>
        </w:rPr>
      </w:pPr>
      <w:r>
        <w:rPr>
          <w:caps w:val="0"/>
          <w:color w:val="333333"/>
          <w:spacing w:val="0"/>
          <w:sz w:val="24"/>
          <w:szCs w:val="24"/>
          <w:shd w:val="clear" w:fill="FFFFFF"/>
          <w:vertAlign w:val="baseline"/>
        </w:rPr>
        <w:t>陕西邦睿泽项目管理有限公司</w:t>
      </w:r>
    </w:p>
    <w:p w14:paraId="0A766C5A">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caps w:val="0"/>
          <w:color w:val="333333"/>
          <w:spacing w:val="0"/>
          <w:sz w:val="24"/>
          <w:szCs w:val="24"/>
        </w:rPr>
      </w:pPr>
      <w:r>
        <w:rPr>
          <w:caps w:val="0"/>
          <w:color w:val="333333"/>
          <w:spacing w:val="0"/>
          <w:sz w:val="24"/>
          <w:szCs w:val="24"/>
          <w:shd w:val="clear" w:fill="FFFFFF"/>
          <w:vertAlign w:val="baseline"/>
        </w:rPr>
        <w:t>2026年05月19日</w:t>
      </w:r>
    </w:p>
    <w:p w14:paraId="6D90736E">
      <w:pPr>
        <w:pStyle w:val="8"/>
        <w:spacing w:before="56" w:line="220" w:lineRule="auto"/>
        <w:ind w:left="3069"/>
        <w:outlineLvl w:val="0"/>
        <w:rPr>
          <w:b/>
          <w:bCs/>
          <w:spacing w:val="-1"/>
          <w:sz w:val="28"/>
          <w:szCs w:val="28"/>
        </w:rPr>
      </w:pPr>
    </w:p>
    <w:p w14:paraId="07BC2475">
      <w:pPr>
        <w:pStyle w:val="8"/>
        <w:spacing w:before="56" w:line="220" w:lineRule="auto"/>
        <w:ind w:left="3069"/>
        <w:outlineLvl w:val="0"/>
        <w:rPr>
          <w:b/>
          <w:bCs/>
          <w:spacing w:val="-1"/>
          <w:sz w:val="28"/>
          <w:szCs w:val="28"/>
        </w:rPr>
      </w:pPr>
    </w:p>
    <w:p w14:paraId="085C1499">
      <w:pPr>
        <w:rPr>
          <w:b/>
          <w:bCs/>
          <w:spacing w:val="-1"/>
          <w:sz w:val="28"/>
          <w:szCs w:val="28"/>
        </w:rPr>
      </w:pPr>
      <w:r>
        <w:rPr>
          <w:b/>
          <w:bCs/>
          <w:spacing w:val="-1"/>
          <w:sz w:val="28"/>
          <w:szCs w:val="28"/>
        </w:rPr>
        <w:br w:type="page"/>
      </w:r>
    </w:p>
    <w:p w14:paraId="583D039E">
      <w:pPr>
        <w:pStyle w:val="8"/>
        <w:spacing w:before="56" w:line="220" w:lineRule="auto"/>
        <w:ind w:left="3069"/>
        <w:outlineLvl w:val="0"/>
        <w:rPr>
          <w:b/>
          <w:bCs/>
          <w:sz w:val="28"/>
          <w:szCs w:val="28"/>
        </w:rPr>
      </w:pPr>
      <w:r>
        <w:rPr>
          <w:b/>
          <w:bCs/>
          <w:spacing w:val="-1"/>
          <w:sz w:val="28"/>
          <w:szCs w:val="28"/>
        </w:rPr>
        <w:t>第二章 供应商须知前附表</w:t>
      </w:r>
      <w:bookmarkEnd w:id="2"/>
    </w:p>
    <w:p w14:paraId="359E4C19">
      <w:pPr>
        <w:jc w:val="center"/>
        <w:rPr>
          <w:b/>
          <w:bCs/>
          <w:sz w:val="24"/>
        </w:rPr>
      </w:pPr>
    </w:p>
    <w:tbl>
      <w:tblPr>
        <w:tblStyle w:val="16"/>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1903"/>
        <w:gridCol w:w="6895"/>
      </w:tblGrid>
      <w:tr w14:paraId="455E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291DFD65">
            <w:pPr>
              <w:keepNext w:val="0"/>
              <w:keepLines w:val="0"/>
              <w:widowControl/>
              <w:suppressLineNumbers w:val="0"/>
              <w:spacing w:before="0" w:beforeAutospacing="0" w:after="0" w:afterAutospacing="0" w:line="320" w:lineRule="exact"/>
              <w:ind w:left="0" w:right="0"/>
              <w:jc w:val="center"/>
              <w:rPr>
                <w:rFonts w:hint="default" w:ascii="宋体" w:hAnsi="宋体"/>
                <w:b/>
                <w:color w:val="000000"/>
                <w:szCs w:val="21"/>
              </w:rPr>
            </w:pPr>
            <w:r>
              <w:rPr>
                <w:rFonts w:hint="eastAsia" w:ascii="宋体" w:hAnsi="宋体"/>
                <w:b/>
                <w:color w:val="000000"/>
                <w:szCs w:val="21"/>
              </w:rPr>
              <w:t>条款号</w:t>
            </w:r>
          </w:p>
        </w:tc>
        <w:tc>
          <w:tcPr>
            <w:tcW w:w="1903" w:type="dxa"/>
            <w:noWrap w:val="0"/>
            <w:vAlign w:val="center"/>
          </w:tcPr>
          <w:p w14:paraId="25173050">
            <w:pPr>
              <w:keepNext w:val="0"/>
              <w:keepLines w:val="0"/>
              <w:widowControl/>
              <w:suppressLineNumbers w:val="0"/>
              <w:spacing w:before="0" w:beforeAutospacing="0" w:after="0" w:afterAutospacing="0" w:line="320" w:lineRule="exact"/>
              <w:ind w:left="0" w:right="0"/>
              <w:jc w:val="center"/>
              <w:rPr>
                <w:rFonts w:hint="default" w:ascii="宋体" w:hAnsi="宋体"/>
                <w:b/>
                <w:color w:val="000000"/>
                <w:szCs w:val="21"/>
              </w:rPr>
            </w:pPr>
            <w:r>
              <w:rPr>
                <w:rFonts w:hint="eastAsia" w:ascii="宋体" w:hAnsi="宋体"/>
                <w:b/>
                <w:color w:val="000000"/>
                <w:szCs w:val="21"/>
              </w:rPr>
              <w:t>条 款 名 称</w:t>
            </w:r>
          </w:p>
        </w:tc>
        <w:tc>
          <w:tcPr>
            <w:tcW w:w="6895" w:type="dxa"/>
            <w:noWrap w:val="0"/>
            <w:vAlign w:val="center"/>
          </w:tcPr>
          <w:p w14:paraId="4A5A77B3">
            <w:pPr>
              <w:keepNext w:val="0"/>
              <w:keepLines w:val="0"/>
              <w:widowControl/>
              <w:suppressLineNumbers w:val="0"/>
              <w:spacing w:before="0" w:beforeAutospacing="0" w:after="0" w:afterAutospacing="0" w:line="320" w:lineRule="exact"/>
              <w:ind w:left="0" w:right="0"/>
              <w:jc w:val="center"/>
              <w:rPr>
                <w:rFonts w:hint="default" w:ascii="宋体" w:hAnsi="宋体"/>
                <w:b/>
                <w:color w:val="000000"/>
                <w:szCs w:val="21"/>
              </w:rPr>
            </w:pPr>
            <w:r>
              <w:rPr>
                <w:rFonts w:hint="eastAsia" w:ascii="宋体" w:hAnsi="宋体"/>
                <w:b/>
                <w:color w:val="000000"/>
                <w:szCs w:val="21"/>
              </w:rPr>
              <w:t>编 列 内 容</w:t>
            </w:r>
          </w:p>
        </w:tc>
      </w:tr>
      <w:tr w14:paraId="0C84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5E592D7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w:t>
            </w:r>
          </w:p>
        </w:tc>
        <w:tc>
          <w:tcPr>
            <w:tcW w:w="1903" w:type="dxa"/>
            <w:noWrap w:val="0"/>
            <w:vAlign w:val="center"/>
          </w:tcPr>
          <w:p w14:paraId="5F4779F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采购人</w:t>
            </w:r>
          </w:p>
        </w:tc>
        <w:tc>
          <w:tcPr>
            <w:tcW w:w="6895" w:type="dxa"/>
            <w:noWrap w:val="0"/>
            <w:vAlign w:val="center"/>
          </w:tcPr>
          <w:p w14:paraId="6FD6A3EB">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zh-CN" w:eastAsia="zh-CN" w:bidi="ar-SA"/>
              </w:rPr>
            </w:pPr>
            <w:r>
              <w:rPr>
                <w:rFonts w:hint="eastAsia" w:ascii="宋体" w:hAnsi="宋体" w:eastAsia="宋体" w:cs="宋体"/>
                <w:color w:val="auto"/>
                <w:kern w:val="0"/>
                <w:sz w:val="24"/>
                <w:szCs w:val="21"/>
                <w:lang w:val="zh-CN" w:eastAsia="zh-CN" w:bidi="ar-SA"/>
              </w:rPr>
              <w:t>采购人名称：千阳县城关镇人民政府</w:t>
            </w:r>
          </w:p>
          <w:p w14:paraId="64586F4B">
            <w:pPr>
              <w:keepNext w:val="0"/>
              <w:keepLines w:val="0"/>
              <w:widowControl/>
              <w:suppressLineNumbers w:val="0"/>
              <w:spacing w:before="0" w:beforeAutospacing="0" w:after="0" w:afterAutospacing="0" w:line="360" w:lineRule="auto"/>
              <w:ind w:left="0" w:right="0"/>
              <w:rPr>
                <w:rFonts w:hint="default" w:ascii="宋体" w:hAnsi="宋体" w:eastAsia="宋体" w:cs="宋体"/>
                <w:color w:val="000000"/>
                <w:kern w:val="0"/>
                <w:sz w:val="24"/>
                <w:szCs w:val="21"/>
                <w:lang w:val="en-US" w:eastAsia="zh-CN" w:bidi="ar-SA"/>
              </w:rPr>
            </w:pPr>
            <w:r>
              <w:rPr>
                <w:rFonts w:hint="eastAsia" w:ascii="宋体" w:hAnsi="宋体" w:eastAsia="宋体" w:cs="宋体"/>
                <w:color w:val="auto"/>
                <w:kern w:val="0"/>
                <w:sz w:val="24"/>
                <w:szCs w:val="21"/>
                <w:highlight w:val="none"/>
                <w:lang w:val="zh-CN" w:eastAsia="zh-CN" w:bidi="ar-SA"/>
              </w:rPr>
              <w:t>地址：</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千阳县城关镇东大街64号</w:t>
            </w:r>
          </w:p>
        </w:tc>
      </w:tr>
      <w:tr w14:paraId="2B17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7558460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w:t>
            </w:r>
          </w:p>
        </w:tc>
        <w:tc>
          <w:tcPr>
            <w:tcW w:w="1903" w:type="dxa"/>
            <w:noWrap w:val="0"/>
            <w:vAlign w:val="center"/>
          </w:tcPr>
          <w:p w14:paraId="3BF62F5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采购代理机构</w:t>
            </w:r>
          </w:p>
        </w:tc>
        <w:tc>
          <w:tcPr>
            <w:tcW w:w="6895" w:type="dxa"/>
            <w:noWrap w:val="0"/>
            <w:vAlign w:val="center"/>
          </w:tcPr>
          <w:p w14:paraId="09C8E5F3">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名称：陕西邦睿泽项目管理有限公司</w:t>
            </w:r>
          </w:p>
          <w:p w14:paraId="17DC4D9E">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地址：宝鸡市金台区东风路21号泽周商务1601室</w:t>
            </w:r>
          </w:p>
          <w:p w14:paraId="00271F8B">
            <w:pPr>
              <w:keepNext w:val="0"/>
              <w:keepLines w:val="0"/>
              <w:widowControl/>
              <w:suppressLineNumbers w:val="0"/>
              <w:spacing w:before="0" w:beforeAutospacing="0" w:after="0" w:afterAutospacing="0" w:line="360" w:lineRule="auto"/>
              <w:ind w:left="0" w:right="0"/>
              <w:rPr>
                <w:rFonts w:hint="default"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联系人：赵工</w:t>
            </w:r>
          </w:p>
          <w:p w14:paraId="196E1EBE">
            <w:pPr>
              <w:keepNext w:val="0"/>
              <w:keepLines w:val="0"/>
              <w:widowControl/>
              <w:suppressLineNumbers w:val="0"/>
              <w:spacing w:before="0" w:beforeAutospacing="0" w:after="0" w:afterAutospacing="0" w:line="360" w:lineRule="auto"/>
              <w:ind w:left="0" w:right="0"/>
              <w:rPr>
                <w:rFonts w:hint="default"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联系方式：</w:t>
            </w:r>
            <w:r>
              <w:rPr>
                <w:rFonts w:hint="eastAsia" w:ascii="宋体" w:hAnsi="宋体" w:eastAsia="宋体" w:cs="宋体"/>
                <w:i w:val="0"/>
                <w:iCs w:val="0"/>
                <w:caps w:val="0"/>
                <w:color w:val="auto"/>
                <w:spacing w:val="0"/>
                <w:sz w:val="24"/>
                <w:szCs w:val="24"/>
                <w:shd w:val="clear" w:color="auto" w:fill="FFFFFF"/>
                <w:vertAlign w:val="baseline"/>
              </w:rPr>
              <w:t>18395401068</w:t>
            </w:r>
          </w:p>
        </w:tc>
      </w:tr>
      <w:tr w14:paraId="52269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6FFA45C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3</w:t>
            </w:r>
          </w:p>
        </w:tc>
        <w:tc>
          <w:tcPr>
            <w:tcW w:w="1903" w:type="dxa"/>
            <w:noWrap w:val="0"/>
            <w:vAlign w:val="center"/>
          </w:tcPr>
          <w:p w14:paraId="0842974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项目名称</w:t>
            </w:r>
          </w:p>
        </w:tc>
        <w:tc>
          <w:tcPr>
            <w:tcW w:w="6895" w:type="dxa"/>
            <w:noWrap w:val="0"/>
            <w:vAlign w:val="center"/>
          </w:tcPr>
          <w:p w14:paraId="5AB80DA3">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千阳县城关镇2026年中央财政以工代赈项目（二次）</w:t>
            </w:r>
          </w:p>
        </w:tc>
      </w:tr>
      <w:tr w14:paraId="5B150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35DF737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4</w:t>
            </w:r>
          </w:p>
        </w:tc>
        <w:tc>
          <w:tcPr>
            <w:tcW w:w="1903" w:type="dxa"/>
            <w:noWrap w:val="0"/>
            <w:vAlign w:val="center"/>
          </w:tcPr>
          <w:p w14:paraId="5936758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项目地点</w:t>
            </w:r>
          </w:p>
        </w:tc>
        <w:tc>
          <w:tcPr>
            <w:tcW w:w="6895" w:type="dxa"/>
            <w:noWrap w:val="0"/>
            <w:vAlign w:val="center"/>
          </w:tcPr>
          <w:p w14:paraId="4EEBE3FA">
            <w:pPr>
              <w:keepNext w:val="0"/>
              <w:keepLines w:val="0"/>
              <w:widowControl/>
              <w:suppressLineNumbers w:val="0"/>
              <w:spacing w:before="0" w:beforeAutospacing="0" w:after="0" w:afterAutospacing="0" w:line="360" w:lineRule="auto"/>
              <w:ind w:left="0" w:right="0"/>
              <w:rPr>
                <w:rFonts w:hint="default"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采购人指定地点</w:t>
            </w:r>
          </w:p>
        </w:tc>
      </w:tr>
      <w:tr w14:paraId="59DF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7C4D622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5</w:t>
            </w:r>
          </w:p>
        </w:tc>
        <w:tc>
          <w:tcPr>
            <w:tcW w:w="1903" w:type="dxa"/>
            <w:noWrap w:val="0"/>
            <w:vAlign w:val="center"/>
          </w:tcPr>
          <w:p w14:paraId="0BD9D1B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资金来源</w:t>
            </w:r>
          </w:p>
        </w:tc>
        <w:tc>
          <w:tcPr>
            <w:tcW w:w="6895" w:type="dxa"/>
            <w:noWrap w:val="0"/>
            <w:vAlign w:val="center"/>
          </w:tcPr>
          <w:p w14:paraId="23C72536">
            <w:pPr>
              <w:keepNext w:val="0"/>
              <w:keepLines w:val="0"/>
              <w:widowControl/>
              <w:suppressLineNumbers w:val="0"/>
              <w:spacing w:before="0" w:beforeAutospacing="0" w:after="0" w:afterAutospacing="0" w:line="360" w:lineRule="auto"/>
              <w:ind w:left="0" w:right="0"/>
              <w:rPr>
                <w:rFonts w:hint="default"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财政资金</w:t>
            </w:r>
          </w:p>
        </w:tc>
      </w:tr>
      <w:tr w14:paraId="337F1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38EB984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6</w:t>
            </w:r>
          </w:p>
        </w:tc>
        <w:tc>
          <w:tcPr>
            <w:tcW w:w="1903" w:type="dxa"/>
            <w:noWrap w:val="0"/>
            <w:vAlign w:val="center"/>
          </w:tcPr>
          <w:p w14:paraId="4C0FB29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资金落实情况</w:t>
            </w:r>
          </w:p>
        </w:tc>
        <w:tc>
          <w:tcPr>
            <w:tcW w:w="6895" w:type="dxa"/>
            <w:noWrap w:val="0"/>
            <w:vAlign w:val="center"/>
          </w:tcPr>
          <w:p w14:paraId="2740C642">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资金已落实</w:t>
            </w:r>
          </w:p>
        </w:tc>
      </w:tr>
      <w:tr w14:paraId="3E66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1FFA6C8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7</w:t>
            </w:r>
          </w:p>
        </w:tc>
        <w:tc>
          <w:tcPr>
            <w:tcW w:w="1903" w:type="dxa"/>
            <w:noWrap w:val="0"/>
            <w:vAlign w:val="center"/>
          </w:tcPr>
          <w:p w14:paraId="6DD7CD7B">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采购预算</w:t>
            </w:r>
          </w:p>
        </w:tc>
        <w:tc>
          <w:tcPr>
            <w:tcW w:w="6895" w:type="dxa"/>
            <w:noWrap w:val="0"/>
            <w:vAlign w:val="center"/>
          </w:tcPr>
          <w:p w14:paraId="00C17E24">
            <w:pPr>
              <w:keepNext w:val="0"/>
              <w:keepLines w:val="0"/>
              <w:widowControl/>
              <w:suppressLineNumbers w:val="0"/>
              <w:spacing w:before="0" w:beforeAutospacing="0" w:after="0" w:afterAutospacing="0" w:line="360" w:lineRule="auto"/>
              <w:ind w:left="0" w:right="0"/>
              <w:rPr>
                <w:rFonts w:hint="default"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1020000.00元</w:t>
            </w:r>
          </w:p>
        </w:tc>
      </w:tr>
      <w:tr w14:paraId="6741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2BA8EE9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8</w:t>
            </w:r>
          </w:p>
        </w:tc>
        <w:tc>
          <w:tcPr>
            <w:tcW w:w="1903" w:type="dxa"/>
            <w:noWrap w:val="0"/>
            <w:vAlign w:val="center"/>
          </w:tcPr>
          <w:p w14:paraId="77A9B77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最高限价</w:t>
            </w:r>
          </w:p>
        </w:tc>
        <w:tc>
          <w:tcPr>
            <w:tcW w:w="6895" w:type="dxa"/>
            <w:noWrap w:val="0"/>
            <w:vAlign w:val="center"/>
          </w:tcPr>
          <w:p w14:paraId="7838ECE3">
            <w:pPr>
              <w:keepNext w:val="0"/>
              <w:keepLines w:val="0"/>
              <w:widowControl/>
              <w:suppressLineNumbers w:val="0"/>
              <w:spacing w:before="0" w:beforeAutospacing="0" w:after="0" w:afterAutospacing="0" w:line="360" w:lineRule="auto"/>
              <w:ind w:left="0" w:right="0"/>
              <w:rPr>
                <w:rFonts w:hint="default"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1019516.38元</w:t>
            </w:r>
          </w:p>
        </w:tc>
      </w:tr>
      <w:tr w14:paraId="59C46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018" w:type="dxa"/>
            <w:noWrap w:val="0"/>
            <w:vAlign w:val="center"/>
          </w:tcPr>
          <w:p w14:paraId="37A57BC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9</w:t>
            </w:r>
          </w:p>
        </w:tc>
        <w:tc>
          <w:tcPr>
            <w:tcW w:w="1903" w:type="dxa"/>
            <w:noWrap w:val="0"/>
            <w:vAlign w:val="center"/>
          </w:tcPr>
          <w:p w14:paraId="25F6233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采购范围</w:t>
            </w:r>
          </w:p>
        </w:tc>
        <w:tc>
          <w:tcPr>
            <w:tcW w:w="6895" w:type="dxa"/>
            <w:noWrap w:val="0"/>
            <w:vAlign w:val="center"/>
          </w:tcPr>
          <w:p w14:paraId="2829FE7A">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具体内容和要求详见竞争性磋商文件及工程量清单</w:t>
            </w:r>
          </w:p>
        </w:tc>
      </w:tr>
      <w:tr w14:paraId="74C4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21A6EA5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10</w:t>
            </w:r>
          </w:p>
        </w:tc>
        <w:tc>
          <w:tcPr>
            <w:tcW w:w="1903" w:type="dxa"/>
            <w:noWrap w:val="0"/>
            <w:vAlign w:val="center"/>
          </w:tcPr>
          <w:p w14:paraId="3D2F0633">
            <w:pPr>
              <w:keepNext w:val="0"/>
              <w:keepLines w:val="0"/>
              <w:widowControl/>
              <w:suppressLineNumbers w:val="0"/>
              <w:spacing w:before="0" w:beforeAutospacing="0" w:after="0" w:afterAutospacing="0" w:line="360" w:lineRule="auto"/>
              <w:ind w:left="0" w:right="0" w:hanging="1"/>
              <w:jc w:val="center"/>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工期</w:t>
            </w:r>
          </w:p>
          <w:p w14:paraId="4C940B3A">
            <w:pPr>
              <w:keepNext w:val="0"/>
              <w:keepLines w:val="0"/>
              <w:widowControl/>
              <w:suppressLineNumbers w:val="0"/>
              <w:spacing w:before="0" w:beforeAutospacing="0" w:after="0" w:afterAutospacing="0" w:line="360" w:lineRule="auto"/>
              <w:ind w:left="0" w:right="0" w:hanging="1"/>
              <w:jc w:val="center"/>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工程地点</w:t>
            </w:r>
          </w:p>
        </w:tc>
        <w:tc>
          <w:tcPr>
            <w:tcW w:w="6895" w:type="dxa"/>
            <w:noWrap w:val="0"/>
            <w:vAlign w:val="top"/>
          </w:tcPr>
          <w:p w14:paraId="374D9DB7">
            <w:pPr>
              <w:keepNext w:val="0"/>
              <w:keepLines w:val="0"/>
              <w:widowControl/>
              <w:suppressLineNumbers w:val="0"/>
              <w:spacing w:before="0" w:beforeAutospacing="0" w:after="0" w:afterAutospacing="0" w:line="360" w:lineRule="auto"/>
              <w:ind w:left="0" w:right="0" w:hanging="1"/>
              <w:rPr>
                <w:rFonts w:hint="default"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工期：8个月</w:t>
            </w:r>
          </w:p>
          <w:p w14:paraId="182F4DDC">
            <w:pPr>
              <w:keepNext w:val="0"/>
              <w:keepLines w:val="0"/>
              <w:widowControl/>
              <w:suppressLineNumbers w:val="0"/>
              <w:spacing w:before="0" w:beforeAutospacing="0" w:after="0" w:afterAutospacing="0" w:line="360" w:lineRule="auto"/>
              <w:ind w:left="0" w:right="0" w:hanging="1"/>
              <w:rPr>
                <w:rFonts w:hint="default"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工程地点：宝鸡市千阳县</w:t>
            </w:r>
          </w:p>
        </w:tc>
      </w:tr>
      <w:tr w14:paraId="6D9A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578381C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11</w:t>
            </w:r>
          </w:p>
        </w:tc>
        <w:tc>
          <w:tcPr>
            <w:tcW w:w="1903" w:type="dxa"/>
            <w:noWrap w:val="0"/>
            <w:vAlign w:val="center"/>
          </w:tcPr>
          <w:p w14:paraId="06789BF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质量标准</w:t>
            </w:r>
          </w:p>
        </w:tc>
        <w:tc>
          <w:tcPr>
            <w:tcW w:w="6895" w:type="dxa"/>
            <w:noWrap w:val="0"/>
            <w:vAlign w:val="center"/>
          </w:tcPr>
          <w:p w14:paraId="3ACDC7AE">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质量标准：合格</w:t>
            </w:r>
          </w:p>
        </w:tc>
      </w:tr>
      <w:tr w14:paraId="19832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52F5E41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12</w:t>
            </w:r>
          </w:p>
        </w:tc>
        <w:tc>
          <w:tcPr>
            <w:tcW w:w="1903" w:type="dxa"/>
            <w:noWrap w:val="0"/>
            <w:vAlign w:val="center"/>
          </w:tcPr>
          <w:p w14:paraId="3764636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供应商资格</w:t>
            </w:r>
          </w:p>
          <w:p w14:paraId="3CE5DA9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要求</w:t>
            </w:r>
          </w:p>
        </w:tc>
        <w:tc>
          <w:tcPr>
            <w:tcW w:w="6895" w:type="dxa"/>
            <w:noWrap w:val="0"/>
            <w:vAlign w:val="center"/>
          </w:tcPr>
          <w:p w14:paraId="103AC226">
            <w:pPr>
              <w:pStyle w:val="1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ightChars="0" w:firstLine="480" w:firstLineChars="200"/>
              <w:jc w:val="both"/>
              <w:textAlignment w:val="baseline"/>
              <w:rPr>
                <w:rFonts w:hint="eastAsia"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i w:val="0"/>
                <w:iCs w:val="0"/>
                <w:caps w:val="0"/>
                <w:color w:val="333333"/>
                <w:spacing w:val="0"/>
                <w:sz w:val="24"/>
                <w:szCs w:val="24"/>
                <w:shd w:val="clear" w:fill="FFFFFF"/>
              </w:rPr>
              <w:t>（1）供应商具有独立承担民事责任能力的法人或其他组织，提供合格有效的法人或者其他组织的营业执照等证明文件；（2）供应商具备市政公用工程施工总承包三级及以上资质，及有效的安全生产许可证；（3）拟派项目经理须为本单位注册在职人员，具备市政公用工程专业二级及以上注册建造师执业资格及有效的安全生产考核合格证，且未担任其他在建工程，提供项目经理无在建项目承诺书及社保缴纳证明；（4）供应商、企业法人和项目经理在中国裁判文书网无行贿犯罪记录（提供查询结果网页截图并加盖供应商公章）；（5）财务状况报告：提供2024年度经第三方审计的财务审计报告（成立时间至提交响应文件截止时间不足一年的可提供成立后任意时段的资产负债表）,或其磋商前三个月内基本存款账户开户银行出具的资信证明及基本存款账户开户许可证或基本存款账户信息；（6）社会保障资金缴纳证明：提供2025年4月1日至今已缴存的至少三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7）税收缴纳证明：提供2025年4月1日至今已缴纳的至少三个月的纳税证明或完税证明，依法免税的单位应提供相关证明材料（注册时间不满3个月的，应当提供注册时至参加政府采购活动时相应期限内本单位税收缴纳的相关证明文件）；（8）法定代表人授权书（附法定代表人、被授权人身份证复印件，法定代表人参加磋商只需提供本人身份证）;（9）供应商不得为“信用中国（http://www.creditchina.gov.cn/）”中列入失信被执行人和重大税收违法失信主体的供应商，不得为“中国政府采购网(www.ccgp.gov.cn)”政府采购严重违法失信行为记录名单中被财政部门禁止参加政府采购活动的供应商（提供网查截图）；（10）书面声明：参加本次政府采购活动前 3 年内在经营活动中没有重大违纪的书面声明、提供具有履行本合同所必需的设备和专业技术能力的声明；（11）供应商单位负责人为同一人或者存在直接控股、管理关系的，不得参加同一合同项下的政府采购活动（提供书面承诺）；（12）本项目专门面向中小企业采购</w:t>
            </w:r>
            <w:r>
              <w:rPr>
                <w:rFonts w:hint="eastAsia" w:ascii="宋体" w:hAnsi="宋体" w:eastAsia="宋体" w:cs="宋体"/>
                <w:snapToGrid w:val="0"/>
                <w:color w:val="000000"/>
                <w:kern w:val="0"/>
                <w:sz w:val="24"/>
                <w:szCs w:val="24"/>
                <w:lang w:val="en-US" w:eastAsia="en-US" w:bidi="ar-SA"/>
              </w:rPr>
              <w:t>。</w:t>
            </w:r>
          </w:p>
        </w:tc>
      </w:tr>
      <w:tr w14:paraId="5DF2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4665A95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13</w:t>
            </w:r>
          </w:p>
        </w:tc>
        <w:tc>
          <w:tcPr>
            <w:tcW w:w="1903" w:type="dxa"/>
            <w:noWrap w:val="0"/>
            <w:vAlign w:val="center"/>
          </w:tcPr>
          <w:p w14:paraId="5E4F296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是否接受</w:t>
            </w:r>
          </w:p>
          <w:p w14:paraId="693B58E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联合体磋商</w:t>
            </w:r>
          </w:p>
        </w:tc>
        <w:tc>
          <w:tcPr>
            <w:tcW w:w="6895" w:type="dxa"/>
            <w:noWrap w:val="0"/>
            <w:vAlign w:val="center"/>
          </w:tcPr>
          <w:p w14:paraId="698EDD51">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不接受</w:t>
            </w:r>
          </w:p>
        </w:tc>
      </w:tr>
      <w:tr w14:paraId="0D2F8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176A2AB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14</w:t>
            </w:r>
          </w:p>
        </w:tc>
        <w:tc>
          <w:tcPr>
            <w:tcW w:w="1903" w:type="dxa"/>
            <w:noWrap w:val="0"/>
            <w:vAlign w:val="center"/>
          </w:tcPr>
          <w:p w14:paraId="51627FA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踏勘现场</w:t>
            </w:r>
          </w:p>
        </w:tc>
        <w:tc>
          <w:tcPr>
            <w:tcW w:w="6895" w:type="dxa"/>
            <w:noWrap w:val="0"/>
            <w:vAlign w:val="center"/>
          </w:tcPr>
          <w:p w14:paraId="791D520A">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采购代理机构不组织统一踏勘、各供应商自行踏勘，相关费用及安全由供应商自行承担，踏勘时不得扰民，如有疑问请以书面的方式提交给代理公司。</w:t>
            </w:r>
          </w:p>
        </w:tc>
      </w:tr>
      <w:tr w14:paraId="759F4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21680BE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15</w:t>
            </w:r>
          </w:p>
        </w:tc>
        <w:tc>
          <w:tcPr>
            <w:tcW w:w="1903" w:type="dxa"/>
            <w:noWrap w:val="0"/>
            <w:vAlign w:val="center"/>
          </w:tcPr>
          <w:p w14:paraId="1C7AFF6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分包</w:t>
            </w:r>
          </w:p>
        </w:tc>
        <w:tc>
          <w:tcPr>
            <w:tcW w:w="6895" w:type="dxa"/>
            <w:noWrap w:val="0"/>
            <w:vAlign w:val="center"/>
          </w:tcPr>
          <w:p w14:paraId="5B6CB81C">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不允许</w:t>
            </w:r>
          </w:p>
        </w:tc>
      </w:tr>
      <w:tr w14:paraId="527AC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0549A40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16</w:t>
            </w:r>
          </w:p>
        </w:tc>
        <w:tc>
          <w:tcPr>
            <w:tcW w:w="1903" w:type="dxa"/>
            <w:noWrap w:val="0"/>
            <w:vAlign w:val="center"/>
          </w:tcPr>
          <w:p w14:paraId="50F639C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构成竞争性磋商文件</w:t>
            </w:r>
          </w:p>
          <w:p w14:paraId="683631A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的其他材料</w:t>
            </w:r>
          </w:p>
        </w:tc>
        <w:tc>
          <w:tcPr>
            <w:tcW w:w="6895" w:type="dxa"/>
            <w:noWrap w:val="0"/>
            <w:vAlign w:val="center"/>
          </w:tcPr>
          <w:p w14:paraId="30900EDC">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竞争性磋商答疑文件等相关材料</w:t>
            </w:r>
          </w:p>
        </w:tc>
      </w:tr>
      <w:tr w14:paraId="5769E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5E58688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17</w:t>
            </w:r>
          </w:p>
        </w:tc>
        <w:tc>
          <w:tcPr>
            <w:tcW w:w="1903" w:type="dxa"/>
            <w:noWrap w:val="0"/>
            <w:vAlign w:val="center"/>
          </w:tcPr>
          <w:p w14:paraId="620CEFD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供应商要求澄清竞争性磋商文件的截止时间</w:t>
            </w:r>
          </w:p>
        </w:tc>
        <w:tc>
          <w:tcPr>
            <w:tcW w:w="6895" w:type="dxa"/>
            <w:noWrap w:val="0"/>
            <w:vAlign w:val="center"/>
          </w:tcPr>
          <w:p w14:paraId="4BB4A630">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磋商截止时间5天前</w:t>
            </w:r>
          </w:p>
        </w:tc>
      </w:tr>
      <w:tr w14:paraId="2FB38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64A31B8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18</w:t>
            </w:r>
          </w:p>
        </w:tc>
        <w:tc>
          <w:tcPr>
            <w:tcW w:w="1903" w:type="dxa"/>
            <w:noWrap w:val="0"/>
            <w:vAlign w:val="center"/>
          </w:tcPr>
          <w:p w14:paraId="7FE7387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磋商截止时间</w:t>
            </w:r>
          </w:p>
        </w:tc>
        <w:tc>
          <w:tcPr>
            <w:tcW w:w="6895" w:type="dxa"/>
            <w:noWrap w:val="0"/>
            <w:vAlign w:val="center"/>
          </w:tcPr>
          <w:p w14:paraId="50936930">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2026年06月01日14时00分</w:t>
            </w:r>
          </w:p>
        </w:tc>
      </w:tr>
      <w:tr w14:paraId="0A06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7B2E0DA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19</w:t>
            </w:r>
          </w:p>
        </w:tc>
        <w:tc>
          <w:tcPr>
            <w:tcW w:w="1903" w:type="dxa"/>
            <w:noWrap w:val="0"/>
            <w:vAlign w:val="center"/>
          </w:tcPr>
          <w:p w14:paraId="01B4183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供应商确认收到竞争性磋商文件澄清的时间</w:t>
            </w:r>
          </w:p>
        </w:tc>
        <w:tc>
          <w:tcPr>
            <w:tcW w:w="6895" w:type="dxa"/>
            <w:noWrap w:val="0"/>
            <w:vAlign w:val="center"/>
          </w:tcPr>
          <w:p w14:paraId="1C5C7613">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竞争性磋商文件澄清发出后24小时以内</w:t>
            </w:r>
          </w:p>
        </w:tc>
      </w:tr>
      <w:tr w14:paraId="7195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7CAF685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20</w:t>
            </w:r>
          </w:p>
        </w:tc>
        <w:tc>
          <w:tcPr>
            <w:tcW w:w="1903" w:type="dxa"/>
            <w:noWrap w:val="0"/>
            <w:vAlign w:val="center"/>
          </w:tcPr>
          <w:p w14:paraId="7942606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供应商确认收到竞争性磋商文件修改的时间</w:t>
            </w:r>
          </w:p>
        </w:tc>
        <w:tc>
          <w:tcPr>
            <w:tcW w:w="6895" w:type="dxa"/>
            <w:noWrap w:val="0"/>
            <w:vAlign w:val="center"/>
          </w:tcPr>
          <w:p w14:paraId="3F6B7647">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竞争性磋商文件修改发出后24小时以内</w:t>
            </w:r>
          </w:p>
        </w:tc>
      </w:tr>
      <w:tr w14:paraId="27DF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71E7364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21</w:t>
            </w:r>
          </w:p>
        </w:tc>
        <w:tc>
          <w:tcPr>
            <w:tcW w:w="1903" w:type="dxa"/>
            <w:noWrap w:val="0"/>
            <w:vAlign w:val="center"/>
          </w:tcPr>
          <w:p w14:paraId="3120C42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构成竞争性磋商响应文件的其他材料</w:t>
            </w:r>
          </w:p>
        </w:tc>
        <w:tc>
          <w:tcPr>
            <w:tcW w:w="6895" w:type="dxa"/>
            <w:noWrap w:val="0"/>
            <w:vAlign w:val="center"/>
          </w:tcPr>
          <w:p w14:paraId="04942CDF">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供应商按照竞争性磋商文件的要求认为有利于磋商的材料</w:t>
            </w:r>
          </w:p>
        </w:tc>
      </w:tr>
      <w:tr w14:paraId="2586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1ACDF2A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22</w:t>
            </w:r>
          </w:p>
        </w:tc>
        <w:tc>
          <w:tcPr>
            <w:tcW w:w="1903" w:type="dxa"/>
            <w:noWrap w:val="0"/>
            <w:vAlign w:val="center"/>
          </w:tcPr>
          <w:p w14:paraId="2540AEE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磋商有效期</w:t>
            </w:r>
          </w:p>
        </w:tc>
        <w:tc>
          <w:tcPr>
            <w:tcW w:w="6895" w:type="dxa"/>
            <w:noWrap w:val="0"/>
            <w:vAlign w:val="center"/>
          </w:tcPr>
          <w:p w14:paraId="374FDFEC">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90日历天（从磋商截止之日算起）</w:t>
            </w:r>
          </w:p>
        </w:tc>
      </w:tr>
      <w:tr w14:paraId="3FAC9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6D9A907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23</w:t>
            </w:r>
          </w:p>
        </w:tc>
        <w:tc>
          <w:tcPr>
            <w:tcW w:w="1903" w:type="dxa"/>
            <w:noWrap w:val="0"/>
            <w:vAlign w:val="center"/>
          </w:tcPr>
          <w:p w14:paraId="5C8161B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highlight w:val="none"/>
                <w:lang w:val="en-US" w:eastAsia="zh-CN" w:bidi="ar-SA"/>
              </w:rPr>
            </w:pPr>
            <w:r>
              <w:rPr>
                <w:rFonts w:hint="eastAsia" w:ascii="宋体" w:hAnsi="宋体" w:eastAsia="宋体" w:cs="宋体"/>
                <w:color w:val="000000"/>
                <w:kern w:val="0"/>
                <w:sz w:val="24"/>
                <w:szCs w:val="21"/>
                <w:highlight w:val="none"/>
                <w:lang w:val="en-US" w:eastAsia="zh-CN" w:bidi="ar-SA"/>
              </w:rPr>
              <w:t>磋商保证金</w:t>
            </w:r>
          </w:p>
        </w:tc>
        <w:tc>
          <w:tcPr>
            <w:tcW w:w="6895" w:type="dxa"/>
            <w:noWrap w:val="0"/>
            <w:vAlign w:val="center"/>
          </w:tcPr>
          <w:p w14:paraId="38C3DAFB">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1、磋商保证金金额：壹万元整¥：10000.00元）</w:t>
            </w:r>
          </w:p>
          <w:p w14:paraId="5C453E2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szCs w:val="21"/>
                <w:highlight w:val="none"/>
                <w:lang w:val="zh-CN" w:eastAsia="zh-CN" w:bidi="ar-SA"/>
              </w:rPr>
            </w:pPr>
            <w:r>
              <w:rPr>
                <w:rFonts w:hint="eastAsia" w:ascii="宋体" w:hAnsi="宋体" w:eastAsia="宋体" w:cs="宋体"/>
                <w:color w:val="auto"/>
                <w:kern w:val="0"/>
                <w:sz w:val="24"/>
                <w:szCs w:val="21"/>
                <w:highlight w:val="none"/>
                <w:lang w:val="en-US" w:eastAsia="zh-CN" w:bidi="ar-SA"/>
              </w:rPr>
              <w:t>2、开户银行：宝鸡市公共资源交易中心保证金专户</w:t>
            </w:r>
          </w:p>
          <w:p w14:paraId="375CB6F2">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3、账户名称：长安银行股份有限公司宝鸡分行营业部</w:t>
            </w:r>
          </w:p>
          <w:p w14:paraId="4BA765C5">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4、账    户：80602000142101980617856</w:t>
            </w:r>
          </w:p>
          <w:p w14:paraId="1F0FFBAF">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转帐事由：</w:t>
            </w:r>
            <w:r>
              <w:rPr>
                <w:rFonts w:hint="eastAsia" w:ascii="宋体" w:hAnsi="宋体" w:eastAsia="宋体" w:cs="宋体"/>
                <w:color w:val="auto"/>
                <w:kern w:val="0"/>
                <w:sz w:val="24"/>
                <w:szCs w:val="21"/>
                <w:highlight w:val="none"/>
                <w:u w:val="single"/>
                <w:lang w:val="en-US" w:eastAsia="zh-CN" w:bidi="ar-SA"/>
              </w:rPr>
              <w:t xml:space="preserve">    （备注该项目账号后五位数字）</w:t>
            </w:r>
            <w:r>
              <w:rPr>
                <w:rFonts w:hint="eastAsia" w:ascii="宋体" w:hAnsi="宋体" w:eastAsia="宋体" w:cs="宋体"/>
                <w:color w:val="auto"/>
                <w:kern w:val="0"/>
                <w:sz w:val="24"/>
                <w:szCs w:val="21"/>
                <w:highlight w:val="none"/>
                <w:lang w:val="en-US" w:eastAsia="zh-CN" w:bidi="ar-SA"/>
              </w:rPr>
              <w:t>磋商保证金</w:t>
            </w:r>
          </w:p>
        </w:tc>
      </w:tr>
      <w:tr w14:paraId="61AB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474C307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24</w:t>
            </w:r>
          </w:p>
        </w:tc>
        <w:tc>
          <w:tcPr>
            <w:tcW w:w="1903" w:type="dxa"/>
            <w:noWrap w:val="0"/>
            <w:vAlign w:val="center"/>
          </w:tcPr>
          <w:p w14:paraId="2659804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是否允许递交备选磋商方案</w:t>
            </w:r>
          </w:p>
        </w:tc>
        <w:tc>
          <w:tcPr>
            <w:tcW w:w="6895" w:type="dxa"/>
            <w:noWrap w:val="0"/>
            <w:vAlign w:val="center"/>
          </w:tcPr>
          <w:p w14:paraId="01829296">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不允许</w:t>
            </w:r>
          </w:p>
        </w:tc>
      </w:tr>
      <w:tr w14:paraId="40D55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7B9ED5D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25</w:t>
            </w:r>
          </w:p>
        </w:tc>
        <w:tc>
          <w:tcPr>
            <w:tcW w:w="1903" w:type="dxa"/>
            <w:noWrap w:val="0"/>
            <w:vAlign w:val="center"/>
          </w:tcPr>
          <w:p w14:paraId="1F07442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签字或盖章要求</w:t>
            </w:r>
          </w:p>
        </w:tc>
        <w:tc>
          <w:tcPr>
            <w:tcW w:w="6895" w:type="dxa"/>
            <w:noWrap w:val="0"/>
            <w:vAlign w:val="center"/>
          </w:tcPr>
          <w:p w14:paraId="043C368D">
            <w:pPr>
              <w:keepNext w:val="0"/>
              <w:keepLines w:val="0"/>
              <w:widowControl/>
              <w:suppressLineNumbers w:val="0"/>
              <w:spacing w:before="0" w:beforeAutospacing="0" w:after="0" w:afterAutospacing="0" w:line="360" w:lineRule="auto"/>
              <w:ind w:left="0" w:right="0"/>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竞争性磋商响应文件加盖供应商单位公章并经法定代表人或其委托代理人签字或盖章。</w:t>
            </w:r>
            <w:r>
              <w:rPr>
                <w:rFonts w:hint="eastAsia" w:ascii="宋体" w:hAnsi="宋体" w:eastAsia="宋体" w:cs="宋体"/>
                <w:color w:val="000000"/>
                <w:kern w:val="0"/>
                <w:sz w:val="24"/>
                <w:szCs w:val="21"/>
                <w:lang w:val="zh-CN" w:eastAsia="zh-CN" w:bidi="ar-SA"/>
              </w:rPr>
              <w:t>除供应商对错误处须修改外，全套竞争性磋商响应文件应无涂改或行间插字和增删。如有修改，修改处应由供应商加盖公章并由委托代理人签字。</w:t>
            </w:r>
            <w:r>
              <w:rPr>
                <w:rFonts w:hint="eastAsia" w:ascii="宋体" w:hAnsi="宋体" w:eastAsia="宋体" w:cs="宋体"/>
                <w:color w:val="000000"/>
                <w:kern w:val="0"/>
                <w:sz w:val="24"/>
                <w:szCs w:val="21"/>
                <w:lang w:val="en-US" w:eastAsia="zh-CN" w:bidi="ar-SA"/>
              </w:rPr>
              <w:t>竞争性磋商响应文件</w:t>
            </w:r>
            <w:r>
              <w:rPr>
                <w:rFonts w:hint="eastAsia" w:ascii="宋体" w:hAnsi="宋体" w:eastAsia="宋体" w:cs="宋体"/>
                <w:color w:val="000000"/>
                <w:kern w:val="0"/>
                <w:sz w:val="24"/>
                <w:szCs w:val="21"/>
                <w:lang w:val="zh-CN" w:eastAsia="zh-CN" w:bidi="ar-SA"/>
              </w:rPr>
              <w:t>要求须</w:t>
            </w:r>
            <w:r>
              <w:rPr>
                <w:rFonts w:hint="eastAsia" w:ascii="宋体" w:hAnsi="宋体" w:eastAsia="宋体" w:cs="宋体"/>
                <w:color w:val="000000"/>
                <w:kern w:val="0"/>
                <w:sz w:val="24"/>
                <w:szCs w:val="21"/>
                <w:lang w:val="en-US" w:eastAsia="zh-CN" w:bidi="ar-SA"/>
              </w:rPr>
              <w:t>逐页</w:t>
            </w:r>
            <w:r>
              <w:rPr>
                <w:rFonts w:hint="eastAsia" w:ascii="宋体" w:hAnsi="宋体" w:eastAsia="宋体" w:cs="宋体"/>
                <w:color w:val="000000"/>
                <w:kern w:val="0"/>
                <w:sz w:val="24"/>
                <w:szCs w:val="21"/>
                <w:lang w:val="zh-CN" w:eastAsia="zh-CN" w:bidi="ar-SA"/>
              </w:rPr>
              <w:t>盖章，须签字的签字。</w:t>
            </w:r>
          </w:p>
        </w:tc>
      </w:tr>
      <w:tr w14:paraId="70EC4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5D04AE8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26</w:t>
            </w:r>
          </w:p>
        </w:tc>
        <w:tc>
          <w:tcPr>
            <w:tcW w:w="1903" w:type="dxa"/>
            <w:noWrap w:val="0"/>
            <w:vAlign w:val="center"/>
          </w:tcPr>
          <w:p w14:paraId="7861151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竞争性磋商响应文件</w:t>
            </w:r>
          </w:p>
        </w:tc>
        <w:tc>
          <w:tcPr>
            <w:tcW w:w="6895" w:type="dxa"/>
            <w:noWrap w:val="0"/>
            <w:vAlign w:val="center"/>
          </w:tcPr>
          <w:p w14:paraId="6EBA8D92">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1、本项目为“全流程电子化”采购模式。供应商须使用数字认证证书对电子化竞争性磋商响应文件进行签章、加密、上传及开标时解密（加密和解密须用同一个数字证书）等相关磋商事宜。</w:t>
            </w:r>
          </w:p>
          <w:p w14:paraId="237C91D4">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2、制作电子化竞争性磋商响应文件。供应商须在“全国公共资源交易平台（陕西省•宝鸡市）（http://ggzy.baoji.gov.cn/）”的“服务指南”栏目“下载专区”中，免费下载“政府采购电子标书制作工具”，使用该客户端制作扩展名为“.SXSTF”的电子化竞争性磋商响应文件，并进行加密上传。上传成功后，电子化平台将予以记录。</w:t>
            </w:r>
          </w:p>
          <w:p w14:paraId="2409C151">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3、正本的份数：壹份；副本的份数：贰份，电子标书壹份（U盘）。电子版提供版本为Word、PDF和拓展名为.SXSTF的电子响应文件）。（成交供应商领取成交通知书时提供）。</w:t>
            </w:r>
          </w:p>
        </w:tc>
      </w:tr>
      <w:tr w14:paraId="6AA94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64AAC98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27</w:t>
            </w:r>
          </w:p>
        </w:tc>
        <w:tc>
          <w:tcPr>
            <w:tcW w:w="1903" w:type="dxa"/>
            <w:noWrap w:val="0"/>
            <w:vAlign w:val="center"/>
          </w:tcPr>
          <w:p w14:paraId="5B19C45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竞争性磋商响应文件提交截止时间</w:t>
            </w:r>
          </w:p>
        </w:tc>
        <w:tc>
          <w:tcPr>
            <w:tcW w:w="6895" w:type="dxa"/>
            <w:noWrap w:val="0"/>
            <w:vAlign w:val="center"/>
          </w:tcPr>
          <w:p w14:paraId="0F07A795">
            <w:pPr>
              <w:pStyle w:val="33"/>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highlight w:val="none"/>
                <w:lang w:val="en-US" w:eastAsia="zh-CN" w:bidi="ar-SA"/>
              </w:rPr>
              <w:t>2026年06月01日14时00分00秒</w:t>
            </w:r>
          </w:p>
        </w:tc>
      </w:tr>
      <w:tr w14:paraId="008B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5713688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28</w:t>
            </w:r>
          </w:p>
        </w:tc>
        <w:tc>
          <w:tcPr>
            <w:tcW w:w="1903" w:type="dxa"/>
            <w:noWrap w:val="0"/>
            <w:vAlign w:val="center"/>
          </w:tcPr>
          <w:p w14:paraId="04BDCB6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是否退还竞争性磋商响应文件</w:t>
            </w:r>
          </w:p>
        </w:tc>
        <w:tc>
          <w:tcPr>
            <w:tcW w:w="6895" w:type="dxa"/>
            <w:noWrap w:val="0"/>
            <w:vAlign w:val="center"/>
          </w:tcPr>
          <w:p w14:paraId="71D7A12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否</w:t>
            </w:r>
          </w:p>
        </w:tc>
      </w:tr>
      <w:tr w14:paraId="2AD1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70DAA924">
            <w:pPr>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29</w:t>
            </w:r>
          </w:p>
        </w:tc>
        <w:tc>
          <w:tcPr>
            <w:tcW w:w="1903" w:type="dxa"/>
            <w:noWrap w:val="0"/>
            <w:vAlign w:val="center"/>
          </w:tcPr>
          <w:p w14:paraId="1C60A1A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开标时间和地点</w:t>
            </w:r>
          </w:p>
        </w:tc>
        <w:tc>
          <w:tcPr>
            <w:tcW w:w="6895" w:type="dxa"/>
            <w:noWrap w:val="0"/>
            <w:vAlign w:val="center"/>
          </w:tcPr>
          <w:p w14:paraId="7144B7D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szCs w:val="21"/>
                <w:highlight w:val="none"/>
                <w:lang w:val="en-US" w:eastAsia="zh-CN" w:bidi="ar-SA"/>
              </w:rPr>
            </w:pPr>
            <w:r>
              <w:rPr>
                <w:rFonts w:hint="eastAsia" w:ascii="宋体" w:hAnsi="宋体" w:eastAsia="宋体" w:cs="宋体"/>
                <w:color w:val="auto"/>
                <w:kern w:val="0"/>
                <w:sz w:val="24"/>
                <w:szCs w:val="21"/>
                <w:lang w:val="en-US" w:eastAsia="zh-CN" w:bidi="ar-SA"/>
              </w:rPr>
              <w:t>开</w:t>
            </w:r>
            <w:r>
              <w:rPr>
                <w:rFonts w:hint="eastAsia" w:ascii="宋体" w:hAnsi="宋体" w:eastAsia="宋体" w:cs="宋体"/>
                <w:color w:val="auto"/>
                <w:kern w:val="0"/>
                <w:sz w:val="24"/>
                <w:szCs w:val="21"/>
                <w:highlight w:val="none"/>
                <w:lang w:val="en-US" w:eastAsia="zh-CN" w:bidi="ar-SA"/>
              </w:rPr>
              <w:t>标时间：2026年06月01日14时00分00秒</w:t>
            </w:r>
          </w:p>
          <w:p w14:paraId="35D358A9">
            <w:pPr>
              <w:pStyle w:val="15"/>
              <w:keepNext w:val="0"/>
              <w:keepLines w:val="0"/>
              <w:suppressLineNumbers w:val="0"/>
              <w:shd w:val="clear" w:color="auto" w:fill="FFFFFF"/>
              <w:spacing w:before="0" w:beforeAutospacing="0" w:after="0" w:afterAutospacing="0" w:line="360" w:lineRule="auto"/>
              <w:ind w:left="0" w:right="0"/>
              <w:jc w:val="both"/>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开标地点:全国公共资源交易平台(陕西省·宝鸡市) 不见面开标大厅系统</w:t>
            </w:r>
          </w:p>
        </w:tc>
      </w:tr>
      <w:tr w14:paraId="6C42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1DDB7AFD">
            <w:pPr>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30</w:t>
            </w:r>
          </w:p>
        </w:tc>
        <w:tc>
          <w:tcPr>
            <w:tcW w:w="1903" w:type="dxa"/>
            <w:noWrap w:val="0"/>
            <w:vAlign w:val="center"/>
          </w:tcPr>
          <w:p w14:paraId="5FD4115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开标</w:t>
            </w:r>
          </w:p>
          <w:p w14:paraId="647177C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sz w:val="24"/>
                <w:highlight w:val="none"/>
                <w:lang w:val="en-US" w:eastAsia="zh-CN"/>
              </w:rPr>
              <w:t>形式</w:t>
            </w:r>
          </w:p>
        </w:tc>
        <w:tc>
          <w:tcPr>
            <w:tcW w:w="6895" w:type="dxa"/>
            <w:noWrap w:val="0"/>
            <w:vAlign w:val="center"/>
          </w:tcPr>
          <w:p w14:paraId="6C72227C">
            <w:pPr>
              <w:pStyle w:val="33"/>
              <w:keepNext w:val="0"/>
              <w:keepLines w:val="0"/>
              <w:suppressLineNumbers w:val="0"/>
              <w:spacing w:before="0" w:beforeAutospacing="0" w:after="0" w:afterAutospacing="0" w:line="360" w:lineRule="auto"/>
              <w:ind w:left="0" w:right="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不见面开标。</w:t>
            </w:r>
          </w:p>
          <w:p w14:paraId="04E62590">
            <w:pPr>
              <w:pStyle w:val="33"/>
              <w:keepNext w:val="0"/>
              <w:keepLines w:val="0"/>
              <w:suppressLineNumbers w:val="0"/>
              <w:spacing w:before="0" w:beforeAutospacing="0" w:after="0" w:afterAutospacing="0" w:line="360" w:lineRule="auto"/>
              <w:ind w:left="0" w:right="0"/>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sz w:val="24"/>
                <w:szCs w:val="24"/>
                <w:highlight w:val="none"/>
                <w:lang w:val="en-US" w:eastAsia="zh-CN" w:bidi="ar-SA"/>
              </w:rPr>
              <w:t>本项目以不见面开标的形式组织开评标活动：1.供应商应于响应文件提交截止时间前任意时段登录交易平台在线提交电子响应文件（逾期提交系统将拒绝接收）；2.磋商开启时间后，供应商登录交易平台在线持“CA锁”解密电子响应文件（时间不得超过30分钟，否则按废标处理）；3.供应商登录全国公共资源交易平台（陕西省·宝鸡市）宝鸡市公共资源交易中心网站→不见面开标·新→供应商→CA登录在线进行磋商；4.进入最终报价的供应商登录交易平台持“CA锁”在线提交最终报价。</w:t>
            </w:r>
          </w:p>
        </w:tc>
      </w:tr>
      <w:tr w14:paraId="1271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08A42D0D">
            <w:pPr>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31</w:t>
            </w:r>
          </w:p>
        </w:tc>
        <w:tc>
          <w:tcPr>
            <w:tcW w:w="1903" w:type="dxa"/>
            <w:noWrap w:val="0"/>
            <w:vAlign w:val="center"/>
          </w:tcPr>
          <w:p w14:paraId="545FD531">
            <w:pPr>
              <w:pStyle w:val="34"/>
              <w:keepNext w:val="0"/>
              <w:keepLines w:val="0"/>
              <w:widowControl w:val="0"/>
              <w:suppressLineNumbers w:val="0"/>
              <w:shd w:val="clear" w:color="auto" w:fill="auto"/>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特别</w:t>
            </w:r>
          </w:p>
          <w:p w14:paraId="0C20C132">
            <w:pPr>
              <w:pStyle w:val="34"/>
              <w:keepNext w:val="0"/>
              <w:keepLines w:val="0"/>
              <w:widowControl w:val="0"/>
              <w:suppressLineNumbers w:val="0"/>
              <w:shd w:val="clear" w:color="auto" w:fill="auto"/>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spacing w:val="0"/>
                <w:w w:val="100"/>
                <w:position w:val="0"/>
                <w:sz w:val="24"/>
                <w:szCs w:val="24"/>
              </w:rPr>
              <w:t>提醒</w:t>
            </w:r>
          </w:p>
        </w:tc>
        <w:tc>
          <w:tcPr>
            <w:tcW w:w="6895" w:type="dxa"/>
            <w:noWrap w:val="0"/>
            <w:vAlign w:val="top"/>
          </w:tcPr>
          <w:p w14:paraId="614C0C88">
            <w:pPr>
              <w:pStyle w:val="34"/>
              <w:keepNext w:val="0"/>
              <w:keepLines w:val="0"/>
              <w:widowControl w:val="0"/>
              <w:suppressLineNumbers w:val="0"/>
              <w:shd w:val="clear" w:color="auto" w:fill="auto"/>
              <w:bidi w:val="0"/>
              <w:spacing w:before="0" w:beforeAutospacing="0" w:after="0" w:afterAutospacing="0" w:line="360" w:lineRule="auto"/>
              <w:ind w:left="0" w:right="0" w:firstLine="0"/>
              <w:jc w:val="left"/>
              <w:rPr>
                <w:rFonts w:hint="eastAsia" w:ascii="宋体" w:hAnsi="宋体" w:eastAsia="宋体" w:cs="宋体"/>
                <w:color w:val="auto"/>
                <w:sz w:val="24"/>
                <w:szCs w:val="24"/>
              </w:rPr>
            </w:pPr>
            <w:r>
              <w:rPr>
                <w:rFonts w:hint="eastAsia" w:ascii="宋体" w:hAnsi="宋体" w:eastAsia="宋体" w:cs="宋体"/>
                <w:b w:val="0"/>
                <w:bCs w:val="0"/>
                <w:color w:val="auto"/>
                <w:spacing w:val="0"/>
                <w:w w:val="100"/>
                <w:position w:val="0"/>
                <w:sz w:val="24"/>
                <w:szCs w:val="24"/>
              </w:rPr>
              <w:t>1、</w:t>
            </w:r>
            <w:r>
              <w:rPr>
                <w:rFonts w:hint="eastAsia" w:cs="宋体"/>
                <w:color w:val="auto"/>
                <w:spacing w:val="0"/>
                <w:w w:val="100"/>
                <w:position w:val="0"/>
                <w:sz w:val="24"/>
                <w:szCs w:val="24"/>
                <w:lang w:eastAsia="zh-CN"/>
              </w:rPr>
              <w:t>供应商</w:t>
            </w:r>
            <w:r>
              <w:rPr>
                <w:rFonts w:hint="eastAsia" w:ascii="宋体" w:hAnsi="宋体" w:eastAsia="宋体" w:cs="宋体"/>
                <w:color w:val="auto"/>
                <w:spacing w:val="0"/>
                <w:w w:val="100"/>
                <w:position w:val="0"/>
                <w:sz w:val="24"/>
                <w:szCs w:val="24"/>
              </w:rPr>
              <w:t>须使用数字认证证书对电子化竞争性</w:t>
            </w:r>
            <w:r>
              <w:rPr>
                <w:rFonts w:hint="eastAsia" w:ascii="宋体" w:hAnsi="宋体" w:eastAsia="宋体" w:cs="宋体"/>
                <w:color w:val="auto"/>
                <w:spacing w:val="0"/>
                <w:w w:val="100"/>
                <w:position w:val="0"/>
                <w:sz w:val="24"/>
                <w:szCs w:val="24"/>
                <w:lang w:val="en-US" w:eastAsia="zh-CN"/>
              </w:rPr>
              <w:t>磋商</w:t>
            </w:r>
            <w:r>
              <w:rPr>
                <w:rFonts w:hint="eastAsia" w:ascii="宋体" w:hAnsi="宋体" w:eastAsia="宋体" w:cs="宋体"/>
                <w:color w:val="auto"/>
                <w:spacing w:val="0"/>
                <w:w w:val="100"/>
                <w:position w:val="0"/>
                <w:sz w:val="24"/>
                <w:szCs w:val="24"/>
              </w:rPr>
              <w:t>响应文件进行签章、加密、上传及开标时解密（加密和解密须用同一个数字证书）等相关招投标事宜。如因供应商自身原因造成未能解密、解密失败或解密超时，按无效投标对待（具体操作详见操作手册）。</w:t>
            </w:r>
          </w:p>
          <w:p w14:paraId="36B879F1">
            <w:pPr>
              <w:pStyle w:val="34"/>
              <w:keepNext w:val="0"/>
              <w:keepLines w:val="0"/>
              <w:widowControl w:val="0"/>
              <w:suppressLineNumbers w:val="0"/>
              <w:shd w:val="clear" w:color="auto" w:fill="auto"/>
              <w:tabs>
                <w:tab w:val="left" w:pos="326"/>
              </w:tabs>
              <w:bidi w:val="0"/>
              <w:spacing w:before="0" w:beforeAutospacing="0" w:after="0" w:afterAutospacing="0" w:line="360" w:lineRule="auto"/>
              <w:ind w:left="0" w:right="0" w:firstLine="0"/>
              <w:jc w:val="both"/>
              <w:rPr>
                <w:rFonts w:hint="eastAsia" w:ascii="宋体" w:hAnsi="宋体" w:eastAsia="宋体" w:cs="宋体"/>
                <w:color w:val="auto"/>
                <w:sz w:val="24"/>
                <w:szCs w:val="24"/>
              </w:rPr>
            </w:pPr>
            <w:r>
              <w:rPr>
                <w:rFonts w:hint="eastAsia" w:ascii="宋体" w:hAnsi="宋体" w:eastAsia="宋体" w:cs="宋体"/>
                <w:color w:val="auto"/>
                <w:spacing w:val="0"/>
                <w:w w:val="100"/>
                <w:position w:val="0"/>
                <w:sz w:val="24"/>
                <w:szCs w:val="24"/>
              </w:rPr>
              <w:t>2、制作电子响应文件。供应商须在</w:t>
            </w:r>
            <w:r>
              <w:rPr>
                <w:rFonts w:hint="eastAsia" w:ascii="宋体" w:hAnsi="宋体" w:eastAsia="宋体" w:cs="宋体"/>
                <w:color w:val="auto"/>
                <w:spacing w:val="0"/>
                <w:w w:val="100"/>
                <w:position w:val="0"/>
                <w:sz w:val="24"/>
                <w:szCs w:val="24"/>
                <w:lang w:val="zh-CN" w:eastAsia="zh-CN" w:bidi="zh-CN"/>
              </w:rPr>
              <w:t>“全</w:t>
            </w:r>
            <w:r>
              <w:rPr>
                <w:rFonts w:hint="eastAsia" w:ascii="宋体" w:hAnsi="宋体" w:eastAsia="宋体" w:cs="宋体"/>
                <w:color w:val="auto"/>
                <w:spacing w:val="0"/>
                <w:w w:val="100"/>
                <w:position w:val="0"/>
                <w:sz w:val="24"/>
                <w:szCs w:val="24"/>
              </w:rPr>
              <w:t>国公共资源交易中心平台（陕西省 •宝鸡市）</w:t>
            </w:r>
            <w:r>
              <w:rPr>
                <w:rFonts w:hint="eastAsia" w:ascii="宋体" w:hAnsi="宋体" w:eastAsia="宋体" w:cs="宋体"/>
                <w:color w:val="auto"/>
                <w:spacing w:val="0"/>
                <w:w w:val="100"/>
                <w:position w:val="0"/>
                <w:sz w:val="24"/>
                <w:szCs w:val="24"/>
                <w:lang w:val="en-US" w:eastAsia="en-US" w:bidi="en-US"/>
              </w:rPr>
              <w:t xml:space="preserve">（http://ggzy.baoji.gov.cn/） </w:t>
            </w:r>
            <w:r>
              <w:rPr>
                <w:rFonts w:hint="eastAsia" w:ascii="宋体" w:hAnsi="宋体" w:eastAsia="宋体" w:cs="宋体"/>
                <w:color w:val="auto"/>
                <w:spacing w:val="0"/>
                <w:w w:val="100"/>
                <w:position w:val="0"/>
                <w:sz w:val="24"/>
                <w:szCs w:val="24"/>
              </w:rPr>
              <w:t>”的“服务指南”栏目“下载专区”中，免费下载</w:t>
            </w:r>
            <w:r>
              <w:rPr>
                <w:rFonts w:hint="eastAsia" w:ascii="宋体" w:hAnsi="宋体" w:eastAsia="宋体" w:cs="宋体"/>
                <w:color w:val="auto"/>
                <w:spacing w:val="0"/>
                <w:w w:val="100"/>
                <w:position w:val="0"/>
                <w:sz w:val="24"/>
                <w:szCs w:val="24"/>
                <w:lang w:val="zh-CN" w:eastAsia="zh-CN" w:bidi="zh-CN"/>
              </w:rPr>
              <w:t>“陕</w:t>
            </w:r>
            <w:r>
              <w:rPr>
                <w:rFonts w:hint="eastAsia" w:ascii="宋体" w:hAnsi="宋体" w:eastAsia="宋体" w:cs="宋体"/>
                <w:color w:val="auto"/>
                <w:spacing w:val="0"/>
                <w:w w:val="100"/>
                <w:position w:val="0"/>
                <w:sz w:val="24"/>
                <w:szCs w:val="24"/>
              </w:rPr>
              <w:t>西省公共资源交易平台政府采购电子标书制作工具”，并使用该客户端制作电子响应文件，制作扩展名为</w:t>
            </w:r>
            <w:r>
              <w:rPr>
                <w:rFonts w:hint="eastAsia" w:ascii="宋体" w:hAnsi="宋体" w:eastAsia="宋体" w:cs="宋体"/>
                <w:color w:val="auto"/>
                <w:spacing w:val="0"/>
                <w:w w:val="100"/>
                <w:position w:val="0"/>
                <w:sz w:val="24"/>
                <w:szCs w:val="24"/>
                <w:lang w:val="en-US" w:eastAsia="en-US" w:bidi="en-US"/>
              </w:rPr>
              <w:t>".SXSTF”</w:t>
            </w:r>
            <w:r>
              <w:rPr>
                <w:rFonts w:hint="eastAsia" w:ascii="宋体" w:hAnsi="宋体" w:eastAsia="宋体" w:cs="宋体"/>
                <w:color w:val="auto"/>
                <w:spacing w:val="0"/>
                <w:w w:val="100"/>
                <w:position w:val="0"/>
                <w:sz w:val="24"/>
                <w:szCs w:val="24"/>
              </w:rPr>
              <w:t>的电子响应文件。</w:t>
            </w:r>
          </w:p>
          <w:p w14:paraId="035FA0B5">
            <w:pPr>
              <w:pStyle w:val="34"/>
              <w:keepNext w:val="0"/>
              <w:keepLines w:val="0"/>
              <w:widowControl w:val="0"/>
              <w:suppressLineNumbers w:val="0"/>
              <w:shd w:val="clear" w:color="auto" w:fill="auto"/>
              <w:tabs>
                <w:tab w:val="left" w:pos="312"/>
              </w:tabs>
              <w:bidi w:val="0"/>
              <w:spacing w:before="0" w:beforeAutospacing="0" w:after="0" w:afterAutospacing="0" w:line="360" w:lineRule="auto"/>
              <w:ind w:left="0" w:right="0" w:firstLine="0"/>
              <w:jc w:val="both"/>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3、递交电子响应文件。登录全国公共资源交易中心平台（陕西省•宝鸡市）</w:t>
            </w:r>
            <w:r>
              <w:rPr>
                <w:rFonts w:hint="eastAsia" w:ascii="宋体" w:hAnsi="宋体" w:eastAsia="宋体" w:cs="宋体"/>
                <w:color w:val="auto"/>
                <w:spacing w:val="0"/>
                <w:w w:val="100"/>
                <w:position w:val="0"/>
                <w:sz w:val="24"/>
                <w:szCs w:val="24"/>
                <w:lang w:val="en-US" w:eastAsia="en-US" w:bidi="en-US"/>
              </w:rPr>
              <w:t>（http://ggzy.baoji.gov.cn/）</w:t>
            </w:r>
            <w:r>
              <w:rPr>
                <w:rFonts w:hint="eastAsia" w:ascii="宋体" w:hAnsi="宋体" w:eastAsia="宋体" w:cs="宋体"/>
                <w:color w:val="auto"/>
                <w:spacing w:val="0"/>
                <w:w w:val="100"/>
                <w:position w:val="0"/>
                <w:sz w:val="24"/>
                <w:szCs w:val="24"/>
              </w:rPr>
              <w:t>，选择“电子交易平台-陕西政府采购交易系统-宝鸡市公共资源交易平台-供应商”进行登录，登录后选择</w:t>
            </w:r>
            <w:r>
              <w:rPr>
                <w:rFonts w:hint="eastAsia" w:ascii="宋体" w:hAnsi="宋体" w:eastAsia="宋体" w:cs="宋体"/>
                <w:color w:val="auto"/>
                <w:spacing w:val="0"/>
                <w:w w:val="100"/>
                <w:position w:val="0"/>
                <w:sz w:val="24"/>
                <w:szCs w:val="24"/>
                <w:lang w:val="zh-CN" w:eastAsia="zh-CN" w:bidi="zh-CN"/>
              </w:rPr>
              <w:t>“交易</w:t>
            </w:r>
            <w:r>
              <w:rPr>
                <w:rFonts w:hint="eastAsia" w:ascii="宋体" w:hAnsi="宋体" w:eastAsia="宋体" w:cs="宋体"/>
                <w:color w:val="auto"/>
                <w:spacing w:val="0"/>
                <w:w w:val="100"/>
                <w:position w:val="0"/>
                <w:sz w:val="24"/>
                <w:szCs w:val="24"/>
              </w:rPr>
              <w:t>乙方”身份进入，选择</w:t>
            </w:r>
            <w:r>
              <w:rPr>
                <w:rFonts w:hint="eastAsia" w:ascii="宋体" w:hAnsi="宋体" w:eastAsia="宋体" w:cs="宋体"/>
                <w:color w:val="auto"/>
                <w:spacing w:val="0"/>
                <w:w w:val="100"/>
                <w:position w:val="0"/>
                <w:sz w:val="24"/>
                <w:szCs w:val="24"/>
                <w:lang w:val="zh-CN" w:eastAsia="zh-CN" w:bidi="zh-CN"/>
              </w:rPr>
              <w:t>“上</w:t>
            </w:r>
            <w:r>
              <w:rPr>
                <w:rFonts w:hint="eastAsia" w:ascii="宋体" w:hAnsi="宋体" w:eastAsia="宋体" w:cs="宋体"/>
                <w:color w:val="auto"/>
                <w:spacing w:val="0"/>
                <w:w w:val="100"/>
                <w:position w:val="0"/>
                <w:sz w:val="24"/>
                <w:szCs w:val="24"/>
              </w:rPr>
              <w:t>传响应文件”菜单页面，上传加密的电子化响应文件。上传成功后，电子化平台将予以记录。</w:t>
            </w:r>
          </w:p>
          <w:p w14:paraId="4CE29679">
            <w:pPr>
              <w:pStyle w:val="34"/>
              <w:keepNext w:val="0"/>
              <w:keepLines w:val="0"/>
              <w:widowControl w:val="0"/>
              <w:suppressLineNumbers w:val="0"/>
              <w:shd w:val="clear" w:color="auto" w:fill="auto"/>
              <w:tabs>
                <w:tab w:val="left" w:pos="312"/>
              </w:tabs>
              <w:bidi w:val="0"/>
              <w:spacing w:before="0" w:beforeAutospacing="0" w:after="0" w:afterAutospacing="0" w:line="360" w:lineRule="auto"/>
              <w:ind w:left="0" w:right="0" w:firstLine="0"/>
              <w:jc w:val="both"/>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4、二次报价。</w:t>
            </w:r>
          </w:p>
          <w:p w14:paraId="03EFAD50">
            <w:pPr>
              <w:pStyle w:val="34"/>
              <w:keepNext w:val="0"/>
              <w:keepLines w:val="0"/>
              <w:widowControl w:val="0"/>
              <w:suppressLineNumbers w:val="0"/>
              <w:shd w:val="clear" w:color="auto" w:fill="auto"/>
              <w:tabs>
                <w:tab w:val="left" w:pos="312"/>
              </w:tabs>
              <w:bidi w:val="0"/>
              <w:spacing w:before="0" w:beforeAutospacing="0" w:after="0" w:afterAutospacing="0" w:line="360" w:lineRule="auto"/>
              <w:ind w:left="0" w:right="0" w:firstLine="0"/>
              <w:jc w:val="both"/>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lang w:val="en-US" w:eastAsia="en-US"/>
              </w:rPr>
              <w:t>4.1</w:t>
            </w:r>
            <w:r>
              <w:rPr>
                <w:rFonts w:hint="eastAsia" w:ascii="宋体" w:hAnsi="宋体" w:eastAsia="宋体" w:cs="宋体"/>
                <w:color w:val="auto"/>
                <w:spacing w:val="0"/>
                <w:w w:val="100"/>
                <w:position w:val="0"/>
                <w:sz w:val="24"/>
                <w:szCs w:val="24"/>
              </w:rPr>
              <w:t xml:space="preserve">供应商须在“全国公共资源交易中心平台（陕西省） </w:t>
            </w:r>
            <w:r>
              <w:rPr>
                <w:rFonts w:hint="eastAsia" w:ascii="宋体" w:hAnsi="宋体" w:eastAsia="宋体" w:cs="宋体"/>
                <w:color w:val="auto"/>
                <w:spacing w:val="0"/>
                <w:w w:val="100"/>
                <w:position w:val="0"/>
                <w:sz w:val="24"/>
                <w:szCs w:val="24"/>
                <w:lang w:val="en-US" w:eastAsia="en-US"/>
              </w:rPr>
              <w:t xml:space="preserve">（http://www.sxggzyjy.cn/） </w:t>
            </w:r>
            <w:r>
              <w:rPr>
                <w:rFonts w:hint="eastAsia" w:ascii="宋体" w:hAnsi="宋体" w:eastAsia="宋体" w:cs="宋体"/>
                <w:color w:val="auto"/>
                <w:spacing w:val="0"/>
                <w:w w:val="100"/>
                <w:position w:val="0"/>
                <w:sz w:val="24"/>
                <w:szCs w:val="24"/>
              </w:rPr>
              <w:t>”的“服务指南”栏目“下载专区”中，免费下载</w:t>
            </w:r>
            <w:r>
              <w:rPr>
                <w:rFonts w:hint="eastAsia" w:ascii="宋体" w:hAnsi="宋体" w:eastAsia="宋体" w:cs="宋体"/>
                <w:color w:val="auto"/>
                <w:spacing w:val="0"/>
                <w:w w:val="100"/>
                <w:position w:val="0"/>
                <w:sz w:val="24"/>
                <w:szCs w:val="24"/>
                <w:lang w:val="zh-CN" w:eastAsia="zh-CN"/>
              </w:rPr>
              <w:t>“政府</w:t>
            </w:r>
            <w:r>
              <w:rPr>
                <w:rFonts w:hint="eastAsia" w:ascii="宋体" w:hAnsi="宋体" w:eastAsia="宋体" w:cs="宋体"/>
                <w:color w:val="auto"/>
                <w:spacing w:val="0"/>
                <w:w w:val="100"/>
                <w:position w:val="0"/>
                <w:sz w:val="24"/>
                <w:szCs w:val="24"/>
              </w:rPr>
              <w:t>采购投标单位二次报价操作手册”并按照操作手册在开标当日进行网上二次报价。</w:t>
            </w:r>
          </w:p>
          <w:p w14:paraId="2278C936">
            <w:pPr>
              <w:pStyle w:val="34"/>
              <w:keepNext w:val="0"/>
              <w:keepLines w:val="0"/>
              <w:widowControl w:val="0"/>
              <w:numPr>
                <w:ilvl w:val="0"/>
                <w:numId w:val="0"/>
              </w:numPr>
              <w:suppressLineNumbers w:val="0"/>
              <w:shd w:val="clear" w:color="auto" w:fill="auto"/>
              <w:tabs>
                <w:tab w:val="left" w:pos="312"/>
              </w:tabs>
              <w:bidi w:val="0"/>
              <w:spacing w:before="0" w:beforeAutospacing="0" w:after="0" w:afterAutospacing="0" w:line="360" w:lineRule="auto"/>
              <w:ind w:left="0" w:leftChars="0" w:right="0" w:rightChars="0" w:firstLine="0" w:firstLineChars="0"/>
              <w:jc w:val="both"/>
              <w:rPr>
                <w:rFonts w:hint="eastAsia" w:ascii="宋体" w:hAnsi="宋体" w:eastAsia="宋体" w:cs="宋体"/>
                <w:color w:val="auto"/>
                <w:spacing w:val="0"/>
                <w:w w:val="100"/>
                <w:position w:val="0"/>
                <w:sz w:val="24"/>
                <w:szCs w:val="24"/>
                <w:lang w:val="en-US" w:eastAsia="zh-CN"/>
              </w:rPr>
            </w:pPr>
            <w:r>
              <w:rPr>
                <w:rFonts w:hint="eastAsia" w:ascii="宋体" w:hAnsi="宋体" w:eastAsia="宋体" w:cs="宋体"/>
                <w:snapToGrid w:val="0"/>
                <w:color w:val="auto"/>
                <w:spacing w:val="0"/>
                <w:w w:val="100"/>
                <w:kern w:val="0"/>
                <w:position w:val="0"/>
                <w:sz w:val="24"/>
                <w:szCs w:val="24"/>
                <w:shd w:val="clear" w:fill="auto"/>
                <w:lang w:val="en-US" w:eastAsia="zh-CN" w:bidi="zh-TW"/>
              </w:rPr>
              <w:t>5、</w:t>
            </w:r>
            <w:r>
              <w:rPr>
                <w:rFonts w:hint="eastAsia" w:ascii="宋体" w:hAnsi="宋体" w:eastAsia="宋体" w:cs="宋体"/>
                <w:color w:val="auto"/>
                <w:spacing w:val="0"/>
                <w:w w:val="100"/>
                <w:position w:val="0"/>
                <w:sz w:val="24"/>
                <w:szCs w:val="24"/>
                <w:lang w:val="en-US" w:eastAsia="zh-CN"/>
              </w:rPr>
              <w:t>成交供应商需在采购结果公示后，领取成交通知书时递交纸质版竞争性磋商响应文件肆份(正本壹份，副本贰份，电子版壹份),提供的纸质版竞争性磋商响应文件需与上传的电子版文件保持一致</w:t>
            </w:r>
            <w:r>
              <w:rPr>
                <w:rFonts w:hint="eastAsia" w:ascii="宋体" w:hAnsi="宋体" w:eastAsia="宋体" w:cs="宋体"/>
                <w:color w:val="auto"/>
                <w:spacing w:val="0"/>
                <w:w w:val="100"/>
                <w:position w:val="0"/>
                <w:sz w:val="24"/>
                <w:szCs w:val="24"/>
                <w:lang w:eastAsia="zh-CN"/>
              </w:rPr>
              <w:t>（</w:t>
            </w:r>
            <w:r>
              <w:rPr>
                <w:rFonts w:hint="eastAsia" w:ascii="宋体" w:hAnsi="宋体" w:eastAsia="宋体" w:cs="宋体"/>
                <w:color w:val="auto"/>
                <w:spacing w:val="0"/>
                <w:w w:val="100"/>
                <w:position w:val="0"/>
                <w:sz w:val="24"/>
                <w:szCs w:val="24"/>
              </w:rPr>
              <w:t>备案用）</w:t>
            </w:r>
            <w:r>
              <w:rPr>
                <w:rFonts w:hint="eastAsia" w:ascii="宋体" w:hAnsi="宋体" w:eastAsia="宋体" w:cs="宋体"/>
                <w:color w:val="auto"/>
                <w:spacing w:val="0"/>
                <w:w w:val="100"/>
                <w:position w:val="0"/>
                <w:sz w:val="24"/>
                <w:szCs w:val="24"/>
                <w:lang w:eastAsia="zh-CN"/>
              </w:rPr>
              <w:t>。</w:t>
            </w:r>
            <w:r>
              <w:rPr>
                <w:rFonts w:hint="eastAsia" w:ascii="宋体" w:hAnsi="宋体" w:eastAsia="宋体" w:cs="宋体"/>
                <w:color w:val="auto"/>
                <w:kern w:val="0"/>
                <w:sz w:val="24"/>
                <w:szCs w:val="21"/>
                <w:lang w:val="en-US" w:eastAsia="zh-CN" w:bidi="ar-SA"/>
              </w:rPr>
              <w:t>电子版提供版本为Word、PDF和拓展名为.SXSTF的电子响应文件）。</w:t>
            </w:r>
          </w:p>
          <w:p w14:paraId="5F6958AC">
            <w:pPr>
              <w:pStyle w:val="34"/>
              <w:keepNext w:val="0"/>
              <w:keepLines w:val="0"/>
              <w:widowControl w:val="0"/>
              <w:numPr>
                <w:ilvl w:val="0"/>
                <w:numId w:val="0"/>
              </w:numPr>
              <w:suppressLineNumbers w:val="0"/>
              <w:shd w:val="clear" w:color="auto" w:fill="auto"/>
              <w:tabs>
                <w:tab w:val="left" w:pos="312"/>
              </w:tabs>
              <w:bidi w:val="0"/>
              <w:spacing w:before="0" w:beforeAutospacing="0" w:after="0" w:afterAutospacing="0" w:line="360" w:lineRule="auto"/>
              <w:ind w:left="0" w:leftChars="0" w:right="0" w:rightChars="0" w:firstLine="0" w:firstLineChars="0"/>
              <w:jc w:val="both"/>
              <w:rPr>
                <w:rFonts w:hint="eastAsia" w:ascii="宋体" w:hAnsi="宋体" w:eastAsia="宋体" w:cs="宋体"/>
                <w:color w:val="auto"/>
                <w:spacing w:val="0"/>
                <w:w w:val="100"/>
                <w:position w:val="0"/>
                <w:sz w:val="24"/>
                <w:szCs w:val="24"/>
                <w:lang w:val="en-US" w:eastAsia="zh-CN"/>
              </w:rPr>
            </w:pPr>
            <w:r>
              <w:rPr>
                <w:rFonts w:hint="eastAsia" w:ascii="宋体" w:hAnsi="宋体" w:eastAsia="宋体" w:cs="宋体"/>
                <w:snapToGrid w:val="0"/>
                <w:color w:val="auto"/>
                <w:spacing w:val="0"/>
                <w:w w:val="100"/>
                <w:kern w:val="0"/>
                <w:position w:val="0"/>
                <w:sz w:val="24"/>
                <w:szCs w:val="24"/>
                <w:shd w:val="clear" w:fill="auto"/>
                <w:lang w:val="en-US" w:eastAsia="zh-CN" w:bidi="zh-TW"/>
              </w:rPr>
              <w:t>6、</w:t>
            </w:r>
            <w:r>
              <w:rPr>
                <w:rFonts w:hint="eastAsia" w:ascii="宋体" w:hAnsi="宋体" w:eastAsia="宋体" w:cs="宋体"/>
                <w:b/>
                <w:bCs/>
                <w:color w:val="auto"/>
                <w:spacing w:val="0"/>
                <w:w w:val="100"/>
                <w:position w:val="0"/>
                <w:sz w:val="24"/>
                <w:szCs w:val="24"/>
                <w:lang w:val="en-US" w:eastAsia="zh-CN"/>
              </w:rPr>
              <w:t>签到要求：</w:t>
            </w:r>
            <w:r>
              <w:rPr>
                <w:rFonts w:hint="eastAsia" w:ascii="宋体" w:hAnsi="宋体" w:eastAsia="宋体" w:cs="宋体"/>
                <w:color w:val="auto"/>
                <w:spacing w:val="0"/>
                <w:w w:val="100"/>
                <w:position w:val="0"/>
                <w:sz w:val="24"/>
                <w:szCs w:val="24"/>
                <w:lang w:val="en-US" w:eastAsia="zh-CN"/>
              </w:rPr>
              <w:t>供应商需在开标时间截止前在宝鸡市公共资源交易中心(http://ggzy.baoji.gov.cn/)按要求上传对应格式的响应文件，进行线上签到。为确保在开标过程中代理机构工作人员能及时联系各供应商进行进一步响应和磋商，确保各供应商能及时进行响应和在规定时间内进行最终报价，签到内容应含供应商联系人及联系方式。</w:t>
            </w:r>
          </w:p>
          <w:p w14:paraId="3ABAC24A">
            <w:pPr>
              <w:pStyle w:val="34"/>
              <w:keepNext w:val="0"/>
              <w:keepLines w:val="0"/>
              <w:widowControl w:val="0"/>
              <w:numPr>
                <w:ilvl w:val="0"/>
                <w:numId w:val="0"/>
              </w:numPr>
              <w:suppressLineNumbers w:val="0"/>
              <w:shd w:val="clear" w:color="auto" w:fill="auto"/>
              <w:tabs>
                <w:tab w:val="left" w:pos="312"/>
              </w:tabs>
              <w:bidi w:val="0"/>
              <w:spacing w:before="0" w:beforeAutospacing="0" w:after="0" w:afterAutospacing="0" w:line="360" w:lineRule="auto"/>
              <w:ind w:left="0" w:leftChars="0" w:right="0" w:rightChars="0" w:firstLine="0" w:firstLineChars="0"/>
              <w:jc w:val="both"/>
              <w:rPr>
                <w:rFonts w:hint="eastAsia"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因供应商未及时签到或签到内容导致代理机构工作人员不能及时有效的联系沟通，造成各供应商未能及时进行响应和未在规定时间内进行最终报价情形的，后果自负。</w:t>
            </w:r>
          </w:p>
        </w:tc>
      </w:tr>
      <w:tr w14:paraId="18470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4E40AF38">
            <w:pPr>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color w:val="FF0000"/>
                <w:kern w:val="0"/>
                <w:sz w:val="24"/>
                <w:szCs w:val="21"/>
                <w:lang w:val="en-US" w:eastAsia="zh-CN" w:bidi="ar-SA"/>
              </w:rPr>
            </w:pPr>
            <w:r>
              <w:rPr>
                <w:rFonts w:hint="eastAsia" w:ascii="宋体" w:hAnsi="宋体" w:eastAsia="宋体" w:cs="宋体"/>
                <w:color w:val="auto"/>
                <w:kern w:val="0"/>
                <w:sz w:val="24"/>
                <w:szCs w:val="21"/>
                <w:lang w:val="en-US" w:eastAsia="zh-CN" w:bidi="ar-SA"/>
              </w:rPr>
              <w:t>32</w:t>
            </w:r>
          </w:p>
        </w:tc>
        <w:tc>
          <w:tcPr>
            <w:tcW w:w="1903" w:type="dxa"/>
            <w:noWrap w:val="0"/>
            <w:vAlign w:val="center"/>
          </w:tcPr>
          <w:p w14:paraId="54CE9D54">
            <w:pPr>
              <w:pStyle w:val="32"/>
              <w:keepNext w:val="0"/>
              <w:keepLines w:val="0"/>
              <w:widowControl/>
              <w:suppressLineNumbers w:val="0"/>
              <w:spacing w:before="65" w:beforeAutospacing="0" w:after="0" w:afterAutospacing="0" w:line="227" w:lineRule="auto"/>
              <w:ind w:left="0" w:right="0"/>
              <w:jc w:val="center"/>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pPr>
            <w:r>
              <w:rPr>
                <w:rFonts w:hint="eastAsia" w:ascii="宋体" w:hAnsi="宋体" w:eastAsia="宋体" w:cs="宋体"/>
                <w:color w:val="auto"/>
                <w:spacing w:val="8"/>
                <w:sz w:val="24"/>
                <w:szCs w:val="24"/>
              </w:rPr>
              <w:t>是否专门面向中小企业采购</w:t>
            </w:r>
          </w:p>
        </w:tc>
        <w:tc>
          <w:tcPr>
            <w:tcW w:w="6895" w:type="dxa"/>
            <w:noWrap w:val="0"/>
            <w:vAlign w:val="top"/>
          </w:tcPr>
          <w:p w14:paraId="14B075E1">
            <w:pPr>
              <w:pStyle w:val="32"/>
              <w:keepNext w:val="0"/>
              <w:keepLines w:val="0"/>
              <w:widowControl/>
              <w:suppressLineNumbers w:val="0"/>
              <w:spacing w:before="154" w:beforeAutospacing="0" w:after="0" w:afterAutospacing="0" w:line="205" w:lineRule="auto"/>
              <w:ind w:left="117" w:right="0"/>
              <w:rPr>
                <w:rFonts w:hint="eastAsia" w:ascii="宋体" w:hAnsi="宋体" w:eastAsia="宋体" w:cs="宋体"/>
                <w:color w:val="auto"/>
                <w:sz w:val="24"/>
                <w:szCs w:val="24"/>
              </w:rPr>
            </w:pPr>
            <w:r>
              <w:rPr>
                <w:rFonts w:hint="eastAsia" w:cs="宋体"/>
                <w:color w:val="auto"/>
                <w:spacing w:val="24"/>
                <w:sz w:val="24"/>
                <w:szCs w:val="24"/>
                <w:lang w:eastAsia="zh-CN"/>
              </w:rPr>
              <w:t>□</w:t>
            </w:r>
            <w:r>
              <w:rPr>
                <w:rFonts w:hint="eastAsia" w:ascii="宋体" w:hAnsi="宋体" w:eastAsia="宋体" w:cs="宋体"/>
                <w:color w:val="auto"/>
                <w:spacing w:val="24"/>
                <w:sz w:val="24"/>
                <w:szCs w:val="24"/>
              </w:rPr>
              <w:t>否</w:t>
            </w:r>
          </w:p>
          <w:p w14:paraId="1F432928">
            <w:pPr>
              <w:pStyle w:val="32"/>
              <w:keepNext w:val="0"/>
              <w:keepLines w:val="0"/>
              <w:widowControl/>
              <w:suppressLineNumbers w:val="0"/>
              <w:spacing w:before="104" w:beforeAutospacing="0" w:after="0" w:afterAutospacing="0" w:line="255" w:lineRule="auto"/>
              <w:ind w:left="109" w:leftChars="0" w:right="151" w:rightChars="0" w:firstLine="8" w:firstLineChars="0"/>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pPr>
            <w:r>
              <w:rPr>
                <w:rFonts w:hint="eastAsia" w:cs="宋体"/>
                <w:color w:val="auto"/>
                <w:spacing w:val="24"/>
                <w:sz w:val="24"/>
                <w:szCs w:val="24"/>
                <w:lang w:eastAsia="zh-CN"/>
              </w:rPr>
              <w:t>☑</w:t>
            </w:r>
            <w:r>
              <w:rPr>
                <w:rFonts w:hint="eastAsia" w:ascii="宋体" w:hAnsi="宋体" w:eastAsia="宋体" w:cs="宋体"/>
                <w:color w:val="auto"/>
                <w:spacing w:val="9"/>
                <w:sz w:val="24"/>
                <w:szCs w:val="24"/>
              </w:rPr>
              <w:t>是，非中小企业、监狱企业或者残疾人福利性单位的供应商，</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其磋商响应文件无效。</w:t>
            </w:r>
          </w:p>
        </w:tc>
      </w:tr>
      <w:tr w14:paraId="3708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02284A43">
            <w:pPr>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color w:val="000000"/>
                <w:kern w:val="0"/>
                <w:sz w:val="24"/>
                <w:szCs w:val="21"/>
                <w:lang w:val="en-US" w:eastAsia="zh-CN" w:bidi="ar-SA"/>
              </w:rPr>
            </w:pPr>
            <w:r>
              <w:rPr>
                <w:rFonts w:hint="eastAsia" w:ascii="宋体" w:hAnsi="宋体" w:eastAsia="宋体" w:cs="宋体"/>
                <w:color w:val="000000"/>
                <w:kern w:val="0"/>
                <w:sz w:val="24"/>
                <w:szCs w:val="21"/>
                <w:lang w:val="en-US" w:eastAsia="zh-CN" w:bidi="ar-SA"/>
              </w:rPr>
              <w:t>33</w:t>
            </w:r>
          </w:p>
        </w:tc>
        <w:tc>
          <w:tcPr>
            <w:tcW w:w="1903" w:type="dxa"/>
            <w:noWrap w:val="0"/>
            <w:vAlign w:val="top"/>
          </w:tcPr>
          <w:p w14:paraId="5702006D">
            <w:pPr>
              <w:pStyle w:val="32"/>
              <w:keepNext w:val="0"/>
              <w:keepLines w:val="0"/>
              <w:widowControl/>
              <w:suppressLineNumbers w:val="0"/>
              <w:spacing w:before="54" w:beforeAutospacing="0" w:after="0" w:afterAutospacing="0" w:line="228" w:lineRule="auto"/>
              <w:ind w:left="127" w:right="0"/>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pPr>
            <w:r>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t>本项目所属</w:t>
            </w:r>
          </w:p>
          <w:p w14:paraId="44EB9044">
            <w:pPr>
              <w:pStyle w:val="32"/>
              <w:keepNext w:val="0"/>
              <w:keepLines w:val="0"/>
              <w:widowControl/>
              <w:suppressLineNumbers w:val="0"/>
              <w:spacing w:before="65" w:beforeAutospacing="0" w:after="0" w:afterAutospacing="0" w:line="229" w:lineRule="auto"/>
              <w:ind w:left="444" w:leftChars="0" w:right="0"/>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pPr>
            <w:r>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t>行业</w:t>
            </w:r>
          </w:p>
        </w:tc>
        <w:tc>
          <w:tcPr>
            <w:tcW w:w="6895" w:type="dxa"/>
            <w:noWrap w:val="0"/>
            <w:vAlign w:val="top"/>
          </w:tcPr>
          <w:p w14:paraId="3B7E13E6">
            <w:pPr>
              <w:pStyle w:val="32"/>
              <w:keepNext w:val="0"/>
              <w:keepLines w:val="0"/>
              <w:widowControl/>
              <w:suppressLineNumbers w:val="0"/>
              <w:spacing w:before="211" w:beforeAutospacing="0" w:after="0" w:afterAutospacing="0" w:line="229" w:lineRule="auto"/>
              <w:ind w:left="115" w:leftChars="0" w:right="0"/>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pPr>
            <w:r>
              <w:rPr>
                <w:rFonts w:hint="eastAsia" w:ascii="宋体" w:hAnsi="宋体" w:eastAsia="宋体" w:cs="宋体"/>
                <w:snapToGrid w:val="0"/>
                <w:color w:val="auto"/>
                <w:spacing w:val="0"/>
                <w:w w:val="100"/>
                <w:kern w:val="0"/>
                <w:position w:val="0"/>
                <w:sz w:val="24"/>
                <w:szCs w:val="24"/>
                <w:u w:val="none"/>
                <w:shd w:val="clear" w:color="auto" w:fill="auto"/>
                <w:lang w:val="en-US" w:eastAsia="zh-CN" w:bidi="zh-TW"/>
              </w:rPr>
              <w:t>建筑业</w:t>
            </w:r>
          </w:p>
        </w:tc>
      </w:tr>
      <w:tr w14:paraId="3D92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018" w:type="dxa"/>
            <w:noWrap w:val="0"/>
            <w:vAlign w:val="center"/>
          </w:tcPr>
          <w:p w14:paraId="6D145750">
            <w:pPr>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b/>
                <w:bCs/>
                <w:color w:val="000000"/>
                <w:kern w:val="0"/>
                <w:sz w:val="24"/>
                <w:szCs w:val="21"/>
                <w:lang w:val="en-US" w:eastAsia="zh-CN" w:bidi="ar-SA"/>
              </w:rPr>
            </w:pPr>
            <w:r>
              <w:rPr>
                <w:rFonts w:hint="eastAsia" w:ascii="宋体" w:hAnsi="宋体" w:eastAsia="宋体" w:cs="宋体"/>
                <w:b/>
                <w:bCs/>
                <w:color w:val="000000"/>
                <w:kern w:val="0"/>
                <w:sz w:val="24"/>
                <w:szCs w:val="21"/>
                <w:lang w:val="en-US" w:eastAsia="zh-CN" w:bidi="ar-SA"/>
              </w:rPr>
              <w:t>34</w:t>
            </w:r>
          </w:p>
        </w:tc>
        <w:tc>
          <w:tcPr>
            <w:tcW w:w="1903" w:type="dxa"/>
            <w:noWrap w:val="0"/>
            <w:vAlign w:val="center"/>
          </w:tcPr>
          <w:p w14:paraId="1DB2200A">
            <w:pPr>
              <w:keepNext w:val="0"/>
              <w:keepLines w:val="0"/>
              <w:widowControl/>
              <w:suppressLineNumbers w:val="0"/>
              <w:snapToGrid w:val="0"/>
              <w:spacing w:before="0" w:beforeAutospacing="0" w:after="0" w:afterAutospacing="0" w:line="360" w:lineRule="auto"/>
              <w:ind w:left="0" w:right="0"/>
              <w:jc w:val="center"/>
              <w:rPr>
                <w:rFonts w:hint="default" w:ascii="宋体" w:hAnsi="宋体" w:eastAsia="宋体" w:cs="宋体"/>
                <w:b/>
                <w:bCs/>
                <w:color w:val="000000"/>
                <w:kern w:val="0"/>
                <w:sz w:val="24"/>
                <w:szCs w:val="21"/>
                <w:lang w:val="en-US" w:eastAsia="zh-CN" w:bidi="ar-SA"/>
              </w:rPr>
            </w:pPr>
            <w:r>
              <w:rPr>
                <w:rFonts w:hint="eastAsia" w:ascii="宋体" w:hAnsi="宋体" w:eastAsia="宋体" w:cs="宋体"/>
                <w:b/>
                <w:bCs/>
                <w:color w:val="000000"/>
                <w:kern w:val="0"/>
                <w:sz w:val="24"/>
                <w:szCs w:val="21"/>
                <w:lang w:val="en-US" w:eastAsia="zh-CN" w:bidi="ar-SA"/>
              </w:rPr>
              <w:t>其他</w:t>
            </w:r>
          </w:p>
        </w:tc>
        <w:tc>
          <w:tcPr>
            <w:tcW w:w="6895" w:type="dxa"/>
            <w:noWrap w:val="0"/>
            <w:vAlign w:val="top"/>
          </w:tcPr>
          <w:p w14:paraId="24021CE3">
            <w:pPr>
              <w:pStyle w:val="32"/>
              <w:keepNext w:val="0"/>
              <w:keepLines w:val="0"/>
              <w:widowControl/>
              <w:suppressLineNumbers w:val="0"/>
              <w:spacing w:before="65" w:beforeAutospacing="0" w:after="0" w:afterAutospacing="0" w:line="227" w:lineRule="auto"/>
              <w:ind w:left="0" w:right="0"/>
              <w:jc w:val="left"/>
              <w:rPr>
                <w:rFonts w:hint="eastAsia" w:ascii="宋体" w:hAnsi="宋体" w:eastAsia="宋体" w:cs="宋体"/>
                <w:b/>
                <w:bCs/>
                <w:color w:val="auto"/>
                <w:spacing w:val="8"/>
                <w:sz w:val="24"/>
                <w:szCs w:val="24"/>
                <w:lang w:val="en-US" w:eastAsia="zh-CN"/>
              </w:rPr>
            </w:pPr>
            <w:r>
              <w:rPr>
                <w:rFonts w:hint="eastAsia" w:ascii="宋体" w:hAnsi="宋体" w:eastAsia="宋体" w:cs="宋体"/>
                <w:b/>
                <w:bCs/>
                <w:color w:val="auto"/>
                <w:spacing w:val="8"/>
                <w:sz w:val="24"/>
                <w:szCs w:val="24"/>
                <w:lang w:val="en-US" w:eastAsia="zh-CN"/>
              </w:rPr>
              <w:t>供应商须针对本项目做如下</w:t>
            </w:r>
            <w:r>
              <w:rPr>
                <w:rFonts w:hint="eastAsia" w:cs="宋体"/>
                <w:b/>
                <w:bCs/>
                <w:color w:val="auto"/>
                <w:spacing w:val="8"/>
                <w:sz w:val="24"/>
                <w:szCs w:val="24"/>
                <w:lang w:val="en-US" w:eastAsia="zh-CN"/>
              </w:rPr>
              <w:t>书面</w:t>
            </w:r>
            <w:r>
              <w:rPr>
                <w:rFonts w:hint="eastAsia" w:ascii="宋体" w:hAnsi="宋体" w:eastAsia="宋体" w:cs="宋体"/>
                <w:b/>
                <w:bCs/>
                <w:color w:val="auto"/>
                <w:spacing w:val="8"/>
                <w:sz w:val="24"/>
                <w:szCs w:val="24"/>
                <w:lang w:val="en-US" w:eastAsia="zh-CN"/>
              </w:rPr>
              <w:t>承诺：</w:t>
            </w:r>
          </w:p>
          <w:p w14:paraId="6DEF2766">
            <w:pPr>
              <w:pStyle w:val="32"/>
              <w:keepNext w:val="0"/>
              <w:keepLines w:val="0"/>
              <w:widowControl/>
              <w:suppressLineNumbers w:val="0"/>
              <w:spacing w:before="65" w:beforeAutospacing="0" w:after="0" w:afterAutospacing="0" w:line="227" w:lineRule="auto"/>
              <w:ind w:left="0" w:right="0"/>
              <w:jc w:val="left"/>
              <w:rPr>
                <w:rFonts w:hint="default" w:ascii="宋体" w:hAnsi="宋体" w:eastAsia="宋体" w:cs="宋体"/>
                <w:b/>
                <w:bCs/>
                <w:color w:val="auto"/>
                <w:spacing w:val="8"/>
                <w:sz w:val="24"/>
                <w:szCs w:val="24"/>
                <w:lang w:val="en-US" w:eastAsia="zh-CN"/>
              </w:rPr>
            </w:pPr>
            <w:r>
              <w:rPr>
                <w:rFonts w:hint="eastAsia" w:ascii="宋体" w:hAnsi="宋体" w:eastAsia="宋体" w:cs="宋体"/>
                <w:b/>
                <w:bCs/>
                <w:color w:val="auto"/>
                <w:spacing w:val="8"/>
                <w:sz w:val="24"/>
                <w:szCs w:val="24"/>
                <w:lang w:val="en-US" w:eastAsia="zh-CN"/>
              </w:rPr>
              <w:t>1）</w:t>
            </w:r>
            <w:r>
              <w:rPr>
                <w:rFonts w:hint="default" w:ascii="宋体" w:hAnsi="宋体" w:eastAsia="宋体" w:cs="宋体"/>
                <w:b/>
                <w:bCs/>
                <w:color w:val="auto"/>
                <w:spacing w:val="8"/>
                <w:sz w:val="24"/>
                <w:szCs w:val="24"/>
                <w:lang w:val="en-US" w:eastAsia="zh-CN"/>
              </w:rPr>
              <w:t>群众务工组织(实质性要求)</w:t>
            </w:r>
            <w:r>
              <w:rPr>
                <w:rFonts w:hint="eastAsia" w:ascii="宋体" w:hAnsi="宋体" w:eastAsia="宋体" w:cs="宋体"/>
                <w:b/>
                <w:bCs/>
                <w:color w:val="auto"/>
                <w:spacing w:val="8"/>
                <w:sz w:val="24"/>
                <w:szCs w:val="24"/>
                <w:lang w:val="en-US" w:eastAsia="zh-CN"/>
              </w:rPr>
              <w:t>：</w:t>
            </w:r>
            <w:r>
              <w:rPr>
                <w:rFonts w:hint="eastAsia" w:cs="宋体"/>
                <w:b/>
                <w:bCs/>
                <w:color w:val="auto"/>
                <w:spacing w:val="8"/>
                <w:sz w:val="24"/>
                <w:szCs w:val="24"/>
                <w:lang w:val="en-US" w:eastAsia="zh-CN"/>
              </w:rPr>
              <w:t>优先吸纳当地脱贫户、监测户等其他农村低收入重点人群，不少于</w:t>
            </w:r>
            <w:r>
              <w:rPr>
                <w:rFonts w:hint="eastAsia" w:ascii="宋体" w:hAnsi="宋体" w:eastAsia="宋体" w:cs="宋体"/>
                <w:b/>
                <w:bCs/>
                <w:color w:val="auto"/>
                <w:spacing w:val="8"/>
                <w:sz w:val="24"/>
                <w:szCs w:val="24"/>
                <w:lang w:val="en-US" w:eastAsia="zh-CN"/>
              </w:rPr>
              <w:t>23人务工</w:t>
            </w:r>
            <w:r>
              <w:rPr>
                <w:rFonts w:hint="eastAsia" w:cs="宋体"/>
                <w:b/>
                <w:bCs/>
                <w:color w:val="auto"/>
                <w:spacing w:val="8"/>
                <w:sz w:val="24"/>
                <w:szCs w:val="24"/>
                <w:lang w:val="en-US" w:eastAsia="zh-CN"/>
              </w:rPr>
              <w:t>。</w:t>
            </w:r>
          </w:p>
          <w:p w14:paraId="10B1CEF8">
            <w:pPr>
              <w:pStyle w:val="32"/>
              <w:keepNext w:val="0"/>
              <w:keepLines w:val="0"/>
              <w:widowControl/>
              <w:suppressLineNumbers w:val="0"/>
              <w:spacing w:before="65" w:beforeAutospacing="0" w:after="0" w:afterAutospacing="0" w:line="227" w:lineRule="auto"/>
              <w:ind w:left="0" w:right="0"/>
              <w:jc w:val="left"/>
              <w:rPr>
                <w:rFonts w:hint="default" w:ascii="宋体" w:hAnsi="宋体" w:eastAsia="宋体" w:cs="宋体"/>
                <w:b/>
                <w:bCs/>
                <w:color w:val="auto"/>
                <w:spacing w:val="8"/>
                <w:sz w:val="24"/>
                <w:szCs w:val="24"/>
                <w:lang w:val="en-US" w:eastAsia="zh-CN"/>
              </w:rPr>
            </w:pPr>
            <w:r>
              <w:rPr>
                <w:rFonts w:hint="eastAsia" w:ascii="宋体" w:hAnsi="宋体" w:eastAsia="宋体" w:cs="宋体"/>
                <w:b/>
                <w:bCs/>
                <w:color w:val="auto"/>
                <w:spacing w:val="8"/>
                <w:sz w:val="24"/>
                <w:szCs w:val="24"/>
                <w:lang w:val="en-US" w:eastAsia="zh-CN"/>
              </w:rPr>
              <w:t>2）</w:t>
            </w:r>
            <w:r>
              <w:rPr>
                <w:rFonts w:hint="default" w:ascii="宋体" w:hAnsi="宋体" w:eastAsia="宋体" w:cs="宋体"/>
                <w:b/>
                <w:bCs/>
                <w:color w:val="auto"/>
                <w:spacing w:val="8"/>
                <w:sz w:val="24"/>
                <w:szCs w:val="24"/>
                <w:lang w:val="en-US" w:eastAsia="zh-CN"/>
              </w:rPr>
              <w:t>劳务报酬发放(实质性要求)</w:t>
            </w:r>
            <w:r>
              <w:rPr>
                <w:rFonts w:hint="eastAsia" w:ascii="宋体" w:hAnsi="宋体" w:eastAsia="宋体" w:cs="宋体"/>
                <w:b/>
                <w:bCs/>
                <w:color w:val="auto"/>
                <w:spacing w:val="8"/>
                <w:sz w:val="24"/>
                <w:szCs w:val="24"/>
                <w:lang w:val="en-US" w:eastAsia="zh-CN"/>
              </w:rPr>
              <w:t>：</w:t>
            </w:r>
            <w:r>
              <w:rPr>
                <w:rFonts w:hint="default" w:ascii="宋体" w:hAnsi="宋体" w:eastAsia="宋体" w:cs="宋体"/>
                <w:b/>
                <w:bCs/>
                <w:color w:val="auto"/>
                <w:spacing w:val="8"/>
                <w:sz w:val="24"/>
                <w:szCs w:val="24"/>
                <w:lang w:val="en-US" w:eastAsia="zh-CN"/>
              </w:rPr>
              <w:t>劳务报酬发放</w:t>
            </w:r>
            <w:r>
              <w:rPr>
                <w:rFonts w:hint="eastAsia" w:cs="宋体"/>
                <w:b/>
                <w:bCs/>
                <w:color w:val="auto"/>
                <w:spacing w:val="8"/>
                <w:sz w:val="24"/>
                <w:szCs w:val="24"/>
                <w:lang w:val="en-US" w:eastAsia="zh-CN"/>
              </w:rPr>
              <w:t>不低于</w:t>
            </w:r>
            <w:r>
              <w:rPr>
                <w:rFonts w:hint="default" w:ascii="宋体" w:hAnsi="宋体" w:eastAsia="宋体" w:cs="宋体"/>
                <w:b/>
                <w:bCs/>
                <w:color w:val="auto"/>
                <w:spacing w:val="8"/>
                <w:sz w:val="24"/>
                <w:szCs w:val="24"/>
                <w:lang w:val="en-US" w:eastAsia="zh-CN"/>
              </w:rPr>
              <w:t>41.18</w:t>
            </w:r>
            <w:r>
              <w:rPr>
                <w:rFonts w:hint="eastAsia" w:cs="宋体"/>
                <w:b/>
                <w:bCs/>
                <w:color w:val="auto"/>
                <w:spacing w:val="8"/>
                <w:sz w:val="24"/>
                <w:szCs w:val="24"/>
                <w:lang w:val="en-US" w:eastAsia="zh-CN"/>
              </w:rPr>
              <w:t>万元，占中央财政资金的41.18%</w:t>
            </w:r>
            <w:r>
              <w:rPr>
                <w:rFonts w:hint="eastAsia" w:ascii="宋体" w:hAnsi="宋体" w:eastAsia="宋体" w:cs="宋体"/>
                <w:b/>
                <w:bCs/>
                <w:color w:val="auto"/>
                <w:spacing w:val="8"/>
                <w:sz w:val="24"/>
                <w:szCs w:val="24"/>
                <w:lang w:val="en-US" w:eastAsia="zh-CN"/>
              </w:rPr>
              <w:t>。</w:t>
            </w:r>
          </w:p>
          <w:p w14:paraId="28D1C96F">
            <w:pPr>
              <w:pStyle w:val="32"/>
              <w:keepNext w:val="0"/>
              <w:keepLines w:val="0"/>
              <w:widowControl/>
              <w:suppressLineNumbers w:val="0"/>
              <w:spacing w:before="65" w:beforeAutospacing="0" w:after="0" w:afterAutospacing="0" w:line="227" w:lineRule="auto"/>
              <w:ind w:left="0" w:right="0"/>
              <w:jc w:val="left"/>
              <w:rPr>
                <w:rFonts w:hint="default" w:cs="宋体"/>
                <w:b/>
                <w:bCs/>
                <w:color w:val="auto"/>
                <w:spacing w:val="8"/>
                <w:sz w:val="24"/>
                <w:szCs w:val="24"/>
                <w:lang w:val="en-US" w:eastAsia="zh-CN"/>
              </w:rPr>
            </w:pPr>
            <w:r>
              <w:rPr>
                <w:rFonts w:hint="eastAsia" w:ascii="宋体" w:hAnsi="宋体" w:eastAsia="宋体" w:cs="宋体"/>
                <w:b/>
                <w:bCs/>
                <w:color w:val="auto"/>
                <w:spacing w:val="8"/>
                <w:sz w:val="24"/>
                <w:szCs w:val="24"/>
                <w:lang w:val="en-US" w:eastAsia="zh-CN"/>
              </w:rPr>
              <w:t>3）</w:t>
            </w:r>
            <w:r>
              <w:rPr>
                <w:rFonts w:hint="default" w:ascii="宋体" w:hAnsi="宋体" w:eastAsia="宋体" w:cs="宋体"/>
                <w:b/>
                <w:bCs/>
                <w:color w:val="auto"/>
                <w:spacing w:val="8"/>
                <w:sz w:val="24"/>
                <w:szCs w:val="24"/>
                <w:lang w:val="en-US" w:eastAsia="zh-CN"/>
              </w:rPr>
              <w:t>其他要求(实质性要求)</w:t>
            </w:r>
            <w:r>
              <w:rPr>
                <w:rFonts w:hint="eastAsia" w:ascii="宋体" w:hAnsi="宋体" w:eastAsia="宋体" w:cs="宋体"/>
                <w:b/>
                <w:bCs/>
                <w:color w:val="auto"/>
                <w:spacing w:val="8"/>
                <w:sz w:val="24"/>
                <w:szCs w:val="24"/>
                <w:lang w:val="en-US" w:eastAsia="zh-CN"/>
              </w:rPr>
              <w:t>：</w:t>
            </w:r>
            <w:r>
              <w:rPr>
                <w:rFonts w:hint="default" w:ascii="宋体" w:hAnsi="宋体" w:eastAsia="宋体" w:cs="宋体"/>
                <w:b/>
                <w:bCs/>
                <w:color w:val="auto"/>
                <w:spacing w:val="8"/>
                <w:sz w:val="24"/>
                <w:szCs w:val="24"/>
                <w:lang w:val="en-US" w:eastAsia="zh-CN"/>
              </w:rPr>
              <w:t>向</w:t>
            </w:r>
            <w:r>
              <w:rPr>
                <w:rFonts w:hint="eastAsia" w:cs="宋体"/>
                <w:b/>
                <w:bCs/>
                <w:color w:val="auto"/>
                <w:spacing w:val="8"/>
                <w:sz w:val="24"/>
                <w:szCs w:val="24"/>
                <w:lang w:val="en-US" w:eastAsia="zh-CN"/>
              </w:rPr>
              <w:t>城关镇为主的</w:t>
            </w:r>
            <w:r>
              <w:rPr>
                <w:rFonts w:hint="default" w:ascii="宋体" w:hAnsi="宋体" w:eastAsia="宋体" w:cs="宋体"/>
                <w:b/>
                <w:bCs/>
                <w:color w:val="auto"/>
                <w:spacing w:val="8"/>
                <w:sz w:val="24"/>
                <w:szCs w:val="24"/>
                <w:lang w:val="en-US" w:eastAsia="zh-CN"/>
              </w:rPr>
              <w:t>群众开展</w:t>
            </w:r>
            <w:r>
              <w:rPr>
                <w:rFonts w:hint="eastAsia" w:cs="宋体"/>
                <w:b/>
                <w:bCs/>
                <w:color w:val="auto"/>
                <w:spacing w:val="8"/>
                <w:sz w:val="24"/>
                <w:szCs w:val="24"/>
                <w:lang w:val="en-US" w:eastAsia="zh-CN"/>
              </w:rPr>
              <w:t>劳务</w:t>
            </w:r>
            <w:r>
              <w:rPr>
                <w:rFonts w:hint="default" w:ascii="宋体" w:hAnsi="宋体" w:eastAsia="宋体" w:cs="宋体"/>
                <w:b/>
                <w:bCs/>
                <w:color w:val="auto"/>
                <w:spacing w:val="8"/>
                <w:sz w:val="24"/>
                <w:szCs w:val="24"/>
                <w:lang w:val="en-US" w:eastAsia="zh-CN"/>
              </w:rPr>
              <w:t>技能培训</w:t>
            </w:r>
            <w:r>
              <w:rPr>
                <w:rFonts w:hint="eastAsia" w:cs="宋体"/>
                <w:b/>
                <w:bCs/>
                <w:color w:val="auto"/>
                <w:spacing w:val="8"/>
                <w:sz w:val="24"/>
                <w:szCs w:val="24"/>
                <w:lang w:val="en-US" w:eastAsia="zh-CN"/>
              </w:rPr>
              <w:t>23人</w:t>
            </w:r>
            <w:r>
              <w:rPr>
                <w:rFonts w:hint="default" w:ascii="宋体" w:hAnsi="宋体" w:eastAsia="宋体" w:cs="宋体"/>
                <w:b/>
                <w:bCs/>
                <w:color w:val="auto"/>
                <w:spacing w:val="8"/>
                <w:sz w:val="24"/>
                <w:szCs w:val="24"/>
                <w:lang w:val="en-US" w:eastAsia="zh-CN"/>
              </w:rPr>
              <w:t>、设置公益性岗位</w:t>
            </w:r>
            <w:r>
              <w:rPr>
                <w:rFonts w:hint="eastAsia" w:cs="宋体"/>
                <w:b/>
                <w:bCs/>
                <w:color w:val="auto"/>
                <w:spacing w:val="8"/>
                <w:sz w:val="24"/>
                <w:szCs w:val="24"/>
                <w:lang w:val="en-US" w:eastAsia="zh-CN"/>
              </w:rPr>
              <w:t>2人。</w:t>
            </w:r>
          </w:p>
        </w:tc>
      </w:tr>
    </w:tbl>
    <w:p w14:paraId="20869587">
      <w:pPr>
        <w:rPr>
          <w:rFonts w:ascii="Arial" w:hAnsi="Arial" w:eastAsia="Arial" w:cs="Arial"/>
          <w:sz w:val="21"/>
          <w:szCs w:val="21"/>
        </w:rPr>
        <w:sectPr>
          <w:footerReference r:id="rId9" w:type="default"/>
          <w:pgSz w:w="11906" w:h="16839"/>
          <w:pgMar w:top="1191" w:right="1479" w:bottom="1191" w:left="1451" w:header="0" w:footer="531" w:gutter="0"/>
          <w:pgNumType w:fmt="decimal"/>
          <w:cols w:space="720" w:num="1"/>
        </w:sectPr>
      </w:pPr>
    </w:p>
    <w:p w14:paraId="6A9B5168">
      <w:pPr>
        <w:pStyle w:val="8"/>
        <w:spacing w:before="56" w:line="220" w:lineRule="auto"/>
        <w:ind w:left="3497"/>
        <w:outlineLvl w:val="0"/>
        <w:rPr>
          <w:sz w:val="28"/>
          <w:szCs w:val="28"/>
        </w:rPr>
      </w:pPr>
      <w:bookmarkStart w:id="3" w:name="bookmark9"/>
      <w:bookmarkEnd w:id="3"/>
      <w:bookmarkStart w:id="4" w:name="_Toc1618"/>
      <w:r>
        <w:rPr>
          <w:b/>
          <w:bCs/>
          <w:spacing w:val="-3"/>
          <w:sz w:val="28"/>
          <w:szCs w:val="28"/>
        </w:rPr>
        <w:t>第三章</w:t>
      </w:r>
      <w:r>
        <w:rPr>
          <w:spacing w:val="-3"/>
          <w:sz w:val="28"/>
          <w:szCs w:val="28"/>
        </w:rPr>
        <w:t xml:space="preserve">  </w:t>
      </w:r>
      <w:r>
        <w:rPr>
          <w:b/>
          <w:bCs/>
          <w:spacing w:val="-3"/>
          <w:sz w:val="28"/>
          <w:szCs w:val="28"/>
        </w:rPr>
        <w:t>供应商须知</w:t>
      </w:r>
      <w:bookmarkEnd w:id="4"/>
    </w:p>
    <w:p w14:paraId="3B4B5335">
      <w:pPr>
        <w:pStyle w:val="8"/>
        <w:spacing w:before="162" w:line="220" w:lineRule="auto"/>
        <w:ind w:left="5"/>
      </w:pPr>
      <w:r>
        <w:rPr>
          <w:b/>
          <w:bCs/>
          <w:spacing w:val="-4"/>
        </w:rPr>
        <w:t>一、名词解释</w:t>
      </w:r>
    </w:p>
    <w:p w14:paraId="66D8E6CF">
      <w:pPr>
        <w:pStyle w:val="8"/>
        <w:spacing w:before="172" w:line="219" w:lineRule="auto"/>
        <w:ind w:left="499"/>
        <w:rPr>
          <w:color w:val="auto"/>
        </w:rPr>
      </w:pPr>
      <w:r>
        <w:rPr>
          <w:spacing w:val="-2"/>
        </w:rPr>
        <w:t>1.采购</w:t>
      </w:r>
      <w:r>
        <w:rPr>
          <w:color w:val="auto"/>
          <w:spacing w:val="-2"/>
        </w:rPr>
        <w:t>人：</w:t>
      </w:r>
      <w:r>
        <w:rPr>
          <w:rFonts w:hint="eastAsia"/>
          <w:color w:val="auto"/>
          <w:spacing w:val="-2"/>
          <w:lang w:val="zh-CN" w:eastAsia="zh-CN"/>
        </w:rPr>
        <w:t>千阳县城关镇人民政府</w:t>
      </w:r>
      <w:r>
        <w:rPr>
          <w:color w:val="auto"/>
          <w:spacing w:val="-2"/>
        </w:rPr>
        <w:t>。</w:t>
      </w:r>
    </w:p>
    <w:p w14:paraId="6D7D8980">
      <w:pPr>
        <w:pStyle w:val="8"/>
        <w:spacing w:before="176" w:line="219" w:lineRule="auto"/>
        <w:ind w:left="484"/>
        <w:rPr>
          <w:color w:val="auto"/>
        </w:rPr>
      </w:pPr>
      <w:r>
        <w:rPr>
          <w:color w:val="auto"/>
          <w:spacing w:val="-1"/>
        </w:rPr>
        <w:t>2.磋商组织机构：</w:t>
      </w:r>
      <w:r>
        <w:rPr>
          <w:rFonts w:hint="eastAsia"/>
          <w:color w:val="auto"/>
          <w:spacing w:val="-1"/>
          <w:lang w:eastAsia="zh-CN"/>
        </w:rPr>
        <w:t>陕西邦睿泽项目管理有限公司</w:t>
      </w:r>
      <w:r>
        <w:rPr>
          <w:color w:val="auto"/>
          <w:spacing w:val="-1"/>
        </w:rPr>
        <w:t>。</w:t>
      </w:r>
    </w:p>
    <w:p w14:paraId="6004D5C1">
      <w:pPr>
        <w:pStyle w:val="8"/>
        <w:spacing w:before="175" w:line="219" w:lineRule="auto"/>
        <w:ind w:left="486"/>
        <w:rPr>
          <w:color w:val="auto"/>
        </w:rPr>
      </w:pPr>
      <w:r>
        <w:rPr>
          <w:rFonts w:hint="eastAsia"/>
          <w:color w:val="auto"/>
          <w:spacing w:val="-2"/>
          <w:lang w:eastAsia="zh-CN"/>
        </w:rPr>
        <w:t>3.最高限价：</w:t>
      </w:r>
      <w:r>
        <w:rPr>
          <w:rFonts w:hint="eastAsia"/>
          <w:color w:val="auto"/>
          <w:spacing w:val="-2"/>
          <w:lang w:val="en-US" w:eastAsia="zh-CN"/>
        </w:rPr>
        <w:t>1019516.38元</w:t>
      </w:r>
      <w:r>
        <w:rPr>
          <w:rFonts w:hint="eastAsia"/>
          <w:color w:val="auto"/>
          <w:spacing w:val="-2"/>
          <w:lang w:eastAsia="zh-CN"/>
        </w:rPr>
        <w:t>（投标</w:t>
      </w:r>
      <w:r>
        <w:rPr>
          <w:color w:val="auto"/>
          <w:spacing w:val="-1"/>
        </w:rPr>
        <w:t>报价超过最高限价的响应文件按废标处</w:t>
      </w:r>
      <w:r>
        <w:rPr>
          <w:color w:val="auto"/>
          <w:spacing w:val="-2"/>
        </w:rPr>
        <w:t>理）。</w:t>
      </w:r>
    </w:p>
    <w:p w14:paraId="5E51FB60">
      <w:pPr>
        <w:pStyle w:val="8"/>
        <w:spacing w:before="174" w:line="219" w:lineRule="auto"/>
        <w:ind w:left="480"/>
        <w:rPr>
          <w:color w:val="auto"/>
        </w:rPr>
      </w:pPr>
      <w:r>
        <w:rPr>
          <w:color w:val="auto"/>
          <w:spacing w:val="-1"/>
        </w:rPr>
        <w:t>4.标  书：竞争性磋商文件与响应文件的统称。</w:t>
      </w:r>
    </w:p>
    <w:p w14:paraId="58D15B59">
      <w:pPr>
        <w:pStyle w:val="8"/>
        <w:spacing w:before="175" w:line="287" w:lineRule="auto"/>
        <w:ind w:right="81" w:firstLine="486"/>
      </w:pPr>
      <w:r>
        <w:rPr>
          <w:spacing w:val="-4"/>
        </w:rPr>
        <w:t>5.参与磋商的供应商：符合本次竞争性磋商文件所规定的资格条件，从磋商组织机构</w:t>
      </w:r>
      <w:r>
        <w:rPr>
          <w:spacing w:val="16"/>
        </w:rPr>
        <w:t xml:space="preserve"> </w:t>
      </w:r>
      <w:r>
        <w:rPr>
          <w:rFonts w:hint="eastAsia"/>
          <w:spacing w:val="-1"/>
          <w:lang w:val="en-US" w:eastAsia="zh-CN"/>
        </w:rPr>
        <w:t>领取</w:t>
      </w:r>
      <w:r>
        <w:rPr>
          <w:spacing w:val="-1"/>
        </w:rPr>
        <w:t>竞争性磋商文件，并自愿参加本次磋商活动的供应商。</w:t>
      </w:r>
    </w:p>
    <w:p w14:paraId="4D412B77">
      <w:pPr>
        <w:pStyle w:val="8"/>
        <w:spacing w:before="174" w:line="219" w:lineRule="auto"/>
        <w:jc w:val="right"/>
      </w:pPr>
      <w:r>
        <w:rPr>
          <w:spacing w:val="-6"/>
        </w:rPr>
        <w:t>6.本项目执行(财库〔2014〕214</w:t>
      </w:r>
      <w:r>
        <w:rPr>
          <w:spacing w:val="-34"/>
        </w:rPr>
        <w:t xml:space="preserve"> </w:t>
      </w:r>
      <w:r>
        <w:rPr>
          <w:spacing w:val="-6"/>
        </w:rPr>
        <w:t>号)《政府采购竞争性磋商采购方式管理暂行办法》。</w:t>
      </w:r>
    </w:p>
    <w:p w14:paraId="6FC33E97">
      <w:pPr>
        <w:pStyle w:val="8"/>
        <w:spacing w:before="176" w:line="287" w:lineRule="auto"/>
        <w:ind w:left="9" w:right="101" w:firstLine="478"/>
      </w:pPr>
      <w:r>
        <w:rPr>
          <w:spacing w:val="-1"/>
        </w:rPr>
        <w:t>7.竞争性磋商文件以宝鸡市公共资源交易中心网站（</w:t>
      </w:r>
      <w:r>
        <w:fldChar w:fldCharType="begin"/>
      </w:r>
      <w:r>
        <w:instrText xml:space="preserve"> HYPERLINK "http://ggzy.baoji.gov.cn/" </w:instrText>
      </w:r>
      <w:r>
        <w:fldChar w:fldCharType="separate"/>
      </w:r>
      <w:r>
        <w:rPr>
          <w:spacing w:val="-1"/>
        </w:rPr>
        <w:t>http://ggzy.baoji.gov.cn/</w:t>
      </w:r>
      <w:r>
        <w:rPr>
          <w:spacing w:val="-1"/>
        </w:rPr>
        <w:fldChar w:fldCharType="end"/>
      </w:r>
      <w:r>
        <w:rPr>
          <w:spacing w:val="-1"/>
        </w:rPr>
        <w:t>）</w:t>
      </w:r>
      <w:r>
        <w:rPr>
          <w:spacing w:val="13"/>
        </w:rPr>
        <w:t xml:space="preserve"> </w:t>
      </w:r>
      <w:r>
        <w:rPr>
          <w:spacing w:val="-3"/>
        </w:rPr>
        <w:t>下载文件为准。</w:t>
      </w:r>
    </w:p>
    <w:p w14:paraId="1DDF4005">
      <w:pPr>
        <w:pStyle w:val="8"/>
        <w:spacing w:before="48" w:line="220" w:lineRule="auto"/>
        <w:ind w:left="482"/>
      </w:pPr>
      <w:r>
        <w:rPr>
          <w:spacing w:val="-3"/>
        </w:rPr>
        <w:t>8.开标地点：全国公共资源交易平台(陕西省·宝鸡市) 不见面开标大厅。</w:t>
      </w:r>
    </w:p>
    <w:p w14:paraId="71AD56CA">
      <w:pPr>
        <w:pStyle w:val="8"/>
        <w:spacing w:before="271" w:line="220" w:lineRule="auto"/>
        <w:ind w:left="5"/>
      </w:pPr>
      <w:r>
        <w:rPr>
          <w:b/>
          <w:bCs/>
          <w:spacing w:val="-4"/>
        </w:rPr>
        <w:t>二、竞争性磋商文件</w:t>
      </w:r>
    </w:p>
    <w:p w14:paraId="55243D59">
      <w:pPr>
        <w:pStyle w:val="8"/>
        <w:spacing w:before="175" w:line="220" w:lineRule="auto"/>
        <w:ind w:left="499"/>
      </w:pPr>
      <w:r>
        <w:rPr>
          <w:spacing w:val="-3"/>
        </w:rPr>
        <w:t>1.竞争性磋商文件构成</w:t>
      </w:r>
    </w:p>
    <w:p w14:paraId="55E621AD">
      <w:pPr>
        <w:pStyle w:val="8"/>
        <w:spacing w:before="174" w:line="220" w:lineRule="auto"/>
        <w:ind w:left="484"/>
      </w:pPr>
      <w:r>
        <w:rPr>
          <w:spacing w:val="-1"/>
        </w:rPr>
        <w:t>竞争性磋商文件由以下部分组成：</w:t>
      </w:r>
    </w:p>
    <w:p w14:paraId="30363E5E">
      <w:pPr>
        <w:pStyle w:val="8"/>
        <w:spacing w:before="172" w:line="219" w:lineRule="auto"/>
        <w:ind w:left="481"/>
      </w:pPr>
      <w:r>
        <w:rPr>
          <w:spacing w:val="-1"/>
        </w:rPr>
        <w:t>第一章 竞争性磋商公告</w:t>
      </w:r>
    </w:p>
    <w:p w14:paraId="16568C4A">
      <w:pPr>
        <w:pStyle w:val="8"/>
        <w:spacing w:before="177" w:line="219" w:lineRule="auto"/>
        <w:ind w:left="481"/>
      </w:pPr>
      <w:r>
        <w:rPr>
          <w:spacing w:val="-1"/>
        </w:rPr>
        <w:t>第二章 供应商须知前附表</w:t>
      </w:r>
    </w:p>
    <w:p w14:paraId="6A5BB822">
      <w:pPr>
        <w:pStyle w:val="8"/>
        <w:spacing w:before="176" w:line="219" w:lineRule="auto"/>
        <w:ind w:left="481"/>
      </w:pPr>
      <w:r>
        <w:rPr>
          <w:spacing w:val="-2"/>
        </w:rPr>
        <w:t>第三章 供应商须知</w:t>
      </w:r>
    </w:p>
    <w:p w14:paraId="51B23798">
      <w:pPr>
        <w:pStyle w:val="8"/>
        <w:spacing w:before="174" w:line="219" w:lineRule="auto"/>
        <w:ind w:left="481"/>
      </w:pPr>
      <w:r>
        <w:rPr>
          <w:spacing w:val="-2"/>
        </w:rPr>
        <w:t>第四章 合同条款</w:t>
      </w:r>
    </w:p>
    <w:p w14:paraId="22BAA2C6">
      <w:pPr>
        <w:pStyle w:val="8"/>
        <w:spacing w:before="176" w:line="219" w:lineRule="auto"/>
        <w:ind w:left="481"/>
      </w:pPr>
      <w:r>
        <w:rPr>
          <w:spacing w:val="-4"/>
        </w:rPr>
        <w:t>第五章</w:t>
      </w:r>
      <w:r>
        <w:rPr>
          <w:spacing w:val="25"/>
        </w:rPr>
        <w:t xml:space="preserve"> </w:t>
      </w:r>
      <w:r>
        <w:rPr>
          <w:spacing w:val="-4"/>
        </w:rPr>
        <w:t>响应文件格式</w:t>
      </w:r>
    </w:p>
    <w:p w14:paraId="782FD30E">
      <w:pPr>
        <w:pStyle w:val="8"/>
        <w:spacing w:before="176" w:line="219" w:lineRule="auto"/>
        <w:ind w:left="481"/>
      </w:pPr>
      <w:r>
        <w:rPr>
          <w:spacing w:val="-8"/>
        </w:rPr>
        <w:t>第六章</w:t>
      </w:r>
      <w:r>
        <w:rPr>
          <w:spacing w:val="29"/>
        </w:rPr>
        <w:t xml:space="preserve"> </w:t>
      </w:r>
      <w:r>
        <w:rPr>
          <w:spacing w:val="-8"/>
        </w:rPr>
        <w:t>附件</w:t>
      </w:r>
    </w:p>
    <w:p w14:paraId="6E167183">
      <w:pPr>
        <w:pStyle w:val="8"/>
        <w:spacing w:before="174" w:line="219" w:lineRule="auto"/>
        <w:ind w:left="481"/>
      </w:pPr>
      <w:r>
        <w:rPr>
          <w:spacing w:val="-2"/>
        </w:rPr>
        <w:t>第七章 工程量清单</w:t>
      </w:r>
    </w:p>
    <w:p w14:paraId="193C6DA0">
      <w:pPr>
        <w:pStyle w:val="8"/>
        <w:spacing w:before="176" w:line="219" w:lineRule="auto"/>
        <w:ind w:left="480"/>
      </w:pPr>
      <w:r>
        <w:t>请仔细检查竞争性磋商文件是否齐全，如有缺漏请立即与采购</w:t>
      </w:r>
      <w:r>
        <w:rPr>
          <w:spacing w:val="-1"/>
        </w:rPr>
        <w:t>代理机构联系解决。</w:t>
      </w:r>
    </w:p>
    <w:p w14:paraId="77817A42">
      <w:pPr>
        <w:pStyle w:val="8"/>
        <w:spacing w:before="176" w:line="286" w:lineRule="auto"/>
        <w:ind w:left="3" w:firstLine="480"/>
      </w:pPr>
      <w:r>
        <w:rPr>
          <w:spacing w:val="-4"/>
        </w:rPr>
        <w:t>2.竞争性磋商文件的获取：符合资格要求的供应商应从磋商组织机构</w:t>
      </w:r>
      <w:r>
        <w:rPr>
          <w:rFonts w:hint="eastAsia"/>
          <w:spacing w:val="-4"/>
          <w:lang w:val="en-US" w:eastAsia="zh-CN"/>
        </w:rPr>
        <w:t>领取</w:t>
      </w:r>
      <w:r>
        <w:rPr>
          <w:spacing w:val="-4"/>
        </w:rPr>
        <w:t>竞争性磋商</w:t>
      </w:r>
      <w:r>
        <w:rPr>
          <w:spacing w:val="18"/>
        </w:rPr>
        <w:t xml:space="preserve"> </w:t>
      </w:r>
      <w:r>
        <w:rPr>
          <w:spacing w:val="-7"/>
        </w:rPr>
        <w:t>文件，竞争性磋商文件一经售出，一律不退，本竞争性磋商文件</w:t>
      </w:r>
      <w:r>
        <w:rPr>
          <w:spacing w:val="-8"/>
        </w:rPr>
        <w:t>仅作为本次磋商活动使用。</w:t>
      </w:r>
    </w:p>
    <w:p w14:paraId="15C951BD">
      <w:pPr>
        <w:pStyle w:val="8"/>
        <w:spacing w:before="176" w:line="320" w:lineRule="auto"/>
        <w:ind w:left="1" w:right="81" w:firstLine="484"/>
      </w:pPr>
      <w:r>
        <w:rPr>
          <w:spacing w:val="-4"/>
        </w:rPr>
        <w:t>3.竞争性磋商文件对竞争性磋商事宜提出明确要求和具体说明，参与磋商的供应商应</w:t>
      </w:r>
      <w:r>
        <w:rPr>
          <w:spacing w:val="16"/>
        </w:rPr>
        <w:t xml:space="preserve"> </w:t>
      </w:r>
      <w:r>
        <w:rPr>
          <w:spacing w:val="3"/>
        </w:rPr>
        <w:t>仔细阅读和正确理解竞争性磋商文件的全部内容，凡因供应商对竞争性磋商</w:t>
      </w:r>
      <w:r>
        <w:rPr>
          <w:spacing w:val="2"/>
        </w:rPr>
        <w:t>文件阅读不</w:t>
      </w:r>
      <w:r>
        <w:t xml:space="preserve"> </w:t>
      </w:r>
      <w:r>
        <w:rPr>
          <w:spacing w:val="-3"/>
        </w:rPr>
        <w:t>深、理解不透、误解、疏漏、或因市场行情了解不清造成</w:t>
      </w:r>
      <w:r>
        <w:rPr>
          <w:spacing w:val="-4"/>
        </w:rPr>
        <w:t>对投标产生不利后果或者被废标</w:t>
      </w:r>
      <w:r>
        <w:t xml:space="preserve"> </w:t>
      </w:r>
      <w:r>
        <w:rPr>
          <w:spacing w:val="-1"/>
        </w:rPr>
        <w:t>的，其责任和风险均由供应商自行承担。</w:t>
      </w:r>
    </w:p>
    <w:p w14:paraId="0FF6AB13">
      <w:pPr>
        <w:pStyle w:val="8"/>
        <w:spacing w:before="176" w:line="220" w:lineRule="auto"/>
        <w:ind w:left="480"/>
      </w:pPr>
      <w:r>
        <w:rPr>
          <w:spacing w:val="-1"/>
        </w:rPr>
        <w:t>4.竞争性磋商文件的澄清及修改</w:t>
      </w:r>
    </w:p>
    <w:p w14:paraId="797E32AF">
      <w:pPr>
        <w:pStyle w:val="8"/>
        <w:spacing w:before="173" w:line="219" w:lineRule="auto"/>
        <w:ind w:left="480"/>
      </w:pPr>
      <w:r>
        <w:t>4-1磋商组织机构可以对已发出的竞争性磋商文件进行必要的</w:t>
      </w:r>
      <w:r>
        <w:rPr>
          <w:spacing w:val="-1"/>
        </w:rPr>
        <w:t>澄清或者修改，澄清或</w:t>
      </w:r>
    </w:p>
    <w:p w14:paraId="343C7222">
      <w:pPr>
        <w:spacing w:line="219" w:lineRule="auto"/>
        <w:sectPr>
          <w:footerReference r:id="rId10" w:type="default"/>
          <w:pgSz w:w="11906" w:h="16839"/>
          <w:pgMar w:top="1318" w:right="1324" w:bottom="774" w:left="1267" w:header="0" w:footer="504" w:gutter="0"/>
          <w:pgNumType w:fmt="decimal"/>
          <w:cols w:space="720" w:num="1"/>
        </w:sectPr>
      </w:pPr>
    </w:p>
    <w:p w14:paraId="02074D41">
      <w:pPr>
        <w:pStyle w:val="8"/>
        <w:spacing w:before="46" w:line="354" w:lineRule="auto"/>
        <w:ind w:right="21" w:firstLine="2"/>
        <w:jc w:val="both"/>
      </w:pPr>
      <w:r>
        <w:rPr>
          <w:spacing w:val="-3"/>
        </w:rPr>
        <w:t>者修改的内容作为竞争性磋商文件的组成部分。澄清</w:t>
      </w:r>
      <w:r>
        <w:rPr>
          <w:spacing w:val="-4"/>
        </w:rPr>
        <w:t>或者修改的内容可能影响响应文件编</w:t>
      </w:r>
      <w:r>
        <w:t xml:space="preserve"> </w:t>
      </w:r>
      <w:r>
        <w:rPr>
          <w:spacing w:val="-5"/>
        </w:rPr>
        <w:t>制的，磋商组织机构将在提交首次响应文件截止时间至少</w:t>
      </w:r>
      <w:r>
        <w:rPr>
          <w:spacing w:val="-46"/>
        </w:rPr>
        <w:t xml:space="preserve"> </w:t>
      </w:r>
      <w:r>
        <w:rPr>
          <w:spacing w:val="-5"/>
        </w:rPr>
        <w:t>5 日前，在财政部门指</w:t>
      </w:r>
      <w:r>
        <w:rPr>
          <w:spacing w:val="-6"/>
        </w:rPr>
        <w:t>定的政府</w:t>
      </w:r>
      <w:r>
        <w:t xml:space="preserve"> </w:t>
      </w:r>
      <w:r>
        <w:rPr>
          <w:spacing w:val="-3"/>
        </w:rPr>
        <w:t>采购信息发布媒体上发布更正公告，并以书面形式通知所有</w:t>
      </w:r>
      <w:r>
        <w:rPr>
          <w:spacing w:val="-4"/>
        </w:rPr>
        <w:t>竞争性磋商文件收受人。该澄</w:t>
      </w:r>
      <w:r>
        <w:t xml:space="preserve"> </w:t>
      </w:r>
      <w:r>
        <w:rPr>
          <w:spacing w:val="-5"/>
        </w:rPr>
        <w:t>清或者修改的内容为竞争性磋商文件的组成部分。不足</w:t>
      </w:r>
      <w:r>
        <w:rPr>
          <w:spacing w:val="-46"/>
        </w:rPr>
        <w:t xml:space="preserve"> </w:t>
      </w:r>
      <w:r>
        <w:rPr>
          <w:spacing w:val="-5"/>
        </w:rPr>
        <w:t>5 日的，采购人应当顺延</w:t>
      </w:r>
      <w:r>
        <w:rPr>
          <w:spacing w:val="-6"/>
        </w:rPr>
        <w:t>提交首次</w:t>
      </w:r>
      <w:r>
        <w:t xml:space="preserve"> </w:t>
      </w:r>
      <w:r>
        <w:rPr>
          <w:spacing w:val="-1"/>
        </w:rPr>
        <w:t>响应文件截止时间。</w:t>
      </w:r>
    </w:p>
    <w:p w14:paraId="620958B9">
      <w:pPr>
        <w:pStyle w:val="8"/>
        <w:spacing w:before="5" w:line="353" w:lineRule="auto"/>
        <w:ind w:left="2" w:right="21" w:firstLine="477"/>
        <w:jc w:val="both"/>
      </w:pPr>
      <w:r>
        <w:rPr>
          <w:spacing w:val="-2"/>
        </w:rPr>
        <w:t>4-2</w:t>
      </w:r>
      <w:r>
        <w:rPr>
          <w:spacing w:val="-51"/>
        </w:rPr>
        <w:t xml:space="preserve"> </w:t>
      </w:r>
      <w:r>
        <w:rPr>
          <w:spacing w:val="-2"/>
        </w:rPr>
        <w:t>供应商对采购活动事项有疑问，或对竞争性磋商文件有质疑，应在提交首</w:t>
      </w:r>
      <w:r>
        <w:rPr>
          <w:spacing w:val="-3"/>
        </w:rPr>
        <w:t>次响应</w:t>
      </w:r>
      <w:r>
        <w:t xml:space="preserve"> </w:t>
      </w:r>
      <w:r>
        <w:rPr>
          <w:spacing w:val="-3"/>
        </w:rPr>
        <w:t>文件截止时间五日前按竞争性磋商公告中的通讯地址</w:t>
      </w:r>
      <w:r>
        <w:rPr>
          <w:spacing w:val="-4"/>
        </w:rPr>
        <w:t>，以书面形式通知磋商组织机构，磋</w:t>
      </w:r>
      <w:r>
        <w:t xml:space="preserve"> </w:t>
      </w:r>
      <w:r>
        <w:rPr>
          <w:spacing w:val="-3"/>
        </w:rPr>
        <w:t>商组织机构将予以答复，涉及变更或修正内容在政府</w:t>
      </w:r>
      <w:r>
        <w:rPr>
          <w:spacing w:val="-4"/>
        </w:rPr>
        <w:t>采购发布媒体上发布更正公告，并以</w:t>
      </w:r>
      <w:r>
        <w:t xml:space="preserve"> 书面形式通知所有竞争性磋商文件收受人，且作为</w:t>
      </w:r>
      <w:r>
        <w:rPr>
          <w:spacing w:val="-1"/>
        </w:rPr>
        <w:t>竞争性磋商文件的组成部分。</w:t>
      </w:r>
    </w:p>
    <w:p w14:paraId="730CA639">
      <w:pPr>
        <w:pStyle w:val="8"/>
        <w:spacing w:line="219" w:lineRule="auto"/>
        <w:ind w:left="485"/>
      </w:pPr>
      <w:r>
        <w:rPr>
          <w:spacing w:val="-1"/>
        </w:rPr>
        <w:t>5.竞争性磋商文件的解释权归采购人。</w:t>
      </w:r>
    </w:p>
    <w:p w14:paraId="7B97FC0F">
      <w:pPr>
        <w:pStyle w:val="8"/>
        <w:spacing w:before="176" w:line="219" w:lineRule="auto"/>
        <w:ind w:left="482"/>
      </w:pPr>
      <w:r>
        <w:rPr>
          <w:spacing w:val="-1"/>
        </w:rPr>
        <w:t>6.供应商不得擅自转让、变卖或复制磋商文件参与磋商。</w:t>
      </w:r>
    </w:p>
    <w:p w14:paraId="1BA01D56">
      <w:pPr>
        <w:pStyle w:val="8"/>
        <w:spacing w:before="173" w:line="220" w:lineRule="auto"/>
      </w:pPr>
      <w:r>
        <w:rPr>
          <w:b/>
          <w:bCs/>
          <w:spacing w:val="-3"/>
        </w:rPr>
        <w:t>三、响应文件的递交及编制</w:t>
      </w:r>
    </w:p>
    <w:p w14:paraId="75D81CBD">
      <w:pPr>
        <w:pStyle w:val="8"/>
        <w:spacing w:before="127" w:line="219" w:lineRule="auto"/>
        <w:ind w:left="498"/>
      </w:pPr>
      <w:r>
        <w:rPr>
          <w:b/>
          <w:bCs/>
          <w:spacing w:val="-3"/>
        </w:rPr>
        <w:t>1.采购人</w:t>
      </w:r>
      <w:r>
        <w:rPr>
          <w:rFonts w:hint="eastAsia"/>
          <w:b/>
          <w:bCs/>
          <w:spacing w:val="-3"/>
          <w:lang w:val="en-US" w:eastAsia="zh-CN"/>
        </w:rPr>
        <w:t>或磋商小组</w:t>
      </w:r>
      <w:r>
        <w:rPr>
          <w:b/>
          <w:bCs/>
          <w:spacing w:val="-3"/>
        </w:rPr>
        <w:t>对供应商提供的有关资格证明文件进行资格审查。</w:t>
      </w:r>
    </w:p>
    <w:p w14:paraId="6D7C6E97">
      <w:pPr>
        <w:pStyle w:val="8"/>
        <w:spacing w:before="231" w:line="219" w:lineRule="auto"/>
        <w:ind w:left="483"/>
      </w:pPr>
      <w:r>
        <w:rPr>
          <w:b/>
          <w:bCs/>
          <w:spacing w:val="-4"/>
        </w:rPr>
        <w:t>2.供应商资格条件：详见磋商文件前附表</w:t>
      </w:r>
      <w:r>
        <w:rPr>
          <w:b/>
          <w:bCs/>
          <w:spacing w:val="0"/>
          <w:sz w:val="24"/>
        </w:rPr>
        <w:t>第</w:t>
      </w:r>
      <w:r>
        <w:rPr>
          <w:rFonts w:hint="eastAsia"/>
          <w:b/>
          <w:bCs/>
          <w:spacing w:val="0"/>
          <w:sz w:val="24"/>
          <w:lang w:val="en-US" w:eastAsia="zh-CN"/>
        </w:rPr>
        <w:t>12</w:t>
      </w:r>
      <w:r>
        <w:rPr>
          <w:b/>
          <w:bCs/>
          <w:spacing w:val="0"/>
          <w:sz w:val="24"/>
        </w:rPr>
        <w:t>条。</w:t>
      </w:r>
    </w:p>
    <w:p w14:paraId="413990DB">
      <w:pPr>
        <w:pStyle w:val="8"/>
        <w:spacing w:before="176" w:line="286" w:lineRule="auto"/>
        <w:ind w:right="21" w:firstLine="485"/>
      </w:pPr>
      <w:r>
        <w:rPr>
          <w:spacing w:val="-4"/>
        </w:rPr>
        <w:t>3.供应商在递交响应文件时，不能出具保证金缴纳凭证的相关证明，其响应文件将被</w:t>
      </w:r>
      <w:r>
        <w:rPr>
          <w:spacing w:val="16"/>
        </w:rPr>
        <w:t xml:space="preserve"> </w:t>
      </w:r>
      <w:r>
        <w:rPr>
          <w:spacing w:val="-2"/>
        </w:rPr>
        <w:t>拒绝接收。</w:t>
      </w:r>
    </w:p>
    <w:p w14:paraId="7A456DE0">
      <w:pPr>
        <w:pStyle w:val="8"/>
        <w:spacing w:before="175" w:line="220" w:lineRule="auto"/>
        <w:ind w:left="480"/>
      </w:pPr>
      <w:r>
        <w:rPr>
          <w:spacing w:val="-1"/>
        </w:rPr>
        <w:t>4.响应文件的编制：</w:t>
      </w:r>
    </w:p>
    <w:p w14:paraId="7B39D386">
      <w:pPr>
        <w:pStyle w:val="8"/>
        <w:spacing w:before="173" w:line="354" w:lineRule="auto"/>
        <w:ind w:left="480"/>
      </w:pPr>
      <w:r>
        <w:t>4-1磋商的所有文件、资料、函电文字均应使用中文(通用缩写、代号、名称除外)。</w:t>
      </w:r>
      <w:r>
        <w:rPr>
          <w:spacing w:val="11"/>
        </w:rPr>
        <w:t xml:space="preserve"> </w:t>
      </w:r>
      <w:r>
        <w:rPr>
          <w:spacing w:val="-1"/>
        </w:rPr>
        <w:t>4-2</w:t>
      </w:r>
      <w:r>
        <w:rPr>
          <w:spacing w:val="-39"/>
        </w:rPr>
        <w:t xml:space="preserve"> </w:t>
      </w:r>
      <w:r>
        <w:rPr>
          <w:spacing w:val="-1"/>
        </w:rPr>
        <w:t>磋商文件使用的计量单位须使用公制单位(另有规定的除外)。</w:t>
      </w:r>
    </w:p>
    <w:p w14:paraId="3DF742BC">
      <w:pPr>
        <w:pStyle w:val="8"/>
        <w:spacing w:before="4" w:line="353" w:lineRule="auto"/>
        <w:ind w:left="5" w:right="21" w:firstLine="474"/>
        <w:jc w:val="both"/>
      </w:pPr>
      <w:r>
        <w:rPr>
          <w:spacing w:val="-2"/>
        </w:rPr>
        <w:t>4-3</w:t>
      </w:r>
      <w:r>
        <w:rPr>
          <w:spacing w:val="-51"/>
        </w:rPr>
        <w:t xml:space="preserve"> </w:t>
      </w:r>
      <w:r>
        <w:rPr>
          <w:spacing w:val="-2"/>
        </w:rPr>
        <w:t>供应商须依据磋商文件内容和格式的要求编制竞争性磋商响应文件，明确</w:t>
      </w:r>
      <w:r>
        <w:rPr>
          <w:spacing w:val="-3"/>
        </w:rPr>
        <w:t>表达磋</w:t>
      </w:r>
      <w:r>
        <w:t xml:space="preserve"> </w:t>
      </w:r>
      <w:r>
        <w:rPr>
          <w:spacing w:val="-3"/>
        </w:rPr>
        <w:t>商意愿，详细说明磋商方案、磋商承诺及磋商</w:t>
      </w:r>
      <w:r>
        <w:rPr>
          <w:spacing w:val="-4"/>
        </w:rPr>
        <w:t>价格，供应商不得擅自转让、变卖或复制磋</w:t>
      </w:r>
      <w:r>
        <w:t xml:space="preserve"> </w:t>
      </w:r>
      <w:r>
        <w:rPr>
          <w:spacing w:val="-2"/>
        </w:rPr>
        <w:t>商文件进行磋商。</w:t>
      </w:r>
    </w:p>
    <w:p w14:paraId="5002F4DE">
      <w:pPr>
        <w:pStyle w:val="8"/>
        <w:spacing w:line="220" w:lineRule="auto"/>
        <w:ind w:left="480"/>
      </w:pPr>
      <w:r>
        <w:rPr>
          <w:spacing w:val="-2"/>
        </w:rPr>
        <w:t>4-4</w:t>
      </w:r>
      <w:r>
        <w:rPr>
          <w:spacing w:val="-36"/>
        </w:rPr>
        <w:t xml:space="preserve"> </w:t>
      </w:r>
      <w:r>
        <w:rPr>
          <w:spacing w:val="-2"/>
        </w:rPr>
        <w:t>竞争性磋商响应文件封面格式。</w:t>
      </w:r>
    </w:p>
    <w:p w14:paraId="7DF4AC77">
      <w:pPr>
        <w:pStyle w:val="8"/>
        <w:spacing w:before="173" w:line="354" w:lineRule="auto"/>
        <w:ind w:left="1" w:right="21" w:firstLine="478"/>
      </w:pPr>
      <w:r>
        <w:rPr>
          <w:spacing w:val="-2"/>
        </w:rPr>
        <w:t>4-5</w:t>
      </w:r>
      <w:r>
        <w:rPr>
          <w:spacing w:val="-48"/>
        </w:rPr>
        <w:t xml:space="preserve"> </w:t>
      </w:r>
      <w:r>
        <w:rPr>
          <w:spacing w:val="-2"/>
        </w:rPr>
        <w:t>竞争性磋商文件中未要求提供备选方案，供应商只能提交唯一的磋</w:t>
      </w:r>
      <w:r>
        <w:rPr>
          <w:spacing w:val="-3"/>
        </w:rPr>
        <w:t>商方案，否则</w:t>
      </w:r>
      <w:r>
        <w:t xml:space="preserve"> </w:t>
      </w:r>
      <w:r>
        <w:rPr>
          <w:spacing w:val="-2"/>
        </w:rPr>
        <w:t>其磋商无效。</w:t>
      </w:r>
    </w:p>
    <w:p w14:paraId="48782C53">
      <w:pPr>
        <w:pStyle w:val="8"/>
        <w:spacing w:line="335" w:lineRule="auto"/>
        <w:ind w:left="1" w:right="21" w:firstLine="478"/>
      </w:pPr>
      <w:r>
        <w:rPr>
          <w:spacing w:val="4"/>
        </w:rPr>
        <w:t>4-6</w:t>
      </w:r>
      <w:r>
        <w:rPr>
          <w:spacing w:val="-38"/>
        </w:rPr>
        <w:t xml:space="preserve"> </w:t>
      </w:r>
      <w:r>
        <w:rPr>
          <w:spacing w:val="4"/>
        </w:rPr>
        <w:t>磋商报价应是本竞争性磋商响应文件所确定以及供应商承诺各项服务的全部工</w:t>
      </w:r>
      <w:r>
        <w:t xml:space="preserve"> 作内容的价格体现，供应商只能提交唯一、不可选择的</w:t>
      </w:r>
      <w:r>
        <w:rPr>
          <w:spacing w:val="-1"/>
        </w:rPr>
        <w:t>报价，磋商货币：人民币。</w:t>
      </w:r>
    </w:p>
    <w:p w14:paraId="2D1A1923">
      <w:pPr>
        <w:pStyle w:val="8"/>
        <w:spacing w:before="1" w:line="219" w:lineRule="auto"/>
        <w:ind w:left="480"/>
      </w:pPr>
      <w:r>
        <w:rPr>
          <w:spacing w:val="-1"/>
        </w:rPr>
        <w:t>4-7</w:t>
      </w:r>
      <w:r>
        <w:rPr>
          <w:spacing w:val="-42"/>
        </w:rPr>
        <w:t xml:space="preserve"> </w:t>
      </w:r>
      <w:r>
        <w:rPr>
          <w:spacing w:val="-1"/>
        </w:rPr>
        <w:t>未从交易平台处下载磋商文件的供应商，谢绝参加磋商；</w:t>
      </w:r>
    </w:p>
    <w:p w14:paraId="2FBD5834">
      <w:pPr>
        <w:pStyle w:val="8"/>
        <w:spacing w:before="183" w:line="219" w:lineRule="auto"/>
        <w:ind w:left="480"/>
      </w:pPr>
      <w:r>
        <w:rPr>
          <w:spacing w:val="-1"/>
        </w:rPr>
        <w:t>4-8</w:t>
      </w:r>
      <w:r>
        <w:rPr>
          <w:spacing w:val="-35"/>
        </w:rPr>
        <w:t xml:space="preserve"> </w:t>
      </w:r>
      <w:r>
        <w:rPr>
          <w:spacing w:val="-1"/>
        </w:rPr>
        <w:t>供应商送达竞争性磋商响应文件后，视同对本磋商文件全部内容的认可；</w:t>
      </w:r>
    </w:p>
    <w:p w14:paraId="0D94C593">
      <w:pPr>
        <w:pStyle w:val="8"/>
        <w:spacing w:before="183" w:line="362" w:lineRule="auto"/>
        <w:ind w:left="2" w:right="21" w:firstLine="477"/>
      </w:pPr>
      <w:r>
        <w:rPr>
          <w:spacing w:val="-2"/>
        </w:rPr>
        <w:t>4-9</w:t>
      </w:r>
      <w:r>
        <w:rPr>
          <w:spacing w:val="-51"/>
        </w:rPr>
        <w:t xml:space="preserve"> </w:t>
      </w:r>
      <w:r>
        <w:rPr>
          <w:spacing w:val="-2"/>
        </w:rPr>
        <w:t>供应商须在竞争性磋商响应文件中指定页面的落款处，加盖公章以及由法</w:t>
      </w:r>
      <w:r>
        <w:rPr>
          <w:spacing w:val="-3"/>
        </w:rPr>
        <w:t>定代表</w:t>
      </w:r>
      <w:r>
        <w:t xml:space="preserve"> </w:t>
      </w:r>
      <w:r>
        <w:rPr>
          <w:spacing w:val="-2"/>
        </w:rPr>
        <w:t>人或被授权人签名。</w:t>
      </w:r>
    </w:p>
    <w:p w14:paraId="5B7D4025">
      <w:pPr>
        <w:spacing w:line="362" w:lineRule="auto"/>
        <w:sectPr>
          <w:footerReference r:id="rId11" w:type="default"/>
          <w:pgSz w:w="11906" w:h="16839"/>
          <w:pgMar w:top="1361" w:right="1384" w:bottom="774" w:left="1268" w:header="0" w:footer="504" w:gutter="0"/>
          <w:pgNumType w:fmt="decimal"/>
          <w:cols w:space="720" w:num="1"/>
        </w:sectPr>
      </w:pPr>
    </w:p>
    <w:p w14:paraId="362E0269">
      <w:pPr>
        <w:pStyle w:val="8"/>
        <w:spacing w:before="47" w:line="361" w:lineRule="auto"/>
        <w:ind w:right="120" w:firstLine="480"/>
        <w:jc w:val="both"/>
      </w:pPr>
      <w:r>
        <w:t>4-10</w:t>
      </w:r>
      <w:r>
        <w:rPr>
          <w:spacing w:val="-38"/>
        </w:rPr>
        <w:t xml:space="preserve"> </w:t>
      </w:r>
      <w:r>
        <w:t>需提供纸质版磋商响应文件：</w:t>
      </w:r>
      <w:r>
        <w:rPr>
          <w:rFonts w:hint="eastAsia"/>
          <w:lang w:val="en-US" w:eastAsia="zh-CN"/>
        </w:rPr>
        <w:t>成交</w:t>
      </w:r>
      <w:r>
        <w:t>供应商在开标后</w:t>
      </w:r>
      <w:r>
        <w:rPr>
          <w:spacing w:val="-44"/>
        </w:rPr>
        <w:t xml:space="preserve"> </w:t>
      </w:r>
      <w:r>
        <w:t>5</w:t>
      </w:r>
      <w:r>
        <w:rPr>
          <w:spacing w:val="-48"/>
        </w:rPr>
        <w:t xml:space="preserve"> </w:t>
      </w:r>
      <w:r>
        <w:t>个工作日内将纸质版响应文件</w:t>
      </w:r>
      <w:r>
        <w:rPr>
          <w:spacing w:val="-2"/>
        </w:rPr>
        <w:t>正本 1 份、副本 2</w:t>
      </w:r>
      <w:r>
        <w:rPr>
          <w:spacing w:val="-34"/>
        </w:rPr>
        <w:t xml:space="preserve"> </w:t>
      </w:r>
      <w:r>
        <w:rPr>
          <w:spacing w:val="-2"/>
        </w:rPr>
        <w:t>份、电子版</w:t>
      </w:r>
      <w:r>
        <w:rPr>
          <w:spacing w:val="-33"/>
        </w:rPr>
        <w:t xml:space="preserve"> </w:t>
      </w:r>
      <w:r>
        <w:rPr>
          <w:spacing w:val="-2"/>
        </w:rPr>
        <w:t>1</w:t>
      </w:r>
      <w:r>
        <w:rPr>
          <w:spacing w:val="-50"/>
        </w:rPr>
        <w:t xml:space="preserve"> </w:t>
      </w:r>
      <w:r>
        <w:rPr>
          <w:spacing w:val="-2"/>
        </w:rPr>
        <w:t>份。（U</w:t>
      </w:r>
      <w:r>
        <w:rPr>
          <w:spacing w:val="-51"/>
        </w:rPr>
        <w:t xml:space="preserve"> </w:t>
      </w:r>
      <w:r>
        <w:rPr>
          <w:spacing w:val="-2"/>
        </w:rPr>
        <w:t>盘或移动硬盘，谢绝光盘）各自胶装成册，盖</w:t>
      </w:r>
      <w:r>
        <w:rPr>
          <w:spacing w:val="-3"/>
        </w:rPr>
        <w:t>章后提交至采购代理公司处，以便采购人进行留存备案等工</w:t>
      </w:r>
      <w:r>
        <w:rPr>
          <w:spacing w:val="-4"/>
        </w:rPr>
        <w:t>作，成交供应商应保持响应文</w:t>
      </w:r>
      <w:r>
        <w:t>件纸质版内容与上传的电子版内容完全一致，否则</w:t>
      </w:r>
      <w:r>
        <w:rPr>
          <w:spacing w:val="-1"/>
        </w:rPr>
        <w:t>将承担一切法律责任。</w:t>
      </w:r>
    </w:p>
    <w:p w14:paraId="65817D14">
      <w:pPr>
        <w:pStyle w:val="8"/>
        <w:spacing w:before="43" w:line="219" w:lineRule="auto"/>
        <w:ind w:left="474"/>
      </w:pPr>
      <w:r>
        <w:rPr>
          <w:spacing w:val="-3"/>
        </w:rPr>
        <w:t>5.磋商报价</w:t>
      </w:r>
    </w:p>
    <w:p w14:paraId="63D0B09D">
      <w:pPr>
        <w:pStyle w:val="8"/>
        <w:spacing w:before="175" w:line="354" w:lineRule="auto"/>
        <w:ind w:left="2" w:right="39" w:firstLine="483"/>
      </w:pPr>
      <w:r>
        <w:rPr>
          <w:spacing w:val="-1"/>
        </w:rPr>
        <w:t>5-1 磋商人应在响应文件中的报价一览表（报价</w:t>
      </w:r>
      <w:r>
        <w:rPr>
          <w:spacing w:val="-2"/>
        </w:rPr>
        <w:t>表）上按要求标明磋商总价、工期、</w:t>
      </w:r>
      <w:r>
        <w:t xml:space="preserve"> </w:t>
      </w:r>
      <w:r>
        <w:rPr>
          <w:spacing w:val="-1"/>
        </w:rPr>
        <w:t>质量等项，任何有选择的报价采购代理机构不予接受。</w:t>
      </w:r>
    </w:p>
    <w:p w14:paraId="552ECDBF">
      <w:pPr>
        <w:pStyle w:val="8"/>
        <w:spacing w:before="1" w:line="353" w:lineRule="auto"/>
        <w:ind w:left="3" w:right="60" w:firstLine="482"/>
      </w:pPr>
      <w:r>
        <w:rPr>
          <w:spacing w:val="4"/>
        </w:rPr>
        <w:t>5-2 磋商报价是完成磋商内容所需的全部费用，采购单位不再单独支付其他任何费</w:t>
      </w:r>
      <w:r>
        <w:rPr>
          <w:spacing w:val="12"/>
        </w:rPr>
        <w:t xml:space="preserve"> </w:t>
      </w:r>
      <w:r>
        <w:rPr>
          <w:spacing w:val="-6"/>
        </w:rPr>
        <w:t>用。</w:t>
      </w:r>
    </w:p>
    <w:p w14:paraId="2A80C69E">
      <w:pPr>
        <w:pStyle w:val="8"/>
        <w:spacing w:line="218" w:lineRule="auto"/>
        <w:ind w:left="486"/>
      </w:pPr>
      <w:r>
        <w:t>5-3 本次采购原则上采用两次报价，后</w:t>
      </w:r>
      <w:r>
        <w:rPr>
          <w:spacing w:val="-1"/>
        </w:rPr>
        <w:t>一次报价不得高于等于前一次报价。</w:t>
      </w:r>
    </w:p>
    <w:p w14:paraId="41723FD3">
      <w:pPr>
        <w:pStyle w:val="8"/>
        <w:spacing w:before="176" w:line="219" w:lineRule="auto"/>
        <w:ind w:left="486"/>
      </w:pPr>
      <w:r>
        <w:rPr>
          <w:spacing w:val="-1"/>
        </w:rPr>
        <w:t>5-4 若报价相同，需再次报价，直至产生唯一最低报价。</w:t>
      </w:r>
    </w:p>
    <w:p w14:paraId="08A1E73D">
      <w:pPr>
        <w:pStyle w:val="8"/>
        <w:spacing w:before="175" w:line="354" w:lineRule="auto"/>
        <w:ind w:left="30" w:firstLine="456"/>
      </w:pPr>
      <w:r>
        <w:rPr>
          <w:spacing w:val="-3"/>
        </w:rPr>
        <w:t>5-5 首次报价随响应文件提交。最终报价在磋商后使用捆绑</w:t>
      </w:r>
      <w:r>
        <w:rPr>
          <w:spacing w:val="-4"/>
        </w:rPr>
        <w:t>省交易平台的 CA主锁登录</w:t>
      </w:r>
      <w:r>
        <w:t xml:space="preserve"> </w:t>
      </w:r>
      <w:r>
        <w:rPr>
          <w:spacing w:val="-1"/>
        </w:rPr>
        <w:t>电子交易平台，现场线上报价，限时内必须完成最终报价，法定代</w:t>
      </w:r>
      <w:r>
        <w:rPr>
          <w:spacing w:val="-2"/>
        </w:rPr>
        <w:t>表人签章。</w:t>
      </w:r>
    </w:p>
    <w:p w14:paraId="186A4437">
      <w:pPr>
        <w:pStyle w:val="8"/>
        <w:spacing w:before="1" w:line="353" w:lineRule="auto"/>
        <w:ind w:left="4" w:firstLine="481"/>
      </w:pPr>
      <w:r>
        <w:t>5-6 最后响应报价，在采购内容无实质性变更下</w:t>
      </w:r>
      <w:r>
        <w:rPr>
          <w:spacing w:val="-1"/>
        </w:rPr>
        <w:t>，不得高于等于首次响应报价。对于</w:t>
      </w:r>
      <w:r>
        <w:t xml:space="preserve"> </w:t>
      </w:r>
      <w:r>
        <w:rPr>
          <w:spacing w:val="-1"/>
        </w:rPr>
        <w:t>差异较大的报价，须作出明确的说明。</w:t>
      </w:r>
    </w:p>
    <w:p w14:paraId="4B1D8D88">
      <w:pPr>
        <w:pStyle w:val="8"/>
        <w:spacing w:before="2" w:line="354" w:lineRule="auto"/>
        <w:ind w:left="1" w:firstLine="484"/>
      </w:pPr>
      <w:r>
        <w:t>5-7 凡因供应商对磋商文件阅读不深、理解不透</w:t>
      </w:r>
      <w:r>
        <w:rPr>
          <w:spacing w:val="-1"/>
        </w:rPr>
        <w:t>、误解、疏漏、或因市场行情了解不</w:t>
      </w:r>
      <w:r>
        <w:t xml:space="preserve"> </w:t>
      </w:r>
      <w:r>
        <w:rPr>
          <w:spacing w:val="-1"/>
        </w:rPr>
        <w:t>清造成的后果和风险均由供应商自行负责。</w:t>
      </w:r>
    </w:p>
    <w:p w14:paraId="55585B87">
      <w:pPr>
        <w:pStyle w:val="8"/>
        <w:spacing w:line="218" w:lineRule="auto"/>
        <w:ind w:left="486"/>
      </w:pPr>
      <w:r>
        <w:t>5-8 磋商报价表中标明的价格，在合同</w:t>
      </w:r>
      <w:r>
        <w:rPr>
          <w:spacing w:val="-1"/>
        </w:rPr>
        <w:t>执行过程中，不得以任何理由变更。</w:t>
      </w:r>
    </w:p>
    <w:p w14:paraId="1F2A4DC7">
      <w:pPr>
        <w:pStyle w:val="8"/>
        <w:spacing w:before="176" w:line="354" w:lineRule="auto"/>
        <w:ind w:left="3" w:right="2" w:firstLine="482"/>
      </w:pPr>
      <w:r>
        <w:rPr>
          <w:spacing w:val="4"/>
        </w:rPr>
        <w:t xml:space="preserve">5-9 </w:t>
      </w:r>
      <w:r>
        <w:rPr>
          <w:b/>
          <w:bCs/>
          <w:spacing w:val="4"/>
        </w:rPr>
        <w:t>最终磋商报价下浮的，结算时单价按照磋</w:t>
      </w:r>
      <w:r>
        <w:rPr>
          <w:b/>
          <w:bCs/>
          <w:spacing w:val="3"/>
        </w:rPr>
        <w:t>商响应文件第一次单价报价同比例下</w:t>
      </w:r>
      <w:r>
        <w:t xml:space="preserve"> </w:t>
      </w:r>
      <w:r>
        <w:rPr>
          <w:b/>
          <w:bCs/>
          <w:spacing w:val="-2"/>
        </w:rPr>
        <w:t>浮</w:t>
      </w:r>
      <w:r>
        <w:rPr>
          <w:spacing w:val="-2"/>
        </w:rPr>
        <w:t>。</w:t>
      </w:r>
      <w:r>
        <w:rPr>
          <w:b/>
          <w:bCs/>
          <w:spacing w:val="-2"/>
        </w:rPr>
        <w:t>（暂列金额、主要材料暂定价、暂定综合单价、专业工程暂估价除外）</w:t>
      </w:r>
    </w:p>
    <w:p w14:paraId="71F1222C">
      <w:pPr>
        <w:pStyle w:val="8"/>
        <w:spacing w:line="219" w:lineRule="auto"/>
        <w:ind w:left="486"/>
      </w:pPr>
      <w:r>
        <w:rPr>
          <w:spacing w:val="-1"/>
        </w:rPr>
        <w:t>5-10 磋商过程中所产生的一切费用由供应商自行承担。</w:t>
      </w:r>
    </w:p>
    <w:p w14:paraId="22B27CDE">
      <w:pPr>
        <w:pStyle w:val="8"/>
        <w:spacing w:before="173" w:line="221" w:lineRule="auto"/>
        <w:ind w:left="483"/>
      </w:pPr>
      <w:r>
        <w:rPr>
          <w:spacing w:val="-2"/>
        </w:rPr>
        <w:t>6.磋商保证金：</w:t>
      </w:r>
    </w:p>
    <w:p w14:paraId="512A77CA">
      <w:pPr>
        <w:pStyle w:val="8"/>
        <w:keepNext w:val="0"/>
        <w:keepLines w:val="0"/>
        <w:pageBreakBefore w:val="0"/>
        <w:widowControl/>
        <w:kinsoku/>
        <w:wordWrap/>
        <w:overflowPunct w:val="0"/>
        <w:topLinePunct w:val="0"/>
        <w:autoSpaceDE w:val="0"/>
        <w:autoSpaceDN w:val="0"/>
        <w:bidi w:val="0"/>
        <w:adjustRightInd w:val="0"/>
        <w:snapToGrid w:val="0"/>
        <w:spacing w:before="171" w:line="348" w:lineRule="auto"/>
        <w:ind w:firstLine="482"/>
        <w:jc w:val="both"/>
        <w:textAlignment w:val="baseline"/>
        <w:rPr>
          <w:rFonts w:hint="eastAsia" w:ascii="宋体" w:hAnsi="宋体" w:eastAsia="宋体" w:cs="宋体"/>
        </w:rPr>
      </w:pPr>
      <w:r>
        <w:rPr>
          <w:rFonts w:hint="eastAsia" w:ascii="宋体" w:hAnsi="宋体" w:eastAsia="宋体" w:cs="宋体"/>
          <w:spacing w:val="-3"/>
        </w:rPr>
        <w:t>6-1</w:t>
      </w:r>
      <w:r>
        <w:rPr>
          <w:rFonts w:hint="eastAsia" w:ascii="宋体" w:hAnsi="宋体" w:eastAsia="宋体" w:cs="宋体"/>
          <w:color w:val="auto"/>
          <w:spacing w:val="-3"/>
        </w:rPr>
        <w:t>交纳磋商保证金是保障磋商活动的必要条件，</w:t>
      </w:r>
      <w:r>
        <w:rPr>
          <w:rFonts w:hint="eastAsia" w:ascii="宋体" w:hAnsi="宋体" w:eastAsia="宋体" w:cs="宋体"/>
          <w:color w:val="auto"/>
          <w:spacing w:val="-4"/>
        </w:rPr>
        <w:t>供应商须向采购代理机构递交磋商保</w:t>
      </w:r>
      <w:r>
        <w:rPr>
          <w:rFonts w:hint="eastAsia" w:ascii="宋体" w:hAnsi="宋体" w:eastAsia="宋体" w:cs="宋体"/>
          <w:color w:val="auto"/>
        </w:rPr>
        <w:t xml:space="preserve"> 证金，且确保投标截止时间前必须以基本户转账（不得使用结算卡或</w:t>
      </w:r>
      <w:r>
        <w:rPr>
          <w:rFonts w:hint="eastAsia" w:ascii="宋体" w:hAnsi="宋体" w:eastAsia="宋体" w:cs="宋体"/>
          <w:color w:val="auto"/>
          <w:spacing w:val="-1"/>
        </w:rPr>
        <w:t>一般户转账）到达采</w:t>
      </w:r>
      <w:r>
        <w:rPr>
          <w:rFonts w:hint="eastAsia" w:ascii="宋体" w:hAnsi="宋体" w:eastAsia="宋体" w:cs="宋体"/>
          <w:color w:val="auto"/>
        </w:rPr>
        <w:t>购代理机构指定账户，为保证磋商保证金于递交响应文件截止时间前</w:t>
      </w:r>
      <w:r>
        <w:rPr>
          <w:rFonts w:hint="eastAsia" w:ascii="宋体" w:hAnsi="宋体" w:eastAsia="宋体" w:cs="宋体"/>
          <w:color w:val="auto"/>
          <w:spacing w:val="-1"/>
        </w:rPr>
        <w:t>及时到账，供应商自</w:t>
      </w:r>
      <w:r>
        <w:rPr>
          <w:rFonts w:hint="eastAsia" w:ascii="宋体" w:hAnsi="宋体" w:eastAsia="宋体" w:cs="宋体"/>
          <w:color w:val="auto"/>
          <w:spacing w:val="-6"/>
        </w:rPr>
        <w:t>行考虑节假日等因素。并将银行回执单附在响应文件中，做为保证金交</w:t>
      </w:r>
      <w:r>
        <w:rPr>
          <w:rFonts w:hint="eastAsia" w:ascii="宋体" w:hAnsi="宋体" w:eastAsia="宋体" w:cs="宋体"/>
          <w:color w:val="auto"/>
          <w:spacing w:val="-7"/>
        </w:rPr>
        <w:t>纳的唯一凭证。（不</w:t>
      </w:r>
      <w:r>
        <w:rPr>
          <w:rFonts w:hint="eastAsia" w:ascii="宋体" w:hAnsi="宋体" w:eastAsia="宋体" w:cs="宋体"/>
          <w:color w:val="auto"/>
        </w:rPr>
        <w:t>接受以个人名义交纳的磋商保证金，交纳保证金的单位名称须与供应</w:t>
      </w:r>
      <w:r>
        <w:rPr>
          <w:rFonts w:hint="eastAsia" w:ascii="宋体" w:hAnsi="宋体" w:eastAsia="宋体" w:cs="宋体"/>
          <w:color w:val="auto"/>
          <w:spacing w:val="-1"/>
        </w:rPr>
        <w:t>商名称一致，否则不</w:t>
      </w:r>
      <w:r>
        <w:rPr>
          <w:rFonts w:hint="eastAsia" w:ascii="宋体" w:hAnsi="宋体" w:eastAsia="宋体" w:cs="宋体"/>
          <w:color w:val="auto"/>
        </w:rPr>
        <w:t>予退还。）以信用担保函形式交纳保证金的，应按竞争性磋商文件规</w:t>
      </w:r>
      <w:r>
        <w:rPr>
          <w:rFonts w:hint="eastAsia" w:ascii="宋体" w:hAnsi="宋体" w:eastAsia="宋体" w:cs="宋体"/>
          <w:color w:val="auto"/>
          <w:spacing w:val="-1"/>
        </w:rPr>
        <w:t>定的格式提交，且具</w:t>
      </w:r>
      <w:r>
        <w:rPr>
          <w:rFonts w:hint="eastAsia" w:ascii="宋体" w:hAnsi="宋体" w:eastAsia="宋体" w:cs="宋体"/>
          <w:color w:val="auto"/>
        </w:rPr>
        <w:t>有开具磋商保函资格的单位开具的保函。供应商违约，开具保函</w:t>
      </w:r>
      <w:r>
        <w:rPr>
          <w:rFonts w:hint="eastAsia" w:ascii="宋体" w:hAnsi="宋体" w:eastAsia="宋体" w:cs="宋体"/>
          <w:color w:val="auto"/>
          <w:spacing w:val="-1"/>
        </w:rPr>
        <w:t>单位承担连带责任。</w:t>
      </w:r>
      <w:r>
        <w:rPr>
          <w:rFonts w:hint="eastAsia" w:ascii="宋体" w:hAnsi="宋体" w:eastAsia="宋体" w:cs="宋体"/>
          <w:color w:val="auto"/>
          <w:spacing w:val="-1"/>
          <w:lang w:val="en-US" w:eastAsia="zh-CN"/>
        </w:rPr>
        <w:t>供应商应</w:t>
      </w:r>
      <w:r>
        <w:rPr>
          <w:rFonts w:hint="eastAsia" w:ascii="宋体" w:hAnsi="宋体" w:eastAsia="宋体" w:cs="宋体"/>
          <w:color w:val="auto"/>
          <w:spacing w:val="-1"/>
          <w:lang w:val="zh-CN"/>
        </w:rPr>
        <w:t>于开标截止时间前3个工作日内持保函原件自行前往</w:t>
      </w:r>
      <w:r>
        <w:rPr>
          <w:rFonts w:hint="eastAsia" w:ascii="宋体" w:hAnsi="宋体" w:eastAsia="宋体" w:cs="宋体"/>
          <w:color w:val="auto"/>
          <w:spacing w:val="-1"/>
          <w:lang w:val="en-US" w:eastAsia="zh-CN"/>
        </w:rPr>
        <w:t>代理机构</w:t>
      </w:r>
      <w:r>
        <w:rPr>
          <w:rFonts w:hint="eastAsia" w:ascii="宋体" w:hAnsi="宋体" w:eastAsia="宋体" w:cs="宋体"/>
          <w:color w:val="auto"/>
          <w:spacing w:val="-1"/>
          <w:lang w:val="zh-CN"/>
        </w:rPr>
        <w:t>进行验证。</w:t>
      </w:r>
      <w:r>
        <w:rPr>
          <w:rFonts w:hint="eastAsia" w:ascii="宋体" w:hAnsi="宋体" w:eastAsia="宋体" w:cs="宋体"/>
          <w:color w:val="auto"/>
          <w:spacing w:val="-1"/>
          <w:lang w:val="en-US" w:eastAsia="zh-CN"/>
        </w:rPr>
        <w:t>以诚信企业信用承诺替代保证金的，根据宝市交易发〔2025〕19号文件提供相关材料。</w:t>
      </w:r>
    </w:p>
    <w:p w14:paraId="7F61F4B0">
      <w:pPr>
        <w:pStyle w:val="8"/>
        <w:spacing w:before="229" w:line="354" w:lineRule="auto"/>
        <w:ind w:left="2" w:right="120" w:firstLine="480"/>
        <w:rPr>
          <w:color w:val="auto"/>
        </w:rPr>
      </w:pPr>
      <w:r>
        <w:rPr>
          <w:color w:val="auto"/>
          <w:spacing w:val="-3"/>
        </w:rPr>
        <w:t>6-2 供应商未交纳、或者未足额交纳、或者未按</w:t>
      </w:r>
      <w:r>
        <w:rPr>
          <w:color w:val="auto"/>
          <w:spacing w:val="-4"/>
        </w:rPr>
        <w:t>规定时限交纳保证金的，将被视为自</w:t>
      </w:r>
      <w:r>
        <w:rPr>
          <w:color w:val="auto"/>
        </w:rPr>
        <w:t xml:space="preserve"> </w:t>
      </w:r>
      <w:r>
        <w:rPr>
          <w:color w:val="auto"/>
          <w:spacing w:val="-2"/>
        </w:rPr>
        <w:t>动放弃投标的权利。</w:t>
      </w:r>
    </w:p>
    <w:p w14:paraId="3B75A99B">
      <w:pPr>
        <w:pStyle w:val="8"/>
        <w:spacing w:before="1" w:line="354" w:lineRule="auto"/>
        <w:ind w:right="120" w:firstLine="483"/>
      </w:pPr>
      <w:r>
        <w:rPr>
          <w:spacing w:val="-2"/>
        </w:rPr>
        <w:t>6-3</w:t>
      </w:r>
      <w:r>
        <w:rPr>
          <w:spacing w:val="-51"/>
        </w:rPr>
        <w:t xml:space="preserve"> </w:t>
      </w:r>
      <w:r>
        <w:rPr>
          <w:spacing w:val="-2"/>
        </w:rPr>
        <w:t>供应商在递交响应文件时，不能出具保证金缴纳凭证的相关证明的</w:t>
      </w:r>
      <w:r>
        <w:rPr>
          <w:spacing w:val="-3"/>
        </w:rPr>
        <w:t>，其响应文件</w:t>
      </w:r>
      <w:r>
        <w:t xml:space="preserve"> </w:t>
      </w:r>
      <w:r>
        <w:rPr>
          <w:spacing w:val="-2"/>
        </w:rPr>
        <w:t>将被拒绝接收。</w:t>
      </w:r>
    </w:p>
    <w:p w14:paraId="4CD75782">
      <w:pPr>
        <w:pStyle w:val="8"/>
        <w:spacing w:before="1" w:line="304" w:lineRule="auto"/>
        <w:ind w:left="1" w:right="120" w:firstLine="481"/>
      </w:pPr>
      <w:r>
        <w:rPr>
          <w:spacing w:val="-2"/>
        </w:rPr>
        <w:t>6-4</w:t>
      </w:r>
      <w:r>
        <w:rPr>
          <w:spacing w:val="-50"/>
        </w:rPr>
        <w:t xml:space="preserve"> </w:t>
      </w:r>
      <w:r>
        <w:rPr>
          <w:spacing w:val="-2"/>
        </w:rPr>
        <w:t>保证金应用人民币，采用汇票、支票、银行转帐或担保的任何一</w:t>
      </w:r>
      <w:r>
        <w:rPr>
          <w:spacing w:val="-3"/>
        </w:rPr>
        <w:t>种非现金形式支</w:t>
      </w:r>
      <w:r>
        <w:t xml:space="preserve"> </w:t>
      </w:r>
      <w:r>
        <w:rPr>
          <w:spacing w:val="-5"/>
        </w:rPr>
        <w:t>付。</w:t>
      </w:r>
    </w:p>
    <w:p w14:paraId="2B267D68">
      <w:pPr>
        <w:pStyle w:val="8"/>
        <w:spacing w:before="2" w:line="359" w:lineRule="auto"/>
        <w:ind w:left="2" w:firstLine="569"/>
      </w:pPr>
      <w:r>
        <w:rPr>
          <w:spacing w:val="-4"/>
        </w:rPr>
        <w:t>6-5</w:t>
      </w:r>
      <w:r>
        <w:rPr>
          <w:spacing w:val="50"/>
        </w:rPr>
        <w:t xml:space="preserve"> </w:t>
      </w:r>
      <w:r>
        <w:rPr>
          <w:spacing w:val="-4"/>
        </w:rPr>
        <w:t>以信用担保函形式交纳保证金，必须是财政部门认定的具有开具保函资格的单位</w:t>
      </w:r>
      <w:r>
        <w:t xml:space="preserve"> </w:t>
      </w:r>
      <w:r>
        <w:rPr>
          <w:spacing w:val="-1"/>
        </w:rPr>
        <w:t>开具的保函。供应商违约，开具保函单位承担连带责任。</w:t>
      </w:r>
    </w:p>
    <w:p w14:paraId="5472DBF9">
      <w:pPr>
        <w:pStyle w:val="8"/>
        <w:spacing w:before="125" w:line="221" w:lineRule="auto"/>
        <w:ind w:left="483"/>
      </w:pPr>
      <w:r>
        <w:rPr>
          <w:spacing w:val="-2"/>
        </w:rPr>
        <w:t>6-6 保证金的退还</w:t>
      </w:r>
    </w:p>
    <w:p w14:paraId="3DEBFEE4">
      <w:pPr>
        <w:pStyle w:val="8"/>
        <w:spacing w:before="172" w:line="219" w:lineRule="auto"/>
        <w:ind w:left="483"/>
      </w:pPr>
      <w:r>
        <w:rPr>
          <w:spacing w:val="-1"/>
        </w:rPr>
        <w:t>6-6-1 未成交供应商的磋商保证金，在成交通知书发出后</w:t>
      </w:r>
      <w:r>
        <w:rPr>
          <w:spacing w:val="-43"/>
        </w:rPr>
        <w:t xml:space="preserve"> </w:t>
      </w:r>
      <w:r>
        <w:rPr>
          <w:spacing w:val="-1"/>
        </w:rPr>
        <w:t>5</w:t>
      </w:r>
      <w:r>
        <w:rPr>
          <w:spacing w:val="-51"/>
        </w:rPr>
        <w:t xml:space="preserve"> </w:t>
      </w:r>
      <w:r>
        <w:rPr>
          <w:spacing w:val="-1"/>
        </w:rPr>
        <w:t>个工作日内无息退还。</w:t>
      </w:r>
    </w:p>
    <w:p w14:paraId="243A7549">
      <w:pPr>
        <w:pStyle w:val="8"/>
        <w:spacing w:before="174" w:line="354" w:lineRule="auto"/>
        <w:ind w:left="2" w:right="120" w:firstLine="480"/>
      </w:pPr>
      <w:r>
        <w:rPr>
          <w:spacing w:val="-4"/>
        </w:rPr>
        <w:t>6-6-2 成交供应商的磋商保证金，在合同签订后并将合同送至代理公司备份后</w:t>
      </w:r>
      <w:r>
        <w:rPr>
          <w:spacing w:val="-42"/>
        </w:rPr>
        <w:t xml:space="preserve"> </w:t>
      </w:r>
      <w:r>
        <w:rPr>
          <w:spacing w:val="-4"/>
        </w:rPr>
        <w:t>5</w:t>
      </w:r>
      <w:r>
        <w:rPr>
          <w:spacing w:val="-51"/>
        </w:rPr>
        <w:t xml:space="preserve"> </w:t>
      </w:r>
      <w:r>
        <w:rPr>
          <w:spacing w:val="-4"/>
        </w:rPr>
        <w:t>个工</w:t>
      </w:r>
      <w:r>
        <w:t xml:space="preserve"> </w:t>
      </w:r>
      <w:r>
        <w:rPr>
          <w:spacing w:val="-2"/>
        </w:rPr>
        <w:t>作日内无息退还。</w:t>
      </w:r>
    </w:p>
    <w:p w14:paraId="08F4424A">
      <w:pPr>
        <w:pStyle w:val="8"/>
        <w:spacing w:before="4" w:line="353" w:lineRule="auto"/>
        <w:ind w:left="1" w:right="56" w:firstLine="481"/>
        <w:jc w:val="both"/>
      </w:pPr>
      <w:r>
        <w:rPr>
          <w:spacing w:val="-3"/>
        </w:rPr>
        <w:t>6-7 成交供应商有下列情形之一的，采购代理机</w:t>
      </w:r>
      <w:r>
        <w:rPr>
          <w:spacing w:val="-4"/>
        </w:rPr>
        <w:t>构不予退还其交纳的磋商保证金；情</w:t>
      </w:r>
      <w:r>
        <w:t xml:space="preserve"> </w:t>
      </w:r>
      <w:r>
        <w:rPr>
          <w:spacing w:val="-8"/>
        </w:rPr>
        <w:t>节严重的，由财政部门将其列入不良行为记录名单，在一至三年内禁止参加政府采购活动，</w:t>
      </w:r>
      <w:r>
        <w:rPr>
          <w:spacing w:val="13"/>
        </w:rPr>
        <w:t xml:space="preserve"> </w:t>
      </w:r>
      <w:r>
        <w:rPr>
          <w:spacing w:val="-2"/>
        </w:rPr>
        <w:t>并予以通报：</w:t>
      </w:r>
    </w:p>
    <w:p w14:paraId="33B5D96B">
      <w:pPr>
        <w:pStyle w:val="8"/>
        <w:spacing w:line="219" w:lineRule="auto"/>
        <w:ind w:left="483"/>
      </w:pPr>
      <w:r>
        <w:rPr>
          <w:spacing w:val="-1"/>
        </w:rPr>
        <w:t>6-7-1 成交后无正当理由不与采购人签订合同的；</w:t>
      </w:r>
    </w:p>
    <w:p w14:paraId="4DBF06FC">
      <w:pPr>
        <w:pStyle w:val="8"/>
        <w:spacing w:before="175" w:line="354" w:lineRule="auto"/>
        <w:ind w:right="56" w:firstLine="483"/>
      </w:pPr>
      <w:r>
        <w:rPr>
          <w:spacing w:val="-7"/>
        </w:rPr>
        <w:t>6-7-2 成交人将中标项目转让给他人</w:t>
      </w:r>
      <w:r>
        <w:rPr>
          <w:spacing w:val="-8"/>
        </w:rPr>
        <w:t>，或者在响应文件中未说明，且未经采购人同意，</w:t>
      </w:r>
      <w:r>
        <w:t xml:space="preserve"> </w:t>
      </w:r>
      <w:r>
        <w:rPr>
          <w:spacing w:val="-1"/>
        </w:rPr>
        <w:t>将中标项目分包给他人的；</w:t>
      </w:r>
    </w:p>
    <w:p w14:paraId="1B5AD3EF">
      <w:pPr>
        <w:pStyle w:val="8"/>
        <w:spacing w:line="220" w:lineRule="auto"/>
        <w:ind w:left="483"/>
      </w:pPr>
      <w:r>
        <w:t>6-7-3 在响应文件有效期内，撤回响应文</w:t>
      </w:r>
      <w:r>
        <w:rPr>
          <w:spacing w:val="-1"/>
        </w:rPr>
        <w:t>件或者擅自退出投标活动的；</w:t>
      </w:r>
    </w:p>
    <w:p w14:paraId="5BEECEA1">
      <w:pPr>
        <w:pStyle w:val="8"/>
        <w:spacing w:before="175" w:line="219" w:lineRule="auto"/>
        <w:ind w:left="483"/>
      </w:pPr>
      <w:r>
        <w:rPr>
          <w:spacing w:val="-1"/>
        </w:rPr>
        <w:t>6-7-4 供应商提供伪造、套改、虚假资料参加磋商的；</w:t>
      </w:r>
    </w:p>
    <w:p w14:paraId="7EF09054">
      <w:pPr>
        <w:pStyle w:val="8"/>
        <w:spacing w:before="176" w:line="219" w:lineRule="auto"/>
        <w:ind w:left="483"/>
      </w:pPr>
      <w:r>
        <w:rPr>
          <w:spacing w:val="-1"/>
        </w:rPr>
        <w:t>6-7-5</w:t>
      </w:r>
      <w:r>
        <w:rPr>
          <w:spacing w:val="-41"/>
        </w:rPr>
        <w:t xml:space="preserve"> </w:t>
      </w:r>
      <w:r>
        <w:rPr>
          <w:spacing w:val="-1"/>
        </w:rPr>
        <w:t>供应商与采购人、其他供应商或者磋商组织机构恶意串通的；</w:t>
      </w:r>
    </w:p>
    <w:p w14:paraId="561FEC5A">
      <w:pPr>
        <w:pStyle w:val="8"/>
        <w:spacing w:before="174" w:line="219" w:lineRule="auto"/>
        <w:ind w:left="483"/>
      </w:pPr>
      <w:r>
        <w:rPr>
          <w:spacing w:val="-2"/>
        </w:rPr>
        <w:t>6-7-6</w:t>
      </w:r>
      <w:r>
        <w:rPr>
          <w:spacing w:val="-39"/>
        </w:rPr>
        <w:t xml:space="preserve"> </w:t>
      </w:r>
      <w:r>
        <w:rPr>
          <w:spacing w:val="-2"/>
        </w:rPr>
        <w:t>采购文件规定的其他情形。</w:t>
      </w:r>
    </w:p>
    <w:p w14:paraId="00F11DFE">
      <w:pPr>
        <w:pStyle w:val="8"/>
        <w:spacing w:before="175" w:line="219" w:lineRule="auto"/>
        <w:ind w:left="483"/>
      </w:pPr>
      <w:r>
        <w:rPr>
          <w:spacing w:val="-2"/>
        </w:rPr>
        <w:t>6-8  磋商报价</w:t>
      </w:r>
    </w:p>
    <w:p w14:paraId="2AAFAD20">
      <w:pPr>
        <w:pStyle w:val="8"/>
        <w:spacing w:before="176" w:line="219" w:lineRule="auto"/>
        <w:ind w:left="483"/>
      </w:pPr>
      <w:r>
        <w:rPr>
          <w:spacing w:val="-3"/>
        </w:rPr>
        <w:t>6-8-1</w:t>
      </w:r>
      <w:r>
        <w:rPr>
          <w:spacing w:val="-46"/>
        </w:rPr>
        <w:t xml:space="preserve"> </w:t>
      </w:r>
      <w:r>
        <w:rPr>
          <w:spacing w:val="-3"/>
        </w:rPr>
        <w:t>报价说明</w:t>
      </w:r>
    </w:p>
    <w:p w14:paraId="228C8E52">
      <w:pPr>
        <w:pStyle w:val="8"/>
        <w:spacing w:before="174" w:line="219" w:lineRule="auto"/>
        <w:ind w:left="484"/>
      </w:pPr>
      <w:r>
        <w:rPr>
          <w:spacing w:val="-1"/>
        </w:rPr>
        <w:t>竞标人就以上拟建及拟实施项目进行报价。</w:t>
      </w:r>
    </w:p>
    <w:p w14:paraId="089F5776">
      <w:pPr>
        <w:pStyle w:val="8"/>
        <w:spacing w:before="175" w:line="354" w:lineRule="auto"/>
        <w:ind w:right="120" w:firstLine="482"/>
      </w:pPr>
      <w:r>
        <w:rPr>
          <w:spacing w:val="-2"/>
        </w:rPr>
        <w:t>6-8-2</w:t>
      </w:r>
      <w:r>
        <w:rPr>
          <w:spacing w:val="-52"/>
        </w:rPr>
        <w:t xml:space="preserve"> </w:t>
      </w:r>
      <w:r>
        <w:rPr>
          <w:spacing w:val="-2"/>
        </w:rPr>
        <w:t>磋商人应根据自身生产、经营状况对全部项目进行唯一报价，采购人不</w:t>
      </w:r>
      <w:r>
        <w:rPr>
          <w:spacing w:val="-3"/>
        </w:rPr>
        <w:t>接受有</w:t>
      </w:r>
      <w:r>
        <w:t xml:space="preserve"> </w:t>
      </w:r>
      <w:r>
        <w:rPr>
          <w:spacing w:val="-1"/>
        </w:rPr>
        <w:t>任何选择性的报价。</w:t>
      </w:r>
    </w:p>
    <w:p w14:paraId="253EBF02">
      <w:pPr>
        <w:pStyle w:val="8"/>
        <w:spacing w:before="47" w:line="360" w:lineRule="auto"/>
        <w:ind w:left="29" w:firstLine="456" w:firstLineChars="200"/>
      </w:pPr>
      <w:r>
        <w:rPr>
          <w:spacing w:val="-6"/>
        </w:rPr>
        <w:t>6-8-3</w:t>
      </w:r>
      <w:r>
        <w:rPr>
          <w:spacing w:val="-45"/>
        </w:rPr>
        <w:t xml:space="preserve"> </w:t>
      </w:r>
      <w:r>
        <w:rPr>
          <w:spacing w:val="-6"/>
        </w:rPr>
        <w:t>磋商人应严格按照“磋商报价表</w:t>
      </w:r>
      <w:r>
        <w:rPr>
          <w:spacing w:val="-88"/>
        </w:rPr>
        <w:t xml:space="preserve"> </w:t>
      </w:r>
      <w:r>
        <w:rPr>
          <w:spacing w:val="-6"/>
        </w:rPr>
        <w:t>”的内容和要求填写，如单价累计与总价不符</w:t>
      </w:r>
      <w:r>
        <w:rPr>
          <w:rFonts w:hint="eastAsia"/>
          <w:spacing w:val="-6"/>
          <w:lang w:eastAsia="zh-CN"/>
        </w:rPr>
        <w:t>，</w:t>
      </w:r>
      <w:r>
        <w:rPr>
          <w:spacing w:val="-2"/>
        </w:rPr>
        <w:t>以单价累计为准，小写与大写不符，以大写为准。</w:t>
      </w:r>
    </w:p>
    <w:p w14:paraId="09973062">
      <w:pPr>
        <w:pStyle w:val="8"/>
        <w:spacing w:before="176" w:line="219" w:lineRule="auto"/>
        <w:ind w:left="483"/>
      </w:pPr>
      <w:r>
        <w:rPr>
          <w:spacing w:val="-2"/>
        </w:rPr>
        <w:t>6-8-4</w:t>
      </w:r>
      <w:r>
        <w:rPr>
          <w:spacing w:val="-43"/>
        </w:rPr>
        <w:t xml:space="preserve"> </w:t>
      </w:r>
      <w:r>
        <w:rPr>
          <w:spacing w:val="-2"/>
        </w:rPr>
        <w:t>磋商均以人民币报价。</w:t>
      </w:r>
    </w:p>
    <w:p w14:paraId="6D0FCD59">
      <w:pPr>
        <w:pStyle w:val="8"/>
        <w:spacing w:before="174" w:line="220" w:lineRule="auto"/>
        <w:ind w:left="487"/>
      </w:pPr>
      <w:r>
        <w:rPr>
          <w:spacing w:val="-2"/>
        </w:rPr>
        <w:t>7.响应文件有效期</w:t>
      </w:r>
    </w:p>
    <w:p w14:paraId="496FB8B6">
      <w:pPr>
        <w:pStyle w:val="8"/>
        <w:spacing w:before="174" w:line="220" w:lineRule="auto"/>
        <w:ind w:left="487"/>
      </w:pPr>
      <w:r>
        <w:rPr>
          <w:spacing w:val="-1"/>
        </w:rPr>
        <w:t>7-1 响应文件有效期自提交磋商响应文件截止之日起</w:t>
      </w:r>
      <w:r>
        <w:rPr>
          <w:spacing w:val="-50"/>
        </w:rPr>
        <w:t xml:space="preserve"> </w:t>
      </w:r>
      <w:r>
        <w:rPr>
          <w:spacing w:val="-1"/>
        </w:rPr>
        <w:t>90</w:t>
      </w:r>
      <w:r>
        <w:rPr>
          <w:spacing w:val="-51"/>
        </w:rPr>
        <w:t xml:space="preserve"> </w:t>
      </w:r>
      <w:r>
        <w:rPr>
          <w:spacing w:val="-1"/>
        </w:rPr>
        <w:t>个</w:t>
      </w:r>
      <w:r>
        <w:rPr>
          <w:spacing w:val="-2"/>
        </w:rPr>
        <w:t>日历天。</w:t>
      </w:r>
    </w:p>
    <w:p w14:paraId="4C56D58A">
      <w:pPr>
        <w:pStyle w:val="8"/>
        <w:spacing w:before="172" w:line="354" w:lineRule="auto"/>
        <w:ind w:left="1" w:firstLine="485"/>
      </w:pPr>
      <w:r>
        <w:rPr>
          <w:spacing w:val="-3"/>
        </w:rPr>
        <w:t>7-2 在特殊情况下，在响应文件有效期</w:t>
      </w:r>
      <w:r>
        <w:rPr>
          <w:spacing w:val="-4"/>
        </w:rPr>
        <w:t>满之前，磋商组织机构可向供应商提出延长响</w:t>
      </w:r>
      <w:r>
        <w:t xml:space="preserve"> </w:t>
      </w:r>
      <w:r>
        <w:rPr>
          <w:spacing w:val="-3"/>
        </w:rPr>
        <w:t>应文件有效期的书面要求。供应商书面同意延长响应文件</w:t>
      </w:r>
      <w:r>
        <w:rPr>
          <w:spacing w:val="-4"/>
        </w:rPr>
        <w:t>有效期的，其供应商资格、保证</w:t>
      </w:r>
      <w:r>
        <w:t xml:space="preserve"> </w:t>
      </w:r>
      <w:r>
        <w:rPr>
          <w:spacing w:val="-3"/>
        </w:rPr>
        <w:t>金有效期相应延长。供应商也可书面拒绝延长有</w:t>
      </w:r>
      <w:r>
        <w:rPr>
          <w:spacing w:val="-4"/>
        </w:rPr>
        <w:t>效期（在规定时限内无应答的视为拒绝</w:t>
      </w:r>
      <w:r>
        <w:rPr>
          <w:spacing w:val="-54"/>
          <w:w w:val="85"/>
        </w:rPr>
        <w:t>），</w:t>
      </w:r>
      <w:r>
        <w:rPr>
          <w:spacing w:val="4"/>
        </w:rPr>
        <w:t xml:space="preserve"> </w:t>
      </w:r>
      <w:r>
        <w:rPr>
          <w:spacing w:val="-1"/>
        </w:rPr>
        <w:t>其供应商资格则自动丧失，但保证金退还。</w:t>
      </w:r>
    </w:p>
    <w:p w14:paraId="1B005376">
      <w:pPr>
        <w:pStyle w:val="8"/>
        <w:spacing w:line="220" w:lineRule="auto"/>
        <w:ind w:left="384"/>
      </w:pPr>
      <w:r>
        <w:rPr>
          <w:b/>
          <w:bCs/>
          <w:spacing w:val="-9"/>
        </w:rPr>
        <w:t>四</w:t>
      </w:r>
      <w:r>
        <w:rPr>
          <w:spacing w:val="32"/>
        </w:rPr>
        <w:t xml:space="preserve"> </w:t>
      </w:r>
      <w:r>
        <w:rPr>
          <w:b/>
          <w:bCs/>
          <w:spacing w:val="-9"/>
        </w:rPr>
        <w:t>、响应文件的递交</w:t>
      </w:r>
    </w:p>
    <w:p w14:paraId="6AD091B4">
      <w:pPr>
        <w:pStyle w:val="8"/>
        <w:spacing w:before="175" w:line="220" w:lineRule="auto"/>
        <w:ind w:left="499"/>
      </w:pPr>
      <w:r>
        <w:rPr>
          <w:spacing w:val="-4"/>
        </w:rPr>
        <w:t>1.响应文件递交</w:t>
      </w:r>
    </w:p>
    <w:p w14:paraId="7E4056D4">
      <w:pPr>
        <w:pStyle w:val="8"/>
        <w:spacing w:before="173" w:line="354" w:lineRule="auto"/>
        <w:ind w:left="17" w:right="63" w:firstLine="481"/>
      </w:pPr>
      <w:r>
        <w:rPr>
          <w:spacing w:val="-4"/>
        </w:rPr>
        <w:t>1-1 供应商应当在竞争性磋商文件规定的</w:t>
      </w:r>
      <w:r>
        <w:rPr>
          <w:rFonts w:hint="eastAsia"/>
          <w:spacing w:val="-4"/>
          <w:lang w:val="en-US" w:eastAsia="zh-CN"/>
        </w:rPr>
        <w:t>磋商</w:t>
      </w:r>
      <w:r>
        <w:rPr>
          <w:spacing w:val="-4"/>
        </w:rPr>
        <w:t>截止时间前，将响应文件使用捆绑省交</w:t>
      </w:r>
      <w:r>
        <w:rPr>
          <w:spacing w:val="7"/>
        </w:rPr>
        <w:t xml:space="preserve"> </w:t>
      </w:r>
      <w:r>
        <w:rPr>
          <w:spacing w:val="-2"/>
        </w:rPr>
        <w:t>易平台的 CA</w:t>
      </w:r>
      <w:r>
        <w:rPr>
          <w:spacing w:val="-41"/>
        </w:rPr>
        <w:t xml:space="preserve"> </w:t>
      </w:r>
      <w:r>
        <w:rPr>
          <w:spacing w:val="-2"/>
        </w:rPr>
        <w:t>主锁登录电子交易平台，线上递交。</w:t>
      </w:r>
    </w:p>
    <w:p w14:paraId="04DCA8E2">
      <w:pPr>
        <w:pStyle w:val="8"/>
        <w:spacing w:before="1" w:line="353" w:lineRule="auto"/>
        <w:ind w:left="1" w:right="63" w:firstLine="497"/>
      </w:pPr>
      <w:r>
        <w:rPr>
          <w:spacing w:val="-4"/>
        </w:rPr>
        <w:t>1-2 在竞争性磋商文件要求提交响应文件的截止时间之后递交的响应文件，为无效响</w:t>
      </w:r>
      <w:r>
        <w:rPr>
          <w:spacing w:val="7"/>
        </w:rPr>
        <w:t xml:space="preserve"> </w:t>
      </w:r>
      <w:r>
        <w:rPr>
          <w:spacing w:val="-1"/>
        </w:rPr>
        <w:t>应文件，采购代理机构拒收。</w:t>
      </w:r>
    </w:p>
    <w:p w14:paraId="5F9A9BBE">
      <w:pPr>
        <w:pStyle w:val="8"/>
        <w:spacing w:before="6" w:line="353" w:lineRule="auto"/>
        <w:ind w:left="4" w:firstLine="494"/>
        <w:jc w:val="both"/>
      </w:pPr>
      <w:r>
        <w:rPr>
          <w:spacing w:val="-2"/>
        </w:rPr>
        <w:t>1-3 供应商在</w:t>
      </w:r>
      <w:r>
        <w:rPr>
          <w:rFonts w:hint="eastAsia"/>
          <w:spacing w:val="-2"/>
          <w:lang w:val="en-US" w:eastAsia="zh-CN"/>
        </w:rPr>
        <w:t>磋商</w:t>
      </w:r>
      <w:r>
        <w:rPr>
          <w:spacing w:val="-2"/>
        </w:rPr>
        <w:t>截止时间前，可以对所提交的响应文件进行补充、</w:t>
      </w:r>
      <w:r>
        <w:rPr>
          <w:spacing w:val="-3"/>
        </w:rPr>
        <w:t>修改或者撤回，</w:t>
      </w:r>
      <w:r>
        <w:t xml:space="preserve"> </w:t>
      </w:r>
      <w:r>
        <w:rPr>
          <w:spacing w:val="-3"/>
        </w:rPr>
        <w:t>并书面通知代理机构。补充、修改的内容应当按竞</w:t>
      </w:r>
      <w:r>
        <w:rPr>
          <w:spacing w:val="-4"/>
        </w:rPr>
        <w:t>争性磋商文件要求签署、盖章，并作为</w:t>
      </w:r>
      <w:r>
        <w:t xml:space="preserve"> </w:t>
      </w:r>
      <w:r>
        <w:rPr>
          <w:spacing w:val="-3"/>
        </w:rPr>
        <w:t>响应文件的组成部分。补充、修改的内容与磋商响</w:t>
      </w:r>
      <w:r>
        <w:rPr>
          <w:spacing w:val="-4"/>
        </w:rPr>
        <w:t>应文件不一致的，以补充、修改的内容</w:t>
      </w:r>
      <w:r>
        <w:t xml:space="preserve"> </w:t>
      </w:r>
      <w:r>
        <w:rPr>
          <w:spacing w:val="-5"/>
        </w:rPr>
        <w:t>为准。</w:t>
      </w:r>
    </w:p>
    <w:p w14:paraId="3D1B1089">
      <w:pPr>
        <w:pStyle w:val="8"/>
        <w:spacing w:line="219" w:lineRule="auto"/>
        <w:ind w:left="499"/>
      </w:pPr>
      <w:r>
        <w:rPr>
          <w:spacing w:val="-1"/>
        </w:rPr>
        <w:t>1-4 响应文件提交截止时间后，供应商不得对其响应文件做出任何修改。</w:t>
      </w:r>
    </w:p>
    <w:p w14:paraId="3DEDA2CC">
      <w:pPr>
        <w:pStyle w:val="8"/>
        <w:spacing w:before="176" w:line="219" w:lineRule="auto"/>
        <w:ind w:left="499"/>
      </w:pPr>
      <w:r>
        <w:rPr>
          <w:spacing w:val="-1"/>
        </w:rPr>
        <w:t>1-5 无论供应商</w:t>
      </w:r>
      <w:r>
        <w:rPr>
          <w:rFonts w:hint="eastAsia"/>
          <w:spacing w:val="-1"/>
          <w:lang w:val="en-US" w:eastAsia="zh-CN"/>
        </w:rPr>
        <w:t>成交</w:t>
      </w:r>
      <w:r>
        <w:rPr>
          <w:spacing w:val="-1"/>
        </w:rPr>
        <w:t>与否，其响应文件</w:t>
      </w:r>
      <w:r>
        <w:rPr>
          <w:spacing w:val="-2"/>
        </w:rPr>
        <w:t>恕不退还。</w:t>
      </w:r>
    </w:p>
    <w:p w14:paraId="233A523C">
      <w:pPr>
        <w:pStyle w:val="8"/>
        <w:spacing w:before="175" w:line="354" w:lineRule="auto"/>
        <w:ind w:left="21" w:right="63" w:firstLine="478"/>
      </w:pPr>
      <w:r>
        <w:rPr>
          <w:spacing w:val="-4"/>
        </w:rPr>
        <w:t>1-6 供应商应当按照竞争性磋商文件要求，依法真实编制磋商响应文件，并对其提交</w:t>
      </w:r>
      <w:r>
        <w:rPr>
          <w:spacing w:val="7"/>
        </w:rPr>
        <w:t xml:space="preserve"> </w:t>
      </w:r>
      <w:r>
        <w:rPr>
          <w:spacing w:val="-2"/>
        </w:rPr>
        <w:t>的磋商响应文件的真实性、合法性承担法律责任。</w:t>
      </w:r>
    </w:p>
    <w:p w14:paraId="7E4B2921">
      <w:pPr>
        <w:pStyle w:val="8"/>
        <w:spacing w:before="1" w:line="220" w:lineRule="auto"/>
        <w:ind w:left="5"/>
      </w:pPr>
      <w:r>
        <w:rPr>
          <w:b/>
          <w:bCs/>
          <w:spacing w:val="-4"/>
        </w:rPr>
        <w:t>五、开标（磋商）</w:t>
      </w:r>
    </w:p>
    <w:p w14:paraId="6E9A66AC">
      <w:pPr>
        <w:pStyle w:val="8"/>
        <w:spacing w:before="123" w:line="290" w:lineRule="auto"/>
        <w:ind w:right="63" w:firstLine="499"/>
      </w:pPr>
      <w:r>
        <w:rPr>
          <w:spacing w:val="-1"/>
        </w:rPr>
        <w:t>1、在磋商文件规定的开标时间和地点，由采购代理机构组织开标工作，供应商使用</w:t>
      </w:r>
      <w:r>
        <w:rPr>
          <w:spacing w:val="8"/>
        </w:rPr>
        <w:t xml:space="preserve"> </w:t>
      </w:r>
      <w:r>
        <w:rPr>
          <w:spacing w:val="-2"/>
        </w:rPr>
        <w:t>CA</w:t>
      </w:r>
      <w:r>
        <w:rPr>
          <w:spacing w:val="-45"/>
        </w:rPr>
        <w:t xml:space="preserve"> </w:t>
      </w:r>
      <w:r>
        <w:rPr>
          <w:spacing w:val="-2"/>
        </w:rPr>
        <w:t>锁签到以证明其出席。</w:t>
      </w:r>
    </w:p>
    <w:p w14:paraId="3870A878">
      <w:pPr>
        <w:pStyle w:val="8"/>
        <w:spacing w:before="182" w:line="217" w:lineRule="auto"/>
        <w:ind w:left="484"/>
      </w:pPr>
      <w:r>
        <w:rPr>
          <w:spacing w:val="1"/>
        </w:rPr>
        <w:t>2、各供应商代表使用</w:t>
      </w:r>
      <w:r>
        <w:t>CA</w:t>
      </w:r>
      <w:r>
        <w:rPr>
          <w:spacing w:val="-37"/>
        </w:rPr>
        <w:t xml:space="preserve"> </w:t>
      </w:r>
      <w:r>
        <w:rPr>
          <w:spacing w:val="1"/>
        </w:rPr>
        <w:t>锁,解密上传磋商响应文件。</w:t>
      </w:r>
    </w:p>
    <w:p w14:paraId="23C4055F">
      <w:pPr>
        <w:pStyle w:val="8"/>
        <w:spacing w:before="187" w:line="290" w:lineRule="auto"/>
        <w:ind w:left="30" w:right="63" w:firstLine="456"/>
      </w:pPr>
      <w:r>
        <w:t>3、对磋商响应文件的上传解密确认无误后，由</w:t>
      </w:r>
      <w:r>
        <w:rPr>
          <w:spacing w:val="-1"/>
        </w:rPr>
        <w:t>采购代理机构工作人员通过交易平台</w:t>
      </w:r>
      <w:r>
        <w:t xml:space="preserve"> </w:t>
      </w:r>
      <w:r>
        <w:rPr>
          <w:spacing w:val="-6"/>
        </w:rPr>
        <w:t>电子系统开标。</w:t>
      </w:r>
    </w:p>
    <w:p w14:paraId="6656B5D9">
      <w:pPr>
        <w:pStyle w:val="8"/>
        <w:spacing w:before="181" w:line="219" w:lineRule="auto"/>
        <w:ind w:left="480"/>
      </w:pPr>
      <w:r>
        <w:rPr>
          <w:spacing w:val="-1"/>
        </w:rPr>
        <w:t>4、采购人对供应商提供的有关资格证明文件进行资格审查。</w:t>
      </w:r>
    </w:p>
    <w:p w14:paraId="06A78A54">
      <w:pPr>
        <w:pStyle w:val="8"/>
        <w:spacing w:before="184" w:line="289" w:lineRule="auto"/>
        <w:ind w:left="4" w:right="63" w:firstLine="481"/>
        <w:rPr>
          <w:spacing w:val="-1"/>
        </w:rPr>
      </w:pPr>
      <w:r>
        <w:t>5、磋商小组对通过资格审查的供应商竞争性磋</w:t>
      </w:r>
      <w:r>
        <w:rPr>
          <w:spacing w:val="-1"/>
        </w:rPr>
        <w:t>商响应文件进行符合性审查，磋商小</w:t>
      </w:r>
      <w:r>
        <w:t xml:space="preserve"> 组所有成员应当集中与单一供应商分别进行磋商，通</w:t>
      </w:r>
      <w:r>
        <w:rPr>
          <w:spacing w:val="-1"/>
        </w:rPr>
        <w:t>过审查的供应商进行二次报价。</w:t>
      </w:r>
    </w:p>
    <w:p w14:paraId="312FBA75">
      <w:pPr>
        <w:pStyle w:val="8"/>
        <w:spacing w:before="48" w:line="220" w:lineRule="auto"/>
        <w:ind w:left="482"/>
      </w:pPr>
      <w:r>
        <w:rPr>
          <w:spacing w:val="-1"/>
        </w:rPr>
        <w:t>6、由磋商小组对磋商响应文件进行评审。</w:t>
      </w:r>
    </w:p>
    <w:p w14:paraId="78EEB63D">
      <w:pPr>
        <w:pStyle w:val="8"/>
        <w:spacing w:before="182" w:line="219" w:lineRule="auto"/>
        <w:ind w:left="486"/>
      </w:pPr>
      <w:r>
        <w:rPr>
          <w:spacing w:val="-1"/>
        </w:rPr>
        <w:t>7、主持人宣布开标会议结束，所有供应商离场。</w:t>
      </w:r>
    </w:p>
    <w:p w14:paraId="50E5DD95">
      <w:pPr>
        <w:pStyle w:val="8"/>
        <w:spacing w:before="182" w:line="360" w:lineRule="auto"/>
        <w:ind w:left="7" w:firstLine="473"/>
        <w:jc w:val="both"/>
      </w:pPr>
      <w:r>
        <w:rPr>
          <w:b/>
          <w:bCs/>
          <w:spacing w:val="-14"/>
        </w:rPr>
        <w:t>注</w:t>
      </w:r>
      <w:r>
        <w:rPr>
          <w:spacing w:val="-38"/>
        </w:rPr>
        <w:t xml:space="preserve"> </w:t>
      </w:r>
      <w:r>
        <w:rPr>
          <w:b/>
          <w:bCs/>
          <w:spacing w:val="-14"/>
        </w:rPr>
        <w:t>：</w:t>
      </w:r>
      <w:r>
        <w:rPr>
          <w:spacing w:val="-37"/>
        </w:rPr>
        <w:t xml:space="preserve"> </w:t>
      </w:r>
      <w:r>
        <w:rPr>
          <w:b/>
          <w:bCs/>
          <w:spacing w:val="-14"/>
        </w:rPr>
        <w:t>1.</w:t>
      </w:r>
      <w:r>
        <w:rPr>
          <w:spacing w:val="-60"/>
        </w:rPr>
        <w:t xml:space="preserve"> </w:t>
      </w:r>
      <w:r>
        <w:rPr>
          <w:b/>
          <w:bCs/>
          <w:spacing w:val="-14"/>
        </w:rPr>
        <w:t>请</w:t>
      </w:r>
      <w:r>
        <w:rPr>
          <w:spacing w:val="-58"/>
        </w:rPr>
        <w:t xml:space="preserve"> </w:t>
      </w:r>
      <w:r>
        <w:rPr>
          <w:b/>
          <w:bCs/>
          <w:spacing w:val="-14"/>
        </w:rPr>
        <w:t>供</w:t>
      </w:r>
      <w:r>
        <w:rPr>
          <w:spacing w:val="-55"/>
        </w:rPr>
        <w:t xml:space="preserve"> </w:t>
      </w:r>
      <w:r>
        <w:rPr>
          <w:b/>
          <w:bCs/>
          <w:spacing w:val="-14"/>
        </w:rPr>
        <w:t>应</w:t>
      </w:r>
      <w:r>
        <w:rPr>
          <w:spacing w:val="-53"/>
        </w:rPr>
        <w:t xml:space="preserve"> </w:t>
      </w:r>
      <w:r>
        <w:rPr>
          <w:b/>
          <w:bCs/>
          <w:spacing w:val="-14"/>
        </w:rPr>
        <w:t>商</w:t>
      </w:r>
      <w:r>
        <w:rPr>
          <w:spacing w:val="-54"/>
        </w:rPr>
        <w:t xml:space="preserve"> </w:t>
      </w:r>
      <w:r>
        <w:rPr>
          <w:b/>
          <w:bCs/>
          <w:spacing w:val="-14"/>
        </w:rPr>
        <w:t>于</w:t>
      </w:r>
      <w:r>
        <w:rPr>
          <w:spacing w:val="-55"/>
        </w:rPr>
        <w:t xml:space="preserve"> </w:t>
      </w:r>
      <w:r>
        <w:rPr>
          <w:b/>
          <w:bCs/>
          <w:spacing w:val="-14"/>
        </w:rPr>
        <w:t>开</w:t>
      </w:r>
      <w:r>
        <w:rPr>
          <w:spacing w:val="-57"/>
        </w:rPr>
        <w:t xml:space="preserve"> </w:t>
      </w:r>
      <w:r>
        <w:rPr>
          <w:b/>
          <w:bCs/>
          <w:spacing w:val="-14"/>
        </w:rPr>
        <w:t>标</w:t>
      </w:r>
      <w:r>
        <w:rPr>
          <w:spacing w:val="-51"/>
        </w:rPr>
        <w:t xml:space="preserve"> </w:t>
      </w:r>
      <w:r>
        <w:rPr>
          <w:b/>
          <w:bCs/>
          <w:spacing w:val="-14"/>
        </w:rPr>
        <w:t>前</w:t>
      </w:r>
      <w:r>
        <w:rPr>
          <w:spacing w:val="-54"/>
        </w:rPr>
        <w:t xml:space="preserve"> </w:t>
      </w:r>
      <w:r>
        <w:rPr>
          <w:b/>
          <w:bCs/>
          <w:spacing w:val="-14"/>
        </w:rPr>
        <w:t>一</w:t>
      </w:r>
      <w:r>
        <w:rPr>
          <w:spacing w:val="-52"/>
        </w:rPr>
        <w:t xml:space="preserve"> </w:t>
      </w:r>
      <w:r>
        <w:rPr>
          <w:b/>
          <w:bCs/>
          <w:spacing w:val="-14"/>
        </w:rPr>
        <w:t>小</w:t>
      </w:r>
      <w:r>
        <w:rPr>
          <w:spacing w:val="-44"/>
        </w:rPr>
        <w:t xml:space="preserve"> </w:t>
      </w:r>
      <w:r>
        <w:rPr>
          <w:b/>
          <w:bCs/>
          <w:spacing w:val="-14"/>
        </w:rPr>
        <w:t>时</w:t>
      </w:r>
      <w:r>
        <w:rPr>
          <w:spacing w:val="-53"/>
        </w:rPr>
        <w:t xml:space="preserve"> </w:t>
      </w:r>
      <w:r>
        <w:rPr>
          <w:b/>
          <w:bCs/>
          <w:spacing w:val="-14"/>
        </w:rPr>
        <w:t>登</w:t>
      </w:r>
      <w:r>
        <w:rPr>
          <w:spacing w:val="-57"/>
        </w:rPr>
        <w:t xml:space="preserve"> </w:t>
      </w:r>
      <w:r>
        <w:rPr>
          <w:b/>
          <w:bCs/>
          <w:spacing w:val="-14"/>
        </w:rPr>
        <w:t>录</w:t>
      </w:r>
      <w:r>
        <w:rPr>
          <w:spacing w:val="-65"/>
        </w:rPr>
        <w:t xml:space="preserve"> </w:t>
      </w:r>
      <w:r>
        <w:rPr>
          <w:b/>
          <w:bCs/>
          <w:spacing w:val="-14"/>
        </w:rPr>
        <w:t>【</w:t>
      </w:r>
      <w:r>
        <w:rPr>
          <w:spacing w:val="-32"/>
        </w:rPr>
        <w:t xml:space="preserve"> </w:t>
      </w:r>
      <w:r>
        <w:rPr>
          <w:b/>
          <w:bCs/>
          <w:spacing w:val="-14"/>
        </w:rPr>
        <w:t>“</w:t>
      </w:r>
      <w:r>
        <w:rPr>
          <w:spacing w:val="-40"/>
        </w:rPr>
        <w:t xml:space="preserve"> </w:t>
      </w:r>
      <w:r>
        <w:rPr>
          <w:b/>
          <w:bCs/>
          <w:spacing w:val="-14"/>
        </w:rPr>
        <w:t>陕</w:t>
      </w:r>
      <w:r>
        <w:rPr>
          <w:spacing w:val="-52"/>
        </w:rPr>
        <w:t xml:space="preserve"> </w:t>
      </w:r>
      <w:r>
        <w:rPr>
          <w:b/>
          <w:bCs/>
          <w:spacing w:val="-14"/>
        </w:rPr>
        <w:t>西</w:t>
      </w:r>
      <w:r>
        <w:rPr>
          <w:spacing w:val="-52"/>
        </w:rPr>
        <w:t xml:space="preserve"> </w:t>
      </w:r>
      <w:r>
        <w:rPr>
          <w:b/>
          <w:bCs/>
          <w:spacing w:val="-14"/>
        </w:rPr>
        <w:t>省</w:t>
      </w:r>
      <w:r>
        <w:rPr>
          <w:spacing w:val="-50"/>
        </w:rPr>
        <w:t xml:space="preserve"> </w:t>
      </w:r>
      <w:r>
        <w:rPr>
          <w:b/>
          <w:bCs/>
          <w:spacing w:val="-14"/>
        </w:rPr>
        <w:t>公</w:t>
      </w:r>
      <w:r>
        <w:rPr>
          <w:spacing w:val="-59"/>
        </w:rPr>
        <w:t xml:space="preserve"> </w:t>
      </w:r>
      <w:r>
        <w:rPr>
          <w:b/>
          <w:bCs/>
          <w:spacing w:val="-14"/>
        </w:rPr>
        <w:t>共</w:t>
      </w:r>
      <w:r>
        <w:rPr>
          <w:spacing w:val="-45"/>
        </w:rPr>
        <w:t xml:space="preserve"> </w:t>
      </w:r>
      <w:r>
        <w:rPr>
          <w:b/>
          <w:bCs/>
          <w:spacing w:val="-15"/>
        </w:rPr>
        <w:t>资</w:t>
      </w:r>
      <w:r>
        <w:rPr>
          <w:spacing w:val="-59"/>
        </w:rPr>
        <w:t xml:space="preserve"> </w:t>
      </w:r>
      <w:r>
        <w:rPr>
          <w:b/>
          <w:bCs/>
          <w:spacing w:val="-15"/>
        </w:rPr>
        <w:t>源</w:t>
      </w:r>
      <w:r>
        <w:rPr>
          <w:spacing w:val="-51"/>
        </w:rPr>
        <w:t xml:space="preserve"> </w:t>
      </w:r>
      <w:r>
        <w:rPr>
          <w:b/>
          <w:bCs/>
          <w:spacing w:val="-15"/>
        </w:rPr>
        <w:t>交</w:t>
      </w:r>
      <w:r>
        <w:rPr>
          <w:spacing w:val="-42"/>
        </w:rPr>
        <w:t xml:space="preserve"> </w:t>
      </w:r>
      <w:r>
        <w:rPr>
          <w:b/>
          <w:bCs/>
          <w:spacing w:val="-15"/>
        </w:rPr>
        <w:t>易</w:t>
      </w:r>
      <w:r>
        <w:rPr>
          <w:spacing w:val="-58"/>
        </w:rPr>
        <w:t xml:space="preserve"> </w:t>
      </w:r>
      <w:r>
        <w:rPr>
          <w:b/>
          <w:bCs/>
          <w:spacing w:val="-15"/>
        </w:rPr>
        <w:t>平</w:t>
      </w:r>
      <w:r>
        <w:rPr>
          <w:spacing w:val="-37"/>
        </w:rPr>
        <w:t xml:space="preserve"> </w:t>
      </w:r>
      <w:r>
        <w:rPr>
          <w:b/>
          <w:bCs/>
          <w:spacing w:val="-15"/>
        </w:rPr>
        <w:t>台</w:t>
      </w:r>
      <w:r>
        <w:rPr>
          <w:spacing w:val="-33"/>
        </w:rPr>
        <w:t xml:space="preserve"> </w:t>
      </w:r>
      <w:r>
        <w:rPr>
          <w:b/>
          <w:bCs/>
          <w:spacing w:val="-15"/>
        </w:rPr>
        <w:t>”</w:t>
      </w:r>
      <w:r>
        <w:t xml:space="preserve"> </w:t>
      </w:r>
      <w:r>
        <w:rPr>
          <w:b/>
          <w:bCs/>
          <w:spacing w:val="-2"/>
        </w:rPr>
        <w:t>（</w:t>
      </w:r>
      <w:r>
        <w:fldChar w:fldCharType="begin"/>
      </w:r>
      <w:r>
        <w:instrText xml:space="preserve"> HYPERLINK "https://www.sxggzyjy.cn" </w:instrText>
      </w:r>
      <w:r>
        <w:fldChar w:fldCharType="separate"/>
      </w:r>
      <w:r>
        <w:rPr>
          <w:b/>
          <w:bCs/>
          <w:spacing w:val="-2"/>
        </w:rPr>
        <w:t>www.sxggzyjy.cn</w:t>
      </w:r>
      <w:r>
        <w:rPr>
          <w:b/>
          <w:bCs/>
          <w:spacing w:val="-2"/>
        </w:rPr>
        <w:fldChar w:fldCharType="end"/>
      </w:r>
      <w:r>
        <w:rPr>
          <w:b/>
          <w:bCs/>
          <w:spacing w:val="-17"/>
        </w:rPr>
        <w:t>），</w:t>
      </w:r>
      <w:r>
        <w:rPr>
          <w:b/>
          <w:bCs/>
          <w:spacing w:val="-2"/>
        </w:rPr>
        <w:t>点击首页--服务指南--下载专</w:t>
      </w:r>
      <w:r>
        <w:rPr>
          <w:b/>
          <w:bCs/>
          <w:spacing w:val="-3"/>
        </w:rPr>
        <w:t>区-宝鸡市公共资源交易中心-宝鸡</w:t>
      </w:r>
      <w:r>
        <w:t xml:space="preserve">   </w:t>
      </w:r>
      <w:r>
        <w:rPr>
          <w:b/>
          <w:bCs/>
        </w:rPr>
        <w:t>市不见面大厅</w:t>
      </w:r>
      <w:r>
        <w:rPr>
          <w:rFonts w:hint="eastAsia"/>
          <w:b/>
          <w:bCs/>
          <w:lang w:eastAsia="zh-CN"/>
        </w:rPr>
        <w:t>供应商</w:t>
      </w:r>
      <w:r>
        <w:rPr>
          <w:b/>
          <w:bCs/>
        </w:rPr>
        <w:t>操作手册】不见面开标系统进行签到，如未按时签到，由此引起的</w:t>
      </w:r>
      <w:r>
        <w:rPr>
          <w:spacing w:val="3"/>
        </w:rPr>
        <w:t xml:space="preserve">  </w:t>
      </w:r>
      <w:r>
        <w:rPr>
          <w:b/>
          <w:bCs/>
          <w:spacing w:val="-5"/>
        </w:rPr>
        <w:t>责任后果自负。</w:t>
      </w:r>
    </w:p>
    <w:p w14:paraId="0B38DB13">
      <w:pPr>
        <w:pStyle w:val="8"/>
        <w:spacing w:before="1" w:line="361" w:lineRule="auto"/>
        <w:ind w:right="115" w:firstLine="483"/>
        <w:jc w:val="both"/>
      </w:pPr>
      <w:r>
        <w:rPr>
          <w:b/>
          <w:bCs/>
        </w:rPr>
        <w:t>2.开标时，供应商采用网上远程异地解密时，请用</w:t>
      </w:r>
      <w:r>
        <w:t xml:space="preserve"> </w:t>
      </w:r>
      <w:r>
        <w:rPr>
          <w:b/>
          <w:bCs/>
        </w:rPr>
        <w:t>CA</w:t>
      </w:r>
      <w:r>
        <w:t xml:space="preserve"> </w:t>
      </w:r>
      <w:r>
        <w:rPr>
          <w:b/>
          <w:bCs/>
        </w:rPr>
        <w:t>证书或用户名登录宝鸡市公</w:t>
      </w:r>
      <w:r>
        <w:rPr>
          <w:spacing w:val="11"/>
        </w:rPr>
        <w:t xml:space="preserve"> </w:t>
      </w:r>
      <w:r>
        <w:rPr>
          <w:b/>
          <w:bCs/>
        </w:rPr>
        <w:t>共资源交易中心不见面开标系统，进入本项目开标大厅点击解密来完成磋商响应文件的</w:t>
      </w:r>
      <w:r>
        <w:rPr>
          <w:spacing w:val="14"/>
        </w:rPr>
        <w:t xml:space="preserve"> </w:t>
      </w:r>
      <w:r>
        <w:rPr>
          <w:b/>
          <w:bCs/>
        </w:rPr>
        <w:t>解密工作。各供应商的解密在规定时间内完成，超过规定时间解密的磋商响应文件不予</w:t>
      </w:r>
      <w:r>
        <w:rPr>
          <w:spacing w:val="14"/>
        </w:rPr>
        <w:t xml:space="preserve"> </w:t>
      </w:r>
      <w:r>
        <w:rPr>
          <w:b/>
          <w:bCs/>
          <w:spacing w:val="-6"/>
        </w:rPr>
        <w:t>接受。</w:t>
      </w:r>
    </w:p>
    <w:p w14:paraId="306D4E2D">
      <w:pPr>
        <w:pStyle w:val="8"/>
        <w:spacing w:before="41" w:line="221" w:lineRule="auto"/>
        <w:ind w:left="2"/>
      </w:pPr>
      <w:r>
        <w:rPr>
          <w:b/>
          <w:bCs/>
          <w:spacing w:val="-5"/>
        </w:rPr>
        <w:t>六、评标</w:t>
      </w:r>
    </w:p>
    <w:p w14:paraId="3874BE40">
      <w:pPr>
        <w:pStyle w:val="8"/>
        <w:spacing w:before="174" w:line="219" w:lineRule="auto"/>
        <w:ind w:left="498"/>
      </w:pPr>
      <w:r>
        <w:rPr>
          <w:spacing w:val="-1"/>
        </w:rPr>
        <w:t>1.采购代理机构负责组织评标工作，具体评标事务由磋商小组负责。</w:t>
      </w:r>
    </w:p>
    <w:p w14:paraId="0DFEBC00">
      <w:pPr>
        <w:pStyle w:val="8"/>
        <w:spacing w:before="173" w:line="221" w:lineRule="auto"/>
        <w:ind w:left="483"/>
        <w:rPr>
          <w:color w:val="auto"/>
        </w:rPr>
      </w:pPr>
      <w:r>
        <w:rPr>
          <w:spacing w:val="-3"/>
        </w:rPr>
        <w:t>2.磋商小组</w:t>
      </w:r>
    </w:p>
    <w:p w14:paraId="1F7BC736">
      <w:pPr>
        <w:pStyle w:val="8"/>
        <w:spacing w:before="173" w:line="354" w:lineRule="auto"/>
        <w:ind w:right="115" w:firstLine="483"/>
        <w:jc w:val="both"/>
        <w:rPr>
          <w:color w:val="auto"/>
        </w:rPr>
      </w:pPr>
      <w:r>
        <w:rPr>
          <w:color w:val="auto"/>
          <w:spacing w:val="-1"/>
        </w:rPr>
        <w:t>2-1磋商小组由采购人代表和评审专家共</w:t>
      </w:r>
      <w:r>
        <w:rPr>
          <w:color w:val="auto"/>
          <w:spacing w:val="-46"/>
        </w:rPr>
        <w:t xml:space="preserve"> </w:t>
      </w:r>
      <w:r>
        <w:rPr>
          <w:color w:val="auto"/>
          <w:spacing w:val="-1"/>
        </w:rPr>
        <w:t>3</w:t>
      </w:r>
      <w:r>
        <w:rPr>
          <w:color w:val="auto"/>
          <w:spacing w:val="-49"/>
        </w:rPr>
        <w:t xml:space="preserve"> </w:t>
      </w:r>
      <w:r>
        <w:rPr>
          <w:color w:val="auto"/>
          <w:spacing w:val="-1"/>
        </w:rPr>
        <w:t>人以上单数组成，其中评审专家人数不得</w:t>
      </w:r>
      <w:r>
        <w:rPr>
          <w:color w:val="auto"/>
        </w:rPr>
        <w:t xml:space="preserve"> </w:t>
      </w:r>
      <w:r>
        <w:rPr>
          <w:color w:val="auto"/>
          <w:spacing w:val="-3"/>
        </w:rPr>
        <w:t>少于磋商小组成员总数的三分之二。采购人代表不得以评审</w:t>
      </w:r>
      <w:r>
        <w:rPr>
          <w:color w:val="auto"/>
          <w:spacing w:val="-4"/>
        </w:rPr>
        <w:t>专家身份参加本部门或本单位</w:t>
      </w:r>
      <w:r>
        <w:rPr>
          <w:color w:val="auto"/>
        </w:rPr>
        <w:t xml:space="preserve"> 采购项目的评审。采购代理机构人员不得参加本机构代</w:t>
      </w:r>
      <w:r>
        <w:rPr>
          <w:color w:val="auto"/>
          <w:spacing w:val="-1"/>
        </w:rPr>
        <w:t>理的采购项目的评审。</w:t>
      </w:r>
    </w:p>
    <w:p w14:paraId="7175BC81">
      <w:pPr>
        <w:pStyle w:val="8"/>
        <w:spacing w:before="1" w:line="219" w:lineRule="auto"/>
        <w:ind w:left="483"/>
        <w:rPr>
          <w:color w:val="auto"/>
        </w:rPr>
      </w:pPr>
      <w:r>
        <w:rPr>
          <w:color w:val="auto"/>
          <w:spacing w:val="-1"/>
        </w:rPr>
        <w:t>2-2 磋商小组会独立履行下列职责：</w:t>
      </w:r>
    </w:p>
    <w:p w14:paraId="155B34CC">
      <w:pPr>
        <w:pStyle w:val="8"/>
        <w:spacing w:before="175" w:line="354" w:lineRule="auto"/>
        <w:ind w:right="115" w:firstLine="483"/>
        <w:jc w:val="both"/>
      </w:pPr>
      <w:r>
        <w:rPr>
          <w:spacing w:val="-3"/>
        </w:rPr>
        <w:t>2-2-1 磋商小组成员应当按照客观、公正、审慎的原</w:t>
      </w:r>
      <w:r>
        <w:rPr>
          <w:spacing w:val="-4"/>
        </w:rPr>
        <w:t>则，根据磋商文件规定的评审程</w:t>
      </w:r>
      <w:r>
        <w:t xml:space="preserve"> </w:t>
      </w:r>
      <w:r>
        <w:rPr>
          <w:spacing w:val="-3"/>
        </w:rPr>
        <w:t>序、评审方法和评审标准进行独立评审。未实质性响应磋商</w:t>
      </w:r>
      <w:r>
        <w:rPr>
          <w:spacing w:val="-4"/>
        </w:rPr>
        <w:t>文件的响应文件按无效响应处</w:t>
      </w:r>
      <w:r>
        <w:t xml:space="preserve"> </w:t>
      </w:r>
      <w:r>
        <w:rPr>
          <w:spacing w:val="-1"/>
        </w:rPr>
        <w:t>理，磋商小组应当告知提交响应文件的供应商。</w:t>
      </w:r>
    </w:p>
    <w:p w14:paraId="54FF49D9">
      <w:pPr>
        <w:pStyle w:val="8"/>
        <w:spacing w:before="2" w:line="353" w:lineRule="auto"/>
        <w:ind w:right="115" w:firstLine="482"/>
        <w:jc w:val="both"/>
        <w:rPr>
          <w:spacing w:val="-1"/>
        </w:rPr>
      </w:pPr>
      <w:r>
        <w:rPr>
          <w:spacing w:val="-3"/>
        </w:rPr>
        <w:t>2-2-2 磋商小组在对响应文件的有效性、完整性和响</w:t>
      </w:r>
      <w:r>
        <w:rPr>
          <w:spacing w:val="-4"/>
        </w:rPr>
        <w:t>应程度进行审查时，可以要求供</w:t>
      </w:r>
      <w:r>
        <w:t xml:space="preserve"> </w:t>
      </w:r>
      <w:r>
        <w:rPr>
          <w:spacing w:val="-3"/>
        </w:rPr>
        <w:t>应商对响应文件中含义不明确、同类问题表述不一致或者</w:t>
      </w:r>
      <w:r>
        <w:rPr>
          <w:spacing w:val="-4"/>
        </w:rPr>
        <w:t>有明显文字和计算错误的内容等</w:t>
      </w:r>
      <w:r>
        <w:t xml:space="preserve"> </w:t>
      </w:r>
      <w:r>
        <w:rPr>
          <w:spacing w:val="-3"/>
        </w:rPr>
        <w:t>作出必要的澄清、说明或者更正。供应商的澄清、说明或</w:t>
      </w:r>
      <w:r>
        <w:rPr>
          <w:spacing w:val="-4"/>
        </w:rPr>
        <w:t>者更正不得超出响应文件的范围</w:t>
      </w:r>
      <w:r>
        <w:rPr>
          <w:spacing w:val="-1"/>
        </w:rPr>
        <w:t>或者改变响应文件的实质性内容。</w:t>
      </w:r>
    </w:p>
    <w:p w14:paraId="3E479EDA">
      <w:pPr>
        <w:pStyle w:val="8"/>
        <w:spacing w:before="2" w:line="353" w:lineRule="auto"/>
        <w:ind w:right="115" w:firstLine="482"/>
        <w:jc w:val="both"/>
      </w:pPr>
      <w:r>
        <w:rPr>
          <w:spacing w:val="-4"/>
        </w:rPr>
        <w:t>2-2-3 磋商小组应当根据综合评分情况，按照评审得分由高到低顺序推荐</w:t>
      </w:r>
      <w:r>
        <w:rPr>
          <w:spacing w:val="-46"/>
        </w:rPr>
        <w:t xml:space="preserve"> </w:t>
      </w:r>
      <w:r>
        <w:rPr>
          <w:spacing w:val="-4"/>
        </w:rPr>
        <w:t>3</w:t>
      </w:r>
      <w:r>
        <w:rPr>
          <w:spacing w:val="-48"/>
        </w:rPr>
        <w:t xml:space="preserve"> </w:t>
      </w:r>
      <w:r>
        <w:rPr>
          <w:spacing w:val="-4"/>
        </w:rPr>
        <w:t>名成交候</w:t>
      </w:r>
      <w:r>
        <w:t xml:space="preserve"> </w:t>
      </w:r>
      <w:r>
        <w:rPr>
          <w:spacing w:val="-3"/>
        </w:rPr>
        <w:t>选供应商，并编写评审报告。评审得分相同的，按照最终报</w:t>
      </w:r>
      <w:r>
        <w:rPr>
          <w:spacing w:val="-4"/>
        </w:rPr>
        <w:t>价由低到高的顺序推荐。评审</w:t>
      </w:r>
      <w:r>
        <w:t xml:space="preserve"> </w:t>
      </w:r>
      <w:r>
        <w:rPr>
          <w:spacing w:val="-1"/>
        </w:rPr>
        <w:t>得分且最终报价相同的，按照技术得分由高到低的顺序推荐。</w:t>
      </w:r>
    </w:p>
    <w:p w14:paraId="569A7322">
      <w:pPr>
        <w:pStyle w:val="8"/>
        <w:spacing w:line="356" w:lineRule="auto"/>
        <w:ind w:left="16" w:right="115" w:firstLine="467"/>
        <w:rPr>
          <w:spacing w:val="-2"/>
        </w:rPr>
      </w:pPr>
      <w:r>
        <w:rPr>
          <w:spacing w:val="-2"/>
        </w:rPr>
        <w:t>2-2-4</w:t>
      </w:r>
      <w:r>
        <w:rPr>
          <w:spacing w:val="-48"/>
        </w:rPr>
        <w:t xml:space="preserve"> </w:t>
      </w:r>
      <w:r>
        <w:rPr>
          <w:spacing w:val="-2"/>
        </w:rPr>
        <w:t>竞争性磋商文件和响应文件内容违反国家有关强制性规定的</w:t>
      </w:r>
      <w:r>
        <w:rPr>
          <w:spacing w:val="-3"/>
        </w:rPr>
        <w:t>，磋商评审小组应</w:t>
      </w:r>
      <w:r>
        <w:t xml:space="preserve"> </w:t>
      </w:r>
      <w:r>
        <w:rPr>
          <w:spacing w:val="-1"/>
        </w:rPr>
        <w:t>当停止评审并向采购人或者磋商组织机构说明</w:t>
      </w:r>
      <w:r>
        <w:rPr>
          <w:spacing w:val="-2"/>
        </w:rPr>
        <w:t>情况。</w:t>
      </w:r>
    </w:p>
    <w:p w14:paraId="3C2E1A5C">
      <w:pPr>
        <w:pStyle w:val="8"/>
        <w:spacing w:before="47" w:line="221" w:lineRule="auto"/>
        <w:ind w:left="485"/>
      </w:pPr>
      <w:r>
        <w:rPr>
          <w:spacing w:val="-2"/>
        </w:rPr>
        <w:t>3.评标保密工作</w:t>
      </w:r>
    </w:p>
    <w:p w14:paraId="454D2C17">
      <w:pPr>
        <w:pStyle w:val="8"/>
        <w:spacing w:before="173" w:line="220" w:lineRule="auto"/>
        <w:ind w:right="20"/>
        <w:jc w:val="right"/>
      </w:pPr>
      <w:r>
        <w:rPr>
          <w:spacing w:val="1"/>
        </w:rPr>
        <w:t>3-1评审专家应当遵守评审工作纪律，不得泄露评审情况和评审中获悉的商业秘密。</w:t>
      </w:r>
    </w:p>
    <w:p w14:paraId="72E50E15">
      <w:pPr>
        <w:pStyle w:val="8"/>
        <w:spacing w:before="171" w:line="354" w:lineRule="auto"/>
        <w:ind w:left="1" w:firstLine="483"/>
      </w:pPr>
      <w:r>
        <w:rPr>
          <w:spacing w:val="3"/>
        </w:rPr>
        <w:t>3-2 磋商小组在评审过程中发现供应商有行贿、提供虚假材</w:t>
      </w:r>
      <w:r>
        <w:rPr>
          <w:spacing w:val="2"/>
        </w:rPr>
        <w:t>料或者串通等违法行为</w:t>
      </w:r>
      <w:r>
        <w:t xml:space="preserve"> </w:t>
      </w:r>
      <w:r>
        <w:rPr>
          <w:spacing w:val="-7"/>
        </w:rPr>
        <w:t>的，应当及时向财政部门报告。评审专家在评审过程中受到非法</w:t>
      </w:r>
      <w:r>
        <w:rPr>
          <w:spacing w:val="-8"/>
        </w:rPr>
        <w:t>干涉的，应当及时向财政、</w:t>
      </w:r>
      <w:r>
        <w:t xml:space="preserve"> </w:t>
      </w:r>
      <w:r>
        <w:rPr>
          <w:spacing w:val="-2"/>
        </w:rPr>
        <w:t>监察等部门举报。</w:t>
      </w:r>
    </w:p>
    <w:p w14:paraId="5331A24D">
      <w:pPr>
        <w:pStyle w:val="8"/>
        <w:spacing w:line="220" w:lineRule="auto"/>
        <w:ind w:left="480"/>
      </w:pPr>
      <w:r>
        <w:rPr>
          <w:spacing w:val="-1"/>
        </w:rPr>
        <w:t>4.响应文件审查：</w:t>
      </w:r>
    </w:p>
    <w:p w14:paraId="7853A9C6">
      <w:pPr>
        <w:pStyle w:val="8"/>
        <w:spacing w:before="174" w:line="354" w:lineRule="auto"/>
        <w:ind w:right="80" w:firstLine="479"/>
      </w:pPr>
      <w:r>
        <w:rPr>
          <w:spacing w:val="-3"/>
        </w:rPr>
        <w:t>4-1 依据法律法规和竞争性磋商文件的规定，对响应文</w:t>
      </w:r>
      <w:r>
        <w:rPr>
          <w:spacing w:val="-4"/>
        </w:rPr>
        <w:t>件中的资格证明文件、磋商保</w:t>
      </w:r>
      <w:r>
        <w:t xml:space="preserve"> </w:t>
      </w:r>
      <w:r>
        <w:rPr>
          <w:spacing w:val="-1"/>
        </w:rPr>
        <w:t>证金等进行审查，以确保供应商资质证明文件的合法性及有效性。</w:t>
      </w:r>
    </w:p>
    <w:p w14:paraId="5A10CB72">
      <w:pPr>
        <w:pStyle w:val="8"/>
        <w:spacing w:before="5" w:line="353" w:lineRule="auto"/>
        <w:ind w:left="2" w:right="80" w:firstLine="477"/>
        <w:jc w:val="both"/>
      </w:pPr>
      <w:r>
        <w:rPr>
          <w:spacing w:val="-3"/>
        </w:rPr>
        <w:t>4-2 磋商小组在对响应文件的有效性、完整性和响应程</w:t>
      </w:r>
      <w:r>
        <w:rPr>
          <w:spacing w:val="-4"/>
        </w:rPr>
        <w:t>度进行审查时，可以要求供应</w:t>
      </w:r>
      <w:r>
        <w:t xml:space="preserve"> </w:t>
      </w:r>
      <w:r>
        <w:rPr>
          <w:spacing w:val="-3"/>
        </w:rPr>
        <w:t>商对响应文件中含义不明确、同类问题表述不一致或</w:t>
      </w:r>
      <w:r>
        <w:rPr>
          <w:spacing w:val="-4"/>
        </w:rPr>
        <w:t>者有明显文字和计算错误的内容等作</w:t>
      </w:r>
      <w:r>
        <w:t xml:space="preserve"> </w:t>
      </w:r>
      <w:r>
        <w:rPr>
          <w:spacing w:val="-3"/>
        </w:rPr>
        <w:t>出必要的澄清、说明或者更正。供应商的澄清、说明</w:t>
      </w:r>
      <w:r>
        <w:rPr>
          <w:spacing w:val="-4"/>
        </w:rPr>
        <w:t>或者更正不得超出响应文件的范围或</w:t>
      </w:r>
      <w:r>
        <w:t xml:space="preserve"> </w:t>
      </w:r>
      <w:r>
        <w:rPr>
          <w:spacing w:val="-1"/>
        </w:rPr>
        <w:t>者改变响应文件的实质性内容。</w:t>
      </w:r>
    </w:p>
    <w:p w14:paraId="26D6CCB5">
      <w:pPr>
        <w:pStyle w:val="8"/>
        <w:spacing w:line="354" w:lineRule="auto"/>
        <w:ind w:left="2" w:right="80" w:firstLine="477"/>
        <w:jc w:val="both"/>
      </w:pPr>
      <w:r>
        <w:rPr>
          <w:spacing w:val="-3"/>
        </w:rPr>
        <w:t>4-3 供应商应当根据竞争性磋商文件的要求，在磋商开</w:t>
      </w:r>
      <w:r>
        <w:rPr>
          <w:spacing w:val="-4"/>
        </w:rPr>
        <w:t>始前提交磋商响应文件。由磋</w:t>
      </w:r>
      <w:r>
        <w:t xml:space="preserve"> </w:t>
      </w:r>
      <w:r>
        <w:rPr>
          <w:spacing w:val="-3"/>
        </w:rPr>
        <w:t>商评审小组对磋商响应文件进行评审，并根据竞争性</w:t>
      </w:r>
      <w:r>
        <w:rPr>
          <w:spacing w:val="-4"/>
        </w:rPr>
        <w:t>磋商文件规定的程序、评定成交的标</w:t>
      </w:r>
      <w:r>
        <w:t xml:space="preserve"> </w:t>
      </w:r>
      <w:r>
        <w:rPr>
          <w:spacing w:val="-3"/>
        </w:rPr>
        <w:t>准等事项与实质性响应竞争性磋商文件要求的供应商</w:t>
      </w:r>
      <w:r>
        <w:rPr>
          <w:spacing w:val="-4"/>
        </w:rPr>
        <w:t>进行磋商。未实质性响应竞争性磋商</w:t>
      </w:r>
      <w:r>
        <w:t xml:space="preserve"> </w:t>
      </w:r>
      <w:r>
        <w:rPr>
          <w:spacing w:val="-1"/>
        </w:rPr>
        <w:t>文件的磋商响应文件按无效处理，磋商评审小组应当告知有关供应商。</w:t>
      </w:r>
    </w:p>
    <w:p w14:paraId="01249470">
      <w:pPr>
        <w:pStyle w:val="8"/>
        <w:spacing w:before="1" w:line="220" w:lineRule="auto"/>
        <w:ind w:left="485"/>
      </w:pPr>
      <w:r>
        <w:rPr>
          <w:spacing w:val="-3"/>
        </w:rPr>
        <w:t>5.评审方法：</w:t>
      </w:r>
    </w:p>
    <w:p w14:paraId="4F63035A">
      <w:pPr>
        <w:pStyle w:val="8"/>
        <w:spacing w:before="172" w:line="354" w:lineRule="auto"/>
        <w:ind w:left="1" w:right="80" w:firstLine="481"/>
      </w:pPr>
      <w:r>
        <w:rPr>
          <w:spacing w:val="-4"/>
        </w:rPr>
        <w:t>综合评分法评审标准中的分值设置应当与评审因素的量化指标相对应。各评审根据评</w:t>
      </w:r>
      <w:r>
        <w:rPr>
          <w:spacing w:val="14"/>
        </w:rPr>
        <w:t xml:space="preserve"> </w:t>
      </w:r>
      <w:r>
        <w:rPr>
          <w:spacing w:val="-2"/>
        </w:rPr>
        <w:t>标要素一览表打分</w:t>
      </w:r>
    </w:p>
    <w:p w14:paraId="20F18013">
      <w:pPr>
        <w:pStyle w:val="8"/>
        <w:spacing w:before="2" w:line="353" w:lineRule="auto"/>
        <w:ind w:right="80" w:firstLine="484"/>
      </w:pPr>
      <w:r>
        <w:rPr>
          <w:spacing w:val="-3"/>
        </w:rPr>
        <w:t>5-1 评审时，磋商小组各成员应当独立对</w:t>
      </w:r>
      <w:r>
        <w:rPr>
          <w:spacing w:val="-4"/>
        </w:rPr>
        <w:t>每个有效响应的文件进行评价、打分，然后</w:t>
      </w:r>
      <w:r>
        <w:t xml:space="preserve"> </w:t>
      </w:r>
      <w:r>
        <w:rPr>
          <w:spacing w:val="-1"/>
        </w:rPr>
        <w:t>汇总每个供应商每项评分因素的得分。</w:t>
      </w:r>
    </w:p>
    <w:p w14:paraId="205A6685">
      <w:pPr>
        <w:pStyle w:val="8"/>
        <w:spacing w:before="4" w:line="353" w:lineRule="auto"/>
        <w:ind w:right="16" w:firstLine="485"/>
        <w:jc w:val="both"/>
      </w:pPr>
      <w:r>
        <w:rPr>
          <w:spacing w:val="3"/>
        </w:rPr>
        <w:t>5-2 磋商响应文件中磋商报价一览表(报价表)内容与</w:t>
      </w:r>
      <w:r>
        <w:rPr>
          <w:spacing w:val="2"/>
        </w:rPr>
        <w:t>磋商响应文件中明细表内容不</w:t>
      </w:r>
      <w:r>
        <w:t xml:space="preserve"> </w:t>
      </w:r>
      <w:r>
        <w:rPr>
          <w:spacing w:val="-7"/>
        </w:rPr>
        <w:t>一致的，以磋商报价一览表(报价表)为准。磋</w:t>
      </w:r>
      <w:r>
        <w:rPr>
          <w:spacing w:val="-8"/>
        </w:rPr>
        <w:t>商响应文件的大写金额和小写金额不一致的，</w:t>
      </w:r>
      <w:r>
        <w:t xml:space="preserve"> </w:t>
      </w:r>
      <w:r>
        <w:rPr>
          <w:spacing w:val="-3"/>
        </w:rPr>
        <w:t>以大写金额为准；总价金额与按单价汇总金额不一致的，以</w:t>
      </w:r>
      <w:r>
        <w:rPr>
          <w:spacing w:val="-4"/>
        </w:rPr>
        <w:t>单价金额计算结果为准；单价</w:t>
      </w:r>
      <w:r>
        <w:t xml:space="preserve"> </w:t>
      </w:r>
      <w:r>
        <w:rPr>
          <w:spacing w:val="-3"/>
        </w:rPr>
        <w:t>金额小数点有明显错位的，应以总价为准，并修改单价；对</w:t>
      </w:r>
      <w:r>
        <w:rPr>
          <w:spacing w:val="-4"/>
        </w:rPr>
        <w:t>不同文字文本磋商响应文件的</w:t>
      </w:r>
      <w:r>
        <w:t xml:space="preserve"> </w:t>
      </w:r>
      <w:r>
        <w:rPr>
          <w:spacing w:val="-1"/>
        </w:rPr>
        <w:t>解释发生异议的，以中文文本为准。</w:t>
      </w:r>
    </w:p>
    <w:p w14:paraId="276A40DF">
      <w:pPr>
        <w:pStyle w:val="8"/>
        <w:spacing w:before="5" w:line="354" w:lineRule="auto"/>
        <w:ind w:right="80" w:firstLine="485"/>
        <w:jc w:val="both"/>
      </w:pPr>
      <w:r>
        <w:rPr>
          <w:spacing w:val="-3"/>
        </w:rPr>
        <w:t>5-3 在磋商过程中，竞争性磋商评审小组</w:t>
      </w:r>
      <w:r>
        <w:rPr>
          <w:spacing w:val="-4"/>
        </w:rPr>
        <w:t>可以根据竞争性磋商文件和磋商情况实质性</w:t>
      </w:r>
      <w:r>
        <w:t xml:space="preserve"> </w:t>
      </w:r>
      <w:r>
        <w:rPr>
          <w:spacing w:val="-3"/>
        </w:rPr>
        <w:t>变动采购需求中的技术、服务要求以及合同草案条款，但不</w:t>
      </w:r>
      <w:r>
        <w:rPr>
          <w:spacing w:val="-4"/>
        </w:rPr>
        <w:t>得变动竞争性磋商文件中的其</w:t>
      </w:r>
      <w:r>
        <w:t xml:space="preserve"> </w:t>
      </w:r>
      <w:r>
        <w:rPr>
          <w:spacing w:val="-3"/>
        </w:rPr>
        <w:t>他内容。实质性变动的内容，须经采购人代表确认。对竞争</w:t>
      </w:r>
      <w:r>
        <w:rPr>
          <w:spacing w:val="-4"/>
        </w:rPr>
        <w:t>性磋商文件作出的实质性变动</w:t>
      </w:r>
      <w:r>
        <w:t xml:space="preserve"> </w:t>
      </w:r>
      <w:r>
        <w:rPr>
          <w:spacing w:val="-3"/>
        </w:rPr>
        <w:t>是竞争性磋商文件的有效组成部分，磋商评审小组应当及时</w:t>
      </w:r>
      <w:r>
        <w:rPr>
          <w:spacing w:val="-4"/>
        </w:rPr>
        <w:t>以书面形式同时通知所有参加</w:t>
      </w:r>
      <w:r>
        <w:t xml:space="preserve"> </w:t>
      </w:r>
      <w:r>
        <w:rPr>
          <w:spacing w:val="-2"/>
        </w:rPr>
        <w:t>磋商的供应商。</w:t>
      </w:r>
    </w:p>
    <w:p w14:paraId="40609EEF">
      <w:pPr>
        <w:pStyle w:val="8"/>
        <w:spacing w:before="49" w:line="369" w:lineRule="auto"/>
        <w:ind w:left="6" w:right="117" w:firstLine="480"/>
        <w:jc w:val="both"/>
      </w:pPr>
      <w:r>
        <w:rPr>
          <w:spacing w:val="4"/>
        </w:rPr>
        <w:t>5-4</w:t>
      </w:r>
      <w:r>
        <w:rPr>
          <w:spacing w:val="-44"/>
        </w:rPr>
        <w:t xml:space="preserve"> </w:t>
      </w:r>
      <w:r>
        <w:rPr>
          <w:spacing w:val="4"/>
        </w:rPr>
        <w:t>供应商应当按照竞争性磋商文件的变动情况和磋商评审小组的要求重新提交磋</w:t>
      </w:r>
      <w:r>
        <w:t xml:space="preserve"> </w:t>
      </w:r>
      <w:r>
        <w:rPr>
          <w:spacing w:val="-3"/>
        </w:rPr>
        <w:t>商响应文件，并由其法定代表人或授权代表签</w:t>
      </w:r>
      <w:r>
        <w:rPr>
          <w:spacing w:val="-4"/>
        </w:rPr>
        <w:t>字或者加盖公章。由授权代表签字的，应当</w:t>
      </w:r>
      <w:r>
        <w:t xml:space="preserve"> </w:t>
      </w:r>
      <w:r>
        <w:rPr>
          <w:spacing w:val="-1"/>
        </w:rPr>
        <w:t>附法定代表人授权书。供应商为自然人的，应当由本人签字并附身份证明。</w:t>
      </w:r>
    </w:p>
    <w:p w14:paraId="37B50F04">
      <w:pPr>
        <w:pStyle w:val="8"/>
        <w:spacing w:before="1" w:line="369" w:lineRule="auto"/>
        <w:ind w:right="117" w:firstLine="485"/>
        <w:jc w:val="both"/>
      </w:pPr>
      <w:r>
        <w:rPr>
          <w:spacing w:val="4"/>
        </w:rPr>
        <w:t>5-5</w:t>
      </w:r>
      <w:r>
        <w:rPr>
          <w:spacing w:val="-44"/>
        </w:rPr>
        <w:t xml:space="preserve"> </w:t>
      </w:r>
      <w:r>
        <w:rPr>
          <w:spacing w:val="4"/>
        </w:rPr>
        <w:t>磋商评审小组要求供应商澄清、说明或者更正磋商响应文件应当以书面形式作</w:t>
      </w:r>
      <w:r>
        <w:t xml:space="preserve"> </w:t>
      </w:r>
      <w:r>
        <w:rPr>
          <w:spacing w:val="-3"/>
        </w:rPr>
        <w:t>出。供应商的澄清、说明或者更正应当由法定代表人或其授</w:t>
      </w:r>
      <w:r>
        <w:rPr>
          <w:spacing w:val="-4"/>
        </w:rPr>
        <w:t>权代表签字或者加盖公章，由</w:t>
      </w:r>
      <w:r>
        <w:t xml:space="preserve"> </w:t>
      </w:r>
      <w:r>
        <w:rPr>
          <w:spacing w:val="-3"/>
        </w:rPr>
        <w:t>授权代表签字的，应当附法定代表人授权书。供应商为自然</w:t>
      </w:r>
      <w:r>
        <w:rPr>
          <w:spacing w:val="-4"/>
        </w:rPr>
        <w:t>人的，应当由本人签字并附身</w:t>
      </w:r>
      <w:r>
        <w:t xml:space="preserve"> </w:t>
      </w:r>
      <w:r>
        <w:rPr>
          <w:spacing w:val="-3"/>
        </w:rPr>
        <w:t>份证明。</w:t>
      </w:r>
    </w:p>
    <w:p w14:paraId="72C03ED9">
      <w:pPr>
        <w:pStyle w:val="8"/>
        <w:spacing w:line="369" w:lineRule="auto"/>
        <w:ind w:left="2" w:right="114" w:firstLine="483"/>
      </w:pPr>
      <w:r>
        <w:rPr>
          <w:spacing w:val="-2"/>
        </w:rPr>
        <w:t>5-6</w:t>
      </w:r>
      <w:r>
        <w:rPr>
          <w:spacing w:val="-51"/>
        </w:rPr>
        <w:t xml:space="preserve"> </w:t>
      </w:r>
      <w:r>
        <w:rPr>
          <w:spacing w:val="-2"/>
        </w:rPr>
        <w:t>评审时，磋商评审小组各成员应当独立对每个有效响应的文件进行评</w:t>
      </w:r>
      <w:r>
        <w:rPr>
          <w:spacing w:val="-3"/>
        </w:rPr>
        <w:t>价、打分，</w:t>
      </w:r>
      <w:r>
        <w:t xml:space="preserve"> </w:t>
      </w:r>
      <w:r>
        <w:rPr>
          <w:spacing w:val="-1"/>
        </w:rPr>
        <w:t>然后汇总每个供应商每项评分因素的得分。</w:t>
      </w:r>
    </w:p>
    <w:p w14:paraId="6F79AFAA">
      <w:pPr>
        <w:pStyle w:val="8"/>
        <w:spacing w:line="219" w:lineRule="auto"/>
        <w:ind w:left="486"/>
      </w:pPr>
      <w:r>
        <w:rPr>
          <w:spacing w:val="-1"/>
        </w:rPr>
        <w:t>5-7</w:t>
      </w:r>
      <w:r>
        <w:rPr>
          <w:spacing w:val="-47"/>
        </w:rPr>
        <w:t xml:space="preserve"> </w:t>
      </w:r>
      <w:r>
        <w:rPr>
          <w:spacing w:val="-1"/>
        </w:rPr>
        <w:t>在竞争性磋商活动中出现下列情形之一的，采购活动终止：</w:t>
      </w:r>
    </w:p>
    <w:p w14:paraId="12C149E2">
      <w:pPr>
        <w:pStyle w:val="8"/>
        <w:spacing w:before="195" w:line="219" w:lineRule="auto"/>
        <w:ind w:left="474"/>
      </w:pPr>
      <w:r>
        <w:t>A.因情况变化，不再符合规定的竞争性磋商采购方式适用情</w:t>
      </w:r>
      <w:r>
        <w:rPr>
          <w:spacing w:val="-1"/>
        </w:rPr>
        <w:t>形的；</w:t>
      </w:r>
    </w:p>
    <w:p w14:paraId="1AFF1B90">
      <w:pPr>
        <w:pStyle w:val="8"/>
        <w:spacing w:before="195" w:line="219" w:lineRule="auto"/>
        <w:ind w:left="476"/>
      </w:pPr>
      <w:r>
        <w:rPr>
          <w:spacing w:val="-1"/>
        </w:rPr>
        <w:t>B.出现影响采购公正的违法、违规行为的；</w:t>
      </w:r>
    </w:p>
    <w:p w14:paraId="29D642D7">
      <w:pPr>
        <w:pStyle w:val="8"/>
        <w:spacing w:before="193" w:line="320" w:lineRule="auto"/>
        <w:ind w:right="117" w:firstLine="479"/>
      </w:pPr>
      <w:r>
        <w:rPr>
          <w:spacing w:val="-4"/>
        </w:rPr>
        <w:t>C.在采购过程中符合要求的供应商或者报价未超过最高限价的供应商不足</w:t>
      </w:r>
      <w:r>
        <w:rPr>
          <w:spacing w:val="-46"/>
        </w:rPr>
        <w:t xml:space="preserve"> </w:t>
      </w:r>
      <w:r>
        <w:rPr>
          <w:spacing w:val="-4"/>
        </w:rPr>
        <w:t>3</w:t>
      </w:r>
      <w:r>
        <w:rPr>
          <w:spacing w:val="-49"/>
        </w:rPr>
        <w:t xml:space="preserve"> </w:t>
      </w:r>
      <w:r>
        <w:rPr>
          <w:spacing w:val="-4"/>
        </w:rPr>
        <w:t>家的</w:t>
      </w:r>
      <w:r>
        <w:rPr>
          <w:spacing w:val="-5"/>
        </w:rPr>
        <w:t>（市</w:t>
      </w:r>
      <w:r>
        <w:t xml:space="preserve"> </w:t>
      </w:r>
      <w:r>
        <w:rPr>
          <w:spacing w:val="3"/>
        </w:rPr>
        <w:t>场竞争不充分的科研项目以及需要扶持的科技成果转化项目提交最后报价</w:t>
      </w:r>
      <w:r>
        <w:rPr>
          <w:spacing w:val="2"/>
        </w:rPr>
        <w:t>的供应商可以</w:t>
      </w:r>
      <w:r>
        <w:t xml:space="preserve"> </w:t>
      </w:r>
      <w:r>
        <w:rPr>
          <w:spacing w:val="-7"/>
        </w:rPr>
        <w:t>为</w:t>
      </w:r>
      <w:r>
        <w:rPr>
          <w:spacing w:val="-46"/>
        </w:rPr>
        <w:t xml:space="preserve"> </w:t>
      </w:r>
      <w:r>
        <w:rPr>
          <w:spacing w:val="-7"/>
        </w:rPr>
        <w:t>2</w:t>
      </w:r>
      <w:r>
        <w:rPr>
          <w:spacing w:val="-49"/>
        </w:rPr>
        <w:t xml:space="preserve"> </w:t>
      </w:r>
      <w:r>
        <w:rPr>
          <w:spacing w:val="-7"/>
        </w:rPr>
        <w:t>家）。</w:t>
      </w:r>
    </w:p>
    <w:p w14:paraId="2E6CE291">
      <w:pPr>
        <w:pStyle w:val="8"/>
        <w:spacing w:before="194" w:line="369" w:lineRule="auto"/>
        <w:ind w:left="2" w:firstLine="483"/>
        <w:jc w:val="both"/>
      </w:pPr>
      <w:r>
        <w:rPr>
          <w:spacing w:val="-3"/>
        </w:rPr>
        <w:t xml:space="preserve">5-8 </w:t>
      </w:r>
      <w:r>
        <w:rPr>
          <w:b/>
          <w:bCs/>
          <w:spacing w:val="-3"/>
        </w:rPr>
        <w:t>综合评分法中的价格分统一采用低价优先法计算，即满足磋商文件要求且最后报</w:t>
      </w:r>
      <w:r>
        <w:rPr>
          <w:spacing w:val="11"/>
        </w:rPr>
        <w:t xml:space="preserve"> </w:t>
      </w:r>
      <w:r>
        <w:rPr>
          <w:b/>
          <w:bCs/>
          <w:spacing w:val="-3"/>
        </w:rPr>
        <w:t>价最低的供应商的价格为磋商基准价，其价格分为满分。其他供应商的价格分统一按照下</w:t>
      </w:r>
      <w:r>
        <w:rPr>
          <w:spacing w:val="4"/>
        </w:rPr>
        <w:t xml:space="preserve"> </w:t>
      </w:r>
      <w:r>
        <w:rPr>
          <w:b/>
          <w:bCs/>
          <w:spacing w:val="-4"/>
        </w:rPr>
        <w:t>列公式计算：</w:t>
      </w:r>
    </w:p>
    <w:p w14:paraId="37BCD45F">
      <w:pPr>
        <w:pStyle w:val="8"/>
        <w:spacing w:before="1" w:line="218" w:lineRule="auto"/>
        <w:ind w:left="960"/>
      </w:pPr>
      <w:r>
        <w:rPr>
          <w:spacing w:val="-2"/>
        </w:rPr>
        <w:t>磋商报价得分=（磋商基准价/最后磋商报</w:t>
      </w:r>
      <w:r>
        <w:rPr>
          <w:spacing w:val="-3"/>
        </w:rPr>
        <w:t>价）</w:t>
      </w:r>
      <w:r>
        <w:rPr>
          <w:spacing w:val="-77"/>
        </w:rPr>
        <w:t xml:space="preserve"> </w:t>
      </w:r>
      <w:r>
        <w:rPr>
          <w:spacing w:val="-3"/>
        </w:rPr>
        <w:t>×30</w:t>
      </w:r>
    </w:p>
    <w:p w14:paraId="3E8894CC">
      <w:pPr>
        <w:pStyle w:val="8"/>
        <w:spacing w:before="195" w:line="219" w:lineRule="auto"/>
        <w:ind w:left="965"/>
      </w:pPr>
      <w:r>
        <w:rPr>
          <w:spacing w:val="-1"/>
        </w:rPr>
        <w:t>项目评审过程中，不得去掉最后报价中的最高报价和最低报价。</w:t>
      </w:r>
    </w:p>
    <w:p w14:paraId="5AF89747">
      <w:pPr>
        <w:pStyle w:val="8"/>
        <w:spacing w:before="196" w:line="221" w:lineRule="auto"/>
        <w:ind w:left="483"/>
      </w:pPr>
      <w:r>
        <w:rPr>
          <w:spacing w:val="-2"/>
        </w:rPr>
        <w:t>6.评标程序</w:t>
      </w:r>
    </w:p>
    <w:p w14:paraId="63902F85">
      <w:pPr>
        <w:pStyle w:val="8"/>
        <w:spacing w:before="194" w:line="369" w:lineRule="auto"/>
        <w:ind w:right="36" w:firstLine="482"/>
      </w:pPr>
      <w:r>
        <w:rPr>
          <w:spacing w:val="-4"/>
        </w:rPr>
        <w:t>6-1 磋商评审小组应当根据综合评分情况，按照评审得分由高到低顺序推荐</w:t>
      </w:r>
      <w:r>
        <w:rPr>
          <w:spacing w:val="-46"/>
        </w:rPr>
        <w:t xml:space="preserve"> </w:t>
      </w:r>
      <w:r>
        <w:rPr>
          <w:spacing w:val="-4"/>
        </w:rPr>
        <w:t>3</w:t>
      </w:r>
      <w:r>
        <w:rPr>
          <w:spacing w:val="-48"/>
        </w:rPr>
        <w:t xml:space="preserve"> </w:t>
      </w:r>
      <w:r>
        <w:rPr>
          <w:spacing w:val="-5"/>
        </w:rPr>
        <w:t>名以上</w:t>
      </w:r>
      <w:r>
        <w:t xml:space="preserve"> </w:t>
      </w:r>
      <w:r>
        <w:rPr>
          <w:spacing w:val="-7"/>
        </w:rPr>
        <w:t>成交候选供应商，并编写评审报告。评审得分相同的，按照最后报价由</w:t>
      </w:r>
      <w:r>
        <w:rPr>
          <w:spacing w:val="-8"/>
        </w:rPr>
        <w:t>低到高的顺序推荐。</w:t>
      </w:r>
      <w:r>
        <w:t xml:space="preserve"> </w:t>
      </w:r>
      <w:r>
        <w:rPr>
          <w:spacing w:val="-3"/>
        </w:rPr>
        <w:t>评审得分且最后报价相同的，按照技术得分顺序推荐（市场</w:t>
      </w:r>
      <w:r>
        <w:rPr>
          <w:spacing w:val="-4"/>
        </w:rPr>
        <w:t>竞争不充分的科研项目以及需</w:t>
      </w:r>
      <w:r>
        <w:t xml:space="preserve"> </w:t>
      </w:r>
      <w:r>
        <w:rPr>
          <w:spacing w:val="-1"/>
        </w:rPr>
        <w:t>要扶持的科技成果转化项目可以推荐</w:t>
      </w:r>
      <w:r>
        <w:rPr>
          <w:spacing w:val="-48"/>
        </w:rPr>
        <w:t xml:space="preserve"> </w:t>
      </w:r>
      <w:r>
        <w:rPr>
          <w:spacing w:val="-1"/>
        </w:rPr>
        <w:t>2</w:t>
      </w:r>
      <w:r>
        <w:rPr>
          <w:spacing w:val="-49"/>
        </w:rPr>
        <w:t xml:space="preserve"> </w:t>
      </w:r>
      <w:r>
        <w:rPr>
          <w:spacing w:val="-1"/>
        </w:rPr>
        <w:t>家成交候</w:t>
      </w:r>
      <w:r>
        <w:rPr>
          <w:spacing w:val="-2"/>
        </w:rPr>
        <w:t>选供应商）。</w:t>
      </w:r>
    </w:p>
    <w:p w14:paraId="0DBBAA80">
      <w:pPr>
        <w:pStyle w:val="8"/>
        <w:spacing w:before="47" w:line="360" w:lineRule="auto"/>
        <w:ind w:left="24" w:firstLine="492" w:firstLineChars="200"/>
      </w:pPr>
      <w:r>
        <w:rPr>
          <w:spacing w:val="3"/>
        </w:rPr>
        <w:t>6-2 评审报告由磋商评审小组成员签字认可。磋商评审小组成员对</w:t>
      </w:r>
      <w:r>
        <w:rPr>
          <w:spacing w:val="2"/>
        </w:rPr>
        <w:t>评审报告有异议</w:t>
      </w:r>
      <w:r>
        <w:t xml:space="preserve"> </w:t>
      </w:r>
      <w:r>
        <w:rPr>
          <w:spacing w:val="-3"/>
        </w:rPr>
        <w:t>的，磋商评审小组按照少数服从多数的原则推荐成交候选人。</w:t>
      </w:r>
      <w:r>
        <w:rPr>
          <w:spacing w:val="-4"/>
        </w:rPr>
        <w:t>对评审报告有异议的磋商评</w:t>
      </w:r>
      <w:r>
        <w:t xml:space="preserve"> </w:t>
      </w:r>
      <w:r>
        <w:rPr>
          <w:spacing w:val="-3"/>
        </w:rPr>
        <w:t>审小组成员，应当在评审报告上签署不同意见并说明理由，由</w:t>
      </w:r>
      <w:r>
        <w:rPr>
          <w:spacing w:val="-4"/>
        </w:rPr>
        <w:t>磋商评审小组书面记录相关</w:t>
      </w:r>
      <w:r>
        <w:t xml:space="preserve"> </w:t>
      </w:r>
      <w:r>
        <w:rPr>
          <w:spacing w:val="-3"/>
        </w:rPr>
        <w:t>情况。磋商评审小组成员拒绝在评审报告上签字又不书面说明</w:t>
      </w:r>
      <w:r>
        <w:rPr>
          <w:spacing w:val="-4"/>
        </w:rPr>
        <w:t>其不同意见和理由的，视为</w:t>
      </w:r>
      <w:r>
        <w:rPr>
          <w:spacing w:val="-5"/>
        </w:rPr>
        <w:t>同意评审报告。</w:t>
      </w:r>
    </w:p>
    <w:p w14:paraId="2031B6E2">
      <w:pPr>
        <w:pStyle w:val="8"/>
        <w:spacing w:before="195" w:line="220" w:lineRule="auto"/>
        <w:ind w:left="486"/>
      </w:pPr>
      <w:r>
        <w:rPr>
          <w:spacing w:val="-2"/>
        </w:rPr>
        <w:t>7.响应文件资格性审查：</w:t>
      </w:r>
    </w:p>
    <w:p w14:paraId="7C491F57">
      <w:pPr>
        <w:pStyle w:val="8"/>
        <w:spacing w:before="194" w:line="369" w:lineRule="auto"/>
        <w:ind w:left="11" w:right="117" w:firstLine="475"/>
      </w:pPr>
      <w:r>
        <w:rPr>
          <w:spacing w:val="-3"/>
        </w:rPr>
        <w:t>7-1 依据法律法规和磋商文件的规定，</w:t>
      </w:r>
      <w:r>
        <w:rPr>
          <w:spacing w:val="-4"/>
        </w:rPr>
        <w:t>由采购人</w:t>
      </w:r>
      <w:r>
        <w:rPr>
          <w:rFonts w:hint="eastAsia"/>
          <w:spacing w:val="-4"/>
          <w:lang w:val="en-US" w:eastAsia="zh-CN"/>
        </w:rPr>
        <w:t>或磋商小组</w:t>
      </w:r>
      <w:r>
        <w:rPr>
          <w:spacing w:val="-4"/>
        </w:rPr>
        <w:t>对响应文件进行审查，以确保供应商</w:t>
      </w:r>
      <w:r>
        <w:t xml:space="preserve"> </w:t>
      </w:r>
      <w:r>
        <w:rPr>
          <w:spacing w:val="-2"/>
        </w:rPr>
        <w:t>资质证明文件的合法性及有效性。</w:t>
      </w:r>
    </w:p>
    <w:p w14:paraId="67B6450C">
      <w:pPr>
        <w:pStyle w:val="8"/>
        <w:spacing w:line="220" w:lineRule="auto"/>
        <w:ind w:left="481"/>
      </w:pPr>
      <w:r>
        <w:rPr>
          <w:spacing w:val="-1"/>
        </w:rPr>
        <w:t>8.响应文件</w:t>
      </w:r>
      <w:r>
        <w:rPr>
          <w:rFonts w:hint="eastAsia"/>
          <w:spacing w:val="-1"/>
          <w:lang w:val="en-US" w:eastAsia="zh-CN"/>
        </w:rPr>
        <w:t>符合性</w:t>
      </w:r>
      <w:r>
        <w:rPr>
          <w:spacing w:val="-1"/>
        </w:rPr>
        <w:t>审查：</w:t>
      </w:r>
    </w:p>
    <w:tbl>
      <w:tblPr>
        <w:tblStyle w:val="16"/>
        <w:tblW w:w="9731" w:type="dxa"/>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9"/>
        <w:gridCol w:w="1598"/>
        <w:gridCol w:w="2463"/>
        <w:gridCol w:w="4901"/>
      </w:tblGrid>
      <w:tr w14:paraId="4625E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769" w:type="dxa"/>
            <w:noWrap w:val="0"/>
            <w:vAlign w:val="top"/>
          </w:tcPr>
          <w:p w14:paraId="54319C30">
            <w:pPr>
              <w:pStyle w:val="35"/>
              <w:keepNext w:val="0"/>
              <w:keepLines w:val="0"/>
              <w:widowControl/>
              <w:suppressLineNumbers w:val="0"/>
              <w:spacing w:before="115" w:beforeAutospacing="0" w:after="0" w:afterAutospacing="0"/>
              <w:ind w:left="173" w:right="0"/>
              <w:rPr>
                <w:rFonts w:hint="eastAsia" w:ascii="宋体" w:hAnsi="宋体" w:eastAsia="宋体" w:cs="宋体"/>
                <w:b/>
                <w:sz w:val="22"/>
              </w:rPr>
            </w:pPr>
            <w:r>
              <w:rPr>
                <w:rFonts w:hint="eastAsia" w:ascii="宋体" w:hAnsi="宋体" w:eastAsia="宋体" w:cs="宋体"/>
                <w:b/>
                <w:sz w:val="22"/>
              </w:rPr>
              <w:t>序号</w:t>
            </w:r>
          </w:p>
        </w:tc>
        <w:tc>
          <w:tcPr>
            <w:tcW w:w="4061" w:type="dxa"/>
            <w:gridSpan w:val="2"/>
            <w:noWrap w:val="0"/>
            <w:vAlign w:val="top"/>
          </w:tcPr>
          <w:p w14:paraId="2A5C0733">
            <w:pPr>
              <w:pStyle w:val="35"/>
              <w:keepNext w:val="0"/>
              <w:keepLines w:val="0"/>
              <w:widowControl/>
              <w:suppressLineNumbers w:val="0"/>
              <w:spacing w:before="115" w:beforeAutospacing="0" w:after="0" w:afterAutospacing="0"/>
              <w:ind w:left="1196" w:right="1186"/>
              <w:jc w:val="center"/>
              <w:rPr>
                <w:rFonts w:hint="eastAsia" w:ascii="宋体" w:hAnsi="宋体" w:eastAsia="宋体" w:cs="宋体"/>
                <w:b/>
                <w:sz w:val="22"/>
              </w:rPr>
            </w:pPr>
            <w:r>
              <w:rPr>
                <w:rFonts w:hint="eastAsia" w:ascii="宋体" w:hAnsi="宋体" w:eastAsia="宋体" w:cs="宋体"/>
                <w:b/>
                <w:sz w:val="22"/>
              </w:rPr>
              <w:t>审查因素</w:t>
            </w:r>
          </w:p>
        </w:tc>
        <w:tc>
          <w:tcPr>
            <w:tcW w:w="4901" w:type="dxa"/>
            <w:noWrap w:val="0"/>
            <w:vAlign w:val="top"/>
          </w:tcPr>
          <w:p w14:paraId="623BB8F5">
            <w:pPr>
              <w:pStyle w:val="35"/>
              <w:keepNext w:val="0"/>
              <w:keepLines w:val="0"/>
              <w:widowControl/>
              <w:suppressLineNumbers w:val="0"/>
              <w:spacing w:before="115" w:beforeAutospacing="0" w:after="0" w:afterAutospacing="0"/>
              <w:ind w:left="0" w:right="2183"/>
              <w:jc w:val="center"/>
              <w:rPr>
                <w:rFonts w:hint="eastAsia" w:ascii="宋体" w:hAnsi="宋体" w:eastAsia="宋体" w:cs="宋体"/>
                <w:b/>
                <w:sz w:val="22"/>
              </w:rPr>
            </w:pPr>
            <w:r>
              <w:rPr>
                <w:rFonts w:hint="eastAsia" w:ascii="宋体" w:hAnsi="宋体" w:eastAsia="宋体" w:cs="宋体"/>
                <w:b/>
                <w:sz w:val="22"/>
                <w:lang w:val="en-US" w:eastAsia="zh-CN"/>
              </w:rPr>
              <w:t xml:space="preserve">           </w:t>
            </w:r>
            <w:r>
              <w:rPr>
                <w:rFonts w:hint="eastAsia" w:ascii="宋体" w:hAnsi="宋体" w:eastAsia="宋体" w:cs="宋体"/>
                <w:b/>
                <w:sz w:val="22"/>
              </w:rPr>
              <w:t>审查标准</w:t>
            </w:r>
          </w:p>
        </w:tc>
      </w:tr>
      <w:tr w14:paraId="1B240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6" w:hRule="atLeast"/>
        </w:trPr>
        <w:tc>
          <w:tcPr>
            <w:tcW w:w="769" w:type="dxa"/>
            <w:vMerge w:val="restart"/>
            <w:noWrap w:val="0"/>
            <w:vAlign w:val="top"/>
          </w:tcPr>
          <w:p w14:paraId="2842B863">
            <w:pPr>
              <w:pStyle w:val="35"/>
              <w:keepNext w:val="0"/>
              <w:keepLines w:val="0"/>
              <w:widowControl/>
              <w:suppressLineNumbers w:val="0"/>
              <w:spacing w:before="0" w:beforeAutospacing="0" w:after="0" w:afterAutospacing="0"/>
              <w:ind w:left="0" w:right="0"/>
              <w:rPr>
                <w:rFonts w:hint="eastAsia" w:ascii="宋体" w:hAnsi="宋体" w:eastAsia="宋体" w:cs="宋体"/>
                <w:sz w:val="22"/>
              </w:rPr>
            </w:pPr>
          </w:p>
          <w:p w14:paraId="28F22BBB">
            <w:pPr>
              <w:pStyle w:val="35"/>
              <w:keepNext w:val="0"/>
              <w:keepLines w:val="0"/>
              <w:widowControl/>
              <w:suppressLineNumbers w:val="0"/>
              <w:spacing w:before="0" w:beforeAutospacing="0" w:after="0" w:afterAutospacing="0"/>
              <w:ind w:left="0" w:right="0"/>
              <w:rPr>
                <w:rFonts w:hint="eastAsia" w:ascii="宋体" w:hAnsi="宋体" w:eastAsia="宋体" w:cs="宋体"/>
                <w:sz w:val="22"/>
              </w:rPr>
            </w:pPr>
          </w:p>
          <w:p w14:paraId="4777B27B">
            <w:pPr>
              <w:pStyle w:val="35"/>
              <w:keepNext w:val="0"/>
              <w:keepLines w:val="0"/>
              <w:widowControl/>
              <w:suppressLineNumbers w:val="0"/>
              <w:spacing w:before="0" w:beforeAutospacing="0" w:after="0" w:afterAutospacing="0"/>
              <w:ind w:left="0" w:right="0"/>
              <w:rPr>
                <w:rFonts w:hint="eastAsia" w:ascii="宋体" w:hAnsi="宋体" w:eastAsia="宋体" w:cs="宋体"/>
                <w:sz w:val="22"/>
              </w:rPr>
            </w:pPr>
          </w:p>
          <w:p w14:paraId="742C01CF">
            <w:pPr>
              <w:pStyle w:val="35"/>
              <w:keepNext w:val="0"/>
              <w:keepLines w:val="0"/>
              <w:widowControl/>
              <w:suppressLineNumbers w:val="0"/>
              <w:spacing w:before="0" w:beforeAutospacing="0" w:after="0" w:afterAutospacing="0"/>
              <w:ind w:left="0" w:right="0"/>
              <w:rPr>
                <w:rFonts w:hint="eastAsia" w:ascii="宋体" w:hAnsi="宋体" w:eastAsia="宋体" w:cs="宋体"/>
                <w:sz w:val="22"/>
              </w:rPr>
            </w:pPr>
          </w:p>
          <w:p w14:paraId="08F348DD">
            <w:pPr>
              <w:pStyle w:val="35"/>
              <w:keepNext w:val="0"/>
              <w:keepLines w:val="0"/>
              <w:widowControl/>
              <w:suppressLineNumbers w:val="0"/>
              <w:spacing w:before="2" w:beforeAutospacing="0" w:after="0" w:afterAutospacing="0"/>
              <w:ind w:left="0" w:right="0"/>
              <w:rPr>
                <w:rFonts w:hint="eastAsia" w:ascii="宋体" w:hAnsi="宋体" w:eastAsia="宋体" w:cs="宋体"/>
                <w:sz w:val="18"/>
              </w:rPr>
            </w:pPr>
          </w:p>
          <w:p w14:paraId="522F3554">
            <w:pPr>
              <w:pStyle w:val="35"/>
              <w:keepNext w:val="0"/>
              <w:keepLines w:val="0"/>
              <w:widowControl/>
              <w:suppressLineNumbers w:val="0"/>
              <w:spacing w:before="0" w:beforeAutospacing="0" w:after="0" w:afterAutospacing="0"/>
              <w:ind w:left="6" w:right="0"/>
              <w:jc w:val="center"/>
              <w:rPr>
                <w:rFonts w:hint="eastAsia" w:ascii="宋体" w:hAnsi="宋体" w:eastAsia="宋体" w:cs="宋体"/>
                <w:sz w:val="22"/>
              </w:rPr>
            </w:pPr>
            <w:r>
              <w:rPr>
                <w:rFonts w:hint="eastAsia" w:ascii="宋体" w:hAnsi="宋体" w:eastAsia="宋体" w:cs="宋体"/>
                <w:w w:val="100"/>
                <w:sz w:val="22"/>
              </w:rPr>
              <w:t>1</w:t>
            </w:r>
          </w:p>
        </w:tc>
        <w:tc>
          <w:tcPr>
            <w:tcW w:w="1598" w:type="dxa"/>
            <w:vMerge w:val="restart"/>
            <w:noWrap w:val="0"/>
            <w:vAlign w:val="top"/>
          </w:tcPr>
          <w:p w14:paraId="4F89A107">
            <w:pPr>
              <w:pStyle w:val="35"/>
              <w:keepNext w:val="0"/>
              <w:keepLines w:val="0"/>
              <w:widowControl/>
              <w:suppressLineNumbers w:val="0"/>
              <w:spacing w:before="0" w:beforeAutospacing="0" w:after="0" w:afterAutospacing="0"/>
              <w:ind w:left="0" w:right="0"/>
              <w:rPr>
                <w:rFonts w:hint="eastAsia" w:ascii="宋体" w:hAnsi="宋体" w:eastAsia="宋体" w:cs="宋体"/>
                <w:sz w:val="22"/>
              </w:rPr>
            </w:pPr>
          </w:p>
          <w:p w14:paraId="4382C8A6">
            <w:pPr>
              <w:pStyle w:val="35"/>
              <w:keepNext w:val="0"/>
              <w:keepLines w:val="0"/>
              <w:widowControl/>
              <w:suppressLineNumbers w:val="0"/>
              <w:spacing w:before="0" w:beforeAutospacing="0" w:after="0" w:afterAutospacing="0"/>
              <w:ind w:left="0" w:right="0"/>
              <w:rPr>
                <w:rFonts w:hint="eastAsia" w:ascii="宋体" w:hAnsi="宋体" w:eastAsia="宋体" w:cs="宋体"/>
                <w:sz w:val="22"/>
              </w:rPr>
            </w:pPr>
          </w:p>
          <w:p w14:paraId="5C39DCB1">
            <w:pPr>
              <w:pStyle w:val="35"/>
              <w:keepNext w:val="0"/>
              <w:keepLines w:val="0"/>
              <w:widowControl/>
              <w:suppressLineNumbers w:val="0"/>
              <w:spacing w:before="0" w:beforeAutospacing="0" w:after="0" w:afterAutospacing="0"/>
              <w:ind w:left="0" w:right="0"/>
              <w:rPr>
                <w:rFonts w:hint="eastAsia" w:ascii="宋体" w:hAnsi="宋体" w:eastAsia="宋体" w:cs="宋体"/>
                <w:sz w:val="22"/>
              </w:rPr>
            </w:pPr>
          </w:p>
          <w:p w14:paraId="35748821">
            <w:pPr>
              <w:pStyle w:val="35"/>
              <w:keepNext w:val="0"/>
              <w:keepLines w:val="0"/>
              <w:widowControl/>
              <w:suppressLineNumbers w:val="0"/>
              <w:spacing w:before="6" w:beforeAutospacing="0" w:after="0" w:afterAutospacing="0"/>
              <w:ind w:left="0" w:right="0"/>
              <w:rPr>
                <w:rFonts w:hint="eastAsia" w:ascii="宋体" w:hAnsi="宋体" w:eastAsia="宋体" w:cs="宋体"/>
                <w:sz w:val="23"/>
              </w:rPr>
            </w:pPr>
          </w:p>
          <w:p w14:paraId="6A4B6688">
            <w:pPr>
              <w:pStyle w:val="35"/>
              <w:keepNext w:val="0"/>
              <w:keepLines w:val="0"/>
              <w:widowControl/>
              <w:suppressLineNumbers w:val="0"/>
              <w:spacing w:before="0" w:beforeAutospacing="0" w:after="0" w:afterAutospacing="0" w:line="242" w:lineRule="auto"/>
              <w:ind w:left="584" w:leftChars="50" w:right="-15" w:hanging="479" w:hangingChars="226"/>
              <w:rPr>
                <w:rFonts w:hint="eastAsia" w:ascii="宋体" w:hAnsi="宋体" w:eastAsia="宋体" w:cs="宋体"/>
                <w:sz w:val="22"/>
              </w:rPr>
            </w:pPr>
            <w:r>
              <w:rPr>
                <w:rFonts w:hint="eastAsia" w:ascii="宋体" w:hAnsi="宋体" w:eastAsia="宋体" w:cs="宋体"/>
                <w:spacing w:val="-4"/>
                <w:sz w:val="22"/>
              </w:rPr>
              <w:t>有效性、</w:t>
            </w:r>
            <w:r>
              <w:rPr>
                <w:rFonts w:hint="eastAsia" w:ascii="宋体" w:hAnsi="宋体" w:eastAsia="宋体" w:cs="宋体"/>
                <w:spacing w:val="-2"/>
                <w:sz w:val="22"/>
              </w:rPr>
              <w:t>完整性审查</w:t>
            </w:r>
          </w:p>
        </w:tc>
        <w:tc>
          <w:tcPr>
            <w:tcW w:w="2463" w:type="dxa"/>
            <w:noWrap w:val="0"/>
            <w:vAlign w:val="top"/>
          </w:tcPr>
          <w:p w14:paraId="7E876030">
            <w:pPr>
              <w:pStyle w:val="35"/>
              <w:keepNext w:val="0"/>
              <w:keepLines w:val="0"/>
              <w:widowControl/>
              <w:suppressLineNumbers w:val="0"/>
              <w:spacing w:before="0" w:beforeAutospacing="0" w:after="0" w:afterAutospacing="0"/>
              <w:ind w:left="0" w:right="0"/>
              <w:rPr>
                <w:rFonts w:hint="eastAsia" w:ascii="宋体" w:hAnsi="宋体" w:eastAsia="宋体" w:cs="宋体"/>
                <w:sz w:val="16"/>
              </w:rPr>
            </w:pPr>
          </w:p>
          <w:p w14:paraId="5EE0FE37">
            <w:pPr>
              <w:pStyle w:val="35"/>
              <w:keepNext w:val="0"/>
              <w:keepLines w:val="0"/>
              <w:widowControl/>
              <w:suppressLineNumbers w:val="0"/>
              <w:spacing w:before="1" w:beforeAutospacing="0" w:after="0" w:afterAutospacing="0"/>
              <w:ind w:left="44" w:right="32"/>
              <w:jc w:val="center"/>
              <w:rPr>
                <w:rFonts w:hint="eastAsia" w:ascii="宋体" w:hAnsi="宋体" w:eastAsia="宋体" w:cs="宋体"/>
                <w:sz w:val="22"/>
              </w:rPr>
            </w:pPr>
            <w:r>
              <w:rPr>
                <w:rFonts w:hint="eastAsia" w:ascii="宋体" w:hAnsi="宋体" w:eastAsia="宋体" w:cs="宋体"/>
                <w:sz w:val="22"/>
              </w:rPr>
              <w:t>响应文件的签署、盖章</w:t>
            </w:r>
          </w:p>
        </w:tc>
        <w:tc>
          <w:tcPr>
            <w:tcW w:w="4901" w:type="dxa"/>
            <w:noWrap w:val="0"/>
            <w:vAlign w:val="top"/>
          </w:tcPr>
          <w:p w14:paraId="6E13593C">
            <w:pPr>
              <w:pStyle w:val="35"/>
              <w:keepNext w:val="0"/>
              <w:keepLines w:val="0"/>
              <w:widowControl/>
              <w:suppressLineNumbers w:val="0"/>
              <w:spacing w:before="62" w:beforeAutospacing="0" w:after="0" w:afterAutospacing="0" w:line="242" w:lineRule="auto"/>
              <w:ind w:left="107" w:right="93"/>
              <w:rPr>
                <w:rFonts w:hint="eastAsia" w:ascii="宋体" w:hAnsi="宋体" w:eastAsia="宋体" w:cs="宋体"/>
                <w:sz w:val="22"/>
              </w:rPr>
            </w:pPr>
            <w:r>
              <w:rPr>
                <w:rFonts w:hint="eastAsia" w:ascii="宋体" w:hAnsi="宋体" w:eastAsia="宋体" w:cs="宋体"/>
                <w:sz w:val="22"/>
              </w:rPr>
              <w:t>响应文件上法定代表人或其授权代理人的签字（或盖章）齐全，且单位盖章齐全，符合磋商文件要求</w:t>
            </w:r>
          </w:p>
        </w:tc>
      </w:tr>
      <w:tr w14:paraId="628A2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769" w:type="dxa"/>
            <w:vMerge w:val="continue"/>
            <w:tcBorders>
              <w:top w:val="nil"/>
            </w:tcBorders>
            <w:noWrap w:val="0"/>
            <w:vAlign w:val="top"/>
          </w:tcPr>
          <w:p w14:paraId="3103D670">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1598" w:type="dxa"/>
            <w:vMerge w:val="continue"/>
            <w:tcBorders>
              <w:top w:val="nil"/>
            </w:tcBorders>
            <w:noWrap w:val="0"/>
            <w:vAlign w:val="top"/>
          </w:tcPr>
          <w:p w14:paraId="0D4C9E58">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2463" w:type="dxa"/>
            <w:noWrap w:val="0"/>
            <w:vAlign w:val="top"/>
          </w:tcPr>
          <w:p w14:paraId="781DD5F2">
            <w:pPr>
              <w:pStyle w:val="35"/>
              <w:keepNext w:val="0"/>
              <w:keepLines w:val="0"/>
              <w:widowControl/>
              <w:suppressLineNumbers w:val="0"/>
              <w:spacing w:before="140" w:beforeAutospacing="0" w:after="0" w:afterAutospacing="0"/>
              <w:ind w:left="42" w:right="32"/>
              <w:jc w:val="center"/>
              <w:rPr>
                <w:rFonts w:hint="eastAsia" w:ascii="宋体" w:hAnsi="宋体" w:eastAsia="宋体" w:cs="宋体"/>
                <w:sz w:val="22"/>
              </w:rPr>
            </w:pPr>
            <w:r>
              <w:rPr>
                <w:rFonts w:hint="eastAsia" w:ascii="宋体" w:hAnsi="宋体" w:eastAsia="宋体" w:cs="宋体"/>
                <w:sz w:val="22"/>
              </w:rPr>
              <w:t>响应文件格式</w:t>
            </w:r>
          </w:p>
        </w:tc>
        <w:tc>
          <w:tcPr>
            <w:tcW w:w="4901" w:type="dxa"/>
            <w:noWrap w:val="0"/>
            <w:vAlign w:val="top"/>
          </w:tcPr>
          <w:p w14:paraId="22DAFE4A">
            <w:pPr>
              <w:pStyle w:val="35"/>
              <w:keepNext w:val="0"/>
              <w:keepLines w:val="0"/>
              <w:widowControl/>
              <w:suppressLineNumbers w:val="0"/>
              <w:spacing w:before="140" w:beforeAutospacing="0" w:after="0" w:afterAutospacing="0"/>
              <w:ind w:left="107" w:right="0"/>
              <w:rPr>
                <w:rFonts w:hint="eastAsia" w:ascii="宋体" w:hAnsi="宋体" w:eastAsia="宋体" w:cs="宋体"/>
                <w:sz w:val="22"/>
              </w:rPr>
            </w:pPr>
            <w:r>
              <w:rPr>
                <w:rFonts w:hint="eastAsia" w:ascii="宋体" w:hAnsi="宋体" w:eastAsia="宋体" w:cs="宋体"/>
                <w:sz w:val="22"/>
              </w:rPr>
              <w:t>符合磋商文件“响应文件格式”要求</w:t>
            </w:r>
          </w:p>
        </w:tc>
      </w:tr>
      <w:tr w14:paraId="51BDF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69" w:type="dxa"/>
            <w:vMerge w:val="continue"/>
            <w:tcBorders>
              <w:top w:val="nil"/>
            </w:tcBorders>
            <w:noWrap w:val="0"/>
            <w:vAlign w:val="top"/>
          </w:tcPr>
          <w:p w14:paraId="4FED9611">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1598" w:type="dxa"/>
            <w:vMerge w:val="continue"/>
            <w:tcBorders>
              <w:top w:val="nil"/>
            </w:tcBorders>
            <w:noWrap w:val="0"/>
            <w:vAlign w:val="top"/>
          </w:tcPr>
          <w:p w14:paraId="6DF2B11C">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2463" w:type="dxa"/>
            <w:noWrap w:val="0"/>
            <w:vAlign w:val="top"/>
          </w:tcPr>
          <w:p w14:paraId="6F6DBF99">
            <w:pPr>
              <w:pStyle w:val="35"/>
              <w:keepNext w:val="0"/>
              <w:keepLines w:val="0"/>
              <w:widowControl/>
              <w:suppressLineNumbers w:val="0"/>
              <w:spacing w:before="139" w:beforeAutospacing="0" w:after="0" w:afterAutospacing="0"/>
              <w:ind w:left="42" w:right="32"/>
              <w:jc w:val="center"/>
              <w:rPr>
                <w:rFonts w:hint="eastAsia" w:ascii="宋体" w:hAnsi="宋体" w:eastAsia="宋体" w:cs="宋体"/>
                <w:sz w:val="22"/>
              </w:rPr>
            </w:pPr>
            <w:r>
              <w:rPr>
                <w:rFonts w:hint="eastAsia" w:ascii="宋体" w:hAnsi="宋体" w:eastAsia="宋体" w:cs="宋体"/>
                <w:sz w:val="22"/>
              </w:rPr>
              <w:t>响应文件递交</w:t>
            </w:r>
          </w:p>
        </w:tc>
        <w:tc>
          <w:tcPr>
            <w:tcW w:w="4901" w:type="dxa"/>
            <w:noWrap w:val="0"/>
            <w:vAlign w:val="top"/>
          </w:tcPr>
          <w:p w14:paraId="0CB343BE">
            <w:pPr>
              <w:pStyle w:val="35"/>
              <w:keepNext w:val="0"/>
              <w:keepLines w:val="0"/>
              <w:widowControl/>
              <w:suppressLineNumbers w:val="0"/>
              <w:spacing w:before="139" w:beforeAutospacing="0" w:after="0" w:afterAutospacing="0"/>
              <w:ind w:left="107" w:right="0"/>
              <w:rPr>
                <w:rFonts w:hint="eastAsia" w:ascii="宋体" w:hAnsi="宋体" w:eastAsia="宋体" w:cs="宋体"/>
                <w:sz w:val="22"/>
              </w:rPr>
            </w:pPr>
            <w:r>
              <w:rPr>
                <w:rFonts w:hint="eastAsia" w:ascii="宋体" w:hAnsi="宋体" w:eastAsia="宋体" w:cs="宋体"/>
                <w:sz w:val="22"/>
              </w:rPr>
              <w:t>符合“供应商须知前附表”规定要求</w:t>
            </w:r>
          </w:p>
        </w:tc>
      </w:tr>
      <w:tr w14:paraId="2B96A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769" w:type="dxa"/>
            <w:vMerge w:val="continue"/>
            <w:tcBorders>
              <w:top w:val="nil"/>
            </w:tcBorders>
            <w:noWrap w:val="0"/>
            <w:vAlign w:val="top"/>
          </w:tcPr>
          <w:p w14:paraId="01234094">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1598" w:type="dxa"/>
            <w:vMerge w:val="continue"/>
            <w:tcBorders>
              <w:top w:val="nil"/>
            </w:tcBorders>
            <w:noWrap w:val="0"/>
            <w:vAlign w:val="top"/>
          </w:tcPr>
          <w:p w14:paraId="7F08B9D4">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2463" w:type="dxa"/>
            <w:noWrap w:val="0"/>
            <w:vAlign w:val="top"/>
          </w:tcPr>
          <w:p w14:paraId="6E713593">
            <w:pPr>
              <w:pStyle w:val="35"/>
              <w:keepNext w:val="0"/>
              <w:keepLines w:val="0"/>
              <w:widowControl/>
              <w:suppressLineNumbers w:val="0"/>
              <w:spacing w:before="182" w:beforeAutospacing="0" w:after="0" w:afterAutospacing="0"/>
              <w:ind w:left="42" w:right="32"/>
              <w:jc w:val="center"/>
              <w:rPr>
                <w:rFonts w:hint="eastAsia" w:ascii="宋体" w:hAnsi="宋体" w:eastAsia="宋体" w:cs="宋体"/>
                <w:sz w:val="22"/>
              </w:rPr>
            </w:pPr>
            <w:r>
              <w:rPr>
                <w:rFonts w:hint="eastAsia" w:ascii="宋体" w:hAnsi="宋体" w:eastAsia="宋体" w:cs="宋体"/>
                <w:sz w:val="22"/>
              </w:rPr>
              <w:t>报 价</w:t>
            </w:r>
          </w:p>
        </w:tc>
        <w:tc>
          <w:tcPr>
            <w:tcW w:w="4901" w:type="dxa"/>
            <w:noWrap w:val="0"/>
            <w:vAlign w:val="top"/>
          </w:tcPr>
          <w:p w14:paraId="53A9DD4B">
            <w:pPr>
              <w:pStyle w:val="35"/>
              <w:keepNext w:val="0"/>
              <w:keepLines w:val="0"/>
              <w:widowControl/>
              <w:suppressLineNumbers w:val="0"/>
              <w:spacing w:before="182" w:beforeAutospacing="0" w:after="0" w:afterAutospacing="0"/>
              <w:ind w:left="107" w:right="0"/>
              <w:rPr>
                <w:rFonts w:hint="eastAsia" w:ascii="宋体" w:hAnsi="宋体" w:eastAsia="宋体" w:cs="宋体"/>
                <w:sz w:val="22"/>
              </w:rPr>
            </w:pPr>
            <w:r>
              <w:rPr>
                <w:rFonts w:hint="eastAsia" w:ascii="宋体" w:hAnsi="宋体" w:eastAsia="宋体" w:cs="宋体"/>
                <w:sz w:val="22"/>
              </w:rPr>
              <w:t>报价未超过最高限价（第一次报价）</w:t>
            </w:r>
          </w:p>
        </w:tc>
      </w:tr>
      <w:tr w14:paraId="4C542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769" w:type="dxa"/>
            <w:vMerge w:val="continue"/>
            <w:tcBorders>
              <w:top w:val="nil"/>
            </w:tcBorders>
            <w:noWrap w:val="0"/>
            <w:vAlign w:val="top"/>
          </w:tcPr>
          <w:p w14:paraId="031D95B8">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1598" w:type="dxa"/>
            <w:vMerge w:val="continue"/>
            <w:tcBorders>
              <w:top w:val="nil"/>
            </w:tcBorders>
            <w:noWrap w:val="0"/>
            <w:vAlign w:val="top"/>
          </w:tcPr>
          <w:p w14:paraId="72B4EF0A">
            <w:pPr>
              <w:keepNext w:val="0"/>
              <w:keepLines w:val="0"/>
              <w:widowControl/>
              <w:suppressLineNumbers w:val="0"/>
              <w:spacing w:before="0" w:beforeAutospacing="0" w:after="0" w:afterAutospacing="0"/>
              <w:ind w:left="0" w:right="0"/>
              <w:rPr>
                <w:rFonts w:hint="eastAsia" w:ascii="宋体" w:hAnsi="宋体" w:eastAsia="宋体" w:cs="宋体"/>
                <w:sz w:val="2"/>
                <w:szCs w:val="2"/>
              </w:rPr>
            </w:pPr>
          </w:p>
        </w:tc>
        <w:tc>
          <w:tcPr>
            <w:tcW w:w="2463" w:type="dxa"/>
            <w:noWrap w:val="0"/>
            <w:vAlign w:val="top"/>
          </w:tcPr>
          <w:p w14:paraId="525082CE">
            <w:pPr>
              <w:pStyle w:val="35"/>
              <w:keepNext w:val="0"/>
              <w:keepLines w:val="0"/>
              <w:widowControl/>
              <w:suppressLineNumbers w:val="0"/>
              <w:spacing w:before="169" w:beforeAutospacing="0" w:after="0" w:afterAutospacing="0"/>
              <w:ind w:left="42" w:right="32"/>
              <w:jc w:val="center"/>
              <w:rPr>
                <w:rFonts w:hint="eastAsia" w:ascii="宋体" w:hAnsi="宋体" w:eastAsia="宋体" w:cs="宋体"/>
                <w:sz w:val="22"/>
              </w:rPr>
            </w:pPr>
            <w:r>
              <w:rPr>
                <w:rFonts w:hint="eastAsia" w:ascii="宋体" w:hAnsi="宋体" w:eastAsia="宋体" w:cs="宋体"/>
                <w:sz w:val="22"/>
              </w:rPr>
              <w:t>响应文件内容</w:t>
            </w:r>
          </w:p>
        </w:tc>
        <w:tc>
          <w:tcPr>
            <w:tcW w:w="4901" w:type="dxa"/>
            <w:noWrap w:val="0"/>
            <w:vAlign w:val="top"/>
          </w:tcPr>
          <w:p w14:paraId="4CE4BA58">
            <w:pPr>
              <w:pStyle w:val="35"/>
              <w:keepNext w:val="0"/>
              <w:keepLines w:val="0"/>
              <w:widowControl/>
              <w:suppressLineNumbers w:val="0"/>
              <w:spacing w:before="169" w:beforeAutospacing="0" w:after="0" w:afterAutospacing="0"/>
              <w:ind w:left="107" w:right="0"/>
              <w:rPr>
                <w:rFonts w:hint="eastAsia" w:ascii="宋体" w:hAnsi="宋体" w:eastAsia="宋体" w:cs="宋体"/>
                <w:sz w:val="22"/>
              </w:rPr>
            </w:pPr>
            <w:r>
              <w:rPr>
                <w:rFonts w:hint="eastAsia" w:ascii="宋体" w:hAnsi="宋体" w:eastAsia="宋体" w:cs="宋体"/>
                <w:sz w:val="22"/>
              </w:rPr>
              <w:t>响应文件内容齐全完整、无遗漏</w:t>
            </w:r>
          </w:p>
        </w:tc>
      </w:tr>
      <w:tr w14:paraId="3AB6D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69" w:type="dxa"/>
            <w:vMerge w:val="restart"/>
            <w:noWrap w:val="0"/>
            <w:vAlign w:val="top"/>
          </w:tcPr>
          <w:p w14:paraId="71933789">
            <w:pPr>
              <w:pStyle w:val="35"/>
              <w:keepNext w:val="0"/>
              <w:keepLines w:val="0"/>
              <w:widowControl/>
              <w:suppressLineNumbers w:val="0"/>
              <w:spacing w:before="0" w:beforeAutospacing="0" w:after="0" w:afterAutospacing="0"/>
              <w:ind w:left="0" w:right="0"/>
              <w:rPr>
                <w:rFonts w:hint="eastAsia" w:ascii="宋体" w:hAnsi="宋体" w:eastAsia="宋体" w:cs="宋体"/>
                <w:color w:val="auto"/>
                <w:sz w:val="22"/>
              </w:rPr>
            </w:pPr>
          </w:p>
          <w:p w14:paraId="0F6B4519">
            <w:pPr>
              <w:pStyle w:val="35"/>
              <w:keepNext w:val="0"/>
              <w:keepLines w:val="0"/>
              <w:widowControl/>
              <w:suppressLineNumbers w:val="0"/>
              <w:spacing w:before="0" w:beforeAutospacing="0" w:after="0" w:afterAutospacing="0"/>
              <w:ind w:left="0" w:right="0"/>
              <w:rPr>
                <w:rFonts w:hint="eastAsia" w:ascii="宋体" w:hAnsi="宋体" w:eastAsia="宋体" w:cs="宋体"/>
                <w:color w:val="auto"/>
                <w:sz w:val="22"/>
              </w:rPr>
            </w:pPr>
          </w:p>
          <w:p w14:paraId="6ECC9141">
            <w:pPr>
              <w:pStyle w:val="35"/>
              <w:keepNext w:val="0"/>
              <w:keepLines w:val="0"/>
              <w:widowControl/>
              <w:suppressLineNumbers w:val="0"/>
              <w:spacing w:before="0" w:beforeAutospacing="0" w:after="0" w:afterAutospacing="0"/>
              <w:ind w:left="0" w:right="0"/>
              <w:rPr>
                <w:rFonts w:hint="eastAsia" w:ascii="宋体" w:hAnsi="宋体" w:eastAsia="宋体" w:cs="宋体"/>
                <w:color w:val="auto"/>
                <w:sz w:val="22"/>
              </w:rPr>
            </w:pPr>
          </w:p>
          <w:p w14:paraId="101CCD60">
            <w:pPr>
              <w:pStyle w:val="35"/>
              <w:keepNext w:val="0"/>
              <w:keepLines w:val="0"/>
              <w:widowControl/>
              <w:suppressLineNumbers w:val="0"/>
              <w:spacing w:before="5" w:beforeAutospacing="0" w:after="0" w:afterAutospacing="0"/>
              <w:ind w:left="0" w:right="0"/>
              <w:rPr>
                <w:rFonts w:hint="eastAsia" w:ascii="宋体" w:hAnsi="宋体" w:eastAsia="宋体" w:cs="宋体"/>
                <w:color w:val="auto"/>
                <w:sz w:val="31"/>
              </w:rPr>
            </w:pPr>
          </w:p>
          <w:p w14:paraId="6860E7C7">
            <w:pPr>
              <w:pStyle w:val="35"/>
              <w:keepNext w:val="0"/>
              <w:keepLines w:val="0"/>
              <w:widowControl/>
              <w:suppressLineNumbers w:val="0"/>
              <w:spacing w:before="0" w:beforeAutospacing="0" w:after="0" w:afterAutospacing="0"/>
              <w:ind w:left="6" w:right="0"/>
              <w:jc w:val="center"/>
              <w:rPr>
                <w:rFonts w:hint="eastAsia" w:ascii="宋体" w:hAnsi="宋体" w:eastAsia="宋体" w:cs="宋体"/>
                <w:color w:val="auto"/>
                <w:sz w:val="22"/>
              </w:rPr>
            </w:pPr>
            <w:r>
              <w:rPr>
                <w:rFonts w:hint="eastAsia" w:ascii="宋体" w:hAnsi="宋体" w:eastAsia="宋体" w:cs="宋体"/>
                <w:color w:val="auto"/>
                <w:w w:val="100"/>
                <w:sz w:val="22"/>
              </w:rPr>
              <w:t>2</w:t>
            </w:r>
          </w:p>
        </w:tc>
        <w:tc>
          <w:tcPr>
            <w:tcW w:w="1598" w:type="dxa"/>
            <w:vMerge w:val="restart"/>
            <w:noWrap w:val="0"/>
            <w:vAlign w:val="top"/>
          </w:tcPr>
          <w:p w14:paraId="00F5AC05">
            <w:pPr>
              <w:pStyle w:val="35"/>
              <w:keepNext w:val="0"/>
              <w:keepLines w:val="0"/>
              <w:widowControl/>
              <w:suppressLineNumbers w:val="0"/>
              <w:spacing w:before="0" w:beforeAutospacing="0" w:after="0" w:afterAutospacing="0"/>
              <w:ind w:left="0" w:right="0"/>
              <w:rPr>
                <w:rFonts w:hint="eastAsia" w:ascii="宋体" w:hAnsi="宋体" w:eastAsia="宋体" w:cs="宋体"/>
                <w:color w:val="auto"/>
                <w:sz w:val="22"/>
              </w:rPr>
            </w:pPr>
          </w:p>
          <w:p w14:paraId="4F852682">
            <w:pPr>
              <w:pStyle w:val="35"/>
              <w:keepNext w:val="0"/>
              <w:keepLines w:val="0"/>
              <w:widowControl/>
              <w:suppressLineNumbers w:val="0"/>
              <w:spacing w:before="0" w:beforeAutospacing="0" w:after="0" w:afterAutospacing="0"/>
              <w:ind w:left="0" w:right="0"/>
              <w:rPr>
                <w:rFonts w:hint="eastAsia" w:ascii="宋体" w:hAnsi="宋体" w:eastAsia="宋体" w:cs="宋体"/>
                <w:color w:val="auto"/>
                <w:sz w:val="22"/>
              </w:rPr>
            </w:pPr>
          </w:p>
          <w:p w14:paraId="566004B7">
            <w:pPr>
              <w:pStyle w:val="35"/>
              <w:keepNext w:val="0"/>
              <w:keepLines w:val="0"/>
              <w:widowControl/>
              <w:suppressLineNumbers w:val="0"/>
              <w:spacing w:before="6" w:beforeAutospacing="0" w:after="0" w:afterAutospacing="0"/>
              <w:ind w:left="0" w:right="0"/>
              <w:rPr>
                <w:rFonts w:hint="eastAsia" w:ascii="宋体" w:hAnsi="宋体" w:eastAsia="宋体" w:cs="宋体"/>
                <w:color w:val="auto"/>
                <w:sz w:val="25"/>
              </w:rPr>
            </w:pPr>
          </w:p>
          <w:p w14:paraId="299A3E67">
            <w:pPr>
              <w:pStyle w:val="35"/>
              <w:keepNext w:val="0"/>
              <w:keepLines w:val="0"/>
              <w:widowControl/>
              <w:suppressLineNumbers w:val="0"/>
              <w:spacing w:before="0" w:beforeAutospacing="0" w:after="0" w:afterAutospacing="0" w:line="242" w:lineRule="auto"/>
              <w:ind w:left="165" w:right="153"/>
              <w:jc w:val="center"/>
              <w:rPr>
                <w:rFonts w:hint="eastAsia" w:ascii="宋体" w:hAnsi="宋体" w:eastAsia="宋体" w:cs="宋体"/>
                <w:color w:val="auto"/>
                <w:sz w:val="22"/>
              </w:rPr>
            </w:pPr>
            <w:r>
              <w:rPr>
                <w:rFonts w:hint="eastAsia" w:ascii="宋体" w:hAnsi="宋体" w:eastAsia="宋体" w:cs="宋体"/>
                <w:color w:val="auto"/>
                <w:sz w:val="22"/>
              </w:rPr>
              <w:t>响应文件的响应程度</w:t>
            </w:r>
          </w:p>
          <w:p w14:paraId="522A84DA">
            <w:pPr>
              <w:pStyle w:val="35"/>
              <w:keepNext w:val="0"/>
              <w:keepLines w:val="0"/>
              <w:widowControl/>
              <w:suppressLineNumbers w:val="0"/>
              <w:spacing w:before="0" w:beforeAutospacing="0" w:after="0" w:afterAutospacing="0" w:line="242" w:lineRule="auto"/>
              <w:ind w:left="165" w:right="153"/>
              <w:jc w:val="center"/>
              <w:rPr>
                <w:rFonts w:hint="eastAsia" w:ascii="宋体" w:hAnsi="宋体" w:eastAsia="宋体" w:cs="宋体"/>
                <w:color w:val="auto"/>
                <w:sz w:val="22"/>
              </w:rPr>
            </w:pPr>
            <w:r>
              <w:rPr>
                <w:rFonts w:hint="eastAsia" w:ascii="宋体" w:hAnsi="宋体" w:eastAsia="宋体" w:cs="宋体"/>
                <w:color w:val="auto"/>
                <w:sz w:val="22"/>
              </w:rPr>
              <w:t>审查</w:t>
            </w:r>
          </w:p>
        </w:tc>
        <w:tc>
          <w:tcPr>
            <w:tcW w:w="2463" w:type="dxa"/>
            <w:noWrap w:val="0"/>
            <w:vAlign w:val="top"/>
          </w:tcPr>
          <w:p w14:paraId="74AE9A4B">
            <w:pPr>
              <w:pStyle w:val="35"/>
              <w:keepNext w:val="0"/>
              <w:keepLines w:val="0"/>
              <w:widowControl/>
              <w:suppressLineNumbers w:val="0"/>
              <w:spacing w:before="139" w:beforeAutospacing="0" w:after="0" w:afterAutospacing="0"/>
              <w:ind w:left="44" w:right="32"/>
              <w:jc w:val="center"/>
              <w:rPr>
                <w:rFonts w:hint="eastAsia" w:ascii="宋体" w:hAnsi="宋体" w:eastAsia="宋体" w:cs="宋体"/>
                <w:color w:val="auto"/>
                <w:sz w:val="22"/>
              </w:rPr>
            </w:pPr>
            <w:r>
              <w:rPr>
                <w:rFonts w:hint="eastAsia" w:ascii="宋体" w:hAnsi="宋体" w:eastAsia="宋体" w:cs="宋体"/>
                <w:color w:val="auto"/>
                <w:sz w:val="22"/>
              </w:rPr>
              <w:t>工期</w:t>
            </w:r>
          </w:p>
        </w:tc>
        <w:tc>
          <w:tcPr>
            <w:tcW w:w="4901" w:type="dxa"/>
            <w:noWrap w:val="0"/>
            <w:vAlign w:val="top"/>
          </w:tcPr>
          <w:p w14:paraId="72FCE886">
            <w:pPr>
              <w:pStyle w:val="35"/>
              <w:keepNext w:val="0"/>
              <w:keepLines w:val="0"/>
              <w:widowControl/>
              <w:suppressLineNumbers w:val="0"/>
              <w:spacing w:before="139" w:beforeAutospacing="0" w:after="0" w:afterAutospacing="0"/>
              <w:ind w:left="107" w:right="0"/>
              <w:rPr>
                <w:rFonts w:hint="eastAsia" w:ascii="宋体" w:hAnsi="宋体" w:eastAsia="宋体" w:cs="宋体"/>
                <w:color w:val="auto"/>
                <w:sz w:val="22"/>
              </w:rPr>
            </w:pPr>
            <w:r>
              <w:rPr>
                <w:rFonts w:hint="eastAsia" w:ascii="宋体" w:hAnsi="宋体" w:eastAsia="宋体" w:cs="宋体"/>
                <w:color w:val="auto"/>
                <w:sz w:val="22"/>
              </w:rPr>
              <w:t>满足磋商文件要求的工期</w:t>
            </w:r>
          </w:p>
        </w:tc>
      </w:tr>
      <w:tr w14:paraId="3EFF0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69" w:type="dxa"/>
            <w:vMerge w:val="continue"/>
            <w:tcBorders>
              <w:top w:val="nil"/>
            </w:tcBorders>
            <w:noWrap w:val="0"/>
            <w:vAlign w:val="top"/>
          </w:tcPr>
          <w:p w14:paraId="13061BF5">
            <w:pPr>
              <w:keepNext w:val="0"/>
              <w:keepLines w:val="0"/>
              <w:widowControl/>
              <w:suppressLineNumbers w:val="0"/>
              <w:spacing w:before="0" w:beforeAutospacing="0" w:after="0" w:afterAutospacing="0"/>
              <w:ind w:left="0" w:right="0"/>
              <w:rPr>
                <w:rFonts w:hint="eastAsia" w:ascii="宋体" w:hAnsi="宋体" w:eastAsia="宋体" w:cs="宋体"/>
                <w:color w:val="auto"/>
                <w:sz w:val="2"/>
                <w:szCs w:val="2"/>
              </w:rPr>
            </w:pPr>
          </w:p>
        </w:tc>
        <w:tc>
          <w:tcPr>
            <w:tcW w:w="1598" w:type="dxa"/>
            <w:vMerge w:val="continue"/>
            <w:tcBorders>
              <w:top w:val="nil"/>
            </w:tcBorders>
            <w:noWrap w:val="0"/>
            <w:vAlign w:val="top"/>
          </w:tcPr>
          <w:p w14:paraId="2382BD7E">
            <w:pPr>
              <w:keepNext w:val="0"/>
              <w:keepLines w:val="0"/>
              <w:widowControl/>
              <w:suppressLineNumbers w:val="0"/>
              <w:spacing w:before="0" w:beforeAutospacing="0" w:after="0" w:afterAutospacing="0"/>
              <w:ind w:left="0" w:right="0"/>
              <w:rPr>
                <w:rFonts w:hint="eastAsia" w:ascii="宋体" w:hAnsi="宋体" w:eastAsia="宋体" w:cs="宋体"/>
                <w:color w:val="auto"/>
                <w:sz w:val="2"/>
                <w:szCs w:val="2"/>
              </w:rPr>
            </w:pPr>
          </w:p>
        </w:tc>
        <w:tc>
          <w:tcPr>
            <w:tcW w:w="2463" w:type="dxa"/>
            <w:noWrap w:val="0"/>
            <w:vAlign w:val="top"/>
          </w:tcPr>
          <w:p w14:paraId="16E04C4A">
            <w:pPr>
              <w:pStyle w:val="35"/>
              <w:keepNext w:val="0"/>
              <w:keepLines w:val="0"/>
              <w:widowControl/>
              <w:suppressLineNumbers w:val="0"/>
              <w:spacing w:before="140" w:beforeAutospacing="0" w:after="0" w:afterAutospacing="0"/>
              <w:ind w:left="44" w:right="32"/>
              <w:jc w:val="center"/>
              <w:rPr>
                <w:rFonts w:hint="eastAsia" w:ascii="宋体" w:hAnsi="宋体" w:eastAsia="宋体" w:cs="宋体"/>
                <w:color w:val="auto"/>
                <w:sz w:val="22"/>
              </w:rPr>
            </w:pPr>
            <w:r>
              <w:rPr>
                <w:rFonts w:hint="eastAsia" w:ascii="宋体" w:hAnsi="宋体" w:eastAsia="宋体" w:cs="宋体"/>
                <w:color w:val="auto"/>
                <w:sz w:val="22"/>
              </w:rPr>
              <w:t>质量</w:t>
            </w:r>
          </w:p>
        </w:tc>
        <w:tc>
          <w:tcPr>
            <w:tcW w:w="4901" w:type="dxa"/>
            <w:noWrap w:val="0"/>
            <w:vAlign w:val="top"/>
          </w:tcPr>
          <w:p w14:paraId="356624C0">
            <w:pPr>
              <w:pStyle w:val="35"/>
              <w:keepNext w:val="0"/>
              <w:keepLines w:val="0"/>
              <w:widowControl/>
              <w:suppressLineNumbers w:val="0"/>
              <w:spacing w:before="140" w:beforeAutospacing="0" w:after="0" w:afterAutospacing="0"/>
              <w:ind w:left="107" w:right="0"/>
              <w:rPr>
                <w:rFonts w:hint="eastAsia" w:ascii="宋体" w:hAnsi="宋体" w:eastAsia="宋体" w:cs="宋体"/>
                <w:color w:val="auto"/>
                <w:sz w:val="22"/>
              </w:rPr>
            </w:pPr>
            <w:r>
              <w:rPr>
                <w:rFonts w:hint="eastAsia" w:ascii="宋体" w:hAnsi="宋体" w:eastAsia="宋体" w:cs="宋体"/>
                <w:color w:val="auto"/>
                <w:sz w:val="22"/>
              </w:rPr>
              <w:t>满足磋商文件要求的质量标准</w:t>
            </w:r>
          </w:p>
        </w:tc>
      </w:tr>
      <w:tr w14:paraId="53576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769" w:type="dxa"/>
            <w:vMerge w:val="continue"/>
            <w:tcBorders>
              <w:top w:val="nil"/>
            </w:tcBorders>
            <w:noWrap w:val="0"/>
            <w:vAlign w:val="top"/>
          </w:tcPr>
          <w:p w14:paraId="5D6630DE">
            <w:pPr>
              <w:keepNext w:val="0"/>
              <w:keepLines w:val="0"/>
              <w:widowControl/>
              <w:suppressLineNumbers w:val="0"/>
              <w:spacing w:before="0" w:beforeAutospacing="0" w:after="0" w:afterAutospacing="0"/>
              <w:ind w:left="0" w:right="0"/>
              <w:rPr>
                <w:rFonts w:hint="eastAsia" w:ascii="宋体" w:hAnsi="宋体" w:eastAsia="宋体" w:cs="宋体"/>
                <w:color w:val="auto"/>
                <w:sz w:val="2"/>
                <w:szCs w:val="2"/>
              </w:rPr>
            </w:pPr>
          </w:p>
        </w:tc>
        <w:tc>
          <w:tcPr>
            <w:tcW w:w="1598" w:type="dxa"/>
            <w:vMerge w:val="continue"/>
            <w:tcBorders>
              <w:top w:val="nil"/>
            </w:tcBorders>
            <w:noWrap w:val="0"/>
            <w:vAlign w:val="top"/>
          </w:tcPr>
          <w:p w14:paraId="35282EEE">
            <w:pPr>
              <w:keepNext w:val="0"/>
              <w:keepLines w:val="0"/>
              <w:widowControl/>
              <w:suppressLineNumbers w:val="0"/>
              <w:spacing w:before="0" w:beforeAutospacing="0" w:after="0" w:afterAutospacing="0"/>
              <w:ind w:left="0" w:right="0"/>
              <w:rPr>
                <w:rFonts w:hint="eastAsia" w:ascii="宋体" w:hAnsi="宋体" w:eastAsia="宋体" w:cs="宋体"/>
                <w:color w:val="auto"/>
                <w:sz w:val="2"/>
                <w:szCs w:val="2"/>
              </w:rPr>
            </w:pPr>
          </w:p>
        </w:tc>
        <w:tc>
          <w:tcPr>
            <w:tcW w:w="2463" w:type="dxa"/>
            <w:noWrap w:val="0"/>
            <w:vAlign w:val="top"/>
          </w:tcPr>
          <w:p w14:paraId="30D0EDA8">
            <w:pPr>
              <w:pStyle w:val="35"/>
              <w:keepNext w:val="0"/>
              <w:keepLines w:val="0"/>
              <w:widowControl/>
              <w:suppressLineNumbers w:val="0"/>
              <w:spacing w:before="139" w:beforeAutospacing="0" w:after="0" w:afterAutospacing="0"/>
              <w:ind w:left="42" w:right="32"/>
              <w:jc w:val="center"/>
              <w:rPr>
                <w:rFonts w:hint="eastAsia" w:ascii="宋体" w:hAnsi="宋体" w:eastAsia="宋体" w:cs="宋体"/>
                <w:color w:val="auto"/>
                <w:sz w:val="22"/>
              </w:rPr>
            </w:pPr>
            <w:r>
              <w:rPr>
                <w:rFonts w:hint="eastAsia" w:ascii="宋体" w:hAnsi="宋体" w:eastAsia="宋体" w:cs="宋体"/>
                <w:color w:val="auto"/>
                <w:sz w:val="22"/>
                <w:lang w:val="en-US" w:eastAsia="zh-CN"/>
              </w:rPr>
              <w:t>磋商</w:t>
            </w:r>
            <w:r>
              <w:rPr>
                <w:rFonts w:hint="eastAsia" w:ascii="宋体" w:hAnsi="宋体" w:eastAsia="宋体" w:cs="宋体"/>
                <w:color w:val="auto"/>
                <w:sz w:val="22"/>
              </w:rPr>
              <w:t>有效期</w:t>
            </w:r>
          </w:p>
        </w:tc>
        <w:tc>
          <w:tcPr>
            <w:tcW w:w="4901" w:type="dxa"/>
            <w:noWrap w:val="0"/>
            <w:vAlign w:val="top"/>
          </w:tcPr>
          <w:p w14:paraId="15D2BFE9">
            <w:pPr>
              <w:pStyle w:val="35"/>
              <w:keepNext w:val="0"/>
              <w:keepLines w:val="0"/>
              <w:widowControl/>
              <w:suppressLineNumbers w:val="0"/>
              <w:spacing w:before="139" w:beforeAutospacing="0" w:after="0" w:afterAutospacing="0"/>
              <w:ind w:left="107" w:right="0"/>
              <w:rPr>
                <w:rFonts w:hint="eastAsia" w:ascii="宋体" w:hAnsi="宋体" w:eastAsia="宋体" w:cs="宋体"/>
                <w:color w:val="auto"/>
                <w:sz w:val="22"/>
              </w:rPr>
            </w:pPr>
            <w:r>
              <w:rPr>
                <w:rFonts w:hint="eastAsia" w:ascii="宋体" w:hAnsi="宋体" w:eastAsia="宋体" w:cs="宋体"/>
                <w:color w:val="auto"/>
                <w:sz w:val="22"/>
              </w:rPr>
              <w:t>满足磋商文件规定的</w:t>
            </w:r>
            <w:r>
              <w:rPr>
                <w:rFonts w:hint="eastAsia" w:ascii="宋体" w:hAnsi="宋体" w:eastAsia="宋体" w:cs="宋体"/>
                <w:color w:val="auto"/>
                <w:sz w:val="22"/>
                <w:lang w:val="en-US" w:eastAsia="zh-CN"/>
              </w:rPr>
              <w:t>磋商</w:t>
            </w:r>
            <w:r>
              <w:rPr>
                <w:rFonts w:hint="eastAsia" w:ascii="宋体" w:hAnsi="宋体" w:eastAsia="宋体" w:cs="宋体"/>
                <w:color w:val="auto"/>
                <w:sz w:val="22"/>
              </w:rPr>
              <w:t>有效期</w:t>
            </w:r>
          </w:p>
        </w:tc>
      </w:tr>
      <w:tr w14:paraId="784B5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69" w:type="dxa"/>
            <w:vMerge w:val="continue"/>
            <w:tcBorders>
              <w:top w:val="nil"/>
            </w:tcBorders>
            <w:noWrap w:val="0"/>
            <w:vAlign w:val="top"/>
          </w:tcPr>
          <w:p w14:paraId="0B12FC2C">
            <w:pPr>
              <w:keepNext w:val="0"/>
              <w:keepLines w:val="0"/>
              <w:widowControl/>
              <w:suppressLineNumbers w:val="0"/>
              <w:spacing w:before="0" w:beforeAutospacing="0" w:after="0" w:afterAutospacing="0"/>
              <w:ind w:left="0" w:right="0"/>
              <w:rPr>
                <w:rFonts w:hint="eastAsia" w:ascii="宋体" w:hAnsi="宋体" w:eastAsia="宋体" w:cs="宋体"/>
                <w:color w:val="auto"/>
                <w:sz w:val="2"/>
                <w:szCs w:val="2"/>
              </w:rPr>
            </w:pPr>
          </w:p>
        </w:tc>
        <w:tc>
          <w:tcPr>
            <w:tcW w:w="1598" w:type="dxa"/>
            <w:vMerge w:val="continue"/>
            <w:tcBorders>
              <w:top w:val="nil"/>
            </w:tcBorders>
            <w:noWrap w:val="0"/>
            <w:vAlign w:val="top"/>
          </w:tcPr>
          <w:p w14:paraId="1758304D">
            <w:pPr>
              <w:keepNext w:val="0"/>
              <w:keepLines w:val="0"/>
              <w:widowControl/>
              <w:suppressLineNumbers w:val="0"/>
              <w:spacing w:before="0" w:beforeAutospacing="0" w:after="0" w:afterAutospacing="0"/>
              <w:ind w:left="0" w:right="0"/>
              <w:rPr>
                <w:rFonts w:hint="eastAsia" w:ascii="宋体" w:hAnsi="宋体" w:eastAsia="宋体" w:cs="宋体"/>
                <w:color w:val="auto"/>
                <w:sz w:val="2"/>
                <w:szCs w:val="2"/>
              </w:rPr>
            </w:pPr>
          </w:p>
        </w:tc>
        <w:tc>
          <w:tcPr>
            <w:tcW w:w="2463" w:type="dxa"/>
            <w:noWrap w:val="0"/>
            <w:vAlign w:val="top"/>
          </w:tcPr>
          <w:p w14:paraId="7566D218">
            <w:pPr>
              <w:pStyle w:val="35"/>
              <w:keepNext w:val="0"/>
              <w:keepLines w:val="0"/>
              <w:widowControl/>
              <w:suppressLineNumbers w:val="0"/>
              <w:spacing w:before="141" w:beforeAutospacing="0" w:after="0" w:afterAutospacing="0"/>
              <w:ind w:left="40" w:right="32"/>
              <w:jc w:val="center"/>
              <w:rPr>
                <w:rFonts w:hint="eastAsia" w:ascii="宋体" w:hAnsi="宋体" w:eastAsia="宋体" w:cs="宋体"/>
                <w:color w:val="auto"/>
                <w:sz w:val="22"/>
              </w:rPr>
            </w:pPr>
            <w:r>
              <w:rPr>
                <w:rFonts w:hint="eastAsia" w:ascii="宋体" w:hAnsi="宋体" w:eastAsia="宋体" w:cs="宋体"/>
                <w:color w:val="auto"/>
                <w:sz w:val="22"/>
              </w:rPr>
              <w:t>磋商保证金</w:t>
            </w:r>
          </w:p>
        </w:tc>
        <w:tc>
          <w:tcPr>
            <w:tcW w:w="4901" w:type="dxa"/>
            <w:noWrap w:val="0"/>
            <w:vAlign w:val="top"/>
          </w:tcPr>
          <w:p w14:paraId="0B912C50">
            <w:pPr>
              <w:pStyle w:val="35"/>
              <w:keepNext w:val="0"/>
              <w:keepLines w:val="0"/>
              <w:widowControl/>
              <w:suppressLineNumbers w:val="0"/>
              <w:spacing w:before="141" w:beforeAutospacing="0" w:after="0" w:afterAutospacing="0"/>
              <w:ind w:left="107" w:right="0"/>
              <w:rPr>
                <w:rFonts w:hint="eastAsia" w:ascii="宋体" w:hAnsi="宋体" w:eastAsia="宋体" w:cs="宋体"/>
                <w:color w:val="auto"/>
                <w:sz w:val="22"/>
              </w:rPr>
            </w:pPr>
            <w:r>
              <w:rPr>
                <w:rFonts w:hint="eastAsia" w:ascii="宋体" w:hAnsi="宋体" w:eastAsia="宋体" w:cs="宋体"/>
                <w:color w:val="auto"/>
                <w:sz w:val="22"/>
              </w:rPr>
              <w:t>提交形式及金额符合磋商文件要求</w:t>
            </w:r>
          </w:p>
        </w:tc>
      </w:tr>
    </w:tbl>
    <w:p w14:paraId="706BD54C">
      <w:pPr>
        <w:pStyle w:val="8"/>
        <w:keepNext w:val="0"/>
        <w:keepLines w:val="0"/>
        <w:pageBreakBefore w:val="0"/>
        <w:widowControl/>
        <w:kinsoku/>
        <w:wordWrap/>
        <w:overflowPunct w:val="0"/>
        <w:topLinePunct w:val="0"/>
        <w:autoSpaceDE w:val="0"/>
        <w:autoSpaceDN w:val="0"/>
        <w:bidi w:val="0"/>
        <w:adjustRightInd w:val="0"/>
        <w:snapToGrid w:val="0"/>
        <w:spacing w:before="195" w:line="221" w:lineRule="auto"/>
        <w:ind w:left="481"/>
        <w:textAlignment w:val="baseline"/>
        <w:rPr>
          <w:color w:val="auto"/>
        </w:rPr>
      </w:pPr>
      <w:r>
        <w:rPr>
          <w:color w:val="auto"/>
          <w:spacing w:val="-2"/>
        </w:rPr>
        <w:t>9.政策性扣减</w:t>
      </w:r>
    </w:p>
    <w:p w14:paraId="3BCFD243">
      <w:pPr>
        <w:pStyle w:val="8"/>
        <w:keepNext w:val="0"/>
        <w:keepLines w:val="0"/>
        <w:pageBreakBefore w:val="0"/>
        <w:widowControl/>
        <w:kinsoku/>
        <w:wordWrap/>
        <w:overflowPunct w:val="0"/>
        <w:topLinePunct w:val="0"/>
        <w:autoSpaceDE w:val="0"/>
        <w:autoSpaceDN w:val="0"/>
        <w:bidi w:val="0"/>
        <w:adjustRightInd w:val="0"/>
        <w:snapToGrid w:val="0"/>
        <w:spacing w:before="128" w:line="219" w:lineRule="auto"/>
        <w:ind w:left="481"/>
        <w:textAlignment w:val="baseline"/>
        <w:rPr>
          <w:color w:val="auto"/>
        </w:rPr>
      </w:pPr>
      <w:r>
        <w:rPr>
          <w:color w:val="auto"/>
          <w:spacing w:val="1"/>
        </w:rPr>
        <w:t>9-1对小型和微型企业的价格给予</w:t>
      </w:r>
      <w:r>
        <w:rPr>
          <w:color w:val="auto"/>
          <w:spacing w:val="-46"/>
        </w:rPr>
        <w:t xml:space="preserve"> </w:t>
      </w:r>
      <w:r>
        <w:rPr>
          <w:color w:val="auto"/>
          <w:spacing w:val="1"/>
        </w:rPr>
        <w:t>3%的扣除，用扣除后的价格参与评审。</w:t>
      </w:r>
    </w:p>
    <w:p w14:paraId="0C4E34AE">
      <w:pPr>
        <w:pStyle w:val="8"/>
        <w:keepNext w:val="0"/>
        <w:keepLines w:val="0"/>
        <w:pageBreakBefore w:val="0"/>
        <w:widowControl/>
        <w:kinsoku/>
        <w:wordWrap/>
        <w:overflowPunct w:val="0"/>
        <w:topLinePunct w:val="0"/>
        <w:autoSpaceDE w:val="0"/>
        <w:autoSpaceDN w:val="0"/>
        <w:bidi w:val="0"/>
        <w:adjustRightInd w:val="0"/>
        <w:snapToGrid w:val="0"/>
        <w:spacing w:before="184" w:line="360" w:lineRule="auto"/>
        <w:ind w:right="117" w:firstLine="480"/>
        <w:textAlignment w:val="baseline"/>
        <w:rPr>
          <w:color w:val="auto"/>
        </w:rPr>
      </w:pPr>
      <w:r>
        <w:rPr>
          <w:color w:val="auto"/>
          <w:spacing w:val="-2"/>
        </w:rPr>
        <w:t>9-2</w:t>
      </w:r>
      <w:r>
        <w:rPr>
          <w:color w:val="auto"/>
          <w:spacing w:val="-50"/>
        </w:rPr>
        <w:t xml:space="preserve"> </w:t>
      </w:r>
      <w:r>
        <w:rPr>
          <w:color w:val="auto"/>
          <w:spacing w:val="-2"/>
        </w:rPr>
        <w:t>联合体共同参加非专门面向中小企业的政府采购活动，联合协议中</w:t>
      </w:r>
      <w:r>
        <w:rPr>
          <w:color w:val="auto"/>
          <w:spacing w:val="-3"/>
        </w:rPr>
        <w:t>约定，小型和</w:t>
      </w:r>
      <w:r>
        <w:rPr>
          <w:color w:val="auto"/>
        </w:rPr>
        <w:t xml:space="preserve"> </w:t>
      </w:r>
      <w:r>
        <w:rPr>
          <w:color w:val="auto"/>
          <w:spacing w:val="-4"/>
        </w:rPr>
        <w:t>微型企业的协议合同金额占到联合体协议合同金额的</w:t>
      </w:r>
      <w:r>
        <w:rPr>
          <w:color w:val="auto"/>
          <w:spacing w:val="-39"/>
        </w:rPr>
        <w:t xml:space="preserve"> </w:t>
      </w:r>
      <w:r>
        <w:rPr>
          <w:color w:val="auto"/>
          <w:spacing w:val="-4"/>
        </w:rPr>
        <w:t>30%以上的，可给予联合体</w:t>
      </w:r>
      <w:r>
        <w:rPr>
          <w:color w:val="auto"/>
          <w:spacing w:val="-48"/>
        </w:rPr>
        <w:t xml:space="preserve"> </w:t>
      </w:r>
      <w:r>
        <w:rPr>
          <w:color w:val="auto"/>
          <w:spacing w:val="-4"/>
        </w:rPr>
        <w:t>2%的价格</w:t>
      </w:r>
      <w:r>
        <w:rPr>
          <w:color w:val="auto"/>
        </w:rPr>
        <w:t xml:space="preserve"> </w:t>
      </w:r>
      <w:r>
        <w:rPr>
          <w:color w:val="auto"/>
          <w:spacing w:val="-1"/>
        </w:rPr>
        <w:t>扣除，用扣除后的价格参与评审。</w:t>
      </w:r>
    </w:p>
    <w:p w14:paraId="51D0FB6F">
      <w:pPr>
        <w:pStyle w:val="8"/>
        <w:keepNext w:val="0"/>
        <w:keepLines w:val="0"/>
        <w:pageBreakBefore w:val="0"/>
        <w:widowControl/>
        <w:kinsoku/>
        <w:wordWrap/>
        <w:overflowPunct w:val="0"/>
        <w:topLinePunct w:val="0"/>
        <w:autoSpaceDE w:val="0"/>
        <w:autoSpaceDN w:val="0"/>
        <w:bidi w:val="0"/>
        <w:adjustRightInd w:val="0"/>
        <w:snapToGrid w:val="0"/>
        <w:spacing w:line="362" w:lineRule="auto"/>
        <w:ind w:right="117" w:firstLine="480"/>
        <w:textAlignment w:val="baseline"/>
        <w:rPr>
          <w:color w:val="auto"/>
        </w:rPr>
      </w:pPr>
      <w:r>
        <w:rPr>
          <w:color w:val="auto"/>
          <w:spacing w:val="-2"/>
        </w:rPr>
        <w:t>9-3</w:t>
      </w:r>
      <w:r>
        <w:rPr>
          <w:color w:val="auto"/>
          <w:spacing w:val="-48"/>
        </w:rPr>
        <w:t xml:space="preserve"> </w:t>
      </w:r>
      <w:r>
        <w:rPr>
          <w:color w:val="auto"/>
          <w:spacing w:val="-2"/>
        </w:rPr>
        <w:t>参加本项目的小微企业须提供《中小企业声明函》（附件</w:t>
      </w:r>
      <w:r>
        <w:rPr>
          <w:color w:val="auto"/>
          <w:spacing w:val="-6"/>
        </w:rPr>
        <w:t>），</w:t>
      </w:r>
      <w:r>
        <w:rPr>
          <w:color w:val="auto"/>
          <w:spacing w:val="-2"/>
        </w:rPr>
        <w:t>未提供的不视为小</w:t>
      </w:r>
      <w:r>
        <w:rPr>
          <w:color w:val="auto"/>
        </w:rPr>
        <w:t xml:space="preserve"> </w:t>
      </w:r>
      <w:r>
        <w:rPr>
          <w:color w:val="auto"/>
          <w:spacing w:val="-3"/>
        </w:rPr>
        <w:t>微企业。</w:t>
      </w:r>
    </w:p>
    <w:p w14:paraId="3AAFEF93">
      <w:pPr>
        <w:keepNext w:val="0"/>
        <w:keepLines w:val="0"/>
        <w:pageBreakBefore w:val="0"/>
        <w:widowControl/>
        <w:kinsoku/>
        <w:wordWrap/>
        <w:overflowPunct w:val="0"/>
        <w:topLinePunct w:val="0"/>
        <w:autoSpaceDE w:val="0"/>
        <w:autoSpaceDN w:val="0"/>
        <w:bidi w:val="0"/>
        <w:adjustRightInd w:val="0"/>
        <w:snapToGrid w:val="0"/>
        <w:spacing w:line="362" w:lineRule="auto"/>
        <w:textAlignment w:val="baseline"/>
        <w:rPr>
          <w:color w:val="auto"/>
        </w:rPr>
        <w:sectPr>
          <w:footerReference r:id="rId12" w:type="default"/>
          <w:pgSz w:w="11906" w:h="16839"/>
          <w:pgMar w:top="1378" w:right="1288" w:bottom="1191" w:left="1268" w:header="0" w:footer="504" w:gutter="0"/>
          <w:pgNumType w:fmt="decimal"/>
          <w:cols w:space="720" w:num="1"/>
        </w:sectPr>
      </w:pPr>
    </w:p>
    <w:p w14:paraId="7520543F">
      <w:pPr>
        <w:pStyle w:val="8"/>
        <w:keepNext w:val="0"/>
        <w:keepLines w:val="0"/>
        <w:pageBreakBefore w:val="0"/>
        <w:widowControl/>
        <w:kinsoku/>
        <w:wordWrap/>
        <w:overflowPunct w:val="0"/>
        <w:topLinePunct w:val="0"/>
        <w:autoSpaceDE w:val="0"/>
        <w:autoSpaceDN w:val="0"/>
        <w:bidi w:val="0"/>
        <w:adjustRightInd w:val="0"/>
        <w:snapToGrid w:val="0"/>
        <w:spacing w:before="48" w:line="360" w:lineRule="auto"/>
        <w:ind w:left="40" w:right="148" w:firstLine="481"/>
        <w:jc w:val="both"/>
        <w:textAlignment w:val="baseline"/>
        <w:rPr>
          <w:color w:val="auto"/>
        </w:rPr>
      </w:pPr>
      <w:r>
        <w:rPr>
          <w:color w:val="auto"/>
          <w:spacing w:val="-10"/>
        </w:rPr>
        <w:t>9-4</w:t>
      </w:r>
      <w:r>
        <w:rPr>
          <w:color w:val="auto"/>
          <w:spacing w:val="-27"/>
        </w:rPr>
        <w:t xml:space="preserve"> </w:t>
      </w:r>
      <w:r>
        <w:rPr>
          <w:color w:val="auto"/>
          <w:spacing w:val="-10"/>
        </w:rPr>
        <w:t>小微企业按《政府采购促进中小企业发展管理办法》（财库〔2020〕46</w:t>
      </w:r>
      <w:r>
        <w:rPr>
          <w:color w:val="auto"/>
          <w:spacing w:val="-45"/>
        </w:rPr>
        <w:t xml:space="preserve"> </w:t>
      </w:r>
      <w:r>
        <w:rPr>
          <w:color w:val="auto"/>
          <w:spacing w:val="-10"/>
        </w:rPr>
        <w:t>号）和《工</w:t>
      </w:r>
      <w:r>
        <w:rPr>
          <w:color w:val="auto"/>
        </w:rPr>
        <w:t xml:space="preserve"> 业和信息化部、国家统计局、国家发展和改革委员会、财政部关于</w:t>
      </w:r>
      <w:r>
        <w:rPr>
          <w:color w:val="auto"/>
          <w:spacing w:val="-1"/>
        </w:rPr>
        <w:t>印发&lt;中小企业划型标</w:t>
      </w:r>
      <w:r>
        <w:rPr>
          <w:color w:val="auto"/>
        </w:rPr>
        <w:t xml:space="preserve"> </w:t>
      </w:r>
      <w:r>
        <w:rPr>
          <w:color w:val="auto"/>
          <w:spacing w:val="-1"/>
        </w:rPr>
        <w:t>准规定&gt;的通知》（工信部联企业【2011】300</w:t>
      </w:r>
      <w:r>
        <w:rPr>
          <w:color w:val="auto"/>
          <w:spacing w:val="-35"/>
        </w:rPr>
        <w:t xml:space="preserve"> </w:t>
      </w:r>
      <w:r>
        <w:rPr>
          <w:color w:val="auto"/>
          <w:spacing w:val="-1"/>
        </w:rPr>
        <w:t>号）文件规定标准确认。</w:t>
      </w:r>
    </w:p>
    <w:p w14:paraId="4DD57A59">
      <w:pPr>
        <w:pStyle w:val="8"/>
        <w:keepNext w:val="0"/>
        <w:keepLines w:val="0"/>
        <w:pageBreakBefore w:val="0"/>
        <w:widowControl/>
        <w:kinsoku/>
        <w:wordWrap/>
        <w:overflowPunct w:val="0"/>
        <w:topLinePunct w:val="0"/>
        <w:autoSpaceDE w:val="0"/>
        <w:autoSpaceDN w:val="0"/>
        <w:bidi w:val="0"/>
        <w:adjustRightInd w:val="0"/>
        <w:snapToGrid w:val="0"/>
        <w:spacing w:line="220" w:lineRule="auto"/>
        <w:ind w:left="522"/>
        <w:textAlignment w:val="baseline"/>
        <w:rPr>
          <w:color w:val="auto"/>
        </w:rPr>
      </w:pPr>
      <w:r>
        <w:rPr>
          <w:color w:val="auto"/>
          <w:spacing w:val="-2"/>
        </w:rPr>
        <w:t>9-5</w:t>
      </w:r>
      <w:r>
        <w:rPr>
          <w:color w:val="auto"/>
          <w:spacing w:val="-40"/>
        </w:rPr>
        <w:t xml:space="preserve"> </w:t>
      </w:r>
      <w:r>
        <w:rPr>
          <w:color w:val="auto"/>
          <w:spacing w:val="-2"/>
        </w:rPr>
        <w:t>节能产品、环境标志产品政策</w:t>
      </w:r>
    </w:p>
    <w:p w14:paraId="0673DA42">
      <w:pPr>
        <w:pStyle w:val="8"/>
        <w:keepNext w:val="0"/>
        <w:keepLines w:val="0"/>
        <w:pageBreakBefore w:val="0"/>
        <w:widowControl/>
        <w:kinsoku/>
        <w:wordWrap/>
        <w:overflowPunct w:val="0"/>
        <w:topLinePunct w:val="0"/>
        <w:autoSpaceDE w:val="0"/>
        <w:autoSpaceDN w:val="0"/>
        <w:bidi w:val="0"/>
        <w:adjustRightInd w:val="0"/>
        <w:snapToGrid w:val="0"/>
        <w:spacing w:before="181" w:line="360" w:lineRule="auto"/>
        <w:ind w:left="45" w:right="67" w:firstLine="475"/>
        <w:textAlignment w:val="baseline"/>
        <w:rPr>
          <w:color w:val="auto"/>
        </w:rPr>
      </w:pPr>
      <w:r>
        <w:rPr>
          <w:color w:val="auto"/>
        </w:rPr>
        <w:t>对节能产品、环境标志产品按照《财政部、国家发展和改革委</w:t>
      </w:r>
      <w:r>
        <w:rPr>
          <w:color w:val="auto"/>
          <w:spacing w:val="-1"/>
        </w:rPr>
        <w:t>员会关于印发&lt;节能产</w:t>
      </w:r>
      <w:r>
        <w:rPr>
          <w:color w:val="auto"/>
        </w:rPr>
        <w:t xml:space="preserve"> </w:t>
      </w:r>
      <w:r>
        <w:rPr>
          <w:color w:val="auto"/>
          <w:spacing w:val="1"/>
        </w:rPr>
        <w:t>品政府采购实施意见&gt;的通知》（财库【2004】185</w:t>
      </w:r>
      <w:r>
        <w:rPr>
          <w:color w:val="auto"/>
          <w:spacing w:val="-43"/>
        </w:rPr>
        <w:t xml:space="preserve"> </w:t>
      </w:r>
      <w:r>
        <w:rPr>
          <w:color w:val="auto"/>
          <w:spacing w:val="1"/>
        </w:rPr>
        <w:t>号）</w:t>
      </w:r>
      <w:r>
        <w:rPr>
          <w:color w:val="auto"/>
        </w:rPr>
        <w:t xml:space="preserve">、《财政部、国家环保总局联合 </w:t>
      </w:r>
      <w:r>
        <w:rPr>
          <w:color w:val="auto"/>
          <w:spacing w:val="1"/>
        </w:rPr>
        <w:t>印发&lt;关于环境标志产品政府采购实施的意见&gt;》（财库【20</w:t>
      </w:r>
      <w:r>
        <w:rPr>
          <w:color w:val="auto"/>
        </w:rPr>
        <w:t>06】90</w:t>
      </w:r>
      <w:r>
        <w:rPr>
          <w:color w:val="auto"/>
          <w:spacing w:val="-45"/>
        </w:rPr>
        <w:t xml:space="preserve"> </w:t>
      </w:r>
      <w:r>
        <w:rPr>
          <w:color w:val="auto"/>
        </w:rPr>
        <w:t xml:space="preserve">号）、《国务院办公 </w:t>
      </w:r>
      <w:r>
        <w:rPr>
          <w:color w:val="auto"/>
          <w:spacing w:val="-3"/>
        </w:rPr>
        <w:t>厅关于建立政府强制采购节能产品制度的通知》（国办发〔2007〕51</w:t>
      </w:r>
      <w:r>
        <w:rPr>
          <w:color w:val="auto"/>
          <w:spacing w:val="-45"/>
        </w:rPr>
        <w:t xml:space="preserve"> </w:t>
      </w:r>
      <w:r>
        <w:rPr>
          <w:color w:val="auto"/>
          <w:spacing w:val="-3"/>
        </w:rPr>
        <w:t>号）有关规定</w:t>
      </w:r>
      <w:r>
        <w:rPr>
          <w:color w:val="auto"/>
          <w:spacing w:val="-4"/>
        </w:rPr>
        <w:t>执行。</w:t>
      </w:r>
    </w:p>
    <w:p w14:paraId="39983473">
      <w:pPr>
        <w:pStyle w:val="8"/>
        <w:keepNext w:val="0"/>
        <w:keepLines w:val="0"/>
        <w:pageBreakBefore w:val="0"/>
        <w:widowControl/>
        <w:kinsoku/>
        <w:wordWrap/>
        <w:overflowPunct w:val="0"/>
        <w:topLinePunct w:val="0"/>
        <w:autoSpaceDE w:val="0"/>
        <w:autoSpaceDN w:val="0"/>
        <w:bidi w:val="0"/>
        <w:adjustRightInd w:val="0"/>
        <w:snapToGrid w:val="0"/>
        <w:spacing w:line="218" w:lineRule="auto"/>
        <w:ind w:left="522"/>
        <w:textAlignment w:val="baseline"/>
        <w:rPr>
          <w:color w:val="auto"/>
        </w:rPr>
      </w:pPr>
      <w:r>
        <w:rPr>
          <w:color w:val="auto"/>
          <w:spacing w:val="-2"/>
        </w:rPr>
        <w:t>9-6</w:t>
      </w:r>
      <w:r>
        <w:rPr>
          <w:color w:val="auto"/>
          <w:spacing w:val="-44"/>
        </w:rPr>
        <w:t xml:space="preserve"> </w:t>
      </w:r>
      <w:r>
        <w:rPr>
          <w:color w:val="auto"/>
          <w:spacing w:val="-2"/>
        </w:rPr>
        <w:t>监狱企业的价格评分标准</w:t>
      </w:r>
    </w:p>
    <w:p w14:paraId="3F49C51E">
      <w:pPr>
        <w:pStyle w:val="8"/>
        <w:keepNext w:val="0"/>
        <w:keepLines w:val="0"/>
        <w:pageBreakBefore w:val="0"/>
        <w:widowControl/>
        <w:kinsoku/>
        <w:wordWrap/>
        <w:overflowPunct w:val="0"/>
        <w:topLinePunct w:val="0"/>
        <w:autoSpaceDE w:val="0"/>
        <w:autoSpaceDN w:val="0"/>
        <w:bidi w:val="0"/>
        <w:adjustRightInd w:val="0"/>
        <w:snapToGrid w:val="0"/>
        <w:spacing w:before="183" w:line="219" w:lineRule="auto"/>
        <w:ind w:left="522"/>
        <w:textAlignment w:val="baseline"/>
        <w:rPr>
          <w:color w:val="auto"/>
        </w:rPr>
      </w:pPr>
      <w:r>
        <w:rPr>
          <w:color w:val="auto"/>
          <w:spacing w:val="-1"/>
        </w:rPr>
        <w:t>9-7</w:t>
      </w:r>
      <w:r>
        <w:rPr>
          <w:color w:val="auto"/>
          <w:spacing w:val="-52"/>
        </w:rPr>
        <w:t xml:space="preserve"> </w:t>
      </w:r>
      <w:r>
        <w:rPr>
          <w:color w:val="auto"/>
          <w:spacing w:val="-1"/>
        </w:rPr>
        <w:t>对监狱企业的价格给</w:t>
      </w:r>
      <w:r>
        <w:rPr>
          <w:color w:val="auto"/>
          <w:spacing w:val="-2"/>
        </w:rPr>
        <w:t>予</w:t>
      </w:r>
      <w:r>
        <w:rPr>
          <w:rFonts w:hint="eastAsia"/>
          <w:color w:val="auto"/>
          <w:spacing w:val="-2"/>
          <w:lang w:val="en-US" w:eastAsia="zh-CN"/>
        </w:rPr>
        <w:t>3</w:t>
      </w:r>
      <w:r>
        <w:rPr>
          <w:color w:val="auto"/>
          <w:spacing w:val="-2"/>
        </w:rPr>
        <w:t>%的</w:t>
      </w:r>
      <w:r>
        <w:rPr>
          <w:color w:val="auto"/>
          <w:spacing w:val="-1"/>
        </w:rPr>
        <w:t>扣除，用扣除后的价格参与评审。</w:t>
      </w:r>
    </w:p>
    <w:p w14:paraId="04711A74">
      <w:pPr>
        <w:pStyle w:val="8"/>
        <w:keepNext w:val="0"/>
        <w:keepLines w:val="0"/>
        <w:pageBreakBefore w:val="0"/>
        <w:widowControl/>
        <w:kinsoku/>
        <w:wordWrap/>
        <w:overflowPunct w:val="0"/>
        <w:topLinePunct w:val="0"/>
        <w:autoSpaceDE w:val="0"/>
        <w:autoSpaceDN w:val="0"/>
        <w:bidi w:val="0"/>
        <w:adjustRightInd w:val="0"/>
        <w:snapToGrid w:val="0"/>
        <w:spacing w:before="184" w:line="360" w:lineRule="auto"/>
        <w:ind w:left="52" w:right="165" w:firstLine="469"/>
        <w:textAlignment w:val="baseline"/>
        <w:rPr>
          <w:color w:val="auto"/>
        </w:rPr>
      </w:pPr>
      <w:r>
        <w:rPr>
          <w:color w:val="auto"/>
          <w:spacing w:val="1"/>
        </w:rPr>
        <w:t>9-8</w:t>
      </w:r>
      <w:r>
        <w:rPr>
          <w:color w:val="auto"/>
          <w:spacing w:val="-50"/>
        </w:rPr>
        <w:t xml:space="preserve"> </w:t>
      </w:r>
      <w:r>
        <w:rPr>
          <w:color w:val="auto"/>
          <w:spacing w:val="1"/>
        </w:rPr>
        <w:t>监狱企业按《财政部司法部关于政府采</w:t>
      </w:r>
      <w:r>
        <w:rPr>
          <w:color w:val="auto"/>
        </w:rPr>
        <w:t xml:space="preserve">购支持监狱企业发展有关问题的通知》 </w:t>
      </w:r>
      <w:r>
        <w:rPr>
          <w:color w:val="auto"/>
          <w:spacing w:val="-2"/>
        </w:rPr>
        <w:t>（财库〔2014〕68</w:t>
      </w:r>
      <w:r>
        <w:rPr>
          <w:color w:val="auto"/>
          <w:spacing w:val="-38"/>
        </w:rPr>
        <w:t xml:space="preserve"> </w:t>
      </w:r>
      <w:r>
        <w:rPr>
          <w:color w:val="auto"/>
          <w:spacing w:val="-2"/>
        </w:rPr>
        <w:t>号）文件规定标准执行。</w:t>
      </w:r>
    </w:p>
    <w:p w14:paraId="6AAE305F">
      <w:pPr>
        <w:pStyle w:val="8"/>
        <w:keepNext w:val="0"/>
        <w:keepLines w:val="0"/>
        <w:pageBreakBefore w:val="0"/>
        <w:widowControl/>
        <w:kinsoku/>
        <w:wordWrap/>
        <w:overflowPunct w:val="0"/>
        <w:topLinePunct w:val="0"/>
        <w:autoSpaceDE w:val="0"/>
        <w:autoSpaceDN w:val="0"/>
        <w:bidi w:val="0"/>
        <w:adjustRightInd w:val="0"/>
        <w:snapToGrid w:val="0"/>
        <w:spacing w:before="2" w:line="359" w:lineRule="auto"/>
        <w:ind w:left="78" w:right="149" w:firstLine="443"/>
        <w:textAlignment w:val="baseline"/>
        <w:rPr>
          <w:color w:val="auto"/>
        </w:rPr>
      </w:pPr>
      <w:r>
        <w:rPr>
          <w:color w:val="auto"/>
          <w:spacing w:val="16"/>
        </w:rPr>
        <w:t>9-9</w:t>
      </w:r>
      <w:r>
        <w:rPr>
          <w:color w:val="auto"/>
          <w:spacing w:val="-15"/>
        </w:rPr>
        <w:t xml:space="preserve"> </w:t>
      </w:r>
      <w:r>
        <w:rPr>
          <w:color w:val="auto"/>
          <w:spacing w:val="16"/>
        </w:rPr>
        <w:t>符合《三部门联合发布关于促进残疾人就业政府采购政策的通知》</w:t>
      </w:r>
      <w:r>
        <w:rPr>
          <w:color w:val="auto"/>
          <w:spacing w:val="-77"/>
        </w:rPr>
        <w:t xml:space="preserve"> </w:t>
      </w:r>
      <w:r>
        <w:rPr>
          <w:color w:val="auto"/>
          <w:spacing w:val="16"/>
        </w:rPr>
        <w:t>（财库</w:t>
      </w:r>
      <w:r>
        <w:rPr>
          <w:color w:val="auto"/>
        </w:rPr>
        <w:t xml:space="preserve"> </w:t>
      </w:r>
      <w:r>
        <w:rPr>
          <w:color w:val="auto"/>
          <w:spacing w:val="-3"/>
        </w:rPr>
        <w:t>[2017]141</w:t>
      </w:r>
      <w:r>
        <w:rPr>
          <w:color w:val="auto"/>
          <w:spacing w:val="-42"/>
        </w:rPr>
        <w:t xml:space="preserve"> </w:t>
      </w:r>
      <w:r>
        <w:rPr>
          <w:color w:val="auto"/>
          <w:spacing w:val="-3"/>
        </w:rPr>
        <w:t>号）企业，按通知要求落实。</w:t>
      </w:r>
    </w:p>
    <w:p w14:paraId="4657805A">
      <w:pPr>
        <w:pStyle w:val="8"/>
        <w:keepNext w:val="0"/>
        <w:keepLines w:val="0"/>
        <w:pageBreakBefore w:val="0"/>
        <w:widowControl/>
        <w:kinsoku/>
        <w:wordWrap/>
        <w:overflowPunct w:val="0"/>
        <w:topLinePunct w:val="0"/>
        <w:autoSpaceDE w:val="0"/>
        <w:autoSpaceDN w:val="0"/>
        <w:bidi w:val="0"/>
        <w:adjustRightInd w:val="0"/>
        <w:snapToGrid w:val="0"/>
        <w:spacing w:line="362" w:lineRule="auto"/>
        <w:ind w:left="55" w:right="148" w:firstLine="465"/>
        <w:textAlignment w:val="baseline"/>
        <w:rPr>
          <w:color w:val="auto"/>
        </w:rPr>
      </w:pPr>
      <w:r>
        <w:rPr>
          <w:color w:val="auto"/>
          <w:spacing w:val="-1"/>
        </w:rPr>
        <w:t>注：9-6至</w:t>
      </w:r>
      <w:r>
        <w:rPr>
          <w:color w:val="auto"/>
          <w:spacing w:val="-50"/>
        </w:rPr>
        <w:t xml:space="preserve"> </w:t>
      </w:r>
      <w:r>
        <w:rPr>
          <w:color w:val="auto"/>
          <w:spacing w:val="-1"/>
        </w:rPr>
        <w:t>9-9</w:t>
      </w:r>
      <w:r>
        <w:rPr>
          <w:color w:val="auto"/>
          <w:spacing w:val="-28"/>
        </w:rPr>
        <w:t xml:space="preserve"> </w:t>
      </w:r>
      <w:r>
        <w:rPr>
          <w:color w:val="auto"/>
          <w:spacing w:val="-1"/>
        </w:rPr>
        <w:t>中同时为监狱、福利企业、残疾人</w:t>
      </w:r>
      <w:r>
        <w:rPr>
          <w:color w:val="auto"/>
          <w:spacing w:val="-2"/>
        </w:rPr>
        <w:t>及小微企业的，政策性价格优惠</w:t>
      </w:r>
      <w:r>
        <w:rPr>
          <w:color w:val="auto"/>
        </w:rPr>
        <w:t xml:space="preserve"> </w:t>
      </w:r>
      <w:r>
        <w:rPr>
          <w:color w:val="auto"/>
          <w:spacing w:val="-2"/>
        </w:rPr>
        <w:t>只能享受一次，不可重复计算。</w:t>
      </w:r>
    </w:p>
    <w:p w14:paraId="33FA8547">
      <w:pPr>
        <w:pStyle w:val="11"/>
        <w:rPr>
          <w:color w:val="auto"/>
          <w:spacing w:val="-4"/>
        </w:rPr>
      </w:pPr>
      <w:r>
        <w:rPr>
          <w:rFonts w:hint="eastAsia" w:ascii="宋体" w:hAnsi="宋体" w:eastAsia="宋体" w:cs="宋体"/>
          <w:b/>
          <w:bCs/>
          <w:color w:val="auto"/>
          <w:sz w:val="24"/>
          <w:lang w:val="en-US" w:eastAsia="zh-CN"/>
        </w:rPr>
        <w:t>本项目为专门面向中小企业，不参与政策性扣减。</w:t>
      </w:r>
    </w:p>
    <w:p w14:paraId="6C28B2B0">
      <w:pPr>
        <w:pStyle w:val="8"/>
        <w:spacing w:before="59" w:line="221" w:lineRule="auto"/>
        <w:ind w:left="538"/>
        <w:rPr>
          <w:color w:val="auto"/>
        </w:rPr>
      </w:pPr>
      <w:r>
        <w:rPr>
          <w:color w:val="auto"/>
          <w:spacing w:val="-4"/>
        </w:rPr>
        <w:t>10.磋商标准：综合评分法（总计</w:t>
      </w:r>
      <w:r>
        <w:rPr>
          <w:color w:val="auto"/>
          <w:spacing w:val="-17"/>
        </w:rPr>
        <w:t xml:space="preserve"> </w:t>
      </w:r>
      <w:r>
        <w:rPr>
          <w:color w:val="auto"/>
          <w:spacing w:val="-4"/>
        </w:rPr>
        <w:t>100</w:t>
      </w:r>
      <w:r>
        <w:rPr>
          <w:color w:val="auto"/>
          <w:spacing w:val="-48"/>
        </w:rPr>
        <w:t xml:space="preserve"> </w:t>
      </w:r>
      <w:r>
        <w:rPr>
          <w:color w:val="auto"/>
          <w:spacing w:val="-4"/>
        </w:rPr>
        <w:t>分）</w:t>
      </w:r>
    </w:p>
    <w:p w14:paraId="7E43471A">
      <w:pPr>
        <w:rPr>
          <w:b/>
          <w:bCs/>
          <w:color w:val="auto"/>
          <w:spacing w:val="-4"/>
          <w:sz w:val="28"/>
          <w:szCs w:val="28"/>
        </w:rPr>
      </w:pPr>
      <w:r>
        <w:rPr>
          <w:b/>
          <w:bCs/>
          <w:color w:val="auto"/>
          <w:spacing w:val="-4"/>
          <w:sz w:val="28"/>
          <w:szCs w:val="28"/>
        </w:rPr>
        <w:br w:type="page"/>
      </w:r>
    </w:p>
    <w:p w14:paraId="6CED6069">
      <w:pPr>
        <w:pStyle w:val="8"/>
        <w:spacing w:before="184" w:line="221" w:lineRule="auto"/>
        <w:ind w:left="3677"/>
        <w:rPr>
          <w:color w:val="auto"/>
          <w:sz w:val="28"/>
          <w:szCs w:val="28"/>
        </w:rPr>
      </w:pPr>
      <w:r>
        <w:rPr>
          <w:b/>
          <w:bCs/>
          <w:color w:val="auto"/>
          <w:spacing w:val="-4"/>
          <w:sz w:val="28"/>
          <w:szCs w:val="28"/>
        </w:rPr>
        <w:t>评标要素一览表</w:t>
      </w:r>
    </w:p>
    <w:p w14:paraId="1D474D8D">
      <w:pPr>
        <w:spacing w:line="118" w:lineRule="exact"/>
        <w:rPr>
          <w:color w:val="auto"/>
        </w:rPr>
      </w:pPr>
    </w:p>
    <w:tbl>
      <w:tblPr>
        <w:tblStyle w:val="16"/>
        <w:tblW w:w="964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85"/>
        <w:gridCol w:w="627"/>
        <w:gridCol w:w="725"/>
        <w:gridCol w:w="6550"/>
        <w:gridCol w:w="753"/>
      </w:tblGrid>
      <w:tr w14:paraId="70222D6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91" w:hRule="atLeast"/>
          <w:jc w:val="center"/>
        </w:trPr>
        <w:tc>
          <w:tcPr>
            <w:tcW w:w="985" w:type="dxa"/>
            <w:vMerge w:val="restart"/>
            <w:noWrap w:val="0"/>
            <w:vAlign w:val="center"/>
          </w:tcPr>
          <w:p w14:paraId="40A8EA9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项别</w:t>
            </w:r>
          </w:p>
        </w:tc>
        <w:tc>
          <w:tcPr>
            <w:tcW w:w="1352" w:type="dxa"/>
            <w:gridSpan w:val="2"/>
            <w:noWrap w:val="0"/>
            <w:vAlign w:val="center"/>
          </w:tcPr>
          <w:p w14:paraId="5D22ABA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总分值</w:t>
            </w:r>
          </w:p>
        </w:tc>
        <w:tc>
          <w:tcPr>
            <w:tcW w:w="6550" w:type="dxa"/>
            <w:vMerge w:val="restart"/>
            <w:noWrap w:val="0"/>
            <w:vAlign w:val="center"/>
          </w:tcPr>
          <w:p w14:paraId="188DB67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评审要素</w:t>
            </w:r>
          </w:p>
        </w:tc>
        <w:tc>
          <w:tcPr>
            <w:tcW w:w="753" w:type="dxa"/>
            <w:vMerge w:val="restart"/>
            <w:noWrap w:val="0"/>
            <w:vAlign w:val="center"/>
          </w:tcPr>
          <w:p w14:paraId="2D1A9F5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备注</w:t>
            </w:r>
          </w:p>
        </w:tc>
      </w:tr>
      <w:tr w14:paraId="7F84D5E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70" w:hRule="atLeast"/>
          <w:jc w:val="center"/>
        </w:trPr>
        <w:tc>
          <w:tcPr>
            <w:tcW w:w="985" w:type="dxa"/>
            <w:vMerge w:val="continue"/>
            <w:noWrap w:val="0"/>
            <w:vAlign w:val="center"/>
          </w:tcPr>
          <w:p w14:paraId="4185875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c>
          <w:tcPr>
            <w:tcW w:w="627" w:type="dxa"/>
            <w:noWrap w:val="0"/>
            <w:vAlign w:val="center"/>
          </w:tcPr>
          <w:p w14:paraId="434DFDF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100</w:t>
            </w:r>
          </w:p>
        </w:tc>
        <w:tc>
          <w:tcPr>
            <w:tcW w:w="725" w:type="dxa"/>
            <w:noWrap w:val="0"/>
            <w:vAlign w:val="center"/>
          </w:tcPr>
          <w:p w14:paraId="1EA4597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权值</w:t>
            </w:r>
          </w:p>
        </w:tc>
        <w:tc>
          <w:tcPr>
            <w:tcW w:w="6550" w:type="dxa"/>
            <w:vMerge w:val="continue"/>
            <w:noWrap w:val="0"/>
            <w:vAlign w:val="center"/>
          </w:tcPr>
          <w:p w14:paraId="476FC513">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c>
          <w:tcPr>
            <w:tcW w:w="753" w:type="dxa"/>
            <w:vMerge w:val="continue"/>
            <w:noWrap w:val="0"/>
            <w:vAlign w:val="center"/>
          </w:tcPr>
          <w:p w14:paraId="2BCF57FB">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r>
      <w:tr w14:paraId="6236CA9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11" w:hRule="atLeast"/>
          <w:jc w:val="center"/>
        </w:trPr>
        <w:tc>
          <w:tcPr>
            <w:tcW w:w="985" w:type="dxa"/>
            <w:noWrap w:val="0"/>
            <w:vAlign w:val="center"/>
          </w:tcPr>
          <w:p w14:paraId="756DD56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磋商报价部分</w:t>
            </w:r>
          </w:p>
        </w:tc>
        <w:tc>
          <w:tcPr>
            <w:tcW w:w="627" w:type="dxa"/>
            <w:noWrap w:val="0"/>
            <w:vAlign w:val="center"/>
          </w:tcPr>
          <w:p w14:paraId="347A142C">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30</w:t>
            </w:r>
          </w:p>
        </w:tc>
        <w:tc>
          <w:tcPr>
            <w:tcW w:w="725" w:type="dxa"/>
            <w:noWrap w:val="0"/>
            <w:vAlign w:val="center"/>
          </w:tcPr>
          <w:p w14:paraId="68B7333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30</w:t>
            </w:r>
          </w:p>
        </w:tc>
        <w:tc>
          <w:tcPr>
            <w:tcW w:w="6550" w:type="dxa"/>
            <w:noWrap w:val="0"/>
            <w:vAlign w:val="center"/>
          </w:tcPr>
          <w:p w14:paraId="278DB61B">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价格分采用低价优先法计算，价格即满足磋商文件要求且最后磋商价格最低的磋商报价为评审基准价，其价格分为满分。其他供应商的价格分统一按照下列公式计算：</w:t>
            </w:r>
          </w:p>
          <w:p w14:paraId="55072E6E">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 xml:space="preserve">磋商报价得分=（评审基准价/最后磋商报价）×30                                    </w:t>
            </w:r>
          </w:p>
        </w:tc>
        <w:tc>
          <w:tcPr>
            <w:tcW w:w="753" w:type="dxa"/>
            <w:noWrap w:val="0"/>
            <w:vAlign w:val="top"/>
          </w:tcPr>
          <w:p w14:paraId="467717CE">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p w14:paraId="60122F30">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r>
      <w:tr w14:paraId="73CA021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10" w:hRule="atLeast"/>
          <w:jc w:val="center"/>
        </w:trPr>
        <w:tc>
          <w:tcPr>
            <w:tcW w:w="985" w:type="dxa"/>
            <w:vMerge w:val="restart"/>
            <w:noWrap w:val="0"/>
            <w:vAlign w:val="center"/>
          </w:tcPr>
          <w:p w14:paraId="5A9F149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技术部分</w:t>
            </w:r>
          </w:p>
        </w:tc>
        <w:tc>
          <w:tcPr>
            <w:tcW w:w="627" w:type="dxa"/>
            <w:vMerge w:val="restart"/>
            <w:noWrap w:val="0"/>
            <w:vAlign w:val="center"/>
          </w:tcPr>
          <w:p w14:paraId="1F29AFE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65</w:t>
            </w:r>
          </w:p>
        </w:tc>
        <w:tc>
          <w:tcPr>
            <w:tcW w:w="725" w:type="dxa"/>
            <w:noWrap w:val="0"/>
            <w:vAlign w:val="center"/>
          </w:tcPr>
          <w:p w14:paraId="7FC9BF46">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10</w:t>
            </w:r>
          </w:p>
        </w:tc>
        <w:tc>
          <w:tcPr>
            <w:tcW w:w="6550" w:type="dxa"/>
            <w:shd w:val="clear" w:color="auto" w:fill="auto"/>
            <w:noWrap w:val="0"/>
            <w:vAlign w:val="top"/>
          </w:tcPr>
          <w:p w14:paraId="19177F6F">
            <w:pPr>
              <w:pStyle w:val="32"/>
              <w:keepNext w:val="0"/>
              <w:keepLines w:val="0"/>
              <w:widowControl/>
              <w:suppressLineNumbers w:val="0"/>
              <w:spacing w:before="128" w:beforeAutospacing="0" w:after="0" w:afterAutospacing="0" w:line="360" w:lineRule="auto"/>
              <w:ind w:left="112" w:leftChars="0" w:right="0"/>
              <w:rPr>
                <w:rFonts w:hint="eastAsia" w:ascii="宋体" w:hAnsi="宋体" w:eastAsia="宋体" w:cs="宋体"/>
                <w:snapToGrid w:val="0"/>
                <w:color w:val="auto"/>
                <w:spacing w:val="-1"/>
                <w:kern w:val="0"/>
                <w:sz w:val="22"/>
                <w:szCs w:val="22"/>
                <w:lang w:val="en-US" w:eastAsia="zh-CN" w:bidi="ar-SA"/>
              </w:rPr>
            </w:pPr>
            <w:r>
              <w:rPr>
                <w:rFonts w:hint="default" w:ascii="宋体" w:hAnsi="宋体" w:eastAsia="宋体" w:cs="宋体"/>
                <w:color w:val="auto"/>
                <w:spacing w:val="-1"/>
                <w:sz w:val="22"/>
                <w:szCs w:val="22"/>
              </w:rPr>
              <w:t>项目经理和主要技术、管理人员的配备</w:t>
            </w:r>
            <w:r>
              <w:rPr>
                <w:rFonts w:hint="eastAsia" w:ascii="宋体" w:hAnsi="宋体" w:eastAsia="宋体" w:cs="宋体"/>
                <w:color w:val="auto"/>
                <w:spacing w:val="-1"/>
                <w:sz w:val="22"/>
                <w:szCs w:val="22"/>
                <w:lang w:eastAsia="zh-CN"/>
              </w:rPr>
              <w:t>：</w:t>
            </w:r>
            <w:r>
              <w:rPr>
                <w:rFonts w:hint="eastAsia" w:ascii="宋体" w:hAnsi="宋体" w:eastAsia="宋体" w:cs="宋体"/>
                <w:color w:val="auto"/>
                <w:spacing w:val="-1"/>
                <w:sz w:val="22"/>
                <w:szCs w:val="22"/>
              </w:rPr>
              <w:t>根据工程情况进行合理、充足的人员配备。</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rPr>
              <w:t>人员配备</w:t>
            </w:r>
            <w:r>
              <w:rPr>
                <w:rFonts w:hint="eastAsia" w:ascii="宋体" w:hAnsi="宋体" w:eastAsia="宋体" w:cs="宋体"/>
                <w:color w:val="auto"/>
                <w:spacing w:val="-1"/>
                <w:sz w:val="22"/>
                <w:szCs w:val="22"/>
                <w:lang w:eastAsia="zh-CN"/>
              </w:rPr>
              <w:t>一般</w:t>
            </w:r>
            <w:r>
              <w:rPr>
                <w:rFonts w:hint="eastAsia" w:ascii="宋体" w:hAnsi="宋体" w:eastAsia="宋体" w:cs="宋体"/>
                <w:color w:val="auto"/>
                <w:spacing w:val="-1"/>
                <w:sz w:val="22"/>
                <w:szCs w:val="22"/>
              </w:rPr>
              <w:t>得0-3</w:t>
            </w:r>
            <w:r>
              <w:rPr>
                <w:rFonts w:hint="eastAsia" w:ascii="宋体" w:hAnsi="宋体" w:eastAsia="宋体" w:cs="宋体"/>
                <w:color w:val="auto"/>
                <w:spacing w:val="-1"/>
                <w:sz w:val="22"/>
                <w:szCs w:val="22"/>
                <w:lang w:val="en-US" w:eastAsia="zh-CN"/>
              </w:rPr>
              <w:t>.0</w:t>
            </w:r>
            <w:r>
              <w:rPr>
                <w:rFonts w:hint="eastAsia" w:ascii="宋体" w:hAnsi="宋体" w:eastAsia="宋体" w:cs="宋体"/>
                <w:color w:val="auto"/>
                <w:spacing w:val="-1"/>
                <w:sz w:val="22"/>
                <w:szCs w:val="22"/>
              </w:rPr>
              <w:t>分；</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rPr>
              <w:t>人员配备较为合理、工种较齐全得3.1-</w:t>
            </w:r>
            <w:r>
              <w:rPr>
                <w:rFonts w:hint="eastAsia" w:ascii="宋体" w:hAnsi="宋体" w:eastAsia="宋体" w:cs="宋体"/>
                <w:color w:val="auto"/>
                <w:spacing w:val="-1"/>
                <w:sz w:val="22"/>
                <w:szCs w:val="22"/>
                <w:lang w:val="en-US" w:eastAsia="zh-CN"/>
              </w:rPr>
              <w:t>7.0</w:t>
            </w:r>
            <w:r>
              <w:rPr>
                <w:rFonts w:hint="eastAsia" w:ascii="宋体" w:hAnsi="宋体" w:eastAsia="宋体" w:cs="宋体"/>
                <w:color w:val="auto"/>
                <w:spacing w:val="-1"/>
                <w:sz w:val="22"/>
                <w:szCs w:val="22"/>
              </w:rPr>
              <w:t>分；</w:t>
            </w:r>
            <w:r>
              <w:rPr>
                <w:rFonts w:hint="eastAsia" w:ascii="宋体" w:hAnsi="宋体" w:eastAsia="宋体" w:cs="宋体"/>
                <w:color w:val="auto"/>
                <w:spacing w:val="-1"/>
                <w:sz w:val="22"/>
                <w:szCs w:val="22"/>
                <w:lang w:val="en-US" w:eastAsia="zh-CN"/>
              </w:rPr>
              <w:t>3.</w:t>
            </w:r>
            <w:r>
              <w:rPr>
                <w:rFonts w:hint="eastAsia" w:ascii="宋体" w:hAnsi="宋体" w:eastAsia="宋体" w:cs="宋体"/>
                <w:color w:val="auto"/>
                <w:spacing w:val="-1"/>
                <w:sz w:val="22"/>
                <w:szCs w:val="22"/>
              </w:rPr>
              <w:t>人员配备合理、工种齐全、职位分明的</w:t>
            </w:r>
            <w:r>
              <w:rPr>
                <w:rFonts w:hint="eastAsia" w:ascii="宋体" w:hAnsi="宋体" w:eastAsia="宋体" w:cs="宋体"/>
                <w:color w:val="auto"/>
                <w:spacing w:val="-1"/>
                <w:sz w:val="22"/>
                <w:szCs w:val="22"/>
                <w:lang w:val="en-US" w:eastAsia="zh-CN"/>
              </w:rPr>
              <w:t>7</w:t>
            </w:r>
            <w:r>
              <w:rPr>
                <w:rFonts w:hint="eastAsia" w:ascii="宋体" w:hAnsi="宋体" w:eastAsia="宋体" w:cs="宋体"/>
                <w:color w:val="auto"/>
                <w:spacing w:val="-1"/>
                <w:sz w:val="22"/>
                <w:szCs w:val="22"/>
              </w:rPr>
              <w:t>.1-</w:t>
            </w:r>
            <w:r>
              <w:rPr>
                <w:rFonts w:hint="eastAsia" w:ascii="宋体" w:hAnsi="宋体" w:eastAsia="宋体" w:cs="宋体"/>
                <w:color w:val="auto"/>
                <w:spacing w:val="-1"/>
                <w:sz w:val="22"/>
                <w:szCs w:val="22"/>
                <w:lang w:val="en-US" w:eastAsia="zh-CN"/>
              </w:rPr>
              <w:t>10.0</w:t>
            </w:r>
            <w:r>
              <w:rPr>
                <w:rFonts w:hint="eastAsia" w:ascii="宋体" w:hAnsi="宋体" w:eastAsia="宋体" w:cs="宋体"/>
                <w:color w:val="auto"/>
                <w:spacing w:val="-1"/>
                <w:sz w:val="22"/>
                <w:szCs w:val="22"/>
              </w:rPr>
              <w:t>分</w:t>
            </w:r>
          </w:p>
        </w:tc>
        <w:tc>
          <w:tcPr>
            <w:tcW w:w="753" w:type="dxa"/>
            <w:noWrap w:val="0"/>
            <w:vAlign w:val="center"/>
          </w:tcPr>
          <w:p w14:paraId="43F404E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r>
      <w:tr w14:paraId="69E6162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81" w:hRule="atLeast"/>
          <w:jc w:val="center"/>
        </w:trPr>
        <w:tc>
          <w:tcPr>
            <w:tcW w:w="985" w:type="dxa"/>
            <w:vMerge w:val="continue"/>
            <w:noWrap w:val="0"/>
            <w:vAlign w:val="center"/>
          </w:tcPr>
          <w:p w14:paraId="7BC8744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c>
          <w:tcPr>
            <w:tcW w:w="627" w:type="dxa"/>
            <w:vMerge w:val="continue"/>
            <w:noWrap w:val="0"/>
            <w:vAlign w:val="center"/>
          </w:tcPr>
          <w:p w14:paraId="58BB17D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c>
          <w:tcPr>
            <w:tcW w:w="725" w:type="dxa"/>
            <w:noWrap w:val="0"/>
            <w:vAlign w:val="center"/>
          </w:tcPr>
          <w:p w14:paraId="2B959E1C">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12</w:t>
            </w:r>
          </w:p>
        </w:tc>
        <w:tc>
          <w:tcPr>
            <w:tcW w:w="6550" w:type="dxa"/>
            <w:shd w:val="clear" w:color="auto" w:fill="auto"/>
            <w:noWrap w:val="0"/>
            <w:vAlign w:val="top"/>
          </w:tcPr>
          <w:p w14:paraId="6B687517">
            <w:pPr>
              <w:pStyle w:val="32"/>
              <w:keepNext w:val="0"/>
              <w:keepLines w:val="0"/>
              <w:widowControl/>
              <w:suppressLineNumbers w:val="0"/>
              <w:spacing w:before="128" w:beforeAutospacing="0" w:after="0" w:afterAutospacing="0" w:line="360" w:lineRule="auto"/>
              <w:ind w:left="112" w:leftChars="0" w:right="0"/>
              <w:rPr>
                <w:rFonts w:hint="eastAsia" w:ascii="宋体" w:hAnsi="宋体" w:eastAsia="宋体" w:cs="宋体"/>
                <w:snapToGrid w:val="0"/>
                <w:color w:val="auto"/>
                <w:kern w:val="0"/>
                <w:sz w:val="22"/>
                <w:szCs w:val="22"/>
                <w:lang w:val="en-US" w:eastAsia="zh-CN" w:bidi="ar-SA"/>
              </w:rPr>
            </w:pPr>
            <w:r>
              <w:rPr>
                <w:rFonts w:hint="default"/>
                <w:color w:val="auto"/>
                <w:spacing w:val="-1"/>
                <w:sz w:val="22"/>
                <w:szCs w:val="22"/>
              </w:rPr>
              <w:t>施工方案和方法</w:t>
            </w:r>
            <w:r>
              <w:rPr>
                <w:rFonts w:hint="eastAsia"/>
                <w:color w:val="auto"/>
                <w:spacing w:val="-1"/>
                <w:sz w:val="22"/>
                <w:szCs w:val="22"/>
                <w:lang w:eastAsia="zh-CN"/>
              </w:rPr>
              <w:t>：</w:t>
            </w:r>
            <w:r>
              <w:rPr>
                <w:rFonts w:hint="eastAsia"/>
                <w:color w:val="auto"/>
                <w:spacing w:val="-1"/>
                <w:sz w:val="22"/>
                <w:szCs w:val="22"/>
                <w:lang w:val="en-US" w:eastAsia="zh-CN"/>
              </w:rPr>
              <w:t>1.</w:t>
            </w:r>
            <w:r>
              <w:rPr>
                <w:rFonts w:hint="eastAsia" w:ascii="宋体" w:hAnsi="宋体" w:eastAsia="宋体" w:cs="宋体"/>
                <w:color w:val="auto"/>
                <w:sz w:val="22"/>
                <w:szCs w:val="22"/>
                <w:highlight w:val="none"/>
              </w:rPr>
              <w:t>方案内容简短，无针对性计0-4.0分；</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方案内容全面，基本满足施工要求计4.1-</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.0分；3.内容完备、科学、合理、针对性强计</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12</w:t>
            </w:r>
            <w:r>
              <w:rPr>
                <w:rFonts w:hint="eastAsia" w:ascii="宋体" w:hAnsi="宋体" w:eastAsia="宋体" w:cs="宋体"/>
                <w:color w:val="auto"/>
                <w:sz w:val="22"/>
                <w:szCs w:val="22"/>
                <w:highlight w:val="none"/>
              </w:rPr>
              <w:t>.0分</w:t>
            </w:r>
          </w:p>
        </w:tc>
        <w:tc>
          <w:tcPr>
            <w:tcW w:w="753" w:type="dxa"/>
            <w:noWrap w:val="0"/>
            <w:vAlign w:val="center"/>
          </w:tcPr>
          <w:p w14:paraId="6A01911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r>
      <w:tr w14:paraId="5C635EC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96" w:hRule="atLeast"/>
          <w:jc w:val="center"/>
        </w:trPr>
        <w:tc>
          <w:tcPr>
            <w:tcW w:w="985" w:type="dxa"/>
            <w:vMerge w:val="continue"/>
            <w:noWrap w:val="0"/>
            <w:vAlign w:val="center"/>
          </w:tcPr>
          <w:p w14:paraId="7E30887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c>
          <w:tcPr>
            <w:tcW w:w="627" w:type="dxa"/>
            <w:vMerge w:val="continue"/>
            <w:noWrap w:val="0"/>
            <w:vAlign w:val="center"/>
          </w:tcPr>
          <w:p w14:paraId="57B788D2">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c>
          <w:tcPr>
            <w:tcW w:w="725" w:type="dxa"/>
            <w:noWrap w:val="0"/>
            <w:vAlign w:val="center"/>
          </w:tcPr>
          <w:p w14:paraId="06BAD5A7">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10</w:t>
            </w:r>
          </w:p>
        </w:tc>
        <w:tc>
          <w:tcPr>
            <w:tcW w:w="6550" w:type="dxa"/>
            <w:shd w:val="clear" w:color="auto" w:fill="auto"/>
            <w:noWrap w:val="0"/>
            <w:vAlign w:val="top"/>
          </w:tcPr>
          <w:p w14:paraId="557627B0">
            <w:pPr>
              <w:pStyle w:val="32"/>
              <w:keepNext w:val="0"/>
              <w:keepLines w:val="0"/>
              <w:widowControl/>
              <w:suppressLineNumbers w:val="0"/>
              <w:spacing w:before="128" w:beforeAutospacing="0" w:after="0" w:afterAutospacing="0" w:line="360" w:lineRule="auto"/>
              <w:ind w:left="112" w:leftChars="0" w:right="0"/>
              <w:rPr>
                <w:rFonts w:hint="eastAsia" w:ascii="宋体" w:hAnsi="宋体" w:eastAsia="宋体" w:cs="宋体"/>
                <w:snapToGrid w:val="0"/>
                <w:color w:val="auto"/>
                <w:kern w:val="0"/>
                <w:sz w:val="22"/>
                <w:szCs w:val="22"/>
                <w:lang w:val="en-US" w:eastAsia="zh-CN" w:bidi="ar-SA"/>
              </w:rPr>
            </w:pPr>
            <w:r>
              <w:rPr>
                <w:rFonts w:hint="eastAsia"/>
                <w:color w:val="auto"/>
                <w:spacing w:val="-1"/>
                <w:sz w:val="22"/>
                <w:szCs w:val="22"/>
                <w:lang w:val="en-US" w:eastAsia="zh-CN"/>
              </w:rPr>
              <w:t>进度</w:t>
            </w:r>
            <w:r>
              <w:rPr>
                <w:rFonts w:hint="default"/>
                <w:color w:val="auto"/>
                <w:spacing w:val="-1"/>
                <w:sz w:val="22"/>
                <w:szCs w:val="22"/>
              </w:rPr>
              <w:t>保证体系与措施</w:t>
            </w:r>
            <w:r>
              <w:rPr>
                <w:rFonts w:hint="eastAsia"/>
                <w:color w:val="auto"/>
                <w:spacing w:val="-1"/>
                <w:sz w:val="22"/>
                <w:szCs w:val="22"/>
                <w:lang w:eastAsia="zh-CN"/>
              </w:rPr>
              <w:t>：</w:t>
            </w:r>
            <w:r>
              <w:rPr>
                <w:rFonts w:hint="eastAsia" w:ascii="宋体" w:hAnsi="宋体" w:eastAsia="宋体" w:cs="宋体"/>
                <w:color w:val="auto"/>
                <w:spacing w:val="-1"/>
                <w:sz w:val="22"/>
                <w:szCs w:val="22"/>
                <w:lang w:val="zh-CN" w:eastAsia="zh-CN"/>
              </w:rPr>
              <w:t>供应商提供全面的进度安排、分析关键节点、保证进度的技术组织措施，确保按期完工交付。</w:t>
            </w:r>
            <w:r>
              <w:rPr>
                <w:rFonts w:hint="eastAsia" w:ascii="宋体" w:hAnsi="宋体" w:eastAsia="宋体" w:cs="宋体"/>
                <w:color w:val="auto"/>
                <w:spacing w:val="-1"/>
                <w:sz w:val="22"/>
                <w:szCs w:val="22"/>
                <w:lang w:val="en-US" w:eastAsia="zh-CN"/>
              </w:rPr>
              <w:t>1.</w:t>
            </w:r>
            <w:r>
              <w:rPr>
                <w:rFonts w:hint="eastAsia" w:ascii="宋体" w:hAnsi="宋体" w:eastAsia="宋体" w:cs="宋体"/>
                <w:color w:val="auto"/>
                <w:spacing w:val="-1"/>
                <w:sz w:val="22"/>
                <w:szCs w:val="22"/>
                <w:lang w:val="zh-CN" w:eastAsia="zh-CN"/>
              </w:rPr>
              <w:t>措施内容简短，无针对性计0-3</w:t>
            </w:r>
            <w:r>
              <w:rPr>
                <w:rFonts w:hint="eastAsia" w:ascii="宋体" w:hAnsi="宋体" w:eastAsia="宋体" w:cs="宋体"/>
                <w:color w:val="auto"/>
                <w:spacing w:val="-1"/>
                <w:sz w:val="22"/>
                <w:szCs w:val="22"/>
                <w:lang w:val="en-US" w:eastAsia="zh-CN"/>
              </w:rPr>
              <w:t>.0</w:t>
            </w:r>
            <w:r>
              <w:rPr>
                <w:rFonts w:hint="eastAsia" w:ascii="宋体" w:hAnsi="宋体" w:eastAsia="宋体" w:cs="宋体"/>
                <w:color w:val="auto"/>
                <w:spacing w:val="-1"/>
                <w:sz w:val="22"/>
                <w:szCs w:val="22"/>
                <w:lang w:val="zh-CN" w:eastAsia="zh-CN"/>
              </w:rPr>
              <w:t>分；</w:t>
            </w:r>
            <w:r>
              <w:rPr>
                <w:rFonts w:hint="eastAsia" w:ascii="宋体" w:hAnsi="宋体" w:eastAsia="宋体" w:cs="宋体"/>
                <w:color w:val="auto"/>
                <w:spacing w:val="-1"/>
                <w:sz w:val="22"/>
                <w:szCs w:val="22"/>
                <w:lang w:val="en-US" w:eastAsia="zh-CN"/>
              </w:rPr>
              <w:t>2.</w:t>
            </w:r>
            <w:r>
              <w:rPr>
                <w:rFonts w:hint="eastAsia" w:ascii="宋体" w:hAnsi="宋体" w:eastAsia="宋体" w:cs="宋体"/>
                <w:color w:val="auto"/>
                <w:spacing w:val="-1"/>
                <w:sz w:val="22"/>
                <w:szCs w:val="22"/>
                <w:lang w:val="zh-CN" w:eastAsia="zh-CN"/>
              </w:rPr>
              <w:t>措施内容全面，基本满足施工要求计3.1-7</w:t>
            </w:r>
            <w:r>
              <w:rPr>
                <w:rFonts w:hint="eastAsia" w:ascii="宋体" w:hAnsi="宋体" w:eastAsia="宋体" w:cs="宋体"/>
                <w:color w:val="auto"/>
                <w:spacing w:val="-1"/>
                <w:sz w:val="22"/>
                <w:szCs w:val="22"/>
                <w:lang w:val="en-US" w:eastAsia="zh-CN"/>
              </w:rPr>
              <w:t>.0</w:t>
            </w:r>
            <w:r>
              <w:rPr>
                <w:rFonts w:hint="eastAsia" w:ascii="宋体" w:hAnsi="宋体" w:eastAsia="宋体" w:cs="宋体"/>
                <w:color w:val="auto"/>
                <w:spacing w:val="-1"/>
                <w:sz w:val="22"/>
                <w:szCs w:val="22"/>
                <w:lang w:val="zh-CN" w:eastAsia="zh-CN"/>
              </w:rPr>
              <w:t>分；3.措施内容完备、科学合理、针对性强计7.1- 10.0分</w:t>
            </w:r>
          </w:p>
        </w:tc>
        <w:tc>
          <w:tcPr>
            <w:tcW w:w="753" w:type="dxa"/>
            <w:noWrap w:val="0"/>
            <w:vAlign w:val="center"/>
          </w:tcPr>
          <w:p w14:paraId="2525CA1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r>
      <w:tr w14:paraId="0A00D57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33" w:hRule="atLeast"/>
          <w:jc w:val="center"/>
        </w:trPr>
        <w:tc>
          <w:tcPr>
            <w:tcW w:w="985" w:type="dxa"/>
            <w:vMerge w:val="continue"/>
            <w:noWrap w:val="0"/>
            <w:vAlign w:val="center"/>
          </w:tcPr>
          <w:p w14:paraId="23E75DC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c>
          <w:tcPr>
            <w:tcW w:w="627" w:type="dxa"/>
            <w:vMerge w:val="continue"/>
            <w:noWrap w:val="0"/>
            <w:vAlign w:val="center"/>
          </w:tcPr>
          <w:p w14:paraId="4DEE959E">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c>
          <w:tcPr>
            <w:tcW w:w="725" w:type="dxa"/>
            <w:noWrap w:val="0"/>
            <w:vAlign w:val="center"/>
          </w:tcPr>
          <w:p w14:paraId="18C9EBE9">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12</w:t>
            </w:r>
          </w:p>
        </w:tc>
        <w:tc>
          <w:tcPr>
            <w:tcW w:w="6550" w:type="dxa"/>
            <w:shd w:val="clear" w:color="auto" w:fill="auto"/>
            <w:noWrap w:val="0"/>
            <w:vAlign w:val="top"/>
          </w:tcPr>
          <w:p w14:paraId="516BC823">
            <w:pPr>
              <w:pStyle w:val="32"/>
              <w:keepNext w:val="0"/>
              <w:keepLines w:val="0"/>
              <w:widowControl/>
              <w:suppressLineNumbers w:val="0"/>
              <w:spacing w:before="106" w:beforeAutospacing="0" w:after="0" w:afterAutospacing="0" w:line="360" w:lineRule="auto"/>
              <w:ind w:left="114" w:leftChars="0" w:right="0"/>
              <w:rPr>
                <w:rFonts w:hint="eastAsia" w:ascii="宋体" w:hAnsi="宋体" w:eastAsia="宋体" w:cs="宋体"/>
                <w:snapToGrid w:val="0"/>
                <w:color w:val="auto"/>
                <w:kern w:val="0"/>
                <w:sz w:val="22"/>
                <w:szCs w:val="22"/>
                <w:lang w:val="en-US" w:eastAsia="zh-CN" w:bidi="ar-SA"/>
              </w:rPr>
            </w:pPr>
            <w:r>
              <w:rPr>
                <w:rFonts w:hint="default"/>
                <w:color w:val="auto"/>
                <w:spacing w:val="-1"/>
                <w:sz w:val="22"/>
                <w:szCs w:val="22"/>
              </w:rPr>
              <w:t>质量保证体系与措施</w:t>
            </w:r>
            <w:r>
              <w:rPr>
                <w:rFonts w:hint="eastAsia"/>
                <w:color w:val="auto"/>
                <w:spacing w:val="-1"/>
                <w:sz w:val="22"/>
                <w:szCs w:val="22"/>
                <w:lang w:eastAsia="zh-CN"/>
              </w:rPr>
              <w:t>：供应商结合工程环境、项目特点制定切实可行的总体质量控制目标及分阶段施工的质量控制目标。1.目标模糊，无针对性计0-</w:t>
            </w:r>
            <w:r>
              <w:rPr>
                <w:rFonts w:hint="eastAsia"/>
                <w:color w:val="auto"/>
                <w:spacing w:val="-1"/>
                <w:sz w:val="22"/>
                <w:szCs w:val="22"/>
                <w:lang w:val="en-US" w:eastAsia="zh-CN"/>
              </w:rPr>
              <w:t>4</w:t>
            </w:r>
            <w:r>
              <w:rPr>
                <w:rFonts w:hint="eastAsia"/>
                <w:color w:val="auto"/>
                <w:spacing w:val="-1"/>
                <w:sz w:val="22"/>
                <w:szCs w:val="22"/>
                <w:lang w:eastAsia="zh-CN"/>
              </w:rPr>
              <w:t>.0分；2.目标简短，基本满足施工要求计</w:t>
            </w:r>
            <w:r>
              <w:rPr>
                <w:rFonts w:hint="eastAsia"/>
                <w:color w:val="auto"/>
                <w:spacing w:val="-1"/>
                <w:sz w:val="22"/>
                <w:szCs w:val="22"/>
                <w:lang w:val="en-US" w:eastAsia="zh-CN"/>
              </w:rPr>
              <w:t>4</w:t>
            </w:r>
            <w:r>
              <w:rPr>
                <w:rFonts w:hint="eastAsia"/>
                <w:color w:val="auto"/>
                <w:spacing w:val="-1"/>
                <w:sz w:val="22"/>
                <w:szCs w:val="22"/>
                <w:lang w:eastAsia="zh-CN"/>
              </w:rPr>
              <w:t>.1-</w:t>
            </w:r>
            <w:r>
              <w:rPr>
                <w:rFonts w:hint="eastAsia"/>
                <w:color w:val="auto"/>
                <w:spacing w:val="-1"/>
                <w:sz w:val="22"/>
                <w:szCs w:val="22"/>
                <w:lang w:val="en-US" w:eastAsia="zh-CN"/>
              </w:rPr>
              <w:t>8</w:t>
            </w:r>
            <w:r>
              <w:rPr>
                <w:rFonts w:hint="eastAsia"/>
                <w:color w:val="auto"/>
                <w:spacing w:val="-1"/>
                <w:sz w:val="22"/>
                <w:szCs w:val="22"/>
                <w:lang w:eastAsia="zh-CN"/>
              </w:rPr>
              <w:t>.0分；3.目标明确、科学合理、针对性强计</w:t>
            </w:r>
            <w:r>
              <w:rPr>
                <w:rFonts w:hint="eastAsia"/>
                <w:color w:val="auto"/>
                <w:spacing w:val="-1"/>
                <w:sz w:val="22"/>
                <w:szCs w:val="22"/>
                <w:lang w:val="en-US" w:eastAsia="zh-CN"/>
              </w:rPr>
              <w:t>8</w:t>
            </w:r>
            <w:r>
              <w:rPr>
                <w:rFonts w:hint="eastAsia"/>
                <w:color w:val="auto"/>
                <w:spacing w:val="-1"/>
                <w:sz w:val="22"/>
                <w:szCs w:val="22"/>
                <w:lang w:eastAsia="zh-CN"/>
              </w:rPr>
              <w:t>.1-</w:t>
            </w:r>
            <w:r>
              <w:rPr>
                <w:rFonts w:hint="eastAsia"/>
                <w:color w:val="auto"/>
                <w:spacing w:val="-1"/>
                <w:sz w:val="22"/>
                <w:szCs w:val="22"/>
                <w:lang w:val="en-US" w:eastAsia="zh-CN"/>
              </w:rPr>
              <w:t>12</w:t>
            </w:r>
            <w:r>
              <w:rPr>
                <w:rFonts w:hint="eastAsia"/>
                <w:color w:val="auto"/>
                <w:spacing w:val="-1"/>
                <w:sz w:val="22"/>
                <w:szCs w:val="22"/>
                <w:lang w:eastAsia="zh-CN"/>
              </w:rPr>
              <w:t xml:space="preserve">.0分 </w:t>
            </w:r>
          </w:p>
        </w:tc>
        <w:tc>
          <w:tcPr>
            <w:tcW w:w="753" w:type="dxa"/>
            <w:noWrap w:val="0"/>
            <w:vAlign w:val="center"/>
          </w:tcPr>
          <w:p w14:paraId="4FA040D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r>
      <w:tr w14:paraId="0CBC436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21" w:hRule="atLeast"/>
          <w:jc w:val="center"/>
        </w:trPr>
        <w:tc>
          <w:tcPr>
            <w:tcW w:w="985" w:type="dxa"/>
            <w:vMerge w:val="continue"/>
            <w:noWrap w:val="0"/>
            <w:vAlign w:val="center"/>
          </w:tcPr>
          <w:p w14:paraId="5072114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c>
          <w:tcPr>
            <w:tcW w:w="627" w:type="dxa"/>
            <w:vMerge w:val="continue"/>
            <w:noWrap w:val="0"/>
            <w:vAlign w:val="center"/>
          </w:tcPr>
          <w:p w14:paraId="2ADD15A9">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c>
          <w:tcPr>
            <w:tcW w:w="725" w:type="dxa"/>
            <w:noWrap w:val="0"/>
            <w:vAlign w:val="center"/>
          </w:tcPr>
          <w:p w14:paraId="5CA5F2D5">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9</w:t>
            </w:r>
          </w:p>
        </w:tc>
        <w:tc>
          <w:tcPr>
            <w:tcW w:w="6550" w:type="dxa"/>
            <w:shd w:val="clear" w:color="auto" w:fill="auto"/>
            <w:noWrap w:val="0"/>
            <w:vAlign w:val="top"/>
          </w:tcPr>
          <w:p w14:paraId="6CC584DF">
            <w:pPr>
              <w:pStyle w:val="32"/>
              <w:keepNext w:val="0"/>
              <w:keepLines w:val="0"/>
              <w:widowControl/>
              <w:suppressLineNumbers w:val="0"/>
              <w:spacing w:before="103" w:beforeAutospacing="0" w:after="0" w:afterAutospacing="0" w:line="360" w:lineRule="auto"/>
              <w:ind w:left="117" w:leftChars="0" w:right="0"/>
              <w:rPr>
                <w:rFonts w:hint="eastAsia" w:ascii="宋体" w:hAnsi="宋体" w:eastAsia="宋体" w:cs="宋体"/>
                <w:snapToGrid w:val="0"/>
                <w:color w:val="auto"/>
                <w:kern w:val="0"/>
                <w:sz w:val="22"/>
                <w:szCs w:val="22"/>
                <w:lang w:val="en-US" w:eastAsia="zh-CN" w:bidi="ar-SA"/>
              </w:rPr>
            </w:pPr>
            <w:r>
              <w:rPr>
                <w:rFonts w:hint="default"/>
                <w:color w:val="auto"/>
                <w:spacing w:val="-1"/>
                <w:sz w:val="22"/>
                <w:szCs w:val="22"/>
              </w:rPr>
              <w:t>安全文明施工措施的合理性、科学性</w:t>
            </w:r>
            <w:r>
              <w:rPr>
                <w:rFonts w:hint="eastAsia"/>
                <w:color w:val="auto"/>
                <w:spacing w:val="-1"/>
                <w:sz w:val="22"/>
                <w:szCs w:val="22"/>
                <w:lang w:eastAsia="zh-CN"/>
              </w:rPr>
              <w:t>：供应商结合工程环境、特点分析安全隐患，提供有针对性的安全施工、文明施工管理制度及防尘降噪等防护措施。</w:t>
            </w:r>
            <w:r>
              <w:rPr>
                <w:rFonts w:hint="eastAsia"/>
                <w:color w:val="auto"/>
                <w:spacing w:val="-1"/>
                <w:sz w:val="22"/>
                <w:szCs w:val="22"/>
                <w:lang w:val="en-US" w:eastAsia="zh-CN"/>
              </w:rPr>
              <w:t>1.</w:t>
            </w:r>
            <w:r>
              <w:rPr>
                <w:rFonts w:hint="eastAsia"/>
                <w:color w:val="auto"/>
                <w:spacing w:val="-1"/>
                <w:sz w:val="22"/>
                <w:szCs w:val="22"/>
                <w:lang w:eastAsia="zh-CN"/>
              </w:rPr>
              <w:t>措施内容简短，无针对性计0-</w:t>
            </w:r>
            <w:r>
              <w:rPr>
                <w:rFonts w:hint="eastAsia"/>
                <w:color w:val="auto"/>
                <w:spacing w:val="-1"/>
                <w:sz w:val="22"/>
                <w:szCs w:val="22"/>
                <w:lang w:val="en-US" w:eastAsia="zh-CN"/>
              </w:rPr>
              <w:t>3</w:t>
            </w:r>
            <w:r>
              <w:rPr>
                <w:rFonts w:hint="eastAsia"/>
                <w:color w:val="auto"/>
                <w:spacing w:val="-1"/>
                <w:sz w:val="22"/>
                <w:szCs w:val="22"/>
                <w:lang w:eastAsia="zh-CN"/>
              </w:rPr>
              <w:t>.0分；</w:t>
            </w:r>
            <w:r>
              <w:rPr>
                <w:rFonts w:hint="eastAsia"/>
                <w:color w:val="auto"/>
                <w:spacing w:val="-1"/>
                <w:sz w:val="22"/>
                <w:szCs w:val="22"/>
                <w:lang w:val="en-US" w:eastAsia="zh-CN"/>
              </w:rPr>
              <w:t>2.</w:t>
            </w:r>
            <w:r>
              <w:rPr>
                <w:rFonts w:hint="eastAsia"/>
                <w:color w:val="auto"/>
                <w:spacing w:val="-1"/>
                <w:sz w:val="22"/>
                <w:szCs w:val="22"/>
                <w:lang w:eastAsia="zh-CN"/>
              </w:rPr>
              <w:t>措施内容全面，基本满足施工要求计</w:t>
            </w:r>
            <w:r>
              <w:rPr>
                <w:rFonts w:hint="eastAsia"/>
                <w:color w:val="auto"/>
                <w:spacing w:val="-1"/>
                <w:sz w:val="22"/>
                <w:szCs w:val="22"/>
                <w:lang w:val="en-US" w:eastAsia="zh-CN"/>
              </w:rPr>
              <w:t>3</w:t>
            </w:r>
            <w:r>
              <w:rPr>
                <w:rFonts w:hint="eastAsia"/>
                <w:color w:val="auto"/>
                <w:spacing w:val="-1"/>
                <w:sz w:val="22"/>
                <w:szCs w:val="22"/>
                <w:lang w:eastAsia="zh-CN"/>
              </w:rPr>
              <w:t>.1-</w:t>
            </w:r>
            <w:r>
              <w:rPr>
                <w:rFonts w:hint="eastAsia"/>
                <w:color w:val="auto"/>
                <w:spacing w:val="-1"/>
                <w:sz w:val="22"/>
                <w:szCs w:val="22"/>
                <w:lang w:val="en-US" w:eastAsia="zh-CN"/>
              </w:rPr>
              <w:t>6</w:t>
            </w:r>
            <w:r>
              <w:rPr>
                <w:rFonts w:hint="eastAsia"/>
                <w:color w:val="auto"/>
                <w:spacing w:val="-1"/>
                <w:sz w:val="22"/>
                <w:szCs w:val="22"/>
                <w:lang w:eastAsia="zh-CN"/>
              </w:rPr>
              <w:t>.0分；3.措施内容完备、科学合理、针对性强计</w:t>
            </w:r>
            <w:r>
              <w:rPr>
                <w:rFonts w:hint="eastAsia"/>
                <w:color w:val="auto"/>
                <w:spacing w:val="-1"/>
                <w:sz w:val="22"/>
                <w:szCs w:val="22"/>
                <w:lang w:val="en-US" w:eastAsia="zh-CN"/>
              </w:rPr>
              <w:t>6</w:t>
            </w:r>
            <w:r>
              <w:rPr>
                <w:rFonts w:hint="eastAsia"/>
                <w:color w:val="auto"/>
                <w:spacing w:val="-1"/>
                <w:sz w:val="22"/>
                <w:szCs w:val="22"/>
                <w:lang w:eastAsia="zh-CN"/>
              </w:rPr>
              <w:t>.1-</w:t>
            </w:r>
            <w:r>
              <w:rPr>
                <w:rFonts w:hint="eastAsia"/>
                <w:color w:val="auto"/>
                <w:spacing w:val="-1"/>
                <w:sz w:val="22"/>
                <w:szCs w:val="22"/>
                <w:lang w:val="en-US" w:eastAsia="zh-CN"/>
              </w:rPr>
              <w:t>9</w:t>
            </w:r>
            <w:r>
              <w:rPr>
                <w:rFonts w:hint="eastAsia"/>
                <w:color w:val="auto"/>
                <w:spacing w:val="-1"/>
                <w:sz w:val="22"/>
                <w:szCs w:val="22"/>
                <w:lang w:eastAsia="zh-CN"/>
              </w:rPr>
              <w:t>.0分</w:t>
            </w:r>
          </w:p>
        </w:tc>
        <w:tc>
          <w:tcPr>
            <w:tcW w:w="753" w:type="dxa"/>
            <w:noWrap w:val="0"/>
            <w:vAlign w:val="center"/>
          </w:tcPr>
          <w:p w14:paraId="2A7B5C1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r>
      <w:tr w14:paraId="2FF7E93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1" w:hRule="atLeast"/>
          <w:jc w:val="center"/>
        </w:trPr>
        <w:tc>
          <w:tcPr>
            <w:tcW w:w="985" w:type="dxa"/>
            <w:vMerge w:val="continue"/>
            <w:noWrap w:val="0"/>
            <w:vAlign w:val="center"/>
          </w:tcPr>
          <w:p w14:paraId="4537DEC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c>
          <w:tcPr>
            <w:tcW w:w="627" w:type="dxa"/>
            <w:vMerge w:val="continue"/>
            <w:noWrap w:val="0"/>
            <w:vAlign w:val="center"/>
          </w:tcPr>
          <w:p w14:paraId="646C9C4E">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c>
          <w:tcPr>
            <w:tcW w:w="725" w:type="dxa"/>
            <w:noWrap w:val="0"/>
            <w:vAlign w:val="center"/>
          </w:tcPr>
          <w:p w14:paraId="5A969C25">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6</w:t>
            </w:r>
          </w:p>
        </w:tc>
        <w:tc>
          <w:tcPr>
            <w:tcW w:w="6550" w:type="dxa"/>
            <w:shd w:val="clear" w:color="auto" w:fill="auto"/>
            <w:noWrap w:val="0"/>
            <w:vAlign w:val="top"/>
          </w:tcPr>
          <w:p w14:paraId="565A94F6">
            <w:pPr>
              <w:pStyle w:val="32"/>
              <w:keepNext w:val="0"/>
              <w:keepLines w:val="0"/>
              <w:widowControl/>
              <w:suppressLineNumbers w:val="0"/>
              <w:spacing w:before="100" w:beforeAutospacing="0" w:after="0" w:afterAutospacing="0" w:line="360" w:lineRule="auto"/>
              <w:ind w:left="114" w:leftChars="0" w:right="0"/>
              <w:rPr>
                <w:rFonts w:hint="eastAsia" w:ascii="宋体" w:hAnsi="宋体" w:eastAsia="宋体" w:cs="宋体"/>
                <w:snapToGrid w:val="0"/>
                <w:color w:val="auto"/>
                <w:kern w:val="0"/>
                <w:sz w:val="22"/>
                <w:szCs w:val="22"/>
                <w:lang w:val="en-US" w:eastAsia="zh-CN" w:bidi="ar-SA"/>
              </w:rPr>
            </w:pPr>
            <w:r>
              <w:rPr>
                <w:rFonts w:hint="default"/>
                <w:color w:val="auto"/>
                <w:spacing w:val="-1"/>
                <w:sz w:val="22"/>
                <w:szCs w:val="22"/>
              </w:rPr>
              <w:t>主要机具、设备和劳动力的配置</w:t>
            </w:r>
            <w:r>
              <w:rPr>
                <w:rFonts w:hint="eastAsia"/>
                <w:color w:val="auto"/>
                <w:spacing w:val="-1"/>
                <w:sz w:val="22"/>
                <w:szCs w:val="22"/>
                <w:lang w:eastAsia="zh-CN"/>
              </w:rPr>
              <w:t>：</w:t>
            </w:r>
            <w:r>
              <w:rPr>
                <w:rFonts w:hint="eastAsia"/>
                <w:color w:val="auto"/>
                <w:spacing w:val="-1"/>
                <w:sz w:val="22"/>
                <w:szCs w:val="22"/>
                <w:lang w:val="en-US" w:eastAsia="zh-CN"/>
              </w:rPr>
              <w:t>1.</w:t>
            </w:r>
            <w:r>
              <w:rPr>
                <w:rFonts w:hint="eastAsia"/>
                <w:color w:val="auto"/>
                <w:spacing w:val="-1"/>
                <w:sz w:val="22"/>
                <w:szCs w:val="22"/>
                <w:lang w:eastAsia="zh-CN"/>
              </w:rPr>
              <w:t>主要</w:t>
            </w:r>
            <w:r>
              <w:rPr>
                <w:rFonts w:hint="eastAsia"/>
                <w:color w:val="auto"/>
                <w:spacing w:val="-1"/>
                <w:sz w:val="22"/>
                <w:szCs w:val="22"/>
                <w:lang w:val="en-US" w:eastAsia="zh-CN"/>
              </w:rPr>
              <w:t>机具</w:t>
            </w:r>
            <w:r>
              <w:rPr>
                <w:rFonts w:hint="eastAsia"/>
                <w:color w:val="auto"/>
                <w:spacing w:val="-1"/>
                <w:sz w:val="22"/>
                <w:szCs w:val="22"/>
                <w:lang w:eastAsia="zh-CN"/>
              </w:rPr>
              <w:t>、</w:t>
            </w:r>
            <w:r>
              <w:rPr>
                <w:rFonts w:hint="eastAsia"/>
                <w:color w:val="auto"/>
                <w:spacing w:val="-1"/>
                <w:sz w:val="22"/>
                <w:szCs w:val="22"/>
                <w:lang w:val="en-US" w:eastAsia="zh-CN"/>
              </w:rPr>
              <w:t>设备</w:t>
            </w:r>
            <w:r>
              <w:rPr>
                <w:rFonts w:hint="eastAsia"/>
                <w:color w:val="auto"/>
                <w:spacing w:val="-1"/>
                <w:sz w:val="22"/>
                <w:szCs w:val="22"/>
                <w:lang w:eastAsia="zh-CN"/>
              </w:rPr>
              <w:t>、劳动力配备充足，使用计划，投入一般得0-</w:t>
            </w:r>
            <w:r>
              <w:rPr>
                <w:rFonts w:hint="eastAsia"/>
                <w:color w:val="auto"/>
                <w:spacing w:val="-1"/>
                <w:sz w:val="22"/>
                <w:szCs w:val="22"/>
                <w:lang w:val="en-US" w:eastAsia="zh-CN"/>
              </w:rPr>
              <w:t>2</w:t>
            </w:r>
            <w:r>
              <w:rPr>
                <w:rFonts w:hint="eastAsia"/>
                <w:color w:val="auto"/>
                <w:spacing w:val="-1"/>
                <w:sz w:val="22"/>
                <w:szCs w:val="22"/>
                <w:lang w:eastAsia="zh-CN"/>
              </w:rPr>
              <w:t>.0分；</w:t>
            </w:r>
            <w:r>
              <w:rPr>
                <w:rFonts w:hint="eastAsia"/>
                <w:color w:val="auto"/>
                <w:spacing w:val="-1"/>
                <w:sz w:val="22"/>
                <w:szCs w:val="22"/>
                <w:lang w:val="en-US" w:eastAsia="zh-CN"/>
              </w:rPr>
              <w:t>2.</w:t>
            </w:r>
            <w:r>
              <w:rPr>
                <w:rFonts w:hint="eastAsia"/>
                <w:color w:val="auto"/>
                <w:spacing w:val="-1"/>
                <w:sz w:val="22"/>
                <w:szCs w:val="22"/>
                <w:lang w:eastAsia="zh-CN"/>
              </w:rPr>
              <w:t>投入较为合理、完善得</w:t>
            </w:r>
            <w:r>
              <w:rPr>
                <w:rFonts w:hint="eastAsia"/>
                <w:color w:val="auto"/>
                <w:spacing w:val="-1"/>
                <w:sz w:val="22"/>
                <w:szCs w:val="22"/>
                <w:lang w:val="en-US" w:eastAsia="zh-CN"/>
              </w:rPr>
              <w:t>2</w:t>
            </w:r>
            <w:r>
              <w:rPr>
                <w:rFonts w:hint="eastAsia"/>
                <w:color w:val="auto"/>
                <w:spacing w:val="-1"/>
                <w:sz w:val="22"/>
                <w:szCs w:val="22"/>
                <w:lang w:eastAsia="zh-CN"/>
              </w:rPr>
              <w:t>.1-</w:t>
            </w:r>
            <w:r>
              <w:rPr>
                <w:rFonts w:hint="eastAsia"/>
                <w:color w:val="auto"/>
                <w:spacing w:val="-1"/>
                <w:sz w:val="22"/>
                <w:szCs w:val="22"/>
                <w:lang w:val="en-US" w:eastAsia="zh-CN"/>
              </w:rPr>
              <w:t>4</w:t>
            </w:r>
            <w:r>
              <w:rPr>
                <w:rFonts w:hint="eastAsia"/>
                <w:color w:val="auto"/>
                <w:spacing w:val="-1"/>
                <w:sz w:val="22"/>
                <w:szCs w:val="22"/>
                <w:lang w:eastAsia="zh-CN"/>
              </w:rPr>
              <w:t>.0分；</w:t>
            </w:r>
            <w:r>
              <w:rPr>
                <w:rFonts w:hint="eastAsia"/>
                <w:color w:val="auto"/>
                <w:spacing w:val="-1"/>
                <w:sz w:val="22"/>
                <w:szCs w:val="22"/>
                <w:lang w:val="en-US" w:eastAsia="zh-CN"/>
              </w:rPr>
              <w:t>3.</w:t>
            </w:r>
            <w:r>
              <w:rPr>
                <w:rFonts w:hint="eastAsia"/>
                <w:color w:val="auto"/>
                <w:spacing w:val="-1"/>
                <w:sz w:val="22"/>
                <w:szCs w:val="22"/>
                <w:lang w:eastAsia="zh-CN"/>
              </w:rPr>
              <w:t>机械与材料投入合理、配备完善有详尽的计划与措施得</w:t>
            </w:r>
            <w:r>
              <w:rPr>
                <w:rFonts w:hint="eastAsia"/>
                <w:color w:val="auto"/>
                <w:spacing w:val="-1"/>
                <w:sz w:val="22"/>
                <w:szCs w:val="22"/>
                <w:lang w:val="en-US" w:eastAsia="zh-CN"/>
              </w:rPr>
              <w:t>4</w:t>
            </w:r>
            <w:r>
              <w:rPr>
                <w:rFonts w:hint="eastAsia"/>
                <w:color w:val="auto"/>
                <w:spacing w:val="-1"/>
                <w:sz w:val="22"/>
                <w:szCs w:val="22"/>
                <w:lang w:eastAsia="zh-CN"/>
              </w:rPr>
              <w:t>.1-</w:t>
            </w:r>
            <w:r>
              <w:rPr>
                <w:rFonts w:hint="eastAsia"/>
                <w:color w:val="auto"/>
                <w:spacing w:val="-1"/>
                <w:sz w:val="22"/>
                <w:szCs w:val="22"/>
                <w:lang w:val="en-US" w:eastAsia="zh-CN"/>
              </w:rPr>
              <w:t>6</w:t>
            </w:r>
            <w:r>
              <w:rPr>
                <w:rFonts w:hint="eastAsia"/>
                <w:color w:val="auto"/>
                <w:spacing w:val="-1"/>
                <w:sz w:val="22"/>
                <w:szCs w:val="22"/>
                <w:lang w:eastAsia="zh-CN"/>
              </w:rPr>
              <w:t>.0分</w:t>
            </w:r>
          </w:p>
        </w:tc>
        <w:tc>
          <w:tcPr>
            <w:tcW w:w="753" w:type="dxa"/>
            <w:noWrap w:val="0"/>
            <w:vAlign w:val="center"/>
          </w:tcPr>
          <w:p w14:paraId="7D27578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r>
      <w:tr w14:paraId="4FC83A3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50" w:hRule="atLeast"/>
          <w:jc w:val="center"/>
        </w:trPr>
        <w:tc>
          <w:tcPr>
            <w:tcW w:w="985" w:type="dxa"/>
            <w:vMerge w:val="continue"/>
            <w:noWrap w:val="0"/>
            <w:vAlign w:val="center"/>
          </w:tcPr>
          <w:p w14:paraId="54FCD6D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c>
          <w:tcPr>
            <w:tcW w:w="627" w:type="dxa"/>
            <w:vMerge w:val="continue"/>
            <w:noWrap w:val="0"/>
            <w:vAlign w:val="center"/>
          </w:tcPr>
          <w:p w14:paraId="39D9ADA7">
            <w:pPr>
              <w:keepNext w:val="0"/>
              <w:keepLines w:val="0"/>
              <w:widowControl/>
              <w:suppressLineNumbers w:val="0"/>
              <w:spacing w:before="0" w:beforeAutospacing="0" w:after="0" w:afterAutospacing="0" w:line="360" w:lineRule="exact"/>
              <w:ind w:left="0" w:right="0"/>
              <w:rPr>
                <w:rFonts w:hint="eastAsia" w:ascii="宋体" w:hAnsi="宋体" w:eastAsia="宋体" w:cs="宋体"/>
                <w:color w:val="auto"/>
                <w:kern w:val="2"/>
                <w:sz w:val="22"/>
                <w:szCs w:val="24"/>
                <w:lang w:val="en-US" w:eastAsia="zh-CN" w:bidi="ar-SA"/>
              </w:rPr>
            </w:pPr>
          </w:p>
        </w:tc>
        <w:tc>
          <w:tcPr>
            <w:tcW w:w="725" w:type="dxa"/>
            <w:noWrap w:val="0"/>
            <w:vAlign w:val="center"/>
          </w:tcPr>
          <w:p w14:paraId="53AFD828">
            <w:pPr>
              <w:keepNext w:val="0"/>
              <w:keepLines w:val="0"/>
              <w:widowControl/>
              <w:suppressLineNumbers w:val="0"/>
              <w:spacing w:before="0" w:beforeAutospacing="0" w:after="0" w:afterAutospacing="0" w:line="360" w:lineRule="exact"/>
              <w:ind w:left="0" w:right="0"/>
              <w:jc w:val="center"/>
              <w:rPr>
                <w:rFonts w:hint="default"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6</w:t>
            </w:r>
          </w:p>
        </w:tc>
        <w:tc>
          <w:tcPr>
            <w:tcW w:w="6550" w:type="dxa"/>
            <w:shd w:val="clear" w:color="auto" w:fill="auto"/>
            <w:noWrap w:val="0"/>
            <w:vAlign w:val="top"/>
          </w:tcPr>
          <w:p w14:paraId="4CE19D50">
            <w:pPr>
              <w:pStyle w:val="32"/>
              <w:keepNext w:val="0"/>
              <w:keepLines w:val="0"/>
              <w:widowControl/>
              <w:suppressLineNumbers w:val="0"/>
              <w:spacing w:before="100" w:beforeAutospacing="0" w:after="0" w:afterAutospacing="0" w:line="360" w:lineRule="auto"/>
              <w:ind w:left="112" w:leftChars="0" w:right="0"/>
              <w:rPr>
                <w:rFonts w:hint="eastAsia" w:ascii="宋体" w:hAnsi="宋体" w:eastAsia="宋体" w:cs="宋体"/>
                <w:snapToGrid w:val="0"/>
                <w:color w:val="auto"/>
                <w:kern w:val="0"/>
                <w:sz w:val="22"/>
                <w:szCs w:val="22"/>
                <w:lang w:val="en-US" w:eastAsia="zh-CN" w:bidi="ar-SA"/>
              </w:rPr>
            </w:pPr>
            <w:r>
              <w:rPr>
                <w:rFonts w:hint="default"/>
                <w:color w:val="auto"/>
                <w:spacing w:val="-1"/>
                <w:sz w:val="22"/>
                <w:szCs w:val="22"/>
              </w:rPr>
              <w:t>施工部署和现场平面布置</w:t>
            </w:r>
            <w:r>
              <w:rPr>
                <w:rFonts w:hint="eastAsia"/>
                <w:color w:val="auto"/>
                <w:spacing w:val="-1"/>
                <w:sz w:val="22"/>
                <w:szCs w:val="22"/>
                <w:lang w:eastAsia="zh-CN"/>
              </w:rPr>
              <w:t>：针对本项目的认识情况，制定管理规划。</w:t>
            </w:r>
            <w:r>
              <w:rPr>
                <w:rFonts w:hint="eastAsia"/>
                <w:color w:val="auto"/>
                <w:spacing w:val="-1"/>
                <w:sz w:val="22"/>
                <w:szCs w:val="22"/>
                <w:lang w:val="en-US" w:eastAsia="zh-CN"/>
              </w:rPr>
              <w:t>1.</w:t>
            </w:r>
            <w:r>
              <w:rPr>
                <w:rFonts w:hint="eastAsia"/>
                <w:color w:val="auto"/>
                <w:spacing w:val="-1"/>
                <w:sz w:val="22"/>
                <w:szCs w:val="22"/>
                <w:lang w:eastAsia="zh-CN"/>
              </w:rPr>
              <w:t>对本项目施工部署和现场平面布置基本合理得0-</w:t>
            </w:r>
            <w:r>
              <w:rPr>
                <w:rFonts w:hint="eastAsia"/>
                <w:color w:val="auto"/>
                <w:spacing w:val="-1"/>
                <w:sz w:val="22"/>
                <w:szCs w:val="22"/>
                <w:lang w:val="en-US" w:eastAsia="zh-CN"/>
              </w:rPr>
              <w:t>2</w:t>
            </w:r>
            <w:r>
              <w:rPr>
                <w:rFonts w:hint="eastAsia"/>
                <w:color w:val="auto"/>
                <w:spacing w:val="-1"/>
                <w:sz w:val="22"/>
                <w:szCs w:val="22"/>
                <w:lang w:eastAsia="zh-CN"/>
              </w:rPr>
              <w:t>.0分；</w:t>
            </w:r>
            <w:r>
              <w:rPr>
                <w:rFonts w:hint="eastAsia"/>
                <w:color w:val="auto"/>
                <w:spacing w:val="-1"/>
                <w:sz w:val="22"/>
                <w:szCs w:val="22"/>
                <w:lang w:val="en-US" w:eastAsia="zh-CN"/>
              </w:rPr>
              <w:t>2.较为合理得2.1-4.0分；3.</w:t>
            </w:r>
            <w:r>
              <w:rPr>
                <w:rFonts w:hint="eastAsia"/>
                <w:color w:val="auto"/>
                <w:spacing w:val="-1"/>
                <w:sz w:val="22"/>
                <w:szCs w:val="22"/>
                <w:lang w:eastAsia="zh-CN"/>
              </w:rPr>
              <w:t>合理得</w:t>
            </w:r>
            <w:r>
              <w:rPr>
                <w:rFonts w:hint="eastAsia"/>
                <w:color w:val="auto"/>
                <w:spacing w:val="-1"/>
                <w:sz w:val="22"/>
                <w:szCs w:val="22"/>
                <w:lang w:val="en-US" w:eastAsia="zh-CN"/>
              </w:rPr>
              <w:t>4</w:t>
            </w:r>
            <w:r>
              <w:rPr>
                <w:rFonts w:hint="eastAsia"/>
                <w:color w:val="auto"/>
                <w:spacing w:val="-1"/>
                <w:sz w:val="22"/>
                <w:szCs w:val="22"/>
                <w:lang w:eastAsia="zh-CN"/>
              </w:rPr>
              <w:t>.1-</w:t>
            </w:r>
            <w:r>
              <w:rPr>
                <w:rFonts w:hint="eastAsia"/>
                <w:color w:val="auto"/>
                <w:spacing w:val="-1"/>
                <w:sz w:val="22"/>
                <w:szCs w:val="22"/>
                <w:lang w:val="en-US" w:eastAsia="zh-CN"/>
              </w:rPr>
              <w:t>6</w:t>
            </w:r>
            <w:r>
              <w:rPr>
                <w:rFonts w:hint="eastAsia"/>
                <w:color w:val="auto"/>
                <w:spacing w:val="-1"/>
                <w:sz w:val="22"/>
                <w:szCs w:val="22"/>
                <w:lang w:eastAsia="zh-CN"/>
              </w:rPr>
              <w:t>.0分</w:t>
            </w:r>
          </w:p>
        </w:tc>
        <w:tc>
          <w:tcPr>
            <w:tcW w:w="753" w:type="dxa"/>
            <w:noWrap w:val="0"/>
            <w:vAlign w:val="center"/>
          </w:tcPr>
          <w:p w14:paraId="55E8917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p>
        </w:tc>
      </w:tr>
      <w:tr w14:paraId="5639709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307" w:hRule="atLeast"/>
          <w:jc w:val="center"/>
        </w:trPr>
        <w:tc>
          <w:tcPr>
            <w:tcW w:w="985" w:type="dxa"/>
            <w:noWrap w:val="0"/>
            <w:vAlign w:val="center"/>
          </w:tcPr>
          <w:p w14:paraId="1393366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业绩</w:t>
            </w:r>
          </w:p>
        </w:tc>
        <w:tc>
          <w:tcPr>
            <w:tcW w:w="627" w:type="dxa"/>
            <w:noWrap w:val="0"/>
            <w:vAlign w:val="center"/>
          </w:tcPr>
          <w:p w14:paraId="2294671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5</w:t>
            </w:r>
          </w:p>
        </w:tc>
        <w:tc>
          <w:tcPr>
            <w:tcW w:w="725" w:type="dxa"/>
            <w:noWrap w:val="0"/>
            <w:vAlign w:val="center"/>
          </w:tcPr>
          <w:p w14:paraId="1A450208">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en-US" w:eastAsia="zh-CN" w:bidi="ar-SA"/>
              </w:rPr>
              <w:t>0-5</w:t>
            </w:r>
          </w:p>
        </w:tc>
        <w:tc>
          <w:tcPr>
            <w:tcW w:w="6550" w:type="dxa"/>
            <w:noWrap w:val="0"/>
            <w:vAlign w:val="center"/>
          </w:tcPr>
          <w:p w14:paraId="5DC6FC01">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2"/>
                <w:sz w:val="22"/>
                <w:szCs w:val="24"/>
                <w:lang w:val="en-US" w:eastAsia="zh-CN" w:bidi="ar-SA"/>
              </w:rPr>
            </w:pPr>
            <w:r>
              <w:rPr>
                <w:rFonts w:hint="eastAsia" w:ascii="宋体" w:hAnsi="宋体" w:eastAsia="宋体" w:cs="宋体"/>
                <w:color w:val="auto"/>
                <w:kern w:val="2"/>
                <w:sz w:val="22"/>
                <w:szCs w:val="24"/>
                <w:lang w:val="zh-CN" w:eastAsia="zh-CN" w:bidi="ar-SA"/>
              </w:rPr>
              <w:t>具有近三年（</w:t>
            </w:r>
            <w:r>
              <w:rPr>
                <w:rFonts w:hint="eastAsia" w:ascii="宋体" w:hAnsi="宋体" w:eastAsia="宋体" w:cs="宋体"/>
                <w:color w:val="auto"/>
                <w:kern w:val="2"/>
                <w:sz w:val="22"/>
                <w:szCs w:val="24"/>
                <w:lang w:val="en-US" w:eastAsia="zh-CN" w:bidi="ar-SA"/>
              </w:rPr>
              <w:t>2023年4月-至今</w:t>
            </w:r>
            <w:r>
              <w:rPr>
                <w:rFonts w:hint="eastAsia" w:ascii="宋体" w:hAnsi="宋体" w:eastAsia="宋体" w:cs="宋体"/>
                <w:color w:val="auto"/>
                <w:kern w:val="2"/>
                <w:sz w:val="22"/>
                <w:szCs w:val="24"/>
                <w:lang w:val="zh-CN" w:eastAsia="zh-CN" w:bidi="ar-SA"/>
              </w:rPr>
              <w:t>）类似项目业绩</w:t>
            </w:r>
            <w:r>
              <w:rPr>
                <w:rFonts w:hint="eastAsia" w:ascii="宋体" w:hAnsi="宋体" w:eastAsia="宋体" w:cs="宋体"/>
                <w:color w:val="auto"/>
                <w:kern w:val="2"/>
                <w:sz w:val="22"/>
                <w:szCs w:val="24"/>
                <w:lang w:val="en-US" w:eastAsia="zh-CN" w:bidi="ar-SA"/>
              </w:rPr>
              <w:t>（提供签订的合同中标通知书复印件）提供一份得2分，每多加一份得1分，最高不超过5分。</w:t>
            </w:r>
          </w:p>
        </w:tc>
        <w:tc>
          <w:tcPr>
            <w:tcW w:w="753" w:type="dxa"/>
            <w:noWrap w:val="0"/>
            <w:vAlign w:val="center"/>
          </w:tcPr>
          <w:p w14:paraId="16AB130B">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kern w:val="2"/>
                <w:sz w:val="22"/>
                <w:szCs w:val="24"/>
                <w:lang w:val="en-US" w:eastAsia="zh-CN" w:bidi="ar-SA"/>
              </w:rPr>
            </w:pPr>
          </w:p>
        </w:tc>
      </w:tr>
    </w:tbl>
    <w:p w14:paraId="4A6902DB">
      <w:pPr>
        <w:pStyle w:val="8"/>
        <w:spacing w:before="116" w:line="220" w:lineRule="auto"/>
        <w:ind w:left="41"/>
      </w:pPr>
      <w:r>
        <w:rPr>
          <w:spacing w:val="3"/>
        </w:rPr>
        <w:t>注：1.各种计算数字“</w:t>
      </w:r>
      <w:r>
        <w:rPr>
          <w:spacing w:val="-78"/>
        </w:rPr>
        <w:t xml:space="preserve"> </w:t>
      </w:r>
      <w:r>
        <w:rPr>
          <w:spacing w:val="3"/>
        </w:rPr>
        <w:t>四舍五入</w:t>
      </w:r>
      <w:r>
        <w:rPr>
          <w:spacing w:val="-81"/>
        </w:rPr>
        <w:t xml:space="preserve"> </w:t>
      </w:r>
      <w:r>
        <w:rPr>
          <w:spacing w:val="3"/>
        </w:rPr>
        <w:t>”保留二位小数。</w:t>
      </w:r>
    </w:p>
    <w:p w14:paraId="4DA22635">
      <w:pPr>
        <w:pStyle w:val="8"/>
        <w:spacing w:before="182" w:line="290" w:lineRule="auto"/>
        <w:ind w:left="40" w:right="156" w:firstLine="498"/>
      </w:pPr>
      <w:r>
        <w:rPr>
          <w:spacing w:val="9"/>
        </w:rPr>
        <w:t>2.磋商小组成员的赋分超过分值界限或未按本表规定赋分的，则该成员的打分作</w:t>
      </w:r>
      <w:r>
        <w:rPr>
          <w:spacing w:val="1"/>
        </w:rPr>
        <w:t xml:space="preserve"> </w:t>
      </w:r>
      <w:r>
        <w:rPr>
          <w:spacing w:val="5"/>
        </w:rPr>
        <w:t>废，不计入汇总分。</w:t>
      </w:r>
    </w:p>
    <w:p w14:paraId="282173F7">
      <w:pPr>
        <w:pStyle w:val="8"/>
        <w:spacing w:before="180" w:line="219" w:lineRule="auto"/>
        <w:ind w:left="540"/>
      </w:pPr>
      <w:r>
        <w:rPr>
          <w:spacing w:val="6"/>
        </w:rPr>
        <w:t>3.投标报价超过最高限价的响应文件按废标处理。</w:t>
      </w:r>
    </w:p>
    <w:p w14:paraId="03F03E3C">
      <w:pPr>
        <w:pStyle w:val="8"/>
        <w:spacing w:before="183" w:line="221" w:lineRule="auto"/>
        <w:ind w:left="40"/>
      </w:pPr>
      <w:r>
        <w:rPr>
          <w:b/>
          <w:bCs/>
          <w:spacing w:val="-5"/>
        </w:rPr>
        <w:t>七、定标</w:t>
      </w:r>
    </w:p>
    <w:p w14:paraId="2B2FC732">
      <w:pPr>
        <w:pStyle w:val="8"/>
        <w:spacing w:before="227" w:line="309" w:lineRule="auto"/>
        <w:ind w:left="40" w:right="148" w:firstLine="513"/>
      </w:pPr>
      <w:r>
        <w:rPr>
          <w:spacing w:val="5"/>
        </w:rPr>
        <w:t>1、磋商小组按照汇总评分结果，将供应商综合得分由高到低排序，将排序第一名</w:t>
      </w:r>
      <w:r>
        <w:rPr>
          <w:spacing w:val="3"/>
        </w:rPr>
        <w:t>的推荐为成交供应商，并编写评审报告。评审得分相同的，按照最终报价由低</w:t>
      </w:r>
      <w:r>
        <w:rPr>
          <w:spacing w:val="2"/>
        </w:rPr>
        <w:t>到高的顺</w:t>
      </w:r>
      <w:r>
        <w:t>序推荐。评审得分且最终报价相同的，按照技术得分</w:t>
      </w:r>
      <w:r>
        <w:rPr>
          <w:spacing w:val="-1"/>
        </w:rPr>
        <w:t>由高到低的顺序推荐。</w:t>
      </w:r>
    </w:p>
    <w:p w14:paraId="3CC9D02F">
      <w:pPr>
        <w:pStyle w:val="8"/>
        <w:spacing w:before="128" w:line="313" w:lineRule="auto"/>
        <w:ind w:left="45" w:right="156" w:firstLine="507"/>
      </w:pPr>
      <w:r>
        <w:rPr>
          <w:spacing w:val="5"/>
        </w:rPr>
        <w:t>2、若第一成交候选人在开标会现场弃标，则最终成交候选人按照推荐成交候选人</w:t>
      </w:r>
      <w:r>
        <w:rPr>
          <w:spacing w:val="10"/>
        </w:rPr>
        <w:t xml:space="preserve"> </w:t>
      </w:r>
      <w:r>
        <w:rPr>
          <w:spacing w:val="7"/>
        </w:rPr>
        <w:t>结果的顺序依次递补，弃标者不承担违约责任；若第一成交候选人在开标会结束之后</w:t>
      </w:r>
      <w:r>
        <w:rPr>
          <w:spacing w:val="14"/>
        </w:rPr>
        <w:t xml:space="preserve"> </w:t>
      </w:r>
      <w:r>
        <w:rPr>
          <w:spacing w:val="7"/>
        </w:rPr>
        <w:t>弃标，弃标者还必须向采购单位支付与最终成交人成交价的差价</w:t>
      </w:r>
      <w:r>
        <w:rPr>
          <w:spacing w:val="6"/>
        </w:rPr>
        <w:t>款。</w:t>
      </w:r>
    </w:p>
    <w:p w14:paraId="66154CE4">
      <w:pPr>
        <w:pStyle w:val="8"/>
        <w:spacing w:before="185" w:line="290" w:lineRule="auto"/>
        <w:ind w:left="44" w:right="156" w:firstLine="510"/>
      </w:pPr>
      <w:r>
        <w:rPr>
          <w:spacing w:val="5"/>
        </w:rPr>
        <w:t>3、采购结果公告在《陕西省政府采购网、宝鸡市公共资源交易中心网》公示一个</w:t>
      </w:r>
      <w:r>
        <w:rPr>
          <w:spacing w:val="1"/>
        </w:rPr>
        <w:t>工作日。</w:t>
      </w:r>
    </w:p>
    <w:p w14:paraId="2F49C8EA">
      <w:pPr>
        <w:pStyle w:val="8"/>
        <w:spacing w:before="229" w:line="221" w:lineRule="auto"/>
        <w:ind w:left="45"/>
      </w:pPr>
      <w:r>
        <w:rPr>
          <w:b/>
          <w:bCs/>
          <w:spacing w:val="-6"/>
        </w:rPr>
        <w:t>八、合同</w:t>
      </w:r>
    </w:p>
    <w:p w14:paraId="3B425D55">
      <w:pPr>
        <w:pStyle w:val="8"/>
        <w:spacing w:before="171" w:line="287" w:lineRule="auto"/>
        <w:ind w:left="60" w:right="148" w:firstLine="478"/>
      </w:pPr>
      <w:r>
        <w:rPr>
          <w:spacing w:val="2"/>
        </w:rPr>
        <w:t>1.采购人不得向成交供应商提出超出竞争性磋商文件以外的任何要求作为签订合同</w:t>
      </w:r>
      <w:r>
        <w:rPr>
          <w:spacing w:val="17"/>
        </w:rPr>
        <w:t xml:space="preserve"> </w:t>
      </w:r>
      <w:r>
        <w:rPr>
          <w:spacing w:val="-1"/>
        </w:rPr>
        <w:t>的条件，不得与成交供应商订立背离竞争性磋商文件和响应文件等实质性内容的协议。</w:t>
      </w:r>
    </w:p>
    <w:p w14:paraId="4840815A">
      <w:pPr>
        <w:pStyle w:val="8"/>
        <w:spacing w:before="176" w:line="220" w:lineRule="auto"/>
        <w:ind w:firstLine="476" w:firstLineChars="200"/>
      </w:pPr>
      <w:r>
        <w:rPr>
          <w:spacing w:val="-1"/>
        </w:rPr>
        <w:t>2.合同在执行过程中，确需修改、变更的，应当按照规定的程序办理。</w:t>
      </w:r>
    </w:p>
    <w:p w14:paraId="7726DD0E">
      <w:pPr>
        <w:pStyle w:val="8"/>
        <w:keepNext w:val="0"/>
        <w:keepLines w:val="0"/>
        <w:pageBreakBefore w:val="0"/>
        <w:widowControl/>
        <w:kinsoku/>
        <w:wordWrap/>
        <w:overflowPunct w:val="0"/>
        <w:topLinePunct w:val="0"/>
        <w:autoSpaceDE w:val="0"/>
        <w:autoSpaceDN w:val="0"/>
        <w:bidi w:val="0"/>
        <w:adjustRightInd w:val="0"/>
        <w:snapToGrid w:val="0"/>
        <w:spacing w:before="172" w:line="221" w:lineRule="auto"/>
        <w:ind w:right="28" w:firstLine="480" w:firstLineChars="200"/>
        <w:jc w:val="both"/>
        <w:textAlignment w:val="baseline"/>
      </w:pPr>
      <w:r>
        <w:t>3.竞争性磋商文件、响应文件、补充协议等为合</w:t>
      </w:r>
      <w:r>
        <w:rPr>
          <w:spacing w:val="-1"/>
        </w:rPr>
        <w:t>同的组成部分，具有同等法律效力。</w:t>
      </w:r>
    </w:p>
    <w:p w14:paraId="72BB71D7">
      <w:pPr>
        <w:pStyle w:val="8"/>
        <w:spacing w:before="127" w:line="219" w:lineRule="auto"/>
        <w:ind w:left="534"/>
      </w:pPr>
      <w:r>
        <w:rPr>
          <w:spacing w:val="3"/>
        </w:rPr>
        <w:t>4.公示期满后</w:t>
      </w:r>
      <w:r>
        <w:rPr>
          <w:spacing w:val="-38"/>
        </w:rPr>
        <w:t xml:space="preserve"> </w:t>
      </w:r>
      <w:r>
        <w:rPr>
          <w:spacing w:val="3"/>
        </w:rPr>
        <w:t>25 日内成交人需与采购人签</w:t>
      </w:r>
      <w:r>
        <w:rPr>
          <w:spacing w:val="2"/>
        </w:rPr>
        <w:t>订合同。</w:t>
      </w:r>
    </w:p>
    <w:p w14:paraId="45927649">
      <w:pPr>
        <w:pStyle w:val="8"/>
        <w:spacing w:before="232" w:line="320" w:lineRule="auto"/>
        <w:ind w:left="40" w:right="148" w:firstLine="485"/>
      </w:pPr>
      <w:r>
        <w:rPr>
          <w:spacing w:val="-4"/>
        </w:rPr>
        <w:t>5.成交供应商因不可抗力或者自身原因不能履行政府采购合同的，采购人可以与排序</w:t>
      </w:r>
      <w:r>
        <w:rPr>
          <w:spacing w:val="-3"/>
        </w:rPr>
        <w:t>在中标人之后第一位的成交候选人签订政府采购合同，以此</w:t>
      </w:r>
      <w:r>
        <w:rPr>
          <w:spacing w:val="-4"/>
        </w:rPr>
        <w:t>类推，如果成交候选人全部放</w:t>
      </w:r>
      <w:r>
        <w:t xml:space="preserve"> </w:t>
      </w:r>
      <w:r>
        <w:rPr>
          <w:spacing w:val="-3"/>
        </w:rPr>
        <w:t>弃中标时，重新依法组织招标，放弃中标者将失去磋商保证</w:t>
      </w:r>
      <w:r>
        <w:rPr>
          <w:spacing w:val="-4"/>
        </w:rPr>
        <w:t>金。拒绝签订政府采购合同的</w:t>
      </w:r>
      <w:r>
        <w:t xml:space="preserve"> </w:t>
      </w:r>
      <w:r>
        <w:rPr>
          <w:spacing w:val="-1"/>
        </w:rPr>
        <w:t>成交供应商不得参加对该项目重新开展的采购活动。</w:t>
      </w:r>
    </w:p>
    <w:p w14:paraId="3589B0AB">
      <w:pPr>
        <w:pStyle w:val="8"/>
        <w:spacing w:before="46" w:line="354" w:lineRule="auto"/>
        <w:ind w:right="81" w:firstLine="482"/>
      </w:pPr>
      <w:r>
        <w:rPr>
          <w:spacing w:val="-3"/>
        </w:rPr>
        <w:t>6.除不可抗力等因素外，成交通知书发出</w:t>
      </w:r>
      <w:r>
        <w:rPr>
          <w:spacing w:val="-4"/>
        </w:rPr>
        <w:t>后，采购人改变成交结果，或者成交供应商</w:t>
      </w:r>
      <w:r>
        <w:t xml:space="preserve"> </w:t>
      </w:r>
      <w:r>
        <w:rPr>
          <w:spacing w:val="-1"/>
        </w:rPr>
        <w:t>拒绝签订政府采购合同的，应当承担相应的法律责任。</w:t>
      </w:r>
    </w:p>
    <w:p w14:paraId="2E1D32DC">
      <w:pPr>
        <w:pStyle w:val="8"/>
        <w:spacing w:line="219" w:lineRule="auto"/>
        <w:ind w:left="6"/>
      </w:pPr>
      <w:r>
        <w:rPr>
          <w:b/>
          <w:bCs/>
          <w:spacing w:val="-3"/>
        </w:rPr>
        <w:t>九、重新招标或者变更采购方式</w:t>
      </w:r>
    </w:p>
    <w:p w14:paraId="164AF0F6">
      <w:pPr>
        <w:pStyle w:val="8"/>
        <w:spacing w:before="173" w:line="342" w:lineRule="auto"/>
        <w:ind w:right="81" w:firstLine="482"/>
        <w:jc w:val="both"/>
      </w:pPr>
      <w:r>
        <w:rPr>
          <w:spacing w:val="-4"/>
        </w:rPr>
        <w:t>投标截止时间结束后，参加投标的单位不足三家或在评标期间，出现符合专业条件的</w:t>
      </w:r>
      <w:r>
        <w:rPr>
          <w:spacing w:val="14"/>
        </w:rPr>
        <w:t xml:space="preserve"> </w:t>
      </w:r>
      <w:r>
        <w:rPr>
          <w:spacing w:val="3"/>
        </w:rPr>
        <w:t>供应商不足三家或对竞争性磋商文件实质响应的供应商不足三家，经请示监</w:t>
      </w:r>
      <w:r>
        <w:rPr>
          <w:spacing w:val="2"/>
        </w:rPr>
        <w:t>督机构同意</w:t>
      </w:r>
      <w:r>
        <w:t xml:space="preserve"> </w:t>
      </w:r>
      <w:r>
        <w:rPr>
          <w:spacing w:val="-2"/>
        </w:rPr>
        <w:t>后，变更采购方式。</w:t>
      </w:r>
    </w:p>
    <w:p w14:paraId="6648B47E">
      <w:pPr>
        <w:pStyle w:val="8"/>
        <w:spacing w:before="1" w:line="220" w:lineRule="auto"/>
        <w:ind w:left="1"/>
      </w:pPr>
      <w:r>
        <w:rPr>
          <w:b/>
          <w:bCs/>
          <w:spacing w:val="-4"/>
        </w:rPr>
        <w:t>十、质疑投诉</w:t>
      </w:r>
    </w:p>
    <w:p w14:paraId="212AA7A5">
      <w:pPr>
        <w:pStyle w:val="8"/>
        <w:spacing w:before="259" w:line="222" w:lineRule="auto"/>
        <w:ind w:left="498"/>
      </w:pPr>
      <w:r>
        <w:rPr>
          <w:spacing w:val="-7"/>
        </w:rPr>
        <w:t>1.询问</w:t>
      </w:r>
    </w:p>
    <w:p w14:paraId="6F336898">
      <w:pPr>
        <w:pStyle w:val="8"/>
        <w:spacing w:before="214" w:line="384" w:lineRule="auto"/>
        <w:ind w:right="81" w:firstLine="480"/>
      </w:pPr>
      <w:r>
        <w:rPr>
          <w:spacing w:val="-4"/>
        </w:rPr>
        <w:t>供应商对政府采购活动事项有疑问的，可以向采购代理机构或采购人提出询问。采购</w:t>
      </w:r>
      <w:r>
        <w:rPr>
          <w:spacing w:val="17"/>
        </w:rPr>
        <w:t xml:space="preserve"> </w:t>
      </w:r>
      <w:r>
        <w:rPr>
          <w:spacing w:val="-1"/>
        </w:rPr>
        <w:t>代理机构或采购人将在</w:t>
      </w:r>
      <w:r>
        <w:rPr>
          <w:spacing w:val="-46"/>
        </w:rPr>
        <w:t xml:space="preserve"> </w:t>
      </w:r>
      <w:r>
        <w:rPr>
          <w:spacing w:val="-1"/>
        </w:rPr>
        <w:t>3</w:t>
      </w:r>
      <w:r>
        <w:rPr>
          <w:spacing w:val="-51"/>
        </w:rPr>
        <w:t xml:space="preserve"> </w:t>
      </w:r>
      <w:r>
        <w:rPr>
          <w:spacing w:val="-1"/>
        </w:rPr>
        <w:t>个工作日内对供应商依法提出的询问作出答复。</w:t>
      </w:r>
    </w:p>
    <w:p w14:paraId="4260EB60">
      <w:pPr>
        <w:pStyle w:val="8"/>
        <w:spacing w:before="2" w:line="384" w:lineRule="auto"/>
        <w:ind w:right="81" w:firstLine="480"/>
      </w:pPr>
      <w:r>
        <w:rPr>
          <w:spacing w:val="-4"/>
        </w:rPr>
        <w:t>供应商提出的询问超出采购人对采购代理机构委托授权范围的，采购代理机构将告知</w:t>
      </w:r>
      <w:r>
        <w:rPr>
          <w:spacing w:val="17"/>
        </w:rPr>
        <w:t xml:space="preserve"> </w:t>
      </w:r>
      <w:r>
        <w:rPr>
          <w:spacing w:val="-1"/>
        </w:rPr>
        <w:t>供应商向采购人提出。</w:t>
      </w:r>
    </w:p>
    <w:p w14:paraId="6CC70F9C">
      <w:pPr>
        <w:pStyle w:val="8"/>
        <w:spacing w:before="1" w:line="220" w:lineRule="auto"/>
        <w:ind w:left="483"/>
      </w:pPr>
      <w:r>
        <w:rPr>
          <w:spacing w:val="-2"/>
        </w:rPr>
        <w:t>2.质疑和投诉</w:t>
      </w:r>
    </w:p>
    <w:p w14:paraId="18829523">
      <w:pPr>
        <w:pStyle w:val="8"/>
        <w:spacing w:before="211" w:line="385" w:lineRule="auto"/>
        <w:ind w:right="81" w:firstLine="480"/>
      </w:pPr>
      <w:r>
        <w:rPr>
          <w:spacing w:val="-4"/>
        </w:rPr>
        <w:t>供应商认为竞争性磋商文件、招标过程或中标结果使自身的合法权益受到损害，可以</w:t>
      </w:r>
      <w:r>
        <w:rPr>
          <w:spacing w:val="17"/>
        </w:rPr>
        <w:t xml:space="preserve"> </w:t>
      </w:r>
      <w:r>
        <w:rPr>
          <w:spacing w:val="-4"/>
        </w:rPr>
        <w:t>在知道或者应知其权益受到损害之日起</w:t>
      </w:r>
      <w:r>
        <w:rPr>
          <w:spacing w:val="-43"/>
        </w:rPr>
        <w:t xml:space="preserve"> </w:t>
      </w:r>
      <w:r>
        <w:rPr>
          <w:spacing w:val="-4"/>
        </w:rPr>
        <w:t>7</w:t>
      </w:r>
      <w:r>
        <w:rPr>
          <w:spacing w:val="-51"/>
        </w:rPr>
        <w:t xml:space="preserve"> </w:t>
      </w:r>
      <w:r>
        <w:rPr>
          <w:spacing w:val="-4"/>
        </w:rPr>
        <w:t>个工作日内以书面形式（纸质版加盖公章）向磋</w:t>
      </w:r>
      <w:r>
        <w:t xml:space="preserve"> </w:t>
      </w:r>
      <w:r>
        <w:rPr>
          <w:spacing w:val="-1"/>
        </w:rPr>
        <w:t>商代理机构或采购人提出质疑。</w:t>
      </w:r>
    </w:p>
    <w:p w14:paraId="270D10AD">
      <w:pPr>
        <w:pStyle w:val="8"/>
        <w:spacing w:before="2" w:line="384" w:lineRule="auto"/>
        <w:ind w:left="6" w:right="81" w:firstLine="597"/>
      </w:pPr>
      <w:r>
        <w:t>2-1质疑书应当包括以下主要内容：被质疑项目名称</w:t>
      </w:r>
      <w:r>
        <w:rPr>
          <w:spacing w:val="-1"/>
        </w:rPr>
        <w:t>、项目编号、招标公告/中标公</w:t>
      </w:r>
      <w:r>
        <w:t xml:space="preserve"> 告发布时间、质疑事项、证据材料、法律依据（</w:t>
      </w:r>
      <w:r>
        <w:rPr>
          <w:spacing w:val="-1"/>
        </w:rPr>
        <w:t>具体条款）、质疑人有效联系方式等。</w:t>
      </w:r>
    </w:p>
    <w:p w14:paraId="6CA2F63D">
      <w:pPr>
        <w:pStyle w:val="8"/>
        <w:spacing w:before="3" w:line="384" w:lineRule="auto"/>
        <w:ind w:firstLine="603"/>
        <w:jc w:val="both"/>
      </w:pPr>
      <w:r>
        <w:rPr>
          <w:spacing w:val="-3"/>
        </w:rPr>
        <w:t>2-2</w:t>
      </w:r>
      <w:r>
        <w:rPr>
          <w:spacing w:val="-50"/>
        </w:rPr>
        <w:t xml:space="preserve"> </w:t>
      </w:r>
      <w:r>
        <w:rPr>
          <w:spacing w:val="-3"/>
        </w:rPr>
        <w:t>质疑书应当由法定代表人签字并加盖公章，公章不得以合同</w:t>
      </w:r>
      <w:r>
        <w:rPr>
          <w:spacing w:val="-4"/>
        </w:rPr>
        <w:t>章或其他印章代替。</w:t>
      </w:r>
      <w:r>
        <w:t xml:space="preserve"> </w:t>
      </w:r>
      <w:r>
        <w:rPr>
          <w:spacing w:val="-3"/>
        </w:rPr>
        <w:t>质疑人可以委托代理人办理质疑事项，代理人办理质疑事项</w:t>
      </w:r>
      <w:r>
        <w:rPr>
          <w:spacing w:val="-4"/>
        </w:rPr>
        <w:t>时，除提交质疑书外，还应当</w:t>
      </w:r>
      <w:r>
        <w:t xml:space="preserve"> </w:t>
      </w:r>
      <w:r>
        <w:rPr>
          <w:spacing w:val="-3"/>
        </w:rPr>
        <w:t>提交质疑人的授权委托书及代理人的有效身份证明，授权委</w:t>
      </w:r>
      <w:r>
        <w:rPr>
          <w:spacing w:val="-4"/>
        </w:rPr>
        <w:t>托书应当载明委托代理的具体</w:t>
      </w:r>
      <w:r>
        <w:t xml:space="preserve"> </w:t>
      </w:r>
      <w:r>
        <w:rPr>
          <w:spacing w:val="-2"/>
        </w:rPr>
        <w:t>权限和事项。</w:t>
      </w:r>
    </w:p>
    <w:p w14:paraId="66D4B976">
      <w:pPr>
        <w:pStyle w:val="8"/>
        <w:spacing w:line="219" w:lineRule="auto"/>
        <w:ind w:left="605"/>
      </w:pPr>
      <w:r>
        <w:rPr>
          <w:spacing w:val="-1"/>
        </w:rPr>
        <w:t>3.有下列情形之一的，属于无效质疑，采购代理机构和采购人不予受理：</w:t>
      </w:r>
    </w:p>
    <w:p w14:paraId="1332AAC6">
      <w:pPr>
        <w:pStyle w:val="8"/>
        <w:spacing w:before="217" w:line="219" w:lineRule="auto"/>
        <w:ind w:left="492"/>
      </w:pPr>
      <w:r>
        <w:rPr>
          <w:spacing w:val="-1"/>
        </w:rPr>
        <w:t>（1）质疑人不是参与本次政府采购项目的供应商/供应商或潜在供应商/供应商；</w:t>
      </w:r>
    </w:p>
    <w:p w14:paraId="63EFC98B">
      <w:pPr>
        <w:pStyle w:val="8"/>
        <w:spacing w:before="214" w:line="220" w:lineRule="auto"/>
        <w:ind w:left="492"/>
      </w:pPr>
      <w:r>
        <w:rPr>
          <w:spacing w:val="-2"/>
        </w:rPr>
        <w:t>（2）质疑人与质疑事项不存在利害关系的；</w:t>
      </w:r>
    </w:p>
    <w:p w14:paraId="4CD0B2E4">
      <w:pPr>
        <w:pStyle w:val="8"/>
        <w:spacing w:before="214" w:line="220" w:lineRule="auto"/>
        <w:ind w:left="492"/>
      </w:pPr>
      <w:r>
        <w:rPr>
          <w:spacing w:val="-2"/>
        </w:rPr>
        <w:t>（3）未在法定期限内提出质疑的；</w:t>
      </w:r>
    </w:p>
    <w:p w14:paraId="1842FA27">
      <w:pPr>
        <w:pStyle w:val="8"/>
        <w:spacing w:before="216" w:line="219" w:lineRule="auto"/>
        <w:ind w:left="492"/>
      </w:pPr>
      <w:r>
        <w:rPr>
          <w:spacing w:val="-1"/>
        </w:rPr>
        <w:t>（4）质疑未以书面形式提出，或质疑书主要内容构成不完整的；</w:t>
      </w:r>
    </w:p>
    <w:p w14:paraId="34E33E9C">
      <w:pPr>
        <w:pStyle w:val="8"/>
        <w:spacing w:before="214" w:line="219" w:lineRule="auto"/>
        <w:ind w:left="492"/>
      </w:pPr>
      <w:r>
        <w:rPr>
          <w:spacing w:val="-1"/>
        </w:rPr>
        <w:t>（5）质疑书没有合法有效的签字、盖章或授权的；</w:t>
      </w:r>
    </w:p>
    <w:p w14:paraId="13EC3FEF">
      <w:pPr>
        <w:pStyle w:val="8"/>
        <w:spacing w:before="48" w:line="220" w:lineRule="auto"/>
        <w:ind w:left="492"/>
        <w:rPr>
          <w:spacing w:val="-2"/>
        </w:rPr>
      </w:pPr>
      <w:r>
        <w:rPr>
          <w:spacing w:val="-2"/>
        </w:rPr>
        <w:t>（6）以非法手段取得证据、材料的；</w:t>
      </w:r>
    </w:p>
    <w:p w14:paraId="66938553">
      <w:pPr>
        <w:pStyle w:val="8"/>
        <w:spacing w:before="48" w:line="220" w:lineRule="auto"/>
        <w:ind w:left="492"/>
      </w:pPr>
      <w:r>
        <w:rPr>
          <w:spacing w:val="-1"/>
        </w:rPr>
        <w:t>（7）质疑答复后，同一质疑人就同一事项再次提出质疑的；</w:t>
      </w:r>
    </w:p>
    <w:p w14:paraId="6EBD553E">
      <w:pPr>
        <w:pStyle w:val="8"/>
        <w:spacing w:before="215" w:line="219" w:lineRule="auto"/>
        <w:ind w:left="492"/>
      </w:pPr>
      <w:r>
        <w:rPr>
          <w:spacing w:val="-1"/>
        </w:rPr>
        <w:t>（8）不符合法律、法规、规章和监管机构规定的其他条件的。</w:t>
      </w:r>
    </w:p>
    <w:p w14:paraId="628538EA">
      <w:pPr>
        <w:pStyle w:val="8"/>
        <w:spacing w:before="213" w:line="302" w:lineRule="auto"/>
        <w:ind w:right="105" w:firstLine="479"/>
      </w:pPr>
      <w:r>
        <w:rPr>
          <w:spacing w:val="-4"/>
        </w:rPr>
        <w:t>4.磋商代理机构或采购人将在收到书面质疑后</w:t>
      </w:r>
      <w:r>
        <w:rPr>
          <w:spacing w:val="-45"/>
        </w:rPr>
        <w:t xml:space="preserve"> </w:t>
      </w:r>
      <w:r>
        <w:rPr>
          <w:spacing w:val="-4"/>
        </w:rPr>
        <w:t>7</w:t>
      </w:r>
      <w:r>
        <w:rPr>
          <w:spacing w:val="-51"/>
        </w:rPr>
        <w:t xml:space="preserve"> </w:t>
      </w:r>
      <w:r>
        <w:rPr>
          <w:spacing w:val="-4"/>
        </w:rPr>
        <w:t>个工作日内做出答复，并以书面</w:t>
      </w:r>
      <w:r>
        <w:rPr>
          <w:spacing w:val="-5"/>
        </w:rPr>
        <w:t>形式</w:t>
      </w:r>
      <w:r>
        <w:t xml:space="preserve"> </w:t>
      </w:r>
      <w:r>
        <w:rPr>
          <w:spacing w:val="-1"/>
        </w:rPr>
        <w:t>通知质疑人和其他有关供应商。</w:t>
      </w:r>
    </w:p>
    <w:p w14:paraId="4B635585">
      <w:pPr>
        <w:pStyle w:val="8"/>
        <w:spacing w:before="214" w:line="344" w:lineRule="auto"/>
        <w:ind w:left="6" w:firstLine="479"/>
      </w:pPr>
      <w:r>
        <w:rPr>
          <w:spacing w:val="-4"/>
        </w:rPr>
        <w:t>5.质疑人对磋商代理机构或采购人的答复不满意，以及磋商代理机构或采购人未在规</w:t>
      </w:r>
      <w:r>
        <w:rPr>
          <w:spacing w:val="8"/>
        </w:rPr>
        <w:t xml:space="preserve">  </w:t>
      </w:r>
      <w:r>
        <w:rPr>
          <w:spacing w:val="-5"/>
        </w:rPr>
        <w:t>定时间内做出答复的，可以在答复期满后</w:t>
      </w:r>
      <w:r>
        <w:rPr>
          <w:spacing w:val="-20"/>
        </w:rPr>
        <w:t xml:space="preserve"> </w:t>
      </w:r>
      <w:r>
        <w:rPr>
          <w:spacing w:val="-5"/>
        </w:rPr>
        <w:t>15</w:t>
      </w:r>
      <w:r>
        <w:rPr>
          <w:spacing w:val="-51"/>
        </w:rPr>
        <w:t xml:space="preserve"> </w:t>
      </w:r>
      <w:r>
        <w:rPr>
          <w:spacing w:val="-5"/>
        </w:rPr>
        <w:t>个工作日内按照《政府采购质疑和投诉办法》</w:t>
      </w:r>
      <w:r>
        <w:t xml:space="preserve"> </w:t>
      </w:r>
      <w:r>
        <w:rPr>
          <w:spacing w:val="-1"/>
        </w:rPr>
        <w:t>（财政部</w:t>
      </w:r>
      <w:r>
        <w:rPr>
          <w:spacing w:val="-50"/>
        </w:rPr>
        <w:t xml:space="preserve"> </w:t>
      </w:r>
      <w:r>
        <w:rPr>
          <w:spacing w:val="-1"/>
        </w:rPr>
        <w:t>94</w:t>
      </w:r>
      <w:r>
        <w:rPr>
          <w:spacing w:val="-45"/>
        </w:rPr>
        <w:t xml:space="preserve"> </w:t>
      </w:r>
      <w:r>
        <w:rPr>
          <w:spacing w:val="-1"/>
        </w:rPr>
        <w:t>号令）相关规定向政府采购监管机构提出投诉。供应商投诉的事项不</w:t>
      </w:r>
      <w:r>
        <w:rPr>
          <w:spacing w:val="-2"/>
        </w:rPr>
        <w:t>得超出</w:t>
      </w:r>
      <w:r>
        <w:t xml:space="preserve">  </w:t>
      </w:r>
      <w:r>
        <w:rPr>
          <w:spacing w:val="-2"/>
        </w:rPr>
        <w:t>已质疑事项的范围。</w:t>
      </w:r>
    </w:p>
    <w:p w14:paraId="2CC03920">
      <w:pPr>
        <w:pStyle w:val="8"/>
        <w:spacing w:before="212" w:line="219" w:lineRule="auto"/>
        <w:ind w:left="482"/>
      </w:pPr>
      <w:r>
        <w:rPr>
          <w:b/>
          <w:bCs/>
          <w:spacing w:val="-2"/>
        </w:rPr>
        <w:t>6.对捏造事实、提供虚假材料进行质疑、投诉的行为予以严肃</w:t>
      </w:r>
      <w:r>
        <w:rPr>
          <w:b/>
          <w:bCs/>
          <w:spacing w:val="-3"/>
        </w:rPr>
        <w:t>处理：</w:t>
      </w:r>
    </w:p>
    <w:p w14:paraId="37D5840C">
      <w:pPr>
        <w:pStyle w:val="8"/>
        <w:spacing w:before="213" w:line="385" w:lineRule="auto"/>
        <w:ind w:right="24" w:firstLine="482"/>
        <w:jc w:val="both"/>
      </w:pPr>
      <w:r>
        <w:rPr>
          <w:spacing w:val="-1"/>
        </w:rPr>
        <w:t>依据《政府采购质疑和投诉办法》（财政部</w:t>
      </w:r>
      <w:r>
        <w:rPr>
          <w:spacing w:val="-50"/>
        </w:rPr>
        <w:t xml:space="preserve"> </w:t>
      </w:r>
      <w:r>
        <w:rPr>
          <w:spacing w:val="-1"/>
        </w:rPr>
        <w:t>94</w:t>
      </w:r>
      <w:r>
        <w:rPr>
          <w:spacing w:val="-45"/>
        </w:rPr>
        <w:t xml:space="preserve"> </w:t>
      </w:r>
      <w:r>
        <w:rPr>
          <w:spacing w:val="-1"/>
        </w:rPr>
        <w:t>号令）有关规定，投诉人在全国范围</w:t>
      </w:r>
      <w:r>
        <w:t xml:space="preserve"> </w:t>
      </w:r>
      <w:r>
        <w:rPr>
          <w:spacing w:val="-3"/>
        </w:rPr>
        <w:t>内十二个月内三次以上投诉查无实据的，由财政部门列入不</w:t>
      </w:r>
      <w:r>
        <w:rPr>
          <w:spacing w:val="-4"/>
        </w:rPr>
        <w:t>良行为记录名单。对于捏造事</w:t>
      </w:r>
      <w:r>
        <w:t xml:space="preserve"> </w:t>
      </w:r>
      <w:r>
        <w:rPr>
          <w:spacing w:val="-3"/>
        </w:rPr>
        <w:t>实、或提供虚假材料、或以非法手段取得证明材料（证据来</w:t>
      </w:r>
      <w:r>
        <w:rPr>
          <w:spacing w:val="-4"/>
        </w:rPr>
        <w:t>源的合法性存在明显疑问，投</w:t>
      </w:r>
      <w:r>
        <w:t xml:space="preserve"> </w:t>
      </w:r>
      <w:r>
        <w:rPr>
          <w:spacing w:val="-7"/>
        </w:rPr>
        <w:t>诉人无法证明其取得方式合法的，视为以非法手段取得证明材料）进行</w:t>
      </w:r>
      <w:r>
        <w:rPr>
          <w:spacing w:val="-8"/>
        </w:rPr>
        <w:t>投诉的，属于虚假、</w:t>
      </w:r>
      <w:r>
        <w:t xml:space="preserve"> </w:t>
      </w:r>
      <w:r>
        <w:rPr>
          <w:spacing w:val="-1"/>
        </w:rPr>
        <w:t>恶意投诉，由财政部门列入不良行为记录名单，并禁止其一至三年</w:t>
      </w:r>
      <w:r>
        <w:rPr>
          <w:spacing w:val="-2"/>
        </w:rPr>
        <w:t>内参加政府采购活动。</w:t>
      </w:r>
    </w:p>
    <w:p w14:paraId="5BCAED25">
      <w:pPr>
        <w:pStyle w:val="8"/>
        <w:spacing w:line="218" w:lineRule="auto"/>
        <w:ind w:left="486"/>
      </w:pPr>
      <w:r>
        <w:rPr>
          <w:b/>
          <w:bCs/>
          <w:spacing w:val="-3"/>
        </w:rPr>
        <w:t>7.对捏造事实诬告陷害他人、诽谤他人的法律适用：</w:t>
      </w:r>
    </w:p>
    <w:p w14:paraId="30B9343E">
      <w:pPr>
        <w:pStyle w:val="8"/>
        <w:spacing w:before="214" w:line="385" w:lineRule="auto"/>
        <w:ind w:right="105" w:firstLine="485"/>
        <w:jc w:val="both"/>
      </w:pPr>
      <w:r>
        <w:rPr>
          <w:spacing w:val="-4"/>
        </w:rPr>
        <w:t>《中华人民共和国刑法》第</w:t>
      </w:r>
      <w:r>
        <w:rPr>
          <w:spacing w:val="-48"/>
        </w:rPr>
        <w:t xml:space="preserve"> </w:t>
      </w:r>
      <w:r>
        <w:rPr>
          <w:spacing w:val="-4"/>
        </w:rPr>
        <w:t>243</w:t>
      </w:r>
      <w:r>
        <w:rPr>
          <w:spacing w:val="-49"/>
        </w:rPr>
        <w:t xml:space="preserve"> </w:t>
      </w:r>
      <w:r>
        <w:rPr>
          <w:spacing w:val="-4"/>
        </w:rPr>
        <w:t>条【诬告陷害罪】捏造事实诬告陷</w:t>
      </w:r>
      <w:r>
        <w:rPr>
          <w:spacing w:val="-5"/>
        </w:rPr>
        <w:t>害他人，意图使他</w:t>
      </w:r>
      <w:r>
        <w:t xml:space="preserve"> </w:t>
      </w:r>
      <w:r>
        <w:rPr>
          <w:spacing w:val="-3"/>
        </w:rPr>
        <w:t>人受刑事追究，情节严重的，处三年以下有期徒刑、拘役</w:t>
      </w:r>
      <w:r>
        <w:rPr>
          <w:spacing w:val="-4"/>
        </w:rPr>
        <w:t>或者管制；造成严重后果的，处</w:t>
      </w:r>
      <w:r>
        <w:t xml:space="preserve"> </w:t>
      </w:r>
      <w:r>
        <w:rPr>
          <w:spacing w:val="-1"/>
        </w:rPr>
        <w:t>三年以上十年以下有期徒刑。</w:t>
      </w:r>
    </w:p>
    <w:p w14:paraId="73276020">
      <w:pPr>
        <w:pStyle w:val="8"/>
        <w:spacing w:before="1" w:line="364" w:lineRule="auto"/>
        <w:ind w:right="105" w:firstLine="485"/>
        <w:jc w:val="both"/>
        <w:rPr>
          <w:color w:val="auto"/>
        </w:rPr>
      </w:pPr>
      <w:r>
        <w:rPr>
          <w:spacing w:val="-4"/>
        </w:rPr>
        <w:t>《中华人民共和国刑法》第</w:t>
      </w:r>
      <w:r>
        <w:rPr>
          <w:spacing w:val="-48"/>
        </w:rPr>
        <w:t xml:space="preserve"> </w:t>
      </w:r>
      <w:r>
        <w:rPr>
          <w:spacing w:val="-4"/>
        </w:rPr>
        <w:t>246</w:t>
      </w:r>
      <w:r>
        <w:rPr>
          <w:spacing w:val="-49"/>
        </w:rPr>
        <w:t xml:space="preserve"> </w:t>
      </w:r>
      <w:r>
        <w:rPr>
          <w:spacing w:val="-4"/>
        </w:rPr>
        <w:t>条【侮辱罪、诽谤罪】以暴力或者</w:t>
      </w:r>
      <w:r>
        <w:rPr>
          <w:spacing w:val="-5"/>
        </w:rPr>
        <w:t>其他方法公然侮辱</w:t>
      </w:r>
      <w:r>
        <w:t xml:space="preserve"> </w:t>
      </w:r>
      <w:r>
        <w:rPr>
          <w:color w:val="auto"/>
          <w:spacing w:val="-3"/>
        </w:rPr>
        <w:t>他人或者捏造事实诽谤他人，情节严重的，处三年以下有</w:t>
      </w:r>
      <w:r>
        <w:rPr>
          <w:color w:val="auto"/>
          <w:spacing w:val="-4"/>
        </w:rPr>
        <w:t>期徒刑、拘役、管制或者剥夺政</w:t>
      </w:r>
      <w:r>
        <w:rPr>
          <w:color w:val="auto"/>
        </w:rPr>
        <w:t xml:space="preserve"> </w:t>
      </w:r>
      <w:r>
        <w:rPr>
          <w:color w:val="auto"/>
          <w:spacing w:val="-3"/>
        </w:rPr>
        <w:t>治权利。</w:t>
      </w:r>
    </w:p>
    <w:p w14:paraId="429E25F7">
      <w:pPr>
        <w:spacing w:line="219" w:lineRule="auto"/>
        <w:sectPr>
          <w:footerReference r:id="rId13" w:type="default"/>
          <w:pgSz w:w="11906" w:h="16839"/>
          <w:pgMar w:top="1393" w:right="1300" w:bottom="1191" w:left="1268" w:header="0" w:footer="504" w:gutter="0"/>
          <w:pgNumType w:fmt="decimal"/>
          <w:cols w:space="720" w:num="1"/>
        </w:sectPr>
      </w:pPr>
    </w:p>
    <w:p w14:paraId="5071339F">
      <w:pPr>
        <w:pStyle w:val="8"/>
        <w:spacing w:before="56" w:line="220" w:lineRule="auto"/>
        <w:ind w:left="3847"/>
        <w:outlineLvl w:val="0"/>
        <w:rPr>
          <w:sz w:val="28"/>
          <w:szCs w:val="28"/>
        </w:rPr>
      </w:pPr>
      <w:bookmarkStart w:id="5" w:name="bookmark10"/>
      <w:bookmarkEnd w:id="5"/>
      <w:bookmarkStart w:id="6" w:name="_Toc28042"/>
      <w:r>
        <w:rPr>
          <w:b/>
          <w:bCs/>
          <w:spacing w:val="-4"/>
          <w:sz w:val="28"/>
          <w:szCs w:val="28"/>
        </w:rPr>
        <w:t>第四章</w:t>
      </w:r>
      <w:r>
        <w:rPr>
          <w:spacing w:val="-4"/>
          <w:sz w:val="28"/>
          <w:szCs w:val="28"/>
        </w:rPr>
        <w:t xml:space="preserve"> </w:t>
      </w:r>
      <w:r>
        <w:rPr>
          <w:b/>
          <w:bCs/>
          <w:spacing w:val="-4"/>
          <w:sz w:val="28"/>
          <w:szCs w:val="28"/>
        </w:rPr>
        <w:t>合同条款</w:t>
      </w:r>
      <w:bookmarkEnd w:id="6"/>
    </w:p>
    <w:p w14:paraId="467BE6EC">
      <w:pPr>
        <w:pStyle w:val="8"/>
        <w:spacing w:before="182" w:line="219" w:lineRule="auto"/>
        <w:ind w:left="1626"/>
      </w:pPr>
      <w:r>
        <w:rPr>
          <w:spacing w:val="-1"/>
        </w:rPr>
        <w:t>《陕西省建设工程施工合同（示范文本）》（仅供参考）</w:t>
      </w:r>
    </w:p>
    <w:p w14:paraId="7CC2323D">
      <w:pPr>
        <w:pStyle w:val="8"/>
        <w:spacing w:before="238" w:line="220" w:lineRule="auto"/>
        <w:ind w:left="3355"/>
        <w:rPr>
          <w:sz w:val="28"/>
          <w:szCs w:val="28"/>
        </w:rPr>
      </w:pPr>
      <w:r>
        <w:rPr>
          <w:b/>
          <w:bCs/>
          <w:spacing w:val="-2"/>
          <w:sz w:val="28"/>
          <w:szCs w:val="28"/>
        </w:rPr>
        <w:t>第一部分</w:t>
      </w:r>
      <w:r>
        <w:rPr>
          <w:spacing w:val="-2"/>
          <w:sz w:val="28"/>
          <w:szCs w:val="28"/>
        </w:rPr>
        <w:t xml:space="preserve">    </w:t>
      </w:r>
      <w:r>
        <w:rPr>
          <w:b/>
          <w:bCs/>
          <w:spacing w:val="-2"/>
          <w:sz w:val="28"/>
          <w:szCs w:val="28"/>
        </w:rPr>
        <w:t>协议书</w:t>
      </w:r>
    </w:p>
    <w:p w14:paraId="468C61AC">
      <w:pPr>
        <w:pStyle w:val="8"/>
        <w:spacing w:before="296" w:line="221" w:lineRule="auto"/>
        <w:ind w:left="4"/>
      </w:pPr>
      <w:r>
        <w:pict>
          <v:shape id="_x0000_s1026" o:spid="_x0000_s1026" style="position:absolute;left:0pt;margin-left:95.85pt;margin-top:26.5pt;height:0.6pt;width:252pt;z-index:251662336;mso-width-relative:page;mso-height-relative:page;" filled="f" stroked="t" coordsize="5040,12" path="m0,5l5040,5e">
            <v:fill on="f" focussize="0,0"/>
            <v:stroke weight="0.6pt" color="#000000" miterlimit="2" joinstyle="bevel" dashstyle="dash"/>
            <v:imagedata o:title=""/>
            <o:lock v:ext="edit"/>
          </v:shape>
        </w:pict>
      </w:r>
      <w:r>
        <w:rPr>
          <w:spacing w:val="-3"/>
        </w:rPr>
        <w:t>发包人（全称</w:t>
      </w:r>
      <w:r>
        <w:rPr>
          <w:spacing w:val="1"/>
        </w:rPr>
        <w:t>）：</w:t>
      </w:r>
    </w:p>
    <w:p w14:paraId="170C1866">
      <w:pPr>
        <w:pStyle w:val="8"/>
        <w:spacing w:before="193" w:line="220" w:lineRule="auto"/>
      </w:pPr>
      <w:r>
        <w:pict>
          <v:shape id="_x0000_s1027" o:spid="_x0000_s1027" style="position:absolute;left:0pt;margin-left:95.85pt;margin-top:21.3pt;height:0.6pt;width:252pt;z-index:251663360;mso-width-relative:page;mso-height-relative:page;" filled="f" stroked="t" coordsize="5040,12" path="m0,5l5040,5e">
            <v:fill on="f" focussize="0,0"/>
            <v:stroke weight="0.6pt" color="#000000" miterlimit="2" joinstyle="bevel" dashstyle="dash"/>
            <v:imagedata o:title=""/>
            <o:lock v:ext="edit"/>
          </v:shape>
        </w:pict>
      </w:r>
      <w:r>
        <w:rPr>
          <w:spacing w:val="-2"/>
        </w:rPr>
        <w:t>承包人（全称</w:t>
      </w:r>
      <w:r>
        <w:t>）：</w:t>
      </w:r>
    </w:p>
    <w:p w14:paraId="3C87AFE9">
      <w:pPr>
        <w:pStyle w:val="8"/>
        <w:spacing w:before="195" w:line="369" w:lineRule="auto"/>
        <w:ind w:left="559" w:firstLine="2"/>
        <w:jc w:val="both"/>
      </w:pPr>
      <w:r>
        <w:rPr>
          <w:spacing w:val="1"/>
        </w:rPr>
        <w:t>依照《中华人民共和国民法典》、《中华人民共和国建筑法</w:t>
      </w:r>
      <w:r>
        <w:t xml:space="preserve">》及其他有关法律、行 </w:t>
      </w:r>
      <w:r>
        <w:rPr>
          <w:spacing w:val="-1"/>
        </w:rPr>
        <w:t>政法规，遵循平等、平等、</w:t>
      </w:r>
      <w:r>
        <w:rPr>
          <w:spacing w:val="-53"/>
        </w:rPr>
        <w:t xml:space="preserve"> </w:t>
      </w:r>
      <w:r>
        <w:rPr>
          <w:spacing w:val="-1"/>
        </w:rPr>
        <w:t>自愿、公平和诚实信用的原则，双方就本建设工程施工</w:t>
      </w:r>
      <w:r>
        <w:t xml:space="preserve"> </w:t>
      </w:r>
      <w:r>
        <w:rPr>
          <w:spacing w:val="-1"/>
        </w:rPr>
        <w:t>协商一致，订立本合同。</w:t>
      </w:r>
    </w:p>
    <w:p w14:paraId="28237CBA">
      <w:pPr>
        <w:pStyle w:val="8"/>
        <w:spacing w:line="220" w:lineRule="auto"/>
        <w:ind w:left="4"/>
      </w:pPr>
      <w:r>
        <w:rPr>
          <w:spacing w:val="-3"/>
        </w:rPr>
        <w:t>一、工程概况</w:t>
      </w:r>
    </w:p>
    <w:p w14:paraId="28B2250D">
      <w:pPr>
        <w:pStyle w:val="8"/>
        <w:spacing w:before="194" w:line="221" w:lineRule="auto"/>
        <w:ind w:left="3"/>
      </w:pPr>
      <w:r>
        <w:pict>
          <v:shape id="_x0000_s1028" o:spid="_x0000_s1028" style="position:absolute;left:0pt;margin-left:59.85pt;margin-top:21.35pt;height:0.6pt;width:276pt;z-index:251661312;mso-width-relative:page;mso-height-relative:page;" filled="f" stroked="t" coordsize="5520,12" path="m0,5l5520,5e">
            <v:fill on="f" focussize="0,0"/>
            <v:stroke weight="0.6pt" color="#000000" miterlimit="2" joinstyle="bevel" dashstyle="dash"/>
            <v:imagedata o:title=""/>
            <o:lock v:ext="edit"/>
          </v:shape>
        </w:pict>
      </w:r>
      <w:r>
        <w:rPr>
          <w:spacing w:val="-3"/>
        </w:rPr>
        <w:t>工程名称：</w:t>
      </w:r>
    </w:p>
    <w:p w14:paraId="0F2042D7">
      <w:pPr>
        <w:pStyle w:val="8"/>
        <w:spacing w:before="192" w:line="221" w:lineRule="auto"/>
        <w:ind w:left="3"/>
      </w:pPr>
      <w:r>
        <w:pict>
          <v:shape id="_x0000_s1029" o:spid="_x0000_s1029" style="position:absolute;left:0pt;margin-left:59.85pt;margin-top:21.3pt;height:0.6pt;width:276pt;z-index:251660288;mso-width-relative:page;mso-height-relative:page;" filled="f" stroked="t" coordsize="5520,12" path="m0,5l5520,5e">
            <v:fill on="f" focussize="0,0"/>
            <v:stroke weight="0.6pt" color="#000000" miterlimit="2" joinstyle="bevel" dashstyle="dash"/>
            <v:imagedata o:title=""/>
            <o:lock v:ext="edit"/>
          </v:shape>
        </w:pict>
      </w:r>
      <w:r>
        <w:rPr>
          <w:spacing w:val="6"/>
        </w:rPr>
        <w:t>工程地点:</w:t>
      </w:r>
    </w:p>
    <w:p w14:paraId="283068D3">
      <w:pPr>
        <w:pStyle w:val="8"/>
        <w:spacing w:before="194" w:line="219" w:lineRule="auto"/>
        <w:ind w:left="3"/>
      </w:pPr>
      <w:r>
        <w:rPr>
          <w:spacing w:val="-2"/>
        </w:rPr>
        <w:t>工程应附承包人承揽工程项目一览表（附件</w:t>
      </w:r>
      <w:r>
        <w:rPr>
          <w:spacing w:val="-32"/>
        </w:rPr>
        <w:t xml:space="preserve"> </w:t>
      </w:r>
      <w:r>
        <w:rPr>
          <w:spacing w:val="-2"/>
        </w:rPr>
        <w:t>1）</w:t>
      </w:r>
    </w:p>
    <w:p w14:paraId="72E2E395">
      <w:pPr>
        <w:pStyle w:val="8"/>
        <w:spacing w:before="194" w:line="216" w:lineRule="auto"/>
        <w:ind w:left="3"/>
      </w:pPr>
      <w:r>
        <w:rPr>
          <w:spacing w:val="-2"/>
        </w:rPr>
        <w:t>工程立项文号：</w:t>
      </w:r>
      <w:r>
        <w:rPr>
          <w:position w:val="-3"/>
        </w:rPr>
        <w:drawing>
          <wp:inline distT="0" distB="0" distL="0" distR="0">
            <wp:extent cx="3657600" cy="698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4"/>
                    <a:stretch>
                      <a:fillRect/>
                    </a:stretch>
                  </pic:blipFill>
                  <pic:spPr>
                    <a:xfrm>
                      <a:off x="0" y="0"/>
                      <a:ext cx="3657600" cy="7619"/>
                    </a:xfrm>
                    <a:prstGeom prst="rect">
                      <a:avLst/>
                    </a:prstGeom>
                  </pic:spPr>
                </pic:pic>
              </a:graphicData>
            </a:graphic>
          </wp:inline>
        </w:drawing>
      </w:r>
    </w:p>
    <w:p w14:paraId="509B0ADA">
      <w:pPr>
        <w:pStyle w:val="8"/>
        <w:spacing w:before="200" w:line="369" w:lineRule="auto"/>
        <w:ind w:left="4" w:right="1800" w:firstLine="6"/>
      </w:pPr>
      <w:r>
        <w:rPr>
          <w:spacing w:val="-4"/>
        </w:rPr>
        <w:t>资金来源：</w:t>
      </w:r>
      <w:r>
        <w:rPr>
          <w:position w:val="-3"/>
        </w:rPr>
        <w:drawing>
          <wp:inline distT="0" distB="0" distL="0" distR="0">
            <wp:extent cx="3962400" cy="698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5"/>
                    <a:stretch>
                      <a:fillRect/>
                    </a:stretch>
                  </pic:blipFill>
                  <pic:spPr>
                    <a:xfrm>
                      <a:off x="0" y="0"/>
                      <a:ext cx="3962400" cy="7619"/>
                    </a:xfrm>
                    <a:prstGeom prst="rect">
                      <a:avLst/>
                    </a:prstGeom>
                  </pic:spPr>
                </pic:pic>
              </a:graphicData>
            </a:graphic>
          </wp:inline>
        </w:drawing>
      </w:r>
      <w:r>
        <w:t xml:space="preserve"> </w:t>
      </w:r>
      <w:r>
        <w:rPr>
          <w:spacing w:val="-2"/>
        </w:rPr>
        <w:t>二、工程承包范围</w:t>
      </w:r>
    </w:p>
    <w:p w14:paraId="7EF728C6">
      <w:pPr>
        <w:pStyle w:val="8"/>
        <w:spacing w:before="1" w:line="215" w:lineRule="auto"/>
      </w:pPr>
      <w:r>
        <w:rPr>
          <w:spacing w:val="-2"/>
        </w:rPr>
        <w:t>承包范围：</w:t>
      </w:r>
      <w:r>
        <w:rPr>
          <w:position w:val="-3"/>
        </w:rPr>
        <w:drawing>
          <wp:inline distT="0" distB="0" distL="0" distR="0">
            <wp:extent cx="3962400" cy="698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45"/>
                    <a:stretch>
                      <a:fillRect/>
                    </a:stretch>
                  </pic:blipFill>
                  <pic:spPr>
                    <a:xfrm>
                      <a:off x="0" y="0"/>
                      <a:ext cx="3962400" cy="7619"/>
                    </a:xfrm>
                    <a:prstGeom prst="rect">
                      <a:avLst/>
                    </a:prstGeom>
                  </pic:spPr>
                </pic:pic>
              </a:graphicData>
            </a:graphic>
          </wp:inline>
        </w:drawing>
      </w:r>
    </w:p>
    <w:p w14:paraId="2B3CBCD8">
      <w:pPr>
        <w:pStyle w:val="8"/>
        <w:spacing w:before="200" w:line="216" w:lineRule="auto"/>
        <w:ind w:left="4"/>
      </w:pPr>
      <w:r>
        <w:rPr>
          <w:spacing w:val="-2"/>
        </w:rPr>
        <w:t>不包括的工程范围：</w:t>
      </w:r>
      <w:r>
        <w:rPr>
          <w:position w:val="-3"/>
        </w:rPr>
        <w:drawing>
          <wp:inline distT="0" distB="0" distL="0" distR="0">
            <wp:extent cx="3352800" cy="698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46"/>
                    <a:stretch>
                      <a:fillRect/>
                    </a:stretch>
                  </pic:blipFill>
                  <pic:spPr>
                    <a:xfrm>
                      <a:off x="0" y="0"/>
                      <a:ext cx="3352800" cy="7619"/>
                    </a:xfrm>
                    <a:prstGeom prst="rect">
                      <a:avLst/>
                    </a:prstGeom>
                  </pic:spPr>
                </pic:pic>
              </a:graphicData>
            </a:graphic>
          </wp:inline>
        </w:drawing>
      </w:r>
    </w:p>
    <w:p w14:paraId="0589F7CF">
      <w:pPr>
        <w:pStyle w:val="8"/>
        <w:spacing w:before="199" w:line="221" w:lineRule="auto"/>
      </w:pPr>
      <w:r>
        <w:rPr>
          <w:spacing w:val="-2"/>
        </w:rPr>
        <w:t>三、合同工期：</w:t>
      </w:r>
    </w:p>
    <w:p w14:paraId="457A599C">
      <w:pPr>
        <w:pStyle w:val="8"/>
        <w:spacing w:before="192" w:line="216" w:lineRule="auto"/>
        <w:ind w:left="3"/>
      </w:pPr>
      <w:r>
        <w:rPr>
          <w:spacing w:val="-3"/>
        </w:rPr>
        <w:t>总日历天数</w:t>
      </w:r>
      <w:r>
        <w:rPr>
          <w:position w:val="-3"/>
        </w:rPr>
        <w:drawing>
          <wp:inline distT="0" distB="0" distL="0" distR="0">
            <wp:extent cx="1447800" cy="698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47"/>
                    <a:stretch>
                      <a:fillRect/>
                    </a:stretch>
                  </pic:blipFill>
                  <pic:spPr>
                    <a:xfrm>
                      <a:off x="0" y="0"/>
                      <a:ext cx="1447800" cy="7619"/>
                    </a:xfrm>
                    <a:prstGeom prst="rect">
                      <a:avLst/>
                    </a:prstGeom>
                  </pic:spPr>
                </pic:pic>
              </a:graphicData>
            </a:graphic>
          </wp:inline>
        </w:drawing>
      </w:r>
      <w:r>
        <w:rPr>
          <w:spacing w:val="-102"/>
        </w:rPr>
        <w:t xml:space="preserve"> </w:t>
      </w:r>
      <w:r>
        <w:rPr>
          <w:spacing w:val="-3"/>
        </w:rPr>
        <w:t>天</w:t>
      </w:r>
    </w:p>
    <w:p w14:paraId="245968CD">
      <w:pPr>
        <w:pStyle w:val="8"/>
        <w:spacing w:before="200" w:line="216" w:lineRule="auto"/>
        <w:ind w:left="1"/>
      </w:pPr>
      <w:r>
        <w:rPr>
          <w:spacing w:val="-3"/>
        </w:rPr>
        <w:t>开工日期：</w:t>
      </w:r>
      <w:r>
        <w:rPr>
          <w:position w:val="-3"/>
        </w:rPr>
        <w:drawing>
          <wp:inline distT="0" distB="0" distL="0" distR="0">
            <wp:extent cx="3429000" cy="698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48"/>
                    <a:stretch>
                      <a:fillRect/>
                    </a:stretch>
                  </pic:blipFill>
                  <pic:spPr>
                    <a:xfrm>
                      <a:off x="0" y="0"/>
                      <a:ext cx="3429000" cy="7619"/>
                    </a:xfrm>
                    <a:prstGeom prst="rect">
                      <a:avLst/>
                    </a:prstGeom>
                  </pic:spPr>
                </pic:pic>
              </a:graphicData>
            </a:graphic>
          </wp:inline>
        </w:drawing>
      </w:r>
    </w:p>
    <w:p w14:paraId="77427A59">
      <w:pPr>
        <w:pStyle w:val="8"/>
        <w:spacing w:before="199" w:line="216" w:lineRule="auto"/>
        <w:ind w:left="1"/>
      </w:pPr>
      <w:r>
        <w:rPr>
          <w:spacing w:val="-3"/>
        </w:rPr>
        <w:t>竣工日期：</w:t>
      </w:r>
      <w:r>
        <w:rPr>
          <w:position w:val="-3"/>
        </w:rPr>
        <w:drawing>
          <wp:inline distT="0" distB="0" distL="0" distR="0">
            <wp:extent cx="3429000" cy="698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48"/>
                    <a:stretch>
                      <a:fillRect/>
                    </a:stretch>
                  </pic:blipFill>
                  <pic:spPr>
                    <a:xfrm>
                      <a:off x="0" y="0"/>
                      <a:ext cx="3429000" cy="7619"/>
                    </a:xfrm>
                    <a:prstGeom prst="rect">
                      <a:avLst/>
                    </a:prstGeom>
                  </pic:spPr>
                </pic:pic>
              </a:graphicData>
            </a:graphic>
          </wp:inline>
        </w:drawing>
      </w:r>
    </w:p>
    <w:p w14:paraId="2E9763A9">
      <w:pPr>
        <w:pStyle w:val="8"/>
        <w:spacing w:before="199" w:line="221" w:lineRule="auto"/>
        <w:ind w:left="23"/>
      </w:pPr>
      <w:r>
        <w:rPr>
          <w:spacing w:val="-6"/>
        </w:rPr>
        <w:t>四、质量标准</w:t>
      </w:r>
    </w:p>
    <w:p w14:paraId="4B56B953">
      <w:pPr>
        <w:pStyle w:val="8"/>
        <w:spacing w:before="193" w:line="216" w:lineRule="auto"/>
        <w:ind w:left="3"/>
      </w:pPr>
      <w:r>
        <w:rPr>
          <w:spacing w:val="-2"/>
        </w:rPr>
        <w:t>工程质量标准：</w:t>
      </w:r>
      <w:r>
        <w:rPr>
          <w:position w:val="-3"/>
        </w:rPr>
        <w:drawing>
          <wp:inline distT="0" distB="0" distL="0" distR="0">
            <wp:extent cx="3048000" cy="698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49"/>
                    <a:stretch>
                      <a:fillRect/>
                    </a:stretch>
                  </pic:blipFill>
                  <pic:spPr>
                    <a:xfrm>
                      <a:off x="0" y="0"/>
                      <a:ext cx="3048000" cy="7619"/>
                    </a:xfrm>
                    <a:prstGeom prst="rect">
                      <a:avLst/>
                    </a:prstGeom>
                  </pic:spPr>
                </pic:pic>
              </a:graphicData>
            </a:graphic>
          </wp:inline>
        </w:drawing>
      </w:r>
    </w:p>
    <w:p w14:paraId="1EBE8750">
      <w:pPr>
        <w:pStyle w:val="8"/>
        <w:spacing w:before="199" w:line="219" w:lineRule="auto"/>
        <w:ind w:left="4"/>
      </w:pPr>
      <w:r>
        <w:rPr>
          <w:spacing w:val="-3"/>
        </w:rPr>
        <w:t>五、合同价款</w:t>
      </w:r>
    </w:p>
    <w:p w14:paraId="6AB2A3C7">
      <w:pPr>
        <w:pStyle w:val="8"/>
        <w:spacing w:before="195" w:line="216" w:lineRule="auto"/>
        <w:ind w:left="378"/>
      </w:pPr>
      <w:r>
        <w:rPr>
          <w:spacing w:val="1"/>
        </w:rPr>
        <w:t>1、合同总价（大写</w:t>
      </w:r>
      <w:r>
        <w:rPr>
          <w:spacing w:val="-11"/>
        </w:rPr>
        <w:t>）：</w:t>
      </w:r>
      <w:r>
        <w:rPr>
          <w:position w:val="-3"/>
        </w:rPr>
        <w:drawing>
          <wp:inline distT="0" distB="0" distL="0" distR="0">
            <wp:extent cx="2133600" cy="698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50"/>
                    <a:stretch>
                      <a:fillRect/>
                    </a:stretch>
                  </pic:blipFill>
                  <pic:spPr>
                    <a:xfrm>
                      <a:off x="0" y="0"/>
                      <a:ext cx="2133600" cy="7619"/>
                    </a:xfrm>
                    <a:prstGeom prst="rect">
                      <a:avLst/>
                    </a:prstGeom>
                  </pic:spPr>
                </pic:pic>
              </a:graphicData>
            </a:graphic>
          </wp:inline>
        </w:drawing>
      </w:r>
      <w:r>
        <w:rPr>
          <w:spacing w:val="-11"/>
        </w:rPr>
        <w:t>（</w:t>
      </w:r>
      <w:r>
        <w:rPr>
          <w:spacing w:val="1"/>
        </w:rPr>
        <w:t>人民币）元</w:t>
      </w:r>
    </w:p>
    <w:p w14:paraId="602FD96F">
      <w:pPr>
        <w:pStyle w:val="8"/>
        <w:spacing w:before="199" w:line="216" w:lineRule="auto"/>
        <w:ind w:left="1711"/>
      </w:pPr>
      <w:r>
        <w:rPr>
          <w:spacing w:val="-11"/>
        </w:rPr>
        <w:t>（小写）￥</w:t>
      </w:r>
      <w:r>
        <w:rPr>
          <w:spacing w:val="-66"/>
        </w:rPr>
        <w:t xml:space="preserve"> </w:t>
      </w:r>
      <w:r>
        <w:rPr>
          <w:spacing w:val="-11"/>
        </w:rPr>
        <w:t>：</w:t>
      </w:r>
      <w:r>
        <w:rPr>
          <w:position w:val="-3"/>
        </w:rPr>
        <w:drawing>
          <wp:inline distT="0" distB="0" distL="0" distR="0">
            <wp:extent cx="2666365" cy="698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51"/>
                    <a:stretch>
                      <a:fillRect/>
                    </a:stretch>
                  </pic:blipFill>
                  <pic:spPr>
                    <a:xfrm>
                      <a:off x="0" y="0"/>
                      <a:ext cx="2666999" cy="7619"/>
                    </a:xfrm>
                    <a:prstGeom prst="rect">
                      <a:avLst/>
                    </a:prstGeom>
                  </pic:spPr>
                </pic:pic>
              </a:graphicData>
            </a:graphic>
          </wp:inline>
        </w:drawing>
      </w:r>
      <w:r>
        <w:rPr>
          <w:spacing w:val="-108"/>
        </w:rPr>
        <w:t xml:space="preserve"> </w:t>
      </w:r>
      <w:r>
        <w:rPr>
          <w:spacing w:val="-11"/>
        </w:rPr>
        <w:t>元</w:t>
      </w:r>
    </w:p>
    <w:p w14:paraId="5D13ABEA">
      <w:pPr>
        <w:pStyle w:val="8"/>
        <w:spacing w:before="200" w:line="369" w:lineRule="auto"/>
        <w:ind w:firstLine="132"/>
      </w:pPr>
      <w:r>
        <w:rPr>
          <w:spacing w:val="-2"/>
        </w:rPr>
        <w:t>（其中：工程预留金</w:t>
      </w:r>
      <w:r>
        <w:rPr>
          <w:position w:val="-3"/>
        </w:rPr>
        <w:drawing>
          <wp:inline distT="0" distB="0" distL="0" distR="0">
            <wp:extent cx="762000" cy="698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52"/>
                    <a:stretch>
                      <a:fillRect/>
                    </a:stretch>
                  </pic:blipFill>
                  <pic:spPr>
                    <a:xfrm>
                      <a:off x="0" y="0"/>
                      <a:ext cx="762000" cy="7619"/>
                    </a:xfrm>
                    <a:prstGeom prst="rect">
                      <a:avLst/>
                    </a:prstGeom>
                  </pic:spPr>
                </pic:pic>
              </a:graphicData>
            </a:graphic>
          </wp:inline>
        </w:drawing>
      </w:r>
      <w:r>
        <w:rPr>
          <w:spacing w:val="-98"/>
        </w:rPr>
        <w:t xml:space="preserve"> </w:t>
      </w:r>
      <w:r>
        <w:rPr>
          <w:spacing w:val="-2"/>
        </w:rPr>
        <w:t>元，零星工作费</w:t>
      </w:r>
      <w:r>
        <w:rPr>
          <w:position w:val="-3"/>
        </w:rPr>
        <w:drawing>
          <wp:inline distT="0" distB="0" distL="0" distR="0">
            <wp:extent cx="762000" cy="698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52"/>
                    <a:stretch>
                      <a:fillRect/>
                    </a:stretch>
                  </pic:blipFill>
                  <pic:spPr>
                    <a:xfrm>
                      <a:off x="0" y="0"/>
                      <a:ext cx="762000" cy="7619"/>
                    </a:xfrm>
                    <a:prstGeom prst="rect">
                      <a:avLst/>
                    </a:prstGeom>
                  </pic:spPr>
                </pic:pic>
              </a:graphicData>
            </a:graphic>
          </wp:inline>
        </w:drawing>
      </w:r>
      <w:r>
        <w:rPr>
          <w:spacing w:val="-108"/>
        </w:rPr>
        <w:t xml:space="preserve"> </w:t>
      </w:r>
      <w:r>
        <w:rPr>
          <w:spacing w:val="-2"/>
        </w:rPr>
        <w:t>元，安全防护、文明施工措</w:t>
      </w:r>
      <w:r>
        <w:t xml:space="preserve"> </w:t>
      </w:r>
      <w:r>
        <w:rPr>
          <w:spacing w:val="-12"/>
        </w:rPr>
        <w:t>施费</w:t>
      </w:r>
      <w:r>
        <w:rPr>
          <w:position w:val="-3"/>
        </w:rPr>
        <w:drawing>
          <wp:inline distT="0" distB="0" distL="0" distR="0">
            <wp:extent cx="220345" cy="698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53"/>
                    <a:stretch>
                      <a:fillRect/>
                    </a:stretch>
                  </pic:blipFill>
                  <pic:spPr>
                    <a:xfrm>
                      <a:off x="0" y="0"/>
                      <a:ext cx="220836" cy="7619"/>
                    </a:xfrm>
                    <a:prstGeom prst="rect">
                      <a:avLst/>
                    </a:prstGeom>
                  </pic:spPr>
                </pic:pic>
              </a:graphicData>
            </a:graphic>
          </wp:inline>
        </w:drawing>
      </w:r>
      <w:r>
        <w:rPr>
          <w:spacing w:val="-98"/>
        </w:rPr>
        <w:t xml:space="preserve"> </w:t>
      </w:r>
      <w:r>
        <w:rPr>
          <w:spacing w:val="-12"/>
        </w:rPr>
        <w:t>元，工程分包和材料购置费</w:t>
      </w:r>
      <w:r>
        <w:rPr>
          <w:position w:val="-3"/>
        </w:rPr>
        <w:drawing>
          <wp:inline distT="0" distB="0" distL="0" distR="0">
            <wp:extent cx="220345" cy="698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53"/>
                    <a:stretch>
                      <a:fillRect/>
                    </a:stretch>
                  </pic:blipFill>
                  <pic:spPr>
                    <a:xfrm>
                      <a:off x="0" y="0"/>
                      <a:ext cx="220836" cy="7619"/>
                    </a:xfrm>
                    <a:prstGeom prst="rect">
                      <a:avLst/>
                    </a:prstGeom>
                  </pic:spPr>
                </pic:pic>
              </a:graphicData>
            </a:graphic>
          </wp:inline>
        </w:drawing>
      </w:r>
      <w:r>
        <w:rPr>
          <w:spacing w:val="-109"/>
        </w:rPr>
        <w:t xml:space="preserve"> </w:t>
      </w:r>
      <w:r>
        <w:rPr>
          <w:spacing w:val="-12"/>
        </w:rPr>
        <w:t>元，总承包服务费</w:t>
      </w:r>
      <w:r>
        <w:rPr>
          <w:position w:val="-3"/>
        </w:rPr>
        <w:drawing>
          <wp:inline distT="0" distB="0" distL="0" distR="0">
            <wp:extent cx="294005" cy="69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54"/>
                    <a:stretch>
                      <a:fillRect/>
                    </a:stretch>
                  </pic:blipFill>
                  <pic:spPr>
                    <a:xfrm>
                      <a:off x="0" y="0"/>
                      <a:ext cx="294449" cy="7619"/>
                    </a:xfrm>
                    <a:prstGeom prst="rect">
                      <a:avLst/>
                    </a:prstGeom>
                  </pic:spPr>
                </pic:pic>
              </a:graphicData>
            </a:graphic>
          </wp:inline>
        </w:drawing>
      </w:r>
      <w:r>
        <w:rPr>
          <w:spacing w:val="-108"/>
        </w:rPr>
        <w:t xml:space="preserve"> </w:t>
      </w:r>
      <w:r>
        <w:rPr>
          <w:spacing w:val="-12"/>
        </w:rPr>
        <w:t>元）。</w:t>
      </w:r>
    </w:p>
    <w:p w14:paraId="4CE38557">
      <w:pPr>
        <w:spacing w:line="369" w:lineRule="auto"/>
        <w:sectPr>
          <w:footerReference r:id="rId14" w:type="default"/>
          <w:pgSz w:w="11906" w:h="16839"/>
          <w:pgMar w:top="1270" w:right="1405" w:bottom="774" w:left="1268" w:header="0" w:footer="504" w:gutter="0"/>
          <w:pgNumType w:fmt="decimal"/>
          <w:cols w:space="720" w:num="1"/>
        </w:sectPr>
      </w:pPr>
    </w:p>
    <w:p w14:paraId="514BF764">
      <w:pPr>
        <w:pStyle w:val="8"/>
        <w:spacing w:before="47" w:line="219" w:lineRule="auto"/>
        <w:ind w:left="364"/>
      </w:pPr>
      <w:r>
        <w:rPr>
          <w:spacing w:val="-1"/>
        </w:rPr>
        <w:t>2、综合单价：详见承包人的报价书。</w:t>
      </w:r>
    </w:p>
    <w:p w14:paraId="00FA1D40">
      <w:pPr>
        <w:pStyle w:val="8"/>
        <w:spacing w:before="195" w:line="220" w:lineRule="auto"/>
        <w:ind w:left="3"/>
      </w:pPr>
      <w:r>
        <w:rPr>
          <w:spacing w:val="-2"/>
        </w:rPr>
        <w:t>六、组成合同的文件</w:t>
      </w:r>
    </w:p>
    <w:p w14:paraId="62FDA2BB">
      <w:pPr>
        <w:pStyle w:val="8"/>
        <w:spacing w:before="194" w:line="219" w:lineRule="auto"/>
        <w:ind w:left="4"/>
      </w:pPr>
      <w:r>
        <w:rPr>
          <w:spacing w:val="-2"/>
        </w:rPr>
        <w:t>组成本合同的文件包括：</w:t>
      </w:r>
    </w:p>
    <w:p w14:paraId="1894A56E">
      <w:pPr>
        <w:pStyle w:val="8"/>
        <w:spacing w:before="195" w:line="219" w:lineRule="auto"/>
        <w:ind w:left="379"/>
      </w:pPr>
      <w:r>
        <w:rPr>
          <w:spacing w:val="-4"/>
        </w:rPr>
        <w:t>1、本合同协议书</w:t>
      </w:r>
    </w:p>
    <w:p w14:paraId="4AEE7176">
      <w:pPr>
        <w:pStyle w:val="8"/>
        <w:spacing w:before="195" w:line="219" w:lineRule="auto"/>
        <w:ind w:left="364"/>
      </w:pPr>
      <w:r>
        <w:rPr>
          <w:spacing w:val="-2"/>
        </w:rPr>
        <w:t>2、本合同专用条款</w:t>
      </w:r>
    </w:p>
    <w:p w14:paraId="37B3DFD1">
      <w:pPr>
        <w:pStyle w:val="8"/>
        <w:spacing w:before="195" w:line="219" w:lineRule="auto"/>
        <w:ind w:left="366"/>
      </w:pPr>
      <w:r>
        <w:rPr>
          <w:spacing w:val="-2"/>
        </w:rPr>
        <w:t>3、本合同通用条款</w:t>
      </w:r>
    </w:p>
    <w:p w14:paraId="0C222006">
      <w:pPr>
        <w:pStyle w:val="8"/>
        <w:spacing w:before="196" w:line="219" w:lineRule="auto"/>
        <w:ind w:left="360"/>
      </w:pPr>
      <w:r>
        <w:rPr>
          <w:spacing w:val="-2"/>
        </w:rPr>
        <w:t>4、中标通知书</w:t>
      </w:r>
    </w:p>
    <w:p w14:paraId="3102DE71">
      <w:pPr>
        <w:pStyle w:val="8"/>
        <w:spacing w:before="194" w:line="219" w:lineRule="auto"/>
        <w:ind w:left="366"/>
      </w:pPr>
      <w:r>
        <w:rPr>
          <w:spacing w:val="-1"/>
        </w:rPr>
        <w:t>5、投标书、工程报价单或预算书及其附件</w:t>
      </w:r>
    </w:p>
    <w:p w14:paraId="350DD14D">
      <w:pPr>
        <w:pStyle w:val="8"/>
        <w:spacing w:before="196" w:line="220" w:lineRule="auto"/>
        <w:ind w:left="363"/>
      </w:pPr>
      <w:r>
        <w:rPr>
          <w:spacing w:val="-1"/>
        </w:rPr>
        <w:t>6、招标文件、答疑纪要及工程量清单</w:t>
      </w:r>
    </w:p>
    <w:p w14:paraId="2A9FB217">
      <w:pPr>
        <w:pStyle w:val="8"/>
        <w:spacing w:before="193" w:line="222" w:lineRule="auto"/>
        <w:ind w:left="367"/>
      </w:pPr>
      <w:r>
        <w:rPr>
          <w:spacing w:val="-4"/>
        </w:rPr>
        <w:t>7、图纸</w:t>
      </w:r>
    </w:p>
    <w:p w14:paraId="0C267BEE">
      <w:pPr>
        <w:pStyle w:val="8"/>
        <w:spacing w:before="192" w:line="220" w:lineRule="auto"/>
        <w:ind w:left="362"/>
      </w:pPr>
      <w:r>
        <w:rPr>
          <w:spacing w:val="-1"/>
        </w:rPr>
        <w:t>8、标准、规范及有关技术文件</w:t>
      </w:r>
    </w:p>
    <w:p w14:paraId="0BDDC3DB">
      <w:pPr>
        <w:pStyle w:val="8"/>
        <w:spacing w:before="195" w:line="219" w:lineRule="auto"/>
        <w:ind w:left="1"/>
      </w:pPr>
      <w:r>
        <w:t>双方为履行本合同的有关洽商、变更等书面协议、文件，</w:t>
      </w:r>
      <w:r>
        <w:rPr>
          <w:spacing w:val="-1"/>
        </w:rPr>
        <w:t>视为本合同的组成部分。</w:t>
      </w:r>
    </w:p>
    <w:p w14:paraId="5FE464BA">
      <w:pPr>
        <w:pStyle w:val="8"/>
        <w:spacing w:before="195" w:line="219" w:lineRule="auto"/>
      </w:pPr>
      <w:r>
        <w:t>七、本协议书中有关词语含义与本合同第二部分《通用条款</w:t>
      </w:r>
      <w:r>
        <w:rPr>
          <w:spacing w:val="-1"/>
        </w:rPr>
        <w:t>》中赋予的定义相同。</w:t>
      </w:r>
    </w:p>
    <w:p w14:paraId="0D360915">
      <w:pPr>
        <w:pStyle w:val="8"/>
        <w:spacing w:before="195" w:line="220" w:lineRule="auto"/>
        <w:jc w:val="right"/>
      </w:pPr>
      <w:r>
        <w:rPr>
          <w:spacing w:val="-1"/>
        </w:rPr>
        <w:t>八、承包人按照合同约定进行施工、竣工并在</w:t>
      </w:r>
      <w:r>
        <w:rPr>
          <w:spacing w:val="-2"/>
        </w:rPr>
        <w:t>质量保修期内承担工程质量保修责任。</w:t>
      </w:r>
    </w:p>
    <w:p w14:paraId="3961FC0C">
      <w:pPr>
        <w:pStyle w:val="8"/>
        <w:spacing w:before="193" w:line="219" w:lineRule="auto"/>
        <w:ind w:left="7"/>
      </w:pPr>
      <w:r>
        <w:rPr>
          <w:spacing w:val="-4"/>
        </w:rPr>
        <w:t>九、发包人按照合同约定的期限和方式支付合同价款及其他应当支付的款项。</w:t>
      </w:r>
    </w:p>
    <w:p w14:paraId="71594AB3">
      <w:pPr>
        <w:pStyle w:val="8"/>
        <w:spacing w:before="196" w:line="221" w:lineRule="auto"/>
        <w:ind w:left="2"/>
      </w:pPr>
      <w:r>
        <w:rPr>
          <w:spacing w:val="-2"/>
        </w:rPr>
        <w:t>十、合同生效</w:t>
      </w:r>
    </w:p>
    <w:p w14:paraId="0FA3CD52">
      <w:pPr>
        <w:pStyle w:val="8"/>
        <w:spacing w:before="192" w:line="216" w:lineRule="auto"/>
        <w:ind w:left="25"/>
      </w:pPr>
      <w:r>
        <w:rPr>
          <w:spacing w:val="-7"/>
        </w:rPr>
        <w:t>同订立时间：</w:t>
      </w:r>
      <w:r>
        <w:rPr>
          <w:position w:val="-3"/>
        </w:rPr>
        <w:drawing>
          <wp:inline distT="0" distB="0" distL="0" distR="0">
            <wp:extent cx="609600" cy="698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55"/>
                    <a:stretch>
                      <a:fillRect/>
                    </a:stretch>
                  </pic:blipFill>
                  <pic:spPr>
                    <a:xfrm>
                      <a:off x="0" y="0"/>
                      <a:ext cx="609600" cy="7619"/>
                    </a:xfrm>
                    <a:prstGeom prst="rect">
                      <a:avLst/>
                    </a:prstGeom>
                  </pic:spPr>
                </pic:pic>
              </a:graphicData>
            </a:graphic>
          </wp:inline>
        </w:drawing>
      </w:r>
      <w:r>
        <w:rPr>
          <w:spacing w:val="-106"/>
        </w:rPr>
        <w:t xml:space="preserve"> </w:t>
      </w:r>
      <w:r>
        <w:rPr>
          <w:spacing w:val="-7"/>
        </w:rPr>
        <w:t>年</w:t>
      </w:r>
      <w:r>
        <w:rPr>
          <w:position w:val="-3"/>
        </w:rPr>
        <w:drawing>
          <wp:inline distT="0" distB="0" distL="0" distR="0">
            <wp:extent cx="457200" cy="698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56"/>
                    <a:stretch>
                      <a:fillRect/>
                    </a:stretch>
                  </pic:blipFill>
                  <pic:spPr>
                    <a:xfrm>
                      <a:off x="0" y="0"/>
                      <a:ext cx="457200" cy="7619"/>
                    </a:xfrm>
                    <a:prstGeom prst="rect">
                      <a:avLst/>
                    </a:prstGeom>
                  </pic:spPr>
                </pic:pic>
              </a:graphicData>
            </a:graphic>
          </wp:inline>
        </w:drawing>
      </w:r>
      <w:r>
        <w:rPr>
          <w:spacing w:val="-105"/>
        </w:rPr>
        <w:t xml:space="preserve"> </w:t>
      </w:r>
      <w:r>
        <w:rPr>
          <w:spacing w:val="-7"/>
        </w:rPr>
        <w:t>月</w:t>
      </w:r>
      <w:r>
        <w:rPr>
          <w:spacing w:val="10"/>
          <w:u w:val="dotted" w:color="auto"/>
        </w:rPr>
        <w:t xml:space="preserve">     </w:t>
      </w:r>
      <w:r>
        <w:rPr>
          <w:spacing w:val="-7"/>
          <w:u w:val="dotted" w:color="auto"/>
        </w:rPr>
        <w:t>日</w:t>
      </w:r>
    </w:p>
    <w:p w14:paraId="07993AF8">
      <w:pPr>
        <w:pStyle w:val="8"/>
        <w:spacing w:before="201" w:line="369" w:lineRule="auto"/>
        <w:ind w:left="2" w:right="4420"/>
      </w:pPr>
      <w:r>
        <w:rPr>
          <w:spacing w:val="-2"/>
        </w:rPr>
        <w:t>合同订立地点：</w:t>
      </w:r>
      <w:r>
        <w:rPr>
          <w:position w:val="-3"/>
        </w:rPr>
        <w:drawing>
          <wp:inline distT="0" distB="0" distL="0" distR="0">
            <wp:extent cx="1752600" cy="698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57"/>
                    <a:stretch>
                      <a:fillRect/>
                    </a:stretch>
                  </pic:blipFill>
                  <pic:spPr>
                    <a:xfrm>
                      <a:off x="0" y="0"/>
                      <a:ext cx="1752600" cy="7619"/>
                    </a:xfrm>
                    <a:prstGeom prst="rect">
                      <a:avLst/>
                    </a:prstGeom>
                  </pic:spPr>
                </pic:pic>
              </a:graphicData>
            </a:graphic>
          </wp:inline>
        </w:drawing>
      </w:r>
      <w:r>
        <w:rPr>
          <w:spacing w:val="2"/>
        </w:rPr>
        <w:t xml:space="preserve"> </w:t>
      </w:r>
      <w:r>
        <w:rPr>
          <w:spacing w:val="-2"/>
        </w:rPr>
        <w:t>本合同双方约定</w:t>
      </w:r>
      <w:r>
        <w:rPr>
          <w:spacing w:val="-2"/>
          <w:u w:val="dotted" w:color="auto"/>
        </w:rPr>
        <w:t xml:space="preserve">  签字盖章  </w:t>
      </w:r>
      <w:r>
        <w:rPr>
          <w:spacing w:val="-94"/>
        </w:rPr>
        <w:t xml:space="preserve"> </w:t>
      </w:r>
      <w:r>
        <w:rPr>
          <w:spacing w:val="-2"/>
        </w:rPr>
        <w:t>后生效。</w:t>
      </w:r>
    </w:p>
    <w:p w14:paraId="0F1A47AD">
      <w:pPr>
        <w:pStyle w:val="8"/>
        <w:spacing w:before="1" w:line="215" w:lineRule="auto"/>
        <w:ind w:left="5"/>
      </w:pPr>
      <w:r>
        <w:rPr>
          <w:spacing w:val="3"/>
        </w:rPr>
        <w:t>发包人</w:t>
      </w:r>
      <w:r>
        <w:rPr>
          <w:spacing w:val="-15"/>
        </w:rPr>
        <w:t>：（</w:t>
      </w:r>
      <w:r>
        <w:rPr>
          <w:spacing w:val="3"/>
        </w:rPr>
        <w:t>公章）</w:t>
      </w:r>
      <w:r>
        <w:rPr>
          <w:position w:val="-3"/>
        </w:rPr>
        <w:drawing>
          <wp:inline distT="0" distB="0" distL="0" distR="0">
            <wp:extent cx="990600" cy="698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58"/>
                    <a:stretch>
                      <a:fillRect/>
                    </a:stretch>
                  </pic:blipFill>
                  <pic:spPr>
                    <a:xfrm>
                      <a:off x="0" y="0"/>
                      <a:ext cx="990600" cy="7619"/>
                    </a:xfrm>
                    <a:prstGeom prst="rect">
                      <a:avLst/>
                    </a:prstGeom>
                  </pic:spPr>
                </pic:pic>
              </a:graphicData>
            </a:graphic>
          </wp:inline>
        </w:drawing>
      </w:r>
      <w:r>
        <w:rPr>
          <w:spacing w:val="1"/>
        </w:rPr>
        <w:t xml:space="preserve">        </w:t>
      </w:r>
      <w:r>
        <w:rPr>
          <w:spacing w:val="3"/>
        </w:rPr>
        <w:t>承包人</w:t>
      </w:r>
      <w:r>
        <w:rPr>
          <w:spacing w:val="-15"/>
        </w:rPr>
        <w:t>：（</w:t>
      </w:r>
      <w:r>
        <w:rPr>
          <w:spacing w:val="3"/>
        </w:rPr>
        <w:t>公章）</w:t>
      </w:r>
      <w:r>
        <w:rPr>
          <w:position w:val="-3"/>
        </w:rPr>
        <w:drawing>
          <wp:inline distT="0" distB="0" distL="0" distR="0">
            <wp:extent cx="1066800" cy="698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59"/>
                    <a:stretch>
                      <a:fillRect/>
                    </a:stretch>
                  </pic:blipFill>
                  <pic:spPr>
                    <a:xfrm>
                      <a:off x="0" y="0"/>
                      <a:ext cx="1066800" cy="7619"/>
                    </a:xfrm>
                    <a:prstGeom prst="rect">
                      <a:avLst/>
                    </a:prstGeom>
                  </pic:spPr>
                </pic:pic>
              </a:graphicData>
            </a:graphic>
          </wp:inline>
        </w:drawing>
      </w:r>
    </w:p>
    <w:p w14:paraId="1D1FD8CE">
      <w:pPr>
        <w:pStyle w:val="8"/>
        <w:spacing w:before="199" w:line="216" w:lineRule="auto"/>
        <w:ind w:left="1"/>
      </w:pPr>
      <w:r>
        <w:rPr>
          <w:spacing w:val="-4"/>
        </w:rPr>
        <w:t>地址：</w:t>
      </w:r>
      <w:r>
        <w:rPr>
          <w:position w:val="-3"/>
        </w:rPr>
        <w:drawing>
          <wp:inline distT="0" distB="0" distL="0" distR="0">
            <wp:extent cx="1676400" cy="698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60"/>
                    <a:stretch>
                      <a:fillRect/>
                    </a:stretch>
                  </pic:blipFill>
                  <pic:spPr>
                    <a:xfrm>
                      <a:off x="0" y="0"/>
                      <a:ext cx="1676400" cy="7619"/>
                    </a:xfrm>
                    <a:prstGeom prst="rect">
                      <a:avLst/>
                    </a:prstGeom>
                  </pic:spPr>
                </pic:pic>
              </a:graphicData>
            </a:graphic>
          </wp:inline>
        </w:drawing>
      </w:r>
      <w:r>
        <w:rPr>
          <w:spacing w:val="1"/>
        </w:rPr>
        <w:t xml:space="preserve">        </w:t>
      </w:r>
      <w:r>
        <w:rPr>
          <w:spacing w:val="-4"/>
        </w:rPr>
        <w:t>地址：</w:t>
      </w:r>
      <w:r>
        <w:rPr>
          <w:position w:val="-3"/>
        </w:rPr>
        <w:drawing>
          <wp:inline distT="0" distB="0" distL="0" distR="0">
            <wp:extent cx="1752600" cy="698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57"/>
                    <a:stretch>
                      <a:fillRect/>
                    </a:stretch>
                  </pic:blipFill>
                  <pic:spPr>
                    <a:xfrm>
                      <a:off x="0" y="0"/>
                      <a:ext cx="1752600" cy="7619"/>
                    </a:xfrm>
                    <a:prstGeom prst="rect">
                      <a:avLst/>
                    </a:prstGeom>
                  </pic:spPr>
                </pic:pic>
              </a:graphicData>
            </a:graphic>
          </wp:inline>
        </w:drawing>
      </w:r>
    </w:p>
    <w:p w14:paraId="69E70C9B">
      <w:pPr>
        <w:pStyle w:val="8"/>
        <w:spacing w:before="199" w:line="216" w:lineRule="auto"/>
        <w:ind w:left="19"/>
      </w:pPr>
      <w:r>
        <w:rPr>
          <w:spacing w:val="-6"/>
        </w:rPr>
        <w:t>邮政编码：</w:t>
      </w:r>
      <w:r>
        <w:rPr>
          <w:position w:val="-3"/>
        </w:rPr>
        <w:drawing>
          <wp:inline distT="0" distB="0" distL="0" distR="0">
            <wp:extent cx="1371600" cy="698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61"/>
                    <a:stretch>
                      <a:fillRect/>
                    </a:stretch>
                  </pic:blipFill>
                  <pic:spPr>
                    <a:xfrm>
                      <a:off x="0" y="0"/>
                      <a:ext cx="1371600" cy="7619"/>
                    </a:xfrm>
                    <a:prstGeom prst="rect">
                      <a:avLst/>
                    </a:prstGeom>
                  </pic:spPr>
                </pic:pic>
              </a:graphicData>
            </a:graphic>
          </wp:inline>
        </w:drawing>
      </w:r>
      <w:r>
        <w:rPr>
          <w:spacing w:val="3"/>
        </w:rPr>
        <w:t xml:space="preserve">        </w:t>
      </w:r>
      <w:r>
        <w:rPr>
          <w:spacing w:val="-6"/>
        </w:rPr>
        <w:t>邮政编码：</w:t>
      </w:r>
      <w:r>
        <w:rPr>
          <w:position w:val="-3"/>
        </w:rPr>
        <w:drawing>
          <wp:inline distT="0" distB="0" distL="0" distR="0">
            <wp:extent cx="1447800" cy="69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62"/>
                    <a:stretch>
                      <a:fillRect/>
                    </a:stretch>
                  </pic:blipFill>
                  <pic:spPr>
                    <a:xfrm>
                      <a:off x="0" y="0"/>
                      <a:ext cx="1447800" cy="7619"/>
                    </a:xfrm>
                    <a:prstGeom prst="rect">
                      <a:avLst/>
                    </a:prstGeom>
                  </pic:spPr>
                </pic:pic>
              </a:graphicData>
            </a:graphic>
          </wp:inline>
        </w:drawing>
      </w:r>
    </w:p>
    <w:p w14:paraId="1785C6D4">
      <w:pPr>
        <w:pStyle w:val="8"/>
        <w:spacing w:before="199" w:line="216" w:lineRule="auto"/>
        <w:ind w:left="2"/>
      </w:pPr>
      <w:r>
        <w:rPr>
          <w:spacing w:val="-2"/>
        </w:rPr>
        <w:t>法定代表人：</w:t>
      </w:r>
      <w:r>
        <w:rPr>
          <w:position w:val="-3"/>
        </w:rPr>
        <w:drawing>
          <wp:inline distT="0" distB="0" distL="0" distR="0">
            <wp:extent cx="1219200" cy="698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63"/>
                    <a:stretch>
                      <a:fillRect/>
                    </a:stretch>
                  </pic:blipFill>
                  <pic:spPr>
                    <a:xfrm>
                      <a:off x="0" y="0"/>
                      <a:ext cx="1219200" cy="7619"/>
                    </a:xfrm>
                    <a:prstGeom prst="rect">
                      <a:avLst/>
                    </a:prstGeom>
                  </pic:spPr>
                </pic:pic>
              </a:graphicData>
            </a:graphic>
          </wp:inline>
        </w:drawing>
      </w:r>
      <w:r>
        <w:rPr>
          <w:spacing w:val="1"/>
        </w:rPr>
        <w:t xml:space="preserve">        </w:t>
      </w:r>
      <w:r>
        <w:rPr>
          <w:spacing w:val="-2"/>
        </w:rPr>
        <w:t>法定代表人：</w:t>
      </w:r>
      <w:r>
        <w:rPr>
          <w:position w:val="-3"/>
        </w:rPr>
        <w:drawing>
          <wp:inline distT="0" distB="0" distL="0" distR="0">
            <wp:extent cx="1295400" cy="6985"/>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64"/>
                    <a:stretch>
                      <a:fillRect/>
                    </a:stretch>
                  </pic:blipFill>
                  <pic:spPr>
                    <a:xfrm>
                      <a:off x="0" y="0"/>
                      <a:ext cx="1295400" cy="7619"/>
                    </a:xfrm>
                    <a:prstGeom prst="rect">
                      <a:avLst/>
                    </a:prstGeom>
                  </pic:spPr>
                </pic:pic>
              </a:graphicData>
            </a:graphic>
          </wp:inline>
        </w:drawing>
      </w:r>
    </w:p>
    <w:p w14:paraId="501064C7">
      <w:pPr>
        <w:pStyle w:val="8"/>
        <w:spacing w:before="199" w:line="216" w:lineRule="auto"/>
      </w:pPr>
      <w:r>
        <w:rPr>
          <w:spacing w:val="-2"/>
        </w:rPr>
        <w:t>委托代理人：</w:t>
      </w:r>
      <w:r>
        <w:rPr>
          <w:position w:val="-3"/>
        </w:rPr>
        <w:drawing>
          <wp:inline distT="0" distB="0" distL="0" distR="0">
            <wp:extent cx="1219200" cy="698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63"/>
                    <a:stretch>
                      <a:fillRect/>
                    </a:stretch>
                  </pic:blipFill>
                  <pic:spPr>
                    <a:xfrm>
                      <a:off x="0" y="0"/>
                      <a:ext cx="1219200" cy="7619"/>
                    </a:xfrm>
                    <a:prstGeom prst="rect">
                      <a:avLst/>
                    </a:prstGeom>
                  </pic:spPr>
                </pic:pic>
              </a:graphicData>
            </a:graphic>
          </wp:inline>
        </w:drawing>
      </w:r>
      <w:r>
        <w:rPr>
          <w:spacing w:val="1"/>
        </w:rPr>
        <w:t xml:space="preserve">        </w:t>
      </w:r>
      <w:r>
        <w:rPr>
          <w:spacing w:val="-2"/>
        </w:rPr>
        <w:t>委托代理人：</w:t>
      </w:r>
      <w:r>
        <w:rPr>
          <w:position w:val="-3"/>
        </w:rPr>
        <w:drawing>
          <wp:inline distT="0" distB="0" distL="0" distR="0">
            <wp:extent cx="1295400" cy="6985"/>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64"/>
                    <a:stretch>
                      <a:fillRect/>
                    </a:stretch>
                  </pic:blipFill>
                  <pic:spPr>
                    <a:xfrm>
                      <a:off x="0" y="0"/>
                      <a:ext cx="1295400" cy="7619"/>
                    </a:xfrm>
                    <a:prstGeom prst="rect">
                      <a:avLst/>
                    </a:prstGeom>
                  </pic:spPr>
                </pic:pic>
              </a:graphicData>
            </a:graphic>
          </wp:inline>
        </w:drawing>
      </w:r>
    </w:p>
    <w:p w14:paraId="2B94417F">
      <w:pPr>
        <w:pStyle w:val="8"/>
        <w:spacing w:before="200" w:line="216" w:lineRule="auto"/>
        <w:ind w:left="30"/>
      </w:pPr>
      <w:r>
        <w:pict>
          <v:shape id="_x0000_s1030" o:spid="_x0000_s1030" style="position:absolute;left:0pt;margin-left:251.9pt;margin-top:21.6pt;height:0.6pt;width:138pt;z-index:251665408;mso-width-relative:page;mso-height-relative:page;" filled="f" stroked="t" coordsize="2760,12" path="m0,5l2760,5e">
            <v:fill on="f" focussize="0,0"/>
            <v:stroke weight="0.6pt" color="#000000" miterlimit="2" joinstyle="bevel" dashstyle="dash"/>
            <v:imagedata o:title=""/>
            <o:lock v:ext="edit"/>
          </v:shape>
        </w:pict>
      </w:r>
      <w:r>
        <w:rPr>
          <w:spacing w:val="-13"/>
        </w:rPr>
        <w:t>电话：</w:t>
      </w:r>
      <w:r>
        <w:rPr>
          <w:position w:val="-3"/>
        </w:rPr>
        <w:drawing>
          <wp:inline distT="0" distB="0" distL="0" distR="0">
            <wp:extent cx="1676400" cy="6985"/>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60"/>
                    <a:stretch>
                      <a:fillRect/>
                    </a:stretch>
                  </pic:blipFill>
                  <pic:spPr>
                    <a:xfrm>
                      <a:off x="0" y="0"/>
                      <a:ext cx="1676400" cy="7619"/>
                    </a:xfrm>
                    <a:prstGeom prst="rect">
                      <a:avLst/>
                    </a:prstGeom>
                  </pic:spPr>
                </pic:pic>
              </a:graphicData>
            </a:graphic>
          </wp:inline>
        </w:drawing>
      </w:r>
      <w:r>
        <w:rPr>
          <w:spacing w:val="4"/>
        </w:rPr>
        <w:t xml:space="preserve">        </w:t>
      </w:r>
      <w:r>
        <w:rPr>
          <w:spacing w:val="-13"/>
        </w:rPr>
        <w:t>电话：</w:t>
      </w:r>
    </w:p>
    <w:p w14:paraId="62B7E3AA">
      <w:pPr>
        <w:pStyle w:val="8"/>
        <w:spacing w:before="199" w:line="216" w:lineRule="auto"/>
      </w:pPr>
      <w:r>
        <w:pict>
          <v:shape id="_x0000_s1031" o:spid="_x0000_s1031" style="position:absolute;left:0pt;margin-left:251.9pt;margin-top:21.6pt;height:0.6pt;width:138pt;z-index:251664384;mso-width-relative:page;mso-height-relative:page;" filled="f" stroked="t" coordsize="2760,12" path="m0,5l2760,5e">
            <v:fill on="f" focussize="0,0"/>
            <v:stroke weight="0.6pt" color="#000000" miterlimit="2" joinstyle="bevel" dashstyle="dash"/>
            <v:imagedata o:title=""/>
            <o:lock v:ext="edit"/>
          </v:shape>
        </w:pict>
      </w:r>
      <w:r>
        <w:rPr>
          <w:spacing w:val="-3"/>
        </w:rPr>
        <w:t>传真：</w:t>
      </w:r>
      <w:r>
        <w:rPr>
          <w:position w:val="-3"/>
        </w:rPr>
        <w:drawing>
          <wp:inline distT="0" distB="0" distL="0" distR="0">
            <wp:extent cx="1676400" cy="698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60"/>
                    <a:stretch>
                      <a:fillRect/>
                    </a:stretch>
                  </pic:blipFill>
                  <pic:spPr>
                    <a:xfrm>
                      <a:off x="0" y="0"/>
                      <a:ext cx="1676400" cy="7619"/>
                    </a:xfrm>
                    <a:prstGeom prst="rect">
                      <a:avLst/>
                    </a:prstGeom>
                  </pic:spPr>
                </pic:pic>
              </a:graphicData>
            </a:graphic>
          </wp:inline>
        </w:drawing>
      </w:r>
      <w:r>
        <w:rPr>
          <w:spacing w:val="1"/>
        </w:rPr>
        <w:t xml:space="preserve">        </w:t>
      </w:r>
      <w:r>
        <w:rPr>
          <w:spacing w:val="-3"/>
        </w:rPr>
        <w:t>传真：</w:t>
      </w:r>
    </w:p>
    <w:p w14:paraId="78BBF84A">
      <w:pPr>
        <w:pStyle w:val="8"/>
        <w:spacing w:before="199" w:line="216" w:lineRule="auto"/>
        <w:ind w:left="2"/>
      </w:pPr>
      <w:r>
        <w:rPr>
          <w:spacing w:val="-3"/>
        </w:rPr>
        <w:t>开户银行：</w:t>
      </w:r>
      <w:r>
        <w:rPr>
          <w:position w:val="-3"/>
        </w:rPr>
        <w:drawing>
          <wp:inline distT="0" distB="0" distL="0" distR="0">
            <wp:extent cx="1371600" cy="6985"/>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61"/>
                    <a:stretch>
                      <a:fillRect/>
                    </a:stretch>
                  </pic:blipFill>
                  <pic:spPr>
                    <a:xfrm>
                      <a:off x="0" y="0"/>
                      <a:ext cx="1371600" cy="7619"/>
                    </a:xfrm>
                    <a:prstGeom prst="rect">
                      <a:avLst/>
                    </a:prstGeom>
                  </pic:spPr>
                </pic:pic>
              </a:graphicData>
            </a:graphic>
          </wp:inline>
        </w:drawing>
      </w:r>
      <w:r>
        <w:rPr>
          <w:spacing w:val="2"/>
        </w:rPr>
        <w:t xml:space="preserve">        </w:t>
      </w:r>
      <w:r>
        <w:rPr>
          <w:spacing w:val="-3"/>
        </w:rPr>
        <w:t>开户银行：</w:t>
      </w:r>
      <w:r>
        <w:rPr>
          <w:position w:val="-3"/>
        </w:rPr>
        <w:drawing>
          <wp:inline distT="0" distB="0" distL="0" distR="0">
            <wp:extent cx="1447800" cy="6985"/>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62"/>
                    <a:stretch>
                      <a:fillRect/>
                    </a:stretch>
                  </pic:blipFill>
                  <pic:spPr>
                    <a:xfrm>
                      <a:off x="0" y="0"/>
                      <a:ext cx="1447800" cy="7619"/>
                    </a:xfrm>
                    <a:prstGeom prst="rect">
                      <a:avLst/>
                    </a:prstGeom>
                  </pic:spPr>
                </pic:pic>
              </a:graphicData>
            </a:graphic>
          </wp:inline>
        </w:drawing>
      </w:r>
    </w:p>
    <w:p w14:paraId="6917A153">
      <w:pPr>
        <w:pStyle w:val="8"/>
        <w:spacing w:before="199" w:line="216" w:lineRule="auto"/>
        <w:ind w:left="5"/>
      </w:pPr>
      <w:r>
        <w:rPr>
          <w:spacing w:val="-5"/>
        </w:rPr>
        <w:t>账号：</w:t>
      </w:r>
      <w:r>
        <w:rPr>
          <w:position w:val="-3"/>
        </w:rPr>
        <w:drawing>
          <wp:inline distT="0" distB="0" distL="0" distR="0">
            <wp:extent cx="1676400" cy="698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60"/>
                    <a:stretch>
                      <a:fillRect/>
                    </a:stretch>
                  </pic:blipFill>
                  <pic:spPr>
                    <a:xfrm>
                      <a:off x="0" y="0"/>
                      <a:ext cx="1676400" cy="7619"/>
                    </a:xfrm>
                    <a:prstGeom prst="rect">
                      <a:avLst/>
                    </a:prstGeom>
                  </pic:spPr>
                </pic:pic>
              </a:graphicData>
            </a:graphic>
          </wp:inline>
        </w:drawing>
      </w:r>
      <w:r>
        <w:rPr>
          <w:spacing w:val="1"/>
        </w:rPr>
        <w:t xml:space="preserve">        </w:t>
      </w:r>
      <w:r>
        <w:rPr>
          <w:spacing w:val="-5"/>
        </w:rPr>
        <w:t>账号：</w:t>
      </w:r>
      <w:r>
        <w:rPr>
          <w:position w:val="-3"/>
        </w:rPr>
        <w:drawing>
          <wp:inline distT="0" distB="0" distL="0" distR="0">
            <wp:extent cx="1600200" cy="6985"/>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65"/>
                    <a:stretch>
                      <a:fillRect/>
                    </a:stretch>
                  </pic:blipFill>
                  <pic:spPr>
                    <a:xfrm>
                      <a:off x="0" y="0"/>
                      <a:ext cx="1600200" cy="7619"/>
                    </a:xfrm>
                    <a:prstGeom prst="rect">
                      <a:avLst/>
                    </a:prstGeom>
                  </pic:spPr>
                </pic:pic>
              </a:graphicData>
            </a:graphic>
          </wp:inline>
        </w:drawing>
      </w:r>
    </w:p>
    <w:p w14:paraId="1197A9E6">
      <w:pPr>
        <w:spacing w:line="216" w:lineRule="auto"/>
        <w:sectPr>
          <w:footerReference r:id="rId15" w:type="default"/>
          <w:pgSz w:w="11906" w:h="16839"/>
          <w:pgMar w:top="1378" w:right="1785" w:bottom="774" w:left="1267" w:header="0" w:footer="504" w:gutter="0"/>
          <w:pgNumType w:fmt="decimal"/>
          <w:cols w:space="720" w:num="1"/>
        </w:sectPr>
      </w:pPr>
    </w:p>
    <w:p w14:paraId="71882FEA">
      <w:pPr>
        <w:pStyle w:val="8"/>
        <w:spacing w:before="55" w:line="221" w:lineRule="auto"/>
        <w:ind w:left="3355"/>
        <w:rPr>
          <w:sz w:val="28"/>
          <w:szCs w:val="28"/>
        </w:rPr>
      </w:pPr>
      <w:r>
        <w:rPr>
          <w:b/>
          <w:bCs/>
          <w:spacing w:val="-3"/>
          <w:sz w:val="28"/>
          <w:szCs w:val="28"/>
        </w:rPr>
        <w:t>第二部分</w:t>
      </w:r>
      <w:r>
        <w:rPr>
          <w:spacing w:val="-3"/>
          <w:sz w:val="28"/>
          <w:szCs w:val="28"/>
        </w:rPr>
        <w:t xml:space="preserve">  </w:t>
      </w:r>
      <w:r>
        <w:rPr>
          <w:b/>
          <w:bCs/>
          <w:spacing w:val="-3"/>
          <w:sz w:val="28"/>
          <w:szCs w:val="28"/>
        </w:rPr>
        <w:t>通用条款</w:t>
      </w:r>
    </w:p>
    <w:p w14:paraId="09E3A751">
      <w:pPr>
        <w:pStyle w:val="8"/>
        <w:spacing w:before="288" w:line="221" w:lineRule="auto"/>
        <w:ind w:left="3509"/>
        <w:rPr>
          <w:sz w:val="28"/>
          <w:szCs w:val="28"/>
        </w:rPr>
      </w:pPr>
      <w:r>
        <w:rPr>
          <w:spacing w:val="-3"/>
          <w:sz w:val="28"/>
          <w:szCs w:val="28"/>
        </w:rPr>
        <w:t>（见陕西建设网）</w:t>
      </w:r>
    </w:p>
    <w:p w14:paraId="285AC36F">
      <w:pPr>
        <w:pStyle w:val="8"/>
        <w:spacing w:before="288" w:line="221" w:lineRule="auto"/>
        <w:ind w:left="3355"/>
        <w:rPr>
          <w:sz w:val="28"/>
          <w:szCs w:val="28"/>
        </w:rPr>
      </w:pPr>
      <w:r>
        <w:rPr>
          <w:b/>
          <w:bCs/>
          <w:spacing w:val="-3"/>
          <w:sz w:val="28"/>
          <w:szCs w:val="28"/>
        </w:rPr>
        <w:t>第三部分</w:t>
      </w:r>
      <w:r>
        <w:rPr>
          <w:spacing w:val="-3"/>
          <w:sz w:val="28"/>
          <w:szCs w:val="28"/>
        </w:rPr>
        <w:t xml:space="preserve">  </w:t>
      </w:r>
      <w:r>
        <w:rPr>
          <w:b/>
          <w:bCs/>
          <w:spacing w:val="-3"/>
          <w:sz w:val="28"/>
          <w:szCs w:val="28"/>
        </w:rPr>
        <w:t>专用条款</w:t>
      </w:r>
    </w:p>
    <w:p w14:paraId="2381E6D4">
      <w:pPr>
        <w:pStyle w:val="8"/>
        <w:spacing w:before="281" w:line="220" w:lineRule="auto"/>
        <w:ind w:left="4"/>
      </w:pPr>
      <w:r>
        <w:rPr>
          <w:b/>
          <w:bCs/>
          <w:spacing w:val="-3"/>
        </w:rPr>
        <w:t>一、词语定义及合同文件</w:t>
      </w:r>
    </w:p>
    <w:p w14:paraId="1D08E4C3">
      <w:pPr>
        <w:pStyle w:val="8"/>
        <w:spacing w:before="175" w:line="220" w:lineRule="auto"/>
        <w:ind w:left="18"/>
      </w:pPr>
      <w:r>
        <w:rPr>
          <w:spacing w:val="-3"/>
        </w:rPr>
        <w:t>1、合同文件及解释顺序</w:t>
      </w:r>
    </w:p>
    <w:p w14:paraId="53DC552D">
      <w:pPr>
        <w:pStyle w:val="8"/>
        <w:spacing w:before="173" w:line="219" w:lineRule="auto"/>
        <w:jc w:val="right"/>
      </w:pPr>
      <w:r>
        <w:rPr>
          <w:spacing w:val="-8"/>
        </w:rPr>
        <w:t>合同文件组成及解释顺序：</w:t>
      </w:r>
      <w:r>
        <w:rPr>
          <w:spacing w:val="-8"/>
          <w:u w:val="single" w:color="auto"/>
        </w:rPr>
        <w:t>1.本合同协议书；2.本合同专用条款；3.本合同通用条款；</w:t>
      </w:r>
    </w:p>
    <w:p w14:paraId="164E432B">
      <w:pPr>
        <w:pStyle w:val="8"/>
        <w:spacing w:before="176" w:line="287" w:lineRule="auto"/>
        <w:ind w:left="1" w:right="81" w:hanging="1"/>
      </w:pPr>
      <w:r>
        <w:rPr>
          <w:spacing w:val="-3"/>
          <w:u w:val="single" w:color="auto"/>
        </w:rPr>
        <w:t>4.成交通知书；5.投标书、工程报价单或预算书及其附件；6.磋商文件；7.标准、规范及</w:t>
      </w:r>
      <w:r>
        <w:t xml:space="preserve"> </w:t>
      </w:r>
      <w:r>
        <w:rPr>
          <w:spacing w:val="3"/>
          <w:u w:val="single" w:color="auto"/>
        </w:rPr>
        <w:t>有关技术文件。</w:t>
      </w:r>
    </w:p>
    <w:p w14:paraId="493B6521">
      <w:pPr>
        <w:pStyle w:val="8"/>
        <w:spacing w:before="173" w:line="220" w:lineRule="auto"/>
        <w:ind w:left="3"/>
      </w:pPr>
      <w:r>
        <w:rPr>
          <w:spacing w:val="-1"/>
        </w:rPr>
        <w:t>2、语言文字和适用法律、标准及规范</w:t>
      </w:r>
    </w:p>
    <w:p w14:paraId="0E32BF24">
      <w:pPr>
        <w:pStyle w:val="8"/>
        <w:spacing w:before="175" w:line="219" w:lineRule="auto"/>
        <w:ind w:left="243"/>
      </w:pPr>
      <w:r>
        <w:rPr>
          <w:spacing w:val="-1"/>
        </w:rPr>
        <w:t>2.1 本合同除使用汉语外，还使用</w:t>
      </w:r>
      <w:r>
        <w:rPr>
          <w:spacing w:val="-1"/>
          <w:u w:val="single" w:color="auto"/>
        </w:rPr>
        <w:t xml:space="preserve"> 无 </w:t>
      </w:r>
      <w:r>
        <w:rPr>
          <w:spacing w:val="-1"/>
        </w:rPr>
        <w:t>语言文字。</w:t>
      </w:r>
    </w:p>
    <w:p w14:paraId="3F2670E4">
      <w:pPr>
        <w:pStyle w:val="8"/>
        <w:spacing w:before="176" w:line="220" w:lineRule="auto"/>
        <w:ind w:left="243"/>
      </w:pPr>
      <w:r>
        <w:rPr>
          <w:spacing w:val="-2"/>
        </w:rPr>
        <w:t>2.2 适用法律和法规</w:t>
      </w:r>
    </w:p>
    <w:p w14:paraId="5908DF77">
      <w:pPr>
        <w:pStyle w:val="8"/>
        <w:spacing w:before="172" w:line="220" w:lineRule="auto"/>
        <w:jc w:val="right"/>
      </w:pPr>
      <w:r>
        <w:rPr>
          <w:spacing w:val="-14"/>
        </w:rPr>
        <w:t>需要明示的法律、行政法规：</w:t>
      </w:r>
      <w:r>
        <w:rPr>
          <w:spacing w:val="-14"/>
          <w:u w:val="single" w:color="auto"/>
        </w:rPr>
        <w:t>《中华人民共和国民法典》、《中华人民共和国建筑法》。</w:t>
      </w:r>
    </w:p>
    <w:p w14:paraId="0B3BFD49">
      <w:pPr>
        <w:pStyle w:val="8"/>
        <w:spacing w:before="174" w:line="221" w:lineRule="auto"/>
        <w:ind w:left="483"/>
      </w:pPr>
      <w:r>
        <w:rPr>
          <w:spacing w:val="-2"/>
          <w:u w:val="single" w:color="auto"/>
        </w:rPr>
        <w:t>2.3 适用标准、规范</w:t>
      </w:r>
    </w:p>
    <w:p w14:paraId="544036B3">
      <w:pPr>
        <w:pStyle w:val="8"/>
        <w:spacing w:before="174" w:line="220" w:lineRule="auto"/>
      </w:pPr>
      <w:r>
        <w:rPr>
          <w:spacing w:val="-1"/>
        </w:rPr>
        <w:t>适用标准、规范的名称：</w:t>
      </w:r>
      <w:r>
        <w:rPr>
          <w:spacing w:val="-1"/>
          <w:u w:val="single" w:color="auto"/>
        </w:rPr>
        <w:t>按现行建筑工程施工质量验收统一标准</w:t>
      </w:r>
      <w:r>
        <w:rPr>
          <w:spacing w:val="5"/>
          <w:u w:val="single" w:color="auto"/>
        </w:rPr>
        <w:t xml:space="preserve">   </w:t>
      </w:r>
    </w:p>
    <w:p w14:paraId="7A2D3087">
      <w:pPr>
        <w:pStyle w:val="8"/>
        <w:spacing w:before="173" w:line="219" w:lineRule="auto"/>
        <w:ind w:left="4"/>
      </w:pPr>
      <w:r>
        <w:rPr>
          <w:spacing w:val="-1"/>
        </w:rPr>
        <w:t>发包人提供标准、规范的时间：</w:t>
      </w:r>
      <w:r>
        <w:rPr>
          <w:spacing w:val="-1"/>
          <w:u w:val="single" w:color="auto"/>
        </w:rPr>
        <w:t>无</w:t>
      </w:r>
      <w:r>
        <w:rPr>
          <w:spacing w:val="34"/>
          <w:u w:val="single" w:color="auto"/>
        </w:rPr>
        <w:t xml:space="preserve"> </w:t>
      </w:r>
      <w:r>
        <w:rPr>
          <w:spacing w:val="-1"/>
          <w:u w:val="single" w:color="auto"/>
        </w:rPr>
        <w:t>。</w:t>
      </w:r>
    </w:p>
    <w:p w14:paraId="15F5BE44">
      <w:pPr>
        <w:pStyle w:val="8"/>
        <w:spacing w:before="176" w:line="220" w:lineRule="auto"/>
        <w:ind w:left="24"/>
      </w:pPr>
      <w:r>
        <w:t>国内没有相应标准、规范时的约定：</w:t>
      </w:r>
      <w:r>
        <w:rPr>
          <w:u w:val="single" w:color="auto"/>
        </w:rPr>
        <w:t xml:space="preserve"> 执行通用条款及相关规定。</w:t>
      </w:r>
    </w:p>
    <w:p w14:paraId="5E45D413">
      <w:pPr>
        <w:pStyle w:val="8"/>
        <w:spacing w:before="174" w:line="222" w:lineRule="auto"/>
        <w:ind w:left="5"/>
      </w:pPr>
      <w:r>
        <w:rPr>
          <w:spacing w:val="-4"/>
        </w:rPr>
        <w:t>3、图纸</w:t>
      </w:r>
    </w:p>
    <w:p w14:paraId="0C22E16E">
      <w:pPr>
        <w:pStyle w:val="8"/>
        <w:spacing w:before="172" w:line="354" w:lineRule="auto"/>
        <w:ind w:left="4" w:right="3141" w:firstLine="240"/>
      </w:pPr>
      <w:r>
        <w:rPr>
          <w:spacing w:val="-1"/>
        </w:rPr>
        <w:t>3.1</w:t>
      </w:r>
      <w:r>
        <w:rPr>
          <w:spacing w:val="-45"/>
        </w:rPr>
        <w:t xml:space="preserve"> </w:t>
      </w:r>
      <w:r>
        <w:rPr>
          <w:spacing w:val="-1"/>
        </w:rPr>
        <w:t>发包人向承包人提供图纸日期和套数：</w:t>
      </w:r>
      <w:r>
        <w:rPr>
          <w:spacing w:val="-1"/>
          <w:u w:val="single" w:color="auto"/>
        </w:rPr>
        <w:t xml:space="preserve">     无     </w:t>
      </w:r>
      <w:r>
        <w:t xml:space="preserve"> </w:t>
      </w:r>
      <w:r>
        <w:rPr>
          <w:spacing w:val="1"/>
        </w:rPr>
        <w:t>发包人对图纸的保密要求：</w:t>
      </w:r>
      <w:r>
        <w:rPr>
          <w:spacing w:val="1"/>
          <w:u w:val="single" w:color="auto"/>
        </w:rPr>
        <w:t xml:space="preserve"> 无。</w:t>
      </w:r>
    </w:p>
    <w:p w14:paraId="57BB4F74">
      <w:pPr>
        <w:pStyle w:val="8"/>
        <w:spacing w:line="220" w:lineRule="auto"/>
        <w:ind w:left="1"/>
      </w:pPr>
      <w:r>
        <w:rPr>
          <w:spacing w:val="1"/>
        </w:rPr>
        <w:t>使用国外图纸的要求及费用承担：</w:t>
      </w:r>
      <w:r>
        <w:rPr>
          <w:spacing w:val="1"/>
          <w:u w:val="single" w:color="auto"/>
        </w:rPr>
        <w:t xml:space="preserve"> 无。</w:t>
      </w:r>
    </w:p>
    <w:p w14:paraId="3624D4DF">
      <w:pPr>
        <w:pStyle w:val="8"/>
        <w:spacing w:before="172" w:line="220" w:lineRule="auto"/>
        <w:ind w:left="4"/>
      </w:pPr>
      <w:r>
        <w:rPr>
          <w:b/>
          <w:bCs/>
          <w:spacing w:val="-3"/>
        </w:rPr>
        <w:t>二、双方一般权利和义务</w:t>
      </w:r>
    </w:p>
    <w:p w14:paraId="33095ECE">
      <w:pPr>
        <w:pStyle w:val="8"/>
        <w:spacing w:before="175" w:line="220" w:lineRule="auto"/>
      </w:pPr>
      <w:r>
        <w:rPr>
          <w:spacing w:val="-2"/>
        </w:rPr>
        <w:t>4、工程师</w:t>
      </w:r>
    </w:p>
    <w:p w14:paraId="5BC7FA6B">
      <w:pPr>
        <w:pStyle w:val="8"/>
        <w:spacing w:before="175" w:line="220" w:lineRule="auto"/>
        <w:ind w:left="240"/>
      </w:pPr>
      <w:r>
        <w:rPr>
          <w:spacing w:val="-2"/>
        </w:rPr>
        <w:t>4.1</w:t>
      </w:r>
      <w:r>
        <w:rPr>
          <w:spacing w:val="-44"/>
        </w:rPr>
        <w:t xml:space="preserve"> </w:t>
      </w:r>
      <w:r>
        <w:rPr>
          <w:spacing w:val="-2"/>
        </w:rPr>
        <w:t>监理单位委派的工程师</w:t>
      </w:r>
    </w:p>
    <w:p w14:paraId="3554790B">
      <w:pPr>
        <w:pStyle w:val="8"/>
        <w:spacing w:before="172" w:line="220" w:lineRule="auto"/>
      </w:pPr>
      <w:r>
        <w:rPr>
          <w:spacing w:val="-1"/>
        </w:rPr>
        <w:t>姓名：</w:t>
      </w:r>
      <w:r>
        <w:rPr>
          <w:spacing w:val="-1"/>
          <w:u w:val="single" w:color="auto"/>
        </w:rPr>
        <w:t xml:space="preserve">        </w:t>
      </w:r>
      <w:r>
        <w:rPr>
          <w:spacing w:val="-110"/>
        </w:rPr>
        <w:t xml:space="preserve"> </w:t>
      </w:r>
      <w:r>
        <w:rPr>
          <w:spacing w:val="-1"/>
        </w:rPr>
        <w:t>职务：</w:t>
      </w:r>
      <w:r>
        <w:rPr>
          <w:spacing w:val="-1"/>
          <w:u w:val="single" w:color="auto"/>
        </w:rPr>
        <w:t>总监理工程师</w:t>
      </w:r>
    </w:p>
    <w:p w14:paraId="0086630B">
      <w:pPr>
        <w:pStyle w:val="8"/>
        <w:spacing w:before="174" w:line="219" w:lineRule="auto"/>
        <w:ind w:left="4"/>
      </w:pPr>
      <w:r>
        <w:t>发包人委托的职权：</w:t>
      </w:r>
      <w:r>
        <w:rPr>
          <w:u w:val="single" w:color="auto"/>
        </w:rPr>
        <w:t>工程质量、进度、造价三控制。</w:t>
      </w:r>
    </w:p>
    <w:p w14:paraId="10CEF9FB">
      <w:pPr>
        <w:pStyle w:val="8"/>
        <w:spacing w:before="177" w:line="221" w:lineRule="auto"/>
        <w:ind w:left="5"/>
      </w:pPr>
      <w:r>
        <w:rPr>
          <w:spacing w:val="-3"/>
        </w:rPr>
        <w:t>5、项目经理</w:t>
      </w:r>
    </w:p>
    <w:p w14:paraId="5E47E239">
      <w:pPr>
        <w:pStyle w:val="8"/>
        <w:spacing w:before="171" w:line="220" w:lineRule="auto"/>
      </w:pPr>
      <w:r>
        <w:rPr>
          <w:spacing w:val="-2"/>
        </w:rPr>
        <w:t>姓名：</w:t>
      </w:r>
      <w:r>
        <w:rPr>
          <w:spacing w:val="-2"/>
          <w:u w:val="single" w:color="auto"/>
        </w:rPr>
        <w:t xml:space="preserve">        </w:t>
      </w:r>
      <w:r>
        <w:rPr>
          <w:spacing w:val="-103"/>
        </w:rPr>
        <w:t xml:space="preserve"> </w:t>
      </w:r>
      <w:r>
        <w:rPr>
          <w:spacing w:val="-2"/>
        </w:rPr>
        <w:t>职务：</w:t>
      </w:r>
      <w:r>
        <w:rPr>
          <w:u w:val="single" w:color="auto"/>
        </w:rPr>
        <w:t xml:space="preserve">                         </w:t>
      </w:r>
    </w:p>
    <w:p w14:paraId="0639B199">
      <w:pPr>
        <w:pStyle w:val="8"/>
        <w:spacing w:before="174" w:line="221" w:lineRule="auto"/>
        <w:ind w:left="2"/>
      </w:pPr>
      <w:r>
        <w:rPr>
          <w:spacing w:val="-2"/>
        </w:rPr>
        <w:t>6、发包人工作</w:t>
      </w:r>
    </w:p>
    <w:p w14:paraId="1A7C6346">
      <w:pPr>
        <w:pStyle w:val="8"/>
        <w:spacing w:before="174" w:line="220" w:lineRule="auto"/>
        <w:ind w:left="242"/>
      </w:pPr>
      <w:r>
        <w:rPr>
          <w:spacing w:val="-1"/>
        </w:rPr>
        <w:t>6.1</w:t>
      </w:r>
      <w:r>
        <w:rPr>
          <w:spacing w:val="-47"/>
        </w:rPr>
        <w:t xml:space="preserve"> </w:t>
      </w:r>
      <w:r>
        <w:rPr>
          <w:spacing w:val="-1"/>
        </w:rPr>
        <w:t>发包人应按约定的时间和要求完成以下</w:t>
      </w:r>
      <w:r>
        <w:rPr>
          <w:spacing w:val="-2"/>
        </w:rPr>
        <w:t>工作：</w:t>
      </w:r>
    </w:p>
    <w:p w14:paraId="03498426">
      <w:pPr>
        <w:pStyle w:val="8"/>
        <w:spacing w:before="173" w:line="220" w:lineRule="auto"/>
        <w:ind w:left="132"/>
      </w:pPr>
      <w:r>
        <w:rPr>
          <w:spacing w:val="-1"/>
        </w:rPr>
        <w:t>（1）施工场地具备施工条件的要求及完成的时间：</w:t>
      </w:r>
      <w:r>
        <w:rPr>
          <w:spacing w:val="-1"/>
          <w:u w:val="single" w:color="auto"/>
        </w:rPr>
        <w:t xml:space="preserve">   </w:t>
      </w:r>
      <w:r>
        <w:rPr>
          <w:spacing w:val="-2"/>
          <w:u w:val="single" w:color="auto"/>
        </w:rPr>
        <w:t>年  月</w:t>
      </w:r>
      <w:r>
        <w:rPr>
          <w:spacing w:val="25"/>
          <w:u w:val="single" w:color="auto"/>
        </w:rPr>
        <w:t xml:space="preserve">  </w:t>
      </w:r>
      <w:r>
        <w:rPr>
          <w:spacing w:val="-2"/>
          <w:u w:val="single" w:color="auto"/>
        </w:rPr>
        <w:t>日前。</w:t>
      </w:r>
    </w:p>
    <w:p w14:paraId="5DC60E64">
      <w:pPr>
        <w:spacing w:line="220" w:lineRule="auto"/>
        <w:sectPr>
          <w:footerReference r:id="rId16" w:type="default"/>
          <w:pgSz w:w="11906" w:h="16839"/>
          <w:pgMar w:top="1361" w:right="1324" w:bottom="774" w:left="1268" w:header="0" w:footer="504" w:gutter="0"/>
          <w:pgNumType w:fmt="decimal"/>
          <w:cols w:space="720" w:num="1"/>
        </w:sectPr>
      </w:pPr>
    </w:p>
    <w:p w14:paraId="27566532">
      <w:pPr>
        <w:pStyle w:val="8"/>
        <w:spacing w:before="46" w:line="287" w:lineRule="auto"/>
        <w:ind w:left="50" w:right="80" w:firstLine="90"/>
      </w:pPr>
      <w:r>
        <w:rPr>
          <w:spacing w:val="-9"/>
        </w:rPr>
        <w:t>（2）将施工所需的水、电、电讯线路接至施工场地的时间、地点和供应要求：</w:t>
      </w:r>
      <w:r>
        <w:rPr>
          <w:spacing w:val="-9"/>
          <w:u w:val="single" w:color="auto"/>
        </w:rPr>
        <w:t xml:space="preserve">   年   月</w:t>
      </w:r>
      <w:r>
        <w:rPr>
          <w:spacing w:val="5"/>
        </w:rPr>
        <w:t xml:space="preserve"> </w:t>
      </w:r>
      <w:r>
        <w:rPr>
          <w:spacing w:val="-1"/>
          <w:u w:val="single" w:color="auto"/>
        </w:rPr>
        <w:t>日前。</w:t>
      </w:r>
      <w:r>
        <w:rPr>
          <w:spacing w:val="-1"/>
        </w:rPr>
        <w:t>其计量和计价方法为：</w:t>
      </w:r>
      <w:r>
        <w:rPr>
          <w:spacing w:val="-1"/>
          <w:u w:val="single" w:color="auto"/>
        </w:rPr>
        <w:t>双方协商。</w:t>
      </w:r>
    </w:p>
    <w:p w14:paraId="42CF452F">
      <w:pPr>
        <w:pStyle w:val="8"/>
        <w:spacing w:before="174" w:line="220" w:lineRule="auto"/>
        <w:ind w:left="140"/>
      </w:pPr>
      <w:r>
        <w:rPr>
          <w:spacing w:val="-1"/>
        </w:rPr>
        <w:t>（3）施工场地与公共道路的通道开通时间和要求：</w:t>
      </w:r>
      <w:r>
        <w:rPr>
          <w:spacing w:val="-1"/>
          <w:u w:val="single" w:color="auto"/>
        </w:rPr>
        <w:t xml:space="preserve">   </w:t>
      </w:r>
      <w:r>
        <w:rPr>
          <w:spacing w:val="-2"/>
          <w:u w:val="single" w:color="auto"/>
        </w:rPr>
        <w:t>年  月</w:t>
      </w:r>
      <w:r>
        <w:rPr>
          <w:spacing w:val="25"/>
          <w:u w:val="single" w:color="auto"/>
        </w:rPr>
        <w:t xml:space="preserve">  </w:t>
      </w:r>
      <w:r>
        <w:rPr>
          <w:spacing w:val="-2"/>
          <w:u w:val="single" w:color="auto"/>
        </w:rPr>
        <w:t>日前。</w:t>
      </w:r>
    </w:p>
    <w:p w14:paraId="29417203">
      <w:pPr>
        <w:pStyle w:val="8"/>
        <w:spacing w:before="175" w:line="219" w:lineRule="auto"/>
        <w:ind w:left="140"/>
      </w:pPr>
      <w:r>
        <w:rPr>
          <w:spacing w:val="-2"/>
        </w:rPr>
        <w:t>（4）工程地质和地下管线资料的提供时间</w:t>
      </w:r>
      <w:r>
        <w:rPr>
          <w:spacing w:val="30"/>
        </w:rPr>
        <w:t xml:space="preserve"> </w:t>
      </w:r>
      <w:r>
        <w:rPr>
          <w:spacing w:val="-2"/>
        </w:rPr>
        <w:t>：</w:t>
      </w:r>
      <w:r>
        <w:rPr>
          <w:spacing w:val="-2"/>
          <w:u w:val="single" w:color="auto"/>
        </w:rPr>
        <w:t xml:space="preserve">   </w:t>
      </w:r>
      <w:r>
        <w:rPr>
          <w:spacing w:val="-3"/>
          <w:u w:val="single" w:color="auto"/>
        </w:rPr>
        <w:t>年   月</w:t>
      </w:r>
      <w:r>
        <w:rPr>
          <w:spacing w:val="17"/>
          <w:u w:val="single" w:color="auto"/>
        </w:rPr>
        <w:t xml:space="preserve">   </w:t>
      </w:r>
      <w:r>
        <w:rPr>
          <w:spacing w:val="-3"/>
          <w:u w:val="single" w:color="auto"/>
        </w:rPr>
        <w:t>日前。</w:t>
      </w:r>
    </w:p>
    <w:p w14:paraId="20C9573C">
      <w:pPr>
        <w:pStyle w:val="8"/>
        <w:spacing w:before="175" w:line="220" w:lineRule="auto"/>
        <w:ind w:left="140"/>
      </w:pPr>
      <w:r>
        <w:rPr>
          <w:spacing w:val="-1"/>
        </w:rPr>
        <w:t>（5）由发包人办理的施工所需证件、批件的名称和完成时间：</w:t>
      </w:r>
      <w:r>
        <w:rPr>
          <w:spacing w:val="-1"/>
          <w:u w:val="single" w:color="auto"/>
        </w:rPr>
        <w:t xml:space="preserve">    年 月</w:t>
      </w:r>
      <w:r>
        <w:rPr>
          <w:spacing w:val="25"/>
          <w:u w:val="single" w:color="auto"/>
        </w:rPr>
        <w:t xml:space="preserve">  </w:t>
      </w:r>
      <w:r>
        <w:rPr>
          <w:spacing w:val="-1"/>
          <w:u w:val="single" w:color="auto"/>
        </w:rPr>
        <w:t>日</w:t>
      </w:r>
      <w:r>
        <w:rPr>
          <w:spacing w:val="-2"/>
          <w:u w:val="single" w:color="auto"/>
        </w:rPr>
        <w:t>前。</w:t>
      </w:r>
    </w:p>
    <w:p w14:paraId="05DF8993">
      <w:pPr>
        <w:pStyle w:val="8"/>
        <w:spacing w:before="172" w:line="220" w:lineRule="auto"/>
        <w:ind w:left="140"/>
      </w:pPr>
      <w:r>
        <w:t>（6）水准点与座标控制点交验要求：</w:t>
      </w:r>
      <w:r>
        <w:rPr>
          <w:u w:val="single" w:color="auto"/>
        </w:rPr>
        <w:t>符合施工条件，方便施工。</w:t>
      </w:r>
    </w:p>
    <w:p w14:paraId="03B5F8F3">
      <w:pPr>
        <w:pStyle w:val="8"/>
        <w:spacing w:before="175" w:line="219" w:lineRule="auto"/>
        <w:ind w:left="140"/>
      </w:pPr>
      <w:r>
        <w:rPr>
          <w:spacing w:val="-2"/>
        </w:rPr>
        <w:t>（7）图纸会审和设计交底时间：</w:t>
      </w:r>
      <w:r>
        <w:rPr>
          <w:spacing w:val="-2"/>
          <w:u w:val="single" w:color="auto"/>
        </w:rPr>
        <w:t xml:space="preserve">    年   月</w:t>
      </w:r>
      <w:r>
        <w:rPr>
          <w:spacing w:val="21"/>
          <w:u w:val="single" w:color="auto"/>
        </w:rPr>
        <w:t xml:space="preserve">   </w:t>
      </w:r>
      <w:r>
        <w:rPr>
          <w:spacing w:val="-2"/>
          <w:u w:val="single" w:color="auto"/>
        </w:rPr>
        <w:t>日前。</w:t>
      </w:r>
    </w:p>
    <w:p w14:paraId="3BDB63CE">
      <w:pPr>
        <w:pStyle w:val="8"/>
        <w:spacing w:before="176" w:line="220" w:lineRule="auto"/>
        <w:ind w:left="140"/>
      </w:pPr>
      <w:r>
        <w:rPr>
          <w:spacing w:val="-1"/>
        </w:rPr>
        <w:t>（8）协调处理施工场地周围地下管线和邻近建筑物、构筑物（含文物保</w:t>
      </w:r>
    </w:p>
    <w:p w14:paraId="5DB219F1">
      <w:pPr>
        <w:pStyle w:val="8"/>
        <w:spacing w:before="172" w:line="214" w:lineRule="auto"/>
        <w:ind w:left="130"/>
      </w:pPr>
      <w:r>
        <w:t>护建筑）、古树名木的保护工作：</w:t>
      </w:r>
      <w:r>
        <w:rPr>
          <w:u w:val="single" w:color="auto"/>
        </w:rPr>
        <w:t>_发包人提</w:t>
      </w:r>
      <w:r>
        <w:rPr>
          <w:spacing w:val="-1"/>
          <w:u w:val="single" w:color="auto"/>
        </w:rPr>
        <w:t>供相关资料，由承包人实施</w:t>
      </w:r>
    </w:p>
    <w:p w14:paraId="5E396A41">
      <w:pPr>
        <w:pStyle w:val="8"/>
        <w:spacing w:before="183" w:line="220" w:lineRule="auto"/>
        <w:ind w:left="130"/>
      </w:pPr>
      <w:r>
        <w:rPr>
          <w:spacing w:val="1"/>
          <w:u w:val="single" w:color="auto"/>
        </w:rPr>
        <w:t>保护，费用发包人承担；由承包人人为原因造成</w:t>
      </w:r>
      <w:r>
        <w:rPr>
          <w:u w:val="single" w:color="auto"/>
        </w:rPr>
        <w:t>的损失由承包人负责费用。</w:t>
      </w:r>
    </w:p>
    <w:p w14:paraId="356DB329">
      <w:pPr>
        <w:pStyle w:val="8"/>
        <w:spacing w:before="175" w:line="220" w:lineRule="auto"/>
        <w:ind w:left="140"/>
      </w:pPr>
      <w:r>
        <w:t>（9）双方约定发包人应做的其他工作：</w:t>
      </w:r>
      <w:r>
        <w:rPr>
          <w:u w:val="single" w:color="auto"/>
        </w:rPr>
        <w:t xml:space="preserve"> 无。</w:t>
      </w:r>
    </w:p>
    <w:p w14:paraId="5492ECAA">
      <w:pPr>
        <w:pStyle w:val="8"/>
        <w:spacing w:before="172" w:line="220" w:lineRule="auto"/>
        <w:ind w:left="140"/>
      </w:pPr>
      <w:r>
        <w:t>（10）双方约定发包人应做的其他工作：</w:t>
      </w:r>
      <w:r>
        <w:rPr>
          <w:u w:val="single" w:color="auto"/>
        </w:rPr>
        <w:t xml:space="preserve"> 无。</w:t>
      </w:r>
    </w:p>
    <w:p w14:paraId="6B8F9A29">
      <w:pPr>
        <w:pStyle w:val="8"/>
        <w:spacing w:before="175" w:line="220" w:lineRule="auto"/>
        <w:ind w:left="251"/>
      </w:pPr>
      <w:r>
        <w:t>6.2</w:t>
      </w:r>
      <w:r>
        <w:rPr>
          <w:spacing w:val="-40"/>
        </w:rPr>
        <w:t xml:space="preserve"> </w:t>
      </w:r>
      <w:r>
        <w:t>发包人委托承包人办理的工作：</w:t>
      </w:r>
      <w:r>
        <w:rPr>
          <w:u w:val="single" w:color="auto"/>
        </w:rPr>
        <w:t>双方协商。</w:t>
      </w:r>
    </w:p>
    <w:p w14:paraId="1FA7B0FA">
      <w:pPr>
        <w:pStyle w:val="8"/>
        <w:spacing w:before="175" w:line="220" w:lineRule="auto"/>
        <w:ind w:left="15"/>
      </w:pPr>
      <w:r>
        <w:rPr>
          <w:spacing w:val="-3"/>
        </w:rPr>
        <w:t>7、承包人工作</w:t>
      </w:r>
    </w:p>
    <w:p w14:paraId="198CE119">
      <w:pPr>
        <w:pStyle w:val="8"/>
        <w:spacing w:before="173" w:line="354" w:lineRule="auto"/>
        <w:ind w:left="9" w:firstLine="245"/>
      </w:pPr>
      <w:r>
        <w:rPr>
          <w:spacing w:val="-6"/>
        </w:rPr>
        <w:t>7.1</w:t>
      </w:r>
      <w:r>
        <w:rPr>
          <w:spacing w:val="-50"/>
        </w:rPr>
        <w:t xml:space="preserve"> </w:t>
      </w:r>
      <w:r>
        <w:rPr>
          <w:spacing w:val="-6"/>
        </w:rPr>
        <w:t>承包人应按约定时间和要求，完成以下工作：</w:t>
      </w:r>
      <w:r>
        <w:rPr>
          <w:spacing w:val="-6"/>
          <w:u w:val="single" w:color="auto"/>
        </w:rPr>
        <w:t>施工组织设计的实施、工</w:t>
      </w:r>
      <w:r>
        <w:rPr>
          <w:spacing w:val="-7"/>
          <w:u w:val="single" w:color="auto"/>
        </w:rPr>
        <w:t>程进度计划、</w:t>
      </w:r>
      <w:r>
        <w:t xml:space="preserve"> </w:t>
      </w:r>
      <w:r>
        <w:rPr>
          <w:spacing w:val="2"/>
          <w:u w:val="single" w:color="auto"/>
        </w:rPr>
        <w:t>材料供应计划等。</w:t>
      </w:r>
    </w:p>
    <w:p w14:paraId="42E26FA1">
      <w:pPr>
        <w:pStyle w:val="8"/>
        <w:spacing w:line="220" w:lineRule="auto"/>
        <w:ind w:left="260"/>
      </w:pPr>
      <w:r>
        <w:t>（1）需由设计资质等级和业务范围允许的承包人完成的设计文件提交时间：</w:t>
      </w:r>
      <w:r>
        <w:rPr>
          <w:u w:val="single" w:color="auto"/>
        </w:rPr>
        <w:t xml:space="preserve"> 无。</w:t>
      </w:r>
    </w:p>
    <w:p w14:paraId="0BCD1352">
      <w:pPr>
        <w:pStyle w:val="8"/>
        <w:spacing w:before="172" w:line="287" w:lineRule="auto"/>
        <w:ind w:left="11" w:right="80" w:firstLine="249"/>
      </w:pPr>
      <w:r>
        <w:rPr>
          <w:spacing w:val="-2"/>
        </w:rPr>
        <w:t>（2） 应提供计划、报表的名称及完成时间：</w:t>
      </w:r>
      <w:r>
        <w:rPr>
          <w:spacing w:val="-2"/>
          <w:u w:val="single" w:color="auto"/>
        </w:rPr>
        <w:t>每月</w:t>
      </w:r>
      <w:r>
        <w:rPr>
          <w:spacing w:val="-47"/>
          <w:u w:val="single" w:color="auto"/>
        </w:rPr>
        <w:t xml:space="preserve"> </w:t>
      </w:r>
      <w:r>
        <w:rPr>
          <w:spacing w:val="-2"/>
          <w:u w:val="single" w:color="auto"/>
        </w:rPr>
        <w:t>25</w:t>
      </w:r>
      <w:r>
        <w:rPr>
          <w:spacing w:val="-3"/>
          <w:u w:val="single" w:color="auto"/>
        </w:rPr>
        <w:t xml:space="preserve"> 日前向甲方监理工程师提交本月</w:t>
      </w:r>
      <w:r>
        <w:t xml:space="preserve"> </w:t>
      </w:r>
      <w:r>
        <w:rPr>
          <w:spacing w:val="1"/>
          <w:u w:val="single" w:color="auto"/>
        </w:rPr>
        <w:t>完成工程量及下月工程进度计划、材料供应计</w:t>
      </w:r>
      <w:r>
        <w:rPr>
          <w:u w:val="single" w:color="auto"/>
        </w:rPr>
        <w:t>划。</w:t>
      </w:r>
    </w:p>
    <w:p w14:paraId="008CE49C">
      <w:pPr>
        <w:pStyle w:val="8"/>
        <w:spacing w:before="177" w:line="286" w:lineRule="auto"/>
        <w:ind w:left="15" w:right="80" w:firstLine="245"/>
      </w:pPr>
      <w:r>
        <w:rPr>
          <w:spacing w:val="-1"/>
        </w:rPr>
        <w:t>（3）承担施工安全保卫工作及非夜间施工照明的责任和要求：</w:t>
      </w:r>
      <w:r>
        <w:rPr>
          <w:spacing w:val="-1"/>
          <w:u w:val="single" w:color="auto"/>
        </w:rPr>
        <w:t>执行通用条件及相关规</w:t>
      </w:r>
      <w:r>
        <w:rPr>
          <w:spacing w:val="16"/>
        </w:rPr>
        <w:t xml:space="preserve"> </w:t>
      </w:r>
      <w:r>
        <w:rPr>
          <w:spacing w:val="1"/>
          <w:u w:val="single" w:color="auto"/>
        </w:rPr>
        <w:t>定，符合文明施工条件。</w:t>
      </w:r>
    </w:p>
    <w:p w14:paraId="07FF585A">
      <w:pPr>
        <w:pStyle w:val="8"/>
        <w:spacing w:before="175" w:line="219" w:lineRule="auto"/>
        <w:ind w:left="260"/>
      </w:pPr>
      <w:r>
        <w:t>（4）向发包人提供的办公和生活房屋及设施的要求：</w:t>
      </w:r>
      <w:r>
        <w:rPr>
          <w:u w:val="single" w:color="auto"/>
        </w:rPr>
        <w:t xml:space="preserve">  双方协商约定     。</w:t>
      </w:r>
    </w:p>
    <w:p w14:paraId="142B9CCA">
      <w:pPr>
        <w:pStyle w:val="8"/>
        <w:spacing w:before="176" w:line="220" w:lineRule="auto"/>
        <w:ind w:left="260"/>
      </w:pPr>
      <w:r>
        <w:rPr>
          <w:spacing w:val="1"/>
        </w:rPr>
        <w:t>（5）需承包人办理的有关施工场地交通、环卫和施</w:t>
      </w:r>
      <w:r>
        <w:t>工噪音管理等手续:</w:t>
      </w:r>
    </w:p>
    <w:p w14:paraId="1D990988">
      <w:pPr>
        <w:pStyle w:val="8"/>
        <w:tabs>
          <w:tab w:val="left" w:pos="248"/>
        </w:tabs>
        <w:spacing w:before="172" w:line="220" w:lineRule="auto"/>
      </w:pPr>
      <w:r>
        <w:rPr>
          <w:u w:val="single" w:color="auto"/>
        </w:rPr>
        <w:tab/>
      </w:r>
      <w:r>
        <w:rPr>
          <w:spacing w:val="1"/>
          <w:u w:val="single" w:color="auto"/>
        </w:rPr>
        <w:t>执行通用条款规定，符合城管、环卫、环保部门规</w:t>
      </w:r>
      <w:r>
        <w:rPr>
          <w:u w:val="single" w:color="auto"/>
        </w:rPr>
        <w:t>定，并办理相关手续。</w:t>
      </w:r>
    </w:p>
    <w:p w14:paraId="59FC1768">
      <w:pPr>
        <w:pStyle w:val="8"/>
        <w:spacing w:before="175" w:line="220" w:lineRule="auto"/>
        <w:ind w:left="260"/>
      </w:pPr>
      <w:r>
        <w:rPr>
          <w:spacing w:val="-1"/>
        </w:rPr>
        <w:t>（6）已完工程成品保护的特殊要求及费用承担:</w:t>
      </w:r>
      <w:r>
        <w:rPr>
          <w:spacing w:val="48"/>
          <w:u w:val="single" w:color="auto"/>
        </w:rPr>
        <w:t xml:space="preserve"> </w:t>
      </w:r>
      <w:r>
        <w:rPr>
          <w:spacing w:val="-1"/>
          <w:u w:val="single" w:color="auto"/>
        </w:rPr>
        <w:t>由承包人保护，费用承包人承担。</w:t>
      </w:r>
    </w:p>
    <w:p w14:paraId="64C5294A">
      <w:pPr>
        <w:pStyle w:val="8"/>
        <w:spacing w:before="175" w:line="309" w:lineRule="auto"/>
        <w:ind w:left="22" w:right="80" w:firstLine="238"/>
      </w:pPr>
      <w:r>
        <w:rPr>
          <w:spacing w:val="-1"/>
        </w:rPr>
        <w:t>（7）施工场地周围邻近建筑物、构筑物（含文物保护建筑）、古树名木的保护要求及</w:t>
      </w:r>
      <w:r>
        <w:rPr>
          <w:spacing w:val="16"/>
        </w:rPr>
        <w:t xml:space="preserve"> </w:t>
      </w:r>
      <w:r>
        <w:rPr>
          <w:spacing w:val="-4"/>
        </w:rPr>
        <w:t>费用承担：</w:t>
      </w:r>
      <w:r>
        <w:rPr>
          <w:spacing w:val="-4"/>
          <w:u w:val="single" w:color="auto"/>
        </w:rPr>
        <w:t>发包人提供相关资料，由承包人实施保护，费用发包人承担；由承包人人为原</w:t>
      </w:r>
      <w:r>
        <w:rPr>
          <w:spacing w:val="12"/>
        </w:rPr>
        <w:t xml:space="preserve"> </w:t>
      </w:r>
      <w:r>
        <w:rPr>
          <w:u w:val="single" w:color="auto"/>
        </w:rPr>
        <w:t>因造成的损失由承包人负责费用。</w:t>
      </w:r>
    </w:p>
    <w:p w14:paraId="02508773">
      <w:pPr>
        <w:pStyle w:val="8"/>
        <w:spacing w:before="174" w:line="221" w:lineRule="auto"/>
        <w:ind w:left="260"/>
      </w:pPr>
      <w:r>
        <w:rPr>
          <w:spacing w:val="-2"/>
        </w:rPr>
        <w:t>（8）施工场地清洁卫生的要求：</w:t>
      </w:r>
    </w:p>
    <w:p w14:paraId="2A887616">
      <w:pPr>
        <w:pStyle w:val="8"/>
        <w:tabs>
          <w:tab w:val="left" w:pos="248"/>
        </w:tabs>
        <w:spacing w:before="172" w:line="220" w:lineRule="auto"/>
        <w:ind w:left="120"/>
      </w:pPr>
      <w:r>
        <w:rPr>
          <w:u w:val="single" w:color="auto"/>
        </w:rPr>
        <w:tab/>
      </w:r>
      <w:r>
        <w:rPr>
          <w:spacing w:val="1"/>
          <w:u w:val="single" w:color="auto"/>
        </w:rPr>
        <w:t>执行通用条款规定，符合环卫部门规定，文明施工</w:t>
      </w:r>
      <w:r>
        <w:rPr>
          <w:u w:val="single" w:color="auto"/>
        </w:rPr>
        <w:t>，承包人负责。</w:t>
      </w:r>
    </w:p>
    <w:p w14:paraId="6B6ADF90">
      <w:pPr>
        <w:spacing w:line="220" w:lineRule="auto"/>
        <w:sectPr>
          <w:footerReference r:id="rId17" w:type="default"/>
          <w:pgSz w:w="11906" w:h="16839"/>
          <w:pgMar w:top="1361" w:right="1325" w:bottom="774" w:left="1260" w:header="0" w:footer="504" w:gutter="0"/>
          <w:pgNumType w:fmt="decimal"/>
          <w:cols w:space="720" w:num="1"/>
        </w:sectPr>
      </w:pPr>
    </w:p>
    <w:p w14:paraId="7CA1DEC9">
      <w:pPr>
        <w:pStyle w:val="8"/>
        <w:spacing w:before="46" w:line="354" w:lineRule="auto"/>
        <w:ind w:left="2" w:firstLine="249"/>
      </w:pPr>
      <w:r>
        <w:rPr>
          <w:spacing w:val="-1"/>
        </w:rPr>
        <w:t>（9）双方约定承包人应做的其他工作：</w:t>
      </w:r>
      <w:r>
        <w:rPr>
          <w:spacing w:val="-1"/>
          <w:u w:val="single" w:color="auto"/>
        </w:rPr>
        <w:t>协调并处理好施工现场周边及邻里关系、安全</w:t>
      </w:r>
      <w:r>
        <w:rPr>
          <w:spacing w:val="16"/>
        </w:rPr>
        <w:t xml:space="preserve"> </w:t>
      </w:r>
      <w:r>
        <w:rPr>
          <w:spacing w:val="4"/>
          <w:u w:val="single" w:color="auto"/>
        </w:rPr>
        <w:t>文明施工。</w:t>
      </w:r>
    </w:p>
    <w:p w14:paraId="2ED2BDF6">
      <w:pPr>
        <w:pStyle w:val="8"/>
        <w:spacing w:before="1" w:line="220" w:lineRule="auto"/>
      </w:pPr>
      <w:r>
        <w:rPr>
          <w:b/>
          <w:bCs/>
          <w:spacing w:val="-3"/>
        </w:rPr>
        <w:t>三、施工组织设计和工期</w:t>
      </w:r>
    </w:p>
    <w:p w14:paraId="5FABB8B9">
      <w:pPr>
        <w:pStyle w:val="8"/>
        <w:spacing w:before="173" w:line="221" w:lineRule="auto"/>
        <w:ind w:left="1"/>
      </w:pPr>
      <w:r>
        <w:rPr>
          <w:spacing w:val="-2"/>
        </w:rPr>
        <w:t>8、进度计划</w:t>
      </w:r>
    </w:p>
    <w:p w14:paraId="61B29CD2">
      <w:pPr>
        <w:pStyle w:val="8"/>
        <w:spacing w:before="174" w:line="286" w:lineRule="auto"/>
        <w:ind w:left="3" w:right="180" w:firstLine="238"/>
      </w:pPr>
      <w:r>
        <w:rPr>
          <w:spacing w:val="-2"/>
        </w:rPr>
        <w:t>8.1</w:t>
      </w:r>
      <w:r>
        <w:rPr>
          <w:spacing w:val="-42"/>
        </w:rPr>
        <w:t xml:space="preserve"> </w:t>
      </w:r>
      <w:r>
        <w:rPr>
          <w:spacing w:val="-2"/>
        </w:rPr>
        <w:t>承包人提供施工组织设计（施工方案）和进度计划的时间：</w:t>
      </w:r>
      <w:r>
        <w:rPr>
          <w:spacing w:val="-2"/>
          <w:u w:val="single" w:color="auto"/>
        </w:rPr>
        <w:t xml:space="preserve">    年  月</w:t>
      </w:r>
      <w:r>
        <w:rPr>
          <w:spacing w:val="25"/>
          <w:u w:val="single" w:color="auto"/>
        </w:rPr>
        <w:t xml:space="preserve">  </w:t>
      </w:r>
      <w:r>
        <w:rPr>
          <w:spacing w:val="-2"/>
          <w:u w:val="single" w:color="auto"/>
        </w:rPr>
        <w:t>日前。</w:t>
      </w:r>
      <w:r>
        <w:t xml:space="preserve"> </w:t>
      </w:r>
      <w:r>
        <w:rPr>
          <w:spacing w:val="-3"/>
        </w:rPr>
        <w:t>工程师确认的时间：</w:t>
      </w:r>
      <w:r>
        <w:rPr>
          <w:spacing w:val="-3"/>
          <w:u w:val="single" w:color="auto"/>
        </w:rPr>
        <w:t xml:space="preserve">    年</w:t>
      </w:r>
      <w:r>
        <w:rPr>
          <w:spacing w:val="11"/>
          <w:u w:val="single" w:color="auto"/>
        </w:rPr>
        <w:t xml:space="preserve">  </w:t>
      </w:r>
      <w:r>
        <w:rPr>
          <w:spacing w:val="-3"/>
          <w:u w:val="single" w:color="auto"/>
        </w:rPr>
        <w:t>月</w:t>
      </w:r>
      <w:r>
        <w:rPr>
          <w:spacing w:val="25"/>
          <w:u w:val="single" w:color="auto"/>
        </w:rPr>
        <w:t xml:space="preserve">  </w:t>
      </w:r>
      <w:r>
        <w:rPr>
          <w:spacing w:val="-3"/>
          <w:u w:val="single" w:color="auto"/>
        </w:rPr>
        <w:t>日前。</w:t>
      </w:r>
    </w:p>
    <w:p w14:paraId="728CD88C">
      <w:pPr>
        <w:pStyle w:val="8"/>
        <w:spacing w:before="174" w:line="220" w:lineRule="auto"/>
        <w:ind w:left="241"/>
      </w:pPr>
      <w:r>
        <w:rPr>
          <w:spacing w:val="-16"/>
        </w:rPr>
        <w:t>8.2</w:t>
      </w:r>
      <w:r>
        <w:rPr>
          <w:spacing w:val="-40"/>
        </w:rPr>
        <w:t xml:space="preserve"> </w:t>
      </w:r>
      <w:r>
        <w:rPr>
          <w:spacing w:val="-16"/>
        </w:rPr>
        <w:t>群体工程中有关进度计划的要求：</w:t>
      </w:r>
      <w:r>
        <w:rPr>
          <w:spacing w:val="-16"/>
          <w:u w:val="single" w:color="auto"/>
        </w:rPr>
        <w:t>符合审定的施工组织设计规定。</w:t>
      </w:r>
    </w:p>
    <w:p w14:paraId="78A62502">
      <w:pPr>
        <w:pStyle w:val="8"/>
        <w:spacing w:before="175" w:line="221" w:lineRule="auto"/>
        <w:ind w:left="1"/>
      </w:pPr>
      <w:r>
        <w:rPr>
          <w:spacing w:val="-2"/>
        </w:rPr>
        <w:t>9、工期延误</w:t>
      </w:r>
    </w:p>
    <w:p w14:paraId="53FC3CEB">
      <w:pPr>
        <w:pStyle w:val="8"/>
        <w:spacing w:before="171" w:line="220" w:lineRule="auto"/>
        <w:ind w:left="241"/>
      </w:pPr>
      <w:r>
        <w:t>9.1</w:t>
      </w:r>
      <w:r>
        <w:rPr>
          <w:spacing w:val="-39"/>
        </w:rPr>
        <w:t xml:space="preserve"> </w:t>
      </w:r>
      <w:r>
        <w:t>双方约定工期顺延的其他情况：</w:t>
      </w:r>
      <w:r>
        <w:rPr>
          <w:u w:val="single" w:color="auto"/>
        </w:rPr>
        <w:t>双方协商解决。</w:t>
      </w:r>
    </w:p>
    <w:p w14:paraId="60FA762D">
      <w:pPr>
        <w:pStyle w:val="8"/>
        <w:spacing w:before="175" w:line="220" w:lineRule="auto"/>
        <w:ind w:left="23"/>
      </w:pPr>
      <w:r>
        <w:rPr>
          <w:b/>
          <w:bCs/>
          <w:spacing w:val="-7"/>
        </w:rPr>
        <w:t>四、质量与检验</w:t>
      </w:r>
    </w:p>
    <w:p w14:paraId="770564F1">
      <w:pPr>
        <w:pStyle w:val="8"/>
        <w:spacing w:before="175" w:line="220" w:lineRule="auto"/>
        <w:ind w:left="18"/>
      </w:pPr>
      <w:r>
        <w:rPr>
          <w:spacing w:val="-3"/>
        </w:rPr>
        <w:t>10、隐蔽工程和中间验收</w:t>
      </w:r>
    </w:p>
    <w:p w14:paraId="2B573256">
      <w:pPr>
        <w:pStyle w:val="8"/>
        <w:spacing w:before="172" w:line="220" w:lineRule="auto"/>
        <w:ind w:left="258"/>
      </w:pPr>
      <w:r>
        <w:rPr>
          <w:spacing w:val="-2"/>
        </w:rPr>
        <w:t>10.1</w:t>
      </w:r>
      <w:r>
        <w:rPr>
          <w:spacing w:val="-35"/>
        </w:rPr>
        <w:t xml:space="preserve"> </w:t>
      </w:r>
      <w:r>
        <w:rPr>
          <w:spacing w:val="-2"/>
        </w:rPr>
        <w:t>双方约定中间验收部位：</w:t>
      </w:r>
      <w:r>
        <w:rPr>
          <w:spacing w:val="-2"/>
          <w:u w:val="single" w:color="auto"/>
        </w:rPr>
        <w:t xml:space="preserve">  双方协商约定   </w:t>
      </w:r>
      <w:r>
        <w:rPr>
          <w:spacing w:val="-2"/>
        </w:rPr>
        <w:t>。</w:t>
      </w:r>
    </w:p>
    <w:p w14:paraId="77F15CF5">
      <w:pPr>
        <w:pStyle w:val="8"/>
        <w:spacing w:before="175" w:line="220" w:lineRule="auto"/>
        <w:ind w:left="4"/>
      </w:pPr>
      <w:r>
        <w:rPr>
          <w:b/>
          <w:bCs/>
          <w:spacing w:val="-3"/>
        </w:rPr>
        <w:t>五、安全防护、文明施工</w:t>
      </w:r>
    </w:p>
    <w:p w14:paraId="50954C97">
      <w:pPr>
        <w:pStyle w:val="8"/>
        <w:spacing w:before="175" w:line="220" w:lineRule="auto"/>
      </w:pPr>
      <w:r>
        <w:t>执行《通用条款》全部和国家及省、市关于安</w:t>
      </w:r>
      <w:r>
        <w:rPr>
          <w:spacing w:val="-1"/>
        </w:rPr>
        <w:t>全文明施工的相关规定。</w:t>
      </w:r>
    </w:p>
    <w:p w14:paraId="5F4D8935">
      <w:pPr>
        <w:pStyle w:val="8"/>
        <w:spacing w:before="172" w:line="219" w:lineRule="auto"/>
        <w:ind w:left="2"/>
      </w:pPr>
      <w:r>
        <w:rPr>
          <w:b/>
          <w:bCs/>
          <w:spacing w:val="-4"/>
        </w:rPr>
        <w:t>六、合同价款</w:t>
      </w:r>
    </w:p>
    <w:p w14:paraId="6CC9B2C2">
      <w:pPr>
        <w:pStyle w:val="8"/>
        <w:spacing w:before="176" w:line="219" w:lineRule="auto"/>
        <w:ind w:left="18"/>
      </w:pPr>
      <w:r>
        <w:rPr>
          <w:spacing w:val="-4"/>
        </w:rPr>
        <w:t>11、合同价款约定</w:t>
      </w:r>
    </w:p>
    <w:p w14:paraId="353886C9">
      <w:pPr>
        <w:pStyle w:val="8"/>
        <w:spacing w:before="176" w:line="219" w:lineRule="auto"/>
        <w:ind w:left="258"/>
      </w:pPr>
      <w:r>
        <w:rPr>
          <w:spacing w:val="-1"/>
        </w:rPr>
        <w:t>11.1</w:t>
      </w:r>
      <w:r>
        <w:rPr>
          <w:spacing w:val="-50"/>
        </w:rPr>
        <w:t xml:space="preserve"> </w:t>
      </w:r>
      <w:r>
        <w:rPr>
          <w:spacing w:val="-1"/>
        </w:rPr>
        <w:t xml:space="preserve">本合同价款采用 </w:t>
      </w:r>
      <w:r>
        <w:rPr>
          <w:spacing w:val="-1"/>
          <w:u w:val="single" w:color="auto"/>
        </w:rPr>
        <w:t xml:space="preserve">     （2）   </w:t>
      </w:r>
      <w:r>
        <w:rPr>
          <w:spacing w:val="-2"/>
          <w:u w:val="single" w:color="auto"/>
        </w:rPr>
        <w:t xml:space="preserve">  </w:t>
      </w:r>
      <w:r>
        <w:rPr>
          <w:spacing w:val="-2"/>
        </w:rPr>
        <w:t xml:space="preserve"> 方式确定。</w:t>
      </w:r>
    </w:p>
    <w:p w14:paraId="0FE7A447">
      <w:pPr>
        <w:pStyle w:val="8"/>
        <w:spacing w:before="174" w:line="219" w:lineRule="auto"/>
        <w:ind w:left="372"/>
      </w:pPr>
      <w:r>
        <w:rPr>
          <w:spacing w:val="-2"/>
        </w:rPr>
        <w:t>（1）采用固定总价合同</w:t>
      </w:r>
    </w:p>
    <w:p w14:paraId="59E40701">
      <w:pPr>
        <w:pStyle w:val="8"/>
        <w:spacing w:before="175" w:line="287" w:lineRule="auto"/>
        <w:ind w:firstLine="371"/>
      </w:pPr>
      <w:r>
        <w:rPr>
          <w:spacing w:val="-4"/>
        </w:rPr>
        <w:t>（2）采用固定综合单价合同，综合单价中包括的风险范围：</w:t>
      </w:r>
      <w:r>
        <w:rPr>
          <w:spacing w:val="-4"/>
          <w:u w:val="single" w:color="auto"/>
        </w:rPr>
        <w:t>除认质认价材料外所有材</w:t>
      </w:r>
      <w:r>
        <w:rPr>
          <w:spacing w:val="10"/>
        </w:rPr>
        <w:t xml:space="preserve"> </w:t>
      </w:r>
      <w:r>
        <w:rPr>
          <w:spacing w:val="-1"/>
          <w:u w:val="single" w:color="auto"/>
        </w:rPr>
        <w:t>料的市场价格波动风险</w:t>
      </w:r>
      <w:r>
        <w:rPr>
          <w:u w:val="single" w:color="auto"/>
        </w:rPr>
        <w:t xml:space="preserve">  </w:t>
      </w:r>
    </w:p>
    <w:p w14:paraId="01A4FB01">
      <w:pPr>
        <w:pStyle w:val="8"/>
        <w:spacing w:before="174" w:line="219" w:lineRule="auto"/>
        <w:ind w:left="1"/>
      </w:pPr>
      <w:r>
        <w:rPr>
          <w:spacing w:val="-1"/>
        </w:rPr>
        <w:t>风险范围以外综合单价调整方：</w:t>
      </w:r>
      <w:r>
        <w:rPr>
          <w:spacing w:val="-1"/>
          <w:u w:val="single" w:color="auto"/>
        </w:rPr>
        <w:t xml:space="preserve">       无</w:t>
      </w:r>
      <w:r>
        <w:rPr>
          <w:u w:val="single" w:color="auto"/>
        </w:rPr>
        <w:t xml:space="preserve">           </w:t>
      </w:r>
    </w:p>
    <w:p w14:paraId="38192C0F">
      <w:pPr>
        <w:pStyle w:val="8"/>
        <w:spacing w:before="176" w:line="219" w:lineRule="auto"/>
        <w:ind w:left="18"/>
      </w:pPr>
      <w:r>
        <w:rPr>
          <w:spacing w:val="-4"/>
        </w:rPr>
        <w:t>12、合同价款调整</w:t>
      </w:r>
    </w:p>
    <w:p w14:paraId="382DBEC9">
      <w:pPr>
        <w:pStyle w:val="8"/>
        <w:spacing w:before="224" w:line="219" w:lineRule="auto"/>
        <w:ind w:left="498"/>
      </w:pPr>
      <w:r>
        <w:rPr>
          <w:spacing w:val="-2"/>
        </w:rPr>
        <w:t>12.1</w:t>
      </w:r>
      <w:r>
        <w:rPr>
          <w:spacing w:val="-49"/>
        </w:rPr>
        <w:t xml:space="preserve"> </w:t>
      </w:r>
      <w:r>
        <w:rPr>
          <w:spacing w:val="-2"/>
        </w:rPr>
        <w:t>双方约定合同价款的其他调整因素：</w:t>
      </w:r>
    </w:p>
    <w:p w14:paraId="7D0D76ED">
      <w:pPr>
        <w:pStyle w:val="8"/>
        <w:tabs>
          <w:tab w:val="left" w:pos="607"/>
        </w:tabs>
        <w:spacing w:before="199" w:line="277" w:lineRule="auto"/>
        <w:ind w:left="471"/>
      </w:pPr>
      <w:r>
        <w:rPr>
          <w:u w:val="single" w:color="auto"/>
        </w:rPr>
        <w:tab/>
      </w:r>
      <w:r>
        <w:rPr>
          <w:spacing w:val="-3"/>
          <w:u w:val="single" w:color="auto"/>
        </w:rPr>
        <w:t>（</w:t>
      </w:r>
      <w:r>
        <w:rPr>
          <w:rFonts w:ascii="Times New Roman" w:hAnsi="Times New Roman" w:eastAsia="Times New Roman" w:cs="Times New Roman"/>
          <w:spacing w:val="-3"/>
          <w:u w:val="single" w:color="auto"/>
        </w:rPr>
        <w:t>1</w:t>
      </w:r>
      <w:r>
        <w:rPr>
          <w:spacing w:val="-3"/>
          <w:u w:val="single" w:color="auto"/>
        </w:rPr>
        <w:t>）国家法律、法规和政策变化引起规费、税金的变化时，按</w:t>
      </w:r>
      <w:r>
        <w:rPr>
          <w:spacing w:val="-4"/>
          <w:u w:val="single" w:color="auto"/>
        </w:rPr>
        <w:t>规定调整。</w:t>
      </w:r>
    </w:p>
    <w:p w14:paraId="45163547">
      <w:pPr>
        <w:pStyle w:val="8"/>
        <w:tabs>
          <w:tab w:val="left" w:pos="607"/>
        </w:tabs>
        <w:spacing w:before="158" w:line="324" w:lineRule="auto"/>
        <w:ind w:left="20" w:firstLine="450"/>
      </w:pPr>
      <w:r>
        <w:rPr>
          <w:u w:val="single" w:color="auto"/>
        </w:rPr>
        <w:tab/>
      </w:r>
      <w:r>
        <w:rPr>
          <w:spacing w:val="-4"/>
          <w:u w:val="single" w:color="auto"/>
        </w:rPr>
        <w:t>（</w:t>
      </w:r>
      <w:r>
        <w:rPr>
          <w:rFonts w:ascii="Times New Roman" w:hAnsi="Times New Roman" w:eastAsia="Times New Roman" w:cs="Times New Roman"/>
          <w:spacing w:val="-4"/>
          <w:u w:val="single" w:color="auto"/>
        </w:rPr>
        <w:t>2</w:t>
      </w:r>
      <w:r>
        <w:rPr>
          <w:spacing w:val="-4"/>
          <w:u w:val="single" w:color="auto"/>
        </w:rPr>
        <w:t>）材料暂定价施工过程中由采购人认质、认价，决算时按实调整。未给定暂定价</w:t>
      </w:r>
      <w:r>
        <w:rPr>
          <w:spacing w:val="11"/>
        </w:rPr>
        <w:t xml:space="preserve"> </w:t>
      </w:r>
      <w:r>
        <w:rPr>
          <w:u w:val="single" w:color="auto"/>
        </w:rPr>
        <w:t>的材料由采购人认质，供应商根据市场价格，自主报价，结算时不作调整。</w:t>
      </w:r>
    </w:p>
    <w:p w14:paraId="749348DF">
      <w:pPr>
        <w:pStyle w:val="8"/>
        <w:tabs>
          <w:tab w:val="left" w:pos="607"/>
        </w:tabs>
        <w:spacing w:before="195" w:line="362" w:lineRule="auto"/>
        <w:ind w:firstLine="471"/>
      </w:pPr>
      <w:r>
        <w:rPr>
          <w:u w:val="single" w:color="auto"/>
        </w:rPr>
        <w:tab/>
      </w:r>
      <w:r>
        <w:rPr>
          <w:spacing w:val="-8"/>
          <w:u w:val="single" w:color="auto"/>
        </w:rPr>
        <w:t>（</w:t>
      </w:r>
      <w:r>
        <w:rPr>
          <w:rFonts w:ascii="Times New Roman" w:hAnsi="Times New Roman" w:eastAsia="Times New Roman" w:cs="Times New Roman"/>
          <w:spacing w:val="-8"/>
          <w:u w:val="single" w:color="auto"/>
        </w:rPr>
        <w:t>3</w:t>
      </w:r>
      <w:r>
        <w:rPr>
          <w:spacing w:val="-8"/>
          <w:u w:val="single" w:color="auto"/>
        </w:rPr>
        <w:t>）工程变更引起的调整，除另有约定外，应按下列方法调整：</w:t>
      </w:r>
      <w:r>
        <w:rPr>
          <w:spacing w:val="-73"/>
          <w:u w:val="single" w:color="auto"/>
        </w:rPr>
        <w:t xml:space="preserve"> </w:t>
      </w:r>
      <w:r>
        <w:rPr>
          <w:spacing w:val="-8"/>
          <w:u w:val="single" w:color="auto"/>
        </w:rPr>
        <w:t>○</w:t>
      </w:r>
      <w:r>
        <w:rPr>
          <w:rFonts w:ascii="Times New Roman" w:hAnsi="Times New Roman" w:eastAsia="Times New Roman" w:cs="Times New Roman"/>
          <w:spacing w:val="-8"/>
          <w:u w:val="single" w:color="auto"/>
        </w:rPr>
        <w:t>1</w:t>
      </w:r>
      <w:r>
        <w:rPr>
          <w:spacing w:val="-8"/>
          <w:u w:val="single" w:color="auto"/>
        </w:rPr>
        <w:t>工程变更引起的</w:t>
      </w:r>
      <w:r>
        <w:t xml:space="preserve"> </w:t>
      </w:r>
      <w:r>
        <w:rPr>
          <w:spacing w:val="-3"/>
          <w:u w:val="single" w:color="auto"/>
        </w:rPr>
        <w:t>工程量增减项目，执行原合同确定的综合单价。</w:t>
      </w:r>
      <w:r>
        <w:rPr>
          <w:position w:val="-7"/>
        </w:rPr>
        <w:drawing>
          <wp:inline distT="0" distB="0" distL="0" distR="0">
            <wp:extent cx="133350" cy="19939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66"/>
                    <a:stretch>
                      <a:fillRect/>
                    </a:stretch>
                  </pic:blipFill>
                  <pic:spPr>
                    <a:xfrm>
                      <a:off x="0" y="0"/>
                      <a:ext cx="133350" cy="199948"/>
                    </a:xfrm>
                    <a:prstGeom prst="rect">
                      <a:avLst/>
                    </a:prstGeom>
                  </pic:spPr>
                </pic:pic>
              </a:graphicData>
            </a:graphic>
          </wp:inline>
        </w:drawing>
      </w:r>
      <w:r>
        <w:rPr>
          <w:spacing w:val="-3"/>
          <w:u w:val="single" w:color="auto"/>
        </w:rPr>
        <w:t>工程量清单漏项或设计变更引起新的工</w:t>
      </w:r>
      <w:r>
        <w:rPr>
          <w:spacing w:val="14"/>
        </w:rPr>
        <w:t xml:space="preserve"> </w:t>
      </w:r>
      <w:r>
        <w:rPr>
          <w:spacing w:val="-3"/>
          <w:u w:val="single" w:color="auto"/>
        </w:rPr>
        <w:t>程量清单项目，其单价依据仍执行合同约定以外，增减项目</w:t>
      </w:r>
      <w:r>
        <w:rPr>
          <w:spacing w:val="-4"/>
          <w:u w:val="single" w:color="auto"/>
        </w:rPr>
        <w:t>的综合单价由承、发包人协商</w:t>
      </w:r>
      <w:r>
        <w:t xml:space="preserve"> </w:t>
      </w:r>
      <w:r>
        <w:rPr>
          <w:spacing w:val="2"/>
          <w:u w:val="single" w:color="auto"/>
        </w:rPr>
        <w:t>确认后作为结算依据。</w:t>
      </w:r>
    </w:p>
    <w:p w14:paraId="41C02C3C">
      <w:pPr>
        <w:spacing w:line="362" w:lineRule="auto"/>
        <w:sectPr>
          <w:footerReference r:id="rId18" w:type="default"/>
          <w:pgSz w:w="11906" w:h="16839"/>
          <w:pgMar w:top="1361" w:right="1405" w:bottom="774" w:left="1268" w:header="0" w:footer="504" w:gutter="0"/>
          <w:pgNumType w:fmt="decimal"/>
          <w:cols w:space="720" w:num="1"/>
        </w:sectPr>
      </w:pPr>
    </w:p>
    <w:p w14:paraId="57C5A8FE">
      <w:pPr>
        <w:pStyle w:val="8"/>
        <w:spacing w:before="48" w:line="220" w:lineRule="auto"/>
        <w:ind w:left="27"/>
      </w:pPr>
      <w:r>
        <w:rPr>
          <w:spacing w:val="-4"/>
        </w:rPr>
        <w:t>13、工程预付款</w:t>
      </w:r>
    </w:p>
    <w:p w14:paraId="050F75CB">
      <w:pPr>
        <w:pStyle w:val="8"/>
        <w:spacing w:before="114" w:line="220" w:lineRule="auto"/>
        <w:ind w:left="476"/>
      </w:pPr>
      <w:r>
        <w:rPr>
          <w:spacing w:val="-1"/>
        </w:rPr>
        <w:t>发包人向承包人预付工程款的时间和金额或占</w:t>
      </w:r>
    </w:p>
    <w:p w14:paraId="40B4CB1E">
      <w:pPr>
        <w:pStyle w:val="8"/>
        <w:spacing w:before="111" w:line="219" w:lineRule="auto"/>
        <w:ind w:left="473"/>
      </w:pPr>
      <w:r>
        <w:rPr>
          <w:spacing w:val="1"/>
        </w:rPr>
        <w:t>合同价款总额的比例：</w:t>
      </w:r>
      <w:r>
        <w:rPr>
          <w:spacing w:val="1"/>
          <w:u w:val="single" w:color="auto"/>
        </w:rPr>
        <w:t>双方协商。</w:t>
      </w:r>
    </w:p>
    <w:p w14:paraId="0B4DAE89">
      <w:pPr>
        <w:pStyle w:val="8"/>
        <w:spacing w:before="116" w:line="221" w:lineRule="auto"/>
        <w:ind w:left="13"/>
      </w:pPr>
      <w:r>
        <w:rPr>
          <w:spacing w:val="1"/>
        </w:rPr>
        <w:t>扣回工程款的时间、比例：</w:t>
      </w:r>
      <w:r>
        <w:rPr>
          <w:spacing w:val="1"/>
          <w:u w:val="single" w:color="auto"/>
        </w:rPr>
        <w:t>双方协商。</w:t>
      </w:r>
    </w:p>
    <w:p w14:paraId="45FCEA03">
      <w:pPr>
        <w:pStyle w:val="8"/>
        <w:spacing w:before="113" w:line="221" w:lineRule="auto"/>
        <w:ind w:left="27"/>
      </w:pPr>
      <w:r>
        <w:rPr>
          <w:spacing w:val="-4"/>
        </w:rPr>
        <w:t>14、工程量确认</w:t>
      </w:r>
    </w:p>
    <w:p w14:paraId="558547E4">
      <w:pPr>
        <w:pStyle w:val="8"/>
        <w:tabs>
          <w:tab w:val="left" w:pos="128"/>
        </w:tabs>
        <w:spacing w:before="113" w:line="263" w:lineRule="auto"/>
        <w:ind w:right="3801" w:firstLine="267"/>
      </w:pPr>
      <w:r>
        <w:rPr>
          <w:spacing w:val="-4"/>
        </w:rPr>
        <w:t>14.1</w:t>
      </w:r>
      <w:r>
        <w:rPr>
          <w:spacing w:val="-51"/>
        </w:rPr>
        <w:t xml:space="preserve"> </w:t>
      </w:r>
      <w:r>
        <w:rPr>
          <w:spacing w:val="-4"/>
        </w:rPr>
        <w:t>承包人向工程师提交已完工程量报告的时</w:t>
      </w:r>
      <w:r>
        <w:rPr>
          <w:spacing w:val="-5"/>
        </w:rPr>
        <w:t>间：</w:t>
      </w:r>
      <w:r>
        <w:t xml:space="preserve"> </w:t>
      </w:r>
      <w:r>
        <w:rPr>
          <w:u w:val="single" w:color="auto"/>
        </w:rPr>
        <w:tab/>
      </w:r>
      <w:r>
        <w:rPr>
          <w:spacing w:val="-1"/>
          <w:u w:val="single" w:color="auto"/>
        </w:rPr>
        <w:t>每月五日前提交上月完成工程报告</w:t>
      </w:r>
      <w:r>
        <w:rPr>
          <w:u w:val="single" w:color="auto"/>
        </w:rPr>
        <w:t xml:space="preserve">         </w:t>
      </w:r>
    </w:p>
    <w:p w14:paraId="1385E66E">
      <w:pPr>
        <w:pStyle w:val="8"/>
        <w:spacing w:before="116" w:line="220" w:lineRule="auto"/>
        <w:ind w:left="27"/>
      </w:pPr>
      <w:r>
        <w:rPr>
          <w:spacing w:val="-3"/>
        </w:rPr>
        <w:t>15、工程进度款结算与支付</w:t>
      </w:r>
    </w:p>
    <w:p w14:paraId="4FF580AD">
      <w:pPr>
        <w:pStyle w:val="8"/>
        <w:spacing w:before="113" w:line="220" w:lineRule="auto"/>
        <w:ind w:left="9"/>
      </w:pPr>
      <w:r>
        <w:rPr>
          <w:spacing w:val="-1"/>
        </w:rPr>
        <w:t>双方约定的工程进度款支付的方式、时间和比例是：</w:t>
      </w:r>
      <w:r>
        <w:rPr>
          <w:spacing w:val="-1"/>
          <w:u w:val="single" w:color="auto"/>
        </w:rPr>
        <w:t>双方协商</w:t>
      </w:r>
      <w:r>
        <w:rPr>
          <w:spacing w:val="16"/>
          <w:u w:val="single" w:color="auto"/>
        </w:rPr>
        <w:t xml:space="preserve"> </w:t>
      </w:r>
    </w:p>
    <w:p w14:paraId="174D3DE7">
      <w:pPr>
        <w:pStyle w:val="8"/>
        <w:spacing w:before="115" w:line="219" w:lineRule="auto"/>
        <w:ind w:left="8"/>
      </w:pPr>
      <w:r>
        <w:rPr>
          <w:b/>
          <w:bCs/>
          <w:spacing w:val="-3"/>
        </w:rPr>
        <w:t>七、材料设备供应</w:t>
      </w:r>
    </w:p>
    <w:p w14:paraId="2A6F680F">
      <w:pPr>
        <w:pStyle w:val="8"/>
        <w:spacing w:before="116" w:line="219" w:lineRule="auto"/>
        <w:ind w:left="27"/>
      </w:pPr>
      <w:r>
        <w:rPr>
          <w:spacing w:val="-3"/>
        </w:rPr>
        <w:t>16、发包人供应材料设备</w:t>
      </w:r>
    </w:p>
    <w:p w14:paraId="1F807CB5">
      <w:pPr>
        <w:pStyle w:val="8"/>
        <w:spacing w:before="114" w:line="219" w:lineRule="auto"/>
        <w:ind w:left="387"/>
      </w:pPr>
      <w:r>
        <w:rPr>
          <w:spacing w:val="-1"/>
        </w:rPr>
        <w:t>16.1</w:t>
      </w:r>
      <w:r>
        <w:rPr>
          <w:spacing w:val="-47"/>
        </w:rPr>
        <w:t xml:space="preserve"> </w:t>
      </w:r>
      <w:r>
        <w:rPr>
          <w:spacing w:val="-1"/>
        </w:rPr>
        <w:t>发包人供应的材料设备与一览表不符时，双方约定发包人承</w:t>
      </w:r>
      <w:r>
        <w:rPr>
          <w:spacing w:val="-2"/>
        </w:rPr>
        <w:t>担责任如下：</w:t>
      </w:r>
    </w:p>
    <w:p w14:paraId="4291D65C">
      <w:pPr>
        <w:pStyle w:val="8"/>
        <w:spacing w:before="115" w:line="219" w:lineRule="auto"/>
        <w:ind w:left="260"/>
      </w:pPr>
      <w:r>
        <w:rPr>
          <w:spacing w:val="-1"/>
        </w:rPr>
        <w:t>（1）材料设备单价与一览表不符：</w:t>
      </w:r>
      <w:r>
        <w:rPr>
          <w:spacing w:val="-1"/>
          <w:u w:val="single" w:color="auto"/>
        </w:rPr>
        <w:t xml:space="preserve">                 无</w:t>
      </w:r>
      <w:r>
        <w:rPr>
          <w:u w:val="single" w:color="auto"/>
        </w:rPr>
        <w:t xml:space="preserve">                 </w:t>
      </w:r>
    </w:p>
    <w:p w14:paraId="6BD34FEE">
      <w:pPr>
        <w:pStyle w:val="8"/>
        <w:spacing w:before="117" w:line="219" w:lineRule="auto"/>
        <w:ind w:left="260"/>
      </w:pPr>
      <w:r>
        <w:rPr>
          <w:spacing w:val="-1"/>
        </w:rPr>
        <w:t>（2）材料设备的品种、规格、型号、质量等级与一览表不符：</w:t>
      </w:r>
      <w:r>
        <w:rPr>
          <w:spacing w:val="-1"/>
          <w:u w:val="single" w:color="auto"/>
        </w:rPr>
        <w:t xml:space="preserve">    无</w:t>
      </w:r>
      <w:r>
        <w:rPr>
          <w:spacing w:val="2"/>
          <w:u w:val="single" w:color="auto"/>
        </w:rPr>
        <w:t xml:space="preserve">     </w:t>
      </w:r>
    </w:p>
    <w:p w14:paraId="5C7CE5D8">
      <w:pPr>
        <w:pStyle w:val="8"/>
        <w:spacing w:before="114" w:line="219" w:lineRule="auto"/>
        <w:ind w:left="260"/>
      </w:pPr>
      <w:r>
        <w:rPr>
          <w:spacing w:val="-1"/>
        </w:rPr>
        <w:t>（3）承包人可代为调剂串换的材料：</w:t>
      </w:r>
      <w:r>
        <w:rPr>
          <w:spacing w:val="-1"/>
          <w:u w:val="single" w:color="auto"/>
        </w:rPr>
        <w:t xml:space="preserve">                    无</w:t>
      </w:r>
      <w:r>
        <w:rPr>
          <w:spacing w:val="1"/>
          <w:u w:val="single" w:color="auto"/>
        </w:rPr>
        <w:t xml:space="preserve">           </w:t>
      </w:r>
    </w:p>
    <w:p w14:paraId="5A950A88">
      <w:pPr>
        <w:pStyle w:val="8"/>
        <w:spacing w:before="116" w:line="219" w:lineRule="auto"/>
        <w:ind w:left="260"/>
      </w:pPr>
      <w:r>
        <w:rPr>
          <w:spacing w:val="-3"/>
        </w:rPr>
        <w:t>（4）到货地点与一览表不符：</w:t>
      </w:r>
      <w:r>
        <w:rPr>
          <w:spacing w:val="-3"/>
          <w:u w:val="single" w:color="auto"/>
        </w:rPr>
        <w:t xml:space="preserve">                  无                    </w:t>
      </w:r>
    </w:p>
    <w:p w14:paraId="57CC1036">
      <w:pPr>
        <w:pStyle w:val="8"/>
        <w:spacing w:before="116" w:line="219" w:lineRule="auto"/>
        <w:ind w:left="260"/>
      </w:pPr>
      <w:r>
        <w:rPr>
          <w:spacing w:val="-3"/>
        </w:rPr>
        <w:t>（5）供应数量与一览表不符：</w:t>
      </w:r>
      <w:r>
        <w:rPr>
          <w:spacing w:val="-3"/>
          <w:u w:val="single" w:color="auto"/>
        </w:rPr>
        <w:t xml:space="preserve">                  无                    </w:t>
      </w:r>
    </w:p>
    <w:p w14:paraId="2C9C8786">
      <w:pPr>
        <w:pStyle w:val="8"/>
        <w:spacing w:before="114" w:line="219" w:lineRule="auto"/>
        <w:ind w:left="260"/>
      </w:pPr>
      <w:r>
        <w:rPr>
          <w:spacing w:val="-1"/>
        </w:rPr>
        <w:t>（6）到货时间与一览表不符：</w:t>
      </w:r>
      <w:r>
        <w:rPr>
          <w:spacing w:val="-1"/>
          <w:u w:val="single" w:color="auto"/>
        </w:rPr>
        <w:t xml:space="preserve">                  无</w:t>
      </w:r>
      <w:r>
        <w:rPr>
          <w:u w:val="single" w:color="auto"/>
        </w:rPr>
        <w:t xml:space="preserve">                  </w:t>
      </w:r>
    </w:p>
    <w:p w14:paraId="1388CEFF">
      <w:pPr>
        <w:pStyle w:val="8"/>
        <w:spacing w:before="116" w:line="219" w:lineRule="auto"/>
        <w:ind w:left="267"/>
      </w:pPr>
      <w:r>
        <w:rPr>
          <w:spacing w:val="-3"/>
        </w:rPr>
        <w:t>16.2</w:t>
      </w:r>
      <w:r>
        <w:rPr>
          <w:spacing w:val="-47"/>
        </w:rPr>
        <w:t xml:space="preserve"> </w:t>
      </w:r>
      <w:r>
        <w:rPr>
          <w:spacing w:val="-3"/>
        </w:rPr>
        <w:t>发包人供应材料设备的结算方法：</w:t>
      </w:r>
      <w:r>
        <w:rPr>
          <w:spacing w:val="-3"/>
          <w:u w:val="single" w:color="auto"/>
        </w:rPr>
        <w:t xml:space="preserve">             无         </w:t>
      </w:r>
      <w:r>
        <w:rPr>
          <w:spacing w:val="-4"/>
          <w:u w:val="single" w:color="auto"/>
        </w:rPr>
        <w:t xml:space="preserve">         </w:t>
      </w:r>
    </w:p>
    <w:p w14:paraId="4D82736D">
      <w:pPr>
        <w:pStyle w:val="8"/>
        <w:spacing w:before="116" w:line="219" w:lineRule="auto"/>
        <w:ind w:left="27"/>
      </w:pPr>
      <w:r>
        <w:rPr>
          <w:spacing w:val="-3"/>
        </w:rPr>
        <w:t>17、承包人采购材料设备</w:t>
      </w:r>
    </w:p>
    <w:p w14:paraId="74C536AF">
      <w:pPr>
        <w:pStyle w:val="8"/>
        <w:spacing w:before="114" w:line="308" w:lineRule="auto"/>
        <w:ind w:left="9" w:firstLine="257"/>
      </w:pPr>
      <w:r>
        <w:rPr>
          <w:spacing w:val="-4"/>
        </w:rPr>
        <w:t>17.1</w:t>
      </w:r>
      <w:r>
        <w:rPr>
          <w:spacing w:val="-51"/>
        </w:rPr>
        <w:t xml:space="preserve"> </w:t>
      </w:r>
      <w:r>
        <w:rPr>
          <w:spacing w:val="-4"/>
        </w:rPr>
        <w:t>承包人采购材料设备的约定：</w:t>
      </w:r>
      <w:r>
        <w:rPr>
          <w:spacing w:val="-4"/>
          <w:u w:val="single" w:color="auto"/>
        </w:rPr>
        <w:t>承包人</w:t>
      </w:r>
      <w:r>
        <w:rPr>
          <w:spacing w:val="-5"/>
          <w:u w:val="single" w:color="auto"/>
        </w:rPr>
        <w:t>采购材料设备，必须在</w:t>
      </w:r>
      <w:r>
        <w:rPr>
          <w:spacing w:val="-33"/>
          <w:u w:val="single" w:color="auto"/>
        </w:rPr>
        <w:t xml:space="preserve"> </w:t>
      </w:r>
      <w:r>
        <w:rPr>
          <w:spacing w:val="-5"/>
          <w:u w:val="single" w:color="auto"/>
        </w:rPr>
        <w:t>10 日前向发包人提供</w:t>
      </w:r>
      <w:r>
        <w:t xml:space="preserve"> </w:t>
      </w:r>
      <w:r>
        <w:rPr>
          <w:spacing w:val="-7"/>
          <w:u w:val="single" w:color="auto"/>
        </w:rPr>
        <w:t>材料设备样品、质量指标、技术参数，有发包人认质认价后采购，并</w:t>
      </w:r>
      <w:r>
        <w:rPr>
          <w:spacing w:val="-8"/>
          <w:u w:val="single" w:color="auto"/>
        </w:rPr>
        <w:t>做为工程结算的依据。</w:t>
      </w:r>
    </w:p>
    <w:p w14:paraId="01BBF832">
      <w:pPr>
        <w:pStyle w:val="8"/>
        <w:spacing w:before="1" w:line="220" w:lineRule="auto"/>
        <w:ind w:left="13"/>
      </w:pPr>
      <w:r>
        <w:rPr>
          <w:b/>
          <w:bCs/>
          <w:spacing w:val="-4"/>
        </w:rPr>
        <w:t>八、工程变更</w:t>
      </w:r>
    </w:p>
    <w:p w14:paraId="3ECADD81">
      <w:pPr>
        <w:pStyle w:val="8"/>
        <w:spacing w:before="111" w:line="219" w:lineRule="auto"/>
        <w:ind w:left="12"/>
      </w:pPr>
      <w:r>
        <w:rPr>
          <w:spacing w:val="1"/>
          <w:u w:val="single" w:color="auto"/>
        </w:rPr>
        <w:t>工程设计变更以设计方出具书面报告并由发</w:t>
      </w:r>
      <w:r>
        <w:rPr>
          <w:u w:val="single" w:color="auto"/>
        </w:rPr>
        <w:t>包人认可为准。</w:t>
      </w:r>
    </w:p>
    <w:p w14:paraId="62ACEFE3">
      <w:pPr>
        <w:pStyle w:val="8"/>
        <w:spacing w:before="116" w:line="220" w:lineRule="auto"/>
        <w:ind w:left="15"/>
      </w:pPr>
      <w:r>
        <w:rPr>
          <w:b/>
          <w:bCs/>
          <w:spacing w:val="-4"/>
        </w:rPr>
        <w:t>九、竣工验收与结算</w:t>
      </w:r>
    </w:p>
    <w:p w14:paraId="5888FBFA">
      <w:pPr>
        <w:pStyle w:val="8"/>
        <w:spacing w:before="115" w:line="220" w:lineRule="auto"/>
        <w:ind w:left="27"/>
      </w:pPr>
      <w:r>
        <w:rPr>
          <w:spacing w:val="-4"/>
        </w:rPr>
        <w:t>18、竣工验收</w:t>
      </w:r>
    </w:p>
    <w:p w14:paraId="4CA03A86">
      <w:pPr>
        <w:pStyle w:val="8"/>
        <w:spacing w:before="113" w:line="219" w:lineRule="auto"/>
        <w:ind w:left="387"/>
      </w:pPr>
      <w:r>
        <w:rPr>
          <w:spacing w:val="-6"/>
        </w:rPr>
        <w:t>18.1</w:t>
      </w:r>
      <w:r>
        <w:rPr>
          <w:spacing w:val="-39"/>
        </w:rPr>
        <w:t xml:space="preserve"> </w:t>
      </w:r>
      <w:r>
        <w:rPr>
          <w:spacing w:val="-6"/>
        </w:rPr>
        <w:t>承包人提供竣工图的约定：</w:t>
      </w:r>
      <w:r>
        <w:rPr>
          <w:spacing w:val="-6"/>
          <w:u w:val="single" w:color="auto"/>
        </w:rPr>
        <w:t>提供工程竣工图及竣工资料叁套给发包人。</w:t>
      </w:r>
    </w:p>
    <w:p w14:paraId="70CC7C7D">
      <w:pPr>
        <w:pStyle w:val="8"/>
        <w:spacing w:before="116" w:line="220" w:lineRule="auto"/>
        <w:ind w:left="387"/>
      </w:pPr>
      <w:r>
        <w:rPr>
          <w:spacing w:val="-1"/>
        </w:rPr>
        <w:t>18.2</w:t>
      </w:r>
      <w:r>
        <w:rPr>
          <w:spacing w:val="-28"/>
        </w:rPr>
        <w:t xml:space="preserve"> </w:t>
      </w:r>
      <w:r>
        <w:rPr>
          <w:spacing w:val="-1"/>
        </w:rPr>
        <w:t>中间交工工程的范围和竣工时间：</w:t>
      </w:r>
      <w:r>
        <w:rPr>
          <w:spacing w:val="-1"/>
          <w:u w:val="single" w:color="auto"/>
        </w:rPr>
        <w:t>执行合同条款规定。</w:t>
      </w:r>
    </w:p>
    <w:p w14:paraId="67F3A460">
      <w:pPr>
        <w:pStyle w:val="8"/>
        <w:spacing w:before="115" w:line="220" w:lineRule="auto"/>
        <w:ind w:left="27"/>
      </w:pPr>
      <w:r>
        <w:rPr>
          <w:spacing w:val="-4"/>
        </w:rPr>
        <w:t>19、竣工结算</w:t>
      </w:r>
    </w:p>
    <w:p w14:paraId="4DC2ACB7">
      <w:pPr>
        <w:pStyle w:val="8"/>
        <w:spacing w:before="112" w:line="219" w:lineRule="auto"/>
        <w:ind w:left="15"/>
      </w:pPr>
      <w:r>
        <w:rPr>
          <w:spacing w:val="-1"/>
        </w:rPr>
        <w:t>结算审查期限：</w:t>
      </w:r>
      <w:r>
        <w:rPr>
          <w:spacing w:val="-1"/>
          <w:u w:val="single" w:color="auto"/>
        </w:rPr>
        <w:t>承包人提供合格的竣工决算资料后60 日内</w:t>
      </w:r>
      <w:r>
        <w:rPr>
          <w:spacing w:val="5"/>
          <w:u w:val="single" w:color="auto"/>
        </w:rPr>
        <w:t xml:space="preserve">  </w:t>
      </w:r>
    </w:p>
    <w:p w14:paraId="05E43153">
      <w:pPr>
        <w:pStyle w:val="8"/>
        <w:spacing w:before="116" w:line="220" w:lineRule="auto"/>
        <w:ind w:left="15"/>
      </w:pPr>
      <w:r>
        <w:rPr>
          <w:b/>
          <w:bCs/>
          <w:spacing w:val="-4"/>
        </w:rPr>
        <w:t>九、违约、索赔和争议</w:t>
      </w:r>
    </w:p>
    <w:p w14:paraId="5305DDBC">
      <w:pPr>
        <w:pStyle w:val="8"/>
        <w:spacing w:before="115" w:line="225" w:lineRule="auto"/>
        <w:ind w:left="12"/>
      </w:pPr>
      <w:r>
        <w:rPr>
          <w:spacing w:val="-3"/>
        </w:rPr>
        <w:t>20、违约</w:t>
      </w:r>
    </w:p>
    <w:p w14:paraId="35ABAECE">
      <w:pPr>
        <w:pStyle w:val="8"/>
        <w:spacing w:before="106" w:line="219" w:lineRule="auto"/>
        <w:ind w:left="372"/>
      </w:pPr>
      <w:r>
        <w:rPr>
          <w:spacing w:val="-1"/>
        </w:rPr>
        <w:t>20.1</w:t>
      </w:r>
      <w:r>
        <w:rPr>
          <w:spacing w:val="-50"/>
        </w:rPr>
        <w:t xml:space="preserve"> </w:t>
      </w:r>
      <w:r>
        <w:rPr>
          <w:spacing w:val="-1"/>
        </w:rPr>
        <w:t>本合同中关于发包人违约的具体责任如下：</w:t>
      </w:r>
    </w:p>
    <w:p w14:paraId="2D0EA444">
      <w:pPr>
        <w:pStyle w:val="8"/>
        <w:spacing w:before="116" w:line="219" w:lineRule="auto"/>
        <w:ind w:left="370"/>
      </w:pPr>
      <w:r>
        <w:t>本合同通用条款第</w:t>
      </w:r>
      <w:r>
        <w:rPr>
          <w:spacing w:val="-48"/>
        </w:rPr>
        <w:t xml:space="preserve"> </w:t>
      </w:r>
      <w:r>
        <w:t>28.1</w:t>
      </w:r>
      <w:r>
        <w:rPr>
          <w:spacing w:val="-49"/>
        </w:rPr>
        <w:t xml:space="preserve"> </w:t>
      </w:r>
      <w:r>
        <w:t>条约定发包人违约应承担的违约责任：</w:t>
      </w:r>
      <w:r>
        <w:rPr>
          <w:u w:val="single" w:color="auto"/>
        </w:rPr>
        <w:t>执行合同通用条</w:t>
      </w:r>
      <w:r>
        <w:rPr>
          <w:spacing w:val="-1"/>
          <w:u w:val="single" w:color="auto"/>
        </w:rPr>
        <w:t>款。</w:t>
      </w:r>
    </w:p>
    <w:p w14:paraId="2F17CDA2">
      <w:pPr>
        <w:pStyle w:val="8"/>
        <w:spacing w:before="116" w:line="219" w:lineRule="auto"/>
        <w:ind w:left="490"/>
      </w:pPr>
      <w:r>
        <w:t>本合同通用条款第</w:t>
      </w:r>
      <w:r>
        <w:rPr>
          <w:spacing w:val="-46"/>
        </w:rPr>
        <w:t xml:space="preserve"> </w:t>
      </w:r>
      <w:r>
        <w:t>30.5</w:t>
      </w:r>
      <w:r>
        <w:rPr>
          <w:spacing w:val="-50"/>
        </w:rPr>
        <w:t xml:space="preserve"> </w:t>
      </w:r>
      <w:r>
        <w:t>款约定发包人违约应承担的违约责任：</w:t>
      </w:r>
      <w:r>
        <w:rPr>
          <w:u w:val="single" w:color="auto"/>
        </w:rPr>
        <w:t>执行合同通用</w:t>
      </w:r>
      <w:r>
        <w:rPr>
          <w:spacing w:val="-1"/>
          <w:u w:val="single" w:color="auto"/>
        </w:rPr>
        <w:t>条款。</w:t>
      </w:r>
    </w:p>
    <w:p w14:paraId="636819AE">
      <w:pPr>
        <w:spacing w:line="219" w:lineRule="auto"/>
        <w:sectPr>
          <w:footerReference r:id="rId19" w:type="default"/>
          <w:pgSz w:w="11906" w:h="16839"/>
          <w:pgMar w:top="1313" w:right="1324" w:bottom="774" w:left="1260" w:header="0" w:footer="504" w:gutter="0"/>
          <w:pgNumType w:fmt="decimal"/>
          <w:cols w:space="720" w:num="1"/>
        </w:sectPr>
      </w:pPr>
    </w:p>
    <w:p w14:paraId="4B463F67">
      <w:pPr>
        <w:pStyle w:val="8"/>
        <w:spacing w:before="49" w:line="307" w:lineRule="auto"/>
        <w:ind w:right="561" w:firstLine="480"/>
      </w:pPr>
      <w:r>
        <w:rPr>
          <w:spacing w:val="-1"/>
        </w:rPr>
        <w:t>本合同通用条款第</w:t>
      </w:r>
      <w:r>
        <w:rPr>
          <w:spacing w:val="-46"/>
        </w:rPr>
        <w:t xml:space="preserve"> </w:t>
      </w:r>
      <w:r>
        <w:rPr>
          <w:spacing w:val="-1"/>
        </w:rPr>
        <w:t>37.6</w:t>
      </w:r>
      <w:r>
        <w:rPr>
          <w:spacing w:val="-50"/>
        </w:rPr>
        <w:t xml:space="preserve"> </w:t>
      </w:r>
      <w:r>
        <w:rPr>
          <w:spacing w:val="-1"/>
        </w:rPr>
        <w:t>款约定发包人违约应承担的违约责任：</w:t>
      </w:r>
      <w:r>
        <w:rPr>
          <w:spacing w:val="-1"/>
          <w:u w:val="single" w:color="auto"/>
        </w:rPr>
        <w:t>双方协商解决。</w:t>
      </w:r>
      <w:r>
        <w:t xml:space="preserve"> </w:t>
      </w:r>
      <w:r>
        <w:rPr>
          <w:spacing w:val="1"/>
        </w:rPr>
        <w:t>双方约定的发包人其他违约责任：</w:t>
      </w:r>
      <w:r>
        <w:rPr>
          <w:spacing w:val="1"/>
          <w:u w:val="single" w:color="auto"/>
        </w:rPr>
        <w:t>双方协商解决。</w:t>
      </w:r>
    </w:p>
    <w:p w14:paraId="05118AA6">
      <w:pPr>
        <w:pStyle w:val="8"/>
        <w:spacing w:line="219" w:lineRule="auto"/>
        <w:ind w:left="243"/>
      </w:pPr>
      <w:r>
        <w:rPr>
          <w:spacing w:val="-1"/>
        </w:rPr>
        <w:t>20.2</w:t>
      </w:r>
      <w:r>
        <w:rPr>
          <w:spacing w:val="-50"/>
        </w:rPr>
        <w:t xml:space="preserve"> </w:t>
      </w:r>
      <w:r>
        <w:rPr>
          <w:spacing w:val="-1"/>
        </w:rPr>
        <w:t>本合同中关于承包人违约的具体责任如下：</w:t>
      </w:r>
    </w:p>
    <w:p w14:paraId="75D346F9">
      <w:pPr>
        <w:pStyle w:val="8"/>
        <w:spacing w:before="116" w:line="219" w:lineRule="auto"/>
        <w:ind w:left="1"/>
      </w:pPr>
      <w:r>
        <w:rPr>
          <w:spacing w:val="1"/>
        </w:rPr>
        <w:t>本合同通用条款约定承包人违约承担的违约责任</w:t>
      </w:r>
      <w:r>
        <w:t>：</w:t>
      </w:r>
      <w:r>
        <w:rPr>
          <w:u w:val="single" w:color="auto"/>
        </w:rPr>
        <w:t>双方协商解决。</w:t>
      </w:r>
    </w:p>
    <w:p w14:paraId="609BE163">
      <w:pPr>
        <w:pStyle w:val="8"/>
        <w:spacing w:before="115" w:line="220" w:lineRule="auto"/>
      </w:pPr>
      <w:r>
        <w:rPr>
          <w:spacing w:val="1"/>
        </w:rPr>
        <w:t>双方约定的承包人其他违约责任：</w:t>
      </w:r>
      <w:r>
        <w:rPr>
          <w:spacing w:val="1"/>
          <w:u w:val="single" w:color="auto"/>
        </w:rPr>
        <w:t xml:space="preserve"> 执行合同通用</w:t>
      </w:r>
      <w:r>
        <w:rPr>
          <w:u w:val="single" w:color="auto"/>
        </w:rPr>
        <w:t>条款。</w:t>
      </w:r>
    </w:p>
    <w:p w14:paraId="43367715">
      <w:pPr>
        <w:pStyle w:val="8"/>
        <w:spacing w:before="112" w:line="220" w:lineRule="auto"/>
        <w:ind w:left="3"/>
      </w:pPr>
      <w:r>
        <w:rPr>
          <w:spacing w:val="-3"/>
        </w:rPr>
        <w:t>21、争议</w:t>
      </w:r>
    </w:p>
    <w:p w14:paraId="5D3B3F41">
      <w:pPr>
        <w:pStyle w:val="8"/>
        <w:spacing w:before="114" w:line="220" w:lineRule="auto"/>
        <w:ind w:left="363"/>
      </w:pPr>
      <w:r>
        <w:rPr>
          <w:spacing w:val="-1"/>
        </w:rPr>
        <w:t>21.1</w:t>
      </w:r>
      <w:r>
        <w:rPr>
          <w:spacing w:val="-48"/>
        </w:rPr>
        <w:t xml:space="preserve"> </w:t>
      </w:r>
      <w:r>
        <w:rPr>
          <w:spacing w:val="-1"/>
        </w:rPr>
        <w:t>双方当事人约定，在履行合同过程中产生争议时：</w:t>
      </w:r>
    </w:p>
    <w:p w14:paraId="20ADB60B">
      <w:pPr>
        <w:pStyle w:val="8"/>
        <w:spacing w:before="115" w:line="219" w:lineRule="auto"/>
        <w:ind w:left="252"/>
      </w:pPr>
      <w:r>
        <w:rPr>
          <w:spacing w:val="-1"/>
        </w:rPr>
        <w:t>（1）甲方委托本工程总</w:t>
      </w:r>
      <w:r>
        <w:rPr>
          <w:spacing w:val="-1"/>
          <w:u w:val="single" w:color="auto"/>
        </w:rPr>
        <w:t xml:space="preserve"> 监理工程师 </w:t>
      </w:r>
      <w:r>
        <w:rPr>
          <w:spacing w:val="-1"/>
        </w:rPr>
        <w:t>调解；</w:t>
      </w:r>
    </w:p>
    <w:p w14:paraId="17794903">
      <w:pPr>
        <w:pStyle w:val="8"/>
        <w:spacing w:before="113" w:line="264" w:lineRule="auto"/>
        <w:ind w:right="81" w:firstLine="252"/>
      </w:pPr>
      <w:r>
        <w:rPr>
          <w:spacing w:val="-1"/>
        </w:rPr>
        <w:t>（2）合同经总监理工程师或造价管理部门协调争议不能解决时，约定向</w:t>
      </w:r>
      <w:r>
        <w:rPr>
          <w:spacing w:val="-1"/>
          <w:u w:val="single" w:color="auto"/>
        </w:rPr>
        <w:t>宝鸡仲裁委员</w:t>
      </w:r>
      <w:r>
        <w:rPr>
          <w:spacing w:val="16"/>
        </w:rPr>
        <w:t xml:space="preserve"> </w:t>
      </w:r>
      <w:r>
        <w:rPr>
          <w:spacing w:val="-2"/>
          <w:u w:val="single" w:color="auto"/>
        </w:rPr>
        <w:t>会</w:t>
      </w:r>
      <w:r>
        <w:rPr>
          <w:spacing w:val="-2"/>
        </w:rPr>
        <w:t>提出仲裁。</w:t>
      </w:r>
    </w:p>
    <w:p w14:paraId="71E924CC">
      <w:pPr>
        <w:pStyle w:val="8"/>
        <w:spacing w:before="115" w:line="221" w:lineRule="auto"/>
        <w:ind w:left="1"/>
      </w:pPr>
      <w:r>
        <w:rPr>
          <w:b/>
          <w:bCs/>
          <w:spacing w:val="-5"/>
        </w:rPr>
        <w:t>十、其他</w:t>
      </w:r>
    </w:p>
    <w:p w14:paraId="65FB40EC">
      <w:pPr>
        <w:pStyle w:val="8"/>
        <w:spacing w:before="112" w:line="221" w:lineRule="auto"/>
        <w:ind w:left="3"/>
      </w:pPr>
      <w:r>
        <w:rPr>
          <w:spacing w:val="-2"/>
        </w:rPr>
        <w:t>22、工程分包</w:t>
      </w:r>
    </w:p>
    <w:p w14:paraId="703CA16A">
      <w:pPr>
        <w:pStyle w:val="8"/>
        <w:spacing w:before="114" w:line="219" w:lineRule="auto"/>
        <w:ind w:left="363"/>
      </w:pPr>
      <w:r>
        <w:t>22.1</w:t>
      </w:r>
      <w:r>
        <w:rPr>
          <w:spacing w:val="-41"/>
        </w:rPr>
        <w:t xml:space="preserve"> </w:t>
      </w:r>
      <w:r>
        <w:t>本工程发包人同意承包人分包的专业工程：</w:t>
      </w:r>
      <w:r>
        <w:rPr>
          <w:u w:val="single" w:color="auto"/>
        </w:rPr>
        <w:t xml:space="preserve">  无。</w:t>
      </w:r>
    </w:p>
    <w:p w14:paraId="51E18BB5">
      <w:pPr>
        <w:pStyle w:val="8"/>
        <w:spacing w:before="115" w:line="221" w:lineRule="auto"/>
        <w:ind w:left="963"/>
      </w:pPr>
      <w:r>
        <w:rPr>
          <w:spacing w:val="1"/>
        </w:rPr>
        <w:t>分包施工单位为：</w:t>
      </w:r>
      <w:r>
        <w:rPr>
          <w:spacing w:val="1"/>
          <w:u w:val="single" w:color="auto"/>
        </w:rPr>
        <w:t xml:space="preserve">  无。</w:t>
      </w:r>
    </w:p>
    <w:p w14:paraId="53444CA2">
      <w:pPr>
        <w:pStyle w:val="8"/>
        <w:spacing w:before="112" w:line="220" w:lineRule="auto"/>
        <w:ind w:left="3"/>
      </w:pPr>
      <w:r>
        <w:rPr>
          <w:spacing w:val="-2"/>
        </w:rPr>
        <w:t>23、不可抗力</w:t>
      </w:r>
    </w:p>
    <w:p w14:paraId="02FAE7B8">
      <w:pPr>
        <w:pStyle w:val="8"/>
        <w:spacing w:before="114" w:line="220" w:lineRule="auto"/>
        <w:ind w:left="363"/>
      </w:pPr>
      <w:r>
        <w:t>23.1</w:t>
      </w:r>
      <w:r>
        <w:rPr>
          <w:spacing w:val="-41"/>
        </w:rPr>
        <w:t xml:space="preserve"> </w:t>
      </w:r>
      <w:r>
        <w:t>双方关于不可抗力的约定：</w:t>
      </w:r>
      <w:r>
        <w:rPr>
          <w:u w:val="single" w:color="auto"/>
        </w:rPr>
        <w:t>按国家相关规定执行。</w:t>
      </w:r>
    </w:p>
    <w:p w14:paraId="15981D46">
      <w:pPr>
        <w:pStyle w:val="8"/>
        <w:spacing w:before="115" w:line="221" w:lineRule="auto"/>
        <w:ind w:left="3"/>
      </w:pPr>
      <w:r>
        <w:rPr>
          <w:spacing w:val="-3"/>
        </w:rPr>
        <w:t>24、保险</w:t>
      </w:r>
    </w:p>
    <w:p w14:paraId="2765BA86">
      <w:pPr>
        <w:pStyle w:val="8"/>
        <w:spacing w:before="112" w:line="219" w:lineRule="auto"/>
        <w:ind w:left="363"/>
      </w:pPr>
      <w:r>
        <w:rPr>
          <w:spacing w:val="-2"/>
        </w:rPr>
        <w:t>24.1</w:t>
      </w:r>
      <w:r>
        <w:rPr>
          <w:spacing w:val="-38"/>
        </w:rPr>
        <w:t xml:space="preserve"> </w:t>
      </w:r>
      <w:r>
        <w:rPr>
          <w:spacing w:val="-2"/>
        </w:rPr>
        <w:t>本工程双方约定投保内容如下：</w:t>
      </w:r>
    </w:p>
    <w:p w14:paraId="5A70B493">
      <w:pPr>
        <w:pStyle w:val="8"/>
        <w:spacing w:before="115" w:line="220" w:lineRule="auto"/>
        <w:ind w:left="252"/>
      </w:pPr>
      <w:r>
        <w:rPr>
          <w:spacing w:val="-2"/>
        </w:rPr>
        <w:t>（1）发包人投保内容：</w:t>
      </w:r>
      <w:r>
        <w:rPr>
          <w:spacing w:val="-2"/>
          <w:u w:val="single" w:color="auto"/>
        </w:rPr>
        <w:t xml:space="preserve">   /</w:t>
      </w:r>
      <w:r>
        <w:rPr>
          <w:spacing w:val="2"/>
          <w:u w:val="single" w:color="auto"/>
        </w:rPr>
        <w:t xml:space="preserve">   </w:t>
      </w:r>
    </w:p>
    <w:p w14:paraId="6FD7A8BD">
      <w:pPr>
        <w:pStyle w:val="8"/>
        <w:spacing w:before="115" w:line="220" w:lineRule="auto"/>
        <w:ind w:left="4"/>
      </w:pPr>
      <w:r>
        <w:rPr>
          <w:spacing w:val="1"/>
        </w:rPr>
        <w:t>发包人委托承包人办理的保险事项：</w:t>
      </w:r>
      <w:r>
        <w:rPr>
          <w:spacing w:val="1"/>
          <w:u w:val="single" w:color="auto"/>
        </w:rPr>
        <w:t>无。</w:t>
      </w:r>
    </w:p>
    <w:p w14:paraId="15E90F28">
      <w:pPr>
        <w:pStyle w:val="8"/>
        <w:spacing w:before="113" w:line="220" w:lineRule="auto"/>
        <w:ind w:left="252"/>
      </w:pPr>
      <w:r>
        <w:rPr>
          <w:spacing w:val="-2"/>
        </w:rPr>
        <w:t>（2）承包人投保内容：</w:t>
      </w:r>
      <w:r>
        <w:rPr>
          <w:spacing w:val="-2"/>
          <w:u w:val="single" w:color="auto"/>
        </w:rPr>
        <w:t xml:space="preserve">   /</w:t>
      </w:r>
      <w:r>
        <w:rPr>
          <w:spacing w:val="2"/>
          <w:u w:val="single" w:color="auto"/>
        </w:rPr>
        <w:t xml:space="preserve">   </w:t>
      </w:r>
    </w:p>
    <w:p w14:paraId="06AA486D">
      <w:pPr>
        <w:pStyle w:val="8"/>
        <w:spacing w:before="114" w:line="221" w:lineRule="auto"/>
        <w:ind w:left="3"/>
      </w:pPr>
      <w:r>
        <w:rPr>
          <w:spacing w:val="-3"/>
        </w:rPr>
        <w:t>25、担保</w:t>
      </w:r>
    </w:p>
    <w:p w14:paraId="72E77B20">
      <w:pPr>
        <w:pStyle w:val="8"/>
        <w:spacing w:before="114" w:line="219" w:lineRule="auto"/>
        <w:ind w:left="363"/>
      </w:pPr>
      <w:r>
        <w:rPr>
          <w:spacing w:val="-2"/>
        </w:rPr>
        <w:t>25.1</w:t>
      </w:r>
      <w:r>
        <w:rPr>
          <w:spacing w:val="-38"/>
        </w:rPr>
        <w:t xml:space="preserve"> </w:t>
      </w:r>
      <w:r>
        <w:rPr>
          <w:spacing w:val="-2"/>
        </w:rPr>
        <w:t>本工程双方约定担保事项如下：</w:t>
      </w:r>
    </w:p>
    <w:p w14:paraId="6F8718E5">
      <w:pPr>
        <w:pStyle w:val="8"/>
        <w:spacing w:before="112" w:line="265" w:lineRule="auto"/>
        <w:ind w:left="1" w:firstLine="250"/>
      </w:pPr>
      <w:r>
        <w:rPr>
          <w:spacing w:val="-4"/>
        </w:rPr>
        <w:t>（1）发包人向承包人提供支付担保，担保方式为：</w:t>
      </w:r>
      <w:r>
        <w:rPr>
          <w:spacing w:val="-4"/>
          <w:u w:val="single" w:color="auto"/>
        </w:rPr>
        <w:t xml:space="preserve"> </w:t>
      </w:r>
      <w:r>
        <w:rPr>
          <w:spacing w:val="-5"/>
          <w:u w:val="single" w:color="auto"/>
        </w:rPr>
        <w:t xml:space="preserve">   /   </w:t>
      </w:r>
      <w:r>
        <w:rPr>
          <w:spacing w:val="-110"/>
        </w:rPr>
        <w:t xml:space="preserve"> </w:t>
      </w:r>
      <w:r>
        <w:rPr>
          <w:spacing w:val="-5"/>
        </w:rPr>
        <w:t>担保合同作为本合同附件。</w:t>
      </w:r>
      <w:r>
        <w:t xml:space="preserve"> </w:t>
      </w:r>
      <w:r>
        <w:rPr>
          <w:spacing w:val="-3"/>
        </w:rPr>
        <w:t>担保有效期：</w:t>
      </w:r>
      <w:r>
        <w:rPr>
          <w:spacing w:val="-3"/>
          <w:u w:val="single" w:color="auto"/>
        </w:rPr>
        <w:t xml:space="preserve">   /</w:t>
      </w:r>
      <w:r>
        <w:rPr>
          <w:spacing w:val="6"/>
          <w:u w:val="single" w:color="auto"/>
        </w:rPr>
        <w:t xml:space="preserve">    </w:t>
      </w:r>
      <w:r>
        <w:rPr>
          <w:spacing w:val="-3"/>
          <w:u w:val="single" w:color="auto"/>
        </w:rPr>
        <w:t>天</w:t>
      </w:r>
      <w:r>
        <w:rPr>
          <w:spacing w:val="-3"/>
        </w:rPr>
        <w:t>。</w:t>
      </w:r>
    </w:p>
    <w:p w14:paraId="76CD63B9">
      <w:pPr>
        <w:pStyle w:val="8"/>
        <w:spacing w:before="114" w:line="263" w:lineRule="auto"/>
        <w:ind w:left="1" w:firstLine="250"/>
      </w:pPr>
      <w:r>
        <w:rPr>
          <w:spacing w:val="-1"/>
        </w:rPr>
        <w:t>（2）承包人向发包人提供履约担保，担保方式为：承包人向发包人提供履约担保，担</w:t>
      </w:r>
      <w:r>
        <w:rPr>
          <w:spacing w:val="16"/>
        </w:rPr>
        <w:t xml:space="preserve"> </w:t>
      </w:r>
      <w:r>
        <w:rPr>
          <w:spacing w:val="-14"/>
        </w:rPr>
        <w:t>保方式为：</w:t>
      </w:r>
      <w:r>
        <w:rPr>
          <w:spacing w:val="-14"/>
          <w:u w:val="single" w:color="auto"/>
        </w:rPr>
        <w:t xml:space="preserve">   /   </w:t>
      </w:r>
      <w:r>
        <w:rPr>
          <w:spacing w:val="-105"/>
        </w:rPr>
        <w:t xml:space="preserve"> </w:t>
      </w:r>
      <w:r>
        <w:rPr>
          <w:spacing w:val="-14"/>
        </w:rPr>
        <w:t>担保合同作为本合同附件。担保金额：</w:t>
      </w:r>
      <w:r>
        <w:rPr>
          <w:spacing w:val="2"/>
          <w:u w:val="single" w:color="auto"/>
        </w:rPr>
        <w:t xml:space="preserve">    </w:t>
      </w:r>
      <w:r>
        <w:rPr>
          <w:spacing w:val="-14"/>
          <w:u w:val="single" w:color="auto"/>
        </w:rPr>
        <w:t xml:space="preserve">/ </w:t>
      </w:r>
      <w:r>
        <w:rPr>
          <w:spacing w:val="118"/>
        </w:rPr>
        <w:t xml:space="preserve"> </w:t>
      </w:r>
      <w:r>
        <w:rPr>
          <w:spacing w:val="-14"/>
        </w:rPr>
        <w:t>，担保有效期：</w:t>
      </w:r>
      <w:r>
        <w:rPr>
          <w:spacing w:val="4"/>
          <w:u w:val="single" w:color="auto"/>
        </w:rPr>
        <w:t xml:space="preserve">  </w:t>
      </w:r>
      <w:r>
        <w:rPr>
          <w:spacing w:val="-14"/>
          <w:u w:val="single" w:color="auto"/>
        </w:rPr>
        <w:t>/</w:t>
      </w:r>
      <w:r>
        <w:rPr>
          <w:spacing w:val="7"/>
          <w:u w:val="single" w:color="auto"/>
        </w:rPr>
        <w:t xml:space="preserve">  </w:t>
      </w:r>
      <w:r>
        <w:rPr>
          <w:spacing w:val="-14"/>
          <w:u w:val="single" w:color="auto"/>
        </w:rPr>
        <w:t>天。</w:t>
      </w:r>
    </w:p>
    <w:p w14:paraId="28CB4718">
      <w:pPr>
        <w:pStyle w:val="8"/>
        <w:spacing w:before="115" w:line="221" w:lineRule="auto"/>
        <w:ind w:left="252"/>
      </w:pPr>
      <w:r>
        <w:t>（3）双方约定的其他担保事项：</w:t>
      </w:r>
      <w:r>
        <w:rPr>
          <w:u w:val="single" w:color="auto"/>
        </w:rPr>
        <w:t>无。</w:t>
      </w:r>
    </w:p>
    <w:p w14:paraId="078E816B">
      <w:pPr>
        <w:pStyle w:val="8"/>
        <w:spacing w:before="114" w:line="220" w:lineRule="auto"/>
        <w:ind w:left="3"/>
      </w:pPr>
      <w:r>
        <w:rPr>
          <w:spacing w:val="-2"/>
        </w:rPr>
        <w:t>26、合同份数</w:t>
      </w:r>
    </w:p>
    <w:p w14:paraId="78DFD64C">
      <w:pPr>
        <w:pStyle w:val="8"/>
        <w:spacing w:before="113" w:line="219" w:lineRule="auto"/>
        <w:ind w:left="483"/>
      </w:pPr>
      <w:r>
        <w:t>26.1</w:t>
      </w:r>
      <w:r>
        <w:rPr>
          <w:spacing w:val="-41"/>
        </w:rPr>
        <w:t xml:space="preserve"> </w:t>
      </w:r>
      <w:r>
        <w:t>双方约定合同副本份数：</w:t>
      </w:r>
      <w:r>
        <w:rPr>
          <w:u w:val="single" w:color="auto"/>
        </w:rPr>
        <w:t>正本贰份，副本陆份。</w:t>
      </w:r>
    </w:p>
    <w:p w14:paraId="57F5C005">
      <w:pPr>
        <w:pStyle w:val="8"/>
        <w:spacing w:before="116" w:line="220" w:lineRule="auto"/>
        <w:ind w:left="3"/>
      </w:pPr>
      <w:r>
        <w:rPr>
          <w:spacing w:val="-2"/>
        </w:rPr>
        <w:t>27、 补充条款</w:t>
      </w:r>
    </w:p>
    <w:p w14:paraId="12E1D3DD">
      <w:pPr>
        <w:pStyle w:val="8"/>
        <w:spacing w:before="114" w:line="221" w:lineRule="auto"/>
        <w:ind w:left="480"/>
      </w:pPr>
      <w:r>
        <w:rPr>
          <w:spacing w:val="-2"/>
          <w:u w:val="single" w:color="auto"/>
        </w:rPr>
        <w:t>双方协商约定</w:t>
      </w:r>
    </w:p>
    <w:p w14:paraId="0EECE9D4">
      <w:pPr>
        <w:spacing w:line="221" w:lineRule="auto"/>
        <w:sectPr>
          <w:footerReference r:id="rId20" w:type="default"/>
          <w:pgSz w:w="11906" w:h="16839"/>
          <w:pgMar w:top="1313" w:right="1324" w:bottom="774" w:left="1268" w:header="0" w:footer="504" w:gutter="0"/>
          <w:pgNumType w:fmt="decimal"/>
          <w:cols w:space="720" w:num="1"/>
        </w:sectPr>
      </w:pPr>
    </w:p>
    <w:p w14:paraId="71C6E37B">
      <w:pPr>
        <w:pStyle w:val="8"/>
        <w:spacing w:before="48" w:line="219" w:lineRule="auto"/>
        <w:ind w:left="18"/>
      </w:pPr>
      <w:r>
        <w:rPr>
          <w:spacing w:val="-6"/>
        </w:rPr>
        <w:t>附件</w:t>
      </w:r>
      <w:r>
        <w:rPr>
          <w:spacing w:val="-24"/>
        </w:rPr>
        <w:t xml:space="preserve"> </w:t>
      </w:r>
      <w:r>
        <w:rPr>
          <w:spacing w:val="-6"/>
        </w:rPr>
        <w:t>1：工程质量保修书</w:t>
      </w:r>
    </w:p>
    <w:p w14:paraId="3D4DE493">
      <w:pPr>
        <w:pStyle w:val="8"/>
        <w:spacing w:before="171" w:line="220" w:lineRule="auto"/>
        <w:ind w:left="3640"/>
        <w:rPr>
          <w:sz w:val="28"/>
          <w:szCs w:val="28"/>
        </w:rPr>
      </w:pPr>
      <w:r>
        <w:rPr>
          <w:b/>
          <w:bCs/>
          <w:spacing w:val="-4"/>
          <w:sz w:val="28"/>
          <w:szCs w:val="28"/>
        </w:rPr>
        <w:t>工程质量保修书</w:t>
      </w:r>
    </w:p>
    <w:p w14:paraId="71788FCF">
      <w:pPr>
        <w:pStyle w:val="8"/>
        <w:spacing w:before="296" w:line="221" w:lineRule="auto"/>
        <w:ind w:left="3"/>
      </w:pPr>
      <w:r>
        <w:pict>
          <v:shape id="_x0000_s1032" o:spid="_x0000_s1032" style="position:absolute;left:0pt;margin-left:95.8pt;margin-top:26.5pt;height:0.65pt;width:198pt;z-index:251666432;mso-width-relative:page;mso-height-relative:page;" filled="f" stroked="t" coordsize="3960,12" path="m0,6l3960,6e">
            <v:fill on="f" focussize="0,0"/>
            <v:stroke weight="0.6pt" color="#000000" miterlimit="2" joinstyle="bevel" dashstyle="dash"/>
            <v:imagedata o:title=""/>
            <o:lock v:ext="edit"/>
          </v:shape>
        </w:pict>
      </w:r>
      <w:r>
        <w:rPr>
          <w:spacing w:val="-3"/>
        </w:rPr>
        <w:t>发包人（全称</w:t>
      </w:r>
      <w:r>
        <w:rPr>
          <w:spacing w:val="1"/>
        </w:rPr>
        <w:t>）：</w:t>
      </w:r>
    </w:p>
    <w:p w14:paraId="215A94CB">
      <w:pPr>
        <w:pStyle w:val="8"/>
        <w:spacing w:before="193" w:line="220" w:lineRule="auto"/>
      </w:pPr>
      <w:r>
        <w:pict>
          <v:shape id="_x0000_s1033" o:spid="_x0000_s1033" style="position:absolute;left:0pt;margin-left:95.8pt;margin-top:21.3pt;height:0.65pt;width:198pt;z-index:251667456;mso-width-relative:page;mso-height-relative:page;" filled="f" stroked="t" coordsize="3960,12" path="m0,6l3960,6e">
            <v:fill on="f" focussize="0,0"/>
            <v:stroke weight="0.6pt" color="#000000" miterlimit="2" joinstyle="bevel" dashstyle="dash"/>
            <v:imagedata o:title=""/>
            <o:lock v:ext="edit"/>
          </v:shape>
        </w:pict>
      </w:r>
      <w:r>
        <w:rPr>
          <w:spacing w:val="-2"/>
        </w:rPr>
        <w:t>承包人（全称</w:t>
      </w:r>
      <w:r>
        <w:t>）：</w:t>
      </w:r>
    </w:p>
    <w:p w14:paraId="7995019D">
      <w:pPr>
        <w:pStyle w:val="8"/>
        <w:spacing w:before="194" w:line="369" w:lineRule="auto"/>
        <w:ind w:right="81" w:firstLine="1"/>
        <w:jc w:val="both"/>
      </w:pPr>
      <w:r>
        <w:rPr>
          <w:spacing w:val="-1"/>
        </w:rPr>
        <w:t>为保证</w:t>
      </w:r>
      <w:r>
        <w:rPr>
          <w:position w:val="-3"/>
        </w:rPr>
        <w:drawing>
          <wp:inline distT="0" distB="0" distL="0" distR="0">
            <wp:extent cx="1600200" cy="7620"/>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67"/>
                    <a:stretch>
                      <a:fillRect/>
                    </a:stretch>
                  </pic:blipFill>
                  <pic:spPr>
                    <a:xfrm>
                      <a:off x="0" y="0"/>
                      <a:ext cx="1600200" cy="7620"/>
                    </a:xfrm>
                    <a:prstGeom prst="rect">
                      <a:avLst/>
                    </a:prstGeom>
                  </pic:spPr>
                </pic:pic>
              </a:graphicData>
            </a:graphic>
          </wp:inline>
        </w:drawing>
      </w:r>
      <w:r>
        <w:rPr>
          <w:spacing w:val="-1"/>
        </w:rPr>
        <w:t>（工程名称）在合理使用期限内正常使用，发包人、承包</w:t>
      </w:r>
      <w:r>
        <w:rPr>
          <w:spacing w:val="14"/>
        </w:rPr>
        <w:t xml:space="preserve"> </w:t>
      </w:r>
      <w:r>
        <w:rPr>
          <w:spacing w:val="-3"/>
        </w:rPr>
        <w:t>人协商一致签订工程质量保修书。承包人在质量保修期</w:t>
      </w:r>
      <w:r>
        <w:rPr>
          <w:spacing w:val="-4"/>
        </w:rPr>
        <w:t>内按照有关管理规定及双方约定承</w:t>
      </w:r>
      <w:r>
        <w:t xml:space="preserve"> </w:t>
      </w:r>
      <w:r>
        <w:rPr>
          <w:spacing w:val="-2"/>
        </w:rPr>
        <w:t>担工程质量保修责任。</w:t>
      </w:r>
    </w:p>
    <w:p w14:paraId="543BB602">
      <w:pPr>
        <w:pStyle w:val="8"/>
        <w:spacing w:line="220" w:lineRule="auto"/>
        <w:ind w:left="3"/>
      </w:pPr>
      <w:r>
        <w:rPr>
          <w:spacing w:val="-2"/>
        </w:rPr>
        <w:t>一、工程质量保修范围和内容</w:t>
      </w:r>
    </w:p>
    <w:p w14:paraId="225D4CF9">
      <w:pPr>
        <w:pStyle w:val="8"/>
        <w:spacing w:before="194" w:line="216" w:lineRule="auto"/>
      </w:pPr>
      <w:r>
        <w:rPr>
          <w:spacing w:val="-2"/>
        </w:rPr>
        <w:t>质量保修范围包括</w:t>
      </w:r>
      <w:r>
        <w:rPr>
          <w:position w:val="-3"/>
        </w:rPr>
        <w:drawing>
          <wp:inline distT="0" distB="0" distL="0" distR="0">
            <wp:extent cx="1371600" cy="6985"/>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68"/>
                    <a:stretch>
                      <a:fillRect/>
                    </a:stretch>
                  </pic:blipFill>
                  <pic:spPr>
                    <a:xfrm>
                      <a:off x="0" y="0"/>
                      <a:ext cx="1371600" cy="7619"/>
                    </a:xfrm>
                    <a:prstGeom prst="rect">
                      <a:avLst/>
                    </a:prstGeom>
                  </pic:spPr>
                </pic:pic>
              </a:graphicData>
            </a:graphic>
          </wp:inline>
        </w:drawing>
      </w:r>
      <w:r>
        <w:rPr>
          <w:spacing w:val="-2"/>
        </w:rPr>
        <w:t>。</w:t>
      </w:r>
    </w:p>
    <w:p w14:paraId="0DD3F024">
      <w:pPr>
        <w:pStyle w:val="8"/>
        <w:spacing w:before="200" w:line="369" w:lineRule="auto"/>
        <w:ind w:left="3" w:right="1401"/>
      </w:pPr>
      <w:r>
        <w:rPr>
          <w:spacing w:val="-1"/>
        </w:rPr>
        <w:t>具体质量保修内容双方约定如下：</w:t>
      </w:r>
      <w:r>
        <w:rPr>
          <w:position w:val="-3"/>
        </w:rPr>
        <w:drawing>
          <wp:inline distT="0" distB="0" distL="0" distR="0">
            <wp:extent cx="2743200" cy="6985"/>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69"/>
                    <a:stretch>
                      <a:fillRect/>
                    </a:stretch>
                  </pic:blipFill>
                  <pic:spPr>
                    <a:xfrm>
                      <a:off x="0" y="0"/>
                      <a:ext cx="2743200" cy="7619"/>
                    </a:xfrm>
                    <a:prstGeom prst="rect">
                      <a:avLst/>
                    </a:prstGeom>
                  </pic:spPr>
                </pic:pic>
              </a:graphicData>
            </a:graphic>
          </wp:inline>
        </w:drawing>
      </w:r>
      <w:r>
        <w:t xml:space="preserve"> </w:t>
      </w:r>
      <w:r>
        <w:rPr>
          <w:spacing w:val="-2"/>
        </w:rPr>
        <w:t>二、质量保修期</w:t>
      </w:r>
    </w:p>
    <w:p w14:paraId="08901EEB">
      <w:pPr>
        <w:pStyle w:val="8"/>
        <w:spacing w:line="369" w:lineRule="auto"/>
        <w:ind w:left="1" w:right="81" w:firstLine="479"/>
      </w:pPr>
      <w:r>
        <w:rPr>
          <w:spacing w:val="-4"/>
        </w:rPr>
        <w:t>质量保修期自竣工验收合格之日起计算。分单项竣工验收的工程，按单项工程分别计</w:t>
      </w:r>
      <w:r>
        <w:rPr>
          <w:spacing w:val="16"/>
        </w:rPr>
        <w:t xml:space="preserve"> </w:t>
      </w:r>
      <w:r>
        <w:rPr>
          <w:spacing w:val="-2"/>
        </w:rPr>
        <w:t>算质量保修期。</w:t>
      </w:r>
    </w:p>
    <w:p w14:paraId="1EC9A15B">
      <w:pPr>
        <w:pStyle w:val="8"/>
        <w:spacing w:before="1" w:line="220" w:lineRule="auto"/>
        <w:jc w:val="right"/>
      </w:pPr>
      <w:r>
        <w:rPr>
          <w:spacing w:val="-8"/>
        </w:rPr>
        <w:t>双方根据《建设工程质量管理条例》及国家有关规定，结合具体工程约定质量保修期。</w:t>
      </w:r>
    </w:p>
    <w:p w14:paraId="51EA8164">
      <w:pPr>
        <w:pStyle w:val="8"/>
        <w:spacing w:before="194" w:line="220" w:lineRule="auto"/>
        <w:ind w:left="257"/>
      </w:pPr>
      <w:r>
        <w:rPr>
          <w:spacing w:val="-2"/>
        </w:rPr>
        <w:t>1、土建工程为</w:t>
      </w:r>
      <w:r>
        <w:rPr>
          <w:spacing w:val="-2"/>
          <w:u w:val="single" w:color="auto"/>
        </w:rPr>
        <w:t>合理使用</w:t>
      </w:r>
      <w:r>
        <w:rPr>
          <w:spacing w:val="-2"/>
        </w:rPr>
        <w:t>年限，屋面防水工程为</w:t>
      </w:r>
      <w:r>
        <w:rPr>
          <w:spacing w:val="-2"/>
          <w:u w:val="single" w:color="auto"/>
        </w:rPr>
        <w:t xml:space="preserve"> 5</w:t>
      </w:r>
      <w:r>
        <w:rPr>
          <w:spacing w:val="-39"/>
          <w:u w:val="single" w:color="auto"/>
        </w:rPr>
        <w:t xml:space="preserve"> </w:t>
      </w:r>
      <w:r>
        <w:rPr>
          <w:spacing w:val="-2"/>
        </w:rPr>
        <w:t>年；</w:t>
      </w:r>
    </w:p>
    <w:p w14:paraId="04BE180B">
      <w:pPr>
        <w:pStyle w:val="8"/>
        <w:spacing w:before="194" w:line="220" w:lineRule="auto"/>
        <w:ind w:left="244"/>
      </w:pPr>
      <w:r>
        <w:rPr>
          <w:spacing w:val="-2"/>
        </w:rPr>
        <w:t>3、电气管线，上下水管线安装工程为</w:t>
      </w:r>
      <w:r>
        <w:rPr>
          <w:spacing w:val="-2"/>
          <w:u w:val="single" w:color="auto"/>
        </w:rPr>
        <w:t xml:space="preserve"> 2</w:t>
      </w:r>
      <w:r>
        <w:rPr>
          <w:spacing w:val="-34"/>
          <w:u w:val="single" w:color="auto"/>
        </w:rPr>
        <w:t xml:space="preserve"> </w:t>
      </w:r>
      <w:r>
        <w:rPr>
          <w:spacing w:val="-2"/>
        </w:rPr>
        <w:t>年；</w:t>
      </w:r>
    </w:p>
    <w:p w14:paraId="72A22D1C">
      <w:pPr>
        <w:pStyle w:val="8"/>
        <w:spacing w:before="194" w:line="220" w:lineRule="auto"/>
        <w:ind w:left="239"/>
      </w:pPr>
      <w:r>
        <w:rPr>
          <w:spacing w:val="-2"/>
        </w:rPr>
        <w:t>4、道路及排水公用工程为</w:t>
      </w:r>
      <w:r>
        <w:rPr>
          <w:spacing w:val="-2"/>
          <w:u w:val="single" w:color="auto"/>
        </w:rPr>
        <w:t xml:space="preserve"> 2</w:t>
      </w:r>
      <w:r>
        <w:rPr>
          <w:spacing w:val="-38"/>
          <w:u w:val="single" w:color="auto"/>
        </w:rPr>
        <w:t xml:space="preserve"> </w:t>
      </w:r>
      <w:r>
        <w:rPr>
          <w:spacing w:val="-2"/>
        </w:rPr>
        <w:t>年；</w:t>
      </w:r>
    </w:p>
    <w:p w14:paraId="2BB80597">
      <w:pPr>
        <w:pStyle w:val="8"/>
        <w:spacing w:before="194" w:line="220" w:lineRule="auto"/>
        <w:ind w:left="244"/>
      </w:pPr>
      <w:r>
        <w:rPr>
          <w:spacing w:val="-4"/>
        </w:rPr>
        <w:t>5、装饰装修工程为</w:t>
      </w:r>
      <w:r>
        <w:rPr>
          <w:spacing w:val="-38"/>
        </w:rPr>
        <w:t xml:space="preserve"> </w:t>
      </w:r>
      <w:r>
        <w:rPr>
          <w:spacing w:val="-4"/>
        </w:rPr>
        <w:t>2</w:t>
      </w:r>
      <w:r>
        <w:rPr>
          <w:spacing w:val="-50"/>
        </w:rPr>
        <w:t xml:space="preserve"> </w:t>
      </w:r>
      <w:r>
        <w:rPr>
          <w:spacing w:val="-4"/>
        </w:rPr>
        <w:t>年；</w:t>
      </w:r>
    </w:p>
    <w:p w14:paraId="12FEA4DA">
      <w:pPr>
        <w:pStyle w:val="8"/>
        <w:spacing w:before="193" w:line="216" w:lineRule="auto"/>
        <w:ind w:left="241"/>
      </w:pPr>
      <w:r>
        <w:rPr>
          <w:spacing w:val="-2"/>
        </w:rPr>
        <w:t>6、其他约定：</w:t>
      </w:r>
      <w:r>
        <w:rPr>
          <w:position w:val="-3"/>
        </w:rPr>
        <w:drawing>
          <wp:inline distT="0" distB="0" distL="0" distR="0">
            <wp:extent cx="2362200" cy="6985"/>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70"/>
                    <a:stretch>
                      <a:fillRect/>
                    </a:stretch>
                  </pic:blipFill>
                  <pic:spPr>
                    <a:xfrm>
                      <a:off x="0" y="0"/>
                      <a:ext cx="2362200" cy="7619"/>
                    </a:xfrm>
                    <a:prstGeom prst="rect">
                      <a:avLst/>
                    </a:prstGeom>
                  </pic:spPr>
                </pic:pic>
              </a:graphicData>
            </a:graphic>
          </wp:inline>
        </w:drawing>
      </w:r>
    </w:p>
    <w:p w14:paraId="3F29489F">
      <w:pPr>
        <w:pStyle w:val="8"/>
        <w:spacing w:before="200" w:line="220" w:lineRule="auto"/>
      </w:pPr>
      <w:r>
        <w:rPr>
          <w:spacing w:val="-2"/>
        </w:rPr>
        <w:t>三、质量保修责任</w:t>
      </w:r>
    </w:p>
    <w:p w14:paraId="0C958C2B">
      <w:pPr>
        <w:pStyle w:val="8"/>
        <w:spacing w:before="192" w:line="320" w:lineRule="auto"/>
        <w:ind w:right="81" w:firstLine="257"/>
      </w:pPr>
      <w:r>
        <w:rPr>
          <w:spacing w:val="-2"/>
        </w:rPr>
        <w:t>1、属于保修范围和内容的项目，承包人应在接到修理通知之日后</w:t>
      </w:r>
      <w:r>
        <w:rPr>
          <w:spacing w:val="-27"/>
        </w:rPr>
        <w:t xml:space="preserve"> </w:t>
      </w:r>
      <w:r>
        <w:rPr>
          <w:spacing w:val="-2"/>
        </w:rPr>
        <w:t>7</w:t>
      </w:r>
      <w:r>
        <w:rPr>
          <w:spacing w:val="-46"/>
        </w:rPr>
        <w:t xml:space="preserve"> </w:t>
      </w:r>
      <w:r>
        <w:rPr>
          <w:spacing w:val="-2"/>
        </w:rPr>
        <w:t>天内派人修理。承</w:t>
      </w:r>
      <w:r>
        <w:t xml:space="preserve"> </w:t>
      </w:r>
      <w:r>
        <w:rPr>
          <w:spacing w:val="-3"/>
        </w:rPr>
        <w:t>包人不在约定期限内派人修理，发包人可委托其他人员修</w:t>
      </w:r>
      <w:r>
        <w:rPr>
          <w:spacing w:val="-4"/>
        </w:rPr>
        <w:t>理，保修费用从质量保修金内扣</w:t>
      </w:r>
      <w:r>
        <w:t xml:space="preserve"> </w:t>
      </w:r>
      <w:r>
        <w:rPr>
          <w:spacing w:val="-5"/>
        </w:rPr>
        <w:t>除。</w:t>
      </w:r>
    </w:p>
    <w:p w14:paraId="4F21B3B8">
      <w:pPr>
        <w:pStyle w:val="8"/>
        <w:spacing w:before="193" w:line="295" w:lineRule="auto"/>
        <w:ind w:left="1" w:right="81" w:firstLine="240"/>
      </w:pPr>
      <w:r>
        <w:t>2、发生须紧急抢修事故，承包人接到事故通知书，应</w:t>
      </w:r>
      <w:r>
        <w:rPr>
          <w:spacing w:val="-1"/>
        </w:rPr>
        <w:t>立即到达事故现场抢修。非承包</w:t>
      </w:r>
      <w:r>
        <w:t xml:space="preserve"> </w:t>
      </w:r>
      <w:r>
        <w:rPr>
          <w:spacing w:val="-1"/>
        </w:rPr>
        <w:t>人施工质量引起的事故，抢修费用由发包人承担。</w:t>
      </w:r>
    </w:p>
    <w:p w14:paraId="01CFCEF8">
      <w:pPr>
        <w:pStyle w:val="8"/>
        <w:spacing w:before="192" w:line="320" w:lineRule="auto"/>
        <w:ind w:left="8" w:right="81" w:firstLine="236"/>
      </w:pPr>
      <w:r>
        <w:t>3、在国家规定的工程合理使用期限内，承包人确</w:t>
      </w:r>
      <w:r>
        <w:rPr>
          <w:spacing w:val="-1"/>
        </w:rPr>
        <w:t>保地基基础工程和主体结构的质量。</w:t>
      </w:r>
      <w:r>
        <w:t xml:space="preserve"> </w:t>
      </w:r>
      <w:r>
        <w:rPr>
          <w:spacing w:val="-4"/>
        </w:rPr>
        <w:t>因承包人原因致使工程在合理使用期限内造成人身和财产损害的，承包人应承担损害赔偿</w:t>
      </w:r>
      <w:r>
        <w:rPr>
          <w:spacing w:val="17"/>
        </w:rPr>
        <w:t xml:space="preserve"> </w:t>
      </w:r>
      <w:r>
        <w:rPr>
          <w:spacing w:val="-6"/>
        </w:rPr>
        <w:t>责任。</w:t>
      </w:r>
    </w:p>
    <w:p w14:paraId="167F9593">
      <w:pPr>
        <w:spacing w:line="320" w:lineRule="auto"/>
        <w:sectPr>
          <w:footerReference r:id="rId21" w:type="default"/>
          <w:pgSz w:w="11906" w:h="16839"/>
          <w:pgMar w:top="1313" w:right="1324" w:bottom="774" w:left="1269" w:header="0" w:footer="504" w:gutter="0"/>
          <w:pgNumType w:fmt="decimal"/>
          <w:cols w:space="720" w:num="1"/>
        </w:sectPr>
      </w:pPr>
    </w:p>
    <w:p w14:paraId="2CBE1EFD">
      <w:pPr>
        <w:pStyle w:val="8"/>
        <w:spacing w:before="48" w:line="220" w:lineRule="auto"/>
        <w:ind w:left="31"/>
      </w:pPr>
      <w:r>
        <w:rPr>
          <w:spacing w:val="-4"/>
        </w:rPr>
        <w:t>四、质量保险金的支付</w:t>
      </w:r>
    </w:p>
    <w:p w14:paraId="7FA0591C">
      <w:pPr>
        <w:pStyle w:val="8"/>
        <w:spacing w:before="194" w:line="369" w:lineRule="auto"/>
        <w:ind w:left="12" w:firstLine="480"/>
      </w:pPr>
      <w:r>
        <w:rPr>
          <w:spacing w:val="1"/>
        </w:rPr>
        <w:t>工程质量保险金一般不超过施工合同价款的</w:t>
      </w:r>
      <w:r>
        <w:rPr>
          <w:spacing w:val="-46"/>
        </w:rPr>
        <w:t xml:space="preserve"> </w:t>
      </w:r>
      <w:r>
        <w:rPr>
          <w:spacing w:val="1"/>
        </w:rPr>
        <w:t>3%，本工程约定的工程质量</w:t>
      </w:r>
      <w:r>
        <w:t xml:space="preserve">保险金为施 </w:t>
      </w:r>
      <w:r>
        <w:rPr>
          <w:spacing w:val="-1"/>
        </w:rPr>
        <w:t>工合同价款的</w:t>
      </w:r>
      <w:r>
        <w:rPr>
          <w:spacing w:val="-39"/>
        </w:rPr>
        <w:t xml:space="preserve"> </w:t>
      </w:r>
      <w:r>
        <w:rPr>
          <w:spacing w:val="-1"/>
        </w:rPr>
        <w:t>3%。本工程双方约定承包人向发包人支付工程质量保险金金额为</w:t>
      </w:r>
    </w:p>
    <w:p w14:paraId="407463D6">
      <w:pPr>
        <w:pStyle w:val="8"/>
        <w:tabs>
          <w:tab w:val="left" w:pos="2280"/>
        </w:tabs>
        <w:spacing w:line="220" w:lineRule="auto"/>
        <w:ind w:left="480"/>
      </w:pPr>
      <w:r>
        <w:rPr>
          <w:u w:val="single" w:color="auto"/>
        </w:rPr>
        <w:tab/>
      </w:r>
      <w:r>
        <w:t>（大写）。质量保险金银行利率为零。</w:t>
      </w:r>
    </w:p>
    <w:p w14:paraId="045DACC2">
      <w:pPr>
        <w:pStyle w:val="8"/>
        <w:spacing w:before="194" w:line="220" w:lineRule="auto"/>
        <w:ind w:left="13"/>
      </w:pPr>
      <w:r>
        <w:rPr>
          <w:spacing w:val="-2"/>
        </w:rPr>
        <w:t>五、质量保修金的返还</w:t>
      </w:r>
    </w:p>
    <w:p w14:paraId="3A672254">
      <w:pPr>
        <w:pStyle w:val="8"/>
        <w:spacing w:before="194" w:line="220" w:lineRule="auto"/>
        <w:ind w:left="13"/>
      </w:pPr>
      <w:r>
        <w:rPr>
          <w:spacing w:val="-1"/>
        </w:rPr>
        <w:t>发包人在质量保修期满后一月内，将剩余保修金和利息返还承包人。</w:t>
      </w:r>
    </w:p>
    <w:p w14:paraId="721EC139">
      <w:pPr>
        <w:pStyle w:val="8"/>
        <w:spacing w:before="193" w:line="216" w:lineRule="auto"/>
        <w:ind w:left="11"/>
      </w:pPr>
      <w:r>
        <w:rPr>
          <w:spacing w:val="-1"/>
        </w:rPr>
        <w:t>六、其他：双方约定的其他工程质量保修事项：</w:t>
      </w:r>
      <w:r>
        <w:rPr>
          <w:position w:val="-3"/>
        </w:rPr>
        <w:drawing>
          <wp:inline distT="0" distB="0" distL="0" distR="0">
            <wp:extent cx="1752600" cy="6985"/>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57"/>
                    <a:stretch>
                      <a:fillRect/>
                    </a:stretch>
                  </pic:blipFill>
                  <pic:spPr>
                    <a:xfrm>
                      <a:off x="0" y="0"/>
                      <a:ext cx="1752600" cy="7619"/>
                    </a:xfrm>
                    <a:prstGeom prst="rect">
                      <a:avLst/>
                    </a:prstGeom>
                  </pic:spPr>
                </pic:pic>
              </a:graphicData>
            </a:graphic>
          </wp:inline>
        </w:drawing>
      </w:r>
    </w:p>
    <w:p w14:paraId="6B806BF7">
      <w:pPr>
        <w:pStyle w:val="8"/>
        <w:spacing w:before="199" w:line="219" w:lineRule="auto"/>
        <w:ind w:left="370"/>
      </w:pPr>
      <w:r>
        <w:t>本工程质量保修作为施工合同的附件，由施工合同发包</w:t>
      </w:r>
      <w:r>
        <w:rPr>
          <w:spacing w:val="-1"/>
        </w:rPr>
        <w:t>人、承包人双方共同签订。</w:t>
      </w:r>
    </w:p>
    <w:p w14:paraId="5F855BF6">
      <w:pPr>
        <w:spacing w:line="296" w:lineRule="auto"/>
        <w:rPr>
          <w:rFonts w:ascii="Arial"/>
          <w:sz w:val="21"/>
        </w:rPr>
      </w:pPr>
    </w:p>
    <w:p w14:paraId="3DB9785C">
      <w:pPr>
        <w:spacing w:line="297" w:lineRule="auto"/>
        <w:rPr>
          <w:rFonts w:ascii="Arial"/>
          <w:sz w:val="21"/>
        </w:rPr>
      </w:pPr>
    </w:p>
    <w:p w14:paraId="113C5BE3">
      <w:pPr>
        <w:pStyle w:val="8"/>
        <w:spacing w:before="78" w:line="369" w:lineRule="auto"/>
        <w:ind w:left="10" w:right="599" w:firstLine="2"/>
      </w:pPr>
      <w:r>
        <w:rPr>
          <w:spacing w:val="-4"/>
        </w:rPr>
        <w:t>发 包 人（公章</w:t>
      </w:r>
      <w:r>
        <w:rPr>
          <w:spacing w:val="2"/>
        </w:rPr>
        <w:t>）：</w:t>
      </w:r>
      <w:r>
        <w:rPr>
          <w:position w:val="-3"/>
        </w:rPr>
        <w:drawing>
          <wp:inline distT="0" distB="0" distL="0" distR="0">
            <wp:extent cx="1447800" cy="6985"/>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62"/>
                    <a:stretch>
                      <a:fillRect/>
                    </a:stretch>
                  </pic:blipFill>
                  <pic:spPr>
                    <a:xfrm>
                      <a:off x="0" y="0"/>
                      <a:ext cx="1447800" cy="7619"/>
                    </a:xfrm>
                    <a:prstGeom prst="rect">
                      <a:avLst/>
                    </a:prstGeom>
                  </pic:spPr>
                </pic:pic>
              </a:graphicData>
            </a:graphic>
          </wp:inline>
        </w:drawing>
      </w:r>
      <w:r>
        <w:rPr>
          <w:spacing w:val="13"/>
        </w:rPr>
        <w:t xml:space="preserve"> </w:t>
      </w:r>
      <w:r>
        <w:rPr>
          <w:spacing w:val="-4"/>
        </w:rPr>
        <w:t>承</w:t>
      </w:r>
      <w:r>
        <w:rPr>
          <w:spacing w:val="9"/>
        </w:rPr>
        <w:t xml:space="preserve"> </w:t>
      </w:r>
      <w:r>
        <w:rPr>
          <w:spacing w:val="-4"/>
        </w:rPr>
        <w:t>包</w:t>
      </w:r>
      <w:r>
        <w:rPr>
          <w:spacing w:val="11"/>
        </w:rPr>
        <w:t xml:space="preserve"> </w:t>
      </w:r>
      <w:r>
        <w:rPr>
          <w:spacing w:val="-4"/>
        </w:rPr>
        <w:t>人（公章</w:t>
      </w:r>
      <w:r>
        <w:rPr>
          <w:spacing w:val="2"/>
        </w:rPr>
        <w:t>）：</w:t>
      </w:r>
      <w:r>
        <w:rPr>
          <w:position w:val="-3"/>
        </w:rPr>
        <w:drawing>
          <wp:inline distT="0" distB="0" distL="0" distR="0">
            <wp:extent cx="1219200" cy="6985"/>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63"/>
                    <a:stretch>
                      <a:fillRect/>
                    </a:stretch>
                  </pic:blipFill>
                  <pic:spPr>
                    <a:xfrm>
                      <a:off x="0" y="0"/>
                      <a:ext cx="1219200" cy="7619"/>
                    </a:xfrm>
                    <a:prstGeom prst="rect">
                      <a:avLst/>
                    </a:prstGeom>
                  </pic:spPr>
                </pic:pic>
              </a:graphicData>
            </a:graphic>
          </wp:inline>
        </w:drawing>
      </w:r>
      <w:r>
        <w:t xml:space="preserve"> </w:t>
      </w:r>
      <w:r>
        <w:rPr>
          <w:spacing w:val="-2"/>
        </w:rPr>
        <w:t>法定代表人（签字</w:t>
      </w:r>
      <w:r>
        <w:rPr>
          <w:spacing w:val="2"/>
        </w:rPr>
        <w:t>）：</w:t>
      </w:r>
      <w:r>
        <w:rPr>
          <w:position w:val="-3"/>
        </w:rPr>
        <w:drawing>
          <wp:inline distT="0" distB="0" distL="0" distR="0">
            <wp:extent cx="1143000" cy="6985"/>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71"/>
                    <a:stretch>
                      <a:fillRect/>
                    </a:stretch>
                  </pic:blipFill>
                  <pic:spPr>
                    <a:xfrm>
                      <a:off x="0" y="0"/>
                      <a:ext cx="1143000" cy="7619"/>
                    </a:xfrm>
                    <a:prstGeom prst="rect">
                      <a:avLst/>
                    </a:prstGeom>
                  </pic:spPr>
                </pic:pic>
              </a:graphicData>
            </a:graphic>
          </wp:inline>
        </w:drawing>
      </w:r>
      <w:r>
        <w:rPr>
          <w:spacing w:val="4"/>
        </w:rPr>
        <w:t xml:space="preserve">   </w:t>
      </w:r>
      <w:r>
        <w:rPr>
          <w:spacing w:val="-2"/>
        </w:rPr>
        <w:t>法定代表人（签字</w:t>
      </w:r>
      <w:r>
        <w:rPr>
          <w:spacing w:val="2"/>
        </w:rPr>
        <w:t>）：</w:t>
      </w:r>
      <w:r>
        <w:rPr>
          <w:position w:val="-3"/>
        </w:rPr>
        <w:drawing>
          <wp:inline distT="0" distB="0" distL="0" distR="0">
            <wp:extent cx="1066800" cy="6985"/>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59"/>
                    <a:stretch>
                      <a:fillRect/>
                    </a:stretch>
                  </pic:blipFill>
                  <pic:spPr>
                    <a:xfrm>
                      <a:off x="0" y="0"/>
                      <a:ext cx="1066800" cy="7619"/>
                    </a:xfrm>
                    <a:prstGeom prst="rect">
                      <a:avLst/>
                    </a:prstGeom>
                  </pic:spPr>
                </pic:pic>
              </a:graphicData>
            </a:graphic>
          </wp:inline>
        </w:drawing>
      </w:r>
    </w:p>
    <w:p w14:paraId="0AAE6790">
      <w:pPr>
        <w:pStyle w:val="8"/>
        <w:spacing w:line="216" w:lineRule="auto"/>
      </w:pPr>
      <w:r>
        <w:rPr>
          <w:position w:val="-3"/>
        </w:rPr>
        <w:drawing>
          <wp:inline distT="0" distB="0" distL="0" distR="0">
            <wp:extent cx="609600" cy="6985"/>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55"/>
                    <a:stretch>
                      <a:fillRect/>
                    </a:stretch>
                  </pic:blipFill>
                  <pic:spPr>
                    <a:xfrm>
                      <a:off x="0" y="0"/>
                      <a:ext cx="609600" cy="7619"/>
                    </a:xfrm>
                    <a:prstGeom prst="rect">
                      <a:avLst/>
                    </a:prstGeom>
                  </pic:spPr>
                </pic:pic>
              </a:graphicData>
            </a:graphic>
          </wp:inline>
        </w:drawing>
      </w:r>
      <w:r>
        <w:rPr>
          <w:spacing w:val="-110"/>
        </w:rPr>
        <w:t xml:space="preserve"> </w:t>
      </w:r>
      <w:r>
        <w:rPr>
          <w:spacing w:val="-17"/>
        </w:rPr>
        <w:t>年</w:t>
      </w:r>
      <w:r>
        <w:rPr>
          <w:position w:val="-3"/>
        </w:rPr>
        <w:drawing>
          <wp:inline distT="0" distB="0" distL="0" distR="0">
            <wp:extent cx="457200" cy="6985"/>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56"/>
                    <a:stretch>
                      <a:fillRect/>
                    </a:stretch>
                  </pic:blipFill>
                  <pic:spPr>
                    <a:xfrm>
                      <a:off x="0" y="0"/>
                      <a:ext cx="457200" cy="7619"/>
                    </a:xfrm>
                    <a:prstGeom prst="rect">
                      <a:avLst/>
                    </a:prstGeom>
                  </pic:spPr>
                </pic:pic>
              </a:graphicData>
            </a:graphic>
          </wp:inline>
        </w:drawing>
      </w:r>
      <w:r>
        <w:rPr>
          <w:spacing w:val="-105"/>
        </w:rPr>
        <w:t xml:space="preserve"> </w:t>
      </w:r>
      <w:r>
        <w:rPr>
          <w:spacing w:val="-17"/>
        </w:rPr>
        <w:t>月</w:t>
      </w:r>
      <w:r>
        <w:rPr>
          <w:position w:val="-3"/>
        </w:rPr>
        <w:drawing>
          <wp:inline distT="0" distB="0" distL="0" distR="0">
            <wp:extent cx="381000" cy="6985"/>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72"/>
                    <a:stretch>
                      <a:fillRect/>
                    </a:stretch>
                  </pic:blipFill>
                  <pic:spPr>
                    <a:xfrm>
                      <a:off x="0" y="0"/>
                      <a:ext cx="381000" cy="7619"/>
                    </a:xfrm>
                    <a:prstGeom prst="rect">
                      <a:avLst/>
                    </a:prstGeom>
                  </pic:spPr>
                </pic:pic>
              </a:graphicData>
            </a:graphic>
          </wp:inline>
        </w:drawing>
      </w:r>
      <w:r>
        <w:rPr>
          <w:spacing w:val="-70"/>
        </w:rPr>
        <w:t xml:space="preserve"> </w:t>
      </w:r>
      <w:r>
        <w:rPr>
          <w:spacing w:val="-17"/>
        </w:rPr>
        <w:t>日</w:t>
      </w:r>
      <w:r>
        <w:t xml:space="preserve">             </w:t>
      </w:r>
      <w:r>
        <w:rPr>
          <w:position w:val="-3"/>
        </w:rPr>
        <w:drawing>
          <wp:inline distT="0" distB="0" distL="0" distR="0">
            <wp:extent cx="609600" cy="6985"/>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55"/>
                    <a:stretch>
                      <a:fillRect/>
                    </a:stretch>
                  </pic:blipFill>
                  <pic:spPr>
                    <a:xfrm>
                      <a:off x="0" y="0"/>
                      <a:ext cx="609600" cy="7619"/>
                    </a:xfrm>
                    <a:prstGeom prst="rect">
                      <a:avLst/>
                    </a:prstGeom>
                  </pic:spPr>
                </pic:pic>
              </a:graphicData>
            </a:graphic>
          </wp:inline>
        </w:drawing>
      </w:r>
      <w:r>
        <w:rPr>
          <w:spacing w:val="-110"/>
        </w:rPr>
        <w:t xml:space="preserve"> </w:t>
      </w:r>
      <w:r>
        <w:rPr>
          <w:spacing w:val="-17"/>
        </w:rPr>
        <w:t>年</w:t>
      </w:r>
      <w:r>
        <w:rPr>
          <w:position w:val="-3"/>
        </w:rPr>
        <w:drawing>
          <wp:inline distT="0" distB="0" distL="0" distR="0">
            <wp:extent cx="304800" cy="6985"/>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73"/>
                    <a:stretch>
                      <a:fillRect/>
                    </a:stretch>
                  </pic:blipFill>
                  <pic:spPr>
                    <a:xfrm>
                      <a:off x="0" y="0"/>
                      <a:ext cx="304800" cy="7619"/>
                    </a:xfrm>
                    <a:prstGeom prst="rect">
                      <a:avLst/>
                    </a:prstGeom>
                  </pic:spPr>
                </pic:pic>
              </a:graphicData>
            </a:graphic>
          </wp:inline>
        </w:drawing>
      </w:r>
      <w:r>
        <w:rPr>
          <w:spacing w:val="-105"/>
        </w:rPr>
        <w:t xml:space="preserve"> </w:t>
      </w:r>
      <w:r>
        <w:rPr>
          <w:spacing w:val="-17"/>
        </w:rPr>
        <w:t>月</w:t>
      </w:r>
      <w:r>
        <w:rPr>
          <w:position w:val="-3"/>
        </w:rPr>
        <w:drawing>
          <wp:inline distT="0" distB="0" distL="0" distR="0">
            <wp:extent cx="304800" cy="6985"/>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73"/>
                    <a:stretch>
                      <a:fillRect/>
                    </a:stretch>
                  </pic:blipFill>
                  <pic:spPr>
                    <a:xfrm>
                      <a:off x="0" y="0"/>
                      <a:ext cx="304800" cy="7619"/>
                    </a:xfrm>
                    <a:prstGeom prst="rect">
                      <a:avLst/>
                    </a:prstGeom>
                  </pic:spPr>
                </pic:pic>
              </a:graphicData>
            </a:graphic>
          </wp:inline>
        </w:drawing>
      </w:r>
      <w:r>
        <w:rPr>
          <w:spacing w:val="-69"/>
        </w:rPr>
        <w:t xml:space="preserve"> </w:t>
      </w:r>
      <w:r>
        <w:rPr>
          <w:spacing w:val="-17"/>
        </w:rPr>
        <w:t>日</w:t>
      </w:r>
    </w:p>
    <w:p w14:paraId="415CA648">
      <w:pPr>
        <w:spacing w:line="216" w:lineRule="auto"/>
        <w:sectPr>
          <w:footerReference r:id="rId22" w:type="default"/>
          <w:pgSz w:w="11906" w:h="16839"/>
          <w:pgMar w:top="1378" w:right="1406" w:bottom="774" w:left="1260" w:header="0" w:footer="504" w:gutter="0"/>
          <w:pgNumType w:fmt="decimal"/>
          <w:cols w:space="720" w:num="1"/>
        </w:sectPr>
      </w:pPr>
    </w:p>
    <w:p w14:paraId="675D8AB3">
      <w:pPr>
        <w:pStyle w:val="8"/>
        <w:spacing w:before="56" w:line="220" w:lineRule="auto"/>
        <w:ind w:left="3275"/>
        <w:outlineLvl w:val="0"/>
        <w:rPr>
          <w:sz w:val="28"/>
          <w:szCs w:val="28"/>
        </w:rPr>
      </w:pPr>
      <w:bookmarkStart w:id="7" w:name="bookmark11"/>
      <w:bookmarkEnd w:id="7"/>
      <w:bookmarkStart w:id="8" w:name="_Toc25642"/>
      <w:r>
        <w:rPr>
          <w:b/>
          <w:bCs/>
          <w:spacing w:val="-6"/>
          <w:sz w:val="28"/>
          <w:szCs w:val="28"/>
        </w:rPr>
        <w:t>第五章</w:t>
      </w:r>
      <w:r>
        <w:rPr>
          <w:spacing w:val="26"/>
          <w:sz w:val="28"/>
          <w:szCs w:val="28"/>
        </w:rPr>
        <w:t xml:space="preserve"> </w:t>
      </w:r>
      <w:r>
        <w:rPr>
          <w:b/>
          <w:bCs/>
          <w:spacing w:val="-6"/>
          <w:sz w:val="28"/>
          <w:szCs w:val="28"/>
        </w:rPr>
        <w:t>响应文件格式</w:t>
      </w:r>
      <w:bookmarkEnd w:id="8"/>
    </w:p>
    <w:p w14:paraId="6DB7683E">
      <w:pPr>
        <w:spacing w:line="254" w:lineRule="auto"/>
        <w:rPr>
          <w:rFonts w:ascii="Arial"/>
          <w:sz w:val="21"/>
        </w:rPr>
      </w:pPr>
    </w:p>
    <w:p w14:paraId="6F40419A">
      <w:pPr>
        <w:spacing w:line="255" w:lineRule="auto"/>
        <w:rPr>
          <w:rFonts w:ascii="Arial"/>
          <w:sz w:val="21"/>
        </w:rPr>
      </w:pPr>
    </w:p>
    <w:p w14:paraId="0A2D32F8">
      <w:pPr>
        <w:spacing w:line="255" w:lineRule="auto"/>
        <w:rPr>
          <w:rFonts w:ascii="Arial"/>
          <w:sz w:val="21"/>
        </w:rPr>
      </w:pPr>
    </w:p>
    <w:p w14:paraId="6342EDCB">
      <w:pPr>
        <w:pStyle w:val="8"/>
        <w:spacing w:before="91" w:line="224" w:lineRule="auto"/>
        <w:rPr>
          <w:rFonts w:hint="eastAsia" w:ascii="宋体" w:hAnsi="宋体" w:eastAsia="宋体" w:cs="宋体"/>
          <w:color w:val="auto"/>
          <w:sz w:val="28"/>
          <w:szCs w:val="28"/>
          <w:lang w:eastAsia="zh-CN"/>
        </w:rPr>
      </w:pPr>
      <w:r>
        <w:rPr>
          <w:rFonts w:hint="eastAsia" w:cs="宋体"/>
          <w:b/>
          <w:bCs/>
          <w:color w:val="auto"/>
          <w:spacing w:val="-3"/>
          <w:sz w:val="28"/>
          <w:szCs w:val="28"/>
          <w:lang w:val="en-US" w:eastAsia="zh-CN"/>
        </w:rPr>
        <w:t>项目编号</w:t>
      </w:r>
      <w:r>
        <w:rPr>
          <w:rFonts w:hint="eastAsia" w:ascii="宋体" w:hAnsi="宋体" w:eastAsia="宋体" w:cs="宋体"/>
          <w:b/>
          <w:bCs/>
          <w:color w:val="auto"/>
          <w:spacing w:val="-3"/>
          <w:sz w:val="28"/>
          <w:szCs w:val="28"/>
        </w:rPr>
        <w:t>：</w:t>
      </w:r>
    </w:p>
    <w:p w14:paraId="54FAA805">
      <w:pPr>
        <w:spacing w:line="255" w:lineRule="auto"/>
        <w:rPr>
          <w:rFonts w:ascii="Arial"/>
          <w:sz w:val="21"/>
        </w:rPr>
      </w:pPr>
    </w:p>
    <w:p w14:paraId="2487F4B1">
      <w:pPr>
        <w:spacing w:line="255" w:lineRule="auto"/>
        <w:rPr>
          <w:rFonts w:ascii="Arial"/>
          <w:sz w:val="21"/>
        </w:rPr>
      </w:pPr>
    </w:p>
    <w:p w14:paraId="04670DFC">
      <w:pPr>
        <w:spacing w:line="255" w:lineRule="auto"/>
        <w:rPr>
          <w:rFonts w:ascii="Arial"/>
          <w:sz w:val="21"/>
        </w:rPr>
      </w:pPr>
    </w:p>
    <w:p w14:paraId="3513EEBE">
      <w:pPr>
        <w:spacing w:line="255" w:lineRule="auto"/>
        <w:rPr>
          <w:rFonts w:ascii="Arial"/>
          <w:sz w:val="21"/>
        </w:rPr>
      </w:pPr>
    </w:p>
    <w:p w14:paraId="62A83E3D">
      <w:pPr>
        <w:spacing w:line="241" w:lineRule="auto"/>
        <w:jc w:val="center"/>
        <w:rPr>
          <w:rFonts w:hint="eastAsia" w:ascii="宋体" w:hAnsi="宋体" w:eastAsia="宋体" w:cs="宋体"/>
          <w:b/>
          <w:bCs/>
          <w:spacing w:val="-4"/>
          <w:sz w:val="44"/>
          <w:szCs w:val="44"/>
          <w:lang w:eastAsia="zh-CN"/>
        </w:rPr>
      </w:pPr>
      <w:r>
        <w:rPr>
          <w:rFonts w:hint="eastAsia" w:ascii="宋体" w:hAnsi="宋体" w:eastAsia="宋体" w:cs="宋体"/>
          <w:b/>
          <w:bCs/>
          <w:spacing w:val="-4"/>
          <w:sz w:val="44"/>
          <w:szCs w:val="44"/>
          <w:lang w:eastAsia="zh-CN"/>
        </w:rPr>
        <w:t>千阳县城关镇2026年中央财政以工代赈项目</w:t>
      </w:r>
    </w:p>
    <w:p w14:paraId="0F7B294C">
      <w:pPr>
        <w:spacing w:line="241" w:lineRule="auto"/>
        <w:jc w:val="center"/>
        <w:rPr>
          <w:rFonts w:hint="eastAsia" w:ascii="宋体" w:hAnsi="宋体" w:eastAsia="宋体" w:cs="宋体"/>
          <w:b/>
          <w:bCs/>
          <w:spacing w:val="-4"/>
          <w:sz w:val="44"/>
          <w:szCs w:val="44"/>
          <w:lang w:eastAsia="zh-CN"/>
        </w:rPr>
      </w:pPr>
      <w:r>
        <w:rPr>
          <w:rFonts w:hint="eastAsia" w:ascii="宋体" w:hAnsi="宋体" w:eastAsia="宋体" w:cs="宋体"/>
          <w:b/>
          <w:bCs/>
          <w:spacing w:val="-4"/>
          <w:sz w:val="44"/>
          <w:szCs w:val="44"/>
          <w:lang w:eastAsia="zh-CN"/>
        </w:rPr>
        <w:t>（二次）</w:t>
      </w:r>
    </w:p>
    <w:p w14:paraId="7B67BB8D">
      <w:pPr>
        <w:spacing w:line="241" w:lineRule="auto"/>
        <w:rPr>
          <w:rFonts w:ascii="Arial"/>
          <w:sz w:val="21"/>
        </w:rPr>
      </w:pPr>
    </w:p>
    <w:p w14:paraId="786D5850">
      <w:pPr>
        <w:spacing w:line="242" w:lineRule="auto"/>
        <w:rPr>
          <w:rFonts w:ascii="Arial"/>
          <w:sz w:val="21"/>
        </w:rPr>
      </w:pPr>
    </w:p>
    <w:p w14:paraId="76C61E9A">
      <w:pPr>
        <w:spacing w:line="242" w:lineRule="auto"/>
        <w:rPr>
          <w:rFonts w:ascii="Arial"/>
          <w:sz w:val="21"/>
        </w:rPr>
      </w:pPr>
    </w:p>
    <w:p w14:paraId="5508D06B">
      <w:pPr>
        <w:spacing w:line="242" w:lineRule="auto"/>
        <w:rPr>
          <w:rFonts w:ascii="Arial"/>
          <w:sz w:val="21"/>
        </w:rPr>
      </w:pPr>
    </w:p>
    <w:p w14:paraId="44F0021C">
      <w:pPr>
        <w:spacing w:line="242" w:lineRule="auto"/>
        <w:rPr>
          <w:rFonts w:ascii="Arial"/>
          <w:sz w:val="21"/>
        </w:rPr>
      </w:pPr>
    </w:p>
    <w:p w14:paraId="3CD369AB">
      <w:pPr>
        <w:spacing w:line="242" w:lineRule="auto"/>
        <w:rPr>
          <w:rFonts w:ascii="Arial"/>
          <w:sz w:val="21"/>
        </w:rPr>
      </w:pPr>
    </w:p>
    <w:p w14:paraId="3860D979">
      <w:pPr>
        <w:spacing w:line="242" w:lineRule="auto"/>
        <w:rPr>
          <w:rFonts w:ascii="Arial"/>
          <w:sz w:val="21"/>
        </w:rPr>
      </w:pPr>
    </w:p>
    <w:p w14:paraId="4596FF9E">
      <w:pPr>
        <w:pStyle w:val="8"/>
        <w:spacing w:before="169" w:line="220" w:lineRule="auto"/>
        <w:jc w:val="center"/>
        <w:rPr>
          <w:sz w:val="52"/>
          <w:szCs w:val="52"/>
        </w:rPr>
      </w:pPr>
      <w:r>
        <w:rPr>
          <w:rFonts w:hint="eastAsia"/>
          <w:b/>
          <w:bCs/>
          <w:spacing w:val="-28"/>
          <w:sz w:val="52"/>
          <w:szCs w:val="52"/>
          <w:lang w:val="en-US" w:eastAsia="zh-CN"/>
        </w:rPr>
        <w:t>竞争性磋商</w:t>
      </w:r>
      <w:r>
        <w:rPr>
          <w:b/>
          <w:bCs/>
          <w:spacing w:val="-28"/>
          <w:sz w:val="52"/>
          <w:szCs w:val="52"/>
        </w:rPr>
        <w:t>响应文件</w:t>
      </w:r>
    </w:p>
    <w:p w14:paraId="66A0DF72">
      <w:pPr>
        <w:spacing w:line="250" w:lineRule="auto"/>
        <w:rPr>
          <w:rFonts w:ascii="Arial"/>
          <w:sz w:val="21"/>
        </w:rPr>
      </w:pPr>
    </w:p>
    <w:p w14:paraId="79328D93">
      <w:pPr>
        <w:spacing w:line="250" w:lineRule="auto"/>
        <w:rPr>
          <w:rFonts w:ascii="Arial"/>
          <w:sz w:val="21"/>
        </w:rPr>
      </w:pPr>
    </w:p>
    <w:p w14:paraId="2CAE2914">
      <w:pPr>
        <w:spacing w:line="250" w:lineRule="auto"/>
        <w:rPr>
          <w:rFonts w:ascii="Arial"/>
          <w:sz w:val="21"/>
        </w:rPr>
      </w:pPr>
    </w:p>
    <w:p w14:paraId="209A93F0">
      <w:pPr>
        <w:spacing w:line="250" w:lineRule="auto"/>
        <w:rPr>
          <w:rFonts w:ascii="Arial"/>
          <w:sz w:val="21"/>
        </w:rPr>
      </w:pPr>
    </w:p>
    <w:p w14:paraId="2F7E8CEA">
      <w:pPr>
        <w:spacing w:line="250" w:lineRule="auto"/>
        <w:rPr>
          <w:rFonts w:ascii="Arial"/>
          <w:sz w:val="21"/>
        </w:rPr>
      </w:pPr>
    </w:p>
    <w:p w14:paraId="14CC6B64">
      <w:pPr>
        <w:spacing w:line="250" w:lineRule="auto"/>
        <w:rPr>
          <w:rFonts w:ascii="Arial"/>
          <w:sz w:val="21"/>
        </w:rPr>
      </w:pPr>
    </w:p>
    <w:p w14:paraId="03B15706">
      <w:pPr>
        <w:spacing w:line="250" w:lineRule="auto"/>
        <w:rPr>
          <w:rFonts w:ascii="Arial"/>
          <w:sz w:val="21"/>
        </w:rPr>
      </w:pPr>
    </w:p>
    <w:p w14:paraId="645B21E9">
      <w:pPr>
        <w:spacing w:line="250" w:lineRule="auto"/>
        <w:rPr>
          <w:rFonts w:ascii="Arial"/>
          <w:sz w:val="21"/>
        </w:rPr>
      </w:pPr>
    </w:p>
    <w:p w14:paraId="75C49FE6">
      <w:pPr>
        <w:spacing w:line="250" w:lineRule="auto"/>
        <w:rPr>
          <w:rFonts w:ascii="Arial"/>
          <w:sz w:val="21"/>
        </w:rPr>
      </w:pPr>
    </w:p>
    <w:p w14:paraId="102FA697">
      <w:pPr>
        <w:spacing w:line="250" w:lineRule="auto"/>
        <w:rPr>
          <w:rFonts w:ascii="Arial"/>
          <w:sz w:val="21"/>
        </w:rPr>
      </w:pPr>
    </w:p>
    <w:p w14:paraId="07FBFAF7">
      <w:pPr>
        <w:spacing w:line="251" w:lineRule="auto"/>
        <w:rPr>
          <w:rFonts w:ascii="Arial"/>
          <w:sz w:val="21"/>
        </w:rPr>
      </w:pPr>
    </w:p>
    <w:p w14:paraId="3BF477DF">
      <w:pPr>
        <w:spacing w:line="251" w:lineRule="auto"/>
        <w:rPr>
          <w:rFonts w:ascii="Arial"/>
          <w:sz w:val="21"/>
        </w:rPr>
      </w:pPr>
    </w:p>
    <w:p w14:paraId="2D80A372">
      <w:pPr>
        <w:spacing w:line="251" w:lineRule="auto"/>
        <w:rPr>
          <w:rFonts w:ascii="Arial"/>
          <w:sz w:val="21"/>
        </w:rPr>
      </w:pPr>
    </w:p>
    <w:p w14:paraId="28C72A1C">
      <w:pPr>
        <w:spacing w:line="251" w:lineRule="auto"/>
        <w:rPr>
          <w:rFonts w:ascii="Arial"/>
          <w:sz w:val="21"/>
        </w:rPr>
      </w:pPr>
    </w:p>
    <w:p w14:paraId="0FFDAE7D">
      <w:pPr>
        <w:spacing w:line="251" w:lineRule="auto"/>
        <w:rPr>
          <w:rFonts w:ascii="Arial"/>
          <w:sz w:val="21"/>
        </w:rPr>
      </w:pPr>
    </w:p>
    <w:p w14:paraId="0FEE9FA6">
      <w:pPr>
        <w:pStyle w:val="8"/>
        <w:spacing w:before="91" w:line="220" w:lineRule="auto"/>
        <w:ind w:left="1424"/>
        <w:rPr>
          <w:sz w:val="28"/>
          <w:szCs w:val="28"/>
        </w:rPr>
      </w:pPr>
      <w:r>
        <w:rPr>
          <w:spacing w:val="3"/>
          <w:sz w:val="28"/>
          <w:szCs w:val="28"/>
        </w:rPr>
        <w:t>供    应   商</w:t>
      </w:r>
      <w:r>
        <w:rPr>
          <w:spacing w:val="-35"/>
          <w:sz w:val="28"/>
          <w:szCs w:val="28"/>
        </w:rPr>
        <w:t>：</w:t>
      </w:r>
      <w:r>
        <w:rPr>
          <w:sz w:val="28"/>
          <w:szCs w:val="28"/>
          <w:u w:val="single" w:color="auto"/>
        </w:rPr>
        <w:t xml:space="preserve">                        </w:t>
      </w:r>
      <w:r>
        <w:rPr>
          <w:spacing w:val="-35"/>
          <w:sz w:val="28"/>
          <w:szCs w:val="28"/>
        </w:rPr>
        <w:t>（</w:t>
      </w:r>
      <w:r>
        <w:rPr>
          <w:spacing w:val="3"/>
          <w:sz w:val="28"/>
          <w:szCs w:val="28"/>
        </w:rPr>
        <w:t>公</w:t>
      </w:r>
      <w:r>
        <w:rPr>
          <w:spacing w:val="18"/>
          <w:sz w:val="28"/>
          <w:szCs w:val="28"/>
        </w:rPr>
        <w:t xml:space="preserve"> </w:t>
      </w:r>
      <w:r>
        <w:rPr>
          <w:spacing w:val="3"/>
          <w:sz w:val="28"/>
          <w:szCs w:val="28"/>
        </w:rPr>
        <w:t>章）</w:t>
      </w:r>
    </w:p>
    <w:p w14:paraId="466F8405">
      <w:pPr>
        <w:spacing w:line="272" w:lineRule="auto"/>
        <w:rPr>
          <w:rFonts w:ascii="Arial"/>
          <w:sz w:val="21"/>
        </w:rPr>
      </w:pPr>
    </w:p>
    <w:p w14:paraId="4A625602">
      <w:pPr>
        <w:spacing w:line="273" w:lineRule="auto"/>
        <w:rPr>
          <w:rFonts w:ascii="Arial"/>
          <w:sz w:val="21"/>
        </w:rPr>
      </w:pPr>
    </w:p>
    <w:p w14:paraId="0287C57B">
      <w:pPr>
        <w:spacing w:line="273" w:lineRule="auto"/>
        <w:rPr>
          <w:rFonts w:ascii="Arial"/>
          <w:sz w:val="21"/>
        </w:rPr>
      </w:pPr>
    </w:p>
    <w:p w14:paraId="50DCFF12">
      <w:pPr>
        <w:pStyle w:val="8"/>
        <w:spacing w:before="91" w:line="220" w:lineRule="auto"/>
        <w:ind w:left="1416"/>
        <w:rPr>
          <w:sz w:val="28"/>
          <w:szCs w:val="28"/>
        </w:rPr>
      </w:pPr>
      <w:r>
        <w:rPr>
          <w:spacing w:val="1"/>
          <w:sz w:val="28"/>
          <w:szCs w:val="28"/>
        </w:rPr>
        <w:t>法定代表人或被授权人</w:t>
      </w:r>
      <w:r>
        <w:rPr>
          <w:spacing w:val="-14"/>
          <w:sz w:val="28"/>
          <w:szCs w:val="28"/>
        </w:rPr>
        <w:t>：</w:t>
      </w:r>
      <w:r>
        <w:rPr>
          <w:sz w:val="28"/>
          <w:szCs w:val="28"/>
          <w:u w:val="single" w:color="auto"/>
        </w:rPr>
        <w:t xml:space="preserve">               </w:t>
      </w:r>
      <w:r>
        <w:rPr>
          <w:spacing w:val="-14"/>
          <w:sz w:val="28"/>
          <w:szCs w:val="28"/>
        </w:rPr>
        <w:t>（</w:t>
      </w:r>
      <w:r>
        <w:rPr>
          <w:spacing w:val="1"/>
          <w:sz w:val="28"/>
          <w:szCs w:val="28"/>
        </w:rPr>
        <w:t>签字或盖章）</w:t>
      </w:r>
    </w:p>
    <w:p w14:paraId="43ABD04F">
      <w:pPr>
        <w:spacing w:line="343" w:lineRule="auto"/>
        <w:rPr>
          <w:rFonts w:ascii="Arial"/>
          <w:sz w:val="21"/>
        </w:rPr>
      </w:pPr>
    </w:p>
    <w:p w14:paraId="39DE5C20">
      <w:pPr>
        <w:spacing w:line="343" w:lineRule="auto"/>
        <w:rPr>
          <w:rFonts w:ascii="Arial"/>
          <w:sz w:val="21"/>
        </w:rPr>
      </w:pPr>
    </w:p>
    <w:p w14:paraId="2231709E">
      <w:pPr>
        <w:pStyle w:val="8"/>
        <w:spacing w:before="91" w:line="221" w:lineRule="auto"/>
        <w:ind w:left="1439"/>
        <w:rPr>
          <w:sz w:val="28"/>
          <w:szCs w:val="28"/>
        </w:rPr>
      </w:pPr>
      <w:r>
        <w:rPr>
          <w:spacing w:val="-10"/>
          <w:sz w:val="28"/>
          <w:szCs w:val="28"/>
        </w:rPr>
        <w:t xml:space="preserve">日                 期： </w:t>
      </w:r>
      <w:r>
        <w:rPr>
          <w:spacing w:val="37"/>
          <w:sz w:val="28"/>
          <w:szCs w:val="28"/>
          <w:u w:val="single" w:color="auto"/>
        </w:rPr>
        <w:t xml:space="preserve">    </w:t>
      </w:r>
      <w:r>
        <w:rPr>
          <w:spacing w:val="-125"/>
          <w:sz w:val="28"/>
          <w:szCs w:val="28"/>
        </w:rPr>
        <w:t xml:space="preserve"> </w:t>
      </w:r>
      <w:r>
        <w:rPr>
          <w:spacing w:val="-10"/>
          <w:sz w:val="28"/>
          <w:szCs w:val="28"/>
        </w:rPr>
        <w:t>年</w:t>
      </w:r>
      <w:r>
        <w:rPr>
          <w:sz w:val="28"/>
          <w:szCs w:val="28"/>
          <w:u w:val="single" w:color="auto"/>
        </w:rPr>
        <w:t xml:space="preserve">     </w:t>
      </w:r>
      <w:r>
        <w:rPr>
          <w:spacing w:val="-122"/>
          <w:sz w:val="28"/>
          <w:szCs w:val="28"/>
        </w:rPr>
        <w:t xml:space="preserve"> </w:t>
      </w:r>
      <w:r>
        <w:rPr>
          <w:spacing w:val="-10"/>
          <w:sz w:val="28"/>
          <w:szCs w:val="28"/>
        </w:rPr>
        <w:t>月</w:t>
      </w:r>
      <w:r>
        <w:rPr>
          <w:spacing w:val="34"/>
          <w:sz w:val="28"/>
          <w:szCs w:val="28"/>
          <w:u w:val="single" w:color="auto"/>
        </w:rPr>
        <w:t xml:space="preserve">    </w:t>
      </w:r>
      <w:r>
        <w:rPr>
          <w:spacing w:val="-79"/>
          <w:sz w:val="28"/>
          <w:szCs w:val="28"/>
        </w:rPr>
        <w:t xml:space="preserve"> </w:t>
      </w:r>
      <w:r>
        <w:rPr>
          <w:spacing w:val="-10"/>
          <w:sz w:val="28"/>
          <w:szCs w:val="28"/>
        </w:rPr>
        <w:t>日</w:t>
      </w:r>
    </w:p>
    <w:p w14:paraId="58B3AC95">
      <w:pPr>
        <w:spacing w:line="221" w:lineRule="auto"/>
        <w:rPr>
          <w:sz w:val="28"/>
          <w:szCs w:val="28"/>
        </w:rPr>
        <w:sectPr>
          <w:footerReference r:id="rId23" w:type="default"/>
          <w:pgSz w:w="11906" w:h="16839"/>
          <w:pgMar w:top="1270" w:right="1409" w:bottom="774" w:left="1278" w:header="0" w:footer="504" w:gutter="0"/>
          <w:pgNumType w:fmt="decimal"/>
          <w:cols w:space="720" w:num="1"/>
        </w:sectPr>
      </w:pPr>
    </w:p>
    <w:p w14:paraId="623CED85">
      <w:pPr>
        <w:tabs>
          <w:tab w:val="left" w:pos="3838"/>
        </w:tabs>
        <w:spacing w:before="273" w:line="221" w:lineRule="auto"/>
        <w:ind w:left="4060"/>
        <w:rPr>
          <w:rFonts w:hint="eastAsia"/>
          <w:b/>
          <w:bCs/>
          <w:spacing w:val="-7"/>
          <w:sz w:val="28"/>
          <w:szCs w:val="28"/>
          <w:lang w:val="en-US" w:eastAsia="zh-CN"/>
        </w:rPr>
      </w:pPr>
    </w:p>
    <w:p w14:paraId="5E83C444">
      <w:pPr>
        <w:tabs>
          <w:tab w:val="left" w:pos="3838"/>
        </w:tabs>
        <w:spacing w:before="273" w:line="221" w:lineRule="auto"/>
        <w:ind w:left="4060"/>
        <w:rPr>
          <w:rFonts w:hint="eastAsia" w:ascii="宋体" w:hAnsi="宋体" w:eastAsia="宋体" w:cs="宋体"/>
          <w:sz w:val="28"/>
          <w:szCs w:val="28"/>
        </w:rPr>
      </w:pPr>
      <w:r>
        <w:rPr>
          <w:rFonts w:hint="eastAsia" w:ascii="宋体" w:hAnsi="宋体" w:eastAsia="宋体" w:cs="宋体"/>
          <w:b/>
          <w:bCs/>
          <w:spacing w:val="-38"/>
          <w:sz w:val="28"/>
          <w:szCs w:val="28"/>
        </w:rPr>
        <w:t>目</w:t>
      </w:r>
      <w:r>
        <w:rPr>
          <w:rFonts w:hint="eastAsia" w:ascii="宋体" w:hAnsi="宋体" w:eastAsia="宋体" w:cs="宋体"/>
          <w:spacing w:val="3"/>
          <w:sz w:val="28"/>
          <w:szCs w:val="28"/>
        </w:rPr>
        <w:t xml:space="preserve">    </w:t>
      </w:r>
      <w:r>
        <w:rPr>
          <w:rFonts w:hint="eastAsia" w:ascii="宋体" w:hAnsi="宋体" w:eastAsia="宋体" w:cs="宋体"/>
          <w:b/>
          <w:bCs/>
          <w:spacing w:val="-38"/>
          <w:sz w:val="28"/>
          <w:szCs w:val="28"/>
        </w:rPr>
        <w:t>录</w:t>
      </w:r>
    </w:p>
    <w:p w14:paraId="3EA51CC1">
      <w:pPr>
        <w:pStyle w:val="8"/>
        <w:spacing w:line="314" w:lineRule="auto"/>
        <w:rPr>
          <w:rFonts w:hint="eastAsia" w:ascii="宋体" w:hAnsi="宋体" w:eastAsia="宋体" w:cs="宋体"/>
        </w:rPr>
      </w:pPr>
    </w:p>
    <w:p w14:paraId="2B85638E">
      <w:pPr>
        <w:pStyle w:val="8"/>
        <w:spacing w:line="315" w:lineRule="auto"/>
        <w:rPr>
          <w:rFonts w:hint="eastAsia" w:ascii="宋体" w:hAnsi="宋体" w:eastAsia="宋体" w:cs="宋体"/>
          <w:color w:val="auto"/>
        </w:rPr>
      </w:pPr>
    </w:p>
    <w:p w14:paraId="34B51A1F">
      <w:pPr>
        <w:spacing w:before="65" w:line="228" w:lineRule="auto"/>
        <w:ind w:left="851"/>
        <w:rPr>
          <w:rFonts w:hint="eastAsia" w:ascii="宋体" w:hAnsi="宋体" w:eastAsia="宋体" w:cs="宋体"/>
          <w:color w:val="auto"/>
          <w:sz w:val="20"/>
          <w:szCs w:val="20"/>
        </w:rPr>
      </w:pPr>
      <w:r>
        <w:rPr>
          <w:rFonts w:hint="eastAsia" w:ascii="宋体" w:hAnsi="宋体" w:eastAsia="宋体" w:cs="宋体"/>
          <w:color w:val="auto"/>
          <w:spacing w:val="8"/>
          <w:sz w:val="20"/>
          <w:szCs w:val="20"/>
        </w:rPr>
        <w:t>一、磋商响应函</w:t>
      </w:r>
    </w:p>
    <w:p w14:paraId="2E0E1576">
      <w:pPr>
        <w:pStyle w:val="8"/>
        <w:spacing w:line="405" w:lineRule="auto"/>
        <w:rPr>
          <w:rFonts w:hint="eastAsia" w:ascii="宋体" w:hAnsi="宋体" w:eastAsia="宋体" w:cs="宋体"/>
          <w:color w:val="auto"/>
        </w:rPr>
      </w:pPr>
    </w:p>
    <w:p w14:paraId="77B567B4">
      <w:pPr>
        <w:spacing w:before="65" w:line="226" w:lineRule="auto"/>
        <w:ind w:left="851"/>
        <w:rPr>
          <w:rFonts w:hint="eastAsia" w:ascii="宋体" w:hAnsi="宋体" w:eastAsia="宋体" w:cs="宋体"/>
          <w:color w:val="auto"/>
          <w:sz w:val="20"/>
          <w:szCs w:val="20"/>
        </w:rPr>
      </w:pPr>
      <w:r>
        <w:rPr>
          <w:rFonts w:hint="eastAsia" w:ascii="宋体" w:hAnsi="宋体" w:eastAsia="宋体" w:cs="宋体"/>
          <w:color w:val="auto"/>
          <w:spacing w:val="8"/>
          <w:sz w:val="20"/>
          <w:szCs w:val="20"/>
        </w:rPr>
        <w:t>二、报价一览表</w:t>
      </w:r>
    </w:p>
    <w:p w14:paraId="04F3B0A5">
      <w:pPr>
        <w:pStyle w:val="8"/>
        <w:spacing w:line="407" w:lineRule="auto"/>
        <w:rPr>
          <w:rFonts w:hint="eastAsia" w:ascii="宋体" w:hAnsi="宋体" w:eastAsia="宋体" w:cs="宋体"/>
          <w:color w:val="auto"/>
        </w:rPr>
      </w:pPr>
    </w:p>
    <w:p w14:paraId="0DF68607">
      <w:pPr>
        <w:spacing w:before="65" w:line="226" w:lineRule="auto"/>
        <w:ind w:left="867"/>
        <w:rPr>
          <w:rFonts w:hint="eastAsia" w:ascii="宋体" w:hAnsi="宋体" w:eastAsia="宋体" w:cs="宋体"/>
          <w:color w:val="auto"/>
          <w:spacing w:val="6"/>
          <w:sz w:val="20"/>
          <w:szCs w:val="20"/>
        </w:rPr>
      </w:pPr>
      <w:r>
        <w:rPr>
          <w:rFonts w:hint="eastAsia" w:ascii="宋体" w:hAnsi="宋体" w:eastAsia="宋体" w:cs="宋体"/>
          <w:color w:val="auto"/>
          <w:spacing w:val="6"/>
          <w:sz w:val="20"/>
          <w:szCs w:val="20"/>
          <w:lang w:val="en-US" w:eastAsia="zh-CN"/>
        </w:rPr>
        <w:t>三</w:t>
      </w:r>
      <w:r>
        <w:rPr>
          <w:rFonts w:hint="eastAsia" w:ascii="宋体" w:hAnsi="宋体" w:eastAsia="宋体" w:cs="宋体"/>
          <w:color w:val="auto"/>
          <w:spacing w:val="6"/>
          <w:sz w:val="20"/>
          <w:szCs w:val="20"/>
        </w:rPr>
        <w:t>、磋商保证金</w:t>
      </w:r>
    </w:p>
    <w:p w14:paraId="020EE5C4">
      <w:pPr>
        <w:spacing w:before="65" w:line="226" w:lineRule="auto"/>
        <w:ind w:left="867"/>
        <w:rPr>
          <w:rFonts w:hint="eastAsia" w:ascii="宋体" w:hAnsi="宋体" w:eastAsia="宋体" w:cs="宋体"/>
          <w:color w:val="auto"/>
          <w:spacing w:val="6"/>
          <w:sz w:val="20"/>
          <w:szCs w:val="20"/>
        </w:rPr>
      </w:pPr>
    </w:p>
    <w:p w14:paraId="4ADC00A4">
      <w:pPr>
        <w:spacing w:before="65" w:line="226" w:lineRule="auto"/>
        <w:ind w:left="867"/>
        <w:rPr>
          <w:rFonts w:hint="eastAsia" w:ascii="宋体" w:hAnsi="宋体" w:eastAsia="宋体" w:cs="宋体"/>
          <w:color w:val="auto"/>
          <w:spacing w:val="8"/>
          <w:sz w:val="20"/>
          <w:szCs w:val="20"/>
          <w:lang w:val="en-US" w:eastAsia="zh-CN"/>
        </w:rPr>
      </w:pPr>
    </w:p>
    <w:p w14:paraId="10073BBD">
      <w:pPr>
        <w:spacing w:before="65" w:line="226" w:lineRule="auto"/>
        <w:ind w:left="867"/>
        <w:rPr>
          <w:rFonts w:hint="eastAsia" w:ascii="宋体" w:hAnsi="宋体" w:eastAsia="宋体" w:cs="宋体"/>
          <w:color w:val="auto"/>
          <w:sz w:val="20"/>
          <w:szCs w:val="20"/>
        </w:rPr>
      </w:pPr>
      <w:r>
        <w:rPr>
          <w:rFonts w:hint="eastAsia" w:ascii="宋体" w:hAnsi="宋体" w:eastAsia="宋体" w:cs="宋体"/>
          <w:color w:val="auto"/>
          <w:spacing w:val="8"/>
          <w:sz w:val="20"/>
          <w:szCs w:val="20"/>
          <w:lang w:val="en-US" w:eastAsia="zh-CN"/>
        </w:rPr>
        <w:t>四</w:t>
      </w:r>
      <w:r>
        <w:rPr>
          <w:rFonts w:hint="eastAsia" w:ascii="宋体" w:hAnsi="宋体" w:eastAsia="宋体" w:cs="宋体"/>
          <w:color w:val="auto"/>
          <w:spacing w:val="8"/>
          <w:sz w:val="20"/>
          <w:szCs w:val="20"/>
        </w:rPr>
        <w:t>、资格证明文件</w:t>
      </w:r>
    </w:p>
    <w:p w14:paraId="69FCB2DD">
      <w:pPr>
        <w:pStyle w:val="8"/>
        <w:spacing w:line="407" w:lineRule="auto"/>
        <w:rPr>
          <w:rFonts w:hint="eastAsia" w:ascii="宋体" w:hAnsi="宋体" w:eastAsia="宋体" w:cs="宋体"/>
          <w:color w:val="auto"/>
        </w:rPr>
      </w:pPr>
    </w:p>
    <w:p w14:paraId="538A7BD6">
      <w:pPr>
        <w:spacing w:before="66" w:line="228" w:lineRule="auto"/>
        <w:ind w:left="851"/>
        <w:rPr>
          <w:rFonts w:hint="eastAsia" w:ascii="宋体" w:hAnsi="宋体" w:eastAsia="宋体" w:cs="宋体"/>
          <w:color w:val="auto"/>
          <w:sz w:val="20"/>
          <w:szCs w:val="20"/>
        </w:rPr>
      </w:pPr>
      <w:r>
        <w:rPr>
          <w:rFonts w:hint="eastAsia" w:ascii="宋体" w:hAnsi="宋体" w:eastAsia="宋体" w:cs="宋体"/>
          <w:color w:val="auto"/>
          <w:spacing w:val="8"/>
          <w:sz w:val="20"/>
          <w:szCs w:val="20"/>
          <w:lang w:val="en-US" w:eastAsia="zh-CN"/>
        </w:rPr>
        <w:t>五</w:t>
      </w:r>
      <w:r>
        <w:rPr>
          <w:rFonts w:hint="eastAsia" w:ascii="宋体" w:hAnsi="宋体" w:eastAsia="宋体" w:cs="宋体"/>
          <w:color w:val="auto"/>
          <w:spacing w:val="8"/>
          <w:sz w:val="20"/>
          <w:szCs w:val="20"/>
        </w:rPr>
        <w:t>、</w:t>
      </w:r>
      <w:r>
        <w:rPr>
          <w:rFonts w:hint="eastAsia" w:ascii="宋体" w:hAnsi="宋体" w:eastAsia="宋体" w:cs="宋体"/>
          <w:color w:val="auto"/>
          <w:spacing w:val="9"/>
          <w:sz w:val="20"/>
          <w:szCs w:val="20"/>
        </w:rPr>
        <w:t>承诺书</w:t>
      </w:r>
    </w:p>
    <w:p w14:paraId="73F972D8">
      <w:pPr>
        <w:pStyle w:val="8"/>
        <w:spacing w:line="405" w:lineRule="auto"/>
        <w:rPr>
          <w:rFonts w:hint="eastAsia" w:ascii="宋体" w:hAnsi="宋体" w:eastAsia="宋体" w:cs="宋体"/>
          <w:color w:val="auto"/>
        </w:rPr>
      </w:pPr>
    </w:p>
    <w:p w14:paraId="04D05029">
      <w:pPr>
        <w:spacing w:before="65" w:line="228" w:lineRule="auto"/>
        <w:ind w:left="849"/>
        <w:rPr>
          <w:rFonts w:hint="eastAsia" w:ascii="宋体" w:hAnsi="宋体" w:eastAsia="宋体" w:cs="宋体"/>
          <w:color w:val="auto"/>
          <w:sz w:val="20"/>
          <w:szCs w:val="20"/>
        </w:rPr>
      </w:pPr>
      <w:r>
        <w:rPr>
          <w:rFonts w:hint="eastAsia" w:ascii="宋体" w:hAnsi="宋体" w:eastAsia="宋体" w:cs="宋体"/>
          <w:color w:val="auto"/>
          <w:spacing w:val="9"/>
          <w:sz w:val="20"/>
          <w:szCs w:val="20"/>
          <w:lang w:val="en-US" w:eastAsia="zh-CN"/>
        </w:rPr>
        <w:t>六</w:t>
      </w:r>
      <w:r>
        <w:rPr>
          <w:rFonts w:hint="eastAsia" w:ascii="宋体" w:hAnsi="宋体" w:eastAsia="宋体" w:cs="宋体"/>
          <w:color w:val="auto"/>
          <w:spacing w:val="9"/>
          <w:sz w:val="20"/>
          <w:szCs w:val="20"/>
        </w:rPr>
        <w:t>、技术部分</w:t>
      </w:r>
    </w:p>
    <w:p w14:paraId="3F23D679">
      <w:pPr>
        <w:pStyle w:val="8"/>
        <w:spacing w:line="405" w:lineRule="auto"/>
        <w:rPr>
          <w:rFonts w:hint="eastAsia" w:ascii="宋体" w:hAnsi="宋体" w:eastAsia="宋体" w:cs="宋体"/>
          <w:color w:val="auto"/>
        </w:rPr>
      </w:pPr>
    </w:p>
    <w:p w14:paraId="2D12AFFE">
      <w:pPr>
        <w:spacing w:before="66" w:line="227" w:lineRule="auto"/>
        <w:ind w:left="847"/>
        <w:rPr>
          <w:rFonts w:hint="eastAsia" w:ascii="宋体" w:hAnsi="宋体" w:eastAsia="宋体" w:cs="宋体"/>
          <w:color w:val="auto"/>
          <w:sz w:val="20"/>
          <w:szCs w:val="20"/>
        </w:rPr>
      </w:pPr>
      <w:r>
        <w:rPr>
          <w:rFonts w:hint="eastAsia" w:ascii="宋体" w:hAnsi="宋体" w:eastAsia="宋体" w:cs="宋体"/>
          <w:color w:val="auto"/>
          <w:spacing w:val="6"/>
          <w:sz w:val="20"/>
          <w:szCs w:val="20"/>
          <w:lang w:val="en-US" w:eastAsia="zh-CN"/>
        </w:rPr>
        <w:t>七</w:t>
      </w:r>
      <w:r>
        <w:rPr>
          <w:rFonts w:hint="eastAsia" w:ascii="宋体" w:hAnsi="宋体" w:eastAsia="宋体" w:cs="宋体"/>
          <w:color w:val="auto"/>
          <w:spacing w:val="6"/>
          <w:sz w:val="20"/>
          <w:szCs w:val="20"/>
        </w:rPr>
        <w:t>、业绩</w:t>
      </w:r>
    </w:p>
    <w:p w14:paraId="2D47D60D">
      <w:pPr>
        <w:pStyle w:val="8"/>
        <w:spacing w:line="407" w:lineRule="auto"/>
        <w:rPr>
          <w:rFonts w:hint="eastAsia" w:ascii="宋体" w:hAnsi="宋体" w:eastAsia="宋体" w:cs="宋体"/>
          <w:color w:val="auto"/>
        </w:rPr>
      </w:pPr>
    </w:p>
    <w:p w14:paraId="01F65010">
      <w:pPr>
        <w:spacing w:before="65" w:line="228" w:lineRule="auto"/>
        <w:ind w:left="851"/>
        <w:rPr>
          <w:rFonts w:hint="eastAsia" w:ascii="宋体" w:hAnsi="宋体" w:eastAsia="宋体" w:cs="宋体"/>
          <w:color w:val="auto"/>
          <w:sz w:val="20"/>
          <w:szCs w:val="20"/>
        </w:rPr>
      </w:pPr>
      <w:r>
        <w:rPr>
          <w:rFonts w:hint="eastAsia" w:ascii="宋体" w:hAnsi="宋体" w:eastAsia="宋体" w:cs="宋体"/>
          <w:color w:val="auto"/>
          <w:spacing w:val="9"/>
          <w:sz w:val="20"/>
          <w:szCs w:val="20"/>
          <w:lang w:val="en-US" w:eastAsia="zh-CN"/>
        </w:rPr>
        <w:t>八</w:t>
      </w:r>
      <w:r>
        <w:rPr>
          <w:rFonts w:hint="eastAsia" w:ascii="宋体" w:hAnsi="宋体" w:eastAsia="宋体" w:cs="宋体"/>
          <w:color w:val="auto"/>
          <w:spacing w:val="9"/>
          <w:sz w:val="20"/>
          <w:szCs w:val="20"/>
        </w:rPr>
        <w:t>、供应商认为有必要补充说明的事宜</w:t>
      </w:r>
    </w:p>
    <w:p w14:paraId="1988C248">
      <w:pPr>
        <w:pStyle w:val="8"/>
        <w:spacing w:line="405" w:lineRule="auto"/>
        <w:rPr>
          <w:rFonts w:hint="eastAsia" w:ascii="宋体" w:hAnsi="宋体" w:eastAsia="宋体" w:cs="宋体"/>
          <w:color w:val="auto"/>
        </w:rPr>
      </w:pPr>
    </w:p>
    <w:p w14:paraId="3F1EF77C">
      <w:pPr>
        <w:pStyle w:val="8"/>
        <w:spacing w:line="406" w:lineRule="auto"/>
        <w:rPr>
          <w:rFonts w:hint="eastAsia" w:ascii="宋体" w:hAnsi="宋体" w:eastAsia="宋体" w:cs="宋体"/>
          <w:color w:val="auto"/>
        </w:rPr>
      </w:pPr>
    </w:p>
    <w:p w14:paraId="36869F04">
      <w:pPr>
        <w:rPr>
          <w:rFonts w:hint="eastAsia"/>
          <w:b/>
          <w:bCs/>
          <w:spacing w:val="-7"/>
          <w:sz w:val="28"/>
          <w:szCs w:val="28"/>
          <w:lang w:val="en-US" w:eastAsia="zh-CN"/>
        </w:rPr>
      </w:pPr>
    </w:p>
    <w:p w14:paraId="55EDA605">
      <w:pPr>
        <w:rPr>
          <w:rFonts w:hint="eastAsia"/>
          <w:b/>
          <w:bCs/>
          <w:spacing w:val="-7"/>
          <w:sz w:val="28"/>
          <w:szCs w:val="28"/>
          <w:lang w:val="en-US" w:eastAsia="zh-CN"/>
        </w:rPr>
      </w:pPr>
      <w:r>
        <w:rPr>
          <w:rFonts w:hint="eastAsia"/>
          <w:b/>
          <w:bCs/>
          <w:spacing w:val="-7"/>
          <w:sz w:val="28"/>
          <w:szCs w:val="28"/>
          <w:lang w:val="en-US" w:eastAsia="zh-CN"/>
        </w:rPr>
        <w:br w:type="page"/>
      </w:r>
    </w:p>
    <w:p w14:paraId="3C3DACE4">
      <w:pPr>
        <w:pStyle w:val="8"/>
        <w:spacing w:before="57" w:line="221" w:lineRule="auto"/>
        <w:jc w:val="center"/>
        <w:outlineLvl w:val="0"/>
        <w:rPr>
          <w:rFonts w:hint="eastAsia" w:eastAsia="宋体"/>
          <w:sz w:val="28"/>
          <w:szCs w:val="28"/>
          <w:lang w:eastAsia="zh-CN"/>
        </w:rPr>
      </w:pPr>
      <w:bookmarkStart w:id="9" w:name="_Toc10398"/>
      <w:r>
        <w:rPr>
          <w:rFonts w:hint="eastAsia"/>
          <w:b/>
          <w:bCs/>
          <w:spacing w:val="-7"/>
          <w:sz w:val="28"/>
          <w:szCs w:val="28"/>
          <w:lang w:val="en-US" w:eastAsia="zh-CN"/>
        </w:rPr>
        <w:t>一、</w:t>
      </w:r>
      <w:r>
        <w:rPr>
          <w:rFonts w:hint="eastAsia"/>
          <w:b/>
          <w:bCs/>
          <w:spacing w:val="-7"/>
          <w:sz w:val="28"/>
          <w:szCs w:val="28"/>
          <w:lang w:eastAsia="zh-CN"/>
        </w:rPr>
        <w:t>磋商响应函</w:t>
      </w:r>
      <w:bookmarkEnd w:id="9"/>
    </w:p>
    <w:p w14:paraId="28A46C0F">
      <w:pPr>
        <w:spacing w:line="418" w:lineRule="auto"/>
        <w:rPr>
          <w:rFonts w:ascii="Arial"/>
          <w:sz w:val="21"/>
        </w:rPr>
      </w:pPr>
    </w:p>
    <w:p w14:paraId="34E13832">
      <w:pPr>
        <w:pStyle w:val="8"/>
        <w:spacing w:before="78" w:line="360" w:lineRule="auto"/>
      </w:pPr>
      <w:r>
        <w:rPr>
          <w:spacing w:val="11"/>
        </w:rPr>
        <w:t>致</w:t>
      </w:r>
      <w:r>
        <w:rPr>
          <w:spacing w:val="-33"/>
        </w:rPr>
        <w:t>：</w:t>
      </w:r>
      <w:r>
        <w:rPr>
          <w:u w:val="single" w:color="auto"/>
        </w:rPr>
        <w:t xml:space="preserve">                      </w:t>
      </w:r>
      <w:r>
        <w:rPr>
          <w:spacing w:val="-33"/>
        </w:rPr>
        <w:t>（</w:t>
      </w:r>
      <w:r>
        <w:rPr>
          <w:spacing w:val="11"/>
        </w:rPr>
        <w:t>采购人）</w:t>
      </w:r>
    </w:p>
    <w:p w14:paraId="14276654">
      <w:pPr>
        <w:pStyle w:val="8"/>
        <w:keepNext w:val="0"/>
        <w:keepLines w:val="0"/>
        <w:pageBreakBefore w:val="0"/>
        <w:widowControl/>
        <w:kinsoku/>
        <w:wordWrap/>
        <w:overflowPunct w:val="0"/>
        <w:topLinePunct w:val="0"/>
        <w:autoSpaceDE w:val="0"/>
        <w:autoSpaceDN w:val="0"/>
        <w:bidi w:val="0"/>
        <w:adjustRightInd w:val="0"/>
        <w:snapToGrid w:val="0"/>
        <w:spacing w:before="114" w:line="360" w:lineRule="auto"/>
        <w:ind w:firstLine="472" w:firstLineChars="200"/>
        <w:jc w:val="both"/>
        <w:textAlignment w:val="baseline"/>
      </w:pPr>
      <w:r>
        <w:rPr>
          <w:spacing w:val="-2"/>
        </w:rPr>
        <w:t>我单位收到</w:t>
      </w:r>
      <w:r>
        <w:rPr>
          <w:rFonts w:hint="eastAsia"/>
          <w:spacing w:val="-2"/>
          <w:u w:val="single"/>
          <w:lang w:val="en-US" w:eastAsia="zh-CN"/>
        </w:rPr>
        <w:t xml:space="preserve">  </w:t>
      </w:r>
      <w:r>
        <w:rPr>
          <w:rFonts w:hint="eastAsia"/>
          <w:spacing w:val="-2"/>
          <w:u w:val="single" w:color="auto"/>
          <w:lang w:eastAsia="zh-CN"/>
        </w:rPr>
        <w:t>千阳县城关镇2026年中央财政以工代赈项目（二次）</w:t>
      </w:r>
      <w:r>
        <w:rPr>
          <w:rFonts w:hint="eastAsia"/>
          <w:spacing w:val="-2"/>
          <w:u w:val="single" w:color="auto"/>
          <w:lang w:val="en-US" w:eastAsia="zh-CN"/>
        </w:rPr>
        <w:t xml:space="preserve">  </w:t>
      </w:r>
      <w:r>
        <w:rPr>
          <w:spacing w:val="-2"/>
        </w:rPr>
        <w:t>竞争性磋商文件，</w:t>
      </w:r>
      <w:r>
        <w:rPr>
          <w:spacing w:val="-3"/>
        </w:rPr>
        <w:t>经详细研究，我们决定参加本次采购活动并磋商。为此，</w:t>
      </w:r>
      <w:r>
        <w:rPr>
          <w:spacing w:val="-4"/>
        </w:rPr>
        <w:t>我方郑重声明以下诸点，并负法</w:t>
      </w:r>
      <w:r>
        <w:rPr>
          <w:spacing w:val="-3"/>
        </w:rPr>
        <w:t>律责任。</w:t>
      </w:r>
    </w:p>
    <w:p w14:paraId="625F3FCC">
      <w:pPr>
        <w:pStyle w:val="8"/>
        <w:spacing w:line="360" w:lineRule="auto"/>
        <w:ind w:right="63" w:firstLine="496"/>
      </w:pPr>
      <w:r>
        <w:rPr>
          <w:spacing w:val="-4"/>
        </w:rPr>
        <w:t>1.我方愿意按照磋商文件中的一切要求，向采购人提供所需服务，并完成合同的责任</w:t>
      </w:r>
      <w:r>
        <w:rPr>
          <w:spacing w:val="3"/>
        </w:rPr>
        <w:t xml:space="preserve"> </w:t>
      </w:r>
      <w:r>
        <w:rPr>
          <w:spacing w:val="-3"/>
        </w:rPr>
        <w:t>和义务。</w:t>
      </w:r>
    </w:p>
    <w:p w14:paraId="33A69AB8">
      <w:pPr>
        <w:pStyle w:val="8"/>
        <w:spacing w:before="111" w:line="360" w:lineRule="auto"/>
        <w:ind w:left="488" w:right="305" w:hanging="8"/>
      </w:pPr>
      <w:r>
        <w:rPr>
          <w:spacing w:val="-1"/>
        </w:rPr>
        <w:t>2.按磋商文件的规定，我方的投标报价为：人民币（小写</w:t>
      </w:r>
      <w:r>
        <w:t>）：</w:t>
      </w:r>
      <w:r>
        <w:rPr>
          <w:u w:val="single" w:color="auto"/>
        </w:rPr>
        <w:t xml:space="preserve">               </w:t>
      </w:r>
      <w:r>
        <w:rPr>
          <w:spacing w:val="-107"/>
        </w:rPr>
        <w:t xml:space="preserve"> </w:t>
      </w:r>
      <w:r>
        <w:rPr>
          <w:spacing w:val="-1"/>
        </w:rPr>
        <w:t>元</w:t>
      </w:r>
      <w:r>
        <w:t xml:space="preserve"> </w:t>
      </w:r>
      <w:r>
        <w:rPr>
          <w:spacing w:val="-6"/>
        </w:rPr>
        <w:t>（大写）</w:t>
      </w:r>
      <w:r>
        <w:rPr>
          <w:u w:val="single" w:color="auto"/>
        </w:rPr>
        <w:t xml:space="preserve">               </w:t>
      </w:r>
    </w:p>
    <w:p w14:paraId="0650CC6A">
      <w:pPr>
        <w:pStyle w:val="8"/>
        <w:spacing w:before="112" w:line="360" w:lineRule="auto"/>
        <w:ind w:left="10" w:right="63" w:firstLine="474"/>
      </w:pPr>
      <w:r>
        <w:rPr>
          <w:spacing w:val="-4"/>
        </w:rPr>
        <w:t>3.我方已详细阅读了磋商文件，完全理解并放弃提出含糊不清或易形成歧义的表述和</w:t>
      </w:r>
      <w:r>
        <w:rPr>
          <w:spacing w:val="16"/>
        </w:rPr>
        <w:t xml:space="preserve"> </w:t>
      </w:r>
      <w:r>
        <w:rPr>
          <w:spacing w:val="-7"/>
        </w:rPr>
        <w:t>资料。</w:t>
      </w:r>
    </w:p>
    <w:p w14:paraId="4AE98DDC">
      <w:pPr>
        <w:pStyle w:val="8"/>
        <w:spacing w:before="114" w:line="360" w:lineRule="auto"/>
        <w:ind w:left="479"/>
      </w:pPr>
      <w:r>
        <w:t>4.开标后在规定的</w:t>
      </w:r>
      <w:r>
        <w:rPr>
          <w:rFonts w:hint="eastAsia"/>
          <w:lang w:val="en-US" w:eastAsia="zh-CN"/>
        </w:rPr>
        <w:t>磋商</w:t>
      </w:r>
      <w:r>
        <w:t>有效期内撤回投标，我们</w:t>
      </w:r>
      <w:r>
        <w:rPr>
          <w:spacing w:val="-1"/>
        </w:rPr>
        <w:t>愿接受有关处罚决定。</w:t>
      </w:r>
    </w:p>
    <w:p w14:paraId="55B27CC8">
      <w:pPr>
        <w:pStyle w:val="8"/>
        <w:spacing w:before="115" w:line="360" w:lineRule="auto"/>
        <w:ind w:left="484"/>
      </w:pPr>
      <w:r>
        <w:rPr>
          <w:spacing w:val="-1"/>
        </w:rPr>
        <w:t>5.同意向贵方提供可能要求的，与本次</w:t>
      </w:r>
      <w:r>
        <w:rPr>
          <w:rFonts w:hint="eastAsia"/>
          <w:spacing w:val="-1"/>
          <w:lang w:val="en-US" w:eastAsia="zh-CN"/>
        </w:rPr>
        <w:t>磋商</w:t>
      </w:r>
      <w:r>
        <w:rPr>
          <w:spacing w:val="-1"/>
        </w:rPr>
        <w:t>有关的任何证据或资料。</w:t>
      </w:r>
    </w:p>
    <w:p w14:paraId="65EBBEC5">
      <w:pPr>
        <w:pStyle w:val="8"/>
        <w:spacing w:before="112" w:line="360" w:lineRule="auto"/>
        <w:ind w:left="5" w:right="63" w:firstLine="476"/>
      </w:pPr>
      <w:r>
        <w:rPr>
          <w:spacing w:val="-3"/>
        </w:rPr>
        <w:t>6.我们完全理解最低投标报价不作为中标</w:t>
      </w:r>
      <w:r>
        <w:rPr>
          <w:spacing w:val="-4"/>
        </w:rPr>
        <w:t>的唯一条件，且尊重磋商小组的评标结论和</w:t>
      </w:r>
      <w:r>
        <w:t xml:space="preserve"> </w:t>
      </w:r>
      <w:r>
        <w:rPr>
          <w:spacing w:val="-4"/>
        </w:rPr>
        <w:t>定标结果。</w:t>
      </w:r>
    </w:p>
    <w:p w14:paraId="799A4E8D">
      <w:pPr>
        <w:pStyle w:val="8"/>
        <w:spacing w:before="114" w:line="360" w:lineRule="auto"/>
        <w:ind w:left="12" w:firstLine="473"/>
      </w:pPr>
      <w:r>
        <w:rPr>
          <w:spacing w:val="-5"/>
        </w:rPr>
        <w:t>7.我方的响应文件有效期自提交磋商响应文件</w:t>
      </w:r>
      <w:r>
        <w:rPr>
          <w:spacing w:val="-6"/>
        </w:rPr>
        <w:t>截止之日起</w:t>
      </w:r>
      <w:r>
        <w:rPr>
          <w:rFonts w:hint="eastAsia"/>
          <w:spacing w:val="-50"/>
          <w:u w:val="single"/>
          <w:lang w:val="en-US" w:eastAsia="zh-CN"/>
        </w:rPr>
        <w:t xml:space="preserve">         </w:t>
      </w:r>
      <w:r>
        <w:rPr>
          <w:spacing w:val="-50"/>
        </w:rPr>
        <w:t xml:space="preserve"> </w:t>
      </w:r>
      <w:r>
        <w:rPr>
          <w:spacing w:val="-6"/>
        </w:rPr>
        <w:t>个日历天，若我方中标，</w:t>
      </w:r>
      <w:r>
        <w:t xml:space="preserve"> </w:t>
      </w:r>
      <w:r>
        <w:rPr>
          <w:spacing w:val="-2"/>
        </w:rPr>
        <w:t>响应文件有效期延长至合同执行完毕。</w:t>
      </w:r>
    </w:p>
    <w:p w14:paraId="5101B60D">
      <w:pPr>
        <w:pStyle w:val="8"/>
        <w:spacing w:before="116" w:line="360" w:lineRule="auto"/>
        <w:ind w:left="480"/>
      </w:pPr>
      <w:r>
        <w:rPr>
          <w:spacing w:val="-1"/>
        </w:rPr>
        <w:t>8.有关于本标书的函电，请按下列地址联系。</w:t>
      </w:r>
    </w:p>
    <w:p w14:paraId="5B896020">
      <w:pPr>
        <w:spacing w:line="433" w:lineRule="auto"/>
        <w:rPr>
          <w:rFonts w:ascii="Arial"/>
          <w:sz w:val="21"/>
        </w:rPr>
      </w:pPr>
    </w:p>
    <w:p w14:paraId="3F3311A3">
      <w:pPr>
        <w:spacing w:line="480" w:lineRule="auto"/>
        <w:ind w:firstLine="720" w:firstLineChars="300"/>
        <w:jc w:val="both"/>
        <w:rPr>
          <w:rFonts w:hint="eastAsia" w:ascii="宋体" w:hAnsi="宋体"/>
          <w:sz w:val="24"/>
        </w:rPr>
      </w:pPr>
      <w:r>
        <w:rPr>
          <w:rFonts w:hint="eastAsia" w:ascii="宋体" w:hAnsi="宋体"/>
          <w:sz w:val="24"/>
        </w:rPr>
        <w:t>供应商：</w:t>
      </w:r>
      <w:r>
        <w:rPr>
          <w:rFonts w:hint="eastAsia" w:ascii="宋体" w:hAnsi="宋体"/>
          <w:sz w:val="24"/>
          <w:u w:val="single"/>
        </w:rPr>
        <w:t xml:space="preserve">                     </w:t>
      </w:r>
      <w:r>
        <w:rPr>
          <w:rFonts w:hint="eastAsia" w:ascii="宋体" w:hAnsi="宋体"/>
          <w:sz w:val="24"/>
        </w:rPr>
        <w:t>（盖单位章）</w:t>
      </w:r>
    </w:p>
    <w:p w14:paraId="3C82D6E2">
      <w:pPr>
        <w:spacing w:line="480" w:lineRule="auto"/>
        <w:ind w:firstLine="720" w:firstLineChars="300"/>
        <w:jc w:val="both"/>
        <w:rPr>
          <w:rFonts w:hint="eastAsia" w:ascii="宋体" w:hAnsi="宋体"/>
          <w:sz w:val="24"/>
        </w:rPr>
      </w:pPr>
      <w:r>
        <w:rPr>
          <w:rFonts w:hint="eastAsia" w:ascii="宋体" w:hAnsi="宋体"/>
          <w:sz w:val="24"/>
        </w:rPr>
        <w:t>法定代表人或其委托代理人：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rPr>
        <w:t>（签字或盖章）</w:t>
      </w:r>
    </w:p>
    <w:p w14:paraId="214399E6">
      <w:pPr>
        <w:spacing w:line="480" w:lineRule="auto"/>
        <w:ind w:firstLine="720" w:firstLineChars="300"/>
        <w:jc w:val="both"/>
        <w:rPr>
          <w:rFonts w:hint="eastAsia" w:ascii="宋体" w:hAnsi="宋体"/>
          <w:sz w:val="24"/>
        </w:rPr>
      </w:pPr>
      <w:r>
        <w:rPr>
          <w:rFonts w:hint="eastAsia" w:ascii="宋体" w:hAnsi="宋体"/>
          <w:sz w:val="24"/>
        </w:rPr>
        <w:t>地址：</w:t>
      </w:r>
      <w:r>
        <w:rPr>
          <w:rFonts w:hint="eastAsia" w:ascii="宋体" w:hAnsi="宋体"/>
          <w:sz w:val="24"/>
          <w:u w:val="single"/>
        </w:rPr>
        <w:t xml:space="preserve">                                 </w:t>
      </w:r>
    </w:p>
    <w:p w14:paraId="53D97809">
      <w:pPr>
        <w:spacing w:line="480" w:lineRule="auto"/>
        <w:ind w:firstLine="720" w:firstLineChars="300"/>
        <w:jc w:val="both"/>
        <w:rPr>
          <w:rFonts w:hint="eastAsia" w:ascii="宋体" w:hAnsi="宋体"/>
          <w:sz w:val="24"/>
        </w:rPr>
      </w:pPr>
      <w:r>
        <w:rPr>
          <w:rFonts w:hint="eastAsia" w:ascii="宋体" w:hAnsi="宋体"/>
          <w:sz w:val="24"/>
        </w:rPr>
        <w:t>电话：</w:t>
      </w:r>
      <w:r>
        <w:rPr>
          <w:rFonts w:hint="eastAsia" w:ascii="宋体" w:hAnsi="宋体"/>
          <w:sz w:val="24"/>
          <w:u w:val="single"/>
        </w:rPr>
        <w:t xml:space="preserve">                                 </w:t>
      </w:r>
    </w:p>
    <w:p w14:paraId="3835582E">
      <w:pPr>
        <w:spacing w:line="480" w:lineRule="auto"/>
        <w:ind w:firstLine="720" w:firstLineChars="300"/>
        <w:jc w:val="both"/>
        <w:rPr>
          <w:rFonts w:hint="eastAsia" w:ascii="宋体" w:hAnsi="宋体"/>
          <w:sz w:val="24"/>
        </w:rPr>
      </w:pPr>
      <w:r>
        <w:rPr>
          <w:rFonts w:hint="eastAsia" w:ascii="宋体" w:hAnsi="宋体"/>
          <w:sz w:val="24"/>
        </w:rPr>
        <w:t>传真：</w:t>
      </w:r>
      <w:r>
        <w:rPr>
          <w:rFonts w:hint="eastAsia" w:ascii="宋体" w:hAnsi="宋体"/>
          <w:sz w:val="24"/>
          <w:u w:val="single"/>
        </w:rPr>
        <w:t xml:space="preserve">                                 </w:t>
      </w:r>
    </w:p>
    <w:p w14:paraId="5DE97E17">
      <w:pPr>
        <w:spacing w:line="480" w:lineRule="auto"/>
        <w:ind w:firstLine="720" w:firstLineChars="300"/>
        <w:jc w:val="both"/>
        <w:rPr>
          <w:rFonts w:ascii="宋体" w:hAnsi="宋体"/>
          <w:sz w:val="24"/>
        </w:rPr>
      </w:pPr>
      <w:r>
        <w:rPr>
          <w:rFonts w:hint="eastAsia" w:ascii="宋体" w:hAnsi="宋体"/>
          <w:sz w:val="24"/>
        </w:rPr>
        <w:t>邮政编码：</w:t>
      </w:r>
      <w:r>
        <w:rPr>
          <w:rFonts w:hint="eastAsia" w:ascii="宋体" w:hAnsi="宋体"/>
          <w:sz w:val="24"/>
          <w:u w:val="single"/>
        </w:rPr>
        <w:t xml:space="preserve">                             </w:t>
      </w:r>
    </w:p>
    <w:p w14:paraId="7DA6BF14">
      <w:pPr>
        <w:pStyle w:val="8"/>
        <w:spacing w:before="190" w:line="480" w:lineRule="auto"/>
        <w:ind w:left="710"/>
        <w:outlineLvl w:val="0"/>
      </w:pPr>
      <w:bookmarkStart w:id="10" w:name="_Toc6841"/>
      <w:r>
        <w:t>_____年_____月_____</w:t>
      </w:r>
      <w:r>
        <w:rPr>
          <w:spacing w:val="-70"/>
        </w:rPr>
        <w:t xml:space="preserve"> </w:t>
      </w:r>
      <w:r>
        <w:t>日</w:t>
      </w:r>
      <w:bookmarkEnd w:id="10"/>
    </w:p>
    <w:p w14:paraId="716416DA">
      <w:pPr>
        <w:spacing w:line="214" w:lineRule="auto"/>
        <w:sectPr>
          <w:footerReference r:id="rId24" w:type="default"/>
          <w:pgSz w:w="11906" w:h="16839"/>
          <w:pgMar w:top="1270" w:right="1342" w:bottom="774" w:left="1269" w:header="0" w:footer="504" w:gutter="0"/>
          <w:pgNumType w:fmt="decimal"/>
          <w:cols w:space="720" w:num="1"/>
        </w:sectPr>
      </w:pPr>
    </w:p>
    <w:p w14:paraId="1231FE31">
      <w:pPr>
        <w:pStyle w:val="8"/>
        <w:spacing w:before="91" w:line="219" w:lineRule="auto"/>
        <w:ind w:left="5476"/>
        <w:outlineLvl w:val="0"/>
        <w:rPr>
          <w:sz w:val="28"/>
          <w:szCs w:val="28"/>
        </w:rPr>
      </w:pPr>
      <w:bookmarkStart w:id="11" w:name="_Toc7350"/>
      <w:r>
        <w:rPr>
          <w:rFonts w:hint="eastAsia"/>
          <w:b/>
          <w:bCs/>
          <w:color w:val="auto"/>
          <w:spacing w:val="-3"/>
          <w:sz w:val="28"/>
          <w:szCs w:val="28"/>
          <w:lang w:val="en-US" w:eastAsia="zh-CN"/>
        </w:rPr>
        <w:t>二、</w:t>
      </w:r>
      <w:r>
        <w:rPr>
          <w:b/>
          <w:bCs/>
          <w:spacing w:val="-4"/>
          <w:sz w:val="28"/>
          <w:szCs w:val="28"/>
        </w:rPr>
        <w:t>报价一览表</w:t>
      </w:r>
      <w:bookmarkEnd w:id="11"/>
    </w:p>
    <w:p w14:paraId="65BF0E26">
      <w:pPr>
        <w:pStyle w:val="8"/>
        <w:spacing w:before="103" w:line="220" w:lineRule="auto"/>
        <w:ind w:left="243"/>
      </w:pPr>
      <w:r>
        <w:rPr>
          <w:rFonts w:hint="eastAsia"/>
          <w:spacing w:val="-3"/>
          <w:lang w:val="en-US" w:eastAsia="zh-CN"/>
        </w:rPr>
        <w:t>项目编号</w:t>
      </w:r>
      <w:r>
        <w:rPr>
          <w:spacing w:val="-3"/>
        </w:rPr>
        <w:t>：</w:t>
      </w:r>
    </w:p>
    <w:p w14:paraId="67FC991C">
      <w:pPr>
        <w:spacing w:before="52"/>
      </w:pPr>
    </w:p>
    <w:tbl>
      <w:tblPr>
        <w:tblStyle w:val="31"/>
        <w:tblW w:w="12589"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5103"/>
        <w:gridCol w:w="2764"/>
        <w:gridCol w:w="1949"/>
        <w:gridCol w:w="1944"/>
      </w:tblGrid>
      <w:tr w14:paraId="57D9B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829" w:type="dxa"/>
            <w:vAlign w:val="top"/>
          </w:tcPr>
          <w:p w14:paraId="2EAFCAE0">
            <w:pPr>
              <w:spacing w:line="368" w:lineRule="auto"/>
              <w:rPr>
                <w:rFonts w:ascii="Arial"/>
                <w:sz w:val="21"/>
              </w:rPr>
            </w:pPr>
          </w:p>
          <w:p w14:paraId="0BB1D22F">
            <w:pPr>
              <w:pStyle w:val="32"/>
              <w:spacing w:before="78" w:line="222" w:lineRule="auto"/>
              <w:ind w:left="116"/>
              <w:rPr>
                <w:sz w:val="24"/>
                <w:szCs w:val="24"/>
              </w:rPr>
            </w:pPr>
            <w:r>
              <w:rPr>
                <w:spacing w:val="-5"/>
                <w:sz w:val="24"/>
                <w:szCs w:val="24"/>
              </w:rPr>
              <w:t>序号</w:t>
            </w:r>
          </w:p>
        </w:tc>
        <w:tc>
          <w:tcPr>
            <w:tcW w:w="5103" w:type="dxa"/>
            <w:vAlign w:val="top"/>
          </w:tcPr>
          <w:p w14:paraId="77A1D30C">
            <w:pPr>
              <w:spacing w:line="368" w:lineRule="auto"/>
              <w:rPr>
                <w:rFonts w:ascii="Arial"/>
                <w:sz w:val="21"/>
              </w:rPr>
            </w:pPr>
          </w:p>
          <w:p w14:paraId="2407DA13">
            <w:pPr>
              <w:pStyle w:val="32"/>
              <w:spacing w:before="78" w:line="221" w:lineRule="auto"/>
              <w:ind w:left="2201"/>
              <w:rPr>
                <w:sz w:val="24"/>
                <w:szCs w:val="24"/>
              </w:rPr>
            </w:pPr>
            <w:r>
              <w:rPr>
                <w:spacing w:val="-4"/>
                <w:sz w:val="24"/>
                <w:szCs w:val="24"/>
              </w:rPr>
              <w:t>项目名称</w:t>
            </w:r>
          </w:p>
        </w:tc>
        <w:tc>
          <w:tcPr>
            <w:tcW w:w="2764" w:type="dxa"/>
            <w:vAlign w:val="top"/>
          </w:tcPr>
          <w:p w14:paraId="4A00AF66">
            <w:pPr>
              <w:spacing w:line="368" w:lineRule="auto"/>
              <w:rPr>
                <w:rFonts w:ascii="Arial"/>
                <w:sz w:val="21"/>
              </w:rPr>
            </w:pPr>
          </w:p>
          <w:p w14:paraId="413BDC2B">
            <w:pPr>
              <w:pStyle w:val="32"/>
              <w:spacing w:before="78" w:line="219" w:lineRule="auto"/>
              <w:ind w:left="551"/>
              <w:rPr>
                <w:sz w:val="24"/>
                <w:szCs w:val="24"/>
              </w:rPr>
            </w:pPr>
            <w:r>
              <w:rPr>
                <w:spacing w:val="-2"/>
                <w:sz w:val="24"/>
                <w:szCs w:val="24"/>
              </w:rPr>
              <w:t>投标总价（元）</w:t>
            </w:r>
          </w:p>
        </w:tc>
        <w:tc>
          <w:tcPr>
            <w:tcW w:w="1949" w:type="dxa"/>
            <w:vAlign w:val="center"/>
          </w:tcPr>
          <w:p w14:paraId="4837B9A1">
            <w:pPr>
              <w:pStyle w:val="32"/>
              <w:spacing w:before="78" w:line="219" w:lineRule="auto"/>
              <w:ind w:left="551"/>
              <w:jc w:val="both"/>
              <w:rPr>
                <w:sz w:val="24"/>
                <w:szCs w:val="24"/>
              </w:rPr>
            </w:pPr>
            <w:r>
              <w:rPr>
                <w:spacing w:val="-2"/>
                <w:sz w:val="24"/>
                <w:szCs w:val="24"/>
              </w:rPr>
              <w:t>工期</w:t>
            </w:r>
          </w:p>
        </w:tc>
        <w:tc>
          <w:tcPr>
            <w:tcW w:w="1944" w:type="dxa"/>
            <w:vAlign w:val="top"/>
          </w:tcPr>
          <w:p w14:paraId="37C6D021">
            <w:pPr>
              <w:spacing w:line="368" w:lineRule="auto"/>
              <w:rPr>
                <w:rFonts w:ascii="Arial"/>
                <w:sz w:val="21"/>
              </w:rPr>
            </w:pPr>
          </w:p>
          <w:p w14:paraId="0B8F717C">
            <w:pPr>
              <w:pStyle w:val="32"/>
              <w:spacing w:before="78" w:line="221" w:lineRule="auto"/>
              <w:ind w:left="837"/>
              <w:rPr>
                <w:sz w:val="24"/>
                <w:szCs w:val="24"/>
              </w:rPr>
            </w:pPr>
            <w:r>
              <w:rPr>
                <w:spacing w:val="-6"/>
                <w:sz w:val="24"/>
                <w:szCs w:val="24"/>
              </w:rPr>
              <w:t>质量</w:t>
            </w:r>
          </w:p>
        </w:tc>
      </w:tr>
      <w:tr w14:paraId="63273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trPr>
        <w:tc>
          <w:tcPr>
            <w:tcW w:w="829" w:type="dxa"/>
            <w:vAlign w:val="top"/>
          </w:tcPr>
          <w:p w14:paraId="321D8C5A">
            <w:pPr>
              <w:spacing w:line="259" w:lineRule="auto"/>
              <w:rPr>
                <w:rFonts w:ascii="Arial"/>
                <w:sz w:val="21"/>
              </w:rPr>
            </w:pPr>
          </w:p>
          <w:p w14:paraId="35947F81">
            <w:pPr>
              <w:spacing w:line="259" w:lineRule="auto"/>
              <w:rPr>
                <w:rFonts w:ascii="Arial"/>
                <w:sz w:val="21"/>
              </w:rPr>
            </w:pPr>
          </w:p>
          <w:p w14:paraId="23CCA399">
            <w:pPr>
              <w:pStyle w:val="32"/>
              <w:spacing w:before="78" w:line="242" w:lineRule="auto"/>
              <w:ind w:left="375"/>
              <w:rPr>
                <w:sz w:val="24"/>
                <w:szCs w:val="24"/>
              </w:rPr>
            </w:pPr>
            <w:r>
              <w:rPr>
                <w:sz w:val="24"/>
                <w:szCs w:val="24"/>
              </w:rPr>
              <w:t>1</w:t>
            </w:r>
          </w:p>
        </w:tc>
        <w:tc>
          <w:tcPr>
            <w:tcW w:w="5103" w:type="dxa"/>
            <w:vAlign w:val="center"/>
          </w:tcPr>
          <w:p w14:paraId="6E2DBC64">
            <w:pPr>
              <w:pStyle w:val="32"/>
              <w:spacing w:before="213" w:line="220" w:lineRule="auto"/>
              <w:jc w:val="center"/>
              <w:rPr>
                <w:sz w:val="24"/>
                <w:szCs w:val="24"/>
              </w:rPr>
            </w:pPr>
            <w:r>
              <w:rPr>
                <w:rFonts w:hint="eastAsia"/>
                <w:spacing w:val="-1"/>
                <w:sz w:val="24"/>
                <w:szCs w:val="24"/>
                <w:lang w:eastAsia="zh-CN"/>
              </w:rPr>
              <w:t>千阳县城关镇2026年中央财政以工代赈项目（二次）</w:t>
            </w:r>
          </w:p>
        </w:tc>
        <w:tc>
          <w:tcPr>
            <w:tcW w:w="2764" w:type="dxa"/>
            <w:vAlign w:val="top"/>
          </w:tcPr>
          <w:p w14:paraId="56E63945">
            <w:pPr>
              <w:rPr>
                <w:rFonts w:ascii="Arial"/>
                <w:sz w:val="21"/>
              </w:rPr>
            </w:pPr>
          </w:p>
        </w:tc>
        <w:tc>
          <w:tcPr>
            <w:tcW w:w="1949" w:type="dxa"/>
            <w:vAlign w:val="top"/>
          </w:tcPr>
          <w:p w14:paraId="12342878">
            <w:pPr>
              <w:rPr>
                <w:rFonts w:ascii="Arial"/>
                <w:sz w:val="21"/>
              </w:rPr>
            </w:pPr>
          </w:p>
        </w:tc>
        <w:tc>
          <w:tcPr>
            <w:tcW w:w="1944" w:type="dxa"/>
            <w:vAlign w:val="top"/>
          </w:tcPr>
          <w:p w14:paraId="5B5F33A1">
            <w:pPr>
              <w:rPr>
                <w:rFonts w:ascii="Arial"/>
                <w:sz w:val="21"/>
              </w:rPr>
            </w:pPr>
          </w:p>
        </w:tc>
      </w:tr>
      <w:tr w14:paraId="17732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41" w:hRule="atLeast"/>
        </w:trPr>
        <w:tc>
          <w:tcPr>
            <w:tcW w:w="12589" w:type="dxa"/>
            <w:gridSpan w:val="5"/>
            <w:vAlign w:val="top"/>
          </w:tcPr>
          <w:p w14:paraId="55E98507">
            <w:pPr>
              <w:spacing w:line="432" w:lineRule="auto"/>
              <w:rPr>
                <w:rFonts w:ascii="Arial"/>
                <w:sz w:val="21"/>
              </w:rPr>
            </w:pPr>
          </w:p>
          <w:p w14:paraId="2D357237">
            <w:pPr>
              <w:pStyle w:val="32"/>
              <w:spacing w:before="78" w:line="219" w:lineRule="auto"/>
              <w:ind w:left="360"/>
              <w:rPr>
                <w:sz w:val="24"/>
                <w:szCs w:val="24"/>
              </w:rPr>
            </w:pPr>
            <w:r>
              <w:rPr>
                <w:spacing w:val="-2"/>
                <w:sz w:val="24"/>
                <w:szCs w:val="24"/>
              </w:rPr>
              <w:t>投标总价（元</w:t>
            </w:r>
            <w:r>
              <w:rPr>
                <w:sz w:val="24"/>
                <w:szCs w:val="24"/>
              </w:rPr>
              <w:t>）：</w:t>
            </w:r>
            <w:r>
              <w:rPr>
                <w:spacing w:val="12"/>
                <w:sz w:val="24"/>
                <w:szCs w:val="24"/>
              </w:rPr>
              <w:t xml:space="preserve"> </w:t>
            </w:r>
            <w:r>
              <w:rPr>
                <w:spacing w:val="-2"/>
                <w:sz w:val="24"/>
                <w:szCs w:val="24"/>
              </w:rPr>
              <w:t>大写：</w:t>
            </w:r>
            <w:r>
              <w:rPr>
                <w:spacing w:val="-2"/>
                <w:sz w:val="24"/>
                <w:szCs w:val="24"/>
                <w:u w:val="single" w:color="auto"/>
              </w:rPr>
              <w:t xml:space="preserve">              </w:t>
            </w:r>
            <w:r>
              <w:rPr>
                <w:spacing w:val="-3"/>
                <w:sz w:val="24"/>
                <w:szCs w:val="24"/>
                <w:u w:val="single" w:color="auto"/>
              </w:rPr>
              <w:t xml:space="preserve">            </w:t>
            </w:r>
            <w:r>
              <w:rPr>
                <w:spacing w:val="1"/>
                <w:sz w:val="24"/>
                <w:szCs w:val="24"/>
              </w:rPr>
              <w:t xml:space="preserve">         </w:t>
            </w:r>
            <w:r>
              <w:rPr>
                <w:spacing w:val="-3"/>
                <w:sz w:val="24"/>
                <w:szCs w:val="24"/>
              </w:rPr>
              <w:t>小写：</w:t>
            </w:r>
            <w:r>
              <w:rPr>
                <w:spacing w:val="-3"/>
                <w:sz w:val="24"/>
                <w:szCs w:val="24"/>
                <w:u w:val="single" w:color="auto"/>
              </w:rPr>
              <w:t xml:space="preserve">                        </w:t>
            </w:r>
          </w:p>
        </w:tc>
      </w:tr>
    </w:tbl>
    <w:p w14:paraId="74EB322A">
      <w:pPr>
        <w:spacing w:line="301" w:lineRule="auto"/>
        <w:rPr>
          <w:rFonts w:ascii="Arial"/>
          <w:sz w:val="21"/>
        </w:rPr>
      </w:pPr>
    </w:p>
    <w:p w14:paraId="621E516D">
      <w:pPr>
        <w:spacing w:line="301" w:lineRule="auto"/>
        <w:rPr>
          <w:rFonts w:ascii="Arial"/>
          <w:sz w:val="21"/>
        </w:rPr>
      </w:pPr>
    </w:p>
    <w:p w14:paraId="151FE381">
      <w:pPr>
        <w:spacing w:line="302" w:lineRule="auto"/>
        <w:rPr>
          <w:rFonts w:ascii="Arial"/>
          <w:sz w:val="21"/>
        </w:rPr>
      </w:pPr>
    </w:p>
    <w:p w14:paraId="6F5998A5">
      <w:pPr>
        <w:pStyle w:val="8"/>
        <w:spacing w:before="78" w:line="219" w:lineRule="auto"/>
      </w:pPr>
      <w:r>
        <w:rPr>
          <w:spacing w:val="4"/>
        </w:rPr>
        <w:t>供应商</w:t>
      </w:r>
      <w:r>
        <w:rPr>
          <w:spacing w:val="-18"/>
        </w:rPr>
        <w:t>：</w:t>
      </w:r>
      <w:r>
        <w:rPr>
          <w:u w:val="single" w:color="auto"/>
        </w:rPr>
        <w:t xml:space="preserve">                     </w:t>
      </w:r>
      <w:r>
        <w:rPr>
          <w:spacing w:val="-18"/>
        </w:rPr>
        <w:t>（</w:t>
      </w:r>
      <w:r>
        <w:rPr>
          <w:spacing w:val="4"/>
        </w:rPr>
        <w:t>盖章）</w:t>
      </w:r>
    </w:p>
    <w:p w14:paraId="39673024">
      <w:pPr>
        <w:spacing w:line="317" w:lineRule="auto"/>
        <w:rPr>
          <w:rFonts w:ascii="Arial"/>
          <w:sz w:val="21"/>
        </w:rPr>
      </w:pPr>
    </w:p>
    <w:p w14:paraId="67A9C00B">
      <w:pPr>
        <w:spacing w:line="317" w:lineRule="auto"/>
        <w:rPr>
          <w:rFonts w:ascii="Arial"/>
          <w:sz w:val="21"/>
        </w:rPr>
      </w:pPr>
    </w:p>
    <w:p w14:paraId="2048DB61">
      <w:pPr>
        <w:pStyle w:val="8"/>
        <w:spacing w:before="78" w:line="219" w:lineRule="auto"/>
      </w:pPr>
      <w:r>
        <w:rPr>
          <w:spacing w:val="1"/>
        </w:rPr>
        <w:t>法定代表人或其委托代理人</w:t>
      </w:r>
      <w:r>
        <w:rPr>
          <w:spacing w:val="-15"/>
        </w:rPr>
        <w:t>：</w:t>
      </w:r>
      <w:r>
        <w:rPr>
          <w:u w:val="single" w:color="auto"/>
        </w:rPr>
        <w:t xml:space="preserve">             </w:t>
      </w:r>
      <w:r>
        <w:rPr>
          <w:spacing w:val="-15"/>
        </w:rPr>
        <w:t>（</w:t>
      </w:r>
      <w:r>
        <w:rPr>
          <w:spacing w:val="1"/>
        </w:rPr>
        <w:t>签字或盖章）</w:t>
      </w:r>
    </w:p>
    <w:p w14:paraId="4C29B038">
      <w:pPr>
        <w:spacing w:line="303" w:lineRule="auto"/>
        <w:rPr>
          <w:rFonts w:ascii="Arial"/>
          <w:sz w:val="21"/>
        </w:rPr>
      </w:pPr>
    </w:p>
    <w:p w14:paraId="611C3109">
      <w:pPr>
        <w:spacing w:line="303" w:lineRule="auto"/>
        <w:rPr>
          <w:rFonts w:ascii="Arial"/>
          <w:sz w:val="21"/>
        </w:rPr>
      </w:pPr>
    </w:p>
    <w:p w14:paraId="01B76F64">
      <w:pPr>
        <w:spacing w:line="304" w:lineRule="auto"/>
        <w:rPr>
          <w:rFonts w:ascii="Arial"/>
          <w:sz w:val="21"/>
        </w:rPr>
      </w:pPr>
    </w:p>
    <w:p w14:paraId="73D638C3">
      <w:pPr>
        <w:pStyle w:val="8"/>
        <w:spacing w:before="78" w:line="220" w:lineRule="auto"/>
        <w:ind w:left="41"/>
      </w:pPr>
      <w:r>
        <w:rPr>
          <w:spacing w:val="-20"/>
        </w:rPr>
        <w:t>日</w:t>
      </w:r>
      <w:r>
        <w:rPr>
          <w:spacing w:val="3"/>
        </w:rPr>
        <w:t xml:space="preserve">    </w:t>
      </w:r>
      <w:r>
        <w:rPr>
          <w:spacing w:val="-20"/>
        </w:rPr>
        <w:t>期</w:t>
      </w:r>
      <w:r>
        <w:rPr>
          <w:spacing w:val="-89"/>
        </w:rPr>
        <w:t xml:space="preserve"> </w:t>
      </w:r>
      <w:r>
        <w:rPr>
          <w:spacing w:val="-20"/>
        </w:rPr>
        <w:t>：</w:t>
      </w:r>
      <w:r>
        <w:rPr>
          <w:spacing w:val="2"/>
        </w:rPr>
        <w:t xml:space="preserve">     </w:t>
      </w:r>
      <w:r>
        <w:rPr>
          <w:spacing w:val="-20"/>
        </w:rPr>
        <w:t>年</w:t>
      </w:r>
      <w:r>
        <w:rPr>
          <w:spacing w:val="3"/>
        </w:rPr>
        <w:t xml:space="preserve">    </w:t>
      </w:r>
      <w:r>
        <w:rPr>
          <w:spacing w:val="-20"/>
        </w:rPr>
        <w:t>月</w:t>
      </w:r>
      <w:r>
        <w:rPr>
          <w:spacing w:val="10"/>
        </w:rPr>
        <w:t xml:space="preserve">     </w:t>
      </w:r>
      <w:r>
        <w:rPr>
          <w:spacing w:val="-20"/>
        </w:rPr>
        <w:t>日</w:t>
      </w:r>
    </w:p>
    <w:p w14:paraId="116C6FFE">
      <w:pPr>
        <w:spacing w:line="220" w:lineRule="auto"/>
        <w:sectPr>
          <w:footerReference r:id="rId25" w:type="default"/>
          <w:pgSz w:w="16839" w:h="11906"/>
          <w:pgMar w:top="1012" w:right="2024" w:bottom="774" w:left="2217" w:header="0" w:footer="504" w:gutter="0"/>
          <w:pgNumType w:fmt="decimal"/>
          <w:cols w:space="720" w:num="1"/>
        </w:sectPr>
      </w:pPr>
    </w:p>
    <w:p w14:paraId="4EBA2B80">
      <w:pPr>
        <w:jc w:val="center"/>
        <w:rPr>
          <w:rFonts w:hint="eastAsia" w:ascii="宋体" w:hAnsi="宋体" w:eastAsia="宋体" w:cs="宋体"/>
          <w:b/>
          <w:bCs/>
          <w:color w:val="auto"/>
          <w:kern w:val="2"/>
          <w:sz w:val="28"/>
          <w:szCs w:val="28"/>
          <w:lang w:val="en-US" w:eastAsia="zh-CN" w:bidi="ar-SA"/>
        </w:rPr>
      </w:pPr>
      <w:bookmarkStart w:id="12" w:name="_Toc14530"/>
      <w:bookmarkStart w:id="13" w:name="_Toc13193"/>
      <w:r>
        <w:rPr>
          <w:rFonts w:hint="eastAsia" w:ascii="宋体" w:hAnsi="宋体" w:eastAsia="宋体" w:cs="宋体"/>
          <w:b/>
          <w:bCs/>
          <w:color w:val="auto"/>
          <w:kern w:val="2"/>
          <w:sz w:val="28"/>
          <w:szCs w:val="28"/>
          <w:lang w:val="en-US" w:eastAsia="zh-CN" w:bidi="ar-SA"/>
        </w:rPr>
        <w:t>已标价工程量清单</w:t>
      </w:r>
      <w:bookmarkEnd w:id="12"/>
      <w:bookmarkEnd w:id="13"/>
    </w:p>
    <w:p w14:paraId="37184F5F">
      <w:pPr>
        <w:pStyle w:val="9"/>
        <w:rPr>
          <w:rFonts w:hint="eastAsia" w:ascii="宋体" w:hAnsi="宋体" w:eastAsia="宋体" w:cs="宋体"/>
          <w:b/>
          <w:bCs/>
          <w:color w:val="auto"/>
          <w:kern w:val="2"/>
          <w:sz w:val="28"/>
          <w:szCs w:val="28"/>
          <w:lang w:val="en-US" w:eastAsia="zh-CN" w:bidi="ar-SA"/>
        </w:rPr>
      </w:pPr>
    </w:p>
    <w:p w14:paraId="62E1C0C8">
      <w:pPr>
        <w:rPr>
          <w:b/>
          <w:bCs/>
          <w:spacing w:val="-3"/>
          <w:sz w:val="28"/>
          <w:szCs w:val="28"/>
        </w:rPr>
      </w:pPr>
    </w:p>
    <w:p w14:paraId="2C6FB309">
      <w:pPr>
        <w:rPr>
          <w:b/>
          <w:bCs/>
          <w:spacing w:val="-3"/>
          <w:sz w:val="28"/>
          <w:szCs w:val="28"/>
        </w:rPr>
      </w:pPr>
      <w:r>
        <w:rPr>
          <w:b/>
          <w:bCs/>
          <w:spacing w:val="-3"/>
          <w:sz w:val="28"/>
          <w:szCs w:val="28"/>
        </w:rPr>
        <w:br w:type="page"/>
      </w:r>
    </w:p>
    <w:p w14:paraId="6FA86FC7">
      <w:pPr>
        <w:pStyle w:val="8"/>
        <w:spacing w:before="55" w:line="221" w:lineRule="auto"/>
        <w:jc w:val="center"/>
        <w:rPr>
          <w:sz w:val="28"/>
          <w:szCs w:val="28"/>
        </w:rPr>
      </w:pPr>
      <w:r>
        <w:rPr>
          <w:rFonts w:hint="eastAsia"/>
          <w:b/>
          <w:bCs/>
          <w:spacing w:val="-3"/>
          <w:sz w:val="28"/>
          <w:szCs w:val="28"/>
          <w:lang w:val="en-US" w:eastAsia="zh-CN"/>
        </w:rPr>
        <w:t>三、</w:t>
      </w:r>
      <w:r>
        <w:rPr>
          <w:b/>
          <w:bCs/>
          <w:spacing w:val="-3"/>
          <w:sz w:val="28"/>
          <w:szCs w:val="28"/>
        </w:rPr>
        <w:t>磋商保证金</w:t>
      </w:r>
    </w:p>
    <w:p w14:paraId="792E5BAC">
      <w:pPr>
        <w:spacing w:before="19"/>
      </w:pPr>
    </w:p>
    <w:p w14:paraId="75201EE7">
      <w:pPr>
        <w:spacing w:before="19"/>
      </w:pPr>
    </w:p>
    <w:p w14:paraId="2CCD5444">
      <w:pPr>
        <w:spacing w:before="19"/>
      </w:pPr>
    </w:p>
    <w:p w14:paraId="46FD4284">
      <w:pPr>
        <w:spacing w:before="18"/>
      </w:pPr>
    </w:p>
    <w:tbl>
      <w:tblPr>
        <w:tblStyle w:val="31"/>
        <w:tblW w:w="925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54"/>
      </w:tblGrid>
      <w:tr w14:paraId="4C9EDA4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6873" w:hRule="atLeast"/>
        </w:trPr>
        <w:tc>
          <w:tcPr>
            <w:tcW w:w="9254" w:type="dxa"/>
            <w:vAlign w:val="top"/>
          </w:tcPr>
          <w:p w14:paraId="0CB760B6">
            <w:pPr>
              <w:spacing w:line="243" w:lineRule="auto"/>
              <w:rPr>
                <w:rFonts w:ascii="Arial"/>
                <w:sz w:val="21"/>
              </w:rPr>
            </w:pPr>
          </w:p>
          <w:p w14:paraId="7FDEF9D9">
            <w:pPr>
              <w:spacing w:line="243" w:lineRule="auto"/>
              <w:rPr>
                <w:rFonts w:ascii="Arial"/>
                <w:sz w:val="21"/>
              </w:rPr>
            </w:pPr>
          </w:p>
          <w:p w14:paraId="3C832F71">
            <w:pPr>
              <w:spacing w:line="243" w:lineRule="auto"/>
              <w:rPr>
                <w:rFonts w:ascii="Arial"/>
                <w:sz w:val="21"/>
              </w:rPr>
            </w:pPr>
          </w:p>
          <w:p w14:paraId="236DB2C1">
            <w:pPr>
              <w:spacing w:line="243" w:lineRule="auto"/>
              <w:rPr>
                <w:rFonts w:ascii="Arial"/>
                <w:sz w:val="21"/>
              </w:rPr>
            </w:pPr>
          </w:p>
          <w:p w14:paraId="68C70C0B">
            <w:pPr>
              <w:spacing w:line="243" w:lineRule="auto"/>
              <w:rPr>
                <w:rFonts w:ascii="Arial"/>
                <w:sz w:val="21"/>
              </w:rPr>
            </w:pPr>
          </w:p>
          <w:p w14:paraId="7E4C6507">
            <w:pPr>
              <w:spacing w:line="243" w:lineRule="auto"/>
              <w:rPr>
                <w:rFonts w:ascii="Arial"/>
                <w:sz w:val="21"/>
              </w:rPr>
            </w:pPr>
          </w:p>
          <w:p w14:paraId="248DD3F4">
            <w:pPr>
              <w:spacing w:line="243" w:lineRule="auto"/>
              <w:rPr>
                <w:rFonts w:ascii="Arial"/>
                <w:sz w:val="21"/>
              </w:rPr>
            </w:pPr>
          </w:p>
          <w:p w14:paraId="5BCA03EE">
            <w:pPr>
              <w:spacing w:line="244" w:lineRule="auto"/>
              <w:rPr>
                <w:rFonts w:ascii="Arial"/>
                <w:sz w:val="21"/>
              </w:rPr>
            </w:pPr>
          </w:p>
          <w:p w14:paraId="1087DDB8">
            <w:pPr>
              <w:pStyle w:val="32"/>
              <w:spacing w:before="91" w:line="220" w:lineRule="auto"/>
              <w:ind w:left="1261"/>
              <w:rPr>
                <w:sz w:val="28"/>
                <w:szCs w:val="28"/>
              </w:rPr>
            </w:pPr>
            <w:r>
              <w:rPr>
                <w:b/>
                <w:bCs/>
                <w:spacing w:val="-3"/>
                <w:sz w:val="28"/>
                <w:szCs w:val="28"/>
              </w:rPr>
              <w:t>磋商保证金缴纳凭证银行回执单或担保机构出具的保函</w:t>
            </w:r>
          </w:p>
          <w:p w14:paraId="4767A03D">
            <w:pPr>
              <w:pStyle w:val="32"/>
              <w:spacing w:before="289" w:line="221" w:lineRule="auto"/>
              <w:ind w:left="3799"/>
              <w:rPr>
                <w:sz w:val="28"/>
                <w:szCs w:val="28"/>
              </w:rPr>
            </w:pPr>
            <w:r>
              <w:rPr>
                <w:b/>
                <w:bCs/>
                <w:spacing w:val="-5"/>
                <w:sz w:val="28"/>
                <w:szCs w:val="28"/>
              </w:rPr>
              <w:t>复印件粘贴栏</w:t>
            </w:r>
          </w:p>
        </w:tc>
      </w:tr>
    </w:tbl>
    <w:p w14:paraId="29315DB8">
      <w:pPr>
        <w:rPr>
          <w:rFonts w:ascii="Arial"/>
          <w:sz w:val="21"/>
        </w:rPr>
      </w:pPr>
    </w:p>
    <w:p w14:paraId="71FFCCDE">
      <w:pPr>
        <w:pStyle w:val="8"/>
        <w:spacing w:before="56" w:line="220" w:lineRule="auto"/>
        <w:ind w:left="3356"/>
        <w:rPr>
          <w:rFonts w:hint="eastAsia"/>
          <w:b/>
          <w:bCs/>
          <w:color w:val="auto"/>
          <w:spacing w:val="-3"/>
          <w:sz w:val="28"/>
          <w:szCs w:val="28"/>
          <w:lang w:val="en-US" w:eastAsia="zh-CN"/>
        </w:rPr>
      </w:pPr>
    </w:p>
    <w:p w14:paraId="7261BC08">
      <w:pPr>
        <w:rPr>
          <w:rFonts w:hint="eastAsia"/>
          <w:b/>
          <w:bCs/>
          <w:color w:val="auto"/>
          <w:spacing w:val="-3"/>
          <w:sz w:val="28"/>
          <w:szCs w:val="28"/>
          <w:lang w:val="en-US" w:eastAsia="zh-CN"/>
        </w:rPr>
      </w:pPr>
      <w:r>
        <w:rPr>
          <w:rFonts w:hint="eastAsia"/>
          <w:b/>
          <w:bCs/>
          <w:color w:val="auto"/>
          <w:spacing w:val="-3"/>
          <w:sz w:val="28"/>
          <w:szCs w:val="28"/>
          <w:lang w:val="en-US" w:eastAsia="zh-CN"/>
        </w:rPr>
        <w:br w:type="page"/>
      </w:r>
    </w:p>
    <w:p w14:paraId="4145A963">
      <w:pPr>
        <w:pStyle w:val="8"/>
        <w:spacing w:before="56" w:line="220" w:lineRule="auto"/>
        <w:ind w:left="3356"/>
        <w:rPr>
          <w:color w:val="auto"/>
          <w:sz w:val="28"/>
          <w:szCs w:val="28"/>
        </w:rPr>
      </w:pPr>
      <w:r>
        <w:rPr>
          <w:rFonts w:hint="eastAsia"/>
          <w:b/>
          <w:bCs/>
          <w:color w:val="auto"/>
          <w:spacing w:val="-3"/>
          <w:sz w:val="28"/>
          <w:szCs w:val="28"/>
          <w:lang w:val="en-US" w:eastAsia="zh-CN"/>
        </w:rPr>
        <w:t>四、</w:t>
      </w:r>
      <w:r>
        <w:rPr>
          <w:b/>
          <w:bCs/>
          <w:color w:val="auto"/>
          <w:spacing w:val="-3"/>
          <w:sz w:val="28"/>
          <w:szCs w:val="28"/>
        </w:rPr>
        <w:t>供应商资格证明文件</w:t>
      </w:r>
    </w:p>
    <w:p w14:paraId="67E1ED98">
      <w:pPr>
        <w:spacing w:line="360" w:lineRule="auto"/>
        <w:jc w:val="left"/>
        <w:rPr>
          <w:b w:val="0"/>
          <w:bCs w:val="0"/>
          <w:color w:val="auto"/>
          <w:sz w:val="24"/>
          <w:szCs w:val="24"/>
        </w:rPr>
      </w:pPr>
    </w:p>
    <w:p w14:paraId="2E646362">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413D21B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val="0"/>
        <w:topLinePunct w:val="0"/>
        <w:autoSpaceDE w:val="0"/>
        <w:autoSpaceDN w:val="0"/>
        <w:bidi w:val="0"/>
        <w:adjustRightInd w:val="0"/>
        <w:snapToGrid w:val="0"/>
        <w:spacing w:before="0" w:beforeAutospacing="0" w:after="0" w:afterAutospacing="0" w:line="480" w:lineRule="auto"/>
        <w:ind w:right="0" w:firstLine="42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1"/>
          <w:szCs w:val="21"/>
          <w:shd w:val="clear" w:fill="FFFFFF"/>
        </w:rPr>
        <w:t>（1）供应商具有独立承担民事责任能力的法人或其他组织，提供合格有效的法人或者其他组织的营业执照等证明文件；（2）供应商具备市政公用工程施工总承包三级及以上资质，及有效的安全生产许可证；（3）拟派项目经理须为本单位注册在职人员，具备市政公用工程专业二级及以上注册建造师执业资格及有效的安全生产考核合格证，且未担任其他在建工程，提供项目经理无在建项目承诺书及社保缴纳证明；（4）供应商、企业法人和项目经理在中国裁判文书网无行贿犯罪记录（提供查询结果网页截图并加盖供应商公章）；（5）财务状况报告：提供2024年度经第三方审计的财务审计报告（成立时间至提交响应文件截止时间不足一年的可提供成立后任意时段的资产负债表）,或其磋商前三个月内基本存款账户开户银行出具的资信证明及基本存款账户开户许可证或基本存款账户信息；（6）社会保障资金缴纳证明：提供2025年4月1日至今已缴存的至少三个月的社会保障资金缴存单据或社保机构开具的社会保险参保缴费情况证明,依法不需要缴纳社会保障资金的单位应提供相关证明材料（注册时间不满3个月的，应当提供注册时至参加政府采购活动时相应期限内本单位缴纳社会保障资金的相关证明文件）；（7）税收缴纳证明：提供2025年4月1日至今已缴纳的至少三个月的纳税证明或完税证明，依法免税的单位应提供相关证明材料（注册时间不满3个月的，应当提供注册时至参加政府采购活动时相应期限内本单位税收缴纳的相关证明文件）；（8）法定代表人授权书（附法定代表人、被授权人身份证复印件，法定代表人参加磋商只需提供本人身份证）;（9）供应商不得为“信用中国（http://www.creditchina.gov.cn/）”中列入失信被执行人和重大税收违法失信主体的供应商，不得为“中国政府采购网(www.ccgp.gov.cn)”政府采购严重违法失信行为记录名单中被财政部门禁止参加政府采购活动的供应商（提供网查截图）；（10）书面声明：参加本次政府采购活动前 3 年内在经营活动中没有重大违纪的书面声明、提供具有履行本合同所必需的设备和专业技术能力的声明；（11）供应商单位负责人为同一人或者存在直接控股、管理关系的，不得参加同一合同项下的政府采购活动（提供书面承诺）；（12）本项目专门面向中小企业采购</w:t>
      </w:r>
      <w:r>
        <w:rPr>
          <w:rFonts w:hint="eastAsia" w:ascii="宋体" w:hAnsi="宋体" w:eastAsia="宋体" w:cs="宋体"/>
          <w:caps w:val="0"/>
          <w:color w:val="333333"/>
          <w:spacing w:val="0"/>
          <w:sz w:val="24"/>
          <w:szCs w:val="24"/>
          <w:shd w:val="clear" w:fill="FFFFFF"/>
          <w:vertAlign w:val="baseline"/>
        </w:rPr>
        <w:t>。</w:t>
      </w:r>
    </w:p>
    <w:p w14:paraId="085E2442">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4779B8F6">
      <w:pPr>
        <w:rPr>
          <w:b/>
          <w:bCs/>
          <w:spacing w:val="-4"/>
          <w:sz w:val="28"/>
          <w:szCs w:val="28"/>
        </w:rPr>
      </w:pPr>
      <w:r>
        <w:rPr>
          <w:b/>
          <w:bCs/>
          <w:spacing w:val="-4"/>
          <w:sz w:val="28"/>
          <w:szCs w:val="28"/>
        </w:rPr>
        <w:br w:type="page"/>
      </w:r>
    </w:p>
    <w:p w14:paraId="6A3A7DC0">
      <w:pPr>
        <w:pStyle w:val="8"/>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rPr>
        <w:t>法定代表人</w:t>
      </w:r>
      <w:r>
        <w:rPr>
          <w:rFonts w:hint="eastAsia" w:ascii="宋体" w:hAnsi="宋体" w:eastAsia="宋体" w:cs="宋体"/>
          <w:b/>
          <w:bCs/>
          <w:sz w:val="28"/>
          <w:szCs w:val="28"/>
          <w:lang w:val="en-US" w:eastAsia="zh-CN"/>
        </w:rPr>
        <w:t>资格证明书</w:t>
      </w:r>
    </w:p>
    <w:p w14:paraId="339E98E8">
      <w:pPr>
        <w:autoSpaceDE w:val="0"/>
        <w:autoSpaceDN w:val="0"/>
        <w:adjustRightInd w:val="0"/>
        <w:snapToGrid w:val="0"/>
        <w:spacing w:before="156" w:beforeLines="50"/>
        <w:jc w:val="left"/>
        <w:rPr>
          <w:rFonts w:hint="eastAsia" w:ascii="宋体" w:hAnsi="宋体" w:eastAsia="宋体" w:cs="宋体"/>
          <w:sz w:val="24"/>
          <w:szCs w:val="24"/>
        </w:rPr>
      </w:pPr>
    </w:p>
    <w:p w14:paraId="0BDF96C3">
      <w:pPr>
        <w:autoSpaceDE w:val="0"/>
        <w:autoSpaceDN w:val="0"/>
        <w:adjustRightInd w:val="0"/>
        <w:snapToGrid w:val="0"/>
        <w:spacing w:before="156" w:beforeLines="50"/>
        <w:jc w:val="left"/>
        <w:rPr>
          <w:rFonts w:hint="eastAsia"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70ED819F">
      <w:pPr>
        <w:autoSpaceDE w:val="0"/>
        <w:autoSpaceDN w:val="0"/>
        <w:adjustRightInd w:val="0"/>
        <w:snapToGrid w:val="0"/>
        <w:spacing w:before="156" w:beforeLines="50"/>
        <w:jc w:val="left"/>
        <w:rPr>
          <w:rFonts w:hint="eastAsia" w:ascii="宋体" w:hAnsi="宋体" w:eastAsia="宋体" w:cs="宋体"/>
          <w:sz w:val="24"/>
          <w:szCs w:val="24"/>
        </w:rPr>
      </w:pPr>
      <w:r>
        <w:rPr>
          <w:rFonts w:hint="eastAsia" w:ascii="宋体" w:hAnsi="宋体" w:eastAsia="宋体" w:cs="宋体"/>
          <w:sz w:val="24"/>
          <w:szCs w:val="24"/>
        </w:rPr>
        <w:t>统一社会信用代码：</w:t>
      </w:r>
      <w:r>
        <w:rPr>
          <w:rFonts w:hint="eastAsia" w:ascii="宋体" w:hAnsi="宋体" w:eastAsia="宋体" w:cs="宋体"/>
          <w:sz w:val="24"/>
          <w:szCs w:val="24"/>
          <w:u w:val="single"/>
        </w:rPr>
        <w:t xml:space="preserve">                </w:t>
      </w:r>
    </w:p>
    <w:p w14:paraId="377B7B9C">
      <w:pPr>
        <w:autoSpaceDE w:val="0"/>
        <w:autoSpaceDN w:val="0"/>
        <w:adjustRightInd w:val="0"/>
        <w:snapToGrid w:val="0"/>
        <w:spacing w:before="156" w:beforeLines="50"/>
        <w:jc w:val="left"/>
        <w:rPr>
          <w:rFonts w:hint="eastAsia" w:ascii="宋体" w:hAnsi="宋体" w:eastAsia="宋体" w:cs="宋体"/>
          <w:sz w:val="24"/>
          <w:szCs w:val="24"/>
        </w:rPr>
      </w:pPr>
      <w:r>
        <w:rPr>
          <w:rFonts w:hint="eastAsia" w:ascii="宋体" w:hAnsi="宋体" w:eastAsia="宋体" w:cs="宋体"/>
          <w:sz w:val="24"/>
          <w:szCs w:val="24"/>
        </w:rPr>
        <w:t>注册地址：</w:t>
      </w:r>
      <w:r>
        <w:rPr>
          <w:rFonts w:hint="eastAsia" w:ascii="宋体" w:hAnsi="宋体" w:eastAsia="宋体" w:cs="宋体"/>
          <w:sz w:val="24"/>
          <w:szCs w:val="24"/>
          <w:u w:val="single"/>
        </w:rPr>
        <w:t xml:space="preserve">                        </w:t>
      </w:r>
    </w:p>
    <w:p w14:paraId="08950294">
      <w:pPr>
        <w:autoSpaceDE w:val="0"/>
        <w:autoSpaceDN w:val="0"/>
        <w:adjustRightInd w:val="0"/>
        <w:snapToGrid w:val="0"/>
        <w:spacing w:before="156" w:beforeLines="50"/>
        <w:jc w:val="left"/>
        <w:rPr>
          <w:rFonts w:hint="eastAsia" w:ascii="宋体" w:hAnsi="宋体" w:eastAsia="宋体" w:cs="宋体"/>
          <w:sz w:val="24"/>
          <w:szCs w:val="24"/>
        </w:rPr>
      </w:pPr>
      <w:r>
        <w:rPr>
          <w:rFonts w:hint="eastAsia" w:ascii="宋体" w:hAnsi="宋体" w:eastAsia="宋体" w:cs="宋体"/>
          <w:sz w:val="24"/>
          <w:szCs w:val="24"/>
        </w:rPr>
        <w:t>成立时间：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14:paraId="46F71322">
      <w:pPr>
        <w:autoSpaceDE w:val="0"/>
        <w:autoSpaceDN w:val="0"/>
        <w:adjustRightInd w:val="0"/>
        <w:snapToGrid w:val="0"/>
        <w:spacing w:before="156" w:beforeLines="50"/>
        <w:jc w:val="left"/>
        <w:rPr>
          <w:rFonts w:hint="eastAsia" w:ascii="宋体" w:hAnsi="宋体" w:eastAsia="宋体" w:cs="宋体"/>
          <w:sz w:val="24"/>
          <w:szCs w:val="24"/>
          <w:u w:val="single"/>
        </w:rPr>
      </w:pPr>
      <w:r>
        <w:rPr>
          <w:rFonts w:hint="eastAsia" w:ascii="宋体" w:hAnsi="宋体" w:eastAsia="宋体" w:cs="宋体"/>
          <w:sz w:val="24"/>
          <w:szCs w:val="24"/>
        </w:rPr>
        <w:t>经营期限：</w:t>
      </w:r>
      <w:r>
        <w:rPr>
          <w:rFonts w:hint="eastAsia" w:ascii="宋体" w:hAnsi="宋体" w:eastAsia="宋体" w:cs="宋体"/>
          <w:sz w:val="24"/>
          <w:szCs w:val="24"/>
          <w:u w:val="single"/>
        </w:rPr>
        <w:t xml:space="preserve">                  </w:t>
      </w:r>
    </w:p>
    <w:p w14:paraId="379D3492">
      <w:pPr>
        <w:autoSpaceDE w:val="0"/>
        <w:autoSpaceDN w:val="0"/>
        <w:adjustRightInd w:val="0"/>
        <w:snapToGrid w:val="0"/>
        <w:spacing w:before="156" w:beforeLines="50"/>
        <w:jc w:val="left"/>
        <w:rPr>
          <w:rFonts w:hint="eastAsia" w:ascii="宋体" w:hAnsi="宋体" w:eastAsia="宋体" w:cs="宋体"/>
          <w:sz w:val="24"/>
          <w:szCs w:val="24"/>
        </w:rPr>
      </w:pPr>
      <w:r>
        <w:rPr>
          <w:rFonts w:hint="eastAsia" w:ascii="宋体" w:hAnsi="宋体" w:eastAsia="宋体" w:cs="宋体"/>
          <w:sz w:val="24"/>
          <w:szCs w:val="24"/>
        </w:rPr>
        <w:t>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性别：</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系</w:t>
      </w: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（供应商名称）的法定代表人。</w:t>
      </w:r>
    </w:p>
    <w:p w14:paraId="3B1A9954">
      <w:pPr>
        <w:autoSpaceDE w:val="0"/>
        <w:autoSpaceDN w:val="0"/>
        <w:adjustRightInd w:val="0"/>
        <w:snapToGrid w:val="0"/>
        <w:spacing w:before="156" w:beforeLines="50"/>
        <w:jc w:val="left"/>
        <w:rPr>
          <w:rFonts w:hint="eastAsia" w:ascii="宋体" w:hAnsi="宋体" w:eastAsia="宋体" w:cs="宋体"/>
          <w:sz w:val="24"/>
          <w:szCs w:val="24"/>
        </w:rPr>
      </w:pPr>
      <w:r>
        <w:rPr>
          <w:rFonts w:hint="eastAsia" w:ascii="宋体" w:hAnsi="宋体" w:eastAsia="宋体" w:cs="宋体"/>
          <w:sz w:val="24"/>
          <w:szCs w:val="24"/>
        </w:rPr>
        <w:t>特此证明。</w:t>
      </w:r>
    </w:p>
    <w:p w14:paraId="60A638CF">
      <w:pPr>
        <w:autoSpaceDE w:val="0"/>
        <w:autoSpaceDN w:val="0"/>
        <w:adjustRightInd w:val="0"/>
        <w:snapToGrid w:val="0"/>
        <w:spacing w:before="156" w:beforeLines="50" w:line="360" w:lineRule="auto"/>
        <w:jc w:val="left"/>
        <w:rPr>
          <w:rFonts w:hint="eastAsia" w:ascii="宋体" w:hAnsi="宋体" w:eastAsia="宋体" w:cs="宋体"/>
          <w:sz w:val="24"/>
          <w:szCs w:val="24"/>
        </w:rPr>
      </w:pPr>
      <w:r>
        <w:rPr>
          <w:rFonts w:hint="eastAsia" w:ascii="宋体" w:hAnsi="宋体" w:eastAsia="宋体" w:cs="宋体"/>
          <w:sz w:val="24"/>
          <w:szCs w:val="24"/>
        </w:rPr>
        <w:t>附：法定代表人身份证复印件</w:t>
      </w:r>
    </w:p>
    <w:tbl>
      <w:tblPr>
        <w:tblStyle w:val="16"/>
        <w:tblpPr w:leftFromText="180" w:rightFromText="180" w:vertAnchor="text" w:horzAnchor="page" w:tblpX="3011" w:tblpY="1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CF5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2" w:hRule="atLeast"/>
        </w:trPr>
        <w:tc>
          <w:tcPr>
            <w:tcW w:w="5868" w:type="dxa"/>
            <w:noWrap w:val="0"/>
            <w:vAlign w:val="center"/>
          </w:tcPr>
          <w:p w14:paraId="64E9746D">
            <w:pPr>
              <w:keepNext w:val="0"/>
              <w:keepLines w:val="0"/>
              <w:widowControl/>
              <w:suppressLineNumbers w:val="0"/>
              <w:snapToGrid w:val="0"/>
              <w:spacing w:before="0" w:beforeAutospacing="0" w:after="0" w:afterAutospacing="0" w:line="480" w:lineRule="auto"/>
              <w:ind w:left="0" w:right="0"/>
              <w:jc w:val="center"/>
              <w:rPr>
                <w:rFonts w:hint="eastAsia" w:ascii="宋体" w:hAnsi="宋体" w:eastAsia="宋体" w:cs="宋体"/>
                <w:sz w:val="24"/>
                <w:szCs w:val="24"/>
              </w:rPr>
            </w:pPr>
          </w:p>
          <w:p w14:paraId="10CBD9F3">
            <w:pPr>
              <w:keepNext w:val="0"/>
              <w:keepLines w:val="0"/>
              <w:widowControl/>
              <w:suppressLineNumbers w:val="0"/>
              <w:snapToGrid w:val="0"/>
              <w:spacing w:before="0" w:beforeAutospacing="0" w:after="0" w:afterAutospacing="0" w:line="480" w:lineRule="auto"/>
              <w:ind w:left="0" w:right="0"/>
              <w:jc w:val="center"/>
              <w:rPr>
                <w:rFonts w:hint="eastAsia" w:ascii="宋体" w:hAnsi="宋体" w:eastAsia="宋体" w:cs="宋体"/>
                <w:sz w:val="24"/>
                <w:szCs w:val="24"/>
              </w:rPr>
            </w:pPr>
          </w:p>
          <w:p w14:paraId="207BE15F">
            <w:pPr>
              <w:keepNext w:val="0"/>
              <w:keepLines w:val="0"/>
              <w:widowControl/>
              <w:suppressLineNumbers w:val="0"/>
              <w:autoSpaceDE w:val="0"/>
              <w:autoSpaceDN w:val="0"/>
              <w:adjustRightInd w:val="0"/>
              <w:snapToGrid w:val="0"/>
              <w:spacing w:before="156" w:beforeLines="5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rPr>
              <w:t>法定代表人身份证复印件粘贴处</w:t>
            </w:r>
          </w:p>
          <w:p w14:paraId="6D131DD7">
            <w:pPr>
              <w:pStyle w:val="8"/>
              <w:keepNext w:val="0"/>
              <w:keepLines w:val="0"/>
              <w:widowControl/>
              <w:suppressLineNumbers w:val="0"/>
              <w:spacing w:before="0" w:beforeAutospacing="0" w:after="0" w:afterAutospacing="0"/>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（正反面）</w:t>
            </w:r>
          </w:p>
          <w:p w14:paraId="61F5C0FF">
            <w:pPr>
              <w:keepNext w:val="0"/>
              <w:keepLines w:val="0"/>
              <w:widowControl/>
              <w:suppressLineNumbers w:val="0"/>
              <w:snapToGrid w:val="0"/>
              <w:spacing w:before="0" w:beforeAutospacing="0" w:after="0" w:afterAutospacing="0" w:line="480" w:lineRule="auto"/>
              <w:ind w:left="0" w:right="0"/>
              <w:jc w:val="center"/>
              <w:rPr>
                <w:rFonts w:hint="eastAsia" w:ascii="宋体" w:hAnsi="宋体" w:eastAsia="宋体" w:cs="宋体"/>
                <w:sz w:val="24"/>
                <w:szCs w:val="24"/>
              </w:rPr>
            </w:pPr>
          </w:p>
          <w:p w14:paraId="7EF25885">
            <w:pPr>
              <w:keepNext w:val="0"/>
              <w:keepLines w:val="0"/>
              <w:widowControl/>
              <w:suppressLineNumbers w:val="0"/>
              <w:snapToGrid w:val="0"/>
              <w:spacing w:before="0" w:beforeAutospacing="0" w:after="0" w:afterAutospacing="0" w:line="480" w:lineRule="auto"/>
              <w:ind w:left="0" w:right="0"/>
              <w:jc w:val="center"/>
              <w:rPr>
                <w:rFonts w:hint="eastAsia" w:ascii="宋体" w:hAnsi="宋体" w:eastAsia="宋体" w:cs="宋体"/>
                <w:sz w:val="24"/>
                <w:szCs w:val="24"/>
              </w:rPr>
            </w:pPr>
          </w:p>
        </w:tc>
      </w:tr>
    </w:tbl>
    <w:p w14:paraId="7F9DC971">
      <w:pPr>
        <w:snapToGrid w:val="0"/>
        <w:rPr>
          <w:rFonts w:hint="eastAsia" w:ascii="宋体" w:hAnsi="宋体" w:eastAsia="宋体" w:cs="宋体"/>
          <w:sz w:val="24"/>
          <w:szCs w:val="24"/>
          <w:highlight w:val="cyan"/>
        </w:rPr>
      </w:pPr>
    </w:p>
    <w:p w14:paraId="1317928F">
      <w:pPr>
        <w:adjustRightInd w:val="0"/>
        <w:snapToGrid w:val="0"/>
        <w:spacing w:line="360" w:lineRule="auto"/>
        <w:rPr>
          <w:rFonts w:hint="eastAsia" w:ascii="宋体" w:hAnsi="宋体" w:eastAsia="宋体" w:cs="宋体"/>
          <w:sz w:val="24"/>
          <w:szCs w:val="24"/>
          <w:highlight w:val="cyan"/>
        </w:rPr>
      </w:pPr>
    </w:p>
    <w:p w14:paraId="6131D348">
      <w:pPr>
        <w:adjustRightInd w:val="0"/>
        <w:snapToGrid w:val="0"/>
        <w:spacing w:line="360" w:lineRule="auto"/>
        <w:ind w:right="420"/>
        <w:rPr>
          <w:rFonts w:hint="eastAsia" w:ascii="宋体" w:hAnsi="宋体" w:eastAsia="宋体" w:cs="宋体"/>
          <w:sz w:val="24"/>
          <w:szCs w:val="24"/>
          <w:highlight w:val="cyan"/>
        </w:rPr>
      </w:pPr>
    </w:p>
    <w:p w14:paraId="4FC6B3EC">
      <w:pPr>
        <w:adjustRightInd w:val="0"/>
        <w:snapToGrid w:val="0"/>
        <w:spacing w:line="360" w:lineRule="auto"/>
        <w:ind w:right="420"/>
        <w:rPr>
          <w:rFonts w:hint="eastAsia" w:ascii="宋体" w:hAnsi="宋体" w:eastAsia="宋体" w:cs="宋体"/>
          <w:sz w:val="24"/>
          <w:szCs w:val="24"/>
          <w:highlight w:val="cyan"/>
        </w:rPr>
      </w:pPr>
    </w:p>
    <w:p w14:paraId="51434CBA">
      <w:pPr>
        <w:adjustRightInd w:val="0"/>
        <w:snapToGrid w:val="0"/>
        <w:spacing w:line="360" w:lineRule="auto"/>
        <w:ind w:right="420"/>
        <w:rPr>
          <w:rFonts w:hint="eastAsia" w:ascii="宋体" w:hAnsi="宋体" w:eastAsia="宋体" w:cs="宋体"/>
          <w:sz w:val="24"/>
          <w:szCs w:val="24"/>
          <w:highlight w:val="cyan"/>
        </w:rPr>
      </w:pPr>
    </w:p>
    <w:p w14:paraId="3BA0420E">
      <w:pPr>
        <w:adjustRightInd w:val="0"/>
        <w:snapToGrid w:val="0"/>
        <w:spacing w:line="360" w:lineRule="auto"/>
        <w:ind w:right="420"/>
        <w:rPr>
          <w:rFonts w:hint="eastAsia" w:ascii="宋体" w:hAnsi="宋体" w:eastAsia="宋体" w:cs="宋体"/>
          <w:sz w:val="24"/>
          <w:szCs w:val="24"/>
          <w:highlight w:val="cyan"/>
        </w:rPr>
      </w:pPr>
    </w:p>
    <w:p w14:paraId="22399B64">
      <w:pPr>
        <w:adjustRightInd w:val="0"/>
        <w:snapToGrid w:val="0"/>
        <w:spacing w:line="360" w:lineRule="auto"/>
        <w:ind w:right="420"/>
        <w:rPr>
          <w:rFonts w:hint="eastAsia" w:ascii="宋体" w:hAnsi="宋体" w:eastAsia="宋体" w:cs="宋体"/>
          <w:sz w:val="24"/>
          <w:szCs w:val="24"/>
        </w:rPr>
      </w:pPr>
    </w:p>
    <w:p w14:paraId="538606D9">
      <w:pPr>
        <w:adjustRightInd w:val="0"/>
        <w:snapToGrid w:val="0"/>
        <w:spacing w:line="360" w:lineRule="auto"/>
        <w:ind w:right="420"/>
        <w:rPr>
          <w:rFonts w:hint="eastAsia" w:ascii="宋体" w:hAnsi="宋体" w:eastAsia="宋体" w:cs="宋体"/>
          <w:sz w:val="24"/>
          <w:szCs w:val="24"/>
        </w:rPr>
      </w:pPr>
    </w:p>
    <w:p w14:paraId="192022C6">
      <w:pPr>
        <w:adjustRightInd w:val="0"/>
        <w:snapToGrid w:val="0"/>
        <w:spacing w:line="360" w:lineRule="auto"/>
        <w:ind w:right="420"/>
        <w:rPr>
          <w:rFonts w:hint="eastAsia" w:ascii="宋体" w:hAnsi="宋体" w:eastAsia="宋体" w:cs="宋体"/>
          <w:sz w:val="24"/>
          <w:szCs w:val="24"/>
        </w:rPr>
      </w:pPr>
    </w:p>
    <w:p w14:paraId="5E60922C">
      <w:pPr>
        <w:adjustRightInd w:val="0"/>
        <w:snapToGrid w:val="0"/>
        <w:spacing w:line="360" w:lineRule="auto"/>
        <w:ind w:right="420"/>
        <w:rPr>
          <w:rFonts w:hint="eastAsia" w:ascii="宋体" w:hAnsi="宋体" w:eastAsia="宋体" w:cs="宋体"/>
          <w:sz w:val="24"/>
          <w:szCs w:val="24"/>
        </w:rPr>
      </w:pPr>
    </w:p>
    <w:p w14:paraId="248BB9AE">
      <w:pPr>
        <w:adjustRightInd w:val="0"/>
        <w:snapToGrid w:val="0"/>
        <w:spacing w:line="360" w:lineRule="auto"/>
        <w:ind w:right="420"/>
        <w:rPr>
          <w:rFonts w:hint="eastAsia" w:ascii="宋体" w:hAnsi="宋体" w:eastAsia="宋体" w:cs="宋体"/>
          <w:sz w:val="24"/>
          <w:szCs w:val="24"/>
        </w:rPr>
      </w:pPr>
      <w:r>
        <w:rPr>
          <w:rFonts w:hint="eastAsia" w:ascii="宋体" w:hAnsi="宋体" w:eastAsia="宋体" w:cs="宋体"/>
          <w:sz w:val="24"/>
          <w:szCs w:val="24"/>
        </w:rPr>
        <w:t>供应商名称（公章）：</w:t>
      </w:r>
    </w:p>
    <w:p w14:paraId="4EFC24FB">
      <w:pPr>
        <w:adjustRightInd w:val="0"/>
        <w:snapToGrid w:val="0"/>
        <w:spacing w:line="360" w:lineRule="auto"/>
        <w:ind w:right="420"/>
        <w:rPr>
          <w:rFonts w:hint="eastAsia" w:ascii="宋体" w:hAnsi="宋体" w:eastAsia="宋体" w:cs="宋体"/>
          <w:sz w:val="24"/>
          <w:szCs w:val="24"/>
        </w:rPr>
      </w:pPr>
      <w:r>
        <w:rPr>
          <w:rFonts w:hint="eastAsia" w:ascii="宋体" w:hAnsi="宋体" w:eastAsia="宋体" w:cs="宋体"/>
          <w:sz w:val="24"/>
          <w:szCs w:val="24"/>
        </w:rPr>
        <w:t>日期：    年  月  日</w:t>
      </w:r>
    </w:p>
    <w:p w14:paraId="44874B86">
      <w:pPr>
        <w:pStyle w:val="8"/>
        <w:spacing w:before="48" w:line="360" w:lineRule="auto"/>
        <w:jc w:val="both"/>
        <w:rPr>
          <w:rFonts w:hint="eastAsia" w:ascii="宋体" w:hAnsi="宋体" w:eastAsia="宋体" w:cs="宋体"/>
          <w:b/>
          <w:snapToGrid w:val="0"/>
          <w:color w:val="auto"/>
          <w:kern w:val="0"/>
          <w:sz w:val="24"/>
          <w:szCs w:val="24"/>
          <w:lang w:val="zh-CN" w:eastAsia="en-US" w:bidi="ar-SA"/>
        </w:rPr>
      </w:pPr>
      <w:r>
        <w:rPr>
          <w:rFonts w:hint="eastAsia" w:ascii="宋体" w:hAnsi="宋体" w:eastAsia="宋体" w:cs="宋体"/>
          <w:b/>
          <w:bCs/>
          <w:sz w:val="24"/>
          <w:szCs w:val="24"/>
        </w:rPr>
        <w:t>说明：仅限法定代表人参加磋商时提供</w:t>
      </w:r>
      <w:r>
        <w:rPr>
          <w:rFonts w:hint="eastAsia" w:ascii="宋体" w:hAnsi="宋体" w:eastAsia="宋体" w:cs="宋体"/>
          <w:sz w:val="24"/>
          <w:szCs w:val="24"/>
        </w:rPr>
        <w:t>。</w:t>
      </w:r>
    </w:p>
    <w:p w14:paraId="12544B69">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0C929041">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055AAF55">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67233987">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58279FBE">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732C0EE1">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76D84C37">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23E0B826">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10AE2374">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b/>
          <w:bCs/>
          <w:spacing w:val="-4"/>
          <w:sz w:val="28"/>
          <w:szCs w:val="28"/>
        </w:rPr>
      </w:pPr>
    </w:p>
    <w:p w14:paraId="1362E29F">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jc w:val="both"/>
        <w:textAlignment w:val="baseline"/>
        <w:rPr>
          <w:b/>
          <w:bCs/>
          <w:spacing w:val="-4"/>
          <w:sz w:val="28"/>
          <w:szCs w:val="28"/>
        </w:rPr>
      </w:pPr>
    </w:p>
    <w:p w14:paraId="216EAE2C">
      <w:pPr>
        <w:pStyle w:val="8"/>
        <w:keepNext w:val="0"/>
        <w:keepLines w:val="0"/>
        <w:pageBreakBefore w:val="0"/>
        <w:widowControl/>
        <w:numPr>
          <w:ilvl w:val="0"/>
          <w:numId w:val="0"/>
        </w:numPr>
        <w:kinsoku/>
        <w:wordWrap/>
        <w:overflowPunct w:val="0"/>
        <w:topLinePunct w:val="0"/>
        <w:autoSpaceDE w:val="0"/>
        <w:autoSpaceDN w:val="0"/>
        <w:bidi w:val="0"/>
        <w:adjustRightInd w:val="0"/>
        <w:snapToGrid w:val="0"/>
        <w:spacing w:before="56" w:line="221" w:lineRule="auto"/>
        <w:ind w:leftChars="0" w:firstLine="546" w:firstLineChars="200"/>
        <w:jc w:val="center"/>
        <w:textAlignment w:val="baseline"/>
        <w:rPr>
          <w:sz w:val="28"/>
          <w:szCs w:val="28"/>
        </w:rPr>
      </w:pPr>
      <w:r>
        <w:rPr>
          <w:b/>
          <w:bCs/>
          <w:spacing w:val="-4"/>
          <w:sz w:val="28"/>
          <w:szCs w:val="28"/>
        </w:rPr>
        <w:t>法人授权委托书</w:t>
      </w:r>
    </w:p>
    <w:p w14:paraId="4BCB752B">
      <w:pPr>
        <w:pStyle w:val="8"/>
        <w:spacing w:before="179" w:line="385" w:lineRule="auto"/>
        <w:ind w:firstLine="721"/>
        <w:jc w:val="both"/>
      </w:pPr>
      <w:r>
        <w:rPr>
          <w:spacing w:val="-4"/>
        </w:rPr>
        <w:t>本授权书声明：注册于（</w:t>
      </w:r>
      <w:r>
        <w:rPr>
          <w:spacing w:val="-4"/>
          <w:u w:val="single" w:color="auto"/>
        </w:rPr>
        <w:t xml:space="preserve"> 工商行政管理局名称）之（委托单位全称）</w:t>
      </w:r>
      <w:r>
        <w:rPr>
          <w:spacing w:val="-17"/>
          <w:u w:val="single" w:color="auto"/>
        </w:rPr>
        <w:t xml:space="preserve"> </w:t>
      </w:r>
      <w:r>
        <w:rPr>
          <w:spacing w:val="-91"/>
        </w:rPr>
        <w:t xml:space="preserve"> </w:t>
      </w:r>
      <w:r>
        <w:rPr>
          <w:spacing w:val="-4"/>
        </w:rPr>
        <w:t>的法定代表</w:t>
      </w:r>
      <w:r>
        <w:t xml:space="preserve"> </w:t>
      </w:r>
      <w:r>
        <w:rPr>
          <w:spacing w:val="-3"/>
        </w:rPr>
        <w:t>人</w:t>
      </w:r>
      <w:r>
        <w:rPr>
          <w:spacing w:val="-3"/>
          <w:u w:val="single" w:color="auto"/>
        </w:rPr>
        <w:t>（姓名、性别、职务）</w:t>
      </w:r>
      <w:r>
        <w:rPr>
          <w:spacing w:val="-3"/>
        </w:rPr>
        <w:t>授权本公司的</w:t>
      </w:r>
      <w:r>
        <w:rPr>
          <w:spacing w:val="-3"/>
          <w:u w:val="single" w:color="auto"/>
        </w:rPr>
        <w:t>（被授权人姓名、性</w:t>
      </w:r>
      <w:r>
        <w:rPr>
          <w:spacing w:val="-4"/>
          <w:u w:val="single" w:color="auto"/>
        </w:rPr>
        <w:t>别、职务）</w:t>
      </w:r>
      <w:r>
        <w:rPr>
          <w:spacing w:val="-4"/>
        </w:rPr>
        <w:t>为合法代理人，就</w:t>
      </w:r>
      <w:r>
        <w:t xml:space="preserve"> </w:t>
      </w:r>
      <w:r>
        <w:rPr>
          <w:spacing w:val="-2"/>
        </w:rPr>
        <w:t>贵方组织的有关</w:t>
      </w:r>
      <w:r>
        <w:rPr>
          <w:spacing w:val="-2"/>
          <w:u w:val="single" w:color="auto"/>
        </w:rPr>
        <w:t>（项目名称</w:t>
      </w:r>
      <w:r>
        <w:rPr>
          <w:spacing w:val="-22"/>
          <w:u w:val="single" w:color="auto"/>
        </w:rPr>
        <w:t>：</w:t>
      </w:r>
      <w:r>
        <w:rPr>
          <w:spacing w:val="9"/>
          <w:u w:val="single" w:color="auto"/>
        </w:rPr>
        <w:t xml:space="preserve">           </w:t>
      </w:r>
      <w:r>
        <w:rPr>
          <w:spacing w:val="-22"/>
          <w:u w:val="single" w:color="auto"/>
        </w:rPr>
        <w:t>）</w:t>
      </w:r>
      <w:r>
        <w:rPr>
          <w:spacing w:val="-22"/>
        </w:rPr>
        <w:t>（</w:t>
      </w:r>
      <w:r>
        <w:rPr>
          <w:rFonts w:hint="eastAsia"/>
          <w:spacing w:val="-2"/>
          <w:lang w:val="en-US" w:eastAsia="zh-CN"/>
        </w:rPr>
        <w:t>项目编号</w:t>
      </w:r>
      <w:r>
        <w:rPr>
          <w:spacing w:val="-22"/>
        </w:rPr>
        <w:t>：</w:t>
      </w:r>
      <w:r>
        <w:rPr>
          <w:u w:val="single" w:color="auto"/>
        </w:rPr>
        <w:t xml:space="preserve">              </w:t>
      </w:r>
      <w:r>
        <w:rPr>
          <w:spacing w:val="-77"/>
        </w:rPr>
        <w:t xml:space="preserve"> </w:t>
      </w:r>
      <w:r>
        <w:rPr>
          <w:spacing w:val="-22"/>
        </w:rPr>
        <w:t>）</w:t>
      </w:r>
      <w:r>
        <w:rPr>
          <w:spacing w:val="-2"/>
        </w:rPr>
        <w:t>的磋商、洽</w:t>
      </w:r>
      <w:r>
        <w:t xml:space="preserve"> </w:t>
      </w:r>
      <w:r>
        <w:rPr>
          <w:spacing w:val="-3"/>
        </w:rPr>
        <w:t>谈、执行等具体事务，签署全部有关文件、文书、协议、合</w:t>
      </w:r>
      <w:r>
        <w:rPr>
          <w:spacing w:val="-4"/>
        </w:rPr>
        <w:t>同，本公司对被授权人在本项</w:t>
      </w:r>
      <w:r>
        <w:t xml:space="preserve"> </w:t>
      </w:r>
      <w:r>
        <w:rPr>
          <w:spacing w:val="1"/>
        </w:rPr>
        <w:t>目中的签名承担全部法律责任。有效期为90</w:t>
      </w:r>
      <w:r>
        <w:rPr>
          <w:spacing w:val="-32"/>
        </w:rPr>
        <w:t xml:space="preserve"> </w:t>
      </w:r>
      <w:r>
        <w:rPr>
          <w:spacing w:val="1"/>
        </w:rPr>
        <w:t>天。</w:t>
      </w:r>
    </w:p>
    <w:p w14:paraId="3C06B011">
      <w:pPr>
        <w:pStyle w:val="8"/>
        <w:spacing w:line="219" w:lineRule="auto"/>
        <w:ind w:left="480"/>
      </w:pPr>
      <w:r>
        <w:rPr>
          <w:spacing w:val="1"/>
        </w:rPr>
        <w:t>委托单位</w:t>
      </w:r>
      <w:r>
        <w:rPr>
          <w:spacing w:val="-9"/>
        </w:rPr>
        <w:t>：</w:t>
      </w:r>
      <w:r>
        <w:rPr>
          <w:spacing w:val="11"/>
          <w:u w:val="single"/>
        </w:rPr>
        <w:t xml:space="preserve">           </w:t>
      </w:r>
      <w:r>
        <w:rPr>
          <w:spacing w:val="-9"/>
        </w:rPr>
        <w:t>（</w:t>
      </w:r>
      <w:r>
        <w:rPr>
          <w:spacing w:val="1"/>
        </w:rPr>
        <w:t>公章）         法定代表人（签字或</w:t>
      </w:r>
      <w:r>
        <w:t>盖章</w:t>
      </w:r>
      <w:r>
        <w:rPr>
          <w:spacing w:val="-9"/>
        </w:rPr>
        <w:t>）：</w:t>
      </w:r>
    </w:p>
    <w:p w14:paraId="7B894ACD">
      <w:pPr>
        <w:pStyle w:val="8"/>
        <w:spacing w:before="214" w:line="220" w:lineRule="auto"/>
        <w:ind w:left="480"/>
      </w:pPr>
      <w:r>
        <w:rPr>
          <w:spacing w:val="-2"/>
        </w:rPr>
        <w:t>签发日期：</w:t>
      </w:r>
      <w:r>
        <w:rPr>
          <w:spacing w:val="-2"/>
          <w:u w:val="single" w:color="auto"/>
        </w:rPr>
        <w:t xml:space="preserve">     </w:t>
      </w:r>
      <w:r>
        <w:rPr>
          <w:spacing w:val="-104"/>
        </w:rPr>
        <w:t xml:space="preserve"> </w:t>
      </w:r>
      <w:r>
        <w:rPr>
          <w:spacing w:val="-2"/>
        </w:rPr>
        <w:t>年</w:t>
      </w:r>
      <w:r>
        <w:rPr>
          <w:spacing w:val="-2"/>
          <w:u w:val="single" w:color="auto"/>
        </w:rPr>
        <w:t xml:space="preserve">    </w:t>
      </w:r>
      <w:r>
        <w:rPr>
          <w:spacing w:val="-105"/>
        </w:rPr>
        <w:t xml:space="preserve"> </w:t>
      </w:r>
      <w:r>
        <w:rPr>
          <w:spacing w:val="-2"/>
        </w:rPr>
        <w:t>月</w:t>
      </w:r>
      <w:r>
        <w:rPr>
          <w:spacing w:val="-2"/>
          <w:u w:val="single" w:color="auto"/>
        </w:rPr>
        <w:t xml:space="preserve">    </w:t>
      </w:r>
      <w:r>
        <w:rPr>
          <w:spacing w:val="-69"/>
        </w:rPr>
        <w:t xml:space="preserve"> </w:t>
      </w:r>
      <w:r>
        <w:rPr>
          <w:spacing w:val="-2"/>
        </w:rPr>
        <w:t>日</w:t>
      </w:r>
    </w:p>
    <w:p w14:paraId="4F0823E7">
      <w:pPr>
        <w:spacing w:line="316" w:lineRule="auto"/>
        <w:rPr>
          <w:rFonts w:ascii="Arial"/>
          <w:sz w:val="21"/>
        </w:rPr>
      </w:pPr>
    </w:p>
    <w:p w14:paraId="1FE1997C">
      <w:pPr>
        <w:spacing w:line="317" w:lineRule="auto"/>
        <w:rPr>
          <w:rFonts w:ascii="Arial"/>
          <w:sz w:val="21"/>
        </w:rPr>
      </w:pPr>
    </w:p>
    <w:p w14:paraId="27FEA3FA">
      <w:pPr>
        <w:pStyle w:val="8"/>
        <w:spacing w:before="78" w:line="219" w:lineRule="auto"/>
        <w:ind w:left="499"/>
      </w:pPr>
      <w:r>
        <w:rPr>
          <w:spacing w:val="-3"/>
        </w:rPr>
        <w:t>附：被授权人姓名：</w:t>
      </w:r>
      <w:r>
        <w:rPr>
          <w:spacing w:val="-3"/>
          <w:u w:val="single" w:color="auto"/>
        </w:rPr>
        <w:t xml:space="preserve">              </w:t>
      </w:r>
      <w:r>
        <w:rPr>
          <w:spacing w:val="-111"/>
        </w:rPr>
        <w:t xml:space="preserve"> </w:t>
      </w:r>
      <w:r>
        <w:rPr>
          <w:spacing w:val="-3"/>
        </w:rPr>
        <w:t>性别：</w:t>
      </w:r>
      <w:r>
        <w:rPr>
          <w:spacing w:val="-3"/>
          <w:u w:val="single" w:color="auto"/>
        </w:rPr>
        <w:t xml:space="preserve">     </w:t>
      </w:r>
      <w:r>
        <w:rPr>
          <w:spacing w:val="-4"/>
          <w:u w:val="single" w:color="auto"/>
        </w:rPr>
        <w:t xml:space="preserve">  </w:t>
      </w:r>
      <w:r>
        <w:rPr>
          <w:spacing w:val="-110"/>
        </w:rPr>
        <w:t xml:space="preserve"> </w:t>
      </w:r>
      <w:r>
        <w:rPr>
          <w:spacing w:val="-4"/>
        </w:rPr>
        <w:t>职务：</w:t>
      </w:r>
      <w:r>
        <w:rPr>
          <w:spacing w:val="-4"/>
          <w:u w:val="single" w:color="auto"/>
        </w:rPr>
        <w:t xml:space="preserve">              </w:t>
      </w:r>
    </w:p>
    <w:p w14:paraId="48A49596">
      <w:pPr>
        <w:pStyle w:val="8"/>
        <w:spacing w:before="214" w:line="222" w:lineRule="auto"/>
        <w:ind w:left="961"/>
      </w:pPr>
      <w:r>
        <w:rPr>
          <w:spacing w:val="-2"/>
        </w:rPr>
        <w:t xml:space="preserve">联系地址：  </w:t>
      </w:r>
      <w:r>
        <w:rPr>
          <w:u w:val="single" w:color="auto"/>
        </w:rPr>
        <w:t xml:space="preserve">                                                </w:t>
      </w:r>
    </w:p>
    <w:p w14:paraId="393C7CC0">
      <w:pPr>
        <w:pStyle w:val="8"/>
        <w:spacing w:before="211" w:line="222" w:lineRule="auto"/>
        <w:ind w:left="961"/>
      </w:pPr>
      <w:r>
        <w:rPr>
          <w:spacing w:val="-3"/>
        </w:rPr>
        <w:t>联系电话：</w:t>
      </w:r>
      <w:r>
        <w:rPr>
          <w:u w:val="single" w:color="auto"/>
        </w:rPr>
        <w:t xml:space="preserve">                  </w:t>
      </w:r>
    </w:p>
    <w:p w14:paraId="62832ED7">
      <w:pPr>
        <w:pStyle w:val="8"/>
        <w:spacing w:before="212" w:line="220" w:lineRule="auto"/>
        <w:ind w:left="2761"/>
      </w:pPr>
      <w:r>
        <w:rPr>
          <w:spacing w:val="-1"/>
        </w:rPr>
        <w:t>法定代表人/被授权人身份证复印件或影印件</w:t>
      </w:r>
    </w:p>
    <w:p w14:paraId="5FA852D7">
      <w:pPr>
        <w:spacing w:line="18" w:lineRule="exact"/>
      </w:pPr>
    </w:p>
    <w:tbl>
      <w:tblPr>
        <w:tblStyle w:val="31"/>
        <w:tblW w:w="8390" w:type="dxa"/>
        <w:tblInd w:w="4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95"/>
        <w:gridCol w:w="4195"/>
      </w:tblGrid>
      <w:tr w14:paraId="4B090E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1" w:hRule="atLeast"/>
        </w:trPr>
        <w:tc>
          <w:tcPr>
            <w:tcW w:w="4195" w:type="dxa"/>
            <w:shd w:val="clear" w:color="auto" w:fill="E0E0E0"/>
            <w:vAlign w:val="top"/>
          </w:tcPr>
          <w:p w14:paraId="5F069EFE">
            <w:pPr>
              <w:spacing w:line="265" w:lineRule="auto"/>
              <w:rPr>
                <w:rFonts w:ascii="Arial"/>
                <w:sz w:val="21"/>
              </w:rPr>
            </w:pPr>
          </w:p>
          <w:p w14:paraId="51D21BE4">
            <w:pPr>
              <w:spacing w:line="266" w:lineRule="auto"/>
              <w:rPr>
                <w:rFonts w:ascii="Arial"/>
                <w:sz w:val="21"/>
              </w:rPr>
            </w:pPr>
          </w:p>
          <w:p w14:paraId="767C529F">
            <w:pPr>
              <w:spacing w:line="266" w:lineRule="auto"/>
              <w:rPr>
                <w:rFonts w:ascii="Arial"/>
                <w:sz w:val="21"/>
              </w:rPr>
            </w:pPr>
          </w:p>
          <w:p w14:paraId="3D0C2B77">
            <w:pPr>
              <w:spacing w:line="266" w:lineRule="auto"/>
              <w:rPr>
                <w:rFonts w:ascii="Arial"/>
                <w:sz w:val="21"/>
              </w:rPr>
            </w:pPr>
          </w:p>
          <w:p w14:paraId="79A457D6">
            <w:pPr>
              <w:pStyle w:val="32"/>
              <w:spacing w:before="78" w:line="220" w:lineRule="auto"/>
              <w:ind w:left="966"/>
              <w:rPr>
                <w:sz w:val="24"/>
                <w:szCs w:val="24"/>
              </w:rPr>
            </w:pPr>
            <w:r>
              <w:rPr>
                <w:spacing w:val="-1"/>
                <w:sz w:val="24"/>
                <w:szCs w:val="24"/>
              </w:rPr>
              <w:t>法定代表人身份证复印件或</w:t>
            </w:r>
          </w:p>
          <w:p w14:paraId="66B1B7BA">
            <w:pPr>
              <w:pStyle w:val="32"/>
              <w:spacing w:before="112" w:line="220" w:lineRule="auto"/>
              <w:ind w:left="2045"/>
              <w:rPr>
                <w:sz w:val="24"/>
                <w:szCs w:val="24"/>
              </w:rPr>
            </w:pPr>
            <w:r>
              <w:rPr>
                <w:spacing w:val="-4"/>
                <w:sz w:val="24"/>
                <w:szCs w:val="24"/>
              </w:rPr>
              <w:t>影印件</w:t>
            </w:r>
          </w:p>
        </w:tc>
        <w:tc>
          <w:tcPr>
            <w:tcW w:w="4195" w:type="dxa"/>
            <w:shd w:val="clear" w:color="auto" w:fill="E0E0E0"/>
            <w:vAlign w:val="top"/>
          </w:tcPr>
          <w:p w14:paraId="7695DE5A">
            <w:pPr>
              <w:spacing w:line="265" w:lineRule="auto"/>
              <w:rPr>
                <w:rFonts w:ascii="Arial"/>
                <w:sz w:val="21"/>
              </w:rPr>
            </w:pPr>
          </w:p>
          <w:p w14:paraId="5B6E3881">
            <w:pPr>
              <w:spacing w:line="266" w:lineRule="auto"/>
              <w:rPr>
                <w:rFonts w:ascii="Arial"/>
                <w:sz w:val="21"/>
              </w:rPr>
            </w:pPr>
          </w:p>
          <w:p w14:paraId="21A605C3">
            <w:pPr>
              <w:spacing w:line="266" w:lineRule="auto"/>
              <w:rPr>
                <w:rFonts w:ascii="Arial"/>
                <w:sz w:val="21"/>
              </w:rPr>
            </w:pPr>
          </w:p>
          <w:p w14:paraId="533A0978">
            <w:pPr>
              <w:spacing w:line="266" w:lineRule="auto"/>
              <w:rPr>
                <w:rFonts w:ascii="Arial"/>
                <w:sz w:val="21"/>
              </w:rPr>
            </w:pPr>
          </w:p>
          <w:p w14:paraId="27EA2F8C">
            <w:pPr>
              <w:pStyle w:val="32"/>
              <w:spacing w:before="78" w:line="220" w:lineRule="auto"/>
              <w:ind w:left="1083"/>
              <w:rPr>
                <w:sz w:val="24"/>
                <w:szCs w:val="24"/>
              </w:rPr>
            </w:pPr>
            <w:r>
              <w:rPr>
                <w:spacing w:val="-1"/>
                <w:sz w:val="24"/>
                <w:szCs w:val="24"/>
              </w:rPr>
              <w:t>被授权人身份证复印件或</w:t>
            </w:r>
          </w:p>
          <w:p w14:paraId="7C46A2CD">
            <w:pPr>
              <w:pStyle w:val="32"/>
              <w:spacing w:before="112" w:line="220" w:lineRule="auto"/>
              <w:ind w:left="2043"/>
              <w:rPr>
                <w:sz w:val="24"/>
                <w:szCs w:val="24"/>
              </w:rPr>
            </w:pPr>
            <w:r>
              <w:rPr>
                <w:spacing w:val="-4"/>
                <w:sz w:val="24"/>
                <w:szCs w:val="24"/>
              </w:rPr>
              <w:t>影印件</w:t>
            </w:r>
          </w:p>
        </w:tc>
      </w:tr>
      <w:tr w14:paraId="651BA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0" w:hRule="atLeast"/>
        </w:trPr>
        <w:tc>
          <w:tcPr>
            <w:tcW w:w="4195" w:type="dxa"/>
            <w:shd w:val="clear" w:color="auto" w:fill="E0E0E0"/>
            <w:vAlign w:val="top"/>
          </w:tcPr>
          <w:p w14:paraId="2C9A8538">
            <w:pPr>
              <w:spacing w:line="257" w:lineRule="auto"/>
              <w:rPr>
                <w:rFonts w:ascii="Arial"/>
                <w:sz w:val="21"/>
              </w:rPr>
            </w:pPr>
          </w:p>
          <w:p w14:paraId="17238AD8">
            <w:pPr>
              <w:spacing w:line="257" w:lineRule="auto"/>
              <w:rPr>
                <w:rFonts w:ascii="Arial"/>
                <w:sz w:val="21"/>
              </w:rPr>
            </w:pPr>
          </w:p>
          <w:p w14:paraId="7BD47631">
            <w:pPr>
              <w:spacing w:line="257" w:lineRule="auto"/>
              <w:rPr>
                <w:rFonts w:ascii="Arial"/>
                <w:sz w:val="21"/>
              </w:rPr>
            </w:pPr>
          </w:p>
          <w:p w14:paraId="62733A22">
            <w:pPr>
              <w:spacing w:line="258" w:lineRule="auto"/>
              <w:rPr>
                <w:rFonts w:ascii="Arial"/>
                <w:sz w:val="21"/>
              </w:rPr>
            </w:pPr>
          </w:p>
          <w:p w14:paraId="395545D1">
            <w:pPr>
              <w:pStyle w:val="32"/>
              <w:spacing w:before="78" w:line="220" w:lineRule="auto"/>
              <w:ind w:left="966"/>
              <w:rPr>
                <w:sz w:val="24"/>
                <w:szCs w:val="24"/>
              </w:rPr>
            </w:pPr>
            <w:r>
              <w:rPr>
                <w:spacing w:val="-1"/>
                <w:sz w:val="24"/>
                <w:szCs w:val="24"/>
              </w:rPr>
              <w:t>法定代表人身份证复印件或</w:t>
            </w:r>
          </w:p>
          <w:p w14:paraId="60223D7A">
            <w:pPr>
              <w:pStyle w:val="32"/>
              <w:spacing w:before="114" w:line="220" w:lineRule="auto"/>
              <w:ind w:left="2045"/>
              <w:rPr>
                <w:sz w:val="24"/>
                <w:szCs w:val="24"/>
              </w:rPr>
            </w:pPr>
            <w:r>
              <w:rPr>
                <w:spacing w:val="-4"/>
                <w:sz w:val="24"/>
                <w:szCs w:val="24"/>
              </w:rPr>
              <w:t>影印件</w:t>
            </w:r>
          </w:p>
        </w:tc>
        <w:tc>
          <w:tcPr>
            <w:tcW w:w="4195" w:type="dxa"/>
            <w:shd w:val="clear" w:color="auto" w:fill="E0E0E0"/>
            <w:vAlign w:val="top"/>
          </w:tcPr>
          <w:p w14:paraId="33F1E8DA">
            <w:pPr>
              <w:spacing w:line="257" w:lineRule="auto"/>
              <w:rPr>
                <w:rFonts w:ascii="Arial"/>
                <w:sz w:val="21"/>
              </w:rPr>
            </w:pPr>
          </w:p>
          <w:p w14:paraId="3CD270C2">
            <w:pPr>
              <w:spacing w:line="257" w:lineRule="auto"/>
              <w:rPr>
                <w:rFonts w:ascii="Arial"/>
                <w:sz w:val="21"/>
              </w:rPr>
            </w:pPr>
          </w:p>
          <w:p w14:paraId="589E5B99">
            <w:pPr>
              <w:spacing w:line="257" w:lineRule="auto"/>
              <w:rPr>
                <w:rFonts w:ascii="Arial"/>
                <w:sz w:val="21"/>
              </w:rPr>
            </w:pPr>
          </w:p>
          <w:p w14:paraId="6BC2AC5C">
            <w:pPr>
              <w:spacing w:line="258" w:lineRule="auto"/>
              <w:rPr>
                <w:rFonts w:ascii="Arial"/>
                <w:sz w:val="21"/>
              </w:rPr>
            </w:pPr>
          </w:p>
          <w:p w14:paraId="0689C1E7">
            <w:pPr>
              <w:pStyle w:val="32"/>
              <w:spacing w:before="78" w:line="220" w:lineRule="auto"/>
              <w:ind w:left="1083"/>
              <w:rPr>
                <w:sz w:val="24"/>
                <w:szCs w:val="24"/>
              </w:rPr>
            </w:pPr>
            <w:r>
              <w:rPr>
                <w:spacing w:val="-1"/>
                <w:sz w:val="24"/>
                <w:szCs w:val="24"/>
              </w:rPr>
              <w:t>被授权人身份证复印件或</w:t>
            </w:r>
          </w:p>
          <w:p w14:paraId="0FFC21EA">
            <w:pPr>
              <w:pStyle w:val="32"/>
              <w:spacing w:before="114" w:line="220" w:lineRule="auto"/>
              <w:ind w:left="2043"/>
              <w:rPr>
                <w:sz w:val="24"/>
                <w:szCs w:val="24"/>
              </w:rPr>
            </w:pPr>
            <w:r>
              <w:rPr>
                <w:spacing w:val="-4"/>
                <w:sz w:val="24"/>
                <w:szCs w:val="24"/>
              </w:rPr>
              <w:t>影印件</w:t>
            </w:r>
          </w:p>
        </w:tc>
      </w:tr>
    </w:tbl>
    <w:p w14:paraId="6B8028D6">
      <w:pPr>
        <w:pStyle w:val="8"/>
        <w:spacing w:before="196" w:line="219" w:lineRule="auto"/>
        <w:ind w:left="483"/>
        <w:outlineLvl w:val="0"/>
      </w:pPr>
      <w:bookmarkStart w:id="14" w:name="_Toc2499"/>
      <w:r>
        <w:rPr>
          <w:spacing w:val="-1"/>
        </w:rPr>
        <w:t>说明：授权书内容填写要明确，文字要工整清楚，涂改无效。</w:t>
      </w:r>
      <w:bookmarkEnd w:id="14"/>
    </w:p>
    <w:p w14:paraId="05C21900">
      <w:pPr>
        <w:spacing w:line="219" w:lineRule="auto"/>
        <w:sectPr>
          <w:footerReference r:id="rId26" w:type="default"/>
          <w:pgSz w:w="11906" w:h="16839"/>
          <w:pgMar w:top="1270" w:right="1405" w:bottom="1191" w:left="1268" w:header="0" w:footer="504" w:gutter="0"/>
          <w:pgNumType w:fmt="decimal"/>
          <w:cols w:space="720" w:num="1"/>
        </w:sectPr>
      </w:pPr>
    </w:p>
    <w:p w14:paraId="03356507">
      <w:pPr>
        <w:pStyle w:val="8"/>
        <w:spacing w:before="48" w:line="219" w:lineRule="auto"/>
        <w:ind w:left="4026"/>
      </w:pPr>
      <w:r>
        <w:rPr>
          <w:b/>
          <w:bCs/>
          <w:spacing w:val="-4"/>
        </w:rPr>
        <w:t>供应商承诺</w:t>
      </w:r>
    </w:p>
    <w:p w14:paraId="65EF1A4F">
      <w:pPr>
        <w:pStyle w:val="8"/>
        <w:spacing w:before="183" w:line="219" w:lineRule="auto"/>
        <w:jc w:val="center"/>
        <w:outlineLvl w:val="0"/>
      </w:pPr>
      <w:bookmarkStart w:id="15" w:name="_Toc13757"/>
      <w:r>
        <w:rPr>
          <w:b/>
          <w:bCs/>
          <w:spacing w:val="-3"/>
        </w:rPr>
        <w:t>供应商承诺参加政府采购活动前</w:t>
      </w:r>
      <w:r>
        <w:rPr>
          <w:spacing w:val="-40"/>
        </w:rPr>
        <w:t xml:space="preserve"> </w:t>
      </w:r>
      <w:r>
        <w:rPr>
          <w:b/>
          <w:bCs/>
          <w:spacing w:val="-3"/>
        </w:rPr>
        <w:t>3</w:t>
      </w:r>
      <w:r>
        <w:rPr>
          <w:spacing w:val="-47"/>
        </w:rPr>
        <w:t xml:space="preserve"> </w:t>
      </w:r>
      <w:r>
        <w:rPr>
          <w:b/>
          <w:bCs/>
          <w:spacing w:val="-3"/>
        </w:rPr>
        <w:t>年内在经营活动中没有重大违法记录</w:t>
      </w:r>
      <w:r>
        <w:rPr>
          <w:b/>
          <w:bCs/>
          <w:spacing w:val="-6"/>
        </w:rPr>
        <w:t>书面声明</w:t>
      </w:r>
      <w:bookmarkEnd w:id="15"/>
    </w:p>
    <w:p w14:paraId="495C34BC">
      <w:pPr>
        <w:pStyle w:val="8"/>
        <w:tabs>
          <w:tab w:val="left" w:pos="2280"/>
        </w:tabs>
        <w:spacing w:before="183" w:line="480" w:lineRule="auto"/>
        <w:rPr>
          <w:u w:val="single" w:color="auto"/>
        </w:rPr>
      </w:pPr>
    </w:p>
    <w:p w14:paraId="6AFC169B">
      <w:pPr>
        <w:pStyle w:val="8"/>
        <w:tabs>
          <w:tab w:val="left" w:pos="2280"/>
        </w:tabs>
        <w:spacing w:before="183" w:line="480" w:lineRule="auto"/>
      </w:pPr>
      <w:r>
        <w:rPr>
          <w:u w:val="single" w:color="auto"/>
        </w:rPr>
        <w:tab/>
      </w:r>
      <w:r>
        <w:t>（采购人名称）</w:t>
      </w:r>
    </w:p>
    <w:p w14:paraId="2B766899">
      <w:pPr>
        <w:pStyle w:val="38"/>
        <w:keepNext w:val="0"/>
        <w:keepLines w:val="0"/>
        <w:widowControl w:val="0"/>
        <w:shd w:val="clear" w:color="auto" w:fill="auto"/>
        <w:bidi w:val="0"/>
        <w:spacing w:before="0" w:after="0" w:line="480" w:lineRule="auto"/>
        <w:ind w:left="0" w:right="0" w:firstLine="820"/>
        <w:jc w:val="left"/>
        <w:rPr>
          <w:rFonts w:hint="eastAsia" w:ascii="宋体" w:hAnsi="宋体" w:eastAsia="宋体" w:cs="宋体"/>
          <w:color w:val="auto"/>
          <w:highlight w:val="none"/>
        </w:rPr>
      </w:pPr>
      <w:r>
        <w:rPr>
          <w:rFonts w:hint="eastAsia" w:ascii="宋体" w:hAnsi="宋体" w:eastAsia="宋体" w:cs="宋体"/>
          <w:color w:val="auto"/>
          <w:spacing w:val="0"/>
          <w:w w:val="100"/>
          <w:position w:val="0"/>
          <w:sz w:val="24"/>
          <w:szCs w:val="24"/>
          <w:highlight w:val="none"/>
        </w:rPr>
        <w:t>我方作为</w:t>
      </w:r>
      <w:r>
        <w:rPr>
          <w:rFonts w:hint="eastAsia" w:ascii="宋体" w:hAnsi="宋体" w:eastAsia="宋体" w:cs="宋体"/>
          <w:color w:val="auto"/>
          <w:spacing w:val="0"/>
          <w:w w:val="100"/>
          <w:position w:val="0"/>
          <w:sz w:val="24"/>
          <w:szCs w:val="24"/>
          <w:highlight w:val="none"/>
          <w:u w:val="single"/>
        </w:rPr>
        <w:t>项目名称</w:t>
      </w:r>
      <w:r>
        <w:rPr>
          <w:rFonts w:hint="eastAsia" w:ascii="宋体" w:hAnsi="宋体" w:eastAsia="宋体" w:cs="宋体"/>
          <w:color w:val="auto"/>
          <w:spacing w:val="0"/>
          <w:w w:val="100"/>
          <w:position w:val="0"/>
          <w:sz w:val="24"/>
          <w:szCs w:val="24"/>
          <w:highlight w:val="none"/>
        </w:rPr>
        <w:t>（项目编号:）的供应商，在此郑重声明：</w:t>
      </w:r>
    </w:p>
    <w:p w14:paraId="498F349A">
      <w:pPr>
        <w:pStyle w:val="38"/>
        <w:keepNext w:val="0"/>
        <w:keepLines w:val="0"/>
        <w:widowControl w:val="0"/>
        <w:shd w:val="clear" w:color="auto" w:fill="auto"/>
        <w:tabs>
          <w:tab w:val="left" w:pos="1212"/>
          <w:tab w:val="left" w:pos="6666"/>
        </w:tabs>
        <w:bidi w:val="0"/>
        <w:spacing w:before="0" w:after="0" w:line="480" w:lineRule="auto"/>
        <w:ind w:left="340" w:right="0" w:firstLine="480"/>
        <w:jc w:val="both"/>
        <w:rPr>
          <w:rFonts w:hint="eastAsia" w:ascii="宋体" w:hAnsi="宋体" w:eastAsia="宋体" w:cs="宋体"/>
          <w:color w:val="auto"/>
          <w:highlight w:val="none"/>
        </w:rPr>
      </w:pPr>
      <w:bookmarkStart w:id="16" w:name="bookmark583"/>
      <w:r>
        <w:rPr>
          <w:rFonts w:hint="eastAsia" w:ascii="宋体" w:hAnsi="宋体" w:eastAsia="宋体" w:cs="宋体"/>
          <w:color w:val="auto"/>
          <w:spacing w:val="0"/>
          <w:w w:val="100"/>
          <w:position w:val="0"/>
          <w:sz w:val="24"/>
          <w:szCs w:val="24"/>
          <w:highlight w:val="none"/>
        </w:rPr>
        <w:t>1</w:t>
      </w:r>
      <w:bookmarkEnd w:id="16"/>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rPr>
        <w:tab/>
      </w:r>
      <w:r>
        <w:rPr>
          <w:rFonts w:hint="eastAsia" w:ascii="宋体" w:hAnsi="宋体" w:eastAsia="宋体" w:cs="宋体"/>
          <w:color w:val="auto"/>
          <w:spacing w:val="0"/>
          <w:w w:val="100"/>
          <w:position w:val="0"/>
          <w:sz w:val="24"/>
          <w:szCs w:val="24"/>
          <w:highlight w:val="none"/>
        </w:rPr>
        <w:t>在参加本次政府采购活动前3年内的经营活动中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rPr>
        <w:t xml:space="preserve"> （填</w:t>
      </w:r>
      <w:r>
        <w:rPr>
          <w:rFonts w:hint="eastAsia" w:ascii="宋体" w:hAnsi="宋体" w:eastAsia="宋体" w:cs="宋体"/>
          <w:color w:val="auto"/>
          <w:spacing w:val="0"/>
          <w:w w:val="100"/>
          <w:position w:val="0"/>
          <w:sz w:val="24"/>
          <w:szCs w:val="24"/>
          <w:highlight w:val="none"/>
          <w:lang w:val="zh-CN" w:eastAsia="zh-CN" w:bidi="zh-CN"/>
        </w:rPr>
        <w:t>"没有”或“</w:t>
      </w:r>
      <w:r>
        <w:rPr>
          <w:rFonts w:hint="eastAsia" w:ascii="宋体" w:hAnsi="宋体" w:eastAsia="宋体" w:cs="宋体"/>
          <w:color w:val="auto"/>
          <w:spacing w:val="0"/>
          <w:w w:val="100"/>
          <w:position w:val="0"/>
          <w:sz w:val="24"/>
          <w:szCs w:val="24"/>
          <w:highlight w:val="none"/>
        </w:rPr>
        <w:t>有”） 重大违法记录。供应商</w:t>
      </w:r>
      <w:r>
        <w:rPr>
          <w:rFonts w:hint="eastAsia" w:ascii="宋体" w:hAnsi="宋体" w:eastAsia="宋体" w:cs="宋体"/>
          <w:b/>
          <w:bCs/>
          <w:color w:val="auto"/>
          <w:spacing w:val="0"/>
          <w:w w:val="100"/>
          <w:position w:val="0"/>
          <w:sz w:val="24"/>
          <w:szCs w:val="24"/>
          <w:highlight w:val="none"/>
        </w:rPr>
        <w:t>在参加政府釆购活动前</w:t>
      </w:r>
      <w:r>
        <w:rPr>
          <w:rFonts w:hint="eastAsia" w:ascii="宋体" w:hAnsi="宋体" w:eastAsia="宋体" w:cs="宋体"/>
          <w:b/>
          <w:bCs/>
          <w:color w:val="auto"/>
          <w:spacing w:val="0"/>
          <w:w w:val="80"/>
          <w:position w:val="0"/>
          <w:sz w:val="28"/>
          <w:szCs w:val="28"/>
          <w:highlight w:val="none"/>
        </w:rPr>
        <w:t>3</w:t>
      </w:r>
      <w:r>
        <w:rPr>
          <w:rFonts w:hint="eastAsia" w:ascii="宋体" w:hAnsi="宋体" w:eastAsia="宋体" w:cs="宋体"/>
          <w:b/>
          <w:bCs/>
          <w:color w:val="auto"/>
          <w:spacing w:val="0"/>
          <w:w w:val="100"/>
          <w:position w:val="0"/>
          <w:sz w:val="24"/>
          <w:szCs w:val="24"/>
          <w:highlight w:val="none"/>
        </w:rPr>
        <w:t>年内因违法经营被禁止在一定期限内参加政府釆购活动，期限届满的，可以参加政府釆购活动，但应提供期限届满的证明材料。</w:t>
      </w:r>
    </w:p>
    <w:p w14:paraId="70E1ABAA">
      <w:pPr>
        <w:pStyle w:val="38"/>
        <w:keepNext w:val="0"/>
        <w:keepLines w:val="0"/>
        <w:widowControl w:val="0"/>
        <w:shd w:val="clear" w:color="auto" w:fill="auto"/>
        <w:tabs>
          <w:tab w:val="left" w:pos="1207"/>
          <w:tab w:val="left" w:pos="2366"/>
        </w:tabs>
        <w:bidi w:val="0"/>
        <w:spacing w:before="0" w:after="0" w:line="480" w:lineRule="auto"/>
        <w:ind w:left="0" w:right="0" w:firstLine="820"/>
        <w:jc w:val="left"/>
        <w:rPr>
          <w:rFonts w:hint="eastAsia" w:ascii="宋体" w:hAnsi="宋体" w:eastAsia="宋体" w:cs="宋体"/>
          <w:color w:val="auto"/>
          <w:highlight w:val="none"/>
        </w:rPr>
      </w:pPr>
      <w:bookmarkStart w:id="17" w:name="bookmark584"/>
      <w:r>
        <w:rPr>
          <w:rFonts w:hint="eastAsia" w:ascii="宋体" w:hAnsi="宋体" w:eastAsia="宋体" w:cs="宋体"/>
          <w:color w:val="auto"/>
          <w:spacing w:val="0"/>
          <w:w w:val="100"/>
          <w:position w:val="0"/>
          <w:sz w:val="24"/>
          <w:szCs w:val="24"/>
          <w:highlight w:val="none"/>
        </w:rPr>
        <w:t>2</w:t>
      </w:r>
      <w:bookmarkEnd w:id="17"/>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rPr>
        <w:tab/>
      </w:r>
      <w:r>
        <w:rPr>
          <w:rFonts w:hint="eastAsia" w:ascii="宋体" w:hAnsi="宋体" w:eastAsia="宋体" w:cs="宋体"/>
          <w:color w:val="auto"/>
          <w:spacing w:val="0"/>
          <w:w w:val="100"/>
          <w:position w:val="0"/>
          <w:sz w:val="24"/>
          <w:szCs w:val="24"/>
          <w:highlight w:val="none"/>
        </w:rPr>
        <w:t>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rPr>
        <w:t xml:space="preserve"> （填</w:t>
      </w:r>
      <w:r>
        <w:rPr>
          <w:rFonts w:hint="eastAsia" w:ascii="宋体" w:hAnsi="宋体" w:eastAsia="宋体" w:cs="宋体"/>
          <w:color w:val="auto"/>
          <w:spacing w:val="0"/>
          <w:w w:val="100"/>
          <w:position w:val="0"/>
          <w:sz w:val="24"/>
          <w:szCs w:val="24"/>
          <w:highlight w:val="none"/>
          <w:lang w:val="zh-CN" w:eastAsia="zh-CN" w:bidi="zh-CN"/>
        </w:rPr>
        <w:t>“未被</w:t>
      </w:r>
      <w:r>
        <w:rPr>
          <w:rFonts w:hint="eastAsia" w:ascii="宋体" w:hAnsi="宋体" w:eastAsia="宋体" w:cs="宋体"/>
          <w:color w:val="auto"/>
          <w:spacing w:val="0"/>
          <w:w w:val="100"/>
          <w:position w:val="0"/>
          <w:sz w:val="24"/>
          <w:szCs w:val="24"/>
          <w:highlight w:val="none"/>
        </w:rPr>
        <w:t>列入”或</w:t>
      </w:r>
      <w:r>
        <w:rPr>
          <w:rFonts w:hint="eastAsia" w:ascii="宋体" w:hAnsi="宋体" w:eastAsia="宋体" w:cs="宋体"/>
          <w:color w:val="auto"/>
          <w:spacing w:val="0"/>
          <w:w w:val="100"/>
          <w:position w:val="0"/>
          <w:sz w:val="24"/>
          <w:szCs w:val="24"/>
          <w:highlight w:val="none"/>
          <w:lang w:val="zh-CN" w:eastAsia="zh-CN" w:bidi="zh-CN"/>
        </w:rPr>
        <w:t>“被</w:t>
      </w:r>
      <w:r>
        <w:rPr>
          <w:rFonts w:hint="eastAsia" w:ascii="宋体" w:hAnsi="宋体" w:eastAsia="宋体" w:cs="宋体"/>
          <w:color w:val="auto"/>
          <w:spacing w:val="0"/>
          <w:w w:val="100"/>
          <w:position w:val="0"/>
          <w:sz w:val="24"/>
          <w:szCs w:val="24"/>
          <w:highlight w:val="none"/>
        </w:rPr>
        <w:t>列入”）失信被执行人名单。</w:t>
      </w:r>
    </w:p>
    <w:p w14:paraId="5A56F06F">
      <w:pPr>
        <w:pStyle w:val="38"/>
        <w:keepNext w:val="0"/>
        <w:keepLines w:val="0"/>
        <w:widowControl w:val="0"/>
        <w:shd w:val="clear" w:color="auto" w:fill="auto"/>
        <w:tabs>
          <w:tab w:val="left" w:pos="1212"/>
          <w:tab w:val="left" w:pos="2380"/>
        </w:tabs>
        <w:bidi w:val="0"/>
        <w:spacing w:before="0" w:after="0" w:line="480" w:lineRule="auto"/>
        <w:ind w:left="340" w:right="0" w:firstLine="480"/>
        <w:jc w:val="both"/>
        <w:rPr>
          <w:rFonts w:hint="eastAsia" w:ascii="宋体" w:hAnsi="宋体" w:eastAsia="宋体" w:cs="宋体"/>
          <w:color w:val="auto"/>
          <w:highlight w:val="none"/>
        </w:rPr>
      </w:pPr>
      <w:bookmarkStart w:id="18" w:name="bookmark585"/>
      <w:r>
        <w:rPr>
          <w:rFonts w:hint="eastAsia" w:ascii="宋体" w:hAnsi="宋体" w:eastAsia="宋体" w:cs="宋体"/>
          <w:color w:val="auto"/>
          <w:spacing w:val="0"/>
          <w:w w:val="100"/>
          <w:position w:val="0"/>
          <w:sz w:val="24"/>
          <w:szCs w:val="24"/>
          <w:highlight w:val="none"/>
        </w:rPr>
        <w:t>3</w:t>
      </w:r>
      <w:bookmarkEnd w:id="18"/>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rPr>
        <w:tab/>
      </w:r>
      <w:r>
        <w:rPr>
          <w:rFonts w:hint="eastAsia" w:ascii="宋体" w:hAnsi="宋体" w:eastAsia="宋体" w:cs="宋体"/>
          <w:color w:val="auto"/>
          <w:spacing w:val="0"/>
          <w:w w:val="100"/>
          <w:position w:val="0"/>
          <w:sz w:val="24"/>
          <w:szCs w:val="24"/>
          <w:highlight w:val="none"/>
        </w:rPr>
        <w:t>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rPr>
        <w:t xml:space="preserve"> （填</w:t>
      </w:r>
      <w:r>
        <w:rPr>
          <w:rFonts w:hint="eastAsia" w:ascii="宋体" w:hAnsi="宋体" w:eastAsia="宋体" w:cs="宋体"/>
          <w:color w:val="auto"/>
          <w:spacing w:val="0"/>
          <w:w w:val="100"/>
          <w:position w:val="0"/>
          <w:sz w:val="24"/>
          <w:szCs w:val="24"/>
          <w:highlight w:val="none"/>
          <w:lang w:val="zh-CN" w:eastAsia="zh-CN" w:bidi="zh-CN"/>
        </w:rPr>
        <w:t>“未被</w:t>
      </w:r>
      <w:r>
        <w:rPr>
          <w:rFonts w:hint="eastAsia" w:ascii="宋体" w:hAnsi="宋体" w:eastAsia="宋体" w:cs="宋体"/>
          <w:color w:val="auto"/>
          <w:spacing w:val="0"/>
          <w:w w:val="100"/>
          <w:position w:val="0"/>
          <w:sz w:val="24"/>
          <w:szCs w:val="24"/>
          <w:highlight w:val="none"/>
        </w:rPr>
        <w:t>列入”或</w:t>
      </w:r>
      <w:r>
        <w:rPr>
          <w:rFonts w:hint="eastAsia" w:ascii="宋体" w:hAnsi="宋体" w:eastAsia="宋体" w:cs="宋体"/>
          <w:color w:val="auto"/>
          <w:spacing w:val="0"/>
          <w:w w:val="100"/>
          <w:position w:val="0"/>
          <w:sz w:val="24"/>
          <w:szCs w:val="24"/>
          <w:highlight w:val="none"/>
          <w:lang w:val="zh-CN" w:eastAsia="zh-CN" w:bidi="zh-CN"/>
        </w:rPr>
        <w:t>“被</w:t>
      </w:r>
      <w:r>
        <w:rPr>
          <w:rFonts w:hint="eastAsia" w:ascii="宋体" w:hAnsi="宋体" w:eastAsia="宋体" w:cs="宋体"/>
          <w:color w:val="auto"/>
          <w:spacing w:val="0"/>
          <w:w w:val="100"/>
          <w:position w:val="0"/>
          <w:sz w:val="24"/>
          <w:szCs w:val="24"/>
          <w:highlight w:val="none"/>
        </w:rPr>
        <w:t>列入”）重大税收违法案件当事人名单。</w:t>
      </w:r>
    </w:p>
    <w:p w14:paraId="42392C7E">
      <w:pPr>
        <w:pStyle w:val="38"/>
        <w:keepNext w:val="0"/>
        <w:keepLines w:val="0"/>
        <w:widowControl w:val="0"/>
        <w:shd w:val="clear" w:color="auto" w:fill="auto"/>
        <w:tabs>
          <w:tab w:val="left" w:pos="1217"/>
          <w:tab w:val="left" w:pos="2385"/>
        </w:tabs>
        <w:bidi w:val="0"/>
        <w:spacing w:before="0" w:after="0" w:line="480" w:lineRule="auto"/>
        <w:ind w:left="340" w:right="0" w:firstLine="480"/>
        <w:jc w:val="both"/>
        <w:rPr>
          <w:rFonts w:hint="eastAsia" w:ascii="宋体" w:hAnsi="宋体" w:eastAsia="宋体" w:cs="宋体"/>
          <w:color w:val="auto"/>
          <w:highlight w:val="none"/>
        </w:rPr>
      </w:pPr>
      <w:bookmarkStart w:id="19" w:name="bookmark586"/>
      <w:r>
        <w:rPr>
          <w:rFonts w:hint="eastAsia" w:ascii="宋体" w:hAnsi="宋体" w:eastAsia="宋体" w:cs="宋体"/>
          <w:color w:val="auto"/>
          <w:spacing w:val="0"/>
          <w:w w:val="100"/>
          <w:position w:val="0"/>
          <w:sz w:val="24"/>
          <w:szCs w:val="24"/>
          <w:highlight w:val="none"/>
        </w:rPr>
        <w:t>4</w:t>
      </w:r>
      <w:bookmarkEnd w:id="19"/>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rPr>
        <w:tab/>
      </w:r>
      <w:r>
        <w:rPr>
          <w:rFonts w:hint="eastAsia" w:ascii="宋体" w:hAnsi="宋体" w:eastAsia="宋体" w:cs="宋体"/>
          <w:color w:val="auto"/>
          <w:spacing w:val="0"/>
          <w:w w:val="100"/>
          <w:position w:val="0"/>
          <w:sz w:val="24"/>
          <w:szCs w:val="24"/>
          <w:highlight w:val="none"/>
        </w:rPr>
        <w:t>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pacing w:val="0"/>
          <w:w w:val="100"/>
          <w:position w:val="0"/>
          <w:sz w:val="24"/>
          <w:szCs w:val="24"/>
          <w:highlight w:val="none"/>
        </w:rPr>
        <w:t xml:space="preserve"> （填</w:t>
      </w:r>
      <w:r>
        <w:rPr>
          <w:rFonts w:hint="eastAsia" w:ascii="宋体" w:hAnsi="宋体" w:eastAsia="宋体" w:cs="宋体"/>
          <w:color w:val="auto"/>
          <w:spacing w:val="0"/>
          <w:w w:val="100"/>
          <w:position w:val="0"/>
          <w:sz w:val="24"/>
          <w:szCs w:val="24"/>
          <w:highlight w:val="none"/>
          <w:lang w:val="zh-CN" w:eastAsia="zh-CN" w:bidi="zh-CN"/>
        </w:rPr>
        <w:t>“未被</w:t>
      </w:r>
      <w:r>
        <w:rPr>
          <w:rFonts w:hint="eastAsia" w:ascii="宋体" w:hAnsi="宋体" w:eastAsia="宋体" w:cs="宋体"/>
          <w:color w:val="auto"/>
          <w:spacing w:val="0"/>
          <w:w w:val="100"/>
          <w:position w:val="0"/>
          <w:sz w:val="24"/>
          <w:szCs w:val="24"/>
          <w:highlight w:val="none"/>
        </w:rPr>
        <w:t>列入”或</w:t>
      </w:r>
      <w:r>
        <w:rPr>
          <w:rFonts w:hint="eastAsia" w:ascii="宋体" w:hAnsi="宋体" w:eastAsia="宋体" w:cs="宋体"/>
          <w:color w:val="auto"/>
          <w:spacing w:val="0"/>
          <w:w w:val="100"/>
          <w:position w:val="0"/>
          <w:sz w:val="24"/>
          <w:szCs w:val="24"/>
          <w:highlight w:val="none"/>
          <w:lang w:val="zh-CN" w:eastAsia="zh-CN" w:bidi="zh-CN"/>
        </w:rPr>
        <w:t>“被</w:t>
      </w:r>
      <w:r>
        <w:rPr>
          <w:rFonts w:hint="eastAsia" w:ascii="宋体" w:hAnsi="宋体" w:eastAsia="宋体" w:cs="宋体"/>
          <w:color w:val="auto"/>
          <w:spacing w:val="0"/>
          <w:w w:val="100"/>
          <w:position w:val="0"/>
          <w:sz w:val="24"/>
          <w:szCs w:val="24"/>
          <w:highlight w:val="none"/>
        </w:rPr>
        <w:t>列入”）政府采购严重违法失信行为记录名单。</w:t>
      </w:r>
    </w:p>
    <w:p w14:paraId="4FBA0AA3">
      <w:pPr>
        <w:pStyle w:val="38"/>
        <w:keepNext w:val="0"/>
        <w:keepLines w:val="0"/>
        <w:widowControl w:val="0"/>
        <w:shd w:val="clear" w:color="auto" w:fill="auto"/>
        <w:bidi w:val="0"/>
        <w:spacing w:before="0" w:after="0" w:line="480" w:lineRule="auto"/>
        <w:ind w:left="340" w:right="0" w:firstLine="480"/>
        <w:jc w:val="both"/>
        <w:rPr>
          <w:rFonts w:hint="eastAsia" w:ascii="宋体" w:hAnsi="宋体" w:eastAsia="宋体" w:cs="宋体"/>
          <w:color w:val="auto"/>
          <w:highlight w:val="none"/>
        </w:rPr>
      </w:pPr>
      <w:r>
        <w:rPr>
          <w:rFonts w:hint="eastAsia" w:ascii="宋体" w:hAnsi="宋体" w:eastAsia="宋体" w:cs="宋体"/>
          <w:color w:val="auto"/>
          <w:spacing w:val="0"/>
          <w:w w:val="100"/>
          <w:position w:val="0"/>
          <w:sz w:val="24"/>
          <w:szCs w:val="24"/>
          <w:highlight w:val="none"/>
        </w:rPr>
        <w:t>如有不实，我方将无条件地退出本项目的采购活动，并遵照《政府采购法》有 关</w:t>
      </w:r>
      <w:r>
        <w:rPr>
          <w:rFonts w:hint="eastAsia" w:ascii="宋体" w:hAnsi="宋体" w:eastAsia="宋体" w:cs="宋体"/>
          <w:color w:val="auto"/>
          <w:spacing w:val="0"/>
          <w:w w:val="100"/>
          <w:position w:val="0"/>
          <w:sz w:val="24"/>
          <w:szCs w:val="24"/>
          <w:highlight w:val="none"/>
          <w:lang w:val="zh-CN" w:eastAsia="zh-CN" w:bidi="zh-CN"/>
        </w:rPr>
        <w:t>“提</w:t>
      </w:r>
      <w:r>
        <w:rPr>
          <w:rFonts w:hint="eastAsia" w:ascii="宋体" w:hAnsi="宋体" w:eastAsia="宋体" w:cs="宋体"/>
          <w:color w:val="auto"/>
          <w:spacing w:val="0"/>
          <w:w w:val="100"/>
          <w:position w:val="0"/>
          <w:sz w:val="24"/>
          <w:szCs w:val="24"/>
          <w:highlight w:val="none"/>
        </w:rPr>
        <w:t>供虚假材料的规定”接受处罚。</w:t>
      </w:r>
    </w:p>
    <w:p w14:paraId="11EF4349">
      <w:pPr>
        <w:spacing w:line="480" w:lineRule="auto"/>
        <w:ind w:firstLine="720" w:firstLineChars="300"/>
        <w:rPr>
          <w:rFonts w:hint="eastAsia" w:ascii="宋体" w:hAnsi="宋体" w:eastAsia="宋体" w:cs="宋体"/>
          <w:sz w:val="21"/>
        </w:rPr>
      </w:pPr>
      <w:r>
        <w:rPr>
          <w:rFonts w:hint="eastAsia" w:ascii="宋体" w:hAnsi="宋体" w:eastAsia="宋体" w:cs="宋体"/>
          <w:color w:val="auto"/>
          <w:spacing w:val="0"/>
          <w:w w:val="100"/>
          <w:position w:val="0"/>
          <w:sz w:val="24"/>
          <w:szCs w:val="24"/>
          <w:highlight w:val="none"/>
        </w:rPr>
        <w:t>特此声明。</w:t>
      </w:r>
    </w:p>
    <w:p w14:paraId="314226F7">
      <w:pPr>
        <w:spacing w:line="269" w:lineRule="auto"/>
        <w:rPr>
          <w:rFonts w:ascii="Arial"/>
          <w:sz w:val="21"/>
        </w:rPr>
      </w:pPr>
    </w:p>
    <w:p w14:paraId="20D0CF8F">
      <w:pPr>
        <w:spacing w:line="269" w:lineRule="auto"/>
        <w:rPr>
          <w:rFonts w:ascii="Arial"/>
          <w:sz w:val="21"/>
        </w:rPr>
      </w:pPr>
    </w:p>
    <w:p w14:paraId="67DB6926">
      <w:pPr>
        <w:spacing w:line="269" w:lineRule="auto"/>
        <w:rPr>
          <w:rFonts w:ascii="Arial"/>
          <w:sz w:val="21"/>
        </w:rPr>
      </w:pPr>
    </w:p>
    <w:p w14:paraId="4AFD3FDF">
      <w:pPr>
        <w:pStyle w:val="8"/>
        <w:spacing w:before="78" w:line="219" w:lineRule="auto"/>
        <w:ind w:left="1929"/>
      </w:pPr>
      <w:r>
        <w:rPr>
          <w:spacing w:val="5"/>
        </w:rPr>
        <w:t>供 应</w:t>
      </w:r>
      <w:r>
        <w:rPr>
          <w:spacing w:val="14"/>
        </w:rPr>
        <w:t xml:space="preserve"> </w:t>
      </w:r>
      <w:r>
        <w:rPr>
          <w:spacing w:val="5"/>
        </w:rPr>
        <w:t>商</w:t>
      </w:r>
      <w:r>
        <w:rPr>
          <w:spacing w:val="-30"/>
        </w:rPr>
        <w:t>：</w:t>
      </w:r>
      <w:r>
        <w:rPr>
          <w:u w:val="single" w:color="auto"/>
        </w:rPr>
        <w:t xml:space="preserve">                                 </w:t>
      </w:r>
      <w:r>
        <w:rPr>
          <w:spacing w:val="-30"/>
        </w:rPr>
        <w:t>（</w:t>
      </w:r>
      <w:r>
        <w:rPr>
          <w:spacing w:val="5"/>
        </w:rPr>
        <w:t>公章）</w:t>
      </w:r>
    </w:p>
    <w:p w14:paraId="0EB57F86">
      <w:pPr>
        <w:spacing w:line="412" w:lineRule="auto"/>
        <w:rPr>
          <w:rFonts w:ascii="Arial"/>
          <w:sz w:val="21"/>
        </w:rPr>
      </w:pPr>
    </w:p>
    <w:p w14:paraId="70A0FAF7">
      <w:pPr>
        <w:pStyle w:val="8"/>
        <w:spacing w:before="78" w:line="219" w:lineRule="auto"/>
        <w:ind w:left="1930"/>
      </w:pPr>
      <w:r>
        <w:rPr>
          <w:spacing w:val="2"/>
        </w:rPr>
        <w:t>法定代表人</w:t>
      </w:r>
      <w:r>
        <w:rPr>
          <w:spacing w:val="30"/>
        </w:rPr>
        <w:t xml:space="preserve"> </w:t>
      </w:r>
      <w:r>
        <w:rPr>
          <w:spacing w:val="-32"/>
        </w:rPr>
        <w:t>：</w:t>
      </w:r>
      <w:r>
        <w:rPr>
          <w:u w:val="single" w:color="auto"/>
        </w:rPr>
        <w:t xml:space="preserve">                        </w:t>
      </w:r>
      <w:r>
        <w:rPr>
          <w:spacing w:val="-32"/>
        </w:rPr>
        <w:t>（</w:t>
      </w:r>
      <w:r>
        <w:rPr>
          <w:spacing w:val="2"/>
        </w:rPr>
        <w:t>签字或盖章）</w:t>
      </w:r>
    </w:p>
    <w:p w14:paraId="342EABF7">
      <w:pPr>
        <w:spacing w:line="412" w:lineRule="auto"/>
        <w:rPr>
          <w:rFonts w:ascii="Arial"/>
          <w:sz w:val="21"/>
        </w:rPr>
      </w:pPr>
    </w:p>
    <w:p w14:paraId="497981C4">
      <w:pPr>
        <w:pStyle w:val="8"/>
        <w:spacing w:before="78" w:line="219" w:lineRule="auto"/>
        <w:ind w:left="1929"/>
      </w:pPr>
      <w:r>
        <w:rPr>
          <w:spacing w:val="2"/>
        </w:rPr>
        <w:t>被授权代表</w:t>
      </w:r>
      <w:r>
        <w:rPr>
          <w:spacing w:val="31"/>
        </w:rPr>
        <w:t xml:space="preserve"> </w:t>
      </w:r>
      <w:r>
        <w:rPr>
          <w:spacing w:val="-32"/>
        </w:rPr>
        <w:t>：</w:t>
      </w:r>
      <w:r>
        <w:rPr>
          <w:u w:val="single" w:color="auto"/>
        </w:rPr>
        <w:t xml:space="preserve">                        </w:t>
      </w:r>
      <w:r>
        <w:rPr>
          <w:spacing w:val="-32"/>
        </w:rPr>
        <w:t>（</w:t>
      </w:r>
      <w:r>
        <w:rPr>
          <w:spacing w:val="2"/>
        </w:rPr>
        <w:t>签字或盖章）</w:t>
      </w:r>
    </w:p>
    <w:p w14:paraId="1F163DCD">
      <w:pPr>
        <w:spacing w:line="322" w:lineRule="auto"/>
        <w:rPr>
          <w:rFonts w:ascii="Arial"/>
          <w:sz w:val="21"/>
        </w:rPr>
      </w:pPr>
    </w:p>
    <w:p w14:paraId="7A162E4F">
      <w:pPr>
        <w:spacing w:line="323" w:lineRule="auto"/>
        <w:rPr>
          <w:rFonts w:ascii="Arial"/>
          <w:sz w:val="21"/>
        </w:rPr>
      </w:pPr>
    </w:p>
    <w:p w14:paraId="5A9D9E64">
      <w:pPr>
        <w:pStyle w:val="8"/>
        <w:spacing w:before="79" w:line="220" w:lineRule="auto"/>
        <w:ind w:left="1970"/>
      </w:pPr>
      <w:r>
        <w:rPr>
          <w:spacing w:val="-15"/>
        </w:rPr>
        <w:t>日</w:t>
      </w:r>
      <w:r>
        <w:rPr>
          <w:spacing w:val="6"/>
        </w:rPr>
        <w:t xml:space="preserve">  </w:t>
      </w:r>
      <w:r>
        <w:rPr>
          <w:spacing w:val="-15"/>
        </w:rPr>
        <w:t>期：</w:t>
      </w:r>
      <w:r>
        <w:rPr>
          <w:u w:val="single" w:color="auto"/>
        </w:rPr>
        <w:t xml:space="preserve">     </w:t>
      </w:r>
      <w:r>
        <w:rPr>
          <w:spacing w:val="-109"/>
        </w:rPr>
        <w:t xml:space="preserve"> </w:t>
      </w:r>
      <w:r>
        <w:rPr>
          <w:spacing w:val="-15"/>
        </w:rPr>
        <w:t>年</w:t>
      </w:r>
      <w:r>
        <w:rPr>
          <w:u w:val="single" w:color="auto"/>
        </w:rPr>
        <w:t xml:space="preserve">    </w:t>
      </w:r>
      <w:r>
        <w:rPr>
          <w:spacing w:val="-105"/>
        </w:rPr>
        <w:t xml:space="preserve"> </w:t>
      </w:r>
      <w:r>
        <w:rPr>
          <w:spacing w:val="-15"/>
        </w:rPr>
        <w:t>月</w:t>
      </w:r>
      <w:r>
        <w:rPr>
          <w:u w:val="single" w:color="auto"/>
        </w:rPr>
        <w:t xml:space="preserve">    </w:t>
      </w:r>
      <w:r>
        <w:rPr>
          <w:spacing w:val="-69"/>
        </w:rPr>
        <w:t xml:space="preserve"> </w:t>
      </w:r>
      <w:r>
        <w:rPr>
          <w:spacing w:val="-15"/>
        </w:rPr>
        <w:t>日</w:t>
      </w:r>
    </w:p>
    <w:p w14:paraId="6DCB5C67">
      <w:pPr>
        <w:spacing w:line="220" w:lineRule="auto"/>
        <w:sectPr>
          <w:footerReference r:id="rId27" w:type="default"/>
          <w:pgSz w:w="11906" w:h="16839"/>
          <w:pgMar w:top="1313" w:right="1285" w:bottom="774" w:left="1260" w:header="0" w:footer="504" w:gutter="0"/>
          <w:pgNumType w:fmt="decimal"/>
          <w:cols w:space="720" w:num="1"/>
        </w:sectPr>
      </w:pPr>
    </w:p>
    <w:p w14:paraId="3917687B">
      <w:pPr>
        <w:pStyle w:val="8"/>
        <w:spacing w:before="48" w:line="219" w:lineRule="auto"/>
        <w:ind w:left="1246"/>
      </w:pPr>
      <w:r>
        <w:rPr>
          <w:b/>
          <w:bCs/>
          <w:spacing w:val="-2"/>
        </w:rPr>
        <w:t>提供具有履行本合同所必需的设备和专业技术能力的说明或承诺</w:t>
      </w:r>
    </w:p>
    <w:p w14:paraId="10A8C080">
      <w:pPr>
        <w:spacing w:line="263" w:lineRule="auto"/>
        <w:rPr>
          <w:rFonts w:ascii="Arial"/>
          <w:sz w:val="21"/>
        </w:rPr>
      </w:pPr>
    </w:p>
    <w:p w14:paraId="3E4454B4">
      <w:pPr>
        <w:spacing w:line="263" w:lineRule="auto"/>
        <w:rPr>
          <w:rFonts w:ascii="Arial"/>
          <w:sz w:val="21"/>
        </w:rPr>
      </w:pPr>
    </w:p>
    <w:p w14:paraId="0BE674CB">
      <w:pPr>
        <w:spacing w:line="263" w:lineRule="auto"/>
        <w:rPr>
          <w:rFonts w:ascii="Arial"/>
          <w:sz w:val="21"/>
        </w:rPr>
      </w:pPr>
    </w:p>
    <w:p w14:paraId="4145D46A">
      <w:pPr>
        <w:pStyle w:val="8"/>
        <w:spacing w:before="78" w:line="219" w:lineRule="auto"/>
      </w:pPr>
      <w:r>
        <w:rPr>
          <w:b/>
          <w:bCs/>
          <w:spacing w:val="-2"/>
        </w:rPr>
        <w:t>致：</w:t>
      </w:r>
      <w:r>
        <w:rPr>
          <w:spacing w:val="-2"/>
          <w:u w:val="single" w:color="auto"/>
        </w:rPr>
        <w:t xml:space="preserve">  采购人名称</w:t>
      </w:r>
      <w:r>
        <w:rPr>
          <w:spacing w:val="1"/>
          <w:u w:val="single" w:color="auto"/>
        </w:rPr>
        <w:t xml:space="preserve">  </w:t>
      </w:r>
    </w:p>
    <w:p w14:paraId="54B5E7B1">
      <w:pPr>
        <w:spacing w:line="453" w:lineRule="auto"/>
        <w:rPr>
          <w:rFonts w:ascii="Arial"/>
          <w:sz w:val="21"/>
        </w:rPr>
      </w:pPr>
    </w:p>
    <w:p w14:paraId="168DB7C6">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0" w:firstLineChars="200"/>
        <w:textAlignment w:val="baseline"/>
        <w:rPr>
          <w:rFonts w:hint="eastAsia" w:ascii="宋体" w:hAnsi="宋体" w:eastAsia="宋体" w:cs="宋体"/>
          <w:color w:val="auto"/>
        </w:rPr>
      </w:pPr>
      <w:r>
        <w:rPr>
          <w:rFonts w:hint="eastAsia" w:ascii="宋体" w:hAnsi="宋体" w:eastAsia="宋体" w:cs="宋体"/>
          <w:color w:val="auto"/>
          <w:spacing w:val="-10"/>
          <w:u w:val="single"/>
        </w:rPr>
        <w:t>(</w:t>
      </w:r>
      <w:r>
        <w:rPr>
          <w:rFonts w:hint="eastAsia" w:ascii="宋体" w:hAnsi="宋体" w:eastAsia="宋体" w:cs="宋体"/>
          <w:color w:val="auto"/>
          <w:spacing w:val="-10"/>
          <w:u w:val="single"/>
          <w:lang w:val="en-US" w:eastAsia="zh-CN"/>
        </w:rPr>
        <w:t>单位名称</w:t>
      </w:r>
      <w:r>
        <w:rPr>
          <w:rFonts w:hint="eastAsia" w:ascii="宋体" w:hAnsi="宋体" w:eastAsia="宋体" w:cs="宋体"/>
          <w:color w:val="auto"/>
          <w:spacing w:val="-10"/>
          <w:u w:val="single"/>
        </w:rPr>
        <w:t xml:space="preserve">) </w:t>
      </w:r>
      <w:r>
        <w:rPr>
          <w:rFonts w:hint="eastAsia" w:ascii="宋体" w:hAnsi="宋体" w:eastAsia="宋体" w:cs="宋体"/>
          <w:color w:val="auto"/>
          <w:spacing w:val="-10"/>
        </w:rPr>
        <w:t>于</w:t>
      </w:r>
      <w:r>
        <w:rPr>
          <w:rFonts w:hint="eastAsia" w:ascii="宋体" w:hAnsi="宋体" w:eastAsia="宋体" w:cs="宋体"/>
          <w:color w:val="auto"/>
          <w:spacing w:val="-113"/>
        </w:rPr>
        <w:t xml:space="preserve"> </w:t>
      </w:r>
      <w:r>
        <w:rPr>
          <w:rFonts w:hint="eastAsia" w:ascii="宋体" w:hAnsi="宋体" w:eastAsia="宋体" w:cs="宋体"/>
          <w:color w:val="auto"/>
          <w:spacing w:val="13"/>
          <w:u w:val="single" w:color="auto"/>
        </w:rPr>
        <w:t xml:space="preserve">  </w:t>
      </w:r>
      <w:r>
        <w:rPr>
          <w:rFonts w:hint="eastAsia" w:ascii="宋体" w:hAnsi="宋体" w:eastAsia="宋体" w:cs="宋体"/>
          <w:color w:val="auto"/>
          <w:spacing w:val="-10"/>
          <w:u w:val="single" w:color="auto"/>
        </w:rPr>
        <w:t>年</w:t>
      </w:r>
      <w:r>
        <w:rPr>
          <w:rFonts w:hint="eastAsia" w:ascii="宋体" w:hAnsi="宋体" w:eastAsia="宋体" w:cs="宋体"/>
          <w:color w:val="auto"/>
          <w:spacing w:val="20"/>
          <w:u w:val="single" w:color="auto"/>
        </w:rPr>
        <w:t xml:space="preserve">  </w:t>
      </w:r>
      <w:r>
        <w:rPr>
          <w:rFonts w:hint="eastAsia" w:ascii="宋体" w:hAnsi="宋体" w:eastAsia="宋体" w:cs="宋体"/>
          <w:color w:val="auto"/>
          <w:spacing w:val="-10"/>
          <w:u w:val="single" w:color="auto"/>
        </w:rPr>
        <w:t>月    日</w:t>
      </w:r>
      <w:r>
        <w:rPr>
          <w:rFonts w:hint="eastAsia" w:ascii="宋体" w:hAnsi="宋体" w:eastAsia="宋体" w:cs="宋体"/>
          <w:color w:val="auto"/>
          <w:spacing w:val="-110"/>
          <w:u w:val="single" w:color="auto"/>
        </w:rPr>
        <w:t xml:space="preserve"> </w:t>
      </w:r>
      <w:r>
        <w:rPr>
          <w:rFonts w:hint="eastAsia" w:ascii="宋体" w:hAnsi="宋体" w:eastAsia="宋体" w:cs="宋体"/>
          <w:color w:val="auto"/>
          <w:spacing w:val="-111"/>
        </w:rPr>
        <w:t xml:space="preserve"> </w:t>
      </w:r>
      <w:r>
        <w:rPr>
          <w:rFonts w:hint="eastAsia" w:ascii="宋体" w:hAnsi="宋体" w:eastAsia="宋体" w:cs="宋体"/>
          <w:color w:val="auto"/>
          <w:spacing w:val="-10"/>
        </w:rPr>
        <w:t>在中华人民共和国境内</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spacing w:val="-10"/>
          <w:u w:val="none"/>
          <w:lang w:val="en-US" w:eastAsia="zh-CN"/>
        </w:rPr>
        <w:t>（注册地址）合</w:t>
      </w:r>
      <w:r>
        <w:rPr>
          <w:rFonts w:hint="eastAsia" w:ascii="宋体" w:hAnsi="宋体" w:eastAsia="宋体" w:cs="宋体"/>
          <w:color w:val="auto"/>
          <w:spacing w:val="-113"/>
          <w:u w:val="none"/>
        </w:rPr>
        <w:t xml:space="preserve"> </w:t>
      </w:r>
      <w:r>
        <w:rPr>
          <w:rFonts w:hint="eastAsia" w:ascii="宋体" w:hAnsi="宋体" w:eastAsia="宋体" w:cs="宋体"/>
          <w:color w:val="auto"/>
          <w:spacing w:val="-113"/>
          <w:u w:val="none"/>
          <w:lang w:val="en-US" w:eastAsia="zh-CN"/>
        </w:rPr>
        <w:t xml:space="preserve">     </w:t>
      </w:r>
      <w:r>
        <w:rPr>
          <w:rFonts w:hint="eastAsia" w:ascii="宋体" w:hAnsi="宋体" w:eastAsia="宋体" w:cs="宋体"/>
          <w:color w:val="auto"/>
          <w:spacing w:val="-11"/>
        </w:rPr>
        <w:t>法注册并经营，</w:t>
      </w:r>
      <w:r>
        <w:rPr>
          <w:rFonts w:hint="eastAsia" w:ascii="宋体" w:hAnsi="宋体" w:eastAsia="宋体" w:cs="宋体"/>
          <w:color w:val="auto"/>
          <w:spacing w:val="1"/>
        </w:rPr>
        <w:t>现承诺</w:t>
      </w:r>
      <w:r>
        <w:rPr>
          <w:rFonts w:hint="eastAsia" w:ascii="宋体" w:hAnsi="宋体" w:eastAsia="宋体" w:cs="宋体"/>
          <w:color w:val="auto"/>
          <w:spacing w:val="-68"/>
        </w:rPr>
        <w:t xml:space="preserve"> </w:t>
      </w:r>
      <w:r>
        <w:rPr>
          <w:rFonts w:hint="eastAsia" w:ascii="宋体" w:hAnsi="宋体" w:eastAsia="宋体" w:cs="宋体"/>
          <w:color w:val="auto"/>
          <w:spacing w:val="1"/>
        </w:rPr>
        <w:t>:</w:t>
      </w:r>
    </w:p>
    <w:p w14:paraId="0B0CDDEE">
      <w:pPr>
        <w:pStyle w:val="8"/>
        <w:spacing w:before="233" w:line="220" w:lineRule="auto"/>
        <w:ind w:left="512"/>
      </w:pPr>
      <w:r>
        <w:rPr>
          <w:spacing w:val="6"/>
        </w:rPr>
        <w:t>1.我公司具有履行合同所必需的设备和专业技术能力。</w:t>
      </w:r>
    </w:p>
    <w:p w14:paraId="552D60F6">
      <w:pPr>
        <w:spacing w:line="412" w:lineRule="auto"/>
        <w:rPr>
          <w:rFonts w:ascii="Arial"/>
          <w:sz w:val="21"/>
        </w:rPr>
      </w:pPr>
    </w:p>
    <w:p w14:paraId="793992B2">
      <w:pPr>
        <w:pStyle w:val="8"/>
        <w:spacing w:before="78" w:line="290" w:lineRule="auto"/>
        <w:ind w:right="68" w:firstLine="496"/>
      </w:pPr>
      <w:r>
        <w:rPr>
          <w:spacing w:val="9"/>
        </w:rPr>
        <w:t>2.我公司对上述承诺的内容事项真实性负责，如经查实上述承诺的内容事项</w:t>
      </w:r>
      <w:r>
        <w:rPr>
          <w:spacing w:val="8"/>
        </w:rPr>
        <w:t>存在</w:t>
      </w:r>
      <w:r>
        <w:t xml:space="preserve"> </w:t>
      </w:r>
      <w:r>
        <w:rPr>
          <w:spacing w:val="7"/>
        </w:rPr>
        <w:t>虚假，本供应商愿意接受以提供虚假材料谋取中标追究法律责任。</w:t>
      </w:r>
    </w:p>
    <w:p w14:paraId="6007B3E3">
      <w:pPr>
        <w:spacing w:line="256" w:lineRule="auto"/>
        <w:rPr>
          <w:rFonts w:ascii="Arial"/>
          <w:sz w:val="21"/>
        </w:rPr>
      </w:pPr>
    </w:p>
    <w:p w14:paraId="779433A3">
      <w:pPr>
        <w:spacing w:line="256" w:lineRule="auto"/>
        <w:rPr>
          <w:rFonts w:ascii="Arial"/>
          <w:sz w:val="21"/>
        </w:rPr>
      </w:pPr>
    </w:p>
    <w:p w14:paraId="188EC4E4">
      <w:pPr>
        <w:spacing w:line="256" w:lineRule="auto"/>
        <w:rPr>
          <w:rFonts w:ascii="Arial"/>
          <w:sz w:val="21"/>
        </w:rPr>
      </w:pPr>
    </w:p>
    <w:p w14:paraId="1BB072BF">
      <w:pPr>
        <w:spacing w:line="256" w:lineRule="auto"/>
        <w:rPr>
          <w:rFonts w:ascii="Arial"/>
          <w:sz w:val="21"/>
        </w:rPr>
      </w:pPr>
    </w:p>
    <w:p w14:paraId="4FDB4A48">
      <w:pPr>
        <w:spacing w:line="256" w:lineRule="auto"/>
        <w:rPr>
          <w:rFonts w:ascii="Arial"/>
          <w:sz w:val="21"/>
        </w:rPr>
      </w:pPr>
    </w:p>
    <w:p w14:paraId="1CF7F4B4">
      <w:pPr>
        <w:spacing w:line="256" w:lineRule="auto"/>
        <w:rPr>
          <w:rFonts w:ascii="Arial"/>
          <w:sz w:val="21"/>
        </w:rPr>
      </w:pPr>
    </w:p>
    <w:p w14:paraId="7C41F570">
      <w:pPr>
        <w:spacing w:line="257" w:lineRule="auto"/>
        <w:rPr>
          <w:rFonts w:ascii="Arial"/>
          <w:sz w:val="21"/>
        </w:rPr>
      </w:pPr>
    </w:p>
    <w:p w14:paraId="7B7A3A8B">
      <w:pPr>
        <w:spacing w:line="257" w:lineRule="auto"/>
        <w:rPr>
          <w:rFonts w:ascii="Arial"/>
          <w:sz w:val="21"/>
        </w:rPr>
      </w:pPr>
    </w:p>
    <w:p w14:paraId="02C743C5">
      <w:pPr>
        <w:spacing w:line="257" w:lineRule="auto"/>
        <w:rPr>
          <w:rFonts w:ascii="Arial"/>
          <w:sz w:val="21"/>
        </w:rPr>
      </w:pPr>
    </w:p>
    <w:p w14:paraId="4E5F565B">
      <w:pPr>
        <w:spacing w:line="257" w:lineRule="auto"/>
        <w:rPr>
          <w:rFonts w:ascii="Arial"/>
          <w:sz w:val="21"/>
        </w:rPr>
      </w:pPr>
    </w:p>
    <w:p w14:paraId="56AA915C">
      <w:pPr>
        <w:pStyle w:val="8"/>
        <w:spacing w:before="79" w:line="219" w:lineRule="auto"/>
        <w:ind w:left="3120"/>
      </w:pPr>
      <w:r>
        <w:rPr>
          <w:spacing w:val="3"/>
        </w:rPr>
        <w:t>供应商名称</w:t>
      </w:r>
      <w:r>
        <w:rPr>
          <w:spacing w:val="-18"/>
        </w:rPr>
        <w:t>：</w:t>
      </w:r>
      <w:r>
        <w:rPr>
          <w:u w:val="single" w:color="auto"/>
        </w:rPr>
        <w:t xml:space="preserve">                   </w:t>
      </w:r>
      <w:r>
        <w:rPr>
          <w:spacing w:val="-18"/>
        </w:rPr>
        <w:t>（</w:t>
      </w:r>
      <w:r>
        <w:rPr>
          <w:spacing w:val="3"/>
        </w:rPr>
        <w:t>公章）</w:t>
      </w:r>
    </w:p>
    <w:p w14:paraId="241F92CD">
      <w:pPr>
        <w:spacing w:line="259" w:lineRule="auto"/>
        <w:rPr>
          <w:rFonts w:ascii="Arial"/>
          <w:sz w:val="21"/>
        </w:rPr>
      </w:pPr>
    </w:p>
    <w:p w14:paraId="5B6B096F">
      <w:pPr>
        <w:pStyle w:val="8"/>
        <w:spacing w:before="79" w:line="219" w:lineRule="auto"/>
        <w:ind w:left="3120"/>
      </w:pPr>
      <w:r>
        <w:rPr>
          <w:spacing w:val="1"/>
        </w:rPr>
        <w:t>法定代表人或授权代表</w:t>
      </w:r>
      <w:r>
        <w:rPr>
          <w:spacing w:val="-14"/>
        </w:rPr>
        <w:t>：</w:t>
      </w:r>
      <w:r>
        <w:rPr>
          <w:u w:val="single" w:color="auto"/>
        </w:rPr>
        <w:t xml:space="preserve">         </w:t>
      </w:r>
      <w:r>
        <w:rPr>
          <w:spacing w:val="-14"/>
        </w:rPr>
        <w:t>（</w:t>
      </w:r>
      <w:r>
        <w:rPr>
          <w:spacing w:val="1"/>
        </w:rPr>
        <w:t>签字或盖章）</w:t>
      </w:r>
    </w:p>
    <w:p w14:paraId="11CD0F6C">
      <w:pPr>
        <w:spacing w:line="338" w:lineRule="auto"/>
        <w:rPr>
          <w:rFonts w:ascii="Arial"/>
          <w:sz w:val="21"/>
        </w:rPr>
      </w:pPr>
    </w:p>
    <w:p w14:paraId="36408294">
      <w:pPr>
        <w:pStyle w:val="8"/>
        <w:spacing w:before="78" w:line="220" w:lineRule="auto"/>
        <w:ind w:left="3101"/>
      </w:pPr>
      <w:r>
        <w:rPr>
          <w:spacing w:val="-15"/>
        </w:rPr>
        <w:t>日</w:t>
      </w:r>
      <w:r>
        <w:rPr>
          <w:spacing w:val="6"/>
        </w:rPr>
        <w:t xml:space="preserve">  </w:t>
      </w:r>
      <w:r>
        <w:rPr>
          <w:spacing w:val="-15"/>
        </w:rPr>
        <w:t>期：</w:t>
      </w:r>
      <w:r>
        <w:rPr>
          <w:u w:val="single" w:color="auto"/>
        </w:rPr>
        <w:t xml:space="preserve">     </w:t>
      </w:r>
      <w:r>
        <w:rPr>
          <w:spacing w:val="-109"/>
        </w:rPr>
        <w:t xml:space="preserve"> </w:t>
      </w:r>
      <w:r>
        <w:rPr>
          <w:spacing w:val="-15"/>
        </w:rPr>
        <w:t>年</w:t>
      </w:r>
      <w:r>
        <w:rPr>
          <w:u w:val="single" w:color="auto"/>
        </w:rPr>
        <w:t xml:space="preserve">     </w:t>
      </w:r>
      <w:r>
        <w:rPr>
          <w:spacing w:val="-105"/>
        </w:rPr>
        <w:t xml:space="preserve"> </w:t>
      </w:r>
      <w:r>
        <w:rPr>
          <w:spacing w:val="-15"/>
        </w:rPr>
        <w:t>月</w:t>
      </w:r>
      <w:r>
        <w:rPr>
          <w:u w:val="single" w:color="auto"/>
        </w:rPr>
        <w:t xml:space="preserve">    </w:t>
      </w:r>
      <w:r>
        <w:rPr>
          <w:spacing w:val="-69"/>
        </w:rPr>
        <w:t xml:space="preserve"> </w:t>
      </w:r>
      <w:r>
        <w:rPr>
          <w:spacing w:val="-15"/>
        </w:rPr>
        <w:t>日</w:t>
      </w:r>
    </w:p>
    <w:p w14:paraId="6AFC8993">
      <w:pPr>
        <w:spacing w:line="220" w:lineRule="auto"/>
        <w:sectPr>
          <w:footerReference r:id="rId28" w:type="default"/>
          <w:pgSz w:w="11906" w:h="16839"/>
          <w:pgMar w:top="1313" w:right="1347" w:bottom="774" w:left="1269" w:header="0" w:footer="504" w:gutter="0"/>
          <w:pgNumType w:fmt="decimal"/>
          <w:cols w:space="720" w:num="1"/>
        </w:sectPr>
      </w:pPr>
    </w:p>
    <w:p w14:paraId="090D2780">
      <w:pPr>
        <w:pStyle w:val="8"/>
        <w:spacing w:before="87" w:line="219" w:lineRule="auto"/>
        <w:ind w:left="3227"/>
      </w:pPr>
      <w:r>
        <w:rPr>
          <w:b/>
          <w:bCs/>
          <w:spacing w:val="-3"/>
        </w:rPr>
        <w:t>供应商企业关系关联承诺书</w:t>
      </w:r>
    </w:p>
    <w:p w14:paraId="26031DA6">
      <w:pPr>
        <w:spacing w:line="322" w:lineRule="auto"/>
        <w:rPr>
          <w:rFonts w:ascii="Arial"/>
          <w:sz w:val="21"/>
        </w:rPr>
      </w:pPr>
    </w:p>
    <w:p w14:paraId="0747FF8A">
      <w:pPr>
        <w:spacing w:line="323" w:lineRule="auto"/>
        <w:rPr>
          <w:rFonts w:ascii="Arial"/>
          <w:sz w:val="21"/>
        </w:rPr>
      </w:pPr>
    </w:p>
    <w:p w14:paraId="3CCF76EF">
      <w:pPr>
        <w:pStyle w:val="8"/>
        <w:spacing w:before="78" w:line="359" w:lineRule="auto"/>
        <w:ind w:firstLine="12"/>
      </w:pPr>
      <w:r>
        <w:rPr>
          <w:spacing w:val="-4"/>
        </w:rPr>
        <w:t>1、供应商在本项目投标中，不存在与其它</w:t>
      </w:r>
      <w:r>
        <w:rPr>
          <w:rFonts w:hint="eastAsia"/>
          <w:spacing w:val="-4"/>
          <w:lang w:eastAsia="zh-CN"/>
        </w:rPr>
        <w:t>供应商</w:t>
      </w:r>
      <w:r>
        <w:rPr>
          <w:spacing w:val="-4"/>
        </w:rPr>
        <w:t>负责人为同一人，有控股、管理等关联关</w:t>
      </w:r>
      <w:r>
        <w:rPr>
          <w:spacing w:val="11"/>
        </w:rPr>
        <w:t xml:space="preserve"> </w:t>
      </w:r>
      <w:r>
        <w:rPr>
          <w:spacing w:val="-4"/>
        </w:rPr>
        <w:t>系承诺。</w:t>
      </w:r>
    </w:p>
    <w:p w14:paraId="68D96ED0">
      <w:pPr>
        <w:pStyle w:val="8"/>
        <w:spacing w:line="220" w:lineRule="auto"/>
        <w:ind w:left="6"/>
      </w:pPr>
      <w:r>
        <w:rPr>
          <w:spacing w:val="-3"/>
        </w:rPr>
        <w:t>（1）管理关系说明：</w:t>
      </w:r>
    </w:p>
    <w:p w14:paraId="606D406D">
      <w:pPr>
        <w:spacing w:line="258" w:lineRule="auto"/>
        <w:rPr>
          <w:rFonts w:ascii="Arial"/>
          <w:sz w:val="21"/>
        </w:rPr>
      </w:pPr>
    </w:p>
    <w:p w14:paraId="63FFA690">
      <w:pPr>
        <w:pStyle w:val="8"/>
        <w:spacing w:before="78" w:line="220" w:lineRule="auto"/>
        <w:ind w:left="477"/>
      </w:pPr>
      <w:r>
        <w:rPr>
          <w:spacing w:val="-2"/>
        </w:rPr>
        <w:t>我单位管理的具有独立法人的下属单位：</w:t>
      </w:r>
      <w:r>
        <w:rPr>
          <w:spacing w:val="-2"/>
          <w:u w:val="single" w:color="auto"/>
        </w:rPr>
        <w:t xml:space="preserve">      </w:t>
      </w:r>
      <w:r>
        <w:rPr>
          <w:spacing w:val="-69"/>
        </w:rPr>
        <w:t xml:space="preserve"> </w:t>
      </w:r>
      <w:r>
        <w:rPr>
          <w:spacing w:val="-2"/>
        </w:rPr>
        <w:t>(没有填/</w:t>
      </w:r>
      <w:r>
        <w:rPr>
          <w:spacing w:val="-3"/>
        </w:rPr>
        <w:t>)。</w:t>
      </w:r>
    </w:p>
    <w:p w14:paraId="5067E89A">
      <w:pPr>
        <w:spacing w:line="258" w:lineRule="auto"/>
        <w:rPr>
          <w:rFonts w:ascii="Arial"/>
          <w:sz w:val="21"/>
        </w:rPr>
      </w:pPr>
    </w:p>
    <w:p w14:paraId="6D2C9C5D">
      <w:pPr>
        <w:pStyle w:val="8"/>
        <w:spacing w:before="78" w:line="220" w:lineRule="auto"/>
        <w:ind w:left="477"/>
      </w:pPr>
      <w:r>
        <w:rPr>
          <w:spacing w:val="-3"/>
        </w:rPr>
        <w:t>我单位的上级管理单位</w:t>
      </w:r>
      <w:r>
        <w:rPr>
          <w:spacing w:val="-3"/>
          <w:u w:val="single" w:color="auto"/>
        </w:rPr>
        <w:t xml:space="preserve">      </w:t>
      </w:r>
      <w:r>
        <w:rPr>
          <w:spacing w:val="-64"/>
        </w:rPr>
        <w:t xml:space="preserve"> </w:t>
      </w:r>
      <w:r>
        <w:rPr>
          <w:spacing w:val="-3"/>
        </w:rPr>
        <w:t>(没有填/)。</w:t>
      </w:r>
    </w:p>
    <w:p w14:paraId="7FFE0C54">
      <w:pPr>
        <w:spacing w:line="258" w:lineRule="auto"/>
        <w:rPr>
          <w:rFonts w:ascii="Arial"/>
          <w:sz w:val="21"/>
        </w:rPr>
      </w:pPr>
    </w:p>
    <w:p w14:paraId="70DCAEB2">
      <w:pPr>
        <w:pStyle w:val="8"/>
        <w:spacing w:before="78" w:line="220" w:lineRule="auto"/>
        <w:ind w:left="6"/>
      </w:pPr>
      <w:r>
        <w:rPr>
          <w:spacing w:val="-3"/>
        </w:rPr>
        <w:t>（2）股权关系说明：</w:t>
      </w:r>
    </w:p>
    <w:p w14:paraId="04B38B47">
      <w:pPr>
        <w:spacing w:line="258" w:lineRule="auto"/>
        <w:rPr>
          <w:rFonts w:ascii="Arial"/>
          <w:sz w:val="21"/>
        </w:rPr>
      </w:pPr>
    </w:p>
    <w:p w14:paraId="4667B8F2">
      <w:pPr>
        <w:pStyle w:val="8"/>
        <w:spacing w:before="78" w:line="221" w:lineRule="auto"/>
        <w:ind w:left="477"/>
      </w:pPr>
      <w:r>
        <w:rPr>
          <w:spacing w:val="-3"/>
        </w:rPr>
        <w:t>我单位控股的单位</w:t>
      </w:r>
      <w:r>
        <w:rPr>
          <w:spacing w:val="-3"/>
          <w:u w:val="single" w:color="auto"/>
        </w:rPr>
        <w:t xml:space="preserve">      </w:t>
      </w:r>
      <w:r>
        <w:rPr>
          <w:spacing w:val="-69"/>
        </w:rPr>
        <w:t xml:space="preserve"> </w:t>
      </w:r>
      <w:r>
        <w:rPr>
          <w:spacing w:val="-3"/>
        </w:rPr>
        <w:t>(没有填/)。</w:t>
      </w:r>
    </w:p>
    <w:p w14:paraId="7F7CB990">
      <w:pPr>
        <w:spacing w:line="257" w:lineRule="auto"/>
        <w:rPr>
          <w:rFonts w:ascii="Arial"/>
          <w:sz w:val="21"/>
        </w:rPr>
      </w:pPr>
    </w:p>
    <w:p w14:paraId="78EDE875">
      <w:pPr>
        <w:pStyle w:val="8"/>
        <w:spacing w:before="78" w:line="220" w:lineRule="auto"/>
        <w:ind w:left="477"/>
      </w:pPr>
      <w:r>
        <w:rPr>
          <w:spacing w:val="-3"/>
        </w:rPr>
        <w:t xml:space="preserve">我单位被单位控股 </w:t>
      </w:r>
      <w:r>
        <w:rPr>
          <w:spacing w:val="-3"/>
          <w:u w:val="single" w:color="auto"/>
        </w:rPr>
        <w:t xml:space="preserve">      </w:t>
      </w:r>
      <w:r>
        <w:rPr>
          <w:spacing w:val="-67"/>
        </w:rPr>
        <w:t xml:space="preserve"> </w:t>
      </w:r>
      <w:r>
        <w:rPr>
          <w:spacing w:val="-3"/>
        </w:rPr>
        <w:t>(没有填/)。</w:t>
      </w:r>
    </w:p>
    <w:p w14:paraId="1B710A51">
      <w:pPr>
        <w:spacing w:line="258" w:lineRule="auto"/>
        <w:rPr>
          <w:rFonts w:ascii="Arial"/>
          <w:sz w:val="21"/>
        </w:rPr>
      </w:pPr>
    </w:p>
    <w:p w14:paraId="5B841D26">
      <w:pPr>
        <w:pStyle w:val="8"/>
        <w:spacing w:before="79" w:line="220" w:lineRule="auto"/>
        <w:ind w:left="6"/>
      </w:pPr>
      <w:r>
        <w:rPr>
          <w:spacing w:val="-2"/>
        </w:rPr>
        <w:t>（3）单位负责人：</w:t>
      </w:r>
      <w:r>
        <w:rPr>
          <w:spacing w:val="-2"/>
          <w:u w:val="single" w:color="auto"/>
        </w:rPr>
        <w:t xml:space="preserve">       </w:t>
      </w:r>
      <w:r>
        <w:rPr>
          <w:spacing w:val="-2"/>
        </w:rPr>
        <w:t>。</w:t>
      </w:r>
    </w:p>
    <w:p w14:paraId="4235632D">
      <w:pPr>
        <w:spacing w:line="258" w:lineRule="auto"/>
        <w:rPr>
          <w:rFonts w:ascii="Arial"/>
          <w:sz w:val="21"/>
        </w:rPr>
      </w:pPr>
    </w:p>
    <w:p w14:paraId="4BA70F56">
      <w:pPr>
        <w:pStyle w:val="8"/>
        <w:spacing w:before="79" w:line="219" w:lineRule="auto"/>
        <w:ind w:left="476"/>
      </w:pPr>
      <w:r>
        <w:t>其他与本项目有关的利害关系说明:</w:t>
      </w:r>
      <w:r>
        <w:rPr>
          <w:u w:val="single" w:color="auto"/>
        </w:rPr>
        <w:t xml:space="preserve">   </w:t>
      </w:r>
      <w:r>
        <w:rPr>
          <w:spacing w:val="-1"/>
          <w:u w:val="single" w:color="auto"/>
        </w:rPr>
        <w:t xml:space="preserve">     </w:t>
      </w:r>
      <w:r>
        <w:rPr>
          <w:spacing w:val="-1"/>
        </w:rPr>
        <w:t>（没有填/）。</w:t>
      </w:r>
    </w:p>
    <w:p w14:paraId="7ACE2E1F">
      <w:pPr>
        <w:pStyle w:val="8"/>
        <w:spacing w:before="181" w:line="219" w:lineRule="auto"/>
        <w:ind w:left="477"/>
      </w:pPr>
      <w:r>
        <w:rPr>
          <w:spacing w:val="-1"/>
        </w:rPr>
        <w:t>我单位承诺以上说明真实有效，无虚假内容或隐瞒。</w:t>
      </w:r>
    </w:p>
    <w:p w14:paraId="0E5DA7C1">
      <w:pPr>
        <w:spacing w:line="269" w:lineRule="auto"/>
        <w:rPr>
          <w:rFonts w:ascii="Arial"/>
          <w:sz w:val="21"/>
        </w:rPr>
      </w:pPr>
    </w:p>
    <w:p w14:paraId="1B3F4C54">
      <w:pPr>
        <w:spacing w:line="269" w:lineRule="auto"/>
        <w:rPr>
          <w:rFonts w:ascii="Arial"/>
          <w:sz w:val="21"/>
        </w:rPr>
      </w:pPr>
    </w:p>
    <w:p w14:paraId="02A9E805">
      <w:pPr>
        <w:spacing w:line="269" w:lineRule="auto"/>
        <w:rPr>
          <w:rFonts w:ascii="Arial"/>
          <w:sz w:val="21"/>
        </w:rPr>
      </w:pPr>
    </w:p>
    <w:p w14:paraId="5E5AC147">
      <w:pPr>
        <w:spacing w:line="269" w:lineRule="auto"/>
        <w:rPr>
          <w:rFonts w:ascii="Arial"/>
          <w:sz w:val="21"/>
        </w:rPr>
      </w:pPr>
    </w:p>
    <w:p w14:paraId="61AB8207">
      <w:pPr>
        <w:spacing w:line="269" w:lineRule="auto"/>
        <w:rPr>
          <w:rFonts w:ascii="Arial"/>
          <w:sz w:val="21"/>
        </w:rPr>
      </w:pPr>
    </w:p>
    <w:p w14:paraId="4D865523">
      <w:pPr>
        <w:pStyle w:val="8"/>
        <w:spacing w:before="78" w:line="219" w:lineRule="auto"/>
        <w:ind w:left="3115"/>
      </w:pPr>
      <w:r>
        <w:rPr>
          <w:spacing w:val="3"/>
        </w:rPr>
        <w:t>供应商名称</w:t>
      </w:r>
      <w:r>
        <w:rPr>
          <w:spacing w:val="-18"/>
        </w:rPr>
        <w:t>：</w:t>
      </w:r>
      <w:r>
        <w:rPr>
          <w:u w:val="single" w:color="auto"/>
        </w:rPr>
        <w:t xml:space="preserve">                   </w:t>
      </w:r>
      <w:r>
        <w:rPr>
          <w:spacing w:val="-18"/>
        </w:rPr>
        <w:t>（</w:t>
      </w:r>
      <w:r>
        <w:rPr>
          <w:spacing w:val="3"/>
        </w:rPr>
        <w:t>公章）</w:t>
      </w:r>
    </w:p>
    <w:p w14:paraId="46D2CBAB">
      <w:pPr>
        <w:spacing w:line="259" w:lineRule="auto"/>
        <w:rPr>
          <w:rFonts w:ascii="Arial"/>
          <w:sz w:val="21"/>
        </w:rPr>
      </w:pPr>
    </w:p>
    <w:p w14:paraId="41513617">
      <w:pPr>
        <w:pStyle w:val="8"/>
        <w:spacing w:before="78" w:line="219" w:lineRule="auto"/>
        <w:ind w:left="3116"/>
      </w:pPr>
      <w:r>
        <w:rPr>
          <w:spacing w:val="1"/>
        </w:rPr>
        <w:t>法定代表人或授权代表</w:t>
      </w:r>
      <w:r>
        <w:rPr>
          <w:spacing w:val="-14"/>
        </w:rPr>
        <w:t>：</w:t>
      </w:r>
      <w:r>
        <w:rPr>
          <w:u w:val="single" w:color="auto"/>
        </w:rPr>
        <w:t xml:space="preserve">         </w:t>
      </w:r>
      <w:r>
        <w:rPr>
          <w:spacing w:val="-14"/>
        </w:rPr>
        <w:t>（</w:t>
      </w:r>
      <w:r>
        <w:rPr>
          <w:spacing w:val="1"/>
        </w:rPr>
        <w:t>签字或盖章）</w:t>
      </w:r>
    </w:p>
    <w:p w14:paraId="421E9482">
      <w:pPr>
        <w:pStyle w:val="8"/>
        <w:spacing w:before="262" w:line="220" w:lineRule="auto"/>
        <w:ind w:left="3156"/>
      </w:pPr>
      <w:r>
        <w:rPr>
          <w:spacing w:val="-15"/>
        </w:rPr>
        <w:t>日</w:t>
      </w:r>
      <w:r>
        <w:rPr>
          <w:spacing w:val="6"/>
        </w:rPr>
        <w:t xml:space="preserve">  </w:t>
      </w:r>
      <w:r>
        <w:rPr>
          <w:spacing w:val="-15"/>
        </w:rPr>
        <w:t>期：</w:t>
      </w:r>
      <w:r>
        <w:rPr>
          <w:u w:val="single" w:color="auto"/>
        </w:rPr>
        <w:t xml:space="preserve">     </w:t>
      </w:r>
      <w:r>
        <w:rPr>
          <w:spacing w:val="-109"/>
        </w:rPr>
        <w:t xml:space="preserve"> </w:t>
      </w:r>
      <w:r>
        <w:rPr>
          <w:spacing w:val="-15"/>
        </w:rPr>
        <w:t>年</w:t>
      </w:r>
      <w:r>
        <w:rPr>
          <w:u w:val="single" w:color="auto"/>
        </w:rPr>
        <w:t xml:space="preserve">     </w:t>
      </w:r>
      <w:r>
        <w:rPr>
          <w:spacing w:val="-105"/>
        </w:rPr>
        <w:t xml:space="preserve"> </w:t>
      </w:r>
      <w:r>
        <w:rPr>
          <w:spacing w:val="-15"/>
        </w:rPr>
        <w:t>月</w:t>
      </w:r>
      <w:r>
        <w:rPr>
          <w:u w:val="single" w:color="auto"/>
        </w:rPr>
        <w:t xml:space="preserve">    </w:t>
      </w:r>
      <w:r>
        <w:rPr>
          <w:spacing w:val="-69"/>
        </w:rPr>
        <w:t xml:space="preserve"> </w:t>
      </w:r>
      <w:r>
        <w:rPr>
          <w:spacing w:val="-15"/>
        </w:rPr>
        <w:t>日</w:t>
      </w:r>
    </w:p>
    <w:p w14:paraId="680C30FB">
      <w:pPr>
        <w:spacing w:line="220" w:lineRule="auto"/>
        <w:sectPr>
          <w:footerReference r:id="rId29" w:type="default"/>
          <w:pgSz w:w="11906" w:h="16839"/>
          <w:pgMar w:top="1431" w:right="1285" w:bottom="774" w:left="1274" w:header="0" w:footer="504" w:gutter="0"/>
          <w:pgNumType w:fmt="decimal"/>
          <w:cols w:space="720" w:num="1"/>
        </w:sectPr>
      </w:pPr>
    </w:p>
    <w:p w14:paraId="76DF7D42">
      <w:pPr>
        <w:pStyle w:val="8"/>
        <w:spacing w:before="48" w:line="219" w:lineRule="auto"/>
        <w:ind w:left="4026"/>
        <w:rPr>
          <w:rFonts w:hint="eastAsia"/>
          <w:b/>
          <w:bCs/>
          <w:spacing w:val="-4"/>
        </w:rPr>
      </w:pPr>
      <w:r>
        <w:rPr>
          <w:rFonts w:hint="eastAsia"/>
          <w:b/>
          <w:bCs/>
          <w:spacing w:val="-4"/>
        </w:rPr>
        <w:t>非联合体声明</w:t>
      </w:r>
    </w:p>
    <w:p w14:paraId="17EB9E2A">
      <w:pPr>
        <w:pStyle w:val="38"/>
        <w:keepNext w:val="0"/>
        <w:keepLines w:val="0"/>
        <w:widowControl w:val="0"/>
        <w:shd w:val="clear" w:color="auto" w:fill="auto"/>
        <w:tabs>
          <w:tab w:val="left" w:leader="underscore" w:pos="1506"/>
          <w:tab w:val="left" w:leader="underscore" w:pos="3522"/>
        </w:tabs>
        <w:bidi w:val="0"/>
        <w:spacing w:before="0" w:after="240" w:line="466" w:lineRule="exact"/>
        <w:ind w:left="0" w:right="0" w:firstLine="340"/>
        <w:jc w:val="both"/>
        <w:rPr>
          <w:rFonts w:hint="eastAsia" w:ascii="宋体" w:hAnsi="宋体" w:eastAsia="宋体" w:cs="宋体"/>
          <w:color w:val="000000"/>
          <w:spacing w:val="0"/>
          <w:w w:val="100"/>
          <w:position w:val="0"/>
          <w:sz w:val="24"/>
          <w:szCs w:val="24"/>
        </w:rPr>
      </w:pPr>
    </w:p>
    <w:p w14:paraId="07E70A8E">
      <w:pPr>
        <w:pStyle w:val="38"/>
        <w:keepNext w:val="0"/>
        <w:keepLines w:val="0"/>
        <w:widowControl w:val="0"/>
        <w:shd w:val="clear" w:color="auto" w:fill="auto"/>
        <w:tabs>
          <w:tab w:val="left" w:leader="underscore" w:pos="1506"/>
          <w:tab w:val="left" w:leader="underscore" w:pos="3522"/>
        </w:tabs>
        <w:bidi w:val="0"/>
        <w:spacing w:before="0" w:after="240" w:line="466" w:lineRule="exact"/>
        <w:ind w:left="0" w:right="0" w:firstLine="340"/>
        <w:jc w:val="both"/>
        <w:rPr>
          <w:rFonts w:hint="eastAsia" w:ascii="宋体" w:hAnsi="宋体" w:eastAsia="宋体" w:cs="宋体"/>
          <w:color w:val="000000"/>
          <w:spacing w:val="0"/>
          <w:w w:val="100"/>
          <w:kern w:val="2"/>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rPr>
        <w:t>致：</w:t>
      </w:r>
      <w:r>
        <w:rPr>
          <w:rFonts w:hint="eastAsia" w:ascii="宋体" w:hAnsi="宋体" w:eastAsia="宋体" w:cs="宋体"/>
          <w:color w:val="000000"/>
          <w:spacing w:val="0"/>
          <w:w w:val="100"/>
          <w:position w:val="0"/>
          <w:sz w:val="24"/>
          <w:szCs w:val="24"/>
          <w:u w:val="single"/>
        </w:rPr>
        <w:t>（采购人名称）</w:t>
      </w:r>
    </w:p>
    <w:p w14:paraId="59026C1A">
      <w:pPr>
        <w:spacing w:line="260" w:lineRule="auto"/>
        <w:rPr>
          <w:rFonts w:hint="eastAsia" w:ascii="宋体" w:hAnsi="宋体" w:eastAsia="宋体" w:cs="宋体"/>
          <w:color w:val="000000"/>
          <w:spacing w:val="0"/>
          <w:w w:val="100"/>
          <w:kern w:val="2"/>
          <w:position w:val="0"/>
          <w:sz w:val="24"/>
          <w:szCs w:val="24"/>
          <w:u w:val="none"/>
          <w:shd w:val="clear" w:color="auto" w:fill="auto"/>
          <w:lang w:val="zh-TW" w:eastAsia="zh-TW" w:bidi="zh-TW"/>
        </w:rPr>
      </w:pPr>
    </w:p>
    <w:p w14:paraId="568119C4">
      <w:pPr>
        <w:spacing w:before="76" w:line="229" w:lineRule="auto"/>
        <w:ind w:left="498"/>
        <w:rPr>
          <w:rFonts w:hint="eastAsia" w:ascii="宋体" w:hAnsi="宋体" w:eastAsia="宋体" w:cs="宋体"/>
          <w:color w:val="000000"/>
          <w:spacing w:val="0"/>
          <w:w w:val="100"/>
          <w:kern w:val="2"/>
          <w:position w:val="0"/>
          <w:sz w:val="24"/>
          <w:szCs w:val="24"/>
          <w:u w:val="none"/>
          <w:shd w:val="clear" w:color="auto" w:fill="auto"/>
          <w:lang w:val="zh-TW" w:eastAsia="zh-TW" w:bidi="zh-TW"/>
        </w:rPr>
      </w:pPr>
      <w:r>
        <w:rPr>
          <w:rFonts w:hint="eastAsia" w:ascii="宋体" w:hAnsi="宋体" w:eastAsia="宋体" w:cs="宋体"/>
          <w:color w:val="000000"/>
          <w:spacing w:val="0"/>
          <w:w w:val="100"/>
          <w:kern w:val="2"/>
          <w:position w:val="0"/>
          <w:sz w:val="24"/>
          <w:szCs w:val="24"/>
          <w:u w:val="none"/>
          <w:shd w:val="clear" w:color="auto" w:fill="auto"/>
          <w:lang w:val="zh-TW" w:eastAsia="zh-TW" w:bidi="zh-TW"/>
        </w:rPr>
        <w:t>我公司参与本项目以单个主体进行参与，没有与其他供应商组成联合体。</w:t>
      </w:r>
    </w:p>
    <w:p w14:paraId="22B2E14B">
      <w:pPr>
        <w:spacing w:line="250" w:lineRule="auto"/>
        <w:rPr>
          <w:rFonts w:hint="eastAsia" w:ascii="宋体" w:hAnsi="宋体" w:eastAsia="宋体" w:cs="宋体"/>
          <w:color w:val="000000"/>
          <w:spacing w:val="0"/>
          <w:w w:val="100"/>
          <w:kern w:val="2"/>
          <w:position w:val="0"/>
          <w:sz w:val="20"/>
          <w:szCs w:val="20"/>
          <w:u w:val="none"/>
          <w:shd w:val="clear" w:color="auto" w:fill="auto"/>
          <w:lang w:val="zh-TW" w:eastAsia="zh-TW" w:bidi="zh-TW"/>
        </w:rPr>
      </w:pPr>
    </w:p>
    <w:p w14:paraId="4C6894F0">
      <w:pPr>
        <w:spacing w:line="250" w:lineRule="auto"/>
        <w:rPr>
          <w:rFonts w:hint="eastAsia" w:ascii="宋体" w:hAnsi="宋体" w:eastAsia="宋体" w:cs="宋体"/>
          <w:color w:val="000000"/>
          <w:spacing w:val="0"/>
          <w:w w:val="100"/>
          <w:kern w:val="2"/>
          <w:position w:val="0"/>
          <w:sz w:val="20"/>
          <w:szCs w:val="20"/>
          <w:u w:val="none"/>
          <w:shd w:val="clear" w:color="auto" w:fill="auto"/>
          <w:lang w:val="zh-TW" w:eastAsia="zh-TW" w:bidi="zh-TW"/>
        </w:rPr>
      </w:pPr>
    </w:p>
    <w:p w14:paraId="156F804B">
      <w:pPr>
        <w:spacing w:line="250" w:lineRule="auto"/>
        <w:rPr>
          <w:rFonts w:hint="eastAsia" w:ascii="宋体" w:hAnsi="宋体" w:eastAsia="宋体" w:cs="宋体"/>
          <w:color w:val="000000"/>
          <w:spacing w:val="0"/>
          <w:w w:val="100"/>
          <w:kern w:val="2"/>
          <w:position w:val="0"/>
          <w:sz w:val="20"/>
          <w:szCs w:val="20"/>
          <w:u w:val="none"/>
          <w:shd w:val="clear" w:color="auto" w:fill="auto"/>
          <w:lang w:val="zh-TW" w:eastAsia="zh-TW" w:bidi="zh-TW"/>
        </w:rPr>
      </w:pPr>
    </w:p>
    <w:p w14:paraId="661603EC">
      <w:pPr>
        <w:spacing w:line="250" w:lineRule="auto"/>
        <w:rPr>
          <w:rFonts w:hint="eastAsia" w:ascii="宋体" w:hAnsi="宋体" w:eastAsia="宋体" w:cs="宋体"/>
          <w:color w:val="000000"/>
          <w:spacing w:val="0"/>
          <w:w w:val="100"/>
          <w:kern w:val="2"/>
          <w:position w:val="0"/>
          <w:sz w:val="20"/>
          <w:szCs w:val="20"/>
          <w:u w:val="none"/>
          <w:shd w:val="clear" w:color="auto" w:fill="auto"/>
          <w:lang w:val="zh-TW" w:eastAsia="zh-TW" w:bidi="zh-TW"/>
        </w:rPr>
      </w:pPr>
    </w:p>
    <w:p w14:paraId="7EEB4FB6">
      <w:pPr>
        <w:spacing w:line="251" w:lineRule="auto"/>
        <w:rPr>
          <w:rFonts w:hint="eastAsia" w:ascii="宋体" w:hAnsi="宋体" w:eastAsia="宋体" w:cs="宋体"/>
          <w:color w:val="000000"/>
          <w:spacing w:val="0"/>
          <w:w w:val="100"/>
          <w:kern w:val="2"/>
          <w:position w:val="0"/>
          <w:sz w:val="20"/>
          <w:szCs w:val="20"/>
          <w:u w:val="none"/>
          <w:shd w:val="clear" w:color="auto" w:fill="auto"/>
          <w:lang w:val="zh-TW" w:eastAsia="zh-TW" w:bidi="zh-TW"/>
        </w:rPr>
      </w:pPr>
    </w:p>
    <w:p w14:paraId="532154D4">
      <w:pPr>
        <w:spacing w:line="251" w:lineRule="auto"/>
        <w:rPr>
          <w:rFonts w:hint="eastAsia" w:ascii="宋体" w:hAnsi="宋体" w:eastAsia="宋体" w:cs="宋体"/>
          <w:color w:val="000000"/>
          <w:spacing w:val="0"/>
          <w:w w:val="100"/>
          <w:kern w:val="2"/>
          <w:position w:val="0"/>
          <w:sz w:val="20"/>
          <w:szCs w:val="20"/>
          <w:u w:val="none"/>
          <w:shd w:val="clear" w:color="auto" w:fill="auto"/>
          <w:lang w:val="zh-TW" w:eastAsia="zh-TW" w:bidi="zh-TW"/>
        </w:rPr>
      </w:pPr>
    </w:p>
    <w:p w14:paraId="6CCFE0EF">
      <w:pPr>
        <w:pStyle w:val="12"/>
        <w:spacing w:line="360" w:lineRule="auto"/>
        <w:rPr>
          <w:rFonts w:hint="eastAsia" w:ascii="宋体" w:hAnsi="宋体" w:eastAsia="宋体" w:cs="宋体"/>
          <w:sz w:val="20"/>
          <w:szCs w:val="20"/>
        </w:rPr>
      </w:pPr>
    </w:p>
    <w:p w14:paraId="7D3E86DB">
      <w:pPr>
        <w:spacing w:after="480" w:line="360" w:lineRule="auto"/>
        <w:ind w:firstLine="3600" w:firstLineChars="1500"/>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供应商名称（公章）：</w:t>
      </w:r>
      <w:r>
        <w:rPr>
          <w:rFonts w:hint="eastAsia" w:ascii="宋体" w:hAnsi="宋体" w:eastAsia="宋体" w:cs="宋体"/>
          <w:color w:val="000000"/>
          <w:sz w:val="24"/>
          <w:szCs w:val="24"/>
          <w:u w:val="single"/>
        </w:rPr>
        <w:t xml:space="preserve">                        </w:t>
      </w:r>
    </w:p>
    <w:p w14:paraId="30F0F6FE">
      <w:pPr>
        <w:spacing w:after="480" w:line="360" w:lineRule="auto"/>
        <w:ind w:firstLine="3600" w:firstLineChars="1500"/>
        <w:jc w:val="left"/>
        <w:rPr>
          <w:rFonts w:hint="eastAsia" w:ascii="宋体" w:hAnsi="宋体" w:eastAsia="宋体" w:cs="宋体"/>
          <w:color w:val="000000"/>
          <w:sz w:val="24"/>
          <w:szCs w:val="24"/>
        </w:rPr>
      </w:pPr>
      <w:r>
        <w:rPr>
          <w:rFonts w:hint="eastAsia" w:ascii="宋体" w:hAnsi="宋体" w:eastAsia="宋体" w:cs="宋体"/>
          <w:sz w:val="24"/>
          <w:szCs w:val="24"/>
        </w:rPr>
        <w:t>法定代表人或其</w:t>
      </w:r>
      <w:r>
        <w:rPr>
          <w:rFonts w:hint="eastAsia" w:ascii="宋体" w:hAnsi="宋体" w:eastAsia="宋体" w:cs="宋体"/>
          <w:sz w:val="24"/>
          <w:szCs w:val="24"/>
          <w:lang w:eastAsia="zh-CN"/>
        </w:rPr>
        <w:t>委托代理人</w:t>
      </w:r>
      <w:r>
        <w:rPr>
          <w:rFonts w:hint="eastAsia" w:ascii="宋体" w:hAnsi="宋体" w:eastAsia="宋体" w:cs="宋体"/>
          <w:color w:val="000000"/>
          <w:kern w:val="0"/>
          <w:sz w:val="24"/>
          <w:szCs w:val="24"/>
        </w:rPr>
        <w:t>(盖章或签字)</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1C9A1F68">
      <w:pPr>
        <w:spacing w:before="480" w:line="360" w:lineRule="auto"/>
        <w:ind w:firstLine="3600" w:firstLineChars="1500"/>
        <w:jc w:val="left"/>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4B911EE9">
      <w:pPr>
        <w:rPr>
          <w:b/>
          <w:bCs/>
          <w:spacing w:val="-3"/>
          <w:sz w:val="30"/>
          <w:szCs w:val="30"/>
        </w:rPr>
      </w:pPr>
      <w:r>
        <w:rPr>
          <w:b/>
          <w:bCs/>
          <w:spacing w:val="-3"/>
          <w:sz w:val="30"/>
          <w:szCs w:val="30"/>
        </w:rPr>
        <w:br w:type="page"/>
      </w:r>
    </w:p>
    <w:p w14:paraId="21C53D41">
      <w:pPr>
        <w:jc w:val="center"/>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t>项目经理无在建承诺书</w:t>
      </w:r>
    </w:p>
    <w:p w14:paraId="44DAD79B">
      <w:pPr>
        <w:widowControl w:val="0"/>
        <w:kinsoku w:val="0"/>
        <w:autoSpaceDE w:val="0"/>
        <w:autoSpaceDN w:val="0"/>
        <w:adjustRightInd w:val="0"/>
        <w:snapToGrid w:val="0"/>
        <w:spacing w:after="120" w:afterLines="0"/>
        <w:ind w:left="420" w:leftChars="200" w:firstLine="560" w:firstLineChars="200"/>
        <w:jc w:val="both"/>
        <w:textAlignment w:val="baseline"/>
        <w:rPr>
          <w:rFonts w:hint="eastAsia" w:ascii="宋体" w:hAnsi="宋体" w:eastAsia="宋体" w:cs="宋体"/>
          <w:snapToGrid w:val="0"/>
          <w:color w:val="auto"/>
          <w:kern w:val="2"/>
          <w:sz w:val="28"/>
          <w:szCs w:val="28"/>
          <w:highlight w:val="none"/>
          <w:lang w:val="en-US" w:eastAsia="zh-CN" w:bidi="ar-SA"/>
        </w:rPr>
      </w:pPr>
    </w:p>
    <w:p w14:paraId="5B0FEE43">
      <w:pPr>
        <w:widowControl w:val="0"/>
        <w:kinsoku/>
        <w:autoSpaceDE/>
        <w:autoSpaceDN/>
        <w:adjustRightInd/>
        <w:snapToGrid/>
        <w:spacing w:line="400" w:lineRule="exact"/>
        <w:ind w:firstLine="480" w:firstLineChars="200"/>
        <w:jc w:val="both"/>
        <w:textAlignment w:val="auto"/>
        <w:rPr>
          <w:rFonts w:hint="eastAsia" w:ascii="宋体" w:hAnsi="宋体" w:eastAsia="宋体" w:cs="宋体"/>
          <w:snapToGrid/>
          <w:color w:val="auto"/>
          <w:spacing w:val="0"/>
          <w:kern w:val="2"/>
          <w:sz w:val="24"/>
          <w:szCs w:val="20"/>
          <w:highlight w:val="none"/>
        </w:rPr>
      </w:pPr>
      <w:r>
        <w:rPr>
          <w:rFonts w:hint="eastAsia" w:ascii="宋体" w:hAnsi="宋体" w:eastAsia="宋体" w:cs="宋体"/>
          <w:snapToGrid/>
          <w:color w:val="auto"/>
          <w:spacing w:val="0"/>
          <w:kern w:val="2"/>
          <w:sz w:val="24"/>
          <w:szCs w:val="20"/>
          <w:highlight w:val="none"/>
        </w:rPr>
        <w:t xml:space="preserve"> </w:t>
      </w:r>
    </w:p>
    <w:p w14:paraId="34261BA1">
      <w:pPr>
        <w:widowControl w:val="0"/>
        <w:kinsoku/>
        <w:autoSpaceDE/>
        <w:autoSpaceDN/>
        <w:adjustRightInd/>
        <w:snapToGrid/>
        <w:spacing w:line="360" w:lineRule="auto"/>
        <w:jc w:val="both"/>
        <w:textAlignment w:val="auto"/>
        <w:rPr>
          <w:rFonts w:hint="eastAsia" w:ascii="宋体" w:hAnsi="宋体" w:eastAsia="宋体" w:cs="宋体"/>
          <w:snapToGrid/>
          <w:color w:val="auto"/>
          <w:spacing w:val="0"/>
          <w:kern w:val="2"/>
          <w:sz w:val="24"/>
          <w:szCs w:val="20"/>
          <w:highlight w:val="none"/>
        </w:rPr>
      </w:pPr>
      <w:r>
        <w:rPr>
          <w:rFonts w:hint="eastAsia" w:ascii="宋体" w:hAnsi="宋体" w:eastAsia="宋体" w:cs="宋体"/>
          <w:snapToGrid/>
          <w:color w:val="auto"/>
          <w:spacing w:val="0"/>
          <w:kern w:val="2"/>
          <w:sz w:val="24"/>
          <w:szCs w:val="20"/>
          <w:highlight w:val="none"/>
          <w:u w:val="single"/>
        </w:rPr>
        <w:t xml:space="preserve">        （</w:t>
      </w:r>
      <w:r>
        <w:rPr>
          <w:rFonts w:hint="eastAsia" w:ascii="宋体" w:hAnsi="宋体" w:eastAsia="宋体" w:cs="宋体"/>
          <w:snapToGrid/>
          <w:color w:val="auto"/>
          <w:spacing w:val="0"/>
          <w:kern w:val="2"/>
          <w:sz w:val="24"/>
          <w:szCs w:val="20"/>
          <w:highlight w:val="none"/>
          <w:u w:val="single"/>
          <w:lang w:val="en-US" w:eastAsia="zh-CN"/>
        </w:rPr>
        <w:t>采购人</w:t>
      </w:r>
      <w:r>
        <w:rPr>
          <w:rFonts w:hint="eastAsia" w:ascii="宋体" w:hAnsi="宋体" w:eastAsia="宋体" w:cs="宋体"/>
          <w:snapToGrid/>
          <w:color w:val="auto"/>
          <w:spacing w:val="0"/>
          <w:kern w:val="2"/>
          <w:sz w:val="24"/>
          <w:szCs w:val="20"/>
          <w:highlight w:val="none"/>
          <w:u w:val="single"/>
        </w:rPr>
        <w:t xml:space="preserve">名称）          </w:t>
      </w:r>
      <w:r>
        <w:rPr>
          <w:rFonts w:hint="eastAsia" w:ascii="宋体" w:hAnsi="宋体" w:eastAsia="宋体" w:cs="宋体"/>
          <w:snapToGrid/>
          <w:color w:val="auto"/>
          <w:spacing w:val="0"/>
          <w:kern w:val="2"/>
          <w:sz w:val="24"/>
          <w:szCs w:val="20"/>
          <w:highlight w:val="none"/>
        </w:rPr>
        <w:t>：</w:t>
      </w:r>
    </w:p>
    <w:p w14:paraId="27958904">
      <w:pPr>
        <w:widowControl w:val="0"/>
        <w:kinsoku w:val="0"/>
        <w:autoSpaceDE w:val="0"/>
        <w:autoSpaceDN w:val="0"/>
        <w:adjustRightInd w:val="0"/>
        <w:snapToGrid w:val="0"/>
        <w:spacing w:after="120" w:afterLines="0"/>
        <w:ind w:left="420" w:leftChars="200" w:firstLine="420" w:firstLineChars="200"/>
        <w:jc w:val="both"/>
        <w:textAlignment w:val="baseline"/>
        <w:rPr>
          <w:rFonts w:hint="eastAsia" w:ascii="宋体" w:hAnsi="宋体" w:eastAsia="宋体" w:cs="宋体"/>
          <w:snapToGrid w:val="0"/>
          <w:color w:val="auto"/>
          <w:kern w:val="2"/>
          <w:sz w:val="21"/>
          <w:szCs w:val="21"/>
          <w:highlight w:val="none"/>
          <w:lang w:val="en-US" w:eastAsia="zh-CN" w:bidi="ar-SA"/>
        </w:rPr>
      </w:pPr>
    </w:p>
    <w:p w14:paraId="12132948">
      <w:pPr>
        <w:widowControl w:val="0"/>
        <w:kinsoku/>
        <w:autoSpaceDE/>
        <w:autoSpaceDN/>
        <w:adjustRightInd/>
        <w:snapToGrid/>
        <w:spacing w:line="480" w:lineRule="auto"/>
        <w:ind w:left="1043" w:leftChars="154" w:hanging="720" w:hangingChars="300"/>
        <w:jc w:val="both"/>
        <w:textAlignment w:val="auto"/>
        <w:rPr>
          <w:rFonts w:hint="eastAsia" w:ascii="宋体" w:hAnsi="宋体" w:eastAsia="宋体" w:cs="宋体"/>
          <w:snapToGrid/>
          <w:color w:val="auto"/>
          <w:spacing w:val="0"/>
          <w:kern w:val="2"/>
          <w:sz w:val="24"/>
          <w:szCs w:val="20"/>
          <w:highlight w:val="none"/>
        </w:rPr>
      </w:pPr>
      <w:r>
        <w:rPr>
          <w:rFonts w:hint="eastAsia" w:ascii="宋体" w:hAnsi="宋体" w:eastAsia="宋体" w:cs="宋体"/>
          <w:snapToGrid/>
          <w:color w:val="auto"/>
          <w:spacing w:val="0"/>
          <w:kern w:val="2"/>
          <w:sz w:val="24"/>
          <w:szCs w:val="20"/>
          <w:highlight w:val="none"/>
        </w:rPr>
        <w:t>我方在此声明，我方拟派往</w:t>
      </w:r>
      <w:r>
        <w:rPr>
          <w:rFonts w:hint="eastAsia" w:ascii="宋体" w:hAnsi="宋体" w:eastAsia="宋体" w:cs="宋体"/>
          <w:snapToGrid/>
          <w:color w:val="auto"/>
          <w:spacing w:val="0"/>
          <w:kern w:val="2"/>
          <w:sz w:val="24"/>
          <w:szCs w:val="20"/>
          <w:highlight w:val="none"/>
          <w:u w:val="single"/>
        </w:rPr>
        <w:t xml:space="preserve">     </w:t>
      </w:r>
      <w:r>
        <w:rPr>
          <w:rFonts w:hint="eastAsia" w:ascii="宋体" w:hAnsi="宋体" w:eastAsia="宋体" w:cs="宋体"/>
          <w:snapToGrid/>
          <w:color w:val="auto"/>
          <w:spacing w:val="0"/>
          <w:kern w:val="2"/>
          <w:sz w:val="24"/>
          <w:szCs w:val="20"/>
          <w:highlight w:val="none"/>
          <w:u w:val="single"/>
          <w:lang w:val="en-US" w:eastAsia="zh-CN"/>
        </w:rPr>
        <w:t xml:space="preserve">             </w:t>
      </w:r>
      <w:r>
        <w:rPr>
          <w:rFonts w:hint="eastAsia" w:ascii="宋体" w:hAnsi="宋体" w:eastAsia="宋体" w:cs="宋体"/>
          <w:snapToGrid/>
          <w:color w:val="auto"/>
          <w:spacing w:val="0"/>
          <w:kern w:val="2"/>
          <w:sz w:val="24"/>
          <w:szCs w:val="20"/>
          <w:highlight w:val="none"/>
        </w:rPr>
        <w:t>（项目名称）的项目经理</w:t>
      </w:r>
      <w:r>
        <w:rPr>
          <w:rFonts w:hint="eastAsia" w:ascii="宋体" w:hAnsi="宋体" w:eastAsia="宋体" w:cs="宋体"/>
          <w:snapToGrid/>
          <w:color w:val="auto"/>
          <w:spacing w:val="0"/>
          <w:kern w:val="2"/>
          <w:sz w:val="24"/>
          <w:szCs w:val="20"/>
          <w:highlight w:val="none"/>
          <w:u w:val="single"/>
        </w:rPr>
        <w:t xml:space="preserve">        </w:t>
      </w:r>
      <w:r>
        <w:rPr>
          <w:rFonts w:hint="eastAsia" w:ascii="宋体" w:hAnsi="宋体" w:eastAsia="宋体" w:cs="宋体"/>
          <w:snapToGrid/>
          <w:color w:val="auto"/>
          <w:spacing w:val="0"/>
          <w:kern w:val="2"/>
          <w:sz w:val="24"/>
          <w:szCs w:val="20"/>
          <w:highlight w:val="none"/>
        </w:rPr>
        <w:t>现</w:t>
      </w:r>
    </w:p>
    <w:p w14:paraId="6AEE7FE3">
      <w:pPr>
        <w:widowControl w:val="0"/>
        <w:kinsoku/>
        <w:autoSpaceDE/>
        <w:autoSpaceDN/>
        <w:adjustRightInd/>
        <w:snapToGrid/>
        <w:spacing w:line="480" w:lineRule="auto"/>
        <w:jc w:val="both"/>
        <w:textAlignment w:val="auto"/>
        <w:rPr>
          <w:rFonts w:hint="eastAsia" w:ascii="宋体" w:hAnsi="宋体" w:eastAsia="宋体" w:cs="宋体"/>
          <w:snapToGrid/>
          <w:color w:val="auto"/>
          <w:spacing w:val="0"/>
          <w:kern w:val="2"/>
          <w:sz w:val="24"/>
          <w:szCs w:val="20"/>
          <w:highlight w:val="none"/>
        </w:rPr>
      </w:pPr>
      <w:r>
        <w:rPr>
          <w:rFonts w:hint="eastAsia" w:ascii="宋体" w:hAnsi="宋体" w:eastAsia="宋体" w:cs="宋体"/>
          <w:snapToGrid/>
          <w:color w:val="auto"/>
          <w:spacing w:val="0"/>
          <w:kern w:val="2"/>
          <w:sz w:val="24"/>
          <w:szCs w:val="20"/>
          <w:highlight w:val="none"/>
        </w:rPr>
        <w:t>阶段没有担任任何在施建设工程项目的项目经理。</w:t>
      </w:r>
    </w:p>
    <w:p w14:paraId="73723435">
      <w:pPr>
        <w:widowControl w:val="0"/>
        <w:kinsoku/>
        <w:autoSpaceDE/>
        <w:autoSpaceDN/>
        <w:adjustRightInd/>
        <w:snapToGrid/>
        <w:spacing w:line="480" w:lineRule="auto"/>
        <w:ind w:firstLine="480" w:firstLineChars="200"/>
        <w:jc w:val="both"/>
        <w:textAlignment w:val="auto"/>
        <w:rPr>
          <w:rFonts w:hint="eastAsia" w:ascii="宋体" w:hAnsi="宋体" w:eastAsia="宋体" w:cs="宋体"/>
          <w:snapToGrid/>
          <w:color w:val="auto"/>
          <w:spacing w:val="0"/>
          <w:kern w:val="2"/>
          <w:sz w:val="24"/>
          <w:szCs w:val="20"/>
          <w:highlight w:val="none"/>
        </w:rPr>
      </w:pPr>
      <w:r>
        <w:rPr>
          <w:rFonts w:hint="eastAsia" w:ascii="宋体" w:hAnsi="宋体" w:eastAsia="宋体" w:cs="宋体"/>
          <w:snapToGrid/>
          <w:color w:val="auto"/>
          <w:spacing w:val="0"/>
          <w:kern w:val="2"/>
          <w:sz w:val="24"/>
          <w:szCs w:val="20"/>
          <w:highlight w:val="none"/>
        </w:rPr>
        <w:t>我方保证上述信息的真实和准确，并愿意承担因我方就此弄虚作假所引起的一切法律后果。</w:t>
      </w:r>
    </w:p>
    <w:p w14:paraId="462697E0">
      <w:pPr>
        <w:widowControl w:val="0"/>
        <w:kinsoku/>
        <w:autoSpaceDE/>
        <w:autoSpaceDN/>
        <w:adjustRightInd/>
        <w:snapToGrid/>
        <w:spacing w:line="480" w:lineRule="auto"/>
        <w:ind w:firstLine="480" w:firstLineChars="200"/>
        <w:jc w:val="both"/>
        <w:textAlignment w:val="auto"/>
        <w:rPr>
          <w:rFonts w:hint="eastAsia" w:ascii="宋体" w:hAnsi="宋体" w:eastAsia="宋体" w:cs="宋体"/>
          <w:snapToGrid/>
          <w:color w:val="auto"/>
          <w:spacing w:val="0"/>
          <w:kern w:val="2"/>
          <w:sz w:val="24"/>
          <w:szCs w:val="20"/>
          <w:highlight w:val="none"/>
        </w:rPr>
      </w:pPr>
      <w:r>
        <w:rPr>
          <w:rFonts w:hint="eastAsia" w:ascii="宋体" w:hAnsi="宋体" w:eastAsia="宋体" w:cs="宋体"/>
          <w:snapToGrid/>
          <w:color w:val="auto"/>
          <w:spacing w:val="0"/>
          <w:kern w:val="2"/>
          <w:sz w:val="24"/>
          <w:szCs w:val="20"/>
          <w:highlight w:val="none"/>
        </w:rPr>
        <w:t>特此承诺！</w:t>
      </w:r>
    </w:p>
    <w:p w14:paraId="2C12F1D4">
      <w:pPr>
        <w:widowControl w:val="0"/>
        <w:kinsoku/>
        <w:autoSpaceDE/>
        <w:autoSpaceDN/>
        <w:adjustRightInd/>
        <w:snapToGrid/>
        <w:spacing w:line="400" w:lineRule="exact"/>
        <w:ind w:firstLine="480" w:firstLineChars="200"/>
        <w:jc w:val="both"/>
        <w:textAlignment w:val="auto"/>
        <w:rPr>
          <w:rFonts w:hint="eastAsia" w:ascii="宋体" w:hAnsi="宋体" w:eastAsia="宋体" w:cs="宋体"/>
          <w:snapToGrid/>
          <w:color w:val="auto"/>
          <w:spacing w:val="0"/>
          <w:kern w:val="2"/>
          <w:sz w:val="24"/>
          <w:szCs w:val="20"/>
          <w:highlight w:val="none"/>
        </w:rPr>
      </w:pPr>
    </w:p>
    <w:p w14:paraId="70C86534">
      <w:pPr>
        <w:widowControl w:val="0"/>
        <w:kinsoku/>
        <w:autoSpaceDE/>
        <w:autoSpaceDN/>
        <w:adjustRightInd/>
        <w:snapToGrid/>
        <w:spacing w:line="400" w:lineRule="exact"/>
        <w:ind w:firstLine="480" w:firstLineChars="200"/>
        <w:jc w:val="both"/>
        <w:textAlignment w:val="auto"/>
        <w:rPr>
          <w:rFonts w:hint="eastAsia" w:ascii="宋体" w:hAnsi="宋体" w:eastAsia="宋体" w:cs="宋体"/>
          <w:snapToGrid/>
          <w:color w:val="auto"/>
          <w:spacing w:val="0"/>
          <w:kern w:val="2"/>
          <w:sz w:val="24"/>
          <w:szCs w:val="20"/>
          <w:highlight w:val="none"/>
        </w:rPr>
      </w:pPr>
    </w:p>
    <w:p w14:paraId="62F87B2B">
      <w:pPr>
        <w:widowControl w:val="0"/>
        <w:kinsoku w:val="0"/>
        <w:autoSpaceDE w:val="0"/>
        <w:autoSpaceDN w:val="0"/>
        <w:adjustRightInd w:val="0"/>
        <w:snapToGrid w:val="0"/>
        <w:spacing w:after="120" w:afterLines="0"/>
        <w:ind w:left="420" w:leftChars="200" w:firstLine="480" w:firstLineChars="200"/>
        <w:jc w:val="both"/>
        <w:textAlignment w:val="baseline"/>
        <w:rPr>
          <w:rFonts w:hint="eastAsia" w:ascii="宋体" w:hAnsi="宋体" w:eastAsia="宋体" w:cs="宋体"/>
          <w:snapToGrid w:val="0"/>
          <w:color w:val="auto"/>
          <w:spacing w:val="0"/>
          <w:kern w:val="2"/>
          <w:sz w:val="24"/>
          <w:szCs w:val="21"/>
          <w:highlight w:val="none"/>
          <w:lang w:val="en-US" w:eastAsia="zh-CN" w:bidi="ar-SA"/>
        </w:rPr>
      </w:pPr>
    </w:p>
    <w:p w14:paraId="6C6C864F">
      <w:pPr>
        <w:widowControl w:val="0"/>
        <w:kinsoku w:val="0"/>
        <w:autoSpaceDE w:val="0"/>
        <w:autoSpaceDN w:val="0"/>
        <w:adjustRightInd w:val="0"/>
        <w:snapToGrid w:val="0"/>
        <w:jc w:val="both"/>
        <w:textAlignment w:val="baseline"/>
        <w:rPr>
          <w:rFonts w:hint="eastAsia" w:ascii="宋体" w:hAnsi="宋体" w:eastAsia="宋体" w:cs="宋体"/>
          <w:snapToGrid w:val="0"/>
          <w:color w:val="auto"/>
          <w:spacing w:val="0"/>
          <w:kern w:val="2"/>
          <w:sz w:val="24"/>
          <w:szCs w:val="21"/>
          <w:highlight w:val="none"/>
          <w:lang w:val="en-US" w:eastAsia="zh-CN" w:bidi="ar-SA"/>
        </w:rPr>
      </w:pPr>
    </w:p>
    <w:p w14:paraId="146E2C36">
      <w:pPr>
        <w:widowControl w:val="0"/>
        <w:kinsoku/>
        <w:autoSpaceDE/>
        <w:autoSpaceDN/>
        <w:adjustRightInd/>
        <w:snapToGrid/>
        <w:jc w:val="both"/>
        <w:textAlignment w:val="auto"/>
        <w:rPr>
          <w:rFonts w:hint="eastAsia" w:ascii="宋体" w:hAnsi="宋体" w:eastAsia="宋体" w:cs="宋体"/>
          <w:snapToGrid/>
          <w:color w:val="auto"/>
          <w:kern w:val="2"/>
          <w:sz w:val="21"/>
          <w:szCs w:val="20"/>
          <w:highlight w:val="none"/>
        </w:rPr>
      </w:pPr>
    </w:p>
    <w:p w14:paraId="313EDD9C">
      <w:pPr>
        <w:widowControl w:val="0"/>
        <w:kinsoku/>
        <w:autoSpaceDE/>
        <w:autoSpaceDN/>
        <w:adjustRightInd/>
        <w:snapToGrid/>
        <w:spacing w:line="400" w:lineRule="exact"/>
        <w:ind w:firstLine="480" w:firstLineChars="200"/>
        <w:jc w:val="both"/>
        <w:textAlignment w:val="auto"/>
        <w:rPr>
          <w:rFonts w:hint="eastAsia" w:ascii="宋体" w:hAnsi="宋体" w:eastAsia="宋体" w:cs="宋体"/>
          <w:snapToGrid/>
          <w:color w:val="auto"/>
          <w:spacing w:val="0"/>
          <w:kern w:val="2"/>
          <w:sz w:val="24"/>
          <w:szCs w:val="20"/>
          <w:highlight w:val="none"/>
        </w:rPr>
      </w:pPr>
    </w:p>
    <w:p w14:paraId="6314A310">
      <w:pPr>
        <w:widowControl w:val="0"/>
        <w:kinsoku/>
        <w:autoSpaceDE/>
        <w:autoSpaceDN/>
        <w:adjustRightInd/>
        <w:snapToGrid/>
        <w:spacing w:line="480" w:lineRule="auto"/>
        <w:jc w:val="center"/>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spacing w:val="0"/>
          <w:kern w:val="2"/>
          <w:sz w:val="24"/>
          <w:szCs w:val="20"/>
          <w:highlight w:val="none"/>
        </w:rPr>
        <w:t xml:space="preserve">                    </w:t>
      </w:r>
      <w:r>
        <w:rPr>
          <w:rFonts w:hint="eastAsia" w:ascii="宋体" w:hAnsi="宋体" w:eastAsia="宋体" w:cs="宋体"/>
          <w:snapToGrid/>
          <w:color w:val="auto"/>
          <w:spacing w:val="0"/>
          <w:kern w:val="2"/>
          <w:sz w:val="24"/>
          <w:szCs w:val="20"/>
          <w:highlight w:val="none"/>
          <w:lang w:val="en-US" w:eastAsia="zh-CN"/>
        </w:rPr>
        <w:t xml:space="preserve">            供应商名称</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（盖单位章）</w:t>
      </w:r>
    </w:p>
    <w:p w14:paraId="02912301">
      <w:pPr>
        <w:widowControl w:val="0"/>
        <w:kinsoku/>
        <w:autoSpaceDE/>
        <w:autoSpaceDN/>
        <w:adjustRightInd/>
        <w:snapToGrid/>
        <w:spacing w:line="480" w:lineRule="auto"/>
        <w:jc w:val="center"/>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 xml:space="preserve">                      项目经理</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（签字）</w:t>
      </w:r>
    </w:p>
    <w:p w14:paraId="2244C88B">
      <w:pPr>
        <w:pStyle w:val="8"/>
        <w:spacing w:before="60" w:line="219" w:lineRule="auto"/>
        <w:jc w:val="center"/>
        <w:rPr>
          <w:rFonts w:hint="eastAsia" w:ascii="宋体" w:hAnsi="宋体" w:eastAsia="宋体" w:cs="宋体"/>
          <w:b/>
          <w:bCs/>
          <w:spacing w:val="-3"/>
          <w:sz w:val="28"/>
          <w:szCs w:val="28"/>
          <w:lang w:val="en-US" w:eastAsia="zh-CN"/>
        </w:rPr>
      </w:pPr>
      <w:r>
        <w:rPr>
          <w:rFonts w:hint="eastAsia" w:ascii="宋体" w:hAnsi="宋体" w:eastAsia="宋体" w:cs="宋体"/>
          <w:snapToGrid/>
          <w:color w:val="auto"/>
          <w:kern w:val="2"/>
          <w:sz w:val="24"/>
          <w:szCs w:val="24"/>
          <w:highlight w:val="none"/>
          <w:u w:val="none"/>
          <w:lang w:val="en-US" w:eastAsia="zh-CN"/>
        </w:rPr>
        <w:t xml:space="preserve">                                  </w:t>
      </w:r>
      <w:r>
        <w:rPr>
          <w:rFonts w:hint="eastAsia" w:ascii="宋体" w:hAnsi="宋体" w:eastAsia="宋体" w:cs="宋体"/>
          <w:snapToGrid/>
          <w:color w:val="auto"/>
          <w:kern w:val="2"/>
          <w:sz w:val="24"/>
          <w:szCs w:val="24"/>
          <w:highlight w:val="none"/>
          <w:u w:val="single"/>
          <w:lang w:val="en-US" w:eastAsia="zh-CN"/>
        </w:rPr>
        <w:t xml:space="preserve">   </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年</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月</w:t>
      </w:r>
      <w:r>
        <w:rPr>
          <w:rFonts w:hint="eastAsia" w:ascii="宋体" w:hAnsi="宋体" w:eastAsia="宋体" w:cs="宋体"/>
          <w:snapToGrid/>
          <w:color w:val="auto"/>
          <w:kern w:val="2"/>
          <w:sz w:val="24"/>
          <w:szCs w:val="24"/>
          <w:highlight w:val="none"/>
          <w:u w:val="single"/>
        </w:rPr>
        <w:t xml:space="preserve">    </w:t>
      </w:r>
      <w:r>
        <w:rPr>
          <w:rFonts w:hint="eastAsia" w:ascii="宋体" w:hAnsi="宋体" w:eastAsia="宋体" w:cs="宋体"/>
          <w:snapToGrid/>
          <w:color w:val="auto"/>
          <w:kern w:val="2"/>
          <w:sz w:val="24"/>
          <w:szCs w:val="24"/>
          <w:highlight w:val="none"/>
        </w:rPr>
        <w:t>日</w:t>
      </w:r>
    </w:p>
    <w:p w14:paraId="61648567">
      <w:pPr>
        <w:pStyle w:val="8"/>
        <w:spacing w:before="60" w:line="219" w:lineRule="auto"/>
        <w:jc w:val="center"/>
        <w:rPr>
          <w:rFonts w:hint="eastAsia"/>
          <w:b/>
          <w:bCs/>
          <w:spacing w:val="-3"/>
          <w:sz w:val="28"/>
          <w:szCs w:val="28"/>
          <w:lang w:val="en-US" w:eastAsia="zh-CN"/>
        </w:rPr>
      </w:pPr>
    </w:p>
    <w:p w14:paraId="3761822D">
      <w:pPr>
        <w:pStyle w:val="8"/>
        <w:spacing w:before="60" w:line="219" w:lineRule="auto"/>
        <w:jc w:val="center"/>
        <w:rPr>
          <w:rFonts w:hint="eastAsia"/>
          <w:b/>
          <w:bCs/>
          <w:spacing w:val="-3"/>
          <w:sz w:val="28"/>
          <w:szCs w:val="28"/>
          <w:lang w:val="en-US" w:eastAsia="zh-CN"/>
        </w:rPr>
      </w:pPr>
    </w:p>
    <w:p w14:paraId="2EDF6B33">
      <w:pPr>
        <w:pStyle w:val="8"/>
        <w:spacing w:before="60" w:line="219" w:lineRule="auto"/>
        <w:jc w:val="center"/>
        <w:rPr>
          <w:rFonts w:hint="eastAsia"/>
          <w:b/>
          <w:bCs/>
          <w:spacing w:val="-3"/>
          <w:sz w:val="28"/>
          <w:szCs w:val="28"/>
          <w:lang w:val="en-US" w:eastAsia="zh-CN"/>
        </w:rPr>
      </w:pPr>
    </w:p>
    <w:p w14:paraId="3055623D">
      <w:pPr>
        <w:pStyle w:val="8"/>
        <w:spacing w:before="60" w:line="219" w:lineRule="auto"/>
        <w:jc w:val="center"/>
        <w:rPr>
          <w:rFonts w:hint="eastAsia"/>
          <w:b/>
          <w:bCs/>
          <w:spacing w:val="-3"/>
          <w:sz w:val="28"/>
          <w:szCs w:val="28"/>
          <w:lang w:val="en-US" w:eastAsia="zh-CN"/>
        </w:rPr>
      </w:pPr>
    </w:p>
    <w:p w14:paraId="7A7E8465">
      <w:pPr>
        <w:pStyle w:val="8"/>
        <w:spacing w:before="60" w:line="219" w:lineRule="auto"/>
        <w:jc w:val="center"/>
        <w:rPr>
          <w:rFonts w:hint="eastAsia"/>
          <w:b/>
          <w:bCs/>
          <w:spacing w:val="-3"/>
          <w:sz w:val="28"/>
          <w:szCs w:val="28"/>
          <w:lang w:val="en-US" w:eastAsia="zh-CN"/>
        </w:rPr>
      </w:pPr>
    </w:p>
    <w:p w14:paraId="760A65A2">
      <w:pPr>
        <w:pStyle w:val="8"/>
        <w:spacing w:before="60" w:line="219" w:lineRule="auto"/>
        <w:jc w:val="center"/>
        <w:rPr>
          <w:rFonts w:hint="eastAsia"/>
          <w:b/>
          <w:bCs/>
          <w:spacing w:val="-3"/>
          <w:sz w:val="28"/>
          <w:szCs w:val="28"/>
          <w:lang w:val="en-US" w:eastAsia="zh-CN"/>
        </w:rPr>
      </w:pPr>
    </w:p>
    <w:p w14:paraId="75AAC99F">
      <w:pPr>
        <w:pStyle w:val="8"/>
        <w:spacing w:before="60" w:line="219" w:lineRule="auto"/>
        <w:jc w:val="center"/>
        <w:rPr>
          <w:rFonts w:hint="eastAsia"/>
          <w:b/>
          <w:bCs/>
          <w:spacing w:val="-3"/>
          <w:sz w:val="28"/>
          <w:szCs w:val="28"/>
          <w:lang w:val="en-US" w:eastAsia="zh-CN"/>
        </w:rPr>
      </w:pPr>
    </w:p>
    <w:p w14:paraId="37704F5F">
      <w:pPr>
        <w:pStyle w:val="8"/>
        <w:spacing w:before="60" w:line="219" w:lineRule="auto"/>
        <w:jc w:val="center"/>
        <w:rPr>
          <w:rFonts w:hint="eastAsia"/>
          <w:b/>
          <w:bCs/>
          <w:spacing w:val="-3"/>
          <w:sz w:val="28"/>
          <w:szCs w:val="28"/>
          <w:lang w:val="en-US" w:eastAsia="zh-CN"/>
        </w:rPr>
      </w:pPr>
    </w:p>
    <w:p w14:paraId="1DC6DAAE">
      <w:pPr>
        <w:pStyle w:val="8"/>
        <w:spacing w:before="60" w:line="219" w:lineRule="auto"/>
        <w:jc w:val="center"/>
        <w:rPr>
          <w:rFonts w:hint="eastAsia"/>
          <w:b/>
          <w:bCs/>
          <w:spacing w:val="-3"/>
          <w:sz w:val="28"/>
          <w:szCs w:val="28"/>
          <w:lang w:val="en-US" w:eastAsia="zh-CN"/>
        </w:rPr>
      </w:pPr>
    </w:p>
    <w:p w14:paraId="3A02603E">
      <w:pPr>
        <w:pStyle w:val="8"/>
        <w:spacing w:before="60" w:line="219" w:lineRule="auto"/>
        <w:jc w:val="center"/>
        <w:rPr>
          <w:rFonts w:hint="eastAsia"/>
          <w:b/>
          <w:bCs/>
          <w:spacing w:val="-3"/>
          <w:sz w:val="28"/>
          <w:szCs w:val="28"/>
          <w:lang w:val="en-US" w:eastAsia="zh-CN"/>
        </w:rPr>
      </w:pPr>
    </w:p>
    <w:p w14:paraId="0085039F">
      <w:pPr>
        <w:pStyle w:val="8"/>
        <w:spacing w:before="60" w:line="219" w:lineRule="auto"/>
        <w:jc w:val="center"/>
        <w:rPr>
          <w:rFonts w:hint="eastAsia"/>
          <w:b/>
          <w:bCs/>
          <w:spacing w:val="-3"/>
          <w:sz w:val="28"/>
          <w:szCs w:val="28"/>
          <w:lang w:val="en-US" w:eastAsia="zh-CN"/>
        </w:rPr>
      </w:pPr>
    </w:p>
    <w:p w14:paraId="6CCD1C3B">
      <w:pPr>
        <w:pStyle w:val="8"/>
        <w:spacing w:before="60" w:line="219" w:lineRule="auto"/>
        <w:jc w:val="center"/>
        <w:rPr>
          <w:rFonts w:hint="eastAsia"/>
          <w:b/>
          <w:bCs/>
          <w:spacing w:val="-3"/>
          <w:sz w:val="28"/>
          <w:szCs w:val="28"/>
          <w:lang w:val="en-US" w:eastAsia="zh-CN"/>
        </w:rPr>
      </w:pPr>
    </w:p>
    <w:p w14:paraId="6AD4D7D9">
      <w:pPr>
        <w:pStyle w:val="8"/>
        <w:spacing w:before="60" w:line="219" w:lineRule="auto"/>
        <w:jc w:val="center"/>
        <w:rPr>
          <w:rFonts w:hint="eastAsia"/>
          <w:b/>
          <w:bCs/>
          <w:spacing w:val="-3"/>
          <w:sz w:val="28"/>
          <w:szCs w:val="28"/>
          <w:lang w:val="en-US" w:eastAsia="zh-CN"/>
        </w:rPr>
      </w:pPr>
    </w:p>
    <w:p w14:paraId="6AE5D029">
      <w:pPr>
        <w:pStyle w:val="8"/>
        <w:spacing w:before="60" w:line="219" w:lineRule="auto"/>
        <w:jc w:val="both"/>
        <w:rPr>
          <w:rFonts w:hint="eastAsia"/>
          <w:b/>
          <w:bCs/>
          <w:spacing w:val="-3"/>
          <w:sz w:val="28"/>
          <w:szCs w:val="28"/>
          <w:lang w:val="en-US" w:eastAsia="zh-CN"/>
        </w:rPr>
      </w:pPr>
    </w:p>
    <w:p w14:paraId="00025832">
      <w:pPr>
        <w:pStyle w:val="8"/>
        <w:spacing w:before="60" w:line="219" w:lineRule="auto"/>
        <w:jc w:val="center"/>
        <w:rPr>
          <w:rFonts w:hint="default"/>
          <w:b/>
          <w:bCs/>
          <w:spacing w:val="-3"/>
          <w:sz w:val="28"/>
          <w:szCs w:val="28"/>
          <w:lang w:val="en-US" w:eastAsia="zh-CN"/>
        </w:rPr>
      </w:pPr>
      <w:r>
        <w:rPr>
          <w:rFonts w:hint="eastAsia"/>
          <w:b/>
          <w:bCs/>
          <w:spacing w:val="-3"/>
          <w:sz w:val="28"/>
          <w:szCs w:val="28"/>
          <w:lang w:val="en-US" w:eastAsia="zh-CN"/>
        </w:rPr>
        <w:t>五、承诺书</w:t>
      </w:r>
    </w:p>
    <w:p w14:paraId="1E2F0D2D">
      <w:pPr>
        <w:pStyle w:val="8"/>
        <w:spacing w:before="60" w:line="219" w:lineRule="auto"/>
        <w:ind w:left="1912"/>
        <w:rPr>
          <w:b/>
          <w:bCs/>
          <w:spacing w:val="-3"/>
          <w:sz w:val="30"/>
          <w:szCs w:val="30"/>
        </w:rPr>
      </w:pPr>
    </w:p>
    <w:p w14:paraId="3785E88D">
      <w:pPr>
        <w:pStyle w:val="8"/>
        <w:spacing w:before="60" w:line="219" w:lineRule="auto"/>
        <w:ind w:left="1912"/>
        <w:rPr>
          <w:sz w:val="24"/>
          <w:szCs w:val="24"/>
        </w:rPr>
      </w:pPr>
      <w:r>
        <w:rPr>
          <w:b/>
          <w:bCs/>
          <w:spacing w:val="-3"/>
          <w:sz w:val="24"/>
          <w:szCs w:val="24"/>
        </w:rPr>
        <w:t>宝鸡市政府采购供应商反商业贿赂承诺书</w:t>
      </w:r>
    </w:p>
    <w:p w14:paraId="49AFF7BB">
      <w:pPr>
        <w:pStyle w:val="8"/>
        <w:spacing w:before="297" w:line="220" w:lineRule="auto"/>
      </w:pPr>
      <w:r>
        <w:rPr>
          <w:spacing w:val="-2"/>
        </w:rPr>
        <w:t>我公司承诺：</w:t>
      </w:r>
    </w:p>
    <w:p w14:paraId="5766E5D0">
      <w:pPr>
        <w:spacing w:line="258" w:lineRule="auto"/>
        <w:rPr>
          <w:rFonts w:ascii="Arial"/>
          <w:sz w:val="21"/>
        </w:rPr>
      </w:pPr>
    </w:p>
    <w:p w14:paraId="5AB8F6DE">
      <w:pPr>
        <w:pStyle w:val="8"/>
        <w:spacing w:before="78" w:line="220" w:lineRule="auto"/>
        <w:ind w:left="478"/>
        <w:rPr>
          <w:rFonts w:hint="eastAsia" w:eastAsia="宋体"/>
          <w:lang w:eastAsia="zh-CN"/>
        </w:rPr>
      </w:pPr>
      <w:r>
        <w:rPr>
          <w:spacing w:val="-1"/>
        </w:rPr>
        <w:t>在参加</w:t>
      </w:r>
      <w:r>
        <w:rPr>
          <w:rFonts w:hint="eastAsia"/>
          <w:spacing w:val="-1"/>
          <w:u w:val="single"/>
          <w:lang w:val="en-US" w:eastAsia="zh-CN"/>
        </w:rPr>
        <w:t xml:space="preserve">  </w:t>
      </w:r>
      <w:r>
        <w:rPr>
          <w:rFonts w:hint="eastAsia"/>
          <w:b/>
          <w:bCs/>
          <w:spacing w:val="-1"/>
          <w:u w:val="single" w:color="auto"/>
          <w:lang w:eastAsia="zh-CN"/>
        </w:rPr>
        <w:t>千阳县城关镇2026年中央财政以工代赈项目（二次）</w:t>
      </w:r>
      <w:r>
        <w:rPr>
          <w:rFonts w:hint="eastAsia"/>
          <w:b/>
          <w:bCs/>
          <w:spacing w:val="-1"/>
          <w:u w:val="single" w:color="auto"/>
          <w:lang w:val="en-US" w:eastAsia="zh-CN"/>
        </w:rPr>
        <w:t xml:space="preserve">  </w:t>
      </w:r>
      <w:r>
        <w:rPr>
          <w:spacing w:val="-2"/>
        </w:rPr>
        <w:t>招投标活动中做到</w:t>
      </w:r>
      <w:r>
        <w:rPr>
          <w:rFonts w:hint="eastAsia"/>
          <w:spacing w:val="-2"/>
          <w:lang w:eastAsia="zh-CN"/>
        </w:rPr>
        <w:t>：</w:t>
      </w:r>
    </w:p>
    <w:p w14:paraId="18B26814">
      <w:pPr>
        <w:spacing w:line="258" w:lineRule="auto"/>
        <w:rPr>
          <w:rFonts w:ascii="Arial"/>
          <w:sz w:val="21"/>
        </w:rPr>
      </w:pPr>
    </w:p>
    <w:p w14:paraId="514F5D8A">
      <w:pPr>
        <w:pStyle w:val="8"/>
        <w:spacing w:before="78" w:line="219" w:lineRule="auto"/>
        <w:ind w:left="482"/>
      </w:pPr>
      <w:r>
        <w:rPr>
          <w:spacing w:val="-1"/>
        </w:rPr>
        <w:t>一、诚信公平竞争参加本次招标活动。</w:t>
      </w:r>
    </w:p>
    <w:p w14:paraId="7720E874">
      <w:pPr>
        <w:spacing w:line="258" w:lineRule="auto"/>
        <w:rPr>
          <w:rFonts w:ascii="Arial"/>
          <w:sz w:val="21"/>
        </w:rPr>
      </w:pPr>
    </w:p>
    <w:p w14:paraId="62CEE8D5">
      <w:pPr>
        <w:pStyle w:val="8"/>
        <w:spacing w:before="78" w:line="415" w:lineRule="auto"/>
        <w:ind w:firstLine="481"/>
      </w:pPr>
      <w:r>
        <w:rPr>
          <w:spacing w:val="-4"/>
        </w:rPr>
        <w:t>二、以产品（物品、工程和服务）的质量、技术、价格等优势参与正常商业竞争，杜</w:t>
      </w:r>
      <w:r>
        <w:rPr>
          <w:spacing w:val="13"/>
        </w:rPr>
        <w:t xml:space="preserve"> </w:t>
      </w:r>
      <w:r>
        <w:rPr>
          <w:spacing w:val="-3"/>
        </w:rPr>
        <w:t>绝任何形式的商业贿赂行为。不向国家工作人员、政</w:t>
      </w:r>
      <w:r>
        <w:rPr>
          <w:spacing w:val="-4"/>
        </w:rPr>
        <w:t>府采购工作人员、评审专家、采购监</w:t>
      </w:r>
      <w:r>
        <w:t xml:space="preserve"> </w:t>
      </w:r>
      <w:r>
        <w:rPr>
          <w:spacing w:val="-3"/>
        </w:rPr>
        <w:t>督人员及其亲属提供礼品礼金、有价证券、购物券、</w:t>
      </w:r>
      <w:r>
        <w:rPr>
          <w:spacing w:val="-4"/>
        </w:rPr>
        <w:t>回扣、佣金、咨询费、劳务费、赞助</w:t>
      </w:r>
      <w:r>
        <w:t xml:space="preserve"> 费、宣传费、宴请；不为其报销各种消费凭证，</w:t>
      </w:r>
      <w:r>
        <w:rPr>
          <w:spacing w:val="-1"/>
        </w:rPr>
        <w:t>不支付其旅游、娱乐等费用。</w:t>
      </w:r>
    </w:p>
    <w:p w14:paraId="3E5836B7">
      <w:pPr>
        <w:spacing w:line="258" w:lineRule="auto"/>
        <w:rPr>
          <w:rFonts w:ascii="Arial"/>
          <w:sz w:val="21"/>
        </w:rPr>
      </w:pPr>
    </w:p>
    <w:p w14:paraId="461BF1CD">
      <w:pPr>
        <w:pStyle w:val="8"/>
        <w:spacing w:before="79" w:line="350" w:lineRule="auto"/>
        <w:ind w:left="3" w:firstLine="475"/>
      </w:pPr>
      <w:r>
        <w:rPr>
          <w:spacing w:val="-4"/>
        </w:rPr>
        <w:t>三、本公司如认为采购文件、采购过程、中标和成交结果使本公司的合法权益受到损</w:t>
      </w:r>
      <w:r>
        <w:rPr>
          <w:spacing w:val="17"/>
        </w:rPr>
        <w:t xml:space="preserve"> </w:t>
      </w:r>
      <w:r>
        <w:rPr>
          <w:spacing w:val="-1"/>
        </w:rPr>
        <w:t>害的，严格按照法律法规规定的程序进行质疑、投诉、复议、诉讼或者举报。</w:t>
      </w:r>
    </w:p>
    <w:p w14:paraId="00D2B6CF">
      <w:pPr>
        <w:spacing w:line="258" w:lineRule="auto"/>
        <w:rPr>
          <w:rFonts w:ascii="Arial"/>
          <w:sz w:val="21"/>
        </w:rPr>
      </w:pPr>
    </w:p>
    <w:p w14:paraId="143205B4">
      <w:pPr>
        <w:pStyle w:val="8"/>
        <w:spacing w:before="78" w:line="350" w:lineRule="auto"/>
        <w:ind w:firstLine="501"/>
      </w:pPr>
      <w:r>
        <w:rPr>
          <w:spacing w:val="-4"/>
        </w:rPr>
        <w:t>四、在签约与履约过程中，恪守商业道德和机密，严格遵守招标文件和合</w:t>
      </w:r>
      <w:r>
        <w:rPr>
          <w:spacing w:val="-5"/>
        </w:rPr>
        <w:t>同，不降低</w:t>
      </w:r>
      <w:r>
        <w:t xml:space="preserve"> </w:t>
      </w:r>
      <w:r>
        <w:rPr>
          <w:spacing w:val="-1"/>
        </w:rPr>
        <w:t>标准和质量，更不为此向采购方及其工作人员给予其他好处。</w:t>
      </w:r>
    </w:p>
    <w:p w14:paraId="41A5CA6A">
      <w:pPr>
        <w:spacing w:line="260" w:lineRule="auto"/>
        <w:rPr>
          <w:rFonts w:ascii="Arial"/>
          <w:sz w:val="21"/>
        </w:rPr>
      </w:pPr>
    </w:p>
    <w:p w14:paraId="42FBCFFB">
      <w:pPr>
        <w:pStyle w:val="8"/>
        <w:spacing w:before="79" w:line="350" w:lineRule="auto"/>
        <w:ind w:left="2" w:firstLine="480"/>
      </w:pPr>
      <w:r>
        <w:rPr>
          <w:spacing w:val="-4"/>
        </w:rPr>
        <w:t>五、若违反上述承诺，我公司及参与投标的工作人员愿意接受按照国家法律法规等有</w:t>
      </w:r>
      <w:r>
        <w:rPr>
          <w:spacing w:val="13"/>
        </w:rPr>
        <w:t xml:space="preserve"> </w:t>
      </w:r>
      <w:r>
        <w:rPr>
          <w:spacing w:val="-2"/>
        </w:rPr>
        <w:t>关规定给予的处罚。</w:t>
      </w:r>
    </w:p>
    <w:p w14:paraId="112ECB0C">
      <w:pPr>
        <w:spacing w:line="292" w:lineRule="auto"/>
        <w:rPr>
          <w:rFonts w:ascii="Arial"/>
          <w:sz w:val="21"/>
        </w:rPr>
      </w:pPr>
    </w:p>
    <w:p w14:paraId="174D19A8">
      <w:pPr>
        <w:spacing w:line="293" w:lineRule="auto"/>
        <w:rPr>
          <w:rFonts w:ascii="Arial"/>
          <w:sz w:val="21"/>
        </w:rPr>
      </w:pPr>
    </w:p>
    <w:p w14:paraId="4B99100E">
      <w:pPr>
        <w:spacing w:line="293" w:lineRule="auto"/>
        <w:rPr>
          <w:rFonts w:ascii="Arial"/>
          <w:sz w:val="21"/>
        </w:rPr>
      </w:pPr>
    </w:p>
    <w:p w14:paraId="249D97A2">
      <w:pPr>
        <w:pStyle w:val="8"/>
        <w:spacing w:before="78" w:line="219" w:lineRule="auto"/>
        <w:ind w:left="5399"/>
      </w:pPr>
      <w:r>
        <w:rPr>
          <w:spacing w:val="4"/>
        </w:rPr>
        <w:t>供应商</w:t>
      </w:r>
      <w:r>
        <w:rPr>
          <w:spacing w:val="-18"/>
        </w:rPr>
        <w:t>：</w:t>
      </w:r>
      <w:r>
        <w:rPr>
          <w:u w:val="single" w:color="auto"/>
        </w:rPr>
        <w:t xml:space="preserve">              </w:t>
      </w:r>
      <w:r>
        <w:rPr>
          <w:spacing w:val="-18"/>
        </w:rPr>
        <w:t>（</w:t>
      </w:r>
      <w:r>
        <w:rPr>
          <w:spacing w:val="4"/>
        </w:rPr>
        <w:t>公章）</w:t>
      </w:r>
    </w:p>
    <w:p w14:paraId="5C66AF50">
      <w:pPr>
        <w:spacing w:line="259" w:lineRule="auto"/>
        <w:rPr>
          <w:rFonts w:ascii="Arial"/>
          <w:sz w:val="21"/>
        </w:rPr>
      </w:pPr>
    </w:p>
    <w:p w14:paraId="766F8BF3">
      <w:pPr>
        <w:pStyle w:val="8"/>
        <w:tabs>
          <w:tab w:val="left" w:pos="6109"/>
        </w:tabs>
        <w:spacing w:before="78" w:line="220" w:lineRule="auto"/>
        <w:ind w:left="5389"/>
      </w:pPr>
      <w:r>
        <w:rPr>
          <w:u w:val="single" w:color="auto"/>
        </w:rPr>
        <w:tab/>
      </w:r>
      <w:r>
        <w:rPr>
          <w:spacing w:val="-109"/>
        </w:rPr>
        <w:t xml:space="preserve"> </w:t>
      </w:r>
      <w:r>
        <w:rPr>
          <w:spacing w:val="-9"/>
        </w:rPr>
        <w:t>年</w:t>
      </w:r>
      <w:r>
        <w:rPr>
          <w:u w:val="single" w:color="auto"/>
        </w:rPr>
        <w:t xml:space="preserve">      </w:t>
      </w:r>
      <w:r>
        <w:rPr>
          <w:spacing w:val="-105"/>
        </w:rPr>
        <w:t xml:space="preserve"> </w:t>
      </w:r>
      <w:r>
        <w:rPr>
          <w:spacing w:val="-9"/>
        </w:rPr>
        <w:t>月</w:t>
      </w:r>
      <w:r>
        <w:rPr>
          <w:u w:val="single" w:color="auto"/>
        </w:rPr>
        <w:t xml:space="preserve">     </w:t>
      </w:r>
      <w:r>
        <w:rPr>
          <w:spacing w:val="-69"/>
        </w:rPr>
        <w:t xml:space="preserve"> </w:t>
      </w:r>
      <w:r>
        <w:rPr>
          <w:spacing w:val="-9"/>
        </w:rPr>
        <w:t>日</w:t>
      </w:r>
    </w:p>
    <w:p w14:paraId="41E37C7B">
      <w:pPr>
        <w:spacing w:line="220" w:lineRule="auto"/>
        <w:sectPr>
          <w:footerReference r:id="rId30" w:type="default"/>
          <w:pgSz w:w="11906" w:h="16839"/>
          <w:pgMar w:top="1348" w:right="1405" w:bottom="774" w:left="1270" w:header="0" w:footer="504" w:gutter="0"/>
          <w:pgNumType w:fmt="decimal"/>
          <w:cols w:space="720" w:num="1"/>
        </w:sectPr>
      </w:pPr>
    </w:p>
    <w:p w14:paraId="7923B50E">
      <w:pPr>
        <w:pStyle w:val="8"/>
        <w:spacing w:before="60" w:line="219" w:lineRule="auto"/>
        <w:jc w:val="center"/>
        <w:rPr>
          <w:sz w:val="24"/>
          <w:szCs w:val="24"/>
        </w:rPr>
      </w:pPr>
      <w:r>
        <w:rPr>
          <w:b/>
          <w:bCs/>
          <w:spacing w:val="-3"/>
          <w:sz w:val="24"/>
          <w:szCs w:val="24"/>
        </w:rPr>
        <w:t>宝鸡市政府采购供应商诚信承诺书（范本）</w:t>
      </w:r>
    </w:p>
    <w:p w14:paraId="04BA67CC">
      <w:pPr>
        <w:pStyle w:val="8"/>
        <w:spacing w:before="221" w:line="219" w:lineRule="auto"/>
        <w:ind w:left="1"/>
      </w:pPr>
      <w:r>
        <w:rPr>
          <w:spacing w:val="3"/>
        </w:rPr>
        <w:t>致</w:t>
      </w:r>
      <w:r>
        <w:rPr>
          <w:spacing w:val="-27"/>
        </w:rPr>
        <w:t>：</w:t>
      </w:r>
      <w:r>
        <w:rPr>
          <w:u w:val="single" w:color="auto"/>
        </w:rPr>
        <w:t xml:space="preserve">                        </w:t>
      </w:r>
      <w:r>
        <w:rPr>
          <w:spacing w:val="-27"/>
        </w:rPr>
        <w:t>（</w:t>
      </w:r>
      <w:r>
        <w:rPr>
          <w:spacing w:val="3"/>
        </w:rPr>
        <w:t>采购人或采购代理机构名称）</w:t>
      </w:r>
    </w:p>
    <w:p w14:paraId="6D731F2D">
      <w:pPr>
        <w:pStyle w:val="8"/>
        <w:spacing w:before="112" w:line="308" w:lineRule="auto"/>
        <w:ind w:right="59" w:firstLine="667"/>
        <w:jc w:val="both"/>
      </w:pPr>
      <w:r>
        <w:rPr>
          <w:spacing w:val="-3"/>
        </w:rPr>
        <w:t>统一社会信用代码为</w:t>
      </w:r>
      <w:r>
        <w:rPr>
          <w:u w:val="single" w:color="auto"/>
        </w:rPr>
        <w:t xml:space="preserve">                      </w:t>
      </w:r>
      <w:r>
        <w:rPr>
          <w:spacing w:val="-91"/>
        </w:rPr>
        <w:t xml:space="preserve"> </w:t>
      </w:r>
      <w:r>
        <w:rPr>
          <w:spacing w:val="-3"/>
        </w:rPr>
        <w:t>的我方</w:t>
      </w:r>
      <w:r>
        <w:rPr>
          <w:spacing w:val="-3"/>
          <w:u w:val="single" w:color="auto"/>
        </w:rPr>
        <w:t xml:space="preserve">              </w:t>
      </w:r>
      <w:r>
        <w:rPr>
          <w:spacing w:val="-4"/>
          <w:u w:val="single" w:color="auto"/>
        </w:rPr>
        <w:t xml:space="preserve">  </w:t>
      </w:r>
      <w:r>
        <w:rPr>
          <w:spacing w:val="-4"/>
        </w:rPr>
        <w:t>（供应商名</w:t>
      </w:r>
      <w:r>
        <w:t xml:space="preserve"> </w:t>
      </w:r>
      <w:r>
        <w:rPr>
          <w:spacing w:val="1"/>
        </w:rPr>
        <w:t>称）</w:t>
      </w:r>
      <w:r>
        <w:rPr>
          <w:spacing w:val="-47"/>
        </w:rPr>
        <w:t xml:space="preserve"> </w:t>
      </w:r>
      <w:r>
        <w:rPr>
          <w:spacing w:val="1"/>
        </w:rPr>
        <w:t>自愿参加贵单位组织的编号为</w:t>
      </w:r>
      <w:r>
        <w:rPr>
          <w:spacing w:val="-115"/>
        </w:rPr>
        <w:t xml:space="preserve"> </w:t>
      </w:r>
      <w:r>
        <w:rPr>
          <w:u w:val="single" w:color="auto"/>
        </w:rPr>
        <w:t xml:space="preserve">                            </w:t>
      </w:r>
      <w:r>
        <w:rPr>
          <w:spacing w:val="1"/>
        </w:rPr>
        <w:t>（采购项目编号）的</w:t>
      </w:r>
      <w:r>
        <w:rPr>
          <w:spacing w:val="9"/>
        </w:rPr>
        <w:t xml:space="preserve"> </w:t>
      </w:r>
      <w:r>
        <w:rPr>
          <w:spacing w:val="-3"/>
        </w:rPr>
        <w:t>项目</w:t>
      </w:r>
      <w:r>
        <w:rPr>
          <w:spacing w:val="-3"/>
          <w:u w:val="single" w:color="auto"/>
        </w:rPr>
        <w:t xml:space="preserve">                  </w:t>
      </w:r>
      <w:r>
        <w:rPr>
          <w:spacing w:val="-3"/>
        </w:rPr>
        <w:t>（采购项目名称）的政府采购活动，我方已知悉并理解本项目采</w:t>
      </w:r>
      <w:r>
        <w:rPr>
          <w:spacing w:val="15"/>
        </w:rPr>
        <w:t xml:space="preserve"> </w:t>
      </w:r>
      <w:r>
        <w:rPr>
          <w:spacing w:val="-3"/>
        </w:rPr>
        <w:t>购文件的各项要求。为贯彻公开、公平、公正和诚实信用的政</w:t>
      </w:r>
      <w:r>
        <w:rPr>
          <w:spacing w:val="-4"/>
        </w:rPr>
        <w:t>府采购原则，共同维护宝鸡</w:t>
      </w:r>
      <w:r>
        <w:t xml:space="preserve"> </w:t>
      </w:r>
      <w:r>
        <w:rPr>
          <w:spacing w:val="-1"/>
        </w:rPr>
        <w:t>市政府采购市场良好秩序，我方郑重声明和承诺如下：</w:t>
      </w:r>
    </w:p>
    <w:p w14:paraId="64055C92">
      <w:pPr>
        <w:pStyle w:val="8"/>
        <w:spacing w:before="2" w:line="263" w:lineRule="auto"/>
        <w:ind w:left="2" w:right="59" w:firstLine="482"/>
      </w:pPr>
      <w:r>
        <w:t>一.在参加本次政府采购活动中严格遵守《中</w:t>
      </w:r>
      <w:r>
        <w:rPr>
          <w:rFonts w:hint="eastAsia"/>
          <w:lang w:val="en-US" w:eastAsia="zh-CN"/>
        </w:rPr>
        <w:t>华</w:t>
      </w:r>
      <w:r>
        <w:t>人</w:t>
      </w:r>
      <w:r>
        <w:rPr>
          <w:spacing w:val="-1"/>
        </w:rPr>
        <w:t>民共和国政府采购法》等法律、法</w:t>
      </w:r>
      <w:r>
        <w:t xml:space="preserve"> </w:t>
      </w:r>
      <w:r>
        <w:rPr>
          <w:spacing w:val="-1"/>
        </w:rPr>
        <w:t>规、规章及宝鸡市有关规定。</w:t>
      </w:r>
    </w:p>
    <w:p w14:paraId="4CF52571">
      <w:pPr>
        <w:pStyle w:val="8"/>
        <w:spacing w:before="112" w:line="264" w:lineRule="auto"/>
        <w:ind w:left="4" w:right="59" w:firstLine="480"/>
      </w:pPr>
      <w:r>
        <w:t>二.我方郑重声明，在参加本次政府采购活动前三</w:t>
      </w:r>
      <w:r>
        <w:rPr>
          <w:spacing w:val="-1"/>
        </w:rPr>
        <w:t>年内，无因违法经营受到刑事处罚</w:t>
      </w:r>
      <w:r>
        <w:t xml:space="preserve"> 或者责令停产停业、吊销许可证或者执照、</w:t>
      </w:r>
      <w:r>
        <w:rPr>
          <w:spacing w:val="-1"/>
        </w:rPr>
        <w:t>较大数额罚款等重大违法记录。</w:t>
      </w:r>
    </w:p>
    <w:p w14:paraId="1FF4F0C5">
      <w:pPr>
        <w:pStyle w:val="8"/>
        <w:spacing w:before="117" w:line="307" w:lineRule="auto"/>
        <w:ind w:left="3" w:right="59" w:firstLine="480"/>
      </w:pPr>
      <w:r>
        <w:rPr>
          <w:spacing w:val="-4"/>
        </w:rPr>
        <w:t>我方同时声明，在参加本次政府采购活动前，未被列入失信被执行人、重大税收违法</w:t>
      </w:r>
      <w:r>
        <w:rPr>
          <w:spacing w:val="15"/>
        </w:rPr>
        <w:t xml:space="preserve"> </w:t>
      </w:r>
      <w:r>
        <w:rPr>
          <w:spacing w:val="-1"/>
        </w:rPr>
        <w:t>案件当事人名单、政府采购严重违法失信行为记录名单。</w:t>
      </w:r>
    </w:p>
    <w:p w14:paraId="49E61D35">
      <w:pPr>
        <w:pStyle w:val="8"/>
        <w:spacing w:before="1" w:line="307" w:lineRule="auto"/>
        <w:ind w:left="1" w:right="59" w:firstLine="481"/>
      </w:pPr>
      <w:r>
        <w:rPr>
          <w:spacing w:val="-4"/>
        </w:rPr>
        <w:t>我方对以上声明的真实性负责，接受采购人、采购代理机构根据相关政策规定进行的</w:t>
      </w:r>
      <w:r>
        <w:rPr>
          <w:spacing w:val="15"/>
        </w:rPr>
        <w:t xml:space="preserve"> </w:t>
      </w:r>
      <w:r>
        <w:rPr>
          <w:spacing w:val="-1"/>
        </w:rPr>
        <w:t>信用记录查询。如发现以上声明不实，我方承担相应后果。</w:t>
      </w:r>
    </w:p>
    <w:p w14:paraId="16D1188A">
      <w:pPr>
        <w:pStyle w:val="8"/>
        <w:spacing w:line="219" w:lineRule="auto"/>
        <w:ind w:left="481"/>
      </w:pPr>
      <w:r>
        <w:rPr>
          <w:spacing w:val="-1"/>
        </w:rPr>
        <w:t>三.我方郑重承诺，在参加本次政府采购活动中：</w:t>
      </w:r>
    </w:p>
    <w:p w14:paraId="23FA20F8">
      <w:pPr>
        <w:pStyle w:val="8"/>
        <w:spacing w:before="116" w:line="264" w:lineRule="auto"/>
        <w:ind w:left="5" w:right="59" w:firstLine="487"/>
      </w:pPr>
      <w:r>
        <w:rPr>
          <w:spacing w:val="-1"/>
        </w:rPr>
        <w:t>（1）不向采购人、采购代理机构和评审专家提供任何形式的商业贿赂或者提供其他</w:t>
      </w:r>
      <w:r>
        <w:rPr>
          <w:spacing w:val="15"/>
        </w:rPr>
        <w:t xml:space="preserve"> </w:t>
      </w:r>
      <w:r>
        <w:t>不正当利益。对索取或接受商业贿赂的单位和个人，</w:t>
      </w:r>
      <w:r>
        <w:rPr>
          <w:spacing w:val="-1"/>
        </w:rPr>
        <w:t>及时向财政部门和监察机关举报；</w:t>
      </w:r>
    </w:p>
    <w:p w14:paraId="44A5D902">
      <w:pPr>
        <w:pStyle w:val="8"/>
        <w:spacing w:before="113" w:line="219" w:lineRule="auto"/>
        <w:ind w:left="493"/>
      </w:pPr>
      <w:r>
        <w:rPr>
          <w:spacing w:val="-1"/>
        </w:rPr>
        <w:t>（2）不与其它供应商串通采取围标、陪标等商业欺诈手段谋取中标（成交</w:t>
      </w:r>
      <w:r>
        <w:rPr>
          <w:spacing w:val="5"/>
        </w:rPr>
        <w:t>）；</w:t>
      </w:r>
    </w:p>
    <w:p w14:paraId="4BB6E0F8">
      <w:pPr>
        <w:pStyle w:val="8"/>
        <w:spacing w:before="116" w:line="219" w:lineRule="auto"/>
        <w:ind w:left="493"/>
      </w:pPr>
      <w:r>
        <w:rPr>
          <w:spacing w:val="-2"/>
        </w:rPr>
        <w:t>（3）不出借或借用资质；</w:t>
      </w:r>
    </w:p>
    <w:p w14:paraId="7509B817">
      <w:pPr>
        <w:pStyle w:val="8"/>
        <w:spacing w:before="116" w:line="219" w:lineRule="auto"/>
        <w:ind w:left="493"/>
      </w:pPr>
      <w:r>
        <w:rPr>
          <w:spacing w:val="-1"/>
        </w:rPr>
        <w:t>（4）不与采购人、采购代理机构、评审专家恶意串通；</w:t>
      </w:r>
    </w:p>
    <w:p w14:paraId="532CA2EF">
      <w:pPr>
        <w:pStyle w:val="8"/>
        <w:spacing w:before="114" w:line="219" w:lineRule="auto"/>
        <w:ind w:left="493"/>
      </w:pPr>
      <w:r>
        <w:rPr>
          <w:spacing w:val="-1"/>
        </w:rPr>
        <w:t>（5）不采取不正当手段诋毁、排挤其他供应商；</w:t>
      </w:r>
    </w:p>
    <w:p w14:paraId="49AD36D1">
      <w:pPr>
        <w:pStyle w:val="8"/>
        <w:spacing w:before="116" w:line="219" w:lineRule="auto"/>
        <w:ind w:left="493"/>
      </w:pPr>
      <w:r>
        <w:rPr>
          <w:spacing w:val="-2"/>
        </w:rPr>
        <w:t>（6）不以虚假材料谋取中标（成交</w:t>
      </w:r>
      <w:r>
        <w:rPr>
          <w:spacing w:val="5"/>
        </w:rPr>
        <w:t>）；</w:t>
      </w:r>
    </w:p>
    <w:p w14:paraId="5E873566">
      <w:pPr>
        <w:pStyle w:val="8"/>
        <w:spacing w:before="115" w:line="219" w:lineRule="auto"/>
        <w:ind w:left="493"/>
      </w:pPr>
      <w:r>
        <w:rPr>
          <w:spacing w:val="-2"/>
        </w:rPr>
        <w:t>（7）不以低于成本价或恶意低价竞争；</w:t>
      </w:r>
    </w:p>
    <w:p w14:paraId="75A76991">
      <w:pPr>
        <w:pStyle w:val="8"/>
        <w:spacing w:before="115" w:line="219" w:lineRule="auto"/>
        <w:ind w:left="493"/>
      </w:pPr>
      <w:r>
        <w:rPr>
          <w:spacing w:val="-1"/>
        </w:rPr>
        <w:t>（8）不与采购人在招标采购过程中进行协商谈判；</w:t>
      </w:r>
    </w:p>
    <w:p w14:paraId="2202DC2B">
      <w:pPr>
        <w:pStyle w:val="8"/>
        <w:spacing w:before="116" w:line="219" w:lineRule="auto"/>
        <w:ind w:left="493"/>
      </w:pPr>
      <w:r>
        <w:rPr>
          <w:spacing w:val="-1"/>
        </w:rPr>
        <w:t>（9）中标或者成交后不得提供假冒伪劣产品；</w:t>
      </w:r>
    </w:p>
    <w:p w14:paraId="467951DA">
      <w:pPr>
        <w:pStyle w:val="8"/>
        <w:spacing w:before="116" w:line="264" w:lineRule="auto"/>
        <w:ind w:right="59" w:firstLine="492"/>
      </w:pPr>
      <w:r>
        <w:rPr>
          <w:spacing w:val="-4"/>
        </w:rPr>
        <w:t>（10）中标或者成交后非因不可抗力不得变更投标（响应）文件中承诺的项目管理实</w:t>
      </w:r>
      <w:r>
        <w:rPr>
          <w:spacing w:val="10"/>
        </w:rPr>
        <w:t xml:space="preserve"> </w:t>
      </w:r>
      <w:r>
        <w:rPr>
          <w:spacing w:val="-3"/>
        </w:rPr>
        <w:t>施人员；</w:t>
      </w:r>
    </w:p>
    <w:p w14:paraId="21B77557">
      <w:pPr>
        <w:pStyle w:val="8"/>
        <w:spacing w:before="113" w:line="219" w:lineRule="auto"/>
        <w:ind w:left="493"/>
      </w:pPr>
      <w:r>
        <w:rPr>
          <w:spacing w:val="-1"/>
        </w:rPr>
        <w:t>（11）中标或者成交后无正当理由不得拒不与采购人签订政府采购合同；</w:t>
      </w:r>
    </w:p>
    <w:p w14:paraId="2511EE88">
      <w:pPr>
        <w:pStyle w:val="8"/>
        <w:spacing w:before="116" w:line="263" w:lineRule="auto"/>
        <w:ind w:left="7" w:right="59" w:firstLine="485"/>
      </w:pPr>
      <w:r>
        <w:rPr>
          <w:spacing w:val="-4"/>
        </w:rPr>
        <w:t>（12）不得有未按照采购文件确定的事项与采购人签订政府采购合同，或者与采购人</w:t>
      </w:r>
      <w:r>
        <w:rPr>
          <w:spacing w:val="10"/>
        </w:rPr>
        <w:t xml:space="preserve"> </w:t>
      </w:r>
      <w:r>
        <w:rPr>
          <w:spacing w:val="-1"/>
        </w:rPr>
        <w:t>另行订立背离合同实质性内容协议的行为；</w:t>
      </w:r>
    </w:p>
    <w:p w14:paraId="3AC2E7C2">
      <w:pPr>
        <w:pStyle w:val="8"/>
        <w:spacing w:before="115" w:line="219" w:lineRule="auto"/>
        <w:jc w:val="right"/>
      </w:pPr>
      <w:r>
        <w:rPr>
          <w:spacing w:val="-2"/>
        </w:rPr>
        <w:t>（13）不转包或违法分包政府采购合同，不擅自变更、中止或者终止</w:t>
      </w:r>
      <w:r>
        <w:rPr>
          <w:spacing w:val="-3"/>
        </w:rPr>
        <w:t>政府采购合同；</w:t>
      </w:r>
    </w:p>
    <w:p w14:paraId="1C164F63">
      <w:pPr>
        <w:pStyle w:val="8"/>
        <w:spacing w:before="117" w:line="219" w:lineRule="auto"/>
        <w:ind w:left="493"/>
      </w:pPr>
      <w:r>
        <w:rPr>
          <w:spacing w:val="-1"/>
        </w:rPr>
        <w:t>（14）不捏造事实、提供虚假材料或者以非法手段取得证明材料进行质疑、投诉；</w:t>
      </w:r>
    </w:p>
    <w:p w14:paraId="3FDDA820">
      <w:pPr>
        <w:pStyle w:val="8"/>
        <w:spacing w:before="113" w:line="219" w:lineRule="auto"/>
        <w:ind w:left="493"/>
      </w:pPr>
      <w:r>
        <w:rPr>
          <w:spacing w:val="-1"/>
        </w:rPr>
        <w:t>（15）不得有拒绝有关部门监督检查或者提供虚假情况的行为；</w:t>
      </w:r>
    </w:p>
    <w:p w14:paraId="333E9948">
      <w:pPr>
        <w:pStyle w:val="8"/>
        <w:spacing w:before="116" w:line="219" w:lineRule="auto"/>
        <w:ind w:left="493"/>
      </w:pPr>
      <w:r>
        <w:rPr>
          <w:spacing w:val="-1"/>
        </w:rPr>
        <w:t>（16）不得有其他违反国家法律法规和规章要求的违法犯罪或者失信行为。</w:t>
      </w:r>
    </w:p>
    <w:p w14:paraId="51F699D3">
      <w:pPr>
        <w:spacing w:line="219" w:lineRule="auto"/>
        <w:sectPr>
          <w:footerReference r:id="rId31" w:type="default"/>
          <w:pgSz w:w="11906" w:h="16839"/>
          <w:pgMar w:top="1348" w:right="1346" w:bottom="774" w:left="1267" w:header="0" w:footer="504" w:gutter="0"/>
          <w:pgNumType w:fmt="decimal"/>
          <w:cols w:space="720" w:num="1"/>
        </w:sectPr>
      </w:pPr>
    </w:p>
    <w:p w14:paraId="3B54A872">
      <w:pPr>
        <w:pStyle w:val="8"/>
        <w:spacing w:before="49" w:line="307" w:lineRule="auto"/>
        <w:ind w:firstLine="501"/>
      </w:pPr>
      <w:r>
        <w:rPr>
          <w:spacing w:val="-1"/>
        </w:rPr>
        <w:t>四.如有违反以上声明或者承诺之一情形的，我方知悉并接受采购人、采购代理机构</w:t>
      </w:r>
      <w:r>
        <w:rPr>
          <w:spacing w:val="4"/>
        </w:rPr>
        <w:t xml:space="preserve"> </w:t>
      </w:r>
      <w:r>
        <w:t>和政府采购监督管理部门等政府职能部门将采取以下一种</w:t>
      </w:r>
      <w:r>
        <w:rPr>
          <w:spacing w:val="-1"/>
        </w:rPr>
        <w:t>或几种方式追究我方责任：</w:t>
      </w:r>
    </w:p>
    <w:p w14:paraId="57A320B9">
      <w:pPr>
        <w:pStyle w:val="8"/>
        <w:spacing w:before="1" w:line="220" w:lineRule="auto"/>
        <w:ind w:left="497"/>
      </w:pPr>
      <w:r>
        <w:rPr>
          <w:spacing w:val="-3"/>
        </w:rPr>
        <w:t>1.投标（响应）无效；</w:t>
      </w:r>
    </w:p>
    <w:p w14:paraId="47A33F6C">
      <w:pPr>
        <w:pStyle w:val="8"/>
        <w:spacing w:before="113" w:line="221" w:lineRule="auto"/>
        <w:ind w:left="482"/>
      </w:pPr>
      <w:r>
        <w:rPr>
          <w:spacing w:val="-1"/>
        </w:rPr>
        <w:t>2.不予退还磋商保证金或者履约保证金；</w:t>
      </w:r>
    </w:p>
    <w:p w14:paraId="2310EED9">
      <w:pPr>
        <w:pStyle w:val="8"/>
        <w:spacing w:before="114" w:line="219" w:lineRule="auto"/>
        <w:ind w:left="484"/>
      </w:pPr>
      <w:r>
        <w:rPr>
          <w:spacing w:val="-1"/>
        </w:rPr>
        <w:t>3.约谈法人代表或者主要负责人，责令整改；</w:t>
      </w:r>
    </w:p>
    <w:p w14:paraId="651AE6BF">
      <w:pPr>
        <w:pStyle w:val="8"/>
        <w:spacing w:before="112" w:line="221" w:lineRule="auto"/>
        <w:ind w:left="479"/>
      </w:pPr>
      <w:r>
        <w:rPr>
          <w:spacing w:val="-1"/>
        </w:rPr>
        <w:t>4.中标（成交）无效；</w:t>
      </w:r>
    </w:p>
    <w:p w14:paraId="7540ECDC">
      <w:pPr>
        <w:pStyle w:val="8"/>
        <w:spacing w:before="113" w:line="264" w:lineRule="auto"/>
        <w:ind w:firstLine="484"/>
      </w:pPr>
      <w:r>
        <w:rPr>
          <w:spacing w:val="-4"/>
        </w:rPr>
        <w:t>5.处以采购金额千分之五以上千分之十以下的罚款，列入不良行为记录名单，在一至</w:t>
      </w:r>
      <w:r>
        <w:rPr>
          <w:spacing w:val="16"/>
        </w:rPr>
        <w:t xml:space="preserve"> </w:t>
      </w:r>
      <w:r>
        <w:rPr>
          <w:spacing w:val="-1"/>
        </w:rPr>
        <w:t>三年内禁止参加政府采购活动；</w:t>
      </w:r>
    </w:p>
    <w:p w14:paraId="11F83AE2">
      <w:pPr>
        <w:pStyle w:val="8"/>
        <w:spacing w:before="113" w:line="220" w:lineRule="auto"/>
        <w:ind w:left="481"/>
      </w:pPr>
      <w:r>
        <w:rPr>
          <w:spacing w:val="-2"/>
        </w:rPr>
        <w:t>6.没收违法得所得；</w:t>
      </w:r>
    </w:p>
    <w:p w14:paraId="063D1D0C">
      <w:pPr>
        <w:pStyle w:val="8"/>
        <w:spacing w:before="115" w:line="220" w:lineRule="auto"/>
        <w:ind w:left="485"/>
      </w:pPr>
      <w:r>
        <w:rPr>
          <w:spacing w:val="-2"/>
        </w:rPr>
        <w:t>7.吊销营业执照；</w:t>
      </w:r>
    </w:p>
    <w:p w14:paraId="58B84C1A">
      <w:pPr>
        <w:pStyle w:val="8"/>
        <w:spacing w:before="115" w:line="219" w:lineRule="auto"/>
        <w:ind w:left="480"/>
      </w:pPr>
      <w:r>
        <w:rPr>
          <w:spacing w:val="-1"/>
        </w:rPr>
        <w:t>8.政府相关部门的联合惩戒措施；</w:t>
      </w:r>
    </w:p>
    <w:p w14:paraId="1D3B72CC">
      <w:pPr>
        <w:pStyle w:val="8"/>
        <w:spacing w:before="114" w:line="219" w:lineRule="auto"/>
        <w:ind w:left="480"/>
      </w:pPr>
      <w:r>
        <w:rPr>
          <w:spacing w:val="-2"/>
        </w:rPr>
        <w:t>9.追究民事责任；</w:t>
      </w:r>
    </w:p>
    <w:p w14:paraId="45D7E10B">
      <w:pPr>
        <w:pStyle w:val="8"/>
        <w:spacing w:before="116" w:line="219" w:lineRule="auto"/>
        <w:ind w:left="497"/>
      </w:pPr>
      <w:r>
        <w:rPr>
          <w:spacing w:val="-3"/>
        </w:rPr>
        <w:t>10.追究刑事责任；</w:t>
      </w:r>
    </w:p>
    <w:p w14:paraId="40A867E2">
      <w:pPr>
        <w:pStyle w:val="8"/>
        <w:spacing w:before="116" w:line="220" w:lineRule="auto"/>
        <w:ind w:left="497"/>
      </w:pPr>
      <w:r>
        <w:rPr>
          <w:spacing w:val="-2"/>
        </w:rPr>
        <w:t>11.法律法规规定的其他处理处罚措施。</w:t>
      </w:r>
    </w:p>
    <w:p w14:paraId="3ABAE506">
      <w:pPr>
        <w:spacing w:line="250" w:lineRule="auto"/>
        <w:rPr>
          <w:rFonts w:ascii="Arial"/>
          <w:sz w:val="21"/>
        </w:rPr>
      </w:pPr>
    </w:p>
    <w:p w14:paraId="040D511B">
      <w:pPr>
        <w:spacing w:line="250" w:lineRule="auto"/>
        <w:rPr>
          <w:rFonts w:ascii="Arial"/>
          <w:sz w:val="21"/>
        </w:rPr>
      </w:pPr>
    </w:p>
    <w:p w14:paraId="46B25EC0">
      <w:pPr>
        <w:spacing w:line="250" w:lineRule="auto"/>
        <w:rPr>
          <w:rFonts w:ascii="Arial"/>
          <w:sz w:val="21"/>
        </w:rPr>
      </w:pPr>
    </w:p>
    <w:p w14:paraId="130B90FE">
      <w:pPr>
        <w:spacing w:line="251" w:lineRule="auto"/>
        <w:rPr>
          <w:rFonts w:ascii="Arial"/>
          <w:sz w:val="21"/>
        </w:rPr>
      </w:pPr>
    </w:p>
    <w:p w14:paraId="59A60C7B">
      <w:pPr>
        <w:spacing w:line="251" w:lineRule="auto"/>
        <w:rPr>
          <w:rFonts w:ascii="Arial"/>
          <w:sz w:val="21"/>
        </w:rPr>
      </w:pPr>
    </w:p>
    <w:p w14:paraId="15B89015">
      <w:pPr>
        <w:spacing w:line="251" w:lineRule="auto"/>
        <w:rPr>
          <w:rFonts w:ascii="Arial"/>
          <w:sz w:val="21"/>
        </w:rPr>
      </w:pPr>
    </w:p>
    <w:p w14:paraId="096FC3B4">
      <w:pPr>
        <w:spacing w:line="251" w:lineRule="auto"/>
        <w:rPr>
          <w:rFonts w:ascii="Arial"/>
          <w:sz w:val="21"/>
        </w:rPr>
      </w:pPr>
    </w:p>
    <w:p w14:paraId="3588B489">
      <w:pPr>
        <w:spacing w:line="251" w:lineRule="auto"/>
        <w:rPr>
          <w:rFonts w:ascii="Arial"/>
          <w:sz w:val="21"/>
        </w:rPr>
      </w:pPr>
    </w:p>
    <w:p w14:paraId="120ECA10">
      <w:pPr>
        <w:spacing w:line="251" w:lineRule="auto"/>
        <w:rPr>
          <w:rFonts w:ascii="Arial"/>
          <w:sz w:val="21"/>
        </w:rPr>
      </w:pPr>
    </w:p>
    <w:p w14:paraId="031DF7E7">
      <w:pPr>
        <w:spacing w:line="251" w:lineRule="auto"/>
        <w:rPr>
          <w:rFonts w:ascii="Arial"/>
          <w:sz w:val="21"/>
        </w:rPr>
      </w:pPr>
    </w:p>
    <w:p w14:paraId="02C92FF2">
      <w:pPr>
        <w:spacing w:line="251" w:lineRule="auto"/>
        <w:rPr>
          <w:rFonts w:ascii="Arial"/>
          <w:sz w:val="21"/>
        </w:rPr>
      </w:pPr>
    </w:p>
    <w:p w14:paraId="0B4C48E1">
      <w:pPr>
        <w:pStyle w:val="8"/>
        <w:spacing w:before="78" w:line="219" w:lineRule="auto"/>
        <w:ind w:left="661"/>
      </w:pPr>
      <w:r>
        <w:rPr>
          <w:spacing w:val="4"/>
        </w:rPr>
        <w:t>单 位</w:t>
      </w:r>
      <w:r>
        <w:rPr>
          <w:spacing w:val="13"/>
        </w:rPr>
        <w:t xml:space="preserve"> </w:t>
      </w:r>
      <w:r>
        <w:rPr>
          <w:spacing w:val="4"/>
        </w:rPr>
        <w:t>名 称</w:t>
      </w:r>
      <w:r>
        <w:rPr>
          <w:spacing w:val="-31"/>
        </w:rPr>
        <w:t>：</w:t>
      </w:r>
      <w:r>
        <w:rPr>
          <w:u w:val="single" w:color="auto"/>
        </w:rPr>
        <w:t xml:space="preserve">                                                 </w:t>
      </w:r>
      <w:r>
        <w:rPr>
          <w:spacing w:val="-31"/>
        </w:rPr>
        <w:t>（</w:t>
      </w:r>
      <w:r>
        <w:rPr>
          <w:spacing w:val="4"/>
        </w:rPr>
        <w:t>公章）</w:t>
      </w:r>
    </w:p>
    <w:p w14:paraId="170B5A3D">
      <w:pPr>
        <w:spacing w:line="433" w:lineRule="auto"/>
        <w:rPr>
          <w:rFonts w:ascii="Arial"/>
          <w:sz w:val="21"/>
        </w:rPr>
      </w:pPr>
    </w:p>
    <w:p w14:paraId="4E248D1B">
      <w:pPr>
        <w:pStyle w:val="8"/>
        <w:spacing w:before="79" w:line="220" w:lineRule="auto"/>
        <w:ind w:left="660"/>
      </w:pPr>
      <w:r>
        <w:rPr>
          <w:spacing w:val="-1"/>
        </w:rPr>
        <w:t>法定代表人或主要负责人签字：</w:t>
      </w:r>
      <w:r>
        <w:rPr>
          <w:u w:val="single" w:color="auto"/>
        </w:rPr>
        <w:t xml:space="preserve">                                  </w:t>
      </w:r>
    </w:p>
    <w:p w14:paraId="6322084A">
      <w:pPr>
        <w:spacing w:line="434" w:lineRule="auto"/>
        <w:rPr>
          <w:rFonts w:ascii="Arial"/>
          <w:sz w:val="21"/>
        </w:rPr>
      </w:pPr>
    </w:p>
    <w:p w14:paraId="695F57E6">
      <w:pPr>
        <w:pStyle w:val="8"/>
        <w:spacing w:before="79" w:line="220" w:lineRule="auto"/>
        <w:ind w:left="660"/>
      </w:pPr>
      <w:r>
        <w:rPr>
          <w:spacing w:val="-1"/>
        </w:rPr>
        <w:t>法定代表人或主要负责人身份证复印件：</w:t>
      </w:r>
      <w:r>
        <w:rPr>
          <w:u w:val="single" w:color="auto"/>
        </w:rPr>
        <w:t xml:space="preserve">                          </w:t>
      </w:r>
    </w:p>
    <w:p w14:paraId="1AB28307">
      <w:pPr>
        <w:spacing w:line="432" w:lineRule="auto"/>
        <w:rPr>
          <w:rFonts w:ascii="Arial"/>
          <w:sz w:val="21"/>
        </w:rPr>
      </w:pPr>
    </w:p>
    <w:p w14:paraId="1B4CEBBE">
      <w:pPr>
        <w:pStyle w:val="8"/>
        <w:spacing w:before="78" w:line="220" w:lineRule="auto"/>
        <w:ind w:left="660"/>
      </w:pPr>
      <w:r>
        <w:rPr>
          <w:spacing w:val="-1"/>
        </w:rPr>
        <w:t>法定代表人或主要负责人联系电话：</w:t>
      </w:r>
      <w:r>
        <w:rPr>
          <w:u w:val="single" w:color="auto"/>
        </w:rPr>
        <w:t xml:space="preserve">                              </w:t>
      </w:r>
    </w:p>
    <w:p w14:paraId="4146FC2C">
      <w:pPr>
        <w:spacing w:line="432" w:lineRule="auto"/>
        <w:rPr>
          <w:rFonts w:ascii="Arial"/>
          <w:sz w:val="21"/>
        </w:rPr>
      </w:pPr>
    </w:p>
    <w:p w14:paraId="5B7CB0C2">
      <w:pPr>
        <w:pStyle w:val="8"/>
        <w:spacing w:before="79" w:line="219" w:lineRule="auto"/>
        <w:ind w:left="660"/>
      </w:pPr>
      <w:r>
        <w:rPr>
          <w:spacing w:val="-1"/>
        </w:rPr>
        <w:t>法定代表人或主要负责人传真：</w:t>
      </w:r>
      <w:r>
        <w:rPr>
          <w:u w:val="single" w:color="auto"/>
        </w:rPr>
        <w:t xml:space="preserve">                                  </w:t>
      </w:r>
    </w:p>
    <w:p w14:paraId="57307109">
      <w:pPr>
        <w:spacing w:line="435" w:lineRule="auto"/>
        <w:rPr>
          <w:rFonts w:ascii="Arial"/>
          <w:sz w:val="21"/>
        </w:rPr>
      </w:pPr>
    </w:p>
    <w:p w14:paraId="2E837D09">
      <w:pPr>
        <w:pStyle w:val="8"/>
        <w:tabs>
          <w:tab w:val="left" w:pos="1370"/>
        </w:tabs>
        <w:spacing w:before="79" w:line="220" w:lineRule="auto"/>
        <w:ind w:left="770"/>
        <w:outlineLvl w:val="0"/>
      </w:pPr>
      <w:r>
        <w:rPr>
          <w:u w:val="single" w:color="auto"/>
        </w:rPr>
        <w:tab/>
      </w:r>
      <w:r>
        <w:rPr>
          <w:spacing w:val="-109"/>
        </w:rPr>
        <w:t xml:space="preserve"> </w:t>
      </w:r>
      <w:bookmarkStart w:id="20" w:name="_Toc13279"/>
      <w:r>
        <w:rPr>
          <w:spacing w:val="-9"/>
        </w:rPr>
        <w:t>年</w:t>
      </w:r>
      <w:r>
        <w:rPr>
          <w:u w:val="single" w:color="auto"/>
        </w:rPr>
        <w:t xml:space="preserve">     </w:t>
      </w:r>
      <w:r>
        <w:rPr>
          <w:spacing w:val="-105"/>
        </w:rPr>
        <w:t xml:space="preserve"> </w:t>
      </w:r>
      <w:r>
        <w:rPr>
          <w:spacing w:val="-9"/>
        </w:rPr>
        <w:t>月</w:t>
      </w:r>
      <w:r>
        <w:rPr>
          <w:u w:val="single" w:color="auto"/>
        </w:rPr>
        <w:t xml:space="preserve">      </w:t>
      </w:r>
      <w:r>
        <w:rPr>
          <w:spacing w:val="-69"/>
        </w:rPr>
        <w:t xml:space="preserve"> </w:t>
      </w:r>
      <w:r>
        <w:rPr>
          <w:spacing w:val="-9"/>
        </w:rPr>
        <w:t>日</w:t>
      </w:r>
      <w:bookmarkEnd w:id="20"/>
    </w:p>
    <w:p w14:paraId="2D9D690A">
      <w:pPr>
        <w:spacing w:line="220" w:lineRule="auto"/>
        <w:sectPr>
          <w:footerReference r:id="rId32" w:type="default"/>
          <w:pgSz w:w="11906" w:h="16839"/>
          <w:pgMar w:top="1313" w:right="1405" w:bottom="774" w:left="1269" w:header="0" w:footer="504" w:gutter="0"/>
          <w:pgNumType w:fmt="decimal"/>
          <w:cols w:space="720" w:num="1"/>
        </w:sectPr>
      </w:pPr>
    </w:p>
    <w:p w14:paraId="5096A380">
      <w:pPr>
        <w:pStyle w:val="8"/>
        <w:spacing w:before="65" w:line="221" w:lineRule="auto"/>
        <w:jc w:val="center"/>
        <w:outlineLvl w:val="0"/>
        <w:rPr>
          <w:sz w:val="28"/>
          <w:szCs w:val="28"/>
        </w:rPr>
      </w:pPr>
      <w:bookmarkStart w:id="21" w:name="_Toc24827"/>
      <w:r>
        <w:rPr>
          <w:rFonts w:hint="eastAsia"/>
          <w:b/>
          <w:bCs/>
          <w:spacing w:val="-3"/>
          <w:sz w:val="28"/>
          <w:szCs w:val="28"/>
          <w:lang w:val="en-US" w:eastAsia="zh-CN"/>
        </w:rPr>
        <w:t>六、</w:t>
      </w:r>
      <w:r>
        <w:rPr>
          <w:b/>
          <w:bCs/>
          <w:spacing w:val="-3"/>
          <w:sz w:val="28"/>
          <w:szCs w:val="28"/>
        </w:rPr>
        <w:t>技术部分</w:t>
      </w:r>
      <w:bookmarkEnd w:id="21"/>
    </w:p>
    <w:p w14:paraId="6629DCAF">
      <w:pPr>
        <w:rPr>
          <w:rFonts w:hint="eastAsia" w:ascii="宋体" w:hAnsi="宋体" w:eastAsia="宋体" w:cs="宋体"/>
          <w:b/>
          <w:bCs/>
          <w:snapToGrid w:val="0"/>
          <w:color w:val="000000"/>
          <w:spacing w:val="-3"/>
          <w:kern w:val="0"/>
          <w:sz w:val="28"/>
          <w:szCs w:val="28"/>
          <w:lang w:val="en-US" w:eastAsia="zh-CN" w:bidi="ar-SA"/>
        </w:rPr>
      </w:pPr>
      <w:r>
        <w:rPr>
          <w:rFonts w:hint="eastAsia" w:ascii="宋体" w:hAnsi="宋体" w:eastAsia="宋体" w:cs="宋体"/>
          <w:b/>
          <w:bCs/>
          <w:snapToGrid w:val="0"/>
          <w:color w:val="000000"/>
          <w:spacing w:val="-3"/>
          <w:kern w:val="0"/>
          <w:sz w:val="28"/>
          <w:szCs w:val="28"/>
          <w:lang w:val="en-US" w:eastAsia="zh-CN" w:bidi="ar-SA"/>
        </w:rPr>
        <w:br w:type="page"/>
      </w:r>
    </w:p>
    <w:p w14:paraId="469EB3B0">
      <w:pPr>
        <w:pStyle w:val="8"/>
        <w:numPr>
          <w:ilvl w:val="0"/>
          <w:numId w:val="0"/>
        </w:numPr>
        <w:spacing w:before="65" w:line="221" w:lineRule="auto"/>
        <w:jc w:val="center"/>
        <w:outlineLvl w:val="0"/>
        <w:rPr>
          <w:rFonts w:hint="eastAsia"/>
          <w:b/>
          <w:bCs/>
          <w:spacing w:val="-3"/>
          <w:sz w:val="28"/>
          <w:szCs w:val="28"/>
          <w:lang w:val="en-US" w:eastAsia="zh-CN"/>
        </w:rPr>
      </w:pPr>
      <w:bookmarkStart w:id="22" w:name="_Toc6675"/>
      <w:r>
        <w:rPr>
          <w:rFonts w:hint="eastAsia" w:ascii="宋体" w:hAnsi="宋体" w:eastAsia="宋体" w:cs="宋体"/>
          <w:b/>
          <w:bCs/>
          <w:snapToGrid w:val="0"/>
          <w:color w:val="000000"/>
          <w:spacing w:val="-3"/>
          <w:kern w:val="0"/>
          <w:sz w:val="28"/>
          <w:szCs w:val="28"/>
          <w:lang w:val="en-US" w:eastAsia="zh-CN" w:bidi="ar-SA"/>
        </w:rPr>
        <w:t>七、</w:t>
      </w:r>
      <w:r>
        <w:rPr>
          <w:rFonts w:hint="eastAsia"/>
          <w:b/>
          <w:bCs/>
          <w:spacing w:val="-3"/>
          <w:sz w:val="28"/>
          <w:szCs w:val="28"/>
          <w:lang w:val="en-US" w:eastAsia="zh-CN"/>
        </w:rPr>
        <w:t>业绩</w:t>
      </w:r>
      <w:bookmarkEnd w:id="22"/>
    </w:p>
    <w:p w14:paraId="41B5D404">
      <w:pPr>
        <w:pStyle w:val="8"/>
        <w:numPr>
          <w:ilvl w:val="0"/>
          <w:numId w:val="0"/>
        </w:numPr>
        <w:kinsoku w:val="0"/>
        <w:autoSpaceDE w:val="0"/>
        <w:autoSpaceDN w:val="0"/>
        <w:adjustRightInd w:val="0"/>
        <w:snapToGrid w:val="0"/>
        <w:spacing w:before="65" w:line="221" w:lineRule="auto"/>
        <w:jc w:val="both"/>
        <w:textAlignment w:val="baseline"/>
        <w:outlineLvl w:val="0"/>
        <w:rPr>
          <w:rFonts w:hint="eastAsia"/>
          <w:b/>
          <w:bCs/>
          <w:spacing w:val="-3"/>
          <w:sz w:val="28"/>
          <w:szCs w:val="28"/>
          <w:lang w:val="en-US" w:eastAsia="zh-CN"/>
        </w:rPr>
        <w:sectPr>
          <w:footerReference r:id="rId33" w:type="default"/>
          <w:pgSz w:w="11907" w:h="16840"/>
          <w:pgMar w:top="1431" w:right="1786" w:bottom="1398" w:left="1664" w:header="0" w:footer="1128" w:gutter="0"/>
          <w:pgNumType w:fmt="decimal"/>
          <w:cols w:space="720" w:num="1"/>
        </w:sectPr>
      </w:pPr>
    </w:p>
    <w:p w14:paraId="163992DB">
      <w:pPr>
        <w:pStyle w:val="8"/>
        <w:spacing w:before="164" w:line="220" w:lineRule="auto"/>
        <w:ind w:left="2415"/>
        <w:rPr>
          <w:sz w:val="28"/>
          <w:szCs w:val="28"/>
        </w:rPr>
        <w:sectPr>
          <w:footerReference r:id="rId34" w:type="default"/>
          <w:pgSz w:w="11907" w:h="16840"/>
          <w:pgMar w:top="1431" w:right="1786" w:bottom="1398" w:left="1786" w:header="0" w:footer="1128" w:gutter="0"/>
          <w:pgNumType w:fmt="decimal"/>
          <w:cols w:space="720" w:num="1"/>
        </w:sectPr>
      </w:pPr>
      <w:r>
        <w:rPr>
          <w:rFonts w:hint="eastAsia"/>
          <w:b/>
          <w:bCs/>
          <w:spacing w:val="-3"/>
          <w:sz w:val="28"/>
          <w:szCs w:val="28"/>
          <w:lang w:val="en-US" w:eastAsia="zh-CN"/>
        </w:rPr>
        <w:t>八、</w:t>
      </w:r>
      <w:r>
        <w:rPr>
          <w:b/>
          <w:bCs/>
          <w:spacing w:val="-3"/>
          <w:sz w:val="28"/>
          <w:szCs w:val="28"/>
        </w:rPr>
        <w:t>供应商认为需要提供的其他资料</w:t>
      </w:r>
    </w:p>
    <w:p w14:paraId="39CD1413">
      <w:pPr>
        <w:pStyle w:val="8"/>
        <w:spacing w:before="145" w:line="225" w:lineRule="auto"/>
        <w:jc w:val="center"/>
        <w:outlineLvl w:val="0"/>
        <w:rPr>
          <w:sz w:val="31"/>
          <w:szCs w:val="31"/>
        </w:rPr>
      </w:pPr>
      <w:bookmarkStart w:id="23" w:name="bookmark12"/>
      <w:bookmarkEnd w:id="23"/>
      <w:bookmarkStart w:id="24" w:name="_Toc18611"/>
      <w:r>
        <w:rPr>
          <w:b/>
          <w:bCs/>
          <w:spacing w:val="-3"/>
          <w:sz w:val="31"/>
          <w:szCs w:val="31"/>
        </w:rPr>
        <w:t>第六章</w:t>
      </w:r>
      <w:r>
        <w:rPr>
          <w:spacing w:val="46"/>
          <w:sz w:val="31"/>
          <w:szCs w:val="31"/>
        </w:rPr>
        <w:t xml:space="preserve"> </w:t>
      </w:r>
      <w:r>
        <w:rPr>
          <w:b/>
          <w:bCs/>
          <w:spacing w:val="-3"/>
          <w:sz w:val="31"/>
          <w:szCs w:val="31"/>
        </w:rPr>
        <w:t>附件</w:t>
      </w:r>
      <w:bookmarkEnd w:id="24"/>
    </w:p>
    <w:p w14:paraId="2E37A350">
      <w:pPr>
        <w:pStyle w:val="8"/>
        <w:spacing w:before="276" w:line="220" w:lineRule="auto"/>
        <w:ind w:left="2257"/>
        <w:rPr>
          <w:sz w:val="28"/>
          <w:szCs w:val="28"/>
        </w:rPr>
      </w:pPr>
      <w:r>
        <w:rPr>
          <w:b/>
          <w:bCs/>
          <w:spacing w:val="-4"/>
          <w:sz w:val="28"/>
          <w:szCs w:val="28"/>
        </w:rPr>
        <w:t>附件一、《中小企业声明函》（格式）</w:t>
      </w:r>
    </w:p>
    <w:p w14:paraId="5D1450E3">
      <w:pPr>
        <w:pStyle w:val="8"/>
        <w:spacing w:before="206" w:line="306" w:lineRule="auto"/>
        <w:ind w:left="30" w:right="48" w:firstLine="474"/>
      </w:pPr>
      <w:r>
        <w:rPr>
          <w:spacing w:val="7"/>
        </w:rPr>
        <w:t>根据《政府采购促进中小企业发展管理办法》</w:t>
      </w:r>
      <w:r>
        <w:rPr>
          <w:spacing w:val="-96"/>
        </w:rPr>
        <w:t xml:space="preserve"> </w:t>
      </w:r>
      <w:r>
        <w:rPr>
          <w:spacing w:val="7"/>
        </w:rPr>
        <w:t>（财库〔2</w:t>
      </w:r>
      <w:r>
        <w:rPr>
          <w:spacing w:val="6"/>
        </w:rPr>
        <w:t>020〕46  号）</w:t>
      </w:r>
      <w:r>
        <w:rPr>
          <w:spacing w:val="-67"/>
        </w:rPr>
        <w:t xml:space="preserve"> </w:t>
      </w:r>
      <w:r>
        <w:rPr>
          <w:spacing w:val="6"/>
        </w:rPr>
        <w:t>的规定，</w:t>
      </w:r>
      <w:r>
        <w:t xml:space="preserve"> </w:t>
      </w:r>
      <w:r>
        <w:rPr>
          <w:spacing w:val="10"/>
        </w:rPr>
        <w:t>由供应商自行声明并对真实性负责。如有虚假，将依法承担相应责</w:t>
      </w:r>
      <w:r>
        <w:rPr>
          <w:spacing w:val="9"/>
        </w:rPr>
        <w:t>任。</w:t>
      </w:r>
    </w:p>
    <w:p w14:paraId="473B4E5A">
      <w:pPr>
        <w:pStyle w:val="8"/>
        <w:spacing w:before="96" w:line="220" w:lineRule="auto"/>
        <w:ind w:left="3007"/>
      </w:pPr>
      <w:r>
        <w:rPr>
          <w:spacing w:val="8"/>
        </w:rPr>
        <w:t>中小企业声明函(工程、服务)</w:t>
      </w:r>
    </w:p>
    <w:p w14:paraId="6257F53D">
      <w:pPr>
        <w:spacing w:line="296" w:lineRule="auto"/>
        <w:rPr>
          <w:rFonts w:ascii="Arial"/>
          <w:sz w:val="21"/>
        </w:rPr>
      </w:pPr>
    </w:p>
    <w:p w14:paraId="1AB00D66">
      <w:pPr>
        <w:spacing w:line="297" w:lineRule="auto"/>
        <w:rPr>
          <w:rFonts w:ascii="Arial"/>
          <w:sz w:val="21"/>
        </w:rPr>
      </w:pPr>
    </w:p>
    <w:p w14:paraId="0E6AB0C5">
      <w:pPr>
        <w:pStyle w:val="8"/>
        <w:spacing w:before="79" w:line="369" w:lineRule="auto"/>
        <w:ind w:right="68" w:firstLine="506"/>
        <w:jc w:val="both"/>
      </w:pPr>
      <w:r>
        <w:rPr>
          <w:spacing w:val="9"/>
        </w:rPr>
        <w:t>本公司(联合体)郑重声明，根据《政府采购促进中小企业发展</w:t>
      </w:r>
      <w:r>
        <w:rPr>
          <w:spacing w:val="8"/>
        </w:rPr>
        <w:t>管理办法》</w:t>
      </w:r>
      <w:r>
        <w:rPr>
          <w:spacing w:val="-45"/>
        </w:rPr>
        <w:t xml:space="preserve"> </w:t>
      </w:r>
      <w:r>
        <w:rPr>
          <w:spacing w:val="8"/>
        </w:rPr>
        <w:t>(财库</w:t>
      </w:r>
      <w:r>
        <w:t xml:space="preserve"> </w:t>
      </w:r>
      <w:r>
        <w:rPr>
          <w:spacing w:val="5"/>
        </w:rPr>
        <w:t>(2020)46</w:t>
      </w:r>
      <w:r>
        <w:rPr>
          <w:spacing w:val="-30"/>
        </w:rPr>
        <w:t xml:space="preserve"> </w:t>
      </w:r>
      <w:r>
        <w:rPr>
          <w:spacing w:val="5"/>
        </w:rPr>
        <w:t>号)的规定，本公司(联合体)参加</w:t>
      </w:r>
      <w:r>
        <w:rPr>
          <w:spacing w:val="-109"/>
        </w:rPr>
        <w:t xml:space="preserve"> </w:t>
      </w:r>
      <w:r>
        <w:rPr>
          <w:spacing w:val="29"/>
          <w:u w:val="single" w:color="auto"/>
        </w:rPr>
        <w:t xml:space="preserve">   </w:t>
      </w:r>
      <w:r>
        <w:rPr>
          <w:spacing w:val="5"/>
          <w:u w:val="single" w:color="auto"/>
        </w:rPr>
        <w:t xml:space="preserve">(单位名称)   </w:t>
      </w:r>
      <w:r>
        <w:rPr>
          <w:spacing w:val="-89"/>
        </w:rPr>
        <w:t xml:space="preserve"> </w:t>
      </w:r>
      <w:r>
        <w:rPr>
          <w:spacing w:val="5"/>
        </w:rPr>
        <w:t>的</w:t>
      </w:r>
      <w:r>
        <w:rPr>
          <w:spacing w:val="-109"/>
        </w:rPr>
        <w:t xml:space="preserve"> </w:t>
      </w:r>
      <w:r>
        <w:rPr>
          <w:spacing w:val="29"/>
          <w:u w:val="single" w:color="auto"/>
        </w:rPr>
        <w:t xml:space="preserve">   </w:t>
      </w:r>
      <w:r>
        <w:rPr>
          <w:spacing w:val="5"/>
          <w:u w:val="single" w:color="auto"/>
        </w:rPr>
        <w:t xml:space="preserve">(项目名称) </w:t>
      </w:r>
      <w:r>
        <w:rPr>
          <w:spacing w:val="4"/>
          <w:u w:val="single" w:color="auto"/>
        </w:rPr>
        <w:t xml:space="preserve"> </w:t>
      </w:r>
      <w:r>
        <w:rPr>
          <w:spacing w:val="-109"/>
        </w:rPr>
        <w:t xml:space="preserve"> </w:t>
      </w:r>
      <w:r>
        <w:rPr>
          <w:spacing w:val="4"/>
        </w:rPr>
        <w:t>采</w:t>
      </w:r>
      <w:r>
        <w:t xml:space="preserve"> </w:t>
      </w:r>
      <w:r>
        <w:rPr>
          <w:spacing w:val="9"/>
        </w:rPr>
        <w:t>购活动，工程的施工单位全部为符合政策要求的中小企业(或者:服务全部由符合政策</w:t>
      </w:r>
      <w:r>
        <w:t xml:space="preserve"> </w:t>
      </w:r>
      <w:r>
        <w:rPr>
          <w:spacing w:val="9"/>
        </w:rPr>
        <w:t>要求的中小企业承接)。相关企业(含联合体中的中小企业、签订分包意向协议的中小</w:t>
      </w:r>
      <w:r>
        <w:t xml:space="preserve"> </w:t>
      </w:r>
      <w:r>
        <w:rPr>
          <w:spacing w:val="8"/>
        </w:rPr>
        <w:t>企业)的具体情况如下</w:t>
      </w:r>
      <w:r>
        <w:rPr>
          <w:spacing w:val="-57"/>
        </w:rPr>
        <w:t xml:space="preserve"> </w:t>
      </w:r>
      <w:r>
        <w:rPr>
          <w:spacing w:val="8"/>
        </w:rPr>
        <w:t>:</w:t>
      </w:r>
    </w:p>
    <w:p w14:paraId="73FF7C37">
      <w:pPr>
        <w:pStyle w:val="8"/>
        <w:spacing w:before="2" w:line="370" w:lineRule="auto"/>
        <w:ind w:left="3" w:firstLine="519"/>
        <w:jc w:val="both"/>
      </w:pPr>
      <w:r>
        <w:rPr>
          <w:spacing w:val="4"/>
        </w:rPr>
        <w:t xml:space="preserve">1. </w:t>
      </w:r>
      <w:r>
        <w:rPr>
          <w:spacing w:val="39"/>
          <w:u w:val="single" w:color="auto"/>
        </w:rPr>
        <w:t xml:space="preserve">  </w:t>
      </w:r>
      <w:r>
        <w:rPr>
          <w:spacing w:val="4"/>
          <w:u w:val="single" w:color="auto"/>
        </w:rPr>
        <w:t xml:space="preserve">(标的名称)    </w:t>
      </w:r>
      <w:r>
        <w:rPr>
          <w:spacing w:val="-94"/>
        </w:rPr>
        <w:t xml:space="preserve"> </w:t>
      </w:r>
      <w:r>
        <w:rPr>
          <w:spacing w:val="4"/>
        </w:rPr>
        <w:t>，属于</w:t>
      </w:r>
      <w:r>
        <w:rPr>
          <w:spacing w:val="-108"/>
        </w:rPr>
        <w:t xml:space="preserve"> </w:t>
      </w:r>
      <w:r>
        <w:rPr>
          <w:spacing w:val="4"/>
          <w:u w:val="single" w:color="auto"/>
        </w:rPr>
        <w:t xml:space="preserve">   (采购文件中明确的所属行业)  </w:t>
      </w:r>
      <w:r>
        <w:rPr>
          <w:spacing w:val="-110"/>
        </w:rPr>
        <w:t xml:space="preserve"> </w:t>
      </w:r>
      <w:r>
        <w:rPr>
          <w:spacing w:val="4"/>
        </w:rPr>
        <w:t>承建(承接)企业</w:t>
      </w:r>
      <w:r>
        <w:t xml:space="preserve"> </w:t>
      </w:r>
      <w:r>
        <w:rPr>
          <w:spacing w:val="4"/>
        </w:rPr>
        <w:t>为</w:t>
      </w:r>
      <w:r>
        <w:rPr>
          <w:spacing w:val="-108"/>
        </w:rPr>
        <w:t xml:space="preserve"> </w:t>
      </w:r>
      <w:r>
        <w:rPr>
          <w:spacing w:val="29"/>
          <w:u w:val="single" w:color="auto"/>
        </w:rPr>
        <w:t xml:space="preserve">   </w:t>
      </w:r>
      <w:r>
        <w:rPr>
          <w:spacing w:val="4"/>
          <w:u w:val="single" w:color="auto"/>
        </w:rPr>
        <w:t xml:space="preserve">(企业名称)   </w:t>
      </w:r>
      <w:r>
        <w:rPr>
          <w:spacing w:val="-94"/>
        </w:rPr>
        <w:t xml:space="preserve"> </w:t>
      </w:r>
      <w:r>
        <w:rPr>
          <w:spacing w:val="4"/>
        </w:rPr>
        <w:t>，从业人员</w:t>
      </w:r>
      <w:r>
        <w:rPr>
          <w:spacing w:val="-108"/>
        </w:rPr>
        <w:t xml:space="preserve"> </w:t>
      </w:r>
      <w:r>
        <w:rPr>
          <w:spacing w:val="12"/>
          <w:u w:val="single" w:color="auto"/>
        </w:rPr>
        <w:t xml:space="preserve">    </w:t>
      </w:r>
      <w:r>
        <w:rPr>
          <w:spacing w:val="-108"/>
        </w:rPr>
        <w:t xml:space="preserve"> </w:t>
      </w:r>
      <w:r>
        <w:rPr>
          <w:spacing w:val="4"/>
        </w:rPr>
        <w:t>人，营业收入为</w:t>
      </w:r>
      <w:r>
        <w:rPr>
          <w:spacing w:val="-109"/>
        </w:rPr>
        <w:t xml:space="preserve"> </w:t>
      </w:r>
      <w:r>
        <w:rPr>
          <w:spacing w:val="12"/>
          <w:u w:val="single" w:color="auto"/>
        </w:rPr>
        <w:t xml:space="preserve">    </w:t>
      </w:r>
      <w:r>
        <w:rPr>
          <w:spacing w:val="-104"/>
        </w:rPr>
        <w:t xml:space="preserve"> </w:t>
      </w:r>
      <w:r>
        <w:rPr>
          <w:spacing w:val="4"/>
        </w:rPr>
        <w:t>万元，资产总额</w:t>
      </w:r>
      <w:r>
        <w:rPr>
          <w:spacing w:val="3"/>
        </w:rPr>
        <w:t>为__万元，</w:t>
      </w:r>
      <w:r>
        <w:t xml:space="preserve"> </w:t>
      </w:r>
      <w:r>
        <w:rPr>
          <w:spacing w:val="10"/>
        </w:rPr>
        <w:t>属于</w:t>
      </w:r>
      <w:r>
        <w:rPr>
          <w:spacing w:val="10"/>
          <w:u w:val="single" w:color="auto"/>
        </w:rPr>
        <w:t xml:space="preserve">(中型企业、小型企业、微型企业) </w:t>
      </w:r>
      <w:r>
        <w:rPr>
          <w:spacing w:val="10"/>
        </w:rPr>
        <w:t>；</w:t>
      </w:r>
    </w:p>
    <w:p w14:paraId="747B2C68">
      <w:pPr>
        <w:spacing w:line="394" w:lineRule="auto"/>
        <w:rPr>
          <w:rFonts w:ascii="Arial"/>
          <w:sz w:val="21"/>
        </w:rPr>
      </w:pPr>
    </w:p>
    <w:p w14:paraId="0BD63CEB">
      <w:pPr>
        <w:pStyle w:val="8"/>
        <w:spacing w:before="79" w:line="369" w:lineRule="auto"/>
        <w:ind w:right="70" w:firstLine="532"/>
      </w:pPr>
      <w:r>
        <w:rPr>
          <w:spacing w:val="8"/>
        </w:rPr>
        <w:t>以上企业，不属于大企业的分支机构，不存在控股股东为大企业的情形，也不存</w:t>
      </w:r>
      <w:r>
        <w:rPr>
          <w:spacing w:val="6"/>
        </w:rPr>
        <w:t xml:space="preserve"> </w:t>
      </w:r>
      <w:r>
        <w:rPr>
          <w:spacing w:val="10"/>
        </w:rPr>
        <w:t>在与大企业的负责人为同一人的情形。</w:t>
      </w:r>
    </w:p>
    <w:p w14:paraId="11A34D40">
      <w:pPr>
        <w:pStyle w:val="8"/>
        <w:spacing w:line="219" w:lineRule="auto"/>
        <w:ind w:left="506"/>
      </w:pPr>
      <w:r>
        <w:rPr>
          <w:spacing w:val="11"/>
        </w:rPr>
        <w:t>本企业对上述声明内容的真实性负责。如有虚假，将依法承担相</w:t>
      </w:r>
      <w:r>
        <w:rPr>
          <w:spacing w:val="10"/>
        </w:rPr>
        <w:t>应责任。</w:t>
      </w:r>
    </w:p>
    <w:p w14:paraId="7DC0D549">
      <w:pPr>
        <w:spacing w:before="34" w:line="227" w:lineRule="auto"/>
        <w:ind w:left="488"/>
        <w:rPr>
          <w:rFonts w:hint="eastAsia" w:ascii="宋体" w:hAnsi="宋体" w:eastAsia="宋体" w:cs="宋体"/>
          <w:color w:val="auto"/>
          <w:spacing w:val="9"/>
          <w:sz w:val="20"/>
          <w:szCs w:val="20"/>
        </w:rPr>
      </w:pPr>
    </w:p>
    <w:p w14:paraId="366A5CFB">
      <w:pPr>
        <w:spacing w:before="34" w:line="227" w:lineRule="auto"/>
        <w:ind w:left="488"/>
        <w:rPr>
          <w:rFonts w:hint="eastAsia" w:ascii="宋体" w:hAnsi="宋体" w:eastAsia="宋体" w:cs="宋体"/>
          <w:color w:val="auto"/>
          <w:spacing w:val="9"/>
          <w:sz w:val="20"/>
          <w:szCs w:val="20"/>
        </w:rPr>
      </w:pPr>
    </w:p>
    <w:p w14:paraId="5F924111">
      <w:pPr>
        <w:spacing w:line="267" w:lineRule="auto"/>
        <w:rPr>
          <w:rFonts w:ascii="Arial"/>
          <w:sz w:val="21"/>
        </w:rPr>
      </w:pPr>
    </w:p>
    <w:p w14:paraId="30BFA51A">
      <w:pPr>
        <w:spacing w:line="267" w:lineRule="auto"/>
        <w:rPr>
          <w:rFonts w:ascii="Arial"/>
          <w:sz w:val="21"/>
        </w:rPr>
      </w:pPr>
    </w:p>
    <w:p w14:paraId="256E30DC">
      <w:pPr>
        <w:spacing w:line="268" w:lineRule="auto"/>
        <w:rPr>
          <w:rFonts w:ascii="Arial"/>
          <w:sz w:val="21"/>
        </w:rPr>
      </w:pPr>
    </w:p>
    <w:p w14:paraId="3DD12C07">
      <w:pPr>
        <w:spacing w:line="268" w:lineRule="auto"/>
        <w:rPr>
          <w:rFonts w:ascii="Arial"/>
          <w:sz w:val="21"/>
        </w:rPr>
      </w:pPr>
    </w:p>
    <w:p w14:paraId="2E6798F3">
      <w:pPr>
        <w:pStyle w:val="8"/>
        <w:spacing w:before="79" w:line="219" w:lineRule="auto"/>
        <w:ind w:left="4037"/>
      </w:pPr>
      <w:r>
        <w:rPr>
          <w:spacing w:val="12"/>
        </w:rPr>
        <w:t>企业名称(盖章):</w:t>
      </w:r>
    </w:p>
    <w:p w14:paraId="13B13A12">
      <w:pPr>
        <w:pStyle w:val="8"/>
        <w:spacing w:before="194" w:line="221" w:lineRule="auto"/>
        <w:ind w:left="4075"/>
      </w:pPr>
      <w:r>
        <w:rPr>
          <w:spacing w:val="-13"/>
        </w:rPr>
        <w:t>日期</w:t>
      </w:r>
      <w:r>
        <w:rPr>
          <w:spacing w:val="-63"/>
        </w:rPr>
        <w:t xml:space="preserve"> </w:t>
      </w:r>
      <w:r>
        <w:rPr>
          <w:spacing w:val="-13"/>
        </w:rPr>
        <w:t>:</w:t>
      </w:r>
    </w:p>
    <w:p w14:paraId="43EFD2CC">
      <w:pPr>
        <w:spacing w:line="220" w:lineRule="auto"/>
      </w:pPr>
    </w:p>
    <w:p w14:paraId="0CD39321">
      <w:pPr>
        <w:spacing w:line="220" w:lineRule="auto"/>
      </w:pPr>
    </w:p>
    <w:p w14:paraId="11BEDBF8">
      <w:pPr>
        <w:spacing w:line="220" w:lineRule="auto"/>
      </w:pPr>
    </w:p>
    <w:p w14:paraId="24FE0A8C">
      <w:pPr>
        <w:spacing w:before="34" w:line="227" w:lineRule="auto"/>
        <w:ind w:left="488"/>
        <w:jc w:val="center"/>
        <w:sectPr>
          <w:headerReference r:id="rId35" w:type="default"/>
          <w:footerReference r:id="rId36" w:type="default"/>
          <w:pgSz w:w="11907" w:h="16840"/>
          <w:pgMar w:top="1431" w:right="1192" w:bottom="1398" w:left="1423" w:header="0" w:footer="1128" w:gutter="0"/>
          <w:pgNumType w:fmt="decimal"/>
          <w:cols w:space="720" w:num="1"/>
        </w:sectPr>
      </w:pPr>
      <w:r>
        <w:rPr>
          <w:rFonts w:hint="eastAsia" w:ascii="宋体" w:hAnsi="宋体" w:eastAsia="宋体" w:cs="宋体"/>
          <w:color w:val="auto"/>
          <w:spacing w:val="9"/>
          <w:sz w:val="20"/>
          <w:szCs w:val="20"/>
        </w:rPr>
        <w:t>从业人员、营业收入、资产总额填报上一年度数据，无上一年度数据的新成立企业可不填报。</w:t>
      </w:r>
    </w:p>
    <w:p w14:paraId="61469954">
      <w:pPr>
        <w:pStyle w:val="8"/>
        <w:spacing w:before="226" w:line="220" w:lineRule="auto"/>
        <w:jc w:val="center"/>
        <w:rPr>
          <w:sz w:val="20"/>
          <w:szCs w:val="20"/>
        </w:rPr>
      </w:pPr>
      <w:r>
        <w:rPr>
          <w:b/>
          <w:bCs/>
          <w:spacing w:val="-2"/>
          <w:sz w:val="28"/>
          <w:szCs w:val="28"/>
        </w:rPr>
        <w:t>附件二、</w:t>
      </w:r>
      <w:r>
        <w:rPr>
          <w:b/>
          <w:bCs/>
          <w:spacing w:val="-2"/>
        </w:rPr>
        <w:t>《残疾人福利性单位声明函》</w:t>
      </w:r>
      <w:r>
        <w:rPr>
          <w:b/>
          <w:bCs/>
          <w:spacing w:val="-2"/>
          <w:sz w:val="20"/>
          <w:szCs w:val="20"/>
        </w:rPr>
        <w:t>（格式）</w:t>
      </w:r>
    </w:p>
    <w:p w14:paraId="32A6E363">
      <w:pPr>
        <w:pStyle w:val="8"/>
        <w:spacing w:before="106" w:line="307" w:lineRule="auto"/>
        <w:ind w:left="121" w:firstLine="503"/>
        <w:jc w:val="both"/>
      </w:pPr>
      <w:r>
        <w:rPr>
          <w:spacing w:val="4"/>
        </w:rPr>
        <w:t xml:space="preserve">根据《三部门联合发布关于促进残疾人就业政府采购政策的通知》（财库〔2017〕 </w:t>
      </w:r>
      <w:r>
        <w:rPr>
          <w:spacing w:val="9"/>
        </w:rPr>
        <w:t>141</w:t>
      </w:r>
      <w:r>
        <w:rPr>
          <w:spacing w:val="-33"/>
        </w:rPr>
        <w:t xml:space="preserve"> </w:t>
      </w:r>
      <w:r>
        <w:rPr>
          <w:spacing w:val="9"/>
        </w:rPr>
        <w:t>号）</w:t>
      </w:r>
      <w:r>
        <w:rPr>
          <w:spacing w:val="-71"/>
        </w:rPr>
        <w:t xml:space="preserve"> </w:t>
      </w:r>
      <w:r>
        <w:rPr>
          <w:spacing w:val="9"/>
        </w:rPr>
        <w:t>的规定，由供应商自行申明，并对</w:t>
      </w:r>
      <w:r>
        <w:rPr>
          <w:spacing w:val="8"/>
        </w:rPr>
        <w:t>申明真实性负责。如有虚假，将依法承担</w:t>
      </w:r>
      <w:r>
        <w:t xml:space="preserve"> </w:t>
      </w:r>
      <w:r>
        <w:rPr>
          <w:spacing w:val="5"/>
        </w:rPr>
        <w:t>相应责任。</w:t>
      </w:r>
    </w:p>
    <w:p w14:paraId="04FA57CB">
      <w:pPr>
        <w:pStyle w:val="8"/>
        <w:spacing w:before="178" w:line="220" w:lineRule="auto"/>
        <w:ind w:left="3351"/>
      </w:pPr>
      <w:r>
        <w:rPr>
          <w:b/>
          <w:bCs/>
          <w:spacing w:val="8"/>
        </w:rPr>
        <w:t>残疾人福利性单位声明函</w:t>
      </w:r>
    </w:p>
    <w:p w14:paraId="34610574">
      <w:pPr>
        <w:pStyle w:val="8"/>
        <w:spacing w:before="303" w:line="452" w:lineRule="auto"/>
        <w:ind w:left="120" w:right="80" w:firstLine="505"/>
        <w:jc w:val="both"/>
      </w:pPr>
      <w:r>
        <w:rPr>
          <w:spacing w:val="6"/>
        </w:rPr>
        <w:t>本单位郑重声明，根据《财政部</w:t>
      </w:r>
      <w:r>
        <w:rPr>
          <w:spacing w:val="57"/>
        </w:rPr>
        <w:t xml:space="preserve"> </w:t>
      </w:r>
      <w:r>
        <w:rPr>
          <w:spacing w:val="6"/>
        </w:rPr>
        <w:t>民政部</w:t>
      </w:r>
      <w:r>
        <w:rPr>
          <w:spacing w:val="56"/>
        </w:rPr>
        <w:t xml:space="preserve"> </w:t>
      </w:r>
      <w:r>
        <w:rPr>
          <w:spacing w:val="6"/>
        </w:rPr>
        <w:t>中国残疾人联合会关于促进残疾人</w:t>
      </w:r>
      <w:r>
        <w:rPr>
          <w:spacing w:val="5"/>
        </w:rPr>
        <w:t>就业</w:t>
      </w:r>
      <w:r>
        <w:t xml:space="preserve"> </w:t>
      </w:r>
      <w:r>
        <w:rPr>
          <w:spacing w:val="6"/>
        </w:rPr>
        <w:t>政府采购政策的通知》（财库〔2017〕 141</w:t>
      </w:r>
      <w:r>
        <w:rPr>
          <w:spacing w:val="-28"/>
        </w:rPr>
        <w:t xml:space="preserve"> </w:t>
      </w:r>
      <w:r>
        <w:rPr>
          <w:spacing w:val="6"/>
        </w:rPr>
        <w:t>号）的规定，本单位为符合条件的残疾人</w:t>
      </w:r>
      <w:r>
        <w:t xml:space="preserve"> </w:t>
      </w:r>
      <w:r>
        <w:rPr>
          <w:spacing w:val="8"/>
        </w:rPr>
        <w:t>福利性单位，且本单位参加______单位的______项目采购活动提供本单位制</w:t>
      </w:r>
      <w:r>
        <w:rPr>
          <w:spacing w:val="7"/>
        </w:rPr>
        <w:t>造的货物</w:t>
      </w:r>
      <w:r>
        <w:t xml:space="preserve"> </w:t>
      </w:r>
      <w:r>
        <w:rPr>
          <w:spacing w:val="12"/>
        </w:rPr>
        <w:t>（由本单位承担工程/提供服务</w:t>
      </w:r>
      <w:r>
        <w:t>）</w:t>
      </w:r>
      <w:r>
        <w:rPr>
          <w:spacing w:val="-67"/>
        </w:rPr>
        <w:t xml:space="preserve"> </w:t>
      </w:r>
      <w:r>
        <w:t>，</w:t>
      </w:r>
      <w:r>
        <w:rPr>
          <w:spacing w:val="12"/>
        </w:rPr>
        <w:t>或者提供其他</w:t>
      </w:r>
      <w:r>
        <w:rPr>
          <w:spacing w:val="11"/>
        </w:rPr>
        <w:t>残疾人福利性单位制造的货物（不</w:t>
      </w:r>
      <w:r>
        <w:t xml:space="preserve"> </w:t>
      </w:r>
      <w:r>
        <w:rPr>
          <w:spacing w:val="11"/>
        </w:rPr>
        <w:t>包括使用非残疾人福利性单位注册商标的货物）。</w:t>
      </w:r>
    </w:p>
    <w:p w14:paraId="202FDFF3">
      <w:pPr>
        <w:pStyle w:val="8"/>
        <w:spacing w:before="1" w:line="219" w:lineRule="auto"/>
        <w:ind w:left="626"/>
      </w:pPr>
      <w:r>
        <w:rPr>
          <w:spacing w:val="11"/>
        </w:rPr>
        <w:t>本单位对上述声明的真实性负责。如有虚假，将依法承</w:t>
      </w:r>
      <w:r>
        <w:rPr>
          <w:spacing w:val="10"/>
        </w:rPr>
        <w:t>担相应责任。</w:t>
      </w:r>
    </w:p>
    <w:p w14:paraId="76394530">
      <w:pPr>
        <w:spacing w:line="39" w:lineRule="exact"/>
      </w:pPr>
    </w:p>
    <w:tbl>
      <w:tblPr>
        <w:tblStyle w:val="31"/>
        <w:tblW w:w="91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2823"/>
        <w:gridCol w:w="1495"/>
        <w:gridCol w:w="1439"/>
        <w:gridCol w:w="1316"/>
        <w:gridCol w:w="1279"/>
      </w:tblGrid>
      <w:tr w14:paraId="686B2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832" w:type="dxa"/>
            <w:vAlign w:val="top"/>
          </w:tcPr>
          <w:p w14:paraId="5C9EEEFC">
            <w:pPr>
              <w:spacing w:line="280" w:lineRule="auto"/>
              <w:rPr>
                <w:rFonts w:ascii="Arial"/>
                <w:sz w:val="21"/>
              </w:rPr>
            </w:pPr>
          </w:p>
          <w:p w14:paraId="421CE25B">
            <w:pPr>
              <w:pStyle w:val="32"/>
              <w:spacing w:before="78" w:line="222" w:lineRule="auto"/>
              <w:ind w:left="170"/>
              <w:rPr>
                <w:sz w:val="24"/>
                <w:szCs w:val="24"/>
              </w:rPr>
            </w:pPr>
            <w:r>
              <w:rPr>
                <w:spacing w:val="1"/>
                <w:sz w:val="24"/>
                <w:szCs w:val="24"/>
              </w:rPr>
              <w:t>序号</w:t>
            </w:r>
          </w:p>
        </w:tc>
        <w:tc>
          <w:tcPr>
            <w:tcW w:w="2823" w:type="dxa"/>
            <w:vAlign w:val="top"/>
          </w:tcPr>
          <w:p w14:paraId="6EC24868">
            <w:pPr>
              <w:spacing w:line="281" w:lineRule="auto"/>
              <w:rPr>
                <w:rFonts w:ascii="Arial"/>
                <w:sz w:val="21"/>
              </w:rPr>
            </w:pPr>
          </w:p>
          <w:p w14:paraId="2338E0E9">
            <w:pPr>
              <w:pStyle w:val="32"/>
              <w:spacing w:before="78" w:line="220" w:lineRule="auto"/>
              <w:ind w:left="913"/>
              <w:rPr>
                <w:sz w:val="24"/>
                <w:szCs w:val="24"/>
              </w:rPr>
            </w:pPr>
            <w:r>
              <w:rPr>
                <w:spacing w:val="6"/>
                <w:sz w:val="24"/>
                <w:szCs w:val="24"/>
              </w:rPr>
              <w:t>产品类型</w:t>
            </w:r>
          </w:p>
        </w:tc>
        <w:tc>
          <w:tcPr>
            <w:tcW w:w="1495" w:type="dxa"/>
            <w:vAlign w:val="top"/>
          </w:tcPr>
          <w:p w14:paraId="07F263BC">
            <w:pPr>
              <w:spacing w:line="281" w:lineRule="auto"/>
              <w:rPr>
                <w:rFonts w:ascii="Arial"/>
                <w:sz w:val="21"/>
              </w:rPr>
            </w:pPr>
          </w:p>
          <w:p w14:paraId="220332B7">
            <w:pPr>
              <w:pStyle w:val="32"/>
              <w:spacing w:before="78" w:line="220" w:lineRule="auto"/>
              <w:ind w:left="250"/>
              <w:rPr>
                <w:sz w:val="24"/>
                <w:szCs w:val="24"/>
              </w:rPr>
            </w:pPr>
            <w:r>
              <w:rPr>
                <w:spacing w:val="6"/>
                <w:sz w:val="24"/>
                <w:szCs w:val="24"/>
              </w:rPr>
              <w:t>产品名称</w:t>
            </w:r>
          </w:p>
        </w:tc>
        <w:tc>
          <w:tcPr>
            <w:tcW w:w="1439" w:type="dxa"/>
            <w:vAlign w:val="top"/>
          </w:tcPr>
          <w:p w14:paraId="799CD7CC">
            <w:pPr>
              <w:spacing w:line="281" w:lineRule="auto"/>
              <w:rPr>
                <w:rFonts w:ascii="Arial"/>
                <w:sz w:val="21"/>
              </w:rPr>
            </w:pPr>
          </w:p>
          <w:p w14:paraId="644378FE">
            <w:pPr>
              <w:pStyle w:val="32"/>
              <w:spacing w:before="78" w:line="221" w:lineRule="auto"/>
              <w:ind w:left="350"/>
              <w:rPr>
                <w:sz w:val="24"/>
                <w:szCs w:val="24"/>
              </w:rPr>
            </w:pPr>
            <w:r>
              <w:rPr>
                <w:spacing w:val="4"/>
                <w:sz w:val="24"/>
                <w:szCs w:val="24"/>
              </w:rPr>
              <w:t>制造商</w:t>
            </w:r>
          </w:p>
        </w:tc>
        <w:tc>
          <w:tcPr>
            <w:tcW w:w="1316" w:type="dxa"/>
            <w:vAlign w:val="top"/>
          </w:tcPr>
          <w:p w14:paraId="3E072825">
            <w:pPr>
              <w:pStyle w:val="32"/>
              <w:spacing w:before="123" w:line="220" w:lineRule="auto"/>
              <w:ind w:left="417"/>
              <w:rPr>
                <w:sz w:val="24"/>
                <w:szCs w:val="24"/>
              </w:rPr>
            </w:pPr>
            <w:r>
              <w:rPr>
                <w:sz w:val="24"/>
                <w:szCs w:val="24"/>
              </w:rPr>
              <w:t>金额</w:t>
            </w:r>
          </w:p>
          <w:p w14:paraId="06457F26">
            <w:pPr>
              <w:pStyle w:val="32"/>
              <w:spacing w:before="188" w:line="221" w:lineRule="auto"/>
              <w:ind w:left="174"/>
              <w:rPr>
                <w:sz w:val="24"/>
                <w:szCs w:val="24"/>
              </w:rPr>
            </w:pPr>
            <w:r>
              <w:rPr>
                <w:sz w:val="24"/>
                <w:szCs w:val="24"/>
              </w:rPr>
              <w:t>（万元）</w:t>
            </w:r>
          </w:p>
        </w:tc>
        <w:tc>
          <w:tcPr>
            <w:tcW w:w="1279" w:type="dxa"/>
            <w:vAlign w:val="top"/>
          </w:tcPr>
          <w:p w14:paraId="5516940D">
            <w:pPr>
              <w:spacing w:line="281" w:lineRule="auto"/>
              <w:rPr>
                <w:rFonts w:ascii="Arial"/>
                <w:sz w:val="21"/>
              </w:rPr>
            </w:pPr>
          </w:p>
          <w:p w14:paraId="7F55661C">
            <w:pPr>
              <w:pStyle w:val="32"/>
              <w:spacing w:before="78" w:line="221" w:lineRule="auto"/>
              <w:ind w:left="143"/>
              <w:rPr>
                <w:sz w:val="24"/>
                <w:szCs w:val="24"/>
              </w:rPr>
            </w:pPr>
            <w:r>
              <w:rPr>
                <w:spacing w:val="6"/>
                <w:sz w:val="24"/>
                <w:szCs w:val="24"/>
              </w:rPr>
              <w:t>所占比例</w:t>
            </w:r>
          </w:p>
        </w:tc>
      </w:tr>
      <w:tr w14:paraId="4564C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32" w:type="dxa"/>
            <w:vAlign w:val="top"/>
          </w:tcPr>
          <w:p w14:paraId="1C370D74">
            <w:pPr>
              <w:pStyle w:val="32"/>
              <w:spacing w:before="173" w:line="242" w:lineRule="auto"/>
              <w:ind w:left="378"/>
              <w:rPr>
                <w:sz w:val="24"/>
                <w:szCs w:val="24"/>
              </w:rPr>
            </w:pPr>
            <w:r>
              <w:rPr>
                <w:sz w:val="24"/>
                <w:szCs w:val="24"/>
              </w:rPr>
              <w:t>1</w:t>
            </w:r>
          </w:p>
        </w:tc>
        <w:tc>
          <w:tcPr>
            <w:tcW w:w="2823" w:type="dxa"/>
            <w:vAlign w:val="top"/>
          </w:tcPr>
          <w:p w14:paraId="163D52DF">
            <w:pPr>
              <w:pStyle w:val="32"/>
              <w:spacing w:before="174" w:line="219" w:lineRule="auto"/>
              <w:ind w:left="113"/>
              <w:rPr>
                <w:sz w:val="24"/>
                <w:szCs w:val="24"/>
              </w:rPr>
            </w:pPr>
            <w:r>
              <w:rPr>
                <w:spacing w:val="9"/>
                <w:sz w:val="24"/>
                <w:szCs w:val="24"/>
              </w:rPr>
              <w:t>本企业制造的货物</w:t>
            </w:r>
          </w:p>
        </w:tc>
        <w:tc>
          <w:tcPr>
            <w:tcW w:w="1495" w:type="dxa"/>
            <w:vAlign w:val="top"/>
          </w:tcPr>
          <w:p w14:paraId="55A5A976">
            <w:pPr>
              <w:rPr>
                <w:rFonts w:ascii="Arial"/>
                <w:sz w:val="21"/>
              </w:rPr>
            </w:pPr>
          </w:p>
        </w:tc>
        <w:tc>
          <w:tcPr>
            <w:tcW w:w="1439" w:type="dxa"/>
            <w:vAlign w:val="top"/>
          </w:tcPr>
          <w:p w14:paraId="5D8C2CC1">
            <w:pPr>
              <w:rPr>
                <w:rFonts w:ascii="Arial"/>
                <w:sz w:val="21"/>
              </w:rPr>
            </w:pPr>
          </w:p>
        </w:tc>
        <w:tc>
          <w:tcPr>
            <w:tcW w:w="1316" w:type="dxa"/>
            <w:vAlign w:val="top"/>
          </w:tcPr>
          <w:p w14:paraId="66C1B6FB">
            <w:pPr>
              <w:rPr>
                <w:rFonts w:ascii="Arial"/>
                <w:sz w:val="21"/>
              </w:rPr>
            </w:pPr>
          </w:p>
        </w:tc>
        <w:tc>
          <w:tcPr>
            <w:tcW w:w="1279" w:type="dxa"/>
            <w:vAlign w:val="top"/>
          </w:tcPr>
          <w:p w14:paraId="39A9E9E5">
            <w:pPr>
              <w:rPr>
                <w:rFonts w:ascii="Arial"/>
                <w:sz w:val="21"/>
              </w:rPr>
            </w:pPr>
          </w:p>
        </w:tc>
      </w:tr>
      <w:tr w14:paraId="77221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832" w:type="dxa"/>
            <w:vAlign w:val="top"/>
          </w:tcPr>
          <w:p w14:paraId="3E097A24">
            <w:pPr>
              <w:spacing w:line="278" w:lineRule="auto"/>
              <w:rPr>
                <w:rFonts w:ascii="Arial"/>
                <w:sz w:val="21"/>
              </w:rPr>
            </w:pPr>
          </w:p>
          <w:p w14:paraId="1DE91740">
            <w:pPr>
              <w:pStyle w:val="32"/>
              <w:spacing w:before="78" w:line="242" w:lineRule="auto"/>
              <w:ind w:left="363"/>
              <w:rPr>
                <w:sz w:val="24"/>
                <w:szCs w:val="24"/>
              </w:rPr>
            </w:pPr>
            <w:r>
              <w:rPr>
                <w:sz w:val="24"/>
                <w:szCs w:val="24"/>
              </w:rPr>
              <w:t>2</w:t>
            </w:r>
          </w:p>
        </w:tc>
        <w:tc>
          <w:tcPr>
            <w:tcW w:w="2823" w:type="dxa"/>
            <w:vAlign w:val="top"/>
          </w:tcPr>
          <w:p w14:paraId="18402D33">
            <w:pPr>
              <w:pStyle w:val="32"/>
              <w:spacing w:before="120" w:line="320" w:lineRule="auto"/>
              <w:ind w:left="113" w:right="118"/>
              <w:rPr>
                <w:sz w:val="24"/>
                <w:szCs w:val="24"/>
              </w:rPr>
            </w:pPr>
            <w:r>
              <w:rPr>
                <w:spacing w:val="18"/>
                <w:sz w:val="24"/>
                <w:szCs w:val="24"/>
              </w:rPr>
              <w:t>其他残疾人福利性单位</w:t>
            </w:r>
            <w:r>
              <w:rPr>
                <w:spacing w:val="5"/>
                <w:sz w:val="24"/>
                <w:szCs w:val="24"/>
              </w:rPr>
              <w:t xml:space="preserve"> </w:t>
            </w:r>
            <w:r>
              <w:rPr>
                <w:spacing w:val="7"/>
                <w:sz w:val="24"/>
                <w:szCs w:val="24"/>
              </w:rPr>
              <w:t>制造的货物</w:t>
            </w:r>
          </w:p>
        </w:tc>
        <w:tc>
          <w:tcPr>
            <w:tcW w:w="1495" w:type="dxa"/>
            <w:vAlign w:val="top"/>
          </w:tcPr>
          <w:p w14:paraId="4B66397B">
            <w:pPr>
              <w:rPr>
                <w:rFonts w:ascii="Arial"/>
                <w:sz w:val="21"/>
              </w:rPr>
            </w:pPr>
          </w:p>
        </w:tc>
        <w:tc>
          <w:tcPr>
            <w:tcW w:w="1439" w:type="dxa"/>
            <w:vAlign w:val="top"/>
          </w:tcPr>
          <w:p w14:paraId="2ED0B9A0">
            <w:pPr>
              <w:rPr>
                <w:rFonts w:ascii="Arial"/>
                <w:sz w:val="21"/>
              </w:rPr>
            </w:pPr>
          </w:p>
        </w:tc>
        <w:tc>
          <w:tcPr>
            <w:tcW w:w="1316" w:type="dxa"/>
            <w:vAlign w:val="top"/>
          </w:tcPr>
          <w:p w14:paraId="624FB576">
            <w:pPr>
              <w:rPr>
                <w:rFonts w:ascii="Arial"/>
                <w:sz w:val="21"/>
              </w:rPr>
            </w:pPr>
          </w:p>
        </w:tc>
        <w:tc>
          <w:tcPr>
            <w:tcW w:w="1279" w:type="dxa"/>
            <w:vAlign w:val="top"/>
          </w:tcPr>
          <w:p w14:paraId="1AA83201">
            <w:pPr>
              <w:rPr>
                <w:rFonts w:ascii="Arial"/>
                <w:sz w:val="21"/>
              </w:rPr>
            </w:pPr>
          </w:p>
        </w:tc>
      </w:tr>
    </w:tbl>
    <w:p w14:paraId="6B64B210">
      <w:pPr>
        <w:spacing w:line="355" w:lineRule="auto"/>
        <w:rPr>
          <w:rFonts w:ascii="Arial"/>
          <w:sz w:val="21"/>
        </w:rPr>
      </w:pPr>
    </w:p>
    <w:p w14:paraId="089BDAB8">
      <w:pPr>
        <w:pStyle w:val="8"/>
        <w:spacing w:before="79" w:line="219" w:lineRule="auto"/>
        <w:ind w:left="625"/>
      </w:pPr>
      <w:r>
        <w:rPr>
          <w:spacing w:val="10"/>
        </w:rPr>
        <w:t>注：1、本声明函对残疾人福利性单位参与政府采购活动时适用。</w:t>
      </w:r>
    </w:p>
    <w:p w14:paraId="7E7766E6">
      <w:pPr>
        <w:pStyle w:val="8"/>
        <w:spacing w:before="193" w:line="369" w:lineRule="auto"/>
        <w:ind w:left="120" w:right="82" w:firstLine="507"/>
      </w:pPr>
      <w:r>
        <w:rPr>
          <w:spacing w:val="12"/>
        </w:rPr>
        <w:t>2、如提供其他残疾人福利性单位的货物须按此格式附其他中小企业的《中小企</w:t>
      </w:r>
      <w:r>
        <w:rPr>
          <w:spacing w:val="10"/>
        </w:rPr>
        <w:t xml:space="preserve"> </w:t>
      </w:r>
      <w:r>
        <w:rPr>
          <w:spacing w:val="6"/>
        </w:rPr>
        <w:t>业声明函》</w:t>
      </w:r>
    </w:p>
    <w:p w14:paraId="7489DF39">
      <w:pPr>
        <w:spacing w:line="245" w:lineRule="auto"/>
        <w:rPr>
          <w:rFonts w:ascii="Arial"/>
          <w:sz w:val="21"/>
        </w:rPr>
      </w:pPr>
    </w:p>
    <w:p w14:paraId="7EEB168E">
      <w:pPr>
        <w:spacing w:line="246" w:lineRule="auto"/>
        <w:rPr>
          <w:rFonts w:ascii="Arial"/>
          <w:sz w:val="21"/>
        </w:rPr>
      </w:pPr>
    </w:p>
    <w:p w14:paraId="5145173F">
      <w:pPr>
        <w:spacing w:line="246" w:lineRule="auto"/>
        <w:rPr>
          <w:rFonts w:ascii="Arial"/>
          <w:sz w:val="21"/>
        </w:rPr>
      </w:pPr>
    </w:p>
    <w:p w14:paraId="67E2C7D3">
      <w:pPr>
        <w:spacing w:line="246" w:lineRule="auto"/>
        <w:rPr>
          <w:rFonts w:ascii="Arial"/>
          <w:sz w:val="21"/>
        </w:rPr>
      </w:pPr>
    </w:p>
    <w:p w14:paraId="7723E7E1">
      <w:pPr>
        <w:spacing w:line="246" w:lineRule="auto"/>
        <w:rPr>
          <w:rFonts w:ascii="Arial"/>
          <w:sz w:val="21"/>
        </w:rPr>
      </w:pPr>
    </w:p>
    <w:p w14:paraId="484695B3">
      <w:pPr>
        <w:pStyle w:val="8"/>
        <w:spacing w:before="79" w:line="219" w:lineRule="auto"/>
        <w:ind w:left="5194"/>
      </w:pPr>
      <w:r>
        <w:rPr>
          <w:spacing w:val="8"/>
        </w:rPr>
        <w:t>单位名称（盖章</w:t>
      </w:r>
      <w:r>
        <w:rPr>
          <w:spacing w:val="13"/>
        </w:rPr>
        <w:t>）：</w:t>
      </w:r>
    </w:p>
    <w:p w14:paraId="0376B842">
      <w:pPr>
        <w:pStyle w:val="8"/>
        <w:spacing w:before="303" w:line="221" w:lineRule="auto"/>
        <w:ind w:left="5394"/>
      </w:pPr>
      <w:r>
        <w:rPr>
          <w:spacing w:val="-21"/>
        </w:rPr>
        <w:t>日</w:t>
      </w:r>
      <w:r>
        <w:rPr>
          <w:spacing w:val="24"/>
        </w:rPr>
        <w:t xml:space="preserve">  </w:t>
      </w:r>
      <w:r>
        <w:rPr>
          <w:spacing w:val="-21"/>
        </w:rPr>
        <w:t>期：</w:t>
      </w:r>
    </w:p>
    <w:p w14:paraId="74FE5A60">
      <w:pPr>
        <w:spacing w:line="221" w:lineRule="auto"/>
        <w:sectPr>
          <w:footerReference r:id="rId37" w:type="default"/>
          <w:pgSz w:w="11907" w:h="16840"/>
          <w:pgMar w:top="1431" w:right="1180" w:bottom="1398" w:left="1304" w:header="0" w:footer="1128" w:gutter="0"/>
          <w:pgNumType w:fmt="decimal"/>
          <w:cols w:space="720" w:num="1"/>
        </w:sectPr>
      </w:pPr>
    </w:p>
    <w:p w14:paraId="1121563D">
      <w:pPr>
        <w:pStyle w:val="8"/>
        <w:spacing w:before="226" w:line="221" w:lineRule="auto"/>
        <w:ind w:left="2449"/>
        <w:rPr>
          <w:sz w:val="28"/>
          <w:szCs w:val="28"/>
        </w:rPr>
      </w:pPr>
      <w:r>
        <w:rPr>
          <w:b/>
          <w:bCs/>
          <w:spacing w:val="-4"/>
        </w:rPr>
        <w:t>附件三</w:t>
      </w:r>
      <w:r>
        <w:rPr>
          <w:b/>
          <w:bCs/>
          <w:spacing w:val="-4"/>
          <w:sz w:val="28"/>
          <w:szCs w:val="28"/>
        </w:rPr>
        <w:t>、监狱企业证明文件（格式）</w:t>
      </w:r>
    </w:p>
    <w:p w14:paraId="3F25D5CE">
      <w:pPr>
        <w:spacing w:line="446" w:lineRule="auto"/>
        <w:rPr>
          <w:rFonts w:ascii="Arial"/>
          <w:sz w:val="21"/>
        </w:rPr>
      </w:pPr>
    </w:p>
    <w:p w14:paraId="08A897F3">
      <w:pPr>
        <w:pStyle w:val="8"/>
        <w:spacing w:before="78" w:line="361" w:lineRule="auto"/>
        <w:ind w:firstLine="635"/>
        <w:jc w:val="both"/>
      </w:pPr>
      <w:r>
        <w:rPr>
          <w:spacing w:val="-1"/>
        </w:rPr>
        <w:t>说明：根据《关于政府采购支持监狱企业发展有关问题的通知》（财库</w:t>
      </w:r>
      <w:r>
        <w:rPr>
          <w:spacing w:val="-2"/>
        </w:rPr>
        <w:t>〔2014〕68</w:t>
      </w:r>
      <w:r>
        <w:t xml:space="preserve"> </w:t>
      </w:r>
      <w:r>
        <w:rPr>
          <w:spacing w:val="-3"/>
        </w:rPr>
        <w:t>号）的规定，监狱企业参加政府采购活动时，应当提供由</w:t>
      </w:r>
      <w:r>
        <w:rPr>
          <w:spacing w:val="-4"/>
        </w:rPr>
        <w:t>省级以上监狱管理局、戒毒管理</w:t>
      </w:r>
      <w:r>
        <w:t xml:space="preserve"> </w:t>
      </w:r>
      <w:r>
        <w:rPr>
          <w:spacing w:val="-1"/>
        </w:rPr>
        <w:t>局（含新疆生产建设兵团）出具的属于监狱企业的证明文件。</w:t>
      </w:r>
    </w:p>
    <w:p w14:paraId="164D0FB2">
      <w:pPr>
        <w:spacing w:line="361" w:lineRule="auto"/>
        <w:sectPr>
          <w:footerReference r:id="rId38" w:type="default"/>
          <w:pgSz w:w="11907" w:h="16840"/>
          <w:pgMar w:top="1431" w:right="1248" w:bottom="1398" w:left="1428" w:header="0" w:footer="1128" w:gutter="0"/>
          <w:pgNumType w:fmt="decimal"/>
          <w:cols w:space="720" w:num="1"/>
        </w:sectPr>
      </w:pPr>
    </w:p>
    <w:p w14:paraId="1BAF8989">
      <w:pPr>
        <w:pStyle w:val="8"/>
        <w:spacing w:before="48" w:line="219" w:lineRule="auto"/>
        <w:ind w:left="2480"/>
      </w:pPr>
      <w:r>
        <w:rPr>
          <w:b/>
          <w:bCs/>
          <w:spacing w:val="-4"/>
        </w:rPr>
        <w:t>附件四、政府采购磋商担保函（项目用）</w:t>
      </w:r>
    </w:p>
    <w:p w14:paraId="27D29E3C">
      <w:pPr>
        <w:pStyle w:val="8"/>
        <w:tabs>
          <w:tab w:val="left" w:pos="1800"/>
        </w:tabs>
        <w:spacing w:before="188" w:line="219" w:lineRule="auto"/>
      </w:pPr>
      <w:r>
        <w:rPr>
          <w:u w:val="single" w:color="auto"/>
        </w:rPr>
        <w:tab/>
      </w:r>
      <w:r>
        <w:t>（采购人）：</w:t>
      </w:r>
    </w:p>
    <w:p w14:paraId="4D85C098">
      <w:pPr>
        <w:pStyle w:val="8"/>
        <w:spacing w:before="213" w:line="385" w:lineRule="auto"/>
        <w:ind w:left="8" w:right="44" w:firstLine="483"/>
        <w:jc w:val="both"/>
      </w:pPr>
      <w:r>
        <w:rPr>
          <w:spacing w:val="-3"/>
        </w:rPr>
        <w:t>鉴于</w:t>
      </w:r>
      <w:r>
        <w:rPr>
          <w:spacing w:val="10"/>
          <w:u w:val="single" w:color="auto"/>
        </w:rPr>
        <w:t xml:space="preserve">      </w:t>
      </w:r>
      <w:r>
        <w:rPr>
          <w:spacing w:val="-3"/>
        </w:rPr>
        <w:t>（以下简称“供应商</w:t>
      </w:r>
      <w:r>
        <w:rPr>
          <w:spacing w:val="-86"/>
        </w:rPr>
        <w:t xml:space="preserve"> </w:t>
      </w:r>
      <w:r>
        <w:rPr>
          <w:spacing w:val="-3"/>
        </w:rPr>
        <w:t>”）拟参加</w:t>
      </w:r>
      <w:r>
        <w:rPr>
          <w:spacing w:val="-3"/>
          <w:u w:val="single" w:color="auto"/>
        </w:rPr>
        <w:t xml:space="preserve">         </w:t>
      </w:r>
      <w:r>
        <w:rPr>
          <w:spacing w:val="-107"/>
        </w:rPr>
        <w:t xml:space="preserve"> </w:t>
      </w:r>
      <w:r>
        <w:rPr>
          <w:spacing w:val="-3"/>
        </w:rPr>
        <w:t>项目（以下简称“本项目</w:t>
      </w:r>
      <w:r>
        <w:rPr>
          <w:spacing w:val="-88"/>
        </w:rPr>
        <w:t xml:space="preserve"> </w:t>
      </w:r>
      <w:r>
        <w:rPr>
          <w:spacing w:val="-3"/>
        </w:rPr>
        <w:t>”）</w:t>
      </w:r>
      <w:r>
        <w:t xml:space="preserve"> </w:t>
      </w:r>
      <w:r>
        <w:rPr>
          <w:spacing w:val="-3"/>
        </w:rPr>
        <w:t>磋商，根据本项目竞争性磋商文件，磋商供应商参加磋商时</w:t>
      </w:r>
      <w:r>
        <w:rPr>
          <w:spacing w:val="-4"/>
        </w:rPr>
        <w:t>应向你方交纳磋商保证金，且</w:t>
      </w:r>
      <w:r>
        <w:t xml:space="preserve"> </w:t>
      </w:r>
      <w:r>
        <w:rPr>
          <w:spacing w:val="-3"/>
        </w:rPr>
        <w:t>可以磋商担保函的形式交纳磋商保证金。应供应商的申请，我方</w:t>
      </w:r>
      <w:r>
        <w:rPr>
          <w:spacing w:val="-4"/>
        </w:rPr>
        <w:t>以保证的方式向你方提供</w:t>
      </w:r>
      <w:r>
        <w:t xml:space="preserve"> </w:t>
      </w:r>
      <w:r>
        <w:rPr>
          <w:spacing w:val="-1"/>
        </w:rPr>
        <w:t>如下磋商保证金担保：</w:t>
      </w:r>
    </w:p>
    <w:p w14:paraId="5C88434D">
      <w:pPr>
        <w:pStyle w:val="8"/>
        <w:spacing w:line="220" w:lineRule="auto"/>
        <w:ind w:left="493"/>
      </w:pPr>
      <w:r>
        <w:rPr>
          <w:spacing w:val="-1"/>
        </w:rPr>
        <w:t>一、保证责任的情形及保证金额</w:t>
      </w:r>
    </w:p>
    <w:p w14:paraId="2A71AA2B">
      <w:pPr>
        <w:pStyle w:val="8"/>
        <w:spacing w:before="213" w:line="219" w:lineRule="auto"/>
        <w:ind w:left="500"/>
      </w:pPr>
      <w:r>
        <w:rPr>
          <w:spacing w:val="-1"/>
        </w:rPr>
        <w:t>（一）在供应商出现下列情形之一时，我方承担保证责任：</w:t>
      </w:r>
    </w:p>
    <w:p w14:paraId="232F5474">
      <w:pPr>
        <w:pStyle w:val="8"/>
        <w:spacing w:before="178" w:line="360" w:lineRule="exact"/>
        <w:ind w:left="508"/>
      </w:pPr>
      <w:r>
        <w:rPr>
          <w:rFonts w:ascii="Times New Roman" w:hAnsi="Times New Roman" w:eastAsia="Times New Roman" w:cs="Times New Roman"/>
          <w:spacing w:val="-2"/>
          <w:position w:val="2"/>
        </w:rPr>
        <w:t>1</w:t>
      </w:r>
      <w:r>
        <w:rPr>
          <w:rFonts w:ascii="Times New Roman" w:hAnsi="Times New Roman" w:eastAsia="Times New Roman" w:cs="Times New Roman"/>
          <w:spacing w:val="-16"/>
          <w:position w:val="2"/>
        </w:rPr>
        <w:t xml:space="preserve"> </w:t>
      </w:r>
      <w:r>
        <w:rPr>
          <w:spacing w:val="-2"/>
          <w:position w:val="2"/>
        </w:rPr>
        <w:t>、成交后供应商无正当理由不与采购人或者采购代理机构签订《政府采购合同》；</w:t>
      </w:r>
    </w:p>
    <w:p w14:paraId="5539742C">
      <w:pPr>
        <w:pStyle w:val="8"/>
        <w:spacing w:before="139" w:line="360" w:lineRule="exact"/>
        <w:ind w:left="485"/>
      </w:pPr>
      <w:r>
        <w:rPr>
          <w:rFonts w:ascii="Times New Roman" w:hAnsi="Times New Roman" w:eastAsia="Times New Roman" w:cs="Times New Roman"/>
          <w:spacing w:val="-1"/>
          <w:position w:val="2"/>
        </w:rPr>
        <w:t>2</w:t>
      </w:r>
      <w:r>
        <w:rPr>
          <w:rFonts w:ascii="Times New Roman" w:hAnsi="Times New Roman" w:eastAsia="Times New Roman" w:cs="Times New Roman"/>
          <w:spacing w:val="-34"/>
          <w:position w:val="2"/>
        </w:rPr>
        <w:t xml:space="preserve"> </w:t>
      </w:r>
      <w:r>
        <w:rPr>
          <w:spacing w:val="-1"/>
          <w:position w:val="2"/>
        </w:rPr>
        <w:t>、竞争性磋商文件规定的供应商应当缴纳保证金的</w:t>
      </w:r>
      <w:r>
        <w:rPr>
          <w:spacing w:val="-2"/>
          <w:position w:val="2"/>
        </w:rPr>
        <w:t>其他情形。</w:t>
      </w:r>
    </w:p>
    <w:p w14:paraId="1AD11887">
      <w:pPr>
        <w:pStyle w:val="8"/>
        <w:spacing w:before="177" w:line="385" w:lineRule="auto"/>
        <w:ind w:left="14" w:right="81" w:firstLine="457"/>
      </w:pPr>
      <w:r>
        <w:rPr>
          <w:spacing w:val="-3"/>
        </w:rPr>
        <w:t>（二）我方承担保证责任的最高金额为人民币</w:t>
      </w:r>
      <w:r>
        <w:rPr>
          <w:spacing w:val="-3"/>
          <w:u w:val="single" w:color="auto"/>
        </w:rPr>
        <w:t xml:space="preserve">   </w:t>
      </w:r>
      <w:r>
        <w:rPr>
          <w:spacing w:val="-109"/>
        </w:rPr>
        <w:t xml:space="preserve"> </w:t>
      </w:r>
      <w:r>
        <w:rPr>
          <w:spacing w:val="-3"/>
        </w:rPr>
        <w:t>元（大写</w:t>
      </w:r>
      <w:r>
        <w:rPr>
          <w:spacing w:val="-3"/>
          <w:u w:val="single" w:color="auto"/>
        </w:rPr>
        <w:t xml:space="preserve">       </w:t>
      </w:r>
      <w:r>
        <w:rPr>
          <w:spacing w:val="-84"/>
        </w:rPr>
        <w:t xml:space="preserve"> </w:t>
      </w:r>
      <w:r>
        <w:rPr>
          <w:spacing w:val="-19"/>
        </w:rPr>
        <w:t>），</w:t>
      </w:r>
      <w:r>
        <w:rPr>
          <w:spacing w:val="-3"/>
        </w:rPr>
        <w:t>即本项目的磋</w:t>
      </w:r>
      <w:r>
        <w:t xml:space="preserve"> </w:t>
      </w:r>
      <w:r>
        <w:rPr>
          <w:spacing w:val="-3"/>
        </w:rPr>
        <w:t>商保证金金额。</w:t>
      </w:r>
    </w:p>
    <w:p w14:paraId="7A6D01F4">
      <w:pPr>
        <w:pStyle w:val="8"/>
        <w:spacing w:before="1" w:line="220" w:lineRule="auto"/>
        <w:ind w:left="433"/>
      </w:pPr>
      <w:r>
        <w:rPr>
          <w:spacing w:val="-2"/>
        </w:rPr>
        <w:t>二、保证的方式及保证期间</w:t>
      </w:r>
    </w:p>
    <w:p w14:paraId="6121695A">
      <w:pPr>
        <w:pStyle w:val="8"/>
        <w:spacing w:before="212" w:line="220" w:lineRule="auto"/>
        <w:ind w:left="431"/>
      </w:pPr>
      <w:r>
        <w:rPr>
          <w:spacing w:val="-1"/>
        </w:rPr>
        <w:t>我方保证的方式为：连带责任保证。</w:t>
      </w:r>
    </w:p>
    <w:p w14:paraId="6A4FB8BA">
      <w:pPr>
        <w:pStyle w:val="8"/>
        <w:spacing w:before="214" w:line="219" w:lineRule="auto"/>
        <w:ind w:left="431"/>
      </w:pPr>
      <w:r>
        <w:rPr>
          <w:spacing w:val="-4"/>
        </w:rPr>
        <w:t>我方的保证期间为：</w:t>
      </w:r>
      <w:r>
        <w:rPr>
          <w:spacing w:val="-54"/>
        </w:rPr>
        <w:t xml:space="preserve"> </w:t>
      </w:r>
      <w:r>
        <w:rPr>
          <w:spacing w:val="-4"/>
        </w:rPr>
        <w:t>自本保函生效之日起</w:t>
      </w:r>
      <w:r>
        <w:rPr>
          <w:spacing w:val="30"/>
          <w:u w:val="single" w:color="auto"/>
        </w:rPr>
        <w:t xml:space="preserve">  </w:t>
      </w:r>
      <w:r>
        <w:rPr>
          <w:spacing w:val="-111"/>
        </w:rPr>
        <w:t xml:space="preserve"> </w:t>
      </w:r>
      <w:r>
        <w:rPr>
          <w:spacing w:val="-4"/>
        </w:rPr>
        <w:t>个月止。</w:t>
      </w:r>
    </w:p>
    <w:p w14:paraId="3ED6B65F">
      <w:pPr>
        <w:pStyle w:val="8"/>
        <w:spacing w:before="217" w:line="220" w:lineRule="auto"/>
        <w:ind w:left="429"/>
      </w:pPr>
      <w:r>
        <w:rPr>
          <w:spacing w:val="-1"/>
        </w:rPr>
        <w:t>三、承担保证责任的程序</w:t>
      </w:r>
    </w:p>
    <w:p w14:paraId="25B57AE6">
      <w:pPr>
        <w:pStyle w:val="8"/>
        <w:spacing w:before="177" w:line="339" w:lineRule="auto"/>
        <w:ind w:left="9" w:firstLine="438"/>
      </w:pPr>
      <w:r>
        <w:rPr>
          <w:rFonts w:ascii="Times New Roman" w:hAnsi="Times New Roman" w:eastAsia="Times New Roman" w:cs="Times New Roman"/>
          <w:spacing w:val="-3"/>
        </w:rPr>
        <w:t>1</w:t>
      </w:r>
      <w:r>
        <w:rPr>
          <w:spacing w:val="-3"/>
        </w:rPr>
        <w:t>、你方要求我方承担保证责任的，应在本保函保证期间内</w:t>
      </w:r>
      <w:r>
        <w:rPr>
          <w:spacing w:val="-4"/>
        </w:rPr>
        <w:t>向我方发出书面索赔通知。</w:t>
      </w:r>
      <w:r>
        <w:t xml:space="preserve"> </w:t>
      </w:r>
      <w:r>
        <w:rPr>
          <w:spacing w:val="-3"/>
        </w:rPr>
        <w:t>索赔通知应写明要求索赔的金额，支付款项应到达的账号，并附</w:t>
      </w:r>
      <w:r>
        <w:rPr>
          <w:spacing w:val="-4"/>
        </w:rPr>
        <w:t>有证明供应商发生我方应</w:t>
      </w:r>
      <w:r>
        <w:t xml:space="preserve"> </w:t>
      </w:r>
      <w:r>
        <w:rPr>
          <w:spacing w:val="-1"/>
        </w:rPr>
        <w:t>承担保证责任情形的事实材料。</w:t>
      </w:r>
    </w:p>
    <w:p w14:paraId="7DB520E6">
      <w:pPr>
        <w:pStyle w:val="8"/>
        <w:spacing w:before="179" w:line="315" w:lineRule="auto"/>
        <w:ind w:left="10" w:right="143" w:firstLine="414"/>
      </w:pPr>
      <w:r>
        <w:rPr>
          <w:rFonts w:ascii="Times New Roman" w:hAnsi="Times New Roman" w:eastAsia="Times New Roman" w:cs="Times New Roman"/>
          <w:spacing w:val="-1"/>
        </w:rPr>
        <w:t>2</w:t>
      </w:r>
      <w:r>
        <w:rPr>
          <w:rFonts w:ascii="Times New Roman" w:hAnsi="Times New Roman" w:eastAsia="Times New Roman" w:cs="Times New Roman"/>
          <w:spacing w:val="-34"/>
        </w:rPr>
        <w:t xml:space="preserve"> </w:t>
      </w:r>
      <w:r>
        <w:rPr>
          <w:spacing w:val="-1"/>
        </w:rPr>
        <w:t>、我方在收到索赔通知及相关证明材料后，在</w:t>
      </w:r>
      <w:r>
        <w:rPr>
          <w:spacing w:val="-1"/>
          <w:u w:val="single" w:color="auto"/>
        </w:rPr>
        <w:t xml:space="preserve">  </w:t>
      </w:r>
      <w:r>
        <w:rPr>
          <w:spacing w:val="-111"/>
        </w:rPr>
        <w:t xml:space="preserve"> </w:t>
      </w:r>
      <w:r>
        <w:rPr>
          <w:spacing w:val="-1"/>
        </w:rPr>
        <w:t>个工作日内进行审查，符</w:t>
      </w:r>
      <w:r>
        <w:rPr>
          <w:spacing w:val="-2"/>
        </w:rPr>
        <w:t>合应承担</w:t>
      </w:r>
      <w:r>
        <w:t xml:space="preserve"> 保证责任情形的，我方应按照你方的要求代供应</w:t>
      </w:r>
      <w:r>
        <w:rPr>
          <w:spacing w:val="-1"/>
        </w:rPr>
        <w:t>商向你方支付磋商保证金。</w:t>
      </w:r>
    </w:p>
    <w:p w14:paraId="20C7B20E">
      <w:pPr>
        <w:pStyle w:val="8"/>
        <w:spacing w:before="216" w:line="220" w:lineRule="auto"/>
        <w:ind w:left="451"/>
      </w:pPr>
      <w:r>
        <w:rPr>
          <w:spacing w:val="-4"/>
        </w:rPr>
        <w:t>四、保证责任的终止</w:t>
      </w:r>
    </w:p>
    <w:p w14:paraId="7D2B8B28">
      <w:pPr>
        <w:pStyle w:val="8"/>
        <w:spacing w:before="177" w:line="316" w:lineRule="auto"/>
        <w:ind w:left="10" w:right="143" w:firstLine="437"/>
      </w:pPr>
      <w:r>
        <w:rPr>
          <w:rFonts w:ascii="Times New Roman" w:hAnsi="Times New Roman" w:eastAsia="Times New Roman" w:cs="Times New Roman"/>
          <w:spacing w:val="-2"/>
        </w:rPr>
        <w:t>1</w:t>
      </w:r>
      <w:r>
        <w:rPr>
          <w:rFonts w:ascii="Times New Roman" w:hAnsi="Times New Roman" w:eastAsia="Times New Roman" w:cs="Times New Roman"/>
          <w:spacing w:val="-16"/>
        </w:rPr>
        <w:t xml:space="preserve"> </w:t>
      </w:r>
      <w:r>
        <w:rPr>
          <w:spacing w:val="-2"/>
        </w:rPr>
        <w:t>、保证期间届满你方未向我方书面主张保证责任的，自保证期间届满次日起，我方</w:t>
      </w:r>
      <w:r>
        <w:t xml:space="preserve"> </w:t>
      </w:r>
      <w:r>
        <w:rPr>
          <w:spacing w:val="-2"/>
        </w:rPr>
        <w:t>保证责任自动终止。</w:t>
      </w:r>
    </w:p>
    <w:p w14:paraId="72CA7F40">
      <w:pPr>
        <w:pStyle w:val="8"/>
        <w:spacing w:before="177" w:line="317" w:lineRule="auto"/>
        <w:ind w:left="11" w:right="143" w:firstLine="413"/>
      </w:pPr>
      <w:r>
        <w:rPr>
          <w:rFonts w:ascii="Times New Roman" w:hAnsi="Times New Roman" w:eastAsia="Times New Roman" w:cs="Times New Roman"/>
          <w:spacing w:val="-1"/>
        </w:rPr>
        <w:t>2</w:t>
      </w:r>
      <w:r>
        <w:rPr>
          <w:rFonts w:ascii="Times New Roman" w:hAnsi="Times New Roman" w:eastAsia="Times New Roman" w:cs="Times New Roman"/>
          <w:spacing w:val="-30"/>
        </w:rPr>
        <w:t xml:space="preserve"> </w:t>
      </w:r>
      <w:r>
        <w:rPr>
          <w:spacing w:val="-1"/>
        </w:rPr>
        <w:t>、我方按照本保函向你方履行了保证责任后，自我方向你方支付款项（支付款项从</w:t>
      </w:r>
      <w:r>
        <w:t xml:space="preserve"> </w:t>
      </w:r>
      <w:r>
        <w:rPr>
          <w:spacing w:val="-1"/>
        </w:rPr>
        <w:t>我方账户划出）之日起，保证责任终止。</w:t>
      </w:r>
    </w:p>
    <w:p w14:paraId="6C37673F">
      <w:pPr>
        <w:pStyle w:val="8"/>
        <w:spacing w:before="176" w:line="317" w:lineRule="auto"/>
        <w:ind w:left="29" w:right="143" w:firstLine="400"/>
      </w:pPr>
      <w:r>
        <w:rPr>
          <w:rFonts w:ascii="Times New Roman" w:hAnsi="Times New Roman" w:eastAsia="Times New Roman" w:cs="Times New Roman"/>
          <w:spacing w:val="-1"/>
        </w:rPr>
        <w:t>3</w:t>
      </w:r>
      <w:r>
        <w:rPr>
          <w:rFonts w:ascii="Times New Roman" w:hAnsi="Times New Roman" w:eastAsia="Times New Roman" w:cs="Times New Roman"/>
          <w:spacing w:val="-34"/>
        </w:rPr>
        <w:t xml:space="preserve"> </w:t>
      </w:r>
      <w:r>
        <w:rPr>
          <w:spacing w:val="-1"/>
        </w:rPr>
        <w:t>、按照法律法规的规定或出现我方保证责任终止的其它情形的，我方在本保函项下</w:t>
      </w:r>
      <w:r>
        <w:t xml:space="preserve"> </w:t>
      </w:r>
      <w:r>
        <w:rPr>
          <w:spacing w:val="-4"/>
        </w:rPr>
        <w:t>的保证责任亦终止。</w:t>
      </w:r>
    </w:p>
    <w:p w14:paraId="2D1DDBE1">
      <w:pPr>
        <w:spacing w:line="317" w:lineRule="auto"/>
        <w:sectPr>
          <w:footerReference r:id="rId39" w:type="default"/>
          <w:pgSz w:w="11907" w:h="16840"/>
          <w:pgMar w:top="1409" w:right="1167" w:bottom="1398" w:left="1416" w:header="0" w:footer="1128" w:gutter="0"/>
          <w:pgNumType w:fmt="decimal"/>
          <w:cols w:space="720" w:num="1"/>
        </w:sectPr>
      </w:pPr>
    </w:p>
    <w:p w14:paraId="551362D3">
      <w:pPr>
        <w:pStyle w:val="8"/>
        <w:spacing w:before="180" w:line="220" w:lineRule="auto"/>
        <w:ind w:left="423"/>
      </w:pPr>
      <w:r>
        <w:rPr>
          <w:spacing w:val="-3"/>
        </w:rPr>
        <w:t>五、免责条款</w:t>
      </w:r>
    </w:p>
    <w:p w14:paraId="1B6447CB">
      <w:pPr>
        <w:pStyle w:val="8"/>
        <w:spacing w:before="176" w:line="317" w:lineRule="auto"/>
        <w:ind w:left="2" w:right="62" w:firstLine="435"/>
      </w:pPr>
      <w:r>
        <w:rPr>
          <w:rFonts w:ascii="Times New Roman" w:hAnsi="Times New Roman" w:eastAsia="Times New Roman" w:cs="Times New Roman"/>
          <w:spacing w:val="-2"/>
        </w:rPr>
        <w:t>1</w:t>
      </w:r>
      <w:r>
        <w:rPr>
          <w:rFonts w:ascii="Times New Roman" w:hAnsi="Times New Roman" w:eastAsia="Times New Roman" w:cs="Times New Roman"/>
          <w:spacing w:val="-16"/>
        </w:rPr>
        <w:t xml:space="preserve"> </w:t>
      </w:r>
      <w:r>
        <w:rPr>
          <w:spacing w:val="-2"/>
        </w:rPr>
        <w:t>、依照法律规定或你方与供应商的另行约定，全部或者部分免除供应商磋商保证金</w:t>
      </w:r>
      <w:r>
        <w:t xml:space="preserve"> </w:t>
      </w:r>
      <w:r>
        <w:rPr>
          <w:spacing w:val="-1"/>
        </w:rPr>
        <w:t>义务时，我方亦免除相应的保证责任。</w:t>
      </w:r>
    </w:p>
    <w:p w14:paraId="54F06378">
      <w:pPr>
        <w:pStyle w:val="8"/>
        <w:spacing w:before="176" w:line="317" w:lineRule="auto"/>
        <w:ind w:right="62" w:firstLine="415"/>
      </w:pPr>
      <w:r>
        <w:rPr>
          <w:rFonts w:ascii="Times New Roman" w:hAnsi="Times New Roman" w:eastAsia="Times New Roman" w:cs="Times New Roman"/>
          <w:spacing w:val="-1"/>
        </w:rPr>
        <w:t>2</w:t>
      </w:r>
      <w:r>
        <w:rPr>
          <w:rFonts w:ascii="Times New Roman" w:hAnsi="Times New Roman" w:eastAsia="Times New Roman" w:cs="Times New Roman"/>
          <w:spacing w:val="-30"/>
        </w:rPr>
        <w:t xml:space="preserve"> </w:t>
      </w:r>
      <w:r>
        <w:rPr>
          <w:spacing w:val="-1"/>
        </w:rPr>
        <w:t>、因你方原因致使供应商发生本保函第一条第（一）款约定情形的，我方不承担保</w:t>
      </w:r>
      <w:r>
        <w:t xml:space="preserve"> </w:t>
      </w:r>
      <w:r>
        <w:rPr>
          <w:spacing w:val="-3"/>
        </w:rPr>
        <w:t>证责任。</w:t>
      </w:r>
    </w:p>
    <w:p w14:paraId="76CD216C">
      <w:pPr>
        <w:pStyle w:val="8"/>
        <w:spacing w:before="177" w:line="360" w:lineRule="exact"/>
        <w:ind w:left="420"/>
      </w:pPr>
      <w:r>
        <w:rPr>
          <w:rFonts w:ascii="Times New Roman" w:hAnsi="Times New Roman" w:eastAsia="Times New Roman" w:cs="Times New Roman"/>
          <w:spacing w:val="-1"/>
          <w:position w:val="2"/>
        </w:rPr>
        <w:t>3</w:t>
      </w:r>
      <w:r>
        <w:rPr>
          <w:rFonts w:ascii="Times New Roman" w:hAnsi="Times New Roman" w:eastAsia="Times New Roman" w:cs="Times New Roman"/>
          <w:spacing w:val="-33"/>
          <w:position w:val="2"/>
        </w:rPr>
        <w:t xml:space="preserve"> </w:t>
      </w:r>
      <w:r>
        <w:rPr>
          <w:spacing w:val="-1"/>
          <w:position w:val="2"/>
        </w:rPr>
        <w:t>、因不可抗力造成供应商发生本保函第一条约定情形的，我方不承担保证责</w:t>
      </w:r>
      <w:r>
        <w:rPr>
          <w:spacing w:val="-2"/>
          <w:position w:val="2"/>
        </w:rPr>
        <w:t>任。</w:t>
      </w:r>
    </w:p>
    <w:p w14:paraId="2953C4CD">
      <w:pPr>
        <w:pStyle w:val="8"/>
        <w:spacing w:before="140" w:line="316" w:lineRule="auto"/>
        <w:ind w:left="19" w:right="62" w:firstLine="394"/>
      </w:pPr>
      <w:r>
        <w:rPr>
          <w:rFonts w:ascii="Times New Roman" w:hAnsi="Times New Roman" w:eastAsia="Times New Roman" w:cs="Times New Roman"/>
          <w:spacing w:val="-1"/>
        </w:rPr>
        <w:t>4</w:t>
      </w:r>
      <w:r>
        <w:rPr>
          <w:rFonts w:ascii="Times New Roman" w:hAnsi="Times New Roman" w:eastAsia="Times New Roman" w:cs="Times New Roman"/>
          <w:spacing w:val="-28"/>
        </w:rPr>
        <w:t xml:space="preserve"> </w:t>
      </w:r>
      <w:r>
        <w:rPr>
          <w:spacing w:val="-1"/>
        </w:rPr>
        <w:t>、你方或其他有权机关对竞争性磋商文件进行任何澄清或修改，加重我方保证责任</w:t>
      </w:r>
      <w:r>
        <w:t xml:space="preserve"> </w:t>
      </w:r>
      <w:r>
        <w:rPr>
          <w:spacing w:val="-1"/>
        </w:rPr>
        <w:t>的，我方对加重部分不承担保证责任，但该澄清或修改经我方事先书面同意的除外。</w:t>
      </w:r>
    </w:p>
    <w:p w14:paraId="628454C1">
      <w:pPr>
        <w:pStyle w:val="8"/>
        <w:spacing w:before="214" w:line="220" w:lineRule="auto"/>
        <w:ind w:left="421"/>
      </w:pPr>
      <w:r>
        <w:rPr>
          <w:spacing w:val="-2"/>
        </w:rPr>
        <w:t>六、争议的解决</w:t>
      </w:r>
    </w:p>
    <w:p w14:paraId="695D627A">
      <w:pPr>
        <w:pStyle w:val="8"/>
        <w:spacing w:before="213" w:line="385" w:lineRule="auto"/>
        <w:ind w:left="4" w:firstLine="433"/>
      </w:pPr>
      <w:r>
        <w:rPr>
          <w:spacing w:val="-2"/>
        </w:rPr>
        <w:t>因本保函发生的纠纷，由你我双方协商解决，协商不成</w:t>
      </w:r>
      <w:r>
        <w:rPr>
          <w:spacing w:val="-3"/>
        </w:rPr>
        <w:t>的，通过诉讼程序解决，诉讼</w:t>
      </w:r>
      <w:r>
        <w:t xml:space="preserve"> </w:t>
      </w:r>
      <w:r>
        <w:rPr>
          <w:spacing w:val="-3"/>
        </w:rPr>
        <w:t>管辖地法院为</w:t>
      </w:r>
      <w:r>
        <w:rPr>
          <w:spacing w:val="12"/>
          <w:u w:val="single" w:color="auto"/>
        </w:rPr>
        <w:t xml:space="preserve">     </w:t>
      </w:r>
      <w:r>
        <w:rPr>
          <w:spacing w:val="-109"/>
        </w:rPr>
        <w:t xml:space="preserve"> </w:t>
      </w:r>
      <w:r>
        <w:rPr>
          <w:spacing w:val="-3"/>
        </w:rPr>
        <w:t>法院。</w:t>
      </w:r>
    </w:p>
    <w:p w14:paraId="02EA138A">
      <w:pPr>
        <w:pStyle w:val="8"/>
        <w:spacing w:before="1" w:line="220" w:lineRule="auto"/>
        <w:ind w:left="419"/>
      </w:pPr>
      <w:r>
        <w:rPr>
          <w:spacing w:val="-2"/>
        </w:rPr>
        <w:t>七、保函的生效</w:t>
      </w:r>
    </w:p>
    <w:p w14:paraId="7DBFFD18">
      <w:pPr>
        <w:pStyle w:val="8"/>
        <w:spacing w:before="212" w:line="219" w:lineRule="auto"/>
        <w:ind w:left="423"/>
      </w:pPr>
      <w:r>
        <w:rPr>
          <w:spacing w:val="-1"/>
        </w:rPr>
        <w:t>八、本保函自我方加盖公章之日起生效。</w:t>
      </w:r>
    </w:p>
    <w:p w14:paraId="01C76FBF">
      <w:pPr>
        <w:spacing w:line="282" w:lineRule="auto"/>
        <w:rPr>
          <w:rFonts w:ascii="Arial"/>
          <w:sz w:val="21"/>
        </w:rPr>
      </w:pPr>
    </w:p>
    <w:p w14:paraId="4BDA0A6A">
      <w:pPr>
        <w:spacing w:line="282" w:lineRule="auto"/>
        <w:rPr>
          <w:rFonts w:ascii="Arial"/>
          <w:sz w:val="21"/>
        </w:rPr>
      </w:pPr>
    </w:p>
    <w:p w14:paraId="0F1291B5">
      <w:pPr>
        <w:spacing w:line="283" w:lineRule="auto"/>
        <w:rPr>
          <w:rFonts w:ascii="Arial"/>
          <w:sz w:val="21"/>
        </w:rPr>
      </w:pPr>
    </w:p>
    <w:p w14:paraId="0E3C7700">
      <w:pPr>
        <w:spacing w:line="283" w:lineRule="auto"/>
        <w:rPr>
          <w:rFonts w:ascii="Arial"/>
          <w:sz w:val="21"/>
        </w:rPr>
      </w:pPr>
    </w:p>
    <w:p w14:paraId="3CEC76B0">
      <w:pPr>
        <w:pStyle w:val="8"/>
        <w:spacing w:before="79" w:line="219" w:lineRule="auto"/>
        <w:ind w:left="4906"/>
        <w:outlineLvl w:val="0"/>
      </w:pPr>
      <w:bookmarkStart w:id="25" w:name="_Toc7561"/>
      <w:r>
        <w:rPr>
          <w:spacing w:val="4"/>
        </w:rPr>
        <w:t>保证人</w:t>
      </w:r>
      <w:r>
        <w:rPr>
          <w:spacing w:val="-18"/>
        </w:rPr>
        <w:t>：</w:t>
      </w:r>
      <w:r>
        <w:rPr>
          <w:u w:val="single" w:color="auto"/>
        </w:rPr>
        <w:t xml:space="preserve">                </w:t>
      </w:r>
      <w:r>
        <w:rPr>
          <w:spacing w:val="-18"/>
        </w:rPr>
        <w:t>（</w:t>
      </w:r>
      <w:r>
        <w:rPr>
          <w:spacing w:val="4"/>
        </w:rPr>
        <w:t>公章）</w:t>
      </w:r>
      <w:bookmarkEnd w:id="25"/>
    </w:p>
    <w:p w14:paraId="5169C92B">
      <w:pPr>
        <w:spacing w:line="256" w:lineRule="auto"/>
        <w:rPr>
          <w:rFonts w:ascii="Arial"/>
          <w:sz w:val="21"/>
        </w:rPr>
      </w:pPr>
    </w:p>
    <w:p w14:paraId="41B245B7">
      <w:pPr>
        <w:pStyle w:val="8"/>
        <w:tabs>
          <w:tab w:val="left" w:pos="5750"/>
        </w:tabs>
        <w:spacing w:before="78" w:line="220" w:lineRule="auto"/>
        <w:ind w:left="5030"/>
      </w:pPr>
      <w:r>
        <w:rPr>
          <w:u w:val="single" w:color="auto"/>
        </w:rPr>
        <w:tab/>
      </w:r>
      <w:r>
        <w:rPr>
          <w:spacing w:val="-109"/>
        </w:rPr>
        <w:t xml:space="preserve"> </w:t>
      </w:r>
      <w:r>
        <w:rPr>
          <w:spacing w:val="-9"/>
        </w:rPr>
        <w:t>年</w:t>
      </w:r>
      <w:r>
        <w:rPr>
          <w:u w:val="single" w:color="auto"/>
        </w:rPr>
        <w:t xml:space="preserve">    </w:t>
      </w:r>
      <w:r>
        <w:rPr>
          <w:spacing w:val="-105"/>
        </w:rPr>
        <w:t xml:space="preserve"> </w:t>
      </w:r>
      <w:r>
        <w:rPr>
          <w:spacing w:val="-9"/>
        </w:rPr>
        <w:t>月</w:t>
      </w:r>
      <w:r>
        <w:rPr>
          <w:u w:val="single" w:color="auto"/>
        </w:rPr>
        <w:t xml:space="preserve">    </w:t>
      </w:r>
      <w:r>
        <w:rPr>
          <w:spacing w:val="-69"/>
        </w:rPr>
        <w:t xml:space="preserve"> </w:t>
      </w:r>
      <w:r>
        <w:rPr>
          <w:spacing w:val="-9"/>
        </w:rPr>
        <w:t>日</w:t>
      </w:r>
    </w:p>
    <w:p w14:paraId="0315F057">
      <w:pPr>
        <w:spacing w:line="220" w:lineRule="auto"/>
        <w:sectPr>
          <w:footerReference r:id="rId40" w:type="default"/>
          <w:pgSz w:w="11907" w:h="16840"/>
          <w:pgMar w:top="1431" w:right="1248" w:bottom="1398" w:left="1425" w:header="0" w:footer="1128" w:gutter="0"/>
          <w:pgNumType w:fmt="decimal"/>
          <w:cols w:space="720" w:num="1"/>
        </w:sectPr>
      </w:pPr>
    </w:p>
    <w:p w14:paraId="4AAAC3A3">
      <w:pPr>
        <w:pStyle w:val="8"/>
        <w:spacing w:before="159" w:line="225" w:lineRule="auto"/>
        <w:jc w:val="center"/>
        <w:outlineLvl w:val="0"/>
        <w:rPr>
          <w:b/>
          <w:bCs/>
          <w:color w:val="auto"/>
          <w:spacing w:val="5"/>
          <w:sz w:val="31"/>
          <w:szCs w:val="31"/>
        </w:rPr>
      </w:pPr>
      <w:bookmarkStart w:id="26" w:name="bookmark13"/>
      <w:bookmarkEnd w:id="26"/>
      <w:bookmarkStart w:id="27" w:name="_Toc29080"/>
      <w:r>
        <w:rPr>
          <w:b/>
          <w:bCs/>
          <w:color w:val="auto"/>
          <w:spacing w:val="5"/>
          <w:sz w:val="31"/>
          <w:szCs w:val="31"/>
        </w:rPr>
        <w:t>第七章</w:t>
      </w:r>
      <w:r>
        <w:rPr>
          <w:color w:val="auto"/>
          <w:spacing w:val="5"/>
          <w:sz w:val="31"/>
          <w:szCs w:val="31"/>
        </w:rPr>
        <w:t xml:space="preserve"> </w:t>
      </w:r>
      <w:r>
        <w:rPr>
          <w:b/>
          <w:bCs/>
          <w:color w:val="auto"/>
          <w:spacing w:val="5"/>
          <w:sz w:val="31"/>
          <w:szCs w:val="31"/>
        </w:rPr>
        <w:t>工程量清单</w:t>
      </w:r>
      <w:bookmarkEnd w:id="27"/>
    </w:p>
    <w:p w14:paraId="298C3630">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工程概况：</w:t>
      </w:r>
    </w:p>
    <w:p w14:paraId="1985C4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工程名称</w:t>
      </w:r>
      <w:r>
        <w:rPr>
          <w:rFonts w:hint="eastAsia" w:ascii="宋体" w:hAnsi="宋体" w:eastAsia="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千阳县城关镇2026年中央财政以工代赈项目（二次）</w:t>
      </w:r>
    </w:p>
    <w:p w14:paraId="31E29C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rPr>
        <w:t>建设地点</w:t>
      </w:r>
      <w:r>
        <w:rPr>
          <w:rFonts w:hint="eastAsia" w:ascii="宋体" w:hAnsi="宋体" w:eastAsia="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千阳县城关镇</w:t>
      </w:r>
    </w:p>
    <w:p w14:paraId="637B32CF">
      <w:pPr>
        <w:numPr>
          <w:ilvl w:val="0"/>
          <w:numId w:val="0"/>
        </w:numPr>
        <w:spacing w:line="360" w:lineRule="auto"/>
        <w:ind w:firstLine="480" w:firstLineChars="200"/>
        <w:rPr>
          <w:rFonts w:hint="eastAsia" w:ascii="宋体" w:hAnsi="宋体" w:eastAsia="宋体" w:cs="宋体"/>
          <w:b/>
          <w:bCs/>
          <w:sz w:val="24"/>
          <w:szCs w:val="24"/>
          <w:lang w:val="en-US" w:eastAsia="zh-CN"/>
        </w:rPr>
      </w:pPr>
      <w:r>
        <w:rPr>
          <w:rFonts w:hint="eastAsia" w:ascii="宋体" w:hAnsi="宋体" w:cs="宋体"/>
          <w:b w:val="0"/>
          <w:bCs w:val="0"/>
          <w:sz w:val="24"/>
          <w:szCs w:val="24"/>
          <w:highlight w:val="none"/>
          <w:lang w:val="en-US" w:eastAsia="zh-CN"/>
        </w:rPr>
        <w:t>3.</w:t>
      </w:r>
      <w:r>
        <w:rPr>
          <w:rFonts w:hint="eastAsia" w:ascii="宋体" w:hAnsi="宋体" w:eastAsia="宋体" w:cs="宋体"/>
          <w:b w:val="0"/>
          <w:bCs w:val="0"/>
          <w:sz w:val="24"/>
          <w:szCs w:val="24"/>
          <w:highlight w:val="none"/>
        </w:rPr>
        <w:t>工程</w:t>
      </w:r>
      <w:r>
        <w:rPr>
          <w:rFonts w:hint="eastAsia" w:ascii="宋体" w:hAnsi="宋体" w:cs="宋体"/>
          <w:b w:val="0"/>
          <w:bCs w:val="0"/>
          <w:sz w:val="24"/>
          <w:szCs w:val="24"/>
          <w:highlight w:val="none"/>
          <w:lang w:val="en-US" w:eastAsia="zh-CN"/>
        </w:rPr>
        <w:t>内容</w:t>
      </w:r>
      <w:r>
        <w:rPr>
          <w:rFonts w:hint="eastAsia" w:ascii="宋体" w:hAnsi="宋体" w:eastAsia="宋体" w:cs="宋体"/>
          <w:b w:val="0"/>
          <w:bCs w:val="0"/>
          <w:sz w:val="24"/>
          <w:szCs w:val="24"/>
          <w:highlight w:val="none"/>
          <w:lang w:eastAsia="zh-CN"/>
        </w:rPr>
        <w:t>：</w:t>
      </w:r>
      <w:r>
        <w:rPr>
          <w:rFonts w:hint="eastAsia" w:ascii="宋体" w:hAnsi="宋体" w:cs="宋体"/>
          <w:b w:val="0"/>
          <w:bCs w:val="0"/>
          <w:sz w:val="24"/>
          <w:szCs w:val="24"/>
          <w:highlight w:val="none"/>
          <w:lang w:eastAsia="zh-CN"/>
        </w:rPr>
        <w:t>混凝土道路</w:t>
      </w:r>
      <w:r>
        <w:rPr>
          <w:rFonts w:hint="eastAsia" w:ascii="宋体" w:hAnsi="宋体" w:cs="宋体"/>
          <w:b w:val="0"/>
          <w:bCs w:val="0"/>
          <w:sz w:val="24"/>
          <w:szCs w:val="24"/>
          <w:highlight w:val="none"/>
          <w:lang w:val="en-US" w:eastAsia="zh-CN"/>
        </w:rPr>
        <w:t>4599㎡、陶砖地面2296㎡、混凝土渠道160m、双壁波纹管DN300 164m、砌筑井Φ1000 5座、石挡土墙95m</w:t>
      </w:r>
      <w:r>
        <w:rPr>
          <w:rFonts w:hint="eastAsia" w:ascii="宋体" w:hAnsi="宋体" w:cs="宋体"/>
          <w:b w:val="0"/>
          <w:bCs w:val="0"/>
          <w:sz w:val="24"/>
          <w:szCs w:val="24"/>
          <w:highlight w:val="none"/>
          <w:lang w:eastAsia="zh-CN"/>
        </w:rPr>
        <w:t>。</w:t>
      </w:r>
    </w:p>
    <w:p w14:paraId="114E634F">
      <w:pPr>
        <w:keepNext w:val="0"/>
        <w:keepLines w:val="0"/>
        <w:pageBreakBefore w:val="0"/>
        <w:widowControl w:val="0"/>
        <w:tabs>
          <w:tab w:val="left" w:pos="0"/>
          <w:tab w:val="left" w:pos="640"/>
          <w:tab w:val="left" w:pos="5120"/>
          <w:tab w:val="left" w:pos="6720"/>
          <w:tab w:val="left" w:pos="8960"/>
        </w:tabs>
        <w:kinsoku/>
        <w:wordWrap/>
        <w:overflowPunct/>
        <w:topLinePunct w:val="0"/>
        <w:autoSpaceDE/>
        <w:autoSpaceDN/>
        <w:bidi w:val="0"/>
        <w:adjustRightInd/>
        <w:snapToGrid/>
        <w:spacing w:line="360" w:lineRule="auto"/>
        <w:ind w:right="-31" w:rightChars="-15"/>
        <w:textAlignment w:val="auto"/>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二、编制依据</w:t>
      </w:r>
      <w:r>
        <w:rPr>
          <w:rFonts w:hint="eastAsia" w:ascii="宋体" w:hAnsi="宋体" w:eastAsia="宋体" w:cs="宋体"/>
          <w:b/>
          <w:sz w:val="24"/>
          <w:szCs w:val="24"/>
          <w:highlight w:val="none"/>
          <w:lang w:eastAsia="zh-CN"/>
        </w:rPr>
        <w:t>：</w:t>
      </w:r>
    </w:p>
    <w:p w14:paraId="172506A2">
      <w:pPr>
        <w:keepNext w:val="0"/>
        <w:keepLines w:val="0"/>
        <w:pageBreakBefore w:val="0"/>
        <w:widowControl/>
        <w:tabs>
          <w:tab w:val="left" w:pos="4948"/>
        </w:tabs>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1、</w:t>
      </w:r>
      <w:r>
        <w:rPr>
          <w:rFonts w:hint="eastAsia" w:ascii="宋体" w:hAnsi="宋体" w:cs="宋体"/>
          <w:b w:val="0"/>
          <w:bCs/>
          <w:sz w:val="24"/>
          <w:szCs w:val="24"/>
          <w:highlight w:val="none"/>
          <w:lang w:eastAsia="zh-CN"/>
        </w:rPr>
        <w:t>施工图纸及</w:t>
      </w:r>
      <w:r>
        <w:rPr>
          <w:rFonts w:hint="eastAsia" w:ascii="宋体" w:hAnsi="宋体" w:eastAsia="宋体" w:cs="宋体"/>
          <w:color w:val="000000"/>
          <w:sz w:val="24"/>
          <w:szCs w:val="24"/>
        </w:rPr>
        <w:t>与建设工程项目有关的标准、规范、技术资料。</w:t>
      </w:r>
    </w:p>
    <w:p w14:paraId="3718DFF1">
      <w:pPr>
        <w:keepNext w:val="0"/>
        <w:keepLines w:val="0"/>
        <w:pageBreakBefore w:val="0"/>
        <w:widowControl/>
        <w:tabs>
          <w:tab w:val="left" w:pos="4948"/>
        </w:tabs>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2、《陕西省建设工程造价管理办法》及《陕西省住房和城乡建设厅关于印发2025陕西省建设工程费用规则等计价依据的通知》(陕建管发(2025)10号)等相关行业标准及规范等</w:t>
      </w:r>
      <w:r>
        <w:rPr>
          <w:rFonts w:hint="eastAsia" w:ascii="宋体" w:hAnsi="宋体" w:eastAsia="宋体" w:cs="宋体"/>
          <w:b w:val="0"/>
          <w:bCs/>
          <w:sz w:val="24"/>
          <w:szCs w:val="24"/>
          <w:highlight w:val="none"/>
          <w:lang w:val="en-US" w:eastAsia="zh-CN"/>
        </w:rPr>
        <w:t>;</w:t>
      </w:r>
      <w:r>
        <w:rPr>
          <w:rFonts w:hint="eastAsia" w:ascii="宋体" w:hAnsi="宋体" w:eastAsia="宋体" w:cs="宋体"/>
          <w:b w:val="0"/>
          <w:bCs/>
          <w:sz w:val="24"/>
          <w:szCs w:val="24"/>
          <w:highlight w:val="none"/>
          <w:lang w:eastAsia="zh-CN"/>
        </w:rPr>
        <w:t>计价依据陕西省建设工程费用规则(2025)、陕西省房屋建筑与装饰工程基价表(2025)、陕西省通用安装工程基价表(2025)、陕西省市政工程基价表(2025)、陕西省房屋建筑与装饰工程消耗量定额(2025)、陕西省通用安装工程消耗量定额(2025)、陕西省市政工程消耗量定额(2025)、陕西省建设工程施工机械合班费用定额(2025)、陕西省建设工程施工仪器仪表台班费用定额(2025)及及其配套文件。</w:t>
      </w:r>
    </w:p>
    <w:p w14:paraId="7534F0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eastAsia="zh-CN"/>
        </w:rPr>
        <w:t>、主要材料价格依据《宝鸡市建筑动态与材料信息》（</w:t>
      </w:r>
      <w:r>
        <w:rPr>
          <w:rFonts w:hint="eastAsia" w:ascii="宋体" w:hAnsi="宋体" w:eastAsia="宋体" w:cs="宋体"/>
          <w:b w:val="0"/>
          <w:bCs/>
          <w:sz w:val="24"/>
          <w:szCs w:val="24"/>
          <w:highlight w:val="none"/>
          <w:lang w:val="en-US" w:eastAsia="zh-CN"/>
        </w:rPr>
        <w:t>202</w:t>
      </w:r>
      <w:r>
        <w:rPr>
          <w:rFonts w:hint="eastAsia" w:ascii="宋体" w:hAnsi="宋体" w:cs="宋体"/>
          <w:b w:val="0"/>
          <w:bCs/>
          <w:sz w:val="24"/>
          <w:szCs w:val="24"/>
          <w:highlight w:val="none"/>
          <w:lang w:val="en-US" w:eastAsia="zh-CN"/>
        </w:rPr>
        <w:t>6</w:t>
      </w:r>
      <w:r>
        <w:rPr>
          <w:rFonts w:hint="eastAsia" w:ascii="宋体" w:hAnsi="宋体" w:eastAsia="宋体" w:cs="宋体"/>
          <w:b w:val="0"/>
          <w:bCs/>
          <w:sz w:val="24"/>
          <w:szCs w:val="24"/>
          <w:highlight w:val="none"/>
          <w:lang w:val="en-US" w:eastAsia="zh-CN"/>
        </w:rPr>
        <w:t>年第</w:t>
      </w:r>
      <w:r>
        <w:rPr>
          <w:rFonts w:hint="eastAsia" w:ascii="宋体" w:hAnsi="宋体" w:cs="宋体"/>
          <w:b w:val="0"/>
          <w:bCs/>
          <w:sz w:val="24"/>
          <w:szCs w:val="24"/>
          <w:highlight w:val="none"/>
          <w:lang w:val="en-US" w:eastAsia="zh-CN"/>
        </w:rPr>
        <w:t>1</w:t>
      </w:r>
      <w:r>
        <w:rPr>
          <w:rFonts w:hint="eastAsia" w:ascii="宋体" w:hAnsi="宋体" w:eastAsia="宋体" w:cs="宋体"/>
          <w:b w:val="0"/>
          <w:bCs/>
          <w:sz w:val="24"/>
          <w:szCs w:val="24"/>
          <w:highlight w:val="none"/>
          <w:lang w:val="en-US" w:eastAsia="zh-CN"/>
        </w:rPr>
        <w:t>期</w:t>
      </w:r>
      <w:r>
        <w:rPr>
          <w:rFonts w:hint="eastAsia" w:ascii="宋体" w:hAnsi="宋体" w:eastAsia="宋体" w:cs="宋体"/>
          <w:b w:val="0"/>
          <w:bCs/>
          <w:sz w:val="24"/>
          <w:szCs w:val="24"/>
          <w:highlight w:val="none"/>
          <w:lang w:eastAsia="zh-CN"/>
        </w:rPr>
        <w:t>）</w:t>
      </w:r>
    </w:p>
    <w:p w14:paraId="3F46808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三</w:t>
      </w:r>
      <w:r>
        <w:rPr>
          <w:rFonts w:hint="eastAsia" w:ascii="宋体" w:hAnsi="宋体" w:eastAsia="宋体" w:cs="宋体"/>
          <w:b/>
          <w:bCs/>
          <w:sz w:val="24"/>
          <w:szCs w:val="24"/>
          <w:highlight w:val="none"/>
        </w:rPr>
        <w:t>、计价软件：</w:t>
      </w:r>
    </w:p>
    <w:p w14:paraId="02827C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广联达软件7.5000.23.2</w:t>
      </w:r>
    </w:p>
    <w:p w14:paraId="5B623D4C">
      <w:p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br w:type="page"/>
      </w:r>
    </w:p>
    <w:p w14:paraId="7A6C2655">
      <w:pPr>
        <w:pStyle w:val="2"/>
        <w:jc w:val="both"/>
        <w:rPr>
          <w:rFonts w:hint="default"/>
          <w:lang w:val="en-US" w:eastAsia="zh-CN"/>
        </w:rPr>
      </w:pPr>
      <w:r>
        <w:rPr>
          <w:rFonts w:hint="default"/>
          <w:lang w:val="en-US" w:eastAsia="zh-CN"/>
        </w:rPr>
        <w:drawing>
          <wp:inline distT="0" distB="0" distL="114300" distR="114300">
            <wp:extent cx="6014085" cy="8512810"/>
            <wp:effectExtent l="0" t="0" r="5715" b="2540"/>
            <wp:docPr id="87" name="图片 87" descr="千阳县城关镇2026年中央财政以工代赈项目（二次）-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千阳县城关镇2026年中央财政以工代赈项目（二次）-清单_01"/>
                    <pic:cNvPicPr>
                      <a:picLocks noChangeAspect="1"/>
                    </pic:cNvPicPr>
                  </pic:nvPicPr>
                  <pic:blipFill>
                    <a:blip r:embed="rId74"/>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83" name="图片 83" descr="千阳县城关镇2026年中央财政以工代赈项目（二次）-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千阳县城关镇2026年中央财政以工代赈项目（二次）-清单_02"/>
                    <pic:cNvPicPr>
                      <a:picLocks noChangeAspect="1"/>
                    </pic:cNvPicPr>
                  </pic:nvPicPr>
                  <pic:blipFill>
                    <a:blip r:embed="rId75"/>
                    <a:stretch>
                      <a:fillRect/>
                    </a:stretch>
                  </pic:blipFill>
                  <pic:spPr>
                    <a:xfrm>
                      <a:off x="0" y="0"/>
                      <a:ext cx="6014085" cy="8512810"/>
                    </a:xfrm>
                    <a:prstGeom prst="rect">
                      <a:avLst/>
                    </a:prstGeom>
                  </pic:spPr>
                </pic:pic>
              </a:graphicData>
            </a:graphic>
          </wp:inline>
        </w:drawing>
      </w:r>
      <w:bookmarkStart w:id="28" w:name="_GoBack"/>
      <w:bookmarkEnd w:id="28"/>
      <w:r>
        <w:rPr>
          <w:rFonts w:hint="default"/>
          <w:lang w:val="en-US" w:eastAsia="zh-CN"/>
        </w:rPr>
        <w:drawing>
          <wp:inline distT="0" distB="0" distL="114300" distR="114300">
            <wp:extent cx="6031230" cy="4261485"/>
            <wp:effectExtent l="0" t="0" r="7620" b="5715"/>
            <wp:docPr id="27" name="图片 27" descr="千阳县城关镇2026年中央财政以工代赈项目（二次）-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千阳县城关镇2026年中央财政以工代赈项目（二次）-清单_03"/>
                    <pic:cNvPicPr>
                      <a:picLocks noChangeAspect="1"/>
                    </pic:cNvPicPr>
                  </pic:nvPicPr>
                  <pic:blipFill>
                    <a:blip r:embed="rId76"/>
                    <a:stretch>
                      <a:fillRect/>
                    </a:stretch>
                  </pic:blipFill>
                  <pic:spPr>
                    <a:xfrm>
                      <a:off x="0" y="0"/>
                      <a:ext cx="6031230" cy="4261485"/>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25" name="图片 25" descr="千阳县城关镇2026年中央财政以工代赈项目（二次）-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千阳县城关镇2026年中央财政以工代赈项目（二次）-清单_04"/>
                    <pic:cNvPicPr>
                      <a:picLocks noChangeAspect="1"/>
                    </pic:cNvPicPr>
                  </pic:nvPicPr>
                  <pic:blipFill>
                    <a:blip r:embed="rId75"/>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23" name="图片 23" descr="千阳县城关镇2026年中央财政以工代赈项目（二次）-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千阳县城关镇2026年中央财政以工代赈项目（二次）-清单_05"/>
                    <pic:cNvPicPr>
                      <a:picLocks noChangeAspect="1"/>
                    </pic:cNvPicPr>
                  </pic:nvPicPr>
                  <pic:blipFill>
                    <a:blip r:embed="rId77"/>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19" name="图片 19" descr="千阳县城关镇2026年中央财政以工代赈项目（二次）-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千阳县城关镇2026年中央财政以工代赈项目（二次）-清单_06"/>
                    <pic:cNvPicPr>
                      <a:picLocks noChangeAspect="1"/>
                    </pic:cNvPicPr>
                  </pic:nvPicPr>
                  <pic:blipFill>
                    <a:blip r:embed="rId78"/>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17" name="图片 17" descr="千阳县城关镇2026年中央财政以工代赈项目（二次）-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千阳县城关镇2026年中央财政以工代赈项目（二次）-清单_07"/>
                    <pic:cNvPicPr>
                      <a:picLocks noChangeAspect="1"/>
                    </pic:cNvPicPr>
                  </pic:nvPicPr>
                  <pic:blipFill>
                    <a:blip r:embed="rId79"/>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15" name="图片 15" descr="千阳县城关镇2026年中央财政以工代赈项目（二次）-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千阳县城关镇2026年中央财政以工代赈项目（二次）-清单_08"/>
                    <pic:cNvPicPr>
                      <a:picLocks noChangeAspect="1"/>
                    </pic:cNvPicPr>
                  </pic:nvPicPr>
                  <pic:blipFill>
                    <a:blip r:embed="rId80"/>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13" name="图片 13" descr="千阳县城关镇2026年中央财政以工代赈项目（二次）-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千阳县城关镇2026年中央财政以工代赈项目（二次）-清单_09"/>
                    <pic:cNvPicPr>
                      <a:picLocks noChangeAspect="1"/>
                    </pic:cNvPicPr>
                  </pic:nvPicPr>
                  <pic:blipFill>
                    <a:blip r:embed="rId81"/>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11" name="图片 11" descr="千阳县城关镇2026年中央财政以工代赈项目（二次）-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千阳县城关镇2026年中央财政以工代赈项目（二次）-清单_10"/>
                    <pic:cNvPicPr>
                      <a:picLocks noChangeAspect="1"/>
                    </pic:cNvPicPr>
                  </pic:nvPicPr>
                  <pic:blipFill>
                    <a:blip r:embed="rId82"/>
                    <a:stretch>
                      <a:fillRect/>
                    </a:stretch>
                  </pic:blipFill>
                  <pic:spPr>
                    <a:xfrm>
                      <a:off x="0" y="0"/>
                      <a:ext cx="6014085" cy="8512810"/>
                    </a:xfrm>
                    <a:prstGeom prst="rect">
                      <a:avLst/>
                    </a:prstGeom>
                  </pic:spPr>
                </pic:pic>
              </a:graphicData>
            </a:graphic>
          </wp:inline>
        </w:drawing>
      </w:r>
      <w:r>
        <w:rPr>
          <w:rFonts w:hint="default"/>
          <w:lang w:val="en-US" w:eastAsia="zh-CN"/>
        </w:rPr>
        <w:drawing>
          <wp:inline distT="0" distB="0" distL="114300" distR="114300">
            <wp:extent cx="6014085" cy="8512810"/>
            <wp:effectExtent l="0" t="0" r="5715" b="2540"/>
            <wp:docPr id="9" name="图片 9" descr="千阳县城关镇2026年中央财政以工代赈项目（二次）-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千阳县城关镇2026年中央财政以工代赈项目（二次）-清单_11"/>
                    <pic:cNvPicPr>
                      <a:picLocks noChangeAspect="1"/>
                    </pic:cNvPicPr>
                  </pic:nvPicPr>
                  <pic:blipFill>
                    <a:blip r:embed="rId83"/>
                    <a:stretch>
                      <a:fillRect/>
                    </a:stretch>
                  </pic:blipFill>
                  <pic:spPr>
                    <a:xfrm>
                      <a:off x="0" y="0"/>
                      <a:ext cx="6014085" cy="8512810"/>
                    </a:xfrm>
                    <a:prstGeom prst="rect">
                      <a:avLst/>
                    </a:prstGeom>
                  </pic:spPr>
                </pic:pic>
              </a:graphicData>
            </a:graphic>
          </wp:inline>
        </w:drawing>
      </w:r>
    </w:p>
    <w:p w14:paraId="5188499F"/>
    <w:p w14:paraId="03F09135">
      <w:pPr>
        <w:keepNext w:val="0"/>
        <w:keepLines w:val="0"/>
        <w:widowControl/>
        <w:suppressLineNumbers w:val="0"/>
        <w:spacing w:line="480" w:lineRule="auto"/>
        <w:jc w:val="center"/>
        <w:rPr>
          <w:rFonts w:hint="eastAsia" w:ascii="宋体" w:hAnsi="宋体" w:eastAsia="宋体" w:cs="宋体"/>
          <w:b/>
          <w:bCs/>
          <w:color w:val="FF0000"/>
          <w:kern w:val="0"/>
          <w:sz w:val="24"/>
          <w:szCs w:val="24"/>
          <w:lang w:val="en-US" w:eastAsia="zh-CN" w:bidi="ar"/>
        </w:rPr>
      </w:pPr>
    </w:p>
    <w:sectPr>
      <w:footerReference r:id="rId41" w:type="default"/>
      <w:pgSz w:w="11907" w:h="16840"/>
      <w:pgMar w:top="1431" w:right="984" w:bottom="1398" w:left="1416" w:header="0" w:footer="11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modern"/>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4B652">
    <w:pPr>
      <w:pStyle w:val="8"/>
      <w:spacing w:line="260" w:lineRule="exact"/>
      <w:ind w:left="4360"/>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6B437">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76B437">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09A11">
    <w:pPr>
      <w:pStyle w:val="8"/>
      <w:spacing w:line="209" w:lineRule="auto"/>
      <w:ind w:left="417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F83223">
                          <w:pPr>
                            <w:pStyle w:val="12"/>
                          </w:pPr>
                          <w:r>
                            <w:t xml:space="preserve">第 </w:t>
                          </w:r>
                          <w:r>
                            <w:fldChar w:fldCharType="begin"/>
                          </w:r>
                          <w:r>
                            <w:instrText xml:space="preserve"> PAGE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F83223">
                    <w:pPr>
                      <w:pStyle w:val="12"/>
                    </w:pPr>
                    <w:r>
                      <w:t xml:space="preserve">第 </w:t>
                    </w:r>
                    <w:r>
                      <w:fldChar w:fldCharType="begin"/>
                    </w:r>
                    <w:r>
                      <w:instrText xml:space="preserve"> PAGE  \* MERGEFORMAT </w:instrText>
                    </w:r>
                    <w:r>
                      <w:fldChar w:fldCharType="separate"/>
                    </w:r>
                    <w:r>
                      <w:t>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6B494">
    <w:pPr>
      <w:pStyle w:val="8"/>
      <w:spacing w:line="260" w:lineRule="exact"/>
      <w:ind w:left="4319"/>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3CC8B2">
                          <w:pPr>
                            <w:pStyle w:val="12"/>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D3CC8B2">
                    <w:pPr>
                      <w:pStyle w:val="12"/>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B588C">
    <w:pPr>
      <w:pStyle w:val="8"/>
      <w:spacing w:line="260" w:lineRule="exact"/>
      <w:ind w:left="4321"/>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F58C60">
                          <w:pPr>
                            <w:pStyle w:val="12"/>
                          </w:pPr>
                          <w:r>
                            <w:t xml:space="preserve">第 </w:t>
                          </w:r>
                          <w:r>
                            <w:fldChar w:fldCharType="begin"/>
                          </w:r>
                          <w:r>
                            <w:instrText xml:space="preserve"> PAGE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6F58C60">
                    <w:pPr>
                      <w:pStyle w:val="12"/>
                    </w:pPr>
                    <w:r>
                      <w:t xml:space="preserve">第 </w:t>
                    </w:r>
                    <w:r>
                      <w:fldChar w:fldCharType="begin"/>
                    </w:r>
                    <w:r>
                      <w:instrText xml:space="preserve"> PAGE  \* MERGEFORMAT </w:instrText>
                    </w:r>
                    <w:r>
                      <w:fldChar w:fldCharType="separate"/>
                    </w:r>
                    <w:r>
                      <w:t>15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E5109">
    <w:pPr>
      <w:pStyle w:val="8"/>
      <w:spacing w:line="260" w:lineRule="exact"/>
      <w:ind w:left="4318"/>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26ADA">
                          <w:pPr>
                            <w:pStyle w:val="12"/>
                          </w:pPr>
                          <w:r>
                            <w:t xml:space="preserve">第 </w:t>
                          </w:r>
                          <w:r>
                            <w:fldChar w:fldCharType="begin"/>
                          </w:r>
                          <w:r>
                            <w:instrText xml:space="preserve"> PAGE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31726ADA">
                    <w:pPr>
                      <w:pStyle w:val="12"/>
                    </w:pPr>
                    <w:r>
                      <w:t xml:space="preserve">第 </w:t>
                    </w:r>
                    <w:r>
                      <w:fldChar w:fldCharType="begin"/>
                    </w:r>
                    <w:r>
                      <w:instrText xml:space="preserve"> PAGE  \* MERGEFORMAT </w:instrText>
                    </w:r>
                    <w:r>
                      <w:fldChar w:fldCharType="separate"/>
                    </w:r>
                    <w:r>
                      <w:t>22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B0A24">
    <w:pPr>
      <w:pStyle w:val="8"/>
      <w:spacing w:line="260" w:lineRule="exact"/>
      <w:ind w:left="4318"/>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888DC">
                          <w:pPr>
                            <w:pStyle w:val="12"/>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6D888DC">
                    <w:pPr>
                      <w:pStyle w:val="12"/>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EB8A1">
    <w:pPr>
      <w:pStyle w:val="8"/>
      <w:spacing w:line="260" w:lineRule="exact"/>
      <w:ind w:left="4318"/>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7A830">
                          <w:pPr>
                            <w:pStyle w:val="12"/>
                          </w:pPr>
                          <w:r>
                            <w:t xml:space="preserve">第 </w:t>
                          </w:r>
                          <w:r>
                            <w:fldChar w:fldCharType="begin"/>
                          </w:r>
                          <w:r>
                            <w:instrText xml:space="preserve"> PAGE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6D7A830">
                    <w:pPr>
                      <w:pStyle w:val="12"/>
                    </w:pPr>
                    <w:r>
                      <w:t xml:space="preserve">第 </w:t>
                    </w:r>
                    <w:r>
                      <w:fldChar w:fldCharType="begin"/>
                    </w:r>
                    <w:r>
                      <w:instrText xml:space="preserve"> PAGE  \* MERGEFORMAT </w:instrText>
                    </w:r>
                    <w:r>
                      <w:fldChar w:fldCharType="separate"/>
                    </w:r>
                    <w:r>
                      <w:t>27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A9915">
    <w:pPr>
      <w:pStyle w:val="8"/>
      <w:spacing w:line="260" w:lineRule="exact"/>
      <w:ind w:left="4319"/>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E1398">
                          <w:pPr>
                            <w:pStyle w:val="12"/>
                          </w:pPr>
                          <w:r>
                            <w:t xml:space="preserve">第 </w:t>
                          </w:r>
                          <w:r>
                            <w:fldChar w:fldCharType="begin"/>
                          </w:r>
                          <w:r>
                            <w:instrText xml:space="preserve"> PAGE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553E1398">
                    <w:pPr>
                      <w:pStyle w:val="12"/>
                    </w:pPr>
                    <w:r>
                      <w:t xml:space="preserve">第 </w:t>
                    </w:r>
                    <w:r>
                      <w:fldChar w:fldCharType="begin"/>
                    </w:r>
                    <w:r>
                      <w:instrText xml:space="preserve"> PAGE  \* MERGEFORMAT </w:instrText>
                    </w:r>
                    <w:r>
                      <w:fldChar w:fldCharType="separate"/>
                    </w:r>
                    <w:r>
                      <w:t>28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88DDD">
    <w:pPr>
      <w:pStyle w:val="8"/>
      <w:spacing w:line="260" w:lineRule="exact"/>
      <w:ind w:left="4318"/>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97834">
                          <w:pPr>
                            <w:pStyle w:val="12"/>
                          </w:pPr>
                          <w:r>
                            <w:t xml:space="preserve">第 </w:t>
                          </w:r>
                          <w:r>
                            <w:fldChar w:fldCharType="begin"/>
                          </w:r>
                          <w:r>
                            <w:instrText xml:space="preserve"> PAGE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60897834">
                    <w:pPr>
                      <w:pStyle w:val="12"/>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77039">
    <w:pPr>
      <w:pStyle w:val="8"/>
      <w:spacing w:line="260" w:lineRule="exact"/>
      <w:ind w:left="4327"/>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2BCF6">
                          <w:pPr>
                            <w:pStyle w:val="12"/>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0E62BCF6">
                    <w:pPr>
                      <w:pStyle w:val="12"/>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A8F08">
    <w:pPr>
      <w:pStyle w:val="8"/>
      <w:spacing w:line="260" w:lineRule="exact"/>
      <w:ind w:left="4318"/>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250EC">
                          <w:pPr>
                            <w:pStyle w:val="12"/>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3EE250EC">
                    <w:pPr>
                      <w:pStyle w:val="12"/>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D5AD5">
    <w:pPr>
      <w:pStyle w:val="8"/>
      <w:spacing w:line="260" w:lineRule="exact"/>
      <w:ind w:left="4327"/>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9696B8">
                          <w:pPr>
                            <w:pStyle w:val="12"/>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569696B8">
                    <w:pPr>
                      <w:pStyle w:val="12"/>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32E85">
    <w:pPr>
      <w:pStyle w:val="8"/>
      <w:spacing w:line="260" w:lineRule="exact"/>
      <w:ind w:left="4318"/>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EA7A71">
                          <w:pPr>
                            <w:pStyle w:val="12"/>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70EA7A71">
                    <w:pPr>
                      <w:pStyle w:val="12"/>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1D62">
    <w:pPr>
      <w:pStyle w:val="8"/>
      <w:spacing w:line="260" w:lineRule="exact"/>
      <w:ind w:left="4317"/>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59E18">
                          <w:pPr>
                            <w:pStyle w:val="12"/>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0B359E18">
                    <w:pPr>
                      <w:pStyle w:val="12"/>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2D676">
    <w:pPr>
      <w:pStyle w:val="8"/>
      <w:spacing w:line="260" w:lineRule="exact"/>
      <w:ind w:left="4327"/>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A3E37">
                          <w:pPr>
                            <w:pStyle w:val="12"/>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608A3E37">
                    <w:pPr>
                      <w:pStyle w:val="12"/>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264EC">
    <w:pPr>
      <w:pStyle w:val="8"/>
      <w:spacing w:line="260" w:lineRule="exact"/>
      <w:ind w:left="4308"/>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F360D4">
                          <w:pPr>
                            <w:pStyle w:val="12"/>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02F360D4">
                    <w:pPr>
                      <w:pStyle w:val="12"/>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8D850">
    <w:pPr>
      <w:pStyle w:val="8"/>
      <w:spacing w:line="260" w:lineRule="exact"/>
      <w:ind w:left="4317"/>
      <w:rPr>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A8AB79">
                          <w:pPr>
                            <w:pStyle w:val="12"/>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1AA8AB79">
                    <w:pPr>
                      <w:pStyle w:val="12"/>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70F76">
    <w:pPr>
      <w:pStyle w:val="8"/>
      <w:spacing w:line="260" w:lineRule="exact"/>
      <w:ind w:left="5848"/>
      <w:rPr>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5DFB33">
                          <w:pPr>
                            <w:pStyle w:val="12"/>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3D5DFB33">
                    <w:pPr>
                      <w:pStyle w:val="12"/>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6BDB8">
    <w:pPr>
      <w:pStyle w:val="8"/>
      <w:spacing w:line="260" w:lineRule="exact"/>
      <w:ind w:left="4318"/>
      <w:rPr>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F22D0C">
                          <w:pPr>
                            <w:pStyle w:val="12"/>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5CF22D0C">
                    <w:pPr>
                      <w:pStyle w:val="12"/>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3C108">
    <w:pPr>
      <w:pStyle w:val="8"/>
      <w:spacing w:line="260" w:lineRule="exact"/>
      <w:ind w:left="4327"/>
      <w:rPr>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9C15F6">
                          <w:pPr>
                            <w:pStyle w:val="12"/>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549C15F6">
                    <w:pPr>
                      <w:pStyle w:val="12"/>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1F371">
    <w:pPr>
      <w:pStyle w:val="8"/>
      <w:spacing w:line="260" w:lineRule="exact"/>
      <w:ind w:left="4317"/>
      <w:rPr>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520814">
                          <w:pPr>
                            <w:pStyle w:val="12"/>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B520814">
                    <w:pPr>
                      <w:pStyle w:val="12"/>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17AA4">
    <w:pPr>
      <w:pStyle w:val="8"/>
      <w:spacing w:line="260" w:lineRule="exact"/>
      <w:ind w:left="4312"/>
      <w:rPr>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002C6C">
                          <w:pPr>
                            <w:pStyle w:val="12"/>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05002C6C">
                    <w:pPr>
                      <w:pStyle w:val="12"/>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D8FD4">
    <w:pPr>
      <w:pStyle w:val="8"/>
      <w:spacing w:line="260" w:lineRule="exact"/>
      <w:ind w:left="4316"/>
      <w:rPr>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9FC853">
                          <w:pPr>
                            <w:pStyle w:val="12"/>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3E9FC853">
                    <w:pPr>
                      <w:pStyle w:val="12"/>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C47A7">
    <w:pPr>
      <w:pStyle w:val="8"/>
      <w:spacing w:line="260" w:lineRule="exact"/>
      <w:ind w:left="4319"/>
      <w:rPr>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38AB40">
                          <w:pPr>
                            <w:pStyle w:val="12"/>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3738AB40">
                    <w:pPr>
                      <w:pStyle w:val="12"/>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66063">
    <w:pPr>
      <w:pStyle w:val="8"/>
      <w:spacing w:line="260" w:lineRule="exact"/>
      <w:ind w:left="4317"/>
      <w:rPr>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C7D7A">
                          <w:pPr>
                            <w:pStyle w:val="12"/>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76CC7D7A">
                    <w:pPr>
                      <w:pStyle w:val="12"/>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4F05E">
    <w:pPr>
      <w:pStyle w:val="8"/>
      <w:spacing w:line="260" w:lineRule="exact"/>
      <w:ind w:left="4021"/>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E5121">
                          <w:pPr>
                            <w:pStyle w:val="12"/>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34FE5121">
                    <w:pPr>
                      <w:pStyle w:val="12"/>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23379">
    <w:pPr>
      <w:pStyle w:val="8"/>
      <w:spacing w:line="260" w:lineRule="exact"/>
      <w:ind w:left="3899"/>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B767A">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1FEB767A">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7C62B">
    <w:pPr>
      <w:pStyle w:val="8"/>
      <w:spacing w:line="260" w:lineRule="exact"/>
      <w:ind w:left="4261"/>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AEF9E">
                          <w:pPr>
                            <w:pStyle w:val="12"/>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0E8AEF9E">
                    <w:pPr>
                      <w:pStyle w:val="12"/>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B7637">
    <w:pPr>
      <w:pStyle w:val="8"/>
      <w:spacing w:line="260" w:lineRule="exact"/>
      <w:ind w:left="4381"/>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04DE8">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1D704DE8">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AF29">
    <w:pPr>
      <w:pStyle w:val="8"/>
      <w:spacing w:line="260" w:lineRule="exact"/>
      <w:ind w:left="4257"/>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AC0639">
                          <w:pPr>
                            <w:pStyle w:val="12"/>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05AC0639">
                    <w:pPr>
                      <w:pStyle w:val="12"/>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55B60">
    <w:pPr>
      <w:pStyle w:val="8"/>
      <w:spacing w:line="260" w:lineRule="exact"/>
      <w:ind w:left="4269"/>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9C9470">
                          <w:pPr>
                            <w:pStyle w:val="12"/>
                          </w:pPr>
                          <w:r>
                            <w:t xml:space="preserve">第 </w:t>
                          </w:r>
                          <w:r>
                            <w:fldChar w:fldCharType="begin"/>
                          </w:r>
                          <w:r>
                            <w:instrText xml:space="preserve"> PAGE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B9C9470">
                    <w:pPr>
                      <w:pStyle w:val="12"/>
                    </w:pPr>
                    <w:r>
                      <w:t xml:space="preserve">第 </w:t>
                    </w:r>
                    <w:r>
                      <w:fldChar w:fldCharType="begin"/>
                    </w:r>
                    <w:r>
                      <w:instrText xml:space="preserve"> PAGE  \* MERGEFORMAT </w:instrText>
                    </w:r>
                    <w:r>
                      <w:fldChar w:fldCharType="separate"/>
                    </w:r>
                    <w:r>
                      <w:t>58</w:t>
                    </w:r>
                    <w:r>
                      <w:fldChar w:fldCharType="end"/>
                    </w:r>
                    <w:r>
                      <w:t xml:space="preserve"> 页</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A1E67">
    <w:pPr>
      <w:pStyle w:val="8"/>
      <w:spacing w:line="260" w:lineRule="exact"/>
      <w:ind w:left="4260"/>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1E038">
                          <w:pPr>
                            <w:pStyle w:val="12"/>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6531E038">
                    <w:pPr>
                      <w:pStyle w:val="12"/>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313BC">
    <w:pPr>
      <w:pStyle w:val="8"/>
      <w:spacing w:line="260" w:lineRule="exact"/>
      <w:ind w:left="4223"/>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25DCA5">
                          <w:pPr>
                            <w:pStyle w:val="12"/>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1125DCA5">
                    <w:pPr>
                      <w:pStyle w:val="12"/>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2AB5A">
    <w:pPr>
      <w:pStyle w:val="6"/>
      <w:ind w:firstLine="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6A147">
    <w:pPr>
      <w:pStyle w:val="13"/>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B06DB">
    <w:pPr>
      <w:pStyle w:val="6"/>
      <w:ind w:firstLine="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B57FE">
    <w:pPr>
      <w:spacing w:line="47"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964B17"/>
    <w:multiLevelType w:val="singleLevel"/>
    <w:tmpl w:val="55964B17"/>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2106EF"/>
    <w:rsid w:val="01B82438"/>
    <w:rsid w:val="030175FF"/>
    <w:rsid w:val="04F96FF0"/>
    <w:rsid w:val="05050E59"/>
    <w:rsid w:val="053E0EA6"/>
    <w:rsid w:val="05B42F17"/>
    <w:rsid w:val="06110369"/>
    <w:rsid w:val="06166023"/>
    <w:rsid w:val="06C65DE5"/>
    <w:rsid w:val="08037F99"/>
    <w:rsid w:val="08597DA5"/>
    <w:rsid w:val="09CB4CD3"/>
    <w:rsid w:val="0A5C6B32"/>
    <w:rsid w:val="0A7847C5"/>
    <w:rsid w:val="0A951569"/>
    <w:rsid w:val="0AD44CE4"/>
    <w:rsid w:val="0B420FC5"/>
    <w:rsid w:val="0B446AEB"/>
    <w:rsid w:val="0CB657C6"/>
    <w:rsid w:val="0D762DB4"/>
    <w:rsid w:val="0DB717F6"/>
    <w:rsid w:val="0DDD6D83"/>
    <w:rsid w:val="0DEC01AC"/>
    <w:rsid w:val="0E2A1FC8"/>
    <w:rsid w:val="0E622E48"/>
    <w:rsid w:val="0EB126E9"/>
    <w:rsid w:val="0FB45ADA"/>
    <w:rsid w:val="103F3D25"/>
    <w:rsid w:val="10F07EAE"/>
    <w:rsid w:val="115E01DA"/>
    <w:rsid w:val="11FA7F03"/>
    <w:rsid w:val="12D13EFE"/>
    <w:rsid w:val="12FB2185"/>
    <w:rsid w:val="134753CA"/>
    <w:rsid w:val="14C12F5A"/>
    <w:rsid w:val="152625F6"/>
    <w:rsid w:val="15671D54"/>
    <w:rsid w:val="158F12AA"/>
    <w:rsid w:val="1590305F"/>
    <w:rsid w:val="15921DAF"/>
    <w:rsid w:val="159B37AB"/>
    <w:rsid w:val="162D4D4B"/>
    <w:rsid w:val="16467BBB"/>
    <w:rsid w:val="16BE59A3"/>
    <w:rsid w:val="174F0CF1"/>
    <w:rsid w:val="17A032FB"/>
    <w:rsid w:val="17C36FE9"/>
    <w:rsid w:val="183E6C01"/>
    <w:rsid w:val="19632762"/>
    <w:rsid w:val="19AF1F1B"/>
    <w:rsid w:val="19DB686C"/>
    <w:rsid w:val="1A732BF4"/>
    <w:rsid w:val="1B002438"/>
    <w:rsid w:val="1C0A168B"/>
    <w:rsid w:val="1C4D3899"/>
    <w:rsid w:val="1C8A6328"/>
    <w:rsid w:val="1C9F7562"/>
    <w:rsid w:val="1CD76DC7"/>
    <w:rsid w:val="1D03270B"/>
    <w:rsid w:val="1D83629B"/>
    <w:rsid w:val="1E6C3F37"/>
    <w:rsid w:val="1E9E60BA"/>
    <w:rsid w:val="1ED63AA6"/>
    <w:rsid w:val="1F903C55"/>
    <w:rsid w:val="1FF05635"/>
    <w:rsid w:val="20983709"/>
    <w:rsid w:val="20A57BD4"/>
    <w:rsid w:val="22327245"/>
    <w:rsid w:val="22B5790F"/>
    <w:rsid w:val="235B27CC"/>
    <w:rsid w:val="23D42CAA"/>
    <w:rsid w:val="24003A9F"/>
    <w:rsid w:val="240602BF"/>
    <w:rsid w:val="2559211A"/>
    <w:rsid w:val="25A95A70"/>
    <w:rsid w:val="260E1D77"/>
    <w:rsid w:val="26D53130"/>
    <w:rsid w:val="27096650"/>
    <w:rsid w:val="275F0ADD"/>
    <w:rsid w:val="292A336C"/>
    <w:rsid w:val="29475CCC"/>
    <w:rsid w:val="29946A38"/>
    <w:rsid w:val="2A2D4EC2"/>
    <w:rsid w:val="2A6C10EC"/>
    <w:rsid w:val="2A930A9D"/>
    <w:rsid w:val="2A952A67"/>
    <w:rsid w:val="2AC5603C"/>
    <w:rsid w:val="2B367DA6"/>
    <w:rsid w:val="2B8E7BE2"/>
    <w:rsid w:val="2BC74EA2"/>
    <w:rsid w:val="2C730B86"/>
    <w:rsid w:val="2D012E36"/>
    <w:rsid w:val="2D445DCD"/>
    <w:rsid w:val="2DC36086"/>
    <w:rsid w:val="2DD104FA"/>
    <w:rsid w:val="2F0F103A"/>
    <w:rsid w:val="2F1B4452"/>
    <w:rsid w:val="2F391C13"/>
    <w:rsid w:val="2FA84FEB"/>
    <w:rsid w:val="2FF87D20"/>
    <w:rsid w:val="30465067"/>
    <w:rsid w:val="31216E03"/>
    <w:rsid w:val="31240A07"/>
    <w:rsid w:val="31C14142"/>
    <w:rsid w:val="32056724"/>
    <w:rsid w:val="32E60582"/>
    <w:rsid w:val="3350577D"/>
    <w:rsid w:val="33514039"/>
    <w:rsid w:val="3401429A"/>
    <w:rsid w:val="34645984"/>
    <w:rsid w:val="34BE5099"/>
    <w:rsid w:val="34EB1C02"/>
    <w:rsid w:val="353C420B"/>
    <w:rsid w:val="35DF404B"/>
    <w:rsid w:val="360A4309"/>
    <w:rsid w:val="370C1C5B"/>
    <w:rsid w:val="372907D8"/>
    <w:rsid w:val="3757357E"/>
    <w:rsid w:val="37750FB6"/>
    <w:rsid w:val="37751C56"/>
    <w:rsid w:val="38260DAA"/>
    <w:rsid w:val="391D07F7"/>
    <w:rsid w:val="392C27E9"/>
    <w:rsid w:val="39AB7BB1"/>
    <w:rsid w:val="3A8521B0"/>
    <w:rsid w:val="3AE67B89"/>
    <w:rsid w:val="3C371BD0"/>
    <w:rsid w:val="3D460B92"/>
    <w:rsid w:val="3D712EC0"/>
    <w:rsid w:val="3DBF3C2B"/>
    <w:rsid w:val="3E6447D3"/>
    <w:rsid w:val="3EEC6F68"/>
    <w:rsid w:val="3F2D72BA"/>
    <w:rsid w:val="3F460D4B"/>
    <w:rsid w:val="3FC217B1"/>
    <w:rsid w:val="40604C98"/>
    <w:rsid w:val="4105229D"/>
    <w:rsid w:val="424E557E"/>
    <w:rsid w:val="42537038"/>
    <w:rsid w:val="437234EE"/>
    <w:rsid w:val="4392593E"/>
    <w:rsid w:val="45D1274E"/>
    <w:rsid w:val="45DE1007"/>
    <w:rsid w:val="46160AA8"/>
    <w:rsid w:val="46E93AC7"/>
    <w:rsid w:val="46F85025"/>
    <w:rsid w:val="474D22A8"/>
    <w:rsid w:val="475528CD"/>
    <w:rsid w:val="47E86474"/>
    <w:rsid w:val="47F6649C"/>
    <w:rsid w:val="480E2CE6"/>
    <w:rsid w:val="48547666"/>
    <w:rsid w:val="48E72AD6"/>
    <w:rsid w:val="499A554C"/>
    <w:rsid w:val="49EF3AEA"/>
    <w:rsid w:val="49F27137"/>
    <w:rsid w:val="4A5B4CDC"/>
    <w:rsid w:val="4B11183E"/>
    <w:rsid w:val="4CF45BE8"/>
    <w:rsid w:val="4E1E7330"/>
    <w:rsid w:val="4F041DE6"/>
    <w:rsid w:val="4F8B36C8"/>
    <w:rsid w:val="4FDF015D"/>
    <w:rsid w:val="50025BF9"/>
    <w:rsid w:val="500B0F52"/>
    <w:rsid w:val="50BB2978"/>
    <w:rsid w:val="51016A53"/>
    <w:rsid w:val="513C7F92"/>
    <w:rsid w:val="5187285A"/>
    <w:rsid w:val="51BA2C30"/>
    <w:rsid w:val="52187956"/>
    <w:rsid w:val="52630BD1"/>
    <w:rsid w:val="5285323E"/>
    <w:rsid w:val="539B25ED"/>
    <w:rsid w:val="54093A06"/>
    <w:rsid w:val="5415239F"/>
    <w:rsid w:val="54D933CD"/>
    <w:rsid w:val="54F72982"/>
    <w:rsid w:val="553245FE"/>
    <w:rsid w:val="5668082C"/>
    <w:rsid w:val="574D1E50"/>
    <w:rsid w:val="57B31183"/>
    <w:rsid w:val="582B0702"/>
    <w:rsid w:val="588B0E82"/>
    <w:rsid w:val="58EE48F8"/>
    <w:rsid w:val="59B14918"/>
    <w:rsid w:val="59C04B5B"/>
    <w:rsid w:val="5A71617E"/>
    <w:rsid w:val="5C9C7236"/>
    <w:rsid w:val="5CC9164A"/>
    <w:rsid w:val="5D2F585E"/>
    <w:rsid w:val="5D5E0913"/>
    <w:rsid w:val="5DAD3649"/>
    <w:rsid w:val="5E251431"/>
    <w:rsid w:val="5EC7073A"/>
    <w:rsid w:val="5EFC64EF"/>
    <w:rsid w:val="5F0904A6"/>
    <w:rsid w:val="5F342A65"/>
    <w:rsid w:val="5FCA010F"/>
    <w:rsid w:val="5FEF0AA7"/>
    <w:rsid w:val="61096DE8"/>
    <w:rsid w:val="61406214"/>
    <w:rsid w:val="6183303E"/>
    <w:rsid w:val="623E51B7"/>
    <w:rsid w:val="62E94778"/>
    <w:rsid w:val="63A455A3"/>
    <w:rsid w:val="640B10C9"/>
    <w:rsid w:val="669D2CD2"/>
    <w:rsid w:val="689C6793"/>
    <w:rsid w:val="68E3369A"/>
    <w:rsid w:val="6942733B"/>
    <w:rsid w:val="698931BC"/>
    <w:rsid w:val="69A53564"/>
    <w:rsid w:val="69AD4654"/>
    <w:rsid w:val="6A5C267E"/>
    <w:rsid w:val="6A611A43"/>
    <w:rsid w:val="6A633A0D"/>
    <w:rsid w:val="6AB57274"/>
    <w:rsid w:val="6ACE46AC"/>
    <w:rsid w:val="6ADF0BB9"/>
    <w:rsid w:val="6B014FD4"/>
    <w:rsid w:val="6B4849B1"/>
    <w:rsid w:val="6C417D7E"/>
    <w:rsid w:val="6CFC37C8"/>
    <w:rsid w:val="6DD93FE6"/>
    <w:rsid w:val="6DFE57FA"/>
    <w:rsid w:val="6E2039C3"/>
    <w:rsid w:val="6F046E40"/>
    <w:rsid w:val="6F7940C6"/>
    <w:rsid w:val="6FA67EF8"/>
    <w:rsid w:val="702C2AF3"/>
    <w:rsid w:val="707C25C5"/>
    <w:rsid w:val="70BA1EAD"/>
    <w:rsid w:val="712D6B22"/>
    <w:rsid w:val="714B51FB"/>
    <w:rsid w:val="714C1645"/>
    <w:rsid w:val="714E352B"/>
    <w:rsid w:val="717402AD"/>
    <w:rsid w:val="722577FA"/>
    <w:rsid w:val="72D52FCE"/>
    <w:rsid w:val="72E55034"/>
    <w:rsid w:val="7363682B"/>
    <w:rsid w:val="73661E99"/>
    <w:rsid w:val="760C2F46"/>
    <w:rsid w:val="76C013C8"/>
    <w:rsid w:val="76E47376"/>
    <w:rsid w:val="76ED2639"/>
    <w:rsid w:val="77050CB1"/>
    <w:rsid w:val="772C2964"/>
    <w:rsid w:val="77B07B65"/>
    <w:rsid w:val="77D56FD4"/>
    <w:rsid w:val="78C37D6C"/>
    <w:rsid w:val="793C2BBA"/>
    <w:rsid w:val="7A765096"/>
    <w:rsid w:val="7A9A4386"/>
    <w:rsid w:val="7ACD6C80"/>
    <w:rsid w:val="7C6932E2"/>
    <w:rsid w:val="7C923CE9"/>
    <w:rsid w:val="7F5D0EDF"/>
    <w:rsid w:val="7FEC5D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able of figures"/>
    <w:basedOn w:val="1"/>
    <w:next w:val="1"/>
    <w:unhideWhenUsed/>
    <w:qFormat/>
    <w:uiPriority w:val="99"/>
    <w:pPr>
      <w:ind w:left="200" w:leftChars="200" w:hanging="200" w:hangingChars="200"/>
    </w:pPr>
  </w:style>
  <w:style w:type="paragraph" w:styleId="6">
    <w:name w:val="Normal Indent"/>
    <w:basedOn w:val="1"/>
    <w:next w:val="1"/>
    <w:qFormat/>
    <w:uiPriority w:val="0"/>
    <w:pPr>
      <w:ind w:firstLine="420"/>
    </w:pPr>
    <w:rPr>
      <w:szCs w:val="20"/>
    </w:rPr>
  </w:style>
  <w:style w:type="paragraph" w:styleId="7">
    <w:name w:val="toa heading"/>
    <w:basedOn w:val="1"/>
    <w:next w:val="1"/>
    <w:qFormat/>
    <w:uiPriority w:val="0"/>
    <w:pPr>
      <w:spacing w:before="120"/>
    </w:pPr>
    <w:rPr>
      <w:rFonts w:ascii="Arial" w:hAnsi="Arial"/>
      <w:sz w:val="24"/>
    </w:rPr>
  </w:style>
  <w:style w:type="paragraph" w:styleId="8">
    <w:name w:val="Body Text"/>
    <w:basedOn w:val="1"/>
    <w:next w:val="1"/>
    <w:semiHidden/>
    <w:qFormat/>
    <w:uiPriority w:val="0"/>
    <w:rPr>
      <w:rFonts w:ascii="宋体" w:hAnsi="宋体" w:eastAsia="宋体" w:cs="宋体"/>
      <w:sz w:val="24"/>
      <w:szCs w:val="24"/>
      <w:lang w:val="en-US" w:eastAsia="en-US" w:bidi="ar-SA"/>
    </w:rPr>
  </w:style>
  <w:style w:type="paragraph" w:styleId="9">
    <w:name w:val="Block Text"/>
    <w:basedOn w:val="1"/>
    <w:unhideWhenUsed/>
    <w:qFormat/>
    <w:uiPriority w:val="99"/>
    <w:pPr>
      <w:spacing w:after="120"/>
      <w:ind w:left="1440" w:leftChars="700" w:right="700" w:rightChars="700"/>
    </w:pPr>
  </w:style>
  <w:style w:type="paragraph" w:styleId="10">
    <w:name w:val="Plain Text"/>
    <w:basedOn w:val="1"/>
    <w:semiHidden/>
    <w:qFormat/>
    <w:uiPriority w:val="0"/>
    <w:rPr>
      <w:rFonts w:ascii="宋体" w:hAnsi="Courier New"/>
      <w:szCs w:val="20"/>
    </w:rPr>
  </w:style>
  <w:style w:type="paragraph" w:styleId="11">
    <w:name w:val="Body Text Indent 2"/>
    <w:basedOn w:val="1"/>
    <w:semiHidden/>
    <w:qFormat/>
    <w:uiPriority w:val="0"/>
    <w:pPr>
      <w:spacing w:after="120" w:line="480" w:lineRule="auto"/>
      <w:ind w:left="420" w:leftChars="200"/>
    </w:pPr>
    <w:rPr>
      <w:szCs w:val="20"/>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8">
    <w:name w:val="Strong"/>
    <w:basedOn w:val="17"/>
    <w:qFormat/>
    <w:uiPriority w:val="0"/>
    <w:rPr>
      <w:b/>
      <w:bCs/>
    </w:rPr>
  </w:style>
  <w:style w:type="character" w:styleId="19">
    <w:name w:val="page number"/>
    <w:basedOn w:val="17"/>
    <w:qFormat/>
    <w:uiPriority w:val="0"/>
  </w:style>
  <w:style w:type="character" w:styleId="20">
    <w:name w:val="FollowedHyperlink"/>
    <w:basedOn w:val="17"/>
    <w:qFormat/>
    <w:uiPriority w:val="0"/>
    <w:rPr>
      <w:color w:val="800080"/>
      <w:u w:val="none"/>
    </w:rPr>
  </w:style>
  <w:style w:type="character" w:styleId="21">
    <w:name w:val="Emphasis"/>
    <w:basedOn w:val="17"/>
    <w:qFormat/>
    <w:uiPriority w:val="0"/>
    <w:rPr>
      <w:b/>
      <w:bCs/>
    </w:rPr>
  </w:style>
  <w:style w:type="character" w:styleId="22">
    <w:name w:val="HTML Definition"/>
    <w:basedOn w:val="17"/>
    <w:qFormat/>
    <w:uiPriority w:val="0"/>
  </w:style>
  <w:style w:type="character" w:styleId="23">
    <w:name w:val="HTML Typewriter"/>
    <w:basedOn w:val="17"/>
    <w:qFormat/>
    <w:uiPriority w:val="0"/>
    <w:rPr>
      <w:rFonts w:ascii="monospace" w:hAnsi="monospace" w:eastAsia="monospace" w:cs="monospace"/>
      <w:sz w:val="20"/>
    </w:rPr>
  </w:style>
  <w:style w:type="character" w:styleId="24">
    <w:name w:val="HTML Acronym"/>
    <w:basedOn w:val="17"/>
    <w:qFormat/>
    <w:uiPriority w:val="0"/>
  </w:style>
  <w:style w:type="character" w:styleId="25">
    <w:name w:val="HTML Variable"/>
    <w:basedOn w:val="17"/>
    <w:qFormat/>
    <w:uiPriority w:val="0"/>
  </w:style>
  <w:style w:type="character" w:styleId="26">
    <w:name w:val="Hyperlink"/>
    <w:basedOn w:val="17"/>
    <w:qFormat/>
    <w:uiPriority w:val="0"/>
    <w:rPr>
      <w:color w:val="0000FF"/>
      <w:u w:val="none"/>
    </w:rPr>
  </w:style>
  <w:style w:type="character" w:styleId="27">
    <w:name w:val="HTML Code"/>
    <w:basedOn w:val="17"/>
    <w:qFormat/>
    <w:uiPriority w:val="0"/>
    <w:rPr>
      <w:rFonts w:hint="default" w:ascii="monospace" w:hAnsi="monospace" w:eastAsia="monospace" w:cs="monospace"/>
      <w:sz w:val="20"/>
    </w:rPr>
  </w:style>
  <w:style w:type="character" w:styleId="28">
    <w:name w:val="HTML Cite"/>
    <w:basedOn w:val="17"/>
    <w:qFormat/>
    <w:uiPriority w:val="0"/>
  </w:style>
  <w:style w:type="character" w:styleId="29">
    <w:name w:val="HTML Keyboard"/>
    <w:basedOn w:val="17"/>
    <w:qFormat/>
    <w:uiPriority w:val="0"/>
    <w:rPr>
      <w:rFonts w:hint="default" w:ascii="monospace" w:hAnsi="monospace" w:eastAsia="monospace" w:cs="monospace"/>
      <w:sz w:val="20"/>
    </w:rPr>
  </w:style>
  <w:style w:type="character" w:styleId="30">
    <w:name w:val="HTML Sample"/>
    <w:basedOn w:val="17"/>
    <w:qFormat/>
    <w:uiPriority w:val="0"/>
    <w:rPr>
      <w:rFonts w:hint="default" w:ascii="monospace" w:hAnsi="monospace" w:eastAsia="monospace" w:cs="monospace"/>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Table Text"/>
    <w:basedOn w:val="1"/>
    <w:semiHidden/>
    <w:qFormat/>
    <w:uiPriority w:val="0"/>
    <w:rPr>
      <w:rFonts w:ascii="宋体" w:hAnsi="宋体" w:eastAsia="宋体" w:cs="宋体"/>
      <w:sz w:val="20"/>
      <w:szCs w:val="20"/>
      <w:lang w:val="en-US" w:eastAsia="en-US" w:bidi="ar-SA"/>
    </w:rPr>
  </w:style>
  <w:style w:type="paragraph" w:customStyle="1" w:styleId="33">
    <w:name w:val="p15"/>
    <w:basedOn w:val="1"/>
    <w:qFormat/>
    <w:uiPriority w:val="99"/>
    <w:pPr>
      <w:widowControl/>
    </w:pPr>
    <w:rPr>
      <w:rFonts w:ascii="Times New Roman" w:hAnsi="Times New Roman"/>
      <w:kern w:val="0"/>
      <w:szCs w:val="21"/>
    </w:rPr>
  </w:style>
  <w:style w:type="paragraph" w:customStyle="1" w:styleId="34">
    <w:name w:val="Other|1"/>
    <w:basedOn w:val="1"/>
    <w:qFormat/>
    <w:uiPriority w:val="0"/>
    <w:pPr>
      <w:widowControl w:val="0"/>
      <w:shd w:val="clear" w:color="auto" w:fill="auto"/>
      <w:spacing w:line="406" w:lineRule="auto"/>
      <w:ind w:firstLine="400"/>
    </w:pPr>
    <w:rPr>
      <w:rFonts w:ascii="宋体" w:hAnsi="宋体" w:eastAsia="宋体" w:cs="宋体"/>
      <w:u w:val="none"/>
      <w:shd w:val="clear" w:color="auto" w:fill="auto"/>
      <w:lang w:val="zh-TW" w:eastAsia="zh-TW" w:bidi="zh-TW"/>
    </w:rPr>
  </w:style>
  <w:style w:type="paragraph" w:customStyle="1" w:styleId="35">
    <w:name w:val="Table Paragraph"/>
    <w:basedOn w:val="1"/>
    <w:qFormat/>
    <w:uiPriority w:val="1"/>
    <w:rPr>
      <w:rFonts w:ascii="楷体" w:hAnsi="楷体" w:eastAsia="楷体" w:cs="楷体"/>
      <w:lang w:val="en-US" w:eastAsia="zh-CN" w:bidi="ar-SA"/>
    </w:rPr>
  </w:style>
  <w:style w:type="paragraph" w:customStyle="1" w:styleId="36">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7">
    <w:name w:val="Heading #4|1"/>
    <w:basedOn w:val="1"/>
    <w:qFormat/>
    <w:uiPriority w:val="0"/>
    <w:pPr>
      <w:widowControl w:val="0"/>
      <w:shd w:val="clear" w:color="auto" w:fill="auto"/>
      <w:spacing w:line="475" w:lineRule="exact"/>
      <w:ind w:firstLine="340"/>
      <w:outlineLvl w:val="3"/>
    </w:pPr>
    <w:rPr>
      <w:rFonts w:ascii="宋体" w:hAnsi="宋体" w:eastAsia="宋体" w:cs="宋体"/>
      <w:b/>
      <w:bCs/>
      <w:u w:val="none"/>
      <w:shd w:val="clear" w:color="auto" w:fill="auto"/>
      <w:lang w:val="zh-TW" w:eastAsia="zh-TW" w:bidi="zh-TW"/>
    </w:rPr>
  </w:style>
  <w:style w:type="paragraph" w:customStyle="1" w:styleId="38">
    <w:name w:val="Body text|1"/>
    <w:basedOn w:val="1"/>
    <w:qFormat/>
    <w:uiPriority w:val="0"/>
    <w:pPr>
      <w:widowControl w:val="0"/>
      <w:shd w:val="clear" w:color="auto" w:fill="auto"/>
      <w:spacing w:line="406" w:lineRule="auto"/>
      <w:ind w:firstLine="400"/>
    </w:pPr>
    <w:rPr>
      <w:rFonts w:ascii="宋体" w:hAnsi="宋体" w:eastAsia="宋体" w:cs="宋体"/>
      <w:u w:val="none"/>
      <w:shd w:val="clear" w:color="auto" w:fill="auto"/>
      <w:lang w:val="zh-TW" w:eastAsia="zh-TW" w:bidi="zh-TW"/>
    </w:rPr>
  </w:style>
  <w:style w:type="paragraph" w:customStyle="1" w:styleId="39">
    <w:name w:val="toc 21"/>
    <w:next w:val="1"/>
    <w:qFormat/>
    <w:uiPriority w:val="0"/>
    <w:pPr>
      <w:wordWrap w:val="0"/>
      <w:ind w:left="425"/>
      <w:jc w:val="both"/>
    </w:pPr>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6" Type="http://schemas.openxmlformats.org/officeDocument/2006/relationships/fontTable" Target="fontTable.xml"/><Relationship Id="rId85" Type="http://schemas.openxmlformats.org/officeDocument/2006/relationships/numbering" Target="numbering.xml"/><Relationship Id="rId84" Type="http://schemas.openxmlformats.org/officeDocument/2006/relationships/customXml" Target="../customXml/item1.xml"/><Relationship Id="rId83" Type="http://schemas.openxmlformats.org/officeDocument/2006/relationships/image" Target="media/image41.png"/><Relationship Id="rId82" Type="http://schemas.openxmlformats.org/officeDocument/2006/relationships/image" Target="media/image40.png"/><Relationship Id="rId81" Type="http://schemas.openxmlformats.org/officeDocument/2006/relationships/image" Target="media/image39.png"/><Relationship Id="rId80" Type="http://schemas.openxmlformats.org/officeDocument/2006/relationships/image" Target="media/image38.png"/><Relationship Id="rId8" Type="http://schemas.openxmlformats.org/officeDocument/2006/relationships/footer" Target="footer1.xml"/><Relationship Id="rId79" Type="http://schemas.openxmlformats.org/officeDocument/2006/relationships/image" Target="media/image37.png"/><Relationship Id="rId78" Type="http://schemas.openxmlformats.org/officeDocument/2006/relationships/image" Target="media/image36.png"/><Relationship Id="rId77" Type="http://schemas.openxmlformats.org/officeDocument/2006/relationships/image" Target="media/image35.png"/><Relationship Id="rId76" Type="http://schemas.openxmlformats.org/officeDocument/2006/relationships/image" Target="media/image34.png"/><Relationship Id="rId75" Type="http://schemas.openxmlformats.org/officeDocument/2006/relationships/image" Target="media/image33.png"/><Relationship Id="rId74" Type="http://schemas.openxmlformats.org/officeDocument/2006/relationships/image" Target="media/image32.png"/><Relationship Id="rId73" Type="http://schemas.openxmlformats.org/officeDocument/2006/relationships/image" Target="media/image31.png"/><Relationship Id="rId72" Type="http://schemas.openxmlformats.org/officeDocument/2006/relationships/image" Target="media/image30.png"/><Relationship Id="rId71" Type="http://schemas.openxmlformats.org/officeDocument/2006/relationships/image" Target="media/image29.png"/><Relationship Id="rId70" Type="http://schemas.openxmlformats.org/officeDocument/2006/relationships/image" Target="media/image28.png"/><Relationship Id="rId7" Type="http://schemas.openxmlformats.org/officeDocument/2006/relationships/header" Target="header3.xml"/><Relationship Id="rId69" Type="http://schemas.openxmlformats.org/officeDocument/2006/relationships/image" Target="media/image27.png"/><Relationship Id="rId68" Type="http://schemas.openxmlformats.org/officeDocument/2006/relationships/image" Target="media/image26.png"/><Relationship Id="rId67" Type="http://schemas.openxmlformats.org/officeDocument/2006/relationships/image" Target="media/image25.png"/><Relationship Id="rId66" Type="http://schemas.openxmlformats.org/officeDocument/2006/relationships/image" Target="media/image24.png"/><Relationship Id="rId65" Type="http://schemas.openxmlformats.org/officeDocument/2006/relationships/image" Target="media/image23.png"/><Relationship Id="rId64" Type="http://schemas.openxmlformats.org/officeDocument/2006/relationships/image" Target="media/image22.png"/><Relationship Id="rId63" Type="http://schemas.openxmlformats.org/officeDocument/2006/relationships/image" Target="media/image21.png"/><Relationship Id="rId62" Type="http://schemas.openxmlformats.org/officeDocument/2006/relationships/image" Target="media/image20.png"/><Relationship Id="rId61" Type="http://schemas.openxmlformats.org/officeDocument/2006/relationships/image" Target="media/image19.png"/><Relationship Id="rId60" Type="http://schemas.openxmlformats.org/officeDocument/2006/relationships/image" Target="media/image18.png"/><Relationship Id="rId6" Type="http://schemas.openxmlformats.org/officeDocument/2006/relationships/header" Target="header2.xml"/><Relationship Id="rId59" Type="http://schemas.openxmlformats.org/officeDocument/2006/relationships/image" Target="media/image17.png"/><Relationship Id="rId58" Type="http://schemas.openxmlformats.org/officeDocument/2006/relationships/image" Target="media/image16.png"/><Relationship Id="rId57" Type="http://schemas.openxmlformats.org/officeDocument/2006/relationships/image" Target="media/image15.png"/><Relationship Id="rId56" Type="http://schemas.openxmlformats.org/officeDocument/2006/relationships/image" Target="media/image14.png"/><Relationship Id="rId55" Type="http://schemas.openxmlformats.org/officeDocument/2006/relationships/image" Target="media/image13.png"/><Relationship Id="rId54" Type="http://schemas.openxmlformats.org/officeDocument/2006/relationships/image" Target="media/image12.png"/><Relationship Id="rId53" Type="http://schemas.openxmlformats.org/officeDocument/2006/relationships/image" Target="media/image11.png"/><Relationship Id="rId52" Type="http://schemas.openxmlformats.org/officeDocument/2006/relationships/image" Target="media/image10.png"/><Relationship Id="rId51" Type="http://schemas.openxmlformats.org/officeDocument/2006/relationships/image" Target="media/image9.png"/><Relationship Id="rId50" Type="http://schemas.openxmlformats.org/officeDocument/2006/relationships/image" Target="media/image8.png"/><Relationship Id="rId5" Type="http://schemas.openxmlformats.org/officeDocument/2006/relationships/header" Target="header1.xml"/><Relationship Id="rId49" Type="http://schemas.openxmlformats.org/officeDocument/2006/relationships/image" Target="media/image7.png"/><Relationship Id="rId48" Type="http://schemas.openxmlformats.org/officeDocument/2006/relationships/image" Target="media/image6.png"/><Relationship Id="rId47" Type="http://schemas.openxmlformats.org/officeDocument/2006/relationships/image" Target="media/image5.png"/><Relationship Id="rId46" Type="http://schemas.openxmlformats.org/officeDocument/2006/relationships/image" Target="media/image4.png"/><Relationship Id="rId45" Type="http://schemas.openxmlformats.org/officeDocument/2006/relationships/image" Target="media/image3.png"/><Relationship Id="rId44" Type="http://schemas.openxmlformats.org/officeDocument/2006/relationships/image" Target="media/image2.png"/><Relationship Id="rId43" Type="http://schemas.openxmlformats.org/officeDocument/2006/relationships/image" Target="media/image1.png"/><Relationship Id="rId42" Type="http://schemas.openxmlformats.org/officeDocument/2006/relationships/theme" Target="theme/theme1.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endnotes" Target="endnotes.xml"/><Relationship Id="rId39" Type="http://schemas.openxmlformats.org/officeDocument/2006/relationships/footer" Target="footer31.xml"/><Relationship Id="rId38" Type="http://schemas.openxmlformats.org/officeDocument/2006/relationships/footer" Target="footer30.xml"/><Relationship Id="rId37" Type="http://schemas.openxmlformats.org/officeDocument/2006/relationships/footer" Target="footer29.xml"/><Relationship Id="rId36" Type="http://schemas.openxmlformats.org/officeDocument/2006/relationships/footer" Target="footer28.xml"/><Relationship Id="rId35" Type="http://schemas.openxmlformats.org/officeDocument/2006/relationships/header" Target="header4.xml"/><Relationship Id="rId34" Type="http://schemas.openxmlformats.org/officeDocument/2006/relationships/footer" Target="footer27.xml"/><Relationship Id="rId33" Type="http://schemas.openxmlformats.org/officeDocument/2006/relationships/footer" Target="footer26.xml"/><Relationship Id="rId32" Type="http://schemas.openxmlformats.org/officeDocument/2006/relationships/footer" Target="footer25.xml"/><Relationship Id="rId31" Type="http://schemas.openxmlformats.org/officeDocument/2006/relationships/footer" Target="footer24.xml"/><Relationship Id="rId30" Type="http://schemas.openxmlformats.org/officeDocument/2006/relationships/footer" Target="footer23.xml"/><Relationship Id="rId3" Type="http://schemas.openxmlformats.org/officeDocument/2006/relationships/footnotes" Target="footnotes.xml"/><Relationship Id="rId29" Type="http://schemas.openxmlformats.org/officeDocument/2006/relationships/footer" Target="footer22.xml"/><Relationship Id="rId28" Type="http://schemas.openxmlformats.org/officeDocument/2006/relationships/footer" Target="footer2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Info spid="_x0000_s1032"/>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73</Pages>
  <Words>3384</Words>
  <Characters>3876</Characters>
  <TotalTime>6</TotalTime>
  <ScaleCrop>false</ScaleCrop>
  <LinksUpToDate>false</LinksUpToDate>
  <CharactersWithSpaces>3967</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2024-12-10T10:00:00Z</dcterms:created>
  <dc:creator>User</dc:creator>
  <cp:lastModifiedBy>ぃ因特乃神闹Lïηおゞ</cp:lastModifiedBy>
  <cp:lastPrinted>2026-05-20T09:51:00Z</cp:lastPrinted>
  <dcterms:modified xsi:type="dcterms:W3CDTF">2026-05-20T10:11:14Z</dcterms:modified>
  <dc:title>政府采购项目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2025-04-17T11:55:51Z</vt:filetime>
  </property>
  <property fmtid="{D5CDD505-2E9C-101B-9397-08002B2CF9AE}" pid="4" name="KSOTemplateDocerSaveRecord">
    <vt:lpwstr>eyJoZGlkIjoiOWUxMDFmZjUyMjBlYzJjNjhiNGNkY2E5ZjgwZDk0Y2YiLCJ1c2VySWQiOiIzMDI3MjkxNjAifQ==</vt:lpwstr>
  </property>
  <property fmtid="{D5CDD505-2E9C-101B-9397-08002B2CF9AE}" pid="5" name="KSOProductBuildVer">
    <vt:lpwstr>2052-12.1.0.26375</vt:lpwstr>
  </property>
  <property fmtid="{D5CDD505-2E9C-101B-9397-08002B2CF9AE}" pid="6" name="ICV">
    <vt:lpwstr>CFD220144B0F4ADF97537C2E1EC0D586_13</vt:lpwstr>
  </property>
</Properties>
</file>