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9640C">
      <w:pPr>
        <w:spacing w:before="62" w:line="22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2" w:name="_GoBack"/>
      <w:bookmarkStart w:id="0" w:name="OLE_LINK151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报价一览表及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分项报价表</w:t>
      </w:r>
    </w:p>
    <w:bookmarkEnd w:id="2"/>
    <w:p w14:paraId="0C0EB743">
      <w:pPr>
        <w:pStyle w:val="4"/>
        <w:rPr>
          <w:rFonts w:hint="eastAsia"/>
          <w:color w:val="auto"/>
          <w:sz w:val="24"/>
          <w:szCs w:val="24"/>
          <w:highlight w:val="none"/>
        </w:rPr>
      </w:pPr>
    </w:p>
    <w:p w14:paraId="4E423FB8">
      <w:pPr>
        <w:pStyle w:val="4"/>
        <w:rPr>
          <w:rFonts w:hint="eastAsia"/>
          <w:color w:val="auto"/>
          <w:sz w:val="24"/>
          <w:szCs w:val="24"/>
          <w:highlight w:val="none"/>
        </w:rPr>
      </w:pPr>
      <w:bookmarkStart w:id="1" w:name="OLE_LINK158"/>
    </w:p>
    <w:p w14:paraId="7B8D173A">
      <w:pPr>
        <w:spacing w:line="500" w:lineRule="atLeast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报价一览表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首次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1C8EE225">
      <w:pPr>
        <w:spacing w:line="360" w:lineRule="auto"/>
        <w:ind w:left="1061" w:leftChars="-66" w:hanging="1200" w:hangingChars="5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p w14:paraId="2E47DDB8">
      <w:pPr>
        <w:spacing w:line="360" w:lineRule="auto"/>
        <w:ind w:left="1061" w:leftChars="-66" w:hanging="1200" w:hangingChars="5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tbl>
      <w:tblPr>
        <w:tblStyle w:val="5"/>
        <w:tblW w:w="497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1161"/>
        <w:gridCol w:w="1178"/>
        <w:gridCol w:w="1144"/>
        <w:gridCol w:w="1417"/>
        <w:gridCol w:w="1417"/>
        <w:gridCol w:w="918"/>
      </w:tblGrid>
      <w:tr w14:paraId="4D68A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737" w:type="pct"/>
            <w:noWrap w:val="0"/>
            <w:vAlign w:val="center"/>
          </w:tcPr>
          <w:p w14:paraId="26822BBE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服务内容</w:t>
            </w:r>
          </w:p>
        </w:tc>
        <w:tc>
          <w:tcPr>
            <w:tcW w:w="684" w:type="pct"/>
            <w:noWrap w:val="0"/>
            <w:vAlign w:val="center"/>
          </w:tcPr>
          <w:p w14:paraId="721F47D8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报价</w:t>
            </w:r>
          </w:p>
          <w:p w14:paraId="25DAA0FC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（元）</w:t>
            </w:r>
          </w:p>
        </w:tc>
        <w:tc>
          <w:tcPr>
            <w:tcW w:w="694" w:type="pct"/>
            <w:noWrap w:val="0"/>
            <w:vAlign w:val="center"/>
          </w:tcPr>
          <w:p w14:paraId="6FD04BB1">
            <w:pPr>
              <w:pStyle w:val="7"/>
              <w:spacing w:line="500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 w:eastAsia="zh-CN"/>
              </w:rPr>
              <w:t>监理费费率</w:t>
            </w:r>
          </w:p>
        </w:tc>
        <w:tc>
          <w:tcPr>
            <w:tcW w:w="674" w:type="pct"/>
            <w:noWrap w:val="0"/>
            <w:vAlign w:val="center"/>
          </w:tcPr>
          <w:p w14:paraId="596BE4F1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835" w:type="pct"/>
            <w:shd w:val="clear" w:color="auto" w:fill="auto"/>
            <w:noWrap w:val="0"/>
            <w:vAlign w:val="center"/>
          </w:tcPr>
          <w:p w14:paraId="67A66067">
            <w:pPr>
              <w:pStyle w:val="7"/>
              <w:spacing w:line="500" w:lineRule="atLeast"/>
              <w:rPr>
                <w:rFonts w:hint="default" w:ascii="仿宋" w:hAnsi="仿宋" w:eastAsia="仿宋" w:cs="仿宋"/>
                <w:b w:val="0"/>
                <w:bCs/>
                <w:snapToGrid w:val="0"/>
                <w:color w:val="auto"/>
                <w:kern w:val="2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总监理工程师</w:t>
            </w:r>
          </w:p>
        </w:tc>
        <w:tc>
          <w:tcPr>
            <w:tcW w:w="835" w:type="pct"/>
            <w:noWrap w:val="0"/>
            <w:vAlign w:val="center"/>
          </w:tcPr>
          <w:p w14:paraId="573C6788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质量标准</w:t>
            </w:r>
          </w:p>
          <w:p w14:paraId="31B2208A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（合格/不合格）</w:t>
            </w:r>
          </w:p>
        </w:tc>
        <w:tc>
          <w:tcPr>
            <w:tcW w:w="538" w:type="pct"/>
            <w:noWrap w:val="0"/>
            <w:vAlign w:val="center"/>
          </w:tcPr>
          <w:p w14:paraId="5711AA20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备注</w:t>
            </w:r>
          </w:p>
        </w:tc>
      </w:tr>
      <w:tr w14:paraId="1C971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737" w:type="pct"/>
            <w:noWrap w:val="0"/>
            <w:vAlign w:val="center"/>
          </w:tcPr>
          <w:p w14:paraId="542D100A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684" w:type="pct"/>
            <w:noWrap w:val="0"/>
            <w:vAlign w:val="center"/>
          </w:tcPr>
          <w:p w14:paraId="1B867EBD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694" w:type="pct"/>
            <w:noWrap w:val="0"/>
            <w:vAlign w:val="center"/>
          </w:tcPr>
          <w:p w14:paraId="0D7B6BE0">
            <w:pPr>
              <w:pStyle w:val="7"/>
              <w:spacing w:line="500" w:lineRule="atLeast"/>
              <w:rPr>
                <w:rFonts w:hint="default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/>
              </w:rPr>
              <w:t>%</w:t>
            </w:r>
          </w:p>
        </w:tc>
        <w:tc>
          <w:tcPr>
            <w:tcW w:w="674" w:type="pct"/>
            <w:noWrap w:val="0"/>
            <w:vAlign w:val="center"/>
          </w:tcPr>
          <w:p w14:paraId="138B70DE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35" w:type="pct"/>
            <w:shd w:val="clear" w:color="auto" w:fill="auto"/>
            <w:noWrap w:val="0"/>
            <w:vAlign w:val="center"/>
          </w:tcPr>
          <w:p w14:paraId="6A0FC683">
            <w:pPr>
              <w:pStyle w:val="7"/>
              <w:spacing w:line="500" w:lineRule="atLeast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姓名：</w:t>
            </w:r>
          </w:p>
          <w:p w14:paraId="7EB58D6B">
            <w:pPr>
              <w:pStyle w:val="7"/>
              <w:spacing w:line="500" w:lineRule="atLeast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注册证号：</w:t>
            </w:r>
          </w:p>
          <w:p w14:paraId="5053EA65">
            <w:pPr>
              <w:pStyle w:val="7"/>
              <w:spacing w:line="500" w:lineRule="atLeast"/>
              <w:jc w:val="left"/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专业：</w:t>
            </w:r>
          </w:p>
        </w:tc>
        <w:tc>
          <w:tcPr>
            <w:tcW w:w="835" w:type="pct"/>
            <w:noWrap w:val="0"/>
            <w:vAlign w:val="center"/>
          </w:tcPr>
          <w:p w14:paraId="031FFFE2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538" w:type="pct"/>
            <w:noWrap w:val="0"/>
            <w:vAlign w:val="center"/>
          </w:tcPr>
          <w:p w14:paraId="053A2580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5F8F8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5000" w:type="pct"/>
            <w:gridSpan w:val="7"/>
            <w:noWrap w:val="0"/>
            <w:vAlign w:val="center"/>
          </w:tcPr>
          <w:p w14:paraId="7D445E64">
            <w:pPr>
              <w:pStyle w:val="7"/>
              <w:spacing w:line="500" w:lineRule="atLeast"/>
              <w:jc w:val="both"/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报价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（大写）：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</w:p>
        </w:tc>
      </w:tr>
    </w:tbl>
    <w:p w14:paraId="123BD2C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</w:p>
    <w:p w14:paraId="48CAAD6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color w:val="auto"/>
          <w:spacing w:val="-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pacing w:val="-6"/>
          <w:sz w:val="24"/>
          <w:szCs w:val="24"/>
          <w:highlight w:val="none"/>
        </w:rPr>
        <w:t>本次监理服务费报价上限控制价：</w:t>
      </w:r>
      <w:r>
        <w:rPr>
          <w:rFonts w:hint="eastAsia" w:ascii="仿宋" w:hAnsi="仿宋" w:eastAsia="仿宋" w:cs="仿宋"/>
          <w:color w:val="auto"/>
          <w:spacing w:val="-6"/>
          <w:sz w:val="24"/>
          <w:szCs w:val="24"/>
          <w:highlight w:val="none"/>
          <w:lang w:val="en-US" w:eastAsia="zh-CN"/>
        </w:rPr>
        <w:t>95万</w:t>
      </w:r>
      <w:r>
        <w:rPr>
          <w:rFonts w:hint="eastAsia" w:ascii="仿宋" w:hAnsi="仿宋" w:eastAsia="仿宋" w:cs="仿宋"/>
          <w:color w:val="auto"/>
          <w:spacing w:val="-6"/>
          <w:sz w:val="24"/>
          <w:szCs w:val="24"/>
          <w:highlight w:val="none"/>
        </w:rPr>
        <w:t>元</w:t>
      </w:r>
      <w:r>
        <w:rPr>
          <w:rFonts w:hint="eastAsia" w:ascii="仿宋" w:hAnsi="仿宋" w:eastAsia="仿宋" w:cs="仿宋"/>
          <w:color w:val="auto"/>
          <w:spacing w:val="-6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-6"/>
          <w:sz w:val="24"/>
          <w:szCs w:val="24"/>
          <w:highlight w:val="none"/>
        </w:rPr>
        <w:t>建筑安装工程费</w:t>
      </w:r>
      <w:r>
        <w:rPr>
          <w:rFonts w:hint="eastAsia" w:ascii="仿宋" w:hAnsi="仿宋" w:eastAsia="仿宋" w:cs="仿宋"/>
          <w:color w:val="auto"/>
          <w:spacing w:val="-6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-6"/>
          <w:sz w:val="24"/>
          <w:szCs w:val="24"/>
          <w:highlight w:val="none"/>
        </w:rPr>
        <w:t>4428万元（费率：2.145%）。凡报价高于最高限价或费率的投标报价均为无效报价，不得参与评审。</w:t>
      </w:r>
    </w:p>
    <w:p w14:paraId="3B480DC2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56" w:firstLineChars="200"/>
        <w:textAlignment w:val="baseline"/>
        <w:rPr>
          <w:rFonts w:hint="default" w:ascii="仿宋" w:hAnsi="仿宋" w:eastAsia="仿宋" w:cs="仿宋"/>
          <w:color w:val="auto"/>
          <w:spacing w:val="-6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6"/>
          <w:sz w:val="24"/>
          <w:szCs w:val="24"/>
          <w:highlight w:val="none"/>
          <w:lang w:val="en-US" w:eastAsia="zh-CN"/>
        </w:rPr>
        <w:t>2、监理费费率=（磋商报价/</w:t>
      </w:r>
      <w:r>
        <w:rPr>
          <w:rFonts w:hint="eastAsia" w:ascii="仿宋" w:hAnsi="仿宋" w:eastAsia="仿宋" w:cs="仿宋"/>
          <w:color w:val="auto"/>
          <w:spacing w:val="-6"/>
          <w:sz w:val="24"/>
          <w:szCs w:val="24"/>
          <w:highlight w:val="none"/>
        </w:rPr>
        <w:t>建筑安装工程费</w:t>
      </w:r>
      <w:r>
        <w:rPr>
          <w:rFonts w:hint="eastAsia" w:ascii="仿宋" w:hAnsi="仿宋" w:eastAsia="仿宋" w:cs="仿宋"/>
          <w:color w:val="auto"/>
          <w:spacing w:val="-6"/>
          <w:sz w:val="24"/>
          <w:szCs w:val="24"/>
          <w:highlight w:val="none"/>
          <w:lang w:val="en-US" w:eastAsia="zh-CN"/>
        </w:rPr>
        <w:t>）×100%</w:t>
      </w:r>
    </w:p>
    <w:p w14:paraId="4FA43DBC">
      <w:pPr>
        <w:pStyle w:val="7"/>
        <w:spacing w:line="500" w:lineRule="atLeast"/>
        <w:ind w:firstLine="482" w:firstLineChars="200"/>
        <w:jc w:val="both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</w:p>
    <w:p w14:paraId="0A122391">
      <w:pPr>
        <w:pStyle w:val="7"/>
        <w:spacing w:line="500" w:lineRule="atLeast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E1165B2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81C0062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ACF0AE8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  应  商：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      章）</w:t>
      </w:r>
    </w:p>
    <w:p w14:paraId="270F2A7F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（签字或盖章）</w:t>
      </w:r>
    </w:p>
    <w:p w14:paraId="07F25A12">
      <w:pPr>
        <w:pStyle w:val="4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  <w:bookmarkEnd w:id="1"/>
    </w:p>
    <w:p w14:paraId="384CAD03">
      <w:pPr>
        <w:rPr>
          <w:rFonts w:hint="eastAsia"/>
        </w:rPr>
      </w:pPr>
    </w:p>
    <w:p w14:paraId="16DBF052">
      <w:pPr>
        <w:pStyle w:val="4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分项报价表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首次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3B1C9B10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                         </w:t>
      </w:r>
    </w:p>
    <w:p w14:paraId="1A2F022F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                         </w:t>
      </w:r>
    </w:p>
    <w:p w14:paraId="3F1273C9">
      <w:pPr>
        <w:pStyle w:val="4"/>
        <w:spacing w:before="91" w:line="330" w:lineRule="auto"/>
        <w:ind w:left="17" w:right="162" w:firstLine="1"/>
        <w:jc w:val="both"/>
        <w:rPr>
          <w:color w:val="auto"/>
          <w:sz w:val="24"/>
          <w:szCs w:val="24"/>
          <w:highlight w:val="none"/>
        </w:rPr>
      </w:pPr>
    </w:p>
    <w:p w14:paraId="554A1D49">
      <w:pPr>
        <w:pStyle w:val="4"/>
        <w:spacing w:before="91" w:line="330" w:lineRule="auto"/>
        <w:ind w:left="17" w:right="162" w:firstLine="1"/>
        <w:jc w:val="both"/>
        <w:rPr>
          <w:color w:val="auto"/>
          <w:sz w:val="24"/>
          <w:szCs w:val="24"/>
          <w:highlight w:val="none"/>
        </w:rPr>
      </w:pPr>
    </w:p>
    <w:p w14:paraId="3526C8EB">
      <w:pPr>
        <w:pStyle w:val="4"/>
        <w:spacing w:before="91" w:line="330" w:lineRule="auto"/>
        <w:ind w:left="17" w:right="162" w:firstLine="1"/>
        <w:jc w:val="both"/>
        <w:rPr>
          <w:color w:val="auto"/>
          <w:sz w:val="24"/>
          <w:szCs w:val="24"/>
          <w:highlight w:val="none"/>
        </w:rPr>
      </w:pPr>
    </w:p>
    <w:p w14:paraId="2C466C39">
      <w:pPr>
        <w:pStyle w:val="4"/>
        <w:spacing w:before="91" w:line="330" w:lineRule="auto"/>
        <w:ind w:right="162"/>
        <w:jc w:val="both"/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报价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为完成本项目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中所提出的工作范围及要求的全部内容，并达到国家及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验收标准而产生的所有费用，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TW" w:eastAsia="zh-CN"/>
        </w:rPr>
        <w:t>包括但不限于人工费、监理服务费、管理费、交通费、住宿费、办公费、招标代理服务费、利润、税金、风险、验收等完成本项目所需的全部费用。任何错报、漏报由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供应商自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TW" w:eastAsia="zh-CN"/>
        </w:rPr>
        <w:t>行负责。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各供应商自行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  <w:t>制表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</w:rPr>
        <w:t>填写，格式自拟。</w:t>
      </w:r>
    </w:p>
    <w:p w14:paraId="153D9318">
      <w:pPr>
        <w:pStyle w:val="7"/>
        <w:spacing w:line="500" w:lineRule="exact"/>
        <w:jc w:val="both"/>
        <w:rPr>
          <w:color w:val="auto"/>
          <w:spacing w:val="-3"/>
          <w:sz w:val="24"/>
          <w:szCs w:val="24"/>
          <w:highlight w:val="none"/>
        </w:rPr>
      </w:pPr>
    </w:p>
    <w:p w14:paraId="4C3B32C7">
      <w:pPr>
        <w:pStyle w:val="7"/>
        <w:spacing w:line="500" w:lineRule="exact"/>
        <w:jc w:val="both"/>
        <w:rPr>
          <w:color w:val="auto"/>
          <w:spacing w:val="-3"/>
          <w:sz w:val="24"/>
          <w:szCs w:val="24"/>
          <w:highlight w:val="none"/>
        </w:rPr>
      </w:pPr>
    </w:p>
    <w:p w14:paraId="5EBE41FA">
      <w:pPr>
        <w:pStyle w:val="7"/>
        <w:spacing w:line="500" w:lineRule="exact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注：1、本表合计金额须与报价一览表中磋商报价金额一致。</w:t>
      </w:r>
    </w:p>
    <w:p w14:paraId="7F410C52">
      <w:pPr>
        <w:pStyle w:val="7"/>
        <w:numPr>
          <w:ilvl w:val="0"/>
          <w:numId w:val="1"/>
        </w:numPr>
        <w:spacing w:line="500" w:lineRule="exact"/>
        <w:ind w:firstLine="562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分项报价按照最终报价与第一次报价的比例进行同比例下浮。</w:t>
      </w:r>
    </w:p>
    <w:p w14:paraId="3E4EDD8C">
      <w:pPr>
        <w:pStyle w:val="7"/>
        <w:spacing w:line="500" w:lineRule="exac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</w:p>
    <w:p w14:paraId="4A8820B9">
      <w:pPr>
        <w:pStyle w:val="7"/>
        <w:spacing w:line="500" w:lineRule="exac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</w:p>
    <w:p w14:paraId="7282414F">
      <w:pPr>
        <w:pStyle w:val="7"/>
        <w:spacing w:line="500" w:lineRule="exac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</w:p>
    <w:p w14:paraId="4D507FF3">
      <w:pPr>
        <w:pStyle w:val="7"/>
        <w:spacing w:line="500" w:lineRule="exac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章）</w:t>
      </w:r>
    </w:p>
    <w:p w14:paraId="311B7ED1">
      <w:pPr>
        <w:pStyle w:val="7"/>
        <w:spacing w:line="500" w:lineRule="exac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（签字或盖章）</w:t>
      </w:r>
    </w:p>
    <w:p w14:paraId="00F8FB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AD448F"/>
    <w:multiLevelType w:val="singleLevel"/>
    <w:tmpl w:val="6CAD448F"/>
    <w:lvl w:ilvl="0" w:tentative="0">
      <w:start w:val="2"/>
      <w:numFmt w:val="decimal"/>
      <w:suff w:val="nothing"/>
      <w:lvlText w:val="%1、"/>
      <w:lvlJc w:val="left"/>
      <w:pPr>
        <w:ind w:left="6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B6746"/>
    <w:rsid w:val="0A544CC8"/>
    <w:rsid w:val="18697B91"/>
    <w:rsid w:val="28D76D98"/>
    <w:rsid w:val="2B6C37C8"/>
    <w:rsid w:val="30C45E54"/>
    <w:rsid w:val="32162FB9"/>
    <w:rsid w:val="33C148CD"/>
    <w:rsid w:val="4EDE5EDB"/>
    <w:rsid w:val="53964FD7"/>
    <w:rsid w:val="57346FE0"/>
    <w:rsid w:val="586438F5"/>
    <w:rsid w:val="71031AA6"/>
    <w:rsid w:val="7513602F"/>
    <w:rsid w:val="7E63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2026-05-07T08:58:27Z</dcterms:created>
  <dc:creator>Administrator</dc:creator>
  <cp:lastModifiedBy>七安</cp:lastModifiedBy>
  <dcterms:modified xsi:type="dcterms:W3CDTF">2026-05-07T08:59:54Z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68B11364E08A4198A109E1FD0BB14D4A_12</vt:lpwstr>
  </property>
</Properties>
</file>