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版本号：ZJJYCG-2026-07-01220260726002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淳化县2026年度三区两带困难立地植被恢复项目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ZJJYCG-2026-07-012</w:t>
      </w:r>
      <w:r>
        <w:br/>
      </w:r>
      <w:r>
        <w:br/>
      </w:r>
      <w:r>
        <w:br/>
      </w:r>
    </w:p>
    <w:p>
      <w:pPr>
        <w:pStyle w:val="null3"/>
        <w:jc w:val="center"/>
        <w:outlineLvl w:val="2"/>
      </w:pPr>
      <w:r>
        <w:rPr>
          <w:rFonts w:ascii="仿宋_GB2312" w:hAnsi="仿宋_GB2312" w:cs="仿宋_GB2312" w:eastAsia="仿宋_GB2312"/>
          <w:sz w:val="28"/>
          <w:b/>
        </w:rPr>
        <w:t>淳化县林业种苗工作站</w:t>
      </w:r>
    </w:p>
    <w:p>
      <w:pPr>
        <w:pStyle w:val="null3"/>
        <w:jc w:val="center"/>
        <w:outlineLvl w:val="2"/>
      </w:pPr>
      <w:r>
        <w:rPr>
          <w:rFonts w:ascii="仿宋_GB2312" w:hAnsi="仿宋_GB2312" w:cs="仿宋_GB2312" w:eastAsia="仿宋_GB2312"/>
          <w:sz w:val="28"/>
          <w:b/>
        </w:rPr>
        <w:t>陕西征吉建业项目管理有限公司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陕西征吉建业项目管理有限公司</w:t>
      </w:r>
      <w:r>
        <w:rPr>
          <w:rFonts w:ascii="仿宋_GB2312" w:hAnsi="仿宋_GB2312" w:cs="仿宋_GB2312" w:eastAsia="仿宋_GB2312"/>
        </w:rPr>
        <w:t>（以下简称“代理机构”）受</w:t>
      </w:r>
      <w:r>
        <w:rPr>
          <w:rFonts w:ascii="仿宋_GB2312" w:hAnsi="仿宋_GB2312" w:cs="仿宋_GB2312" w:eastAsia="仿宋_GB2312"/>
        </w:rPr>
        <w:t>淳化县林业种苗工作站</w:t>
      </w:r>
      <w:r>
        <w:rPr>
          <w:rFonts w:ascii="仿宋_GB2312" w:hAnsi="仿宋_GB2312" w:cs="仿宋_GB2312" w:eastAsia="仿宋_GB2312"/>
        </w:rPr>
        <w:t>委托，拟对</w:t>
      </w:r>
      <w:r>
        <w:rPr>
          <w:rFonts w:ascii="仿宋_GB2312" w:hAnsi="仿宋_GB2312" w:cs="仿宋_GB2312" w:eastAsia="仿宋_GB2312"/>
        </w:rPr>
        <w:t>淳化县2026年度三区两带困难立地植被恢复项目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ZJJYCG-2026-07-012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淳化县2026年度三区两带困难立地植被恢复项目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淳化县 2026 年度“三区两带”困难立地植被恢复项目，覆 盖全县 4 个镇 6 个行政村，具体包括城关街道城关村，车坞镇大店村、 方里镇宁塬村、石桥镇肖家村、石桥村、鱼车村。设计作业内容为造 林作业和抚育作业。项目共划分 19 个作业小班，小班规划设计总面 积 543.84 亩，实际可作业面积 527.47 亩，其中造林作业区 507.67 亩， 针对不同立地类型共设计了 4 种造林模式，设计的主要造林树种为侧 柏、山桃、沙地柏等。抚育作业区 19.8 亩，抚育作业采取综合抚育， 主要措施包括疏伐+割灌除草+修枝+剩余物清理+补植，补植的树种 有侧柏、山桃、连翘、榆叶梅。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采购包1（淳化县2026年度“三区两带”困难立地植被恢复项目）：属于专门面向中小企业采购。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1、具有独立承担民事责任的能力：供应商具有独立承担民事责任能力的法人、其他组织或自然人，并出具合法有效的营业执照，自然人参与的提供其身份证明；</w:t>
      </w:r>
    </w:p>
    <w:p>
      <w:pPr>
        <w:pStyle w:val="null3"/>
      </w:pPr>
      <w:r>
        <w:rPr>
          <w:rFonts w:ascii="仿宋_GB2312" w:hAnsi="仿宋_GB2312" w:cs="仿宋_GB2312" w:eastAsia="仿宋_GB2312"/>
        </w:rPr>
        <w:t>2、供应商身份证明文件：法定代表人直接参加投标的，须出具法定代表人身份证明书（含法人身份证复印件）；法定代表人授权代表参加投标的，须出具法定代表人授权书（附法定代表人身份证复印件及被授权人身份证复印件）；</w:t>
      </w:r>
    </w:p>
    <w:p>
      <w:pPr>
        <w:pStyle w:val="null3"/>
      </w:pPr>
      <w:r>
        <w:rPr>
          <w:rFonts w:ascii="仿宋_GB2312" w:hAnsi="仿宋_GB2312" w:cs="仿宋_GB2312" w:eastAsia="仿宋_GB2312"/>
        </w:rPr>
        <w:t>3、资质证明：供应商应具备有效的林木种子生产经营许可证；</w:t>
      </w:r>
    </w:p>
    <w:p>
      <w:pPr>
        <w:pStyle w:val="null3"/>
      </w:pPr>
      <w:r>
        <w:rPr>
          <w:rFonts w:ascii="仿宋_GB2312" w:hAnsi="仿宋_GB2312" w:cs="仿宋_GB2312" w:eastAsia="仿宋_GB2312"/>
        </w:rPr>
        <w:t>4、项目经理：拟派项目经理须具备林业或园林绿化相关专业中级（含中级）以上专业技术职称，未担任其他在建工程的人员，提交《无在建项目承诺书》；</w:t>
      </w:r>
    </w:p>
    <w:p>
      <w:pPr>
        <w:pStyle w:val="null3"/>
      </w:pPr>
      <w:r>
        <w:rPr>
          <w:rFonts w:ascii="仿宋_GB2312" w:hAnsi="仿宋_GB2312" w:cs="仿宋_GB2312" w:eastAsia="仿宋_GB2312"/>
        </w:rPr>
        <w:t>5、社会保障资金缴纳证明：提供响应文件提交截止时间前6个月内任意一个月已缴纳的社会保障资金缴存单据或社保机构开具的社会保险参保缴费情况证明，依法不需要缴纳社会保障资金的应提供相关文件证明；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6、税收缴纳证明：提供响应文件提交截止时间前6个月内任意一个月已缴纳的完税凭证或税务机关开具的完税证明（任意税种），依法免税的应提供相关文件证明；</w:t>
      </w:r>
    </w:p>
    <w:p>
      <w:pPr>
        <w:pStyle w:val="null3"/>
      </w:pPr>
      <w:r>
        <w:rPr>
          <w:rFonts w:ascii="仿宋_GB2312" w:hAnsi="仿宋_GB2312" w:cs="仿宋_GB2312" w:eastAsia="仿宋_GB2312"/>
        </w:rPr>
        <w:t>7、无重大违法记录声明：提供参加本次政府采购活动前三年内在经营活动中没有重大违法记录的书面声明；</w:t>
      </w:r>
    </w:p>
    <w:p>
      <w:pPr>
        <w:pStyle w:val="null3"/>
      </w:pPr>
      <w:r>
        <w:rPr>
          <w:rFonts w:ascii="仿宋_GB2312" w:hAnsi="仿宋_GB2312" w:cs="仿宋_GB2312" w:eastAsia="仿宋_GB2312"/>
        </w:rPr>
        <w:t>8、设备和专业技术能力的承诺：供应商须提供具有履行合同所必需的设备和专业技术能力的承诺；</w:t>
      </w:r>
    </w:p>
    <w:p>
      <w:pPr>
        <w:pStyle w:val="null3"/>
      </w:pPr>
      <w:r>
        <w:rPr>
          <w:rFonts w:ascii="仿宋_GB2312" w:hAnsi="仿宋_GB2312" w:cs="仿宋_GB2312" w:eastAsia="仿宋_GB2312"/>
        </w:rPr>
        <w:t>9、信用记录：供应商不得为“中国执行信息公开网（zxgk.court.gov.cn）”被列入失信被执行人名单，“信用中国（www.creditchina.gov.cn）”重大税收违法失信主体名单；不得为“中国政府采购网（www.ccgp.gov.cn）”被列入政府采购严重违法失信行为记录名单；</w:t>
      </w:r>
    </w:p>
    <w:p>
      <w:pPr>
        <w:pStyle w:val="null3"/>
      </w:pPr>
      <w:r>
        <w:rPr>
          <w:rFonts w:ascii="仿宋_GB2312" w:hAnsi="仿宋_GB2312" w:cs="仿宋_GB2312" w:eastAsia="仿宋_GB2312"/>
        </w:rPr>
        <w:t>10、本项目不接受联合体投标：本项目不接受联合体投标,供应商需保证资质文件的真实、合法、有效。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淳化县林业种苗工作站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淳化县城关屯庄村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15619509898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陕西征吉建业项目管理有限公司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陕西省西咸新区沣西新城先河之星 1 号楼 2101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周娅娟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029-88680985、17391184786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招标代理服务收费管理暂行办法》的通知（计价格〔2002〕1980号）、《国家发展和改革委员会办公厅关于招标代理服务收费有关问题的通知》（发改办价格〔2003〕857号）文件规定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淳化县林业种苗工作站</w:t>
      </w:r>
      <w:r>
        <w:rPr>
          <w:rFonts w:ascii="仿宋_GB2312" w:hAnsi="仿宋_GB2312" w:cs="仿宋_GB2312" w:eastAsia="仿宋_GB2312"/>
        </w:rPr>
        <w:t>和</w:t>
      </w:r>
      <w:r>
        <w:rPr>
          <w:rFonts w:ascii="仿宋_GB2312" w:hAnsi="仿宋_GB2312" w:cs="仿宋_GB2312" w:eastAsia="仿宋_GB2312"/>
        </w:rPr>
        <w:t>陕西征吉建业项目管理有限公司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淳化县林业种苗工作站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陕西征吉建业项目管理有限公司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淳化县林业种苗工作站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陕西征吉建业项目管理有限公司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按照林业项目验收相关技术规则。</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陕西征吉建业项目管理有限公司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陕西征吉建业项目管理有限公司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陕西征吉建业项目管理有限公司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联系人：周娅娟</w:t>
      </w:r>
    </w:p>
    <w:p>
      <w:pPr>
        <w:pStyle w:val="null3"/>
      </w:pPr>
      <w:r>
        <w:rPr>
          <w:rFonts w:ascii="仿宋_GB2312" w:hAnsi="仿宋_GB2312" w:cs="仿宋_GB2312" w:eastAsia="仿宋_GB2312"/>
        </w:rPr>
        <w:t>联系电话：029-88680985</w:t>
      </w:r>
    </w:p>
    <w:p>
      <w:pPr>
        <w:pStyle w:val="null3"/>
      </w:pPr>
      <w:r>
        <w:rPr>
          <w:rFonts w:ascii="仿宋_GB2312" w:hAnsi="仿宋_GB2312" w:cs="仿宋_GB2312" w:eastAsia="仿宋_GB2312"/>
        </w:rPr>
        <w:t>地址：陕西省西咸新区沣西新城先河之星 1 号楼 2101 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2,500,000.00</w:t>
      </w:r>
    </w:p>
    <w:p>
      <w:pPr>
        <w:pStyle w:val="null3"/>
      </w:pPr>
      <w:r>
        <w:rPr>
          <w:rFonts w:ascii="仿宋_GB2312" w:hAnsi="仿宋_GB2312" w:cs="仿宋_GB2312" w:eastAsia="仿宋_GB2312"/>
        </w:rPr>
        <w:t>采购包最高限价（元）: 2,500,000.00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淳化县2026年度“三区两带”困难立地植被恢复项目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农、林、牧、渔业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标的名称：淳化县2026年度“三区两带”困难立地植被恢复项目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b/>
              </w:rPr>
              <w:t>采购内容及要求</w:t>
            </w:r>
          </w:p>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项目名称：淳化县</w:t>
            </w:r>
            <w:r>
              <w:rPr>
                <w:rFonts w:ascii="仿宋_GB2312" w:hAnsi="仿宋_GB2312" w:cs="仿宋_GB2312" w:eastAsia="仿宋_GB2312"/>
                <w:sz w:val="28"/>
                <w:b/>
              </w:rPr>
              <w:t>2026年度三区两带困难立地植被恢复项目</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工期：</w:t>
            </w:r>
            <w:r>
              <w:rPr>
                <w:rFonts w:ascii="仿宋_GB2312" w:hAnsi="仿宋_GB2312" w:cs="仿宋_GB2312" w:eastAsia="仿宋_GB2312"/>
                <w:sz w:val="28"/>
                <w:b/>
              </w:rPr>
              <w:t>90日历天</w:t>
            </w:r>
          </w:p>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质保期：</w:t>
            </w:r>
            <w:r>
              <w:rPr>
                <w:rFonts w:ascii="仿宋_GB2312" w:hAnsi="仿宋_GB2312" w:cs="仿宋_GB2312" w:eastAsia="仿宋_GB2312"/>
                <w:sz w:val="28"/>
                <w:b/>
              </w:rPr>
              <w:t>1年</w:t>
            </w:r>
          </w:p>
          <w:p>
            <w:pPr>
              <w:pStyle w:val="null3"/>
              <w:jc w:val="both"/>
            </w:pPr>
            <w:r>
              <w:rPr>
                <w:rFonts w:ascii="仿宋_GB2312" w:hAnsi="仿宋_GB2312" w:cs="仿宋_GB2312" w:eastAsia="仿宋_GB2312"/>
                <w:sz w:val="28"/>
                <w:b/>
              </w:rPr>
              <w:t>一、工程概况</w:t>
            </w:r>
          </w:p>
          <w:p>
            <w:pPr>
              <w:pStyle w:val="null3"/>
              <w:ind w:firstLine="560"/>
              <w:jc w:val="both"/>
            </w:pPr>
            <w:r>
              <w:rPr>
                <w:rFonts w:ascii="仿宋_GB2312" w:hAnsi="仿宋_GB2312" w:cs="仿宋_GB2312" w:eastAsia="仿宋_GB2312"/>
                <w:sz w:val="28"/>
              </w:rPr>
              <w:t>本项目计划</w:t>
            </w:r>
            <w:r>
              <w:rPr>
                <w:rFonts w:ascii="仿宋_GB2312" w:hAnsi="仿宋_GB2312" w:cs="仿宋_GB2312" w:eastAsia="仿宋_GB2312"/>
                <w:sz w:val="28"/>
              </w:rPr>
              <w:t>对</w:t>
            </w:r>
            <w:r>
              <w:rPr>
                <w:rFonts w:ascii="仿宋_GB2312" w:hAnsi="仿宋_GB2312" w:cs="仿宋_GB2312" w:eastAsia="仿宋_GB2312"/>
                <w:sz w:val="28"/>
              </w:rPr>
              <w:t>淳化县</w:t>
            </w:r>
            <w:r>
              <w:rPr>
                <w:rFonts w:ascii="仿宋_GB2312" w:hAnsi="仿宋_GB2312" w:cs="仿宋_GB2312" w:eastAsia="仿宋_GB2312"/>
                <w:sz w:val="28"/>
              </w:rPr>
              <w:t>2026 年度“三区两带”困难立地植被恢复项目，覆盖全县 4 个镇 6 个行政村，具体包括城关街道城关村，车坞镇大店村、方里镇宁塬村、石桥镇肖家村、石桥村、鱼车村。设计作业内容为造林作业和抚育作业。项目共划分 19 个作业小班，小班规划设计总面积 543.84 亩，实际可作业面积 527.47 亩，其中造林作业区 507.67 亩，针对不同立地类型共设计了 4 种造林模式，设计的主要造林树种为侧柏、山桃、沙地柏等。抚育作业区 19.8 亩，抚育作业采取综合抚育，主要措施包括疏伐+割灌除草+修枝+剩余物清理+补植，补植的树种有侧柏、山桃、连翘、榆叶梅。</w:t>
            </w:r>
          </w:p>
          <w:p>
            <w:pPr>
              <w:pStyle w:val="null3"/>
              <w:jc w:val="both"/>
            </w:pPr>
            <w:r>
              <w:rPr>
                <w:rFonts w:ascii="仿宋_GB2312" w:hAnsi="仿宋_GB2312" w:cs="仿宋_GB2312" w:eastAsia="仿宋_GB2312"/>
                <w:sz w:val="28"/>
                <w:b/>
              </w:rPr>
              <w:t>二、采购内容</w:t>
            </w:r>
          </w:p>
          <w:p>
            <w:pPr>
              <w:pStyle w:val="null3"/>
              <w:ind w:firstLine="280"/>
              <w:jc w:val="both"/>
            </w:pPr>
            <w:r>
              <w:rPr>
                <w:rFonts w:ascii="仿宋_GB2312" w:hAnsi="仿宋_GB2312" w:cs="仿宋_GB2312" w:eastAsia="仿宋_GB2312"/>
                <w:sz w:val="28"/>
              </w:rPr>
              <w:t>1</w:t>
            </w:r>
            <w:r>
              <w:rPr>
                <w:rFonts w:ascii="仿宋_GB2312" w:hAnsi="仿宋_GB2312" w:cs="仿宋_GB2312" w:eastAsia="仿宋_GB2312"/>
                <w:sz w:val="28"/>
                <w:b/>
              </w:rPr>
              <w:t>.造林</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1）造林作业区</w:t>
            </w:r>
          </w:p>
          <w:p>
            <w:pPr>
              <w:pStyle w:val="null3"/>
              <w:ind w:firstLine="560"/>
              <w:jc w:val="both"/>
            </w:pPr>
            <w:r>
              <w:rPr>
                <w:rFonts w:ascii="仿宋_GB2312" w:hAnsi="仿宋_GB2312" w:cs="仿宋_GB2312" w:eastAsia="仿宋_GB2312"/>
                <w:sz w:val="28"/>
              </w:rPr>
              <w:t>造林作业区为城关街道城关村，车坞镇大店村、方里镇宁塬村、</w:t>
            </w:r>
            <w:r>
              <w:rPr>
                <w:rFonts w:ascii="仿宋_GB2312" w:hAnsi="仿宋_GB2312" w:cs="仿宋_GB2312" w:eastAsia="仿宋_GB2312"/>
                <w:sz w:val="28"/>
              </w:rPr>
              <w:t>石桥镇肖家村、石桥村、鱼车村，</w:t>
            </w:r>
            <w:r>
              <w:rPr>
                <w:rFonts w:ascii="仿宋_GB2312" w:hAnsi="仿宋_GB2312" w:cs="仿宋_GB2312" w:eastAsia="仿宋_GB2312"/>
                <w:sz w:val="28"/>
              </w:rPr>
              <w:t>4 个镇 6 个村，17 个小班。</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2）造林设计</w:t>
            </w:r>
          </w:p>
          <w:p>
            <w:pPr>
              <w:pStyle w:val="null3"/>
              <w:ind w:firstLine="560"/>
              <w:jc w:val="both"/>
            </w:pPr>
            <w:r>
              <w:rPr>
                <w:rFonts w:ascii="仿宋_GB2312" w:hAnsi="仿宋_GB2312" w:cs="仿宋_GB2312" w:eastAsia="仿宋_GB2312"/>
                <w:sz w:val="28"/>
              </w:rPr>
              <w:t>根据各作业小班植被类型、坡度、地形地貌、土壤等立地条件，</w:t>
            </w:r>
            <w:r>
              <w:rPr>
                <w:rFonts w:ascii="仿宋_GB2312" w:hAnsi="仿宋_GB2312" w:cs="仿宋_GB2312" w:eastAsia="仿宋_GB2312"/>
                <w:sz w:val="28"/>
              </w:rPr>
              <w:t>共设计造林模式</w:t>
            </w:r>
            <w:r>
              <w:rPr>
                <w:rFonts w:ascii="仿宋_GB2312" w:hAnsi="仿宋_GB2312" w:cs="仿宋_GB2312" w:eastAsia="仿宋_GB2312"/>
                <w:sz w:val="28"/>
              </w:rPr>
              <w:t>4 种。</w:t>
            </w:r>
          </w:p>
          <w:p>
            <w:pPr>
              <w:pStyle w:val="null3"/>
              <w:ind w:firstLine="560"/>
              <w:jc w:val="both"/>
            </w:pPr>
            <w:r>
              <w:rPr>
                <w:rFonts w:ascii="仿宋_GB2312" w:hAnsi="仿宋_GB2312" w:cs="仿宋_GB2312" w:eastAsia="仿宋_GB2312"/>
                <w:sz w:val="28"/>
              </w:rPr>
              <w:t>造林模式一：侧柏</w:t>
            </w:r>
            <w:r>
              <w:rPr>
                <w:rFonts w:ascii="仿宋_GB2312" w:hAnsi="仿宋_GB2312" w:cs="仿宋_GB2312" w:eastAsia="仿宋_GB2312"/>
                <w:sz w:val="28"/>
              </w:rPr>
              <w:t>+山桃，混交比例为 8:2，自由配置，株行距≥3m×3m，造林密度 74 株/亩；</w:t>
            </w:r>
          </w:p>
          <w:p>
            <w:pPr>
              <w:pStyle w:val="null3"/>
              <w:ind w:firstLine="560"/>
              <w:jc w:val="both"/>
            </w:pPr>
            <w:r>
              <w:rPr>
                <w:rFonts w:ascii="仿宋_GB2312" w:hAnsi="仿宋_GB2312" w:cs="仿宋_GB2312" w:eastAsia="仿宋_GB2312"/>
                <w:sz w:val="28"/>
              </w:rPr>
              <w:t>造林模式二：云杉，纯林，自由配置，株行距为</w:t>
            </w:r>
            <w:r>
              <w:rPr>
                <w:rFonts w:ascii="仿宋_GB2312" w:hAnsi="仿宋_GB2312" w:cs="仿宋_GB2312" w:eastAsia="仿宋_GB2312"/>
                <w:sz w:val="28"/>
              </w:rPr>
              <w:t>≥3m×3m，栽植 密度为 51 株/亩。</w:t>
            </w:r>
          </w:p>
          <w:p>
            <w:pPr>
              <w:pStyle w:val="null3"/>
              <w:ind w:firstLine="560"/>
              <w:jc w:val="both"/>
            </w:pPr>
            <w:r>
              <w:rPr>
                <w:rFonts w:ascii="仿宋_GB2312" w:hAnsi="仿宋_GB2312" w:cs="仿宋_GB2312" w:eastAsia="仿宋_GB2312"/>
                <w:sz w:val="28"/>
              </w:rPr>
              <w:t>造林模式三：樱花</w:t>
            </w:r>
            <w:r>
              <w:rPr>
                <w:rFonts w:ascii="仿宋_GB2312" w:hAnsi="仿宋_GB2312" w:cs="仿宋_GB2312" w:eastAsia="仿宋_GB2312"/>
                <w:sz w:val="28"/>
              </w:rPr>
              <w:t>+丝棉木，混交比例为 8:2，方形配置，株行距2m×2.5m，栽植密度 133 株/亩。</w:t>
            </w:r>
          </w:p>
          <w:p>
            <w:pPr>
              <w:pStyle w:val="null3"/>
              <w:ind w:firstLine="560"/>
              <w:jc w:val="both"/>
            </w:pPr>
            <w:r>
              <w:rPr>
                <w:rFonts w:ascii="仿宋_GB2312" w:hAnsi="仿宋_GB2312" w:cs="仿宋_GB2312" w:eastAsia="仿宋_GB2312"/>
                <w:sz w:val="28"/>
              </w:rPr>
              <w:t>造林模式四：沙地柏</w:t>
            </w:r>
            <w:r>
              <w:rPr>
                <w:rFonts w:ascii="仿宋_GB2312" w:hAnsi="仿宋_GB2312" w:cs="仿宋_GB2312" w:eastAsia="仿宋_GB2312"/>
                <w:sz w:val="28"/>
              </w:rPr>
              <w:t>+塔柏，面积混交比例 8:2，方形配置，沙地柏株行距 0.4m×0.4m，塔柏株行距 1m×1m。栽植密度为 3948 株/亩。</w:t>
            </w:r>
          </w:p>
          <w:p>
            <w:pPr>
              <w:pStyle w:val="null3"/>
              <w:ind w:firstLine="560"/>
              <w:jc w:val="both"/>
            </w:pPr>
            <w:r>
              <w:rPr>
                <w:rFonts w:ascii="仿宋_GB2312" w:hAnsi="仿宋_GB2312" w:cs="仿宋_GB2312" w:eastAsia="仿宋_GB2312"/>
                <w:sz w:val="28"/>
              </w:rPr>
              <w:t>造林共计需苗木</w:t>
            </w:r>
            <w:r>
              <w:rPr>
                <w:rFonts w:ascii="仿宋_GB2312" w:hAnsi="仿宋_GB2312" w:cs="仿宋_GB2312" w:eastAsia="仿宋_GB2312"/>
                <w:sz w:val="28"/>
              </w:rPr>
              <w:t>78632 株。</w:t>
            </w:r>
          </w:p>
          <w:p>
            <w:pPr>
              <w:pStyle w:val="null3"/>
              <w:ind w:firstLine="281"/>
              <w:jc w:val="both"/>
            </w:pPr>
            <w:r>
              <w:rPr>
                <w:rFonts w:ascii="仿宋_GB2312" w:hAnsi="仿宋_GB2312" w:cs="仿宋_GB2312" w:eastAsia="仿宋_GB2312"/>
                <w:sz w:val="28"/>
                <w:b/>
              </w:rPr>
              <w:t>2.森林抚育</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1）抚育作业区</w:t>
            </w:r>
          </w:p>
          <w:p>
            <w:pPr>
              <w:pStyle w:val="null3"/>
              <w:ind w:firstLine="560"/>
              <w:jc w:val="both"/>
            </w:pPr>
            <w:r>
              <w:rPr>
                <w:rFonts w:ascii="仿宋_GB2312" w:hAnsi="仿宋_GB2312" w:cs="仿宋_GB2312" w:eastAsia="仿宋_GB2312"/>
                <w:sz w:val="28"/>
              </w:rPr>
              <w:t>抚育作业区为车坞镇大店村</w:t>
            </w:r>
            <w:r>
              <w:rPr>
                <w:rFonts w:ascii="仿宋_GB2312" w:hAnsi="仿宋_GB2312" w:cs="仿宋_GB2312" w:eastAsia="仿宋_GB2312"/>
                <w:sz w:val="28"/>
              </w:rPr>
              <w:t>1 小班，石桥镇肖家村 1 小班。</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2）抚育方式</w:t>
            </w:r>
          </w:p>
          <w:p>
            <w:pPr>
              <w:pStyle w:val="null3"/>
              <w:ind w:firstLine="560"/>
              <w:jc w:val="both"/>
            </w:pPr>
            <w:r>
              <w:rPr>
                <w:rFonts w:ascii="仿宋_GB2312" w:hAnsi="仿宋_GB2312" w:cs="仿宋_GB2312" w:eastAsia="仿宋_GB2312"/>
                <w:sz w:val="28"/>
              </w:rPr>
              <w:t>依据《陕西省森林抚育规程》</w:t>
            </w:r>
            <w:r>
              <w:rPr>
                <w:rFonts w:ascii="仿宋_GB2312" w:hAnsi="仿宋_GB2312" w:cs="仿宋_GB2312" w:eastAsia="仿宋_GB2312"/>
                <w:sz w:val="28"/>
              </w:rPr>
              <w:t>DB61/T 1474-2021，结合咸阳市淳 化县的资源现状，对抚育作业区采取综合抚育的森林抚育方式。</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3）抚育作业方法</w:t>
            </w:r>
          </w:p>
          <w:p>
            <w:pPr>
              <w:pStyle w:val="null3"/>
              <w:ind w:firstLine="560"/>
              <w:jc w:val="both"/>
            </w:pPr>
            <w:r>
              <w:rPr>
                <w:rFonts w:ascii="仿宋_GB2312" w:hAnsi="仿宋_GB2312" w:cs="仿宋_GB2312" w:eastAsia="仿宋_GB2312"/>
                <w:sz w:val="28"/>
              </w:rPr>
              <w:t>项目作业设计确定的抚育方法为：疏伐</w:t>
            </w:r>
            <w:r>
              <w:rPr>
                <w:rFonts w:ascii="仿宋_GB2312" w:hAnsi="仿宋_GB2312" w:cs="仿宋_GB2312" w:eastAsia="仿宋_GB2312"/>
                <w:sz w:val="28"/>
              </w:rPr>
              <w:t>+割灌除草+修枝+剩余物 清理+补植等方法进行综合抚育。</w:t>
            </w:r>
          </w:p>
          <w:p>
            <w:pPr>
              <w:pStyle w:val="null3"/>
              <w:ind w:firstLine="281"/>
              <w:jc w:val="both"/>
            </w:pPr>
            <w:r>
              <w:rPr>
                <w:rFonts w:ascii="仿宋_GB2312" w:hAnsi="仿宋_GB2312" w:cs="仿宋_GB2312" w:eastAsia="仿宋_GB2312"/>
                <w:sz w:val="28"/>
                <w:b/>
              </w:rPr>
              <w:t>3.区域结果</w:t>
            </w:r>
          </w:p>
          <w:p>
            <w:pPr>
              <w:pStyle w:val="null3"/>
              <w:ind w:firstLine="560"/>
              <w:jc w:val="both"/>
            </w:pPr>
            <w:r>
              <w:rPr>
                <w:rFonts w:ascii="仿宋_GB2312" w:hAnsi="仿宋_GB2312" w:cs="仿宋_GB2312" w:eastAsia="仿宋_GB2312"/>
                <w:sz w:val="28"/>
              </w:rPr>
              <w:t>经踏查、比选，根据调查结果本次植被恢复项目共划分为造林及</w:t>
            </w:r>
            <w:r>
              <w:rPr>
                <w:rFonts w:ascii="仿宋_GB2312" w:hAnsi="仿宋_GB2312" w:cs="仿宋_GB2312" w:eastAsia="仿宋_GB2312"/>
                <w:sz w:val="28"/>
              </w:rPr>
              <w:t>抚育两种作业方式。</w:t>
            </w:r>
          </w:p>
          <w:p>
            <w:pPr>
              <w:pStyle w:val="null3"/>
              <w:ind w:firstLine="560"/>
              <w:jc w:val="both"/>
            </w:pPr>
            <w:r>
              <w:rPr>
                <w:rFonts w:ascii="仿宋_GB2312" w:hAnsi="仿宋_GB2312" w:cs="仿宋_GB2312" w:eastAsia="仿宋_GB2312"/>
                <w:sz w:val="28"/>
              </w:rPr>
              <w:t>造林作业区确定在车坞镇、城关街道、方里镇、石桥镇</w:t>
            </w:r>
            <w:r>
              <w:rPr>
                <w:rFonts w:ascii="仿宋_GB2312" w:hAnsi="仿宋_GB2312" w:cs="仿宋_GB2312" w:eastAsia="仿宋_GB2312"/>
                <w:sz w:val="28"/>
              </w:rPr>
              <w:t>4个作业区17个小班，包括城关街道城关村1小班，车坞镇大店村2、3、4小班，方里镇宁塬村1小班，石桥镇肖家村2小班，石桥镇石桥村1、2、3、4、5小班、石桥镇鱼车村1、2、3、4、5、6小班。共计17个小班，总面积 523.51 亩，作业面积 507.67 亩。</w:t>
            </w:r>
          </w:p>
          <w:p>
            <w:pPr>
              <w:pStyle w:val="null3"/>
              <w:ind w:firstLine="560"/>
              <w:jc w:val="both"/>
            </w:pPr>
            <w:r>
              <w:rPr>
                <w:rFonts w:ascii="仿宋_GB2312" w:hAnsi="仿宋_GB2312" w:cs="仿宋_GB2312" w:eastAsia="仿宋_GB2312"/>
                <w:sz w:val="28"/>
              </w:rPr>
              <w:t>抚育作业区确定在车坞镇大店村</w:t>
            </w:r>
            <w:r>
              <w:rPr>
                <w:rFonts w:ascii="仿宋_GB2312" w:hAnsi="仿宋_GB2312" w:cs="仿宋_GB2312" w:eastAsia="仿宋_GB2312"/>
                <w:sz w:val="28"/>
              </w:rPr>
              <w:t>1 小班，石桥镇肖家村 1 小班， 共计 2 个小班，总面积 20.33 亩，作业面积 19.8 亩。</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r>
                    <w:rPr>
                      <w:rFonts w:ascii="仿宋_GB2312" w:hAnsi="仿宋_GB2312" w:cs="仿宋_GB2312" w:eastAsia="仿宋_GB2312"/>
                      <w:sz w:val="28"/>
                    </w:rPr>
                    <w:t>县</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镇（乡）</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村</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抚育（亩）</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造林（亩）</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8"/>
                    </w:rPr>
                    <w:t>淳化县</w:t>
                  </w:r>
                </w:p>
              </w:tc>
              <w:tc>
                <w:tcPr>
                  <w:tcW w:type="dxa" w:w="102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19.8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507.67</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车坞镇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8"/>
                    </w:rPr>
                    <w:t>大店村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9</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13.47</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城关街道</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60"/>
                    <w:jc w:val="both"/>
                  </w:pPr>
                  <w:r>
                    <w:rPr>
                      <w:rFonts w:ascii="仿宋_GB2312" w:hAnsi="仿宋_GB2312" w:cs="仿宋_GB2312" w:eastAsia="仿宋_GB2312"/>
                      <w:sz w:val="28"/>
                    </w:rPr>
                    <w:t>城关村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6.61</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方里镇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宁塬村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32.6</w:t>
                  </w:r>
                </w:p>
              </w:tc>
            </w:tr>
            <w:tr>
              <w:tc>
                <w:tcPr>
                  <w:tcW w:type="dxa" w:w="511"/>
                  <w:vMerge/>
                  <w:tcBorders>
                    <w:top w:val="none" w:color="000000" w:sz="4"/>
                    <w:left w:val="single" w:color="000000" w:sz="4"/>
                    <w:bottom w:val="single" w:color="000000" w:sz="4"/>
                    <w:right w:val="single" w:color="000000" w:sz="4"/>
                  </w:tcBorders>
                </w:tcPr>
                <w:p/>
              </w:tc>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石桥镇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肖家村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25.1</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鱼车村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10.8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150.73</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石桥村</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279.16</w:t>
                  </w:r>
                </w:p>
              </w:tc>
            </w:tr>
          </w:tbl>
          <w:p>
            <w:pPr>
              <w:pStyle w:val="null3"/>
              <w:ind w:firstLine="281"/>
              <w:jc w:val="both"/>
            </w:pPr>
            <w:r>
              <w:rPr>
                <w:rFonts w:ascii="仿宋_GB2312" w:hAnsi="仿宋_GB2312" w:cs="仿宋_GB2312" w:eastAsia="仿宋_GB2312"/>
                <w:sz w:val="28"/>
                <w:b/>
              </w:rPr>
              <w:t>4、造林模式</w:t>
            </w:r>
          </w:p>
          <w:p>
            <w:pPr>
              <w:pStyle w:val="null3"/>
              <w:ind w:firstLine="281"/>
              <w:jc w:val="both"/>
            </w:pPr>
            <w:r>
              <w:rPr>
                <w:rFonts w:ascii="仿宋_GB2312" w:hAnsi="仿宋_GB2312" w:cs="仿宋_GB2312" w:eastAsia="仿宋_GB2312"/>
                <w:sz w:val="28"/>
                <w:b/>
              </w:rPr>
              <w:t>4.1树种选择</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1）选择原则</w:t>
            </w:r>
          </w:p>
          <w:p>
            <w:pPr>
              <w:pStyle w:val="null3"/>
              <w:ind w:firstLine="560"/>
              <w:jc w:val="both"/>
            </w:pPr>
            <w:r>
              <w:rPr>
                <w:rFonts w:ascii="仿宋_GB2312" w:hAnsi="仿宋_GB2312" w:cs="仿宋_GB2312" w:eastAsia="仿宋_GB2312"/>
                <w:sz w:val="28"/>
              </w:rPr>
              <w:t>优先考虑优良乡土树种，注重适地适树；加大常绿树种比例，培</w:t>
            </w:r>
            <w:r>
              <w:rPr>
                <w:rFonts w:ascii="仿宋_GB2312" w:hAnsi="仿宋_GB2312" w:cs="仿宋_GB2312" w:eastAsia="仿宋_GB2312"/>
                <w:sz w:val="28"/>
              </w:rPr>
              <w:t>育混交林；侧重选育抗逆、耐瘠薄、萌芽性强树种；以生态效益为主。</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2）造林树种</w:t>
            </w:r>
          </w:p>
          <w:p>
            <w:pPr>
              <w:pStyle w:val="null3"/>
              <w:jc w:val="both"/>
            </w:pPr>
            <w:r>
              <w:rPr>
                <w:rFonts w:ascii="仿宋_GB2312" w:hAnsi="仿宋_GB2312" w:cs="仿宋_GB2312" w:eastAsia="仿宋_GB2312"/>
                <w:sz w:val="28"/>
              </w:rPr>
              <w:t>根据造林地的立地条件、树种的生物学特性、现有植被状况，结</w:t>
            </w:r>
            <w:r>
              <w:rPr>
                <w:rFonts w:ascii="仿宋_GB2312" w:hAnsi="仿宋_GB2312" w:cs="仿宋_GB2312" w:eastAsia="仿宋_GB2312"/>
                <w:sz w:val="28"/>
              </w:rPr>
              <w:t>合淳化县林业局关于造林树种的建议，经过筛选，造林树种为侧柏、</w:t>
            </w:r>
            <w:r>
              <w:rPr>
                <w:rFonts w:ascii="仿宋_GB2312" w:hAnsi="仿宋_GB2312" w:cs="仿宋_GB2312" w:eastAsia="仿宋_GB2312"/>
                <w:sz w:val="28"/>
              </w:rPr>
              <w:t>山桃、沙地柏、塔柏、樱花、丝棉木、云杉。</w:t>
            </w:r>
          </w:p>
          <w:p>
            <w:pPr>
              <w:pStyle w:val="null3"/>
              <w:jc w:val="both"/>
            </w:pPr>
            <w:r>
              <w:rPr>
                <w:rFonts w:ascii="仿宋_GB2312" w:hAnsi="仿宋_GB2312" w:cs="仿宋_GB2312" w:eastAsia="仿宋_GB2312"/>
                <w:sz w:val="28"/>
                <w:b/>
              </w:rPr>
              <w:t>4.2整地方式</w:t>
            </w:r>
          </w:p>
          <w:p>
            <w:pPr>
              <w:pStyle w:val="null3"/>
              <w:ind w:firstLine="560"/>
              <w:jc w:val="both"/>
            </w:pPr>
            <w:r>
              <w:rPr>
                <w:rFonts w:ascii="仿宋_GB2312" w:hAnsi="仿宋_GB2312" w:cs="仿宋_GB2312" w:eastAsia="仿宋_GB2312"/>
                <w:sz w:val="28"/>
              </w:rPr>
              <w:t>根据《造林技术规程》（</w:t>
            </w:r>
            <w:r>
              <w:rPr>
                <w:rFonts w:ascii="仿宋_GB2312" w:hAnsi="仿宋_GB2312" w:cs="仿宋_GB2312" w:eastAsia="仿宋_GB2312"/>
                <w:sz w:val="28"/>
              </w:rPr>
              <w:t>GB/T15776—2023）第11.3.2条的规定， 穴状整地适用于各类林种、树种和立地条件，尤其适用于山地陡坡、水蚀和风蚀严重地带的造林地整地。综合考虑项目区的立地条件、集约经营管理水平、造林技术条件、劳动力素质等因素及树种的生物学特性，因此，本项目整地方式统一采用穴状整地。</w:t>
            </w:r>
          </w:p>
          <w:p>
            <w:pPr>
              <w:pStyle w:val="null3"/>
              <w:ind w:firstLine="560"/>
              <w:jc w:val="both"/>
            </w:pPr>
            <w:r>
              <w:rPr>
                <w:rFonts w:ascii="仿宋_GB2312" w:hAnsi="仿宋_GB2312" w:cs="仿宋_GB2312" w:eastAsia="仿宋_GB2312"/>
                <w:sz w:val="28"/>
              </w:rPr>
              <w:t>种植点采用自然配置和方形配置两种方式，在土层不均匀、坡面</w:t>
            </w:r>
            <w:r>
              <w:rPr>
                <w:rFonts w:ascii="仿宋_GB2312" w:hAnsi="仿宋_GB2312" w:cs="仿宋_GB2312" w:eastAsia="仿宋_GB2312"/>
                <w:sz w:val="28"/>
              </w:rPr>
              <w:t>破碎、地形变化复杂的地段，小班种植点的位置应灵活掌握，可以不</w:t>
            </w:r>
            <w:r>
              <w:rPr>
                <w:rFonts w:ascii="仿宋_GB2312" w:hAnsi="仿宋_GB2312" w:cs="仿宋_GB2312" w:eastAsia="仿宋_GB2312"/>
                <w:sz w:val="28"/>
              </w:rPr>
              <w:t>拘泥于株行距的规定，但要保持单位面积上种植点的数量。</w:t>
            </w:r>
          </w:p>
          <w:p>
            <w:pPr>
              <w:pStyle w:val="null3"/>
              <w:jc w:val="center"/>
            </w:pPr>
            <w:r>
              <w:rPr>
                <w:rFonts w:ascii="仿宋_GB2312" w:hAnsi="仿宋_GB2312" w:cs="仿宋_GB2312" w:eastAsia="仿宋_GB2312"/>
                <w:sz w:val="28"/>
              </w:rPr>
              <w:t>造林树种规格及整地规格表</w:t>
            </w:r>
          </w:p>
          <w:tbl>
            <w:tblPr>
              <w:tblInd w:type="dxa" w:w="135"/>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树种</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规格</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整地规格</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樱花</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φ=2-4cm</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80×80×60cm</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丝棉木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φ5—7cm</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80×80×60cm</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塔柏</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H=2-2.3m</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90×90×70cm</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山桃</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地径</w:t>
                  </w:r>
                  <w:r>
                    <w:rPr>
                      <w:rFonts w:ascii="仿宋_GB2312" w:hAnsi="仿宋_GB2312" w:cs="仿宋_GB2312" w:eastAsia="仿宋_GB2312"/>
                      <w:sz w:val="28"/>
                      <w:color w:val="000000"/>
                    </w:rPr>
                    <w:t>≥1cm</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60×60×50cm</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侧柏</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H=1.0-1.2m</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80×80×60cm</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沙地柏</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H≥50cm（容器苗）</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10×10×25cm</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云杉</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H=1.8-2.3m</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80×80×60cm</w:t>
                  </w:r>
                </w:p>
              </w:tc>
            </w:tr>
          </w:tbl>
          <w:p>
            <w:pPr>
              <w:pStyle w:val="null3"/>
              <w:jc w:val="both"/>
            </w:pPr>
            <w:r>
              <w:rPr>
                <w:rFonts w:ascii="仿宋_GB2312" w:hAnsi="仿宋_GB2312" w:cs="仿宋_GB2312" w:eastAsia="仿宋_GB2312"/>
                <w:sz w:val="28"/>
                <w:b/>
              </w:rPr>
              <w:t>4.3造林模式</w:t>
            </w:r>
          </w:p>
          <w:p>
            <w:pPr>
              <w:pStyle w:val="null3"/>
              <w:ind w:firstLine="560"/>
              <w:jc w:val="both"/>
            </w:pPr>
            <w:r>
              <w:rPr>
                <w:rFonts w:ascii="仿宋_GB2312" w:hAnsi="仿宋_GB2312" w:cs="仿宋_GB2312" w:eastAsia="仿宋_GB2312"/>
                <w:sz w:val="28"/>
              </w:rPr>
              <w:t>根据各作业小班植被类型、坡度、地形地貌、土壤等立地条件，</w:t>
            </w:r>
            <w:r>
              <w:rPr>
                <w:rFonts w:ascii="仿宋_GB2312" w:hAnsi="仿宋_GB2312" w:cs="仿宋_GB2312" w:eastAsia="仿宋_GB2312"/>
                <w:sz w:val="28"/>
              </w:rPr>
              <w:t>共设计造林模式</w:t>
            </w:r>
            <w:r>
              <w:rPr>
                <w:rFonts w:ascii="仿宋_GB2312" w:hAnsi="仿宋_GB2312" w:cs="仿宋_GB2312" w:eastAsia="仿宋_GB2312"/>
                <w:sz w:val="28"/>
              </w:rPr>
              <w:t>4 种。</w:t>
            </w:r>
          </w:p>
          <w:p>
            <w:pPr>
              <w:pStyle w:val="null3"/>
              <w:jc w:val="left"/>
            </w:pPr>
            <w:r>
              <w:rPr>
                <w:rFonts w:ascii="仿宋_GB2312" w:hAnsi="仿宋_GB2312" w:cs="仿宋_GB2312" w:eastAsia="仿宋_GB2312"/>
                <w:sz w:val="28"/>
              </w:rPr>
              <w:t>造林模式一：侧柏</w:t>
            </w:r>
            <w:r>
              <w:rPr>
                <w:rFonts w:ascii="仿宋_GB2312" w:hAnsi="仿宋_GB2312" w:cs="仿宋_GB2312" w:eastAsia="仿宋_GB2312"/>
                <w:sz w:val="28"/>
              </w:rPr>
              <w:t>+山桃，混交比例为 8:2，自由配置，株行距≥3m×3m，造林密度 74 株/亩；见</w:t>
            </w:r>
            <w:r>
              <w:rPr>
                <w:rFonts w:ascii="仿宋_GB2312" w:hAnsi="仿宋_GB2312" w:cs="仿宋_GB2312" w:eastAsia="仿宋_GB2312"/>
                <w:sz w:val="28"/>
                <w:color w:val="000000"/>
              </w:rPr>
              <w:t>造林模式图一。</w:t>
            </w:r>
          </w:p>
          <w:p>
            <w:pPr>
              <w:pStyle w:val="null3"/>
              <w:ind w:firstLine="560"/>
              <w:jc w:val="both"/>
            </w:pPr>
            <w:r>
              <w:rPr>
                <w:rFonts w:ascii="仿宋_GB2312" w:hAnsi="仿宋_GB2312" w:cs="仿宋_GB2312" w:eastAsia="仿宋_GB2312"/>
                <w:sz w:val="28"/>
              </w:rPr>
              <w:t>造林模式二：云杉，纯林，自由配置，株行距为</w:t>
            </w:r>
            <w:r>
              <w:rPr>
                <w:rFonts w:ascii="仿宋_GB2312" w:hAnsi="仿宋_GB2312" w:cs="仿宋_GB2312" w:eastAsia="仿宋_GB2312"/>
                <w:sz w:val="28"/>
              </w:rPr>
              <w:t>≥3m×3m，栽植 密度为51株/亩；见</w:t>
            </w:r>
            <w:r>
              <w:rPr>
                <w:rFonts w:ascii="仿宋_GB2312" w:hAnsi="仿宋_GB2312" w:cs="仿宋_GB2312" w:eastAsia="仿宋_GB2312"/>
                <w:sz w:val="28"/>
                <w:color w:val="000000"/>
              </w:rPr>
              <w:t>造林模式图二</w:t>
            </w:r>
          </w:p>
          <w:p>
            <w:pPr>
              <w:pStyle w:val="null3"/>
              <w:ind w:firstLine="560"/>
              <w:jc w:val="both"/>
            </w:pPr>
            <w:r>
              <w:rPr>
                <w:rFonts w:ascii="仿宋_GB2312" w:hAnsi="仿宋_GB2312" w:cs="仿宋_GB2312" w:eastAsia="仿宋_GB2312"/>
                <w:sz w:val="28"/>
              </w:rPr>
              <w:t>造林模式三：樱花</w:t>
            </w:r>
            <w:r>
              <w:rPr>
                <w:rFonts w:ascii="仿宋_GB2312" w:hAnsi="仿宋_GB2312" w:cs="仿宋_GB2312" w:eastAsia="仿宋_GB2312"/>
                <w:sz w:val="28"/>
              </w:rPr>
              <w:t>+丝棉木，方形配置，株行距 2m×2.5m，栽植密度 133 株/亩；见</w:t>
            </w:r>
            <w:r>
              <w:rPr>
                <w:rFonts w:ascii="仿宋_GB2312" w:hAnsi="仿宋_GB2312" w:cs="仿宋_GB2312" w:eastAsia="仿宋_GB2312"/>
                <w:sz w:val="28"/>
                <w:color w:val="000000"/>
              </w:rPr>
              <w:t>造林模式图三。</w:t>
            </w:r>
          </w:p>
          <w:p>
            <w:pPr>
              <w:pStyle w:val="null3"/>
              <w:ind w:firstLine="560"/>
              <w:jc w:val="both"/>
            </w:pPr>
            <w:r>
              <w:rPr>
                <w:rFonts w:ascii="仿宋_GB2312" w:hAnsi="仿宋_GB2312" w:cs="仿宋_GB2312" w:eastAsia="仿宋_GB2312"/>
                <w:sz w:val="28"/>
              </w:rPr>
              <w:t>造林模式四：沙地柏</w:t>
            </w:r>
            <w:r>
              <w:rPr>
                <w:rFonts w:ascii="仿宋_GB2312" w:hAnsi="仿宋_GB2312" w:cs="仿宋_GB2312" w:eastAsia="仿宋_GB2312"/>
                <w:sz w:val="28"/>
              </w:rPr>
              <w:t>+塔柏，面积混交比例8:2，方形配置，沙地柏株行距0.4m×0.4m，塔柏株行距1m×1m，栽植密度为3948株/亩；见</w:t>
            </w:r>
            <w:r>
              <w:rPr>
                <w:rFonts w:ascii="仿宋_GB2312" w:hAnsi="仿宋_GB2312" w:cs="仿宋_GB2312" w:eastAsia="仿宋_GB2312"/>
                <w:sz w:val="28"/>
                <w:color w:val="000000"/>
              </w:rPr>
              <w:t>造林模式图四。</w:t>
            </w:r>
          </w:p>
          <w:p>
            <w:pPr>
              <w:pStyle w:val="null3"/>
              <w:jc w:val="center"/>
            </w:pPr>
            <w:r>
              <w:rPr>
                <w:rFonts w:ascii="仿宋_GB2312" w:hAnsi="仿宋_GB2312" w:cs="仿宋_GB2312" w:eastAsia="仿宋_GB2312"/>
                <w:sz w:val="28"/>
                <w:color w:val="000000"/>
              </w:rPr>
              <w:t>造林模式对应表</w:t>
            </w:r>
          </w:p>
          <w:tbl>
            <w:tblPr>
              <w:tblBorders>
                <w:top w:val="none" w:color="000000" w:sz="4"/>
                <w:left w:val="none" w:color="000000" w:sz="4"/>
                <w:bottom w:val="none" w:color="000000" w:sz="4"/>
                <w:right w:val="none" w:color="000000" w:sz="4"/>
                <w:insideH w:val="none"/>
                <w:insideV w:val="none"/>
              </w:tblBorders>
            </w:tblPr>
            <w:tblGrid>
              <w:gridCol w:w="350"/>
              <w:gridCol w:w="306"/>
              <w:gridCol w:w="302"/>
              <w:gridCol w:w="645"/>
              <w:gridCol w:w="435"/>
              <w:gridCol w:w="512"/>
            </w:tblGrid>
            <w:tr>
              <w:tc>
                <w:tcPr>
                  <w:tcW w:type="dxa" w:w="3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乡镇</w:t>
                  </w:r>
                </w:p>
              </w:tc>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村</w:t>
                  </w:r>
                </w:p>
              </w:tc>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小班号</w:t>
                  </w:r>
                </w:p>
              </w:tc>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栽植树种</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混交模式</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造林模式</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车坞镇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大店村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沙地柏</w:t>
                  </w:r>
                  <w:r>
                    <w:rPr>
                      <w:rFonts w:ascii="仿宋_GB2312" w:hAnsi="仿宋_GB2312" w:cs="仿宋_GB2312" w:eastAsia="仿宋_GB2312"/>
                      <w:sz w:val="28"/>
                      <w:color w:val="000000"/>
                    </w:rPr>
                    <w:t>+塔柏（8:2）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方形配置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造林模式四</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车坞镇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大店村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云杉</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自然配置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造林模式二</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车坞镇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大店村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侧柏</w:t>
                  </w:r>
                  <w:r>
                    <w:rPr>
                      <w:rFonts w:ascii="仿宋_GB2312" w:hAnsi="仿宋_GB2312" w:cs="仿宋_GB2312" w:eastAsia="仿宋_GB2312"/>
                      <w:sz w:val="28"/>
                      <w:color w:val="000000"/>
                    </w:rPr>
                    <w:t>+山桃（8:2）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自然配置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造林模式一</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城关街道</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城关村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樱花</w:t>
                  </w:r>
                  <w:r>
                    <w:rPr>
                      <w:rFonts w:ascii="仿宋_GB2312" w:hAnsi="仿宋_GB2312" w:cs="仿宋_GB2312" w:eastAsia="仿宋_GB2312"/>
                      <w:sz w:val="28"/>
                      <w:color w:val="000000"/>
                    </w:rPr>
                    <w:t>+丝棉木（8:2）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方形配置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造林模式三</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方里镇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宁塬村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侧柏</w:t>
                  </w:r>
                  <w:r>
                    <w:rPr>
                      <w:rFonts w:ascii="仿宋_GB2312" w:hAnsi="仿宋_GB2312" w:cs="仿宋_GB2312" w:eastAsia="仿宋_GB2312"/>
                      <w:sz w:val="28"/>
                      <w:color w:val="000000"/>
                    </w:rPr>
                    <w:t>+山桃（8:2）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自然配置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造林模式一</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肖家村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侧柏</w:t>
                  </w:r>
                  <w:r>
                    <w:rPr>
                      <w:rFonts w:ascii="仿宋_GB2312" w:hAnsi="仿宋_GB2312" w:cs="仿宋_GB2312" w:eastAsia="仿宋_GB2312"/>
                      <w:sz w:val="28"/>
                      <w:color w:val="000000"/>
                    </w:rPr>
                    <w:t>+山桃（8:2）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自然配置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造林模式一</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侧柏</w:t>
                  </w:r>
                  <w:r>
                    <w:rPr>
                      <w:rFonts w:ascii="仿宋_GB2312" w:hAnsi="仿宋_GB2312" w:cs="仿宋_GB2312" w:eastAsia="仿宋_GB2312"/>
                      <w:sz w:val="28"/>
                      <w:color w:val="000000"/>
                    </w:rPr>
                    <w:t>+山桃（8:2）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自然配置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造林模式一</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侧柏</w:t>
                  </w:r>
                  <w:r>
                    <w:rPr>
                      <w:rFonts w:ascii="仿宋_GB2312" w:hAnsi="仿宋_GB2312" w:cs="仿宋_GB2312" w:eastAsia="仿宋_GB2312"/>
                      <w:sz w:val="28"/>
                      <w:color w:val="000000"/>
                    </w:rPr>
                    <w:t>+山桃（8:2）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自然配置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造林模式一</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侧柏</w:t>
                  </w:r>
                  <w:r>
                    <w:rPr>
                      <w:rFonts w:ascii="仿宋_GB2312" w:hAnsi="仿宋_GB2312" w:cs="仿宋_GB2312" w:eastAsia="仿宋_GB2312"/>
                      <w:sz w:val="28"/>
                      <w:color w:val="000000"/>
                    </w:rPr>
                    <w:t>+山桃（8:2）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自然配置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造林模式一</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侧柏</w:t>
                  </w:r>
                  <w:r>
                    <w:rPr>
                      <w:rFonts w:ascii="仿宋_GB2312" w:hAnsi="仿宋_GB2312" w:cs="仿宋_GB2312" w:eastAsia="仿宋_GB2312"/>
                      <w:sz w:val="28"/>
                      <w:color w:val="000000"/>
                    </w:rPr>
                    <w:t>+山桃（8:2）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自然配置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造林模式一</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侧柏</w:t>
                  </w:r>
                  <w:r>
                    <w:rPr>
                      <w:rFonts w:ascii="仿宋_GB2312" w:hAnsi="仿宋_GB2312" w:cs="仿宋_GB2312" w:eastAsia="仿宋_GB2312"/>
                      <w:sz w:val="28"/>
                      <w:color w:val="000000"/>
                    </w:rPr>
                    <w:t>+山桃（8:2）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自然配置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造林模式一</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鱼车村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侧柏</w:t>
                  </w:r>
                  <w:r>
                    <w:rPr>
                      <w:rFonts w:ascii="仿宋_GB2312" w:hAnsi="仿宋_GB2312" w:cs="仿宋_GB2312" w:eastAsia="仿宋_GB2312"/>
                      <w:sz w:val="28"/>
                      <w:color w:val="000000"/>
                    </w:rPr>
                    <w:t>+山桃（8:2）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自然配置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造林模式一</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鱼车村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侧柏</w:t>
                  </w:r>
                  <w:r>
                    <w:rPr>
                      <w:rFonts w:ascii="仿宋_GB2312" w:hAnsi="仿宋_GB2312" w:cs="仿宋_GB2312" w:eastAsia="仿宋_GB2312"/>
                      <w:sz w:val="28"/>
                      <w:color w:val="000000"/>
                    </w:rPr>
                    <w:t>+山桃（8:2）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自然配置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造林模式一</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鱼车村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侧柏</w:t>
                  </w:r>
                  <w:r>
                    <w:rPr>
                      <w:rFonts w:ascii="仿宋_GB2312" w:hAnsi="仿宋_GB2312" w:cs="仿宋_GB2312" w:eastAsia="仿宋_GB2312"/>
                      <w:sz w:val="28"/>
                      <w:color w:val="000000"/>
                    </w:rPr>
                    <w:t>+山桃（8:2）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自然配置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造林模式一</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鱼车村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侧柏</w:t>
                  </w:r>
                  <w:r>
                    <w:rPr>
                      <w:rFonts w:ascii="仿宋_GB2312" w:hAnsi="仿宋_GB2312" w:cs="仿宋_GB2312" w:eastAsia="仿宋_GB2312"/>
                      <w:sz w:val="28"/>
                      <w:color w:val="000000"/>
                    </w:rPr>
                    <w:t>+山桃（8:2）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自然配置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造林模式一</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鱼车村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侧柏</w:t>
                  </w:r>
                  <w:r>
                    <w:rPr>
                      <w:rFonts w:ascii="仿宋_GB2312" w:hAnsi="仿宋_GB2312" w:cs="仿宋_GB2312" w:eastAsia="仿宋_GB2312"/>
                      <w:sz w:val="28"/>
                      <w:color w:val="000000"/>
                    </w:rPr>
                    <w:t>+山桃（8:2）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自然配置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造林模式一</w:t>
                  </w:r>
                </w:p>
              </w:tc>
            </w:tr>
            <w:tr>
              <w:tc>
                <w:tcPr>
                  <w:tcW w:type="dxa" w:w="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石桥镇</w:t>
                  </w:r>
                </w:p>
              </w:tc>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鱼车村</w:t>
                  </w:r>
                </w:p>
              </w:tc>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侧柏</w:t>
                  </w:r>
                  <w:r>
                    <w:rPr>
                      <w:rFonts w:ascii="仿宋_GB2312" w:hAnsi="仿宋_GB2312" w:cs="仿宋_GB2312" w:eastAsia="仿宋_GB2312"/>
                      <w:sz w:val="28"/>
                      <w:color w:val="000000"/>
                    </w:rPr>
                    <w:t>+山桃（8:2）</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自然配置</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造林模式一</w:t>
                  </w:r>
                </w:p>
              </w:tc>
            </w:tr>
          </w:tbl>
          <w:p>
            <w:pPr>
              <w:pStyle w:val="null3"/>
              <w:jc w:val="both"/>
            </w:pPr>
            <w:r>
              <w:rPr>
                <w:rFonts w:ascii="仿宋_GB2312" w:hAnsi="仿宋_GB2312" w:cs="仿宋_GB2312" w:eastAsia="仿宋_GB2312"/>
                <w:sz w:val="28"/>
                <w:b/>
              </w:rPr>
              <w:t>4.4工序流程</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1）割灌除草</w:t>
            </w:r>
          </w:p>
          <w:p>
            <w:pPr>
              <w:pStyle w:val="null3"/>
              <w:ind w:firstLine="560"/>
              <w:jc w:val="both"/>
            </w:pPr>
            <w:r>
              <w:rPr>
                <w:rFonts w:ascii="仿宋_GB2312" w:hAnsi="仿宋_GB2312" w:cs="仿宋_GB2312" w:eastAsia="仿宋_GB2312"/>
                <w:sz w:val="28"/>
              </w:rPr>
              <w:t>清除林地内杂灌木、杂草、藤蔓及枯死枝桠。割除地上植株，清</w:t>
            </w:r>
            <w:r>
              <w:rPr>
                <w:rFonts w:ascii="仿宋_GB2312" w:hAnsi="仿宋_GB2312" w:cs="仿宋_GB2312" w:eastAsia="仿宋_GB2312"/>
                <w:sz w:val="28"/>
              </w:rPr>
              <w:t>理后的杂草、灌丛就地平铺覆盖或集中清运出作业区，减少杂草与苗</w:t>
            </w:r>
            <w:r>
              <w:rPr>
                <w:rFonts w:ascii="仿宋_GB2312" w:hAnsi="仿宋_GB2312" w:cs="仿宋_GB2312" w:eastAsia="仿宋_GB2312"/>
                <w:sz w:val="28"/>
              </w:rPr>
              <w:t>木争夺水肥、光照，改善立地条件，为整地、栽植作业创造良好施工</w:t>
            </w:r>
            <w:r>
              <w:rPr>
                <w:rFonts w:ascii="仿宋_GB2312" w:hAnsi="仿宋_GB2312" w:cs="仿宋_GB2312" w:eastAsia="仿宋_GB2312"/>
                <w:sz w:val="28"/>
              </w:rPr>
              <w:t>环境，同时降低林地病虫害滋生风险。</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2）整地</w:t>
            </w:r>
          </w:p>
          <w:p>
            <w:pPr>
              <w:pStyle w:val="null3"/>
              <w:ind w:firstLine="560"/>
              <w:jc w:val="both"/>
            </w:pPr>
            <w:r>
              <w:rPr>
                <w:rFonts w:ascii="仿宋_GB2312" w:hAnsi="仿宋_GB2312" w:cs="仿宋_GB2312" w:eastAsia="仿宋_GB2312"/>
                <w:sz w:val="28"/>
              </w:rPr>
              <w:t>整地应遵照因地制宜的原则，以蓄水保土为目的。挖穴时应将表</w:t>
            </w:r>
            <w:r>
              <w:rPr>
                <w:rFonts w:ascii="仿宋_GB2312" w:hAnsi="仿宋_GB2312" w:cs="仿宋_GB2312" w:eastAsia="仿宋_GB2312"/>
                <w:sz w:val="28"/>
              </w:rPr>
              <w:t>土和心土分开堆放，与表土混合均匀填入坑内，再将心土覆盖其上，</w:t>
            </w:r>
            <w:r>
              <w:rPr>
                <w:rFonts w:ascii="仿宋_GB2312" w:hAnsi="仿宋_GB2312" w:cs="仿宋_GB2312" w:eastAsia="仿宋_GB2312"/>
                <w:sz w:val="28"/>
              </w:rPr>
              <w:t>直至将坑穴填满。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3）栽植</w:t>
            </w:r>
          </w:p>
          <w:p>
            <w:pPr>
              <w:pStyle w:val="null3"/>
              <w:ind w:firstLine="560"/>
              <w:jc w:val="both"/>
            </w:pPr>
            <w:r>
              <w:rPr>
                <w:rFonts w:ascii="仿宋_GB2312" w:hAnsi="仿宋_GB2312" w:cs="仿宋_GB2312" w:eastAsia="仿宋_GB2312"/>
                <w:sz w:val="28"/>
              </w:rPr>
              <w:t>造林全部采用人工植苗的方式进行栽植。造林季节以秋季、雨季</w:t>
            </w:r>
            <w:r>
              <w:rPr>
                <w:rFonts w:ascii="仿宋_GB2312" w:hAnsi="仿宋_GB2312" w:cs="仿宋_GB2312" w:eastAsia="仿宋_GB2312"/>
                <w:sz w:val="28"/>
              </w:rPr>
              <w:t>为宜。全部采用植苗造林。栽植前先在穴底回填表土，垫至离地面</w:t>
            </w:r>
            <w:r>
              <w:rPr>
                <w:rFonts w:ascii="仿宋_GB2312" w:hAnsi="仿宋_GB2312" w:cs="仿宋_GB2312" w:eastAsia="仿宋_GB2312"/>
                <w:sz w:val="28"/>
              </w:rPr>
              <w:t>30～40 厘米处为止，将表土回填，可采用 GGR6 号蘸根，添加保水</w:t>
            </w:r>
          </w:p>
          <w:p>
            <w:pPr>
              <w:pStyle w:val="null3"/>
              <w:jc w:val="both"/>
            </w:pPr>
            <w:r>
              <w:rPr>
                <w:rFonts w:ascii="仿宋_GB2312" w:hAnsi="仿宋_GB2312" w:cs="仿宋_GB2312" w:eastAsia="仿宋_GB2312"/>
                <w:sz w:val="28"/>
              </w:rPr>
              <w:t>剂、施肥、地膜覆盖、卡口固定、安装育林板（挡水板）等措施，以</w:t>
            </w:r>
            <w:r>
              <w:rPr>
                <w:rFonts w:ascii="仿宋_GB2312" w:hAnsi="仿宋_GB2312" w:cs="仿宋_GB2312" w:eastAsia="仿宋_GB2312"/>
                <w:sz w:val="28"/>
              </w:rPr>
              <w:t>提高造林成活率。栽植技术要领：扶正、栽直、填土、轻提苗木、压</w:t>
            </w:r>
            <w:r>
              <w:rPr>
                <w:rFonts w:ascii="仿宋_GB2312" w:hAnsi="仿宋_GB2312" w:cs="仿宋_GB2312" w:eastAsia="仿宋_GB2312"/>
                <w:sz w:val="28"/>
              </w:rPr>
              <w:t>实，使苗木根系与土壤接触密实，栽后立即浇水，水渗后扶正苗木，</w:t>
            </w:r>
            <w:r>
              <w:rPr>
                <w:rFonts w:ascii="仿宋_GB2312" w:hAnsi="仿宋_GB2312" w:cs="仿宋_GB2312" w:eastAsia="仿宋_GB2312"/>
                <w:sz w:val="28"/>
              </w:rPr>
              <w:t>培土封穴。容器苗均需要脱袋处理，脱袋后直接种植，无需修剪根部。</w:t>
            </w:r>
            <w:r>
              <w:rPr>
                <w:rFonts w:ascii="仿宋_GB2312" w:hAnsi="仿宋_GB2312" w:cs="仿宋_GB2312" w:eastAsia="仿宋_GB2312"/>
                <w:sz w:val="28"/>
              </w:rPr>
              <w:t xml:space="preserve">   </w:t>
            </w:r>
          </w:p>
          <w:p>
            <w:pPr>
              <w:pStyle w:val="null3"/>
              <w:ind w:firstLine="560"/>
              <w:jc w:val="both"/>
            </w:pPr>
            <w:r>
              <w:rPr>
                <w:rFonts w:ascii="仿宋_GB2312" w:hAnsi="仿宋_GB2312" w:cs="仿宋_GB2312" w:eastAsia="仿宋_GB2312"/>
                <w:sz w:val="28"/>
              </w:rPr>
              <w:t xml:space="preserve"> </w:t>
            </w:r>
            <w:r>
              <w:rPr>
                <w:rFonts w:ascii="仿宋_GB2312" w:hAnsi="仿宋_GB2312" w:cs="仿宋_GB2312" w:eastAsia="仿宋_GB2312"/>
                <w:sz w:val="28"/>
              </w:rPr>
              <w:t>沙地柏种植区域由于坡度较陡，需要采用钢卡口对沙地柏枝条进行固定。</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4）覆盖</w:t>
            </w:r>
          </w:p>
          <w:p>
            <w:pPr>
              <w:pStyle w:val="null3"/>
              <w:ind w:firstLine="560"/>
              <w:jc w:val="both"/>
            </w:pPr>
            <w:r>
              <w:rPr>
                <w:rFonts w:ascii="仿宋_GB2312" w:hAnsi="仿宋_GB2312" w:cs="仿宋_GB2312" w:eastAsia="仿宋_GB2312"/>
                <w:sz w:val="28"/>
              </w:rPr>
              <w:t>覆土后，用挖穴剩余的石砾或杂草平铺在坑穴表面，可有效减少</w:t>
            </w:r>
            <w:r>
              <w:rPr>
                <w:rFonts w:ascii="仿宋_GB2312" w:hAnsi="仿宋_GB2312" w:cs="仿宋_GB2312" w:eastAsia="仿宋_GB2312"/>
                <w:sz w:val="28"/>
              </w:rPr>
              <w:t>蒸腾作用。</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5）覆膜</w:t>
            </w:r>
          </w:p>
          <w:p>
            <w:pPr>
              <w:pStyle w:val="null3"/>
              <w:ind w:firstLine="560"/>
              <w:jc w:val="both"/>
            </w:pPr>
            <w:r>
              <w:rPr>
                <w:rFonts w:ascii="仿宋_GB2312" w:hAnsi="仿宋_GB2312" w:cs="仿宋_GB2312" w:eastAsia="仿宋_GB2312"/>
                <w:sz w:val="28"/>
              </w:rPr>
              <w:t>栽植完成后对苗木栽植穴进行覆膜，以此保持苗木恒温、锁住苗</w:t>
            </w:r>
            <w:r>
              <w:rPr>
                <w:rFonts w:ascii="仿宋_GB2312" w:hAnsi="仿宋_GB2312" w:cs="仿宋_GB2312" w:eastAsia="仿宋_GB2312"/>
                <w:sz w:val="28"/>
              </w:rPr>
              <w:t>木水分、提高苗木成活率。</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6）管护浇水</w:t>
            </w:r>
          </w:p>
          <w:p>
            <w:pPr>
              <w:pStyle w:val="null3"/>
              <w:ind w:firstLine="560"/>
              <w:jc w:val="both"/>
            </w:pPr>
            <w:r>
              <w:rPr>
                <w:rFonts w:ascii="仿宋_GB2312" w:hAnsi="仿宋_GB2312" w:cs="仿宋_GB2312" w:eastAsia="仿宋_GB2312"/>
                <w:sz w:val="28"/>
              </w:rPr>
              <w:t>1）管护目标</w:t>
            </w:r>
          </w:p>
          <w:p>
            <w:pPr>
              <w:pStyle w:val="null3"/>
              <w:ind w:firstLine="560"/>
              <w:jc w:val="both"/>
            </w:pPr>
            <w:r>
              <w:rPr>
                <w:rFonts w:ascii="仿宋_GB2312" w:hAnsi="仿宋_GB2312" w:cs="仿宋_GB2312" w:eastAsia="仿宋_GB2312"/>
                <w:sz w:val="28"/>
              </w:rPr>
              <w:t>保障新植苗木成活率；杜绝大水漫灌、重复浇水；保障入冬前苗木根系含水率达标，安全越冬。</w:t>
            </w:r>
          </w:p>
          <w:p>
            <w:pPr>
              <w:pStyle w:val="null3"/>
              <w:ind w:firstLine="560"/>
              <w:jc w:val="both"/>
            </w:pPr>
            <w:r>
              <w:rPr>
                <w:rFonts w:ascii="仿宋_GB2312" w:hAnsi="仿宋_GB2312" w:cs="仿宋_GB2312" w:eastAsia="仿宋_GB2312"/>
                <w:sz w:val="28"/>
              </w:rPr>
              <w:t>2）浇水时间</w:t>
            </w:r>
          </w:p>
          <w:p>
            <w:pPr>
              <w:pStyle w:val="null3"/>
              <w:ind w:firstLine="560"/>
              <w:jc w:val="both"/>
            </w:pPr>
            <w:r>
              <w:rPr>
                <w:rFonts w:ascii="仿宋_GB2312" w:hAnsi="仿宋_GB2312" w:cs="仿宋_GB2312" w:eastAsia="仿宋_GB2312"/>
                <w:sz w:val="28"/>
              </w:rPr>
              <w:t>苗木栽植后应及时浇足、浇透定根水。有水源地方可就近取水，</w:t>
            </w:r>
            <w:r>
              <w:rPr>
                <w:rFonts w:ascii="仿宋_GB2312" w:hAnsi="仿宋_GB2312" w:cs="仿宋_GB2312" w:eastAsia="仿宋_GB2312"/>
                <w:sz w:val="28"/>
              </w:rPr>
              <w:t>无水源的地方需用水车运水。浇水时，水流要细而缓，均匀流入坑穴内，水完全渗入土壤后再覆土；以后视土壤湿度适时浇水，每次浇水</w:t>
            </w:r>
            <w:r>
              <w:rPr>
                <w:rFonts w:ascii="仿宋_GB2312" w:hAnsi="仿宋_GB2312" w:cs="仿宋_GB2312" w:eastAsia="仿宋_GB2312"/>
                <w:sz w:val="28"/>
              </w:rPr>
              <w:t>都要细水慢浇、浇足浇透。</w:t>
            </w:r>
          </w:p>
          <w:p>
            <w:pPr>
              <w:pStyle w:val="null3"/>
              <w:ind w:firstLine="560"/>
              <w:jc w:val="both"/>
            </w:pPr>
            <w:r>
              <w:rPr>
                <w:rFonts w:ascii="仿宋_GB2312" w:hAnsi="仿宋_GB2312" w:cs="仿宋_GB2312" w:eastAsia="仿宋_GB2312"/>
                <w:sz w:val="28"/>
              </w:rPr>
              <w:t>栽植期：每</w:t>
            </w:r>
            <w:r>
              <w:rPr>
                <w:rFonts w:ascii="仿宋_GB2312" w:hAnsi="仿宋_GB2312" w:cs="仿宋_GB2312" w:eastAsia="仿宋_GB2312"/>
                <w:sz w:val="28"/>
              </w:rPr>
              <w:t>8天补水 1 次，共计4遍</w:t>
            </w:r>
          </w:p>
          <w:p>
            <w:pPr>
              <w:pStyle w:val="null3"/>
              <w:ind w:firstLine="560"/>
              <w:jc w:val="both"/>
            </w:pPr>
            <w:r>
              <w:rPr>
                <w:rFonts w:ascii="仿宋_GB2312" w:hAnsi="仿宋_GB2312" w:cs="仿宋_GB2312" w:eastAsia="仿宋_GB2312"/>
                <w:sz w:val="28"/>
              </w:rPr>
              <w:t>伏旱期：每</w:t>
            </w:r>
            <w:r>
              <w:rPr>
                <w:rFonts w:ascii="仿宋_GB2312" w:hAnsi="仿宋_GB2312" w:cs="仿宋_GB2312" w:eastAsia="仿宋_GB2312"/>
                <w:sz w:val="28"/>
              </w:rPr>
              <w:t>13天补水1次，共计2遍</w:t>
            </w:r>
          </w:p>
          <w:p>
            <w:pPr>
              <w:pStyle w:val="null3"/>
              <w:ind w:firstLine="560"/>
              <w:jc w:val="both"/>
            </w:pPr>
            <w:r>
              <w:rPr>
                <w:rFonts w:ascii="仿宋_GB2312" w:hAnsi="仿宋_GB2312" w:cs="仿宋_GB2312" w:eastAsia="仿宋_GB2312"/>
                <w:sz w:val="28"/>
              </w:rPr>
              <w:t>秋雨期：无有效降雨补浇</w:t>
            </w:r>
            <w:r>
              <w:rPr>
                <w:rFonts w:ascii="仿宋_GB2312" w:hAnsi="仿宋_GB2312" w:cs="仿宋_GB2312" w:eastAsia="仿宋_GB2312"/>
                <w:sz w:val="28"/>
              </w:rPr>
              <w:t>1遍，降雨充足可免浇</w:t>
            </w:r>
          </w:p>
          <w:p>
            <w:pPr>
              <w:pStyle w:val="null3"/>
              <w:ind w:firstLine="560"/>
              <w:jc w:val="both"/>
            </w:pPr>
            <w:r>
              <w:rPr>
                <w:rFonts w:ascii="仿宋_GB2312" w:hAnsi="仿宋_GB2312" w:cs="仿宋_GB2312" w:eastAsia="仿宋_GB2312"/>
                <w:sz w:val="28"/>
              </w:rPr>
              <w:t>越冬期：</w:t>
            </w:r>
            <w:r>
              <w:rPr>
                <w:rFonts w:ascii="仿宋_GB2312" w:hAnsi="仿宋_GB2312" w:cs="仿宋_GB2312" w:eastAsia="仿宋_GB2312"/>
                <w:sz w:val="28"/>
              </w:rPr>
              <w:t>10月10日前完成封根水1遍。</w:t>
            </w:r>
          </w:p>
          <w:p>
            <w:pPr>
              <w:pStyle w:val="null3"/>
              <w:ind w:firstLine="560"/>
              <w:jc w:val="both"/>
            </w:pPr>
            <w:r>
              <w:rPr>
                <w:rFonts w:ascii="仿宋_GB2312" w:hAnsi="仿宋_GB2312" w:cs="仿宋_GB2312" w:eastAsia="仿宋_GB2312"/>
                <w:sz w:val="28"/>
              </w:rPr>
              <w:t>3）浇水方式</w:t>
            </w:r>
          </w:p>
          <w:p>
            <w:pPr>
              <w:pStyle w:val="null3"/>
              <w:ind w:firstLine="560"/>
              <w:jc w:val="both"/>
            </w:pPr>
            <w:r>
              <w:rPr>
                <w:rFonts w:ascii="仿宋_GB2312" w:hAnsi="仿宋_GB2312" w:cs="仿宋_GB2312" w:eastAsia="仿宋_GB2312"/>
                <w:sz w:val="28"/>
              </w:rPr>
              <w:t>自来水为主，车载运输；高差</w:t>
            </w:r>
            <w:r>
              <w:rPr>
                <w:rFonts w:ascii="仿宋_GB2312" w:hAnsi="仿宋_GB2312" w:cs="仿宋_GB2312" w:eastAsia="仿宋_GB2312"/>
                <w:sz w:val="28"/>
              </w:rPr>
              <w:t>80m 以内水泵直抽上山，80-150m 分段软管输水。机具片区共享，配备小型汽油自吸泵、山地高压输水 软管、背负洒水枪。</w:t>
            </w:r>
          </w:p>
          <w:p>
            <w:pPr>
              <w:pStyle w:val="null3"/>
              <w:ind w:firstLine="560"/>
              <w:jc w:val="both"/>
            </w:pPr>
            <w:r>
              <w:rPr>
                <w:rFonts w:ascii="仿宋_GB2312" w:hAnsi="仿宋_GB2312" w:cs="仿宋_GB2312" w:eastAsia="仿宋_GB2312"/>
                <w:sz w:val="28"/>
              </w:rPr>
              <w:t>4）浇水注意事项</w:t>
            </w:r>
          </w:p>
          <w:p>
            <w:pPr>
              <w:pStyle w:val="null3"/>
              <w:ind w:firstLine="560"/>
              <w:jc w:val="both"/>
            </w:pPr>
            <w:r>
              <w:rPr>
                <w:rFonts w:ascii="仿宋_GB2312" w:hAnsi="仿宋_GB2312" w:cs="仿宋_GB2312" w:eastAsia="仿宋_GB2312"/>
                <w:sz w:val="28"/>
              </w:rPr>
              <w:t>全域禁止坡面大水漫灌，采用根部慢浇，浇水作业避开每日</w:t>
            </w:r>
            <w:r>
              <w:rPr>
                <w:rFonts w:ascii="仿宋_GB2312" w:hAnsi="仿宋_GB2312" w:cs="仿宋_GB2312" w:eastAsia="仿宋_GB2312"/>
                <w:sz w:val="28"/>
              </w:rPr>
              <w:t>10:00-16:00高温时段、雨后3日内、暴雨前2日，降雨≥15mm 顺延浇水7天，降雨≥30mm 免当期浇水。</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7）成活率</w:t>
            </w:r>
          </w:p>
          <w:p>
            <w:pPr>
              <w:pStyle w:val="null3"/>
              <w:ind w:firstLine="560"/>
              <w:jc w:val="both"/>
            </w:pPr>
            <w:r>
              <w:rPr>
                <w:rFonts w:ascii="仿宋_GB2312" w:hAnsi="仿宋_GB2312" w:cs="仿宋_GB2312" w:eastAsia="仿宋_GB2312"/>
                <w:sz w:val="28"/>
              </w:rPr>
              <w:t>造林经过一个生长季节后进行成活率调查。调查方法是在当年所</w:t>
            </w:r>
            <w:r>
              <w:rPr>
                <w:rFonts w:ascii="仿宋_GB2312" w:hAnsi="仿宋_GB2312" w:cs="仿宋_GB2312" w:eastAsia="仿宋_GB2312"/>
                <w:sz w:val="28"/>
              </w:rPr>
              <w:t>有造林小班内选设具有代表性的标准地，分别计算成活与死亡株数。</w:t>
            </w:r>
            <w:r>
              <w:rPr>
                <w:rFonts w:ascii="仿宋_GB2312" w:hAnsi="仿宋_GB2312" w:cs="仿宋_GB2312" w:eastAsia="仿宋_GB2312"/>
                <w:sz w:val="28"/>
              </w:rPr>
              <w:t>调查结果分别按成活率</w:t>
            </w:r>
            <w:r>
              <w:rPr>
                <w:rFonts w:ascii="仿宋_GB2312" w:hAnsi="仿宋_GB2312" w:cs="仿宋_GB2312" w:eastAsia="仿宋_GB2312"/>
                <w:sz w:val="28"/>
              </w:rPr>
              <w:t>85%以上、41%～84%、40%以下三级统计。 成活率在40%以下的小班必须重造林，成活率在41%～84%的小班， 按造林密度、株行距、品种进行补植，且补植苗龄与幼林一致。</w:t>
            </w:r>
          </w:p>
          <w:p>
            <w:pPr>
              <w:pStyle w:val="null3"/>
              <w:jc w:val="both"/>
            </w:pPr>
            <w:r>
              <w:rPr>
                <w:rFonts w:ascii="仿宋_GB2312" w:hAnsi="仿宋_GB2312" w:cs="仿宋_GB2312" w:eastAsia="仿宋_GB2312"/>
                <w:sz w:val="28"/>
                <w:b/>
              </w:rPr>
              <w:t>4.5幼林抚育</w:t>
            </w:r>
          </w:p>
          <w:p>
            <w:pPr>
              <w:pStyle w:val="null3"/>
              <w:ind w:firstLine="560"/>
              <w:jc w:val="both"/>
            </w:pPr>
            <w:r>
              <w:rPr>
                <w:rFonts w:ascii="仿宋_GB2312" w:hAnsi="仿宋_GB2312" w:cs="仿宋_GB2312" w:eastAsia="仿宋_GB2312"/>
                <w:sz w:val="28"/>
              </w:rPr>
              <w:t>幼林抚育是指在造林后至郁闭前这一段时间里所进行的各种技</w:t>
            </w:r>
            <w:r>
              <w:rPr>
                <w:rFonts w:ascii="仿宋_GB2312" w:hAnsi="仿宋_GB2312" w:cs="仿宋_GB2312" w:eastAsia="仿宋_GB2312"/>
                <w:sz w:val="28"/>
              </w:rPr>
              <w:t>术措施。通过松土、除草、扩穴等改善土壤理化性质，给幼苗幼树创</w:t>
            </w:r>
            <w:r>
              <w:rPr>
                <w:rFonts w:ascii="仿宋_GB2312" w:hAnsi="仿宋_GB2312" w:cs="仿宋_GB2312" w:eastAsia="仿宋_GB2312"/>
                <w:sz w:val="28"/>
              </w:rPr>
              <w:t>造一个良好的生长环境。造林后</w:t>
            </w:r>
            <w:r>
              <w:rPr>
                <w:rFonts w:ascii="仿宋_GB2312" w:hAnsi="仿宋_GB2312" w:cs="仿宋_GB2312" w:eastAsia="仿宋_GB2312"/>
                <w:sz w:val="28"/>
              </w:rPr>
              <w:t>3年内每年抚育2次，第三年抚育1 次（3 年 5 次）。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兔等林业有害生物要及时进行防治。</w:t>
            </w:r>
          </w:p>
          <w:p>
            <w:pPr>
              <w:pStyle w:val="null3"/>
              <w:jc w:val="both"/>
            </w:pPr>
            <w:r>
              <w:rPr>
                <w:rFonts w:ascii="仿宋_GB2312" w:hAnsi="仿宋_GB2312" w:cs="仿宋_GB2312" w:eastAsia="仿宋_GB2312"/>
                <w:sz w:val="28"/>
                <w:b/>
              </w:rPr>
              <w:t>5、森林抚育作业</w:t>
            </w:r>
          </w:p>
          <w:p>
            <w:pPr>
              <w:pStyle w:val="null3"/>
              <w:jc w:val="both"/>
            </w:pPr>
            <w:r>
              <w:rPr>
                <w:rFonts w:ascii="仿宋_GB2312" w:hAnsi="仿宋_GB2312" w:cs="仿宋_GB2312" w:eastAsia="仿宋_GB2312"/>
                <w:sz w:val="28"/>
                <w:b/>
              </w:rPr>
              <w:t>5.1作业区面积</w:t>
            </w:r>
          </w:p>
          <w:p>
            <w:pPr>
              <w:pStyle w:val="null3"/>
              <w:ind w:firstLine="560"/>
              <w:jc w:val="both"/>
            </w:pPr>
            <w:r>
              <w:rPr>
                <w:rFonts w:ascii="仿宋_GB2312" w:hAnsi="仿宋_GB2312" w:cs="仿宋_GB2312" w:eastAsia="仿宋_GB2312"/>
                <w:sz w:val="28"/>
              </w:rPr>
              <w:t>淳化县</w:t>
            </w:r>
            <w:r>
              <w:rPr>
                <w:rFonts w:ascii="仿宋_GB2312" w:hAnsi="仿宋_GB2312" w:cs="仿宋_GB2312" w:eastAsia="仿宋_GB2312"/>
                <w:sz w:val="28"/>
              </w:rPr>
              <w:t>2026 年度“三区两带”困难立地植被恢复项目抚育作业 小班设计总面积 20.33 亩，作业面积 19.8 亩。</w:t>
            </w:r>
          </w:p>
          <w:p>
            <w:pPr>
              <w:pStyle w:val="null3"/>
              <w:ind w:firstLine="560"/>
              <w:jc w:val="both"/>
            </w:pPr>
            <w:r>
              <w:rPr>
                <w:rFonts w:ascii="仿宋_GB2312" w:hAnsi="仿宋_GB2312" w:cs="仿宋_GB2312" w:eastAsia="仿宋_GB2312"/>
                <w:sz w:val="28"/>
              </w:rPr>
              <w:t>按龄组统计，项目区林分龄组均为中龄林。按起源划分，项目区林分起源均为人工林。按优势树种划分，优势树种均为刺槐。</w:t>
            </w:r>
          </w:p>
          <w:p>
            <w:pPr>
              <w:pStyle w:val="null3"/>
              <w:jc w:val="left"/>
            </w:pPr>
            <w:r>
              <w:rPr>
                <w:rFonts w:ascii="仿宋_GB2312" w:hAnsi="仿宋_GB2312" w:cs="仿宋_GB2312" w:eastAsia="仿宋_GB2312"/>
                <w:sz w:val="28"/>
                <w:b/>
              </w:rPr>
              <w:t>5.2</w:t>
            </w:r>
            <w:r>
              <w:rPr>
                <w:rFonts w:ascii="仿宋_GB2312" w:hAnsi="仿宋_GB2312" w:cs="仿宋_GB2312" w:eastAsia="仿宋_GB2312"/>
                <w:sz w:val="30"/>
                <w:b/>
                <w:color w:val="000000"/>
              </w:rPr>
              <w:t>修复方式</w:t>
            </w:r>
          </w:p>
          <w:p>
            <w:pPr>
              <w:pStyle w:val="null3"/>
              <w:ind w:firstLine="560"/>
              <w:jc w:val="both"/>
            </w:pPr>
            <w:r>
              <w:rPr>
                <w:rFonts w:ascii="仿宋_GB2312" w:hAnsi="仿宋_GB2312" w:cs="仿宋_GB2312" w:eastAsia="仿宋_GB2312"/>
                <w:sz w:val="28"/>
              </w:rPr>
              <w:t>根据《森林抚育规程》有关规定结合作业区现状，在土层厚度在</w:t>
            </w:r>
            <w:r>
              <w:rPr>
                <w:rFonts w:ascii="仿宋_GB2312" w:hAnsi="仿宋_GB2312" w:cs="仿宋_GB2312" w:eastAsia="仿宋_GB2312"/>
                <w:sz w:val="28"/>
              </w:rPr>
              <w:t>50 厘米以上或无岩石裸露的地段林分内，林分密度过大，林分竞争激烈，林内通风透光条件差，林木分化明显的林分施行综合抚育修复。 确定车坞镇大店村1小班，石桥镇肖家村1小班，共计19.8亩进行综合抚育，具体修复措施包括疏伐+割灌除草+修枝+剩余物清理+补植。</w:t>
            </w:r>
          </w:p>
          <w:p>
            <w:pPr>
              <w:pStyle w:val="null3"/>
              <w:jc w:val="left"/>
            </w:pPr>
            <w:r>
              <w:rPr>
                <w:rFonts w:ascii="仿宋_GB2312" w:hAnsi="仿宋_GB2312" w:cs="仿宋_GB2312" w:eastAsia="仿宋_GB2312"/>
                <w:sz w:val="30"/>
                <w:b/>
                <w:color w:val="000000"/>
              </w:rPr>
              <w:t>5.3修复措施</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1）疏伐</w:t>
            </w:r>
          </w:p>
          <w:p>
            <w:pPr>
              <w:pStyle w:val="null3"/>
              <w:ind w:firstLine="560"/>
              <w:jc w:val="both"/>
            </w:pPr>
            <w:r>
              <w:rPr>
                <w:rFonts w:ascii="仿宋_GB2312" w:hAnsi="仿宋_GB2312" w:cs="仿宋_GB2312" w:eastAsia="仿宋_GB2312"/>
                <w:sz w:val="28"/>
              </w:rPr>
              <w:t>对于郁闭度在</w:t>
            </w:r>
            <w:r>
              <w:rPr>
                <w:rFonts w:ascii="仿宋_GB2312" w:hAnsi="仿宋_GB2312" w:cs="仿宋_GB2312" w:eastAsia="仿宋_GB2312"/>
                <w:sz w:val="28"/>
              </w:rPr>
              <w:t>0.8以上密度过大，多代萌生的天然中龄林林分中，当林木间关系从互助互利生长开始向互抑互害竞争转变后进行森林抚育采伐。采伐严格按照“采劣留优、采弱留壮、采密留稀、强度合理、保护幼苗幼树及兼顾林木分布均匀”的原则。伐除密度过大、竞争激烈、分化明显、严重影响目标树生长的濒死木、病虫木、多头木、枯立木。对重点清理的已受感染的或有感染迹象的病虫木（如华山松大小蠹等）伐后要及时运出林外，集中烧毁，彻底销毁病源。通过疏伐作业进一步改善林分卫生状况，调整林分树种和空间结构，为目标树或保留木留出适宜营养空间。以培育高大通直干型，促进林分健康生长。</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2）割灌除草</w:t>
            </w:r>
          </w:p>
          <w:p>
            <w:pPr>
              <w:pStyle w:val="null3"/>
              <w:ind w:firstLine="560"/>
              <w:jc w:val="both"/>
            </w:pPr>
            <w:r>
              <w:rPr>
                <w:rFonts w:ascii="仿宋_GB2312" w:hAnsi="仿宋_GB2312" w:cs="仿宋_GB2312" w:eastAsia="仿宋_GB2312"/>
                <w:sz w:val="28"/>
              </w:rPr>
              <w:t>利用镰刀、手锯等工具，割除影响目的树种幼苗幼树生长的，或</w:t>
            </w:r>
            <w:r>
              <w:rPr>
                <w:rFonts w:ascii="仿宋_GB2312" w:hAnsi="仿宋_GB2312" w:cs="仿宋_GB2312" w:eastAsia="仿宋_GB2312"/>
                <w:sz w:val="28"/>
              </w:rPr>
              <w:t>低于目的树种幼苗幼树周围</w:t>
            </w:r>
            <w:r>
              <w:rPr>
                <w:rFonts w:ascii="仿宋_GB2312" w:hAnsi="仿宋_GB2312" w:cs="仿宋_GB2312" w:eastAsia="仿宋_GB2312"/>
                <w:sz w:val="28"/>
              </w:rPr>
              <w:t>1m以内的杂灌和藤蔓，提倡围绕目的树种幼苗幼树进行局部割灌，避免全面割灌，对于大藤蔓，只需从根部断开，无需强行清理。</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3）修枝</w:t>
            </w:r>
          </w:p>
          <w:p>
            <w:pPr>
              <w:pStyle w:val="null3"/>
              <w:ind w:firstLine="560"/>
              <w:jc w:val="both"/>
            </w:pPr>
            <w:r>
              <w:rPr>
                <w:rFonts w:ascii="仿宋_GB2312" w:hAnsi="仿宋_GB2312" w:cs="仿宋_GB2312" w:eastAsia="仿宋_GB2312"/>
                <w:sz w:val="28"/>
              </w:rPr>
              <w:t>阔叶树采用平切法、针叶树采用留桩法修枝，主要剪除枯死枝及林木下部</w:t>
            </w:r>
            <w:r>
              <w:rPr>
                <w:rFonts w:ascii="仿宋_GB2312" w:hAnsi="仿宋_GB2312" w:cs="仿宋_GB2312" w:eastAsia="仿宋_GB2312"/>
                <w:sz w:val="28"/>
              </w:rPr>
              <w:t>2～3 轮活枝，中龄林修枝高度不超过树高 1/2。修枝切口 需平滑，严禁撕裂树皮；针叶树留桩修枝时，保留 1—3 厘米残桩， 防止切口相连造成环状剥皮；阔叶树平切修枝紧贴枝条基部，切面与 树干齐平、不留枝茬。避开雨季作业，避免伤口难以愈合、感染病害 形成树疤。对树木二分叉枝干、与主干争夺养分的竞争枝，一律彻底剪除。</w:t>
            </w:r>
          </w:p>
          <w:p>
            <w:pPr>
              <w:pStyle w:val="null3"/>
              <w:ind w:firstLine="562"/>
              <w:jc w:val="both"/>
            </w:pPr>
            <w:r>
              <w:rPr>
                <w:rFonts w:ascii="仿宋_GB2312" w:hAnsi="仿宋_GB2312" w:cs="仿宋_GB2312" w:eastAsia="仿宋_GB2312"/>
                <w:sz w:val="28"/>
                <w:b/>
              </w:rPr>
              <w:t>（</w:t>
            </w:r>
            <w:r>
              <w:rPr>
                <w:rFonts w:ascii="仿宋_GB2312" w:hAnsi="仿宋_GB2312" w:cs="仿宋_GB2312" w:eastAsia="仿宋_GB2312"/>
                <w:sz w:val="28"/>
                <w:b/>
              </w:rPr>
              <w:t>4）补植</w:t>
            </w:r>
          </w:p>
          <w:p>
            <w:pPr>
              <w:pStyle w:val="null3"/>
              <w:ind w:firstLine="560"/>
              <w:jc w:val="both"/>
            </w:pPr>
            <w:r>
              <w:rPr>
                <w:rFonts w:ascii="仿宋_GB2312" w:hAnsi="仿宋_GB2312" w:cs="仿宋_GB2312" w:eastAsia="仿宋_GB2312"/>
                <w:sz w:val="28"/>
              </w:rPr>
              <w:t>1）补植依据</w:t>
            </w:r>
          </w:p>
          <w:p>
            <w:pPr>
              <w:pStyle w:val="null3"/>
              <w:ind w:firstLine="560"/>
              <w:jc w:val="both"/>
            </w:pPr>
            <w:r>
              <w:rPr>
                <w:rFonts w:ascii="仿宋_GB2312" w:hAnsi="仿宋_GB2312" w:cs="仿宋_GB2312" w:eastAsia="仿宋_GB2312"/>
                <w:sz w:val="28"/>
              </w:rPr>
              <w:t>补植作业设计严格遵循以下技术标准：《造林技术规程》</w:t>
            </w:r>
            <w:r>
              <w:rPr>
                <w:rFonts w:ascii="仿宋_GB2312" w:hAnsi="仿宋_GB2312" w:cs="仿宋_GB2312" w:eastAsia="仿宋_GB2312"/>
                <w:sz w:val="28"/>
              </w:rPr>
              <w:t>（</w:t>
            </w:r>
            <w:r>
              <w:rPr>
                <w:rFonts w:ascii="仿宋_GB2312" w:hAnsi="仿宋_GB2312" w:cs="仿宋_GB2312" w:eastAsia="仿宋_GB2312"/>
                <w:sz w:val="28"/>
              </w:rPr>
              <w:t>GB/T15776—2023）《造林技术规范》（DB61/T 142—2021），并结合项目区立地条件与林分现状确定各项技术参数。</w:t>
            </w:r>
          </w:p>
          <w:p>
            <w:pPr>
              <w:pStyle w:val="null3"/>
              <w:ind w:firstLine="560"/>
              <w:jc w:val="both"/>
            </w:pPr>
            <w:r>
              <w:rPr>
                <w:rFonts w:ascii="仿宋_GB2312" w:hAnsi="仿宋_GB2312" w:cs="仿宋_GB2312" w:eastAsia="仿宋_GB2312"/>
                <w:sz w:val="28"/>
              </w:rPr>
              <w:t>2）补植时间</w:t>
            </w:r>
          </w:p>
          <w:p>
            <w:pPr>
              <w:pStyle w:val="null3"/>
              <w:ind w:firstLine="560"/>
              <w:jc w:val="both"/>
            </w:pPr>
            <w:r>
              <w:rPr>
                <w:rFonts w:ascii="仿宋_GB2312" w:hAnsi="仿宋_GB2312" w:cs="仿宋_GB2312" w:eastAsia="仿宋_GB2312"/>
                <w:sz w:val="28"/>
              </w:rPr>
              <w:t>补植时间为春季、夏初或秋季，其中春季成活率普遍更高，是首选季节，但鉴于方案获批时间滞后，以秋季、雨季补植为主。</w:t>
            </w:r>
          </w:p>
          <w:p>
            <w:pPr>
              <w:pStyle w:val="null3"/>
              <w:ind w:firstLine="560"/>
              <w:jc w:val="both"/>
            </w:pPr>
            <w:r>
              <w:rPr>
                <w:rFonts w:ascii="仿宋_GB2312" w:hAnsi="仿宋_GB2312" w:cs="仿宋_GB2312" w:eastAsia="仿宋_GB2312"/>
                <w:sz w:val="28"/>
              </w:rPr>
              <w:t>3）补植方式</w:t>
            </w:r>
          </w:p>
          <w:p>
            <w:pPr>
              <w:pStyle w:val="null3"/>
              <w:ind w:firstLine="560"/>
              <w:jc w:val="both"/>
            </w:pPr>
            <w:r>
              <w:rPr>
                <w:rFonts w:ascii="仿宋_GB2312" w:hAnsi="仿宋_GB2312" w:cs="仿宋_GB2312" w:eastAsia="仿宋_GB2312"/>
                <w:sz w:val="28"/>
              </w:rPr>
              <w:t>①补植密度</w:t>
            </w:r>
          </w:p>
          <w:p>
            <w:pPr>
              <w:pStyle w:val="null3"/>
              <w:ind w:firstLine="560"/>
              <w:jc w:val="both"/>
            </w:pPr>
            <w:r>
              <w:rPr>
                <w:rFonts w:ascii="仿宋_GB2312" w:hAnsi="仿宋_GB2312" w:cs="仿宋_GB2312" w:eastAsia="仿宋_GB2312"/>
                <w:sz w:val="28"/>
              </w:rPr>
              <w:t>林窗补植：对大于</w:t>
            </w:r>
            <w:r>
              <w:rPr>
                <w:rFonts w:ascii="仿宋_GB2312" w:hAnsi="仿宋_GB2312" w:cs="仿宋_GB2312" w:eastAsia="仿宋_GB2312"/>
                <w:sz w:val="28"/>
              </w:rPr>
              <w:t>25平方米的林窗空地，按不低于30株/亩补植乡土树种。</w:t>
            </w:r>
          </w:p>
          <w:p>
            <w:pPr>
              <w:pStyle w:val="null3"/>
              <w:ind w:firstLine="560"/>
              <w:jc w:val="both"/>
            </w:pPr>
            <w:r>
              <w:rPr>
                <w:rFonts w:ascii="仿宋_GB2312" w:hAnsi="仿宋_GB2312" w:cs="仿宋_GB2312" w:eastAsia="仿宋_GB2312"/>
                <w:sz w:val="28"/>
              </w:rPr>
              <w:t>林缘及采伐迹地补植：在林缘和疏伐形成的小块空地，在保持原</w:t>
            </w:r>
            <w:r>
              <w:rPr>
                <w:rFonts w:ascii="仿宋_GB2312" w:hAnsi="仿宋_GB2312" w:cs="仿宋_GB2312" w:eastAsia="仿宋_GB2312"/>
                <w:sz w:val="28"/>
              </w:rPr>
              <w:t>有保留木株数的前提下，新补植苗木数量应确保原有保留木与补植苗</w:t>
            </w:r>
            <w:r>
              <w:rPr>
                <w:rFonts w:ascii="仿宋_GB2312" w:hAnsi="仿宋_GB2312" w:cs="仿宋_GB2312" w:eastAsia="仿宋_GB2312"/>
                <w:sz w:val="28"/>
              </w:rPr>
              <w:t>木总数之和折算后不低于</w:t>
            </w:r>
            <w:r>
              <w:rPr>
                <w:rFonts w:ascii="仿宋_GB2312" w:hAnsi="仿宋_GB2312" w:cs="仿宋_GB2312" w:eastAsia="仿宋_GB2312"/>
                <w:sz w:val="28"/>
              </w:rPr>
              <w:t>30株/亩。</w:t>
            </w:r>
          </w:p>
          <w:p>
            <w:pPr>
              <w:pStyle w:val="null3"/>
              <w:ind w:firstLine="560"/>
              <w:jc w:val="both"/>
            </w:pPr>
            <w:r>
              <w:rPr>
                <w:rFonts w:ascii="仿宋_GB2312" w:hAnsi="仿宋_GB2312" w:cs="仿宋_GB2312" w:eastAsia="仿宋_GB2312"/>
                <w:sz w:val="28"/>
              </w:rPr>
              <w:t>补植株行距根据小班立地条件适度调整，但原有保留木与补植苗</w:t>
            </w:r>
            <w:r>
              <w:rPr>
                <w:rFonts w:ascii="仿宋_GB2312" w:hAnsi="仿宋_GB2312" w:cs="仿宋_GB2312" w:eastAsia="仿宋_GB2312"/>
                <w:sz w:val="28"/>
              </w:rPr>
              <w:t>木总量不得低于</w:t>
            </w:r>
            <w:r>
              <w:rPr>
                <w:rFonts w:ascii="仿宋_GB2312" w:hAnsi="仿宋_GB2312" w:cs="仿宋_GB2312" w:eastAsia="仿宋_GB2312"/>
                <w:sz w:val="28"/>
              </w:rPr>
              <w:t>30株/亩。</w:t>
            </w:r>
          </w:p>
          <w:p>
            <w:pPr>
              <w:pStyle w:val="null3"/>
              <w:ind w:firstLine="560"/>
              <w:jc w:val="both"/>
            </w:pPr>
            <w:r>
              <w:rPr>
                <w:rFonts w:ascii="仿宋_GB2312" w:hAnsi="仿宋_GB2312" w:cs="仿宋_GB2312" w:eastAsia="仿宋_GB2312"/>
                <w:sz w:val="28"/>
              </w:rPr>
              <w:t>②补植树种选择</w:t>
            </w:r>
          </w:p>
          <w:p>
            <w:pPr>
              <w:pStyle w:val="null3"/>
              <w:ind w:firstLine="560"/>
              <w:jc w:val="both"/>
            </w:pPr>
            <w:r>
              <w:rPr>
                <w:rFonts w:ascii="仿宋_GB2312" w:hAnsi="仿宋_GB2312" w:cs="仿宋_GB2312" w:eastAsia="仿宋_GB2312"/>
                <w:sz w:val="28"/>
              </w:rPr>
              <w:t>根据造林地的立地条件、树种的生物学特性、现有植被状况，结合淳化县林业局关于补植树种的建议，经过筛选，补植树种为侧柏、</w:t>
            </w:r>
            <w:r>
              <w:rPr>
                <w:rFonts w:ascii="仿宋_GB2312" w:hAnsi="仿宋_GB2312" w:cs="仿宋_GB2312" w:eastAsia="仿宋_GB2312"/>
                <w:sz w:val="28"/>
              </w:rPr>
              <w:t>山桃、榆叶梅、连翘。</w:t>
            </w:r>
          </w:p>
          <w:p>
            <w:pPr>
              <w:pStyle w:val="null3"/>
              <w:ind w:firstLine="560"/>
              <w:jc w:val="both"/>
            </w:pPr>
            <w:r>
              <w:rPr>
                <w:rFonts w:ascii="仿宋_GB2312" w:hAnsi="仿宋_GB2312" w:cs="仿宋_GB2312" w:eastAsia="仿宋_GB2312"/>
                <w:sz w:val="28"/>
              </w:rPr>
              <w:t>各树种苗木规格要求如下：</w:t>
            </w:r>
          </w:p>
          <w:p>
            <w:pPr>
              <w:pStyle w:val="null3"/>
              <w:ind w:firstLine="560"/>
              <w:jc w:val="both"/>
            </w:pPr>
            <w:r>
              <w:rPr>
                <w:rFonts w:ascii="仿宋_GB2312" w:hAnsi="仿宋_GB2312" w:cs="仿宋_GB2312" w:eastAsia="仿宋_GB2312"/>
                <w:sz w:val="28"/>
              </w:rPr>
              <w:t>侧柏：</w:t>
            </w:r>
            <w:r>
              <w:rPr>
                <w:rFonts w:ascii="仿宋_GB2312" w:hAnsi="仿宋_GB2312" w:cs="仿宋_GB2312" w:eastAsia="仿宋_GB2312"/>
                <w:sz w:val="28"/>
              </w:rPr>
              <w:t>H=1.0-1.2m；</w:t>
            </w:r>
          </w:p>
          <w:p>
            <w:pPr>
              <w:pStyle w:val="null3"/>
              <w:ind w:firstLine="560"/>
              <w:jc w:val="both"/>
            </w:pPr>
            <w:r>
              <w:rPr>
                <w:rFonts w:ascii="仿宋_GB2312" w:hAnsi="仿宋_GB2312" w:cs="仿宋_GB2312" w:eastAsia="仿宋_GB2312"/>
                <w:sz w:val="28"/>
              </w:rPr>
              <w:t>山桃：地径</w:t>
            </w:r>
            <w:r>
              <w:rPr>
                <w:rFonts w:ascii="仿宋_GB2312" w:hAnsi="仿宋_GB2312" w:cs="仿宋_GB2312" w:eastAsia="仿宋_GB2312"/>
                <w:sz w:val="28"/>
              </w:rPr>
              <w:t>≥1cm；</w:t>
            </w:r>
          </w:p>
          <w:p>
            <w:pPr>
              <w:pStyle w:val="null3"/>
              <w:ind w:firstLine="560"/>
              <w:jc w:val="both"/>
            </w:pPr>
            <w:r>
              <w:rPr>
                <w:rFonts w:ascii="仿宋_GB2312" w:hAnsi="仿宋_GB2312" w:cs="仿宋_GB2312" w:eastAsia="仿宋_GB2312"/>
                <w:sz w:val="28"/>
              </w:rPr>
              <w:t>榆叶梅、连翘：</w:t>
            </w:r>
            <w:r>
              <w:rPr>
                <w:rFonts w:ascii="仿宋_GB2312" w:hAnsi="仿宋_GB2312" w:cs="仿宋_GB2312" w:eastAsia="仿宋_GB2312"/>
                <w:sz w:val="28"/>
              </w:rPr>
              <w:t xml:space="preserve">H≥50cm（容器苗）。  </w:t>
            </w:r>
          </w:p>
          <w:p>
            <w:pPr>
              <w:pStyle w:val="null3"/>
              <w:ind w:firstLine="560"/>
              <w:jc w:val="both"/>
            </w:pPr>
            <w:r>
              <w:rPr>
                <w:rFonts w:ascii="仿宋_GB2312" w:hAnsi="仿宋_GB2312" w:cs="仿宋_GB2312" w:eastAsia="仿宋_GB2312"/>
                <w:sz w:val="28"/>
              </w:rPr>
              <w:t>③整地方式</w:t>
            </w:r>
          </w:p>
          <w:p>
            <w:pPr>
              <w:pStyle w:val="null3"/>
              <w:ind w:firstLine="560"/>
              <w:jc w:val="both"/>
            </w:pPr>
            <w:r>
              <w:rPr>
                <w:rFonts w:ascii="仿宋_GB2312" w:hAnsi="仿宋_GB2312" w:cs="仿宋_GB2312" w:eastAsia="仿宋_GB2312"/>
                <w:sz w:val="28"/>
              </w:rPr>
              <w:t>根据《造林技术规程》（</w:t>
            </w:r>
            <w:r>
              <w:rPr>
                <w:rFonts w:ascii="仿宋_GB2312" w:hAnsi="仿宋_GB2312" w:cs="仿宋_GB2312" w:eastAsia="仿宋_GB2312"/>
                <w:sz w:val="28"/>
              </w:rPr>
              <w:t>GB/T 15776—2023）第11.3.2条的规定， 穴状整地适用于各类林种、树种和立地条件，尤其适用于山地陡坡、 水蚀和风蚀严重地带的造林地整地。因此，本项目整地方式统一采用穴状整地。</w:t>
            </w:r>
          </w:p>
          <w:p>
            <w:pPr>
              <w:pStyle w:val="null3"/>
              <w:ind w:firstLine="560"/>
              <w:jc w:val="both"/>
            </w:pPr>
            <w:r>
              <w:rPr>
                <w:rFonts w:ascii="仿宋_GB2312" w:hAnsi="仿宋_GB2312" w:cs="仿宋_GB2312" w:eastAsia="仿宋_GB2312"/>
                <w:sz w:val="28"/>
              </w:rPr>
              <w:t>根据补植树种及苗木规格确定整地规格：</w:t>
            </w:r>
          </w:p>
          <w:p>
            <w:pPr>
              <w:pStyle w:val="null3"/>
              <w:ind w:firstLine="560"/>
              <w:jc w:val="both"/>
            </w:pPr>
            <w:r>
              <w:rPr>
                <w:rFonts w:ascii="仿宋_GB2312" w:hAnsi="仿宋_GB2312" w:cs="仿宋_GB2312" w:eastAsia="仿宋_GB2312"/>
                <w:sz w:val="28"/>
              </w:rPr>
              <w:t>榆叶梅、连翘：</w:t>
            </w:r>
            <w:r>
              <w:rPr>
                <w:rFonts w:ascii="仿宋_GB2312" w:hAnsi="仿宋_GB2312" w:cs="仿宋_GB2312" w:eastAsia="仿宋_GB2312"/>
                <w:sz w:val="28"/>
              </w:rPr>
              <w:t>50×50×40 厘米；</w:t>
            </w:r>
          </w:p>
          <w:p>
            <w:pPr>
              <w:pStyle w:val="null3"/>
              <w:ind w:firstLine="560"/>
              <w:jc w:val="both"/>
            </w:pPr>
            <w:r>
              <w:rPr>
                <w:rFonts w:ascii="仿宋_GB2312" w:hAnsi="仿宋_GB2312" w:cs="仿宋_GB2312" w:eastAsia="仿宋_GB2312"/>
                <w:sz w:val="28"/>
              </w:rPr>
              <w:t>山桃：</w:t>
            </w:r>
            <w:r>
              <w:rPr>
                <w:rFonts w:ascii="仿宋_GB2312" w:hAnsi="仿宋_GB2312" w:cs="仿宋_GB2312" w:eastAsia="仿宋_GB2312"/>
                <w:sz w:val="28"/>
              </w:rPr>
              <w:t>60×60×50 厘米。</w:t>
            </w:r>
          </w:p>
          <w:p>
            <w:pPr>
              <w:pStyle w:val="null3"/>
              <w:ind w:firstLine="560"/>
              <w:jc w:val="both"/>
            </w:pPr>
            <w:r>
              <w:rPr>
                <w:rFonts w:ascii="仿宋_GB2312" w:hAnsi="仿宋_GB2312" w:cs="仿宋_GB2312" w:eastAsia="仿宋_GB2312"/>
                <w:sz w:val="28"/>
              </w:rPr>
              <w:t>侧柏：</w:t>
            </w:r>
            <w:r>
              <w:rPr>
                <w:rFonts w:ascii="仿宋_GB2312" w:hAnsi="仿宋_GB2312" w:cs="仿宋_GB2312" w:eastAsia="仿宋_GB2312"/>
                <w:sz w:val="28"/>
              </w:rPr>
              <w:t>80×80×60 厘米。</w:t>
            </w:r>
          </w:p>
          <w:p>
            <w:pPr>
              <w:pStyle w:val="null3"/>
              <w:ind w:firstLine="560"/>
              <w:jc w:val="both"/>
            </w:pPr>
            <w:r>
              <w:rPr>
                <w:rFonts w:ascii="仿宋_GB2312" w:hAnsi="仿宋_GB2312" w:cs="仿宋_GB2312" w:eastAsia="仿宋_GB2312"/>
                <w:sz w:val="28"/>
              </w:rPr>
              <w:t>④补植模式设计</w:t>
            </w:r>
          </w:p>
          <w:p>
            <w:pPr>
              <w:pStyle w:val="null3"/>
              <w:ind w:firstLine="560"/>
              <w:jc w:val="both"/>
            </w:pPr>
            <w:r>
              <w:rPr>
                <w:rFonts w:ascii="仿宋_GB2312" w:hAnsi="仿宋_GB2312" w:cs="仿宋_GB2312" w:eastAsia="仿宋_GB2312"/>
                <w:sz w:val="28"/>
              </w:rPr>
              <w:t>本项目共设计</w:t>
            </w:r>
            <w:r>
              <w:rPr>
                <w:rFonts w:ascii="仿宋_GB2312" w:hAnsi="仿宋_GB2312" w:cs="仿宋_GB2312" w:eastAsia="仿宋_GB2312"/>
                <w:sz w:val="28"/>
              </w:rPr>
              <w:t>2种补植模式，结合补植类型和立地条件合理选用：均为混交模式</w:t>
            </w:r>
          </w:p>
          <w:p>
            <w:pPr>
              <w:pStyle w:val="null3"/>
              <w:ind w:firstLine="560"/>
              <w:jc w:val="both"/>
            </w:pPr>
            <w:r>
              <w:rPr>
                <w:rFonts w:ascii="仿宋_GB2312" w:hAnsi="仿宋_GB2312" w:cs="仿宋_GB2312" w:eastAsia="仿宋_GB2312"/>
                <w:sz w:val="28"/>
              </w:rPr>
              <w:t>补植模式一：侧柏</w:t>
            </w:r>
            <w:r>
              <w:rPr>
                <w:rFonts w:ascii="仿宋_GB2312" w:hAnsi="仿宋_GB2312" w:cs="仿宋_GB2312" w:eastAsia="仿宋_GB2312"/>
                <w:sz w:val="28"/>
              </w:rPr>
              <w:t>+山桃，混交比例为8:2，自由配置，株行距≥ 3m×3m，补植密度30株/亩；见补植模式图一。</w:t>
            </w:r>
          </w:p>
          <w:p>
            <w:pPr>
              <w:pStyle w:val="null3"/>
              <w:ind w:firstLine="560"/>
              <w:jc w:val="both"/>
            </w:pPr>
            <w:r>
              <w:rPr>
                <w:rFonts w:ascii="仿宋_GB2312" w:hAnsi="仿宋_GB2312" w:cs="仿宋_GB2312" w:eastAsia="仿宋_GB2312"/>
                <w:sz w:val="28"/>
              </w:rPr>
              <w:t>补植模式二：连翘</w:t>
            </w:r>
            <w:r>
              <w:rPr>
                <w:rFonts w:ascii="仿宋_GB2312" w:hAnsi="仿宋_GB2312" w:cs="仿宋_GB2312" w:eastAsia="仿宋_GB2312"/>
                <w:sz w:val="28"/>
              </w:rPr>
              <w:t>+榆叶梅、混交比例为5:5，自由配置，株行距≥1m×1m，补植密度222株/亩；见补植模式图二。</w:t>
            </w:r>
          </w:p>
          <w:p>
            <w:pPr>
              <w:pStyle w:val="null3"/>
              <w:ind w:firstLine="560"/>
              <w:jc w:val="both"/>
            </w:pPr>
            <w:r>
              <w:rPr>
                <w:rFonts w:ascii="仿宋_GB2312" w:hAnsi="仿宋_GB2312" w:cs="仿宋_GB2312" w:eastAsia="仿宋_GB2312"/>
                <w:sz w:val="28"/>
              </w:rPr>
              <w:t>⑤补植面积与苗木需求量</w:t>
            </w:r>
          </w:p>
          <w:p>
            <w:pPr>
              <w:pStyle w:val="null3"/>
              <w:ind w:firstLine="560"/>
              <w:jc w:val="both"/>
            </w:pPr>
            <w:r>
              <w:rPr>
                <w:rFonts w:ascii="仿宋_GB2312" w:hAnsi="仿宋_GB2312" w:cs="仿宋_GB2312" w:eastAsia="仿宋_GB2312"/>
                <w:sz w:val="28"/>
              </w:rPr>
              <w:t>本项目补植总面积</w:t>
            </w:r>
            <w:r>
              <w:rPr>
                <w:rFonts w:ascii="仿宋_GB2312" w:hAnsi="仿宋_GB2312" w:cs="仿宋_GB2312" w:eastAsia="仿宋_GB2312"/>
                <w:sz w:val="28"/>
              </w:rPr>
              <w:t>12.1 亩，其中车坞镇大店村 1 小班 7.1 亩，需连翘 1000 株、榆叶梅 1000 株。石桥镇肖家村 1 小班 5 亩，需侧柏120 株、山桃 30 株。</w:t>
            </w:r>
          </w:p>
          <w:p>
            <w:pPr>
              <w:pStyle w:val="null3"/>
              <w:ind w:firstLine="560"/>
              <w:jc w:val="both"/>
            </w:pPr>
            <w:r>
              <w:rPr>
                <w:rFonts w:ascii="仿宋_GB2312" w:hAnsi="仿宋_GB2312" w:cs="仿宋_GB2312" w:eastAsia="仿宋_GB2312"/>
                <w:sz w:val="28"/>
              </w:rPr>
              <w:t>⑥补植作业技术要求</w:t>
            </w:r>
          </w:p>
          <w:p>
            <w:pPr>
              <w:pStyle w:val="null3"/>
              <w:ind w:firstLine="560"/>
              <w:jc w:val="both"/>
            </w:pPr>
            <w:r>
              <w:rPr>
                <w:rFonts w:ascii="仿宋_GB2312" w:hAnsi="仿宋_GB2312" w:cs="仿宋_GB2312" w:eastAsia="仿宋_GB2312"/>
                <w:sz w:val="28"/>
              </w:rPr>
              <w:t>根系包装物拆除</w:t>
            </w:r>
          </w:p>
          <w:p>
            <w:pPr>
              <w:pStyle w:val="null3"/>
              <w:ind w:firstLine="560"/>
              <w:jc w:val="both"/>
            </w:pPr>
            <w:r>
              <w:rPr>
                <w:rFonts w:ascii="仿宋_GB2312" w:hAnsi="仿宋_GB2312" w:cs="仿宋_GB2312" w:eastAsia="仿宋_GB2312"/>
                <w:sz w:val="28"/>
              </w:rPr>
              <w:t>苗木栽植前，应拆除营养袋、土球外包装塑料膜、遮阳网等不易降解的包装物。苗木放入栽植穴后，需剪开并抽出土球外部绑扎的草</w:t>
            </w:r>
            <w:r>
              <w:rPr>
                <w:rFonts w:ascii="仿宋_GB2312" w:hAnsi="仿宋_GB2312" w:cs="仿宋_GB2312" w:eastAsia="仿宋_GB2312"/>
                <w:sz w:val="28"/>
              </w:rPr>
              <w:t>绳。具有污染性的包装材料（如遮阳网、化纤编织袋等），拆除后应及时清理、规范带离作业区，不可残留于栽植穴及周边林地环境。</w:t>
            </w:r>
          </w:p>
          <w:p>
            <w:pPr>
              <w:pStyle w:val="null3"/>
              <w:ind w:firstLine="560"/>
              <w:jc w:val="both"/>
            </w:pPr>
            <w:r>
              <w:rPr>
                <w:rFonts w:ascii="仿宋_GB2312" w:hAnsi="仿宋_GB2312" w:cs="仿宋_GB2312" w:eastAsia="仿宋_GB2312"/>
                <w:sz w:val="28"/>
              </w:rPr>
              <w:t>土壤回填</w:t>
            </w:r>
          </w:p>
          <w:p>
            <w:pPr>
              <w:pStyle w:val="null3"/>
              <w:ind w:firstLine="560"/>
              <w:jc w:val="both"/>
            </w:pPr>
            <w:r>
              <w:rPr>
                <w:rFonts w:ascii="仿宋_GB2312" w:hAnsi="仿宋_GB2312" w:cs="仿宋_GB2312" w:eastAsia="仿宋_GB2312"/>
                <w:sz w:val="28"/>
              </w:rPr>
              <w:t>栽植前先在穴底回填地表熟土（约</w:t>
            </w:r>
            <w:r>
              <w:rPr>
                <w:rFonts w:ascii="仿宋_GB2312" w:hAnsi="仿宋_GB2312" w:cs="仿宋_GB2312" w:eastAsia="仿宋_GB2312"/>
                <w:sz w:val="28"/>
              </w:rPr>
              <w:t>5—10 厘米），再将苗木置于 种植穴中心位置，保持苗干直立，扶正后分层回填心土，逐层踩实， 确保根系与土壤充分接触，浇足定根水。</w:t>
            </w:r>
          </w:p>
          <w:p>
            <w:pPr>
              <w:pStyle w:val="null3"/>
              <w:ind w:firstLine="560"/>
              <w:jc w:val="both"/>
            </w:pPr>
            <w:r>
              <w:rPr>
                <w:rFonts w:ascii="仿宋_GB2312" w:hAnsi="仿宋_GB2312" w:cs="仿宋_GB2312" w:eastAsia="仿宋_GB2312"/>
                <w:sz w:val="28"/>
              </w:rPr>
              <w:t>保墒除草管理</w:t>
            </w:r>
          </w:p>
          <w:p>
            <w:pPr>
              <w:pStyle w:val="null3"/>
              <w:ind w:firstLine="560"/>
              <w:jc w:val="both"/>
            </w:pPr>
            <w:r>
              <w:rPr>
                <w:rFonts w:ascii="仿宋_GB2312" w:hAnsi="仿宋_GB2312" w:cs="仿宋_GB2312" w:eastAsia="仿宋_GB2312"/>
                <w:sz w:val="28"/>
              </w:rPr>
              <w:t>坡位处推广可降解地膜或人工割草覆盖方式进行保墒，覆盖厚度</w:t>
            </w:r>
            <w:r>
              <w:rPr>
                <w:rFonts w:ascii="仿宋_GB2312" w:hAnsi="仿宋_GB2312" w:cs="仿宋_GB2312" w:eastAsia="仿宋_GB2312"/>
                <w:sz w:val="28"/>
              </w:rPr>
              <w:t>5～10 厘米，有效减少因山地蒸发引起的水分亏缺，并同步抑制杂草生长。林区内严禁使用化学除草剂，以避免化学药剂对土壤微生物和地下水源造成污染。</w:t>
            </w:r>
          </w:p>
          <w:p>
            <w:pPr>
              <w:pStyle w:val="null3"/>
              <w:ind w:firstLine="560"/>
              <w:jc w:val="both"/>
            </w:pPr>
            <w:r>
              <w:rPr>
                <w:rFonts w:ascii="仿宋_GB2312" w:hAnsi="仿宋_GB2312" w:cs="仿宋_GB2312" w:eastAsia="仿宋_GB2312"/>
                <w:sz w:val="28"/>
              </w:rPr>
              <w:t>⑦管护浇水</w:t>
            </w:r>
          </w:p>
          <w:p>
            <w:pPr>
              <w:pStyle w:val="null3"/>
              <w:ind w:firstLine="560"/>
              <w:jc w:val="both"/>
            </w:pPr>
            <w:r>
              <w:rPr>
                <w:rFonts w:ascii="仿宋_GB2312" w:hAnsi="仿宋_GB2312" w:cs="仿宋_GB2312" w:eastAsia="仿宋_GB2312"/>
                <w:sz w:val="28"/>
              </w:rPr>
              <w:t>管护目标</w:t>
            </w:r>
          </w:p>
          <w:p>
            <w:pPr>
              <w:pStyle w:val="null3"/>
              <w:ind w:firstLine="560"/>
              <w:jc w:val="both"/>
            </w:pPr>
            <w:r>
              <w:rPr>
                <w:rFonts w:ascii="仿宋_GB2312" w:hAnsi="仿宋_GB2312" w:cs="仿宋_GB2312" w:eastAsia="仿宋_GB2312"/>
                <w:sz w:val="28"/>
              </w:rPr>
              <w:t>保障新植乔木、灌木、乡土植被成活率；杜绝大水漫灌、重复浇</w:t>
            </w:r>
            <w:r>
              <w:rPr>
                <w:rFonts w:ascii="仿宋_GB2312" w:hAnsi="仿宋_GB2312" w:cs="仿宋_GB2312" w:eastAsia="仿宋_GB2312"/>
                <w:sz w:val="28"/>
              </w:rPr>
              <w:t>水；保障入冬前苗木根系含水率达标，安全越冬。</w:t>
            </w:r>
          </w:p>
          <w:p>
            <w:pPr>
              <w:pStyle w:val="null3"/>
              <w:ind w:firstLine="560"/>
              <w:jc w:val="both"/>
            </w:pPr>
            <w:r>
              <w:rPr>
                <w:rFonts w:ascii="仿宋_GB2312" w:hAnsi="仿宋_GB2312" w:cs="仿宋_GB2312" w:eastAsia="仿宋_GB2312"/>
                <w:sz w:val="28"/>
              </w:rPr>
              <w:t>浇水时间</w:t>
            </w:r>
          </w:p>
          <w:p>
            <w:pPr>
              <w:pStyle w:val="null3"/>
              <w:ind w:firstLine="560"/>
              <w:jc w:val="both"/>
            </w:pPr>
            <w:r>
              <w:rPr>
                <w:rFonts w:ascii="仿宋_GB2312" w:hAnsi="仿宋_GB2312" w:cs="仿宋_GB2312" w:eastAsia="仿宋_GB2312"/>
                <w:sz w:val="28"/>
              </w:rPr>
              <w:t>苗木栽植后应及时浇足、浇透定根水。有水源地方可就近取水，无水源的地方需用水车运水。浇水时，水流要细而缓，均匀流入坑穴内，水完全渗入土壤后再覆土；以后视土壤湿度适时浇水，每次浇水</w:t>
            </w:r>
            <w:r>
              <w:rPr>
                <w:rFonts w:ascii="仿宋_GB2312" w:hAnsi="仿宋_GB2312" w:cs="仿宋_GB2312" w:eastAsia="仿宋_GB2312"/>
                <w:sz w:val="28"/>
              </w:rPr>
              <w:t>都要细水慢浇、浇足浇透。</w:t>
            </w:r>
          </w:p>
          <w:p>
            <w:pPr>
              <w:pStyle w:val="null3"/>
              <w:ind w:firstLine="560"/>
              <w:jc w:val="both"/>
            </w:pPr>
            <w:r>
              <w:rPr>
                <w:rFonts w:ascii="仿宋_GB2312" w:hAnsi="仿宋_GB2312" w:cs="仿宋_GB2312" w:eastAsia="仿宋_GB2312"/>
                <w:sz w:val="28"/>
              </w:rPr>
              <w:t>栽植期：每</w:t>
            </w:r>
            <w:r>
              <w:rPr>
                <w:rFonts w:ascii="仿宋_GB2312" w:hAnsi="仿宋_GB2312" w:cs="仿宋_GB2312" w:eastAsia="仿宋_GB2312"/>
                <w:sz w:val="28"/>
              </w:rPr>
              <w:t>8天补水1次，共计4遍</w:t>
            </w:r>
          </w:p>
          <w:p>
            <w:pPr>
              <w:pStyle w:val="null3"/>
              <w:ind w:firstLine="560"/>
              <w:jc w:val="both"/>
            </w:pPr>
            <w:r>
              <w:rPr>
                <w:rFonts w:ascii="仿宋_GB2312" w:hAnsi="仿宋_GB2312" w:cs="仿宋_GB2312" w:eastAsia="仿宋_GB2312"/>
                <w:sz w:val="28"/>
              </w:rPr>
              <w:t>伏旱期：每</w:t>
            </w:r>
            <w:r>
              <w:rPr>
                <w:rFonts w:ascii="仿宋_GB2312" w:hAnsi="仿宋_GB2312" w:cs="仿宋_GB2312" w:eastAsia="仿宋_GB2312"/>
                <w:sz w:val="28"/>
              </w:rPr>
              <w:t>13天补水1次，共计2遍</w:t>
            </w:r>
          </w:p>
          <w:p>
            <w:pPr>
              <w:pStyle w:val="null3"/>
              <w:ind w:firstLine="560"/>
              <w:jc w:val="both"/>
            </w:pPr>
            <w:r>
              <w:rPr>
                <w:rFonts w:ascii="仿宋_GB2312" w:hAnsi="仿宋_GB2312" w:cs="仿宋_GB2312" w:eastAsia="仿宋_GB2312"/>
                <w:sz w:val="28"/>
              </w:rPr>
              <w:t>秋雨期：无有效降雨补浇</w:t>
            </w:r>
            <w:r>
              <w:rPr>
                <w:rFonts w:ascii="仿宋_GB2312" w:hAnsi="仿宋_GB2312" w:cs="仿宋_GB2312" w:eastAsia="仿宋_GB2312"/>
                <w:sz w:val="28"/>
              </w:rPr>
              <w:t>1 遍，降雨充足可免浇</w:t>
            </w:r>
          </w:p>
          <w:p>
            <w:pPr>
              <w:pStyle w:val="null3"/>
              <w:ind w:firstLine="560"/>
              <w:jc w:val="both"/>
            </w:pPr>
            <w:r>
              <w:rPr>
                <w:rFonts w:ascii="仿宋_GB2312" w:hAnsi="仿宋_GB2312" w:cs="仿宋_GB2312" w:eastAsia="仿宋_GB2312"/>
                <w:sz w:val="28"/>
              </w:rPr>
              <w:t>越冬期：</w:t>
            </w:r>
            <w:r>
              <w:rPr>
                <w:rFonts w:ascii="仿宋_GB2312" w:hAnsi="仿宋_GB2312" w:cs="仿宋_GB2312" w:eastAsia="仿宋_GB2312"/>
                <w:sz w:val="28"/>
              </w:rPr>
              <w:t>10月10日前完成封根水1遍。</w:t>
            </w:r>
          </w:p>
          <w:p>
            <w:pPr>
              <w:pStyle w:val="null3"/>
              <w:ind w:firstLine="560"/>
              <w:jc w:val="both"/>
            </w:pPr>
            <w:r>
              <w:rPr>
                <w:rFonts w:ascii="仿宋_GB2312" w:hAnsi="仿宋_GB2312" w:cs="仿宋_GB2312" w:eastAsia="仿宋_GB2312"/>
                <w:sz w:val="28"/>
              </w:rPr>
              <w:t>浇水方式</w:t>
            </w:r>
          </w:p>
          <w:p>
            <w:pPr>
              <w:pStyle w:val="null3"/>
              <w:ind w:firstLine="560"/>
              <w:jc w:val="both"/>
            </w:pPr>
            <w:r>
              <w:rPr>
                <w:rFonts w:ascii="仿宋_GB2312" w:hAnsi="仿宋_GB2312" w:cs="仿宋_GB2312" w:eastAsia="仿宋_GB2312"/>
                <w:sz w:val="28"/>
              </w:rPr>
              <w:t>自来水为主，车载运输；高差</w:t>
            </w:r>
            <w:r>
              <w:rPr>
                <w:rFonts w:ascii="仿宋_GB2312" w:hAnsi="仿宋_GB2312" w:cs="仿宋_GB2312" w:eastAsia="仿宋_GB2312"/>
                <w:sz w:val="28"/>
              </w:rPr>
              <w:t>80m以内水泵直抽上山，80-150m分段软管输水。机具片区共享，配备小型汽油自吸泵、山地高压输水 软管、背负洒水枪。</w:t>
            </w:r>
          </w:p>
          <w:p>
            <w:pPr>
              <w:pStyle w:val="null3"/>
              <w:ind w:firstLine="560"/>
              <w:jc w:val="both"/>
            </w:pPr>
            <w:r>
              <w:rPr>
                <w:rFonts w:ascii="仿宋_GB2312" w:hAnsi="仿宋_GB2312" w:cs="仿宋_GB2312" w:eastAsia="仿宋_GB2312"/>
                <w:sz w:val="28"/>
              </w:rPr>
              <w:t>浇水注意事项</w:t>
            </w:r>
          </w:p>
          <w:p>
            <w:pPr>
              <w:pStyle w:val="null3"/>
              <w:ind w:firstLine="560"/>
              <w:jc w:val="both"/>
            </w:pPr>
            <w:r>
              <w:rPr>
                <w:rFonts w:ascii="仿宋_GB2312" w:hAnsi="仿宋_GB2312" w:cs="仿宋_GB2312" w:eastAsia="仿宋_GB2312"/>
                <w:sz w:val="28"/>
              </w:rPr>
              <w:t>全域禁止坡面大水漫灌，浇水作业避开每日</w:t>
            </w:r>
            <w:r>
              <w:rPr>
                <w:rFonts w:ascii="仿宋_GB2312" w:hAnsi="仿宋_GB2312" w:cs="仿宋_GB2312" w:eastAsia="仿宋_GB2312"/>
                <w:sz w:val="28"/>
              </w:rPr>
              <w:t>10:00-16:00高温时 段、雨后3日内、暴雨前2日，采用根部慢浇，降雨≥15mm 顺延浇水7天，降雨≥30mm 免当期浇水。</w:t>
            </w:r>
          </w:p>
          <w:p>
            <w:pPr>
              <w:pStyle w:val="null3"/>
              <w:ind w:firstLine="560"/>
              <w:jc w:val="both"/>
            </w:pPr>
            <w:r>
              <w:rPr>
                <w:rFonts w:ascii="仿宋_GB2312" w:hAnsi="仿宋_GB2312" w:cs="仿宋_GB2312" w:eastAsia="仿宋_GB2312"/>
                <w:sz w:val="28"/>
              </w:rPr>
              <w:t>⑧补植后抚育管护</w:t>
            </w:r>
          </w:p>
          <w:p>
            <w:pPr>
              <w:pStyle w:val="null3"/>
              <w:ind w:firstLine="560"/>
              <w:jc w:val="both"/>
            </w:pPr>
            <w:r>
              <w:rPr>
                <w:rFonts w:ascii="仿宋_GB2312" w:hAnsi="仿宋_GB2312" w:cs="仿宋_GB2312" w:eastAsia="仿宋_GB2312"/>
                <w:sz w:val="28"/>
              </w:rPr>
              <w:t>通过松土、除草、扩穴等改善土壤理化性质，给幼苗幼树创造一</w:t>
            </w:r>
            <w:r>
              <w:rPr>
                <w:rFonts w:ascii="仿宋_GB2312" w:hAnsi="仿宋_GB2312" w:cs="仿宋_GB2312" w:eastAsia="仿宋_GB2312"/>
                <w:sz w:val="28"/>
              </w:rPr>
              <w:t>个良好的生长环境。补植后</w:t>
            </w:r>
            <w:r>
              <w:rPr>
                <w:rFonts w:ascii="仿宋_GB2312" w:hAnsi="仿宋_GB2312" w:cs="仿宋_GB2312" w:eastAsia="仿宋_GB2312"/>
                <w:sz w:val="28"/>
              </w:rPr>
              <w:t>3年内每年抚育2次，第三年抚育1次（3年5次）。抚育的主要内容是松土、除草、除萌、扩穴、砍灌、培土、整枝、林业有害生物防治等。松土除草要做到“三不伤、二干净、一培土”，即不伤根、不伤皮、不伤树梢；杂草除干净、石块捡干净；把除松的土培到根际，并把除掉的杂草覆盖到树根附近，以减少水分蒸发和增加有机质。松土深度要适当，做到里浅外深，造林后第一年浅，以后逐年加深。发现病、虫、鼠、兔等林业有害生物要及时进行防治。</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5）成活率</w:t>
            </w:r>
          </w:p>
          <w:p>
            <w:pPr>
              <w:pStyle w:val="null3"/>
              <w:ind w:firstLine="560"/>
              <w:jc w:val="both"/>
            </w:pPr>
            <w:r>
              <w:rPr>
                <w:rFonts w:ascii="仿宋_GB2312" w:hAnsi="仿宋_GB2312" w:cs="仿宋_GB2312" w:eastAsia="仿宋_GB2312"/>
                <w:sz w:val="28"/>
              </w:rPr>
              <w:t>造林经过一个生长季节后进行成活率调查。调查方法是在当年所</w:t>
            </w:r>
            <w:r>
              <w:rPr>
                <w:rFonts w:ascii="仿宋_GB2312" w:hAnsi="仿宋_GB2312" w:cs="仿宋_GB2312" w:eastAsia="仿宋_GB2312"/>
                <w:sz w:val="28"/>
              </w:rPr>
              <w:t>有造林小班内选设具有代表性的标准地，分别计算成活与死亡株数。</w:t>
            </w:r>
            <w:r>
              <w:rPr>
                <w:rFonts w:ascii="仿宋_GB2312" w:hAnsi="仿宋_GB2312" w:cs="仿宋_GB2312" w:eastAsia="仿宋_GB2312"/>
                <w:sz w:val="28"/>
              </w:rPr>
              <w:t>调查结果分别按成活率</w:t>
            </w:r>
            <w:r>
              <w:rPr>
                <w:rFonts w:ascii="仿宋_GB2312" w:hAnsi="仿宋_GB2312" w:cs="仿宋_GB2312" w:eastAsia="仿宋_GB2312"/>
                <w:sz w:val="28"/>
              </w:rPr>
              <w:t>85%以上、41%～84%、40%以下三级统计。 成活率在 40%以下的小班必须重造林，成活率在 41%～84%的小班， 按造林密度、株行距、品种进行补植，且补植苗龄与幼林一致。</w:t>
            </w:r>
          </w:p>
          <w:tbl>
            <w:tblPr>
              <w:tblBorders>
                <w:top w:val="none" w:color="000000" w:sz="4"/>
                <w:left w:val="none" w:color="000000" w:sz="4"/>
                <w:bottom w:val="none" w:color="000000" w:sz="4"/>
                <w:right w:val="none" w:color="000000" w:sz="4"/>
                <w:insideH w:val="none"/>
                <w:insideV w:val="none"/>
              </w:tblBorders>
            </w:tblPr>
            <w:tblGrid>
              <w:gridCol w:w="259"/>
              <w:gridCol w:w="1289"/>
              <w:gridCol w:w="259"/>
              <w:gridCol w:w="453"/>
              <w:gridCol w:w="281"/>
            </w:tblGrid>
            <w:tr>
              <w:tc>
                <w:tcPr>
                  <w:tcW w:type="dxa" w:w="2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b/>
                    </w:rPr>
                    <w:t>序号</w:t>
                  </w:r>
                </w:p>
              </w:tc>
              <w:tc>
                <w:tcPr>
                  <w:tcW w:type="dxa" w:w="128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b/>
                    </w:rPr>
                    <w:t>项目</w:t>
                  </w:r>
                </w:p>
              </w:tc>
              <w:tc>
                <w:tcPr>
                  <w:tcW w:type="dxa" w:w="25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b/>
                    </w:rPr>
                    <w:t>单位</w:t>
                  </w:r>
                </w:p>
              </w:tc>
              <w:tc>
                <w:tcPr>
                  <w:tcW w:type="dxa" w:w="45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b/>
                    </w:rPr>
                    <w:t>数量</w:t>
                  </w:r>
                </w:p>
              </w:tc>
              <w:tc>
                <w:tcPr>
                  <w:tcW w:type="dxa" w:w="28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b/>
                    </w:rPr>
                    <w:t>工日</w:t>
                  </w: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b/>
                    </w:rPr>
                    <w:t>合计</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b/>
                    </w:rPr>
                    <w:t>6585</w:t>
                  </w: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4"/>
                      <w:b/>
                    </w:rPr>
                    <w:t>一</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b/>
                    </w:rPr>
                    <w:t>造林费用</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造林作业费</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工日</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right"/>
                  </w:pP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6332</w:t>
                  </w: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2</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造林物料费</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2.1</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GGR6号 (克)</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克</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3553.69</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2.2</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育林板（块，挡水板）</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块</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41621</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2.3</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地膜（公斤）</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公斤</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304.6</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2.4</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保水剂</w:t>
                  </w:r>
                  <w:r>
                    <w:rPr>
                      <w:rFonts w:ascii="仿宋_GB2312" w:hAnsi="仿宋_GB2312" w:cs="仿宋_GB2312" w:eastAsia="仿宋_GB2312"/>
                      <w:sz w:val="24"/>
                    </w:rPr>
                    <w:t>(kg)</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kg</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2358.96</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2.5</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有机肥（</w:t>
                  </w:r>
                  <w:r>
                    <w:rPr>
                      <w:rFonts w:ascii="仿宋_GB2312" w:hAnsi="仿宋_GB2312" w:cs="仿宋_GB2312" w:eastAsia="仿宋_GB2312"/>
                      <w:sz w:val="24"/>
                    </w:rPr>
                    <w:t>kg）</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kg</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6092.04</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2.6</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卡扣（个）</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个</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103500</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造林苗木费</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株</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78632</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3.1</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山桃</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株</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8325</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3.2</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侧柏</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株</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33296</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3.3</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塔柏</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株</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1505</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3.4</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沙地柏</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株</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34500</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3.5</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樱花</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株</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715</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3.6</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丝棉木</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株</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145</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3.7</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云杉</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株</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146</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后期管护（</w:t>
                  </w:r>
                  <w:r>
                    <w:rPr>
                      <w:rFonts w:ascii="仿宋_GB2312" w:hAnsi="仿宋_GB2312" w:cs="仿宋_GB2312" w:eastAsia="仿宋_GB2312"/>
                      <w:sz w:val="24"/>
                    </w:rPr>
                    <w:t>浇水）</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亩</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507.67</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二</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抚育费用</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抚育作业费</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253</w:t>
                  </w: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1.1</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疏伐</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工日</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right"/>
                  </w:pP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40</w:t>
                  </w: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1.2</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修枝</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工日</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right"/>
                  </w:pP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w:t>
                  </w: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1.3</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割灌除草</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工日</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right"/>
                  </w:pP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30</w:t>
                  </w: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1.4</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补植</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工日</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right"/>
                  </w:pP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154</w:t>
                  </w: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2</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补植物料费</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2.1</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GGR6号 (克)</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克</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42.1</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2.2</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育林板（块，挡水板）</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块</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150</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2.3</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地膜（公斤）</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公斤</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7.26</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2.5</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保水剂</w:t>
                  </w:r>
                  <w:r>
                    <w:rPr>
                      <w:rFonts w:ascii="仿宋_GB2312" w:hAnsi="仿宋_GB2312" w:cs="仿宋_GB2312" w:eastAsia="仿宋_GB2312"/>
                      <w:sz w:val="24"/>
                    </w:rPr>
                    <w:t>(kg)</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kg</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64.50</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2.4</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有机肥（</w:t>
                  </w:r>
                  <w:r>
                    <w:rPr>
                      <w:rFonts w:ascii="仿宋_GB2312" w:hAnsi="仿宋_GB2312" w:cs="仿宋_GB2312" w:eastAsia="仿宋_GB2312"/>
                      <w:sz w:val="24"/>
                    </w:rPr>
                    <w:t>kg）</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kg</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145.2</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抚育苗木费</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株</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2150</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3.1</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连翘</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株</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1000</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3.2</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榆叶梅</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株</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1000</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3.3</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山桃</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株</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30</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3.4</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侧柏</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株</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120</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128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left"/>
                  </w:pPr>
                  <w:r>
                    <w:rPr>
                      <w:rFonts w:ascii="仿宋_GB2312" w:hAnsi="仿宋_GB2312" w:cs="仿宋_GB2312" w:eastAsia="仿宋_GB2312"/>
                      <w:sz w:val="24"/>
                    </w:rPr>
                    <w:t>后期管护（</w:t>
                  </w:r>
                  <w:r>
                    <w:rPr>
                      <w:rFonts w:ascii="仿宋_GB2312" w:hAnsi="仿宋_GB2312" w:cs="仿宋_GB2312" w:eastAsia="仿宋_GB2312"/>
                      <w:sz w:val="24"/>
                    </w:rPr>
                    <w:t>浇水）</w:t>
                  </w:r>
                </w:p>
              </w:tc>
              <w:tc>
                <w:tcPr>
                  <w:tcW w:type="dxa" w:w="25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亩</w:t>
                  </w:r>
                </w:p>
              </w:tc>
              <w:tc>
                <w:tcPr>
                  <w:tcW w:type="dxa" w:w="45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r>
                    <w:rPr>
                      <w:rFonts w:ascii="仿宋_GB2312" w:hAnsi="仿宋_GB2312" w:cs="仿宋_GB2312" w:eastAsia="仿宋_GB2312"/>
                      <w:sz w:val="24"/>
                    </w:rPr>
                    <w:t>12.1</w:t>
                  </w:r>
                </w:p>
              </w:tc>
              <w:tc>
                <w:tcPr>
                  <w:tcW w:type="dxa" w:w="28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30"/>
                    <w:jc w:val="center"/>
                  </w:pPr>
                </w:p>
              </w:tc>
            </w:tr>
          </w:tbl>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合规要求，强调供应商必须遵守的法律法规、行业标准和政府政策要求,包括知识产权保护等方面的要求。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提供2025年或2026年度经审计的财务报告（包括“四表一注”，即资产负债表、利润表、现金流量表、所有者权益变动表及其附注，成立时间至提交磋商响应文件截止时间不足一年的可提供成立后任意时段的资产负债表），或其开标前六个月内基本开户银行出具的资信证明，或信用担保机构出具的投标担保函。（（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以上三种形式的资料提供任何一种即可）；许可证或提供基本银行账户信息)）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供应商身份证明文件</w:t>
            </w:r>
          </w:p>
        </w:tc>
        <w:tc>
          <w:tcPr>
            <w:tcW w:type="dxa" w:w="3322"/>
          </w:tcPr>
          <w:p>
            <w:pPr>
              <w:pStyle w:val="null3"/>
            </w:pPr>
            <w:r>
              <w:rPr>
                <w:rFonts w:ascii="仿宋_GB2312" w:hAnsi="仿宋_GB2312" w:cs="仿宋_GB2312" w:eastAsia="仿宋_GB2312"/>
              </w:rPr>
              <w:t>法定代表人直接参加投标的，须出具法定代表人身份证明书（含法人身份证复印件）；法定代表人授权代表参加投标的，须出具法定代表人授权书（附法定代表人身份证复印件及被授权人身份证复印件）；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供应商应具备有效的林木种子生产经营许可证；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拟派项目经理须具备林业或园林绿化相关专业中级（含中级）以上专业技术职称，未担任其他在建工程的人员，提交《无在建项目承诺书》；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提供响应文件提交截止时间前6个月内任意一个月已缴纳的社会保障资金缴存单据或社保机构开具的社会保险参保缴费情况证明，依法不需要缴纳社会保障资金的应提供相关文件证明；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提供响应文件提交截止时间前6个月内任意一个月已缴纳的完税凭证或税务机关开具的完税证明（任意税种），依法免税的应提供相关文件证明；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设备和专业技术能力的承诺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中国执行信息公开网（zxgk.court.gov.cn）”被列入失信被执行人名单，“信用中国（www.creditchina.gov.cn）”重大税收违法失信主体名单；不得为“中国政府采购网（www.ccgp.gov.cn）”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本项目不接受联合体投标,供应商需保证资质文件的真实、合法、有效。</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业绩.docx 技术方案.docx 采购内容及要求响应偏离表.docx 中小企业声明函 商务应答表.docx 响应文件封面 分项报价表.docx 供应商应提交的相关资格证明材料.docx 残疾人福利性单位声明函 报价函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不存在其它不符合法律法规或采购文件规定的投标无效情形</w:t>
            </w:r>
          </w:p>
        </w:tc>
        <w:tc>
          <w:tcPr>
            <w:tcW w:type="dxa" w:w="1661"/>
          </w:tcPr>
          <w:p>
            <w:pPr>
              <w:pStyle w:val="null3"/>
            </w:pPr>
            <w:r>
              <w:rPr>
                <w:rFonts w:ascii="仿宋_GB2312" w:hAnsi="仿宋_GB2312" w:cs="仿宋_GB2312" w:eastAsia="仿宋_GB2312"/>
              </w:rPr>
              <w:t>采购内容及要求响应偏离表.docx 供应商应提交的相关资格证明材料.docx 商务应答表.docx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供应商针对本项目编制完善的施工方案，内容包含但不限于包括但不限于：①作业区域的作业内容；②作业时间；③服务人员安排；④作业方法。二、评审标准：1、完善性：方案必须全面，对评审内容中的各项要求有详细阐述； 2、可实施性：切合本项目实际情况，提出步骤清晰、合理的方案； 3、针对性：方案能够紧扣项目实际情况，内容科学合理。 上述4项评审内容全部满足评审标准得12分，每有一个评审内容缺项扣3分，每有一项评审内容存在缺陷，扣0.5分，扣完为止，不计负分。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供应商针对本项目编制完善的确保工程质量的技术组织措施，内容包含但不限于：①质量目标管理体系；②施工质量的检验制度；③确保质量的技术组织措施；④材料储存方案。二、评审标准：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供应商针对本项目编制完善的文明施工及环境保护措施，内容包含但不限于：①安全文明施工目标及施工现场的临时管理措施；②文明施工保障措施；③环境保护管理体系；④林业生态专项保护措施：包含采伐剩余物规范处置、林地植被保护、野生动植物避让保护、林区森林防火及水源地生态防护措施。二、评审标准：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 施</w:t>
            </w:r>
          </w:p>
        </w:tc>
        <w:tc>
          <w:tcPr>
            <w:tcW w:type="dxa" w:w="2492"/>
          </w:tcPr>
          <w:p>
            <w:pPr>
              <w:pStyle w:val="null3"/>
            </w:pPr>
            <w:r>
              <w:rPr>
                <w:rFonts w:ascii="仿宋_GB2312" w:hAnsi="仿宋_GB2312" w:cs="仿宋_GB2312" w:eastAsia="仿宋_GB2312"/>
              </w:rPr>
              <w:t>一、评审内容：供应商针对本项目编制完善的安全生产的技术组织措施，内容包含但不限于：①安全管理体系；②安全责任归属划分；③安全标识：安全警戒标语、施工人员安全警示服和安全帽穿配要求；④安全教育培训。二、评审标准：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一、评审内容：供应商针对本项目编制完善的工期的技术组织措施，内容包含但不限于： ①施工进度安排；②工期目标控制和保证措施；③成品保护措施；④特殊情况保证：包括但不限于雨季、高温、雪季等情况。二、评审标准：1、完善性：方案必须全面，对评审内容中的各项要求有详细阐述；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拟投入作业设备、物资及劳保用品配备</w:t>
            </w:r>
          </w:p>
        </w:tc>
        <w:tc>
          <w:tcPr>
            <w:tcW w:type="dxa" w:w="2492"/>
          </w:tcPr>
          <w:p>
            <w:pPr>
              <w:pStyle w:val="null3"/>
            </w:pPr>
            <w:r>
              <w:rPr>
                <w:rFonts w:ascii="仿宋_GB2312" w:hAnsi="仿宋_GB2312" w:cs="仿宋_GB2312" w:eastAsia="仿宋_GB2312"/>
              </w:rPr>
              <w:t>一、评审内容：供应商针对本项目编制完善的拟投入作业设备、物资及劳保用品配备，内容包含但不限于①作业设备、物资及劳保用品配备；②备品备件计划保证措施。二、评审标准：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一、评审内容：供应商针对本项目编制完善的劳动力安排计划，内容包含但不限于：①劳动力投入计划；②劳动力保障措施。二、评审标准：1、完善性：方案必须全面，对评审内容中的各项要求有详细阐述； 2、可实施性：切合本项目实际情况，提出步骤清晰、合理的方案； 3、针对性：方案能够紧扣项目实际情况，内容科学合理。 上述2项评审内容全部满足评审标准得4分，每有一个评审内容缺项扣2分，每有一项评审内容存在缺陷，扣0.5分，扣完为止，不计负分。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 ①项目成员配置清单及架构；②项目组配备人员的专业素质、人员结构，③项目成员的主要职责及工作内容。二、评审标准：1、完善性：方案必须全面，对评审内容中的各项要求有详细阐述；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一、评审内容：供应商针对本项目编制完善的应急方案，包括但不限于：①对突发情况响应时间；②服务承诺；③应急方案等。二、评审标准：1、完善性：方案必须全面，对评审内容中的各项要求有详细阐述；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供应商提供自2023年7 月 1 日至今承担过的类似项目业绩，每提供 1 个项目合同得 2分，最多得 6分。注：提供合同复印件（包括合同首页、合同内容描述页、合同盖章页）并加盖供应商公章；合同案例中合同的乙方必须与供应商的名称完全一致，如单位名称发生变更，必须提供证明文件，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1.经初审合格的磋商响应文件，其磋商报价为有效磋商报价，以最后磋商报价最低的报价为评审基准价，其价格分为满分 。 2.磋商报价得分=（磋商基准价/最终磋商报价）×30的公式计算得分。 3. 磋商报价不完整的，不进入评标标准价的计算，本项得0分。 3.经磋商小组一致认定，供应商的磋商最终总报价低于公认市场成本，或超过采购预算,其响应将被拒绝。</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详见附件：采购内容及要求响应偏离表.docx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