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CD9DD25">
      <w:pPr>
        <w:jc w:val="center"/>
        <w:rPr>
          <w:rFonts w:hint="eastAsia" w:ascii="仿宋" w:hAnsi="仿宋" w:eastAsia="仿宋" w:cs="仿宋"/>
          <w:b/>
          <w:bCs/>
          <w:sz w:val="36"/>
          <w:szCs w:val="44"/>
          <w:highlight w:val="none"/>
          <w:lang w:eastAsia="zh-CN"/>
        </w:rPr>
      </w:pPr>
      <w:r>
        <w:rPr>
          <w:rFonts w:hint="eastAsia" w:ascii="仿宋" w:hAnsi="仿宋" w:eastAsia="仿宋" w:cs="仿宋"/>
          <w:b/>
          <w:bCs/>
          <w:sz w:val="36"/>
          <w:szCs w:val="44"/>
          <w:highlight w:val="none"/>
          <w:lang w:eastAsia="zh-CN"/>
        </w:rPr>
        <w:t>采购内容及要求</w:t>
      </w:r>
    </w:p>
    <w:p w14:paraId="4F5E4767">
      <w:pPr>
        <w:numPr>
          <w:ilvl w:val="0"/>
          <w:numId w:val="0"/>
        </w:numPr>
        <w:rPr>
          <w:rFonts w:hint="eastAsia" w:ascii="仿宋" w:hAnsi="仿宋" w:eastAsia="仿宋" w:cs="仿宋"/>
          <w:b/>
          <w:bCs/>
          <w:sz w:val="28"/>
          <w:szCs w:val="36"/>
          <w:highlight w:val="none"/>
          <w:lang w:val="en-US" w:eastAsia="zh-CN"/>
        </w:rPr>
      </w:pPr>
      <w:r>
        <w:rPr>
          <w:rFonts w:hint="eastAsia" w:ascii="仿宋" w:hAnsi="仿宋" w:eastAsia="仿宋" w:cs="仿宋"/>
          <w:b/>
          <w:bCs/>
          <w:kern w:val="2"/>
          <w:sz w:val="28"/>
          <w:szCs w:val="36"/>
          <w:lang w:val="en-US" w:eastAsia="zh-CN" w:bidi="ar-SA"/>
        </w:rPr>
        <w:t>一、</w:t>
      </w:r>
      <w:r>
        <w:rPr>
          <w:rFonts w:hint="eastAsia" w:ascii="仿宋" w:hAnsi="仿宋" w:eastAsia="仿宋" w:cs="仿宋"/>
          <w:b/>
          <w:bCs/>
          <w:sz w:val="28"/>
          <w:szCs w:val="36"/>
          <w:highlight w:val="none"/>
          <w:lang w:val="en-US" w:eastAsia="zh-CN"/>
        </w:rPr>
        <w:t>项目名称：淳化县2026年度三区两带困难立地植被恢复项目</w:t>
      </w:r>
    </w:p>
    <w:p w14:paraId="2ED9E2B7">
      <w:pPr>
        <w:numPr>
          <w:ilvl w:val="0"/>
          <w:numId w:val="0"/>
        </w:numPr>
        <w:rPr>
          <w:rFonts w:hint="default" w:ascii="仿宋" w:hAnsi="仿宋" w:eastAsia="仿宋" w:cs="仿宋"/>
          <w:b/>
          <w:bCs/>
          <w:sz w:val="28"/>
          <w:szCs w:val="36"/>
          <w:highlight w:val="none"/>
          <w:lang w:val="en-US" w:eastAsia="zh-CN"/>
        </w:rPr>
      </w:pPr>
      <w:r>
        <w:rPr>
          <w:rFonts w:hint="eastAsia" w:ascii="仿宋" w:hAnsi="仿宋" w:eastAsia="仿宋" w:cs="仿宋"/>
          <w:b/>
          <w:bCs/>
          <w:kern w:val="2"/>
          <w:sz w:val="28"/>
          <w:szCs w:val="36"/>
          <w:lang w:val="en-US" w:eastAsia="zh-CN" w:bidi="ar-SA"/>
        </w:rPr>
        <w:t>二、</w:t>
      </w:r>
      <w:r>
        <w:rPr>
          <w:rFonts w:hint="eastAsia" w:ascii="仿宋" w:hAnsi="仿宋" w:eastAsia="仿宋" w:cs="仿宋"/>
          <w:b/>
          <w:bCs/>
          <w:sz w:val="28"/>
          <w:szCs w:val="36"/>
          <w:highlight w:val="none"/>
          <w:lang w:val="en-US" w:eastAsia="zh-CN"/>
        </w:rPr>
        <w:t>工期：90日历天</w:t>
      </w:r>
    </w:p>
    <w:p w14:paraId="56CC4312">
      <w:pPr>
        <w:numPr>
          <w:ilvl w:val="0"/>
          <w:numId w:val="0"/>
        </w:numPr>
        <w:rPr>
          <w:rFonts w:hint="default" w:ascii="仿宋" w:hAnsi="仿宋" w:eastAsia="仿宋" w:cs="仿宋"/>
          <w:b/>
          <w:bCs/>
          <w:sz w:val="28"/>
          <w:szCs w:val="36"/>
          <w:highlight w:val="none"/>
          <w:lang w:val="en-US" w:eastAsia="zh-CN"/>
        </w:rPr>
      </w:pPr>
      <w:r>
        <w:rPr>
          <w:rFonts w:hint="eastAsia" w:ascii="仿宋" w:hAnsi="仿宋" w:eastAsia="仿宋" w:cs="仿宋"/>
          <w:b/>
          <w:bCs/>
          <w:kern w:val="2"/>
          <w:sz w:val="28"/>
          <w:szCs w:val="36"/>
          <w:lang w:val="en-US" w:eastAsia="zh-CN" w:bidi="ar-SA"/>
        </w:rPr>
        <w:t>三、</w:t>
      </w:r>
      <w:r>
        <w:rPr>
          <w:rFonts w:hint="eastAsia" w:ascii="仿宋" w:hAnsi="仿宋" w:eastAsia="仿宋" w:cs="仿宋"/>
          <w:b/>
          <w:bCs/>
          <w:sz w:val="28"/>
          <w:szCs w:val="36"/>
          <w:highlight w:val="none"/>
          <w:lang w:val="en-US" w:eastAsia="zh-CN"/>
        </w:rPr>
        <w:t>质保期：1年</w:t>
      </w:r>
    </w:p>
    <w:p w14:paraId="0FF1FE65">
      <w:pPr>
        <w:rPr>
          <w:rFonts w:hint="eastAsia" w:ascii="仿宋" w:hAnsi="仿宋" w:eastAsia="仿宋" w:cs="仿宋"/>
          <w:b/>
          <w:bCs/>
          <w:sz w:val="28"/>
          <w:szCs w:val="36"/>
          <w:highlight w:val="none"/>
          <w:lang w:eastAsia="zh-CN"/>
        </w:rPr>
      </w:pPr>
      <w:r>
        <w:rPr>
          <w:rFonts w:hint="eastAsia" w:ascii="仿宋" w:hAnsi="仿宋" w:eastAsia="仿宋" w:cs="仿宋"/>
          <w:b/>
          <w:bCs/>
          <w:sz w:val="28"/>
          <w:szCs w:val="36"/>
          <w:highlight w:val="none"/>
          <w:lang w:eastAsia="zh-CN"/>
        </w:rPr>
        <w:t>一、工程概况</w:t>
      </w:r>
    </w:p>
    <w:p w14:paraId="51629679">
      <w:pPr>
        <w:ind w:firstLine="560" w:firstLineChars="200"/>
        <w:rPr>
          <w:rFonts w:hint="eastAsia" w:ascii="仿宋" w:hAnsi="仿宋" w:eastAsia="仿宋" w:cs="仿宋"/>
          <w:sz w:val="28"/>
          <w:szCs w:val="36"/>
          <w:highlight w:val="none"/>
        </w:rPr>
      </w:pPr>
      <w:r>
        <w:rPr>
          <w:rFonts w:hint="eastAsia" w:ascii="仿宋" w:hAnsi="仿宋" w:eastAsia="仿宋" w:cs="仿宋"/>
          <w:sz w:val="28"/>
          <w:szCs w:val="36"/>
          <w:highlight w:val="none"/>
        </w:rPr>
        <w:t>本项目计划</w:t>
      </w:r>
      <w:r>
        <w:rPr>
          <w:rFonts w:hint="eastAsia" w:ascii="仿宋" w:hAnsi="仿宋" w:eastAsia="仿宋" w:cs="仿宋"/>
          <w:sz w:val="28"/>
          <w:szCs w:val="36"/>
          <w:highlight w:val="none"/>
          <w:lang w:val="en-US" w:eastAsia="zh-CN"/>
        </w:rPr>
        <w:t>对</w:t>
      </w:r>
      <w:r>
        <w:rPr>
          <w:rFonts w:hint="eastAsia" w:ascii="仿宋" w:hAnsi="仿宋" w:eastAsia="仿宋" w:cs="仿宋"/>
          <w:sz w:val="28"/>
          <w:szCs w:val="36"/>
          <w:highlight w:val="none"/>
        </w:rPr>
        <w:t>淳化县 2026 年度“三区两带”困难立地植被恢复项目，覆盖全县 4 个镇 6 个行政村，具体包括城关街道城关村，车坞镇大店村、方里镇宁塬村、石桥镇肖家村、石桥村、鱼车村。设计作业内容为造林作业和抚育作业。项目共划分 19 个作业小班，小班规划设计总面积 543.84 亩，实际可作业面积 527.47 亩，其中造林作业区 507.67 亩，针对不同立地类型共设计了 4 种造林模式，设计的主要造林树种为侧柏、山桃、沙地柏等。抚育作业区 19.8 亩，抚育作业采取综合抚育，主要措施包括疏伐+割灌除草+修枝+剩余物清理+补植，补植的树种有侧柏、山桃、连翘、榆叶梅。</w:t>
      </w:r>
    </w:p>
    <w:p w14:paraId="5295B15E">
      <w:pPr>
        <w:numPr>
          <w:ilvl w:val="0"/>
          <w:numId w:val="0"/>
        </w:numPr>
        <w:rPr>
          <w:rFonts w:hint="eastAsia" w:ascii="仿宋" w:hAnsi="仿宋" w:eastAsia="仿宋" w:cs="仿宋"/>
          <w:b/>
          <w:bCs/>
          <w:sz w:val="28"/>
          <w:szCs w:val="36"/>
          <w:highlight w:val="none"/>
          <w:lang w:eastAsia="zh-CN"/>
        </w:rPr>
      </w:pPr>
      <w:r>
        <w:rPr>
          <w:rFonts w:hint="eastAsia" w:ascii="仿宋" w:hAnsi="仿宋" w:eastAsia="仿宋" w:cs="仿宋"/>
          <w:b/>
          <w:bCs/>
          <w:sz w:val="28"/>
          <w:szCs w:val="36"/>
          <w:highlight w:val="none"/>
          <w:lang w:eastAsia="zh-CN"/>
        </w:rPr>
        <w:t>二、采购内容</w:t>
      </w:r>
    </w:p>
    <w:p w14:paraId="35A08787">
      <w:pPr>
        <w:ind w:firstLine="280" w:firstLineChars="1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1</w:t>
      </w:r>
      <w:r>
        <w:rPr>
          <w:rFonts w:hint="eastAsia" w:ascii="仿宋" w:hAnsi="仿宋" w:eastAsia="仿宋" w:cs="仿宋"/>
          <w:b/>
          <w:bCs/>
          <w:sz w:val="28"/>
          <w:szCs w:val="36"/>
          <w:highlight w:val="none"/>
          <w:lang w:val="en-US" w:eastAsia="zh-CN"/>
        </w:rPr>
        <w:t>.造林</w:t>
      </w:r>
    </w:p>
    <w:p w14:paraId="629D8095">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（1）造林作业区</w:t>
      </w:r>
    </w:p>
    <w:p w14:paraId="51F21D24">
      <w:pPr>
        <w:ind w:firstLine="560" w:firstLineChars="200"/>
        <w:rPr>
          <w:rFonts w:hint="eastAsia" w:ascii="仿宋" w:hAnsi="仿宋" w:eastAsia="仿宋" w:cs="仿宋"/>
          <w:sz w:val="28"/>
          <w:szCs w:val="36"/>
          <w:highlight w:val="none"/>
        </w:rPr>
      </w:pPr>
      <w:r>
        <w:rPr>
          <w:rFonts w:hint="eastAsia" w:ascii="仿宋" w:hAnsi="仿宋" w:eastAsia="仿宋" w:cs="仿宋"/>
          <w:sz w:val="28"/>
          <w:szCs w:val="36"/>
          <w:highlight w:val="none"/>
          <w:lang w:val="en-US" w:eastAsia="zh-CN"/>
        </w:rPr>
        <w:t>造林作业区为城关街道城关村，车坞镇大店村、方里镇宁塬村、 石桥镇肖家村、石桥村、鱼车村，</w:t>
      </w:r>
      <w:r>
        <w:rPr>
          <w:rFonts w:hint="eastAsia" w:ascii="仿宋" w:hAnsi="仿宋" w:eastAsia="仿宋" w:cs="仿宋"/>
          <w:sz w:val="28"/>
          <w:szCs w:val="36"/>
          <w:highlight w:val="none"/>
          <w:lang w:val="en-US" w:eastAsia="zh-CN"/>
        </w:rPr>
        <w:t xml:space="preserve">4 </w:t>
      </w:r>
      <w:r>
        <w:rPr>
          <w:rFonts w:hint="eastAsia" w:ascii="仿宋" w:hAnsi="仿宋" w:eastAsia="仿宋" w:cs="仿宋"/>
          <w:sz w:val="28"/>
          <w:szCs w:val="36"/>
          <w:highlight w:val="none"/>
          <w:lang w:val="en-US" w:eastAsia="zh-CN"/>
        </w:rPr>
        <w:t xml:space="preserve">个镇 </w:t>
      </w:r>
      <w:r>
        <w:rPr>
          <w:rFonts w:hint="eastAsia" w:ascii="仿宋" w:hAnsi="仿宋" w:eastAsia="仿宋" w:cs="仿宋"/>
          <w:sz w:val="28"/>
          <w:szCs w:val="36"/>
          <w:highlight w:val="none"/>
          <w:lang w:val="en-US" w:eastAsia="zh-CN"/>
        </w:rPr>
        <w:t xml:space="preserve">6 </w:t>
      </w:r>
      <w:r>
        <w:rPr>
          <w:rFonts w:hint="eastAsia" w:ascii="仿宋" w:hAnsi="仿宋" w:eastAsia="仿宋" w:cs="仿宋"/>
          <w:sz w:val="28"/>
          <w:szCs w:val="36"/>
          <w:highlight w:val="none"/>
          <w:lang w:val="en-US" w:eastAsia="zh-CN"/>
        </w:rPr>
        <w:t>个村，</w:t>
      </w:r>
      <w:r>
        <w:rPr>
          <w:rFonts w:hint="eastAsia" w:ascii="仿宋" w:hAnsi="仿宋" w:eastAsia="仿宋" w:cs="仿宋"/>
          <w:sz w:val="28"/>
          <w:szCs w:val="36"/>
          <w:highlight w:val="none"/>
          <w:lang w:val="en-US" w:eastAsia="zh-CN"/>
        </w:rPr>
        <w:t xml:space="preserve">17 </w:t>
      </w:r>
      <w:r>
        <w:rPr>
          <w:rFonts w:hint="eastAsia" w:ascii="仿宋" w:hAnsi="仿宋" w:eastAsia="仿宋" w:cs="仿宋"/>
          <w:sz w:val="28"/>
          <w:szCs w:val="36"/>
          <w:highlight w:val="none"/>
          <w:lang w:val="en-US" w:eastAsia="zh-CN"/>
        </w:rPr>
        <w:t xml:space="preserve">个小班。 </w:t>
      </w:r>
    </w:p>
    <w:p w14:paraId="76866074">
      <w:pPr>
        <w:ind w:firstLine="560" w:firstLineChars="200"/>
        <w:rPr>
          <w:rFonts w:hint="eastAsia" w:ascii="仿宋" w:hAnsi="仿宋" w:eastAsia="仿宋" w:cs="仿宋"/>
          <w:sz w:val="28"/>
          <w:szCs w:val="36"/>
          <w:highlight w:val="none"/>
        </w:rPr>
      </w:pPr>
      <w:r>
        <w:rPr>
          <w:rFonts w:hint="eastAsia" w:ascii="仿宋" w:hAnsi="仿宋" w:eastAsia="仿宋" w:cs="仿宋"/>
          <w:sz w:val="28"/>
          <w:szCs w:val="36"/>
          <w:highlight w:val="none"/>
          <w:lang w:val="en-US" w:eastAsia="zh-CN"/>
        </w:rPr>
        <w:t>（</w:t>
      </w:r>
      <w:r>
        <w:rPr>
          <w:rFonts w:hint="eastAsia" w:ascii="仿宋" w:hAnsi="仿宋" w:eastAsia="仿宋" w:cs="仿宋"/>
          <w:sz w:val="28"/>
          <w:szCs w:val="36"/>
          <w:highlight w:val="none"/>
          <w:lang w:val="en-US" w:eastAsia="zh-CN"/>
        </w:rPr>
        <w:t>2</w:t>
      </w:r>
      <w:r>
        <w:rPr>
          <w:rFonts w:hint="eastAsia" w:ascii="仿宋" w:hAnsi="仿宋" w:eastAsia="仿宋" w:cs="仿宋"/>
          <w:sz w:val="28"/>
          <w:szCs w:val="36"/>
          <w:highlight w:val="none"/>
          <w:lang w:val="en-US" w:eastAsia="zh-CN"/>
        </w:rPr>
        <w:t xml:space="preserve">）造林设计 </w:t>
      </w:r>
    </w:p>
    <w:p w14:paraId="3BAB6DE2">
      <w:pPr>
        <w:ind w:firstLine="560" w:firstLineChars="200"/>
        <w:rPr>
          <w:rFonts w:hint="eastAsia" w:ascii="仿宋" w:hAnsi="仿宋" w:eastAsia="仿宋" w:cs="仿宋"/>
          <w:sz w:val="28"/>
          <w:szCs w:val="36"/>
          <w:highlight w:val="none"/>
        </w:rPr>
      </w:pPr>
      <w:r>
        <w:rPr>
          <w:rFonts w:hint="eastAsia" w:ascii="仿宋" w:hAnsi="仿宋" w:eastAsia="仿宋" w:cs="仿宋"/>
          <w:sz w:val="28"/>
          <w:szCs w:val="36"/>
          <w:highlight w:val="none"/>
          <w:lang w:val="en-US" w:eastAsia="zh-CN"/>
        </w:rPr>
        <w:t xml:space="preserve">根据各作业小班植被类型、坡度、地形地貌、土壤等立地条件， 共设计造林模式 </w:t>
      </w:r>
      <w:r>
        <w:rPr>
          <w:rFonts w:hint="eastAsia" w:ascii="仿宋" w:hAnsi="仿宋" w:eastAsia="仿宋" w:cs="仿宋"/>
          <w:sz w:val="28"/>
          <w:szCs w:val="36"/>
          <w:highlight w:val="none"/>
          <w:lang w:val="en-US" w:eastAsia="zh-CN"/>
        </w:rPr>
        <w:t xml:space="preserve">4 </w:t>
      </w:r>
      <w:r>
        <w:rPr>
          <w:rFonts w:hint="eastAsia" w:ascii="仿宋" w:hAnsi="仿宋" w:eastAsia="仿宋" w:cs="仿宋"/>
          <w:sz w:val="28"/>
          <w:szCs w:val="36"/>
          <w:highlight w:val="none"/>
          <w:lang w:val="en-US" w:eastAsia="zh-CN"/>
        </w:rPr>
        <w:t xml:space="preserve">种。 </w:t>
      </w:r>
    </w:p>
    <w:p w14:paraId="631ED34F">
      <w:pPr>
        <w:ind w:firstLine="560" w:firstLineChars="200"/>
        <w:rPr>
          <w:rFonts w:hint="eastAsia" w:ascii="仿宋" w:hAnsi="仿宋" w:eastAsia="仿宋" w:cs="仿宋"/>
          <w:sz w:val="28"/>
          <w:szCs w:val="36"/>
          <w:highlight w:val="none"/>
        </w:rPr>
      </w:pPr>
      <w:r>
        <w:rPr>
          <w:rFonts w:hint="eastAsia" w:ascii="仿宋" w:hAnsi="仿宋" w:eastAsia="仿宋" w:cs="仿宋"/>
          <w:sz w:val="28"/>
          <w:szCs w:val="36"/>
          <w:highlight w:val="none"/>
          <w:lang w:val="en-US" w:eastAsia="zh-CN"/>
        </w:rPr>
        <w:t>造林模式一：侧柏</w:t>
      </w:r>
      <w:r>
        <w:rPr>
          <w:rFonts w:hint="eastAsia" w:ascii="仿宋" w:hAnsi="仿宋" w:eastAsia="仿宋" w:cs="仿宋"/>
          <w:sz w:val="28"/>
          <w:szCs w:val="36"/>
          <w:highlight w:val="none"/>
          <w:lang w:val="en-US" w:eastAsia="zh-CN"/>
        </w:rPr>
        <w:t>+</w:t>
      </w:r>
      <w:r>
        <w:rPr>
          <w:rFonts w:hint="eastAsia" w:ascii="仿宋" w:hAnsi="仿宋" w:eastAsia="仿宋" w:cs="仿宋"/>
          <w:sz w:val="28"/>
          <w:szCs w:val="36"/>
          <w:highlight w:val="none"/>
          <w:lang w:val="en-US" w:eastAsia="zh-CN"/>
        </w:rPr>
        <w:t xml:space="preserve">山桃，混交比例为 </w:t>
      </w:r>
      <w:r>
        <w:rPr>
          <w:rFonts w:hint="eastAsia" w:ascii="仿宋" w:hAnsi="仿宋" w:eastAsia="仿宋" w:cs="仿宋"/>
          <w:sz w:val="28"/>
          <w:szCs w:val="36"/>
          <w:highlight w:val="none"/>
          <w:lang w:val="en-US" w:eastAsia="zh-CN"/>
        </w:rPr>
        <w:t>8:2</w:t>
      </w:r>
      <w:r>
        <w:rPr>
          <w:rFonts w:hint="eastAsia" w:ascii="仿宋" w:hAnsi="仿宋" w:eastAsia="仿宋" w:cs="仿宋"/>
          <w:sz w:val="28"/>
          <w:szCs w:val="36"/>
          <w:highlight w:val="none"/>
          <w:lang w:val="en-US" w:eastAsia="zh-CN"/>
        </w:rPr>
        <w:t>，自由配置，株行距≥</w:t>
      </w:r>
      <w:r>
        <w:rPr>
          <w:rFonts w:hint="eastAsia" w:ascii="仿宋" w:hAnsi="仿宋" w:eastAsia="仿宋" w:cs="仿宋"/>
          <w:sz w:val="28"/>
          <w:szCs w:val="36"/>
          <w:highlight w:val="none"/>
          <w:lang w:val="en-US" w:eastAsia="zh-CN"/>
        </w:rPr>
        <w:t>3m×3m</w:t>
      </w:r>
      <w:r>
        <w:rPr>
          <w:rFonts w:hint="eastAsia" w:ascii="仿宋" w:hAnsi="仿宋" w:eastAsia="仿宋" w:cs="仿宋"/>
          <w:sz w:val="28"/>
          <w:szCs w:val="36"/>
          <w:highlight w:val="none"/>
          <w:lang w:val="en-US" w:eastAsia="zh-CN"/>
        </w:rPr>
        <w:t xml:space="preserve">，造林密度 </w:t>
      </w:r>
      <w:r>
        <w:rPr>
          <w:rFonts w:hint="eastAsia" w:ascii="仿宋" w:hAnsi="仿宋" w:eastAsia="仿宋" w:cs="仿宋"/>
          <w:sz w:val="28"/>
          <w:szCs w:val="36"/>
          <w:highlight w:val="none"/>
          <w:lang w:val="en-US" w:eastAsia="zh-CN"/>
        </w:rPr>
        <w:t xml:space="preserve">74 </w:t>
      </w:r>
      <w:r>
        <w:rPr>
          <w:rFonts w:hint="eastAsia" w:ascii="仿宋" w:hAnsi="仿宋" w:eastAsia="仿宋" w:cs="仿宋"/>
          <w:sz w:val="28"/>
          <w:szCs w:val="36"/>
          <w:highlight w:val="none"/>
          <w:lang w:val="en-US" w:eastAsia="zh-CN"/>
        </w:rPr>
        <w:t>株</w:t>
      </w:r>
      <w:r>
        <w:rPr>
          <w:rFonts w:hint="eastAsia" w:ascii="仿宋" w:hAnsi="仿宋" w:eastAsia="仿宋" w:cs="仿宋"/>
          <w:sz w:val="28"/>
          <w:szCs w:val="36"/>
          <w:highlight w:val="none"/>
          <w:lang w:val="en-US" w:eastAsia="zh-CN"/>
        </w:rPr>
        <w:t>/</w:t>
      </w:r>
      <w:r>
        <w:rPr>
          <w:rFonts w:hint="eastAsia" w:ascii="仿宋" w:hAnsi="仿宋" w:eastAsia="仿宋" w:cs="仿宋"/>
          <w:sz w:val="28"/>
          <w:szCs w:val="36"/>
          <w:highlight w:val="none"/>
          <w:lang w:val="en-US" w:eastAsia="zh-CN"/>
        </w:rPr>
        <w:t xml:space="preserve">亩； </w:t>
      </w:r>
    </w:p>
    <w:p w14:paraId="4D7D34F0">
      <w:pPr>
        <w:ind w:firstLine="560" w:firstLineChars="200"/>
        <w:rPr>
          <w:rFonts w:hint="eastAsia" w:ascii="仿宋" w:hAnsi="仿宋" w:eastAsia="仿宋" w:cs="仿宋"/>
          <w:sz w:val="28"/>
          <w:szCs w:val="36"/>
          <w:highlight w:val="none"/>
        </w:rPr>
      </w:pPr>
      <w:r>
        <w:rPr>
          <w:rFonts w:hint="eastAsia" w:ascii="仿宋" w:hAnsi="仿宋" w:eastAsia="仿宋" w:cs="仿宋"/>
          <w:sz w:val="28"/>
          <w:szCs w:val="36"/>
          <w:highlight w:val="none"/>
          <w:lang w:val="en-US" w:eastAsia="zh-CN"/>
        </w:rPr>
        <w:t>造林模式二：云杉，纯林，自由配置，株行距为≥</w:t>
      </w:r>
      <w:r>
        <w:rPr>
          <w:rFonts w:hint="eastAsia" w:ascii="仿宋" w:hAnsi="仿宋" w:eastAsia="仿宋" w:cs="仿宋"/>
          <w:sz w:val="28"/>
          <w:szCs w:val="36"/>
          <w:highlight w:val="none"/>
          <w:lang w:val="en-US" w:eastAsia="zh-CN"/>
        </w:rPr>
        <w:t>3m×3m</w:t>
      </w:r>
      <w:r>
        <w:rPr>
          <w:rFonts w:hint="eastAsia" w:ascii="仿宋" w:hAnsi="仿宋" w:eastAsia="仿宋" w:cs="仿宋"/>
          <w:sz w:val="28"/>
          <w:szCs w:val="36"/>
          <w:highlight w:val="none"/>
          <w:lang w:val="en-US" w:eastAsia="zh-CN"/>
        </w:rPr>
        <w:t xml:space="preserve">，栽植 密度为 </w:t>
      </w:r>
      <w:r>
        <w:rPr>
          <w:rFonts w:hint="eastAsia" w:ascii="仿宋" w:hAnsi="仿宋" w:eastAsia="仿宋" w:cs="仿宋"/>
          <w:sz w:val="28"/>
          <w:szCs w:val="36"/>
          <w:highlight w:val="none"/>
          <w:lang w:val="en-US" w:eastAsia="zh-CN"/>
        </w:rPr>
        <w:t xml:space="preserve">51 </w:t>
      </w:r>
      <w:r>
        <w:rPr>
          <w:rFonts w:hint="eastAsia" w:ascii="仿宋" w:hAnsi="仿宋" w:eastAsia="仿宋" w:cs="仿宋"/>
          <w:sz w:val="28"/>
          <w:szCs w:val="36"/>
          <w:highlight w:val="none"/>
          <w:lang w:val="en-US" w:eastAsia="zh-CN"/>
        </w:rPr>
        <w:t>株</w:t>
      </w:r>
      <w:r>
        <w:rPr>
          <w:rFonts w:hint="eastAsia" w:ascii="仿宋" w:hAnsi="仿宋" w:eastAsia="仿宋" w:cs="仿宋"/>
          <w:sz w:val="28"/>
          <w:szCs w:val="36"/>
          <w:highlight w:val="none"/>
          <w:lang w:val="en-US" w:eastAsia="zh-CN"/>
        </w:rPr>
        <w:t>/</w:t>
      </w:r>
      <w:r>
        <w:rPr>
          <w:rFonts w:hint="eastAsia" w:ascii="仿宋" w:hAnsi="仿宋" w:eastAsia="仿宋" w:cs="仿宋"/>
          <w:sz w:val="28"/>
          <w:szCs w:val="36"/>
          <w:highlight w:val="none"/>
          <w:lang w:val="en-US" w:eastAsia="zh-CN"/>
        </w:rPr>
        <w:t xml:space="preserve">亩。 </w:t>
      </w:r>
    </w:p>
    <w:p w14:paraId="6834B923">
      <w:pPr>
        <w:ind w:firstLine="560" w:firstLineChars="200"/>
        <w:rPr>
          <w:rFonts w:hint="eastAsia" w:ascii="仿宋" w:hAnsi="仿宋" w:eastAsia="仿宋" w:cs="仿宋"/>
          <w:sz w:val="28"/>
          <w:szCs w:val="36"/>
          <w:highlight w:val="none"/>
        </w:rPr>
      </w:pPr>
      <w:r>
        <w:rPr>
          <w:rFonts w:hint="eastAsia" w:ascii="仿宋" w:hAnsi="仿宋" w:eastAsia="仿宋" w:cs="仿宋"/>
          <w:sz w:val="28"/>
          <w:szCs w:val="36"/>
          <w:highlight w:val="none"/>
          <w:lang w:val="en-US" w:eastAsia="zh-CN"/>
        </w:rPr>
        <w:t>造林模式三：樱花</w:t>
      </w:r>
      <w:r>
        <w:rPr>
          <w:rFonts w:hint="eastAsia" w:ascii="仿宋" w:hAnsi="仿宋" w:eastAsia="仿宋" w:cs="仿宋"/>
          <w:sz w:val="28"/>
          <w:szCs w:val="36"/>
          <w:highlight w:val="none"/>
          <w:lang w:val="en-US" w:eastAsia="zh-CN"/>
        </w:rPr>
        <w:t>+</w:t>
      </w:r>
      <w:r>
        <w:rPr>
          <w:rFonts w:hint="eastAsia" w:ascii="仿宋" w:hAnsi="仿宋" w:eastAsia="仿宋" w:cs="仿宋"/>
          <w:sz w:val="28"/>
          <w:szCs w:val="36"/>
          <w:highlight w:val="none"/>
          <w:lang w:val="en-US" w:eastAsia="zh-CN"/>
        </w:rPr>
        <w:t xml:space="preserve">丝棉木，混交比例为 </w:t>
      </w:r>
      <w:r>
        <w:rPr>
          <w:rFonts w:hint="eastAsia" w:ascii="仿宋" w:hAnsi="仿宋" w:eastAsia="仿宋" w:cs="仿宋"/>
          <w:sz w:val="28"/>
          <w:szCs w:val="36"/>
          <w:highlight w:val="none"/>
          <w:lang w:val="en-US" w:eastAsia="zh-CN"/>
        </w:rPr>
        <w:t>8:2</w:t>
      </w:r>
      <w:r>
        <w:rPr>
          <w:rFonts w:hint="eastAsia" w:ascii="仿宋" w:hAnsi="仿宋" w:eastAsia="仿宋" w:cs="仿宋"/>
          <w:sz w:val="28"/>
          <w:szCs w:val="36"/>
          <w:highlight w:val="none"/>
          <w:lang w:val="en-US" w:eastAsia="zh-CN"/>
        </w:rPr>
        <w:t>，方形配置，株行距</w:t>
      </w:r>
      <w:r>
        <w:rPr>
          <w:rFonts w:hint="eastAsia" w:ascii="仿宋" w:hAnsi="仿宋" w:eastAsia="仿宋" w:cs="仿宋"/>
          <w:sz w:val="28"/>
          <w:szCs w:val="36"/>
          <w:highlight w:val="none"/>
          <w:lang w:val="en-US" w:eastAsia="zh-CN"/>
        </w:rPr>
        <w:t>2m×2.5m</w:t>
      </w:r>
      <w:r>
        <w:rPr>
          <w:rFonts w:hint="eastAsia" w:ascii="仿宋" w:hAnsi="仿宋" w:eastAsia="仿宋" w:cs="仿宋"/>
          <w:sz w:val="28"/>
          <w:szCs w:val="36"/>
          <w:highlight w:val="none"/>
          <w:lang w:val="en-US" w:eastAsia="zh-CN"/>
        </w:rPr>
        <w:t xml:space="preserve">，栽植密度 </w:t>
      </w:r>
      <w:r>
        <w:rPr>
          <w:rFonts w:hint="eastAsia" w:ascii="仿宋" w:hAnsi="仿宋" w:eastAsia="仿宋" w:cs="仿宋"/>
          <w:sz w:val="28"/>
          <w:szCs w:val="36"/>
          <w:highlight w:val="none"/>
          <w:lang w:val="en-US" w:eastAsia="zh-CN"/>
        </w:rPr>
        <w:t xml:space="preserve">133 </w:t>
      </w:r>
      <w:r>
        <w:rPr>
          <w:rFonts w:hint="eastAsia" w:ascii="仿宋" w:hAnsi="仿宋" w:eastAsia="仿宋" w:cs="仿宋"/>
          <w:sz w:val="28"/>
          <w:szCs w:val="36"/>
          <w:highlight w:val="none"/>
          <w:lang w:val="en-US" w:eastAsia="zh-CN"/>
        </w:rPr>
        <w:t>株</w:t>
      </w:r>
      <w:r>
        <w:rPr>
          <w:rFonts w:hint="eastAsia" w:ascii="仿宋" w:hAnsi="仿宋" w:eastAsia="仿宋" w:cs="仿宋"/>
          <w:sz w:val="28"/>
          <w:szCs w:val="36"/>
          <w:highlight w:val="none"/>
          <w:lang w:val="en-US" w:eastAsia="zh-CN"/>
        </w:rPr>
        <w:t>/</w:t>
      </w:r>
      <w:r>
        <w:rPr>
          <w:rFonts w:hint="eastAsia" w:ascii="仿宋" w:hAnsi="仿宋" w:eastAsia="仿宋" w:cs="仿宋"/>
          <w:sz w:val="28"/>
          <w:szCs w:val="36"/>
          <w:highlight w:val="none"/>
          <w:lang w:val="en-US" w:eastAsia="zh-CN"/>
        </w:rPr>
        <w:t xml:space="preserve">亩。 </w:t>
      </w:r>
    </w:p>
    <w:p w14:paraId="01361860">
      <w:pPr>
        <w:ind w:firstLine="560" w:firstLineChars="200"/>
        <w:rPr>
          <w:rFonts w:hint="eastAsia" w:ascii="仿宋" w:hAnsi="仿宋" w:eastAsia="仿宋" w:cs="仿宋"/>
          <w:sz w:val="28"/>
          <w:szCs w:val="36"/>
          <w:highlight w:val="none"/>
        </w:rPr>
      </w:pPr>
      <w:r>
        <w:rPr>
          <w:rFonts w:hint="eastAsia" w:ascii="仿宋" w:hAnsi="仿宋" w:eastAsia="仿宋" w:cs="仿宋"/>
          <w:sz w:val="28"/>
          <w:szCs w:val="36"/>
          <w:highlight w:val="none"/>
          <w:lang w:val="en-US" w:eastAsia="zh-CN"/>
        </w:rPr>
        <w:t>造林模式四：沙地柏</w:t>
      </w:r>
      <w:r>
        <w:rPr>
          <w:rFonts w:hint="eastAsia" w:ascii="仿宋" w:hAnsi="仿宋" w:eastAsia="仿宋" w:cs="仿宋"/>
          <w:sz w:val="28"/>
          <w:szCs w:val="36"/>
          <w:highlight w:val="none"/>
          <w:lang w:val="en-US" w:eastAsia="zh-CN"/>
        </w:rPr>
        <w:t>+</w:t>
      </w:r>
      <w:r>
        <w:rPr>
          <w:rFonts w:hint="eastAsia" w:ascii="仿宋" w:hAnsi="仿宋" w:eastAsia="仿宋" w:cs="仿宋"/>
          <w:sz w:val="28"/>
          <w:szCs w:val="36"/>
          <w:highlight w:val="none"/>
          <w:lang w:val="en-US" w:eastAsia="zh-CN"/>
        </w:rPr>
        <w:t xml:space="preserve">塔柏，面积混交比例 </w:t>
      </w:r>
      <w:r>
        <w:rPr>
          <w:rFonts w:hint="eastAsia" w:ascii="仿宋" w:hAnsi="仿宋" w:eastAsia="仿宋" w:cs="仿宋"/>
          <w:sz w:val="28"/>
          <w:szCs w:val="36"/>
          <w:highlight w:val="none"/>
          <w:lang w:val="en-US" w:eastAsia="zh-CN"/>
        </w:rPr>
        <w:t>8:2</w:t>
      </w:r>
      <w:r>
        <w:rPr>
          <w:rFonts w:hint="eastAsia" w:ascii="仿宋" w:hAnsi="仿宋" w:eastAsia="仿宋" w:cs="仿宋"/>
          <w:sz w:val="28"/>
          <w:szCs w:val="36"/>
          <w:highlight w:val="none"/>
          <w:lang w:val="en-US" w:eastAsia="zh-CN"/>
        </w:rPr>
        <w:t xml:space="preserve">，方形配置，沙地柏株行距 </w:t>
      </w:r>
      <w:r>
        <w:rPr>
          <w:rFonts w:hint="eastAsia" w:ascii="仿宋" w:hAnsi="仿宋" w:eastAsia="仿宋" w:cs="仿宋"/>
          <w:sz w:val="28"/>
          <w:szCs w:val="36"/>
          <w:highlight w:val="none"/>
          <w:lang w:val="en-US" w:eastAsia="zh-CN"/>
        </w:rPr>
        <w:t>0.4m×0.4m</w:t>
      </w:r>
      <w:r>
        <w:rPr>
          <w:rFonts w:hint="eastAsia" w:ascii="仿宋" w:hAnsi="仿宋" w:eastAsia="仿宋" w:cs="仿宋"/>
          <w:sz w:val="28"/>
          <w:szCs w:val="36"/>
          <w:highlight w:val="none"/>
          <w:lang w:val="en-US" w:eastAsia="zh-CN"/>
        </w:rPr>
        <w:t xml:space="preserve">，塔柏株行距 </w:t>
      </w:r>
      <w:r>
        <w:rPr>
          <w:rFonts w:hint="eastAsia" w:ascii="仿宋" w:hAnsi="仿宋" w:eastAsia="仿宋" w:cs="仿宋"/>
          <w:sz w:val="28"/>
          <w:szCs w:val="36"/>
          <w:highlight w:val="none"/>
          <w:lang w:val="en-US" w:eastAsia="zh-CN"/>
        </w:rPr>
        <w:t>1m×1m</w:t>
      </w:r>
      <w:r>
        <w:rPr>
          <w:rFonts w:hint="eastAsia" w:ascii="仿宋" w:hAnsi="仿宋" w:eastAsia="仿宋" w:cs="仿宋"/>
          <w:sz w:val="28"/>
          <w:szCs w:val="36"/>
          <w:highlight w:val="none"/>
          <w:lang w:val="en-US" w:eastAsia="zh-CN"/>
        </w:rPr>
        <w:t xml:space="preserve">。栽植密度为 </w:t>
      </w:r>
      <w:r>
        <w:rPr>
          <w:rFonts w:hint="eastAsia" w:ascii="仿宋" w:hAnsi="仿宋" w:eastAsia="仿宋" w:cs="仿宋"/>
          <w:sz w:val="28"/>
          <w:szCs w:val="36"/>
          <w:highlight w:val="none"/>
          <w:lang w:val="en-US" w:eastAsia="zh-CN"/>
        </w:rPr>
        <w:t xml:space="preserve">3948 </w:t>
      </w:r>
      <w:r>
        <w:rPr>
          <w:rFonts w:hint="eastAsia" w:ascii="仿宋" w:hAnsi="仿宋" w:eastAsia="仿宋" w:cs="仿宋"/>
          <w:sz w:val="28"/>
          <w:szCs w:val="36"/>
          <w:highlight w:val="none"/>
          <w:lang w:val="en-US" w:eastAsia="zh-CN"/>
        </w:rPr>
        <w:t>株</w:t>
      </w:r>
      <w:r>
        <w:rPr>
          <w:rFonts w:hint="eastAsia" w:ascii="仿宋" w:hAnsi="仿宋" w:eastAsia="仿宋" w:cs="仿宋"/>
          <w:sz w:val="28"/>
          <w:szCs w:val="36"/>
          <w:highlight w:val="none"/>
          <w:lang w:val="en-US" w:eastAsia="zh-CN"/>
        </w:rPr>
        <w:t>/</w:t>
      </w:r>
      <w:r>
        <w:rPr>
          <w:rFonts w:hint="eastAsia" w:ascii="仿宋" w:hAnsi="仿宋" w:eastAsia="仿宋" w:cs="仿宋"/>
          <w:sz w:val="28"/>
          <w:szCs w:val="36"/>
          <w:highlight w:val="none"/>
          <w:lang w:val="en-US" w:eastAsia="zh-CN"/>
        </w:rPr>
        <w:t xml:space="preserve">亩。 </w:t>
      </w:r>
    </w:p>
    <w:p w14:paraId="17D8C441">
      <w:pPr>
        <w:ind w:firstLine="560" w:firstLineChars="200"/>
        <w:rPr>
          <w:rFonts w:hint="eastAsia" w:ascii="仿宋" w:hAnsi="仿宋" w:eastAsia="仿宋" w:cs="仿宋"/>
          <w:sz w:val="28"/>
          <w:szCs w:val="36"/>
          <w:highlight w:val="none"/>
        </w:rPr>
      </w:pPr>
      <w:r>
        <w:rPr>
          <w:rFonts w:hint="eastAsia" w:ascii="仿宋" w:hAnsi="仿宋" w:eastAsia="仿宋" w:cs="仿宋"/>
          <w:sz w:val="28"/>
          <w:szCs w:val="36"/>
          <w:highlight w:val="none"/>
          <w:lang w:val="en-US" w:eastAsia="zh-CN"/>
        </w:rPr>
        <w:t xml:space="preserve">造林共计需苗木 </w:t>
      </w:r>
      <w:r>
        <w:rPr>
          <w:rFonts w:hint="eastAsia" w:ascii="仿宋" w:hAnsi="仿宋" w:eastAsia="仿宋" w:cs="仿宋"/>
          <w:sz w:val="28"/>
          <w:szCs w:val="36"/>
          <w:highlight w:val="none"/>
          <w:lang w:val="en-US" w:eastAsia="zh-CN"/>
        </w:rPr>
        <w:t xml:space="preserve">78632 </w:t>
      </w:r>
      <w:r>
        <w:rPr>
          <w:rFonts w:hint="eastAsia" w:ascii="仿宋" w:hAnsi="仿宋" w:eastAsia="仿宋" w:cs="仿宋"/>
          <w:sz w:val="28"/>
          <w:szCs w:val="36"/>
          <w:highlight w:val="none"/>
          <w:lang w:val="en-US" w:eastAsia="zh-CN"/>
        </w:rPr>
        <w:t>株。</w:t>
      </w:r>
    </w:p>
    <w:p w14:paraId="6D4CBFD2">
      <w:pPr>
        <w:ind w:firstLine="281" w:firstLineChars="100"/>
        <w:rPr>
          <w:rFonts w:hint="eastAsia" w:ascii="仿宋" w:hAnsi="仿宋" w:eastAsia="仿宋" w:cs="仿宋"/>
          <w:b/>
          <w:bCs/>
          <w:sz w:val="28"/>
          <w:szCs w:val="36"/>
          <w:highlight w:val="none"/>
          <w:lang w:val="en-US" w:eastAsia="zh-CN"/>
        </w:rPr>
      </w:pPr>
      <w:r>
        <w:rPr>
          <w:rFonts w:hint="eastAsia" w:ascii="仿宋" w:hAnsi="仿宋" w:eastAsia="仿宋" w:cs="仿宋"/>
          <w:b/>
          <w:bCs/>
          <w:sz w:val="28"/>
          <w:szCs w:val="36"/>
          <w:highlight w:val="none"/>
          <w:lang w:val="en-US" w:eastAsia="zh-CN"/>
        </w:rPr>
        <w:t>2.森林抚育</w:t>
      </w:r>
    </w:p>
    <w:p w14:paraId="574D771B">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w:t>
      </w:r>
      <w:r>
        <w:rPr>
          <w:rFonts w:hint="eastAsia" w:ascii="仿宋" w:hAnsi="仿宋" w:eastAsia="仿宋" w:cs="仿宋"/>
          <w:sz w:val="28"/>
          <w:szCs w:val="36"/>
          <w:highlight w:val="none"/>
          <w:lang w:val="en-US" w:eastAsia="zh-CN"/>
        </w:rPr>
        <w:t>1</w:t>
      </w:r>
      <w:r>
        <w:rPr>
          <w:rFonts w:hint="eastAsia" w:ascii="仿宋" w:hAnsi="仿宋" w:eastAsia="仿宋" w:cs="仿宋"/>
          <w:sz w:val="28"/>
          <w:szCs w:val="36"/>
          <w:highlight w:val="none"/>
          <w:lang w:val="en-US" w:eastAsia="zh-CN"/>
        </w:rPr>
        <w:t xml:space="preserve">）抚育作业区 </w:t>
      </w:r>
    </w:p>
    <w:p w14:paraId="6BE12F7D">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抚育作业区为车坞镇大店村 </w:t>
      </w:r>
      <w:r>
        <w:rPr>
          <w:rFonts w:hint="eastAsia" w:ascii="仿宋" w:hAnsi="仿宋" w:eastAsia="仿宋" w:cs="仿宋"/>
          <w:sz w:val="28"/>
          <w:szCs w:val="36"/>
          <w:highlight w:val="none"/>
          <w:lang w:val="en-US" w:eastAsia="zh-CN"/>
        </w:rPr>
        <w:t xml:space="preserve">1 </w:t>
      </w:r>
      <w:r>
        <w:rPr>
          <w:rFonts w:hint="eastAsia" w:ascii="仿宋" w:hAnsi="仿宋" w:eastAsia="仿宋" w:cs="仿宋"/>
          <w:sz w:val="28"/>
          <w:szCs w:val="36"/>
          <w:highlight w:val="none"/>
          <w:lang w:val="en-US" w:eastAsia="zh-CN"/>
        </w:rPr>
        <w:t xml:space="preserve">小班，石桥镇肖家村 </w:t>
      </w:r>
      <w:r>
        <w:rPr>
          <w:rFonts w:hint="eastAsia" w:ascii="仿宋" w:hAnsi="仿宋" w:eastAsia="仿宋" w:cs="仿宋"/>
          <w:sz w:val="28"/>
          <w:szCs w:val="36"/>
          <w:highlight w:val="none"/>
          <w:lang w:val="en-US" w:eastAsia="zh-CN"/>
        </w:rPr>
        <w:t xml:space="preserve">1 </w:t>
      </w:r>
      <w:r>
        <w:rPr>
          <w:rFonts w:hint="eastAsia" w:ascii="仿宋" w:hAnsi="仿宋" w:eastAsia="仿宋" w:cs="仿宋"/>
          <w:sz w:val="28"/>
          <w:szCs w:val="36"/>
          <w:highlight w:val="none"/>
          <w:lang w:val="en-US" w:eastAsia="zh-CN"/>
        </w:rPr>
        <w:t xml:space="preserve">小班。 </w:t>
      </w:r>
    </w:p>
    <w:p w14:paraId="6B4B3A28">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w:t>
      </w:r>
      <w:r>
        <w:rPr>
          <w:rFonts w:hint="eastAsia" w:ascii="仿宋" w:hAnsi="仿宋" w:eastAsia="仿宋" w:cs="仿宋"/>
          <w:sz w:val="28"/>
          <w:szCs w:val="36"/>
          <w:highlight w:val="none"/>
          <w:lang w:val="en-US" w:eastAsia="zh-CN"/>
        </w:rPr>
        <w:t>2</w:t>
      </w:r>
      <w:r>
        <w:rPr>
          <w:rFonts w:hint="eastAsia" w:ascii="仿宋" w:hAnsi="仿宋" w:eastAsia="仿宋" w:cs="仿宋"/>
          <w:sz w:val="28"/>
          <w:szCs w:val="36"/>
          <w:highlight w:val="none"/>
          <w:lang w:val="en-US" w:eastAsia="zh-CN"/>
        </w:rPr>
        <w:t xml:space="preserve">）抚育方式 </w:t>
      </w:r>
    </w:p>
    <w:p w14:paraId="4DF29963">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依据《陕西省森林抚育规程》</w:t>
      </w:r>
      <w:r>
        <w:rPr>
          <w:rFonts w:hint="eastAsia" w:ascii="仿宋" w:hAnsi="仿宋" w:eastAsia="仿宋" w:cs="仿宋"/>
          <w:sz w:val="28"/>
          <w:szCs w:val="36"/>
          <w:highlight w:val="none"/>
          <w:lang w:val="en-US" w:eastAsia="zh-CN"/>
        </w:rPr>
        <w:t>DB61/T 1474-2021</w:t>
      </w:r>
      <w:r>
        <w:rPr>
          <w:rFonts w:hint="eastAsia" w:ascii="仿宋" w:hAnsi="仿宋" w:eastAsia="仿宋" w:cs="仿宋"/>
          <w:sz w:val="28"/>
          <w:szCs w:val="36"/>
          <w:highlight w:val="none"/>
          <w:lang w:val="en-US" w:eastAsia="zh-CN"/>
        </w:rPr>
        <w:t xml:space="preserve">，结合咸阳市淳 化县的资源现状，对抚育作业区采取综合抚育的森林抚育方式。 </w:t>
      </w:r>
    </w:p>
    <w:p w14:paraId="0AA128C5">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w:t>
      </w:r>
      <w:r>
        <w:rPr>
          <w:rFonts w:hint="eastAsia" w:ascii="仿宋" w:hAnsi="仿宋" w:eastAsia="仿宋" w:cs="仿宋"/>
          <w:sz w:val="28"/>
          <w:szCs w:val="36"/>
          <w:highlight w:val="none"/>
          <w:lang w:val="en-US" w:eastAsia="zh-CN"/>
        </w:rPr>
        <w:t>3</w:t>
      </w:r>
      <w:r>
        <w:rPr>
          <w:rFonts w:hint="eastAsia" w:ascii="仿宋" w:hAnsi="仿宋" w:eastAsia="仿宋" w:cs="仿宋"/>
          <w:sz w:val="28"/>
          <w:szCs w:val="36"/>
          <w:highlight w:val="none"/>
          <w:lang w:val="en-US" w:eastAsia="zh-CN"/>
        </w:rPr>
        <w:t xml:space="preserve">）抚育作业方法 </w:t>
      </w:r>
    </w:p>
    <w:p w14:paraId="67EFE7CE">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项目作业设计确定的抚育方法为：疏伐</w:t>
      </w:r>
      <w:r>
        <w:rPr>
          <w:rFonts w:hint="eastAsia" w:ascii="仿宋" w:hAnsi="仿宋" w:eastAsia="仿宋" w:cs="仿宋"/>
          <w:sz w:val="28"/>
          <w:szCs w:val="36"/>
          <w:highlight w:val="none"/>
          <w:lang w:val="en-US" w:eastAsia="zh-CN"/>
        </w:rPr>
        <w:t>+</w:t>
      </w:r>
      <w:r>
        <w:rPr>
          <w:rFonts w:hint="eastAsia" w:ascii="仿宋" w:hAnsi="仿宋" w:eastAsia="仿宋" w:cs="仿宋"/>
          <w:sz w:val="28"/>
          <w:szCs w:val="36"/>
          <w:highlight w:val="none"/>
          <w:lang w:val="en-US" w:eastAsia="zh-CN"/>
        </w:rPr>
        <w:t>割灌除草</w:t>
      </w:r>
      <w:r>
        <w:rPr>
          <w:rFonts w:hint="eastAsia" w:ascii="仿宋" w:hAnsi="仿宋" w:eastAsia="仿宋" w:cs="仿宋"/>
          <w:sz w:val="28"/>
          <w:szCs w:val="36"/>
          <w:highlight w:val="none"/>
          <w:lang w:val="en-US" w:eastAsia="zh-CN"/>
        </w:rPr>
        <w:t>+</w:t>
      </w:r>
      <w:r>
        <w:rPr>
          <w:rFonts w:hint="eastAsia" w:ascii="仿宋" w:hAnsi="仿宋" w:eastAsia="仿宋" w:cs="仿宋"/>
          <w:sz w:val="28"/>
          <w:szCs w:val="36"/>
          <w:highlight w:val="none"/>
          <w:lang w:val="en-US" w:eastAsia="zh-CN"/>
        </w:rPr>
        <w:t>修枝</w:t>
      </w:r>
      <w:r>
        <w:rPr>
          <w:rFonts w:hint="eastAsia" w:ascii="仿宋" w:hAnsi="仿宋" w:eastAsia="仿宋" w:cs="仿宋"/>
          <w:sz w:val="28"/>
          <w:szCs w:val="36"/>
          <w:highlight w:val="none"/>
          <w:lang w:val="en-US" w:eastAsia="zh-CN"/>
        </w:rPr>
        <w:t>+</w:t>
      </w:r>
      <w:r>
        <w:rPr>
          <w:rFonts w:hint="eastAsia" w:ascii="仿宋" w:hAnsi="仿宋" w:eastAsia="仿宋" w:cs="仿宋"/>
          <w:sz w:val="28"/>
          <w:szCs w:val="36"/>
          <w:highlight w:val="none"/>
          <w:lang w:val="en-US" w:eastAsia="zh-CN"/>
        </w:rPr>
        <w:t>剩余物 清理</w:t>
      </w:r>
      <w:r>
        <w:rPr>
          <w:rFonts w:hint="eastAsia" w:ascii="仿宋" w:hAnsi="仿宋" w:eastAsia="仿宋" w:cs="仿宋"/>
          <w:sz w:val="28"/>
          <w:szCs w:val="36"/>
          <w:highlight w:val="none"/>
          <w:lang w:val="en-US" w:eastAsia="zh-CN"/>
        </w:rPr>
        <w:t>+</w:t>
      </w:r>
      <w:r>
        <w:rPr>
          <w:rFonts w:hint="eastAsia" w:ascii="仿宋" w:hAnsi="仿宋" w:eastAsia="仿宋" w:cs="仿宋"/>
          <w:sz w:val="28"/>
          <w:szCs w:val="36"/>
          <w:highlight w:val="none"/>
          <w:lang w:val="en-US" w:eastAsia="zh-CN"/>
        </w:rPr>
        <w:t>补植等方法进行综合抚育。</w:t>
      </w:r>
    </w:p>
    <w:p w14:paraId="3631149A">
      <w:pPr>
        <w:ind w:firstLine="281" w:firstLineChars="100"/>
        <w:rPr>
          <w:rFonts w:hint="eastAsia" w:ascii="仿宋" w:hAnsi="仿宋" w:eastAsia="仿宋" w:cs="仿宋"/>
          <w:b/>
          <w:bCs/>
          <w:sz w:val="28"/>
          <w:szCs w:val="36"/>
          <w:highlight w:val="none"/>
          <w:lang w:val="en-US" w:eastAsia="zh-CN"/>
        </w:rPr>
      </w:pPr>
      <w:r>
        <w:rPr>
          <w:rFonts w:hint="eastAsia" w:ascii="仿宋" w:hAnsi="仿宋" w:eastAsia="仿宋" w:cs="仿宋"/>
          <w:b/>
          <w:bCs/>
          <w:sz w:val="28"/>
          <w:szCs w:val="36"/>
          <w:highlight w:val="none"/>
          <w:lang w:val="en-US" w:eastAsia="zh-CN"/>
        </w:rPr>
        <w:t>3.区域结果</w:t>
      </w:r>
    </w:p>
    <w:p w14:paraId="7FDBBEC8">
      <w:pPr>
        <w:ind w:firstLine="560" w:firstLineChars="200"/>
        <w:rPr>
          <w:rFonts w:hint="eastAsia" w:ascii="仿宋" w:hAnsi="仿宋" w:eastAsia="仿宋" w:cs="仿宋"/>
          <w:sz w:val="28"/>
          <w:szCs w:val="36"/>
          <w:highlight w:val="none"/>
        </w:rPr>
      </w:pPr>
      <w:r>
        <w:rPr>
          <w:rFonts w:hint="eastAsia" w:ascii="仿宋" w:hAnsi="仿宋" w:eastAsia="仿宋" w:cs="仿宋"/>
          <w:sz w:val="28"/>
          <w:szCs w:val="36"/>
          <w:highlight w:val="none"/>
          <w:lang w:val="en-US" w:eastAsia="zh-CN"/>
        </w:rPr>
        <w:t xml:space="preserve">经踏查、比选，根据调查结果本次植被恢复项目共划分为造林及 抚育两种作业方式。 </w:t>
      </w:r>
    </w:p>
    <w:p w14:paraId="62EEE73E">
      <w:pPr>
        <w:ind w:firstLine="560" w:firstLineChars="200"/>
        <w:rPr>
          <w:rFonts w:hint="eastAsia" w:ascii="仿宋" w:hAnsi="仿宋" w:eastAsia="仿宋" w:cs="仿宋"/>
          <w:sz w:val="28"/>
          <w:szCs w:val="36"/>
          <w:highlight w:val="none"/>
        </w:rPr>
      </w:pPr>
      <w:r>
        <w:rPr>
          <w:rFonts w:hint="eastAsia" w:ascii="仿宋" w:hAnsi="仿宋" w:eastAsia="仿宋" w:cs="仿宋"/>
          <w:sz w:val="28"/>
          <w:szCs w:val="36"/>
          <w:highlight w:val="none"/>
          <w:lang w:val="en-US" w:eastAsia="zh-CN"/>
        </w:rPr>
        <w:t xml:space="preserve">造林作业区确定在车坞镇、城关街道、方里镇、石桥镇4个作业区17个小班，包括城关街道城关村1小班，车坞镇大店村2、3、4小班，方里镇宁塬村1小班，石桥镇肖家村2小班，石桥镇石桥村1、2、3、4、5小班、石桥镇鱼车村1、2、3、4、5、6小班。共计17个小班，总面积 523.51 亩，作业面积 507.67 亩。 </w:t>
      </w:r>
    </w:p>
    <w:p w14:paraId="70081330">
      <w:pPr>
        <w:ind w:firstLine="560" w:firstLineChars="200"/>
        <w:rPr>
          <w:rFonts w:hint="eastAsia" w:ascii="仿宋" w:hAnsi="仿宋" w:eastAsia="仿宋" w:cs="仿宋"/>
          <w:sz w:val="28"/>
          <w:szCs w:val="36"/>
          <w:highlight w:val="none"/>
        </w:rPr>
      </w:pPr>
      <w:r>
        <w:rPr>
          <w:rFonts w:hint="eastAsia" w:ascii="仿宋" w:hAnsi="仿宋" w:eastAsia="仿宋" w:cs="仿宋"/>
          <w:sz w:val="28"/>
          <w:szCs w:val="36"/>
          <w:highlight w:val="none"/>
          <w:lang w:val="en-US" w:eastAsia="zh-CN"/>
        </w:rPr>
        <w:t>抚育作业区确定在车坞镇大店村 1 小班，石桥镇肖家村 1 小班， 共计 2 个小班，总面积 20.33 亩，作业面积 19.8 亩。</w:t>
      </w: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1704"/>
        <w:gridCol w:w="1704"/>
        <w:gridCol w:w="1704"/>
        <w:gridCol w:w="1705"/>
        <w:gridCol w:w="1705"/>
      </w:tblGrid>
      <w:tr w14:paraId="3849E7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704" w:type="dxa"/>
          </w:tcPr>
          <w:p w14:paraId="193216EE">
            <w:pPr>
              <w:ind w:firstLine="560" w:firstLineChars="200"/>
              <w:jc w:val="center"/>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县</w:t>
            </w:r>
          </w:p>
        </w:tc>
        <w:tc>
          <w:tcPr>
            <w:tcW w:w="1704" w:type="dxa"/>
          </w:tcPr>
          <w:p w14:paraId="150534FE">
            <w:pPr>
              <w:jc w:val="center"/>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镇（乡）</w:t>
            </w:r>
          </w:p>
        </w:tc>
        <w:tc>
          <w:tcPr>
            <w:tcW w:w="1704" w:type="dxa"/>
          </w:tcPr>
          <w:p w14:paraId="263AC713">
            <w:pPr>
              <w:jc w:val="center"/>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村</w:t>
            </w:r>
          </w:p>
        </w:tc>
        <w:tc>
          <w:tcPr>
            <w:tcW w:w="1705" w:type="dxa"/>
          </w:tcPr>
          <w:p w14:paraId="4FA3FE37">
            <w:pPr>
              <w:jc w:val="center"/>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抚育（亩）</w:t>
            </w:r>
          </w:p>
        </w:tc>
        <w:tc>
          <w:tcPr>
            <w:tcW w:w="1705" w:type="dxa"/>
          </w:tcPr>
          <w:p w14:paraId="5165A036">
            <w:pPr>
              <w:jc w:val="center"/>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造林（亩）</w:t>
            </w:r>
          </w:p>
        </w:tc>
      </w:tr>
      <w:tr w14:paraId="53CCA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704" w:type="dxa"/>
            <w:vMerge w:val="restart"/>
          </w:tcPr>
          <w:p w14:paraId="767A86F4">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淳化县</w:t>
            </w:r>
          </w:p>
        </w:tc>
        <w:tc>
          <w:tcPr>
            <w:tcW w:w="3408" w:type="dxa"/>
            <w:gridSpan w:val="2"/>
          </w:tcPr>
          <w:p w14:paraId="222765B3">
            <w:pPr>
              <w:ind w:firstLine="560" w:firstLineChars="200"/>
              <w:rPr>
                <w:rFonts w:hint="eastAsia" w:ascii="仿宋" w:hAnsi="仿宋" w:eastAsia="仿宋" w:cs="仿宋"/>
                <w:sz w:val="28"/>
                <w:szCs w:val="36"/>
                <w:highlight w:val="none"/>
                <w:lang w:val="en-US" w:eastAsia="zh-CN"/>
              </w:rPr>
            </w:pPr>
          </w:p>
        </w:tc>
        <w:tc>
          <w:tcPr>
            <w:tcW w:w="1705" w:type="dxa"/>
          </w:tcPr>
          <w:p w14:paraId="24927802">
            <w:pPr>
              <w:jc w:val="center"/>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19.8</w:t>
            </w:r>
          </w:p>
        </w:tc>
        <w:tc>
          <w:tcPr>
            <w:tcW w:w="1705" w:type="dxa"/>
          </w:tcPr>
          <w:p w14:paraId="74638589">
            <w:pPr>
              <w:jc w:val="center"/>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507.67</w:t>
            </w:r>
          </w:p>
        </w:tc>
      </w:tr>
      <w:tr w14:paraId="121F8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704" w:type="dxa"/>
            <w:vMerge w:val="continue"/>
            <w:tcBorders/>
          </w:tcPr>
          <w:p w14:paraId="14EEC7E5">
            <w:pPr>
              <w:ind w:firstLine="560" w:firstLineChars="200"/>
              <w:rPr>
                <w:rFonts w:hint="eastAsia" w:ascii="仿宋" w:hAnsi="仿宋" w:eastAsia="仿宋" w:cs="仿宋"/>
                <w:sz w:val="28"/>
                <w:szCs w:val="36"/>
                <w:highlight w:val="none"/>
                <w:lang w:val="en-US" w:eastAsia="zh-CN"/>
              </w:rPr>
            </w:pPr>
          </w:p>
        </w:tc>
        <w:tc>
          <w:tcPr>
            <w:tcW w:w="1704" w:type="dxa"/>
            <w:vAlign w:val="center"/>
          </w:tcPr>
          <w:p w14:paraId="0015E41A">
            <w:pPr>
              <w:keepNext w:val="0"/>
              <w:keepLines w:val="0"/>
              <w:widowControl/>
              <w:suppressLineNumbers w:val="0"/>
              <w:jc w:val="center"/>
              <w:rPr>
                <w:rFonts w:hint="eastAsia" w:ascii="仿宋" w:hAnsi="仿宋" w:eastAsia="仿宋" w:cs="仿宋"/>
                <w:sz w:val="28"/>
                <w:szCs w:val="36"/>
                <w:highlight w:val="none"/>
                <w:lang w:val="en-US" w:eastAsia="zh-CN"/>
              </w:rPr>
            </w:pPr>
            <w:r>
              <w:rPr>
                <w:rFonts w:hint="eastAsia" w:ascii="仿宋" w:hAnsi="仿宋" w:eastAsia="仿宋" w:cs="仿宋"/>
                <w:color w:val="000000"/>
                <w:kern w:val="0"/>
                <w:sz w:val="28"/>
                <w:szCs w:val="28"/>
                <w:highlight w:val="none"/>
                <w:lang w:val="en-US" w:eastAsia="zh-CN" w:bidi="ar"/>
              </w:rPr>
              <w:t>车坞镇</w:t>
            </w:r>
          </w:p>
        </w:tc>
        <w:tc>
          <w:tcPr>
            <w:tcW w:w="1704" w:type="dxa"/>
          </w:tcPr>
          <w:p w14:paraId="2B05732B">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大店村</w:t>
            </w:r>
          </w:p>
        </w:tc>
        <w:tc>
          <w:tcPr>
            <w:tcW w:w="1705" w:type="dxa"/>
          </w:tcPr>
          <w:p w14:paraId="4699936F">
            <w:pPr>
              <w:jc w:val="center"/>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9</w:t>
            </w:r>
          </w:p>
        </w:tc>
        <w:tc>
          <w:tcPr>
            <w:tcW w:w="1705" w:type="dxa"/>
          </w:tcPr>
          <w:p w14:paraId="2192635B">
            <w:pPr>
              <w:jc w:val="center"/>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13.47</w:t>
            </w:r>
          </w:p>
        </w:tc>
      </w:tr>
      <w:tr w14:paraId="08B69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704" w:type="dxa"/>
            <w:vMerge w:val="continue"/>
            <w:tcBorders/>
          </w:tcPr>
          <w:p w14:paraId="26FF31B8">
            <w:pPr>
              <w:ind w:firstLine="560" w:firstLineChars="200"/>
              <w:rPr>
                <w:rFonts w:hint="eastAsia" w:ascii="仿宋" w:hAnsi="仿宋" w:eastAsia="仿宋" w:cs="仿宋"/>
                <w:sz w:val="28"/>
                <w:szCs w:val="36"/>
                <w:highlight w:val="none"/>
                <w:lang w:val="en-US" w:eastAsia="zh-CN"/>
              </w:rPr>
            </w:pPr>
          </w:p>
        </w:tc>
        <w:tc>
          <w:tcPr>
            <w:tcW w:w="1704" w:type="dxa"/>
            <w:vAlign w:val="center"/>
          </w:tcPr>
          <w:p w14:paraId="728578BC">
            <w:pPr>
              <w:keepNext w:val="0"/>
              <w:keepLines w:val="0"/>
              <w:widowControl/>
              <w:suppressLineNumbers w:val="0"/>
              <w:jc w:val="center"/>
              <w:rPr>
                <w:rFonts w:hint="eastAsia" w:ascii="仿宋" w:hAnsi="仿宋" w:eastAsia="仿宋" w:cs="仿宋"/>
                <w:sz w:val="28"/>
                <w:szCs w:val="36"/>
                <w:highlight w:val="none"/>
                <w:lang w:val="en-US" w:eastAsia="zh-CN"/>
              </w:rPr>
            </w:pPr>
            <w:r>
              <w:rPr>
                <w:rFonts w:hint="eastAsia" w:ascii="仿宋" w:hAnsi="仿宋" w:eastAsia="仿宋" w:cs="仿宋"/>
                <w:color w:val="000000"/>
                <w:kern w:val="0"/>
                <w:sz w:val="28"/>
                <w:szCs w:val="28"/>
                <w:highlight w:val="none"/>
                <w:lang w:val="en-US" w:eastAsia="zh-CN" w:bidi="ar"/>
              </w:rPr>
              <w:t>城关街道</w:t>
            </w:r>
          </w:p>
        </w:tc>
        <w:tc>
          <w:tcPr>
            <w:tcW w:w="1704" w:type="dxa"/>
          </w:tcPr>
          <w:p w14:paraId="66AEDAB0">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城关村</w:t>
            </w:r>
          </w:p>
        </w:tc>
        <w:tc>
          <w:tcPr>
            <w:tcW w:w="1705" w:type="dxa"/>
          </w:tcPr>
          <w:p w14:paraId="6357E5E5">
            <w:pPr>
              <w:jc w:val="center"/>
              <w:rPr>
                <w:rFonts w:hint="eastAsia" w:ascii="仿宋" w:hAnsi="仿宋" w:eastAsia="仿宋" w:cs="仿宋"/>
                <w:sz w:val="28"/>
                <w:szCs w:val="36"/>
                <w:highlight w:val="none"/>
                <w:lang w:val="en-US" w:eastAsia="zh-CN"/>
              </w:rPr>
            </w:pPr>
          </w:p>
        </w:tc>
        <w:tc>
          <w:tcPr>
            <w:tcW w:w="1705" w:type="dxa"/>
          </w:tcPr>
          <w:p w14:paraId="72C9CFEE">
            <w:pPr>
              <w:jc w:val="center"/>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6.61</w:t>
            </w:r>
          </w:p>
        </w:tc>
      </w:tr>
      <w:tr w14:paraId="4B6984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704" w:type="dxa"/>
            <w:vMerge w:val="continue"/>
            <w:tcBorders/>
          </w:tcPr>
          <w:p w14:paraId="721E6DC9">
            <w:pPr>
              <w:ind w:firstLine="560" w:firstLineChars="200"/>
              <w:rPr>
                <w:rFonts w:hint="eastAsia" w:ascii="仿宋" w:hAnsi="仿宋" w:eastAsia="仿宋" w:cs="仿宋"/>
                <w:sz w:val="28"/>
                <w:szCs w:val="36"/>
                <w:highlight w:val="none"/>
                <w:lang w:val="en-US" w:eastAsia="zh-CN"/>
              </w:rPr>
            </w:pPr>
          </w:p>
        </w:tc>
        <w:tc>
          <w:tcPr>
            <w:tcW w:w="1704" w:type="dxa"/>
            <w:vAlign w:val="center"/>
          </w:tcPr>
          <w:p w14:paraId="46E6976F">
            <w:pPr>
              <w:keepNext w:val="0"/>
              <w:keepLines w:val="0"/>
              <w:widowControl/>
              <w:suppressLineNumbers w:val="0"/>
              <w:jc w:val="center"/>
              <w:rPr>
                <w:rFonts w:hint="eastAsia" w:ascii="仿宋" w:hAnsi="仿宋" w:eastAsia="仿宋" w:cs="仿宋"/>
                <w:sz w:val="28"/>
                <w:szCs w:val="36"/>
                <w:highlight w:val="none"/>
                <w:lang w:val="en-US" w:eastAsia="zh-CN"/>
              </w:rPr>
            </w:pPr>
            <w:r>
              <w:rPr>
                <w:rFonts w:hint="eastAsia" w:ascii="仿宋" w:hAnsi="仿宋" w:eastAsia="仿宋" w:cs="仿宋"/>
                <w:color w:val="000000"/>
                <w:kern w:val="0"/>
                <w:sz w:val="28"/>
                <w:szCs w:val="28"/>
                <w:highlight w:val="none"/>
                <w:lang w:val="en-US" w:eastAsia="zh-CN" w:bidi="ar"/>
              </w:rPr>
              <w:t>方里镇</w:t>
            </w:r>
          </w:p>
        </w:tc>
        <w:tc>
          <w:tcPr>
            <w:tcW w:w="1704" w:type="dxa"/>
          </w:tcPr>
          <w:p w14:paraId="5515964D">
            <w:pPr>
              <w:keepNext w:val="0"/>
              <w:keepLines w:val="0"/>
              <w:widowControl/>
              <w:suppressLineNumbers w:val="0"/>
              <w:jc w:val="left"/>
              <w:rPr>
                <w:rFonts w:hint="eastAsia" w:ascii="仿宋" w:hAnsi="仿宋" w:eastAsia="仿宋" w:cs="仿宋"/>
                <w:sz w:val="28"/>
                <w:szCs w:val="36"/>
                <w:highlight w:val="none"/>
                <w:lang w:val="en-US" w:eastAsia="zh-CN"/>
              </w:rPr>
            </w:pPr>
            <w:r>
              <w:rPr>
                <w:rFonts w:hint="eastAsia" w:ascii="仿宋" w:hAnsi="仿宋" w:eastAsia="仿宋" w:cs="仿宋"/>
                <w:color w:val="000000"/>
                <w:kern w:val="0"/>
                <w:sz w:val="28"/>
                <w:szCs w:val="28"/>
                <w:highlight w:val="none"/>
                <w:lang w:val="en-US" w:eastAsia="zh-CN" w:bidi="ar"/>
              </w:rPr>
              <w:t>宁塬村</w:t>
            </w:r>
          </w:p>
        </w:tc>
        <w:tc>
          <w:tcPr>
            <w:tcW w:w="1705" w:type="dxa"/>
          </w:tcPr>
          <w:p w14:paraId="535B6686">
            <w:pPr>
              <w:jc w:val="center"/>
              <w:rPr>
                <w:rFonts w:hint="eastAsia" w:ascii="仿宋" w:hAnsi="仿宋" w:eastAsia="仿宋" w:cs="仿宋"/>
                <w:sz w:val="28"/>
                <w:szCs w:val="36"/>
                <w:highlight w:val="none"/>
                <w:lang w:val="en-US" w:eastAsia="zh-CN"/>
              </w:rPr>
            </w:pPr>
          </w:p>
        </w:tc>
        <w:tc>
          <w:tcPr>
            <w:tcW w:w="1705" w:type="dxa"/>
          </w:tcPr>
          <w:p w14:paraId="52B9A9EC">
            <w:pPr>
              <w:jc w:val="center"/>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32.6</w:t>
            </w:r>
          </w:p>
        </w:tc>
      </w:tr>
      <w:tr w14:paraId="1FD44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704" w:type="dxa"/>
            <w:vMerge w:val="continue"/>
            <w:tcBorders/>
          </w:tcPr>
          <w:p w14:paraId="68151698">
            <w:pPr>
              <w:ind w:firstLine="560" w:firstLineChars="200"/>
              <w:rPr>
                <w:rFonts w:hint="eastAsia" w:ascii="仿宋" w:hAnsi="仿宋" w:eastAsia="仿宋" w:cs="仿宋"/>
                <w:sz w:val="28"/>
                <w:szCs w:val="36"/>
                <w:highlight w:val="none"/>
                <w:lang w:val="en-US" w:eastAsia="zh-CN"/>
              </w:rPr>
            </w:pPr>
          </w:p>
        </w:tc>
        <w:tc>
          <w:tcPr>
            <w:tcW w:w="1704" w:type="dxa"/>
            <w:vMerge w:val="restart"/>
            <w:vAlign w:val="center"/>
          </w:tcPr>
          <w:p w14:paraId="4FFAFA1C">
            <w:pPr>
              <w:jc w:val="center"/>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石桥镇</w:t>
            </w:r>
          </w:p>
        </w:tc>
        <w:tc>
          <w:tcPr>
            <w:tcW w:w="1704" w:type="dxa"/>
          </w:tcPr>
          <w:p w14:paraId="6AE0F452">
            <w:pPr>
              <w:keepNext w:val="0"/>
              <w:keepLines w:val="0"/>
              <w:widowControl/>
              <w:suppressLineNumbers w:val="0"/>
              <w:jc w:val="left"/>
              <w:rPr>
                <w:rFonts w:hint="eastAsia" w:ascii="仿宋" w:hAnsi="仿宋" w:eastAsia="仿宋" w:cs="仿宋"/>
                <w:sz w:val="28"/>
                <w:szCs w:val="36"/>
                <w:highlight w:val="none"/>
                <w:lang w:val="en-US" w:eastAsia="zh-CN"/>
              </w:rPr>
            </w:pPr>
            <w:r>
              <w:rPr>
                <w:rFonts w:hint="eastAsia" w:ascii="仿宋" w:hAnsi="仿宋" w:eastAsia="仿宋" w:cs="仿宋"/>
                <w:color w:val="000000"/>
                <w:kern w:val="0"/>
                <w:sz w:val="28"/>
                <w:szCs w:val="28"/>
                <w:highlight w:val="none"/>
                <w:lang w:val="en-US" w:eastAsia="zh-CN" w:bidi="ar"/>
              </w:rPr>
              <w:t>肖家村</w:t>
            </w:r>
          </w:p>
        </w:tc>
        <w:tc>
          <w:tcPr>
            <w:tcW w:w="1705" w:type="dxa"/>
          </w:tcPr>
          <w:p w14:paraId="7DB9BFAC">
            <w:pPr>
              <w:jc w:val="center"/>
              <w:rPr>
                <w:rFonts w:hint="eastAsia" w:ascii="仿宋" w:hAnsi="仿宋" w:eastAsia="仿宋" w:cs="仿宋"/>
                <w:sz w:val="28"/>
                <w:szCs w:val="36"/>
                <w:highlight w:val="none"/>
                <w:lang w:val="en-US" w:eastAsia="zh-CN"/>
              </w:rPr>
            </w:pPr>
          </w:p>
        </w:tc>
        <w:tc>
          <w:tcPr>
            <w:tcW w:w="1705" w:type="dxa"/>
          </w:tcPr>
          <w:p w14:paraId="3AC21D4D">
            <w:pPr>
              <w:jc w:val="center"/>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25.1</w:t>
            </w:r>
          </w:p>
        </w:tc>
      </w:tr>
      <w:tr w14:paraId="4C8CC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704" w:type="dxa"/>
            <w:vMerge w:val="continue"/>
            <w:tcBorders/>
          </w:tcPr>
          <w:p w14:paraId="2588154B">
            <w:pPr>
              <w:ind w:firstLine="560" w:firstLineChars="200"/>
              <w:rPr>
                <w:rFonts w:hint="eastAsia" w:ascii="仿宋" w:hAnsi="仿宋" w:eastAsia="仿宋" w:cs="仿宋"/>
                <w:sz w:val="28"/>
                <w:szCs w:val="36"/>
                <w:highlight w:val="none"/>
                <w:lang w:val="en-US" w:eastAsia="zh-CN"/>
              </w:rPr>
            </w:pPr>
          </w:p>
        </w:tc>
        <w:tc>
          <w:tcPr>
            <w:tcW w:w="1704" w:type="dxa"/>
            <w:vMerge w:val="continue"/>
            <w:tcBorders/>
          </w:tcPr>
          <w:p w14:paraId="584C4139">
            <w:pPr>
              <w:ind w:firstLine="560" w:firstLineChars="200"/>
              <w:rPr>
                <w:rFonts w:hint="eastAsia" w:ascii="仿宋" w:hAnsi="仿宋" w:eastAsia="仿宋" w:cs="仿宋"/>
                <w:sz w:val="28"/>
                <w:szCs w:val="36"/>
                <w:highlight w:val="none"/>
                <w:lang w:val="en-US" w:eastAsia="zh-CN"/>
              </w:rPr>
            </w:pPr>
          </w:p>
        </w:tc>
        <w:tc>
          <w:tcPr>
            <w:tcW w:w="1704" w:type="dxa"/>
          </w:tcPr>
          <w:p w14:paraId="517A8D05">
            <w:pPr>
              <w:keepNext w:val="0"/>
              <w:keepLines w:val="0"/>
              <w:widowControl/>
              <w:suppressLineNumbers w:val="0"/>
              <w:jc w:val="left"/>
              <w:rPr>
                <w:rFonts w:hint="eastAsia" w:ascii="仿宋" w:hAnsi="仿宋" w:eastAsia="仿宋" w:cs="仿宋"/>
                <w:sz w:val="28"/>
                <w:szCs w:val="36"/>
                <w:highlight w:val="none"/>
                <w:lang w:val="en-US" w:eastAsia="zh-CN"/>
              </w:rPr>
            </w:pPr>
            <w:r>
              <w:rPr>
                <w:rFonts w:hint="eastAsia" w:ascii="仿宋" w:hAnsi="仿宋" w:eastAsia="仿宋" w:cs="仿宋"/>
                <w:color w:val="000000"/>
                <w:kern w:val="0"/>
                <w:sz w:val="28"/>
                <w:szCs w:val="28"/>
                <w:highlight w:val="none"/>
                <w:lang w:val="en-US" w:eastAsia="zh-CN" w:bidi="ar"/>
              </w:rPr>
              <w:t>鱼车村</w:t>
            </w:r>
          </w:p>
        </w:tc>
        <w:tc>
          <w:tcPr>
            <w:tcW w:w="1705" w:type="dxa"/>
          </w:tcPr>
          <w:p w14:paraId="0787AF0A">
            <w:pPr>
              <w:jc w:val="center"/>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10.8</w:t>
            </w:r>
          </w:p>
        </w:tc>
        <w:tc>
          <w:tcPr>
            <w:tcW w:w="1705" w:type="dxa"/>
          </w:tcPr>
          <w:p w14:paraId="6DE5D139">
            <w:pPr>
              <w:jc w:val="center"/>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150.73</w:t>
            </w:r>
          </w:p>
        </w:tc>
      </w:tr>
      <w:tr w14:paraId="2E147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704" w:type="dxa"/>
            <w:vMerge w:val="continue"/>
            <w:tcBorders/>
          </w:tcPr>
          <w:p w14:paraId="756AFBBD">
            <w:pPr>
              <w:rPr>
                <w:rFonts w:hint="eastAsia" w:ascii="仿宋" w:hAnsi="仿宋" w:eastAsia="仿宋" w:cs="仿宋"/>
                <w:highlight w:val="none"/>
                <w:vertAlign w:val="baseline"/>
                <w:lang w:val="en-US" w:eastAsia="zh-CN"/>
              </w:rPr>
            </w:pPr>
          </w:p>
        </w:tc>
        <w:tc>
          <w:tcPr>
            <w:tcW w:w="1704" w:type="dxa"/>
            <w:vMerge w:val="continue"/>
            <w:tcBorders/>
          </w:tcPr>
          <w:p w14:paraId="2770866E">
            <w:pPr>
              <w:rPr>
                <w:rFonts w:hint="eastAsia" w:ascii="仿宋" w:hAnsi="仿宋" w:eastAsia="仿宋" w:cs="仿宋"/>
                <w:highlight w:val="none"/>
                <w:vertAlign w:val="baseline"/>
                <w:lang w:val="en-US" w:eastAsia="zh-CN"/>
              </w:rPr>
            </w:pPr>
          </w:p>
        </w:tc>
        <w:tc>
          <w:tcPr>
            <w:tcW w:w="1704" w:type="dxa"/>
          </w:tcPr>
          <w:p w14:paraId="1A746C54">
            <w:pPr>
              <w:keepNext w:val="0"/>
              <w:keepLines w:val="0"/>
              <w:widowControl/>
              <w:suppressLineNumbers w:val="0"/>
              <w:jc w:val="left"/>
              <w:rPr>
                <w:rFonts w:hint="eastAsia" w:ascii="仿宋" w:hAnsi="仿宋" w:eastAsia="仿宋" w:cs="仿宋"/>
                <w:sz w:val="28"/>
                <w:szCs w:val="36"/>
                <w:highlight w:val="none"/>
                <w:lang w:val="en-US" w:eastAsia="zh-CN"/>
              </w:rPr>
            </w:pPr>
            <w:r>
              <w:rPr>
                <w:rFonts w:hint="eastAsia" w:ascii="仿宋" w:hAnsi="仿宋" w:eastAsia="仿宋" w:cs="仿宋"/>
                <w:color w:val="000000"/>
                <w:kern w:val="0"/>
                <w:sz w:val="28"/>
                <w:szCs w:val="28"/>
                <w:highlight w:val="none"/>
                <w:lang w:val="en-US" w:eastAsia="zh-CN" w:bidi="ar"/>
              </w:rPr>
              <w:t>石桥村</w:t>
            </w:r>
          </w:p>
        </w:tc>
        <w:tc>
          <w:tcPr>
            <w:tcW w:w="1705" w:type="dxa"/>
          </w:tcPr>
          <w:p w14:paraId="12B1F40C">
            <w:pPr>
              <w:jc w:val="center"/>
              <w:rPr>
                <w:rFonts w:hint="eastAsia" w:ascii="仿宋" w:hAnsi="仿宋" w:eastAsia="仿宋" w:cs="仿宋"/>
                <w:sz w:val="28"/>
                <w:szCs w:val="36"/>
                <w:highlight w:val="none"/>
                <w:lang w:val="en-US" w:eastAsia="zh-CN"/>
              </w:rPr>
            </w:pPr>
          </w:p>
        </w:tc>
        <w:tc>
          <w:tcPr>
            <w:tcW w:w="1705" w:type="dxa"/>
          </w:tcPr>
          <w:p w14:paraId="4A314251">
            <w:pPr>
              <w:jc w:val="center"/>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279.16</w:t>
            </w:r>
          </w:p>
        </w:tc>
      </w:tr>
    </w:tbl>
    <w:p w14:paraId="518CB165">
      <w:pPr>
        <w:ind w:firstLine="281" w:firstLineChars="100"/>
        <w:rPr>
          <w:rFonts w:hint="eastAsia" w:ascii="仿宋" w:hAnsi="仿宋" w:eastAsia="仿宋" w:cs="仿宋"/>
          <w:b/>
          <w:bCs/>
          <w:sz w:val="28"/>
          <w:szCs w:val="36"/>
          <w:highlight w:val="none"/>
          <w:lang w:val="en-US" w:eastAsia="zh-CN"/>
        </w:rPr>
      </w:pPr>
      <w:r>
        <w:rPr>
          <w:rFonts w:hint="eastAsia" w:ascii="仿宋" w:hAnsi="仿宋" w:eastAsia="仿宋" w:cs="仿宋"/>
          <w:b/>
          <w:bCs/>
          <w:sz w:val="28"/>
          <w:szCs w:val="36"/>
          <w:highlight w:val="none"/>
          <w:lang w:val="en-US" w:eastAsia="zh-CN"/>
        </w:rPr>
        <w:t>4、造林模式</w:t>
      </w:r>
    </w:p>
    <w:p w14:paraId="0E08DC74">
      <w:pPr>
        <w:ind w:firstLine="281" w:firstLineChars="100"/>
        <w:rPr>
          <w:rFonts w:hint="eastAsia" w:ascii="仿宋" w:hAnsi="仿宋" w:eastAsia="仿宋" w:cs="仿宋"/>
          <w:b/>
          <w:bCs/>
          <w:sz w:val="28"/>
          <w:szCs w:val="36"/>
          <w:highlight w:val="none"/>
          <w:lang w:val="en-US" w:eastAsia="zh-CN"/>
        </w:rPr>
      </w:pPr>
      <w:r>
        <w:rPr>
          <w:rFonts w:hint="eastAsia" w:ascii="仿宋" w:hAnsi="仿宋" w:eastAsia="仿宋" w:cs="仿宋"/>
          <w:b/>
          <w:bCs/>
          <w:sz w:val="28"/>
          <w:szCs w:val="36"/>
          <w:highlight w:val="none"/>
          <w:lang w:val="en-US" w:eastAsia="zh-CN"/>
        </w:rPr>
        <w:t>4.1树种选择</w:t>
      </w:r>
    </w:p>
    <w:p w14:paraId="2199B6B0">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（1）选择原则 </w:t>
      </w:r>
    </w:p>
    <w:p w14:paraId="2BEE5248">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优先考虑优良乡土树种，注重适地适树；加大常绿树种比例，培 育混交林；侧重选育抗逆、耐瘠薄、萌芽性强树种；以生态效益为主。 </w:t>
      </w:r>
    </w:p>
    <w:p w14:paraId="72C5110F">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（2）造林树种 </w:t>
      </w:r>
    </w:p>
    <w:p w14:paraId="2F21AFA6">
      <w:pPr>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根据造林地的立地条件、树种的生物学特性、现有植被状况，结 合淳化县林业局关于造林树种的建议，经过筛选，造林树种为侧柏、 山桃、沙地柏、塔柏、樱花、丝棉木、云杉。</w:t>
      </w:r>
      <w:bookmarkStart w:id="0" w:name="_GoBack"/>
      <w:bookmarkEnd w:id="0"/>
    </w:p>
    <w:p w14:paraId="2637AE0D">
      <w:pPr>
        <w:numPr>
          <w:ilvl w:val="0"/>
          <w:numId w:val="0"/>
        </w:numPr>
        <w:rPr>
          <w:rFonts w:hint="eastAsia" w:ascii="仿宋" w:hAnsi="仿宋" w:eastAsia="仿宋" w:cs="仿宋"/>
          <w:b/>
          <w:bCs/>
          <w:kern w:val="2"/>
          <w:sz w:val="28"/>
          <w:szCs w:val="36"/>
          <w:highlight w:val="none"/>
          <w:lang w:val="en-US" w:eastAsia="zh-CN" w:bidi="ar-SA"/>
        </w:rPr>
      </w:pPr>
      <w:r>
        <w:rPr>
          <w:rFonts w:hint="eastAsia" w:ascii="仿宋" w:hAnsi="仿宋" w:eastAsia="仿宋" w:cs="仿宋"/>
          <w:b/>
          <w:bCs/>
          <w:kern w:val="2"/>
          <w:sz w:val="28"/>
          <w:szCs w:val="36"/>
          <w:highlight w:val="none"/>
          <w:lang w:val="en-US" w:eastAsia="zh-CN" w:bidi="ar-SA"/>
        </w:rPr>
        <w:t>4.2整地方式</w:t>
      </w:r>
    </w:p>
    <w:p w14:paraId="44A3DFEB">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根据《造林技术规程》（GB/T15776—2023）第11.3.2条的规定， 穴状整地适用于各类林种、树种和立地条件，尤其适用于山地陡坡、水蚀和风蚀严重地带的造林地整地。综合考虑项目区的立地条件、集约经营管理水平、造林技术条件、劳动力素质等因素及树种的生物学特性，因此，本项目整地方式统一采用穴状整地。</w:t>
      </w:r>
    </w:p>
    <w:p w14:paraId="7C7DAB3D">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种植点采用自然配置和方形配置两种方式，在土层不均匀、坡面 破碎、地形变化复杂的地段，小班种植点的位置应灵活掌握，可以不 拘泥于株行距的规定，但要保持单位面积上种植点的数量。</w:t>
      </w:r>
    </w:p>
    <w:p w14:paraId="706A7F67">
      <w:pPr>
        <w:jc w:val="center"/>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造林树种规格及整地规格表</w:t>
      </w:r>
    </w:p>
    <w:tbl>
      <w:tblPr>
        <w:tblStyle w:val="3"/>
        <w:tblpPr w:leftFromText="180" w:rightFromText="180" w:vertAnchor="text" w:horzAnchor="page" w:tblpX="1793" w:tblpY="66"/>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40"/>
        <w:gridCol w:w="2841"/>
        <w:gridCol w:w="2841"/>
      </w:tblGrid>
      <w:tr w14:paraId="3C0079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Align w:val="top"/>
          </w:tcPr>
          <w:p w14:paraId="02AEEE04">
            <w:pPr>
              <w:keepNext w:val="0"/>
              <w:keepLines w:val="0"/>
              <w:widowControl/>
              <w:suppressLineNumbers w:val="0"/>
              <w:jc w:val="center"/>
              <w:rPr>
                <w:rFonts w:hint="eastAsia" w:ascii="仿宋" w:hAnsi="仿宋" w:eastAsia="仿宋" w:cs="仿宋"/>
                <w:sz w:val="28"/>
                <w:szCs w:val="36"/>
                <w:highlight w:val="none"/>
                <w:vertAlign w:val="baseline"/>
                <w:lang w:val="en-US" w:eastAsia="zh-CN"/>
              </w:rPr>
            </w:pPr>
            <w:r>
              <w:rPr>
                <w:rFonts w:hint="eastAsia" w:ascii="仿宋" w:hAnsi="仿宋" w:eastAsia="仿宋" w:cs="仿宋"/>
                <w:color w:val="000000"/>
                <w:kern w:val="0"/>
                <w:sz w:val="28"/>
                <w:szCs w:val="28"/>
                <w:highlight w:val="none"/>
                <w:lang w:val="en-US" w:eastAsia="zh-CN" w:bidi="ar"/>
              </w:rPr>
              <w:t>树种</w:t>
            </w:r>
          </w:p>
        </w:tc>
        <w:tc>
          <w:tcPr>
            <w:tcW w:w="2841" w:type="dxa"/>
            <w:vAlign w:val="top"/>
          </w:tcPr>
          <w:p w14:paraId="5E28A75E">
            <w:pPr>
              <w:keepNext w:val="0"/>
              <w:keepLines w:val="0"/>
              <w:widowControl/>
              <w:suppressLineNumbers w:val="0"/>
              <w:jc w:val="center"/>
              <w:rPr>
                <w:rFonts w:hint="eastAsia" w:ascii="仿宋" w:hAnsi="仿宋" w:eastAsia="仿宋" w:cs="仿宋"/>
                <w:sz w:val="28"/>
                <w:szCs w:val="36"/>
                <w:highlight w:val="none"/>
                <w:vertAlign w:val="baseline"/>
                <w:lang w:val="en-US" w:eastAsia="zh-CN"/>
              </w:rPr>
            </w:pPr>
            <w:r>
              <w:rPr>
                <w:rFonts w:hint="eastAsia" w:ascii="仿宋" w:hAnsi="仿宋" w:eastAsia="仿宋" w:cs="仿宋"/>
                <w:sz w:val="28"/>
                <w:szCs w:val="36"/>
                <w:highlight w:val="none"/>
                <w:vertAlign w:val="baseline"/>
                <w:lang w:val="en-US" w:eastAsia="zh-CN"/>
              </w:rPr>
              <w:t>规格</w:t>
            </w:r>
          </w:p>
        </w:tc>
        <w:tc>
          <w:tcPr>
            <w:tcW w:w="2841" w:type="dxa"/>
            <w:vAlign w:val="top"/>
          </w:tcPr>
          <w:p w14:paraId="62F9DC42">
            <w:pPr>
              <w:keepNext w:val="0"/>
              <w:keepLines w:val="0"/>
              <w:widowControl/>
              <w:suppressLineNumbers w:val="0"/>
              <w:jc w:val="center"/>
              <w:rPr>
                <w:rFonts w:hint="eastAsia" w:ascii="仿宋" w:hAnsi="仿宋" w:eastAsia="仿宋" w:cs="仿宋"/>
                <w:sz w:val="28"/>
                <w:szCs w:val="36"/>
                <w:highlight w:val="none"/>
                <w:vertAlign w:val="baseline"/>
                <w:lang w:val="en-US" w:eastAsia="zh-CN"/>
              </w:rPr>
            </w:pPr>
            <w:r>
              <w:rPr>
                <w:rFonts w:hint="eastAsia" w:ascii="仿宋" w:hAnsi="仿宋" w:eastAsia="仿宋" w:cs="仿宋"/>
                <w:color w:val="000000"/>
                <w:kern w:val="0"/>
                <w:sz w:val="28"/>
                <w:szCs w:val="28"/>
                <w:highlight w:val="none"/>
                <w:lang w:val="en-US" w:eastAsia="zh-CN" w:bidi="ar"/>
              </w:rPr>
              <w:t>整地规格</w:t>
            </w:r>
          </w:p>
        </w:tc>
      </w:tr>
      <w:tr w14:paraId="538988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Align w:val="top"/>
          </w:tcPr>
          <w:p w14:paraId="407738C0">
            <w:pPr>
              <w:keepNext w:val="0"/>
              <w:keepLines w:val="0"/>
              <w:widowControl/>
              <w:suppressLineNumbers w:val="0"/>
              <w:jc w:val="center"/>
              <w:rPr>
                <w:rFonts w:hint="eastAsia" w:ascii="仿宋" w:hAnsi="仿宋" w:eastAsia="仿宋" w:cs="仿宋"/>
                <w:sz w:val="28"/>
                <w:szCs w:val="36"/>
                <w:highlight w:val="none"/>
                <w:vertAlign w:val="baseline"/>
                <w:lang w:val="en-US" w:eastAsia="zh-CN"/>
              </w:rPr>
            </w:pPr>
            <w:r>
              <w:rPr>
                <w:rFonts w:hint="eastAsia" w:ascii="仿宋" w:hAnsi="仿宋" w:eastAsia="仿宋" w:cs="仿宋"/>
                <w:color w:val="000000"/>
                <w:kern w:val="0"/>
                <w:sz w:val="28"/>
                <w:szCs w:val="28"/>
                <w:highlight w:val="none"/>
                <w:lang w:val="en-US" w:eastAsia="zh-CN" w:bidi="ar"/>
              </w:rPr>
              <w:t>樱花</w:t>
            </w:r>
          </w:p>
        </w:tc>
        <w:tc>
          <w:tcPr>
            <w:tcW w:w="2841" w:type="dxa"/>
            <w:vAlign w:val="top"/>
          </w:tcPr>
          <w:p w14:paraId="0B95C265">
            <w:pPr>
              <w:keepNext w:val="0"/>
              <w:keepLines w:val="0"/>
              <w:widowControl/>
              <w:suppressLineNumbers w:val="0"/>
              <w:jc w:val="center"/>
              <w:rPr>
                <w:rFonts w:hint="eastAsia" w:ascii="仿宋" w:hAnsi="仿宋" w:eastAsia="仿宋" w:cs="仿宋"/>
                <w:sz w:val="28"/>
                <w:szCs w:val="36"/>
                <w:highlight w:val="none"/>
                <w:vertAlign w:val="baseline"/>
                <w:lang w:val="en-US" w:eastAsia="zh-CN"/>
              </w:rPr>
            </w:pPr>
            <w:r>
              <w:rPr>
                <w:rFonts w:hint="eastAsia" w:ascii="仿宋" w:hAnsi="仿宋" w:eastAsia="仿宋" w:cs="仿宋"/>
                <w:color w:val="000000"/>
                <w:kern w:val="0"/>
                <w:sz w:val="28"/>
                <w:szCs w:val="28"/>
                <w:highlight w:val="none"/>
                <w:lang w:val="en-US" w:eastAsia="zh-CN" w:bidi="ar"/>
              </w:rPr>
              <w:t>φ=2-4cm</w:t>
            </w:r>
          </w:p>
        </w:tc>
        <w:tc>
          <w:tcPr>
            <w:tcW w:w="2841" w:type="dxa"/>
            <w:vAlign w:val="top"/>
          </w:tcPr>
          <w:p w14:paraId="2D00AAC5">
            <w:pPr>
              <w:keepNext w:val="0"/>
              <w:keepLines w:val="0"/>
              <w:widowControl/>
              <w:suppressLineNumbers w:val="0"/>
              <w:jc w:val="center"/>
              <w:rPr>
                <w:rFonts w:hint="eastAsia" w:ascii="仿宋" w:hAnsi="仿宋" w:eastAsia="仿宋" w:cs="仿宋"/>
                <w:sz w:val="28"/>
                <w:szCs w:val="36"/>
                <w:highlight w:val="none"/>
                <w:vertAlign w:val="baseline"/>
                <w:lang w:val="en-US" w:eastAsia="zh-CN"/>
              </w:rPr>
            </w:pPr>
            <w:r>
              <w:rPr>
                <w:rFonts w:hint="eastAsia" w:ascii="仿宋" w:hAnsi="仿宋" w:eastAsia="仿宋" w:cs="仿宋"/>
                <w:color w:val="000000"/>
                <w:kern w:val="0"/>
                <w:sz w:val="28"/>
                <w:szCs w:val="28"/>
                <w:highlight w:val="none"/>
                <w:lang w:val="en-US" w:eastAsia="zh-CN" w:bidi="ar"/>
              </w:rPr>
              <w:t>80×80×60cm</w:t>
            </w:r>
          </w:p>
        </w:tc>
      </w:tr>
      <w:tr w14:paraId="45028A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Align w:val="top"/>
          </w:tcPr>
          <w:p w14:paraId="4502383A">
            <w:pPr>
              <w:keepNext w:val="0"/>
              <w:keepLines w:val="0"/>
              <w:widowControl/>
              <w:suppressLineNumbers w:val="0"/>
              <w:jc w:val="center"/>
              <w:rPr>
                <w:rFonts w:hint="eastAsia" w:ascii="仿宋" w:hAnsi="仿宋" w:eastAsia="仿宋" w:cs="仿宋"/>
                <w:sz w:val="28"/>
                <w:szCs w:val="36"/>
                <w:highlight w:val="none"/>
                <w:vertAlign w:val="baseline"/>
                <w:lang w:val="en-US" w:eastAsia="zh-CN"/>
              </w:rPr>
            </w:pPr>
            <w:r>
              <w:rPr>
                <w:rFonts w:hint="eastAsia" w:ascii="仿宋" w:hAnsi="仿宋" w:eastAsia="仿宋" w:cs="仿宋"/>
                <w:color w:val="000000"/>
                <w:kern w:val="0"/>
                <w:sz w:val="28"/>
                <w:szCs w:val="28"/>
                <w:highlight w:val="none"/>
                <w:lang w:val="en-US" w:eastAsia="zh-CN" w:bidi="ar"/>
              </w:rPr>
              <w:t>丝棉木</w:t>
            </w:r>
          </w:p>
        </w:tc>
        <w:tc>
          <w:tcPr>
            <w:tcW w:w="2841" w:type="dxa"/>
            <w:vAlign w:val="top"/>
          </w:tcPr>
          <w:p w14:paraId="4ED776CA">
            <w:pPr>
              <w:keepNext w:val="0"/>
              <w:keepLines w:val="0"/>
              <w:widowControl/>
              <w:suppressLineNumbers w:val="0"/>
              <w:jc w:val="center"/>
              <w:rPr>
                <w:rFonts w:hint="eastAsia" w:ascii="仿宋" w:hAnsi="仿宋" w:eastAsia="仿宋" w:cs="仿宋"/>
                <w:sz w:val="28"/>
                <w:szCs w:val="36"/>
                <w:highlight w:val="none"/>
                <w:vertAlign w:val="baseline"/>
                <w:lang w:val="en-US" w:eastAsia="zh-CN"/>
              </w:rPr>
            </w:pPr>
            <w:r>
              <w:rPr>
                <w:rFonts w:hint="eastAsia" w:ascii="仿宋" w:hAnsi="仿宋" w:eastAsia="仿宋" w:cs="仿宋"/>
                <w:color w:val="000000"/>
                <w:kern w:val="0"/>
                <w:sz w:val="28"/>
                <w:szCs w:val="28"/>
                <w:highlight w:val="none"/>
                <w:lang w:val="en-US" w:eastAsia="zh-CN" w:bidi="ar"/>
              </w:rPr>
              <w:t>φ5—7cm</w:t>
            </w:r>
          </w:p>
        </w:tc>
        <w:tc>
          <w:tcPr>
            <w:tcW w:w="2841" w:type="dxa"/>
            <w:vAlign w:val="top"/>
          </w:tcPr>
          <w:p w14:paraId="4C4A4059">
            <w:pPr>
              <w:jc w:val="center"/>
              <w:rPr>
                <w:rFonts w:hint="eastAsia" w:ascii="仿宋" w:hAnsi="仿宋" w:eastAsia="仿宋" w:cs="仿宋"/>
                <w:sz w:val="28"/>
                <w:szCs w:val="36"/>
                <w:highlight w:val="none"/>
                <w:vertAlign w:val="baseline"/>
                <w:lang w:val="en-US" w:eastAsia="zh-CN"/>
              </w:rPr>
            </w:pPr>
            <w:r>
              <w:rPr>
                <w:rFonts w:hint="eastAsia" w:ascii="仿宋" w:hAnsi="仿宋" w:eastAsia="仿宋" w:cs="仿宋"/>
                <w:color w:val="000000"/>
                <w:kern w:val="0"/>
                <w:sz w:val="28"/>
                <w:szCs w:val="28"/>
                <w:highlight w:val="none"/>
                <w:lang w:val="en-US" w:eastAsia="zh-CN" w:bidi="ar"/>
              </w:rPr>
              <w:t>80×80×60cm</w:t>
            </w:r>
          </w:p>
        </w:tc>
      </w:tr>
      <w:tr w14:paraId="5CEDF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Align w:val="top"/>
          </w:tcPr>
          <w:p w14:paraId="3B29EE44">
            <w:pPr>
              <w:keepNext w:val="0"/>
              <w:keepLines w:val="0"/>
              <w:widowControl/>
              <w:suppressLineNumbers w:val="0"/>
              <w:jc w:val="center"/>
              <w:rPr>
                <w:rFonts w:hint="eastAsia" w:ascii="仿宋" w:hAnsi="仿宋" w:eastAsia="仿宋" w:cs="仿宋"/>
                <w:sz w:val="28"/>
                <w:szCs w:val="36"/>
                <w:highlight w:val="none"/>
                <w:vertAlign w:val="baseline"/>
                <w:lang w:val="en-US" w:eastAsia="zh-CN"/>
              </w:rPr>
            </w:pPr>
            <w:r>
              <w:rPr>
                <w:rFonts w:hint="eastAsia" w:ascii="仿宋" w:hAnsi="仿宋" w:eastAsia="仿宋" w:cs="仿宋"/>
                <w:color w:val="000000"/>
                <w:kern w:val="0"/>
                <w:sz w:val="28"/>
                <w:szCs w:val="28"/>
                <w:highlight w:val="none"/>
                <w:lang w:val="en-US" w:eastAsia="zh-CN" w:bidi="ar"/>
              </w:rPr>
              <w:t>塔柏</w:t>
            </w:r>
          </w:p>
        </w:tc>
        <w:tc>
          <w:tcPr>
            <w:tcW w:w="2841" w:type="dxa"/>
            <w:vAlign w:val="top"/>
          </w:tcPr>
          <w:p w14:paraId="5B2A1D5E">
            <w:pPr>
              <w:keepNext w:val="0"/>
              <w:keepLines w:val="0"/>
              <w:widowControl/>
              <w:suppressLineNumbers w:val="0"/>
              <w:jc w:val="center"/>
              <w:rPr>
                <w:rFonts w:hint="eastAsia" w:ascii="仿宋" w:hAnsi="仿宋" w:eastAsia="仿宋" w:cs="仿宋"/>
                <w:sz w:val="28"/>
                <w:szCs w:val="36"/>
                <w:highlight w:val="none"/>
                <w:vertAlign w:val="baseline"/>
                <w:lang w:val="en-US" w:eastAsia="zh-CN"/>
              </w:rPr>
            </w:pPr>
            <w:r>
              <w:rPr>
                <w:rFonts w:hint="eastAsia" w:ascii="仿宋" w:hAnsi="仿宋" w:eastAsia="仿宋" w:cs="仿宋"/>
                <w:color w:val="000000"/>
                <w:kern w:val="0"/>
                <w:sz w:val="28"/>
                <w:szCs w:val="28"/>
                <w:highlight w:val="none"/>
                <w:lang w:val="en-US" w:eastAsia="zh-CN" w:bidi="ar"/>
              </w:rPr>
              <w:t>H=2-2.3m</w:t>
            </w:r>
          </w:p>
        </w:tc>
        <w:tc>
          <w:tcPr>
            <w:tcW w:w="2841" w:type="dxa"/>
            <w:vAlign w:val="top"/>
          </w:tcPr>
          <w:p w14:paraId="33A80FDF">
            <w:pPr>
              <w:keepNext w:val="0"/>
              <w:keepLines w:val="0"/>
              <w:widowControl/>
              <w:suppressLineNumbers w:val="0"/>
              <w:jc w:val="center"/>
              <w:rPr>
                <w:rFonts w:hint="eastAsia" w:ascii="仿宋" w:hAnsi="仿宋" w:eastAsia="仿宋" w:cs="仿宋"/>
                <w:sz w:val="28"/>
                <w:szCs w:val="36"/>
                <w:highlight w:val="none"/>
                <w:vertAlign w:val="baseline"/>
                <w:lang w:val="en-US" w:eastAsia="zh-CN"/>
              </w:rPr>
            </w:pPr>
            <w:r>
              <w:rPr>
                <w:rFonts w:hint="eastAsia" w:ascii="仿宋" w:hAnsi="仿宋" w:eastAsia="仿宋" w:cs="仿宋"/>
                <w:color w:val="000000"/>
                <w:kern w:val="0"/>
                <w:sz w:val="28"/>
                <w:szCs w:val="28"/>
                <w:highlight w:val="none"/>
                <w:lang w:val="en-US" w:eastAsia="zh-CN" w:bidi="ar"/>
              </w:rPr>
              <w:t>90×90×70cm</w:t>
            </w:r>
          </w:p>
        </w:tc>
      </w:tr>
      <w:tr w14:paraId="3EF356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Align w:val="top"/>
          </w:tcPr>
          <w:p w14:paraId="5632A63C">
            <w:pPr>
              <w:keepNext w:val="0"/>
              <w:keepLines w:val="0"/>
              <w:widowControl/>
              <w:suppressLineNumbers w:val="0"/>
              <w:jc w:val="center"/>
              <w:rPr>
                <w:rFonts w:hint="eastAsia" w:ascii="仿宋" w:hAnsi="仿宋" w:eastAsia="仿宋" w:cs="仿宋"/>
                <w:sz w:val="28"/>
                <w:szCs w:val="36"/>
                <w:highlight w:val="none"/>
                <w:vertAlign w:val="baseline"/>
                <w:lang w:val="en-US" w:eastAsia="zh-CN"/>
              </w:rPr>
            </w:pPr>
            <w:r>
              <w:rPr>
                <w:rFonts w:hint="eastAsia" w:ascii="仿宋" w:hAnsi="仿宋" w:eastAsia="仿宋" w:cs="仿宋"/>
                <w:color w:val="000000"/>
                <w:kern w:val="0"/>
                <w:sz w:val="28"/>
                <w:szCs w:val="28"/>
                <w:highlight w:val="none"/>
                <w:lang w:val="en-US" w:eastAsia="zh-CN" w:bidi="ar"/>
              </w:rPr>
              <w:t>山桃</w:t>
            </w:r>
          </w:p>
        </w:tc>
        <w:tc>
          <w:tcPr>
            <w:tcW w:w="2841" w:type="dxa"/>
            <w:vAlign w:val="top"/>
          </w:tcPr>
          <w:p w14:paraId="57FB3312">
            <w:pPr>
              <w:keepNext w:val="0"/>
              <w:keepLines w:val="0"/>
              <w:widowControl/>
              <w:suppressLineNumbers w:val="0"/>
              <w:jc w:val="center"/>
              <w:rPr>
                <w:rFonts w:hint="eastAsia" w:ascii="仿宋" w:hAnsi="仿宋" w:eastAsia="仿宋" w:cs="仿宋"/>
                <w:sz w:val="28"/>
                <w:szCs w:val="36"/>
                <w:highlight w:val="none"/>
                <w:vertAlign w:val="baseline"/>
                <w:lang w:val="en-US" w:eastAsia="zh-CN"/>
              </w:rPr>
            </w:pPr>
            <w:r>
              <w:rPr>
                <w:rFonts w:hint="eastAsia" w:ascii="仿宋" w:hAnsi="仿宋" w:eastAsia="仿宋" w:cs="仿宋"/>
                <w:color w:val="000000"/>
                <w:kern w:val="0"/>
                <w:sz w:val="28"/>
                <w:szCs w:val="28"/>
                <w:highlight w:val="none"/>
                <w:lang w:val="en-US" w:eastAsia="zh-CN" w:bidi="ar"/>
              </w:rPr>
              <w:t>地径≥1cm</w:t>
            </w:r>
          </w:p>
        </w:tc>
        <w:tc>
          <w:tcPr>
            <w:tcW w:w="2841" w:type="dxa"/>
            <w:vAlign w:val="top"/>
          </w:tcPr>
          <w:p w14:paraId="3A5217D9">
            <w:pPr>
              <w:keepNext w:val="0"/>
              <w:keepLines w:val="0"/>
              <w:widowControl/>
              <w:suppressLineNumbers w:val="0"/>
              <w:jc w:val="center"/>
              <w:rPr>
                <w:rFonts w:hint="eastAsia" w:ascii="仿宋" w:hAnsi="仿宋" w:eastAsia="仿宋" w:cs="仿宋"/>
                <w:sz w:val="28"/>
                <w:szCs w:val="36"/>
                <w:highlight w:val="none"/>
                <w:vertAlign w:val="baseline"/>
                <w:lang w:val="en-US" w:eastAsia="zh-CN"/>
              </w:rPr>
            </w:pPr>
            <w:r>
              <w:rPr>
                <w:rFonts w:hint="eastAsia" w:ascii="仿宋" w:hAnsi="仿宋" w:eastAsia="仿宋" w:cs="仿宋"/>
                <w:color w:val="000000"/>
                <w:kern w:val="0"/>
                <w:sz w:val="28"/>
                <w:szCs w:val="28"/>
                <w:highlight w:val="none"/>
                <w:lang w:val="en-US" w:eastAsia="zh-CN" w:bidi="ar"/>
              </w:rPr>
              <w:t>60×60×50cm</w:t>
            </w:r>
          </w:p>
        </w:tc>
      </w:tr>
      <w:tr w14:paraId="7B7614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shd w:val="clear" w:color="auto" w:fill="auto"/>
            <w:vAlign w:val="top"/>
          </w:tcPr>
          <w:p w14:paraId="296507D5">
            <w:pPr>
              <w:keepNext w:val="0"/>
              <w:keepLines w:val="0"/>
              <w:widowControl/>
              <w:suppressLineNumbers w:val="0"/>
              <w:jc w:val="center"/>
              <w:rPr>
                <w:rFonts w:hint="eastAsia" w:ascii="仿宋" w:hAnsi="仿宋" w:eastAsia="仿宋" w:cs="仿宋"/>
                <w:kern w:val="2"/>
                <w:sz w:val="28"/>
                <w:szCs w:val="36"/>
                <w:highlight w:val="none"/>
                <w:vertAlign w:val="baseline"/>
                <w:lang w:val="en-US" w:eastAsia="zh-CN" w:bidi="ar-SA"/>
              </w:rPr>
            </w:pPr>
            <w:r>
              <w:rPr>
                <w:rFonts w:hint="eastAsia" w:ascii="仿宋" w:hAnsi="仿宋" w:eastAsia="仿宋" w:cs="仿宋"/>
                <w:color w:val="000000"/>
                <w:kern w:val="0"/>
                <w:sz w:val="28"/>
                <w:szCs w:val="28"/>
                <w:highlight w:val="none"/>
                <w:lang w:val="en-US" w:eastAsia="zh-CN" w:bidi="ar"/>
              </w:rPr>
              <w:t>侧柏</w:t>
            </w:r>
          </w:p>
        </w:tc>
        <w:tc>
          <w:tcPr>
            <w:tcW w:w="2841" w:type="dxa"/>
            <w:shd w:val="clear" w:color="auto" w:fill="auto"/>
            <w:vAlign w:val="top"/>
          </w:tcPr>
          <w:p w14:paraId="40A47C8C">
            <w:pPr>
              <w:keepNext w:val="0"/>
              <w:keepLines w:val="0"/>
              <w:widowControl/>
              <w:suppressLineNumbers w:val="0"/>
              <w:jc w:val="center"/>
              <w:rPr>
                <w:rFonts w:hint="eastAsia" w:ascii="仿宋" w:hAnsi="仿宋" w:eastAsia="仿宋" w:cs="仿宋"/>
                <w:kern w:val="2"/>
                <w:sz w:val="28"/>
                <w:szCs w:val="36"/>
                <w:highlight w:val="none"/>
                <w:vertAlign w:val="baseline"/>
                <w:lang w:val="en-US" w:eastAsia="zh-CN" w:bidi="ar-SA"/>
              </w:rPr>
            </w:pPr>
            <w:r>
              <w:rPr>
                <w:rFonts w:hint="eastAsia" w:ascii="仿宋" w:hAnsi="仿宋" w:eastAsia="仿宋" w:cs="仿宋"/>
                <w:color w:val="000000"/>
                <w:kern w:val="0"/>
                <w:sz w:val="28"/>
                <w:szCs w:val="28"/>
                <w:highlight w:val="none"/>
                <w:lang w:val="en-US" w:eastAsia="zh-CN" w:bidi="ar"/>
              </w:rPr>
              <w:t>H=1.0-1.2m</w:t>
            </w:r>
          </w:p>
        </w:tc>
        <w:tc>
          <w:tcPr>
            <w:tcW w:w="2841" w:type="dxa"/>
            <w:shd w:val="clear" w:color="auto" w:fill="auto"/>
            <w:vAlign w:val="top"/>
          </w:tcPr>
          <w:p w14:paraId="25761E10">
            <w:pPr>
              <w:keepNext w:val="0"/>
              <w:keepLines w:val="0"/>
              <w:widowControl/>
              <w:suppressLineNumbers w:val="0"/>
              <w:jc w:val="center"/>
              <w:rPr>
                <w:rFonts w:hint="eastAsia" w:ascii="仿宋" w:hAnsi="仿宋" w:eastAsia="仿宋" w:cs="仿宋"/>
                <w:kern w:val="2"/>
                <w:sz w:val="28"/>
                <w:szCs w:val="36"/>
                <w:highlight w:val="none"/>
                <w:vertAlign w:val="baseline"/>
                <w:lang w:val="en-US" w:eastAsia="zh-CN" w:bidi="ar-SA"/>
              </w:rPr>
            </w:pPr>
            <w:r>
              <w:rPr>
                <w:rFonts w:hint="eastAsia" w:ascii="仿宋" w:hAnsi="仿宋" w:eastAsia="仿宋" w:cs="仿宋"/>
                <w:color w:val="000000"/>
                <w:kern w:val="0"/>
                <w:sz w:val="28"/>
                <w:szCs w:val="28"/>
                <w:highlight w:val="none"/>
                <w:lang w:val="en-US" w:eastAsia="zh-CN" w:bidi="ar"/>
              </w:rPr>
              <w:t>80×80×60cm</w:t>
            </w:r>
          </w:p>
        </w:tc>
      </w:tr>
      <w:tr w14:paraId="57A0CE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shd w:val="clear" w:color="auto" w:fill="auto"/>
            <w:vAlign w:val="top"/>
          </w:tcPr>
          <w:p w14:paraId="0B4675B1">
            <w:pPr>
              <w:keepNext w:val="0"/>
              <w:keepLines w:val="0"/>
              <w:widowControl/>
              <w:suppressLineNumbers w:val="0"/>
              <w:jc w:val="center"/>
              <w:rPr>
                <w:rFonts w:hint="eastAsia" w:ascii="仿宋" w:hAnsi="仿宋" w:eastAsia="仿宋" w:cs="仿宋"/>
                <w:kern w:val="2"/>
                <w:sz w:val="28"/>
                <w:szCs w:val="36"/>
                <w:highlight w:val="none"/>
                <w:vertAlign w:val="baseline"/>
                <w:lang w:val="en-US" w:eastAsia="zh-CN" w:bidi="ar-SA"/>
              </w:rPr>
            </w:pPr>
            <w:r>
              <w:rPr>
                <w:rFonts w:hint="eastAsia" w:ascii="仿宋" w:hAnsi="仿宋" w:eastAsia="仿宋" w:cs="仿宋"/>
                <w:color w:val="000000"/>
                <w:kern w:val="0"/>
                <w:sz w:val="28"/>
                <w:szCs w:val="28"/>
                <w:highlight w:val="none"/>
                <w:lang w:val="en-US" w:eastAsia="zh-CN" w:bidi="ar"/>
              </w:rPr>
              <w:t>沙地柏</w:t>
            </w:r>
          </w:p>
        </w:tc>
        <w:tc>
          <w:tcPr>
            <w:tcW w:w="2841" w:type="dxa"/>
            <w:shd w:val="clear" w:color="auto" w:fill="auto"/>
            <w:vAlign w:val="top"/>
          </w:tcPr>
          <w:p w14:paraId="376A7E9A">
            <w:pPr>
              <w:keepNext w:val="0"/>
              <w:keepLines w:val="0"/>
              <w:widowControl/>
              <w:suppressLineNumbers w:val="0"/>
              <w:jc w:val="center"/>
              <w:rPr>
                <w:rFonts w:hint="eastAsia" w:ascii="仿宋" w:hAnsi="仿宋" w:eastAsia="仿宋" w:cs="仿宋"/>
                <w:kern w:val="2"/>
                <w:sz w:val="28"/>
                <w:szCs w:val="36"/>
                <w:highlight w:val="none"/>
                <w:vertAlign w:val="baseline"/>
                <w:lang w:val="en-US" w:eastAsia="zh-CN" w:bidi="ar-SA"/>
              </w:rPr>
            </w:pPr>
            <w:r>
              <w:rPr>
                <w:rFonts w:hint="eastAsia" w:ascii="仿宋" w:hAnsi="仿宋" w:eastAsia="仿宋" w:cs="仿宋"/>
                <w:color w:val="000000"/>
                <w:kern w:val="0"/>
                <w:sz w:val="28"/>
                <w:szCs w:val="28"/>
                <w:highlight w:val="none"/>
                <w:lang w:val="en-US" w:eastAsia="zh-CN" w:bidi="ar"/>
              </w:rPr>
              <w:t>H≥50cm（容器苗）</w:t>
            </w:r>
          </w:p>
        </w:tc>
        <w:tc>
          <w:tcPr>
            <w:tcW w:w="2841" w:type="dxa"/>
            <w:shd w:val="clear" w:color="auto" w:fill="auto"/>
            <w:vAlign w:val="top"/>
          </w:tcPr>
          <w:p w14:paraId="3C973AB5">
            <w:pPr>
              <w:keepNext w:val="0"/>
              <w:keepLines w:val="0"/>
              <w:widowControl/>
              <w:suppressLineNumbers w:val="0"/>
              <w:jc w:val="center"/>
              <w:rPr>
                <w:rFonts w:hint="eastAsia" w:ascii="仿宋" w:hAnsi="仿宋" w:eastAsia="仿宋" w:cs="仿宋"/>
                <w:kern w:val="2"/>
                <w:sz w:val="28"/>
                <w:szCs w:val="36"/>
                <w:highlight w:val="none"/>
                <w:vertAlign w:val="baseline"/>
                <w:lang w:val="en-US" w:eastAsia="zh-CN" w:bidi="ar-SA"/>
              </w:rPr>
            </w:pPr>
            <w:r>
              <w:rPr>
                <w:rFonts w:hint="eastAsia" w:ascii="仿宋" w:hAnsi="仿宋" w:eastAsia="仿宋" w:cs="仿宋"/>
                <w:color w:val="000000"/>
                <w:kern w:val="0"/>
                <w:sz w:val="28"/>
                <w:szCs w:val="28"/>
                <w:highlight w:val="none"/>
                <w:lang w:val="en-US" w:eastAsia="zh-CN" w:bidi="ar"/>
              </w:rPr>
              <w:t>10×10×25cm</w:t>
            </w:r>
          </w:p>
        </w:tc>
      </w:tr>
      <w:tr w14:paraId="35DC36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Align w:val="top"/>
          </w:tcPr>
          <w:p w14:paraId="6AB1BF50">
            <w:pPr>
              <w:keepNext w:val="0"/>
              <w:keepLines w:val="0"/>
              <w:widowControl/>
              <w:suppressLineNumbers w:val="0"/>
              <w:jc w:val="center"/>
              <w:rPr>
                <w:rFonts w:hint="eastAsia" w:ascii="仿宋" w:hAnsi="仿宋" w:eastAsia="仿宋" w:cs="仿宋"/>
                <w:sz w:val="28"/>
                <w:szCs w:val="36"/>
                <w:highlight w:val="none"/>
                <w:vertAlign w:val="baseline"/>
                <w:lang w:val="en-US" w:eastAsia="zh-CN"/>
              </w:rPr>
            </w:pPr>
            <w:r>
              <w:rPr>
                <w:rFonts w:hint="eastAsia" w:ascii="仿宋" w:hAnsi="仿宋" w:eastAsia="仿宋" w:cs="仿宋"/>
                <w:color w:val="000000"/>
                <w:kern w:val="0"/>
                <w:sz w:val="28"/>
                <w:szCs w:val="28"/>
                <w:highlight w:val="none"/>
                <w:lang w:val="en-US" w:eastAsia="zh-CN" w:bidi="ar"/>
              </w:rPr>
              <w:t>云杉</w:t>
            </w:r>
          </w:p>
        </w:tc>
        <w:tc>
          <w:tcPr>
            <w:tcW w:w="2841" w:type="dxa"/>
            <w:vAlign w:val="top"/>
          </w:tcPr>
          <w:p w14:paraId="6141A1AD">
            <w:pPr>
              <w:keepNext w:val="0"/>
              <w:keepLines w:val="0"/>
              <w:widowControl/>
              <w:suppressLineNumbers w:val="0"/>
              <w:jc w:val="center"/>
              <w:rPr>
                <w:rFonts w:hint="eastAsia" w:ascii="仿宋" w:hAnsi="仿宋" w:eastAsia="仿宋" w:cs="仿宋"/>
                <w:sz w:val="28"/>
                <w:szCs w:val="36"/>
                <w:highlight w:val="none"/>
                <w:vertAlign w:val="baseline"/>
                <w:lang w:val="en-US" w:eastAsia="zh-CN"/>
              </w:rPr>
            </w:pPr>
            <w:r>
              <w:rPr>
                <w:rFonts w:hint="eastAsia" w:ascii="仿宋" w:hAnsi="仿宋" w:eastAsia="仿宋" w:cs="仿宋"/>
                <w:color w:val="000000"/>
                <w:kern w:val="0"/>
                <w:sz w:val="28"/>
                <w:szCs w:val="28"/>
                <w:highlight w:val="none"/>
                <w:lang w:val="en-US" w:eastAsia="zh-CN" w:bidi="ar"/>
              </w:rPr>
              <w:t>H=1.8-2.3m</w:t>
            </w:r>
          </w:p>
        </w:tc>
        <w:tc>
          <w:tcPr>
            <w:tcW w:w="2841" w:type="dxa"/>
            <w:vAlign w:val="top"/>
          </w:tcPr>
          <w:p w14:paraId="43DEB96B">
            <w:pPr>
              <w:keepNext w:val="0"/>
              <w:keepLines w:val="0"/>
              <w:widowControl/>
              <w:suppressLineNumbers w:val="0"/>
              <w:jc w:val="center"/>
              <w:rPr>
                <w:rFonts w:hint="eastAsia" w:ascii="仿宋" w:hAnsi="仿宋" w:eastAsia="仿宋" w:cs="仿宋"/>
                <w:sz w:val="28"/>
                <w:szCs w:val="36"/>
                <w:highlight w:val="none"/>
                <w:vertAlign w:val="baseline"/>
                <w:lang w:val="en-US" w:eastAsia="zh-CN"/>
              </w:rPr>
            </w:pPr>
            <w:r>
              <w:rPr>
                <w:rFonts w:hint="eastAsia" w:ascii="仿宋" w:hAnsi="仿宋" w:eastAsia="仿宋" w:cs="仿宋"/>
                <w:color w:val="000000"/>
                <w:kern w:val="0"/>
                <w:sz w:val="28"/>
                <w:szCs w:val="28"/>
                <w:highlight w:val="none"/>
                <w:lang w:val="en-US" w:eastAsia="zh-CN" w:bidi="ar"/>
              </w:rPr>
              <w:t>80×80×60cm</w:t>
            </w:r>
          </w:p>
        </w:tc>
      </w:tr>
    </w:tbl>
    <w:p w14:paraId="2324BD28">
      <w:pPr>
        <w:numPr>
          <w:ilvl w:val="0"/>
          <w:numId w:val="0"/>
        </w:numPr>
        <w:rPr>
          <w:rFonts w:hint="eastAsia" w:ascii="仿宋" w:hAnsi="仿宋" w:eastAsia="仿宋" w:cs="仿宋"/>
          <w:b/>
          <w:bCs/>
          <w:kern w:val="2"/>
          <w:sz w:val="28"/>
          <w:szCs w:val="36"/>
          <w:highlight w:val="none"/>
          <w:lang w:val="en-US" w:eastAsia="zh-CN" w:bidi="ar-SA"/>
        </w:rPr>
      </w:pPr>
      <w:r>
        <w:rPr>
          <w:rFonts w:hint="eastAsia" w:ascii="仿宋" w:hAnsi="仿宋" w:eastAsia="仿宋" w:cs="仿宋"/>
          <w:b/>
          <w:bCs/>
          <w:kern w:val="2"/>
          <w:sz w:val="28"/>
          <w:szCs w:val="36"/>
          <w:highlight w:val="none"/>
          <w:lang w:val="en-US" w:eastAsia="zh-CN" w:bidi="ar-SA"/>
        </w:rPr>
        <w:t>4.3造林模式</w:t>
      </w:r>
    </w:p>
    <w:p w14:paraId="7D639B58">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根据各作业小班植被类型、坡度、地形地貌、土壤等立地条件， 共设计造林模式 4 种。 </w:t>
      </w:r>
    </w:p>
    <w:p w14:paraId="36F0B410">
      <w:pPr>
        <w:keepNext w:val="0"/>
        <w:keepLines w:val="0"/>
        <w:widowControl/>
        <w:suppressLineNumbers w:val="0"/>
        <w:jc w:val="left"/>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造林模式一：侧柏+山桃，混交比例为 8:2，自由配置，株行距≥3m×3m，造林密度 74 株/亩；见</w:t>
      </w:r>
      <w:r>
        <w:rPr>
          <w:rFonts w:hint="eastAsia" w:ascii="仿宋" w:hAnsi="仿宋" w:eastAsia="仿宋" w:cs="仿宋"/>
          <w:color w:val="000000"/>
          <w:kern w:val="0"/>
          <w:sz w:val="28"/>
          <w:szCs w:val="28"/>
          <w:highlight w:val="none"/>
          <w:lang w:val="en-US" w:eastAsia="zh-CN" w:bidi="ar"/>
        </w:rPr>
        <w:t>造林模式图一</w:t>
      </w:r>
      <w:r>
        <w:rPr>
          <w:rFonts w:hint="eastAsia" w:ascii="仿宋" w:hAnsi="仿宋" w:eastAsia="仿宋" w:cs="仿宋"/>
          <w:color w:val="000000"/>
          <w:kern w:val="0"/>
          <w:sz w:val="28"/>
          <w:szCs w:val="28"/>
          <w:highlight w:val="none"/>
          <w:lang w:val="en-US" w:eastAsia="zh-CN" w:bidi="ar"/>
        </w:rPr>
        <w:t>。</w:t>
      </w:r>
    </w:p>
    <w:p w14:paraId="1ED17AC7">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造林模式二：云杉，纯林，自由配置，株行距为≥3m×3m，栽植 密度为51株/亩；见</w:t>
      </w:r>
      <w:r>
        <w:rPr>
          <w:rFonts w:hint="eastAsia" w:ascii="仿宋" w:hAnsi="仿宋" w:eastAsia="仿宋" w:cs="仿宋"/>
          <w:color w:val="000000"/>
          <w:kern w:val="0"/>
          <w:sz w:val="28"/>
          <w:szCs w:val="28"/>
          <w:highlight w:val="none"/>
          <w:lang w:val="en-US" w:eastAsia="zh-CN" w:bidi="ar"/>
        </w:rPr>
        <w:t>造林模式图</w:t>
      </w:r>
      <w:r>
        <w:rPr>
          <w:rFonts w:hint="eastAsia" w:ascii="仿宋" w:hAnsi="仿宋" w:eastAsia="仿宋" w:cs="仿宋"/>
          <w:color w:val="000000"/>
          <w:kern w:val="0"/>
          <w:sz w:val="28"/>
          <w:szCs w:val="28"/>
          <w:highlight w:val="none"/>
          <w:lang w:val="en-US" w:eastAsia="zh-CN" w:bidi="ar"/>
        </w:rPr>
        <w:t>二</w:t>
      </w:r>
    </w:p>
    <w:p w14:paraId="45170F16">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造林模式三：樱花+丝棉木，方形配置，株行距 2m×2.5m，栽植密度 133 株/亩；见</w:t>
      </w:r>
      <w:r>
        <w:rPr>
          <w:rFonts w:hint="eastAsia" w:ascii="仿宋" w:hAnsi="仿宋" w:eastAsia="仿宋" w:cs="仿宋"/>
          <w:color w:val="000000"/>
          <w:kern w:val="0"/>
          <w:sz w:val="28"/>
          <w:szCs w:val="28"/>
          <w:highlight w:val="none"/>
          <w:lang w:val="en-US" w:eastAsia="zh-CN" w:bidi="ar"/>
        </w:rPr>
        <w:t>造林模式图</w:t>
      </w:r>
      <w:r>
        <w:rPr>
          <w:rFonts w:hint="eastAsia" w:ascii="仿宋" w:hAnsi="仿宋" w:eastAsia="仿宋" w:cs="仿宋"/>
          <w:color w:val="000000"/>
          <w:kern w:val="0"/>
          <w:sz w:val="28"/>
          <w:szCs w:val="28"/>
          <w:highlight w:val="none"/>
          <w:lang w:val="en-US" w:eastAsia="zh-CN" w:bidi="ar"/>
        </w:rPr>
        <w:t>三。</w:t>
      </w:r>
    </w:p>
    <w:p w14:paraId="726CC1AD">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造林模式四：沙地柏+塔柏，面积混交比例8:2，方形配置，沙地柏株行距0.4m×0.4m，塔柏株行距1m×1m，栽植密度为3948株/亩；见</w:t>
      </w:r>
      <w:r>
        <w:rPr>
          <w:rFonts w:hint="eastAsia" w:ascii="仿宋" w:hAnsi="仿宋" w:eastAsia="仿宋" w:cs="仿宋"/>
          <w:color w:val="000000"/>
          <w:kern w:val="0"/>
          <w:sz w:val="28"/>
          <w:szCs w:val="28"/>
          <w:highlight w:val="none"/>
          <w:lang w:val="en-US" w:eastAsia="zh-CN" w:bidi="ar"/>
        </w:rPr>
        <w:t>造林模式图</w:t>
      </w:r>
      <w:r>
        <w:rPr>
          <w:rFonts w:hint="eastAsia" w:ascii="仿宋" w:hAnsi="仿宋" w:eastAsia="仿宋" w:cs="仿宋"/>
          <w:color w:val="000000"/>
          <w:kern w:val="0"/>
          <w:sz w:val="28"/>
          <w:szCs w:val="28"/>
          <w:highlight w:val="none"/>
          <w:lang w:val="en-US" w:eastAsia="zh-CN" w:bidi="ar"/>
        </w:rPr>
        <w:t>四。</w:t>
      </w:r>
    </w:p>
    <w:p w14:paraId="226ED099">
      <w:pPr>
        <w:keepNext w:val="0"/>
        <w:keepLines w:val="0"/>
        <w:widowControl/>
        <w:suppressLineNumbers w:val="0"/>
        <w:jc w:val="center"/>
        <w:rPr>
          <w:rFonts w:hint="eastAsia" w:ascii="仿宋" w:hAnsi="仿宋" w:eastAsia="仿宋" w:cs="仿宋"/>
          <w:color w:val="000000"/>
          <w:kern w:val="0"/>
          <w:sz w:val="28"/>
          <w:szCs w:val="28"/>
          <w:highlight w:val="none"/>
          <w:lang w:val="en-US" w:eastAsia="zh-CN" w:bidi="ar"/>
        </w:rPr>
      </w:pPr>
      <w:r>
        <w:rPr>
          <w:rFonts w:hint="eastAsia" w:ascii="仿宋" w:hAnsi="仿宋" w:eastAsia="仿宋" w:cs="仿宋"/>
          <w:color w:val="000000"/>
          <w:kern w:val="0"/>
          <w:sz w:val="28"/>
          <w:szCs w:val="28"/>
          <w:highlight w:val="none"/>
          <w:lang w:val="en-US" w:eastAsia="zh-CN" w:bidi="ar"/>
        </w:rPr>
        <w:t>造林模式对应表</w:t>
      </w:r>
    </w:p>
    <w:tbl>
      <w:tblPr>
        <w:tblStyle w:val="3"/>
        <w:tblW w:w="10386" w:type="dxa"/>
        <w:tblInd w:w="-74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1425"/>
        <w:gridCol w:w="1245"/>
        <w:gridCol w:w="1230"/>
        <w:gridCol w:w="2625"/>
        <w:gridCol w:w="1770"/>
        <w:gridCol w:w="2091"/>
      </w:tblGrid>
      <w:tr w14:paraId="004A5C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868" w:hRule="atLeast"/>
        </w:trPr>
        <w:tc>
          <w:tcPr>
            <w:tcW w:w="1425" w:type="dxa"/>
          </w:tcPr>
          <w:p w14:paraId="27D559C8">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vertAlign w:val="baseline"/>
                <w:lang w:val="en-US" w:eastAsia="zh-CN" w:bidi="ar"/>
              </w:rPr>
              <w:t>乡镇</w:t>
            </w:r>
          </w:p>
        </w:tc>
        <w:tc>
          <w:tcPr>
            <w:tcW w:w="1245" w:type="dxa"/>
          </w:tcPr>
          <w:p w14:paraId="043A35AB">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vertAlign w:val="baseline"/>
                <w:lang w:val="en-US" w:eastAsia="zh-CN" w:bidi="ar"/>
              </w:rPr>
              <w:t>村</w:t>
            </w:r>
          </w:p>
        </w:tc>
        <w:tc>
          <w:tcPr>
            <w:tcW w:w="1230" w:type="dxa"/>
          </w:tcPr>
          <w:p w14:paraId="4DD8B5EB">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vertAlign w:val="baseline"/>
                <w:lang w:val="en-US" w:eastAsia="zh-CN" w:bidi="ar"/>
              </w:rPr>
              <w:t>小班号</w:t>
            </w:r>
          </w:p>
        </w:tc>
        <w:tc>
          <w:tcPr>
            <w:tcW w:w="2625" w:type="dxa"/>
          </w:tcPr>
          <w:p w14:paraId="0EC303C0">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vertAlign w:val="baseline"/>
                <w:lang w:val="en-US" w:eastAsia="zh-CN" w:bidi="ar"/>
              </w:rPr>
              <w:t>栽植树种</w:t>
            </w:r>
          </w:p>
        </w:tc>
        <w:tc>
          <w:tcPr>
            <w:tcW w:w="1770" w:type="dxa"/>
          </w:tcPr>
          <w:p w14:paraId="1F5AB054">
            <w:pPr>
              <w:keepNext w:val="0"/>
              <w:keepLines w:val="0"/>
              <w:widowControl/>
              <w:suppressLineNumbers w:val="0"/>
              <w:jc w:val="left"/>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混交模式</w:t>
            </w:r>
          </w:p>
        </w:tc>
        <w:tc>
          <w:tcPr>
            <w:tcW w:w="2091" w:type="dxa"/>
          </w:tcPr>
          <w:p w14:paraId="14AED9BF">
            <w:pPr>
              <w:keepNext w:val="0"/>
              <w:keepLines w:val="0"/>
              <w:widowControl/>
              <w:suppressLineNumbers w:val="0"/>
              <w:jc w:val="left"/>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造林模式</w:t>
            </w:r>
          </w:p>
        </w:tc>
      </w:tr>
      <w:tr w14:paraId="764002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644" w:hRule="atLeast"/>
        </w:trPr>
        <w:tc>
          <w:tcPr>
            <w:tcW w:w="1425" w:type="dxa"/>
          </w:tcPr>
          <w:p w14:paraId="1D0F18E2">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车坞镇</w:t>
            </w:r>
          </w:p>
        </w:tc>
        <w:tc>
          <w:tcPr>
            <w:tcW w:w="1245" w:type="dxa"/>
          </w:tcPr>
          <w:p w14:paraId="68DC3B54">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大店村</w:t>
            </w:r>
          </w:p>
        </w:tc>
        <w:tc>
          <w:tcPr>
            <w:tcW w:w="1230" w:type="dxa"/>
          </w:tcPr>
          <w:p w14:paraId="193D01ED">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vertAlign w:val="baseline"/>
                <w:lang w:val="en-US" w:eastAsia="zh-CN" w:bidi="ar"/>
              </w:rPr>
              <w:t>2</w:t>
            </w:r>
          </w:p>
        </w:tc>
        <w:tc>
          <w:tcPr>
            <w:tcW w:w="2625" w:type="dxa"/>
          </w:tcPr>
          <w:p w14:paraId="1C2C6468">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vertAlign w:val="baseline"/>
                <w:lang w:val="en-US" w:eastAsia="zh-CN" w:bidi="ar"/>
              </w:rPr>
              <w:t>沙地柏+塔柏（8:2）</w:t>
            </w:r>
          </w:p>
        </w:tc>
        <w:tc>
          <w:tcPr>
            <w:tcW w:w="1770" w:type="dxa"/>
          </w:tcPr>
          <w:p w14:paraId="1A000126">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vertAlign w:val="baseline"/>
                <w:lang w:val="en-US" w:eastAsia="zh-CN" w:bidi="ar"/>
              </w:rPr>
              <w:t>方形配置</w:t>
            </w:r>
          </w:p>
        </w:tc>
        <w:tc>
          <w:tcPr>
            <w:tcW w:w="2091" w:type="dxa"/>
          </w:tcPr>
          <w:p w14:paraId="79149685">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vertAlign w:val="baseline"/>
                <w:lang w:val="en-US" w:eastAsia="zh-CN" w:bidi="ar"/>
              </w:rPr>
              <w:t>造林模式</w:t>
            </w:r>
            <w:r>
              <w:rPr>
                <w:rFonts w:hint="eastAsia" w:ascii="仿宋" w:hAnsi="仿宋" w:eastAsia="仿宋" w:cs="仿宋"/>
                <w:color w:val="000000"/>
                <w:kern w:val="0"/>
                <w:sz w:val="28"/>
                <w:szCs w:val="28"/>
                <w:highlight w:val="none"/>
                <w:vertAlign w:val="baseline"/>
                <w:lang w:val="en-US" w:eastAsia="zh-CN" w:bidi="ar"/>
              </w:rPr>
              <w:t>四</w:t>
            </w:r>
          </w:p>
        </w:tc>
      </w:tr>
      <w:tr w14:paraId="49136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581" w:hRule="atLeast"/>
        </w:trPr>
        <w:tc>
          <w:tcPr>
            <w:tcW w:w="1425" w:type="dxa"/>
          </w:tcPr>
          <w:p w14:paraId="287A908C">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车坞镇</w:t>
            </w:r>
          </w:p>
        </w:tc>
        <w:tc>
          <w:tcPr>
            <w:tcW w:w="1245" w:type="dxa"/>
          </w:tcPr>
          <w:p w14:paraId="15F53A2B">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大店村</w:t>
            </w:r>
          </w:p>
        </w:tc>
        <w:tc>
          <w:tcPr>
            <w:tcW w:w="1230" w:type="dxa"/>
          </w:tcPr>
          <w:p w14:paraId="3A01D49E">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vertAlign w:val="baseline"/>
                <w:lang w:val="en-US" w:eastAsia="zh-CN" w:bidi="ar"/>
              </w:rPr>
              <w:t>3</w:t>
            </w:r>
          </w:p>
        </w:tc>
        <w:tc>
          <w:tcPr>
            <w:tcW w:w="2625" w:type="dxa"/>
          </w:tcPr>
          <w:p w14:paraId="752E3325">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云杉</w:t>
            </w:r>
          </w:p>
        </w:tc>
        <w:tc>
          <w:tcPr>
            <w:tcW w:w="1770" w:type="dxa"/>
          </w:tcPr>
          <w:p w14:paraId="64FC0C8D">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自然配置</w:t>
            </w:r>
          </w:p>
        </w:tc>
        <w:tc>
          <w:tcPr>
            <w:tcW w:w="2091" w:type="dxa"/>
          </w:tcPr>
          <w:p w14:paraId="0201C778">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vertAlign w:val="baseline"/>
                <w:lang w:val="en-US" w:eastAsia="zh-CN" w:bidi="ar"/>
              </w:rPr>
              <w:t>造林模式</w:t>
            </w:r>
            <w:r>
              <w:rPr>
                <w:rFonts w:hint="eastAsia" w:ascii="仿宋" w:hAnsi="仿宋" w:eastAsia="仿宋" w:cs="仿宋"/>
                <w:color w:val="000000"/>
                <w:kern w:val="0"/>
                <w:sz w:val="28"/>
                <w:szCs w:val="28"/>
                <w:highlight w:val="none"/>
                <w:vertAlign w:val="baseline"/>
                <w:lang w:val="en-US" w:eastAsia="zh-CN" w:bidi="ar"/>
              </w:rPr>
              <w:t>二</w:t>
            </w:r>
          </w:p>
        </w:tc>
      </w:tr>
      <w:tr w14:paraId="528CA4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656" w:hRule="atLeast"/>
        </w:trPr>
        <w:tc>
          <w:tcPr>
            <w:tcW w:w="1425" w:type="dxa"/>
          </w:tcPr>
          <w:p w14:paraId="24FEDB34">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车坞镇</w:t>
            </w:r>
          </w:p>
        </w:tc>
        <w:tc>
          <w:tcPr>
            <w:tcW w:w="1245" w:type="dxa"/>
          </w:tcPr>
          <w:p w14:paraId="741221C8">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大店村</w:t>
            </w:r>
          </w:p>
        </w:tc>
        <w:tc>
          <w:tcPr>
            <w:tcW w:w="1230" w:type="dxa"/>
          </w:tcPr>
          <w:p w14:paraId="7740D013">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vertAlign w:val="baseline"/>
                <w:lang w:val="en-US" w:eastAsia="zh-CN" w:bidi="ar"/>
              </w:rPr>
              <w:t>4</w:t>
            </w:r>
          </w:p>
        </w:tc>
        <w:tc>
          <w:tcPr>
            <w:tcW w:w="2625" w:type="dxa"/>
          </w:tcPr>
          <w:p w14:paraId="4969851A">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侧柏+山桃（8:2</w:t>
            </w:r>
            <w:r>
              <w:rPr>
                <w:rFonts w:hint="eastAsia" w:ascii="仿宋" w:hAnsi="仿宋" w:eastAsia="仿宋" w:cs="仿宋"/>
                <w:color w:val="000000"/>
                <w:kern w:val="0"/>
                <w:sz w:val="28"/>
                <w:szCs w:val="28"/>
                <w:highlight w:val="none"/>
                <w:lang w:val="en-US" w:eastAsia="zh-CN" w:bidi="ar"/>
              </w:rPr>
              <w:t>）</w:t>
            </w:r>
          </w:p>
        </w:tc>
        <w:tc>
          <w:tcPr>
            <w:tcW w:w="1770" w:type="dxa"/>
          </w:tcPr>
          <w:p w14:paraId="3B47929C">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自然配置</w:t>
            </w:r>
          </w:p>
        </w:tc>
        <w:tc>
          <w:tcPr>
            <w:tcW w:w="2091" w:type="dxa"/>
          </w:tcPr>
          <w:p w14:paraId="3B7D8D91">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vertAlign w:val="baseline"/>
                <w:lang w:val="en-US" w:eastAsia="zh-CN" w:bidi="ar"/>
              </w:rPr>
              <w:t>造林模式</w:t>
            </w:r>
            <w:r>
              <w:rPr>
                <w:rFonts w:hint="eastAsia" w:ascii="仿宋" w:hAnsi="仿宋" w:eastAsia="仿宋" w:cs="仿宋"/>
                <w:color w:val="000000"/>
                <w:kern w:val="0"/>
                <w:sz w:val="28"/>
                <w:szCs w:val="28"/>
                <w:highlight w:val="none"/>
                <w:vertAlign w:val="baseline"/>
                <w:lang w:val="en-US" w:eastAsia="zh-CN" w:bidi="ar"/>
              </w:rPr>
              <w:t>一</w:t>
            </w:r>
          </w:p>
        </w:tc>
      </w:tr>
      <w:tr w14:paraId="0DC60D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653" w:hRule="atLeast"/>
        </w:trPr>
        <w:tc>
          <w:tcPr>
            <w:tcW w:w="1425" w:type="dxa"/>
          </w:tcPr>
          <w:p w14:paraId="6897944C">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城关街</w:t>
            </w:r>
            <w:r>
              <w:rPr>
                <w:rFonts w:hint="eastAsia" w:ascii="仿宋" w:hAnsi="仿宋" w:eastAsia="仿宋" w:cs="仿宋"/>
                <w:color w:val="000000"/>
                <w:kern w:val="0"/>
                <w:sz w:val="28"/>
                <w:szCs w:val="28"/>
                <w:highlight w:val="none"/>
                <w:lang w:val="en-US" w:eastAsia="zh-CN" w:bidi="ar"/>
              </w:rPr>
              <w:t>道</w:t>
            </w:r>
          </w:p>
        </w:tc>
        <w:tc>
          <w:tcPr>
            <w:tcW w:w="1245" w:type="dxa"/>
          </w:tcPr>
          <w:p w14:paraId="2629D33B">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城关村</w:t>
            </w:r>
          </w:p>
        </w:tc>
        <w:tc>
          <w:tcPr>
            <w:tcW w:w="1230" w:type="dxa"/>
          </w:tcPr>
          <w:p w14:paraId="775B4815">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vertAlign w:val="baseline"/>
                <w:lang w:val="en-US" w:eastAsia="zh-CN" w:bidi="ar"/>
              </w:rPr>
              <w:t>1</w:t>
            </w:r>
          </w:p>
        </w:tc>
        <w:tc>
          <w:tcPr>
            <w:tcW w:w="2625" w:type="dxa"/>
          </w:tcPr>
          <w:p w14:paraId="0B3C96E9">
            <w:pPr>
              <w:keepNext w:val="0"/>
              <w:keepLines w:val="0"/>
              <w:widowControl/>
              <w:suppressLineNumbers w:val="0"/>
              <w:jc w:val="left"/>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樱花+丝棉木（8:2）</w:t>
            </w:r>
          </w:p>
        </w:tc>
        <w:tc>
          <w:tcPr>
            <w:tcW w:w="1770" w:type="dxa"/>
          </w:tcPr>
          <w:p w14:paraId="62DDB4CC">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vertAlign w:val="baseline"/>
                <w:lang w:val="en-US" w:eastAsia="zh-CN" w:bidi="ar"/>
              </w:rPr>
              <w:t>方形配置</w:t>
            </w:r>
          </w:p>
        </w:tc>
        <w:tc>
          <w:tcPr>
            <w:tcW w:w="2091" w:type="dxa"/>
          </w:tcPr>
          <w:p w14:paraId="7DEEF26B">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vertAlign w:val="baseline"/>
                <w:lang w:val="en-US" w:eastAsia="zh-CN" w:bidi="ar"/>
              </w:rPr>
              <w:t>造林模式</w:t>
            </w:r>
            <w:r>
              <w:rPr>
                <w:rFonts w:hint="eastAsia" w:ascii="仿宋" w:hAnsi="仿宋" w:eastAsia="仿宋" w:cs="仿宋"/>
                <w:color w:val="000000"/>
                <w:kern w:val="0"/>
                <w:sz w:val="28"/>
                <w:szCs w:val="28"/>
                <w:highlight w:val="none"/>
                <w:vertAlign w:val="baseline"/>
                <w:lang w:val="en-US" w:eastAsia="zh-CN" w:bidi="ar"/>
              </w:rPr>
              <w:t>三</w:t>
            </w:r>
          </w:p>
        </w:tc>
      </w:tr>
      <w:tr w14:paraId="298A0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653" w:hRule="atLeast"/>
        </w:trPr>
        <w:tc>
          <w:tcPr>
            <w:tcW w:w="1425" w:type="dxa"/>
          </w:tcPr>
          <w:p w14:paraId="0BE7B6C9">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方里镇</w:t>
            </w:r>
          </w:p>
        </w:tc>
        <w:tc>
          <w:tcPr>
            <w:tcW w:w="1245" w:type="dxa"/>
          </w:tcPr>
          <w:p w14:paraId="45EF0F90">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宁塬村</w:t>
            </w:r>
          </w:p>
        </w:tc>
        <w:tc>
          <w:tcPr>
            <w:tcW w:w="1230" w:type="dxa"/>
          </w:tcPr>
          <w:p w14:paraId="327BD0C2">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vertAlign w:val="baseline"/>
                <w:lang w:val="en-US" w:eastAsia="zh-CN" w:bidi="ar"/>
              </w:rPr>
              <w:t>1</w:t>
            </w:r>
          </w:p>
        </w:tc>
        <w:tc>
          <w:tcPr>
            <w:tcW w:w="2625" w:type="dxa"/>
          </w:tcPr>
          <w:p w14:paraId="1D3324EF">
            <w:pPr>
              <w:keepNext w:val="0"/>
              <w:keepLines w:val="0"/>
              <w:widowControl/>
              <w:suppressLineNumbers w:val="0"/>
              <w:jc w:val="left"/>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侧柏+山桃（8:2</w:t>
            </w:r>
            <w:r>
              <w:rPr>
                <w:rFonts w:hint="eastAsia" w:ascii="仿宋" w:hAnsi="仿宋" w:eastAsia="仿宋" w:cs="仿宋"/>
                <w:color w:val="000000"/>
                <w:kern w:val="0"/>
                <w:sz w:val="28"/>
                <w:szCs w:val="28"/>
                <w:highlight w:val="none"/>
                <w:lang w:val="en-US" w:eastAsia="zh-CN" w:bidi="ar"/>
              </w:rPr>
              <w:t>）</w:t>
            </w:r>
          </w:p>
        </w:tc>
        <w:tc>
          <w:tcPr>
            <w:tcW w:w="1770" w:type="dxa"/>
            <w:shd w:val="clear"/>
            <w:vAlign w:val="top"/>
          </w:tcPr>
          <w:p w14:paraId="43FBE8C8">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自然配置</w:t>
            </w:r>
          </w:p>
        </w:tc>
        <w:tc>
          <w:tcPr>
            <w:tcW w:w="2091" w:type="dxa"/>
          </w:tcPr>
          <w:p w14:paraId="6DE15199">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造林模式</w:t>
            </w:r>
            <w:r>
              <w:rPr>
                <w:rFonts w:hint="eastAsia" w:ascii="仿宋" w:hAnsi="仿宋" w:eastAsia="仿宋" w:cs="仿宋"/>
                <w:color w:val="000000"/>
                <w:kern w:val="0"/>
                <w:sz w:val="28"/>
                <w:szCs w:val="28"/>
                <w:highlight w:val="none"/>
                <w:lang w:val="en-US" w:eastAsia="zh-CN" w:bidi="ar"/>
              </w:rPr>
              <w:t>一</w:t>
            </w:r>
          </w:p>
        </w:tc>
      </w:tr>
      <w:tr w14:paraId="16F7E4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653" w:hRule="atLeast"/>
        </w:trPr>
        <w:tc>
          <w:tcPr>
            <w:tcW w:w="1425" w:type="dxa"/>
          </w:tcPr>
          <w:p w14:paraId="6FA55E3D">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石桥镇</w:t>
            </w:r>
          </w:p>
        </w:tc>
        <w:tc>
          <w:tcPr>
            <w:tcW w:w="1245" w:type="dxa"/>
          </w:tcPr>
          <w:p w14:paraId="1A48AA7E">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肖家村</w:t>
            </w:r>
          </w:p>
        </w:tc>
        <w:tc>
          <w:tcPr>
            <w:tcW w:w="1230" w:type="dxa"/>
          </w:tcPr>
          <w:p w14:paraId="1D0A833A">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vertAlign w:val="baseline"/>
                <w:lang w:val="en-US" w:eastAsia="zh-CN" w:bidi="ar"/>
              </w:rPr>
              <w:t>2</w:t>
            </w:r>
          </w:p>
        </w:tc>
        <w:tc>
          <w:tcPr>
            <w:tcW w:w="2625" w:type="dxa"/>
          </w:tcPr>
          <w:p w14:paraId="09B75A5D">
            <w:pPr>
              <w:keepNext w:val="0"/>
              <w:keepLines w:val="0"/>
              <w:widowControl/>
              <w:suppressLineNumbers w:val="0"/>
              <w:jc w:val="left"/>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侧柏+山桃（8:2）</w:t>
            </w:r>
          </w:p>
        </w:tc>
        <w:tc>
          <w:tcPr>
            <w:tcW w:w="1770" w:type="dxa"/>
            <w:shd w:val="clear"/>
            <w:vAlign w:val="top"/>
          </w:tcPr>
          <w:p w14:paraId="44E09718">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自然配置</w:t>
            </w:r>
          </w:p>
        </w:tc>
        <w:tc>
          <w:tcPr>
            <w:tcW w:w="2091" w:type="dxa"/>
          </w:tcPr>
          <w:p w14:paraId="6532988C">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造林模式</w:t>
            </w:r>
            <w:r>
              <w:rPr>
                <w:rFonts w:hint="eastAsia" w:ascii="仿宋" w:hAnsi="仿宋" w:eastAsia="仿宋" w:cs="仿宋"/>
                <w:color w:val="000000"/>
                <w:kern w:val="0"/>
                <w:sz w:val="28"/>
                <w:szCs w:val="28"/>
                <w:highlight w:val="none"/>
                <w:lang w:val="en-US" w:eastAsia="zh-CN" w:bidi="ar"/>
              </w:rPr>
              <w:t>一</w:t>
            </w:r>
          </w:p>
        </w:tc>
      </w:tr>
      <w:tr w14:paraId="7D1832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653" w:hRule="atLeast"/>
        </w:trPr>
        <w:tc>
          <w:tcPr>
            <w:tcW w:w="1425" w:type="dxa"/>
          </w:tcPr>
          <w:p w14:paraId="2800469D">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石桥镇</w:t>
            </w:r>
          </w:p>
        </w:tc>
        <w:tc>
          <w:tcPr>
            <w:tcW w:w="1245" w:type="dxa"/>
          </w:tcPr>
          <w:p w14:paraId="70EDBB01">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石桥村</w:t>
            </w:r>
          </w:p>
        </w:tc>
        <w:tc>
          <w:tcPr>
            <w:tcW w:w="1230" w:type="dxa"/>
          </w:tcPr>
          <w:p w14:paraId="3C489DC8">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vertAlign w:val="baseline"/>
                <w:lang w:val="en-US" w:eastAsia="zh-CN" w:bidi="ar"/>
              </w:rPr>
              <w:t>1</w:t>
            </w:r>
          </w:p>
        </w:tc>
        <w:tc>
          <w:tcPr>
            <w:tcW w:w="2625" w:type="dxa"/>
          </w:tcPr>
          <w:p w14:paraId="0AC8C32C">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侧柏+山桃（8:2）</w:t>
            </w:r>
          </w:p>
        </w:tc>
        <w:tc>
          <w:tcPr>
            <w:tcW w:w="1770" w:type="dxa"/>
            <w:shd w:val="clear"/>
            <w:vAlign w:val="top"/>
          </w:tcPr>
          <w:p w14:paraId="3FA6499A">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自然配置</w:t>
            </w:r>
          </w:p>
        </w:tc>
        <w:tc>
          <w:tcPr>
            <w:tcW w:w="2091" w:type="dxa"/>
            <w:shd w:val="clear"/>
            <w:vAlign w:val="top"/>
          </w:tcPr>
          <w:p w14:paraId="3F5B8459">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造林模式</w:t>
            </w:r>
            <w:r>
              <w:rPr>
                <w:rFonts w:hint="eastAsia" w:ascii="仿宋" w:hAnsi="仿宋" w:eastAsia="仿宋" w:cs="仿宋"/>
                <w:color w:val="000000"/>
                <w:kern w:val="0"/>
                <w:sz w:val="28"/>
                <w:szCs w:val="28"/>
                <w:highlight w:val="none"/>
                <w:lang w:val="en-US" w:eastAsia="zh-CN" w:bidi="ar"/>
              </w:rPr>
              <w:t>一</w:t>
            </w:r>
          </w:p>
        </w:tc>
      </w:tr>
      <w:tr w14:paraId="3E0B9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653" w:hRule="atLeast"/>
        </w:trPr>
        <w:tc>
          <w:tcPr>
            <w:tcW w:w="1425" w:type="dxa"/>
          </w:tcPr>
          <w:p w14:paraId="50C0C22B">
            <w:pPr>
              <w:keepNext w:val="0"/>
              <w:keepLines w:val="0"/>
              <w:widowControl/>
              <w:suppressLineNumbers w:val="0"/>
              <w:jc w:val="center"/>
              <w:rPr>
                <w:rFonts w:hint="eastAsia" w:ascii="仿宋" w:hAnsi="仿宋" w:eastAsia="仿宋" w:cs="仿宋"/>
                <w:color w:val="000000"/>
                <w:kern w:val="0"/>
                <w:sz w:val="28"/>
                <w:szCs w:val="28"/>
                <w:highlight w:val="none"/>
                <w:lang w:val="en-US" w:eastAsia="zh-CN" w:bidi="ar"/>
              </w:rPr>
            </w:pPr>
            <w:r>
              <w:rPr>
                <w:rFonts w:hint="eastAsia" w:ascii="仿宋" w:hAnsi="仿宋" w:eastAsia="仿宋" w:cs="仿宋"/>
                <w:color w:val="000000"/>
                <w:kern w:val="0"/>
                <w:sz w:val="28"/>
                <w:szCs w:val="28"/>
                <w:highlight w:val="none"/>
                <w:lang w:val="en-US" w:eastAsia="zh-CN" w:bidi="ar"/>
              </w:rPr>
              <w:t>石桥镇</w:t>
            </w:r>
          </w:p>
        </w:tc>
        <w:tc>
          <w:tcPr>
            <w:tcW w:w="1245" w:type="dxa"/>
          </w:tcPr>
          <w:p w14:paraId="7EB3E023">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石桥村</w:t>
            </w:r>
          </w:p>
        </w:tc>
        <w:tc>
          <w:tcPr>
            <w:tcW w:w="1230" w:type="dxa"/>
          </w:tcPr>
          <w:p w14:paraId="53E42710">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vertAlign w:val="baseline"/>
                <w:lang w:val="en-US" w:eastAsia="zh-CN" w:bidi="ar"/>
              </w:rPr>
              <w:t>2</w:t>
            </w:r>
          </w:p>
        </w:tc>
        <w:tc>
          <w:tcPr>
            <w:tcW w:w="2625" w:type="dxa"/>
          </w:tcPr>
          <w:p w14:paraId="085F09D1">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侧柏+山桃（8:2）</w:t>
            </w:r>
          </w:p>
        </w:tc>
        <w:tc>
          <w:tcPr>
            <w:tcW w:w="1770" w:type="dxa"/>
            <w:shd w:val="clear"/>
            <w:vAlign w:val="top"/>
          </w:tcPr>
          <w:p w14:paraId="05AAAAA0">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自然配置</w:t>
            </w:r>
          </w:p>
        </w:tc>
        <w:tc>
          <w:tcPr>
            <w:tcW w:w="2091" w:type="dxa"/>
            <w:shd w:val="clear"/>
            <w:vAlign w:val="top"/>
          </w:tcPr>
          <w:p w14:paraId="21E95B4A">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造林模式</w:t>
            </w:r>
            <w:r>
              <w:rPr>
                <w:rFonts w:hint="eastAsia" w:ascii="仿宋" w:hAnsi="仿宋" w:eastAsia="仿宋" w:cs="仿宋"/>
                <w:color w:val="000000"/>
                <w:kern w:val="0"/>
                <w:sz w:val="28"/>
                <w:szCs w:val="28"/>
                <w:highlight w:val="none"/>
                <w:lang w:val="en-US" w:eastAsia="zh-CN" w:bidi="ar"/>
              </w:rPr>
              <w:t>一</w:t>
            </w:r>
          </w:p>
        </w:tc>
      </w:tr>
      <w:tr w14:paraId="0F37C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653" w:hRule="atLeast"/>
        </w:trPr>
        <w:tc>
          <w:tcPr>
            <w:tcW w:w="1425" w:type="dxa"/>
          </w:tcPr>
          <w:p w14:paraId="40DB5A8D">
            <w:pPr>
              <w:keepNext w:val="0"/>
              <w:keepLines w:val="0"/>
              <w:widowControl/>
              <w:suppressLineNumbers w:val="0"/>
              <w:jc w:val="center"/>
              <w:rPr>
                <w:rFonts w:hint="eastAsia" w:ascii="仿宋" w:hAnsi="仿宋" w:eastAsia="仿宋" w:cs="仿宋"/>
                <w:color w:val="000000"/>
                <w:kern w:val="0"/>
                <w:sz w:val="28"/>
                <w:szCs w:val="28"/>
                <w:highlight w:val="none"/>
                <w:lang w:val="en-US" w:eastAsia="zh-CN" w:bidi="ar"/>
              </w:rPr>
            </w:pPr>
            <w:r>
              <w:rPr>
                <w:rFonts w:hint="eastAsia" w:ascii="仿宋" w:hAnsi="仿宋" w:eastAsia="仿宋" w:cs="仿宋"/>
                <w:color w:val="000000"/>
                <w:kern w:val="0"/>
                <w:sz w:val="28"/>
                <w:szCs w:val="28"/>
                <w:highlight w:val="none"/>
                <w:lang w:val="en-US" w:eastAsia="zh-CN" w:bidi="ar"/>
              </w:rPr>
              <w:t>石桥镇</w:t>
            </w:r>
          </w:p>
        </w:tc>
        <w:tc>
          <w:tcPr>
            <w:tcW w:w="1245" w:type="dxa"/>
          </w:tcPr>
          <w:p w14:paraId="0E2E29DB">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石桥村</w:t>
            </w:r>
          </w:p>
        </w:tc>
        <w:tc>
          <w:tcPr>
            <w:tcW w:w="1230" w:type="dxa"/>
          </w:tcPr>
          <w:p w14:paraId="081DAAA5">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vertAlign w:val="baseline"/>
                <w:lang w:val="en-US" w:eastAsia="zh-CN" w:bidi="ar"/>
              </w:rPr>
              <w:t>3</w:t>
            </w:r>
          </w:p>
        </w:tc>
        <w:tc>
          <w:tcPr>
            <w:tcW w:w="2625" w:type="dxa"/>
          </w:tcPr>
          <w:p w14:paraId="025479C8">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侧柏+山桃（8:2）</w:t>
            </w:r>
          </w:p>
        </w:tc>
        <w:tc>
          <w:tcPr>
            <w:tcW w:w="1770" w:type="dxa"/>
            <w:shd w:val="clear"/>
            <w:vAlign w:val="top"/>
          </w:tcPr>
          <w:p w14:paraId="44CD4D2E">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自然配置</w:t>
            </w:r>
          </w:p>
        </w:tc>
        <w:tc>
          <w:tcPr>
            <w:tcW w:w="2091" w:type="dxa"/>
            <w:shd w:val="clear"/>
            <w:vAlign w:val="top"/>
          </w:tcPr>
          <w:p w14:paraId="0E27B452">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造林模式</w:t>
            </w:r>
            <w:r>
              <w:rPr>
                <w:rFonts w:hint="eastAsia" w:ascii="仿宋" w:hAnsi="仿宋" w:eastAsia="仿宋" w:cs="仿宋"/>
                <w:color w:val="000000"/>
                <w:kern w:val="0"/>
                <w:sz w:val="28"/>
                <w:szCs w:val="28"/>
                <w:highlight w:val="none"/>
                <w:lang w:val="en-US" w:eastAsia="zh-CN" w:bidi="ar"/>
              </w:rPr>
              <w:t>一</w:t>
            </w:r>
          </w:p>
        </w:tc>
      </w:tr>
      <w:tr w14:paraId="2607B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653" w:hRule="atLeast"/>
        </w:trPr>
        <w:tc>
          <w:tcPr>
            <w:tcW w:w="1425" w:type="dxa"/>
          </w:tcPr>
          <w:p w14:paraId="1C412A1B">
            <w:pPr>
              <w:keepNext w:val="0"/>
              <w:keepLines w:val="0"/>
              <w:widowControl/>
              <w:suppressLineNumbers w:val="0"/>
              <w:jc w:val="center"/>
              <w:rPr>
                <w:rFonts w:hint="eastAsia" w:ascii="仿宋" w:hAnsi="仿宋" w:eastAsia="仿宋" w:cs="仿宋"/>
                <w:color w:val="000000"/>
                <w:kern w:val="0"/>
                <w:sz w:val="28"/>
                <w:szCs w:val="28"/>
                <w:highlight w:val="none"/>
                <w:lang w:val="en-US" w:eastAsia="zh-CN" w:bidi="ar"/>
              </w:rPr>
            </w:pPr>
            <w:r>
              <w:rPr>
                <w:rFonts w:hint="eastAsia" w:ascii="仿宋" w:hAnsi="仿宋" w:eastAsia="仿宋" w:cs="仿宋"/>
                <w:color w:val="000000"/>
                <w:kern w:val="0"/>
                <w:sz w:val="28"/>
                <w:szCs w:val="28"/>
                <w:highlight w:val="none"/>
                <w:lang w:val="en-US" w:eastAsia="zh-CN" w:bidi="ar"/>
              </w:rPr>
              <w:t>石桥镇</w:t>
            </w:r>
          </w:p>
        </w:tc>
        <w:tc>
          <w:tcPr>
            <w:tcW w:w="1245" w:type="dxa"/>
          </w:tcPr>
          <w:p w14:paraId="12A37C55">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石桥村</w:t>
            </w:r>
          </w:p>
        </w:tc>
        <w:tc>
          <w:tcPr>
            <w:tcW w:w="1230" w:type="dxa"/>
          </w:tcPr>
          <w:p w14:paraId="707091B7">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vertAlign w:val="baseline"/>
                <w:lang w:val="en-US" w:eastAsia="zh-CN" w:bidi="ar"/>
              </w:rPr>
              <w:t>4</w:t>
            </w:r>
          </w:p>
        </w:tc>
        <w:tc>
          <w:tcPr>
            <w:tcW w:w="2625" w:type="dxa"/>
          </w:tcPr>
          <w:p w14:paraId="1BB8A8E7">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侧柏+山桃（8:2）</w:t>
            </w:r>
          </w:p>
        </w:tc>
        <w:tc>
          <w:tcPr>
            <w:tcW w:w="1770" w:type="dxa"/>
            <w:shd w:val="clear"/>
            <w:vAlign w:val="top"/>
          </w:tcPr>
          <w:p w14:paraId="06E86882">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自然配置</w:t>
            </w:r>
          </w:p>
        </w:tc>
        <w:tc>
          <w:tcPr>
            <w:tcW w:w="2091" w:type="dxa"/>
            <w:shd w:val="clear"/>
            <w:vAlign w:val="top"/>
          </w:tcPr>
          <w:p w14:paraId="11E80C92">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造林模式</w:t>
            </w:r>
            <w:r>
              <w:rPr>
                <w:rFonts w:hint="eastAsia" w:ascii="仿宋" w:hAnsi="仿宋" w:eastAsia="仿宋" w:cs="仿宋"/>
                <w:color w:val="000000"/>
                <w:kern w:val="0"/>
                <w:sz w:val="28"/>
                <w:szCs w:val="28"/>
                <w:highlight w:val="none"/>
                <w:lang w:val="en-US" w:eastAsia="zh-CN" w:bidi="ar"/>
              </w:rPr>
              <w:t>一</w:t>
            </w:r>
          </w:p>
        </w:tc>
      </w:tr>
      <w:tr w14:paraId="4AA53E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653" w:hRule="atLeast"/>
        </w:trPr>
        <w:tc>
          <w:tcPr>
            <w:tcW w:w="1425" w:type="dxa"/>
          </w:tcPr>
          <w:p w14:paraId="176D866F">
            <w:pPr>
              <w:keepNext w:val="0"/>
              <w:keepLines w:val="0"/>
              <w:widowControl/>
              <w:suppressLineNumbers w:val="0"/>
              <w:jc w:val="center"/>
              <w:rPr>
                <w:rFonts w:hint="eastAsia" w:ascii="仿宋" w:hAnsi="仿宋" w:eastAsia="仿宋" w:cs="仿宋"/>
                <w:color w:val="000000"/>
                <w:kern w:val="0"/>
                <w:sz w:val="28"/>
                <w:szCs w:val="28"/>
                <w:highlight w:val="none"/>
                <w:lang w:val="en-US" w:eastAsia="zh-CN" w:bidi="ar"/>
              </w:rPr>
            </w:pPr>
            <w:r>
              <w:rPr>
                <w:rFonts w:hint="eastAsia" w:ascii="仿宋" w:hAnsi="仿宋" w:eastAsia="仿宋" w:cs="仿宋"/>
                <w:color w:val="000000"/>
                <w:kern w:val="0"/>
                <w:sz w:val="28"/>
                <w:szCs w:val="28"/>
                <w:highlight w:val="none"/>
                <w:lang w:val="en-US" w:eastAsia="zh-CN" w:bidi="ar"/>
              </w:rPr>
              <w:t>石桥镇</w:t>
            </w:r>
          </w:p>
        </w:tc>
        <w:tc>
          <w:tcPr>
            <w:tcW w:w="1245" w:type="dxa"/>
          </w:tcPr>
          <w:p w14:paraId="1B64C7DB">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石桥村</w:t>
            </w:r>
          </w:p>
        </w:tc>
        <w:tc>
          <w:tcPr>
            <w:tcW w:w="1230" w:type="dxa"/>
          </w:tcPr>
          <w:p w14:paraId="3D8A06CB">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vertAlign w:val="baseline"/>
                <w:lang w:val="en-US" w:eastAsia="zh-CN" w:bidi="ar"/>
              </w:rPr>
              <w:t>5</w:t>
            </w:r>
          </w:p>
        </w:tc>
        <w:tc>
          <w:tcPr>
            <w:tcW w:w="2625" w:type="dxa"/>
            <w:vAlign w:val="top"/>
          </w:tcPr>
          <w:p w14:paraId="2ECA03DB">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侧柏+山桃（8:2）</w:t>
            </w:r>
          </w:p>
        </w:tc>
        <w:tc>
          <w:tcPr>
            <w:tcW w:w="1770" w:type="dxa"/>
            <w:vAlign w:val="top"/>
          </w:tcPr>
          <w:p w14:paraId="3F3A60DD">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自然配置</w:t>
            </w:r>
          </w:p>
        </w:tc>
        <w:tc>
          <w:tcPr>
            <w:tcW w:w="2091" w:type="dxa"/>
            <w:vAlign w:val="top"/>
          </w:tcPr>
          <w:p w14:paraId="29CA0199">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造林模式</w:t>
            </w:r>
            <w:r>
              <w:rPr>
                <w:rFonts w:hint="eastAsia" w:ascii="仿宋" w:hAnsi="仿宋" w:eastAsia="仿宋" w:cs="仿宋"/>
                <w:color w:val="000000"/>
                <w:kern w:val="0"/>
                <w:sz w:val="28"/>
                <w:szCs w:val="28"/>
                <w:highlight w:val="none"/>
                <w:lang w:val="en-US" w:eastAsia="zh-CN" w:bidi="ar"/>
              </w:rPr>
              <w:t>一</w:t>
            </w:r>
          </w:p>
        </w:tc>
      </w:tr>
      <w:tr w14:paraId="7E171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653" w:hRule="atLeast"/>
        </w:trPr>
        <w:tc>
          <w:tcPr>
            <w:tcW w:w="1425" w:type="dxa"/>
          </w:tcPr>
          <w:p w14:paraId="2FED3EA4">
            <w:pPr>
              <w:keepNext w:val="0"/>
              <w:keepLines w:val="0"/>
              <w:widowControl/>
              <w:suppressLineNumbers w:val="0"/>
              <w:jc w:val="center"/>
              <w:rPr>
                <w:rFonts w:hint="eastAsia" w:ascii="仿宋" w:hAnsi="仿宋" w:eastAsia="仿宋" w:cs="仿宋"/>
                <w:color w:val="000000"/>
                <w:kern w:val="0"/>
                <w:sz w:val="28"/>
                <w:szCs w:val="28"/>
                <w:highlight w:val="none"/>
                <w:lang w:val="en-US" w:eastAsia="zh-CN" w:bidi="ar"/>
              </w:rPr>
            </w:pPr>
            <w:r>
              <w:rPr>
                <w:rFonts w:hint="eastAsia" w:ascii="仿宋" w:hAnsi="仿宋" w:eastAsia="仿宋" w:cs="仿宋"/>
                <w:color w:val="000000"/>
                <w:kern w:val="0"/>
                <w:sz w:val="28"/>
                <w:szCs w:val="28"/>
                <w:highlight w:val="none"/>
                <w:lang w:val="en-US" w:eastAsia="zh-CN" w:bidi="ar"/>
              </w:rPr>
              <w:t>石桥镇</w:t>
            </w:r>
          </w:p>
        </w:tc>
        <w:tc>
          <w:tcPr>
            <w:tcW w:w="1245" w:type="dxa"/>
          </w:tcPr>
          <w:p w14:paraId="2FC61723">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鱼车村</w:t>
            </w:r>
          </w:p>
        </w:tc>
        <w:tc>
          <w:tcPr>
            <w:tcW w:w="1230" w:type="dxa"/>
          </w:tcPr>
          <w:p w14:paraId="5172DF7E">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vertAlign w:val="baseline"/>
                <w:lang w:val="en-US" w:eastAsia="zh-CN" w:bidi="ar"/>
              </w:rPr>
              <w:t>1</w:t>
            </w:r>
          </w:p>
        </w:tc>
        <w:tc>
          <w:tcPr>
            <w:tcW w:w="2625" w:type="dxa"/>
            <w:vAlign w:val="top"/>
          </w:tcPr>
          <w:p w14:paraId="3C4031D4">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侧柏+山桃（8:2）</w:t>
            </w:r>
          </w:p>
        </w:tc>
        <w:tc>
          <w:tcPr>
            <w:tcW w:w="1770" w:type="dxa"/>
            <w:vAlign w:val="top"/>
          </w:tcPr>
          <w:p w14:paraId="4997082C">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自然配置</w:t>
            </w:r>
          </w:p>
        </w:tc>
        <w:tc>
          <w:tcPr>
            <w:tcW w:w="2091" w:type="dxa"/>
            <w:vAlign w:val="top"/>
          </w:tcPr>
          <w:p w14:paraId="6BF71BD1">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造林模式</w:t>
            </w:r>
            <w:r>
              <w:rPr>
                <w:rFonts w:hint="eastAsia" w:ascii="仿宋" w:hAnsi="仿宋" w:eastAsia="仿宋" w:cs="仿宋"/>
                <w:color w:val="000000"/>
                <w:kern w:val="0"/>
                <w:sz w:val="28"/>
                <w:szCs w:val="28"/>
                <w:highlight w:val="none"/>
                <w:lang w:val="en-US" w:eastAsia="zh-CN" w:bidi="ar"/>
              </w:rPr>
              <w:t>一</w:t>
            </w:r>
          </w:p>
        </w:tc>
      </w:tr>
      <w:tr w14:paraId="0F5A9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653" w:hRule="atLeast"/>
        </w:trPr>
        <w:tc>
          <w:tcPr>
            <w:tcW w:w="1425" w:type="dxa"/>
          </w:tcPr>
          <w:p w14:paraId="276C8944">
            <w:pPr>
              <w:keepNext w:val="0"/>
              <w:keepLines w:val="0"/>
              <w:widowControl/>
              <w:suppressLineNumbers w:val="0"/>
              <w:jc w:val="center"/>
              <w:rPr>
                <w:rFonts w:hint="eastAsia" w:ascii="仿宋" w:hAnsi="仿宋" w:eastAsia="仿宋" w:cs="仿宋"/>
                <w:color w:val="000000"/>
                <w:kern w:val="0"/>
                <w:sz w:val="28"/>
                <w:szCs w:val="28"/>
                <w:highlight w:val="none"/>
                <w:lang w:val="en-US" w:eastAsia="zh-CN" w:bidi="ar"/>
              </w:rPr>
            </w:pPr>
            <w:r>
              <w:rPr>
                <w:rFonts w:hint="eastAsia" w:ascii="仿宋" w:hAnsi="仿宋" w:eastAsia="仿宋" w:cs="仿宋"/>
                <w:color w:val="000000"/>
                <w:kern w:val="0"/>
                <w:sz w:val="28"/>
                <w:szCs w:val="28"/>
                <w:highlight w:val="none"/>
                <w:lang w:val="en-US" w:eastAsia="zh-CN" w:bidi="ar"/>
              </w:rPr>
              <w:t>石桥镇</w:t>
            </w:r>
          </w:p>
        </w:tc>
        <w:tc>
          <w:tcPr>
            <w:tcW w:w="1245" w:type="dxa"/>
          </w:tcPr>
          <w:p w14:paraId="52E0A9DF">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鱼车村</w:t>
            </w:r>
          </w:p>
        </w:tc>
        <w:tc>
          <w:tcPr>
            <w:tcW w:w="1230" w:type="dxa"/>
          </w:tcPr>
          <w:p w14:paraId="63107A03">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vertAlign w:val="baseline"/>
                <w:lang w:val="en-US" w:eastAsia="zh-CN" w:bidi="ar"/>
              </w:rPr>
              <w:t>2</w:t>
            </w:r>
          </w:p>
        </w:tc>
        <w:tc>
          <w:tcPr>
            <w:tcW w:w="2625" w:type="dxa"/>
            <w:vAlign w:val="top"/>
          </w:tcPr>
          <w:p w14:paraId="305599BF">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侧柏+山桃（8:2）</w:t>
            </w:r>
          </w:p>
        </w:tc>
        <w:tc>
          <w:tcPr>
            <w:tcW w:w="1770" w:type="dxa"/>
            <w:vAlign w:val="top"/>
          </w:tcPr>
          <w:p w14:paraId="20716446">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自然配置</w:t>
            </w:r>
          </w:p>
        </w:tc>
        <w:tc>
          <w:tcPr>
            <w:tcW w:w="2091" w:type="dxa"/>
            <w:vAlign w:val="top"/>
          </w:tcPr>
          <w:p w14:paraId="014B2992">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造林模式</w:t>
            </w:r>
            <w:r>
              <w:rPr>
                <w:rFonts w:hint="eastAsia" w:ascii="仿宋" w:hAnsi="仿宋" w:eastAsia="仿宋" w:cs="仿宋"/>
                <w:color w:val="000000"/>
                <w:kern w:val="0"/>
                <w:sz w:val="28"/>
                <w:szCs w:val="28"/>
                <w:highlight w:val="none"/>
                <w:lang w:val="en-US" w:eastAsia="zh-CN" w:bidi="ar"/>
              </w:rPr>
              <w:t>一</w:t>
            </w:r>
          </w:p>
        </w:tc>
      </w:tr>
      <w:tr w14:paraId="53463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653" w:hRule="atLeast"/>
        </w:trPr>
        <w:tc>
          <w:tcPr>
            <w:tcW w:w="1425" w:type="dxa"/>
          </w:tcPr>
          <w:p w14:paraId="4EF480CD">
            <w:pPr>
              <w:keepNext w:val="0"/>
              <w:keepLines w:val="0"/>
              <w:widowControl/>
              <w:suppressLineNumbers w:val="0"/>
              <w:jc w:val="center"/>
              <w:rPr>
                <w:rFonts w:hint="eastAsia" w:ascii="仿宋" w:hAnsi="仿宋" w:eastAsia="仿宋" w:cs="仿宋"/>
                <w:color w:val="000000"/>
                <w:kern w:val="0"/>
                <w:sz w:val="28"/>
                <w:szCs w:val="28"/>
                <w:highlight w:val="none"/>
                <w:lang w:val="en-US" w:eastAsia="zh-CN" w:bidi="ar"/>
              </w:rPr>
            </w:pPr>
            <w:r>
              <w:rPr>
                <w:rFonts w:hint="eastAsia" w:ascii="仿宋" w:hAnsi="仿宋" w:eastAsia="仿宋" w:cs="仿宋"/>
                <w:color w:val="000000"/>
                <w:kern w:val="0"/>
                <w:sz w:val="28"/>
                <w:szCs w:val="28"/>
                <w:highlight w:val="none"/>
                <w:lang w:val="en-US" w:eastAsia="zh-CN" w:bidi="ar"/>
              </w:rPr>
              <w:t>石桥镇</w:t>
            </w:r>
          </w:p>
        </w:tc>
        <w:tc>
          <w:tcPr>
            <w:tcW w:w="1245" w:type="dxa"/>
          </w:tcPr>
          <w:p w14:paraId="71074905">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鱼车村</w:t>
            </w:r>
          </w:p>
        </w:tc>
        <w:tc>
          <w:tcPr>
            <w:tcW w:w="1230" w:type="dxa"/>
          </w:tcPr>
          <w:p w14:paraId="5A2454EA">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vertAlign w:val="baseline"/>
                <w:lang w:val="en-US" w:eastAsia="zh-CN" w:bidi="ar"/>
              </w:rPr>
              <w:t>3</w:t>
            </w:r>
          </w:p>
        </w:tc>
        <w:tc>
          <w:tcPr>
            <w:tcW w:w="2625" w:type="dxa"/>
            <w:vAlign w:val="top"/>
          </w:tcPr>
          <w:p w14:paraId="573C32CB">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侧柏+山桃（8:2）</w:t>
            </w:r>
          </w:p>
        </w:tc>
        <w:tc>
          <w:tcPr>
            <w:tcW w:w="1770" w:type="dxa"/>
            <w:vAlign w:val="top"/>
          </w:tcPr>
          <w:p w14:paraId="59F38B98">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自然配置</w:t>
            </w:r>
          </w:p>
        </w:tc>
        <w:tc>
          <w:tcPr>
            <w:tcW w:w="2091" w:type="dxa"/>
            <w:vAlign w:val="top"/>
          </w:tcPr>
          <w:p w14:paraId="25DE24AB">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造林模式</w:t>
            </w:r>
            <w:r>
              <w:rPr>
                <w:rFonts w:hint="eastAsia" w:ascii="仿宋" w:hAnsi="仿宋" w:eastAsia="仿宋" w:cs="仿宋"/>
                <w:color w:val="000000"/>
                <w:kern w:val="0"/>
                <w:sz w:val="28"/>
                <w:szCs w:val="28"/>
                <w:highlight w:val="none"/>
                <w:lang w:val="en-US" w:eastAsia="zh-CN" w:bidi="ar"/>
              </w:rPr>
              <w:t>一</w:t>
            </w:r>
          </w:p>
        </w:tc>
      </w:tr>
      <w:tr w14:paraId="3E318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653" w:hRule="atLeast"/>
        </w:trPr>
        <w:tc>
          <w:tcPr>
            <w:tcW w:w="1425" w:type="dxa"/>
          </w:tcPr>
          <w:p w14:paraId="5419F552">
            <w:pPr>
              <w:keepNext w:val="0"/>
              <w:keepLines w:val="0"/>
              <w:widowControl/>
              <w:suppressLineNumbers w:val="0"/>
              <w:jc w:val="center"/>
              <w:rPr>
                <w:rFonts w:hint="eastAsia" w:ascii="仿宋" w:hAnsi="仿宋" w:eastAsia="仿宋" w:cs="仿宋"/>
                <w:color w:val="000000"/>
                <w:kern w:val="0"/>
                <w:sz w:val="28"/>
                <w:szCs w:val="28"/>
                <w:highlight w:val="none"/>
                <w:lang w:val="en-US" w:eastAsia="zh-CN" w:bidi="ar"/>
              </w:rPr>
            </w:pPr>
            <w:r>
              <w:rPr>
                <w:rFonts w:hint="eastAsia" w:ascii="仿宋" w:hAnsi="仿宋" w:eastAsia="仿宋" w:cs="仿宋"/>
                <w:color w:val="000000"/>
                <w:kern w:val="0"/>
                <w:sz w:val="28"/>
                <w:szCs w:val="28"/>
                <w:highlight w:val="none"/>
                <w:lang w:val="en-US" w:eastAsia="zh-CN" w:bidi="ar"/>
              </w:rPr>
              <w:t>石桥镇</w:t>
            </w:r>
          </w:p>
        </w:tc>
        <w:tc>
          <w:tcPr>
            <w:tcW w:w="1245" w:type="dxa"/>
          </w:tcPr>
          <w:p w14:paraId="29EF0356">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鱼车村</w:t>
            </w:r>
          </w:p>
        </w:tc>
        <w:tc>
          <w:tcPr>
            <w:tcW w:w="1230" w:type="dxa"/>
          </w:tcPr>
          <w:p w14:paraId="77C078BF">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vertAlign w:val="baseline"/>
                <w:lang w:val="en-US" w:eastAsia="zh-CN" w:bidi="ar"/>
              </w:rPr>
              <w:t>4</w:t>
            </w:r>
          </w:p>
        </w:tc>
        <w:tc>
          <w:tcPr>
            <w:tcW w:w="2625" w:type="dxa"/>
            <w:vAlign w:val="top"/>
          </w:tcPr>
          <w:p w14:paraId="519D1781">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侧柏+山桃（8:2）</w:t>
            </w:r>
          </w:p>
        </w:tc>
        <w:tc>
          <w:tcPr>
            <w:tcW w:w="1770" w:type="dxa"/>
            <w:vAlign w:val="top"/>
          </w:tcPr>
          <w:p w14:paraId="39D98241">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自然配置</w:t>
            </w:r>
          </w:p>
        </w:tc>
        <w:tc>
          <w:tcPr>
            <w:tcW w:w="2091" w:type="dxa"/>
            <w:vAlign w:val="top"/>
          </w:tcPr>
          <w:p w14:paraId="26F0063F">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造林模式</w:t>
            </w:r>
            <w:r>
              <w:rPr>
                <w:rFonts w:hint="eastAsia" w:ascii="仿宋" w:hAnsi="仿宋" w:eastAsia="仿宋" w:cs="仿宋"/>
                <w:color w:val="000000"/>
                <w:kern w:val="0"/>
                <w:sz w:val="28"/>
                <w:szCs w:val="28"/>
                <w:highlight w:val="none"/>
                <w:lang w:val="en-US" w:eastAsia="zh-CN" w:bidi="ar"/>
              </w:rPr>
              <w:t>一</w:t>
            </w:r>
          </w:p>
        </w:tc>
      </w:tr>
      <w:tr w14:paraId="21F82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653" w:hRule="atLeast"/>
        </w:trPr>
        <w:tc>
          <w:tcPr>
            <w:tcW w:w="1425" w:type="dxa"/>
          </w:tcPr>
          <w:p w14:paraId="28AFE462">
            <w:pPr>
              <w:keepNext w:val="0"/>
              <w:keepLines w:val="0"/>
              <w:widowControl/>
              <w:suppressLineNumbers w:val="0"/>
              <w:jc w:val="center"/>
              <w:rPr>
                <w:rFonts w:hint="eastAsia" w:ascii="仿宋" w:hAnsi="仿宋" w:eastAsia="仿宋" w:cs="仿宋"/>
                <w:color w:val="000000"/>
                <w:kern w:val="0"/>
                <w:sz w:val="28"/>
                <w:szCs w:val="28"/>
                <w:highlight w:val="none"/>
                <w:lang w:val="en-US" w:eastAsia="zh-CN" w:bidi="ar"/>
              </w:rPr>
            </w:pPr>
            <w:r>
              <w:rPr>
                <w:rFonts w:hint="eastAsia" w:ascii="仿宋" w:hAnsi="仿宋" w:eastAsia="仿宋" w:cs="仿宋"/>
                <w:color w:val="000000"/>
                <w:kern w:val="0"/>
                <w:sz w:val="28"/>
                <w:szCs w:val="28"/>
                <w:highlight w:val="none"/>
                <w:lang w:val="en-US" w:eastAsia="zh-CN" w:bidi="ar"/>
              </w:rPr>
              <w:t>石桥镇</w:t>
            </w:r>
          </w:p>
        </w:tc>
        <w:tc>
          <w:tcPr>
            <w:tcW w:w="1245" w:type="dxa"/>
          </w:tcPr>
          <w:p w14:paraId="6233AB71">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鱼车村</w:t>
            </w:r>
          </w:p>
        </w:tc>
        <w:tc>
          <w:tcPr>
            <w:tcW w:w="1230" w:type="dxa"/>
          </w:tcPr>
          <w:p w14:paraId="25FDEA7A">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vertAlign w:val="baseline"/>
                <w:lang w:val="en-US" w:eastAsia="zh-CN" w:bidi="ar"/>
              </w:rPr>
              <w:t>5</w:t>
            </w:r>
          </w:p>
        </w:tc>
        <w:tc>
          <w:tcPr>
            <w:tcW w:w="2625" w:type="dxa"/>
            <w:vAlign w:val="top"/>
          </w:tcPr>
          <w:p w14:paraId="294BD412">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侧柏+山桃（8:2）</w:t>
            </w:r>
          </w:p>
        </w:tc>
        <w:tc>
          <w:tcPr>
            <w:tcW w:w="1770" w:type="dxa"/>
            <w:vAlign w:val="top"/>
          </w:tcPr>
          <w:p w14:paraId="5BDC8729">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自然配置</w:t>
            </w:r>
          </w:p>
        </w:tc>
        <w:tc>
          <w:tcPr>
            <w:tcW w:w="2091" w:type="dxa"/>
            <w:vAlign w:val="top"/>
          </w:tcPr>
          <w:p w14:paraId="532FEE35">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造林模式</w:t>
            </w:r>
            <w:r>
              <w:rPr>
                <w:rFonts w:hint="eastAsia" w:ascii="仿宋" w:hAnsi="仿宋" w:eastAsia="仿宋" w:cs="仿宋"/>
                <w:color w:val="000000"/>
                <w:kern w:val="0"/>
                <w:sz w:val="28"/>
                <w:szCs w:val="28"/>
                <w:highlight w:val="none"/>
                <w:lang w:val="en-US" w:eastAsia="zh-CN" w:bidi="ar"/>
              </w:rPr>
              <w:t>一</w:t>
            </w:r>
          </w:p>
        </w:tc>
      </w:tr>
      <w:tr w14:paraId="37B6FA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663" w:hRule="atLeast"/>
        </w:trPr>
        <w:tc>
          <w:tcPr>
            <w:tcW w:w="1425" w:type="dxa"/>
          </w:tcPr>
          <w:p w14:paraId="7A68C8A7">
            <w:pPr>
              <w:keepNext w:val="0"/>
              <w:keepLines w:val="0"/>
              <w:widowControl/>
              <w:suppressLineNumbers w:val="0"/>
              <w:jc w:val="center"/>
              <w:rPr>
                <w:rFonts w:hint="eastAsia" w:ascii="仿宋" w:hAnsi="仿宋" w:eastAsia="仿宋" w:cs="仿宋"/>
                <w:color w:val="000000"/>
                <w:kern w:val="0"/>
                <w:sz w:val="28"/>
                <w:szCs w:val="28"/>
                <w:highlight w:val="none"/>
                <w:lang w:val="en-US" w:eastAsia="zh-CN" w:bidi="ar"/>
              </w:rPr>
            </w:pPr>
            <w:r>
              <w:rPr>
                <w:rFonts w:hint="eastAsia" w:ascii="仿宋" w:hAnsi="仿宋" w:eastAsia="仿宋" w:cs="仿宋"/>
                <w:color w:val="000000"/>
                <w:kern w:val="0"/>
                <w:sz w:val="28"/>
                <w:szCs w:val="28"/>
                <w:highlight w:val="none"/>
                <w:lang w:val="en-US" w:eastAsia="zh-CN" w:bidi="ar"/>
              </w:rPr>
              <w:t>石桥镇</w:t>
            </w:r>
          </w:p>
        </w:tc>
        <w:tc>
          <w:tcPr>
            <w:tcW w:w="1245" w:type="dxa"/>
          </w:tcPr>
          <w:p w14:paraId="6500A768">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鱼车村</w:t>
            </w:r>
          </w:p>
        </w:tc>
        <w:tc>
          <w:tcPr>
            <w:tcW w:w="1230" w:type="dxa"/>
          </w:tcPr>
          <w:p w14:paraId="3227411C">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vertAlign w:val="baseline"/>
                <w:lang w:val="en-US" w:eastAsia="zh-CN" w:bidi="ar"/>
              </w:rPr>
              <w:t>6</w:t>
            </w:r>
          </w:p>
        </w:tc>
        <w:tc>
          <w:tcPr>
            <w:tcW w:w="2625" w:type="dxa"/>
            <w:vAlign w:val="top"/>
          </w:tcPr>
          <w:p w14:paraId="5373BB5A">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侧柏+山桃（8:2）</w:t>
            </w:r>
          </w:p>
        </w:tc>
        <w:tc>
          <w:tcPr>
            <w:tcW w:w="1770" w:type="dxa"/>
            <w:vAlign w:val="top"/>
          </w:tcPr>
          <w:p w14:paraId="201B6230">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自然配置</w:t>
            </w:r>
          </w:p>
        </w:tc>
        <w:tc>
          <w:tcPr>
            <w:tcW w:w="2091" w:type="dxa"/>
            <w:vAlign w:val="top"/>
          </w:tcPr>
          <w:p w14:paraId="27F04EAF">
            <w:pPr>
              <w:keepNext w:val="0"/>
              <w:keepLines w:val="0"/>
              <w:widowControl/>
              <w:suppressLineNumbers w:val="0"/>
              <w:jc w:val="center"/>
              <w:rPr>
                <w:rFonts w:hint="eastAsia" w:ascii="仿宋" w:hAnsi="仿宋" w:eastAsia="仿宋" w:cs="仿宋"/>
                <w:color w:val="000000"/>
                <w:kern w:val="0"/>
                <w:sz w:val="28"/>
                <w:szCs w:val="28"/>
                <w:highlight w:val="none"/>
                <w:vertAlign w:val="baseline"/>
                <w:lang w:val="en-US" w:eastAsia="zh-CN" w:bidi="ar"/>
              </w:rPr>
            </w:pPr>
            <w:r>
              <w:rPr>
                <w:rFonts w:hint="eastAsia" w:ascii="仿宋" w:hAnsi="仿宋" w:eastAsia="仿宋" w:cs="仿宋"/>
                <w:color w:val="000000"/>
                <w:kern w:val="0"/>
                <w:sz w:val="28"/>
                <w:szCs w:val="28"/>
                <w:highlight w:val="none"/>
                <w:lang w:val="en-US" w:eastAsia="zh-CN" w:bidi="ar"/>
              </w:rPr>
              <w:t>造林模式</w:t>
            </w:r>
            <w:r>
              <w:rPr>
                <w:rFonts w:hint="eastAsia" w:ascii="仿宋" w:hAnsi="仿宋" w:eastAsia="仿宋" w:cs="仿宋"/>
                <w:color w:val="000000"/>
                <w:kern w:val="0"/>
                <w:sz w:val="28"/>
                <w:szCs w:val="28"/>
                <w:highlight w:val="none"/>
                <w:lang w:val="en-US" w:eastAsia="zh-CN" w:bidi="ar"/>
              </w:rPr>
              <w:t>一</w:t>
            </w:r>
          </w:p>
        </w:tc>
      </w:tr>
    </w:tbl>
    <w:p w14:paraId="6FF6179F">
      <w:pPr>
        <w:numPr>
          <w:ilvl w:val="0"/>
          <w:numId w:val="0"/>
        </w:numPr>
        <w:rPr>
          <w:rFonts w:hint="eastAsia" w:ascii="仿宋" w:hAnsi="仿宋" w:eastAsia="仿宋" w:cs="仿宋"/>
          <w:b/>
          <w:bCs/>
          <w:kern w:val="2"/>
          <w:sz w:val="28"/>
          <w:szCs w:val="36"/>
          <w:highlight w:val="none"/>
          <w:lang w:val="en-US" w:eastAsia="zh-CN" w:bidi="ar-SA"/>
        </w:rPr>
      </w:pPr>
      <w:r>
        <w:rPr>
          <w:rFonts w:hint="eastAsia" w:ascii="仿宋" w:hAnsi="仿宋" w:eastAsia="仿宋" w:cs="仿宋"/>
          <w:b/>
          <w:bCs/>
          <w:kern w:val="2"/>
          <w:sz w:val="28"/>
          <w:szCs w:val="36"/>
          <w:highlight w:val="none"/>
          <w:lang w:val="en-US" w:eastAsia="zh-CN" w:bidi="ar-SA"/>
        </w:rPr>
        <w:t>4.4工序流程</w:t>
      </w:r>
    </w:p>
    <w:p w14:paraId="02D794C4">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（1）割灌除草 </w:t>
      </w:r>
    </w:p>
    <w:p w14:paraId="7273F112">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清除林地内杂灌木、杂草、藤蔓及枯死枝桠。割除地上植株，清 理后的杂草、灌丛就地平铺覆盖或集中清运出作业区，减少杂草与苗 木争夺水肥、光照，改善立地条件，为整地、栽植作业创造良好施工 环境，同时降低林地病虫害滋生风险。 </w:t>
      </w:r>
    </w:p>
    <w:p w14:paraId="1364661D">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（2）整地 </w:t>
      </w:r>
    </w:p>
    <w:p w14:paraId="2014EED9">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整地应遵照因地制宜的原则，以蓄水保土为目的。挖穴时应将表 土和心土分开堆放，与表土混合均匀填入坑内，再将心土覆盖其上， 直至将坑穴填满。 </w:t>
      </w:r>
    </w:p>
    <w:p w14:paraId="095BDAB4">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（3）栽植</w:t>
      </w:r>
    </w:p>
    <w:p w14:paraId="7560063D">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造林全部采用人工植苗的方式进行栽植。造林季节以秋季、雨季 为宜。全部采用植苗造林。栽植前先在穴底回填表土，垫至离地面 30～40 厘米处为止，将表土回填，可采用 GGR6 号蘸根，添加保水 </w:t>
      </w:r>
    </w:p>
    <w:p w14:paraId="332BF1A6">
      <w:pPr>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剂、施肥、地膜覆盖、卡口固定、安装育林板（挡水板）等措施，以 提高造林成活率。栽植技术要领：扶正、栽直、填土、轻提苗木、压 实，使苗木根系与土壤接触密实，栽后立即浇水，水渗后扶正苗木， 培土封穴。容器苗均需要脱袋处理，脱袋后直接种植，无需修剪根部。   </w:t>
      </w:r>
    </w:p>
    <w:p w14:paraId="0286ED38">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 沙地柏种植区域由于坡度较陡，需要采用钢卡口对沙地柏枝条进行固定。</w:t>
      </w:r>
    </w:p>
    <w:p w14:paraId="17A28DFA">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（4）覆盖 </w:t>
      </w:r>
    </w:p>
    <w:p w14:paraId="219E2B35">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覆土后，用挖穴剩余的石砾或杂草平铺在坑穴表面，可有效减少 蒸腾作用。 </w:t>
      </w:r>
    </w:p>
    <w:p w14:paraId="225FE7D0">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（5）覆膜 </w:t>
      </w:r>
    </w:p>
    <w:p w14:paraId="2347D410">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栽植完成后对苗木栽植穴进行覆膜，以此保持苗木恒温、锁住苗 木水分、提高苗木成活率。 </w:t>
      </w:r>
    </w:p>
    <w:p w14:paraId="138B8E2B">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（6）管护浇水 </w:t>
      </w:r>
    </w:p>
    <w:p w14:paraId="407CB6C8">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1）管护目标 </w:t>
      </w:r>
    </w:p>
    <w:p w14:paraId="3930AEA8">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保障新植苗木成活率；杜绝大水漫灌、重复浇水；保障入冬前苗木根系含水率达标，安全越冬。 </w:t>
      </w:r>
    </w:p>
    <w:p w14:paraId="2C063C2B">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2）浇水时间 </w:t>
      </w:r>
    </w:p>
    <w:p w14:paraId="55614B67">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苗木栽植后应及时浇足、浇透定根水。有水源地方可就近取水， 无水源的地方需用水车运水。浇水时，水流要细而缓，均匀流入坑穴内，水完全渗入土壤后再覆土；以后视土壤湿度适时浇水，每次浇水 都要细水慢浇、浇足浇透。 </w:t>
      </w:r>
    </w:p>
    <w:p w14:paraId="550B4140">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栽植期：每8天补水 1 次，共计4遍 </w:t>
      </w:r>
    </w:p>
    <w:p w14:paraId="1EC72115">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伏旱期：每13天补水1次，共计2遍 </w:t>
      </w:r>
    </w:p>
    <w:p w14:paraId="60C3EB18">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秋雨期：无有效降雨补浇1遍，降雨充足可免浇 </w:t>
      </w:r>
    </w:p>
    <w:p w14:paraId="4D164948">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越冬期：10月10日前完成封根水1遍。</w:t>
      </w:r>
    </w:p>
    <w:p w14:paraId="585EB3BE">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3）浇水方式 </w:t>
      </w:r>
    </w:p>
    <w:p w14:paraId="683EDA25">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自来水为主，车载运输；高差80m 以内水泵直抽上山，80-150m 分段软管输水。机具片区共享，配备小型汽油自吸泵、山地高压输水 软管、背负洒水枪。 </w:t>
      </w:r>
    </w:p>
    <w:p w14:paraId="513625FD">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4）浇水注意事项 </w:t>
      </w:r>
    </w:p>
    <w:p w14:paraId="7B8C30B4">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全域禁止坡面大水漫灌，采用根部慢浇，浇水作业避开每日10:00-16:00高温时段、雨后3日内、暴雨前2日，降雨≥15mm 顺延浇水7天，降雨≥30mm 免当期浇水。 </w:t>
      </w:r>
    </w:p>
    <w:p w14:paraId="3766133C">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（7）成活率 </w:t>
      </w:r>
    </w:p>
    <w:p w14:paraId="60A1F55B">
      <w:pPr>
        <w:ind w:firstLine="560" w:firstLineChars="200"/>
        <w:rPr>
          <w:rFonts w:hint="eastAsia" w:ascii="仿宋" w:hAnsi="仿宋" w:eastAsia="仿宋" w:cs="仿宋"/>
          <w:highlight w:val="none"/>
        </w:rPr>
      </w:pPr>
      <w:r>
        <w:rPr>
          <w:rFonts w:hint="eastAsia" w:ascii="仿宋" w:hAnsi="仿宋" w:eastAsia="仿宋" w:cs="仿宋"/>
          <w:sz w:val="28"/>
          <w:szCs w:val="36"/>
          <w:highlight w:val="none"/>
          <w:lang w:val="en-US" w:eastAsia="zh-CN"/>
        </w:rPr>
        <w:t>造林经过一个生长季节后进行成活率调查。调查方法是在当年所 有造林小班内选设具有代表性的标准地，分别计算成活与死亡株数。 调查结果分别按成活率 85%以上、41%～84%、40%以下三级统计。 成活率在40%以下的小班必须重造林，成活率在41%～84%的小班， 按造林密度、株行距、品种进行补植，且补植苗龄与幼林一致。</w:t>
      </w:r>
    </w:p>
    <w:p w14:paraId="0478E2DF">
      <w:pPr>
        <w:numPr>
          <w:ilvl w:val="0"/>
          <w:numId w:val="0"/>
        </w:numPr>
        <w:rPr>
          <w:rFonts w:hint="eastAsia" w:ascii="仿宋" w:hAnsi="仿宋" w:eastAsia="仿宋" w:cs="仿宋"/>
          <w:b/>
          <w:bCs/>
          <w:kern w:val="2"/>
          <w:sz w:val="28"/>
          <w:szCs w:val="36"/>
          <w:highlight w:val="none"/>
          <w:lang w:val="en-US" w:eastAsia="zh-CN" w:bidi="ar-SA"/>
        </w:rPr>
      </w:pPr>
      <w:r>
        <w:rPr>
          <w:rFonts w:hint="eastAsia" w:ascii="仿宋" w:hAnsi="仿宋" w:eastAsia="仿宋" w:cs="仿宋"/>
          <w:b/>
          <w:bCs/>
          <w:kern w:val="2"/>
          <w:sz w:val="28"/>
          <w:szCs w:val="36"/>
          <w:highlight w:val="none"/>
          <w:lang w:val="en-US" w:eastAsia="zh-CN" w:bidi="ar-SA"/>
        </w:rPr>
        <w:t>4.5幼林抚育</w:t>
      </w:r>
    </w:p>
    <w:p w14:paraId="7BF62E75">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幼林抚育是指在造林后至郁闭前这一段时间里所进行的各种技 术措施。通过松土、除草、扩穴等改善土壤理化性质，给幼苗幼树创 造一个良好的生长环境。造林后3年内每年抚育2次，第三年抚育1 次（3 年 5 次）。抚育的主要内容是松土、除草、除萌、扩穴、砍灌、培土、整枝、林业有害生物防治等。松土除草要做到“三不伤、二干净、一培土”，即不伤根、不伤皮、不伤树梢；杂草除干净、石块捡干净；把除松的土培到根际，并把除掉的杂草覆盖到树根附近，以减少水分蒸发和增加有机质。松土深度要适当，做到里浅外深，造林后第一年浅，以后逐年加深。发现病、虫、鼠、兔等林业有害生物要及时进行防治。</w:t>
      </w:r>
    </w:p>
    <w:p w14:paraId="0B411367">
      <w:pPr>
        <w:numPr>
          <w:ilvl w:val="0"/>
          <w:numId w:val="0"/>
        </w:numPr>
        <w:rPr>
          <w:rFonts w:hint="eastAsia" w:ascii="仿宋" w:hAnsi="仿宋" w:eastAsia="仿宋" w:cs="仿宋"/>
          <w:b/>
          <w:bCs/>
          <w:kern w:val="2"/>
          <w:sz w:val="28"/>
          <w:szCs w:val="36"/>
          <w:highlight w:val="none"/>
          <w:lang w:val="en-US" w:eastAsia="zh-CN" w:bidi="ar-SA"/>
        </w:rPr>
      </w:pPr>
      <w:r>
        <w:rPr>
          <w:rFonts w:hint="eastAsia" w:ascii="仿宋" w:hAnsi="仿宋" w:eastAsia="仿宋" w:cs="仿宋"/>
          <w:b/>
          <w:bCs/>
          <w:kern w:val="2"/>
          <w:sz w:val="28"/>
          <w:szCs w:val="36"/>
          <w:highlight w:val="none"/>
          <w:lang w:val="en-US" w:eastAsia="zh-CN" w:bidi="ar-SA"/>
        </w:rPr>
        <w:t>5、森林抚育作业</w:t>
      </w:r>
    </w:p>
    <w:p w14:paraId="6539D0CD">
      <w:pPr>
        <w:rPr>
          <w:rFonts w:hint="eastAsia" w:ascii="仿宋" w:hAnsi="仿宋" w:eastAsia="仿宋" w:cs="仿宋"/>
          <w:b/>
          <w:bCs/>
          <w:sz w:val="28"/>
          <w:szCs w:val="36"/>
          <w:highlight w:val="none"/>
          <w:lang w:val="en-US" w:eastAsia="zh-CN"/>
        </w:rPr>
      </w:pPr>
      <w:r>
        <w:rPr>
          <w:rFonts w:hint="eastAsia" w:ascii="仿宋" w:hAnsi="仿宋" w:eastAsia="仿宋" w:cs="仿宋"/>
          <w:b/>
          <w:bCs/>
          <w:sz w:val="28"/>
          <w:szCs w:val="36"/>
          <w:highlight w:val="none"/>
          <w:lang w:val="en-US" w:eastAsia="zh-CN"/>
        </w:rPr>
        <w:t>5.1作业区面积</w:t>
      </w:r>
    </w:p>
    <w:p w14:paraId="1BB5C93D">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淳化县 2026 年度“三区两带”困难立地植被恢复项目抚育作业 小班设计总面积 20.33 亩，作业面积 19.8 亩。 </w:t>
      </w:r>
    </w:p>
    <w:p w14:paraId="095B68BE">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按龄组统计，项目区林分龄组均为中龄林。按起源划分，项目区林分起源均为人工林。按优势树种划分，优势树种均为刺槐。</w:t>
      </w:r>
    </w:p>
    <w:p w14:paraId="029917CB">
      <w:pPr>
        <w:keepNext w:val="0"/>
        <w:keepLines w:val="0"/>
        <w:widowControl/>
        <w:suppressLineNumbers w:val="0"/>
        <w:jc w:val="left"/>
        <w:rPr>
          <w:rFonts w:hint="eastAsia" w:ascii="仿宋" w:hAnsi="仿宋" w:eastAsia="仿宋" w:cs="仿宋"/>
          <w:b/>
          <w:bCs/>
          <w:color w:val="000000"/>
          <w:kern w:val="0"/>
          <w:sz w:val="30"/>
          <w:szCs w:val="30"/>
          <w:highlight w:val="none"/>
          <w:lang w:val="en-US" w:eastAsia="zh-CN" w:bidi="ar"/>
        </w:rPr>
      </w:pPr>
      <w:r>
        <w:rPr>
          <w:rFonts w:hint="eastAsia" w:ascii="仿宋" w:hAnsi="仿宋" w:eastAsia="仿宋" w:cs="仿宋"/>
          <w:b/>
          <w:bCs/>
          <w:sz w:val="28"/>
          <w:szCs w:val="36"/>
          <w:highlight w:val="none"/>
          <w:lang w:val="en-US" w:eastAsia="zh-CN"/>
        </w:rPr>
        <w:t>5.2</w:t>
      </w:r>
      <w:r>
        <w:rPr>
          <w:rFonts w:hint="eastAsia" w:ascii="仿宋" w:hAnsi="仿宋" w:eastAsia="仿宋" w:cs="仿宋"/>
          <w:b/>
          <w:bCs/>
          <w:color w:val="000000"/>
          <w:kern w:val="0"/>
          <w:sz w:val="30"/>
          <w:szCs w:val="30"/>
          <w:highlight w:val="none"/>
          <w:lang w:val="en-US" w:eastAsia="zh-CN" w:bidi="ar"/>
        </w:rPr>
        <w:t>修复方式</w:t>
      </w:r>
    </w:p>
    <w:p w14:paraId="1EFD788D">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根据《森林抚育规程》有关规定结合作业区现状，在土层厚度在 </w:t>
      </w:r>
      <w:r>
        <w:rPr>
          <w:rFonts w:hint="eastAsia" w:ascii="仿宋" w:hAnsi="仿宋" w:eastAsia="仿宋" w:cs="仿宋"/>
          <w:sz w:val="28"/>
          <w:szCs w:val="36"/>
          <w:highlight w:val="none"/>
          <w:lang w:val="en-US" w:eastAsia="zh-CN"/>
        </w:rPr>
        <w:t xml:space="preserve">50 </w:t>
      </w:r>
      <w:r>
        <w:rPr>
          <w:rFonts w:hint="eastAsia" w:ascii="仿宋" w:hAnsi="仿宋" w:eastAsia="仿宋" w:cs="仿宋"/>
          <w:sz w:val="28"/>
          <w:szCs w:val="36"/>
          <w:highlight w:val="none"/>
          <w:lang w:val="en-US" w:eastAsia="zh-CN"/>
        </w:rPr>
        <w:t>厘米以上或无岩石裸露的地段林分内，林分密度过大，林分竞争激烈，林内通风透光条件差，林木分化明显的林分施行综合抚育修复。 确定车坞镇大店村</w:t>
      </w:r>
      <w:r>
        <w:rPr>
          <w:rFonts w:hint="eastAsia" w:ascii="仿宋" w:hAnsi="仿宋" w:eastAsia="仿宋" w:cs="仿宋"/>
          <w:sz w:val="28"/>
          <w:szCs w:val="36"/>
          <w:highlight w:val="none"/>
          <w:lang w:val="en-US" w:eastAsia="zh-CN"/>
        </w:rPr>
        <w:t>1</w:t>
      </w:r>
      <w:r>
        <w:rPr>
          <w:rFonts w:hint="eastAsia" w:ascii="仿宋" w:hAnsi="仿宋" w:eastAsia="仿宋" w:cs="仿宋"/>
          <w:sz w:val="28"/>
          <w:szCs w:val="36"/>
          <w:highlight w:val="none"/>
          <w:lang w:val="en-US" w:eastAsia="zh-CN"/>
        </w:rPr>
        <w:t>小班，石桥镇肖家村</w:t>
      </w:r>
      <w:r>
        <w:rPr>
          <w:rFonts w:hint="eastAsia" w:ascii="仿宋" w:hAnsi="仿宋" w:eastAsia="仿宋" w:cs="仿宋"/>
          <w:sz w:val="28"/>
          <w:szCs w:val="36"/>
          <w:highlight w:val="none"/>
          <w:lang w:val="en-US" w:eastAsia="zh-CN"/>
        </w:rPr>
        <w:t>1</w:t>
      </w:r>
      <w:r>
        <w:rPr>
          <w:rFonts w:hint="eastAsia" w:ascii="仿宋" w:hAnsi="仿宋" w:eastAsia="仿宋" w:cs="仿宋"/>
          <w:sz w:val="28"/>
          <w:szCs w:val="36"/>
          <w:highlight w:val="none"/>
          <w:lang w:val="en-US" w:eastAsia="zh-CN"/>
        </w:rPr>
        <w:t>小班，共计</w:t>
      </w:r>
      <w:r>
        <w:rPr>
          <w:rFonts w:hint="eastAsia" w:ascii="仿宋" w:hAnsi="仿宋" w:eastAsia="仿宋" w:cs="仿宋"/>
          <w:sz w:val="28"/>
          <w:szCs w:val="36"/>
          <w:highlight w:val="none"/>
          <w:lang w:val="en-US" w:eastAsia="zh-CN"/>
        </w:rPr>
        <w:t>19.8</w:t>
      </w:r>
      <w:r>
        <w:rPr>
          <w:rFonts w:hint="eastAsia" w:ascii="仿宋" w:hAnsi="仿宋" w:eastAsia="仿宋" w:cs="仿宋"/>
          <w:sz w:val="28"/>
          <w:szCs w:val="36"/>
          <w:highlight w:val="none"/>
          <w:lang w:val="en-US" w:eastAsia="zh-CN"/>
        </w:rPr>
        <w:t>亩进行综合抚育，具体修复措施包括疏伐</w:t>
      </w:r>
      <w:r>
        <w:rPr>
          <w:rFonts w:hint="eastAsia" w:ascii="仿宋" w:hAnsi="仿宋" w:eastAsia="仿宋" w:cs="仿宋"/>
          <w:sz w:val="28"/>
          <w:szCs w:val="36"/>
          <w:highlight w:val="none"/>
          <w:lang w:val="en-US" w:eastAsia="zh-CN"/>
        </w:rPr>
        <w:t>+</w:t>
      </w:r>
      <w:r>
        <w:rPr>
          <w:rFonts w:hint="eastAsia" w:ascii="仿宋" w:hAnsi="仿宋" w:eastAsia="仿宋" w:cs="仿宋"/>
          <w:sz w:val="28"/>
          <w:szCs w:val="36"/>
          <w:highlight w:val="none"/>
          <w:lang w:val="en-US" w:eastAsia="zh-CN"/>
        </w:rPr>
        <w:t>割灌除草</w:t>
      </w:r>
      <w:r>
        <w:rPr>
          <w:rFonts w:hint="eastAsia" w:ascii="仿宋" w:hAnsi="仿宋" w:eastAsia="仿宋" w:cs="仿宋"/>
          <w:sz w:val="28"/>
          <w:szCs w:val="36"/>
          <w:highlight w:val="none"/>
          <w:lang w:val="en-US" w:eastAsia="zh-CN"/>
        </w:rPr>
        <w:t>+</w:t>
      </w:r>
      <w:r>
        <w:rPr>
          <w:rFonts w:hint="eastAsia" w:ascii="仿宋" w:hAnsi="仿宋" w:eastAsia="仿宋" w:cs="仿宋"/>
          <w:sz w:val="28"/>
          <w:szCs w:val="36"/>
          <w:highlight w:val="none"/>
          <w:lang w:val="en-US" w:eastAsia="zh-CN"/>
        </w:rPr>
        <w:t>修枝</w:t>
      </w:r>
      <w:r>
        <w:rPr>
          <w:rFonts w:hint="eastAsia" w:ascii="仿宋" w:hAnsi="仿宋" w:eastAsia="仿宋" w:cs="仿宋"/>
          <w:sz w:val="28"/>
          <w:szCs w:val="36"/>
          <w:highlight w:val="none"/>
          <w:lang w:val="en-US" w:eastAsia="zh-CN"/>
        </w:rPr>
        <w:t>+</w:t>
      </w:r>
      <w:r>
        <w:rPr>
          <w:rFonts w:hint="eastAsia" w:ascii="仿宋" w:hAnsi="仿宋" w:eastAsia="仿宋" w:cs="仿宋"/>
          <w:sz w:val="28"/>
          <w:szCs w:val="36"/>
          <w:highlight w:val="none"/>
          <w:lang w:val="en-US" w:eastAsia="zh-CN"/>
        </w:rPr>
        <w:t>剩余物清理</w:t>
      </w:r>
      <w:r>
        <w:rPr>
          <w:rFonts w:hint="eastAsia" w:ascii="仿宋" w:hAnsi="仿宋" w:eastAsia="仿宋" w:cs="仿宋"/>
          <w:sz w:val="28"/>
          <w:szCs w:val="36"/>
          <w:highlight w:val="none"/>
          <w:lang w:val="en-US" w:eastAsia="zh-CN"/>
        </w:rPr>
        <w:t>+</w:t>
      </w:r>
      <w:r>
        <w:rPr>
          <w:rFonts w:hint="eastAsia" w:ascii="仿宋" w:hAnsi="仿宋" w:eastAsia="仿宋" w:cs="仿宋"/>
          <w:sz w:val="28"/>
          <w:szCs w:val="36"/>
          <w:highlight w:val="none"/>
          <w:lang w:val="en-US" w:eastAsia="zh-CN"/>
        </w:rPr>
        <w:t>补植。</w:t>
      </w:r>
    </w:p>
    <w:p w14:paraId="3166B2A1">
      <w:pPr>
        <w:keepNext w:val="0"/>
        <w:keepLines w:val="0"/>
        <w:widowControl/>
        <w:suppressLineNumbers w:val="0"/>
        <w:jc w:val="left"/>
        <w:rPr>
          <w:rFonts w:hint="eastAsia" w:ascii="仿宋" w:hAnsi="仿宋" w:eastAsia="仿宋" w:cs="仿宋"/>
          <w:highlight w:val="none"/>
        </w:rPr>
      </w:pPr>
      <w:r>
        <w:rPr>
          <w:rFonts w:hint="eastAsia" w:ascii="仿宋" w:hAnsi="仿宋" w:eastAsia="仿宋" w:cs="仿宋"/>
          <w:b/>
          <w:bCs/>
          <w:color w:val="000000"/>
          <w:kern w:val="0"/>
          <w:sz w:val="30"/>
          <w:szCs w:val="30"/>
          <w:highlight w:val="none"/>
          <w:lang w:val="en-US" w:eastAsia="zh-CN" w:bidi="ar"/>
        </w:rPr>
        <w:t>5.3修复措施</w:t>
      </w:r>
    </w:p>
    <w:p w14:paraId="7EF782FC">
      <w:pPr>
        <w:ind w:firstLine="562" w:firstLineChars="200"/>
        <w:rPr>
          <w:rFonts w:hint="eastAsia" w:ascii="仿宋" w:hAnsi="仿宋" w:eastAsia="仿宋" w:cs="仿宋"/>
          <w:b/>
          <w:bCs/>
          <w:sz w:val="28"/>
          <w:szCs w:val="36"/>
          <w:highlight w:val="none"/>
          <w:lang w:val="en-US" w:eastAsia="zh-CN"/>
        </w:rPr>
      </w:pPr>
      <w:r>
        <w:rPr>
          <w:rFonts w:hint="eastAsia" w:ascii="仿宋" w:hAnsi="仿宋" w:eastAsia="仿宋" w:cs="仿宋"/>
          <w:b/>
          <w:bCs/>
          <w:sz w:val="28"/>
          <w:szCs w:val="36"/>
          <w:highlight w:val="none"/>
          <w:lang w:val="en-US" w:eastAsia="zh-CN"/>
        </w:rPr>
        <w:t>（</w:t>
      </w:r>
      <w:r>
        <w:rPr>
          <w:rFonts w:hint="eastAsia" w:ascii="仿宋" w:hAnsi="仿宋" w:eastAsia="仿宋" w:cs="仿宋"/>
          <w:b/>
          <w:bCs/>
          <w:sz w:val="28"/>
          <w:szCs w:val="36"/>
          <w:highlight w:val="none"/>
          <w:lang w:val="en-US" w:eastAsia="zh-CN"/>
        </w:rPr>
        <w:t>1）疏伐</w:t>
      </w:r>
    </w:p>
    <w:p w14:paraId="0AFE0EED">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对于郁闭度在0.8以上密度过大，多代萌生的天然中龄林林分中，当林木间关系从互助互利生长开始向互抑互害竞争转变后进行森林抚育采伐。采伐严格按照“采劣留优、采弱留壮、采密留稀、强度合理、保护幼苗幼树及兼顾林木分布均匀”的原则。伐除密度过大、竞争激烈、分化明显、严重影响目标树生长的濒死木、病虫木、多头木、枯立木。对重点清理的已受感染的或有感染迹象的病虫木（如华山松大小蠹等）伐后要及时运出林外，集中烧毁，彻底销毁病源。通过疏伐作业进一步改善林分卫生状况，调整林分树种和空间结构，为目标树或保留木留出适宜营养空间。以培育高大通直干型，促进林分健康生长。</w:t>
      </w:r>
    </w:p>
    <w:p w14:paraId="6C680594">
      <w:pPr>
        <w:ind w:firstLine="562" w:firstLineChars="200"/>
        <w:rPr>
          <w:rFonts w:hint="eastAsia" w:ascii="仿宋" w:hAnsi="仿宋" w:eastAsia="仿宋" w:cs="仿宋"/>
          <w:b/>
          <w:bCs/>
          <w:sz w:val="28"/>
          <w:szCs w:val="36"/>
          <w:highlight w:val="none"/>
          <w:lang w:val="en-US" w:eastAsia="zh-CN"/>
        </w:rPr>
      </w:pPr>
      <w:r>
        <w:rPr>
          <w:rFonts w:hint="eastAsia" w:ascii="仿宋" w:hAnsi="仿宋" w:eastAsia="仿宋" w:cs="仿宋"/>
          <w:b/>
          <w:bCs/>
          <w:sz w:val="28"/>
          <w:szCs w:val="36"/>
          <w:highlight w:val="none"/>
          <w:lang w:val="en-US" w:eastAsia="zh-CN"/>
        </w:rPr>
        <w:t>（2）割灌除草</w:t>
      </w:r>
    </w:p>
    <w:p w14:paraId="07700C15">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利用镰刀、手锯等工具，割除影响目的树种幼苗幼树生长的，或 低于目的树种幼苗幼树周围1m以内的杂灌和藤蔓，提倡围绕目的树种幼苗幼树进行局部割灌，避免全面割灌，对于大藤蔓，只需从根部断开，无需强行清理。 </w:t>
      </w:r>
    </w:p>
    <w:p w14:paraId="46A9E545">
      <w:pPr>
        <w:ind w:firstLine="562" w:firstLineChars="200"/>
        <w:rPr>
          <w:rFonts w:hint="eastAsia" w:ascii="仿宋" w:hAnsi="仿宋" w:eastAsia="仿宋" w:cs="仿宋"/>
          <w:b/>
          <w:bCs/>
          <w:sz w:val="28"/>
          <w:szCs w:val="36"/>
          <w:highlight w:val="none"/>
          <w:lang w:val="en-US" w:eastAsia="zh-CN"/>
        </w:rPr>
      </w:pPr>
      <w:r>
        <w:rPr>
          <w:rFonts w:hint="eastAsia" w:ascii="仿宋" w:hAnsi="仿宋" w:eastAsia="仿宋" w:cs="仿宋"/>
          <w:b/>
          <w:bCs/>
          <w:sz w:val="28"/>
          <w:szCs w:val="36"/>
          <w:highlight w:val="none"/>
          <w:lang w:val="en-US" w:eastAsia="zh-CN"/>
        </w:rPr>
        <w:t xml:space="preserve">（3）修枝 </w:t>
      </w:r>
    </w:p>
    <w:p w14:paraId="5634E94B">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阔叶树采用平切法、针叶树采用留桩法修枝，主要剪除枯死枝及林木下部 2～3 轮活枝，中龄林修枝高度不超过树高 1/2。修枝切口 需平滑，严禁撕裂树皮；针叶树留桩修枝时，保留 1—3 厘米残桩， 防止切口相连造成环状剥皮；阔叶树平切修枝紧贴枝条基部，切面与 树干齐平、不留枝茬。避开雨季作业，避免伤口难以愈合、感染病害 形成树疤。对树木二分叉枝干、与主干争夺养分的竞争枝，一律彻底剪除。</w:t>
      </w:r>
    </w:p>
    <w:p w14:paraId="22C92D1C">
      <w:pPr>
        <w:ind w:firstLine="562" w:firstLineChars="200"/>
        <w:rPr>
          <w:rFonts w:hint="eastAsia" w:ascii="仿宋" w:hAnsi="仿宋" w:eastAsia="仿宋" w:cs="仿宋"/>
          <w:b/>
          <w:bCs/>
          <w:sz w:val="28"/>
          <w:szCs w:val="36"/>
          <w:highlight w:val="none"/>
          <w:lang w:val="en-US" w:eastAsia="zh-CN"/>
        </w:rPr>
      </w:pPr>
      <w:r>
        <w:rPr>
          <w:rFonts w:hint="eastAsia" w:ascii="仿宋" w:hAnsi="仿宋" w:eastAsia="仿宋" w:cs="仿宋"/>
          <w:b/>
          <w:bCs/>
          <w:sz w:val="28"/>
          <w:szCs w:val="36"/>
          <w:highlight w:val="none"/>
          <w:lang w:val="en-US" w:eastAsia="zh-CN"/>
        </w:rPr>
        <w:t>（4）补植</w:t>
      </w:r>
    </w:p>
    <w:p w14:paraId="16E86F56">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1）补植依据</w:t>
      </w:r>
    </w:p>
    <w:p w14:paraId="40361A07">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补植作业设计严格遵循以下技术标准：《造林技术规程》 （GB/T15776—2023）《造林技术规范》（DB61/T 142—2021），并结合项目区立地条件与林分现状确定各项技术参数。 </w:t>
      </w:r>
    </w:p>
    <w:p w14:paraId="2596D7C5">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2）补植时间 </w:t>
      </w:r>
    </w:p>
    <w:p w14:paraId="4E023510">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补植时间为春季、夏初或秋季，其中春季成活率普遍更高，是首选季节，但鉴于方案获批时间滞后，以秋季、雨季补植为主。</w:t>
      </w:r>
    </w:p>
    <w:p w14:paraId="310AE653">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3）补植方式 </w:t>
      </w:r>
    </w:p>
    <w:p w14:paraId="361ED45C">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①补植密度 </w:t>
      </w:r>
    </w:p>
    <w:p w14:paraId="5A02F017">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林窗补植：对大于25平方米的林窗空地，按不低于30株/亩补植乡土树种。 </w:t>
      </w:r>
    </w:p>
    <w:p w14:paraId="6FE737BC">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林缘及采伐迹地补植：在林缘和疏伐形成的小块空地，在保持原 有保留木株数的前提下，新补植苗木数量应确保原有保留木与补植苗 木总数之和折算后不低于30株/亩。 </w:t>
      </w:r>
    </w:p>
    <w:p w14:paraId="217402A1">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补植株行距根据小班立地条件适度调整，但原有保留木与补植苗 木总量不得低于30株/亩。 </w:t>
      </w:r>
    </w:p>
    <w:p w14:paraId="3C4DACC3">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②补植树种选择 </w:t>
      </w:r>
    </w:p>
    <w:p w14:paraId="2084EA22">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根据造林地的立地条件、树种的生物学特性、现有植被状况，结合淳化县林业局关于补植树种的建议，经过筛选，补植树种为侧柏、 山桃、榆叶梅、连翘。 </w:t>
      </w:r>
    </w:p>
    <w:p w14:paraId="04A8A898">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各树种苗木规格要求如下： </w:t>
      </w:r>
    </w:p>
    <w:p w14:paraId="629467E8">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侧柏：H=1.0-1.2m； </w:t>
      </w:r>
    </w:p>
    <w:p w14:paraId="25A3CD00">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山桃：地径≥1cm； </w:t>
      </w:r>
    </w:p>
    <w:p w14:paraId="4A21097E">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榆叶梅、连翘：H≥50cm（容器苗）。  </w:t>
      </w:r>
    </w:p>
    <w:p w14:paraId="1BCFF18C">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③整地方式 </w:t>
      </w:r>
    </w:p>
    <w:p w14:paraId="34BCD568">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根据《造林技术规程》（GB/T 15776—2023）第11.3.2条的规定， 穴状整地适用于各类林种、树种和立地条件，尤其适用于山地陡坡、 水蚀和风蚀严重地带的造林地整地。因此，本项目整地方式统一采用穴状整地。 </w:t>
      </w:r>
    </w:p>
    <w:p w14:paraId="2AA46838">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根据补植树种及苗木规格确定整地规格： </w:t>
      </w:r>
    </w:p>
    <w:p w14:paraId="399F4923">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榆叶梅、连翘：50×50×40 厘米； </w:t>
      </w:r>
    </w:p>
    <w:p w14:paraId="351AF5F0">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山桃：60×60×50 厘米。 </w:t>
      </w:r>
    </w:p>
    <w:p w14:paraId="128D8DCC">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侧柏：80×80×60 厘米。 </w:t>
      </w:r>
    </w:p>
    <w:p w14:paraId="3D74A1E0">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④补植模式设计 </w:t>
      </w:r>
    </w:p>
    <w:p w14:paraId="4493E8AB">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本项目共设计2种补植模式，结合补植类型和立地条件合理选用：均为混交模式 </w:t>
      </w:r>
    </w:p>
    <w:p w14:paraId="43825D52">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补植模式一：侧柏+山桃，混交比例为8:2，自由配置，株行距≥ 3m×3m，补植密度30株/</w:t>
      </w:r>
      <w:r>
        <w:rPr>
          <w:rFonts w:hint="eastAsia" w:ascii="仿宋" w:hAnsi="仿宋" w:eastAsia="仿宋" w:cs="仿宋"/>
          <w:sz w:val="28"/>
          <w:szCs w:val="36"/>
          <w:highlight w:val="none"/>
          <w:lang w:val="en-US" w:eastAsia="zh-CN"/>
        </w:rPr>
        <w:t xml:space="preserve">亩；见补植模式图一。 </w:t>
      </w:r>
    </w:p>
    <w:p w14:paraId="7D4E3C2E">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补植模式二：连翘+榆叶梅、混交比例为5:5，自由配置，株行距≥1m×1m，补植密度222株/亩；见补植模式图二。 </w:t>
      </w:r>
    </w:p>
    <w:p w14:paraId="5C74EFA7">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⑤补植面积与苗木需求量</w:t>
      </w:r>
    </w:p>
    <w:p w14:paraId="6A8C8210">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本项目补植总面积 12.1 亩，其中车坞镇大店村 1 小班 7.1 亩，需连翘 1000 株、榆叶梅 1000 株。石桥镇肖家村 1 小班 5 亩，需侧柏120 株、山桃 30 株。 </w:t>
      </w:r>
    </w:p>
    <w:p w14:paraId="557E27EA">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⑥补植作业技术要求 </w:t>
      </w:r>
    </w:p>
    <w:p w14:paraId="70754751">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根系包装物拆除 </w:t>
      </w:r>
    </w:p>
    <w:p w14:paraId="52155B27">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苗木栽植前，应拆除营养袋、土球外包装塑料膜、遮阳网等不易降解的包装物。苗木放入栽植穴后，需剪开并抽出土球外部绑扎的草 绳。具有污染性的包装材料（如遮阳网、化纤编织袋等），拆除后应及时清理、规范带离作业区，不可残留于栽植穴及周边林地环境。 </w:t>
      </w:r>
    </w:p>
    <w:p w14:paraId="4ECC9AB0">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土壤回填 </w:t>
      </w:r>
    </w:p>
    <w:p w14:paraId="46F312AC">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栽植前先在穴底回填地表熟土（约 5—10 厘米），再将苗木置于 种植穴中心位置，保持苗干直立，扶正后分层回填心土，逐层踩实， 确保根系与土壤充分接触，浇足定根水。 </w:t>
      </w:r>
    </w:p>
    <w:p w14:paraId="7534D421">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保墒除草管理 </w:t>
      </w:r>
    </w:p>
    <w:p w14:paraId="2FC1EF50">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坡位处推广可降解地膜或人工割草覆盖方式进行保墒，覆盖厚度5～10 厘米，有效减少因山地蒸发引起的水分亏缺，并同步抑制杂草生长。林区内严禁使用化学除草剂，以避免化学药剂对土壤微生物和地下水源造成污染。 </w:t>
      </w:r>
    </w:p>
    <w:p w14:paraId="6C8A38E6">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⑦管护浇水 </w:t>
      </w:r>
    </w:p>
    <w:p w14:paraId="252E2A72">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管护目标 </w:t>
      </w:r>
    </w:p>
    <w:p w14:paraId="5FA59612">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保障新植乔木、灌木、乡土植被成活率；杜绝大水漫灌、重复浇 水；保障入冬前苗木根系含水率达标，安全越冬。 </w:t>
      </w:r>
    </w:p>
    <w:p w14:paraId="7378ABEF">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浇水时间 </w:t>
      </w:r>
    </w:p>
    <w:p w14:paraId="3EE5496E">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苗木栽植后应及时浇足、浇透定根水。有水源地方可就近取水，无水源的地方需用水车运水。浇水时，水流要细而缓，均匀流入坑穴内，水完全渗入土壤后再覆土；以后视土壤湿度适时浇水，每次浇水 都要细水慢浇、浇足浇透。 </w:t>
      </w:r>
    </w:p>
    <w:p w14:paraId="16D456DD">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栽植期：每8天补水1次，共计4遍 </w:t>
      </w:r>
    </w:p>
    <w:p w14:paraId="6404BF7A">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伏旱期：每13天补水1次，共计2遍 </w:t>
      </w:r>
    </w:p>
    <w:p w14:paraId="6F2537E4">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秋雨期：无有效降雨补浇 1 遍，降雨充足可免浇 </w:t>
      </w:r>
    </w:p>
    <w:p w14:paraId="082419BC">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越冬期：10月10日前完成封根水1遍。 </w:t>
      </w:r>
    </w:p>
    <w:p w14:paraId="28C4F5A1">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浇水方式 </w:t>
      </w:r>
    </w:p>
    <w:p w14:paraId="189F24B9">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自来水为主，车载运输；高差80m以内水泵直抽上山，80-150m分段软管输水。机具片区共享，配备小型汽油自吸泵、山地高压输水 软管、背负洒水枪。 </w:t>
      </w:r>
    </w:p>
    <w:p w14:paraId="31D0FB1B">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浇水注意事项 </w:t>
      </w:r>
    </w:p>
    <w:p w14:paraId="315A93EA">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全域禁止坡面大水漫灌，浇水作业避开每日10:00-16:00高温时 段、雨后3日内、暴雨前2日，采用根部慢浇，降雨≥15mm 顺延浇水7天，降雨≥30mm 免当期浇水。 </w:t>
      </w:r>
    </w:p>
    <w:p w14:paraId="570173F2">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⑧补植后抚育管护 </w:t>
      </w:r>
    </w:p>
    <w:p w14:paraId="15020C5C">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 xml:space="preserve">通过松土、除草、扩穴等改善土壤理化性质，给幼苗幼树创造一 个良好的生长环境。补植后3年内每年抚育2次，第三年抚育1次（3年5次）。抚育的主要内容是松土、除草、除萌、扩穴、砍灌、培土、整枝、林业有害生物防治等。松土除草要做到“三不伤、二干净、一培土”，即不伤根、不伤皮、不伤树梢；杂草除干净、石块捡干净；把除松的土培到根际，并把除掉的杂草覆盖到树根附近，以减少水分蒸发和增加有机质。松土深度要适当，做到里浅外深，造林后第一年浅，以后逐年加深。发现病、虫、鼠、兔等林业有害生物要及时进行防治。 </w:t>
      </w:r>
    </w:p>
    <w:p w14:paraId="59887902">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（5）成活率</w:t>
      </w:r>
    </w:p>
    <w:p w14:paraId="5410813D">
      <w:pPr>
        <w:ind w:firstLine="560" w:firstLineChars="200"/>
        <w:rPr>
          <w:rFonts w:hint="eastAsia" w:ascii="仿宋" w:hAnsi="仿宋" w:eastAsia="仿宋" w:cs="仿宋"/>
          <w:sz w:val="28"/>
          <w:szCs w:val="36"/>
          <w:highlight w:val="none"/>
          <w:lang w:val="en-US" w:eastAsia="zh-CN"/>
        </w:rPr>
      </w:pPr>
      <w:r>
        <w:rPr>
          <w:rFonts w:hint="eastAsia" w:ascii="仿宋" w:hAnsi="仿宋" w:eastAsia="仿宋" w:cs="仿宋"/>
          <w:sz w:val="28"/>
          <w:szCs w:val="36"/>
          <w:highlight w:val="none"/>
          <w:lang w:val="en-US" w:eastAsia="zh-CN"/>
        </w:rPr>
        <w:t>造林经过一个生长季节后进行成活率调查。调查方法是在当年所 有造林小班内选设具有代表性的标准地，分别计算成活与死亡株数。 调查结果分别按成活率 85%以上、41%～84%、40%以下三级统计。 成活率在 40%以下的小班必须重造林，成活率在 41%～84%的小班， 按造林密度、株行距、品种进行补植，且补植苗龄与幼林一致。</w:t>
      </w:r>
    </w:p>
    <w:tbl>
      <w:tblPr>
        <w:tblStyle w:val="2"/>
        <w:tblW w:w="8698" w:type="dxa"/>
        <w:jc w:val="center"/>
        <w:tblBorders>
          <w:top w:val="none" w:color="000000" w:sz="4" w:space="0"/>
          <w:left w:val="none" w:color="000000" w:sz="4" w:space="0"/>
          <w:bottom w:val="none" w:color="000000" w:sz="4" w:space="0"/>
          <w:right w:val="none" w:color="000000" w:sz="4" w:space="0"/>
          <w:insideH w:val="none" w:color="auto" w:sz="0" w:space="0"/>
          <w:insideV w:val="none" w:color="auto" w:sz="0" w:space="0"/>
        </w:tblBorders>
        <w:tblLayout w:type="autofit"/>
        <w:tblCellMar>
          <w:top w:w="0" w:type="dxa"/>
          <w:left w:w="108" w:type="dxa"/>
          <w:bottom w:w="0" w:type="dxa"/>
          <w:right w:w="108" w:type="dxa"/>
        </w:tblCellMar>
      </w:tblPr>
      <w:tblGrid>
        <w:gridCol w:w="890"/>
        <w:gridCol w:w="4397"/>
        <w:gridCol w:w="892"/>
        <w:gridCol w:w="1549"/>
        <w:gridCol w:w="970"/>
      </w:tblGrid>
      <w:tr w14:paraId="525C5342">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533" w:hRule="atLeast"/>
          <w:tblHeader/>
          <w:jc w:val="center"/>
        </w:trPr>
        <w:tc>
          <w:tcPr>
            <w:tcW w:w="0" w:type="auto"/>
            <w:tcBorders>
              <w:top w:val="single" w:color="000000" w:sz="4" w:space="0"/>
              <w:left w:val="single" w:color="000000" w:sz="4" w:space="0"/>
              <w:bottom w:val="single" w:color="000000" w:sz="4" w:space="0"/>
              <w:right w:val="single" w:color="000000" w:sz="4" w:space="0"/>
            </w:tcBorders>
            <w:tcMar>
              <w:top w:w="0" w:type="dxa"/>
              <w:left w:w="0" w:type="dxa"/>
              <w:bottom w:w="0" w:type="dxa"/>
              <w:right w:w="0" w:type="dxa"/>
            </w:tcMar>
            <w:vAlign w:val="center"/>
          </w:tcPr>
          <w:p w14:paraId="2E182C65">
            <w:pPr>
              <w:pStyle w:val="5"/>
              <w:snapToGrid w:val="0"/>
              <w:spacing w:before="150"/>
              <w:ind w:left="0" w:leftChars="0" w:right="0" w:rightChars="0" w:firstLine="0" w:firstLineChars="0"/>
              <w:jc w:val="center"/>
              <w:rPr>
                <w:rFonts w:hint="eastAsia" w:ascii="仿宋" w:hAnsi="仿宋" w:eastAsia="仿宋" w:cs="仿宋"/>
                <w:b/>
                <w:kern w:val="2"/>
                <w:sz w:val="24"/>
                <w:szCs w:val="32"/>
                <w:highlight w:val="none"/>
                <w:lang w:val="en-US" w:eastAsia="zh-CN" w:bidi="ar-SA"/>
              </w:rPr>
            </w:pPr>
            <w:r>
              <w:rPr>
                <w:rFonts w:hint="eastAsia" w:ascii="仿宋" w:hAnsi="仿宋" w:eastAsia="仿宋" w:cs="仿宋"/>
                <w:b/>
                <w:kern w:val="2"/>
                <w:sz w:val="24"/>
                <w:szCs w:val="32"/>
                <w:highlight w:val="none"/>
                <w:lang w:val="en-US" w:eastAsia="zh-CN" w:bidi="ar-SA"/>
              </w:rPr>
              <w:t>序号</w:t>
            </w:r>
          </w:p>
        </w:tc>
        <w:tc>
          <w:tcPr>
            <w:tcW w:w="0" w:type="auto"/>
            <w:tcBorders>
              <w:top w:val="single" w:color="000000" w:sz="4" w:space="0"/>
              <w:left w:val="single" w:color="000000" w:sz="4" w:space="0"/>
              <w:bottom w:val="single" w:color="000000" w:sz="4" w:space="0"/>
              <w:right w:val="single" w:color="000000" w:sz="4" w:space="0"/>
            </w:tcBorders>
            <w:tcMar>
              <w:top w:w="0" w:type="dxa"/>
              <w:left w:w="0" w:type="dxa"/>
              <w:bottom w:w="0" w:type="dxa"/>
              <w:right w:w="0" w:type="dxa"/>
            </w:tcMar>
            <w:vAlign w:val="center"/>
          </w:tcPr>
          <w:p w14:paraId="08AC5992">
            <w:pPr>
              <w:pStyle w:val="5"/>
              <w:snapToGrid w:val="0"/>
              <w:spacing w:before="165"/>
              <w:ind w:left="0" w:leftChars="0" w:right="0" w:rightChars="0" w:firstLine="0" w:firstLineChars="0"/>
              <w:jc w:val="center"/>
              <w:rPr>
                <w:rFonts w:hint="eastAsia" w:ascii="仿宋" w:hAnsi="仿宋" w:eastAsia="仿宋" w:cs="仿宋"/>
                <w:b/>
                <w:kern w:val="2"/>
                <w:sz w:val="24"/>
                <w:szCs w:val="32"/>
                <w:highlight w:val="none"/>
                <w:lang w:val="en-US" w:eastAsia="zh-CN" w:bidi="ar-SA"/>
              </w:rPr>
            </w:pPr>
            <w:r>
              <w:rPr>
                <w:rFonts w:hint="eastAsia" w:ascii="仿宋" w:hAnsi="仿宋" w:eastAsia="仿宋" w:cs="仿宋"/>
                <w:b/>
                <w:kern w:val="2"/>
                <w:sz w:val="24"/>
                <w:szCs w:val="32"/>
                <w:highlight w:val="none"/>
                <w:lang w:val="en-US" w:eastAsia="zh-CN" w:bidi="ar-SA"/>
              </w:rPr>
              <w:t>项目</w:t>
            </w:r>
          </w:p>
        </w:tc>
        <w:tc>
          <w:tcPr>
            <w:tcW w:w="0" w:type="auto"/>
            <w:tcBorders>
              <w:top w:val="single" w:color="000000" w:sz="4" w:space="0"/>
              <w:left w:val="single" w:color="000000" w:sz="4" w:space="0"/>
              <w:bottom w:val="single" w:color="000000" w:sz="4" w:space="0"/>
              <w:right w:val="single" w:color="000000" w:sz="4" w:space="0"/>
            </w:tcBorders>
            <w:tcMar>
              <w:top w:w="0" w:type="dxa"/>
              <w:left w:w="0" w:type="dxa"/>
              <w:bottom w:w="0" w:type="dxa"/>
              <w:right w:w="0" w:type="dxa"/>
            </w:tcMar>
            <w:vAlign w:val="center"/>
          </w:tcPr>
          <w:p w14:paraId="7ED7CB30">
            <w:pPr>
              <w:pStyle w:val="5"/>
              <w:snapToGrid w:val="0"/>
              <w:spacing w:before="165"/>
              <w:ind w:left="0" w:leftChars="0" w:right="0" w:rightChars="0" w:firstLine="0" w:firstLineChars="0"/>
              <w:jc w:val="center"/>
              <w:rPr>
                <w:rFonts w:hint="eastAsia" w:ascii="仿宋" w:hAnsi="仿宋" w:eastAsia="仿宋" w:cs="仿宋"/>
                <w:b/>
                <w:kern w:val="2"/>
                <w:sz w:val="24"/>
                <w:szCs w:val="32"/>
                <w:highlight w:val="none"/>
                <w:lang w:val="en-US" w:eastAsia="zh-CN" w:bidi="ar-SA"/>
              </w:rPr>
            </w:pPr>
            <w:r>
              <w:rPr>
                <w:rFonts w:hint="eastAsia" w:ascii="仿宋" w:hAnsi="仿宋" w:eastAsia="仿宋" w:cs="仿宋"/>
                <w:b/>
                <w:kern w:val="2"/>
                <w:sz w:val="24"/>
                <w:szCs w:val="32"/>
                <w:highlight w:val="none"/>
                <w:lang w:val="en-US" w:eastAsia="zh-CN" w:bidi="ar-SA"/>
              </w:rPr>
              <w:t>单位</w:t>
            </w:r>
          </w:p>
        </w:tc>
        <w:tc>
          <w:tcPr>
            <w:tcW w:w="0" w:type="auto"/>
            <w:tcBorders>
              <w:top w:val="single" w:color="000000" w:sz="4" w:space="0"/>
              <w:left w:val="single" w:color="000000" w:sz="4" w:space="0"/>
              <w:bottom w:val="single" w:color="000000" w:sz="4" w:space="0"/>
              <w:right w:val="single" w:color="000000" w:sz="4" w:space="0"/>
            </w:tcBorders>
            <w:tcMar>
              <w:top w:w="0" w:type="dxa"/>
              <w:left w:w="0" w:type="dxa"/>
              <w:bottom w:w="0" w:type="dxa"/>
              <w:right w:w="0" w:type="dxa"/>
            </w:tcMar>
            <w:vAlign w:val="center"/>
          </w:tcPr>
          <w:p w14:paraId="429023DE">
            <w:pPr>
              <w:pStyle w:val="5"/>
              <w:snapToGrid w:val="0"/>
              <w:spacing w:before="165"/>
              <w:ind w:left="0" w:leftChars="0" w:right="0" w:rightChars="0" w:firstLine="0" w:firstLineChars="0"/>
              <w:jc w:val="center"/>
              <w:rPr>
                <w:rFonts w:hint="eastAsia" w:ascii="仿宋" w:hAnsi="仿宋" w:eastAsia="仿宋" w:cs="仿宋"/>
                <w:b/>
                <w:kern w:val="2"/>
                <w:sz w:val="24"/>
                <w:szCs w:val="32"/>
                <w:highlight w:val="none"/>
                <w:lang w:val="en-US" w:eastAsia="zh-CN" w:bidi="ar-SA"/>
              </w:rPr>
            </w:pPr>
            <w:r>
              <w:rPr>
                <w:rFonts w:hint="eastAsia" w:ascii="仿宋" w:hAnsi="仿宋" w:eastAsia="仿宋" w:cs="仿宋"/>
                <w:b/>
                <w:kern w:val="2"/>
                <w:sz w:val="24"/>
                <w:szCs w:val="32"/>
                <w:highlight w:val="none"/>
                <w:lang w:val="en-US" w:eastAsia="zh-CN" w:bidi="ar-SA"/>
              </w:rPr>
              <w:t>数量</w:t>
            </w:r>
          </w:p>
        </w:tc>
        <w:tc>
          <w:tcPr>
            <w:tcW w:w="970" w:type="dxa"/>
            <w:tcBorders>
              <w:top w:val="single" w:color="000000" w:sz="4" w:space="0"/>
              <w:left w:val="single" w:color="000000" w:sz="4" w:space="0"/>
              <w:bottom w:val="single" w:color="000000" w:sz="4" w:space="0"/>
              <w:right w:val="single" w:color="000000" w:sz="4" w:space="0"/>
            </w:tcBorders>
            <w:tcMar>
              <w:top w:w="0" w:type="dxa"/>
              <w:left w:w="0" w:type="dxa"/>
              <w:bottom w:w="0" w:type="dxa"/>
              <w:right w:w="0" w:type="dxa"/>
            </w:tcMar>
            <w:vAlign w:val="center"/>
          </w:tcPr>
          <w:p w14:paraId="26BFBE64">
            <w:pPr>
              <w:pStyle w:val="5"/>
              <w:snapToGrid w:val="0"/>
              <w:spacing w:before="150"/>
              <w:ind w:left="0" w:leftChars="0" w:right="0" w:rightChars="0" w:firstLine="0" w:firstLineChars="0"/>
              <w:jc w:val="center"/>
              <w:rPr>
                <w:rFonts w:hint="eastAsia" w:ascii="仿宋" w:hAnsi="仿宋" w:eastAsia="仿宋" w:cs="仿宋"/>
                <w:b/>
                <w:kern w:val="2"/>
                <w:sz w:val="24"/>
                <w:szCs w:val="32"/>
                <w:highlight w:val="none"/>
                <w:lang w:val="en-US" w:eastAsia="zh-CN" w:bidi="ar-SA"/>
              </w:rPr>
            </w:pPr>
            <w:r>
              <w:rPr>
                <w:rFonts w:hint="eastAsia" w:ascii="仿宋" w:hAnsi="仿宋" w:eastAsia="仿宋" w:cs="仿宋"/>
                <w:b/>
                <w:kern w:val="2"/>
                <w:sz w:val="24"/>
                <w:szCs w:val="32"/>
                <w:highlight w:val="none"/>
                <w:lang w:val="en-US" w:eastAsia="zh-CN" w:bidi="ar-SA"/>
              </w:rPr>
              <w:t>工日</w:t>
            </w:r>
          </w:p>
        </w:tc>
      </w:tr>
      <w:tr w14:paraId="47568BCC">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7C9796C6">
            <w:pPr>
              <w:pStyle w:val="5"/>
              <w:snapToGrid w:val="0"/>
              <w:spacing w:before="30"/>
              <w:ind w:left="0" w:leftChars="0" w:right="0" w:rightChars="0" w:firstLine="0" w:firstLineChars="0"/>
              <w:jc w:val="center"/>
              <w:rPr>
                <w:rFonts w:hint="eastAsia" w:ascii="仿宋" w:hAnsi="仿宋" w:eastAsia="仿宋" w:cs="仿宋"/>
                <w:b/>
                <w:kern w:val="2"/>
                <w:sz w:val="24"/>
                <w:szCs w:val="32"/>
                <w:highlight w:val="none"/>
                <w:lang w:val="en-US" w:eastAsia="zh-CN" w:bidi="ar-SA"/>
              </w:rPr>
            </w:pP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0B864BA3">
            <w:pPr>
              <w:pStyle w:val="5"/>
              <w:snapToGrid w:val="0"/>
              <w:spacing w:before="30"/>
              <w:ind w:left="0" w:leftChars="0" w:right="0" w:rightChars="0" w:firstLine="0" w:firstLineChars="0"/>
              <w:jc w:val="left"/>
              <w:rPr>
                <w:rFonts w:hint="eastAsia" w:ascii="仿宋" w:hAnsi="仿宋" w:eastAsia="仿宋" w:cs="仿宋"/>
                <w:b/>
                <w:bCs/>
                <w:kern w:val="2"/>
                <w:sz w:val="24"/>
                <w:szCs w:val="32"/>
                <w:highlight w:val="none"/>
                <w:lang w:val="en-US" w:eastAsia="zh-CN" w:bidi="ar-SA"/>
              </w:rPr>
            </w:pPr>
            <w:r>
              <w:rPr>
                <w:rFonts w:hint="eastAsia" w:ascii="仿宋" w:hAnsi="仿宋" w:eastAsia="仿宋" w:cs="仿宋"/>
                <w:b/>
                <w:bCs/>
                <w:kern w:val="2"/>
                <w:sz w:val="24"/>
                <w:szCs w:val="32"/>
                <w:highlight w:val="none"/>
                <w:lang w:val="en-US" w:eastAsia="zh-CN" w:bidi="ar-SA"/>
              </w:rPr>
              <w:t>合计</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0D90FBC8">
            <w:pPr>
              <w:pStyle w:val="5"/>
              <w:snapToGrid w:val="0"/>
              <w:spacing w:before="30"/>
              <w:ind w:left="0" w:leftChars="0" w:right="0" w:rightChars="0" w:firstLine="0" w:firstLineChars="0"/>
              <w:jc w:val="left"/>
              <w:rPr>
                <w:rFonts w:hint="eastAsia" w:ascii="仿宋" w:hAnsi="仿宋" w:eastAsia="仿宋" w:cs="仿宋"/>
                <w:b/>
                <w:bCs/>
                <w:kern w:val="2"/>
                <w:sz w:val="24"/>
                <w:szCs w:val="32"/>
                <w:highlight w:val="none"/>
                <w:lang w:val="en-US" w:eastAsia="zh-CN" w:bidi="ar-SA"/>
              </w:rPr>
            </w:pP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58707900">
            <w:pPr>
              <w:pStyle w:val="5"/>
              <w:snapToGrid w:val="0"/>
              <w:spacing w:before="30"/>
              <w:ind w:left="0" w:leftChars="0" w:right="0" w:rightChars="0" w:firstLine="0" w:firstLineChars="0"/>
              <w:jc w:val="right"/>
              <w:rPr>
                <w:rFonts w:hint="eastAsia" w:ascii="仿宋" w:hAnsi="仿宋" w:eastAsia="仿宋" w:cs="仿宋"/>
                <w:b/>
                <w:bCs/>
                <w:kern w:val="2"/>
                <w:sz w:val="24"/>
                <w:szCs w:val="32"/>
                <w:highlight w:val="none"/>
                <w:lang w:val="en-US" w:eastAsia="zh-CN" w:bidi="ar-SA"/>
              </w:rPr>
            </w:pP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70524193">
            <w:pPr>
              <w:pStyle w:val="5"/>
              <w:snapToGrid w:val="0"/>
              <w:spacing w:before="30"/>
              <w:ind w:left="0" w:leftChars="0" w:right="0" w:rightChars="0" w:firstLine="0" w:firstLineChars="0"/>
              <w:jc w:val="center"/>
              <w:rPr>
                <w:rFonts w:hint="eastAsia" w:ascii="仿宋" w:hAnsi="仿宋" w:eastAsia="仿宋" w:cs="仿宋"/>
                <w:b/>
                <w:bCs/>
                <w:kern w:val="2"/>
                <w:sz w:val="24"/>
                <w:szCs w:val="32"/>
                <w:highlight w:val="none"/>
                <w:lang w:val="en-US" w:eastAsia="zh-CN" w:bidi="ar-SA"/>
              </w:rPr>
            </w:pPr>
            <w:r>
              <w:rPr>
                <w:rFonts w:hint="eastAsia" w:ascii="仿宋" w:hAnsi="仿宋" w:eastAsia="仿宋" w:cs="仿宋"/>
                <w:b/>
                <w:bCs/>
                <w:kern w:val="2"/>
                <w:sz w:val="24"/>
                <w:szCs w:val="32"/>
                <w:highlight w:val="none"/>
                <w:lang w:val="en-US" w:eastAsia="zh-CN" w:bidi="ar-SA"/>
              </w:rPr>
              <w:t>6585</w:t>
            </w:r>
          </w:p>
        </w:tc>
      </w:tr>
      <w:tr w14:paraId="7700F3A8">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468"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0EEA7F0B">
            <w:pPr>
              <w:pStyle w:val="5"/>
              <w:snapToGrid w:val="0"/>
              <w:spacing w:before="105"/>
              <w:ind w:left="0" w:leftChars="0" w:right="0" w:rightChars="0" w:firstLine="0" w:firstLineChars="0"/>
              <w:jc w:val="center"/>
              <w:rPr>
                <w:rFonts w:hint="eastAsia" w:ascii="仿宋" w:hAnsi="仿宋" w:eastAsia="仿宋" w:cs="仿宋"/>
                <w:b/>
                <w:bCs/>
                <w:kern w:val="2"/>
                <w:sz w:val="24"/>
                <w:szCs w:val="32"/>
                <w:highlight w:val="none"/>
                <w:lang w:val="en-US" w:eastAsia="zh-CN" w:bidi="ar-SA"/>
              </w:rPr>
            </w:pPr>
            <w:r>
              <w:rPr>
                <w:rFonts w:hint="eastAsia" w:ascii="仿宋" w:hAnsi="仿宋" w:eastAsia="仿宋" w:cs="仿宋"/>
                <w:b/>
                <w:bCs/>
                <w:kern w:val="2"/>
                <w:sz w:val="24"/>
                <w:szCs w:val="32"/>
                <w:highlight w:val="none"/>
                <w:lang w:val="en-US" w:eastAsia="zh-CN" w:bidi="ar-SA"/>
              </w:rPr>
              <w:t>一</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0B3C9F66">
            <w:pPr>
              <w:pStyle w:val="5"/>
              <w:snapToGrid w:val="0"/>
              <w:spacing w:before="30"/>
              <w:ind w:left="0" w:leftChars="0" w:right="0" w:rightChars="0" w:firstLine="0" w:firstLineChars="0"/>
              <w:jc w:val="center"/>
              <w:rPr>
                <w:rFonts w:hint="eastAsia" w:ascii="仿宋" w:hAnsi="仿宋" w:eastAsia="仿宋" w:cs="仿宋"/>
                <w:b/>
                <w:bCs/>
                <w:kern w:val="2"/>
                <w:sz w:val="24"/>
                <w:szCs w:val="32"/>
                <w:highlight w:val="none"/>
                <w:lang w:val="en-US" w:eastAsia="zh-CN" w:bidi="ar-SA"/>
              </w:rPr>
            </w:pPr>
            <w:r>
              <w:rPr>
                <w:rFonts w:hint="eastAsia" w:ascii="仿宋" w:hAnsi="仿宋" w:eastAsia="仿宋" w:cs="仿宋"/>
                <w:b/>
                <w:bCs/>
                <w:kern w:val="2"/>
                <w:sz w:val="24"/>
                <w:szCs w:val="32"/>
                <w:highlight w:val="none"/>
                <w:lang w:val="en-US" w:eastAsia="zh-CN" w:bidi="ar-SA"/>
              </w:rPr>
              <w:t>造林费用</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55CAC42A">
            <w:pPr>
              <w:pStyle w:val="5"/>
              <w:snapToGrid w:val="0"/>
              <w:ind w:left="0" w:leftChars="0" w:right="0" w:rightChars="0" w:firstLine="0" w:firstLineChars="0"/>
              <w:jc w:val="center"/>
              <w:rPr>
                <w:rFonts w:hint="eastAsia" w:ascii="仿宋" w:hAnsi="仿宋" w:eastAsia="仿宋" w:cs="仿宋"/>
                <w:b/>
                <w:bCs/>
                <w:kern w:val="2"/>
                <w:sz w:val="24"/>
                <w:szCs w:val="32"/>
                <w:highlight w:val="none"/>
                <w:lang w:val="en-US" w:eastAsia="zh-CN" w:bidi="ar-SA"/>
              </w:rPr>
            </w:pP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3464B7E1">
            <w:pPr>
              <w:snapToGrid w:val="0"/>
              <w:ind w:left="0" w:leftChars="0" w:right="0" w:rightChars="0" w:firstLine="0" w:firstLineChars="0"/>
              <w:jc w:val="center"/>
              <w:rPr>
                <w:rFonts w:hint="eastAsia" w:ascii="仿宋" w:hAnsi="仿宋" w:eastAsia="仿宋" w:cs="仿宋"/>
                <w:b/>
                <w:bCs/>
                <w:kern w:val="2"/>
                <w:sz w:val="24"/>
                <w:szCs w:val="32"/>
                <w:highlight w:val="none"/>
                <w:lang w:val="en-US" w:eastAsia="zh-CN" w:bidi="ar-SA"/>
              </w:rPr>
            </w:pP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61754507">
            <w:pPr>
              <w:snapToGrid w:val="0"/>
              <w:ind w:left="0" w:leftChars="0" w:right="0" w:rightChars="0" w:firstLine="0" w:firstLineChars="0"/>
              <w:jc w:val="center"/>
              <w:rPr>
                <w:rFonts w:hint="eastAsia" w:ascii="仿宋" w:hAnsi="仿宋" w:eastAsia="仿宋" w:cs="仿宋"/>
                <w:b/>
                <w:bCs/>
                <w:kern w:val="2"/>
                <w:sz w:val="24"/>
                <w:szCs w:val="32"/>
                <w:highlight w:val="none"/>
                <w:lang w:val="en-US" w:eastAsia="zh-CN" w:bidi="ar-SA"/>
              </w:rPr>
            </w:pPr>
          </w:p>
        </w:tc>
      </w:tr>
      <w:tr w14:paraId="0223C303">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02923A0B">
            <w:pPr>
              <w:pStyle w:val="5"/>
              <w:snapToGrid w:val="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1</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26E699B3">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造林作业费</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5B6D01E7">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工日</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513A5BF0">
            <w:pPr>
              <w:pStyle w:val="5"/>
              <w:snapToGrid w:val="0"/>
              <w:ind w:left="0" w:leftChars="0" w:right="0" w:rightChars="0" w:firstLine="0" w:firstLineChars="0"/>
              <w:jc w:val="right"/>
              <w:rPr>
                <w:rFonts w:hint="eastAsia" w:ascii="仿宋" w:hAnsi="仿宋" w:eastAsia="仿宋" w:cs="仿宋"/>
                <w:kern w:val="2"/>
                <w:sz w:val="24"/>
                <w:szCs w:val="32"/>
                <w:highlight w:val="none"/>
                <w:lang w:val="en-US" w:eastAsia="zh-CN" w:bidi="ar-SA"/>
              </w:rPr>
            </w:pP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1ACCB1E6">
            <w:pPr>
              <w:pStyle w:val="5"/>
              <w:snapToGrid w:val="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6332</w:t>
            </w:r>
          </w:p>
        </w:tc>
      </w:tr>
      <w:tr w14:paraId="1ECD9108">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6DD8F778">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2</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0866F8F6">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造林物料费</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7E212BA1">
            <w:pPr>
              <w:pStyle w:val="5"/>
              <w:snapToGrid w:val="0"/>
              <w:ind w:left="0" w:leftChars="0" w:right="0" w:rightChars="0" w:firstLine="0" w:firstLineChars="0"/>
              <w:jc w:val="center"/>
              <w:rPr>
                <w:rFonts w:hint="eastAsia" w:ascii="仿宋" w:hAnsi="仿宋" w:eastAsia="仿宋" w:cs="仿宋"/>
                <w:kern w:val="2"/>
                <w:sz w:val="24"/>
                <w:szCs w:val="32"/>
                <w:highlight w:val="none"/>
                <w:lang w:val="en-US" w:eastAsia="zh-CN" w:bidi="ar-SA"/>
              </w:rPr>
            </w:pP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1CC88EC9">
            <w:pPr>
              <w:snapToGrid w:val="0"/>
              <w:ind w:left="0" w:leftChars="0" w:right="0" w:rightChars="0" w:firstLine="0" w:firstLineChars="0"/>
              <w:jc w:val="right"/>
              <w:rPr>
                <w:rFonts w:hint="eastAsia" w:ascii="仿宋" w:hAnsi="仿宋" w:eastAsia="仿宋" w:cs="仿宋"/>
                <w:kern w:val="2"/>
                <w:sz w:val="24"/>
                <w:szCs w:val="32"/>
                <w:highlight w:val="none"/>
                <w:lang w:val="en-US" w:eastAsia="zh-CN" w:bidi="ar-SA"/>
              </w:rPr>
            </w:pP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4D51E2F8">
            <w:pPr>
              <w:snapToGrid w:val="0"/>
              <w:ind w:left="0" w:leftChars="0" w:right="0" w:rightChars="0" w:firstLine="0" w:firstLineChars="0"/>
              <w:jc w:val="center"/>
              <w:rPr>
                <w:rFonts w:hint="eastAsia" w:ascii="仿宋" w:hAnsi="仿宋" w:eastAsia="仿宋" w:cs="仿宋"/>
                <w:kern w:val="2"/>
                <w:sz w:val="24"/>
                <w:szCs w:val="32"/>
                <w:highlight w:val="none"/>
                <w:lang w:val="en-US" w:eastAsia="zh-CN" w:bidi="ar-SA"/>
              </w:rPr>
            </w:pPr>
          </w:p>
        </w:tc>
      </w:tr>
      <w:tr w14:paraId="7F984EEC">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3F2C5EA0">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2.1</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6A098D13">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GGR6号 (克)</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4DDDF3BA">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克</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2F77658F">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3553.69</w:t>
            </w: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1C8DB072">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p>
        </w:tc>
      </w:tr>
      <w:tr w14:paraId="4836487D">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707A72B6">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2.2</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443B17FA">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育林板（块，挡水板）</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600373B3">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块</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24F7FBDE">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41621</w:t>
            </w: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096BB64D">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p>
        </w:tc>
      </w:tr>
      <w:tr w14:paraId="106A86A7">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711D762D">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2.3</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5CFFAD28">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地膜（公斤）</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2195F7AA">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公斤</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20E69EE1">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304.6</w:t>
            </w: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4BF4091E">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p>
        </w:tc>
      </w:tr>
      <w:tr w14:paraId="69F46360">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04B029BC">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2.4</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4F4C582F">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保水剂 (kg)</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5F26252B">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kg</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46FC02C7">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2358.96</w:t>
            </w: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2E562BE0">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p>
        </w:tc>
      </w:tr>
      <w:tr w14:paraId="6F76935B">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21E23BAF">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2.5</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549BC099">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有机肥（kg）</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36004006">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kg</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07CABF82">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6092.04</w:t>
            </w: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39A192E7">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p>
        </w:tc>
      </w:tr>
      <w:tr w14:paraId="3C331BB2">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00BA9306">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2.6</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5DC99200">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卡扣（个）</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2D2D5563">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个</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4223D053">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103500</w:t>
            </w: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2B8476D2">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p>
        </w:tc>
      </w:tr>
      <w:tr w14:paraId="7C8D015B">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145F8E93">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3</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094F609F">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造林苗木费</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49AC05B5">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株</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6C7435DA">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78632</w:t>
            </w: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6A0DF67B">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p>
        </w:tc>
      </w:tr>
      <w:tr w14:paraId="5CFAA655">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79A62067">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3.1</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2E331E54">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山桃</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71771495">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株</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32FAE930">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8325</w:t>
            </w: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7FCEF040">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p>
        </w:tc>
      </w:tr>
      <w:tr w14:paraId="4F7BDB92">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3A0A91EF">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3.2</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0AA3B1A3">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侧柏</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0B2EAEE4">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株</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2999EFE2">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33296</w:t>
            </w: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1CC718E1">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p>
        </w:tc>
      </w:tr>
      <w:tr w14:paraId="2D3AB8D6">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56E5FE33">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3.3</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7A4B689F">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塔柏</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192F1396">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株</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36344520">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1505</w:t>
            </w: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5443B07D">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p>
        </w:tc>
      </w:tr>
      <w:tr w14:paraId="54DB2E1E">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5769D030">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3.4</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4A8606DB">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沙地柏</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086D0EC7">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株</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72905DCA">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34500</w:t>
            </w: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5F96BF75">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p>
        </w:tc>
      </w:tr>
      <w:tr w14:paraId="4F9B495C">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1DBAF4A8">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3.5</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16C8EE74">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樱花</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788086DB">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株</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1E531841">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715</w:t>
            </w: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0A252525">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p>
        </w:tc>
      </w:tr>
      <w:tr w14:paraId="2AD950BB">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4F94E952">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3.6</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18A62D1E">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丝棉木</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0DD781D6">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株</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63397224">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145</w:t>
            </w: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05D3B2AF">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p>
        </w:tc>
      </w:tr>
      <w:tr w14:paraId="0327569A">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168AF7BF">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3.7</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192B121B">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云杉</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6F9BF0E5">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株</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593409B5">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146</w:t>
            </w: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4CCE83F3">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p>
        </w:tc>
      </w:tr>
      <w:tr w14:paraId="68E14248">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0CBD2EB6">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4</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4E95FE83">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后期管护（ 浇水）</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46A1A023">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亩</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3AF63723">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507.67</w:t>
            </w: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3D0F2BA4">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p>
        </w:tc>
      </w:tr>
      <w:tr w14:paraId="54BE74B8">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3E91F4A7">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二</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1E38E5ED">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抚育费用</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3FAA0CAF">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1886FB23">
            <w:pPr>
              <w:pStyle w:val="5"/>
              <w:snapToGrid w:val="0"/>
              <w:spacing w:before="30"/>
              <w:ind w:left="0" w:leftChars="0" w:right="0" w:rightChars="0" w:firstLine="0" w:firstLineChars="0"/>
              <w:jc w:val="right"/>
              <w:rPr>
                <w:rFonts w:hint="eastAsia" w:ascii="仿宋" w:hAnsi="仿宋" w:eastAsia="仿宋" w:cs="仿宋"/>
                <w:kern w:val="2"/>
                <w:sz w:val="24"/>
                <w:szCs w:val="32"/>
                <w:highlight w:val="none"/>
                <w:lang w:val="en-US" w:eastAsia="zh-CN" w:bidi="ar-SA"/>
              </w:rPr>
            </w:pP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39522195">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p>
        </w:tc>
      </w:tr>
      <w:tr w14:paraId="36280EC6">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6204A58C">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1</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5F715DF4">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抚育作业费</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16560787">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13D5B428">
            <w:pPr>
              <w:pStyle w:val="5"/>
              <w:snapToGrid w:val="0"/>
              <w:spacing w:before="30"/>
              <w:ind w:left="0" w:leftChars="0" w:right="0" w:rightChars="0" w:firstLine="0" w:firstLineChars="0"/>
              <w:jc w:val="right"/>
              <w:rPr>
                <w:rFonts w:hint="eastAsia" w:ascii="仿宋" w:hAnsi="仿宋" w:eastAsia="仿宋" w:cs="仿宋"/>
                <w:kern w:val="2"/>
                <w:sz w:val="24"/>
                <w:szCs w:val="32"/>
                <w:highlight w:val="none"/>
                <w:lang w:val="en-US" w:eastAsia="zh-CN" w:bidi="ar-SA"/>
              </w:rPr>
            </w:pP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69CA5EBC">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253</w:t>
            </w:r>
          </w:p>
        </w:tc>
      </w:tr>
      <w:tr w14:paraId="170AFEF2">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4BBAC5B8">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1.1</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01DA5887">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疏伐</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0DBB221A">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工日</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1089FCE3">
            <w:pPr>
              <w:pStyle w:val="5"/>
              <w:snapToGrid w:val="0"/>
              <w:spacing w:before="30"/>
              <w:ind w:left="0" w:leftChars="0" w:right="0" w:rightChars="0" w:firstLine="0" w:firstLineChars="0"/>
              <w:jc w:val="right"/>
              <w:rPr>
                <w:rFonts w:hint="eastAsia" w:ascii="仿宋" w:hAnsi="仿宋" w:eastAsia="仿宋" w:cs="仿宋"/>
                <w:kern w:val="2"/>
                <w:sz w:val="24"/>
                <w:szCs w:val="32"/>
                <w:highlight w:val="none"/>
                <w:lang w:val="en-US" w:eastAsia="zh-CN" w:bidi="ar-SA"/>
              </w:rPr>
            </w:pP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16F449BE">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40</w:t>
            </w:r>
          </w:p>
        </w:tc>
      </w:tr>
      <w:tr w14:paraId="1120EB57">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44E07265">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1.2</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30C1FB9C">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修枝</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4FE3DFBB">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工日</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206433F0">
            <w:pPr>
              <w:pStyle w:val="5"/>
              <w:snapToGrid w:val="0"/>
              <w:spacing w:before="30"/>
              <w:ind w:left="0" w:leftChars="0" w:right="0" w:rightChars="0" w:firstLine="0" w:firstLineChars="0"/>
              <w:jc w:val="right"/>
              <w:rPr>
                <w:rFonts w:hint="eastAsia" w:ascii="仿宋" w:hAnsi="仿宋" w:eastAsia="仿宋" w:cs="仿宋"/>
                <w:kern w:val="2"/>
                <w:sz w:val="24"/>
                <w:szCs w:val="32"/>
                <w:highlight w:val="none"/>
                <w:lang w:val="en-US" w:eastAsia="zh-CN" w:bidi="ar-SA"/>
              </w:rPr>
            </w:pP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055B6C36">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30</w:t>
            </w:r>
          </w:p>
        </w:tc>
      </w:tr>
      <w:tr w14:paraId="51659EFF">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0105C8FD">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1.3</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0D591B7B">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割灌除草</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5243EC66">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工日</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4687DDFE">
            <w:pPr>
              <w:pStyle w:val="5"/>
              <w:snapToGrid w:val="0"/>
              <w:spacing w:before="30"/>
              <w:ind w:left="0" w:leftChars="0" w:right="0" w:rightChars="0" w:firstLine="0" w:firstLineChars="0"/>
              <w:jc w:val="right"/>
              <w:rPr>
                <w:rFonts w:hint="eastAsia" w:ascii="仿宋" w:hAnsi="仿宋" w:eastAsia="仿宋" w:cs="仿宋"/>
                <w:kern w:val="2"/>
                <w:sz w:val="24"/>
                <w:szCs w:val="32"/>
                <w:highlight w:val="none"/>
                <w:lang w:val="en-US" w:eastAsia="zh-CN" w:bidi="ar-SA"/>
              </w:rPr>
            </w:pP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2B70EB07">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30</w:t>
            </w:r>
          </w:p>
        </w:tc>
      </w:tr>
      <w:tr w14:paraId="7BEAFC4A">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41C8CA4C">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1.4</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1B071ED1">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补植</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2B7E4770">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工日</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33EA7315">
            <w:pPr>
              <w:pStyle w:val="5"/>
              <w:snapToGrid w:val="0"/>
              <w:spacing w:before="30"/>
              <w:ind w:left="0" w:leftChars="0" w:right="0" w:rightChars="0" w:firstLine="0" w:firstLineChars="0"/>
              <w:jc w:val="right"/>
              <w:rPr>
                <w:rFonts w:hint="eastAsia" w:ascii="仿宋" w:hAnsi="仿宋" w:eastAsia="仿宋" w:cs="仿宋"/>
                <w:kern w:val="2"/>
                <w:sz w:val="24"/>
                <w:szCs w:val="32"/>
                <w:highlight w:val="none"/>
                <w:lang w:val="en-US" w:eastAsia="zh-CN" w:bidi="ar-SA"/>
              </w:rPr>
            </w:pP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7E5646D4">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154</w:t>
            </w:r>
          </w:p>
        </w:tc>
      </w:tr>
      <w:tr w14:paraId="5E2B0B24">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34F02D0A">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2</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64456E6A">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补植物料费</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7AEF8009">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2ECB47A3">
            <w:pPr>
              <w:pStyle w:val="5"/>
              <w:snapToGrid w:val="0"/>
              <w:spacing w:before="30"/>
              <w:ind w:left="0" w:leftChars="0" w:right="0" w:rightChars="0" w:firstLine="0" w:firstLineChars="0"/>
              <w:jc w:val="right"/>
              <w:rPr>
                <w:rFonts w:hint="eastAsia" w:ascii="仿宋" w:hAnsi="仿宋" w:eastAsia="仿宋" w:cs="仿宋"/>
                <w:kern w:val="2"/>
                <w:sz w:val="24"/>
                <w:szCs w:val="32"/>
                <w:highlight w:val="none"/>
                <w:lang w:val="en-US" w:eastAsia="zh-CN" w:bidi="ar-SA"/>
              </w:rPr>
            </w:pP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70E79241">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p>
        </w:tc>
      </w:tr>
      <w:tr w14:paraId="0CB860FD">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7427DCA7">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2.1</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31CC78E7">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GGR6号 (克)</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6C27DBF5">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克</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70075D43">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42.1</w:t>
            </w: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6526469E">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p>
        </w:tc>
      </w:tr>
      <w:tr w14:paraId="19EEB4C1">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7D579176">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2.2</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2462A2E4">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育林板（块，挡水板）</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188F58EA">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块</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4B30373D">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150</w:t>
            </w: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52DD1525">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p>
        </w:tc>
      </w:tr>
      <w:tr w14:paraId="46CA978F">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28B576AB">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2.3</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71E7975C">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地膜（公斤）</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40E2A9DD">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公斤</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16AE5086">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7.26</w:t>
            </w: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77EDDF7F">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p>
        </w:tc>
      </w:tr>
      <w:tr w14:paraId="7C9ABF53">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03A09174">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2.5</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3D1E70C6">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保水剂 (kg)</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78083EF7">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kg</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09BAC7B3">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64.50</w:t>
            </w: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48E7345A">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p>
        </w:tc>
      </w:tr>
      <w:tr w14:paraId="167417EA">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3EA1F75E">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2.4</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3FB0D684">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有机肥（kg）</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20466419">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kg</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018E0A17">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145.2</w:t>
            </w: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402E2804">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p>
        </w:tc>
      </w:tr>
      <w:tr w14:paraId="14F366DF">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41BD7CCD">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3</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549CF1B6">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抚育苗木费</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68CA7C3A">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株</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386F06A0">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2150</w:t>
            </w: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037FAC38">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p>
        </w:tc>
      </w:tr>
      <w:tr w14:paraId="6D7B2DEA">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03BD8626">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3.1</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1A8FCCB3">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连翘</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3C9AD3D1">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株</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3637E7A3">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1000</w:t>
            </w: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7DFBCF01">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p>
        </w:tc>
      </w:tr>
      <w:tr w14:paraId="726B22B1">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17507B43">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3.2</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77E42BC1">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榆叶梅</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1D55FB65">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株</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0B632EF0">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1000</w:t>
            </w: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796F110A">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p>
        </w:tc>
      </w:tr>
      <w:tr w14:paraId="312DEA8D">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47BB1D7F">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3.3</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3782325A">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山桃</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3957B7F9">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株</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7D26EC3F">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30</w:t>
            </w: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2D805FC5">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p>
        </w:tc>
      </w:tr>
      <w:tr w14:paraId="0ACDF8DD">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4D42CACB">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3.4</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5AE2C7C0">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侧柏</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6BAEC4FC">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株</w:t>
            </w:r>
          </w:p>
        </w:tc>
        <w:tc>
          <w:tcPr>
            <w:tcW w:w="0" w:type="auto"/>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2C578C89">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120</w:t>
            </w: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07E5A01A">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p>
        </w:tc>
      </w:tr>
      <w:tr w14:paraId="6432EF13">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396" w:hRule="atLeast"/>
          <w:jc w:val="center"/>
        </w:trPr>
        <w:tc>
          <w:tcPr>
            <w:tcW w:w="89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61EB2081">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4</w:t>
            </w:r>
          </w:p>
        </w:tc>
        <w:tc>
          <w:tcPr>
            <w:tcW w:w="4397"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1575A950">
            <w:pPr>
              <w:pStyle w:val="5"/>
              <w:snapToGrid w:val="0"/>
              <w:spacing w:before="30"/>
              <w:ind w:left="0" w:leftChars="0" w:right="0" w:rightChars="0" w:firstLine="0" w:firstLineChars="0"/>
              <w:jc w:val="left"/>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后期管护（ 浇水）</w:t>
            </w:r>
          </w:p>
        </w:tc>
        <w:tc>
          <w:tcPr>
            <w:tcW w:w="892"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291F8341">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亩</w:t>
            </w:r>
          </w:p>
        </w:tc>
        <w:tc>
          <w:tcPr>
            <w:tcW w:w="1549"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3602715F">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r>
              <w:rPr>
                <w:rFonts w:hint="eastAsia" w:ascii="仿宋" w:hAnsi="仿宋" w:eastAsia="仿宋" w:cs="仿宋"/>
                <w:kern w:val="2"/>
                <w:sz w:val="24"/>
                <w:szCs w:val="32"/>
                <w:highlight w:val="none"/>
                <w:lang w:val="en-US" w:eastAsia="zh-CN" w:bidi="ar-SA"/>
              </w:rPr>
              <w:t>12.1</w:t>
            </w:r>
          </w:p>
        </w:tc>
        <w:tc>
          <w:tcPr>
            <w:tcW w:w="970"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center"/>
          </w:tcPr>
          <w:p w14:paraId="509AC4C8">
            <w:pPr>
              <w:pStyle w:val="5"/>
              <w:snapToGrid w:val="0"/>
              <w:spacing w:before="30"/>
              <w:ind w:left="0" w:leftChars="0" w:right="0" w:rightChars="0" w:firstLine="0" w:firstLineChars="0"/>
              <w:jc w:val="center"/>
              <w:rPr>
                <w:rFonts w:hint="eastAsia" w:ascii="仿宋" w:hAnsi="仿宋" w:eastAsia="仿宋" w:cs="仿宋"/>
                <w:kern w:val="2"/>
                <w:sz w:val="24"/>
                <w:szCs w:val="32"/>
                <w:highlight w:val="none"/>
                <w:lang w:val="en-US" w:eastAsia="zh-CN" w:bidi="ar-SA"/>
              </w:rPr>
            </w:pPr>
          </w:p>
        </w:tc>
      </w:tr>
    </w:tbl>
    <w:p w14:paraId="5BF78CE4">
      <w:pPr>
        <w:ind w:firstLine="281" w:firstLineChars="100"/>
        <w:rPr>
          <w:rFonts w:hint="eastAsia" w:ascii="仿宋" w:hAnsi="仿宋" w:eastAsia="仿宋" w:cs="仿宋"/>
          <w:b/>
          <w:bCs/>
          <w:sz w:val="28"/>
          <w:szCs w:val="36"/>
          <w:highlight w:val="none"/>
          <w:lang w:val="en-US" w:eastAsia="zh-CN"/>
        </w:rPr>
      </w:pPr>
      <w:r>
        <w:rPr>
          <w:rFonts w:hint="eastAsia" w:ascii="仿宋" w:hAnsi="仿宋" w:eastAsia="仿宋" w:cs="仿宋"/>
          <w:b/>
          <w:bCs/>
          <w:sz w:val="28"/>
          <w:szCs w:val="36"/>
          <w:highlight w:val="none"/>
          <w:lang w:val="en-US" w:eastAsia="zh-CN"/>
        </w:rPr>
        <w:drawing>
          <wp:anchor distT="0" distB="0" distL="114300" distR="114300" simplePos="0" relativeHeight="251659264" behindDoc="0" locked="0" layoutInCell="1" allowOverlap="1">
            <wp:simplePos x="0" y="0"/>
            <wp:positionH relativeFrom="column">
              <wp:posOffset>177800</wp:posOffset>
            </wp:positionH>
            <wp:positionV relativeFrom="paragraph">
              <wp:posOffset>15240</wp:posOffset>
            </wp:positionV>
            <wp:extent cx="5263515" cy="3720465"/>
            <wp:effectExtent l="0" t="0" r="13335" b="13335"/>
            <wp:wrapTopAndBottom/>
            <wp:docPr id="13" name="图片 13" descr="淳化县2026年度“三区两带”困难立地植被恢复项目最终文本2026.07.10_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淳化县2026年度“三区两带”困难立地植被恢复项目最终文本2026.07.10_79"/>
                    <pic:cNvPicPr>
                      <a:picLocks noChangeAspect="1"/>
                    </pic:cNvPicPr>
                  </pic:nvPicPr>
                  <pic:blipFill>
                    <a:blip r:embed="rId4"/>
                    <a:stretch>
                      <a:fillRect/>
                    </a:stretch>
                  </pic:blipFill>
                  <pic:spPr>
                    <a:xfrm>
                      <a:off x="0" y="0"/>
                      <a:ext cx="5263515" cy="3720465"/>
                    </a:xfrm>
                    <a:prstGeom prst="rect">
                      <a:avLst/>
                    </a:prstGeom>
                  </pic:spPr>
                </pic:pic>
              </a:graphicData>
            </a:graphic>
          </wp:anchor>
        </w:drawing>
      </w:r>
      <w:r>
        <w:rPr>
          <w:rFonts w:hint="eastAsia" w:ascii="仿宋" w:hAnsi="仿宋" w:eastAsia="仿宋" w:cs="仿宋"/>
          <w:b/>
          <w:bCs/>
          <w:sz w:val="28"/>
          <w:szCs w:val="36"/>
          <w:highlight w:val="none"/>
          <w:lang w:val="en-US" w:eastAsia="zh-CN"/>
        </w:rPr>
        <w:drawing>
          <wp:inline distT="0" distB="0" distL="114300" distR="114300">
            <wp:extent cx="5263515" cy="3720465"/>
            <wp:effectExtent l="0" t="0" r="13335" b="13335"/>
            <wp:docPr id="12" name="图片 12" descr="淳化县2026年度“三区两带”困难立地植被恢复项目最终文本2026.07.10_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淳化县2026年度“三区两带”困难立地植被恢复项目最终文本2026.07.10_80"/>
                    <pic:cNvPicPr>
                      <a:picLocks noChangeAspect="1"/>
                    </pic:cNvPicPr>
                  </pic:nvPicPr>
                  <pic:blipFill>
                    <a:blip r:embed="rId5"/>
                    <a:stretch>
                      <a:fillRect/>
                    </a:stretch>
                  </pic:blipFill>
                  <pic:spPr>
                    <a:xfrm>
                      <a:off x="0" y="0"/>
                      <a:ext cx="5263515" cy="3720465"/>
                    </a:xfrm>
                    <a:prstGeom prst="rect">
                      <a:avLst/>
                    </a:prstGeom>
                  </pic:spPr>
                </pic:pic>
              </a:graphicData>
            </a:graphic>
          </wp:inline>
        </w:drawing>
      </w:r>
      <w:r>
        <w:rPr>
          <w:rFonts w:hint="eastAsia" w:ascii="仿宋" w:hAnsi="仿宋" w:eastAsia="仿宋" w:cs="仿宋"/>
          <w:b/>
          <w:bCs/>
          <w:sz w:val="28"/>
          <w:szCs w:val="36"/>
          <w:highlight w:val="none"/>
          <w:lang w:val="en-US" w:eastAsia="zh-CN"/>
        </w:rPr>
        <w:drawing>
          <wp:inline distT="0" distB="0" distL="114300" distR="114300">
            <wp:extent cx="5263515" cy="3720465"/>
            <wp:effectExtent l="0" t="0" r="13335" b="13335"/>
            <wp:docPr id="11" name="图片 11" descr="淳化县2026年度“三区两带”困难立地植被恢复项目最终文本2026.07.10_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淳化县2026年度“三区两带”困难立地植被恢复项目最终文本2026.07.10_81"/>
                    <pic:cNvPicPr>
                      <a:picLocks noChangeAspect="1"/>
                    </pic:cNvPicPr>
                  </pic:nvPicPr>
                  <pic:blipFill>
                    <a:blip r:embed="rId6"/>
                    <a:stretch>
                      <a:fillRect/>
                    </a:stretch>
                  </pic:blipFill>
                  <pic:spPr>
                    <a:xfrm>
                      <a:off x="0" y="0"/>
                      <a:ext cx="5263515" cy="3720465"/>
                    </a:xfrm>
                    <a:prstGeom prst="rect">
                      <a:avLst/>
                    </a:prstGeom>
                  </pic:spPr>
                </pic:pic>
              </a:graphicData>
            </a:graphic>
          </wp:inline>
        </w:drawing>
      </w:r>
      <w:r>
        <w:rPr>
          <w:rFonts w:hint="eastAsia" w:ascii="仿宋" w:hAnsi="仿宋" w:eastAsia="仿宋" w:cs="仿宋"/>
          <w:b/>
          <w:bCs/>
          <w:sz w:val="28"/>
          <w:szCs w:val="36"/>
          <w:highlight w:val="none"/>
          <w:lang w:val="en-US" w:eastAsia="zh-CN"/>
        </w:rPr>
        <w:drawing>
          <wp:inline distT="0" distB="0" distL="114300" distR="114300">
            <wp:extent cx="5263515" cy="3720465"/>
            <wp:effectExtent l="0" t="0" r="13335" b="13335"/>
            <wp:docPr id="10" name="图片 10" descr="淳化县2026年度“三区两带”困难立地植被恢复项目最终文本2026.07.10_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淳化县2026年度“三区两带”困难立地植被恢复项目最终文本2026.07.10_82"/>
                    <pic:cNvPicPr>
                      <a:picLocks noChangeAspect="1"/>
                    </pic:cNvPicPr>
                  </pic:nvPicPr>
                  <pic:blipFill>
                    <a:blip r:embed="rId7"/>
                    <a:stretch>
                      <a:fillRect/>
                    </a:stretch>
                  </pic:blipFill>
                  <pic:spPr>
                    <a:xfrm>
                      <a:off x="0" y="0"/>
                      <a:ext cx="5263515" cy="3720465"/>
                    </a:xfrm>
                    <a:prstGeom prst="rect">
                      <a:avLst/>
                    </a:prstGeom>
                  </pic:spPr>
                </pic:pic>
              </a:graphicData>
            </a:graphic>
          </wp:inline>
        </w:drawing>
      </w:r>
      <w:r>
        <w:rPr>
          <w:rFonts w:hint="eastAsia" w:ascii="仿宋" w:hAnsi="仿宋" w:eastAsia="仿宋" w:cs="仿宋"/>
          <w:b/>
          <w:bCs/>
          <w:sz w:val="28"/>
          <w:szCs w:val="36"/>
          <w:highlight w:val="none"/>
          <w:lang w:val="en-US" w:eastAsia="zh-CN"/>
        </w:rPr>
        <w:drawing>
          <wp:inline distT="0" distB="0" distL="114300" distR="114300">
            <wp:extent cx="5263515" cy="3720465"/>
            <wp:effectExtent l="0" t="0" r="13335" b="13335"/>
            <wp:docPr id="9" name="图片 9" descr="淳化县2026年度“三区两带”困难立地植被恢复项目最终文本2026.07.10_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淳化县2026年度“三区两带”困难立地植被恢复项目最终文本2026.07.10_83"/>
                    <pic:cNvPicPr>
                      <a:picLocks noChangeAspect="1"/>
                    </pic:cNvPicPr>
                  </pic:nvPicPr>
                  <pic:blipFill>
                    <a:blip r:embed="rId8"/>
                    <a:stretch>
                      <a:fillRect/>
                    </a:stretch>
                  </pic:blipFill>
                  <pic:spPr>
                    <a:xfrm>
                      <a:off x="0" y="0"/>
                      <a:ext cx="5263515" cy="3720465"/>
                    </a:xfrm>
                    <a:prstGeom prst="rect">
                      <a:avLst/>
                    </a:prstGeom>
                  </pic:spPr>
                </pic:pic>
              </a:graphicData>
            </a:graphic>
          </wp:inline>
        </w:drawing>
      </w:r>
      <w:r>
        <w:rPr>
          <w:rFonts w:hint="eastAsia" w:ascii="仿宋" w:hAnsi="仿宋" w:eastAsia="仿宋" w:cs="仿宋"/>
          <w:b/>
          <w:bCs/>
          <w:sz w:val="28"/>
          <w:szCs w:val="36"/>
          <w:highlight w:val="none"/>
          <w:lang w:val="en-US" w:eastAsia="zh-CN"/>
        </w:rPr>
        <w:drawing>
          <wp:inline distT="0" distB="0" distL="114300" distR="114300">
            <wp:extent cx="5263515" cy="3720465"/>
            <wp:effectExtent l="0" t="0" r="13335" b="13335"/>
            <wp:docPr id="8" name="图片 8" descr="淳化县2026年度“三区两带”困难立地植被恢复项目最终文本2026.07.10_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淳化县2026年度“三区两带”困难立地植被恢复项目最终文本2026.07.10_84"/>
                    <pic:cNvPicPr>
                      <a:picLocks noChangeAspect="1"/>
                    </pic:cNvPicPr>
                  </pic:nvPicPr>
                  <pic:blipFill>
                    <a:blip r:embed="rId9"/>
                    <a:stretch>
                      <a:fillRect/>
                    </a:stretch>
                  </pic:blipFill>
                  <pic:spPr>
                    <a:xfrm>
                      <a:off x="0" y="0"/>
                      <a:ext cx="5263515" cy="3720465"/>
                    </a:xfrm>
                    <a:prstGeom prst="rect">
                      <a:avLst/>
                    </a:prstGeom>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auto"/>
    <w:pitch w:val="default"/>
    <w:sig w:usb0="E0002EFF" w:usb1="C000785B" w:usb2="00000009" w:usb3="00000000" w:csb0="400001FF" w:csb1="FFFF0000"/>
  </w:font>
  <w:font w:name="宋体">
    <w:panose1 w:val="02010600030101010101"/>
    <w:charset w:val="B1"/>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auto"/>
    <w:pitch w:val="default"/>
    <w:sig w:usb0="800002BF" w:usb1="38CF7CFA" w:usb2="00000016" w:usb3="00000000" w:csb0="00040001" w:csb1="00000000"/>
  </w:font>
  <w:font w:name="仿宋_GB2312">
    <w:altName w:val="仿宋"/>
    <w:panose1 w:val="00000000000000000000"/>
    <w:charset w:val="00"/>
    <w:family w:val="auto"/>
    <w:pitch w:val="default"/>
    <w:sig w:usb0="00000000" w:usb1="00000000" w:usb2="00000000" w:usb3="00000000" w:csb0="00000000" w:csb1="00000000"/>
  </w:font>
  <w:font w:name="KSOFE44F9426">
    <w:panose1 w:val="02010609060101010101"/>
    <w:charset w:val="86"/>
    <w:family w:val="auto"/>
    <w:pitch w:val="default"/>
    <w:sig w:usb0="00000001" w:usb1="00000000" w:usb2="00000000" w:usb3="00000000" w:csb0="00040001" w:csb1="00000000"/>
  </w:font>
  <w:font w:name="微软雅黑">
    <w:panose1 w:val="020B0503020204020204"/>
    <w:charset w:val="86"/>
    <w:family w:val="auto"/>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B760452"/>
    <w:rsid w:val="1B76045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4">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 w:type="table" w:styleId="3">
    <w:name w:val="Table Grid"/>
    <w:basedOn w:val="2"/>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5">
    <w:name w:val="null3"/>
    <w:hidden/>
    <w:qFormat/>
    <w:uiPriority w:val="0"/>
    <w:rPr>
      <w:rFonts w:hint="eastAsia" w:asciiTheme="minorHAnsi" w:hAnsiTheme="minorHAnsi" w:eastAsiaTheme="minorEastAsia" w:cstheme="minorBidi"/>
      <w:lang w:val="en-US" w:eastAsia="zh-Hans"/>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19</Pages>
  <Words>0</Words>
  <Characters>0</Characters>
  <Lines>0</Lines>
  <Paragraphs>0</Paragraphs>
  <TotalTime>19</TotalTime>
  <ScaleCrop>false</ScaleCrop>
  <LinksUpToDate>false</LinksUpToDate>
  <CharactersWithSpaces>0</CharactersWithSpaces>
  <Application>WPS Office_12.1.0.26885_F1E327BC-269C-435d-A152-05C5408002CA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2026-07-13T06:13:00Z</dcterms:created>
  <dc:creator>静儿＊</dc:creator>
  <cp:lastModifiedBy>静儿＊</cp:lastModifiedBy>
  <dcterms:modified xsi:type="dcterms:W3CDTF">2026-07-13T07:30:08Z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2052-12.1.0.26885</vt:lpwstr>
  </property>
  <property fmtid="{D5CDD505-2E9C-101B-9397-08002B2CF9AE}" pid="3" name="ICV">
    <vt:lpwstr>3288B67EBD1E45AE8624F1E81B1F2750_11</vt:lpwstr>
  </property>
  <property fmtid="{D5CDD505-2E9C-101B-9397-08002B2CF9AE}" pid="4" name="KSOTemplateDocerSaveRecord">
    <vt:lpwstr>eyJoZGlkIjoiODZjYThiYjk1MmU3ODc5ZTQyNGY0MjYzNzU0YmQ3MWQiLCJ1c2VySWQiOiI0MjI1OTgwNDAifQ==</vt:lpwstr>
  </property>
</Properties>
</file>