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F05F5">
      <w:pPr>
        <w:pStyle w:val="15"/>
        <w:widowControl/>
        <w:spacing w:before="0" w:after="0"/>
        <w:ind w:firstLine="0"/>
        <w:jc w:val="center"/>
        <w:rPr>
          <w:rFonts w:hint="eastAsia" w:ascii="仿宋" w:hAnsi="仿宋" w:eastAsia="仿宋" w:cs="仿宋"/>
          <w:b/>
          <w:bCs/>
          <w:sz w:val="52"/>
          <w:szCs w:val="52"/>
          <w:highlight w:val="none"/>
          <w:lang w:eastAsia="zh-CN"/>
        </w:rPr>
      </w:pPr>
    </w:p>
    <w:p w14:paraId="4FF36D00">
      <w:pPr>
        <w:pStyle w:val="15"/>
        <w:widowControl/>
        <w:spacing w:before="0" w:after="0"/>
        <w:ind w:firstLine="0"/>
        <w:jc w:val="center"/>
        <w:rPr>
          <w:rFonts w:hint="eastAsia" w:ascii="仿宋" w:hAnsi="仿宋" w:eastAsia="仿宋" w:cs="仿宋"/>
          <w:b/>
          <w:bCs/>
          <w:sz w:val="52"/>
          <w:szCs w:val="52"/>
          <w:highlight w:val="none"/>
          <w:lang w:eastAsia="zh-CN"/>
        </w:rPr>
      </w:pPr>
      <w:r>
        <w:rPr>
          <w:rFonts w:hint="eastAsia" w:ascii="仿宋" w:hAnsi="仿宋" w:eastAsia="仿宋" w:cs="仿宋"/>
          <w:b/>
          <w:bCs/>
          <w:sz w:val="52"/>
          <w:szCs w:val="52"/>
          <w:highlight w:val="none"/>
          <w:lang w:eastAsia="zh-CN"/>
        </w:rPr>
        <w:t>西安市第一社会福利院休养员被服</w:t>
      </w:r>
    </w:p>
    <w:p w14:paraId="2773BE2C">
      <w:pPr>
        <w:pStyle w:val="15"/>
        <w:widowControl/>
        <w:spacing w:before="0" w:after="0"/>
        <w:ind w:firstLine="0"/>
        <w:jc w:val="center"/>
        <w:rPr>
          <w:rFonts w:hint="default" w:ascii="仿宋" w:hAnsi="仿宋" w:eastAsia="仿宋" w:cs="仿宋"/>
          <w:highlight w:val="none"/>
          <w:lang w:val="en-US"/>
        </w:rPr>
      </w:pPr>
      <w:r>
        <w:rPr>
          <w:rFonts w:hint="eastAsia" w:ascii="仿宋" w:hAnsi="仿宋" w:eastAsia="仿宋" w:cs="仿宋"/>
          <w:b/>
          <w:bCs/>
          <w:sz w:val="52"/>
          <w:szCs w:val="52"/>
          <w:highlight w:val="none"/>
          <w:lang w:eastAsia="zh-CN"/>
        </w:rPr>
        <w:t>采购项目（</w:t>
      </w:r>
      <w:r>
        <w:rPr>
          <w:rFonts w:hint="eastAsia" w:ascii="仿宋" w:hAnsi="仿宋" w:eastAsia="仿宋" w:cs="仿宋"/>
          <w:b/>
          <w:bCs/>
          <w:sz w:val="52"/>
          <w:szCs w:val="52"/>
          <w:highlight w:val="none"/>
          <w:lang w:val="en-US" w:eastAsia="zh-CN"/>
        </w:rPr>
        <w:t>二次</w:t>
      </w:r>
      <w:r>
        <w:rPr>
          <w:rFonts w:hint="eastAsia" w:ascii="仿宋" w:hAnsi="仿宋" w:eastAsia="仿宋" w:cs="仿宋"/>
          <w:b/>
          <w:bCs/>
          <w:sz w:val="52"/>
          <w:szCs w:val="52"/>
          <w:highlight w:val="none"/>
          <w:lang w:eastAsia="zh-CN"/>
        </w:rPr>
        <w:t>）</w:t>
      </w:r>
    </w:p>
    <w:p w14:paraId="2FD6C906">
      <w:pPr>
        <w:pStyle w:val="8"/>
        <w:rPr>
          <w:rFonts w:hint="eastAsia" w:ascii="仿宋" w:hAnsi="仿宋" w:eastAsia="仿宋" w:cs="仿宋"/>
          <w:highlight w:val="none"/>
        </w:rPr>
      </w:pPr>
    </w:p>
    <w:p w14:paraId="6199682D">
      <w:pPr>
        <w:pStyle w:val="8"/>
        <w:rPr>
          <w:rFonts w:hint="eastAsia" w:ascii="仿宋" w:hAnsi="仿宋" w:eastAsia="仿宋" w:cs="仿宋"/>
          <w:highlight w:val="none"/>
        </w:rPr>
      </w:pPr>
    </w:p>
    <w:p w14:paraId="2E1D7246">
      <w:pPr>
        <w:jc w:val="center"/>
        <w:rPr>
          <w:rFonts w:hint="eastAsia" w:ascii="仿宋" w:hAnsi="仿宋" w:eastAsia="仿宋" w:cs="仿宋"/>
          <w:b/>
          <w:kern w:val="0"/>
          <w:sz w:val="32"/>
          <w:szCs w:val="32"/>
          <w:highlight w:val="none"/>
        </w:rPr>
      </w:pPr>
    </w:p>
    <w:p w14:paraId="00CCC14D">
      <w:pPr>
        <w:pStyle w:val="3"/>
        <w:rPr>
          <w:rFonts w:hint="eastAsia" w:ascii="仿宋" w:hAnsi="仿宋" w:eastAsia="仿宋" w:cs="仿宋"/>
          <w:highlight w:val="none"/>
        </w:rPr>
      </w:pPr>
    </w:p>
    <w:p w14:paraId="1AB2EC61">
      <w:pPr>
        <w:spacing w:line="600" w:lineRule="auto"/>
        <w:jc w:val="center"/>
        <w:rPr>
          <w:rFonts w:hint="eastAsia"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31C516AF">
      <w:pPr>
        <w:pStyle w:val="3"/>
        <w:jc w:val="center"/>
        <w:rPr>
          <w:rFonts w:hint="eastAsia" w:ascii="仿宋" w:hAnsi="仿宋" w:eastAsia="仿宋" w:cs="仿宋"/>
          <w:highlight w:val="none"/>
          <w:lang w:eastAsia="zh-CN"/>
        </w:rPr>
      </w:pPr>
      <w:r>
        <w:rPr>
          <w:rFonts w:hint="eastAsia" w:ascii="仿宋" w:hAnsi="仿宋" w:eastAsia="仿宋" w:cs="仿宋"/>
          <w:sz w:val="28"/>
          <w:szCs w:val="22"/>
          <w:highlight w:val="none"/>
          <w:lang w:eastAsia="zh-CN"/>
        </w:rPr>
        <w:t>（</w:t>
      </w:r>
      <w:r>
        <w:rPr>
          <w:rFonts w:hint="eastAsia" w:ascii="仿宋" w:hAnsi="仿宋" w:eastAsia="仿宋" w:cs="仿宋"/>
          <w:sz w:val="28"/>
          <w:szCs w:val="22"/>
          <w:highlight w:val="none"/>
          <w:lang w:val="en-US" w:eastAsia="zh-CN"/>
        </w:rPr>
        <w:t>本格式条款为合同基础条款，甲乙双方可根据项目实际情况增加条款和内容</w:t>
      </w:r>
      <w:r>
        <w:rPr>
          <w:rFonts w:hint="eastAsia" w:ascii="仿宋" w:hAnsi="仿宋" w:eastAsia="仿宋" w:cs="仿宋"/>
          <w:sz w:val="28"/>
          <w:szCs w:val="22"/>
          <w:highlight w:val="none"/>
          <w:lang w:eastAsia="zh-CN"/>
        </w:rPr>
        <w:t>）</w:t>
      </w:r>
    </w:p>
    <w:p w14:paraId="6005E39A">
      <w:pPr>
        <w:pStyle w:val="4"/>
        <w:rPr>
          <w:rFonts w:hint="eastAsia" w:ascii="仿宋" w:hAnsi="仿宋" w:eastAsia="仿宋" w:cs="仿宋"/>
          <w:highlight w:val="none"/>
        </w:rPr>
      </w:pPr>
    </w:p>
    <w:p w14:paraId="13E3AC8F">
      <w:pPr>
        <w:rPr>
          <w:rFonts w:hint="eastAsia" w:ascii="仿宋" w:hAnsi="仿宋" w:eastAsia="仿宋" w:cs="仿宋"/>
          <w:highlight w:val="none"/>
        </w:rPr>
      </w:pPr>
    </w:p>
    <w:p w14:paraId="1D4B72E7">
      <w:pPr>
        <w:rPr>
          <w:rFonts w:hint="eastAsia" w:ascii="仿宋" w:hAnsi="仿宋" w:eastAsia="仿宋" w:cs="仿宋"/>
          <w:highlight w:val="none"/>
        </w:rPr>
      </w:pPr>
    </w:p>
    <w:p w14:paraId="0D2169E8">
      <w:pPr>
        <w:spacing w:line="560" w:lineRule="exact"/>
        <w:jc w:val="center"/>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1E3F02EC">
      <w:pPr>
        <w:spacing w:line="560" w:lineRule="exact"/>
        <w:rPr>
          <w:rFonts w:hint="eastAsia" w:ascii="仿宋" w:hAnsi="仿宋" w:eastAsia="仿宋" w:cs="仿宋"/>
          <w:b/>
          <w:highlight w:val="none"/>
        </w:rPr>
      </w:pPr>
    </w:p>
    <w:p w14:paraId="015ADB61">
      <w:pPr>
        <w:rPr>
          <w:rFonts w:hint="eastAsia" w:ascii="仿宋" w:hAnsi="仿宋" w:eastAsia="仿宋" w:cs="仿宋"/>
          <w:highlight w:val="none"/>
        </w:rPr>
      </w:pPr>
    </w:p>
    <w:p w14:paraId="24DC29A7">
      <w:pPr>
        <w:pStyle w:val="7"/>
        <w:ind w:left="0" w:leftChars="0" w:right="1470" w:firstLine="0" w:firstLineChars="0"/>
        <w:rPr>
          <w:rFonts w:hint="eastAsia" w:ascii="仿宋" w:hAnsi="仿宋" w:eastAsia="仿宋" w:cs="仿宋"/>
          <w:highlight w:val="none"/>
        </w:rPr>
      </w:pPr>
    </w:p>
    <w:p w14:paraId="6987C93E">
      <w:pPr>
        <w:pStyle w:val="7"/>
        <w:ind w:left="0" w:leftChars="0" w:right="1470" w:firstLine="0" w:firstLineChars="0"/>
        <w:rPr>
          <w:rFonts w:hint="eastAsia" w:ascii="仿宋" w:hAnsi="仿宋" w:eastAsia="仿宋" w:cs="仿宋"/>
          <w:highlight w:val="none"/>
        </w:rPr>
      </w:pPr>
    </w:p>
    <w:p w14:paraId="1E5969A3">
      <w:pPr>
        <w:pStyle w:val="7"/>
        <w:ind w:left="0" w:leftChars="0" w:right="1470" w:firstLine="0" w:firstLineChars="0"/>
        <w:rPr>
          <w:rFonts w:hint="eastAsia" w:ascii="仿宋" w:hAnsi="仿宋" w:eastAsia="仿宋" w:cs="仿宋"/>
          <w:highlight w:val="none"/>
        </w:rPr>
      </w:pPr>
    </w:p>
    <w:p w14:paraId="41847359">
      <w:pPr>
        <w:pStyle w:val="7"/>
        <w:ind w:left="0" w:leftChars="0" w:right="1470" w:firstLine="0" w:firstLineChars="0"/>
        <w:rPr>
          <w:rFonts w:hint="eastAsia" w:ascii="仿宋" w:hAnsi="仿宋" w:eastAsia="仿宋" w:cs="仿宋"/>
          <w:highlight w:val="none"/>
        </w:rPr>
      </w:pPr>
    </w:p>
    <w:p w14:paraId="28D41B7C">
      <w:pPr>
        <w:pStyle w:val="7"/>
        <w:ind w:left="0" w:leftChars="0" w:right="1470" w:firstLine="0" w:firstLineChars="0"/>
        <w:rPr>
          <w:rFonts w:hint="eastAsia" w:ascii="仿宋" w:hAnsi="仿宋" w:eastAsia="仿宋" w:cs="仿宋"/>
          <w:highlight w:val="none"/>
        </w:rPr>
      </w:pPr>
    </w:p>
    <w:p w14:paraId="74A5D444">
      <w:pPr>
        <w:pStyle w:val="7"/>
        <w:ind w:left="0" w:leftChars="0" w:right="1470" w:firstLine="0" w:firstLineChars="0"/>
        <w:rPr>
          <w:rFonts w:hint="eastAsia" w:ascii="仿宋" w:hAnsi="仿宋" w:eastAsia="仿宋" w:cs="仿宋"/>
          <w:highlight w:val="none"/>
        </w:rPr>
      </w:pPr>
    </w:p>
    <w:p w14:paraId="345AFF32">
      <w:pPr>
        <w:pStyle w:val="7"/>
        <w:ind w:left="1470" w:right="1470"/>
        <w:rPr>
          <w:rFonts w:hint="eastAsia" w:ascii="仿宋" w:hAnsi="仿宋" w:eastAsia="仿宋" w:cs="仿宋"/>
          <w:highlight w:val="none"/>
        </w:rPr>
      </w:pPr>
    </w:p>
    <w:p w14:paraId="311E8555">
      <w:pPr>
        <w:pStyle w:val="7"/>
        <w:ind w:left="1470" w:right="1470"/>
        <w:rPr>
          <w:rFonts w:hint="eastAsia" w:ascii="仿宋" w:hAnsi="仿宋" w:eastAsia="仿宋" w:cs="仿宋"/>
          <w:highlight w:val="none"/>
        </w:rPr>
      </w:pPr>
    </w:p>
    <w:p w14:paraId="4A1C8306">
      <w:pPr>
        <w:rPr>
          <w:rFonts w:hint="eastAsia" w:ascii="仿宋" w:hAnsi="仿宋" w:eastAsia="仿宋" w:cs="仿宋"/>
          <w:highlight w:val="none"/>
        </w:rPr>
      </w:pPr>
    </w:p>
    <w:p w14:paraId="78E8D647">
      <w:pPr>
        <w:spacing w:line="560" w:lineRule="exact"/>
        <w:ind w:left="1469" w:hanging="1469" w:hangingChars="400"/>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eastAsia="zh-CN" w:bidi="ar"/>
        </w:rPr>
        <w:t>（</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highlight w:val="none"/>
        </w:rPr>
        <w:fldChar w:fldCharType="separate"/>
      </w:r>
      <w:r>
        <w:rPr>
          <w:rStyle w:val="14"/>
          <w:rFonts w:hint="eastAsia" w:ascii="仿宋" w:hAnsi="仿宋" w:eastAsia="仿宋" w:cs="仿宋"/>
          <w:b/>
          <w:color w:val="auto"/>
          <w:spacing w:val="23"/>
          <w:sz w:val="32"/>
          <w:szCs w:val="32"/>
          <w:highlight w:val="none"/>
        </w:rPr>
        <w:t>采购人</w:t>
      </w:r>
      <w:r>
        <w:rPr>
          <w:rStyle w:val="14"/>
          <w:rFonts w:hint="eastAsia"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0C60A34A">
      <w:pPr>
        <w:spacing w:line="560" w:lineRule="exact"/>
        <w:ind w:left="1469" w:hanging="1469" w:hangingChars="400"/>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"http://set2.mail.qq.com/cgi-bin/mail_spam?action=check_link&amp;spam=0&amp;url=http://www.baidu.com/s?wd=%E4%B9%99%E6%96%B9&amp;hl_tag=textlink&amp;tn=SE_hldp01350_v6v6zkg6" </w:instrText>
      </w:r>
      <w:r>
        <w:rPr>
          <w:rFonts w:hint="eastAsia" w:ascii="仿宋" w:hAnsi="仿宋" w:eastAsia="仿宋" w:cs="仿宋"/>
          <w:highlight w:val="none"/>
        </w:rPr>
        <w:fldChar w:fldCharType="separate"/>
      </w:r>
      <w:r>
        <w:rPr>
          <w:rStyle w:val="14"/>
          <w:rFonts w:hint="eastAsia" w:ascii="仿宋" w:hAnsi="仿宋" w:eastAsia="仿宋" w:cs="仿宋"/>
          <w:b/>
          <w:color w:val="auto"/>
          <w:spacing w:val="23"/>
          <w:sz w:val="32"/>
          <w:szCs w:val="32"/>
          <w:highlight w:val="none"/>
        </w:rPr>
        <w:t>乙方</w:t>
      </w:r>
      <w:r>
        <w:rPr>
          <w:rStyle w:val="14"/>
          <w:rFonts w:hint="eastAsia"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6358D734">
      <w:pPr>
        <w:pStyle w:val="10"/>
        <w:widowControl/>
        <w:adjustRightInd w:val="0"/>
        <w:spacing w:line="560" w:lineRule="exact"/>
        <w:rPr>
          <w:rFonts w:hint="eastAsia" w:ascii="仿宋" w:hAnsi="仿宋" w:eastAsia="仿宋" w:cs="仿宋"/>
          <w:b/>
          <w:sz w:val="32"/>
          <w:szCs w:val="32"/>
          <w:highlight w:val="none"/>
          <w:lang w:bidi="ar"/>
        </w:r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u w:val="single"/>
          <w:lang w:val="en-US" w:eastAsia="zh-CN" w:bidi="ar"/>
        </w:rPr>
        <w:t xml:space="preserve"> </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437DB506">
      <w:pPr>
        <w:pStyle w:val="11"/>
        <w:rPr>
          <w:rFonts w:hint="eastAsia" w:ascii="仿宋" w:hAnsi="仿宋" w:eastAsia="仿宋" w:cs="仿宋"/>
        </w:rPr>
      </w:pPr>
    </w:p>
    <w:p w14:paraId="2B8374BB">
      <w:pPr>
        <w:widowControl/>
        <w:spacing w:line="520" w:lineRule="exact"/>
        <w:jc w:val="center"/>
        <w:rPr>
          <w:rFonts w:hint="eastAsia" w:ascii="仿宋" w:hAnsi="仿宋" w:eastAsia="仿宋" w:cs="仿宋"/>
          <w:b/>
          <w:sz w:val="32"/>
          <w:szCs w:val="32"/>
          <w:highlight w:val="none"/>
          <w:lang w:bidi="ar"/>
        </w:rPr>
      </w:pPr>
    </w:p>
    <w:p w14:paraId="42D418E2">
      <w:pPr>
        <w:widowControl/>
        <w:spacing w:line="520" w:lineRule="exact"/>
        <w:jc w:val="center"/>
        <w:rPr>
          <w:rFonts w:hint="eastAsia" w:ascii="仿宋" w:hAnsi="仿宋" w:eastAsia="仿宋" w:cs="仿宋"/>
          <w:b/>
          <w:sz w:val="32"/>
          <w:szCs w:val="32"/>
          <w:highlight w:val="none"/>
          <w:lang w:bidi="ar"/>
        </w:rPr>
      </w:pPr>
      <w:r>
        <w:rPr>
          <w:rFonts w:hint="eastAsia" w:ascii="仿宋" w:hAnsi="仿宋" w:eastAsia="仿宋" w:cs="仿宋"/>
          <w:b/>
          <w:sz w:val="32"/>
          <w:szCs w:val="32"/>
          <w:highlight w:val="none"/>
          <w:lang w:bidi="ar"/>
        </w:rPr>
        <w:t>合同范本</w:t>
      </w:r>
    </w:p>
    <w:p w14:paraId="005B81D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甲方</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采购人</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w:t>
      </w:r>
      <w:r>
        <w:rPr>
          <w:rFonts w:hint="eastAsia" w:ascii="仿宋" w:hAnsi="仿宋" w:eastAsia="仿宋" w:cs="仿宋"/>
          <w:b w:val="0"/>
          <w:bCs/>
          <w:color w:val="auto"/>
          <w:sz w:val="28"/>
          <w:szCs w:val="28"/>
          <w:highlight w:val="none"/>
          <w:u w:val="single"/>
          <w:lang w:bidi="ar"/>
        </w:rPr>
        <w:t xml:space="preserve">               </w:t>
      </w:r>
    </w:p>
    <w:p w14:paraId="3BEAF07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乙方</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供应商</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w:t>
      </w:r>
      <w:r>
        <w:rPr>
          <w:rFonts w:hint="eastAsia" w:ascii="仿宋" w:hAnsi="仿宋" w:eastAsia="仿宋" w:cs="仿宋"/>
          <w:b w:val="0"/>
          <w:bCs/>
          <w:color w:val="auto"/>
          <w:sz w:val="28"/>
          <w:szCs w:val="28"/>
          <w:highlight w:val="none"/>
          <w:u w:val="single"/>
          <w:lang w:bidi="ar"/>
        </w:rPr>
        <w:t xml:space="preserve">               </w:t>
      </w:r>
    </w:p>
    <w:p w14:paraId="251987D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甲乙双方根据</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政府采购招标项目</w:t>
      </w:r>
      <w:r>
        <w:rPr>
          <w:rFonts w:hint="eastAsia" w:ascii="仿宋" w:hAnsi="仿宋" w:eastAsia="仿宋" w:cs="仿宋"/>
          <w:b w:val="0"/>
          <w:bCs/>
          <w:color w:val="auto"/>
          <w:sz w:val="28"/>
          <w:szCs w:val="28"/>
          <w:highlight w:val="none"/>
          <w:lang w:eastAsia="zh-CN" w:bidi="ar"/>
        </w:rPr>
        <w:t>（项目编号：</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采购结果及</w:t>
      </w:r>
      <w:r>
        <w:rPr>
          <w:rFonts w:hint="eastAsia" w:ascii="仿宋" w:hAnsi="仿宋" w:eastAsia="仿宋" w:cs="仿宋"/>
          <w:b w:val="0"/>
          <w:bCs/>
          <w:color w:val="auto"/>
          <w:sz w:val="28"/>
          <w:szCs w:val="28"/>
          <w:highlight w:val="none"/>
          <w:lang w:val="en-US" w:eastAsia="zh-CN" w:bidi="ar"/>
        </w:rPr>
        <w:t>竞争性磋商</w:t>
      </w:r>
      <w:r>
        <w:rPr>
          <w:rFonts w:hint="eastAsia" w:ascii="仿宋" w:hAnsi="仿宋" w:eastAsia="仿宋" w:cs="仿宋"/>
          <w:b w:val="0"/>
          <w:bCs/>
          <w:color w:val="auto"/>
          <w:sz w:val="28"/>
          <w:szCs w:val="28"/>
          <w:highlight w:val="none"/>
          <w:lang w:bidi="ar"/>
        </w:rPr>
        <w:t>文件</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val="en-US" w:eastAsia="zh-CN" w:bidi="ar"/>
        </w:rPr>
        <w:t>竞争性磋商响应文件</w:t>
      </w:r>
      <w:r>
        <w:rPr>
          <w:rFonts w:hint="eastAsia" w:ascii="仿宋" w:hAnsi="仿宋" w:eastAsia="仿宋" w:cs="仿宋"/>
          <w:b w:val="0"/>
          <w:bCs/>
          <w:color w:val="auto"/>
          <w:sz w:val="28"/>
          <w:szCs w:val="28"/>
          <w:highlight w:val="none"/>
          <w:lang w:bidi="ar"/>
        </w:rPr>
        <w:t>，经协商一致，订立本合同，供双方共同遵守：</w:t>
      </w:r>
    </w:p>
    <w:p w14:paraId="2E810044">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bCs w:val="0"/>
          <w:color w:val="auto"/>
          <w:sz w:val="28"/>
          <w:szCs w:val="28"/>
          <w:highlight w:val="none"/>
          <w:lang w:bidi="ar"/>
        </w:rPr>
      </w:pPr>
      <w:r>
        <w:rPr>
          <w:rFonts w:hint="eastAsia" w:ascii="仿宋" w:hAnsi="仿宋" w:eastAsia="仿宋" w:cs="仿宋"/>
          <w:b/>
          <w:bCs w:val="0"/>
          <w:color w:val="auto"/>
          <w:sz w:val="28"/>
          <w:szCs w:val="28"/>
          <w:highlight w:val="none"/>
          <w:lang w:bidi="ar"/>
        </w:rPr>
        <w:t xml:space="preserve">第一条  </w:t>
      </w:r>
      <w:r>
        <w:rPr>
          <w:rFonts w:hint="eastAsia" w:ascii="仿宋" w:hAnsi="仿宋" w:eastAsia="仿宋" w:cs="仿宋"/>
          <w:b/>
          <w:color w:val="auto"/>
          <w:sz w:val="28"/>
          <w:szCs w:val="28"/>
          <w:highlight w:val="none"/>
          <w:lang w:bidi="ar"/>
        </w:rPr>
        <w:t>甲方采购的物品内容和含税价格</w:t>
      </w:r>
    </w:p>
    <w:p w14:paraId="7148AC0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货物名称____________________</w:t>
      </w:r>
    </w:p>
    <w:p w14:paraId="0CCC085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货物型号____________________</w:t>
      </w:r>
    </w:p>
    <w:p w14:paraId="6EA1840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数    量____________________</w:t>
      </w:r>
    </w:p>
    <w:p w14:paraId="0926560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合    计____________________（金额单位：人民币元)</w:t>
      </w:r>
    </w:p>
    <w:p w14:paraId="68631B9D">
      <w:pPr>
        <w:keepNext w:val="0"/>
        <w:keepLines w:val="0"/>
        <w:pageBreakBefore w:val="0"/>
        <w:widowControl/>
        <w:numPr>
          <w:ilvl w:val="0"/>
          <w:numId w:val="0"/>
        </w:numPr>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b w:val="0"/>
          <w:bCs/>
          <w:color w:val="auto"/>
          <w:sz w:val="28"/>
          <w:szCs w:val="28"/>
          <w:highlight w:val="green"/>
          <w:lang w:eastAsia="zh-CN" w:bidi="ar"/>
        </w:rPr>
      </w:pPr>
      <w:r>
        <w:rPr>
          <w:rFonts w:hint="eastAsia" w:ascii="仿宋" w:hAnsi="仿宋" w:eastAsia="仿宋" w:cs="仿宋"/>
          <w:b w:val="0"/>
          <w:bCs/>
          <w:color w:val="auto"/>
          <w:sz w:val="28"/>
          <w:szCs w:val="28"/>
          <w:highlight w:val="none"/>
          <w:lang w:eastAsia="zh-CN" w:bidi="ar"/>
        </w:rPr>
        <w:t>后附采购清单，</w:t>
      </w:r>
      <w:r>
        <w:rPr>
          <w:rFonts w:hint="eastAsia" w:ascii="仿宋" w:hAnsi="仿宋" w:eastAsia="仿宋" w:cs="仿宋"/>
          <w:b w:val="0"/>
          <w:bCs/>
          <w:color w:val="auto"/>
          <w:sz w:val="28"/>
          <w:szCs w:val="28"/>
          <w:highlight w:val="none"/>
          <w:lang w:bidi="ar"/>
        </w:rPr>
        <w:t>采购货物由乙方免费配送，甲方不再另付任何费用</w:t>
      </w:r>
      <w:r>
        <w:rPr>
          <w:rFonts w:hint="eastAsia" w:ascii="仿宋" w:hAnsi="仿宋" w:eastAsia="仿宋" w:cs="仿宋"/>
          <w:b w:val="0"/>
          <w:bCs/>
          <w:color w:val="auto"/>
          <w:sz w:val="28"/>
          <w:szCs w:val="28"/>
          <w:highlight w:val="none"/>
          <w:lang w:eastAsia="zh-CN" w:bidi="ar"/>
        </w:rPr>
        <w:t>。</w:t>
      </w:r>
    </w:p>
    <w:p w14:paraId="4428471E">
      <w:pPr>
        <w:keepNext w:val="0"/>
        <w:keepLines w:val="0"/>
        <w:pageBreakBefore w:val="0"/>
        <w:widowControl/>
        <w:kinsoku/>
        <w:wordWrap/>
        <w:overflowPunct/>
        <w:topLinePunct w:val="0"/>
        <w:autoSpaceDE/>
        <w:autoSpaceDN/>
        <w:bidi w:val="0"/>
        <w:snapToGrid/>
        <w:spacing w:line="500" w:lineRule="exact"/>
        <w:ind w:firstLine="560" w:firstLineChars="200"/>
        <w:jc w:val="left"/>
        <w:textAlignment w:val="auto"/>
        <w:rPr>
          <w:rFonts w:hint="eastAsia" w:ascii="仿宋" w:hAnsi="仿宋" w:eastAsia="仿宋" w:cs="仿宋"/>
          <w:b w:val="0"/>
          <w:bCs/>
          <w:sz w:val="28"/>
          <w:szCs w:val="28"/>
          <w:highlight w:val="none"/>
          <w:lang w:bidi="ar"/>
        </w:rPr>
      </w:pPr>
      <w:r>
        <w:rPr>
          <w:rFonts w:hint="eastAsia" w:ascii="仿宋" w:hAnsi="仿宋" w:eastAsia="仿宋" w:cs="仿宋"/>
          <w:b w:val="0"/>
          <w:bCs/>
          <w:sz w:val="28"/>
          <w:szCs w:val="28"/>
          <w:highlight w:val="none"/>
          <w:lang w:bidi="ar"/>
        </w:rPr>
        <w:t>采购货物由乙方免费配送，甲方不再另付任何费用。</w:t>
      </w:r>
    </w:p>
    <w:p w14:paraId="459270DA">
      <w:pPr>
        <w:keepNext w:val="0"/>
        <w:keepLines w:val="0"/>
        <w:pageBreakBefore w:val="0"/>
        <w:widowControl/>
        <w:numPr>
          <w:ilvl w:val="0"/>
          <w:numId w:val="0"/>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货物的质量</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技术标准</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乙方</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售后服务及</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"http://set2.mail.qq.com/cgi-bin/mail_spam?action=check_link&amp;spam=0&amp;url=http%3A%2F%2Fwww%2Ebaidu%2Ecom%2Fs%3Fwd%3D%25E6%258D%259F%25E5%25AE%25B3%25E8%25B5%2594%25E5%2581%25BF%26hl_tag%3Dtextlink%26tn%3DSE_hldp01350_v6v6zkg6"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损害赔偿</w:t>
      </w:r>
      <w:r>
        <w:rPr>
          <w:rFonts w:hint="eastAsia" w:ascii="仿宋" w:hAnsi="仿宋" w:eastAsia="仿宋" w:cs="仿宋"/>
          <w:b/>
          <w:color w:val="auto"/>
          <w:sz w:val="28"/>
          <w:szCs w:val="28"/>
          <w:highlight w:val="none"/>
          <w:lang w:bidi="ar"/>
        </w:rPr>
        <w:fldChar w:fldCharType="end"/>
      </w:r>
    </w:p>
    <w:p w14:paraId="7DA48B3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kern w:val="0"/>
          <w:sz w:val="28"/>
          <w:szCs w:val="28"/>
          <w:highlight w:val="none"/>
          <w:lang w:bidi="ar"/>
        </w:rPr>
      </w:pPr>
      <w:r>
        <w:rPr>
          <w:rFonts w:hint="eastAsia" w:ascii="仿宋" w:hAnsi="仿宋" w:eastAsia="仿宋" w:cs="仿宋"/>
          <w:bCs/>
          <w:color w:val="auto"/>
          <w:kern w:val="0"/>
          <w:sz w:val="28"/>
          <w:szCs w:val="28"/>
          <w:highlight w:val="none"/>
          <w:lang w:bidi="ar"/>
        </w:rPr>
        <w:t>1、货物的质量</w:t>
      </w:r>
      <w:r>
        <w:rPr>
          <w:rFonts w:hint="eastAsia" w:ascii="仿宋" w:hAnsi="仿宋" w:eastAsia="仿宋" w:cs="仿宋"/>
          <w:bCs/>
          <w:color w:val="auto"/>
          <w:kern w:val="0"/>
          <w:sz w:val="28"/>
          <w:szCs w:val="28"/>
          <w:highlight w:val="none"/>
          <w:lang w:bidi="ar"/>
        </w:rPr>
        <w:fldChar w:fldCharType="begin"/>
      </w:r>
      <w:r>
        <w:rPr>
          <w:rFonts w:hint="eastAsia" w:ascii="仿宋" w:hAnsi="仿宋" w:eastAsia="仿宋" w:cs="仿宋"/>
          <w:bCs/>
          <w:color w:val="auto"/>
          <w:kern w:val="0"/>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kern w:val="0"/>
          <w:sz w:val="28"/>
          <w:szCs w:val="28"/>
          <w:highlight w:val="none"/>
          <w:lang w:bidi="ar"/>
        </w:rPr>
        <w:fldChar w:fldCharType="separate"/>
      </w:r>
      <w:r>
        <w:rPr>
          <w:rFonts w:hint="eastAsia" w:ascii="仿宋" w:hAnsi="仿宋" w:eastAsia="仿宋" w:cs="仿宋"/>
          <w:bCs/>
          <w:color w:val="auto"/>
          <w:kern w:val="0"/>
          <w:sz w:val="28"/>
          <w:szCs w:val="28"/>
          <w:highlight w:val="none"/>
          <w:lang w:bidi="ar"/>
        </w:rPr>
        <w:t>技术标准</w:t>
      </w:r>
      <w:r>
        <w:rPr>
          <w:rFonts w:hint="eastAsia" w:ascii="仿宋" w:hAnsi="仿宋" w:eastAsia="仿宋" w:cs="仿宋"/>
          <w:bCs/>
          <w:color w:val="auto"/>
          <w:kern w:val="0"/>
          <w:sz w:val="28"/>
          <w:szCs w:val="28"/>
          <w:highlight w:val="none"/>
          <w:lang w:bidi="ar"/>
        </w:rPr>
        <w:fldChar w:fldCharType="end"/>
      </w:r>
      <w:r>
        <w:rPr>
          <w:rFonts w:hint="eastAsia" w:ascii="仿宋" w:hAnsi="仿宋" w:eastAsia="仿宋" w:cs="仿宋"/>
          <w:bCs/>
          <w:color w:val="auto"/>
          <w:kern w:val="0"/>
          <w:sz w:val="28"/>
          <w:szCs w:val="28"/>
          <w:highlight w:val="none"/>
          <w:lang w:bidi="ar"/>
        </w:rPr>
        <w:t>按国家法律法规规定的合格标准、</w:t>
      </w:r>
      <w:r>
        <w:rPr>
          <w:rFonts w:hint="eastAsia" w:ascii="仿宋" w:hAnsi="仿宋" w:eastAsia="仿宋" w:cs="仿宋"/>
          <w:bCs/>
          <w:color w:val="auto"/>
          <w:kern w:val="0"/>
          <w:sz w:val="28"/>
          <w:szCs w:val="28"/>
          <w:highlight w:val="none"/>
          <w:lang w:bidi="ar"/>
        </w:rPr>
        <w:fldChar w:fldCharType="begin"/>
      </w:r>
      <w:r>
        <w:rPr>
          <w:rFonts w:hint="eastAsia" w:ascii="仿宋" w:hAnsi="仿宋" w:eastAsia="仿宋" w:cs="仿宋"/>
          <w:bCs/>
          <w:color w:val="auto"/>
          <w:kern w:val="0"/>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kern w:val="0"/>
          <w:sz w:val="28"/>
          <w:szCs w:val="28"/>
          <w:highlight w:val="none"/>
          <w:lang w:bidi="ar"/>
        </w:rPr>
        <w:fldChar w:fldCharType="separate"/>
      </w:r>
      <w:r>
        <w:rPr>
          <w:rFonts w:hint="eastAsia" w:ascii="仿宋" w:hAnsi="仿宋" w:eastAsia="仿宋" w:cs="仿宋"/>
          <w:bCs/>
          <w:color w:val="auto"/>
          <w:kern w:val="0"/>
          <w:sz w:val="28"/>
          <w:szCs w:val="28"/>
          <w:highlight w:val="none"/>
          <w:lang w:val="en-US" w:eastAsia="zh-CN" w:bidi="ar"/>
        </w:rPr>
        <w:t>竞争性磋商</w:t>
      </w:r>
      <w:r>
        <w:rPr>
          <w:rFonts w:hint="eastAsia" w:ascii="仿宋" w:hAnsi="仿宋" w:eastAsia="仿宋" w:cs="仿宋"/>
          <w:bCs/>
          <w:color w:val="auto"/>
          <w:kern w:val="0"/>
          <w:sz w:val="28"/>
          <w:szCs w:val="28"/>
          <w:highlight w:val="none"/>
          <w:lang w:bidi="ar"/>
        </w:rPr>
        <w:t>文件</w:t>
      </w:r>
      <w:r>
        <w:rPr>
          <w:rFonts w:hint="eastAsia" w:ascii="仿宋" w:hAnsi="仿宋" w:eastAsia="仿宋" w:cs="仿宋"/>
          <w:bCs/>
          <w:color w:val="auto"/>
          <w:kern w:val="0"/>
          <w:sz w:val="28"/>
          <w:szCs w:val="28"/>
          <w:highlight w:val="none"/>
          <w:lang w:bidi="ar"/>
        </w:rPr>
        <w:fldChar w:fldCharType="end"/>
      </w:r>
      <w:r>
        <w:rPr>
          <w:rFonts w:hint="eastAsia" w:ascii="仿宋" w:hAnsi="仿宋" w:eastAsia="仿宋" w:cs="仿宋"/>
          <w:bCs/>
          <w:color w:val="auto"/>
          <w:kern w:val="0"/>
          <w:sz w:val="28"/>
          <w:szCs w:val="28"/>
          <w:highlight w:val="none"/>
          <w:lang w:bidi="ar"/>
        </w:rPr>
        <w:t>要求的</w:t>
      </w:r>
      <w:r>
        <w:rPr>
          <w:rFonts w:hint="eastAsia" w:ascii="仿宋" w:hAnsi="仿宋" w:eastAsia="仿宋" w:cs="仿宋"/>
          <w:bCs/>
          <w:color w:val="auto"/>
          <w:kern w:val="0"/>
          <w:sz w:val="28"/>
          <w:szCs w:val="28"/>
          <w:highlight w:val="none"/>
          <w:lang w:bidi="ar"/>
        </w:rPr>
        <w:fldChar w:fldCharType="begin"/>
      </w:r>
      <w:r>
        <w:rPr>
          <w:rFonts w:hint="eastAsia" w:ascii="仿宋" w:hAnsi="仿宋" w:eastAsia="仿宋" w:cs="仿宋"/>
          <w:bCs/>
          <w:color w:val="auto"/>
          <w:kern w:val="0"/>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kern w:val="0"/>
          <w:sz w:val="28"/>
          <w:szCs w:val="28"/>
          <w:highlight w:val="none"/>
          <w:lang w:bidi="ar"/>
        </w:rPr>
        <w:fldChar w:fldCharType="separate"/>
      </w:r>
      <w:r>
        <w:rPr>
          <w:rFonts w:hint="eastAsia" w:ascii="仿宋" w:hAnsi="仿宋" w:eastAsia="仿宋" w:cs="仿宋"/>
          <w:bCs/>
          <w:color w:val="auto"/>
          <w:kern w:val="0"/>
          <w:sz w:val="28"/>
          <w:szCs w:val="28"/>
          <w:highlight w:val="none"/>
          <w:lang w:bidi="ar"/>
        </w:rPr>
        <w:t>技术标准</w:t>
      </w:r>
      <w:r>
        <w:rPr>
          <w:rFonts w:hint="eastAsia" w:ascii="仿宋" w:hAnsi="仿宋" w:eastAsia="仿宋" w:cs="仿宋"/>
          <w:bCs/>
          <w:color w:val="auto"/>
          <w:kern w:val="0"/>
          <w:sz w:val="28"/>
          <w:szCs w:val="28"/>
          <w:highlight w:val="none"/>
          <w:lang w:bidi="ar"/>
        </w:rPr>
        <w:fldChar w:fldCharType="end"/>
      </w:r>
      <w:r>
        <w:rPr>
          <w:rFonts w:hint="eastAsia" w:ascii="仿宋" w:hAnsi="仿宋" w:eastAsia="仿宋" w:cs="仿宋"/>
          <w:bCs/>
          <w:color w:val="auto"/>
          <w:kern w:val="0"/>
          <w:sz w:val="28"/>
          <w:szCs w:val="28"/>
          <w:highlight w:val="none"/>
          <w:lang w:bidi="ar"/>
        </w:rPr>
        <w:t>执行。</w:t>
      </w:r>
    </w:p>
    <w:p w14:paraId="74245819">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kern w:val="0"/>
          <w:sz w:val="28"/>
          <w:szCs w:val="28"/>
          <w:highlight w:val="none"/>
          <w:lang w:val="en-US" w:eastAsia="zh-CN" w:bidi="ar"/>
        </w:rPr>
        <w:t>2、</w:t>
      </w:r>
      <w:r>
        <w:rPr>
          <w:rFonts w:hint="eastAsia" w:ascii="仿宋" w:hAnsi="仿宋" w:eastAsia="仿宋" w:cs="仿宋"/>
          <w:bCs/>
          <w:color w:val="auto"/>
          <w:sz w:val="28"/>
          <w:szCs w:val="28"/>
          <w:highlight w:val="none"/>
          <w:lang w:bidi="ar"/>
        </w:rPr>
        <w:t>乙方售后服务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：每天24小时及时响应，</w:t>
      </w: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bidi="ar"/>
        </w:rPr>
        <w:t>小时内到现场处理相关问题，费用由乙方负责。如乙方在接到通知工作日的24小时内没有答复和处理问题，则视为乙方承认质量问题并承担由此而发生的一切费用。质保期间因产品的任何质量问题原因造成的直接经济损失应全部由乙方自行负责。</w:t>
      </w:r>
    </w:p>
    <w:p w14:paraId="604B62A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color w:val="auto"/>
          <w:sz w:val="28"/>
          <w:szCs w:val="28"/>
          <w:highlight w:val="none"/>
          <w:lang w:val="en-US" w:eastAsia="zh-CN" w:bidi="ar"/>
        </w:rPr>
        <w:t>3</w:t>
      </w:r>
      <w:r>
        <w:rPr>
          <w:rFonts w:hint="eastAsia" w:ascii="仿宋" w:hAnsi="仿宋" w:eastAsia="仿宋" w:cs="仿宋"/>
          <w:bCs/>
          <w:color w:val="auto"/>
          <w:sz w:val="28"/>
          <w:szCs w:val="28"/>
          <w:highlight w:val="none"/>
          <w:lang w:bidi="ar"/>
        </w:rPr>
        <w:t>、如因乙方货物质量问题的原因，导致甲方损失，乙方应予以赔偿。</w:t>
      </w:r>
    </w:p>
    <w:p w14:paraId="0BE962A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lang w:eastAsia="zh-CN"/>
        </w:rPr>
      </w:pPr>
      <w:r>
        <w:rPr>
          <w:rFonts w:hint="eastAsia" w:ascii="仿宋" w:hAnsi="仿宋" w:eastAsia="仿宋" w:cs="仿宋"/>
          <w:bCs/>
          <w:sz w:val="28"/>
          <w:szCs w:val="28"/>
          <w:highlight w:val="none"/>
          <w:lang w:bidi="ar"/>
        </w:rPr>
        <w:t>拟派本项目负责人姓名：</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，身份证号：</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u w:val="single"/>
          <w:lang w:eastAsia="zh-CN" w:bidi="ar"/>
        </w:rPr>
        <w:t>。</w:t>
      </w:r>
    </w:p>
    <w:p w14:paraId="1460FEC2">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交货</w:t>
      </w:r>
      <w:r>
        <w:rPr>
          <w:rFonts w:hint="eastAsia" w:ascii="仿宋" w:hAnsi="仿宋" w:eastAsia="仿宋" w:cs="仿宋"/>
          <w:b/>
          <w:color w:val="auto"/>
          <w:sz w:val="28"/>
          <w:szCs w:val="28"/>
          <w:highlight w:val="none"/>
          <w:lang w:bidi="ar"/>
        </w:rPr>
        <w:t>和验收</w:t>
      </w:r>
    </w:p>
    <w:p w14:paraId="45EE899D">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1、</w:t>
      </w:r>
      <w:r>
        <w:rPr>
          <w:rFonts w:hint="eastAsia" w:ascii="仿宋" w:hAnsi="仿宋" w:eastAsia="仿宋" w:cs="仿宋"/>
          <w:color w:val="auto"/>
          <w:sz w:val="28"/>
          <w:szCs w:val="28"/>
          <w:highlight w:val="none"/>
          <w:lang w:eastAsia="zh-CN"/>
        </w:rPr>
        <w:t>供货期</w:t>
      </w:r>
      <w:r>
        <w:rPr>
          <w:rFonts w:hint="eastAsia" w:ascii="仿宋" w:hAnsi="仿宋" w:eastAsia="仿宋" w:cs="仿宋"/>
          <w:bCs/>
          <w:color w:val="auto"/>
          <w:sz w:val="28"/>
          <w:szCs w:val="28"/>
          <w:highlight w:val="none"/>
          <w:lang w:eastAsia="zh-CN" w:bidi="ar"/>
        </w:rPr>
        <w:t>：合同签订之日起至2026年5月30日之前完成</w:t>
      </w:r>
      <w:r>
        <w:rPr>
          <w:rFonts w:hint="eastAsia" w:ascii="仿宋" w:hAnsi="仿宋" w:eastAsia="仿宋" w:cs="仿宋"/>
          <w:kern w:val="0"/>
          <w:sz w:val="28"/>
          <w:szCs w:val="28"/>
          <w:highlight w:val="none"/>
          <w:lang w:val="en-US" w:eastAsia="zh-CN" w:bidi="ar-SA"/>
        </w:rPr>
        <w:t>。</w:t>
      </w:r>
    </w:p>
    <w:p w14:paraId="6BC65636">
      <w:pPr>
        <w:keepNext w:val="0"/>
        <w:keepLines w:val="0"/>
        <w:pageBreakBefore w:val="0"/>
        <w:widowControl w:val="0"/>
        <w:kinsoku/>
        <w:wordWrap/>
        <w:overflowPunct/>
        <w:topLinePunct w:val="0"/>
        <w:autoSpaceDE/>
        <w:autoSpaceDN/>
        <w:bidi w:val="0"/>
        <w:adjustRightInd/>
        <w:snapToGrid/>
        <w:spacing w:line="500" w:lineRule="exact"/>
        <w:ind w:firstLine="980" w:firstLineChars="35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交付地点：甲方指定地点</w:t>
      </w:r>
    </w:p>
    <w:p w14:paraId="2219F76B">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kern w:val="2"/>
          <w:sz w:val="28"/>
          <w:szCs w:val="28"/>
          <w:highlight w:val="none"/>
          <w:lang w:val="en-US" w:eastAsia="zh-CN" w:bidi="ar"/>
        </w:rPr>
      </w:pPr>
      <w:r>
        <w:rPr>
          <w:rFonts w:hint="eastAsia" w:ascii="仿宋" w:hAnsi="仿宋" w:eastAsia="仿宋" w:cs="仿宋"/>
          <w:bCs/>
          <w:color w:val="auto"/>
          <w:kern w:val="2"/>
          <w:sz w:val="28"/>
          <w:szCs w:val="28"/>
          <w:highlight w:val="none"/>
          <w:lang w:val="en-US" w:eastAsia="zh-CN" w:bidi="ar"/>
        </w:rPr>
        <w:t>供货前，乙方应先提供所有产品的</w:t>
      </w:r>
      <w:bookmarkStart w:id="0" w:name="_GoBack"/>
      <w:r>
        <w:rPr>
          <w:rFonts w:hint="eastAsia" w:ascii="仿宋" w:hAnsi="仿宋" w:eastAsia="仿宋" w:cs="仿宋"/>
          <w:bCs/>
          <w:color w:val="auto"/>
          <w:kern w:val="2"/>
          <w:sz w:val="28"/>
          <w:szCs w:val="28"/>
          <w:highlight w:val="none"/>
          <w:lang w:val="en-US" w:eastAsia="zh-CN" w:bidi="ar"/>
        </w:rPr>
        <w:t>样品</w:t>
      </w:r>
      <w:bookmarkEnd w:id="0"/>
      <w:r>
        <w:rPr>
          <w:rFonts w:hint="eastAsia" w:ascii="仿宋" w:hAnsi="仿宋" w:eastAsia="仿宋" w:cs="仿宋"/>
          <w:bCs/>
          <w:color w:val="auto"/>
          <w:kern w:val="2"/>
          <w:sz w:val="28"/>
          <w:szCs w:val="28"/>
          <w:highlight w:val="none"/>
          <w:lang w:val="en-US" w:eastAsia="zh-CN" w:bidi="ar"/>
        </w:rPr>
        <w:t>（颜色和款式），经甲方确认后方可供货。</w:t>
      </w:r>
    </w:p>
    <w:p w14:paraId="336B2CC4">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kern w:val="2"/>
          <w:sz w:val="28"/>
          <w:szCs w:val="28"/>
          <w:highlight w:val="none"/>
          <w:lang w:val="en-US" w:eastAsia="zh-CN" w:bidi="ar"/>
        </w:rPr>
      </w:pPr>
      <w:r>
        <w:rPr>
          <w:rFonts w:hint="eastAsia" w:ascii="仿宋" w:hAnsi="仿宋" w:eastAsia="仿宋" w:cs="仿宋"/>
          <w:bCs/>
          <w:color w:val="auto"/>
          <w:sz w:val="28"/>
          <w:szCs w:val="28"/>
          <w:highlight w:val="none"/>
          <w:lang w:bidi="ar"/>
        </w:rPr>
        <w:t>乙方负责货物的运输</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提供货物合格证等相关资料；并承担由此产生的全部费用。</w:t>
      </w:r>
    </w:p>
    <w:p w14:paraId="6D37D6CE">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kern w:val="2"/>
          <w:sz w:val="28"/>
          <w:szCs w:val="28"/>
          <w:highlight w:val="none"/>
          <w:lang w:val="en-US" w:eastAsia="zh-CN" w:bidi="ar"/>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2B653AE1">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验收标准</w:t>
      </w:r>
    </w:p>
    <w:p w14:paraId="7B8908F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color w:val="auto"/>
          <w:sz w:val="28"/>
          <w:szCs w:val="28"/>
          <w:highlight w:val="none"/>
        </w:rPr>
        <w:t>（1）</w:t>
      </w:r>
      <w:r>
        <w:rPr>
          <w:rFonts w:hint="eastAsia" w:ascii="仿宋" w:hAnsi="仿宋" w:eastAsia="仿宋" w:cs="仿宋"/>
          <w:bCs/>
          <w:color w:val="auto"/>
          <w:sz w:val="28"/>
          <w:szCs w:val="28"/>
          <w:highlight w:val="none"/>
          <w:lang w:bidi="ar"/>
        </w:rPr>
        <w:t>应有产品合格证和其他应具有的单证</w:t>
      </w:r>
      <w:r>
        <w:rPr>
          <w:rFonts w:hint="eastAsia" w:ascii="仿宋" w:hAnsi="仿宋" w:eastAsia="仿宋" w:cs="仿宋"/>
          <w:bCs/>
          <w:color w:val="auto"/>
          <w:sz w:val="28"/>
          <w:szCs w:val="28"/>
          <w:highlight w:val="none"/>
          <w:lang w:eastAsia="zh-CN" w:bidi="ar"/>
        </w:rPr>
        <w:t>。</w:t>
      </w:r>
    </w:p>
    <w:p w14:paraId="68436D9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）质量符合国家法律法规规定的合格标准、</w:t>
      </w:r>
      <w:r>
        <w:rPr>
          <w:rFonts w:hint="eastAsia" w:ascii="仿宋" w:hAnsi="仿宋" w:eastAsia="仿宋" w:cs="仿宋"/>
          <w:color w:val="auto"/>
          <w:sz w:val="28"/>
          <w:szCs w:val="28"/>
          <w:highlight w:val="none"/>
          <w:lang w:val="en-US" w:eastAsia="zh-CN"/>
        </w:rPr>
        <w:t>竞争性磋商</w:t>
      </w:r>
      <w:r>
        <w:rPr>
          <w:rFonts w:hint="eastAsia" w:ascii="仿宋" w:hAnsi="仿宋" w:eastAsia="仿宋" w:cs="仿宋"/>
          <w:color w:val="auto"/>
          <w:sz w:val="28"/>
          <w:szCs w:val="28"/>
          <w:highlight w:val="none"/>
        </w:rPr>
        <w:t>文件、</w:t>
      </w:r>
      <w:r>
        <w:rPr>
          <w:rFonts w:hint="eastAsia" w:ascii="仿宋" w:hAnsi="仿宋" w:eastAsia="仿宋" w:cs="仿宋"/>
          <w:color w:val="auto"/>
          <w:sz w:val="28"/>
          <w:szCs w:val="28"/>
          <w:highlight w:val="none"/>
          <w:lang w:val="en-US" w:eastAsia="zh-CN"/>
        </w:rPr>
        <w:t>竞争性磋商响应</w:t>
      </w:r>
      <w:r>
        <w:rPr>
          <w:rFonts w:hint="eastAsia" w:ascii="仿宋" w:hAnsi="仿宋" w:eastAsia="仿宋" w:cs="仿宋"/>
          <w:color w:val="auto"/>
          <w:sz w:val="28"/>
          <w:szCs w:val="28"/>
          <w:highlight w:val="none"/>
        </w:rPr>
        <w:t>文件的要求</w:t>
      </w:r>
      <w:r>
        <w:rPr>
          <w:rFonts w:hint="eastAsia" w:ascii="仿宋" w:hAnsi="仿宋" w:eastAsia="仿宋" w:cs="仿宋"/>
          <w:color w:val="auto"/>
          <w:sz w:val="28"/>
          <w:szCs w:val="28"/>
          <w:highlight w:val="none"/>
          <w:lang w:eastAsia="zh-CN"/>
        </w:rPr>
        <w:t>。</w:t>
      </w:r>
    </w:p>
    <w:p w14:paraId="32DB2C38">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6D0D580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val="en-US" w:eastAsia="zh-CN" w:bidi="ar"/>
        </w:rPr>
        <w:t>竞争性磋商</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val="en-US" w:eastAsia="zh-CN" w:bidi="ar"/>
        </w:rPr>
        <w:t>竞争性磋商响应</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eastAsia="zh-CN" w:bidi="ar"/>
        </w:rPr>
        <w:t>全额</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6E1D86E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eastAsia="zh-CN" w:bidi="ar"/>
        </w:rPr>
        <w:t>2、</w:t>
      </w:r>
      <w:r>
        <w:rPr>
          <w:rFonts w:hint="eastAsia" w:ascii="仿宋" w:hAnsi="仿宋" w:eastAsia="仿宋" w:cs="仿宋"/>
          <w:bCs/>
          <w:color w:val="auto"/>
          <w:sz w:val="28"/>
          <w:szCs w:val="28"/>
          <w:highlight w:val="none"/>
          <w:lang w:eastAsia="zh-CN" w:bidi="ar"/>
        </w:rPr>
        <w:fldChar w:fldCharType="begin"/>
      </w:r>
      <w:r>
        <w:rPr>
          <w:rFonts w:hint="eastAsia" w:ascii="仿宋" w:hAnsi="仿宋" w:eastAsia="仿宋" w:cs="仿宋"/>
          <w:bCs/>
          <w:color w:val="auto"/>
          <w:sz w:val="28"/>
          <w:szCs w:val="28"/>
          <w:highlight w:val="none"/>
          <w:lang w:eastAsia="zh-CN"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eastAsia="zh-CN" w:bidi="ar"/>
        </w:rPr>
        <w:fldChar w:fldCharType="separate"/>
      </w:r>
      <w:r>
        <w:rPr>
          <w:rFonts w:hint="eastAsia" w:ascii="仿宋" w:hAnsi="仿宋" w:eastAsia="仿宋" w:cs="仿宋"/>
          <w:bCs/>
          <w:color w:val="auto"/>
          <w:sz w:val="28"/>
          <w:szCs w:val="28"/>
          <w:highlight w:val="none"/>
          <w:lang w:eastAsia="zh-CN" w:bidi="ar"/>
        </w:rPr>
        <w:t>结算方式</w:t>
      </w:r>
      <w:r>
        <w:rPr>
          <w:rFonts w:hint="eastAsia" w:ascii="仿宋" w:hAnsi="仿宋" w:eastAsia="仿宋" w:cs="仿宋"/>
          <w:bCs/>
          <w:color w:val="auto"/>
          <w:sz w:val="28"/>
          <w:szCs w:val="28"/>
          <w:highlight w:val="none"/>
          <w:lang w:eastAsia="zh-CN" w:bidi="ar"/>
        </w:rPr>
        <w:fldChar w:fldCharType="end"/>
      </w:r>
      <w:r>
        <w:rPr>
          <w:rFonts w:hint="eastAsia" w:ascii="仿宋" w:hAnsi="仿宋" w:eastAsia="仿宋" w:cs="仿宋"/>
          <w:bCs/>
          <w:color w:val="auto"/>
          <w:sz w:val="28"/>
          <w:szCs w:val="28"/>
          <w:highlight w:val="none"/>
          <w:lang w:eastAsia="zh-CN" w:bidi="ar"/>
        </w:rPr>
        <w:t>：供货完成并验收合格后，达到付款条件起30日内，支付合同总金额的100.00%。</w:t>
      </w:r>
    </w:p>
    <w:p w14:paraId="58B23BA5">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甲</w:t>
      </w:r>
      <w:r>
        <w:rPr>
          <w:rFonts w:hint="eastAsia" w:ascii="仿宋" w:hAnsi="仿宋" w:eastAsia="仿宋" w:cs="仿宋"/>
          <w:b/>
          <w:color w:val="auto"/>
          <w:sz w:val="28"/>
          <w:szCs w:val="28"/>
          <w:highlight w:val="none"/>
          <w:lang w:bidi="ar"/>
        </w:rPr>
        <w:t>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1392ECE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highlight w:val="none"/>
          <w:lang w:bidi="ar"/>
        </w:rPr>
        <w:t>1、</w:t>
      </w:r>
      <w:r>
        <w:rPr>
          <w:rFonts w:hint="eastAsia" w:ascii="仿宋" w:hAnsi="仿宋" w:eastAsia="仿宋" w:cs="仿宋"/>
          <w:color w:val="auto"/>
          <w:kern w:val="0"/>
          <w:sz w:val="28"/>
          <w:szCs w:val="28"/>
          <w:highlight w:val="none"/>
        </w:rPr>
        <w:t>甲方逾期付款，</w:t>
      </w:r>
      <w:r>
        <w:rPr>
          <w:rFonts w:hint="eastAsia" w:ascii="仿宋" w:hAnsi="仿宋" w:eastAsia="仿宋" w:cs="仿宋"/>
          <w:color w:val="auto"/>
          <w:kern w:val="0"/>
          <w:sz w:val="28"/>
          <w:szCs w:val="28"/>
          <w:highlight w:val="none"/>
          <w:lang w:val="en-US" w:eastAsia="zh-CN"/>
        </w:rPr>
        <w:t>应就逾期部分向乙方支付按照中国人民银行规定的同期贷款基准利率计算的逾期付款违约金。</w:t>
      </w:r>
    </w:p>
    <w:p w14:paraId="4DFAD5D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2、甲方违反合同规定拒绝接货的，应当承担由此对乙方造成的损失。</w:t>
      </w:r>
    </w:p>
    <w:p w14:paraId="18A4CF1A">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六</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乙</w:t>
      </w:r>
      <w:r>
        <w:rPr>
          <w:rFonts w:hint="eastAsia" w:ascii="仿宋" w:hAnsi="仿宋" w:eastAsia="仿宋" w:cs="仿宋"/>
          <w:b/>
          <w:color w:val="auto"/>
          <w:sz w:val="28"/>
          <w:szCs w:val="28"/>
          <w:highlight w:val="none"/>
          <w:lang w:bidi="ar"/>
        </w:rPr>
        <w:t>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3D28933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0D1202BD">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2、乙方所交货物不符合国家法律法规和合同规定的，甲方有权拒收，并由乙方承担一切费用。</w:t>
      </w:r>
    </w:p>
    <w:p w14:paraId="3E02F0E1">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七</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4A69F92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29BD0212">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八</w:t>
      </w:r>
      <w:r>
        <w:rPr>
          <w:rFonts w:hint="eastAsia" w:ascii="仿宋" w:hAnsi="仿宋" w:eastAsia="仿宋" w:cs="仿宋"/>
          <w:b/>
          <w:color w:val="auto"/>
          <w:sz w:val="28"/>
          <w:szCs w:val="28"/>
          <w:highlight w:val="none"/>
          <w:lang w:bidi="ar"/>
        </w:rPr>
        <w:t>条  争议解决</w:t>
      </w:r>
    </w:p>
    <w:p w14:paraId="118B0751">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587635BA">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九</w:t>
      </w:r>
      <w:r>
        <w:rPr>
          <w:rFonts w:hint="eastAsia" w:ascii="仿宋" w:hAnsi="仿宋" w:eastAsia="仿宋" w:cs="仿宋"/>
          <w:b/>
          <w:color w:val="auto"/>
          <w:sz w:val="28"/>
          <w:szCs w:val="28"/>
          <w:highlight w:val="none"/>
          <w:lang w:bidi="ar"/>
        </w:rPr>
        <w:t>条  监督和管理</w:t>
      </w:r>
    </w:p>
    <w:p w14:paraId="799CB1D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18E66DF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2、甲乙双方均应自觉配合有关监督管理部门对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合同履行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情况的监督检查，如实反映情况，提供有关资料；否则，将对有关单位、当事人按照有关规定予以处罚。</w:t>
      </w:r>
    </w:p>
    <w:p w14:paraId="183C6321">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14C67374">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的，一切责任概由过错方自行承担。</w:t>
      </w:r>
    </w:p>
    <w:p w14:paraId="02795245">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第十</w:t>
      </w:r>
      <w:r>
        <w:rPr>
          <w:rFonts w:hint="eastAsia" w:ascii="仿宋" w:hAnsi="仿宋" w:eastAsia="仿宋" w:cs="仿宋"/>
          <w:b/>
          <w:sz w:val="28"/>
          <w:szCs w:val="28"/>
          <w:highlight w:val="none"/>
          <w:lang w:val="en-US" w:eastAsia="zh-CN" w:bidi="ar"/>
        </w:rPr>
        <w:t>一</w:t>
      </w:r>
      <w:r>
        <w:rPr>
          <w:rFonts w:hint="eastAsia" w:ascii="仿宋" w:hAnsi="仿宋" w:eastAsia="仿宋" w:cs="仿宋"/>
          <w:b/>
          <w:sz w:val="28"/>
          <w:szCs w:val="28"/>
          <w:highlight w:val="none"/>
          <w:lang w:bidi="ar"/>
        </w:rPr>
        <w:t>条附则</w:t>
      </w:r>
    </w:p>
    <w:p w14:paraId="573766E4">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sz w:val="28"/>
          <w:szCs w:val="28"/>
          <w:highlight w:val="none"/>
          <w:lang w:val="en-US"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val="en-US" w:eastAsia="zh-CN" w:bidi="ar"/>
        </w:rPr>
        <w:t>成交</w:t>
      </w:r>
      <w:r>
        <w:rPr>
          <w:rFonts w:hint="eastAsia" w:ascii="仿宋" w:hAnsi="仿宋" w:eastAsia="仿宋" w:cs="仿宋"/>
          <w:bCs/>
          <w:sz w:val="28"/>
          <w:szCs w:val="28"/>
          <w:highlight w:val="none"/>
          <w:lang w:bidi="ar"/>
        </w:rPr>
        <w:t>通知书、乙方</w:t>
      </w:r>
      <w:r>
        <w:rPr>
          <w:rFonts w:hint="eastAsia" w:ascii="仿宋" w:hAnsi="仿宋" w:eastAsia="仿宋" w:cs="仿宋"/>
          <w:bCs/>
          <w:sz w:val="28"/>
          <w:szCs w:val="28"/>
          <w:highlight w:val="none"/>
          <w:lang w:val="en-US" w:eastAsia="zh-CN" w:bidi="ar"/>
        </w:rPr>
        <w:t>竞争性磋商响应</w:t>
      </w:r>
      <w:r>
        <w:rPr>
          <w:rFonts w:hint="eastAsia" w:ascii="仿宋" w:hAnsi="仿宋" w:eastAsia="仿宋" w:cs="仿宋"/>
          <w:bCs/>
          <w:sz w:val="28"/>
          <w:szCs w:val="28"/>
          <w:highlight w:val="none"/>
          <w:lang w:bidi="ar"/>
        </w:rPr>
        <w:t>文件及澄清说明文件都是本合同的组成部分，甲、乙双方必须全面遵守，如有违反，应承担违约责任。</w:t>
      </w:r>
    </w:p>
    <w:p w14:paraId="375BB6D7">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2、本合同一式六份,甲乙双方各执两份,政府采购代理机构两份。</w:t>
      </w:r>
    </w:p>
    <w:p w14:paraId="38FA6CCD">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05ED524F">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（包含但不限于供货</w:t>
      </w:r>
      <w:r>
        <w:rPr>
          <w:rFonts w:hint="eastAsia" w:ascii="仿宋" w:hAnsi="仿宋" w:eastAsia="仿宋" w:cs="仿宋"/>
          <w:kern w:val="0"/>
          <w:sz w:val="28"/>
          <w:szCs w:val="28"/>
          <w:highlight w:val="none"/>
        </w:rPr>
        <w:t>清单</w:t>
      </w:r>
      <w:r>
        <w:rPr>
          <w:rFonts w:hint="eastAsia" w:ascii="仿宋" w:hAnsi="仿宋" w:eastAsia="仿宋" w:cs="仿宋"/>
          <w:kern w:val="0"/>
          <w:sz w:val="28"/>
          <w:szCs w:val="28"/>
          <w:highlight w:val="none"/>
          <w:lang w:eastAsia="zh-CN"/>
        </w:rPr>
        <w:t>和</w:t>
      </w:r>
      <w:r>
        <w:rPr>
          <w:rFonts w:hint="eastAsia" w:ascii="仿宋" w:hAnsi="仿宋" w:eastAsia="仿宋" w:cs="仿宋"/>
          <w:kern w:val="0"/>
          <w:sz w:val="28"/>
          <w:szCs w:val="28"/>
          <w:highlight w:val="none"/>
        </w:rPr>
        <w:t>货物详细技术参数</w:t>
      </w:r>
      <w:r>
        <w:rPr>
          <w:rFonts w:hint="eastAsia" w:ascii="仿宋" w:hAnsi="仿宋" w:eastAsia="仿宋" w:cs="仿宋"/>
          <w:sz w:val="28"/>
          <w:szCs w:val="28"/>
          <w:highlight w:val="none"/>
        </w:rPr>
        <w:t>）</w:t>
      </w:r>
    </w:p>
    <w:p w14:paraId="1C27D347">
      <w:pPr>
        <w:keepNext w:val="0"/>
        <w:keepLines w:val="0"/>
        <w:pageBreakBefore w:val="0"/>
        <w:kinsoku/>
        <w:wordWrap/>
        <w:overflowPunct/>
        <w:topLinePunct w:val="0"/>
        <w:autoSpaceDE/>
        <w:autoSpaceDN/>
        <w:bidi w:val="0"/>
        <w:adjustRightInd/>
        <w:snapToGrid/>
        <w:spacing w:line="500" w:lineRule="exact"/>
        <w:ind w:firstLine="840" w:firstLineChars="3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7C04D9B7">
      <w:pPr>
        <w:keepNext w:val="0"/>
        <w:keepLines w:val="0"/>
        <w:pageBreakBefore w:val="0"/>
        <w:kinsoku/>
        <w:wordWrap/>
        <w:overflowPunct/>
        <w:topLinePunct w:val="0"/>
        <w:autoSpaceDE/>
        <w:autoSpaceDN/>
        <w:bidi w:val="0"/>
        <w:adjustRightInd/>
        <w:snapToGrid/>
        <w:spacing w:line="500" w:lineRule="exact"/>
        <w:ind w:firstLine="840" w:firstLineChars="300"/>
        <w:jc w:val="left"/>
        <w:textAlignment w:val="auto"/>
        <w:rPr>
          <w:rFonts w:hint="eastAsia" w:ascii="仿宋" w:hAnsi="仿宋" w:eastAsia="仿宋" w:cs="仿宋"/>
          <w:bCs/>
          <w:sz w:val="28"/>
          <w:szCs w:val="28"/>
          <w:highlight w:val="none"/>
          <w:lang w:bidi="ar"/>
        </w:rPr>
      </w:pP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5B45BBE6">
      <w:pPr>
        <w:keepNext w:val="0"/>
        <w:keepLines w:val="0"/>
        <w:pageBreakBefore w:val="0"/>
        <w:widowControl/>
        <w:kinsoku/>
        <w:wordWrap/>
        <w:overflowPunct/>
        <w:topLinePunct w:val="0"/>
        <w:autoSpaceDE/>
        <w:autoSpaceDN/>
        <w:bidi w:val="0"/>
        <w:adjustRightInd/>
        <w:snapToGrid/>
        <w:spacing w:line="500" w:lineRule="exact"/>
        <w:ind w:firstLine="840" w:firstLineChars="300"/>
        <w:jc w:val="left"/>
        <w:textAlignment w:val="auto"/>
        <w:rPr>
          <w:rFonts w:hint="eastAsia" w:ascii="仿宋" w:hAnsi="仿宋" w:eastAsia="仿宋" w:cs="仿宋"/>
          <w:bCs/>
          <w:sz w:val="28"/>
          <w:szCs w:val="28"/>
          <w:highlight w:val="none"/>
          <w:lang w:bidi="ar"/>
        </w:rPr>
      </w:pP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02D4CC84">
      <w:pPr>
        <w:keepNext w:val="0"/>
        <w:keepLines w:val="0"/>
        <w:pageBreakBefore w:val="0"/>
        <w:widowControl/>
        <w:kinsoku/>
        <w:wordWrap/>
        <w:overflowPunct/>
        <w:topLinePunct w:val="0"/>
        <w:autoSpaceDE/>
        <w:autoSpaceDN/>
        <w:bidi w:val="0"/>
        <w:adjustRightInd/>
        <w:snapToGrid/>
        <w:spacing w:line="500" w:lineRule="exact"/>
        <w:ind w:firstLine="840" w:firstLineChars="300"/>
        <w:jc w:val="left"/>
        <w:textAlignment w:val="auto"/>
        <w:rPr>
          <w:rFonts w:hint="eastAsia" w:ascii="仿宋" w:hAnsi="仿宋" w:eastAsia="仿宋" w:cs="仿宋"/>
          <w:bCs/>
          <w:sz w:val="28"/>
          <w:szCs w:val="28"/>
          <w:highlight w:val="none"/>
          <w:lang w:bidi="ar"/>
        </w:rPr>
      </w:pP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7145FB02">
      <w:pPr>
        <w:keepNext w:val="0"/>
        <w:keepLines w:val="0"/>
        <w:pageBreakBefore w:val="0"/>
        <w:widowControl/>
        <w:kinsoku/>
        <w:wordWrap/>
        <w:overflowPunct/>
        <w:topLinePunct w:val="0"/>
        <w:autoSpaceDE/>
        <w:autoSpaceDN/>
        <w:bidi w:val="0"/>
        <w:adjustRightInd/>
        <w:snapToGrid/>
        <w:spacing w:line="500" w:lineRule="exact"/>
        <w:ind w:firstLine="840" w:firstLineChars="3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号：账     号：</w:t>
      </w:r>
    </w:p>
    <w:p w14:paraId="5666790E">
      <w:pPr>
        <w:keepNext w:val="0"/>
        <w:keepLines w:val="0"/>
        <w:pageBreakBefore w:val="0"/>
        <w:widowControl/>
        <w:kinsoku/>
        <w:wordWrap/>
        <w:overflowPunct/>
        <w:topLinePunct w:val="0"/>
        <w:autoSpaceDE/>
        <w:autoSpaceDN/>
        <w:bidi w:val="0"/>
        <w:adjustRightInd/>
        <w:snapToGrid/>
        <w:spacing w:line="500" w:lineRule="exact"/>
        <w:ind w:firstLine="840" w:firstLineChars="3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5F139DBD">
      <w:pPr>
        <w:keepNext w:val="0"/>
        <w:keepLines w:val="0"/>
        <w:pageBreakBefore w:val="0"/>
        <w:widowControl/>
        <w:kinsoku/>
        <w:wordWrap/>
        <w:overflowPunct/>
        <w:topLinePunct w:val="0"/>
        <w:autoSpaceDE/>
        <w:autoSpaceDN/>
        <w:bidi w:val="0"/>
        <w:adjustRightInd/>
        <w:snapToGrid/>
        <w:spacing w:line="500" w:lineRule="exact"/>
        <w:ind w:firstLine="840" w:firstLineChars="3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609E0396">
      <w:pPr>
        <w:keepNext w:val="0"/>
        <w:keepLines w:val="0"/>
        <w:pageBreakBefore w:val="0"/>
        <w:widowControl/>
        <w:kinsoku/>
        <w:wordWrap/>
        <w:overflowPunct/>
        <w:topLinePunct w:val="0"/>
        <w:autoSpaceDE/>
        <w:autoSpaceDN/>
        <w:bidi w:val="0"/>
        <w:adjustRightInd/>
        <w:snapToGrid/>
        <w:spacing w:line="500" w:lineRule="exact"/>
        <w:ind w:firstLine="840" w:firstLineChars="3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时    间：  年月日    时    间： 年月日</w:t>
      </w:r>
    </w:p>
    <w:p w14:paraId="1EC28F81"/>
    <w:sectPr>
      <w:headerReference r:id="rId5" w:type="default"/>
      <w:footerReference r:id="rId6" w:type="default"/>
      <w:pgSz w:w="11900" w:h="16840"/>
      <w:pgMar w:top="1440" w:right="1080" w:bottom="1440" w:left="1080" w:header="964" w:footer="96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667B1">
    <w:pPr>
      <w:pStyle w:val="3"/>
      <w:spacing w:line="14" w:lineRule="auto"/>
      <w:rPr>
        <w:sz w:val="2"/>
      </w:rPr>
    </w:pPr>
    <w: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EB18D">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99C47"/>
    <w:multiLevelType w:val="singleLevel"/>
    <w:tmpl w:val="84D99C4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562B39"/>
    <w:rsid w:val="03385DB9"/>
    <w:rsid w:val="0A4421DB"/>
    <w:rsid w:val="1AF17EEF"/>
    <w:rsid w:val="4B4B7D18"/>
    <w:rsid w:val="4CA33543"/>
    <w:rsid w:val="4EBC348F"/>
    <w:rsid w:val="5394075D"/>
    <w:rsid w:val="55562B39"/>
    <w:rsid w:val="7BFA1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3">
    <w:name w:val="Body Text"/>
    <w:basedOn w:val="1"/>
    <w:next w:val="4"/>
    <w:semiHidden/>
    <w:qFormat/>
    <w:uiPriority w:val="0"/>
    <w:rPr>
      <w:rFonts w:ascii="Arial" w:hAnsi="Arial" w:eastAsia="Arial" w:cs="Arial"/>
      <w:sz w:val="21"/>
      <w:szCs w:val="21"/>
      <w:lang w:val="en-US" w:eastAsia="en-US" w:bidi="ar-SA"/>
    </w:rPr>
  </w:style>
  <w:style w:type="paragraph" w:styleId="4">
    <w:name w:val="Body Text 2"/>
    <w:basedOn w:val="1"/>
    <w:qFormat/>
    <w:uiPriority w:val="0"/>
    <w:pPr>
      <w:adjustRightInd w:val="0"/>
      <w:snapToGrid w:val="0"/>
      <w:spacing w:line="480" w:lineRule="atLeast"/>
    </w:pPr>
    <w:rPr>
      <w:rFonts w:ascii="宋体" w:hAnsi="宋体"/>
      <w:sz w:val="28"/>
    </w:rPr>
  </w:style>
  <w:style w:type="paragraph" w:styleId="5">
    <w:name w:val="Body Text Indent"/>
    <w:basedOn w:val="1"/>
    <w:next w:val="6"/>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6">
    <w:name w:val="annotation subject"/>
    <w:basedOn w:val="2"/>
    <w:next w:val="1"/>
    <w:unhideWhenUsed/>
    <w:qFormat/>
    <w:uiPriority w:val="0"/>
    <w:rPr>
      <w:b/>
    </w:rPr>
  </w:style>
  <w:style w:type="paragraph" w:styleId="7">
    <w:name w:val="Block Text"/>
    <w:basedOn w:val="1"/>
    <w:unhideWhenUsed/>
    <w:qFormat/>
    <w:uiPriority w:val="99"/>
    <w:pPr>
      <w:ind w:left="1440" w:leftChars="700" w:right="700" w:rightChars="700"/>
    </w:pPr>
  </w:style>
  <w:style w:type="paragraph" w:styleId="8">
    <w:name w:val="footer"/>
    <w:basedOn w:val="1"/>
    <w:next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unhideWhenUsed/>
    <w:qFormat/>
    <w:uiPriority w:val="99"/>
    <w:rPr>
      <w:sz w:val="24"/>
    </w:rPr>
  </w:style>
  <w:style w:type="paragraph" w:styleId="11">
    <w:name w:val="Body Text First Indent 2"/>
    <w:basedOn w:val="5"/>
    <w:next w:val="1"/>
    <w:qFormat/>
    <w:uiPriority w:val="0"/>
    <w:pPr>
      <w:ind w:leftChars="0" w:firstLine="420"/>
    </w:pPr>
    <w:rPr>
      <w:szCs w:val="24"/>
    </w:rPr>
  </w:style>
  <w:style w:type="character" w:styleId="14">
    <w:name w:val="Hyperlink"/>
    <w:basedOn w:val="13"/>
    <w:unhideWhenUsed/>
    <w:qFormat/>
    <w:uiPriority w:val="99"/>
    <w:rPr>
      <w:rFonts w:hint="eastAsia" w:ascii="宋体" w:hAnsi="宋体" w:eastAsia="宋体" w:cs="宋体"/>
      <w:color w:val="000000"/>
      <w:sz w:val="14"/>
      <w:szCs w:val="14"/>
      <w:u w:val="none"/>
    </w:rPr>
  </w:style>
  <w:style w:type="paragraph" w:customStyle="1" w:styleId="15">
    <w:name w:val="普通正文"/>
    <w:basedOn w:val="1"/>
    <w:autoRedefine/>
    <w:qFormat/>
    <w:uiPriority w:val="0"/>
    <w:pPr>
      <w:adjustRightInd w:val="0"/>
      <w:spacing w:before="120" w:after="120" w:line="360" w:lineRule="auto"/>
      <w:ind w:firstLine="480"/>
      <w:jc w:val="left"/>
    </w:pPr>
    <w:rPr>
      <w:rFonts w:ascii="Arial" w:hAnsi="Arial"/>
      <w:kern w:val="0"/>
      <w:sz w:val="28"/>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1848</Words>
  <Characters>1945</Characters>
  <Lines>0</Lines>
  <Paragraphs>0</Paragraphs>
  <TotalTime>15</TotalTime>
  <ScaleCrop>false</ScaleCrop>
  <LinksUpToDate>false</LinksUpToDate>
  <CharactersWithSpaces>2155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2025-09-19T04:08:00Z</dcterms:created>
  <dc:creator>嗯，就这</dc:creator>
  <cp:lastModifiedBy>嗯，就这</cp:lastModifiedBy>
  <dcterms:modified xsi:type="dcterms:W3CDTF">2026-05-06T07:31:04Z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1FDEC258700B4BD58747F5FFFB93E2D1_11</vt:lpwstr>
  </property>
  <property fmtid="{D5CDD505-2E9C-101B-9397-08002B2CF9AE}" pid="4" name="KSOTemplateDocerSaveRecord">
    <vt:lpwstr>eyJoZGlkIjoiOWYzYjE0YmIxMzU0ZmIxOWVmYmEwOWU4ZDJmZjNmMTYiLCJ1c2VySWQiOiI1MjE2NTc3MzAifQ==</vt:lpwstr>
  </property>
</Properties>
</file>