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6A95">
      <w:pPr>
        <w:pStyle w:val="8"/>
        <w:jc w:val="center"/>
        <w:outlineLvl w:val="1"/>
        <w:rPr>
          <w:rFonts w:hint="eastAsia" w:ascii="仿宋" w:hAnsi="仿宋" w:eastAsia="仿宋" w:cs="仿宋"/>
        </w:rPr>
      </w:pPr>
      <w:bookmarkStart w:id="0" w:name="_Toc24027"/>
      <w:r>
        <w:rPr>
          <w:rFonts w:hint="eastAsia" w:ascii="仿宋" w:hAnsi="仿宋" w:eastAsia="仿宋" w:cs="仿宋"/>
          <w:b/>
          <w:sz w:val="36"/>
        </w:rPr>
        <w:t>第八章 拟签订采购合同文本</w:t>
      </w:r>
      <w:bookmarkEnd w:id="0"/>
    </w:p>
    <w:p w14:paraId="26136C81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00224DE8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488752F5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政府采购合同                        合同编号：</w:t>
      </w:r>
    </w:p>
    <w:p w14:paraId="2B9C33FB">
      <w:pPr>
        <w:pStyle w:val="4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23258B85">
      <w:pPr>
        <w:pStyle w:val="4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74975510">
      <w:pPr>
        <w:pStyle w:val="4"/>
        <w:rPr>
          <w:rFonts w:hint="eastAsia" w:ascii="仿宋" w:hAnsi="仿宋" w:eastAsia="仿宋" w:cs="仿宋"/>
          <w:highlight w:val="none"/>
        </w:rPr>
      </w:pPr>
    </w:p>
    <w:p w14:paraId="17167CD5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  <w:t>项目</w:t>
      </w:r>
    </w:p>
    <w:p w14:paraId="1E7B4930">
      <w:pPr>
        <w:rPr>
          <w:rFonts w:hint="eastAsia" w:ascii="仿宋" w:hAnsi="仿宋" w:eastAsia="仿宋" w:cs="仿宋"/>
          <w:highlight w:val="none"/>
        </w:rPr>
      </w:pPr>
    </w:p>
    <w:p w14:paraId="0342E8BD">
      <w:pPr>
        <w:rPr>
          <w:rFonts w:hint="eastAsia" w:ascii="仿宋" w:hAnsi="仿宋" w:eastAsia="仿宋" w:cs="仿宋"/>
          <w:highlight w:val="none"/>
        </w:rPr>
      </w:pPr>
    </w:p>
    <w:p w14:paraId="517BB82F">
      <w:pPr>
        <w:rPr>
          <w:rFonts w:hint="eastAsia" w:ascii="仿宋" w:hAnsi="仿宋" w:eastAsia="仿宋" w:cs="仿宋"/>
          <w:highlight w:val="none"/>
        </w:rPr>
      </w:pPr>
    </w:p>
    <w:p w14:paraId="6A1F9CF8">
      <w:pPr>
        <w:rPr>
          <w:rFonts w:hint="eastAsia" w:ascii="仿宋" w:hAnsi="仿宋" w:eastAsia="仿宋" w:cs="仿宋"/>
          <w:highlight w:val="none"/>
        </w:rPr>
      </w:pPr>
    </w:p>
    <w:p w14:paraId="52836CF9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（示范文本仅供参考）</w:t>
      </w:r>
    </w:p>
    <w:p w14:paraId="72AFB700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1669F34E">
      <w:pPr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2784BEBD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BC6D28A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采购人：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</w:p>
    <w:p w14:paraId="6E08E9C1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供应商：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 xml:space="preserve">        </w:t>
      </w:r>
    </w:p>
    <w:p w14:paraId="24E1498C">
      <w:pPr>
        <w:pStyle w:val="4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二〇二</w:t>
      </w:r>
      <w:r>
        <w:rPr>
          <w:rFonts w:hint="eastAsia" w:cs="仿宋"/>
          <w:b/>
          <w:bCs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年  月</w:t>
      </w:r>
    </w:p>
    <w:p w14:paraId="29449C41">
      <w:pPr>
        <w:pStyle w:val="4"/>
        <w:rPr>
          <w:rFonts w:hint="eastAsia" w:ascii="仿宋" w:hAnsi="仿宋" w:eastAsia="仿宋" w:cs="仿宋"/>
          <w:highlight w:val="none"/>
        </w:rPr>
      </w:pPr>
    </w:p>
    <w:p w14:paraId="7BC19C5F">
      <w:pPr>
        <w:pStyle w:val="4"/>
        <w:rPr>
          <w:rFonts w:hint="eastAsia" w:ascii="仿宋" w:hAnsi="仿宋" w:eastAsia="仿宋" w:cs="仿宋"/>
          <w:highlight w:val="none"/>
        </w:rPr>
      </w:pPr>
    </w:p>
    <w:p w14:paraId="642000DA">
      <w:pP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br w:type="page"/>
      </w:r>
    </w:p>
    <w:p w14:paraId="613AB2B7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合同主要条款</w:t>
      </w:r>
    </w:p>
    <w:p w14:paraId="545AA8B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</w:rPr>
        <w:t xml:space="preserve">                                      </w:t>
      </w:r>
    </w:p>
    <w:p w14:paraId="738BFDB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</w:p>
    <w:p w14:paraId="63A640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40040E4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1" w:name="_Toc3961"/>
      <w:bookmarkStart w:id="2" w:name="_Toc12273"/>
      <w:bookmarkStart w:id="3" w:name="_Toc8253"/>
      <w:bookmarkStart w:id="4" w:name="_Toc24654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一、项目概况</w:t>
      </w:r>
      <w:bookmarkEnd w:id="1"/>
      <w:bookmarkEnd w:id="2"/>
      <w:bookmarkEnd w:id="3"/>
      <w:bookmarkEnd w:id="4"/>
    </w:p>
    <w:p w14:paraId="341D8E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1.项目名称：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；</w:t>
      </w:r>
    </w:p>
    <w:p w14:paraId="53286E1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2.项目地点：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；</w:t>
      </w:r>
    </w:p>
    <w:p w14:paraId="398AD71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5" w:name="_Toc19765"/>
      <w:bookmarkStart w:id="6" w:name="_Toc24180"/>
      <w:bookmarkStart w:id="7" w:name="_Toc7460"/>
      <w:bookmarkStart w:id="8" w:name="_Toc20644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二、组成本合同的文件</w:t>
      </w:r>
      <w:bookmarkEnd w:id="5"/>
      <w:bookmarkEnd w:id="6"/>
      <w:bookmarkEnd w:id="7"/>
      <w:bookmarkEnd w:id="8"/>
    </w:p>
    <w:p w14:paraId="435A68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澄清函等文件；</w:t>
      </w:r>
    </w:p>
    <w:p w14:paraId="5630D27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0D5823D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9" w:name="_Toc6332"/>
      <w:bookmarkStart w:id="10" w:name="_Toc20296"/>
      <w:bookmarkStart w:id="11" w:name="_Toc7040"/>
      <w:bookmarkStart w:id="12" w:name="_Toc15565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三、合同金额</w:t>
      </w:r>
      <w:bookmarkEnd w:id="9"/>
      <w:bookmarkEnd w:id="10"/>
      <w:bookmarkEnd w:id="11"/>
      <w:bookmarkEnd w:id="12"/>
    </w:p>
    <w:p w14:paraId="7F39801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合同金额（大写）：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（¥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）。</w:t>
      </w:r>
    </w:p>
    <w:p w14:paraId="66C6056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合同价格为含税价，供应商提供服务所发生的一切费用等都已包含于合同价款中。</w:t>
      </w:r>
    </w:p>
    <w:p w14:paraId="4C694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13" w:name="_Toc23403"/>
      <w:bookmarkStart w:id="14" w:name="_Toc15258"/>
      <w:bookmarkStart w:id="15" w:name="_Toc12205"/>
      <w:bookmarkStart w:id="16" w:name="_Toc25097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四、付款方式</w:t>
      </w:r>
      <w:bookmarkEnd w:id="13"/>
      <w:bookmarkEnd w:id="14"/>
      <w:bookmarkEnd w:id="15"/>
      <w:bookmarkEnd w:id="16"/>
    </w:p>
    <w:p w14:paraId="046953D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17" w:name="_Toc1205"/>
      <w:bookmarkStart w:id="18" w:name="_Toc10035"/>
      <w:bookmarkStart w:id="19" w:name="_Toc24217"/>
      <w:bookmarkStart w:id="20" w:name="_Toc26843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4DB11B4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4F1F4D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甲方付款前供应商必须足额提供相应增值税发票给采购人。</w:t>
      </w:r>
    </w:p>
    <w:p w14:paraId="4B5A42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50D5638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480D361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0352EE12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default" w:ascii="仿宋" w:hAnsi="仿宋" w:eastAsia="仿宋" w:cs="仿宋"/>
          <w:b/>
          <w:sz w:val="22"/>
          <w:szCs w:val="22"/>
          <w:highlight w:val="none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2"/>
          <w:szCs w:val="22"/>
          <w:highlight w:val="none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服务期限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  <w:lang w:val="en-US" w:eastAsia="zh-CN"/>
        </w:rPr>
        <w:t xml:space="preserve">                       </w:t>
      </w:r>
    </w:p>
    <w:bookmarkEnd w:id="17"/>
    <w:bookmarkEnd w:id="18"/>
    <w:bookmarkEnd w:id="19"/>
    <w:bookmarkEnd w:id="20"/>
    <w:p w14:paraId="0B4A51A3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六、 内容及要求</w:t>
      </w:r>
    </w:p>
    <w:p w14:paraId="59A2B454"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服务人员要求</w:t>
      </w:r>
    </w:p>
    <w:p w14:paraId="135ADC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E7F98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371FCE4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71B8B9B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2.转委托要求</w:t>
      </w:r>
    </w:p>
    <w:p w14:paraId="07AF27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27B50BD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3.其他要求</w:t>
      </w:r>
    </w:p>
    <w:p w14:paraId="3D85C20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46E2498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070C1A1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21" w:name="_Toc8837"/>
      <w:bookmarkStart w:id="22" w:name="_Toc11563"/>
      <w:bookmarkStart w:id="23" w:name="_Toc14609"/>
      <w:bookmarkStart w:id="24" w:name="_Toc11798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七、项目实施地点</w:t>
      </w:r>
      <w:bookmarkEnd w:id="21"/>
      <w:bookmarkEnd w:id="22"/>
      <w:bookmarkEnd w:id="23"/>
      <w:bookmarkEnd w:id="24"/>
    </w:p>
    <w:p w14:paraId="339201B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采购人指定工作场所，提供检定/校准服务 </w:t>
      </w:r>
    </w:p>
    <w:p w14:paraId="42F338B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八、双方的责任义务</w:t>
      </w:r>
    </w:p>
    <w:p w14:paraId="0FB63BD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26D5F17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22C8A15D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如需乙方提供现场支持服务的，甲方应当尽合理努力为乙方提供办公场所、网络等便利条件。</w:t>
      </w:r>
    </w:p>
    <w:p w14:paraId="0C172A44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02815878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1C2E7500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6.甲乙双方不构成代理关系，乙方不得以甲方名义对外签署或发布任何文件、制度等。</w:t>
      </w:r>
    </w:p>
    <w:p w14:paraId="0A0E171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九、验收</w:t>
      </w:r>
    </w:p>
    <w:p w14:paraId="17352E7E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（一）项目完工后，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向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提交验收申请。 </w:t>
      </w:r>
    </w:p>
    <w:p w14:paraId="5547A194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（二）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将拒绝验收。 </w:t>
      </w:r>
    </w:p>
    <w:p w14:paraId="77029BEF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（三）验收依据</w:t>
      </w:r>
    </w:p>
    <w:p w14:paraId="4ABC7F73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文件、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文件、澄清表（函）；</w:t>
      </w:r>
    </w:p>
    <w:p w14:paraId="0848D6E7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2、本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及附件文件；</w:t>
      </w:r>
    </w:p>
    <w:p w14:paraId="659A0370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3、国家相应的标准、规范。</w:t>
      </w:r>
    </w:p>
    <w:p w14:paraId="20E74A6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25" w:name="_Toc28951"/>
      <w:bookmarkStart w:id="26" w:name="_Toc5502"/>
      <w:bookmarkStart w:id="27" w:name="_Toc2016"/>
      <w:bookmarkStart w:id="28" w:name="_Toc10839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十、保密</w:t>
      </w:r>
    </w:p>
    <w:p w14:paraId="332A9FBC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对工作中了解到的采购人的技术、机密等进行严格保密，不得向他人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泄露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。本合同的解除或终止不免除供应商应承担的保密义务。</w:t>
      </w:r>
    </w:p>
    <w:p w14:paraId="6DAA915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十一、知识产权</w:t>
      </w:r>
    </w:p>
    <w:p w14:paraId="66B0D44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1.供应商应对所供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服务或产品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696C9813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459FB2DA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十二、合同争议的解决</w:t>
      </w:r>
      <w:bookmarkEnd w:id="25"/>
      <w:bookmarkEnd w:id="26"/>
      <w:bookmarkEnd w:id="27"/>
      <w:bookmarkEnd w:id="28"/>
    </w:p>
    <w:p w14:paraId="3632E6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bookmarkStart w:id="29" w:name="_Toc10407"/>
      <w:bookmarkStart w:id="30" w:name="_Toc30951"/>
      <w:bookmarkStart w:id="31" w:name="_Toc4195"/>
      <w:bookmarkStart w:id="32" w:name="_Toc23875"/>
      <w:r>
        <w:rPr>
          <w:rFonts w:hint="eastAsia" w:ascii="仿宋" w:hAnsi="仿宋" w:eastAsia="仿宋" w:cs="仿宋"/>
          <w:sz w:val="22"/>
          <w:szCs w:val="22"/>
          <w:highlight w:val="none"/>
        </w:rPr>
        <w:t>合同执行中发生争议的，当事人双方应协商解决，协商达不成一致时，可向采购人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所在地人民法院提起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诉讼。</w:t>
      </w:r>
      <w:bookmarkEnd w:id="29"/>
      <w:bookmarkEnd w:id="30"/>
      <w:bookmarkEnd w:id="31"/>
      <w:bookmarkEnd w:id="32"/>
    </w:p>
    <w:p w14:paraId="5C9DF1CA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33" w:name="_Toc9175"/>
      <w:bookmarkStart w:id="34" w:name="_Toc8978"/>
      <w:bookmarkStart w:id="35" w:name="_Toc31489"/>
      <w:bookmarkStart w:id="36" w:name="_Toc9278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3"/>
      <w:bookmarkEnd w:id="34"/>
      <w:bookmarkEnd w:id="35"/>
      <w:bookmarkEnd w:id="36"/>
    </w:p>
    <w:p w14:paraId="0F05399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49945BDE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十四、终止合同</w:t>
      </w:r>
    </w:p>
    <w:p w14:paraId="460CDB2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bookmarkStart w:id="37" w:name="_Toc21744"/>
      <w:bookmarkStart w:id="38" w:name="_Toc14819"/>
      <w:bookmarkStart w:id="39" w:name="_Toc5406"/>
      <w:bookmarkStart w:id="40" w:name="_Toc21549"/>
      <w:r>
        <w:rPr>
          <w:rFonts w:hint="eastAsia" w:ascii="仿宋" w:hAnsi="仿宋" w:eastAsia="仿宋" w:cs="仿宋"/>
          <w:sz w:val="22"/>
          <w:szCs w:val="22"/>
          <w:highlight w:val="none"/>
        </w:rPr>
        <w:t>除本合同约定，合同一经签订，不得擅自变更、中止或者终止合同。对确需变更、调整或者中止、终止合同的，应按规定履行相应的手续。</w:t>
      </w:r>
      <w:bookmarkEnd w:id="37"/>
      <w:bookmarkEnd w:id="38"/>
      <w:bookmarkEnd w:id="39"/>
      <w:bookmarkEnd w:id="40"/>
    </w:p>
    <w:p w14:paraId="336EA34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1" w:name="_Toc15052"/>
      <w:bookmarkStart w:id="42" w:name="_Toc9263"/>
      <w:bookmarkStart w:id="43" w:name="_Toc3221"/>
      <w:bookmarkStart w:id="44" w:name="_Toc30688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十五、违约责任</w:t>
      </w:r>
      <w:bookmarkEnd w:id="41"/>
      <w:bookmarkEnd w:id="42"/>
      <w:bookmarkEnd w:id="43"/>
      <w:bookmarkEnd w:id="44"/>
    </w:p>
    <w:p w14:paraId="1C3AEF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5" w:name="_Toc11556"/>
      <w:bookmarkStart w:id="46" w:name="_Toc7557"/>
      <w:bookmarkStart w:id="47" w:name="_Toc30063"/>
      <w:bookmarkStart w:id="48" w:name="_Toc22455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按照《中华人民共和国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民法典》中的相关条款和本合同的约定执行。</w:t>
      </w:r>
      <w:bookmarkEnd w:id="45"/>
      <w:bookmarkEnd w:id="46"/>
      <w:bookmarkEnd w:id="47"/>
      <w:bookmarkEnd w:id="48"/>
    </w:p>
    <w:p w14:paraId="68C48B5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1ADDE4A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357D8AF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2"/>
          <w:highlight w:val="none"/>
        </w:rPr>
        <w:t>十六、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反商业贿赂</w:t>
      </w:r>
    </w:p>
    <w:p w14:paraId="1920BC7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0C6673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9" w:name="_Toc22900"/>
      <w:bookmarkStart w:id="50" w:name="_Toc17133"/>
      <w:bookmarkStart w:id="51" w:name="_Toc30221"/>
      <w:bookmarkStart w:id="52" w:name="_Toc18504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十七、</w:t>
      </w:r>
      <w:bookmarkEnd w:id="49"/>
      <w:bookmarkEnd w:id="50"/>
      <w:bookmarkEnd w:id="51"/>
      <w:bookmarkEnd w:id="52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其他</w:t>
      </w:r>
    </w:p>
    <w:p w14:paraId="6A74EFB0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本合同一式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份，双方签字盖章后生效，未尽事宜，双方协商解决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AE90875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2CA247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采购人（甲方）：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供应商（乙方）：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（盖章）         </w:t>
      </w:r>
    </w:p>
    <w:p w14:paraId="681D987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地址：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地址：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</w:p>
    <w:p w14:paraId="14D21C9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法定代表人或授权代理人              法定代表人或授权代理人 </w:t>
      </w:r>
    </w:p>
    <w:p w14:paraId="041218E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（签字或盖章）：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（签字或盖章）：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</w:t>
      </w:r>
    </w:p>
    <w:p w14:paraId="59C71334"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订立时间：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日          订立时间：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日</w:t>
      </w:r>
      <w:bookmarkStart w:id="53" w:name="_GoBack"/>
      <w:bookmarkEnd w:id="5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E4D1E"/>
    <w:rsid w:val="18EE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2026-07-06T03:35:00Z</dcterms:created>
  <dc:creator>zl</dc:creator>
  <cp:lastModifiedBy>zl</cp:lastModifiedBy>
  <dcterms:modified xsi:type="dcterms:W3CDTF">2026-07-06T03:36:34Z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50FC7A2753E148F3A955AB60CFA91926_11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