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61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商州交警大队穿村过镇路段交通技术监控设备网络传输项目</w:t>
      </w:r>
    </w:p>
    <w:p w14:paraId="73F45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政府采购服务合同</w:t>
      </w:r>
    </w:p>
    <w:p w14:paraId="35298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合同编号：__________ </w:t>
      </w:r>
    </w:p>
    <w:p w14:paraId="170B8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甲方（采购人）：________________________</w:t>
      </w:r>
    </w:p>
    <w:p w14:paraId="55EBF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统一社会信用代码：________________________ </w:t>
      </w:r>
    </w:p>
    <w:p w14:paraId="1AD2E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地址：________________________</w:t>
      </w:r>
    </w:p>
    <w:p w14:paraId="261A7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联系人：__________ 联系电话：__________</w:t>
      </w:r>
    </w:p>
    <w:p w14:paraId="1CEFA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乙方（成交供应商）：</w:t>
      </w:r>
    </w:p>
    <w:p w14:paraId="3F978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________________________ </w:t>
      </w:r>
    </w:p>
    <w:p w14:paraId="6DE1B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统一社会信用代码：________________________ </w:t>
      </w:r>
    </w:p>
    <w:p w14:paraId="1B604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地址：________________________ </w:t>
      </w:r>
    </w:p>
    <w:p w14:paraId="3E9BF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联系人：__________ 联系电话：__________</w:t>
      </w:r>
    </w:p>
    <w:p w14:paraId="76474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根据《中华人民共和国民法典》《中华人民共和国政府采购法》《中华人民共和国政府采购法实施条例》等相关法律法规，本项目经政府采购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竞争性磋商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方式采购，乙方为成交供应商。甲乙双方本着平等自愿、公平诚信的原则，就线路网络传输服务采购事宜，订立本合同，共同遵照执行。</w:t>
      </w:r>
    </w:p>
    <w:p w14:paraId="134A1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第一条 服务内容及要求</w:t>
      </w:r>
    </w:p>
    <w:p w14:paraId="1B383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服务项目：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76条</w:t>
      </w:r>
      <w:r>
        <w:rPr>
          <w:rFonts w:hint="eastAsia" w:ascii="仿宋" w:hAnsi="仿宋" w:eastAsia="仿宋" w:cs="仿宋"/>
          <w:sz w:val="24"/>
          <w:szCs w:val="24"/>
        </w:rPr>
        <w:t>线路网络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传输</w:t>
      </w:r>
      <w:r>
        <w:rPr>
          <w:rFonts w:hint="eastAsia" w:ascii="仿宋" w:hAnsi="仿宋" w:eastAsia="仿宋" w:cs="仿宋"/>
          <w:sz w:val="24"/>
          <w:szCs w:val="24"/>
        </w:rPr>
        <w:t>服务，包含甲方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指定</w:t>
      </w:r>
      <w:r>
        <w:rPr>
          <w:rFonts w:hint="eastAsia" w:ascii="仿宋" w:hAnsi="仿宋" w:eastAsia="仿宋" w:cs="仿宋"/>
          <w:sz w:val="24"/>
          <w:szCs w:val="24"/>
        </w:rPr>
        <w:t>场所专线开通、网络链路搭建、带宽保障、网络连通调试、网络运维、故障排查、网络安全保障、日常巡检等全套服务。</w:t>
      </w:r>
      <w:bookmarkStart w:id="0" w:name="_GoBack"/>
      <w:bookmarkEnd w:id="0"/>
    </w:p>
    <w:p w14:paraId="18B20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服务标准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1BC71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（1）提供稳定、安全、不间断的网络连通服务，带宽、速率满足甲方日常办公、业务系统、数据传输使用需求； </w:t>
      </w:r>
    </w:p>
    <w:p w14:paraId="33A0F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（2）7×24 小时网络在线保障，网络连通率≥99.9%； </w:t>
      </w:r>
    </w:p>
    <w:p w14:paraId="03783B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故障响应：接到甲方故障报修后，30 分钟内响应，2 小时内到场处置，一般故障 4 小时内修复，重大故障 8 小时内排除； </w:t>
      </w:r>
    </w:p>
    <w:p w14:paraId="6C3E86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定期巡检：每月至少 1 次网络线路、设备巡检，出具巡检记录；</w:t>
      </w:r>
    </w:p>
    <w:p w14:paraId="24FC5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（5）提供网络技术咨询、连通优化、网络安全防护等配套服务。</w:t>
      </w:r>
    </w:p>
    <w:p w14:paraId="0647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服务范围：甲方指定区域及业务点位的线路网络搭建、连通、运维、保障等全部相关工作。</w:t>
      </w:r>
    </w:p>
    <w:p w14:paraId="0CB8B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第二条 服务期限</w:t>
      </w:r>
    </w:p>
    <w:p w14:paraId="226AD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1、连接调试：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60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天</w:t>
      </w:r>
    </w:p>
    <w:p w14:paraId="54B1A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2、服务期：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3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年</w:t>
      </w:r>
    </w:p>
    <w:p w14:paraId="1E79E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自______年____月____日起至______年____月____日止。</w:t>
      </w:r>
    </w:p>
    <w:p w14:paraId="55578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第三条 合同价款及支付方式</w:t>
      </w:r>
    </w:p>
    <w:p w14:paraId="106EC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合同总价：人民币（大写）________________元（¥________元），该价款为包干总价，包含线路租赁费、设备费、调试费、运维费、巡检费、人工费、材料费、税费、服务费等全部费用，甲方无需另行支付其他任何费用。</w:t>
      </w:r>
    </w:p>
    <w:p w14:paraId="1E75A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 xml:space="preserve">支付方式 </w:t>
      </w:r>
    </w:p>
    <w:p w14:paraId="6C8CA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（1）支付方式：银行转账； </w:t>
      </w:r>
    </w:p>
    <w:p w14:paraId="60E32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（2）付款节点： </w:t>
      </w:r>
      <w:r>
        <w:rPr>
          <w:rFonts w:hint="eastAsia" w:ascii="仿宋" w:hAnsi="仿宋" w:eastAsia="仿宋" w:cs="仿宋"/>
          <w:sz w:val="24"/>
          <w:szCs w:val="24"/>
          <w:u w:val="single"/>
        </w:rPr>
        <w:t>合同签订后，乙方按照采购要求及合同规定完成项目内容，验收合格之日起，达到付款条件起10个工作日内，支付合同总金额的40%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  <w:u w:val="single"/>
        </w:rPr>
        <w:t>第一次付款满一年后，达到付款条件起10个工作日内，支付合同总金额的30.0%</w:t>
      </w:r>
    </w:p>
    <w:p w14:paraId="75083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第二次付款满一年后，，达到付款条件起10个工作日内，支付合同总金额的30.0%</w:t>
      </w:r>
    </w:p>
    <w:p w14:paraId="06236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乙方应在甲方付款前提供合法、有效、等额的增值税发票，甲方收到发票后按财政支付流程付款。</w:t>
      </w:r>
    </w:p>
    <w:p w14:paraId="03909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第四条 双方权利与义务</w:t>
      </w:r>
    </w:p>
    <w:p w14:paraId="7ACBB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（一）甲方权利义务</w:t>
      </w:r>
    </w:p>
    <w:p w14:paraId="5A8FB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有权对乙方服务质量、网络连通稳定性、运维响应时效进行监督、检查、考核；</w:t>
      </w:r>
    </w:p>
    <w:p w14:paraId="634D7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为乙方开展服务提供必要的场地、基础用电等配合条件；</w:t>
      </w:r>
    </w:p>
    <w:p w14:paraId="6BBF6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按时足额支付合同价款；</w:t>
      </w:r>
    </w:p>
    <w:p w14:paraId="682C2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szCs w:val="24"/>
        </w:rPr>
        <w:t>及时告知乙方网络故障、使用需求变更等事项。</w:t>
      </w:r>
    </w:p>
    <w:p w14:paraId="28010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（二）乙方权利义务</w:t>
      </w:r>
    </w:p>
    <w:p w14:paraId="257F9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严格按照本合同及采购文件要求提供线路网络连通及运维服务，保证网络稳定、安全、合规；</w:t>
      </w:r>
    </w:p>
    <w:p w14:paraId="3BCE7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建立 7×24 小时服务保障机制，及时处置网络故障，保障甲方业务正常运行；</w:t>
      </w:r>
    </w:p>
    <w:p w14:paraId="3B6A9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负责服务期间线路、网络设备的日常维护、检修、升级，承担设备损耗、故障维修全部费用；</w:t>
      </w:r>
    </w:p>
    <w:p w14:paraId="7CDBB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遵守国家网络安全、信息安全相关规定，做好数据保密，严禁泄露甲方业务数据、办公信息；</w:t>
      </w:r>
    </w:p>
    <w:p w14:paraId="36A39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szCs w:val="24"/>
        </w:rPr>
        <w:t>服务期间不得擅自中断网络、擅自变更线路配置，如需调整须提前书面征得甲方同意；</w:t>
      </w:r>
    </w:p>
    <w:p w14:paraId="411BA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sz w:val="24"/>
          <w:szCs w:val="24"/>
        </w:rPr>
        <w:t>接受甲方监督考核，对甲方提出的整改要求及时落实。</w:t>
      </w:r>
    </w:p>
    <w:p w14:paraId="1BE8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第五条 验收标准</w:t>
      </w:r>
    </w:p>
    <w:p w14:paraId="08334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日常验收：网络实时连通、无重大中断，故障处置及时；</w:t>
      </w:r>
    </w:p>
    <w:p w14:paraId="22CA9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阶段性验收 / 终验：乙方提供完整巡检记录、故障处置台账、运维报告，甲方核查网络连通质量、服务响应情况，验收合格签署验收意见；</w:t>
      </w:r>
    </w:p>
    <w:p w14:paraId="7BE1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验收不合格的，乙方须限期整改，整改后仍不合格，甲方有权扣减相应服务费或解除合同。</w:t>
      </w:r>
    </w:p>
    <w:p w14:paraId="39110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第六条 保密条款</w:t>
      </w:r>
    </w:p>
    <w:p w14:paraId="5F1DF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乙方对服务过程中接触、获取的甲方政务信息、业务数据、办公资料、网络信息等承担永久保密义务，未经甲方书面许可，不得向任何第三方泄露，合同终止后保密义务持续有效。</w:t>
      </w:r>
    </w:p>
    <w:p w14:paraId="274AD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第七条 违约责任</w:t>
      </w:r>
    </w:p>
    <w:p w14:paraId="027B0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甲方逾期付款的，按逾期金额承担同期银行贷款利息；</w:t>
      </w:r>
    </w:p>
    <w:p w14:paraId="2B87F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乙方网络连通不达标、故障处置不及时、无故中断服务，每次按合同总价的 1%-3% 支付违约金；累计 3 次以上，甲方有权解除合同；</w:t>
      </w:r>
    </w:p>
    <w:p w14:paraId="7D196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乙方擅自中断服务、泄露甲方保密信息，造成甲方损失的，承担全部赔偿责任；</w:t>
      </w:r>
    </w:p>
    <w:p w14:paraId="7099F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szCs w:val="24"/>
        </w:rPr>
        <w:t>任何一方单方面无故解除合同，须向对方支付合同总价 10% 的违约金。</w:t>
      </w:r>
    </w:p>
    <w:p w14:paraId="40880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第八条 不可抗力</w:t>
      </w:r>
    </w:p>
    <w:p w14:paraId="3F93A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因地震、洪水、政策调整、公共网络运营商故障等不可抗力因素导致无法履约的，双方互不承担违约责任，及时协商调整服务安排。</w:t>
      </w:r>
    </w:p>
    <w:p w14:paraId="593A4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第九条 争议解决</w:t>
      </w:r>
    </w:p>
    <w:p w14:paraId="3A7A3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本合同履行过程中发生争议，双方友好协商解决；协商不成，提交甲方所在地人民法院诉讼解决。</w:t>
      </w:r>
    </w:p>
    <w:p w14:paraId="7169D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第十条 其他约定</w:t>
      </w:r>
    </w:p>
    <w:p w14:paraId="38B75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本项目采购文件、投标 / 响应文件、成交通知书为本合同不可分割组成部分，与本合同具有同等法律效力；</w:t>
      </w:r>
    </w:p>
    <w:p w14:paraId="62517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本合同未尽事宜，双方可签订补充协议，补充协议与本合同具有同等法律效力；</w:t>
      </w:r>
    </w:p>
    <w:p w14:paraId="1B29F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本合同一式肆份，甲方贰份、乙方贰份，自双方签字盖章之日起生效。</w:t>
      </w:r>
    </w:p>
    <w:p w14:paraId="0FBAE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（以下无正文）</w:t>
      </w:r>
    </w:p>
    <w:p w14:paraId="67646B4E"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153BD97"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E249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甲方（盖章）：_____________                乙方（盖章）：_______________ </w:t>
      </w:r>
    </w:p>
    <w:p w14:paraId="180CD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法定代表人                                法定代表人 </w:t>
      </w:r>
    </w:p>
    <w:p w14:paraId="79B48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授权代表（签字）：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授权代表（签字）：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</w:t>
      </w:r>
    </w:p>
    <w:p w14:paraId="54860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签订日期：______年____月____日</w:t>
      </w:r>
    </w:p>
    <w:p w14:paraId="2F77A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DDDB26"/>
    <w:multiLevelType w:val="singleLevel"/>
    <w:tmpl w:val="5BDDDB26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915AE"/>
    <w:rsid w:val="17047690"/>
    <w:rsid w:val="234F3B64"/>
    <w:rsid w:val="2B59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1936</Words>
  <Characters>2228</Characters>
  <Lines>0</Lines>
  <Paragraphs>0</Paragraphs>
  <TotalTime>7</TotalTime>
  <ScaleCrop>false</ScaleCrop>
  <LinksUpToDate>false</LinksUpToDate>
  <CharactersWithSpaces>2371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2026-05-22T08:50:00Z</dcterms:created>
  <dc:creator>幸福拥抱</dc:creator>
  <cp:lastModifiedBy>幸福拥抱</cp:lastModifiedBy>
  <dcterms:modified xsi:type="dcterms:W3CDTF">2026-05-25T09:23:36Z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0434AAE79590478C82A14658F11B699C_11</vt:lpwstr>
  </property>
  <property fmtid="{D5CDD505-2E9C-101B-9397-08002B2CF9AE}" pid="4" name="KSOTemplateDocerSaveRecord">
    <vt:lpwstr>eyJoZGlkIjoiZTIyMDY3YmIyYmFmZDI4MGRmMWZiMzJhZDMxOWI2OGIiLCJ1c2VySWQiOiIyNjU5MTE1NTgifQ==</vt:lpwstr>
  </property>
</Properties>
</file>