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2C45D">
      <w:pPr>
        <w:pStyle w:val="4"/>
        <w:ind w:firstLine="960"/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sz w:val="40"/>
          <w:szCs w:val="40"/>
        </w:rPr>
        <w:t>投标方案</w:t>
      </w:r>
    </w:p>
    <w:p w14:paraId="65AF1A2A">
      <w:pPr>
        <w:pStyle w:val="4"/>
        <w:ind w:firstLine="960"/>
        <w:rPr>
          <w:rFonts w:hint="eastAsia" w:ascii="仿宋_GB2312" w:hAnsi="仿宋_GB2312" w:eastAsia="仿宋_GB2312" w:cs="仿宋_GB2312"/>
          <w:lang w:val="en-US" w:eastAsia="zh-CN"/>
        </w:rPr>
      </w:pPr>
    </w:p>
    <w:p w14:paraId="32055194">
      <w:pPr>
        <w:pStyle w:val="4"/>
        <w:ind w:firstLine="96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格式自拟</w:t>
      </w:r>
    </w:p>
    <w:p w14:paraId="56FC35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20154"/>
    <w:rsid w:val="4E82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2026-05-26T08:35:00Z</dcterms:created>
  <dc:creator>Administrator</dc:creator>
  <cp:lastModifiedBy>Administrator</cp:lastModifiedBy>
  <dcterms:modified xsi:type="dcterms:W3CDTF">2026-05-26T08:39:30Z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CF56CE13DEAC45628F30A969CB5048C5_11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