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版本号：新天宏THZ2026－35620260730001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新天宏THZ2026－356</w:t>
      </w:r>
      <w:r>
        <w:br/>
      </w:r>
      <w:r>
        <w:br/>
      </w:r>
      <w:r>
        <w:br/>
      </w:r>
    </w:p>
    <w:p>
      <w:pPr>
        <w:pStyle w:val="null3"/>
        <w:jc w:val="center"/>
        <w:outlineLvl w:val="2"/>
      </w:pPr>
      <w:r>
        <w:rPr>
          <w:rFonts w:ascii="仿宋_GB2312" w:hAnsi="仿宋_GB2312" w:cs="仿宋_GB2312" w:eastAsia="仿宋_GB2312"/>
          <w:sz w:val="28"/>
          <w:b/>
        </w:rPr>
        <w:t>西安高新第四小学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西安高新第四小学</w:t>
      </w:r>
      <w:r>
        <w:rPr>
          <w:rFonts w:ascii="仿宋_GB2312" w:hAnsi="仿宋_GB2312" w:cs="仿宋_GB2312" w:eastAsia="仿宋_GB2312"/>
        </w:rPr>
        <w:t>委托，拟对</w:t>
      </w:r>
      <w:r>
        <w:rPr>
          <w:rFonts w:ascii="仿宋_GB2312" w:hAnsi="仿宋_GB2312" w:cs="仿宋_GB2312" w:eastAsia="仿宋_GB2312"/>
        </w:rPr>
        <w:t>计算机教室采购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为满足教学需求，采购一批教学设备。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高新第四小学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西安高新第四小学经办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029-68910056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采购包1：350,733.00元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收取代理服务费代理服务费：收取对象：中标/成交供应商代理服务费收费标准：成交供应商在领取成交通知书前，由成交⼈向采购代理机构按国家计委颁发的《招标代理服务收费管理暂⾏办法》（计价格[2002]1980号）《关于招标代理服务收费有关问题的通知》（发改办价格[2003]857号）的有关规定一次性支付采购代理服务费。不足5000.00元的按5000.00元收取。2.成交供应商在领取成交通知书前，应一次性支付采购代理服务费。西安新天宏项目管理有限责任公司，中国银行西安高新技术开发区支行营业部103 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西安高新第四小学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地址：陕西省西安市雁塔区高新路52号高科大厦4层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为满足教学需求，采购一批教学设备。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350,733.00</w:t>
      </w:r>
    </w:p>
    <w:p>
      <w:pPr>
        <w:pStyle w:val="null3"/>
      </w:pPr>
      <w:r>
        <w:rPr>
          <w:rFonts w:ascii="仿宋_GB2312" w:hAnsi="仿宋_GB2312" w:cs="仿宋_GB2312" w:eastAsia="仿宋_GB2312"/>
        </w:rPr>
        <w:t>采购包最高限价（元）: 350,733.00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350,733.00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9"/>
              <w:gridCol w:w="197"/>
              <w:gridCol w:w="2059"/>
              <w:gridCol w:w="99"/>
              <w:gridCol w:w="99"/>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云计算机教室设备清单</w:t>
                  </w:r>
                </w:p>
              </w:tc>
            </w:tr>
            <w:tr>
              <w:tc>
                <w:tcPr>
                  <w:tcW w:type="dxa" w:w="99"/>
                  <w:tcBorders>
                    <w:top w:val="none" w:color="000000" w:sz="4"/>
                    <w:left w:val="none" w:color="000000" w:sz="4"/>
                    <w:bottom w:val="none" w:color="000000" w:sz="4"/>
                    <w:right w:val="none" w:color="000000" w:sz="4"/>
                  </w:tcBorders>
                  <w:shd w:fill="91AAD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97"/>
                  <w:tcBorders>
                    <w:top w:val="none" w:color="000000" w:sz="4"/>
                    <w:left w:val="none" w:color="000000" w:sz="4"/>
                    <w:bottom w:val="none" w:color="000000" w:sz="4"/>
                    <w:right w:val="none" w:color="000000" w:sz="4"/>
                  </w:tcBorders>
                  <w:shd w:fill="91AAD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2059"/>
                  <w:tcBorders>
                    <w:top w:val="single" w:color="000000" w:sz="4"/>
                    <w:left w:val="singl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参数及配置</w:t>
                  </w:r>
                </w:p>
              </w:tc>
              <w:tc>
                <w:tcPr>
                  <w:tcW w:type="dxa" w:w="99"/>
                  <w:tcBorders>
                    <w:top w:val="single" w:color="000000" w:sz="4"/>
                    <w:left w:val="non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99"/>
                  <w:tcBorders>
                    <w:top w:val="single" w:color="000000" w:sz="4"/>
                    <w:left w:val="non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云桌面管理系统</w:t>
                  </w: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1.便携部署：为便于云桌面设备的快速部署和维护，支持无操作系统裸机部署模式，通过U盘、PXE方式将终端部署成云桌面终端；支持带操作系统的物理机部署模式，将操作系统的物理机批量部署成云桌面终端。</w:t>
                  </w:r>
                  <w:r>
                    <w:br/>
                  </w:r>
                  <w:r>
                    <w:rPr>
                      <w:rFonts w:ascii="仿宋_GB2312" w:hAnsi="仿宋_GB2312" w:cs="仿宋_GB2312" w:eastAsia="仿宋_GB2312"/>
                      <w:sz w:val="24"/>
                      <w:color w:val="000000"/>
                    </w:rPr>
                    <w:t>2.镜像同传：为简化管理员的维护，支持任意终端作为发送端将自身镜像同传给其他设备，同传时可在同传界面直观显示传输信息；支持镜像同传给局域网内其他终端设备，支持辨别其他终端的设备型号、IP地址、剩余磁盘容量、网卡速率等信息，支持同传过程中查看进度、传输速度等信息；支持手拉手和P2P同传方式；支持增量同传和断点续传。</w:t>
                  </w:r>
                  <w:r>
                    <w:br/>
                  </w:r>
                  <w:r>
                    <w:rPr>
                      <w:rFonts w:ascii="仿宋_GB2312" w:hAnsi="仿宋_GB2312" w:cs="仿宋_GB2312" w:eastAsia="仿宋_GB2312"/>
                      <w:sz w:val="24"/>
                      <w:color w:val="000000"/>
                    </w:rPr>
                    <w:t>3.▲同传速度：千兆环境（千兆网线、千兆网卡、千兆交换机）下的同传峰值速度不低于261MB/S（2088Mb/S），平均速度不低于150MB/S（1200Mb/S）；百兆环境（百兆网线、百兆网卡、百兆交换机）下的同传峰值速度不低于40MB/S（320Mb/S），平均速度不低于20MB/S（160Mb/S）。（提供具有CNAS或CMA标识的检测报告复印件并加盖厂家公章）</w:t>
                  </w:r>
                  <w:r>
                    <w:br/>
                  </w:r>
                  <w:r>
                    <w:rPr>
                      <w:rFonts w:ascii="仿宋_GB2312" w:hAnsi="仿宋_GB2312" w:cs="仿宋_GB2312" w:eastAsia="仿宋_GB2312"/>
                      <w:sz w:val="24"/>
                      <w:color w:val="000000"/>
                    </w:rPr>
                    <w:t>4.▲同传模式：支持任意终端作为发送端在云桌面系统和操作系统界面下均可直接发起镜像同传，接收端在云桌面系统和操作系统界面下直接接收镜像，无需重启或者进入特定运行模式接收镜像。（提供具有CNAS或CMA标识的检测报告复印件并加盖厂家公章）</w:t>
                  </w:r>
                  <w:r>
                    <w:br/>
                  </w:r>
                  <w:r>
                    <w:rPr>
                      <w:rFonts w:ascii="仿宋_GB2312" w:hAnsi="仿宋_GB2312" w:cs="仿宋_GB2312" w:eastAsia="仿宋_GB2312"/>
                      <w:sz w:val="24"/>
                      <w:color w:val="000000"/>
                    </w:rPr>
                    <w:t>5.镜像下发：支持静默下发镜像，实现用户无感知下发镜像；支持终端显示下发进度，用户可以实时了解下发进度；支持镜像下发完成后终端停留在当前系统不打断用户的当前操作；支持镜像下发完成后终端自动重启，进入新镜像；支持镜像下发完成后终端自动关机。</w:t>
                  </w:r>
                  <w:r>
                    <w:br/>
                  </w:r>
                  <w:r>
                    <w:rPr>
                      <w:rFonts w:ascii="仿宋_GB2312" w:hAnsi="仿宋_GB2312" w:cs="仿宋_GB2312" w:eastAsia="仿宋_GB2312"/>
                      <w:sz w:val="24"/>
                      <w:color w:val="000000"/>
                    </w:rPr>
                    <w:t>6.▲多镜像：为便于不同场景、环境下的使用，支持单个终端部署多个系统镜像，多个系统镜像共享整个磁盘空间，系统运行互不影响；在云桌面系统、操作系统下都可实现直接切换到目标系统镜像；支持镜像灵活快速复制，修改复制后的新镜像满足镜像差异化需求。（提供具有CNAS或CMA标识的检测报告复印件并加盖厂家公章）</w:t>
                  </w:r>
                  <w:r>
                    <w:br/>
                  </w:r>
                  <w:r>
                    <w:rPr>
                      <w:rFonts w:ascii="仿宋_GB2312" w:hAnsi="仿宋_GB2312" w:cs="仿宋_GB2312" w:eastAsia="仿宋_GB2312"/>
                      <w:sz w:val="24"/>
                      <w:color w:val="000000"/>
                    </w:rPr>
                    <w:t>7.▲多磁盘、多盘符：支持多磁盘管理，单个镜像可以设置多个磁盘占用和多个盘符，支持固态磁盘和机械磁盘的混合使用，每个磁盘可设置多个盘符，盘符可删除和重新分配；镜像同传保持磁盘与盘符的对应关系；支持物理磁盘和云桌面磁盘类型的动态转换。（提供具有CNAS或CMA标识的检测报告复印件并加盖厂家公章）</w:t>
                  </w:r>
                  <w:r>
                    <w:br/>
                  </w:r>
                  <w:r>
                    <w:rPr>
                      <w:rFonts w:ascii="仿宋_GB2312" w:hAnsi="仿宋_GB2312" w:cs="仿宋_GB2312" w:eastAsia="仿宋_GB2312"/>
                      <w:sz w:val="24"/>
                      <w:color w:val="000000"/>
                    </w:rPr>
                    <w:t>8.▲局域网网盘——共享空间：为便于分享文件，集成局域网内网盘功能，可直接访问局域网网盘管理端；并根据不同的年级、班级或者需求，创建多个共享空间，每个共享空间可独立设置单文件大小限制、空间总大小限制、文件保护类型和设置用户操作权限，用户操作权限包括：上传、下载、删除、重命名、移动、回收站、新建文件夹。（提供具有CNAS或CMA标识的检测报告复印件并加盖厂家公章）</w:t>
                  </w:r>
                  <w:r>
                    <w:br/>
                  </w:r>
                  <w:r>
                    <w:rPr>
                      <w:rFonts w:ascii="仿宋_GB2312" w:hAnsi="仿宋_GB2312" w:cs="仿宋_GB2312" w:eastAsia="仿宋_GB2312"/>
                      <w:sz w:val="24"/>
                      <w:color w:val="000000"/>
                    </w:rPr>
                    <w:t>9.▲局域网网盘——个人空间：支持局域网网盘的个人空间，为便于使用访问入口集成在资源管理器中；网盘管理端支持用户创建、编辑、禁用、设置密码、重置密码和删除操作，并支持管理端设置用户的文件大小限制、总空间限制，每个用户拥有自己独立的个人空间，在终端打开个人空间，输入用户名、密码登录后可以访问个人空间的资源；为方便用户个人使用，支持用户自主注册个人账号。（提供具有CNAS或CMA标识的检测报告复印件并加盖厂家公章）</w:t>
                  </w:r>
                  <w:r>
                    <w:br/>
                  </w:r>
                  <w:r>
                    <w:rPr>
                      <w:rFonts w:ascii="仿宋_GB2312" w:hAnsi="仿宋_GB2312" w:cs="仿宋_GB2312" w:eastAsia="仿宋_GB2312"/>
                      <w:sz w:val="24"/>
                      <w:color w:val="000000"/>
                    </w:rPr>
                    <w:t>10.局域网网盘——统计&amp;设置：支持局域网网盘监控统计，可统计PV、UV、总文件数、文件总大小以及对应的周环比和日环比指标；支持统计下载量TOP10的文件和活跃TOP10的IP；支持修改网盘存储目录，修改后可迁移或删除之前文件；支持网盘容量显示；支持设置回收站保留天数。（提供具有CNAS或CMA标识的检测报告复印件并加盖厂家公章）</w:t>
                  </w:r>
                  <w:r>
                    <w:br/>
                  </w:r>
                  <w:r>
                    <w:rPr>
                      <w:rFonts w:ascii="仿宋_GB2312" w:hAnsi="仿宋_GB2312" w:cs="仿宋_GB2312" w:eastAsia="仿宋_GB2312"/>
                      <w:sz w:val="24"/>
                      <w:color w:val="000000"/>
                    </w:rPr>
                    <w:t>11.屏幕水印：支持设置屏幕水印的显示和隐藏，显示内容模式有设备信息模式和自定义内容模式；设备信息模式无需手动配置，默认显示元素有设备名称、座位编号、IP地址、MAC地址、启动方式、磁盘还原模式、当前镜像等信息，支持设置单个元素的显示和隐藏；自定义内容模式支持富文本编辑，可实现自定义设置字号、加粗、斜体、颜色以及属性占位符；支持水印显示区域的宽高设置。</w:t>
                  </w:r>
                  <w:r>
                    <w:br/>
                  </w:r>
                  <w:r>
                    <w:rPr>
                      <w:rFonts w:ascii="仿宋_GB2312" w:hAnsi="仿宋_GB2312" w:cs="仿宋_GB2312" w:eastAsia="仿宋_GB2312"/>
                      <w:sz w:val="24"/>
                      <w:color w:val="000000"/>
                    </w:rPr>
                    <w:t>12.计划任务：支持计划任务设置，可以设置每日、每周、每月、指定日期和指定时间点进行定时执行各种任务类型，包括开机、关机、还原、切换镜像等。</w:t>
                  </w:r>
                  <w:r>
                    <w:br/>
                  </w:r>
                  <w:r>
                    <w:rPr>
                      <w:rFonts w:ascii="仿宋_GB2312" w:hAnsi="仿宋_GB2312" w:cs="仿宋_GB2312" w:eastAsia="仿宋_GB2312"/>
                      <w:sz w:val="24"/>
                      <w:color w:val="000000"/>
                    </w:rPr>
                    <w:t>13.批量配置：支持设备的座位编号、设备名称 、IP地址、子网掩码、网关地址、DNS的批量配置，通过表格方式批量编辑设备相应信息，拖动单元格可自动按顺序生成设备信息，设备信息互相独立，编辑好信息后一键批量下发给对应多台设备；支持批量配置表格内容的导出、导入，以满足设备环境的临时变更和快速还原到之前的配置。</w:t>
                  </w:r>
                  <w:r>
                    <w:br/>
                  </w:r>
                  <w:r>
                    <w:rPr>
                      <w:rFonts w:ascii="仿宋_GB2312" w:hAnsi="仿宋_GB2312" w:cs="仿宋_GB2312" w:eastAsia="仿宋_GB2312"/>
                      <w:sz w:val="24"/>
                      <w:color w:val="000000"/>
                    </w:rPr>
                    <w:t>14.设备信息查看：支持查看设备的相关信息，包括设备名称、连接状态、当前系统、设备类型、IP地址、软件版本、座位编号、分组信息、固件版本、设备型号、MAC地址、网卡速率、SN号码、CPU型号、内存容量、磁盘型号、开机时间、最近运行时长、合计运行时长、CPU温度、USB设备等信息，支持列表数据的排序、筛选与自动更新。</w:t>
                  </w:r>
                  <w:r>
                    <w:br/>
                  </w:r>
                  <w:r>
                    <w:rPr>
                      <w:rFonts w:ascii="仿宋_GB2312" w:hAnsi="仿宋_GB2312" w:cs="仿宋_GB2312" w:eastAsia="仿宋_GB2312"/>
                      <w:sz w:val="24"/>
                      <w:color w:val="000000"/>
                    </w:rPr>
                    <w:t>15.▲USB禁用：支持多种USB禁用模式和策略，支持一键快速禁用除键鼠外的USB设备；支持设置USB类型设备的白名单策略，支持定向某种或某些特定类型的USB设备；支持按照指定设备设置终端的USB权限；支持查看终端USB设备信息，包括USB名称、USB类型、PID、VID与状态。（提供具有CNAS或CMA标识的检测报告复印件并加盖厂家公章）</w:t>
                  </w:r>
                  <w:r>
                    <w:br/>
                  </w:r>
                  <w:r>
                    <w:rPr>
                      <w:rFonts w:ascii="仿宋_GB2312" w:hAnsi="仿宋_GB2312" w:cs="仿宋_GB2312" w:eastAsia="仿宋_GB2312"/>
                      <w:sz w:val="24"/>
                      <w:color w:val="000000"/>
                    </w:rPr>
                    <w:t>16.外网访问禁用：支持外网访问禁用，禁用后操作系统将无法访问外网，局域网不影响访问，设置实时生效。</w:t>
                  </w:r>
                  <w:r>
                    <w:br/>
                  </w:r>
                  <w:r>
                    <w:rPr>
                      <w:rFonts w:ascii="仿宋_GB2312" w:hAnsi="仿宋_GB2312" w:cs="仿宋_GB2312" w:eastAsia="仿宋_GB2312"/>
                      <w:sz w:val="24"/>
                      <w:color w:val="000000"/>
                    </w:rPr>
                    <w:t>17.系统升级：支持更新终端设备软件，支持传输指定的软件版本给设备更新系统，支持软件版本的升级与降级。</w:t>
                  </w:r>
                  <w:r>
                    <w:br/>
                  </w:r>
                  <w:r>
                    <w:rPr>
                      <w:rFonts w:ascii="仿宋_GB2312" w:hAnsi="仿宋_GB2312" w:cs="仿宋_GB2312" w:eastAsia="仿宋_GB2312"/>
                      <w:sz w:val="24"/>
                      <w:color w:val="000000"/>
                    </w:rPr>
                    <w:t>18.镜像仓库：支持将终端镜像上传并存储到镜像仓库，管理员可以将镜像模板保存至镜像仓库，需要更新时再下发到终端进行更新；镜像仓库支持上传、删除，显示镜像大小、更新时间信息；支持设置镜像存储位置。</w:t>
                  </w:r>
                  <w:r>
                    <w:br/>
                  </w:r>
                  <w:r>
                    <w:rPr>
                      <w:rFonts w:ascii="仿宋_GB2312" w:hAnsi="仿宋_GB2312" w:cs="仿宋_GB2312" w:eastAsia="仿宋_GB2312"/>
                      <w:sz w:val="24"/>
                      <w:color w:val="000000"/>
                    </w:rPr>
                    <w:t>19.镜像管理：支持设置终端默认镜像，可设置存在多个镜像时优先引导默认镜像；支持删除镜像、隐藏镜像、修改镜像名称、查看镜像详情。</w:t>
                  </w:r>
                  <w:r>
                    <w:br/>
                  </w:r>
                  <w:r>
                    <w:rPr>
                      <w:rFonts w:ascii="仿宋_GB2312" w:hAnsi="仿宋_GB2312" w:cs="仿宋_GB2312" w:eastAsia="仿宋_GB2312"/>
                      <w:sz w:val="24"/>
                      <w:color w:val="000000"/>
                    </w:rPr>
                    <w:t>20.镜像扩容：支持镜像扩容，可将系统盘空间扩大，以满足日常大型软件的安装需求。</w:t>
                  </w:r>
                  <w:r>
                    <w:br/>
                  </w:r>
                  <w:r>
                    <w:rPr>
                      <w:rFonts w:ascii="仿宋_GB2312" w:hAnsi="仿宋_GB2312" w:cs="仿宋_GB2312" w:eastAsia="仿宋_GB2312"/>
                      <w:sz w:val="24"/>
                      <w:color w:val="000000"/>
                    </w:rPr>
                    <w:t>21.镜像复制：支持镜像复制，可快速实现镜像复制，新镜像与原始镜像互相隔离，在镜像中安装、更新、卸载软件互不影响，满足不同场景使用不同的镜像和策略的需求。</w:t>
                  </w:r>
                  <w:r>
                    <w:br/>
                  </w:r>
                  <w:r>
                    <w:rPr>
                      <w:rFonts w:ascii="仿宋_GB2312" w:hAnsi="仿宋_GB2312" w:cs="仿宋_GB2312" w:eastAsia="仿宋_GB2312"/>
                      <w:sz w:val="24"/>
                      <w:color w:val="000000"/>
                    </w:rPr>
                    <w:t>22.导入导出镜像：支持管理员从USB移动存储设备中导入云桌面镜像系统镜像，支持编辑云桌面镜像的名称、自动识别操作系统类型；支持管理员导出指定云桌面镜像至USB移动存储设备，支持选择导出纯净镜像或包含自定义修改内容更新的镜像；支持导入导出过程中查看进度、传输速度等信息。</w:t>
                  </w:r>
                  <w:r>
                    <w:br/>
                  </w:r>
                  <w:r>
                    <w:rPr>
                      <w:rFonts w:ascii="仿宋_GB2312" w:hAnsi="仿宋_GB2312" w:cs="仿宋_GB2312" w:eastAsia="仿宋_GB2312"/>
                      <w:sz w:val="24"/>
                      <w:color w:val="000000"/>
                    </w:rPr>
                    <w:t>23.远程控制：支持对终端进行远程桌面操作，支持云桌面系统或操作系统的远程操作；支持远程终端镜像管理、镜像更新、镜像同传、应用软件安装等操作。</w:t>
                  </w:r>
                  <w:r>
                    <w:br/>
                  </w:r>
                  <w:r>
                    <w:rPr>
                      <w:rFonts w:ascii="仿宋_GB2312" w:hAnsi="仿宋_GB2312" w:cs="仿宋_GB2312" w:eastAsia="仿宋_GB2312"/>
                      <w:sz w:val="24"/>
                      <w:color w:val="000000"/>
                    </w:rPr>
                    <w:t>24.软件下发：支持批量下发软件到终端安装；支持自定义软件安装参数；支持下发后合并且更新镜像，适用于软件永久使用场景，还原后依然可以保留下发的软件更新；支持静默下发且不更新镜像，适用于软件临时使用场景，终端重启还原后删除软件更新内容。</w:t>
                  </w:r>
                  <w:r>
                    <w:br/>
                  </w:r>
                  <w:r>
                    <w:rPr>
                      <w:rFonts w:ascii="仿宋_GB2312" w:hAnsi="仿宋_GB2312" w:cs="仿宋_GB2312" w:eastAsia="仿宋_GB2312"/>
                      <w:sz w:val="24"/>
                      <w:color w:val="000000"/>
                    </w:rPr>
                    <w:t>25.设备定位：支持远程设备定位与取消定位，开启定位后，被定位设备会显示已被定位的特殊界面，便于快速找到设备位置。</w:t>
                  </w:r>
                  <w:r>
                    <w:br/>
                  </w:r>
                  <w:r>
                    <w:rPr>
                      <w:rFonts w:ascii="仿宋_GB2312" w:hAnsi="仿宋_GB2312" w:cs="仿宋_GB2312" w:eastAsia="仿宋_GB2312"/>
                      <w:sz w:val="24"/>
                      <w:color w:val="000000"/>
                    </w:rPr>
                    <w:t>26.启动方式：支持系统启动方式配置，可配置成开机自动启动操作系统或进入云桌面系统；支持在操作系统中通过托盘程序直接切换其他镜像；支持配置使用该功能的鉴权密码使用方式：无需鉴权即可使用、密码验证后使用、禁止切换等模式。</w:t>
                  </w:r>
                  <w:r>
                    <w:br/>
                  </w:r>
                  <w:r>
                    <w:rPr>
                      <w:rFonts w:ascii="仿宋_GB2312" w:hAnsi="仿宋_GB2312" w:cs="仿宋_GB2312" w:eastAsia="仿宋_GB2312"/>
                      <w:sz w:val="24"/>
                      <w:color w:val="000000"/>
                    </w:rPr>
                    <w:t>27.还原设置：支持批量下发还原策略，不同盘符可单独设置还原策略，支持不还原/每次还原/每周还原/每月还原；支持镜像还原白名单设置，白名单的镜像将不受还原策略影响；还原策略的下发实时响应，不需要重启终端、不需要下发镜像。</w:t>
                  </w:r>
                  <w:r>
                    <w:br/>
                  </w:r>
                  <w:r>
                    <w:rPr>
                      <w:rFonts w:ascii="仿宋_GB2312" w:hAnsi="仿宋_GB2312" w:cs="仿宋_GB2312" w:eastAsia="仿宋_GB2312"/>
                      <w:sz w:val="24"/>
                      <w:color w:val="000000"/>
                    </w:rPr>
                    <w:t>28.多方式登录：终端设备配置管理平台后，提供用户统一登录认证功能，支持通过账号登录、手机扫码登录、本地管理密码登录。</w:t>
                  </w:r>
                  <w:r>
                    <w:br/>
                  </w:r>
                  <w:r>
                    <w:rPr>
                      <w:rFonts w:ascii="仿宋_GB2312" w:hAnsi="仿宋_GB2312" w:cs="仿宋_GB2312" w:eastAsia="仿宋_GB2312"/>
                      <w:sz w:val="24"/>
                      <w:color w:val="000000"/>
                    </w:rPr>
                    <w:t>29.云桌面管理平台：同时支持C/S架构B/S架构协同管理；支持通过公网访问管理终端，也可以通过浏览器、客户端访问管理后台进行管理，满足管理员不同网络下的远程管理需求。</w:t>
                  </w:r>
                  <w:r>
                    <w:br/>
                  </w:r>
                  <w:r>
                    <w:rPr>
                      <w:rFonts w:ascii="仿宋_GB2312" w:hAnsi="仿宋_GB2312" w:cs="仿宋_GB2312" w:eastAsia="仿宋_GB2312"/>
                      <w:sz w:val="24"/>
                      <w:color w:val="000000"/>
                    </w:rPr>
                    <w:t>30.云桌面管理平台：支持远程访问管理平台域名即可管理；支持基于广域网统一纳管多分支机构云桌面的能力，支持三层网络、多校区等复杂网络环境安装；支持远程管理终端设备，通过管理平台进行开机、关机、重启、恢复出厂设置、还原、删除、配置更改、切换镜像、USB管控、硬件信息查看、桌面运行状态查看等。</w:t>
                  </w:r>
                  <w:r>
                    <w:br/>
                  </w:r>
                  <w:r>
                    <w:rPr>
                      <w:rFonts w:ascii="仿宋_GB2312" w:hAnsi="仿宋_GB2312" w:cs="仿宋_GB2312" w:eastAsia="仿宋_GB2312"/>
                      <w:sz w:val="24"/>
                      <w:color w:val="000000"/>
                    </w:rPr>
                    <w:t>31.▲手机扫码配置：支持手机扫码配置管理平台绑定，支持手机扫码查看设备SN、软件版本、BIOS版本；支持连续扫码多台设备并配置关联学校、分组、编号、设备名称等信息；支持手机扫码多台终端设备后，统一设置IP地址等网络信息，支持动态获取或静态IP，支持静态IP与座位编号关联递增。（提供具有CNAS或CMA标识的检测报告复印件并加盖厂家公章）</w:t>
                  </w:r>
                  <w:r>
                    <w:br/>
                  </w:r>
                  <w:r>
                    <w:rPr>
                      <w:rFonts w:ascii="仿宋_GB2312" w:hAnsi="仿宋_GB2312" w:cs="仿宋_GB2312" w:eastAsia="仿宋_GB2312"/>
                      <w:sz w:val="24"/>
                      <w:color w:val="000000"/>
                    </w:rPr>
                    <w:t>32.终端防盗：支持配置终端防盗用状态监控，当设备在管理员授权外的网络环境下使用终端设备时，会自动锁定设备，无法启动云桌面镜像或自动退出云桌面镜像；以免设备被挪用脱离管控。</w:t>
                  </w:r>
                  <w:r>
                    <w:br/>
                  </w:r>
                  <w:r>
                    <w:rPr>
                      <w:rFonts w:ascii="仿宋_GB2312" w:hAnsi="仿宋_GB2312" w:cs="仿宋_GB2312" w:eastAsia="仿宋_GB2312"/>
                      <w:sz w:val="24"/>
                      <w:color w:val="000000"/>
                    </w:rPr>
                    <w:t>33.发送消息通知：为方便管理员、教师在例如考试场景、教学场景下对部分设备进行信息告知，支持发送消息通知。</w:t>
                  </w:r>
                  <w:r>
                    <w:br/>
                  </w:r>
                  <w:r>
                    <w:rPr>
                      <w:rFonts w:ascii="仿宋_GB2312" w:hAnsi="仿宋_GB2312" w:cs="仿宋_GB2312" w:eastAsia="仿宋_GB2312"/>
                      <w:sz w:val="24"/>
                      <w:color w:val="000000"/>
                    </w:rPr>
                    <w:t>34.支持直接合并镜像：为减少更新镜像的操作步骤，提高更新镜像效率，管理员不需要提前进入特定模式或重启电脑，在系统中安装更新软件后就可以直接合并镜像。</w:t>
                  </w:r>
                  <w:r>
                    <w:br/>
                  </w:r>
                  <w:r>
                    <w:rPr>
                      <w:rFonts w:ascii="仿宋_GB2312" w:hAnsi="仿宋_GB2312" w:cs="仿宋_GB2312" w:eastAsia="仿宋_GB2312"/>
                      <w:sz w:val="24"/>
                      <w:color w:val="000000"/>
                    </w:rPr>
                    <w:t>35.支持云桌面系统标题和图标自定义：为满足个性化需求，支持云桌面系统标题和图标的自定义设置。</w:t>
                  </w:r>
                  <w:r>
                    <w:br/>
                  </w:r>
                  <w:r>
                    <w:rPr>
                      <w:rFonts w:ascii="仿宋_GB2312" w:hAnsi="仿宋_GB2312" w:cs="仿宋_GB2312" w:eastAsia="仿宋_GB2312"/>
                      <w:sz w:val="24"/>
                      <w:color w:val="000000"/>
                    </w:rPr>
                    <w:t>36.硬盘保护：支持硬盘保护，支持常见硬盘，如SSD硬盘，不受病毒影响，重启即可还原；支持使用U盘/移动硬盘在脱机的情况下（完全没有网络）脱机恢复桌面。</w:t>
                  </w:r>
                  <w:r>
                    <w:br/>
                  </w:r>
                  <w:r>
                    <w:rPr>
                      <w:rFonts w:ascii="仿宋_GB2312" w:hAnsi="仿宋_GB2312" w:cs="仿宋_GB2312" w:eastAsia="仿宋_GB2312"/>
                      <w:sz w:val="24"/>
                      <w:color w:val="000000"/>
                    </w:rPr>
                    <w:t>37.断网可用：支持脱网运行，终端可在没有网络连接的情况下可离线运行与在线状态下一致的操作系统及软件，并保证同一桌面环境在线与离线数据一致。</w:t>
                  </w:r>
                  <w:r>
                    <w:br/>
                  </w:r>
                  <w:r>
                    <w:rPr>
                      <w:rFonts w:ascii="仿宋_GB2312" w:hAnsi="仿宋_GB2312" w:cs="仿宋_GB2312" w:eastAsia="仿宋_GB2312"/>
                      <w:sz w:val="24"/>
                      <w:color w:val="000000"/>
                    </w:rPr>
                    <w:t>38.网络设置：支持配置多网卡网络，支持分别配置IP地址和DNS的自动或手动设置，支持显示网线连接状态与速率，配置的网络信息同步到启动的云桌面镜像中保持一致，多个系统切换启动后的网络信息保持一致。</w:t>
                  </w:r>
                  <w:r>
                    <w:br/>
                  </w:r>
                  <w:r>
                    <w:rPr>
                      <w:rFonts w:ascii="仿宋_GB2312" w:hAnsi="仿宋_GB2312" w:cs="仿宋_GB2312" w:eastAsia="仿宋_GB2312"/>
                      <w:sz w:val="24"/>
                      <w:color w:val="000000"/>
                    </w:rPr>
                    <w:t>39.网络状态：支持监测网络状态，支持查看当前网络类型，支持查看终端设备IP地址，支持查看与管理平台的网络连接质量，支持IP冲突、网关连通状态、互联网连通状态检测；支持诊断网络，支持检测与管理平台的通讯状态，服务状态、支持TCP延迟、CONNECT延迟、ICMP延迟、外网上传下载速度检测，支持导出诊断结果。</w:t>
                  </w:r>
                  <w:r>
                    <w:br/>
                  </w:r>
                  <w:r>
                    <w:rPr>
                      <w:rFonts w:ascii="仿宋_GB2312" w:hAnsi="仿宋_GB2312" w:cs="仿宋_GB2312" w:eastAsia="仿宋_GB2312"/>
                      <w:sz w:val="24"/>
                      <w:color w:val="000000"/>
                    </w:rPr>
                    <w:t>40.问题排查：为方便设备运维维护以及提前预知问题，支持查看设备型号、关联学校、镜像数量、网络状态、IP地址、掩码、网关、速率、丢包率；支持使用PING进行IP或域名的网络连通性检测，支持导出结果；支持查看设备磁盘使用容量、磁盘型号、磁盘读写速度、BIOS版本信息，支持导出结果。</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电子教室</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登录方式多样性：①支持二维码扫码登录和账号密码登录②支持使用社交软件或教学软件实现一键扫码联合登录③提供无账号登录选项，无需账号信息即可进入系统授课。（提供具有CNAS或CMA标识的检测报告复印件并加盖厂家公章）</w:t>
                  </w:r>
                  <w:r>
                    <w:br/>
                  </w:r>
                  <w:r>
                    <w:rPr>
                      <w:rFonts w:ascii="仿宋_GB2312" w:hAnsi="仿宋_GB2312" w:cs="仿宋_GB2312" w:eastAsia="仿宋_GB2312"/>
                      <w:sz w:val="24"/>
                      <w:color w:val="000000"/>
                    </w:rPr>
                    <w:t>2.设备管理：可实现实时监控学生机画面、以及进行统一的教学管理，文件共享和回收。</w:t>
                  </w:r>
                  <w:r>
                    <w:br/>
                  </w:r>
                  <w:r>
                    <w:rPr>
                      <w:rFonts w:ascii="仿宋_GB2312" w:hAnsi="仿宋_GB2312" w:cs="仿宋_GB2312" w:eastAsia="仿宋_GB2312"/>
                      <w:sz w:val="24"/>
                      <w:color w:val="000000"/>
                    </w:rPr>
                    <w:t>3.▲人员管理：学校超级管理员可以添加教师和管理员的角色，添加之后管理员能够绑定设备和进行正常的授课工作，教师只能在终端应用软件进行授课操作。（提供具有CNAS或CMA标识的检测报告复印件并加盖厂家公章）</w:t>
                  </w:r>
                  <w:r>
                    <w:br/>
                  </w:r>
                  <w:r>
                    <w:rPr>
                      <w:rFonts w:ascii="仿宋_GB2312" w:hAnsi="仿宋_GB2312" w:cs="仿宋_GB2312" w:eastAsia="仿宋_GB2312"/>
                      <w:sz w:val="24"/>
                      <w:color w:val="000000"/>
                    </w:rPr>
                    <w:t>4.▲教师云空间：支持老师自定义上传、存储文件内容。</w:t>
                  </w:r>
                  <w:r>
                    <w:br/>
                  </w:r>
                  <w:r>
                    <w:rPr>
                      <w:rFonts w:ascii="仿宋_GB2312" w:hAnsi="仿宋_GB2312" w:cs="仿宋_GB2312" w:eastAsia="仿宋_GB2312"/>
                      <w:sz w:val="24"/>
                      <w:color w:val="000000"/>
                    </w:rPr>
                    <w:t>支持上传的格式有：文档：</w:t>
                  </w:r>
                  <w:r>
                    <w:rPr>
                      <w:rFonts w:ascii="仿宋_GB2312" w:hAnsi="仿宋_GB2312" w:cs="仿宋_GB2312" w:eastAsia="仿宋_GB2312"/>
                      <w:sz w:val="24"/>
                      <w:color w:val="000000"/>
                    </w:rPr>
                    <w:t>ppt、pptx、word、pdf;图片：bmp、png、jpg、jpeg、gif;音视频：mp3、wav、vma、ogg、aac、mp4。（提供具有CNAS或CMA标识的检测报告复印件并加盖厂家公章）</w:t>
                  </w:r>
                  <w:r>
                    <w:br/>
                  </w:r>
                  <w:r>
                    <w:rPr>
                      <w:rFonts w:ascii="仿宋_GB2312" w:hAnsi="仿宋_GB2312" w:cs="仿宋_GB2312" w:eastAsia="仿宋_GB2312"/>
                      <w:sz w:val="24"/>
                      <w:color w:val="000000"/>
                    </w:rPr>
                    <w:t>5.教师广播：支持将教师机的画面以及声音广播给全班学生。</w:t>
                  </w:r>
                  <w:r>
                    <w:br/>
                  </w:r>
                  <w:r>
                    <w:rPr>
                      <w:rFonts w:ascii="仿宋_GB2312" w:hAnsi="仿宋_GB2312" w:cs="仿宋_GB2312" w:eastAsia="仿宋_GB2312"/>
                      <w:sz w:val="24"/>
                      <w:color w:val="000000"/>
                    </w:rPr>
                    <w:t>6.教师广播关闭接收端设备音频：教师发起屏幕广播后支持把学生接收端原先的播放的音频输出关闭。</w:t>
                  </w:r>
                  <w:r>
                    <w:br/>
                  </w:r>
                  <w:r>
                    <w:rPr>
                      <w:rFonts w:ascii="仿宋_GB2312" w:hAnsi="仿宋_GB2312" w:cs="仿宋_GB2312" w:eastAsia="仿宋_GB2312"/>
                      <w:sz w:val="24"/>
                      <w:color w:val="000000"/>
                    </w:rPr>
                    <w:t>7.教师广播批注：教师在屏幕广播状态下，提供授课小工具，包括提供可自由调整笔迹颜色及笔触粗细的画笔、黑板、橡皮擦、以及支持撤销和加页码，支持增加页数到10页。</w:t>
                  </w:r>
                  <w:r>
                    <w:br/>
                  </w:r>
                  <w:r>
                    <w:rPr>
                      <w:rFonts w:ascii="仿宋_GB2312" w:hAnsi="仿宋_GB2312" w:cs="仿宋_GB2312" w:eastAsia="仿宋_GB2312"/>
                      <w:sz w:val="24"/>
                      <w:color w:val="000000"/>
                    </w:rPr>
                    <w:t>8.学生演示：支持老师将指定学生的屏幕画面广播给其他所有学生，同时老师也能看到该指定学生的屏幕图像。</w:t>
                  </w:r>
                  <w:r>
                    <w:br/>
                  </w:r>
                  <w:r>
                    <w:rPr>
                      <w:rFonts w:ascii="仿宋_GB2312" w:hAnsi="仿宋_GB2312" w:cs="仿宋_GB2312" w:eastAsia="仿宋_GB2312"/>
                      <w:sz w:val="24"/>
                      <w:color w:val="000000"/>
                    </w:rPr>
                    <w:t>9.▲课件答题互动：支持同步课堂活动的课件并支持下发，下发后学生拖动答案进行作答，系统将自动判断正误。（提供具有CNAS或CMA标识的检测报告复印件并加盖厂家公章）</w:t>
                  </w:r>
                  <w:r>
                    <w:br/>
                  </w:r>
                  <w:r>
                    <w:rPr>
                      <w:rFonts w:ascii="仿宋_GB2312" w:hAnsi="仿宋_GB2312" w:cs="仿宋_GB2312" w:eastAsia="仿宋_GB2312"/>
                      <w:sz w:val="24"/>
                      <w:color w:val="000000"/>
                    </w:rPr>
                    <w:t>10.课堂活动作答：支持学生在完成教师下发的课堂活动时，查看自己本次作答完成的排名、耗时以及答题情况。</w:t>
                  </w:r>
                  <w:r>
                    <w:br/>
                  </w:r>
                  <w:r>
                    <w:rPr>
                      <w:rFonts w:ascii="仿宋_GB2312" w:hAnsi="仿宋_GB2312" w:cs="仿宋_GB2312" w:eastAsia="仿宋_GB2312"/>
                      <w:sz w:val="24"/>
                      <w:color w:val="000000"/>
                    </w:rPr>
                    <w:t>11.学生未进入课堂通知：教师可以在管理后台预先录入学生名单。授课时，教师选择相应的班级，学生在课程开始后只需输入自己的姓名即可完成签到。同时，教师端能够实时显示尚未签到的学生名单。</w:t>
                  </w:r>
                  <w:r>
                    <w:br/>
                  </w:r>
                  <w:r>
                    <w:rPr>
                      <w:rFonts w:ascii="仿宋_GB2312" w:hAnsi="仿宋_GB2312" w:cs="仿宋_GB2312" w:eastAsia="仿宋_GB2312"/>
                      <w:sz w:val="24"/>
                      <w:color w:val="000000"/>
                    </w:rPr>
                    <w:t>12.切换课堂通知：在当课堂通知大于或等于2条时，支持用户手动切换查看。</w:t>
                  </w:r>
                  <w:r>
                    <w:br/>
                  </w:r>
                  <w:r>
                    <w:rPr>
                      <w:rFonts w:ascii="仿宋_GB2312" w:hAnsi="仿宋_GB2312" w:cs="仿宋_GB2312" w:eastAsia="仿宋_GB2312"/>
                      <w:sz w:val="24"/>
                      <w:color w:val="000000"/>
                    </w:rPr>
                    <w:t>13.广播互动答题：在教师广播过程中，支持自动截取屏幕内容供学生答题，并在学生回答后在教师端展示答题数据。</w:t>
                  </w:r>
                  <w:r>
                    <w:br/>
                  </w:r>
                  <w:r>
                    <w:rPr>
                      <w:rFonts w:ascii="仿宋_GB2312" w:hAnsi="仿宋_GB2312" w:cs="仿宋_GB2312" w:eastAsia="仿宋_GB2312"/>
                      <w:sz w:val="24"/>
                      <w:color w:val="000000"/>
                    </w:rPr>
                    <w:t>14.离线续播：当教师对一台或多台学生设备进行广播教学时，学生终端在重启后能够自动重新加入当前的广播教学，实现离线续播。</w:t>
                  </w:r>
                  <w:r>
                    <w:br/>
                  </w:r>
                  <w:r>
                    <w:rPr>
                      <w:rFonts w:ascii="仿宋_GB2312" w:hAnsi="仿宋_GB2312" w:cs="仿宋_GB2312" w:eastAsia="仿宋_GB2312"/>
                      <w:sz w:val="24"/>
                      <w:color w:val="000000"/>
                    </w:rPr>
                    <w:t>15.▲移动传屏广播：教师可通过同品牌移动教学软件，在不同局域网环境下实现屏幕共享，支持屏幕画面自动广播至学生端。（提供具有CNAS或CMA标识的检测报告复印件并加盖厂家公章）</w:t>
                  </w:r>
                  <w:r>
                    <w:br/>
                  </w:r>
                  <w:r>
                    <w:rPr>
                      <w:rFonts w:ascii="仿宋_GB2312" w:hAnsi="仿宋_GB2312" w:cs="仿宋_GB2312" w:eastAsia="仿宋_GB2312"/>
                      <w:sz w:val="24"/>
                      <w:color w:val="000000"/>
                    </w:rPr>
                    <w:t>16.▲移动摄像广播：教师可通过同品牌移动教学软件，在不同局域网环境下实现摄像直播，支持摄像画面自动广播至学生端。（提供具有CNAS或CMA标识的检测报告复印件并加盖厂家公章）</w:t>
                  </w:r>
                  <w:r>
                    <w:br/>
                  </w:r>
                  <w:r>
                    <w:rPr>
                      <w:rFonts w:ascii="仿宋_GB2312" w:hAnsi="仿宋_GB2312" w:cs="仿宋_GB2312" w:eastAsia="仿宋_GB2312"/>
                      <w:sz w:val="24"/>
                      <w:color w:val="000000"/>
                    </w:rPr>
                    <w:t>17.▲课件答题参与：课堂活动的参与按钮根据开课状态智能显示。（提供具有CNAS或CMA标识的检测报告复印件并加盖厂家公章）</w:t>
                  </w:r>
                  <w:r>
                    <w:br/>
                  </w:r>
                  <w:r>
                    <w:rPr>
                      <w:rFonts w:ascii="仿宋_GB2312" w:hAnsi="仿宋_GB2312" w:cs="仿宋_GB2312" w:eastAsia="仿宋_GB2312"/>
                      <w:sz w:val="24"/>
                      <w:color w:val="000000"/>
                    </w:rPr>
                    <w:t>18.登录模式支持免输入姓名：在登录模式下，教师可选择允许特定设备免输入姓名直接进入课堂。</w:t>
                  </w:r>
                  <w:r>
                    <w:br/>
                  </w:r>
                  <w:r>
                    <w:rPr>
                      <w:rFonts w:ascii="仿宋_GB2312" w:hAnsi="仿宋_GB2312" w:cs="仿宋_GB2312" w:eastAsia="仿宋_GB2312"/>
                      <w:sz w:val="24"/>
                      <w:color w:val="000000"/>
                    </w:rPr>
                    <w:t>19.远程控制：支持教师端远程控制学生端的画面操作。</w:t>
                  </w:r>
                  <w:r>
                    <w:br/>
                  </w:r>
                  <w:r>
                    <w:rPr>
                      <w:rFonts w:ascii="仿宋_GB2312" w:hAnsi="仿宋_GB2312" w:cs="仿宋_GB2312" w:eastAsia="仿宋_GB2312"/>
                      <w:sz w:val="24"/>
                      <w:color w:val="000000"/>
                    </w:rPr>
                    <w:t>20.教学白板课件同步：支持同步教学软件的课件内容，支持按照大小、更新时间进行排序，支持按照文件类型进行筛选。</w:t>
                  </w:r>
                  <w:r>
                    <w:br/>
                  </w:r>
                  <w:r>
                    <w:rPr>
                      <w:rFonts w:ascii="仿宋_GB2312" w:hAnsi="仿宋_GB2312" w:cs="仿宋_GB2312" w:eastAsia="仿宋_GB2312"/>
                      <w:sz w:val="24"/>
                      <w:color w:val="000000"/>
                    </w:rPr>
                    <w:t>21.文件上传：支持上传“本地文件”到终端应用软件的教师云空间。</w:t>
                  </w:r>
                  <w:r>
                    <w:br/>
                  </w:r>
                  <w:r>
                    <w:rPr>
                      <w:rFonts w:ascii="仿宋_GB2312" w:hAnsi="仿宋_GB2312" w:cs="仿宋_GB2312" w:eastAsia="仿宋_GB2312"/>
                      <w:sz w:val="24"/>
                      <w:color w:val="000000"/>
                    </w:rPr>
                    <w:t>22.▲文件共享：支持教师把云空间的文件批量共享给指定的多个授课班级，设备重启还原后，学生进入授课班级后仍可重新下载。支持教师把已共享的资料进行取消共享。（提供具有CNAS或CMA标识的检测报告复印件并加盖厂家公章）</w:t>
                  </w:r>
                  <w:r>
                    <w:br/>
                  </w:r>
                  <w:r>
                    <w:rPr>
                      <w:rFonts w:ascii="仿宋_GB2312" w:hAnsi="仿宋_GB2312" w:cs="仿宋_GB2312" w:eastAsia="仿宋_GB2312"/>
                      <w:sz w:val="24"/>
                      <w:color w:val="000000"/>
                    </w:rPr>
                    <w:t>23.授课班级状态：当作业空间存在多个班级的时候，支持显示当前正在授课班级。</w:t>
                  </w:r>
                  <w:r>
                    <w:br/>
                  </w:r>
                  <w:r>
                    <w:rPr>
                      <w:rFonts w:ascii="仿宋_GB2312" w:hAnsi="仿宋_GB2312" w:cs="仿宋_GB2312" w:eastAsia="仿宋_GB2312"/>
                      <w:sz w:val="24"/>
                      <w:color w:val="000000"/>
                    </w:rPr>
                    <w:t>24.作业回收进度查看：回收作业过程中，支持自动统计已提交和未提交的学生名单。</w:t>
                  </w:r>
                  <w:r>
                    <w:br/>
                  </w:r>
                  <w:r>
                    <w:rPr>
                      <w:rFonts w:ascii="仿宋_GB2312" w:hAnsi="仿宋_GB2312" w:cs="仿宋_GB2312" w:eastAsia="仿宋_GB2312"/>
                      <w:sz w:val="24"/>
                      <w:color w:val="000000"/>
                    </w:rPr>
                    <w:t>25.文件传输：显示上传和下载完成的文件历史记录。</w:t>
                  </w:r>
                  <w:r>
                    <w:br/>
                  </w:r>
                  <w:r>
                    <w:rPr>
                      <w:rFonts w:ascii="仿宋_GB2312" w:hAnsi="仿宋_GB2312" w:cs="仿宋_GB2312" w:eastAsia="仿宋_GB2312"/>
                      <w:sz w:val="24"/>
                      <w:color w:val="000000"/>
                    </w:rPr>
                    <w:t>26.导入文件共享：支持教师直接把【我的文件】内容导入共享给班级学生。</w:t>
                  </w:r>
                  <w:r>
                    <w:br/>
                  </w:r>
                  <w:r>
                    <w:rPr>
                      <w:rFonts w:ascii="仿宋_GB2312" w:hAnsi="仿宋_GB2312" w:cs="仿宋_GB2312" w:eastAsia="仿宋_GB2312"/>
                      <w:sz w:val="24"/>
                      <w:color w:val="000000"/>
                    </w:rPr>
                    <w:t>27.文件自动补发：学生端设备重启被还原时，系统自动重新下发资料，无需手动操作。</w:t>
                  </w:r>
                  <w:r>
                    <w:br/>
                  </w:r>
                  <w:r>
                    <w:rPr>
                      <w:rFonts w:ascii="仿宋_GB2312" w:hAnsi="仿宋_GB2312" w:cs="仿宋_GB2312" w:eastAsia="仿宋_GB2312"/>
                      <w:sz w:val="24"/>
                      <w:color w:val="000000"/>
                    </w:rPr>
                    <w:t>28.黑屏管控：教师可以选定学生执行黑屏操作。</w:t>
                  </w:r>
                  <w:r>
                    <w:br/>
                  </w:r>
                  <w:r>
                    <w:rPr>
                      <w:rFonts w:ascii="仿宋_GB2312" w:hAnsi="仿宋_GB2312" w:cs="仿宋_GB2312" w:eastAsia="仿宋_GB2312"/>
                      <w:sz w:val="24"/>
                      <w:color w:val="000000"/>
                    </w:rPr>
                    <w:t>29.离线自动黑屏：支持教师统一配置授课是否开启离线黑屏。</w:t>
                  </w:r>
                  <w:r>
                    <w:br/>
                  </w:r>
                  <w:r>
                    <w:rPr>
                      <w:rFonts w:ascii="仿宋_GB2312" w:hAnsi="仿宋_GB2312" w:cs="仿宋_GB2312" w:eastAsia="仿宋_GB2312"/>
                      <w:sz w:val="24"/>
                      <w:color w:val="000000"/>
                    </w:rPr>
                    <w:t>30.设备环境检测：开始授课后，若学生设备离线时会自动在教师端显示离线的设备总量以及对应离线的设备IP。</w:t>
                  </w:r>
                  <w:r>
                    <w:br/>
                  </w:r>
                  <w:r>
                    <w:rPr>
                      <w:rFonts w:ascii="仿宋_GB2312" w:hAnsi="仿宋_GB2312" w:cs="仿宋_GB2312" w:eastAsia="仿宋_GB2312"/>
                      <w:sz w:val="24"/>
                      <w:color w:val="000000"/>
                    </w:rPr>
                    <w:t>31.程序限制：支持设置应用程序白名单。</w:t>
                  </w:r>
                  <w:r>
                    <w:br/>
                  </w:r>
                  <w:r>
                    <w:rPr>
                      <w:rFonts w:ascii="仿宋_GB2312" w:hAnsi="仿宋_GB2312" w:cs="仿宋_GB2312" w:eastAsia="仿宋_GB2312"/>
                      <w:sz w:val="24"/>
                      <w:color w:val="000000"/>
                    </w:rPr>
                    <w:t>32.自动获取学生端应用环境：开启授课后自动获取授课学生设备安装的应用环境，教师可以直接禁用管理学生设备的实际真实应用。</w:t>
                  </w:r>
                  <w:r>
                    <w:br/>
                  </w:r>
                  <w:r>
                    <w:rPr>
                      <w:rFonts w:ascii="仿宋_GB2312" w:hAnsi="仿宋_GB2312" w:cs="仿宋_GB2312" w:eastAsia="仿宋_GB2312"/>
                      <w:sz w:val="24"/>
                      <w:color w:val="000000"/>
                    </w:rPr>
                    <w:t>33.违规使用记录：支持显示最近一节课的违规使用应用程序的名称、违规操作人、设备IP，以及支持教师禁用和取消禁用学生使用违规应用程序。</w:t>
                  </w:r>
                  <w:r>
                    <w:br/>
                  </w:r>
                  <w:r>
                    <w:rPr>
                      <w:rFonts w:ascii="仿宋_GB2312" w:hAnsi="仿宋_GB2312" w:cs="仿宋_GB2312" w:eastAsia="仿宋_GB2312"/>
                      <w:sz w:val="24"/>
                      <w:color w:val="000000"/>
                    </w:rPr>
                    <w:t>34.一键禁用违规应用：支持教师对最近一节课的违规使用应用程序进行一键禁用。</w:t>
                  </w:r>
                  <w:r>
                    <w:br/>
                  </w:r>
                  <w:r>
                    <w:rPr>
                      <w:rFonts w:ascii="仿宋_GB2312" w:hAnsi="仿宋_GB2312" w:cs="仿宋_GB2312" w:eastAsia="仿宋_GB2312"/>
                      <w:sz w:val="24"/>
                      <w:color w:val="000000"/>
                    </w:rPr>
                    <w:t>35.网页限制：支持设定学生访问网站的白名单信息，对学生可以访问的网址进行管理。</w:t>
                  </w:r>
                  <w:r>
                    <w:br/>
                  </w:r>
                  <w:r>
                    <w:rPr>
                      <w:rFonts w:ascii="仿宋_GB2312" w:hAnsi="仿宋_GB2312" w:cs="仿宋_GB2312" w:eastAsia="仿宋_GB2312"/>
                      <w:sz w:val="24"/>
                      <w:color w:val="000000"/>
                    </w:rPr>
                    <w:t>36.应用防卸载：支持防止卸载学生端应用。</w:t>
                  </w:r>
                  <w:r>
                    <w:br/>
                  </w:r>
                  <w:r>
                    <w:rPr>
                      <w:rFonts w:ascii="仿宋_GB2312" w:hAnsi="仿宋_GB2312" w:cs="仿宋_GB2312" w:eastAsia="仿宋_GB2312"/>
                      <w:sz w:val="24"/>
                      <w:color w:val="000000"/>
                    </w:rPr>
                    <w:t>37.应用进程防杀：支持结束学生端应用进程时，立即自动重启应用。</w:t>
                  </w:r>
                  <w:r>
                    <w:br/>
                  </w:r>
                  <w:r>
                    <w:rPr>
                      <w:rFonts w:ascii="仿宋_GB2312" w:hAnsi="仿宋_GB2312" w:cs="仿宋_GB2312" w:eastAsia="仿宋_GB2312"/>
                      <w:sz w:val="24"/>
                      <w:color w:val="000000"/>
                    </w:rPr>
                    <w:t>38.学生画面监看：教师机可以监视全体、单一学生机的实时画面。</w:t>
                  </w:r>
                  <w:r>
                    <w:br/>
                  </w:r>
                  <w:r>
                    <w:rPr>
                      <w:rFonts w:ascii="仿宋_GB2312" w:hAnsi="仿宋_GB2312" w:cs="仿宋_GB2312" w:eastAsia="仿宋_GB2312"/>
                      <w:sz w:val="24"/>
                      <w:color w:val="000000"/>
                    </w:rPr>
                    <w:t>39.学生名单管理：支持在管理后台导入、增加、删除、更改、查询班级学生名单，并同步到终端应用教学软件中。</w:t>
                  </w:r>
                  <w:r>
                    <w:br/>
                  </w:r>
                  <w:r>
                    <w:rPr>
                      <w:rFonts w:ascii="仿宋_GB2312" w:hAnsi="仿宋_GB2312" w:cs="仿宋_GB2312" w:eastAsia="仿宋_GB2312"/>
                      <w:sz w:val="24"/>
                      <w:color w:val="000000"/>
                    </w:rPr>
                    <w:t>40.教师名单管理：支持在管理后台导入、增加、删除、更改、查询教师名单。</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教师端</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1.CPU：国产化自主可控处理器，主频≥2.7GHz 、≥8核处理器8线程，二级缓存≥8MB；预装国产正版操作系统、办公软件和杀毒软件，正规授权；</w:t>
                  </w:r>
                  <w:r>
                    <w:br/>
                  </w:r>
                  <w:r>
                    <w:rPr>
                      <w:rFonts w:ascii="仿宋_GB2312" w:hAnsi="仿宋_GB2312" w:cs="仿宋_GB2312" w:eastAsia="仿宋_GB2312"/>
                      <w:sz w:val="24"/>
                      <w:color w:val="000000"/>
                    </w:rPr>
                    <w:t>2.内存：≥16GB So-DIMM DDR4 2666MT/s；</w:t>
                  </w:r>
                  <w:r>
                    <w:br/>
                  </w:r>
                  <w:r>
                    <w:rPr>
                      <w:rFonts w:ascii="仿宋_GB2312" w:hAnsi="仿宋_GB2312" w:cs="仿宋_GB2312" w:eastAsia="仿宋_GB2312"/>
                      <w:sz w:val="24"/>
                      <w:color w:val="000000"/>
                    </w:rPr>
                    <w:t xml:space="preserve">3.存储：≥512GB M.2 SSD Nvme硬盘；                                                                           </w:t>
                  </w:r>
                  <w:r>
                    <w:br/>
                  </w:r>
                  <w:r>
                    <w:rPr>
                      <w:rFonts w:ascii="仿宋_GB2312" w:hAnsi="仿宋_GB2312" w:cs="仿宋_GB2312" w:eastAsia="仿宋_GB2312"/>
                      <w:sz w:val="24"/>
                      <w:color w:val="000000"/>
                    </w:rPr>
                    <w:t>4.整机采用一体化设计，实现显示屏幕与计算单元的一体化集成设计；</w:t>
                  </w:r>
                  <w:r>
                    <w:br/>
                  </w:r>
                  <w:r>
                    <w:rPr>
                      <w:rFonts w:ascii="仿宋_GB2312" w:hAnsi="仿宋_GB2312" w:cs="仿宋_GB2312" w:eastAsia="仿宋_GB2312"/>
                      <w:sz w:val="24"/>
                      <w:color w:val="000000"/>
                    </w:rPr>
                    <w:t>5.集成自适应千兆网卡；</w:t>
                  </w:r>
                  <w:r>
                    <w:br/>
                  </w:r>
                  <w:r>
                    <w:rPr>
                      <w:rFonts w:ascii="仿宋_GB2312" w:hAnsi="仿宋_GB2312" w:cs="仿宋_GB2312" w:eastAsia="仿宋_GB2312"/>
                      <w:sz w:val="24"/>
                      <w:color w:val="000000"/>
                    </w:rPr>
                    <w:t>6.▲侧面接口：USB≥1个；Type C≥1个；所有侧面接口（USB、Type-C）支持关机充电；</w:t>
                  </w:r>
                  <w:r>
                    <w:br/>
                  </w:r>
                  <w:r>
                    <w:rPr>
                      <w:rFonts w:ascii="仿宋_GB2312" w:hAnsi="仿宋_GB2312" w:cs="仿宋_GB2312" w:eastAsia="仿宋_GB2312"/>
                      <w:sz w:val="24"/>
                      <w:color w:val="000000"/>
                    </w:rPr>
                    <w:t>7.▲后置接口：USB≥5个，所有后置USB接口支持关机充电；</w:t>
                  </w:r>
                  <w:r>
                    <w:br/>
                  </w:r>
                  <w:r>
                    <w:rPr>
                      <w:rFonts w:ascii="仿宋_GB2312" w:hAnsi="仿宋_GB2312" w:cs="仿宋_GB2312" w:eastAsia="仿宋_GB2312"/>
                      <w:sz w:val="24"/>
                      <w:color w:val="000000"/>
                    </w:rPr>
                    <w:t>8.接口：3.5mm二合一音频接口≥1个，麦克风输入≥1个，音频输出≥1个。HDMI输出接口≥1，RJ45≥1；</w:t>
                  </w:r>
                  <w:r>
                    <w:br/>
                  </w:r>
                  <w:r>
                    <w:rPr>
                      <w:rFonts w:ascii="仿宋_GB2312" w:hAnsi="仿宋_GB2312" w:cs="仿宋_GB2312" w:eastAsia="仿宋_GB2312"/>
                      <w:sz w:val="24"/>
                      <w:color w:val="000000"/>
                    </w:rPr>
                    <w:t>9.▲机身机构具备网口锁，可通过配件工具解锁；</w:t>
                  </w:r>
                  <w:r>
                    <w:br/>
                  </w:r>
                  <w:r>
                    <w:rPr>
                      <w:rFonts w:ascii="仿宋_GB2312" w:hAnsi="仿宋_GB2312" w:cs="仿宋_GB2312" w:eastAsia="仿宋_GB2312"/>
                      <w:sz w:val="24"/>
                      <w:color w:val="000000"/>
                    </w:rPr>
                    <w:t>10.▲机身背面具有卡扣式结构，具备承重和定位的作用，可安装挂钩；</w:t>
                  </w:r>
                  <w:r>
                    <w:br/>
                  </w:r>
                  <w:r>
                    <w:rPr>
                      <w:rFonts w:ascii="仿宋_GB2312" w:hAnsi="仿宋_GB2312" w:cs="仿宋_GB2312" w:eastAsia="仿宋_GB2312"/>
                      <w:sz w:val="24"/>
                      <w:color w:val="000000"/>
                    </w:rPr>
                    <w:t>11.≥23.8英寸IPS显示屏幕，屏幕分辨率≥1920*1080，屏幕亮度≥250cd/m2，屏幕比例16：9，显示屏幕支持+15°～-5°俯仰调节；</w:t>
                  </w:r>
                  <w:r>
                    <w:br/>
                  </w:r>
                  <w:r>
                    <w:rPr>
                      <w:rFonts w:ascii="仿宋_GB2312" w:hAnsi="仿宋_GB2312" w:cs="仿宋_GB2312" w:eastAsia="仿宋_GB2312"/>
                      <w:sz w:val="24"/>
                      <w:color w:val="000000"/>
                    </w:rPr>
                    <w:t>12.▲显示屏幕色域覆盖率≥99%(sRGB CIE1976)；</w:t>
                  </w:r>
                  <w:r>
                    <w:br/>
                  </w:r>
                  <w:r>
                    <w:rPr>
                      <w:rFonts w:ascii="仿宋_GB2312" w:hAnsi="仿宋_GB2312" w:cs="仿宋_GB2312" w:eastAsia="仿宋_GB2312"/>
                      <w:sz w:val="24"/>
                      <w:color w:val="000000"/>
                    </w:rPr>
                    <w:t>13.▲为保障使用者视力健康和使用环境，硬件具备硬件低蓝光和无频闪和低噪音，视网膜蓝光危害级别为RG0（Exempt，豁免级）蓝光加权辐射亮度比BR≤0.0012W·sr-1·cd-1，噪声（声功率级）≤4.5Bel；</w:t>
                  </w:r>
                  <w:r>
                    <w:br/>
                  </w:r>
                  <w:r>
                    <w:rPr>
                      <w:rFonts w:ascii="仿宋_GB2312" w:hAnsi="仿宋_GB2312" w:cs="仿宋_GB2312" w:eastAsia="仿宋_GB2312"/>
                      <w:sz w:val="24"/>
                      <w:color w:val="000000"/>
                    </w:rPr>
                    <w:t>14.整机集成2*3W扬声器，双阵列麦克风，摄像头分辨率≥1920X1080；</w:t>
                  </w:r>
                  <w:r>
                    <w:br/>
                  </w:r>
                  <w:r>
                    <w:rPr>
                      <w:rFonts w:ascii="仿宋_GB2312" w:hAnsi="仿宋_GB2312" w:cs="仿宋_GB2312" w:eastAsia="仿宋_GB2312"/>
                      <w:sz w:val="24"/>
                      <w:color w:val="000000"/>
                    </w:rPr>
                    <w:t>15.电源适配器功率≥120W</w:t>
                  </w:r>
                  <w:r>
                    <w:br/>
                  </w:r>
                  <w:r>
                    <w:rPr>
                      <w:rFonts w:ascii="仿宋_GB2312" w:hAnsi="仿宋_GB2312" w:cs="仿宋_GB2312" w:eastAsia="仿宋_GB2312"/>
                      <w:sz w:val="24"/>
                      <w:color w:val="000000"/>
                    </w:rPr>
                    <w:t>16.浪涌（冲击）抗扰度测试：电源端口线-线2kV，线-地 4kV，电信（网络）端口线-地 2kV）符合A类性能判据</w:t>
                  </w:r>
                  <w:r>
                    <w:br/>
                  </w:r>
                  <w:r>
                    <w:rPr>
                      <w:rFonts w:ascii="仿宋_GB2312" w:hAnsi="仿宋_GB2312" w:cs="仿宋_GB2312" w:eastAsia="仿宋_GB2312"/>
                      <w:sz w:val="24"/>
                      <w:color w:val="000000"/>
                    </w:rPr>
                    <w:t>17.▲可通过应用软件关闭屏幕背光，使屏幕黑屏。电源指示灯为双色，屏幕管控时变换颜色；</w:t>
                  </w:r>
                  <w:r>
                    <w:br/>
                  </w:r>
                  <w:r>
                    <w:rPr>
                      <w:rFonts w:ascii="仿宋_GB2312" w:hAnsi="仿宋_GB2312" w:cs="仿宋_GB2312" w:eastAsia="仿宋_GB2312"/>
                      <w:sz w:val="24"/>
                      <w:color w:val="000000"/>
                    </w:rPr>
                    <w:t>18.▲可通过应用软件控制，使电脑扬声器外放输出无声或扬声器外放和耳机音频输出同时无声，控制时调节扬声器音量条无法打开声音。</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学生端</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1.CPU：国产化自主可控处理器，主频≥2.7GHz 、≥8核处理器8线程，二级缓存≥8MB；预装国产正版操作系统、办公软件和杀毒软件，正规授权；</w:t>
                  </w:r>
                  <w:r>
                    <w:br/>
                  </w:r>
                  <w:r>
                    <w:rPr>
                      <w:rFonts w:ascii="仿宋_GB2312" w:hAnsi="仿宋_GB2312" w:cs="仿宋_GB2312" w:eastAsia="仿宋_GB2312"/>
                      <w:sz w:val="24"/>
                      <w:color w:val="000000"/>
                    </w:rPr>
                    <w:t>2.内存：≥16GB So-DIMM DDR4 2666MT/s；</w:t>
                  </w:r>
                  <w:r>
                    <w:br/>
                  </w:r>
                  <w:r>
                    <w:rPr>
                      <w:rFonts w:ascii="仿宋_GB2312" w:hAnsi="仿宋_GB2312" w:cs="仿宋_GB2312" w:eastAsia="仿宋_GB2312"/>
                      <w:sz w:val="24"/>
                      <w:color w:val="000000"/>
                    </w:rPr>
                    <w:t xml:space="preserve">3.存储：≥512GB M.2 SSD Nvme硬盘；                                                                           </w:t>
                  </w:r>
                  <w:r>
                    <w:br/>
                  </w:r>
                  <w:r>
                    <w:rPr>
                      <w:rFonts w:ascii="仿宋_GB2312" w:hAnsi="仿宋_GB2312" w:cs="仿宋_GB2312" w:eastAsia="仿宋_GB2312"/>
                      <w:sz w:val="24"/>
                      <w:color w:val="000000"/>
                    </w:rPr>
                    <w:t>4.整机采用一体化设计，实现显示屏幕与计算单元的一体化集成设计；</w:t>
                  </w:r>
                  <w:r>
                    <w:br/>
                  </w:r>
                  <w:r>
                    <w:rPr>
                      <w:rFonts w:ascii="仿宋_GB2312" w:hAnsi="仿宋_GB2312" w:cs="仿宋_GB2312" w:eastAsia="仿宋_GB2312"/>
                      <w:sz w:val="24"/>
                      <w:color w:val="000000"/>
                    </w:rPr>
                    <w:t>5.集成自适应千兆网卡；</w:t>
                  </w:r>
                  <w:r>
                    <w:br/>
                  </w:r>
                  <w:r>
                    <w:rPr>
                      <w:rFonts w:ascii="仿宋_GB2312" w:hAnsi="仿宋_GB2312" w:cs="仿宋_GB2312" w:eastAsia="仿宋_GB2312"/>
                      <w:sz w:val="24"/>
                      <w:color w:val="000000"/>
                    </w:rPr>
                    <w:t>6.▲侧面接口：USB≥1个；Type C≥1个；所有侧面接口（USB、Type-C）支持关机充电；</w:t>
                  </w:r>
                  <w:r>
                    <w:br/>
                  </w:r>
                  <w:r>
                    <w:rPr>
                      <w:rFonts w:ascii="仿宋_GB2312" w:hAnsi="仿宋_GB2312" w:cs="仿宋_GB2312" w:eastAsia="仿宋_GB2312"/>
                      <w:sz w:val="24"/>
                      <w:color w:val="000000"/>
                    </w:rPr>
                    <w:t>7.▲后置接口：USB≥5个，所有后置USB接口支持关机充电；</w:t>
                  </w:r>
                  <w:r>
                    <w:br/>
                  </w:r>
                  <w:r>
                    <w:rPr>
                      <w:rFonts w:ascii="仿宋_GB2312" w:hAnsi="仿宋_GB2312" w:cs="仿宋_GB2312" w:eastAsia="仿宋_GB2312"/>
                      <w:sz w:val="24"/>
                      <w:color w:val="000000"/>
                    </w:rPr>
                    <w:t>8.接口：3.5mm二合一音频接口≥1个，麦克风输入≥1个，音频输出≥1个。HDMI输出接口≥1，RJ45≥1；</w:t>
                  </w:r>
                  <w:r>
                    <w:br/>
                  </w:r>
                  <w:r>
                    <w:rPr>
                      <w:rFonts w:ascii="仿宋_GB2312" w:hAnsi="仿宋_GB2312" w:cs="仿宋_GB2312" w:eastAsia="仿宋_GB2312"/>
                      <w:sz w:val="24"/>
                      <w:color w:val="000000"/>
                    </w:rPr>
                    <w:t>9.▲机身机构具备网口锁，可通过配件工具解锁；</w:t>
                  </w:r>
                  <w:r>
                    <w:br/>
                  </w:r>
                  <w:r>
                    <w:rPr>
                      <w:rFonts w:ascii="仿宋_GB2312" w:hAnsi="仿宋_GB2312" w:cs="仿宋_GB2312" w:eastAsia="仿宋_GB2312"/>
                      <w:sz w:val="24"/>
                      <w:color w:val="000000"/>
                    </w:rPr>
                    <w:t>10.▲机身背面具有卡扣式结构，具备承重和定位的作用，可安装挂钩；</w:t>
                  </w:r>
                  <w:r>
                    <w:br/>
                  </w:r>
                  <w:r>
                    <w:rPr>
                      <w:rFonts w:ascii="仿宋_GB2312" w:hAnsi="仿宋_GB2312" w:cs="仿宋_GB2312" w:eastAsia="仿宋_GB2312"/>
                      <w:sz w:val="24"/>
                      <w:color w:val="000000"/>
                    </w:rPr>
                    <w:t>11.≥23.8英寸IPS显示屏幕，屏幕分辨率≥1920*1080，屏幕亮度≥250cd/m2，屏幕比例16：9，显示屏幕支持+15°～-5°俯仰调节；</w:t>
                  </w:r>
                  <w:r>
                    <w:br/>
                  </w:r>
                  <w:r>
                    <w:rPr>
                      <w:rFonts w:ascii="仿宋_GB2312" w:hAnsi="仿宋_GB2312" w:cs="仿宋_GB2312" w:eastAsia="仿宋_GB2312"/>
                      <w:sz w:val="24"/>
                      <w:color w:val="000000"/>
                    </w:rPr>
                    <w:t>12.▲显示屏幕色域覆盖率≥99%(sRGB CIE1976)；</w:t>
                  </w:r>
                  <w:r>
                    <w:br/>
                  </w:r>
                  <w:r>
                    <w:rPr>
                      <w:rFonts w:ascii="仿宋_GB2312" w:hAnsi="仿宋_GB2312" w:cs="仿宋_GB2312" w:eastAsia="仿宋_GB2312"/>
                      <w:sz w:val="24"/>
                      <w:color w:val="000000"/>
                    </w:rPr>
                    <w:t>13.▲为保障使用者视力健康和使用环境，硬件具备硬件低蓝光和无频闪和低噪音，视网膜蓝光危害级别为RG0（Exempt，豁免级）蓝光加权辐射亮度比BR≤0.0012W·sr-1·cd-1，噪声（声功率级）≤4.5Bel；</w:t>
                  </w:r>
                  <w:r>
                    <w:br/>
                  </w:r>
                  <w:r>
                    <w:rPr>
                      <w:rFonts w:ascii="仿宋_GB2312" w:hAnsi="仿宋_GB2312" w:cs="仿宋_GB2312" w:eastAsia="仿宋_GB2312"/>
                      <w:sz w:val="24"/>
                      <w:color w:val="000000"/>
                    </w:rPr>
                    <w:t>14.整机集成2*3W扬声器，双阵列麦克风，摄像头分辨率≥1920X1080；</w:t>
                  </w:r>
                  <w:r>
                    <w:br/>
                  </w:r>
                  <w:r>
                    <w:rPr>
                      <w:rFonts w:ascii="仿宋_GB2312" w:hAnsi="仿宋_GB2312" w:cs="仿宋_GB2312" w:eastAsia="仿宋_GB2312"/>
                      <w:sz w:val="24"/>
                      <w:color w:val="000000"/>
                    </w:rPr>
                    <w:t>15.电源适配器功率≥120W</w:t>
                  </w:r>
                  <w:r>
                    <w:br/>
                  </w:r>
                  <w:r>
                    <w:rPr>
                      <w:rFonts w:ascii="仿宋_GB2312" w:hAnsi="仿宋_GB2312" w:cs="仿宋_GB2312" w:eastAsia="仿宋_GB2312"/>
                      <w:sz w:val="24"/>
                      <w:color w:val="000000"/>
                    </w:rPr>
                    <w:t>16.浪涌（冲击）抗扰度测试：电源端口线-线2kV，线-地 4kV，电信（网络）端口线-地 2kV）符合A类性能判据</w:t>
                  </w:r>
                  <w:r>
                    <w:br/>
                  </w:r>
                  <w:r>
                    <w:rPr>
                      <w:rFonts w:ascii="仿宋_GB2312" w:hAnsi="仿宋_GB2312" w:cs="仿宋_GB2312" w:eastAsia="仿宋_GB2312"/>
                      <w:sz w:val="24"/>
                      <w:color w:val="000000"/>
                    </w:rPr>
                    <w:t>17.▲可通过应用软件关闭屏幕背光，使屏幕黑屏。电源指示灯为双色，屏幕管控时变换颜色；</w:t>
                  </w:r>
                  <w:r>
                    <w:br/>
                  </w:r>
                  <w:r>
                    <w:rPr>
                      <w:rFonts w:ascii="仿宋_GB2312" w:hAnsi="仿宋_GB2312" w:cs="仿宋_GB2312" w:eastAsia="仿宋_GB2312"/>
                      <w:sz w:val="24"/>
                      <w:color w:val="000000"/>
                    </w:rPr>
                    <w:t>18.▲可通过应用软件控制，使电脑扬声器外放输出无声或扬声器外放和耳机音频输出同时无声，控制时调节扬声器音量条无法打开声音。</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降噪耳机</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系统要求：</w:t>
                  </w:r>
                  <w:r>
                    <w:rPr>
                      <w:rFonts w:ascii="仿宋_GB2312" w:hAnsi="仿宋_GB2312" w:cs="仿宋_GB2312" w:eastAsia="仿宋_GB2312"/>
                      <w:sz w:val="24"/>
                      <w:color w:val="000000"/>
                    </w:rPr>
                    <w:t>USB2.0端口。</w:t>
                  </w:r>
                  <w:r>
                    <w:br/>
                  </w:r>
                  <w:r>
                    <w:rPr>
                      <w:rFonts w:ascii="仿宋_GB2312" w:hAnsi="仿宋_GB2312" w:cs="仿宋_GB2312" w:eastAsia="仿宋_GB2312"/>
                      <w:sz w:val="24"/>
                      <w:color w:val="000000"/>
                    </w:rPr>
                    <w:t>兼容性：支持带</w:t>
                  </w:r>
                  <w:r>
                    <w:rPr>
                      <w:rFonts w:ascii="仿宋_GB2312" w:hAnsi="仿宋_GB2312" w:cs="仿宋_GB2312" w:eastAsia="仿宋_GB2312"/>
                      <w:sz w:val="24"/>
                      <w:color w:val="000000"/>
                    </w:rPr>
                    <w:t>3.5mm音频输出或USB2.0端口的电脑、笔记本及其他设备</w:t>
                  </w:r>
                  <w:r>
                    <w:br/>
                  </w:r>
                  <w:r>
                    <w:rPr>
                      <w:rFonts w:ascii="仿宋_GB2312" w:hAnsi="仿宋_GB2312" w:cs="仿宋_GB2312" w:eastAsia="仿宋_GB2312"/>
                      <w:sz w:val="24"/>
                      <w:color w:val="000000"/>
                    </w:rPr>
                    <w:t>规格参数：未包装产品尺寸：</w:t>
                  </w:r>
                  <w:r>
                    <w:rPr>
                      <w:rFonts w:ascii="仿宋_GB2312" w:hAnsi="仿宋_GB2312" w:cs="仿宋_GB2312" w:eastAsia="仿宋_GB2312"/>
                      <w:sz w:val="24"/>
                      <w:color w:val="000000"/>
                    </w:rPr>
                    <w:t>175*230*99mm  未包装产品重量：约300克</w:t>
                  </w:r>
                  <w:r>
                    <w:br/>
                  </w:r>
                  <w:r>
                    <w:rPr>
                      <w:rFonts w:ascii="仿宋_GB2312" w:hAnsi="仿宋_GB2312" w:cs="仿宋_GB2312" w:eastAsia="仿宋_GB2312"/>
                      <w:sz w:val="24"/>
                      <w:color w:val="000000"/>
                    </w:rPr>
                    <w:t>频率范围：</w:t>
                  </w:r>
                  <w:r>
                    <w:rPr>
                      <w:rFonts w:ascii="仿宋_GB2312" w:hAnsi="仿宋_GB2312" w:cs="仿宋_GB2312" w:eastAsia="仿宋_GB2312"/>
                      <w:sz w:val="24"/>
                      <w:color w:val="000000"/>
                    </w:rPr>
                    <w:t>20kHZ20HZ     驱动线圈/直径：50毫米</w:t>
                  </w:r>
                  <w:r>
                    <w:br/>
                  </w:r>
                  <w:r>
                    <w:rPr>
                      <w:rFonts w:ascii="仿宋_GB2312" w:hAnsi="仿宋_GB2312" w:cs="仿宋_GB2312" w:eastAsia="仿宋_GB2312"/>
                      <w:sz w:val="24"/>
                      <w:color w:val="000000"/>
                    </w:rPr>
                    <w:t>线缆：</w:t>
                  </w:r>
                  <w:r>
                    <w:rPr>
                      <w:rFonts w:ascii="仿宋_GB2312" w:hAnsi="仿宋_GB2312" w:cs="仿宋_GB2312" w:eastAsia="仿宋_GB2312"/>
                      <w:sz w:val="24"/>
                      <w:color w:val="000000"/>
                    </w:rPr>
                    <w:t>1.8米    固定灵敏度：103分贝±3分贝</w:t>
                  </w:r>
                  <w:r>
                    <w:br/>
                  </w:r>
                  <w:r>
                    <w:rPr>
                      <w:rFonts w:ascii="仿宋_GB2312" w:hAnsi="仿宋_GB2312" w:cs="仿宋_GB2312" w:eastAsia="仿宋_GB2312"/>
                      <w:sz w:val="24"/>
                      <w:color w:val="000000"/>
                    </w:rPr>
                    <w:t>抗阻：</w:t>
                  </w:r>
                  <w:r>
                    <w:rPr>
                      <w:rFonts w:ascii="仿宋_GB2312" w:hAnsi="仿宋_GB2312" w:cs="仿宋_GB2312" w:eastAsia="仿宋_GB2312"/>
                      <w:sz w:val="24"/>
                      <w:color w:val="000000"/>
                    </w:rPr>
                    <w:t>Ω320+15%       扬声器直径：50毫米</w:t>
                  </w:r>
                  <w:r>
                    <w:br/>
                  </w:r>
                  <w:r>
                    <w:rPr>
                      <w:rFonts w:ascii="仿宋_GB2312" w:hAnsi="仿宋_GB2312" w:cs="仿宋_GB2312" w:eastAsia="仿宋_GB2312"/>
                      <w:sz w:val="24"/>
                      <w:color w:val="000000"/>
                    </w:rPr>
                    <w:t>最大功率：</w:t>
                  </w:r>
                  <w:r>
                    <w:rPr>
                      <w:rFonts w:ascii="仿宋_GB2312" w:hAnsi="仿宋_GB2312" w:cs="仿宋_GB2312" w:eastAsia="仿宋_GB2312"/>
                      <w:sz w:val="24"/>
                      <w:color w:val="000000"/>
                    </w:rPr>
                    <w:t>20毫瓦     电流:≤100mA    电压：直流5伏</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定制电脑桌</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:长1200×宽600×高750mm</w:t>
                  </w:r>
                  <w:r>
                    <w:br/>
                  </w:r>
                  <w:r>
                    <w:rPr>
                      <w:rFonts w:ascii="仿宋_GB2312" w:hAnsi="仿宋_GB2312" w:cs="仿宋_GB2312" w:eastAsia="仿宋_GB2312"/>
                      <w:sz w:val="24"/>
                      <w:color w:val="000000"/>
                    </w:rPr>
                    <w:t>1、台脚采用50*15*1.1mm扁管一次弯管成型，封板、背板采用0.6冷轧钢板折弯成型。前框组件四周采用约25*25*1.1方管焊接加强，台架整体外表经酸洗、磷化、静电喷涂工艺。</w:t>
                  </w:r>
                  <w:r>
                    <w:br/>
                  </w:r>
                  <w:r>
                    <w:rPr>
                      <w:rFonts w:ascii="仿宋_GB2312" w:hAnsi="仿宋_GB2312" w:cs="仿宋_GB2312" w:eastAsia="仿宋_GB2312"/>
                      <w:sz w:val="24"/>
                      <w:color w:val="000000"/>
                    </w:rPr>
                    <w:t>2、台架整体采用拆装结构，内部带走线盒，台架底部含4个水平调整脚。</w:t>
                  </w:r>
                  <w:r>
                    <w:br/>
                  </w:r>
                  <w:r>
                    <w:rPr>
                      <w:rFonts w:ascii="仿宋_GB2312" w:hAnsi="仿宋_GB2312" w:cs="仿宋_GB2312" w:eastAsia="仿宋_GB2312"/>
                      <w:sz w:val="24"/>
                      <w:color w:val="000000"/>
                    </w:rPr>
                    <w:t>3、台面:采用约25mm厚三聚氰胺板,约1.5mm厚PVC本色封边,易清洁、耐磨、耐烟酌、抗污染，经久耐用，造型美观等特点。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定制学生凳</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1、凳面尺寸:直径300mmx30mm采用环保型ABS改性塑料一次性注塑成型，表面方格细纹咬花，防滑不发光。</w:t>
                  </w:r>
                  <w:r>
                    <w:br/>
                  </w:r>
                  <w:r>
                    <w:rPr>
                      <w:rFonts w:ascii="仿宋_GB2312" w:hAnsi="仿宋_GB2312" w:cs="仿宋_GB2312" w:eastAsia="仿宋_GB2312"/>
                      <w:sz w:val="24"/>
                      <w:color w:val="000000"/>
                    </w:rPr>
                    <w:t>2、凳架采用20x37x1.2mm椭圆形无缝钢管成型制作，全圆满焊接完成，结构牢固，经高温粉体烤漆处理，长时间使用也不会产生表面烤漆剥落现象，螺旋升降高度450至500，托盘采用160*160*2.0MM钢板冲压而成，托盘与螺杆之间设有一个锥形盘加固，使凳子更加稳固。3、脚垫:采用PP加耐磨纤维质塑料，实心倒勾式一体射出成型。凳面可通过旋转螺杆来升降凳子高度,整个产品美观耐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定制教师桌椅</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教师讲桌：</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1100*780*1000（长宽高）MM。</w:t>
                  </w:r>
                  <w:r>
                    <w:br/>
                  </w:r>
                  <w:r>
                    <w:rPr>
                      <w:rFonts w:ascii="仿宋_GB2312" w:hAnsi="仿宋_GB2312" w:cs="仿宋_GB2312" w:eastAsia="仿宋_GB2312"/>
                      <w:sz w:val="24"/>
                      <w:color w:val="000000"/>
                    </w:rPr>
                    <w:t>讲桌主体材料采用</w:t>
                  </w:r>
                  <w:r>
                    <w:rPr>
                      <w:rFonts w:ascii="仿宋_GB2312" w:hAnsi="仿宋_GB2312" w:cs="仿宋_GB2312" w:eastAsia="仿宋_GB2312"/>
                      <w:sz w:val="24"/>
                      <w:color w:val="000000"/>
                    </w:rPr>
                    <w:t>1.2mm冷轧钢板，其他辅助部门采用1.0mm冷轧钢板。讲桌采用钢木结合构造，桌体上部分采用圆弧设计。讲台整体设计符合人体力学原理，提供左右实木扶手，供使用者扶用。</w:t>
                  </w:r>
                  <w:r>
                    <w:br/>
                  </w:r>
                  <w:r>
                    <w:rPr>
                      <w:rFonts w:ascii="仿宋_GB2312" w:hAnsi="仿宋_GB2312" w:cs="仿宋_GB2312" w:eastAsia="仿宋_GB2312"/>
                      <w:sz w:val="24"/>
                      <w:color w:val="000000"/>
                    </w:rPr>
                    <w:t>工艺：脱脂、磷化、静电喷塑、溜平固化，重点部位须采用一次冲压成型技术；所有钣金部分均采用激光切割加工，所有尖角倒圆角不小于</w:t>
                  </w:r>
                  <w:r>
                    <w:rPr>
                      <w:rFonts w:ascii="仿宋_GB2312" w:hAnsi="仿宋_GB2312" w:cs="仿宋_GB2312" w:eastAsia="仿宋_GB2312"/>
                      <w:sz w:val="24"/>
                      <w:color w:val="000000"/>
                    </w:rPr>
                    <w:t>R3，保证使用者和维护者不划伤。</w:t>
                  </w:r>
                  <w:r>
                    <w:br/>
                  </w:r>
                  <w:r>
                    <w:rPr>
                      <w:rFonts w:ascii="仿宋_GB2312" w:hAnsi="仿宋_GB2312" w:cs="仿宋_GB2312" w:eastAsia="仿宋_GB2312"/>
                      <w:sz w:val="24"/>
                      <w:color w:val="000000"/>
                    </w:rPr>
                    <w:t>讲桌桌面采用木质耐划台面，实木扶手，防火、防尘、防水，整体布局简洁、美观。</w:t>
                  </w:r>
                  <w:r>
                    <w:br/>
                  </w:r>
                  <w:r>
                    <w:rPr>
                      <w:rFonts w:ascii="仿宋_GB2312" w:hAnsi="仿宋_GB2312" w:cs="仿宋_GB2312" w:eastAsia="仿宋_GB2312"/>
                      <w:sz w:val="24"/>
                      <w:color w:val="000000"/>
                    </w:rPr>
                    <w:t>桌面显示器翻转式设计。讲桌右侧提供实物展台抽屉。（抽屉滑轨采用平滑钢珠静音轨道）</w:t>
                  </w:r>
                  <w:r>
                    <w:br/>
                  </w:r>
                  <w:r>
                    <w:rPr>
                      <w:rFonts w:ascii="仿宋_GB2312" w:hAnsi="仿宋_GB2312" w:cs="仿宋_GB2312" w:eastAsia="仿宋_GB2312"/>
                      <w:sz w:val="24"/>
                      <w:color w:val="000000"/>
                    </w:rPr>
                    <w:t>讲桌上下层采用分体式设计，桌面部分和桌体部分自成一体，方便进出设计比较窄的教室门。讲桌内置固定螺丝孔位，安装简单，安全防盗；独立包装，运输轻便。</w:t>
                  </w:r>
                  <w:r>
                    <w:br/>
                  </w:r>
                  <w:r>
                    <w:rPr>
                      <w:rFonts w:ascii="仿宋_GB2312" w:hAnsi="仿宋_GB2312" w:cs="仿宋_GB2312" w:eastAsia="仿宋_GB2312"/>
                      <w:sz w:val="24"/>
                      <w:color w:val="000000"/>
                    </w:rPr>
                    <w:t>讲桌下柜采用空气力学散热开孔设计，方便通风散热。</w:t>
                  </w:r>
                  <w:r>
                    <w:br/>
                  </w:r>
                  <w:r>
                    <w:rPr>
                      <w:rFonts w:ascii="仿宋_GB2312" w:hAnsi="仿宋_GB2312" w:cs="仿宋_GB2312" w:eastAsia="仿宋_GB2312"/>
                      <w:sz w:val="24"/>
                      <w:b/>
                      <w:color w:val="000000"/>
                    </w:rPr>
                    <w:t>教师椅</w:t>
                  </w:r>
                  <w:r>
                    <w:br/>
                  </w:r>
                  <w:r>
                    <w:rPr>
                      <w:rFonts w:ascii="仿宋_GB2312" w:hAnsi="仿宋_GB2312" w:cs="仿宋_GB2312" w:eastAsia="仿宋_GB2312"/>
                      <w:sz w:val="24"/>
                      <w:color w:val="000000"/>
                    </w:rPr>
                    <w:t>椅背：</w:t>
                  </w:r>
                  <w:r>
                    <w:rPr>
                      <w:rFonts w:ascii="仿宋_GB2312" w:hAnsi="仿宋_GB2312" w:cs="仿宋_GB2312" w:eastAsia="仿宋_GB2312"/>
                      <w:sz w:val="24"/>
                      <w:color w:val="000000"/>
                    </w:rPr>
                    <w:t>PP+玻纤背框背框，椅背经102kg的推力测试，高弹性透气加密网布， 黑色PP固定腰靠</w:t>
                  </w:r>
                  <w:r>
                    <w:br/>
                  </w:r>
                  <w:r>
                    <w:rPr>
                      <w:rFonts w:ascii="仿宋_GB2312" w:hAnsi="仿宋_GB2312" w:cs="仿宋_GB2312" w:eastAsia="仿宋_GB2312"/>
                      <w:sz w:val="24"/>
                      <w:color w:val="000000"/>
                    </w:rPr>
                    <w:t>扶手：</w:t>
                  </w:r>
                  <w:r>
                    <w:rPr>
                      <w:rFonts w:ascii="仿宋_GB2312" w:hAnsi="仿宋_GB2312" w:cs="仿宋_GB2312" w:eastAsia="仿宋_GB2312"/>
                      <w:sz w:val="24"/>
                      <w:color w:val="000000"/>
                    </w:rPr>
                    <w:t>PP+玻纤连体固定扶手                                                                                                                                                    椅座：高回弹中软切割海绵，高弹力优质透气座布，12mm厚木板</w:t>
                  </w:r>
                  <w:r>
                    <w:br/>
                  </w:r>
                  <w:r>
                    <w:rPr>
                      <w:rFonts w:ascii="仿宋_GB2312" w:hAnsi="仿宋_GB2312" w:cs="仿宋_GB2312" w:eastAsia="仿宋_GB2312"/>
                      <w:sz w:val="24"/>
                      <w:color w:val="000000"/>
                    </w:rPr>
                    <w:t>底盘：</w:t>
                  </w:r>
                  <w:r>
                    <w:rPr>
                      <w:rFonts w:ascii="仿宋_GB2312" w:hAnsi="仿宋_GB2312" w:cs="仿宋_GB2312" w:eastAsia="仿宋_GB2312"/>
                      <w:sz w:val="24"/>
                      <w:color w:val="000000"/>
                    </w:rPr>
                    <w:t>2.5加厚中班蝴蝶底盘（可原位锁定和逍遥功能）</w:t>
                  </w:r>
                  <w:r>
                    <w:br/>
                  </w:r>
                  <w:r>
                    <w:rPr>
                      <w:rFonts w:ascii="仿宋_GB2312" w:hAnsi="仿宋_GB2312" w:cs="仿宋_GB2312" w:eastAsia="仿宋_GB2312"/>
                      <w:sz w:val="24"/>
                      <w:color w:val="000000"/>
                    </w:rPr>
                    <w:t>气杆：行程</w:t>
                  </w:r>
                  <w:r>
                    <w:rPr>
                      <w:rFonts w:ascii="仿宋_GB2312" w:hAnsi="仿宋_GB2312" w:cs="仿宋_GB2312" w:eastAsia="仿宋_GB2312"/>
                      <w:sz w:val="24"/>
                      <w:color w:val="000000"/>
                    </w:rPr>
                    <w:t>80mm沉口50mm气杆</w:t>
                  </w:r>
                  <w:r>
                    <w:br/>
                  </w:r>
                  <w:r>
                    <w:rPr>
                      <w:rFonts w:ascii="仿宋_GB2312" w:hAnsi="仿宋_GB2312" w:cs="仿宋_GB2312" w:eastAsia="仿宋_GB2312"/>
                      <w:sz w:val="24"/>
                      <w:color w:val="000000"/>
                    </w:rPr>
                    <w:t>椅脚：</w:t>
                  </w:r>
                  <w:r>
                    <w:rPr>
                      <w:rFonts w:ascii="仿宋_GB2312" w:hAnsi="仿宋_GB2312" w:cs="仿宋_GB2312" w:eastAsia="仿宋_GB2312"/>
                      <w:sz w:val="24"/>
                      <w:color w:val="000000"/>
                    </w:rPr>
                    <w:t>320mm黑色PP脚，过1000KG静压测试</w:t>
                  </w:r>
                  <w:r>
                    <w:br/>
                  </w:r>
                  <w:r>
                    <w:rPr>
                      <w:rFonts w:ascii="仿宋_GB2312" w:hAnsi="仿宋_GB2312" w:cs="仿宋_GB2312" w:eastAsia="仿宋_GB2312"/>
                      <w:sz w:val="24"/>
                      <w:color w:val="000000"/>
                    </w:rPr>
                    <w:t>椅轮：</w:t>
                  </w:r>
                  <w:r>
                    <w:rPr>
                      <w:rFonts w:ascii="仿宋_GB2312" w:hAnsi="仿宋_GB2312" w:cs="仿宋_GB2312" w:eastAsia="仿宋_GB2312"/>
                      <w:sz w:val="24"/>
                      <w:color w:val="000000"/>
                    </w:rPr>
                    <w:t>50/25黑色尼龙轮</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稳压</w:t>
                  </w:r>
                  <w:r>
                    <w:rPr>
                      <w:rFonts w:ascii="仿宋_GB2312" w:hAnsi="仿宋_GB2312" w:cs="仿宋_GB2312" w:eastAsia="仿宋_GB2312"/>
                      <w:sz w:val="24"/>
                      <w:color w:val="000000"/>
                    </w:rPr>
                    <w:t>电源</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1.输入电压：277-430V（三相四线） 2.输出电压：380V±3%  相电压220V±3%  3.相数：三相   4.频率：50～60Hz  5.调整时间:&lt;1秒（输入电压变化10%时）6.额定输出电流：50A  7.环境温度：-10℃～40℃  8.温升：&lt;60℃  9.抗电强度：1500V/1min    10.波形失真：无附加失真11.效率：&gt;90%  12.绝缘电阻：&gt;2MΩ  13.负载功率因素：≥0.814.过压保护：246±4V   5：尺寸：640*550*1060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路由器</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带机量</w:t>
                  </w:r>
                  <w:r>
                    <w:rPr>
                      <w:rFonts w:ascii="仿宋_GB2312" w:hAnsi="仿宋_GB2312" w:cs="仿宋_GB2312" w:eastAsia="仿宋_GB2312"/>
                      <w:sz w:val="24"/>
                      <w:color w:val="000000"/>
                    </w:rPr>
                    <w:t>300台,出口带宽2G,2*GE(WAN口),8*GE(LAN口),Mac地址表:2K,自然散热,桌面款,支持AC功能,最大可管理64个AP,支持EasyWeb功能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24个10/100/1000BASE-T以太网端口,4个千兆SFP,交流供电)</w:t>
                  </w:r>
                  <w:r>
                    <w:br/>
                  </w:r>
                  <w:r>
                    <w:rPr>
                      <w:rFonts w:ascii="仿宋_GB2312" w:hAnsi="仿宋_GB2312" w:cs="仿宋_GB2312" w:eastAsia="仿宋_GB2312"/>
                      <w:sz w:val="24"/>
                      <w:color w:val="000000"/>
                    </w:rPr>
                    <w:t>交换容量</w:t>
                  </w:r>
                  <w:r>
                    <w:rPr>
                      <w:rFonts w:ascii="仿宋_GB2312" w:hAnsi="仿宋_GB2312" w:cs="仿宋_GB2312" w:eastAsia="仿宋_GB2312"/>
                      <w:sz w:val="24"/>
                      <w:color w:val="000000"/>
                    </w:rPr>
                    <w:t>672Gbps/6.72Tbps，包转发率126Mpps，无风扇静音款</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安装调试费</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安装调试服务（包含电源线、网线、插座、安装调试、）</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进度款，到货、安装完成，验收合格后，达到付款条件起15个工作日内，支付合同总金额的100.0%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货物验收由甲方组织，乙方配合，并按下列程序进行： (1)到货验收： 货物到达后， 按合同第一条款的货物清单和装箱单经行逐一核对， 同时检查货物外观，是否有划痕或破损的，并做好相应记录； (2)货物初验：乙方应在货物到货之日起，3日内完成初步验收； (3)货物终验：初验结束后3日内完成最终验收； (4)质量验收合格，双方签署质量验收报告。 2 、货物验收时发现问题的处理办法： (1)乙方提供不符合本合同规定的货物(产品),甲方有权拒绝接受； (2)如发现所交付的货物有短装、次品、损坏或其它不符合标准及本合同规定之情 形者，甲方有权要求更换货物(产品),同时做出详尽的现场记录，或由甲乙双方签署 备忘录，此现场记录或备忘录可用作补充、缺失和更换损坏部件或更换整个货物(产品) 有效证据，由此产生的时间延误与有关费用由乙方承担，验收期限相应顺延； (3)如货物经乙方次维修仍不能达到合同约定的质量标准，甲方有权退货，并视作 乙方不能交付货物而须支付违约赔偿金给甲方，甲方还可依法追究乙方的违约责任； (4)货物安装完成后7日内， 甲方无故不进行验收工作并已使用货物的，视同已安 装完成并验收合格；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1、产品质保期维护时间为3年。 2 、免费提供售前、售后技术咨询。 3、西安市市内需设有维护服务机构，且若校方提出检修要求，供应商须在24小时 内抵达现场进行售后服务。 4、供应商需确保拥有充足的备品备件供应维修。 5、所购的货物在质量保证期内使用发生故障时，供应商在接到采购人故障通知后响 应时间不超过小时。发生的一切费用由供应商承担。质量保证期结束后，供应商必须在 器材使用地指定有能力的代理人或投标人自行对所提供货物进行定期维护和修理。如需 更换零配件的，应只收取零配件成本费。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2、供货安装完成后，需进行空气质量检测，检测合格后进行验收。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规格、技术参数偏离表.docx 响应文件封面 分项报价表.docx 残疾人福利性单位声明函 标的清单 响应函 服务方案.docx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业绩一览表.docx 中小企业声明函 报价表 资格证明文件.docx 规格、技术参数偏离表.docx 响应文件封面 分项报价表.docx 残疾人福利性单位声明函 标的清单 响应函 服务方案.docx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23分，“▲”参数每负偏离一种扣1分，扣完为止。其他参数每负偏离一种扣0.2分，扣完为止。备注：若投标人通过提供虚假材料谋取中标的，在货物到货验收时，如实际产品技术参数与投标文件响应参数不一致，其中标无效，采购人有权拒收货物、拒绝支付合同款项，同时供货方须承担由此产生的一切经济损失及相应法律责任。</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节能产品明细表.docx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1、完整性：方案必须全面，对评审内容中的各项要求有详细描述；2、针对性：切合本项目实际情况，提出清晰、合理的方案。 三、赋分标准（满分9分）①产品性能：每完全满足一个评审标准得1.5分，方案缺漏得1分，满分3 分；②使用寿命:每完全满足一个评审标准得1.5分，方案缺漏得1分，满分3 分；③使用效果：每完全满足一个评审标准得1.5分，方案缺漏得1分，满分3分。未提供方案得0分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三、赋分依据（满分6分） ①供货及物流运输：每完全满足一个评审标准得1分，满分2分；②安装及调试:每完全满足一个评审标准得1`分，满分2分；③应急措施：每完全满足一个评审标准得2分，满分2分。未提供方案得0分。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三、赋分依据（满分6分） ①管理机构：每完全满足一个评审标准得1分，满分2分； ②岗位职责制度:每完全满足一个评审标准得1分，满分2分；③专业技术人员投入：每完全满足一个评审标准得1分，满分2分。未提供方案得0分。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二、评审标准及赋分标准：（1）来源渠道及技术证明材料完整，得12分；（2）来源渠道及技术证明材料较完整，得8分；（3）来源渠道及技术证明材料不全缺项大，得4分；（4）不提供得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节能产品明细表.docx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三、赋分标准（满分8分） 1、售后服务承诺：每完全满足一个评审标准得1分，方案缺漏得0.5分，满分2 分；2、售后服务内容：每完全满足一个评审标准得 1分，方案缺漏得0.5分，满分 2 分；3、应急措施：每完全满足一个评审标准得1分，方案缺漏得0.5分，满分2分；4、响应速度及响应方式：每完全满足一个评审标准得1分，方案缺漏得0.5分，满分2分。未提供方案得0分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一、评审内容：提供供应商2023年06月01日至今类似项目业绩； 二、评审标准及赋分标准：需提供类似业绩证明文件，以提供标明合同买卖双方、货物名称及数量的销售合同为准（复印件加盖公章），每提供一个业绩证明得2分，满分6分。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详见附件：节能产品明细表.docx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