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版本号：GR26-ZB-007-120260511001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体育用品等17种产品质量监督抽查项目(二次)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GR26-ZB-007-1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体育用品等17种产品质量监督抽查项目(二次)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体育用品等17种产品质量监督抽查项目(二次)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本项目为陕西省市场监督管理局体育用品等17种产品质量监督抽查项目（二次）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采购包3保证金金额：7,800.00元</w:t>
            </w:r>
          </w:p>
          <w:p>
            <w:pPr>
              <w:pStyle w:val="null3"/>
            </w:pPr>
            <w:r>
              <w:rPr>
                <w:rFonts w:ascii="仿宋_GB2312" w:hAnsi="仿宋_GB2312" w:cs="仿宋_GB2312" w:eastAsia="仿宋_GB2312"/>
              </w:rPr>
              <w:t>采购包4保证金金额：7,000.00元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代理服务费收费标准：本项目采购代理服务费以采购项目的中标金额作为收费基数，按照国家计委（计价格【2002】1980号）《招标代理服务收费管理暂行办法》规定的服务类收费标准收取。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w:t>
      </w:r>
      <w:r>
        <w:rPr>
          <w:rFonts w:ascii="仿宋_GB2312" w:hAnsi="仿宋_GB2312" w:cs="仿宋_GB2312" w:eastAsia="仿宋_GB2312"/>
          <w:sz w:val="21"/>
        </w:rPr>
        <w:t>陕西省市场监督管理局</w:t>
      </w:r>
      <w:r>
        <w:rPr>
          <w:rFonts w:ascii="仿宋_GB2312" w:hAnsi="仿宋_GB2312" w:cs="仿宋_GB2312" w:eastAsia="仿宋_GB2312"/>
          <w:sz w:val="21"/>
        </w:rPr>
        <w:t>体育用品等</w:t>
      </w:r>
      <w:r>
        <w:rPr>
          <w:rFonts w:ascii="仿宋_GB2312" w:hAnsi="仿宋_GB2312" w:cs="仿宋_GB2312" w:eastAsia="仿宋_GB2312"/>
          <w:sz w:val="21"/>
        </w:rPr>
        <w:t>17种产品质量监督抽查项目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509,000.00</w:t>
      </w:r>
    </w:p>
    <w:p>
      <w:pPr>
        <w:pStyle w:val="null3"/>
      </w:pPr>
      <w:r>
        <w:rPr>
          <w:rFonts w:ascii="仿宋_GB2312" w:hAnsi="仿宋_GB2312" w:cs="仿宋_GB2312" w:eastAsia="仿宋_GB2312"/>
        </w:rPr>
        <w:t>采购包最高限价（元）: 509,000.00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体育用品等4种产品质量监督抽查</w:t>
            </w:r>
          </w:p>
        </w:tc>
        <w:tc>
          <w:tcPr>
            <w:tcW w:type="dxa" w:w="831"/>
          </w:tcPr>
          <w:p>
            <w:pPr>
              <w:pStyle w:val="null3"/>
              <w:jc w:val="right"/>
            </w:pPr>
            <w:r>
              <w:rPr>
                <w:rFonts w:ascii="仿宋_GB2312" w:hAnsi="仿宋_GB2312" w:cs="仿宋_GB2312" w:eastAsia="仿宋_GB2312"/>
              </w:rPr>
              <w:t>175.00</w:t>
            </w:r>
          </w:p>
        </w:tc>
        <w:tc>
          <w:tcPr>
            <w:tcW w:type="dxa" w:w="831"/>
          </w:tcPr>
          <w:p>
            <w:pPr>
              <w:pStyle w:val="null3"/>
              <w:jc w:val="right"/>
            </w:pPr>
            <w:r>
              <w:rPr>
                <w:rFonts w:ascii="仿宋_GB2312" w:hAnsi="仿宋_GB2312" w:cs="仿宋_GB2312" w:eastAsia="仿宋_GB2312"/>
              </w:rPr>
              <w:t>509,000.00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标的名称：体育用品等4种产品质量监督抽查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152"/>
              <w:gridCol w:w="320"/>
              <w:gridCol w:w="164"/>
              <w:gridCol w:w="234"/>
              <w:gridCol w:w="293"/>
              <w:gridCol w:w="281"/>
              <w:gridCol w:w="969"/>
              <w:gridCol w:w="3"/>
            </w:tblGrid>
            <w:tr>
              <w:tc>
                <w:tcPr>
                  <w:tcW w:type="dxa" w:w="1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b/>
                      <w:color w:val="000000"/>
                    </w:rPr>
                    <w:t>产品名称</w:t>
                  </w:r>
                </w:p>
              </w:tc>
              <w:tc>
                <w:tcPr>
                  <w:tcW w:type="dxa" w:w="3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购样</w:t>
                  </w:r>
                  <w:r>
                    <w:br/>
                  </w:r>
                  <w:r>
                    <w:rPr>
                      <w:rFonts w:ascii="仿宋_GB2312" w:hAnsi="仿宋_GB2312" w:cs="仿宋_GB2312" w:eastAsia="仿宋_GB2312"/>
                      <w:sz w:val="21"/>
                      <w:b/>
                      <w:color w:val="000000"/>
                    </w:rPr>
                    <w:t>单批次价格</w:t>
                  </w:r>
                  <w:r>
                    <w:br/>
                  </w:r>
                  <w:r>
                    <w:rPr>
                      <w:rFonts w:ascii="仿宋_GB2312" w:hAnsi="仿宋_GB2312" w:cs="仿宋_GB2312" w:eastAsia="仿宋_GB2312"/>
                      <w:sz w:val="21"/>
                      <w:b/>
                      <w:color w:val="000000"/>
                    </w:rPr>
                    <w:t>（万元</w:t>
                  </w:r>
                  <w:r>
                    <w:rPr>
                      <w:rFonts w:ascii="仿宋_GB2312" w:hAnsi="仿宋_GB2312" w:cs="仿宋_GB2312" w:eastAsia="仿宋_GB2312"/>
                      <w:sz w:val="21"/>
                      <w:b/>
                      <w:color w:val="000000"/>
                    </w:rPr>
                    <w:t>/批次）</w:t>
                  </w:r>
                </w:p>
              </w:tc>
              <w:tc>
                <w:tcPr>
                  <w:tcW w:type="dxa" w:w="3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定价招标，增加总批次数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批次递增，购样费用相应累加</w:t>
                  </w:r>
                  <w:r>
                    <w:br/>
                  </w:r>
                  <w:r>
                    <w:rPr>
                      <w:rFonts w:ascii="仿宋_GB2312" w:hAnsi="仿宋_GB2312" w:cs="仿宋_GB2312" w:eastAsia="仿宋_GB2312"/>
                      <w:sz w:val="21"/>
                      <w:b/>
                      <w:color w:val="000000"/>
                    </w:rPr>
                    <w:t>（万元）</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总抽</w:t>
                  </w:r>
                </w:p>
                <w:p>
                  <w:pPr>
                    <w:pStyle w:val="null3"/>
                    <w:jc w:val="center"/>
                  </w:pPr>
                  <w:r>
                    <w:rPr>
                      <w:rFonts w:ascii="仿宋_GB2312" w:hAnsi="仿宋_GB2312" w:cs="仿宋_GB2312" w:eastAsia="仿宋_GB2312"/>
                      <w:sz w:val="21"/>
                      <w:b/>
                      <w:color w:val="000000"/>
                    </w:rPr>
                    <w:t>检费</w:t>
                  </w:r>
                  <w:r>
                    <w:br/>
                  </w:r>
                  <w:r>
                    <w:rPr>
                      <w:rFonts w:ascii="仿宋_GB2312" w:hAnsi="仿宋_GB2312" w:cs="仿宋_GB2312" w:eastAsia="仿宋_GB2312"/>
                      <w:sz w:val="21"/>
                      <w:b/>
                      <w:color w:val="000000"/>
                    </w:rPr>
                    <w:t>（万元）</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执行标准及检验项目</w:t>
                  </w:r>
                </w:p>
              </w:tc>
              <w:tc>
                <w:tcPr>
                  <w:tcW w:type="dxa" w:w="3"/>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320"/>
                  <w:vMerge/>
                  <w:tcBorders>
                    <w:top w:val="single" w:color="000000" w:sz="4"/>
                    <w:left w:val="none" w:color="000000" w:sz="4"/>
                    <w:bottom w:val="single" w:color="000000" w:sz="4"/>
                    <w:right w:val="single" w:color="000000" w:sz="4"/>
                  </w:tcBorders>
                </w:tcP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总批次数</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其中网抽批次数</w:t>
                  </w:r>
                </w:p>
              </w:tc>
              <w:tc>
                <w:tcPr>
                  <w:tcW w:type="dxa" w:w="2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72"/>
                  <w:gridSpan w:val="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21"/>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320"/>
                  <w:vMerge/>
                  <w:tcBorders>
                    <w:top w:val="singl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234"/>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none" w:color="000000" w:sz="4"/>
                    <w:right w:val="single" w:color="000000" w:sz="4"/>
                  </w:tcBorders>
                </w:tcPr>
                <w:p/>
              </w:tc>
              <w:tc>
                <w:tcPr>
                  <w:tcW w:type="dxa" w:w="281"/>
                  <w:vMerge/>
                  <w:tcBorders>
                    <w:top w:val="none" w:color="000000" w:sz="4"/>
                    <w:left w:val="none" w:color="000000" w:sz="4"/>
                    <w:bottom w:val="none" w:color="000000" w:sz="4"/>
                    <w:right w:val="single" w:color="000000" w:sz="4"/>
                  </w:tcBorders>
                </w:tcPr>
                <w:p/>
              </w:tc>
              <w:tc>
                <w:tcPr>
                  <w:tcW w:type="dxa" w:w="972"/>
                  <w:gridSpan w:val="2"/>
                  <w:vMerge/>
                  <w:tcBorders>
                    <w:top w:val="single" w:color="000000" w:sz="4"/>
                    <w:left w:val="none" w:color="000000" w:sz="4"/>
                    <w:bottom w:val="none" w:color="000000" w:sz="4"/>
                    <w:right w:val="single" w:color="000000" w:sz="4"/>
                  </w:tcBorders>
                </w:tc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体育用品</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w:t>
                  </w: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羽毛球（</w:t>
                  </w:r>
                  <w:r>
                    <w:rPr>
                      <w:rFonts w:ascii="仿宋_GB2312" w:hAnsi="仿宋_GB2312" w:cs="仿宋_GB2312" w:eastAsia="仿宋_GB2312"/>
                      <w:sz w:val="21"/>
                      <w:color w:val="000000"/>
                    </w:rPr>
                    <w:t>GB/T 11881-2006）：球口外径，球头直径，球头高度，毛片插长，线距离，外观，毛片与球头粘合牢度，球头硬度，毛片数量，球口不变形受压次数</w:t>
                  </w:r>
                  <w:r>
                    <w:br/>
                  </w:r>
                  <w:r>
                    <w:rPr>
                      <w:rFonts w:ascii="仿宋_GB2312" w:hAnsi="仿宋_GB2312" w:cs="仿宋_GB2312" w:eastAsia="仿宋_GB2312"/>
                      <w:sz w:val="21"/>
                      <w:color w:val="000000"/>
                    </w:rPr>
                    <w:t>篮球（</w:t>
                  </w:r>
                  <w:r>
                    <w:rPr>
                      <w:rFonts w:ascii="仿宋_GB2312" w:hAnsi="仿宋_GB2312" w:cs="仿宋_GB2312" w:eastAsia="仿宋_GB2312"/>
                      <w:sz w:val="21"/>
                      <w:color w:val="000000"/>
                    </w:rPr>
                    <w:t>GB/T 19851.4-2005）：外观质量，质量，圆周长，圆周差</w:t>
                  </w:r>
                  <w:r>
                    <w:br/>
                  </w:r>
                  <w:r>
                    <w:rPr>
                      <w:rFonts w:ascii="仿宋_GB2312" w:hAnsi="仿宋_GB2312" w:cs="仿宋_GB2312" w:eastAsia="仿宋_GB2312"/>
                      <w:sz w:val="21"/>
                      <w:color w:val="000000"/>
                    </w:rPr>
                    <w:t>排球（</w:t>
                  </w:r>
                  <w:r>
                    <w:rPr>
                      <w:rFonts w:ascii="仿宋_GB2312" w:hAnsi="仿宋_GB2312" w:cs="仿宋_GB2312" w:eastAsia="仿宋_GB2312"/>
                      <w:sz w:val="21"/>
                      <w:color w:val="000000"/>
                    </w:rPr>
                    <w:t>GB/T 19851.5-2005）：外观质量，质量，圆周长，圆周差</w:t>
                  </w:r>
                  <w:r>
                    <w:br/>
                  </w:r>
                  <w:r>
                    <w:rPr>
                      <w:rFonts w:ascii="仿宋_GB2312" w:hAnsi="仿宋_GB2312" w:cs="仿宋_GB2312" w:eastAsia="仿宋_GB2312"/>
                      <w:sz w:val="21"/>
                      <w:color w:val="000000"/>
                    </w:rPr>
                    <w:t>乒乓球（</w:t>
                  </w:r>
                  <w:r>
                    <w:rPr>
                      <w:rFonts w:ascii="仿宋_GB2312" w:hAnsi="仿宋_GB2312" w:cs="仿宋_GB2312" w:eastAsia="仿宋_GB2312"/>
                      <w:sz w:val="21"/>
                      <w:color w:val="000000"/>
                    </w:rPr>
                    <w:t>GB/T 19851.8-2005）：直径，重量，外观，弹跳，圆度</w:t>
                  </w:r>
                  <w:r>
                    <w:br/>
                  </w:r>
                  <w:r>
                    <w:rPr>
                      <w:rFonts w:ascii="仿宋_GB2312" w:hAnsi="仿宋_GB2312" w:cs="仿宋_GB2312" w:eastAsia="仿宋_GB2312"/>
                      <w:sz w:val="21"/>
                      <w:color w:val="000000"/>
                    </w:rPr>
                    <w:t>羽毛球拍（</w:t>
                  </w:r>
                  <w:r>
                    <w:rPr>
                      <w:rFonts w:ascii="仿宋_GB2312" w:hAnsi="仿宋_GB2312" w:cs="仿宋_GB2312" w:eastAsia="仿宋_GB2312"/>
                      <w:sz w:val="21"/>
                      <w:color w:val="000000"/>
                    </w:rPr>
                    <w:t>GB/T 19851.9-2005）：球拍总长度，球拍宽度，球拍拍弦面长度，球拍重量，拍弦直径，截面形状，握柄护皮，贴标图案，拍框表面，线孔及护套</w:t>
                  </w:r>
                  <w:r>
                    <w:br/>
                  </w:r>
                  <w:r>
                    <w:rPr>
                      <w:rFonts w:ascii="仿宋_GB2312" w:hAnsi="仿宋_GB2312" w:cs="仿宋_GB2312" w:eastAsia="仿宋_GB2312"/>
                      <w:sz w:val="21"/>
                      <w:color w:val="000000"/>
                    </w:rPr>
                    <w:t>网球拍（</w:t>
                  </w:r>
                  <w:r>
                    <w:rPr>
                      <w:rFonts w:ascii="仿宋_GB2312" w:hAnsi="仿宋_GB2312" w:cs="仿宋_GB2312" w:eastAsia="仿宋_GB2312"/>
                      <w:sz w:val="21"/>
                      <w:color w:val="000000"/>
                    </w:rPr>
                    <w:t>GB/T 19851.10-2005）：球拍长度，质量，网线-线径，网线-纵横线数，网线-线强度，顶压，侧压，手柄-长，手柄-周长，外观，线孔及护套，粘合要求，握柄护面，贴标图案</w:t>
                  </w:r>
                  <w:r>
                    <w:br/>
                  </w:r>
                  <w:r>
                    <w:rPr>
                      <w:rFonts w:ascii="仿宋_GB2312" w:hAnsi="仿宋_GB2312" w:cs="仿宋_GB2312" w:eastAsia="仿宋_GB2312"/>
                      <w:sz w:val="21"/>
                      <w:color w:val="000000"/>
                    </w:rPr>
                    <w:t>乒乓球（</w:t>
                  </w:r>
                  <w:r>
                    <w:rPr>
                      <w:rFonts w:ascii="仿宋_GB2312" w:hAnsi="仿宋_GB2312" w:cs="仿宋_GB2312" w:eastAsia="仿宋_GB2312"/>
                      <w:sz w:val="21"/>
                      <w:color w:val="000000"/>
                    </w:rPr>
                    <w:t>GB/T 20045-2005）：球重，外观，弹跳，圆度，偏心，硬度</w:t>
                  </w:r>
                  <w:r>
                    <w:br/>
                  </w:r>
                  <w:r>
                    <w:rPr>
                      <w:rFonts w:ascii="仿宋_GB2312" w:hAnsi="仿宋_GB2312" w:cs="仿宋_GB2312" w:eastAsia="仿宋_GB2312"/>
                      <w:sz w:val="21"/>
                      <w:color w:val="000000"/>
                    </w:rPr>
                    <w:t>篮球（</w:t>
                  </w:r>
                  <w:r>
                    <w:rPr>
                      <w:rFonts w:ascii="仿宋_GB2312" w:hAnsi="仿宋_GB2312" w:cs="仿宋_GB2312" w:eastAsia="仿宋_GB2312"/>
                      <w:sz w:val="21"/>
                      <w:color w:val="000000"/>
                    </w:rPr>
                    <w:t>GB/T 22868-2008）：外观质量，质量，圆周长，圆周差，圆度，气密性</w:t>
                  </w:r>
                  <w:r>
                    <w:br/>
                  </w:r>
                  <w:r>
                    <w:rPr>
                      <w:rFonts w:ascii="仿宋_GB2312" w:hAnsi="仿宋_GB2312" w:cs="仿宋_GB2312" w:eastAsia="仿宋_GB2312"/>
                      <w:sz w:val="21"/>
                      <w:color w:val="000000"/>
                    </w:rPr>
                    <w:t>排球（</w:t>
                  </w:r>
                  <w:r>
                    <w:rPr>
                      <w:rFonts w:ascii="仿宋_GB2312" w:hAnsi="仿宋_GB2312" w:cs="仿宋_GB2312" w:eastAsia="仿宋_GB2312"/>
                      <w:sz w:val="21"/>
                      <w:color w:val="000000"/>
                    </w:rPr>
                    <w:t>GB/T 22882-2008）：外观质量，质量，圆周长，圆周差，圆度，气密性</w:t>
                  </w:r>
                  <w:r>
                    <w:br/>
                  </w:r>
                  <w:r>
                    <w:rPr>
                      <w:rFonts w:ascii="仿宋_GB2312" w:hAnsi="仿宋_GB2312" w:cs="仿宋_GB2312" w:eastAsia="仿宋_GB2312"/>
                      <w:sz w:val="21"/>
                      <w:color w:val="000000"/>
                    </w:rPr>
                    <w:t>足球（</w:t>
                  </w:r>
                  <w:r>
                    <w:rPr>
                      <w:rFonts w:ascii="仿宋_GB2312" w:hAnsi="仿宋_GB2312" w:cs="仿宋_GB2312" w:eastAsia="仿宋_GB2312"/>
                      <w:sz w:val="21"/>
                      <w:color w:val="000000"/>
                    </w:rPr>
                    <w:t>GB/T 22892-2008）：外观质量，质量，圆周长，圆周差，圆度，气密性</w:t>
                  </w:r>
                  <w:r>
                    <w:br/>
                  </w:r>
                  <w:r>
                    <w:rPr>
                      <w:rFonts w:ascii="仿宋_GB2312" w:hAnsi="仿宋_GB2312" w:cs="仿宋_GB2312" w:eastAsia="仿宋_GB2312"/>
                      <w:sz w:val="21"/>
                      <w:color w:val="000000"/>
                    </w:rPr>
                    <w:t>乒乓球拍（</w:t>
                  </w:r>
                  <w:r>
                    <w:rPr>
                      <w:rFonts w:ascii="仿宋_GB2312" w:hAnsi="仿宋_GB2312" w:cs="仿宋_GB2312" w:eastAsia="仿宋_GB2312"/>
                      <w:sz w:val="21"/>
                      <w:color w:val="000000"/>
                    </w:rPr>
                    <w:t>GB/T 23115-2008）：开胶，缺粒，颜色，胶粒片，海绵，粘合剂总厚度，球拍外观，球拍的底板构成</w:t>
                  </w:r>
                  <w:r>
                    <w:br/>
                  </w:r>
                  <w:r>
                    <w:rPr>
                      <w:rFonts w:ascii="仿宋_GB2312" w:hAnsi="仿宋_GB2312" w:cs="仿宋_GB2312" w:eastAsia="仿宋_GB2312"/>
                      <w:sz w:val="21"/>
                      <w:color w:val="000000"/>
                    </w:rPr>
                    <w:t>羽毛球拍（</w:t>
                  </w:r>
                  <w:r>
                    <w:rPr>
                      <w:rFonts w:ascii="仿宋_GB2312" w:hAnsi="仿宋_GB2312" w:cs="仿宋_GB2312" w:eastAsia="仿宋_GB2312"/>
                      <w:sz w:val="21"/>
                      <w:color w:val="000000"/>
                    </w:rPr>
                    <w:t>GB/T 32608-2016）：球拍总长度，球拍宽度，球拍拍弦面长度，球拍拍弦面宽度，球拍对称点偏差，歪度，翘度，拍弦直径，拍弦抗拉力，拍弦延伸率，框顶抗压强度，框顶抗压残余变形量，拍头侧面抗压强度，拍头侧面抗压残余变形量，连接喉平面抗压强度，拍杆抗压强度，落地试验，拍弦面，拍弦，拍框，拍柄和拍杆，护线套</w:t>
                  </w:r>
                  <w:r>
                    <w:br/>
                  </w:r>
                  <w:r>
                    <w:rPr>
                      <w:rFonts w:ascii="仿宋_GB2312" w:hAnsi="仿宋_GB2312" w:cs="仿宋_GB2312" w:eastAsia="仿宋_GB2312"/>
                      <w:sz w:val="21"/>
                      <w:color w:val="000000"/>
                    </w:rPr>
                    <w:t>网球拍（</w:t>
                  </w:r>
                  <w:r>
                    <w:rPr>
                      <w:rFonts w:ascii="仿宋_GB2312" w:hAnsi="仿宋_GB2312" w:cs="仿宋_GB2312" w:eastAsia="仿宋_GB2312"/>
                      <w:sz w:val="21"/>
                      <w:color w:val="000000"/>
                    </w:rPr>
                    <w:t>GB/T 32609-2016）：球拍总长度，球拍宽度，球拍拍弦面长度，球拍拍弦面宽度，平衡点长度，拍框对称点偏差，歪度，翘度，拍弦直径，拍弦抗拉力，拍弦延伸率，框顶抗压强度，框顶抗压残余变形量，拍头侧面抗压强度，拍头侧面抗压残余变形量，拍体抗压强度，拍体抗压残余变形量，拍柄抗压强度，落地试验，拍弦面，拍弦，拍框和拍柄</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1"/>
                  <w:vMerge/>
                  <w:tcBorders>
                    <w:top w:val="none" w:color="000000" w:sz="4"/>
                    <w:left w:val="none" w:color="000000" w:sz="4"/>
                    <w:bottom w:val="single" w:color="000000" w:sz="4"/>
                    <w:right w:val="single" w:color="000000" w:sz="4"/>
                  </w:tcBorders>
                </w:tcP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28482-2012 婴幼儿安抚奶嘴安全要求</w:t>
                  </w:r>
                  <w:r>
                    <w:br/>
                  </w:r>
                  <w:r>
                    <w:rPr>
                      <w:rFonts w:ascii="仿宋_GB2312" w:hAnsi="仿宋_GB2312" w:cs="仿宋_GB2312" w:eastAsia="仿宋_GB2312"/>
                      <w:sz w:val="21"/>
                      <w:color w:val="000000"/>
                    </w:rPr>
                    <w:t>现行有效的企业标准、团体标准、地方标准及产品明示质量要求：挥发性化合物含量、特定元素的迁移、</w:t>
                  </w:r>
                  <w:r>
                    <w:rPr>
                      <w:rFonts w:ascii="仿宋_GB2312" w:hAnsi="仿宋_GB2312" w:cs="仿宋_GB2312" w:eastAsia="仿宋_GB2312"/>
                      <w:sz w:val="21"/>
                      <w:color w:val="000000"/>
                    </w:rPr>
                    <w:t>2-巯基苯并噻唑（MBT）释放量和抗氧化剂释放量、邻苯二甲酸酯、N-亚硝胺释放量、N-亚硝基物质释放量、材料、结构、抗冲击性能、抗刺穿性能、抗扯性能、把手、塞子和/或盖的保持力、 咬扯耐久性能、旋转耐久性、完整性、消费品包装、产品信息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帐篷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1"/>
                  <w:vMerge/>
                  <w:tcBorders>
                    <w:top w:val="none" w:color="000000" w:sz="4"/>
                    <w:left w:val="none" w:color="000000" w:sz="4"/>
                    <w:bottom w:val="single" w:color="000000" w:sz="4"/>
                    <w:right w:val="single" w:color="000000" w:sz="4"/>
                  </w:tcBorders>
                </w:tcP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GB/Z 27735-2022《野营帐篷》</w:t>
                  </w:r>
                  <w:r>
                    <w:br/>
                  </w:r>
                  <w:r>
                    <w:rPr>
                      <w:rFonts w:ascii="仿宋_GB2312" w:hAnsi="仿宋_GB2312" w:cs="仿宋_GB2312" w:eastAsia="仿宋_GB2312"/>
                      <w:sz w:val="21"/>
                      <w:color w:val="000000"/>
                    </w:rPr>
                    <w:t>现行有效的企业标准、团体标准、地方标准及产品明示质量要求：撕裂强度</w:t>
                  </w:r>
                  <w:r>
                    <w:rPr>
                      <w:rFonts w:ascii="仿宋_GB2312" w:hAnsi="仿宋_GB2312" w:cs="仿宋_GB2312" w:eastAsia="仿宋_GB2312"/>
                      <w:sz w:val="21"/>
                      <w:color w:val="000000"/>
                    </w:rPr>
                    <w:t>/抗撕裂力、拉伸强度/抗拉强度/断裂强力、抗渗水性/防水性能、色牢度/耐摩擦色牢度、刺穿阻力、尺寸稳定性、地面紧固件、防护措施、通风、帐篷出口、防雨、防蚊虫、帐篷支架、边和角、管状部件、孔和槽、剪切和挤压点、拉链、拉链的平拉强力、连续往复运动条件下拉链的性能、拉绳系统的拉伸力</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儿童水壶</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0.030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81"/>
                  <w:vMerge/>
                  <w:tcBorders>
                    <w:top w:val="none" w:color="000000" w:sz="4"/>
                    <w:left w:val="none" w:color="000000" w:sz="4"/>
                    <w:bottom w:val="single" w:color="000000" w:sz="4"/>
                    <w:right w:val="single" w:color="000000" w:sz="4"/>
                  </w:tcBorders>
                </w:tcP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29606-2013：</w:t>
                  </w:r>
                  <w:r>
                    <w:rPr>
                      <w:rFonts w:ascii="仿宋_GB2312" w:hAnsi="仿宋_GB2312" w:cs="仿宋_GB2312" w:eastAsia="仿宋_GB2312"/>
                      <w:sz w:val="21"/>
                      <w:color w:val="000000"/>
                    </w:rPr>
                    <w:t>容量、保温效能、耐冲击性、密封用盖（塞）及热水异味、密封性、表面印刷文字和图案的附着力。</w:t>
                  </w:r>
                  <w:r>
                    <w:br/>
                  </w:r>
                  <w:r>
                    <w:rPr>
                      <w:rFonts w:ascii="仿宋_GB2312" w:hAnsi="仿宋_GB2312" w:cs="仿宋_GB2312" w:eastAsia="仿宋_GB2312"/>
                      <w:sz w:val="21"/>
                      <w:color w:val="000000"/>
                    </w:rPr>
                    <w:t>GB/T 40355-2021：容量偏差、保温效能、耐冲击性、密封性、密封用部件及热水异味、表面印刷文字和图案的附着力。</w:t>
                  </w:r>
                  <w:r>
                    <w:br/>
                  </w:r>
                  <w:r>
                    <w:rPr>
                      <w:rFonts w:ascii="仿宋_GB2312" w:hAnsi="仿宋_GB2312" w:cs="仿宋_GB2312" w:eastAsia="仿宋_GB2312"/>
                      <w:sz w:val="21"/>
                      <w:color w:val="000000"/>
                    </w:rPr>
                    <w:t>QB/T 5613-2021：容量偏差、密封性、保温效能、耐冲击性、表面印刷文字和图案的附着力。</w:t>
                  </w:r>
                  <w:r>
                    <w:br/>
                  </w:r>
                  <w:r>
                    <w:rPr>
                      <w:rFonts w:ascii="仿宋_GB2312" w:hAnsi="仿宋_GB2312" w:cs="仿宋_GB2312" w:eastAsia="仿宋_GB2312"/>
                      <w:sz w:val="21"/>
                      <w:color w:val="000000"/>
                    </w:rPr>
                    <w:t>QB/T 4049-2021：容量偏差、密封性能、耐冲击性、表面印刷物附着性、总迁移量、高锰酸钾消耗量 、重金属（以Pb计）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所配备人员充足切专业能力满足采购需求，可保证本项目顺利实施。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定价招标说明： 1.根据《产品质量监督抽查管理暂行办法》要求，线下抽检需购买检验样品（除不以破坏性试验方式进行检验，并且不会对样品质量造成实质性影响的外），备用样品只封存，不购买；线上抽检检验样品与备用样品都需购买。 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 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情况说明.pdf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体育用品等17种产品质量监督抽查响应表1.xlsx</w:t>
            </w:r>
          </w:p>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抽检批次报价及投标包产品抽样检验周期承诺表1.docx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抽检批次报价及投标包产品抽样检验周期承诺表1.docx</w:t>
            </w:r>
          </w:p>
          <w:p>
            <w:pPr>
              <w:pStyle w:val="null3"/>
            </w:pPr>
            <w:r>
              <w:rPr>
                <w:rFonts w:ascii="仿宋_GB2312" w:hAnsi="仿宋_GB2312" w:cs="仿宋_GB2312" w:eastAsia="仿宋_GB2312"/>
              </w:rPr>
              <w:t>体育用品等17种产品质量监督抽查响应表1.xlsx</w:t>
            </w:r>
          </w:p>
          <w:p>
            <w:pPr>
              <w:pStyle w:val="null3"/>
            </w:pPr>
            <w:r>
              <w:rPr>
                <w:rFonts w:ascii="仿宋_GB2312" w:hAnsi="仿宋_GB2312" w:cs="仿宋_GB2312" w:eastAsia="仿宋_GB2312"/>
              </w:rPr>
              <w:t>例表.docx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 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 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详见附件：例表.docx</w:t>
      </w:r>
    </w:p>
    <w:p>
      <w:pPr>
        <w:pStyle w:val="null3"/>
        <w:ind w:firstLine="960"/>
      </w:pPr>
      <w:r>
        <w:rPr>
          <w:rFonts w:ascii="仿宋_GB2312" w:hAnsi="仿宋_GB2312" w:cs="仿宋_GB2312" w:eastAsia="仿宋_GB2312"/>
        </w:rPr>
        <w:t>详见附件：抽检批次报价及投标包产品抽样检验周期承诺表1.docx</w:t>
      </w:r>
    </w:p>
    <w:p>
      <w:pPr>
        <w:pStyle w:val="null3"/>
        <w:ind w:firstLine="960"/>
      </w:pPr>
      <w:r>
        <w:rPr>
          <w:rFonts w:ascii="仿宋_GB2312" w:hAnsi="仿宋_GB2312" w:cs="仿宋_GB2312" w:eastAsia="仿宋_GB2312"/>
        </w:rPr>
        <w:t>详见附件：体育用品等17种产品质量监督抽查响应表1.xlsx</w:t>
      </w:r>
    </w:p>
    <w:p>
      <w:pPr>
        <w:pStyle w:val="null3"/>
        <w:ind w:firstLine="960"/>
      </w:pPr>
      <w:r>
        <w:rPr>
          <w:rFonts w:ascii="仿宋_GB2312" w:hAnsi="仿宋_GB2312" w:cs="仿宋_GB2312" w:eastAsia="仿宋_GB2312"/>
        </w:rPr>
        <w:t>详见附件：情况说明.pdf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