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3FC84">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6BF7F9C1">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751013E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w:t>
      </w:r>
      <w:r>
        <w:rPr>
          <w:rFonts w:hint="eastAsia" w:ascii="仿宋" w:hAnsi="仿宋" w:eastAsia="仿宋" w:cs="仿宋"/>
          <w:color w:val="auto"/>
          <w:sz w:val="24"/>
          <w:szCs w:val="24"/>
          <w:lang w:eastAsia="zh-CN"/>
        </w:rPr>
        <w:t>号澜悦湾9栋104室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时00分 （北京时间）前提交响应文件。</w:t>
      </w:r>
    </w:p>
    <w:p w14:paraId="27C6FF57">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C7DFFE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政采-汉阴县-2026-00588</w:t>
      </w:r>
    </w:p>
    <w:p w14:paraId="74658DB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汉阴县太行村小流域综合治理工程勘察设计</w:t>
      </w:r>
    </w:p>
    <w:p w14:paraId="2AEF5C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260357C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169500.00</w:t>
      </w:r>
      <w:r>
        <w:rPr>
          <w:rFonts w:hint="eastAsia" w:ascii="仿宋" w:hAnsi="仿宋" w:eastAsia="仿宋" w:cs="仿宋"/>
          <w:sz w:val="24"/>
          <w:szCs w:val="24"/>
        </w:rPr>
        <w:t>元</w:t>
      </w:r>
    </w:p>
    <w:p w14:paraId="43085B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11D9913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w:t>
      </w:r>
    </w:p>
    <w:p w14:paraId="07BE19D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169500.00</w:t>
      </w:r>
      <w:r>
        <w:rPr>
          <w:rFonts w:hint="eastAsia" w:ascii="仿宋" w:hAnsi="仿宋" w:eastAsia="仿宋" w:cs="仿宋"/>
          <w:sz w:val="24"/>
          <w:szCs w:val="24"/>
        </w:rPr>
        <w:t>元</w:t>
      </w:r>
    </w:p>
    <w:p w14:paraId="7C1B44B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169500.00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10DA7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75F25180">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3BAAC46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E4363B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7AA3DF7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05E429F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5F6F6E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7D22946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09BB956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09700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1DD569A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6B2ADD3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69CC30C6">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6E3FE76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87954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23C11DA5">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169500.00</w:t>
            </w:r>
          </w:p>
        </w:tc>
        <w:tc>
          <w:tcPr>
            <w:tcW w:w="1323" w:type="dxa"/>
            <w:vAlign w:val="center"/>
          </w:tcPr>
          <w:p w14:paraId="243510F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169500.00</w:t>
            </w:r>
          </w:p>
        </w:tc>
      </w:tr>
    </w:tbl>
    <w:p w14:paraId="2E17A3C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3C9C81F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val="en-US" w:eastAsia="zh-CN"/>
        </w:rPr>
        <w:t>60</w:t>
      </w:r>
      <w:r>
        <w:rPr>
          <w:rFonts w:hint="eastAsia" w:ascii="仿宋" w:hAnsi="仿宋" w:eastAsia="仿宋" w:cs="仿宋"/>
          <w:color w:val="auto"/>
          <w:sz w:val="24"/>
          <w:szCs w:val="24"/>
        </w:rPr>
        <w:t>日历天</w:t>
      </w:r>
    </w:p>
    <w:p w14:paraId="447253D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602FC1C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5D9532A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344A4EA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)落实政府采购政策需满足的资格要求如下:</w:t>
      </w:r>
    </w:p>
    <w:p w14:paraId="4B5C0DB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39FD20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24E6FCB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46246F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42E00EA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05AEE16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4FE779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52F405D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2ED5F2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7CDE04E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汉阴县太行村小流域综合治理工程勘察设计</w:t>
      </w:r>
      <w:r>
        <w:rPr>
          <w:rFonts w:hint="eastAsia" w:ascii="仿宋" w:hAnsi="仿宋" w:eastAsia="仿宋" w:cs="仿宋"/>
          <w:sz w:val="24"/>
          <w:szCs w:val="24"/>
        </w:rPr>
        <w:t>)特定资格要求如下:</w:t>
      </w:r>
    </w:p>
    <w:p w14:paraId="0D8D911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2C5E94F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65FF77B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16D1CB6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3522469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6264EC6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7722DCF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18A3180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0F8A2217">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10C80ED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6FACAF5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w:t>
      </w:r>
      <w:r>
        <w:rPr>
          <w:rFonts w:hint="eastAsia" w:ascii="仿宋" w:hAnsi="仿宋" w:eastAsia="仿宋" w:cs="仿宋"/>
          <w:color w:val="auto"/>
          <w:sz w:val="24"/>
          <w:szCs w:val="24"/>
        </w:rPr>
        <w:t>他未列明行业；</w:t>
      </w:r>
    </w:p>
    <w:p w14:paraId="18021B64">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三、获取采购文件</w:t>
      </w:r>
    </w:p>
    <w:p w14:paraId="58E63D4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3 </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210C9EC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3034E60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方式：在线获取</w:t>
      </w:r>
    </w:p>
    <w:p w14:paraId="239911C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753564F4">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6224565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时00分 00秒 （北京时间）</w:t>
      </w:r>
    </w:p>
    <w:p w14:paraId="32EC22C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386ADEF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007400D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17</w:t>
      </w:r>
      <w:r>
        <w:rPr>
          <w:rFonts w:hint="eastAsia" w:ascii="仿宋" w:hAnsi="仿宋" w:eastAsia="仿宋" w:cs="仿宋"/>
          <w:color w:val="auto"/>
          <w:sz w:val="24"/>
          <w:szCs w:val="24"/>
        </w:rPr>
        <w:t>时00分 00秒 （北京时间）</w:t>
      </w:r>
    </w:p>
    <w:p w14:paraId="6C065AA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18C6E25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2093FC6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36FD5F73">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0F6BABC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63853D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2、供应商须在开标前完成陕西省政府采购网入库，具体详见陕西省政府采购网《陕西省财政厅关于政府采购供应商注册登记有关事项的通知》。</w:t>
      </w:r>
    </w:p>
    <w:p w14:paraId="34F186B8">
      <w:pPr>
        <w:spacing w:line="360" w:lineRule="auto"/>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6E8EC0C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八、对本次招标提出询问，请按以下方式联系。</w:t>
      </w:r>
    </w:p>
    <w:p w14:paraId="49581FF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1.采购人信息</w:t>
      </w:r>
    </w:p>
    <w:p w14:paraId="3FB665C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名称：</w:t>
      </w:r>
      <w:r>
        <w:rPr>
          <w:rFonts w:hint="eastAsia" w:ascii="仿宋" w:hAnsi="仿宋" w:eastAsia="仿宋" w:cs="仿宋"/>
          <w:color w:val="auto"/>
          <w:sz w:val="24"/>
          <w:szCs w:val="24"/>
          <w:shd w:val="clear" w:fill="FFFFFF"/>
          <w:lang w:eastAsia="zh-CN"/>
        </w:rPr>
        <w:t>汉阴县水利局</w:t>
      </w:r>
    </w:p>
    <w:p w14:paraId="5C73858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地址：汉阴县城关镇北城街73号</w:t>
      </w:r>
    </w:p>
    <w:p w14:paraId="0CDDFD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auto"/>
          <w:sz w:val="24"/>
          <w:szCs w:val="24"/>
          <w:shd w:val="clear" w:fill="FFFFFF"/>
        </w:rPr>
        <w:t>联系方式：13152436002</w:t>
      </w:r>
    </w:p>
    <w:p w14:paraId="5378840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2.采购代理机构信息</w:t>
      </w:r>
    </w:p>
    <w:p w14:paraId="1642CED5">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02A838A5">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3D921A5F">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3C9A61BE">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07F7528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5A34B84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2026年7月3 日</w:t>
      </w:r>
    </w:p>
    <w:p w14:paraId="22E7FCFF">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117E10D4"/>
    <w:rsid w:val="67ED7F7B"/>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2026-07-02T08:00:18Z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99916798B7344B1D98B3C9CAC0C618EE_11</vt:lpwstr>
  </property>
  <property fmtid="{D5CDD505-2E9C-101B-9397-08002B2CF9AE}" pid="4" name="KSOTemplateDocerSaveRecord">
    <vt:lpwstr>eyJoZGlkIjoiOGUyMzU1ZmE0OGNlNGI4NzBlOTI5MzMzZDY0YWFjMTkiLCJ1c2VySWQiOiI2MTI2NDQyMjQifQ==</vt:lpwstr>
  </property>
</Properties>
</file>