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版本号：JXRC-260712.1B120260716001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一体化振动、温度、湿度三综合环境试验系统(二次)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JXRC-260712.1B1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一体化振动、温度、湿度三综合环境试验系统(二次)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JXRC-260712.1B1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一体化振动、温度、湿度三综合环境试验系统(二次)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随着高端制造行业快速发展，产品在运输、服役、存储过程中，长期处于温度交变、湿度侵蚀、机械振动复合工况，单一环境试验无法真实模拟实际应力耦合场景，约67%早期失效由多因素协同作用导致，面对日益提高的技术要求，三综合试验已从可选设备升级为可靠性验证刚需装备。目前主流企业普遍采用环境应力筛选（ESS）、加速寿命试验、可靠性强化试验等研发手段，要求设备支持长时间、多循环、多参数同步加载。 西安石油大学现有单一温湿度试验箱、振动台分体测试，流程繁琐、数据偏差大、测试周期长，无法满足多应力同步加载、高精度耦合控制、智能化数据追溯的研发与质检需求，亟需一体化集成设备补齐测试能力短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开户银行：民生银行西安分行营业部（备注：转账时须附言“260712.1B1谈判保证金”）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本采购包履约保证金为合同金额的0.5%</w:t>
            </w:r>
          </w:p>
          <w:p>
            <w:pPr>
              <w:pStyle w:val="null3"/>
            </w:pPr>
            <w:r>
              <w:rPr>
                <w:rFonts w:ascii="仿宋_GB2312" w:hAnsi="仿宋_GB2312" w:cs="仿宋_GB2312" w:eastAsia="仿宋_GB2312"/>
              </w:rPr>
              <w:t>说明：合同签订前缴纳，缴纳金额为合同金额的0.5%；缴纳方式：银行转账、支票/汇票/本票、保函/保险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代理服务费收费标准：招标代理服务费参见国家计委颁布的《招标代理服务收费管理暂行办法》（计价格[2002]1980号）和（发改办价格[2011]534号）货物类收费标准的90%收取。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陕西嘉信瑞诚招标有限公司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b/>
        </w:rPr>
        <w:t>1</w:t>
      </w:r>
      <w:r>
        <w:rPr>
          <w:rFonts w:ascii="仿宋_GB2312" w:hAnsi="仿宋_GB2312" w:cs="仿宋_GB2312" w:eastAsia="仿宋_GB2312"/>
          <w:sz w:val="24"/>
          <w:b/>
        </w:rPr>
        <w:t>、采购目的</w:t>
      </w:r>
    </w:p>
    <w:p>
      <w:pPr>
        <w:pStyle w:val="null3"/>
        <w:ind w:firstLine="480"/>
        <w:jc w:val="both"/>
      </w:pPr>
      <w:r>
        <w:rPr>
          <w:rFonts w:ascii="仿宋_GB2312" w:hAnsi="仿宋_GB2312" w:cs="仿宋_GB2312" w:eastAsia="仿宋_GB2312"/>
          <w:sz w:val="24"/>
        </w:rPr>
        <w:t>一体化振动、温度、湿度三综合环境用于模拟真实工况。完整复现产品在各种场景下温度、湿度、振动同步叠加的复合环境，开展可靠性摸底试验、失效复现试验；通过长时间循环加载，提前暴露产品设计缺陷、材料缺陷、焊接工艺缺陷、结构装配缺陷、密封缺陷等，在研发阶段完成整改，避免产品量产之后出现批量质量问题；针对返修产品、故障样品开展失效分析，定位环境应力引发的故障根因，优化产品设计方案。</w:t>
      </w:r>
    </w:p>
    <w:p>
      <w:pPr>
        <w:pStyle w:val="null3"/>
        <w:ind w:firstLine="480"/>
        <w:jc w:val="both"/>
      </w:pPr>
      <w:r>
        <w:rPr>
          <w:rFonts w:ascii="仿宋_GB2312" w:hAnsi="仿宋_GB2312" w:cs="仿宋_GB2312" w:eastAsia="仿宋_GB2312"/>
          <w:sz w:val="24"/>
        </w:rPr>
        <w:t>提升实验效率。实现样品一次装夹、三参数同步测试，省去转运、二次定位、重复调试环节，综合试验周期缩短</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大幅提升日均试验组数；一体化集中控制系统自动化程度高，支持程序预设、自动循环、试验完成自动停机，降低人工值守与操作强度；单台一体化设备替代两台分体设备，减少实验室占地面积；统一管路、电路、制冷系统，整体能耗较分体组合降低</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；设备采用密封抗震一体化结构，振动部件与温湿度腔体柔性隔离，避免温湿度环境侵蚀振动核心部件，延长设备使用寿命，减少维修费用。</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、装置功能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一体化振动、温度、湿度三综合环境试验系统主要为航空、航天、石油、化工、电子、通讯等科研及生产单位提供温湿度变化环境，同时可在试验箱内将电振动应力按规定的周期施加到试件上，供用户对整机（或部件）、电器、仪器、材料等作温湿度、振动综合应力筛选试验，以便考核试件的适应性或对试件的性能作出评价。与单一因素作用相比，更能真实地反映电工电子产品在运输和实际使用过程中对温湿度及振动复合环境变化的适应性，暴露产品的缺陷，是新产品研制、样机试验、产品合格鉴定试验全过程必不可少的重要试验手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）满足《</w:t>
      </w:r>
      <w:r>
        <w:rPr>
          <w:rFonts w:ascii="仿宋_GB2312" w:hAnsi="仿宋_GB2312" w:cs="仿宋_GB2312" w:eastAsia="仿宋_GB2312"/>
          <w:sz w:val="24"/>
        </w:rPr>
        <w:t xml:space="preserve">GB/T 2423.101-2023 </w:t>
      </w:r>
      <w:r>
        <w:rPr>
          <w:rFonts w:ascii="仿宋_GB2312" w:hAnsi="仿宋_GB2312" w:cs="仿宋_GB2312" w:eastAsia="仿宋_GB2312"/>
          <w:sz w:val="24"/>
        </w:rPr>
        <w:t>电工电子产品环境试验</w:t>
      </w:r>
      <w:r>
        <w:rPr>
          <w:rFonts w:ascii="仿宋_GB2312" w:hAnsi="仿宋_GB2312" w:cs="仿宋_GB2312" w:eastAsia="仿宋_GB2312"/>
          <w:sz w:val="24"/>
        </w:rPr>
        <w:t>第</w:t>
      </w:r>
      <w:r>
        <w:rPr>
          <w:rFonts w:ascii="仿宋_GB2312" w:hAnsi="仿宋_GB2312" w:cs="仿宋_GB2312" w:eastAsia="仿宋_GB2312"/>
          <w:sz w:val="24"/>
        </w:rPr>
        <w:t>2</w:t>
      </w:r>
      <w:r>
        <w:rPr>
          <w:rFonts w:ascii="仿宋_GB2312" w:hAnsi="仿宋_GB2312" w:cs="仿宋_GB2312" w:eastAsia="仿宋_GB2312"/>
          <w:sz w:val="24"/>
        </w:rPr>
        <w:t>部分：试验方法</w:t>
      </w:r>
      <w:r>
        <w:rPr>
          <w:rFonts w:ascii="仿宋_GB2312" w:hAnsi="仿宋_GB2312" w:cs="仿宋_GB2312" w:eastAsia="仿宋_GB2312"/>
          <w:sz w:val="24"/>
        </w:rPr>
        <w:t>振动、温度、湿度综合试验》的要求，在同一时段，对测试样品进行温度、湿度、振动等三种不同工况下的实景模拟。设备内置多种标准下不同等级的实景模拟逻辑，测试完成自动打印报告。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）振动台的联接通过垂直接口试验箱可以与振动台动圈台面或扩展台面配合完成</w:t>
      </w:r>
      <w:r>
        <w:rPr>
          <w:rFonts w:ascii="仿宋_GB2312" w:hAnsi="仿宋_GB2312" w:cs="仿宋_GB2312" w:eastAsia="仿宋_GB2312"/>
          <w:sz w:val="24"/>
        </w:rPr>
        <w:t>Z</w:t>
      </w:r>
      <w:r>
        <w:rPr>
          <w:rFonts w:ascii="仿宋_GB2312" w:hAnsi="仿宋_GB2312" w:cs="仿宋_GB2312" w:eastAsia="仿宋_GB2312"/>
          <w:sz w:val="24"/>
        </w:rPr>
        <w:t>轴方向的垂直振动试验；通过水平接口试验箱可以与振动台水平滑台配合完成</w:t>
      </w:r>
      <w:r>
        <w:rPr>
          <w:rFonts w:ascii="仿宋_GB2312" w:hAnsi="仿宋_GB2312" w:cs="仿宋_GB2312" w:eastAsia="仿宋_GB2312"/>
          <w:sz w:val="24"/>
        </w:rPr>
        <w:t>X</w:t>
      </w:r>
      <w:r>
        <w:rPr>
          <w:rFonts w:ascii="仿宋_GB2312" w:hAnsi="仿宋_GB2312" w:cs="仿宋_GB2312" w:eastAsia="仿宋_GB2312"/>
          <w:sz w:val="24"/>
        </w:rPr>
        <w:t>轴或</w:t>
      </w:r>
      <w:r>
        <w:rPr>
          <w:rFonts w:ascii="仿宋_GB2312" w:hAnsi="仿宋_GB2312" w:cs="仿宋_GB2312" w:eastAsia="仿宋_GB2312"/>
          <w:sz w:val="24"/>
        </w:rPr>
        <w:t>Y</w:t>
      </w:r>
      <w:r>
        <w:rPr>
          <w:rFonts w:ascii="仿宋_GB2312" w:hAnsi="仿宋_GB2312" w:cs="仿宋_GB2312" w:eastAsia="仿宋_GB2312"/>
          <w:sz w:val="24"/>
        </w:rPr>
        <w:t>轴方向的水平振动试验；振动台接口与保温箱体密封联结，采用独特的柔性密封设计，不影响力学的传递性；试验箱可以移开后更换盲板，振动台和试验箱可独立使用，提高设备利用率。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）升降移动装置用于箱体的平稳升降和水平移动，升降行程范围</w:t>
      </w:r>
      <w:r>
        <w:rPr>
          <w:rFonts w:ascii="仿宋_GB2312" w:hAnsi="仿宋_GB2312" w:cs="仿宋_GB2312" w:eastAsia="仿宋_GB2312"/>
          <w:sz w:val="24"/>
        </w:rPr>
        <w:t>Z</w:t>
      </w:r>
      <w:r>
        <w:rPr>
          <w:rFonts w:ascii="仿宋_GB2312" w:hAnsi="仿宋_GB2312" w:cs="仿宋_GB2312" w:eastAsia="仿宋_GB2312"/>
          <w:sz w:val="24"/>
        </w:rPr>
        <w:t>与振动台高度和试件安装方式有关，水平移动范围</w:t>
      </w:r>
      <w:r>
        <w:rPr>
          <w:rFonts w:ascii="仿宋_GB2312" w:hAnsi="仿宋_GB2312" w:cs="仿宋_GB2312" w:eastAsia="仿宋_GB2312"/>
          <w:sz w:val="24"/>
        </w:rPr>
        <w:t>X</w:t>
      </w:r>
      <w:r>
        <w:rPr>
          <w:rFonts w:ascii="仿宋_GB2312" w:hAnsi="仿宋_GB2312" w:cs="仿宋_GB2312" w:eastAsia="仿宋_GB2312"/>
          <w:sz w:val="24"/>
        </w:rPr>
        <w:t>或</w:t>
      </w:r>
      <w:r>
        <w:rPr>
          <w:rFonts w:ascii="仿宋_GB2312" w:hAnsi="仿宋_GB2312" w:cs="仿宋_GB2312" w:eastAsia="仿宋_GB2312"/>
          <w:sz w:val="24"/>
        </w:rPr>
        <w:t>Y</w:t>
      </w:r>
      <w:r>
        <w:rPr>
          <w:rFonts w:ascii="仿宋_GB2312" w:hAnsi="仿宋_GB2312" w:cs="仿宋_GB2312" w:eastAsia="仿宋_GB2312"/>
          <w:sz w:val="24"/>
        </w:rPr>
        <w:t>可根据现场布局设计。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）设备采用上箱体</w:t>
      </w:r>
      <w:r>
        <w:rPr>
          <w:rFonts w:ascii="仿宋_GB2312" w:hAnsi="仿宋_GB2312" w:cs="仿宋_GB2312" w:eastAsia="仿宋_GB2312"/>
          <w:sz w:val="24"/>
        </w:rPr>
        <w:t>+</w:t>
      </w:r>
      <w:r>
        <w:rPr>
          <w:rFonts w:ascii="仿宋_GB2312" w:hAnsi="仿宋_GB2312" w:cs="仿宋_GB2312" w:eastAsia="仿宋_GB2312"/>
          <w:sz w:val="24"/>
        </w:rPr>
        <w:t>下振动台一体化集成结构，试验腔体为密闭不锈钢腔体，振动台台面直接置于腔体内部，腔体与振动台之间采用柔性密封、减震隔离结构。既保证腔体温湿度不泄露，又避免振动刚性传递影响温湿度系统、制冷系统正常工作，同时杜绝振动对外界地面、周边设备产生干扰；外壳采用冷轧钢板静电喷塑，防锈耐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设备可与试验箱软件集成一体化控制，振动、温湿度集成控制与检测。显示所有曲线，同一界面，同一时间轴显示，并有联动动作的顺序。振动可视化功能：显示不能直观表示被测结构振动强度和分布，提供结构的变形动画可以让用户清晰直观地观察到结构的振动强度。可显示彩色图颜色的深浅图形化显示振动的大小。控制器具备内置应力应变采集通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）试验设备管理系统：</w:t>
      </w:r>
      <w:r>
        <w:rPr>
          <w:rFonts w:ascii="仿宋_GB2312" w:hAnsi="仿宋_GB2312" w:cs="仿宋_GB2312" w:eastAsia="仿宋_GB2312"/>
          <w:sz w:val="24"/>
        </w:rPr>
        <w:t>BS</w:t>
      </w:r>
      <w:r>
        <w:rPr>
          <w:rFonts w:ascii="仿宋_GB2312" w:hAnsi="仿宋_GB2312" w:cs="仿宋_GB2312" w:eastAsia="仿宋_GB2312"/>
          <w:sz w:val="24"/>
        </w:rPr>
        <w:t>架构、多用户管理模块、数据管理模块、内容数据回放功能，可以远程监控试验设备的运行数据并保存至少</w:t>
      </w:r>
      <w:r>
        <w:rPr>
          <w:rFonts w:ascii="仿宋_GB2312" w:hAnsi="仿宋_GB2312" w:cs="仿宋_GB2312" w:eastAsia="仿宋_GB2312"/>
          <w:sz w:val="24"/>
        </w:rPr>
        <w:t>365</w:t>
      </w:r>
      <w:r>
        <w:rPr>
          <w:rFonts w:ascii="仿宋_GB2312" w:hAnsi="仿宋_GB2312" w:cs="仿宋_GB2312" w:eastAsia="仿宋_GB2312"/>
          <w:sz w:val="24"/>
        </w:rPr>
        <w:t>天。</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西安石油大学一体化振动、温度、湿度 三综合环境试验系统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标的名称：西安石油大学一体化振动、温度、湿度 三综合环境试验系统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2"/>
              <w:gridCol w:w="350"/>
              <w:gridCol w:w="1806"/>
              <w:gridCol w:w="5"/>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参数性质</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8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技术参数与性能指标</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rPr>
                    <w:t>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一体化振动、温度、湿度三综合环境试验系统</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rPr>
                    <w:t>1.1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腔体有效空间</w:t>
                  </w:r>
                  <w:r>
                    <w:rPr>
                      <w:rFonts w:ascii="仿宋_GB2312" w:hAnsi="仿宋_GB2312" w:cs="仿宋_GB2312" w:eastAsia="仿宋_GB2312"/>
                      <w:sz w:val="24"/>
                      <w:b/>
                    </w:rPr>
                    <w:t>≥1000mm*1000mm*1000mm</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rPr>
                    <w:t>1.2</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材质采用</w:t>
                  </w:r>
                  <w:r>
                    <w:rPr>
                      <w:rFonts w:ascii="仿宋_GB2312" w:hAnsi="仿宋_GB2312" w:cs="仿宋_GB2312" w:eastAsia="仿宋_GB2312"/>
                      <w:sz w:val="24"/>
                      <w:b/>
                    </w:rPr>
                    <w:t>304</w:t>
                  </w:r>
                  <w:r>
                    <w:rPr>
                      <w:rFonts w:ascii="仿宋_GB2312" w:hAnsi="仿宋_GB2312" w:cs="仿宋_GB2312" w:eastAsia="仿宋_GB2312"/>
                      <w:sz w:val="24"/>
                      <w:b/>
                    </w:rPr>
                    <w:t>不锈钢，厚度</w:t>
                  </w:r>
                  <w:r>
                    <w:rPr>
                      <w:rFonts w:ascii="仿宋_GB2312" w:hAnsi="仿宋_GB2312" w:cs="仿宋_GB2312" w:eastAsia="仿宋_GB2312"/>
                      <w:sz w:val="24"/>
                      <w:b/>
                    </w:rPr>
                    <w:t>≥1.5mm</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1.3</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电气参数</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主电源：三相五线</w:t>
                  </w:r>
                  <w:r>
                    <w:rPr>
                      <w:rFonts w:ascii="仿宋_GB2312" w:hAnsi="仿宋_GB2312" w:cs="仿宋_GB2312" w:eastAsia="仿宋_GB2312"/>
                      <w:sz w:val="24"/>
                    </w:rPr>
                    <w:t xml:space="preserve"> 380V±10%</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；功率</w:t>
                  </w:r>
                  <w:r>
                    <w:rPr>
                      <w:rFonts w:ascii="仿宋_GB2312" w:hAnsi="仿宋_GB2312" w:cs="仿宋_GB2312" w:eastAsia="仿宋_GB2312"/>
                      <w:sz w:val="24"/>
                    </w:rPr>
                    <w:t>100kW</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接地：保护接地电阻</w:t>
                  </w:r>
                  <w:r>
                    <w:rPr>
                      <w:rFonts w:ascii="仿宋_GB2312" w:hAnsi="仿宋_GB2312" w:cs="仿宋_GB2312" w:eastAsia="仿宋_GB2312"/>
                      <w:sz w:val="24"/>
                    </w:rPr>
                    <w:t>≤4Ω</w:t>
                  </w:r>
                  <w:r>
                    <w:rPr>
                      <w:rFonts w:ascii="仿宋_GB2312" w:hAnsi="仿宋_GB2312" w:cs="仿宋_GB2312" w:eastAsia="仿宋_GB2312"/>
                      <w:sz w:val="24"/>
                    </w:rPr>
                    <w:t>，振动台独立接地、箱体接地分离防干扰</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1.4</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温度控制技术</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工作温度范围：</w:t>
                  </w:r>
                  <w:r>
                    <w:rPr>
                      <w:rFonts w:ascii="仿宋_GB2312" w:hAnsi="仿宋_GB2312" w:cs="仿宋_GB2312" w:eastAsia="仿宋_GB2312"/>
                      <w:sz w:val="24"/>
                    </w:rPr>
                    <w:t xml:space="preserve"> -70℃</w:t>
                  </w:r>
                  <w:r>
                    <w:rPr>
                      <w:rFonts w:ascii="仿宋_GB2312" w:hAnsi="仿宋_GB2312" w:cs="仿宋_GB2312" w:eastAsia="仿宋_GB2312"/>
                      <w:sz w:val="24"/>
                    </w:rPr>
                    <w:t>～</w:t>
                  </w:r>
                  <w:r>
                    <w:rPr>
                      <w:rFonts w:ascii="仿宋_GB2312" w:hAnsi="仿宋_GB2312" w:cs="仿宋_GB2312" w:eastAsia="仿宋_GB2312"/>
                      <w:sz w:val="24"/>
                    </w:rPr>
                    <w:t>200℃</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控制精度：</w:t>
                  </w:r>
                </w:p>
                <w:p>
                  <w:pPr>
                    <w:pStyle w:val="null3"/>
                    <w:ind w:right="210"/>
                    <w:jc w:val="both"/>
                  </w:pPr>
                  <w:r>
                    <w:rPr>
                      <w:rFonts w:ascii="仿宋_GB2312" w:hAnsi="仿宋_GB2312" w:cs="仿宋_GB2312" w:eastAsia="仿宋_GB2312"/>
                      <w:sz w:val="24"/>
                    </w:rPr>
                    <w:t>温度分辨率：</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温度波动度：</w:t>
                  </w:r>
                  <w:r>
                    <w:rPr>
                      <w:rFonts w:ascii="仿宋_GB2312" w:hAnsi="仿宋_GB2312" w:cs="仿宋_GB2312" w:eastAsia="仿宋_GB2312"/>
                      <w:sz w:val="24"/>
                    </w:rPr>
                    <w:t>≤0.5℃</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升降温速率：</w:t>
                  </w:r>
                  <w:r>
                    <w:rPr>
                      <w:rFonts w:ascii="仿宋_GB2312" w:hAnsi="仿宋_GB2312" w:cs="仿宋_GB2312" w:eastAsia="仿宋_GB2312"/>
                      <w:sz w:val="24"/>
                    </w:rPr>
                    <w:t>1℃/min</w:t>
                  </w:r>
                  <w:r>
                    <w:rPr>
                      <w:rFonts w:ascii="仿宋_GB2312" w:hAnsi="仿宋_GB2312" w:cs="仿宋_GB2312" w:eastAsia="仿宋_GB2312"/>
                      <w:sz w:val="24"/>
                    </w:rPr>
                    <w:t>～</w:t>
                  </w:r>
                  <w:r>
                    <w:rPr>
                      <w:rFonts w:ascii="仿宋_GB2312" w:hAnsi="仿宋_GB2312" w:cs="仿宋_GB2312" w:eastAsia="仿宋_GB2312"/>
                      <w:sz w:val="24"/>
                    </w:rPr>
                    <w:t>5℃/min</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1.4.4</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制冷系统：</w:t>
                  </w:r>
                </w:p>
                <w:p>
                  <w:pPr>
                    <w:pStyle w:val="null3"/>
                    <w:jc w:val="both"/>
                  </w:pPr>
                  <w:r>
                    <w:rPr>
                      <w:rFonts w:ascii="仿宋_GB2312" w:hAnsi="仿宋_GB2312" w:cs="仿宋_GB2312" w:eastAsia="仿宋_GB2312"/>
                      <w:sz w:val="24"/>
                    </w:rPr>
                    <w:t>制冷方式：单级压缩（</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复叠式压缩（＜</w:t>
                  </w:r>
                  <w:r>
                    <w:rPr>
                      <w:rFonts w:ascii="仿宋_GB2312" w:hAnsi="仿宋_GB2312" w:cs="仿宋_GB2312" w:eastAsia="仿宋_GB2312"/>
                      <w:sz w:val="24"/>
                    </w:rPr>
                    <w:t>-40℃</w:t>
                  </w:r>
                  <w:r>
                    <w:rPr>
                      <w:rFonts w:ascii="仿宋_GB2312" w:hAnsi="仿宋_GB2312" w:cs="仿宋_GB2312" w:eastAsia="仿宋_GB2312"/>
                      <w:sz w:val="24"/>
                    </w:rPr>
                    <w:t>低温）</w:t>
                  </w:r>
                </w:p>
                <w:p>
                  <w:pPr>
                    <w:pStyle w:val="null3"/>
                    <w:jc w:val="left"/>
                  </w:pPr>
                  <w:r>
                    <w:rPr>
                      <w:rFonts w:ascii="仿宋_GB2312" w:hAnsi="仿宋_GB2312" w:cs="仿宋_GB2312" w:eastAsia="仿宋_GB2312"/>
                      <w:sz w:val="24"/>
                    </w:rPr>
                    <w:t>制冷剂：环保</w:t>
                  </w:r>
                  <w:r>
                    <w:rPr>
                      <w:rFonts w:ascii="仿宋_GB2312" w:hAnsi="仿宋_GB2312" w:cs="仿宋_GB2312" w:eastAsia="仿宋_GB2312"/>
                      <w:sz w:val="24"/>
                    </w:rPr>
                    <w:t>R404A</w:t>
                  </w:r>
                  <w:r>
                    <w:rPr>
                      <w:rFonts w:ascii="仿宋_GB2312" w:hAnsi="仿宋_GB2312" w:cs="仿宋_GB2312" w:eastAsia="仿宋_GB2312"/>
                      <w:sz w:val="24"/>
                    </w:rPr>
                    <w:t>、</w:t>
                  </w:r>
                  <w:r>
                    <w:rPr>
                      <w:rFonts w:ascii="仿宋_GB2312" w:hAnsi="仿宋_GB2312" w:cs="仿宋_GB2312" w:eastAsia="仿宋_GB2312"/>
                      <w:sz w:val="24"/>
                    </w:rPr>
                    <w:t>R507</w:t>
                  </w:r>
                  <w:r>
                    <w:rPr>
                      <w:rFonts w:ascii="仿宋_GB2312" w:hAnsi="仿宋_GB2312" w:cs="仿宋_GB2312" w:eastAsia="仿宋_GB2312"/>
                      <w:sz w:val="24"/>
                    </w:rPr>
                    <w:t>、</w:t>
                  </w:r>
                  <w:r>
                    <w:rPr>
                      <w:rFonts w:ascii="仿宋_GB2312" w:hAnsi="仿宋_GB2312" w:cs="仿宋_GB2312" w:eastAsia="仿宋_GB2312"/>
                      <w:sz w:val="24"/>
                    </w:rPr>
                    <w:t>R23</w:t>
                  </w:r>
                  <w:r>
                    <w:rPr>
                      <w:rFonts w:ascii="仿宋_GB2312" w:hAnsi="仿宋_GB2312" w:cs="仿宋_GB2312" w:eastAsia="仿宋_GB2312"/>
                      <w:sz w:val="24"/>
                    </w:rPr>
                    <w:t>等（复叠低温）</w:t>
                  </w:r>
                </w:p>
                <w:p>
                  <w:pPr>
                    <w:pStyle w:val="null3"/>
                    <w:jc w:val="left"/>
                  </w:pPr>
                  <w:r>
                    <w:rPr>
                      <w:rFonts w:ascii="仿宋_GB2312" w:hAnsi="仿宋_GB2312" w:cs="仿宋_GB2312" w:eastAsia="仿宋_GB2312"/>
                      <w:sz w:val="24"/>
                    </w:rPr>
                    <w:t>散热：水冷</w:t>
                  </w:r>
                  <w:r>
                    <w:rPr>
                      <w:rFonts w:ascii="仿宋_GB2312" w:hAnsi="仿宋_GB2312" w:cs="仿宋_GB2312" w:eastAsia="仿宋_GB2312"/>
                      <w:sz w:val="24"/>
                    </w:rPr>
                    <w:t>/</w:t>
                  </w:r>
                  <w:r>
                    <w:rPr>
                      <w:rFonts w:ascii="仿宋_GB2312" w:hAnsi="仿宋_GB2312" w:cs="仿宋_GB2312" w:eastAsia="仿宋_GB2312"/>
                      <w:sz w:val="24"/>
                    </w:rPr>
                    <w:t>风冷可选，水冷进水温度</w:t>
                  </w:r>
                  <w:r>
                    <w:rPr>
                      <w:rFonts w:ascii="仿宋_GB2312" w:hAnsi="仿宋_GB2312" w:cs="仿宋_GB2312" w:eastAsia="仿宋_GB2312"/>
                      <w:sz w:val="24"/>
                    </w:rPr>
                    <w:t>≤25℃</w:t>
                  </w:r>
                </w:p>
                <w:p>
                  <w:pPr>
                    <w:pStyle w:val="null3"/>
                    <w:jc w:val="left"/>
                  </w:pPr>
                  <w:r>
                    <w:rPr>
                      <w:rFonts w:ascii="仿宋_GB2312" w:hAnsi="仿宋_GB2312" w:cs="仿宋_GB2312" w:eastAsia="仿宋_GB2312"/>
                      <w:sz w:val="24"/>
                    </w:rPr>
                    <w:t>控温方式：冷热双向动态补偿</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1.5</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湿度控制技术</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工作湿度范围：</w:t>
                  </w:r>
                  <w:r>
                    <w:rPr>
                      <w:rFonts w:ascii="仿宋_GB2312" w:hAnsi="仿宋_GB2312" w:cs="仿宋_GB2312" w:eastAsia="仿宋_GB2312"/>
                      <w:sz w:val="24"/>
                    </w:rPr>
                    <w:t>10%RH</w:t>
                  </w:r>
                  <w:r>
                    <w:rPr>
                      <w:rFonts w:ascii="仿宋_GB2312" w:hAnsi="仿宋_GB2312" w:cs="仿宋_GB2312" w:eastAsia="仿宋_GB2312"/>
                      <w:sz w:val="24"/>
                    </w:rPr>
                    <w:t>～</w:t>
                  </w:r>
                  <w:r>
                    <w:rPr>
                      <w:rFonts w:ascii="仿宋_GB2312" w:hAnsi="仿宋_GB2312" w:cs="仿宋_GB2312" w:eastAsia="仿宋_GB2312"/>
                      <w:sz w:val="24"/>
                    </w:rPr>
                    <w:t>98%RH</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湿度控制精度：</w:t>
                  </w:r>
                </w:p>
                <w:p>
                  <w:pPr>
                    <w:pStyle w:val="null3"/>
                    <w:jc w:val="both"/>
                  </w:pPr>
                  <w:r>
                    <w:rPr>
                      <w:rFonts w:ascii="仿宋_GB2312" w:hAnsi="仿宋_GB2312" w:cs="仿宋_GB2312" w:eastAsia="仿宋_GB2312"/>
                      <w:sz w:val="24"/>
                    </w:rPr>
                    <w:t>湿度分辨率：</w:t>
                  </w:r>
                  <w:r>
                    <w:rPr>
                      <w:rFonts w:ascii="仿宋_GB2312" w:hAnsi="仿宋_GB2312" w:cs="仿宋_GB2312" w:eastAsia="仿宋_GB2312"/>
                      <w:sz w:val="24"/>
                    </w:rPr>
                    <w:t>≤0.1%RH</w:t>
                  </w:r>
                </w:p>
                <w:p>
                  <w:pPr>
                    <w:pStyle w:val="null3"/>
                    <w:jc w:val="both"/>
                  </w:pPr>
                  <w:r>
                    <w:rPr>
                      <w:rFonts w:ascii="仿宋_GB2312" w:hAnsi="仿宋_GB2312" w:cs="仿宋_GB2312" w:eastAsia="仿宋_GB2312"/>
                      <w:sz w:val="24"/>
                    </w:rPr>
                    <w:t>湿度波动度：</w:t>
                  </w:r>
                  <w:r>
                    <w:rPr>
                      <w:rFonts w:ascii="仿宋_GB2312" w:hAnsi="仿宋_GB2312" w:cs="仿宋_GB2312" w:eastAsia="仿宋_GB2312"/>
                      <w:sz w:val="24"/>
                    </w:rPr>
                    <w:t>±2%RH</w:t>
                  </w:r>
                </w:p>
                <w:p>
                  <w:pPr>
                    <w:pStyle w:val="null3"/>
                    <w:jc w:val="both"/>
                  </w:pPr>
                  <w:r>
                    <w:rPr>
                      <w:rFonts w:ascii="仿宋_GB2312" w:hAnsi="仿宋_GB2312" w:cs="仿宋_GB2312" w:eastAsia="仿宋_GB2312"/>
                      <w:sz w:val="24"/>
                    </w:rPr>
                    <w:t>湿度均匀度：</w:t>
                  </w:r>
                  <w:r>
                    <w:rPr>
                      <w:rFonts w:ascii="仿宋_GB2312" w:hAnsi="仿宋_GB2312" w:cs="仿宋_GB2312" w:eastAsia="仿宋_GB2312"/>
                      <w:sz w:val="24"/>
                    </w:rPr>
                    <w:t>≤3%RH</w:t>
                  </w:r>
                </w:p>
                <w:p>
                  <w:pPr>
                    <w:pStyle w:val="null3"/>
                    <w:jc w:val="both"/>
                  </w:pPr>
                  <w:r>
                    <w:rPr>
                      <w:rFonts w:ascii="仿宋_GB2312" w:hAnsi="仿宋_GB2312" w:cs="仿宋_GB2312" w:eastAsia="仿宋_GB2312"/>
                      <w:sz w:val="24"/>
                    </w:rPr>
                    <w:t>湿度偏差：＞</w:t>
                  </w:r>
                  <w:r>
                    <w:rPr>
                      <w:rFonts w:ascii="仿宋_GB2312" w:hAnsi="仿宋_GB2312" w:cs="仿宋_GB2312" w:eastAsia="仿宋_GB2312"/>
                      <w:sz w:val="24"/>
                    </w:rPr>
                    <w:t>75%RH</w:t>
                  </w:r>
                  <w:r>
                    <w:rPr>
                      <w:rFonts w:ascii="仿宋_GB2312" w:hAnsi="仿宋_GB2312" w:cs="仿宋_GB2312" w:eastAsia="仿宋_GB2312"/>
                      <w:sz w:val="24"/>
                    </w:rPr>
                    <w:t>时</w:t>
                  </w:r>
                  <w:r>
                    <w:rPr>
                      <w:rFonts w:ascii="仿宋_GB2312" w:hAnsi="仿宋_GB2312" w:cs="仿宋_GB2312" w:eastAsia="仿宋_GB2312"/>
                      <w:sz w:val="24"/>
                    </w:rPr>
                    <w:t>±3%RH</w:t>
                  </w:r>
                  <w:r>
                    <w:rPr>
                      <w:rFonts w:ascii="仿宋_GB2312" w:hAnsi="仿宋_GB2312" w:cs="仿宋_GB2312" w:eastAsia="仿宋_GB2312"/>
                      <w:sz w:val="24"/>
                    </w:rPr>
                    <w:t>；</w:t>
                  </w:r>
                  <w:r>
                    <w:rPr>
                      <w:rFonts w:ascii="仿宋_GB2312" w:hAnsi="仿宋_GB2312" w:cs="仿宋_GB2312" w:eastAsia="仿宋_GB2312"/>
                      <w:sz w:val="24"/>
                    </w:rPr>
                    <w:t>≤75%RH</w:t>
                  </w:r>
                  <w:r>
                    <w:rPr>
                      <w:rFonts w:ascii="仿宋_GB2312" w:hAnsi="仿宋_GB2312" w:cs="仿宋_GB2312" w:eastAsia="仿宋_GB2312"/>
                      <w:sz w:val="24"/>
                    </w:rPr>
                    <w:t>时</w:t>
                  </w:r>
                  <w:r>
                    <w:rPr>
                      <w:rFonts w:ascii="仿宋_GB2312" w:hAnsi="仿宋_GB2312" w:cs="仿宋_GB2312" w:eastAsia="仿宋_GB2312"/>
                      <w:sz w:val="24"/>
                    </w:rPr>
                    <w:t>±5%RH</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1.5.3</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加湿</w:t>
                  </w:r>
                  <w:r>
                    <w:rPr>
                      <w:rFonts w:ascii="仿宋_GB2312" w:hAnsi="仿宋_GB2312" w:cs="仿宋_GB2312" w:eastAsia="仿宋_GB2312"/>
                      <w:sz w:val="24"/>
                    </w:rPr>
                    <w:t>/</w:t>
                  </w:r>
                  <w:r>
                    <w:rPr>
                      <w:rFonts w:ascii="仿宋_GB2312" w:hAnsi="仿宋_GB2312" w:cs="仿宋_GB2312" w:eastAsia="仿宋_GB2312"/>
                      <w:sz w:val="24"/>
                    </w:rPr>
                    <w:t>除湿结构：</w:t>
                  </w:r>
                </w:p>
                <w:p>
                  <w:pPr>
                    <w:pStyle w:val="null3"/>
                    <w:jc w:val="both"/>
                  </w:pPr>
                  <w:r>
                    <w:rPr>
                      <w:rFonts w:ascii="仿宋_GB2312" w:hAnsi="仿宋_GB2312" w:cs="仿宋_GB2312" w:eastAsia="仿宋_GB2312"/>
                      <w:sz w:val="24"/>
                    </w:rPr>
                    <w:t>加湿：不锈钢电热蒸汽式加湿器，纯水供水，防结露污染</w:t>
                  </w:r>
                </w:p>
                <w:p>
                  <w:pPr>
                    <w:pStyle w:val="null3"/>
                    <w:jc w:val="both"/>
                  </w:pPr>
                  <w:r>
                    <w:rPr>
                      <w:rFonts w:ascii="仿宋_GB2312" w:hAnsi="仿宋_GB2312" w:cs="仿宋_GB2312" w:eastAsia="仿宋_GB2312"/>
                      <w:sz w:val="24"/>
                    </w:rPr>
                    <w:t>除湿：制冷盘管冷凝除湿</w:t>
                  </w:r>
                  <w:r>
                    <w:rPr>
                      <w:rFonts w:ascii="仿宋_GB2312" w:hAnsi="仿宋_GB2312" w:cs="仿宋_GB2312" w:eastAsia="仿宋_GB2312"/>
                      <w:sz w:val="24"/>
                    </w:rPr>
                    <w:t>+</w:t>
                  </w:r>
                  <w:r>
                    <w:rPr>
                      <w:rFonts w:ascii="仿宋_GB2312" w:hAnsi="仿宋_GB2312" w:cs="仿宋_GB2312" w:eastAsia="仿宋_GB2312"/>
                      <w:sz w:val="24"/>
                    </w:rPr>
                    <w:t>空气干燥辅助除湿</w:t>
                  </w:r>
                </w:p>
                <w:p>
                  <w:pPr>
                    <w:pStyle w:val="null3"/>
                    <w:jc w:val="both"/>
                  </w:pPr>
                  <w:r>
                    <w:rPr>
                      <w:rFonts w:ascii="仿宋_GB2312" w:hAnsi="仿宋_GB2312" w:cs="仿宋_GB2312" w:eastAsia="仿宋_GB2312"/>
                      <w:sz w:val="24"/>
                    </w:rPr>
                    <w:t>供水：自动纯水供水箱，缺水自动报警，水箱容积</w:t>
                  </w:r>
                  <w:r>
                    <w:rPr>
                      <w:rFonts w:ascii="仿宋_GB2312" w:hAnsi="仿宋_GB2312" w:cs="仿宋_GB2312" w:eastAsia="仿宋_GB2312"/>
                      <w:sz w:val="24"/>
                    </w:rPr>
                    <w:t>≥10L</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1.6</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振动加载系统</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基础力学参数：</w:t>
                  </w:r>
                </w:p>
                <w:p>
                  <w:pPr>
                    <w:pStyle w:val="null3"/>
                    <w:jc w:val="left"/>
                  </w:pPr>
                  <w:r>
                    <w:rPr>
                      <w:rFonts w:ascii="仿宋_GB2312" w:hAnsi="仿宋_GB2312" w:cs="仿宋_GB2312" w:eastAsia="仿宋_GB2312"/>
                      <w:sz w:val="24"/>
                    </w:rPr>
                    <w:t>额定正弦激振力</w:t>
                  </w:r>
                  <w:r>
                    <w:rPr>
                      <w:rFonts w:ascii="仿宋_GB2312" w:hAnsi="仿宋_GB2312" w:cs="仿宋_GB2312" w:eastAsia="仿宋_GB2312"/>
                      <w:sz w:val="24"/>
                    </w:rPr>
                    <w:t>≥</w:t>
                  </w:r>
                  <w:r>
                    <w:rPr>
                      <w:rFonts w:ascii="仿宋_GB2312" w:hAnsi="仿宋_GB2312" w:cs="仿宋_GB2312" w:eastAsia="仿宋_GB2312"/>
                      <w:sz w:val="24"/>
                    </w:rPr>
                    <w:t>40kN</w:t>
                  </w:r>
                </w:p>
                <w:p>
                  <w:pPr>
                    <w:pStyle w:val="null3"/>
                    <w:jc w:val="left"/>
                  </w:pPr>
                  <w:r>
                    <w:rPr>
                      <w:rFonts w:ascii="仿宋_GB2312" w:hAnsi="仿宋_GB2312" w:cs="仿宋_GB2312" w:eastAsia="仿宋_GB2312"/>
                      <w:sz w:val="24"/>
                    </w:rPr>
                    <w:t>额定冲击激振力</w:t>
                  </w:r>
                  <w:r>
                    <w:rPr>
                      <w:rFonts w:ascii="仿宋_GB2312" w:hAnsi="仿宋_GB2312" w:cs="仿宋_GB2312" w:eastAsia="仿宋_GB2312"/>
                      <w:sz w:val="24"/>
                    </w:rPr>
                    <w:t>≥80kN</w:t>
                  </w:r>
                </w:p>
                <w:p>
                  <w:pPr>
                    <w:pStyle w:val="null3"/>
                    <w:jc w:val="left"/>
                  </w:pPr>
                  <w:r>
                    <w:rPr>
                      <w:rFonts w:ascii="仿宋_GB2312" w:hAnsi="仿宋_GB2312" w:cs="仿宋_GB2312" w:eastAsia="仿宋_GB2312"/>
                      <w:sz w:val="24"/>
                    </w:rPr>
                    <w:t>频率范围</w:t>
                  </w:r>
                  <w:r>
                    <w:rPr>
                      <w:rFonts w:ascii="仿宋_GB2312" w:hAnsi="仿宋_GB2312" w:cs="仿宋_GB2312" w:eastAsia="仿宋_GB2312"/>
                      <w:sz w:val="24"/>
                    </w:rPr>
                    <w:t xml:space="preserve">     2Hz</w:t>
                  </w:r>
                  <w:r>
                    <w:rPr>
                      <w:rFonts w:ascii="仿宋_GB2312" w:hAnsi="仿宋_GB2312" w:cs="仿宋_GB2312" w:eastAsia="仿宋_GB2312"/>
                      <w:sz w:val="24"/>
                    </w:rPr>
                    <w:t>～</w:t>
                  </w:r>
                  <w:r>
                    <w:rPr>
                      <w:rFonts w:ascii="仿宋_GB2312" w:hAnsi="仿宋_GB2312" w:cs="仿宋_GB2312" w:eastAsia="仿宋_GB2312"/>
                      <w:sz w:val="24"/>
                    </w:rPr>
                    <w:t>3000Hz</w:t>
                  </w:r>
                </w:p>
                <w:p>
                  <w:pPr>
                    <w:pStyle w:val="null3"/>
                    <w:jc w:val="left"/>
                  </w:pPr>
                  <w:r>
                    <w:rPr>
                      <w:rFonts w:ascii="仿宋_GB2312" w:hAnsi="仿宋_GB2312" w:cs="仿宋_GB2312" w:eastAsia="仿宋_GB2312"/>
                      <w:sz w:val="24"/>
                    </w:rPr>
                    <w:t>最大加速度</w:t>
                  </w:r>
                  <w:r>
                    <w:rPr>
                      <w:rFonts w:ascii="仿宋_GB2312" w:hAnsi="仿宋_GB2312" w:cs="仿宋_GB2312" w:eastAsia="仿宋_GB2312"/>
                      <w:sz w:val="24"/>
                    </w:rPr>
                    <w:t>100g</w:t>
                  </w:r>
                </w:p>
                <w:p>
                  <w:pPr>
                    <w:pStyle w:val="null3"/>
                  </w:pPr>
                  <w:r>
                    <w:rPr>
                      <w:rFonts w:ascii="仿宋_GB2312" w:hAnsi="仿宋_GB2312" w:cs="仿宋_GB2312" w:eastAsia="仿宋_GB2312"/>
                      <w:sz w:val="24"/>
                    </w:rPr>
                    <w:t>位移≥</w:t>
                  </w:r>
                  <w:r>
                    <w:rPr>
                      <w:rFonts w:ascii="仿宋_GB2312" w:hAnsi="仿宋_GB2312" w:cs="仿宋_GB2312" w:eastAsia="仿宋_GB2312"/>
                      <w:sz w:val="24"/>
                    </w:rPr>
                    <w:t>76mm</w:t>
                  </w:r>
                </w:p>
                <w:p>
                  <w:pPr>
                    <w:pStyle w:val="null3"/>
                  </w:pPr>
                  <w:r>
                    <w:rPr>
                      <w:rFonts w:ascii="仿宋_GB2312" w:hAnsi="仿宋_GB2312" w:cs="仿宋_GB2312" w:eastAsia="仿宋_GB2312"/>
                      <w:sz w:val="24"/>
                    </w:rPr>
                    <w:t>最大正弦加速度≥</w:t>
                  </w:r>
                  <w:r>
                    <w:rPr>
                      <w:rFonts w:ascii="仿宋_GB2312" w:hAnsi="仿宋_GB2312" w:cs="仿宋_GB2312" w:eastAsia="仿宋_GB2312"/>
                      <w:sz w:val="24"/>
                    </w:rPr>
                    <w:t>100g</w:t>
                  </w:r>
                </w:p>
                <w:p>
                  <w:pPr>
                    <w:pStyle w:val="null3"/>
                  </w:pPr>
                  <w:r>
                    <w:rPr>
                      <w:rFonts w:ascii="仿宋_GB2312" w:hAnsi="仿宋_GB2312" w:cs="仿宋_GB2312" w:eastAsia="仿宋_GB2312"/>
                      <w:sz w:val="24"/>
                    </w:rPr>
                    <w:t>最大随机加速度≥</w:t>
                  </w:r>
                  <w:r>
                    <w:rPr>
                      <w:rFonts w:ascii="仿宋_GB2312" w:hAnsi="仿宋_GB2312" w:cs="仿宋_GB2312" w:eastAsia="仿宋_GB2312"/>
                      <w:sz w:val="24"/>
                    </w:rPr>
                    <w:t>70g</w:t>
                  </w:r>
                </w:p>
                <w:p>
                  <w:pPr>
                    <w:pStyle w:val="null3"/>
                  </w:pPr>
                  <w:r>
                    <w:rPr>
                      <w:rFonts w:ascii="仿宋_GB2312" w:hAnsi="仿宋_GB2312" w:cs="仿宋_GB2312" w:eastAsia="仿宋_GB2312"/>
                      <w:sz w:val="24"/>
                    </w:rPr>
                    <w:t>台面尺寸：≥</w:t>
                  </w:r>
                  <w:r>
                    <w:rPr>
                      <w:rFonts w:ascii="仿宋_GB2312" w:hAnsi="仿宋_GB2312" w:cs="仿宋_GB2312" w:eastAsia="仿宋_GB2312"/>
                      <w:sz w:val="24"/>
                    </w:rPr>
                    <w:t>800</w:t>
                  </w:r>
                  <w:r>
                    <w:rPr>
                      <w:rFonts w:ascii="仿宋_GB2312" w:hAnsi="仿宋_GB2312" w:cs="仿宋_GB2312" w:eastAsia="仿宋_GB2312"/>
                      <w:sz w:val="24"/>
                    </w:rPr>
                    <w:t>×</w:t>
                  </w:r>
                  <w:r>
                    <w:rPr>
                      <w:rFonts w:ascii="仿宋_GB2312" w:hAnsi="仿宋_GB2312" w:cs="仿宋_GB2312" w:eastAsia="仿宋_GB2312"/>
                      <w:sz w:val="24"/>
                    </w:rPr>
                    <w:t>800mm</w:t>
                  </w:r>
                </w:p>
                <w:p>
                  <w:pPr>
                    <w:pStyle w:val="null3"/>
                    <w:jc w:val="left"/>
                  </w:pPr>
                  <w:r>
                    <w:rPr>
                      <w:rFonts w:ascii="仿宋_GB2312" w:hAnsi="仿宋_GB2312" w:cs="仿宋_GB2312" w:eastAsia="仿宋_GB2312"/>
                      <w:sz w:val="24"/>
                    </w:rPr>
                    <w:t>功放采用当前主流的</w:t>
                  </w:r>
                  <w:r>
                    <w:rPr>
                      <w:rFonts w:ascii="仿宋_GB2312" w:hAnsi="仿宋_GB2312" w:cs="仿宋_GB2312" w:eastAsia="仿宋_GB2312"/>
                      <w:sz w:val="24"/>
                    </w:rPr>
                    <w:t>IGBT</w:t>
                  </w:r>
                  <w:r>
                    <w:rPr>
                      <w:rFonts w:ascii="仿宋_GB2312" w:hAnsi="仿宋_GB2312" w:cs="仿宋_GB2312" w:eastAsia="仿宋_GB2312"/>
                      <w:sz w:val="24"/>
                    </w:rPr>
                    <w:t>模块</w:t>
                  </w:r>
                </w:p>
              </w:tc>
              <w:tc>
                <w:tcPr>
                  <w:tcW w:type="dxa" w:w="5"/>
                  <w:tcBorders>
                    <w:top w:val="none" w:color="000000" w:sz="4"/>
                    <w:left w:val="none" w:color="000000" w:sz="4"/>
                    <w:bottom w:val="single" w:color="000000" w:sz="4"/>
                    <w:right w:val="none" w:color="000000" w:sz="4"/>
                  </w:tcBorders>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p>
              </w:tc>
              <w:tc>
                <w:tcPr>
                  <w:tcW w:type="dxa" w:w="18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气锤式振动系统：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）振动方式：三轴六自由度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）振动频带：</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10000Hz</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）振动加速度：</w:t>
                  </w:r>
                  <w:r>
                    <w:rPr>
                      <w:rFonts w:ascii="仿宋_GB2312" w:hAnsi="仿宋_GB2312" w:cs="仿宋_GB2312" w:eastAsia="仿宋_GB2312"/>
                      <w:sz w:val="24"/>
                    </w:rPr>
                    <w:t>≥70g</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）振动台台面尺寸：适配腔体</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1.6.3</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振动试验模式：</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）振动方向：标配垂直振动，选配垂直</w:t>
                  </w:r>
                  <w:r>
                    <w:rPr>
                      <w:rFonts w:ascii="仿宋_GB2312" w:hAnsi="仿宋_GB2312" w:cs="仿宋_GB2312" w:eastAsia="仿宋_GB2312"/>
                      <w:sz w:val="24"/>
                    </w:rPr>
                    <w:t>+</w:t>
                  </w:r>
                  <w:r>
                    <w:rPr>
                      <w:rFonts w:ascii="仿宋_GB2312" w:hAnsi="仿宋_GB2312" w:cs="仿宋_GB2312" w:eastAsia="仿宋_GB2312"/>
                      <w:sz w:val="24"/>
                    </w:rPr>
                    <w:t>水平双向振动</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）正弦振动：扫频、定频、共振搜索、共振驻留；扫频速率</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100oct/min</w:t>
                  </w:r>
                  <w:r>
                    <w:rPr>
                      <w:rFonts w:ascii="仿宋_GB2312" w:hAnsi="仿宋_GB2312" w:cs="仿宋_GB2312" w:eastAsia="仿宋_GB2312"/>
                      <w:sz w:val="24"/>
                    </w:rPr>
                    <w:t>可调</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）随机振动：功率谱密度</w:t>
                  </w:r>
                  <w:r>
                    <w:rPr>
                      <w:rFonts w:ascii="仿宋_GB2312" w:hAnsi="仿宋_GB2312" w:cs="仿宋_GB2312" w:eastAsia="仿宋_GB2312"/>
                      <w:sz w:val="24"/>
                    </w:rPr>
                    <w:t>PSD 0.01</w:t>
                  </w:r>
                  <w:r>
                    <w:rPr>
                      <w:rFonts w:ascii="仿宋_GB2312" w:hAnsi="仿宋_GB2312" w:cs="仿宋_GB2312" w:eastAsia="仿宋_GB2312"/>
                      <w:sz w:val="24"/>
                    </w:rPr>
                    <w:t>～</w:t>
                  </w:r>
                  <w:r>
                    <w:rPr>
                      <w:rFonts w:ascii="仿宋_GB2312" w:hAnsi="仿宋_GB2312" w:cs="仿宋_GB2312" w:eastAsia="仿宋_GB2312"/>
                      <w:sz w:val="24"/>
                    </w:rPr>
                    <w:t>10g²/Hz</w:t>
                  </w:r>
                  <w:r>
                    <w:rPr>
                      <w:rFonts w:ascii="仿宋_GB2312" w:hAnsi="仿宋_GB2312" w:cs="仿宋_GB2312" w:eastAsia="仿宋_GB2312"/>
                      <w:sz w:val="24"/>
                    </w:rPr>
                    <w:t>，可自定义多段谱、道路谱、机载谱、运输谱等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）冲击</w:t>
                  </w:r>
                  <w:r>
                    <w:rPr>
                      <w:rFonts w:ascii="仿宋_GB2312" w:hAnsi="仿宋_GB2312" w:cs="仿宋_GB2312" w:eastAsia="仿宋_GB2312"/>
                      <w:sz w:val="24"/>
                    </w:rPr>
                    <w:t>/</w:t>
                  </w:r>
                  <w:r>
                    <w:rPr>
                      <w:rFonts w:ascii="仿宋_GB2312" w:hAnsi="仿宋_GB2312" w:cs="仿宋_GB2312" w:eastAsia="仿宋_GB2312"/>
                      <w:sz w:val="24"/>
                    </w:rPr>
                    <w:t>碰撞：半正弦波、梯形波、后峰锯齿波；冲击加速度</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200g</w:t>
                  </w:r>
                  <w:r>
                    <w:rPr>
                      <w:rFonts w:ascii="仿宋_GB2312" w:hAnsi="仿宋_GB2312" w:cs="仿宋_GB2312" w:eastAsia="仿宋_GB2312"/>
                      <w:sz w:val="24"/>
                    </w:rPr>
                    <w:t>，脉宽</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30ms</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1.6.4</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台面与导向：</w:t>
                  </w:r>
                </w:p>
                <w:p>
                  <w:pPr>
                    <w:pStyle w:val="null3"/>
                    <w:jc w:val="both"/>
                  </w:pPr>
                  <w:r>
                    <w:rPr>
                      <w:rFonts w:ascii="仿宋_GB2312" w:hAnsi="仿宋_GB2312" w:cs="仿宋_GB2312" w:eastAsia="仿宋_GB2312"/>
                      <w:sz w:val="24"/>
                    </w:rPr>
                    <w:t>台面材质：铝合金</w:t>
                  </w:r>
                  <w:r>
                    <w:rPr>
                      <w:rFonts w:ascii="仿宋_GB2312" w:hAnsi="仿宋_GB2312" w:cs="仿宋_GB2312" w:eastAsia="仿宋_GB2312"/>
                      <w:sz w:val="24"/>
                    </w:rPr>
                    <w:t>/</w:t>
                  </w:r>
                  <w:r>
                    <w:rPr>
                      <w:rFonts w:ascii="仿宋_GB2312" w:hAnsi="仿宋_GB2312" w:cs="仿宋_GB2312" w:eastAsia="仿宋_GB2312"/>
                      <w:sz w:val="24"/>
                    </w:rPr>
                    <w:t>镁合金台面，螺纹安装孔阵列</w:t>
                  </w:r>
                </w:p>
                <w:p>
                  <w:pPr>
                    <w:pStyle w:val="null3"/>
                    <w:jc w:val="both"/>
                  </w:pPr>
                  <w:r>
                    <w:rPr>
                      <w:rFonts w:ascii="仿宋_GB2312" w:hAnsi="仿宋_GB2312" w:cs="仿宋_GB2312" w:eastAsia="仿宋_GB2312"/>
                      <w:sz w:val="24"/>
                    </w:rPr>
                    <w:t>导向：空气弹簧导向</w:t>
                  </w:r>
                  <w:r>
                    <w:rPr>
                      <w:rFonts w:ascii="仿宋_GB2312" w:hAnsi="仿宋_GB2312" w:cs="仿宋_GB2312" w:eastAsia="仿宋_GB2312"/>
                      <w:sz w:val="24"/>
                    </w:rPr>
                    <w:t>/</w:t>
                  </w:r>
                  <w:r>
                    <w:rPr>
                      <w:rFonts w:ascii="仿宋_GB2312" w:hAnsi="仿宋_GB2312" w:cs="仿宋_GB2312" w:eastAsia="仿宋_GB2312"/>
                      <w:sz w:val="24"/>
                    </w:rPr>
                    <w:t>滚轮导向台面平面度误差：</w:t>
                  </w:r>
                  <w:r>
                    <w:rPr>
                      <w:rFonts w:ascii="仿宋_GB2312" w:hAnsi="仿宋_GB2312" w:cs="仿宋_GB2312" w:eastAsia="仿宋_GB2312"/>
                      <w:sz w:val="24"/>
                    </w:rPr>
                    <w:t>≤0.1mm/m</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1.7</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控制系统</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控制器：快捷触摸功能，温湿振三合一中央控制器，三场同步时序编程触摸控制器，</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1.7.2</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程序编辑：可编辑</w:t>
                  </w:r>
                  <w:r>
                    <w:rPr>
                      <w:rFonts w:ascii="仿宋_GB2312" w:hAnsi="仿宋_GB2312" w:cs="仿宋_GB2312" w:eastAsia="仿宋_GB2312"/>
                      <w:sz w:val="24"/>
                    </w:rPr>
                    <w:t>≥1000</w:t>
                  </w:r>
                  <w:r>
                    <w:rPr>
                      <w:rFonts w:ascii="仿宋_GB2312" w:hAnsi="仿宋_GB2312" w:cs="仿宋_GB2312" w:eastAsia="仿宋_GB2312"/>
                      <w:sz w:val="24"/>
                    </w:rPr>
                    <w:t>段复合试验剖面，温度、湿度、振动参数随时间自动切换，支持循环程序</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1.7.3</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同步联动：振动启停跟随温湿度到达设定值，温湿度升降过程中振动应力持续施加；振动台反馈实时修正腔体温场扰动</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1.7.4</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数据采集：</w:t>
                  </w:r>
                </w:p>
                <w:p>
                  <w:pPr>
                    <w:pStyle w:val="null3"/>
                    <w:jc w:val="both"/>
                  </w:pPr>
                  <w:r>
                    <w:rPr>
                      <w:rFonts w:ascii="仿宋_GB2312" w:hAnsi="仿宋_GB2312" w:cs="仿宋_GB2312" w:eastAsia="仿宋_GB2312"/>
                      <w:sz w:val="24"/>
                    </w:rPr>
                    <w:t>温湿度采样：</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秒，振动加速度采样</w:t>
                  </w:r>
                  <w:r>
                    <w:rPr>
                      <w:rFonts w:ascii="仿宋_GB2312" w:hAnsi="仿宋_GB2312" w:cs="仿宋_GB2312" w:eastAsia="仿宋_GB2312"/>
                      <w:sz w:val="24"/>
                    </w:rPr>
                    <w:t>≥10kHz</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存储容量：本地存储</w:t>
                  </w:r>
                  <w:r>
                    <w:rPr>
                      <w:rFonts w:ascii="仿宋_GB2312" w:hAnsi="仿宋_GB2312" w:cs="仿宋_GB2312" w:eastAsia="仿宋_GB2312"/>
                      <w:sz w:val="24"/>
                    </w:rPr>
                    <w:t>≥10</w:t>
                  </w:r>
                  <w:r>
                    <w:rPr>
                      <w:rFonts w:ascii="仿宋_GB2312" w:hAnsi="仿宋_GB2312" w:cs="仿宋_GB2312" w:eastAsia="仿宋_GB2312"/>
                      <w:sz w:val="24"/>
                    </w:rPr>
                    <w:t>年试验数据，支持</w:t>
                  </w:r>
                  <w:r>
                    <w:rPr>
                      <w:rFonts w:ascii="仿宋_GB2312" w:hAnsi="仿宋_GB2312" w:cs="仿宋_GB2312" w:eastAsia="仿宋_GB2312"/>
                      <w:sz w:val="24"/>
                    </w:rPr>
                    <w:t>U</w:t>
                  </w:r>
                  <w:r>
                    <w:rPr>
                      <w:rFonts w:ascii="仿宋_GB2312" w:hAnsi="仿宋_GB2312" w:cs="仿宋_GB2312" w:eastAsia="仿宋_GB2312"/>
                      <w:sz w:val="24"/>
                    </w:rPr>
                    <w:t>盘导出；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控制器配置：</w:t>
                  </w:r>
                  <w:r>
                    <w:rPr>
                      <w:rFonts w:ascii="仿宋_GB2312" w:hAnsi="仿宋_GB2312" w:cs="仿宋_GB2312" w:eastAsia="仿宋_GB2312"/>
                      <w:sz w:val="24"/>
                    </w:rPr>
                    <w:t xml:space="preserve">≥6TOPS INT8 </w:t>
                  </w:r>
                  <w:r>
                    <w:rPr>
                      <w:rFonts w:ascii="仿宋_GB2312" w:hAnsi="仿宋_GB2312" w:cs="仿宋_GB2312" w:eastAsia="仿宋_GB2312"/>
                      <w:sz w:val="24"/>
                    </w:rPr>
                    <w:t>算力，</w:t>
                  </w:r>
                  <w:r>
                    <w:rPr>
                      <w:rFonts w:ascii="仿宋_GB2312" w:hAnsi="仿宋_GB2312" w:cs="仿宋_GB2312" w:eastAsia="仿宋_GB2312"/>
                      <w:sz w:val="24"/>
                    </w:rPr>
                    <w:t>≥1T</w:t>
                  </w:r>
                  <w:r>
                    <w:rPr>
                      <w:rFonts w:ascii="仿宋_GB2312" w:hAnsi="仿宋_GB2312" w:cs="仿宋_GB2312" w:eastAsia="仿宋_GB2312"/>
                      <w:sz w:val="24"/>
                    </w:rPr>
                    <w:t>存储空间</w:t>
                  </w:r>
                  <w:r>
                    <w:rPr>
                      <w:rFonts w:ascii="仿宋_GB2312" w:hAnsi="仿宋_GB2312" w:cs="仿宋_GB2312" w:eastAsia="仿宋_GB2312"/>
                      <w:sz w:val="24"/>
                    </w:rPr>
                    <w:t>。</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1.7.5</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通讯接口：标配</w:t>
                  </w:r>
                  <w:r>
                    <w:rPr>
                      <w:rFonts w:ascii="仿宋_GB2312" w:hAnsi="仿宋_GB2312" w:cs="仿宋_GB2312" w:eastAsia="仿宋_GB2312"/>
                      <w:sz w:val="24"/>
                    </w:rPr>
                    <w:t>RS485</w:t>
                  </w:r>
                  <w:r>
                    <w:rPr>
                      <w:rFonts w:ascii="仿宋_GB2312" w:hAnsi="仿宋_GB2312" w:cs="仿宋_GB2312" w:eastAsia="仿宋_GB2312"/>
                      <w:sz w:val="24"/>
                    </w:rPr>
                    <w:t>、以太网，上位机远程控制</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1.7.6</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曲线回放：实时显示温度曲线、湿度曲线、振动</w:t>
                  </w:r>
                  <w:r>
                    <w:rPr>
                      <w:rFonts w:ascii="仿宋_GB2312" w:hAnsi="仿宋_GB2312" w:cs="仿宋_GB2312" w:eastAsia="仿宋_GB2312"/>
                      <w:sz w:val="24"/>
                    </w:rPr>
                    <w:t>PSD/</w:t>
                  </w:r>
                  <w:r>
                    <w:rPr>
                      <w:rFonts w:ascii="仿宋_GB2312" w:hAnsi="仿宋_GB2312" w:cs="仿宋_GB2312" w:eastAsia="仿宋_GB2312"/>
                      <w:sz w:val="24"/>
                    </w:rPr>
                    <w:t>加速度曲线，试验结束自动生成报告</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1.8</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安全配置</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温湿度：超温保护、低温防冻、加湿器缺水、制冷过载、风机故障等，试验箱箱体可升降，禁止采用整体升降方案，避免倾覆风险，需采用试验箱机组部分固定不动，箱体仅箱头部分升降，确保保证使用安全，以及方便使用；</w:t>
                  </w:r>
                  <w:r>
                    <w:rPr>
                      <w:rFonts w:ascii="仿宋_GB2312" w:hAnsi="仿宋_GB2312" w:cs="仿宋_GB2312" w:eastAsia="仿宋_GB2312"/>
                      <w:sz w:val="24"/>
                    </w:rPr>
                    <w:t>具备电动移动功能</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1.8.2</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振动系统：过流、过压、过载、位移超限、加速度超限、台面碰撞保护等</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1.8.3</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综合保护：门联锁（开门立即停止振动</w:t>
                  </w:r>
                  <w:r>
                    <w:rPr>
                      <w:rFonts w:ascii="仿宋_GB2312" w:hAnsi="仿宋_GB2312" w:cs="仿宋_GB2312" w:eastAsia="仿宋_GB2312"/>
                      <w:sz w:val="24"/>
                    </w:rPr>
                    <w:t>+</w:t>
                  </w:r>
                  <w:r>
                    <w:rPr>
                      <w:rFonts w:ascii="仿宋_GB2312" w:hAnsi="仿宋_GB2312" w:cs="仿宋_GB2312" w:eastAsia="仿宋_GB2312"/>
                      <w:sz w:val="24"/>
                    </w:rPr>
                    <w:t>切断加热制冷）、漏电保护、紧急停止按钮、超压泄压阀等</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智能仪器管理软件</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BS</w:t>
                  </w:r>
                  <w:r>
                    <w:rPr>
                      <w:rFonts w:ascii="仿宋_GB2312" w:hAnsi="仿宋_GB2312" w:cs="仿宋_GB2312" w:eastAsia="仿宋_GB2312"/>
                      <w:sz w:val="24"/>
                    </w:rPr>
                    <w:t>架构支持分布式部署，</w:t>
                  </w:r>
                  <w:r>
                    <w:rPr>
                      <w:rFonts w:ascii="仿宋_GB2312" w:hAnsi="仿宋_GB2312" w:cs="仿宋_GB2312" w:eastAsia="仿宋_GB2312"/>
                      <w:sz w:val="24"/>
                    </w:rPr>
                    <w:t>5G</w:t>
                  </w:r>
                  <w:r>
                    <w:rPr>
                      <w:rFonts w:ascii="仿宋_GB2312" w:hAnsi="仿宋_GB2312" w:cs="仿宋_GB2312" w:eastAsia="仿宋_GB2312"/>
                      <w:sz w:val="24"/>
                    </w:rPr>
                    <w:t>远传，边缘计算，实现仪器工作状态实时监测，故障预警，试验结果展示。</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1.9.2</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主要功能模块包括：</w:t>
                  </w:r>
                  <w:r>
                    <w:rPr>
                      <w:rFonts w:ascii="仿宋_GB2312" w:hAnsi="仿宋_GB2312" w:cs="仿宋_GB2312" w:eastAsia="仿宋_GB2312"/>
                      <w:sz w:val="24"/>
                    </w:rPr>
                    <w:t>1</w:t>
                  </w:r>
                  <w:r>
                    <w:rPr>
                      <w:rFonts w:ascii="仿宋_GB2312" w:hAnsi="仿宋_GB2312" w:cs="仿宋_GB2312" w:eastAsia="仿宋_GB2312"/>
                      <w:sz w:val="24"/>
                    </w:rPr>
                    <w:t>）数据采集模块基于</w:t>
                  </w:r>
                  <w:r>
                    <w:rPr>
                      <w:rFonts w:ascii="仿宋_GB2312" w:hAnsi="仿宋_GB2312" w:cs="仿宋_GB2312" w:eastAsia="仿宋_GB2312"/>
                      <w:sz w:val="24"/>
                    </w:rPr>
                    <w:t>sip-gateway 1.8.0</w:t>
                  </w:r>
                  <w:r>
                    <w:rPr>
                      <w:rFonts w:ascii="仿宋_GB2312" w:hAnsi="仿宋_GB2312" w:cs="仿宋_GB2312" w:eastAsia="仿宋_GB2312"/>
                      <w:sz w:val="24"/>
                    </w:rPr>
                    <w:t>实现</w:t>
                  </w:r>
                  <w:r>
                    <w:rPr>
                      <w:rFonts w:ascii="仿宋_GB2312" w:hAnsi="仿宋_GB2312" w:cs="仿宋_GB2312" w:eastAsia="仿宋_GB2312"/>
                      <w:sz w:val="24"/>
                    </w:rPr>
                    <w:t>GB/T 28181</w:t>
                  </w:r>
                  <w:r>
                    <w:rPr>
                      <w:rFonts w:ascii="仿宋_GB2312" w:hAnsi="仿宋_GB2312" w:cs="仿宋_GB2312" w:eastAsia="仿宋_GB2312"/>
                      <w:sz w:val="24"/>
                    </w:rPr>
                    <w:t>信令交互，</w:t>
                  </w:r>
                  <w:r>
                    <w:rPr>
                      <w:rFonts w:ascii="仿宋_GB2312" w:hAnsi="仿宋_GB2312" w:cs="仿宋_GB2312" w:eastAsia="仿宋_GB2312"/>
                      <w:sz w:val="24"/>
                    </w:rPr>
                    <w:t>2</w:t>
                  </w:r>
                  <w:r>
                    <w:rPr>
                      <w:rFonts w:ascii="仿宋_GB2312" w:hAnsi="仿宋_GB2312" w:cs="仿宋_GB2312" w:eastAsia="仿宋_GB2312"/>
                      <w:sz w:val="24"/>
                    </w:rPr>
                    <w:t>）数据库管理模块默认</w:t>
                  </w:r>
                  <w:r>
                    <w:rPr>
                      <w:rFonts w:ascii="仿宋_GB2312" w:hAnsi="仿宋_GB2312" w:cs="仿宋_GB2312" w:eastAsia="仿宋_GB2312"/>
                      <w:sz w:val="24"/>
                    </w:rPr>
                    <w:t>SQLite</w:t>
                  </w:r>
                  <w:r>
                    <w:rPr>
                      <w:rFonts w:ascii="仿宋_GB2312" w:hAnsi="仿宋_GB2312" w:cs="仿宋_GB2312" w:eastAsia="仿宋_GB2312"/>
                      <w:sz w:val="24"/>
                    </w:rPr>
                    <w:t>零配置启动，支持平滑迁移至</w:t>
                  </w:r>
                  <w:r>
                    <w:rPr>
                      <w:rFonts w:ascii="仿宋_GB2312" w:hAnsi="仿宋_GB2312" w:cs="仿宋_GB2312" w:eastAsia="仿宋_GB2312"/>
                      <w:sz w:val="24"/>
                    </w:rPr>
                    <w:t>MySQL</w:t>
                  </w:r>
                  <w:r>
                    <w:rPr>
                      <w:rFonts w:ascii="仿宋_GB2312" w:hAnsi="仿宋_GB2312" w:cs="仿宋_GB2312" w:eastAsia="仿宋_GB2312"/>
                      <w:sz w:val="24"/>
                    </w:rPr>
                    <w:t>；支持</w:t>
                  </w:r>
                  <w:r>
                    <w:rPr>
                      <w:rFonts w:ascii="仿宋_GB2312" w:hAnsi="仿宋_GB2312" w:cs="仿宋_GB2312" w:eastAsia="仿宋_GB2312"/>
                      <w:sz w:val="24"/>
                    </w:rPr>
                    <w:t>Redis</w:t>
                  </w:r>
                  <w:r>
                    <w:rPr>
                      <w:rFonts w:ascii="仿宋_GB2312" w:hAnsi="仿宋_GB2312" w:cs="仿宋_GB2312" w:eastAsia="仿宋_GB2312"/>
                      <w:sz w:val="24"/>
                    </w:rPr>
                    <w:t>缓存及</w:t>
                  </w:r>
                  <w:r>
                    <w:rPr>
                      <w:rFonts w:ascii="仿宋_GB2312" w:hAnsi="仿宋_GB2312" w:cs="仿宋_GB2312" w:eastAsia="仿宋_GB2312"/>
                      <w:sz w:val="24"/>
                    </w:rPr>
                    <w:t>Pub/Sub</w:t>
                  </w:r>
                  <w:r>
                    <w:rPr>
                      <w:rFonts w:ascii="仿宋_GB2312" w:hAnsi="仿宋_GB2312" w:cs="仿宋_GB2312" w:eastAsia="仿宋_GB2312"/>
                      <w:sz w:val="24"/>
                    </w:rPr>
                    <w:t>跨节点消息扇出。</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1.9.3</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安全体系：</w:t>
                  </w:r>
                  <w:r>
                    <w:rPr>
                      <w:rFonts w:ascii="仿宋_GB2312" w:hAnsi="仿宋_GB2312" w:cs="仿宋_GB2312" w:eastAsia="仿宋_GB2312"/>
                      <w:sz w:val="24"/>
                    </w:rPr>
                    <w:t>RBAC</w:t>
                  </w:r>
                  <w:r>
                    <w:rPr>
                      <w:rFonts w:ascii="仿宋_GB2312" w:hAnsi="仿宋_GB2312" w:cs="仿宋_GB2312" w:eastAsia="仿宋_GB2312"/>
                      <w:sz w:val="24"/>
                    </w:rPr>
                    <w:t>权限体系、</w:t>
                  </w:r>
                  <w:r>
                    <w:rPr>
                      <w:rFonts w:ascii="仿宋_GB2312" w:hAnsi="仿宋_GB2312" w:cs="仿宋_GB2312" w:eastAsia="仿宋_GB2312"/>
                      <w:sz w:val="24"/>
                    </w:rPr>
                    <w:t>XSS</w:t>
                  </w:r>
                  <w:r>
                    <w:rPr>
                      <w:rFonts w:ascii="仿宋_GB2312" w:hAnsi="仿宋_GB2312" w:cs="仿宋_GB2312" w:eastAsia="仿宋_GB2312"/>
                      <w:sz w:val="24"/>
                    </w:rPr>
                    <w:t>过滤、防重复提交、限流切面、</w:t>
                  </w:r>
                  <w:r>
                    <w:rPr>
                      <w:rFonts w:ascii="仿宋_GB2312" w:hAnsi="仿宋_GB2312" w:cs="仿宋_GB2312" w:eastAsia="仿宋_GB2312"/>
                      <w:sz w:val="24"/>
                    </w:rPr>
                    <w:t>Redis</w:t>
                  </w:r>
                  <w:r>
                    <w:rPr>
                      <w:rFonts w:ascii="仿宋_GB2312" w:hAnsi="仿宋_GB2312" w:cs="仿宋_GB2312" w:eastAsia="仿宋_GB2312"/>
                      <w:sz w:val="24"/>
                    </w:rPr>
                    <w:t>分布式锁。同时源码交付。</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2.0</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温压湿条件下流体摩阻性能测试仪</w:t>
                  </w:r>
                </w:p>
              </w:tc>
              <w:tc>
                <w:tcPr>
                  <w:tcW w:type="dxa" w:w="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仪器功能</w:t>
                  </w:r>
                </w:p>
                <w:p>
                  <w:pPr>
                    <w:pStyle w:val="null3"/>
                    <w:jc w:val="left"/>
                  </w:pPr>
                  <w:r>
                    <w:rPr>
                      <w:rFonts w:ascii="仿宋_GB2312" w:hAnsi="仿宋_GB2312" w:cs="仿宋_GB2312" w:eastAsia="仿宋_GB2312"/>
                      <w:sz w:val="24"/>
                    </w:rPr>
                    <w:t>通过模拟压裂液体现场施工的温度压力湿度条件下流动状态，采用循环系统，通过设置实验室内管路中固液流体流动时的剪切速率，测定管路中压裂液流变性能、摩阻性能，对压裂液的摩阻性能和降阻剂的性能进行评价，优化压裂液和添加剂的配方，控制压裂液体系的质量。</w:t>
                  </w:r>
                </w:p>
                <w:p>
                  <w:pPr>
                    <w:pStyle w:val="null3"/>
                    <w:jc w:val="left"/>
                  </w:pPr>
                  <w:r>
                    <w:rPr>
                      <w:rFonts w:ascii="仿宋_GB2312" w:hAnsi="仿宋_GB2312" w:cs="仿宋_GB2312" w:eastAsia="仿宋_GB2312"/>
                      <w:sz w:val="24"/>
                    </w:rPr>
                    <w:t xml:space="preserve">2. </w:t>
                  </w:r>
                  <w:r>
                    <w:rPr>
                      <w:rFonts w:ascii="仿宋_GB2312" w:hAnsi="仿宋_GB2312" w:cs="仿宋_GB2312" w:eastAsia="仿宋_GB2312"/>
                      <w:sz w:val="24"/>
                    </w:rPr>
                    <w:t>技术参数与要求</w:t>
                  </w:r>
                </w:p>
                <w:p>
                  <w:pPr>
                    <w:pStyle w:val="null3"/>
                    <w:jc w:val="left"/>
                  </w:pPr>
                  <w:r>
                    <w:rPr>
                      <w:rFonts w:ascii="仿宋_GB2312" w:hAnsi="仿宋_GB2312" w:cs="仿宋_GB2312" w:eastAsia="仿宋_GB2312"/>
                      <w:sz w:val="24"/>
                    </w:rPr>
                    <w:t xml:space="preserve">2.1 </w:t>
                  </w:r>
                  <w:r>
                    <w:rPr>
                      <w:rFonts w:ascii="仿宋_GB2312" w:hAnsi="仿宋_GB2312" w:cs="仿宋_GB2312" w:eastAsia="仿宋_GB2312"/>
                      <w:sz w:val="24"/>
                    </w:rPr>
                    <w:t>工作条件</w:t>
                  </w:r>
                </w:p>
                <w:p>
                  <w:pPr>
                    <w:pStyle w:val="null3"/>
                    <w:jc w:val="left"/>
                  </w:pPr>
                  <w:r>
                    <w:rPr>
                      <w:rFonts w:ascii="仿宋_GB2312" w:hAnsi="仿宋_GB2312" w:cs="仿宋_GB2312" w:eastAsia="仿宋_GB2312"/>
                      <w:sz w:val="24"/>
                    </w:rPr>
                    <w:t>2.1.1</w:t>
                  </w:r>
                  <w:r>
                    <w:rPr>
                      <w:rFonts w:ascii="仿宋_GB2312" w:hAnsi="仿宋_GB2312" w:cs="仿宋_GB2312" w:eastAsia="仿宋_GB2312"/>
                      <w:sz w:val="24"/>
                    </w:rPr>
                    <w:t>电源：</w:t>
                  </w:r>
                  <w:r>
                    <w:rPr>
                      <w:rFonts w:ascii="仿宋_GB2312" w:hAnsi="仿宋_GB2312" w:cs="仿宋_GB2312" w:eastAsia="仿宋_GB2312"/>
                      <w:sz w:val="24"/>
                    </w:rPr>
                    <w:t>220V</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2.1.2 </w:t>
                  </w:r>
                  <w:r>
                    <w:rPr>
                      <w:rFonts w:ascii="仿宋_GB2312" w:hAnsi="仿宋_GB2312" w:cs="仿宋_GB2312" w:eastAsia="仿宋_GB2312"/>
                      <w:sz w:val="24"/>
                    </w:rPr>
                    <w:t>环境温度：</w:t>
                  </w:r>
                  <w:r>
                    <w:rPr>
                      <w:rFonts w:ascii="仿宋_GB2312" w:hAnsi="仿宋_GB2312" w:cs="仿宋_GB2312" w:eastAsia="仿宋_GB2312"/>
                      <w:sz w:val="24"/>
                    </w:rPr>
                    <w:t xml:space="preserve">-15℃~40℃ </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2.1.3 </w:t>
                  </w:r>
                  <w:r>
                    <w:rPr>
                      <w:rFonts w:ascii="仿宋_GB2312" w:hAnsi="仿宋_GB2312" w:cs="仿宋_GB2312" w:eastAsia="仿宋_GB2312"/>
                      <w:sz w:val="24"/>
                    </w:rPr>
                    <w:t>环境湿度：</w:t>
                  </w:r>
                  <w:r>
                    <w:rPr>
                      <w:rFonts w:ascii="仿宋_GB2312" w:hAnsi="仿宋_GB2312" w:cs="仿宋_GB2312" w:eastAsia="仿宋_GB2312"/>
                      <w:sz w:val="24"/>
                    </w:rPr>
                    <w:t>20% ~60% RH</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2.2 </w:t>
                  </w:r>
                  <w:r>
                    <w:rPr>
                      <w:rFonts w:ascii="仿宋_GB2312" w:hAnsi="仿宋_GB2312" w:cs="仿宋_GB2312" w:eastAsia="仿宋_GB2312"/>
                      <w:sz w:val="24"/>
                    </w:rPr>
                    <w:t>主要技术指标</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）直管二组：每组长度</w:t>
                  </w:r>
                  <w:r>
                    <w:rPr>
                      <w:rFonts w:ascii="仿宋_GB2312" w:hAnsi="仿宋_GB2312" w:cs="仿宋_GB2312" w:eastAsia="仿宋_GB2312"/>
                      <w:sz w:val="24"/>
                    </w:rPr>
                    <w:t>≥5m</w:t>
                  </w:r>
                  <w:r>
                    <w:rPr>
                      <w:rFonts w:ascii="仿宋_GB2312" w:hAnsi="仿宋_GB2312" w:cs="仿宋_GB2312" w:eastAsia="仿宋_GB2312"/>
                      <w:sz w:val="24"/>
                    </w:rPr>
                    <w:t>；每组管内径分别涵盖</w:t>
                  </w:r>
                  <w:r>
                    <w:rPr>
                      <w:rFonts w:ascii="仿宋_GB2312" w:hAnsi="仿宋_GB2312" w:cs="仿宋_GB2312" w:eastAsia="仿宋_GB2312"/>
                      <w:sz w:val="24"/>
                    </w:rPr>
                    <w:t>5mm</w:t>
                  </w:r>
                  <w:r>
                    <w:rPr>
                      <w:rFonts w:ascii="仿宋_GB2312" w:hAnsi="仿宋_GB2312" w:cs="仿宋_GB2312" w:eastAsia="仿宋_GB2312"/>
                      <w:sz w:val="24"/>
                    </w:rPr>
                    <w:t>，</w:t>
                  </w:r>
                  <w:r>
                    <w:rPr>
                      <w:rFonts w:ascii="仿宋_GB2312" w:hAnsi="仿宋_GB2312" w:cs="仿宋_GB2312" w:eastAsia="仿宋_GB2312"/>
                      <w:sz w:val="24"/>
                    </w:rPr>
                    <w:t>7mm</w:t>
                  </w:r>
                  <w:r>
                    <w:rPr>
                      <w:rFonts w:ascii="仿宋_GB2312" w:hAnsi="仿宋_GB2312" w:cs="仿宋_GB2312" w:eastAsia="仿宋_GB2312"/>
                      <w:sz w:val="24"/>
                    </w:rPr>
                    <w:t>，</w:t>
                  </w:r>
                  <w:r>
                    <w:rPr>
                      <w:rFonts w:ascii="仿宋_GB2312" w:hAnsi="仿宋_GB2312" w:cs="仿宋_GB2312" w:eastAsia="仿宋_GB2312"/>
                      <w:sz w:val="24"/>
                    </w:rPr>
                    <w:t>8mm</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r>
                    <w:rPr>
                      <w:rFonts w:ascii="仿宋_GB2312" w:hAnsi="仿宋_GB2312" w:cs="仿宋_GB2312" w:eastAsia="仿宋_GB2312"/>
                      <w:sz w:val="24"/>
                    </w:rPr>
                    <w:t>12mm</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；每组可单独测试压力，流量，密度，黏度等参数；</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）工作压力：</w:t>
                  </w:r>
                  <w:r>
                    <w:rPr>
                      <w:rFonts w:ascii="仿宋_GB2312" w:hAnsi="仿宋_GB2312" w:cs="仿宋_GB2312" w:eastAsia="仿宋_GB2312"/>
                      <w:sz w:val="24"/>
                    </w:rPr>
                    <w:t>≥35MPa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）温度：室温</w:t>
                  </w:r>
                  <w:r>
                    <w:rPr>
                      <w:rFonts w:ascii="仿宋_GB2312" w:hAnsi="仿宋_GB2312" w:cs="仿宋_GB2312" w:eastAsia="仿宋_GB2312"/>
                      <w:sz w:val="24"/>
                    </w:rPr>
                    <w:t>~200℃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管路设计两测压点，每段管之间均配置差压传感器，双量程：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248KPa</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2070KPa</w:t>
                  </w:r>
                  <w:r>
                    <w:rPr>
                      <w:rFonts w:ascii="仿宋_GB2312" w:hAnsi="仿宋_GB2312" w:cs="仿宋_GB2312" w:eastAsia="仿宋_GB2312"/>
                      <w:sz w:val="24"/>
                    </w:rPr>
                    <w:t>，精度</w:t>
                  </w:r>
                  <w:r>
                    <w:rPr>
                      <w:rFonts w:ascii="仿宋_GB2312" w:hAnsi="仿宋_GB2312" w:cs="仿宋_GB2312" w:eastAsia="仿宋_GB2312"/>
                      <w:sz w:val="24"/>
                    </w:rPr>
                    <w:t>0.075%</w:t>
                  </w:r>
                  <w:r>
                    <w:rPr>
                      <w:rFonts w:ascii="仿宋_GB2312" w:hAnsi="仿宋_GB2312" w:cs="仿宋_GB2312" w:eastAsia="仿宋_GB2312"/>
                      <w:sz w:val="24"/>
                    </w:rPr>
                    <w:t>，过程隔离膜片；</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）普通输液泵：进口直联式泵，最大排量</w:t>
                  </w:r>
                  <w:r>
                    <w:rPr>
                      <w:rFonts w:ascii="仿宋_GB2312" w:hAnsi="仿宋_GB2312" w:cs="仿宋_GB2312" w:eastAsia="仿宋_GB2312"/>
                      <w:sz w:val="24"/>
                    </w:rPr>
                    <w:t>3m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，变频精确控制流量；（含阻尼器</w:t>
                  </w:r>
                  <w:r>
                    <w:rPr>
                      <w:rFonts w:ascii="仿宋_GB2312" w:hAnsi="仿宋_GB2312" w:cs="仿宋_GB2312" w:eastAsia="仿宋_GB2312"/>
                      <w:sz w:val="24"/>
                    </w:rPr>
                    <w:t>—</w:t>
                  </w:r>
                  <w:r>
                    <w:rPr>
                      <w:rFonts w:ascii="仿宋_GB2312" w:hAnsi="仿宋_GB2312" w:cs="仿宋_GB2312" w:eastAsia="仿宋_GB2312"/>
                      <w:sz w:val="24"/>
                    </w:rPr>
                    <w:t>压力脉冲消除器）；</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CO</w:t>
                  </w:r>
                  <w:r>
                    <w:rPr>
                      <w:rFonts w:ascii="仿宋_GB2312" w:hAnsi="仿宋_GB2312" w:cs="仿宋_GB2312" w:eastAsia="仿宋_GB2312"/>
                      <w:sz w:val="24"/>
                      <w:vertAlign w:val="subscript"/>
                    </w:rPr>
                    <w:t>2</w:t>
                  </w:r>
                  <w:r>
                    <w:rPr>
                      <w:rFonts w:ascii="仿宋_GB2312" w:hAnsi="仿宋_GB2312" w:cs="仿宋_GB2312" w:eastAsia="仿宋_GB2312"/>
                      <w:sz w:val="24"/>
                    </w:rPr>
                    <w:t>柱塞泵：</w:t>
                  </w:r>
                  <w:r>
                    <w:rPr>
                      <w:rFonts w:ascii="仿宋_GB2312" w:hAnsi="仿宋_GB2312" w:cs="仿宋_GB2312" w:eastAsia="仿宋_GB2312"/>
                      <w:sz w:val="24"/>
                    </w:rPr>
                    <w:t>400L/h</w:t>
                  </w:r>
                  <w:r>
                    <w:rPr>
                      <w:rFonts w:ascii="仿宋_GB2312" w:hAnsi="仿宋_GB2312" w:cs="仿宋_GB2312" w:eastAsia="仿宋_GB2312"/>
                      <w:sz w:val="24"/>
                    </w:rPr>
                    <w:t>液态</w:t>
                  </w:r>
                  <w:r>
                    <w:rPr>
                      <w:rFonts w:ascii="仿宋_GB2312" w:hAnsi="仿宋_GB2312" w:cs="仿宋_GB2312" w:eastAsia="仿宋_GB2312"/>
                      <w:sz w:val="24"/>
                    </w:rPr>
                    <w:t>CO</w:t>
                  </w:r>
                  <w:r>
                    <w:rPr>
                      <w:rFonts w:ascii="仿宋_GB2312" w:hAnsi="仿宋_GB2312" w:cs="仿宋_GB2312" w:eastAsia="仿宋_GB2312"/>
                      <w:sz w:val="24"/>
                      <w:vertAlign w:val="subscript"/>
                    </w:rPr>
                    <w:t>2</w:t>
                  </w:r>
                  <w:r>
                    <w:rPr>
                      <w:rFonts w:ascii="仿宋_GB2312" w:hAnsi="仿宋_GB2312" w:cs="仿宋_GB2312" w:eastAsia="仿宋_GB2312"/>
                      <w:sz w:val="24"/>
                    </w:rPr>
                    <w:t>柱塞泵两台，二氧化碳碳气瓶四个，每个容积</w:t>
                  </w:r>
                  <w:r>
                    <w:rPr>
                      <w:rFonts w:ascii="仿宋_GB2312" w:hAnsi="仿宋_GB2312" w:cs="仿宋_GB2312" w:eastAsia="仿宋_GB2312"/>
                      <w:sz w:val="24"/>
                    </w:rPr>
                    <w:t>≥200L</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）压裂储液桶：变频调速搅拌，容积</w:t>
                  </w:r>
                  <w:r>
                    <w:rPr>
                      <w:rFonts w:ascii="仿宋_GB2312" w:hAnsi="仿宋_GB2312" w:cs="仿宋_GB2312" w:eastAsia="仿宋_GB2312"/>
                      <w:sz w:val="24"/>
                    </w:rPr>
                    <w:t>200L</w:t>
                  </w:r>
                  <w:r>
                    <w:rPr>
                      <w:rFonts w:ascii="仿宋_GB2312" w:hAnsi="仿宋_GB2312" w:cs="仿宋_GB2312" w:eastAsia="仿宋_GB2312"/>
                      <w:sz w:val="24"/>
                    </w:rPr>
                    <w:t>，数量</w:t>
                  </w:r>
                  <w:r>
                    <w:rPr>
                      <w:rFonts w:ascii="仿宋_GB2312" w:hAnsi="仿宋_GB2312" w:cs="仿宋_GB2312" w:eastAsia="仿宋_GB2312"/>
                      <w:sz w:val="24"/>
                    </w:rPr>
                    <w:t>2</w:t>
                  </w:r>
                  <w:r>
                    <w:rPr>
                      <w:rFonts w:ascii="仿宋_GB2312" w:hAnsi="仿宋_GB2312" w:cs="仿宋_GB2312" w:eastAsia="仿宋_GB2312"/>
                      <w:sz w:val="24"/>
                    </w:rPr>
                    <w:t>只，耐腐蚀，带恒温加热装置；</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）流量计量系统：具有液体质量流量、体积流量及密度的测量性能。测试范围：</w:t>
                  </w:r>
                  <w:r>
                    <w:rPr>
                      <w:rFonts w:ascii="仿宋_GB2312" w:hAnsi="仿宋_GB2312" w:cs="仿宋_GB2312" w:eastAsia="仿宋_GB2312"/>
                      <w:sz w:val="24"/>
                    </w:rPr>
                    <w:t>54~6000 kg/h</w:t>
                  </w:r>
                  <w:r>
                    <w:rPr>
                      <w:rFonts w:ascii="仿宋_GB2312" w:hAnsi="仿宋_GB2312" w:cs="仿宋_GB2312" w:eastAsia="仿宋_GB2312"/>
                      <w:sz w:val="24"/>
                    </w:rPr>
                    <w:t>（</w:t>
                  </w:r>
                  <w:r>
                    <w:rPr>
                      <w:rFonts w:ascii="仿宋_GB2312" w:hAnsi="仿宋_GB2312" w:cs="仿宋_GB2312" w:eastAsia="仿宋_GB2312"/>
                      <w:sz w:val="24"/>
                    </w:rPr>
                    <w:t>2~220lb/min</w:t>
                  </w:r>
                  <w:r>
                    <w:rPr>
                      <w:rFonts w:ascii="仿宋_GB2312" w:hAnsi="仿宋_GB2312" w:cs="仿宋_GB2312" w:eastAsia="仿宋_GB2312"/>
                      <w:sz w:val="24"/>
                    </w:rPr>
                    <w:t>），精度：</w:t>
                  </w:r>
                  <w:r>
                    <w:rPr>
                      <w:rFonts w:ascii="仿宋_GB2312" w:hAnsi="仿宋_GB2312" w:cs="仿宋_GB2312" w:eastAsia="仿宋_GB2312"/>
                      <w:sz w:val="24"/>
                    </w:rPr>
                    <w:t>±0.5%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）压力控制系统：压力波动</w:t>
                  </w:r>
                  <w:r>
                    <w:rPr>
                      <w:rFonts w:ascii="仿宋_GB2312" w:hAnsi="仿宋_GB2312" w:cs="仿宋_GB2312" w:eastAsia="仿宋_GB2312"/>
                      <w:sz w:val="24"/>
                    </w:rPr>
                    <w:t>≤0.1MPa</w:t>
                  </w:r>
                  <w:r>
                    <w:rPr>
                      <w:rFonts w:ascii="仿宋_GB2312" w:hAnsi="仿宋_GB2312" w:cs="仿宋_GB2312" w:eastAsia="仿宋_GB2312"/>
                      <w:sz w:val="24"/>
                    </w:rPr>
                    <w:t>，压力缓冲容器</w:t>
                  </w:r>
                  <w:r>
                    <w:rPr>
                      <w:rFonts w:ascii="仿宋_GB2312" w:hAnsi="仿宋_GB2312" w:cs="仿宋_GB2312" w:eastAsia="仿宋_GB2312"/>
                      <w:sz w:val="24"/>
                    </w:rPr>
                    <w:t>10.0L</w:t>
                  </w:r>
                  <w:r>
                    <w:rPr>
                      <w:rFonts w:ascii="仿宋_GB2312" w:hAnsi="仿宋_GB2312" w:cs="仿宋_GB2312" w:eastAsia="仿宋_GB2312"/>
                      <w:sz w:val="24"/>
                    </w:rPr>
                    <w:t>；压力监测系统：</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70MPa</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10000psi</w:t>
                  </w:r>
                  <w:r>
                    <w:rPr>
                      <w:rFonts w:ascii="仿宋_GB2312" w:hAnsi="仿宋_GB2312" w:cs="仿宋_GB2312" w:eastAsia="仿宋_GB2312"/>
                      <w:sz w:val="24"/>
                    </w:rPr>
                    <w:t>），精度：</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）流程管阀件：双卡套密封结构，手动球阀，快速接头；</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）压力保护系统：可调压大排量安全阀，通径</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）模拟管道自带油浴夹套加温，并带有高压观察窗；</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）管路系统中，测试用管线、气动阀、卡套三通、四通、弯头、变径转换接头、直通接头、阀门等的材质均为</w:t>
                  </w:r>
                  <w:r>
                    <w:rPr>
                      <w:rFonts w:ascii="仿宋_GB2312" w:hAnsi="仿宋_GB2312" w:cs="仿宋_GB2312" w:eastAsia="仿宋_GB2312"/>
                      <w:sz w:val="24"/>
                    </w:rPr>
                    <w:t>316</w:t>
                  </w:r>
                  <w:r>
                    <w:rPr>
                      <w:rFonts w:ascii="仿宋_GB2312" w:hAnsi="仿宋_GB2312" w:cs="仿宋_GB2312" w:eastAsia="仿宋_GB2312"/>
                      <w:sz w:val="24"/>
                    </w:rPr>
                    <w:t>材料；</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）具备数据采集自动采集处理画图系统，软件监控、分析，数据以太网输出，能够实现自动化控制操作。</w:t>
                  </w:r>
                </w:p>
              </w:tc>
              <w:tc>
                <w:tcPr>
                  <w:tcW w:type="dxa" w:w="5"/>
                  <w:tcBorders>
                    <w:top w:val="none" w:color="000000" w:sz="4"/>
                    <w:left w:val="none" w:color="000000" w:sz="4"/>
                    <w:bottom w:val="single" w:color="000000" w:sz="4"/>
                    <w:right w:val="none" w:color="000000" w:sz="4"/>
                  </w:tcBorders>
                </w:tcPr>
                <w:p>
                  <w:pPr>
                    <w:pStyle w:val="null3"/>
                    <w:jc w:val="both"/>
                  </w:pPr>
                  <w:r>
                    <w:rPr>
                      <w:rFonts w:ascii="仿宋_GB2312" w:hAnsi="仿宋_GB2312" w:cs="仿宋_GB2312" w:eastAsia="仿宋_GB2312"/>
                      <w:sz w:val="21"/>
                    </w:rPr>
                    <w:t xml:space="preserve"> </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r>
                    <w:rPr>
                      <w:rFonts w:ascii="仿宋_GB2312" w:hAnsi="仿宋_GB2312" w:cs="仿宋_GB2312" w:eastAsia="仿宋_GB2312"/>
                      <w:sz w:val="24"/>
                    </w:rPr>
                    <w:t>★</w:t>
                  </w:r>
                  <w:r>
                    <w:rPr>
                      <w:rFonts w:ascii="仿宋_GB2312" w:hAnsi="仿宋_GB2312" w:cs="仿宋_GB2312" w:eastAsia="仿宋_GB2312"/>
                      <w:sz w:val="24"/>
                    </w:rPr>
                    <w:t>号项必须提供佐证材料（包括但不限于第三方检测报告、产品说明书等）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（1）按照技术参数逐条验收，以最终验收为准；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3.1培训要求：按照采购人要求提供该设备相应的技术培训。 3.2报价要求： （1）供应商应当根据采购文件的要求和范围，以人民币为货币，以元为报价单位。 （2）报价：投标报价是指到达使用地点、验收合格达到正常使用条件前的所有费用，包括但不限于以下费用：货物价值、安装调试费、运杂费（含保险）、仓储保管费、技术培训费、检测费、施工费、人工费等全部相关费用； （3）投标人所提供的产品型号、产地等重要信息，需要与仪器机身保持一致。 3.3投标保证金注意事项：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jxrc_001@163.com（邮件命名：项目编号）。保函必须由具有开具投标保函资格的单位开具；若供应商违约，开具保函单位承担连带责任； 3.4中标供应商应在中标结果发布后2日内提供与电子化交易平台上传一致的纸质投标文件2份。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1、供应商为合法注册的法人、其他组织或自然人，具有独立承担民事责任的能力，提供有效的证明材料；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供应商基本信息 响应函 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供应商企业关联关系说明书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自学校验收合格之日起1年</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签订合同后，设备到达指定地点、安装调试完成并验收合格后，达到付款条件起 15日内，支付合同总金额的100%</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 “★”项为实质性响应条款，须提供相应佐证材料（不限于第三方检测报告、产品说明书等），未提供或虽提供但不符合的按无效文件处理。</w:t>
            </w:r>
          </w:p>
        </w:tc>
        <w:tc>
          <w:tcPr>
            <w:tcW w:type="dxa" w:w="1661"/>
          </w:tcPr>
          <w:p>
            <w:pPr>
              <w:pStyle w:val="null3"/>
            </w:pPr>
            <w:r>
              <w:rPr>
                <w:rFonts w:ascii="仿宋_GB2312" w:hAnsi="仿宋_GB2312" w:cs="仿宋_GB2312" w:eastAsia="仿宋_GB2312"/>
              </w:rPr>
              <w:t>谈判方案 技术响应偏离表 供应商承诺书 谈判保证金缴纳凭证</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其他材料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最终评审报价相同的，谈判小组优先推荐节能清单(非强制类)、环保清单内的产品，再按照综合技术指标优劣顺序推荐。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详见附件：谈判保证金缴纳凭证</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详见附件：技术响应偏离表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