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版本号：YZZB-2026010620260701002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委托具有资质的工程咨询机构开展政府投资项目咨询评估工作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YZZB-20260106</w:t>
      </w:r>
      <w:r>
        <w:br/>
      </w:r>
      <w:r>
        <w:br/>
      </w:r>
      <w:r>
        <w:br/>
      </w:r>
    </w:p>
    <w:p>
      <w:pPr>
        <w:pStyle w:val="null3"/>
        <w:jc w:val="center"/>
        <w:outlineLvl w:val="2"/>
      </w:pPr>
      <w:r>
        <w:rPr>
          <w:rFonts w:ascii="仿宋_GB2312" w:hAnsi="仿宋_GB2312" w:cs="仿宋_GB2312" w:eastAsia="仿宋_GB2312"/>
          <w:sz w:val="28"/>
          <w:b/>
        </w:rPr>
        <w:t>西安市发展和改革委员会（本级）</w:t>
      </w:r>
    </w:p>
    <w:p>
      <w:pPr>
        <w:pStyle w:val="null3"/>
        <w:jc w:val="center"/>
        <w:outlineLvl w:val="2"/>
      </w:pPr>
      <w:r>
        <w:rPr>
          <w:rFonts w:ascii="仿宋_GB2312" w:hAnsi="仿宋_GB2312" w:cs="仿宋_GB2312" w:eastAsia="仿宋_GB2312"/>
          <w:sz w:val="28"/>
          <w:b/>
        </w:rPr>
        <w:t>陕西银正项目管理有限公司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陕西银正项目管理有限公司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西安市发展和改革委员会（本级）</w:t>
      </w:r>
      <w:r>
        <w:rPr>
          <w:rFonts w:ascii="仿宋_GB2312" w:hAnsi="仿宋_GB2312" w:cs="仿宋_GB2312" w:eastAsia="仿宋_GB2312"/>
        </w:rPr>
        <w:t>委托，拟对</w:t>
      </w:r>
      <w:r>
        <w:rPr>
          <w:rFonts w:ascii="仿宋_GB2312" w:hAnsi="仿宋_GB2312" w:cs="仿宋_GB2312" w:eastAsia="仿宋_GB2312"/>
        </w:rPr>
        <w:t>委托具有资质的工程咨询机构开展政府投资项目咨询评估工作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YZZB-20260106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委托具有资质的工程咨询机构开展政府投资项目咨询评估工作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对实⾏审批制的政府投资项⽬实施⽅案、项⽬建议书、可⾏性研究报告、初步设计、项⽬变更及概算调整、初步设计（代可⾏性研究报告）、固定资产投资项⽬节能审查等组织评估论证（具体详⻅招标⽂件）。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采购包1（第一标段：建筑、市政公用工程；生态建设和环境工程；石化、化工、医药；电力；煤炭；石油天然气；公路等领域项目咨询评估及固定资产项目节能审查工作）：属于专门面向中小企业采购。</w:t>
      </w:r>
    </w:p>
    <w:p>
      <w:pPr>
        <w:pStyle w:val="null3"/>
      </w:pPr>
      <w:r>
        <w:rPr>
          <w:rFonts w:ascii="仿宋_GB2312" w:hAnsi="仿宋_GB2312" w:cs="仿宋_GB2312" w:eastAsia="仿宋_GB2312"/>
        </w:rPr>
        <w:t>采购包3（第三标段：建筑、市政公用工程；机械（含智能制造）；轻工、纺织；建材；农业、林业；水文地质、工程测量、岩土工程等领域项目咨询评估工作）：属于专门面向中小企业采购。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1、企业资质：供应商具备工程咨询甲级资信证书，业务专业须包括建筑和市政公用工程两个专业。</w:t>
      </w:r>
    </w:p>
    <w:p>
      <w:pPr>
        <w:pStyle w:val="null3"/>
      </w:pPr>
      <w:r>
        <w:rPr>
          <w:rFonts w:ascii="仿宋_GB2312" w:hAnsi="仿宋_GB2312" w:cs="仿宋_GB2312" w:eastAsia="仿宋_GB2312"/>
        </w:rPr>
        <w:t>2、项目负责人：供应商拟派项目负责人具备咨询工程师（投资）执业资格。</w:t>
      </w:r>
    </w:p>
    <w:p>
      <w:pPr>
        <w:pStyle w:val="null3"/>
      </w:pPr>
      <w:r>
        <w:rPr>
          <w:rFonts w:ascii="仿宋_GB2312" w:hAnsi="仿宋_GB2312" w:cs="仿宋_GB2312" w:eastAsia="仿宋_GB2312"/>
        </w:rPr>
        <w:t>3、信用查询截图：供应商未被列入信用中国网站(www.creditchina.gov.cn)“重大税收违法失信主体”；未被列入中国执行信息公开网(https://zxgk.court.gov.cn)“失信被执行人”；不处于中国政府采购网(www.ccgp.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4、法定代表人证明书或授权委托书：提供法定代表人授权书（附法定代表人、被授权人身份证复印件），法定代表人直接参加投标的，须提供法定代表人身份证明及身份证复印件。</w:t>
      </w:r>
    </w:p>
    <w:p>
      <w:pPr>
        <w:pStyle w:val="null3"/>
      </w:pPr>
      <w:r>
        <w:rPr>
          <w:rFonts w:ascii="仿宋_GB2312" w:hAnsi="仿宋_GB2312" w:cs="仿宋_GB2312" w:eastAsia="仿宋_GB2312"/>
        </w:rPr>
        <w:t>5、非联合体投标：本项目不接受联合体投标，提供非联合体投标声明。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1、企业资质：供应商具备工程咨询甲级资信证书，业务专业须包括建筑和市政公用工程两个专业。</w:t>
      </w:r>
    </w:p>
    <w:p>
      <w:pPr>
        <w:pStyle w:val="null3"/>
      </w:pPr>
      <w:r>
        <w:rPr>
          <w:rFonts w:ascii="仿宋_GB2312" w:hAnsi="仿宋_GB2312" w:cs="仿宋_GB2312" w:eastAsia="仿宋_GB2312"/>
        </w:rPr>
        <w:t>2、项目负责人：供应商拟派项目负责人具备咨询工程师（投资）执业资格。</w:t>
      </w:r>
    </w:p>
    <w:p>
      <w:pPr>
        <w:pStyle w:val="null3"/>
      </w:pPr>
      <w:r>
        <w:rPr>
          <w:rFonts w:ascii="仿宋_GB2312" w:hAnsi="仿宋_GB2312" w:cs="仿宋_GB2312" w:eastAsia="仿宋_GB2312"/>
        </w:rPr>
        <w:t>3、信用查询截图：供应商未被列入信用中国网站(www.creditchina.gov.cn)“重大税收违法失信主体”；未被列入中国执行信息公开网(https://zxgk.court.gov.cn)“失信被执行人”；不处于中国政府采购网(www.ccgp.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4、法定代表人证明书或授权委托书：提供法定代表人授权书（附法定代表人、被授权人身份证复印件），法定代表人直接参加投标的，须提供法定代表人身份证明及身份证复印件。</w:t>
      </w:r>
    </w:p>
    <w:p>
      <w:pPr>
        <w:pStyle w:val="null3"/>
      </w:pPr>
      <w:r>
        <w:rPr>
          <w:rFonts w:ascii="仿宋_GB2312" w:hAnsi="仿宋_GB2312" w:cs="仿宋_GB2312" w:eastAsia="仿宋_GB2312"/>
        </w:rPr>
        <w:t>5、非联合体投标：本项目不接受联合体投标，提供非联合体投标声明。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1、企业资质：供应商具备工程咨询甲级资信证书，业务专业须包括建筑和市政公用工程两个专业。</w:t>
      </w:r>
    </w:p>
    <w:p>
      <w:pPr>
        <w:pStyle w:val="null3"/>
      </w:pPr>
      <w:r>
        <w:rPr>
          <w:rFonts w:ascii="仿宋_GB2312" w:hAnsi="仿宋_GB2312" w:cs="仿宋_GB2312" w:eastAsia="仿宋_GB2312"/>
        </w:rPr>
        <w:t>2、项目负责人：供应商拟派项目负责人具备咨询工程师（投资）执业资格。</w:t>
      </w:r>
    </w:p>
    <w:p>
      <w:pPr>
        <w:pStyle w:val="null3"/>
      </w:pPr>
      <w:r>
        <w:rPr>
          <w:rFonts w:ascii="仿宋_GB2312" w:hAnsi="仿宋_GB2312" w:cs="仿宋_GB2312" w:eastAsia="仿宋_GB2312"/>
        </w:rPr>
        <w:t>3、信用查询截图：供应商未被列入信用中国网站(www.creditchina.gov.cn)“重大税收违法失信主体”；未被列入中国执行信息公开网(https://zxgk.court.gov.cn)“失信被执行人”；不处于中国政府采购网(www.ccgp.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4、法定代表人证明书或授权委托书：提供法定代表人授权书（附法定代表人、被授权人身份证复印件），法定代表人直接参加投标的，须提供法定代表人身份证明及身份证复印件。</w:t>
      </w:r>
    </w:p>
    <w:p>
      <w:pPr>
        <w:pStyle w:val="null3"/>
      </w:pPr>
      <w:r>
        <w:rPr>
          <w:rFonts w:ascii="仿宋_GB2312" w:hAnsi="仿宋_GB2312" w:cs="仿宋_GB2312" w:eastAsia="仿宋_GB2312"/>
        </w:rPr>
        <w:t>5、非联合体投标：本项目不接受联合体投标，提供非联合体投标声明。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西安市政府7号楼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029-86785363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陕西银正项目管理有限公司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陕西省西安市未央区西安市经济技术开发区凤城二路海荣翡翠国际城1幢12306号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李白茹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18302989305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采购包2：780,000.00元</w:t>
            </w:r>
          </w:p>
          <w:p>
            <w:pPr>
              <w:pStyle w:val="null3"/>
            </w:pPr>
            <w:r>
              <w:rPr>
                <w:rFonts w:ascii="仿宋_GB2312" w:hAnsi="仿宋_GB2312" w:cs="仿宋_GB2312" w:eastAsia="仿宋_GB2312"/>
              </w:rPr>
              <w:t>采购包3：760,000.00元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标段分别收取。以中标金额为基数，参照《国家计委关于印发&lt;招标代理服务收费管理暂行办法&gt;的通知》(计价格〔2002〕1980号)、《国家发展和改革委员会办公厅关于招标代理服务收费有关问题的通知》（发改办价格〔2003〕857号）以及《国家发展改革委关于降低部分建设项目收费标准规范收费行为等有关问题的通知》(发改价格〔2011〕534号)文件标准计取。 户名：陕西银正项目管理有限公司；开户行：中国工商银行股份有限公司西安凤城七路支行；账号：3700085109100068236。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西安市发展和改革委员会（本级）</w:t>
      </w:r>
      <w:r>
        <w:rPr>
          <w:rFonts w:ascii="仿宋_GB2312" w:hAnsi="仿宋_GB2312" w:cs="仿宋_GB2312" w:eastAsia="仿宋_GB2312"/>
        </w:rPr>
        <w:t>和</w:t>
      </w:r>
      <w:r>
        <w:rPr>
          <w:rFonts w:ascii="仿宋_GB2312" w:hAnsi="仿宋_GB2312" w:cs="仿宋_GB2312" w:eastAsia="仿宋_GB2312"/>
        </w:rPr>
        <w:t>陕西银正项目管理有限公司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西安市发展和改革委员会（本级）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陕西银正项目管理有限公司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陕西银正项目管理有限公司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提出侵权其专利权、商标权或其它知识产权⽽引发法律和经济纠纷，否则由供应商负责解决并承担全部责任；如因此影响到采购⼈的正常使⽤，采购⼈有权单⽅⾯解除本合同，供应商应⽆条件向采购⼈退回已收取的全部合同价款。</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按国家有关规定以及招标文件的要求、供应商的投标文件及承诺与本项目合同约定标准进行验收。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按国家有关规定以及招标文件的要求、供应商的投标文件及承诺与本项目合同约定标准进行验收。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联系人：李白茹</w:t>
      </w:r>
    </w:p>
    <w:p>
      <w:pPr>
        <w:pStyle w:val="null3"/>
      </w:pPr>
      <w:r>
        <w:rPr>
          <w:rFonts w:ascii="仿宋_GB2312" w:hAnsi="仿宋_GB2312" w:cs="仿宋_GB2312" w:eastAsia="仿宋_GB2312"/>
        </w:rPr>
        <w:t>联系电话：18302989305</w:t>
      </w:r>
    </w:p>
    <w:p>
      <w:pPr>
        <w:pStyle w:val="null3"/>
      </w:pPr>
      <w:r>
        <w:rPr>
          <w:rFonts w:ascii="仿宋_GB2312" w:hAnsi="仿宋_GB2312" w:cs="仿宋_GB2312" w:eastAsia="仿宋_GB2312"/>
        </w:rPr>
        <w:t>地址：陕西省西安市未央区西安市经济技术开发区凤城二路海荣翡翠国际城1幢12306号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对实行审批制的政府投资项目实施方案、项目建议书、可行性研究报告、初步设计、项目变更及概算调整、初步设计（代可行性研究报告）、固定资产投资项目节能审查等组织评估论证（具体详见招标文件）。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委托具有资质的工程咨询机构开展政府投资项目咨询评估工作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委托具有资质的工程咨询机构开展政府投资项目咨询评估工作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委托具有资质的工程咨询机构开展政府投资项目咨询评估工作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标的名称：委托具有资质的工程咨询机构开展政府投资项目咨询评估工作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spacing w:before="105" w:after="105"/>
              <w:ind w:firstLine="360"/>
              <w:jc w:val="both"/>
            </w:pPr>
            <w:r>
              <w:rPr>
                <w:rFonts w:ascii="仿宋_GB2312" w:hAnsi="仿宋_GB2312" w:cs="仿宋_GB2312" w:eastAsia="仿宋_GB2312"/>
                <w:sz w:val="21"/>
              </w:rPr>
              <w:t>本项目分三个标段，确定三家评估机构在约定的时间内完成项目咨询评估服务工作。第一标段主要包括：</w:t>
            </w:r>
          </w:p>
          <w:p>
            <w:pPr>
              <w:pStyle w:val="null3"/>
              <w:spacing w:before="105" w:after="105"/>
              <w:ind w:firstLine="360"/>
              <w:jc w:val="both"/>
            </w:pPr>
            <w:r>
              <w:rPr>
                <w:rFonts w:ascii="仿宋_GB2312" w:hAnsi="仿宋_GB2312" w:cs="仿宋_GB2312" w:eastAsia="仿宋_GB2312"/>
                <w:sz w:val="21"/>
              </w:rPr>
              <w:t>1.对实行审批制的政府投资项目实施方案、项目建议书、可行性研究报告、初步设计、项目变更及概算调整、初步设计（代可行性研究报告）、固定资产投资项目节能审查等组织评估论证。</w:t>
            </w:r>
          </w:p>
          <w:p>
            <w:pPr>
              <w:pStyle w:val="null3"/>
              <w:spacing w:before="105" w:after="105"/>
              <w:ind w:firstLine="360"/>
              <w:jc w:val="both"/>
            </w:pPr>
            <w:r>
              <w:rPr>
                <w:rFonts w:ascii="仿宋_GB2312" w:hAnsi="仿宋_GB2312" w:cs="仿宋_GB2312" w:eastAsia="仿宋_GB2312"/>
                <w:sz w:val="21"/>
              </w:rPr>
              <w:t>项目评估服务工作公共行业领域：建筑、市政公用工程。（供应商须同时具备建筑、市政公用工程专业工程咨询单位甲级资信证书）。</w:t>
            </w:r>
          </w:p>
          <w:p>
            <w:pPr>
              <w:pStyle w:val="null3"/>
              <w:spacing w:before="105" w:after="105"/>
              <w:ind w:firstLine="360"/>
              <w:jc w:val="both"/>
            </w:pPr>
            <w:r>
              <w:rPr>
                <w:rFonts w:ascii="仿宋_GB2312" w:hAnsi="仿宋_GB2312" w:cs="仿宋_GB2312" w:eastAsia="仿宋_GB2312"/>
                <w:sz w:val="21"/>
              </w:rPr>
              <w:t>除公共行业领域外，其他行业领域分别为：</w:t>
            </w:r>
          </w:p>
          <w:p>
            <w:pPr>
              <w:pStyle w:val="null3"/>
              <w:spacing w:before="105" w:after="105"/>
              <w:ind w:firstLine="360"/>
              <w:jc w:val="both"/>
            </w:pPr>
            <w:r>
              <w:rPr>
                <w:rFonts w:ascii="仿宋_GB2312" w:hAnsi="仿宋_GB2312" w:cs="仿宋_GB2312" w:eastAsia="仿宋_GB2312"/>
                <w:sz w:val="21"/>
              </w:rPr>
              <w:t>第一标段：生态建设和环境工程；石化、化工、医药；电力；煤炭；石油天然气；公路等领域项目咨询评估及固定资产项目节能审查工作。服务期内需完成不低于55个项目（最低完成数量）；低于55个项目，服务期限顺延直至完成55个项目；超过60个项目（最高完成数量），合同即终止。</w:t>
            </w:r>
          </w:p>
          <w:p>
            <w:pPr>
              <w:pStyle w:val="null3"/>
              <w:spacing w:before="105" w:after="105"/>
              <w:ind w:firstLine="360"/>
              <w:jc w:val="both"/>
            </w:pPr>
            <w:r>
              <w:rPr>
                <w:rFonts w:ascii="仿宋_GB2312" w:hAnsi="仿宋_GB2312" w:cs="仿宋_GB2312" w:eastAsia="仿宋_GB2312"/>
                <w:sz w:val="21"/>
              </w:rPr>
              <w:t>2.根据专家意见及评估论证结论，出具真实、客观、公平的评估报告。</w:t>
            </w:r>
          </w:p>
          <w:p>
            <w:pPr>
              <w:pStyle w:val="null3"/>
              <w:spacing w:before="105" w:after="105"/>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二、服务内容（包括工作区域、工作内容等）</w:t>
            </w:r>
          </w:p>
          <w:p>
            <w:pPr>
              <w:pStyle w:val="null3"/>
              <w:ind w:firstLine="360"/>
              <w:jc w:val="both"/>
            </w:pPr>
            <w:r>
              <w:rPr>
                <w:rFonts w:ascii="仿宋_GB2312" w:hAnsi="仿宋_GB2312" w:cs="仿宋_GB2312" w:eastAsia="仿宋_GB2312"/>
                <w:sz w:val="21"/>
              </w:rPr>
              <w:t>依据《政府投资条例》</w:t>
            </w:r>
            <w:r>
              <w:rPr>
                <w:rFonts w:ascii="仿宋_GB2312" w:hAnsi="仿宋_GB2312" w:cs="仿宋_GB2312" w:eastAsia="仿宋_GB2312"/>
                <w:sz w:val="21"/>
              </w:rPr>
              <w:t>、</w:t>
            </w:r>
            <w:r>
              <w:rPr>
                <w:rFonts w:ascii="仿宋_GB2312" w:hAnsi="仿宋_GB2312" w:cs="仿宋_GB2312" w:eastAsia="仿宋_GB2312"/>
                <w:sz w:val="21"/>
              </w:rPr>
              <w:t>《机关团体建设楼堂馆所管理条例》</w:t>
            </w:r>
            <w:r>
              <w:rPr>
                <w:rFonts w:ascii="仿宋_GB2312" w:hAnsi="仿宋_GB2312" w:cs="仿宋_GB2312" w:eastAsia="仿宋_GB2312"/>
                <w:sz w:val="21"/>
              </w:rPr>
              <w:t>、</w:t>
            </w:r>
            <w:r>
              <w:rPr>
                <w:rFonts w:ascii="仿宋_GB2312" w:hAnsi="仿宋_GB2312" w:cs="仿宋_GB2312" w:eastAsia="仿宋_GB2312"/>
                <w:sz w:val="21"/>
              </w:rPr>
              <w:t>《陕西省政府投资管理办法》</w:t>
            </w:r>
            <w:r>
              <w:rPr>
                <w:rFonts w:ascii="仿宋_GB2312" w:hAnsi="仿宋_GB2312" w:cs="仿宋_GB2312" w:eastAsia="仿宋_GB2312"/>
                <w:sz w:val="21"/>
              </w:rPr>
              <w:t>、</w:t>
            </w:r>
            <w:r>
              <w:rPr>
                <w:rFonts w:ascii="仿宋_GB2312" w:hAnsi="仿宋_GB2312" w:cs="仿宋_GB2312" w:eastAsia="仿宋_GB2312"/>
                <w:sz w:val="21"/>
              </w:rPr>
              <w:t>《陕西省发展改革委咨询评估管理办法》</w:t>
            </w:r>
            <w:r>
              <w:rPr>
                <w:rFonts w:ascii="仿宋_GB2312" w:hAnsi="仿宋_GB2312" w:cs="仿宋_GB2312" w:eastAsia="仿宋_GB2312"/>
                <w:sz w:val="21"/>
              </w:rPr>
              <w:t>、</w:t>
            </w:r>
            <w:r>
              <w:rPr>
                <w:rFonts w:ascii="仿宋_GB2312" w:hAnsi="仿宋_GB2312" w:cs="仿宋_GB2312" w:eastAsia="仿宋_GB2312"/>
                <w:sz w:val="21"/>
              </w:rPr>
              <w:t>《西安市政府投资项目管理办法（试行）》等有关法律法规，为做好西安市市级政府投资项目，需开展项目评估咨询服务工作。</w:t>
            </w:r>
          </w:p>
          <w:p>
            <w:pPr>
              <w:pStyle w:val="null3"/>
              <w:ind w:firstLine="360"/>
              <w:jc w:val="both"/>
            </w:pPr>
            <w:r>
              <w:rPr>
                <w:rFonts w:ascii="仿宋_GB2312" w:hAnsi="仿宋_GB2312" w:cs="仿宋_GB2312" w:eastAsia="仿宋_GB2312"/>
                <w:sz w:val="21"/>
              </w:rPr>
              <w:t>（一）项目评估咨询服务范围</w:t>
            </w:r>
          </w:p>
          <w:p>
            <w:pPr>
              <w:pStyle w:val="null3"/>
              <w:ind w:firstLine="360"/>
              <w:jc w:val="both"/>
            </w:pPr>
            <w:r>
              <w:rPr>
                <w:rFonts w:ascii="仿宋_GB2312" w:hAnsi="仿宋_GB2312" w:cs="仿宋_GB2312" w:eastAsia="仿宋_GB2312"/>
                <w:sz w:val="21"/>
              </w:rPr>
              <w:t>1.实施方案、项目建议书、可行性研究报告、初步设计、项目变更及概算调整、初步设计（代可行性研究报告）、固定资产投资项目节能审查等；</w:t>
            </w:r>
          </w:p>
          <w:p>
            <w:pPr>
              <w:pStyle w:val="null3"/>
              <w:ind w:firstLine="360"/>
              <w:jc w:val="both"/>
            </w:pPr>
            <w:r>
              <w:rPr>
                <w:rFonts w:ascii="仿宋_GB2312" w:hAnsi="仿宋_GB2312" w:cs="仿宋_GB2312" w:eastAsia="仿宋_GB2312"/>
                <w:sz w:val="21"/>
              </w:rPr>
              <w:t>2.项目申请报告，限于市发改委核准或核报市政府、省发改委核准的企业投资项目申请报告；</w:t>
            </w:r>
          </w:p>
          <w:p>
            <w:pPr>
              <w:pStyle w:val="null3"/>
              <w:ind w:firstLine="360"/>
              <w:jc w:val="both"/>
            </w:pPr>
            <w:r>
              <w:rPr>
                <w:rFonts w:ascii="仿宋_GB2312" w:hAnsi="仿宋_GB2312" w:cs="仿宋_GB2312" w:eastAsia="仿宋_GB2312"/>
                <w:sz w:val="21"/>
              </w:rPr>
              <w:t>3.省发改委、省政府授权或要求开展的项目其他前期工作审核评估。</w:t>
            </w:r>
          </w:p>
          <w:p>
            <w:pPr>
              <w:pStyle w:val="null3"/>
              <w:ind w:firstLine="360"/>
              <w:jc w:val="both"/>
            </w:pPr>
            <w:r>
              <w:rPr>
                <w:rFonts w:ascii="仿宋_GB2312" w:hAnsi="仿宋_GB2312" w:cs="仿宋_GB2312" w:eastAsia="仿宋_GB2312"/>
                <w:sz w:val="21"/>
              </w:rPr>
              <w:t>（二）项目评估咨询服务工作内容</w:t>
            </w:r>
          </w:p>
          <w:p>
            <w:pPr>
              <w:pStyle w:val="null3"/>
              <w:ind w:firstLine="360"/>
              <w:jc w:val="both"/>
            </w:pPr>
            <w:r>
              <w:rPr>
                <w:rFonts w:ascii="仿宋_GB2312" w:hAnsi="仿宋_GB2312" w:cs="仿宋_GB2312" w:eastAsia="仿宋_GB2312"/>
                <w:sz w:val="21"/>
              </w:rPr>
              <w:t>1.实施方案</w:t>
            </w:r>
          </w:p>
          <w:p>
            <w:pPr>
              <w:pStyle w:val="null3"/>
              <w:ind w:firstLine="360"/>
              <w:jc w:val="both"/>
            </w:pPr>
            <w:r>
              <w:rPr>
                <w:rFonts w:ascii="仿宋_GB2312" w:hAnsi="仿宋_GB2312" w:cs="仿宋_GB2312" w:eastAsia="仿宋_GB2312"/>
                <w:sz w:val="21"/>
              </w:rPr>
              <w:t>重点围绕项目提出背景、定位、意义及提出依据，选址方案（涉及新增建设用地），建设必要性及主要实施条件论证、项目建设模式、进度安排、资金安排、工作任务分工及</w:t>
            </w:r>
            <w:r>
              <w:rPr>
                <w:rFonts w:ascii="仿宋_GB2312" w:hAnsi="仿宋_GB2312" w:cs="仿宋_GB2312" w:eastAsia="仿宋_GB2312"/>
                <w:sz w:val="21"/>
              </w:rPr>
              <w:t>“一图三表”等方面进行评估。</w:t>
            </w:r>
          </w:p>
          <w:p>
            <w:pPr>
              <w:pStyle w:val="null3"/>
              <w:ind w:firstLine="360"/>
              <w:jc w:val="both"/>
            </w:pPr>
            <w:r>
              <w:rPr>
                <w:rFonts w:ascii="仿宋_GB2312" w:hAnsi="仿宋_GB2312" w:cs="仿宋_GB2312" w:eastAsia="仿宋_GB2312"/>
                <w:sz w:val="21"/>
              </w:rPr>
              <w:t>2.项目建议书</w:t>
            </w:r>
          </w:p>
          <w:p>
            <w:pPr>
              <w:pStyle w:val="null3"/>
              <w:ind w:firstLine="360"/>
              <w:jc w:val="both"/>
            </w:pPr>
            <w:r>
              <w:rPr>
                <w:rFonts w:ascii="仿宋_GB2312" w:hAnsi="仿宋_GB2312" w:cs="仿宋_GB2312" w:eastAsia="仿宋_GB2312"/>
                <w:sz w:val="21"/>
              </w:rPr>
              <w:t>重点围绕项目建设背景及必要性，需求分析与产出方案、项目选址与要素保障、建设方案、投融资与财务方案以及实施对我市经济、社会、生态、环境、资源和能源等外部影响等方面进行评估。</w:t>
            </w:r>
          </w:p>
          <w:p>
            <w:pPr>
              <w:pStyle w:val="null3"/>
              <w:ind w:firstLine="360"/>
              <w:jc w:val="both"/>
            </w:pPr>
            <w:r>
              <w:rPr>
                <w:rFonts w:ascii="仿宋_GB2312" w:hAnsi="仿宋_GB2312" w:cs="仿宋_GB2312" w:eastAsia="仿宋_GB2312"/>
                <w:sz w:val="21"/>
              </w:rPr>
              <w:t>3.可行性研究报告</w:t>
            </w:r>
          </w:p>
          <w:p>
            <w:pPr>
              <w:pStyle w:val="null3"/>
              <w:ind w:firstLine="360"/>
              <w:jc w:val="both"/>
            </w:pPr>
            <w:r>
              <w:rPr>
                <w:rFonts w:ascii="仿宋_GB2312" w:hAnsi="仿宋_GB2312" w:cs="仿宋_GB2312" w:eastAsia="仿宋_GB2312"/>
                <w:sz w:val="21"/>
              </w:rPr>
              <w:t>重点围绕批复建议书执行情况，项目需求可靠性，建设内容与规模合规性、要素保障性、工程可行性、运营有效性、财务合理性、影响可持续性及风险可控性等方面进行评估。</w:t>
            </w:r>
          </w:p>
          <w:p>
            <w:pPr>
              <w:pStyle w:val="null3"/>
              <w:ind w:firstLine="360"/>
              <w:jc w:val="both"/>
            </w:pPr>
            <w:r>
              <w:rPr>
                <w:rFonts w:ascii="仿宋_GB2312" w:hAnsi="仿宋_GB2312" w:cs="仿宋_GB2312" w:eastAsia="仿宋_GB2312"/>
                <w:sz w:val="21"/>
              </w:rPr>
              <w:t>4.初步设计</w:t>
            </w:r>
          </w:p>
          <w:p>
            <w:pPr>
              <w:pStyle w:val="null3"/>
              <w:ind w:firstLine="360"/>
              <w:jc w:val="both"/>
            </w:pPr>
            <w:r>
              <w:rPr>
                <w:rFonts w:ascii="仿宋_GB2312" w:hAnsi="仿宋_GB2312" w:cs="仿宋_GB2312" w:eastAsia="仿宋_GB2312"/>
                <w:sz w:val="21"/>
              </w:rPr>
              <w:t>重点围绕批复可研执行情况，设计内容是否达到相关设计文件编制深度及要求，包括但不限于建筑、结构、给排水、暖通空调、电气</w:t>
            </w:r>
            <w:r>
              <w:rPr>
                <w:rFonts w:ascii="仿宋_GB2312" w:hAnsi="仿宋_GB2312" w:cs="仿宋_GB2312" w:eastAsia="仿宋_GB2312"/>
                <w:sz w:val="21"/>
              </w:rPr>
              <w:t>、消防、节能、绿色建筑、装配式建筑及可再生能源利用等设计内容是否达到相关规定的深度及要求，是否符合相关规范、标准等。</w:t>
            </w:r>
          </w:p>
          <w:p>
            <w:pPr>
              <w:pStyle w:val="null3"/>
              <w:ind w:firstLine="360"/>
              <w:jc w:val="both"/>
            </w:pPr>
            <w:r>
              <w:rPr>
                <w:rFonts w:ascii="仿宋_GB2312" w:hAnsi="仿宋_GB2312" w:cs="仿宋_GB2312" w:eastAsia="仿宋_GB2312"/>
                <w:sz w:val="21"/>
              </w:rPr>
              <w:t>5.项目变更及投资概算调整</w:t>
            </w:r>
          </w:p>
          <w:p>
            <w:pPr>
              <w:pStyle w:val="null3"/>
              <w:ind w:firstLine="360"/>
              <w:jc w:val="both"/>
            </w:pPr>
            <w:r>
              <w:rPr>
                <w:rFonts w:ascii="仿宋_GB2312" w:hAnsi="仿宋_GB2312" w:cs="仿宋_GB2312" w:eastAsia="仿宋_GB2312"/>
                <w:sz w:val="21"/>
              </w:rPr>
              <w:t>重点围绕项目变更依据及合规性，概算调整依据是否符合国家及地方有关建设和造价管理的法律法规和政策要求，计算依据是否符合定额标准要求，编制内容是否完整，是否与项目建设内容和图纸一致。工程量计算是否准确，工程取费是否合规，定额套价是否准确，初步设计概算是否超出可行性研究报告批复投资额的</w:t>
            </w:r>
            <w:r>
              <w:rPr>
                <w:rFonts w:ascii="仿宋_GB2312" w:hAnsi="仿宋_GB2312" w:cs="仿宋_GB2312" w:eastAsia="仿宋_GB2312"/>
                <w:sz w:val="21"/>
              </w:rPr>
              <w:t>10%。</w:t>
            </w:r>
          </w:p>
          <w:p>
            <w:pPr>
              <w:pStyle w:val="null3"/>
              <w:ind w:firstLine="360"/>
              <w:jc w:val="both"/>
            </w:pPr>
            <w:r>
              <w:rPr>
                <w:rFonts w:ascii="仿宋_GB2312" w:hAnsi="仿宋_GB2312" w:cs="仿宋_GB2312" w:eastAsia="仿宋_GB2312"/>
                <w:sz w:val="21"/>
              </w:rPr>
              <w:t>6.初步设计（代可行性研究报告）</w:t>
            </w:r>
          </w:p>
          <w:p>
            <w:pPr>
              <w:pStyle w:val="null3"/>
              <w:ind w:firstLine="360"/>
              <w:jc w:val="both"/>
            </w:pPr>
            <w:r>
              <w:rPr>
                <w:rFonts w:ascii="仿宋_GB2312" w:hAnsi="仿宋_GB2312" w:cs="仿宋_GB2312" w:eastAsia="仿宋_GB2312"/>
                <w:sz w:val="21"/>
              </w:rPr>
              <w:t>参照可研和初设评估内容。</w:t>
            </w:r>
          </w:p>
          <w:p>
            <w:pPr>
              <w:pStyle w:val="null3"/>
              <w:ind w:firstLine="360"/>
              <w:jc w:val="both"/>
            </w:pPr>
            <w:r>
              <w:rPr>
                <w:rFonts w:ascii="仿宋_GB2312" w:hAnsi="仿宋_GB2312" w:cs="仿宋_GB2312" w:eastAsia="仿宋_GB2312"/>
                <w:sz w:val="21"/>
              </w:rPr>
              <w:t>7.固定资产投资项目节能审查</w:t>
            </w:r>
          </w:p>
          <w:p>
            <w:pPr>
              <w:pStyle w:val="null3"/>
              <w:ind w:firstLine="360"/>
              <w:jc w:val="both"/>
            </w:pPr>
            <w:r>
              <w:rPr>
                <w:rFonts w:ascii="仿宋_GB2312" w:hAnsi="仿宋_GB2312" w:cs="仿宋_GB2312" w:eastAsia="仿宋_GB2312"/>
                <w:sz w:val="21"/>
              </w:rPr>
              <w:t>重点围绕</w:t>
            </w:r>
            <w:r>
              <w:rPr>
                <w:rFonts w:ascii="仿宋_GB2312" w:hAnsi="仿宋_GB2312" w:cs="仿宋_GB2312" w:eastAsia="仿宋_GB2312"/>
                <w:sz w:val="21"/>
              </w:rPr>
              <w:t>核查报告材料完整性、程序合规性</w:t>
            </w:r>
            <w:r>
              <w:rPr>
                <w:rFonts w:ascii="仿宋_GB2312" w:hAnsi="仿宋_GB2312" w:cs="仿宋_GB2312" w:eastAsia="仿宋_GB2312"/>
                <w:sz w:val="21"/>
              </w:rPr>
              <w:t>，</w:t>
            </w:r>
            <w:r>
              <w:rPr>
                <w:rFonts w:ascii="仿宋_GB2312" w:hAnsi="仿宋_GB2312" w:cs="仿宋_GB2312" w:eastAsia="仿宋_GB2312"/>
                <w:sz w:val="21"/>
              </w:rPr>
              <w:t>评审用能方案、校验能耗数据、对标能效限额、论证节能降碳措施可行性</w:t>
            </w:r>
            <w:r>
              <w:rPr>
                <w:rFonts w:ascii="仿宋_GB2312" w:hAnsi="仿宋_GB2312" w:cs="仿宋_GB2312" w:eastAsia="仿宋_GB2312"/>
                <w:sz w:val="21"/>
              </w:rPr>
              <w:t>，</w:t>
            </w:r>
            <w:r>
              <w:rPr>
                <w:rFonts w:ascii="仿宋_GB2312" w:hAnsi="仿宋_GB2312" w:cs="仿宋_GB2312" w:eastAsia="仿宋_GB2312"/>
                <w:sz w:val="21"/>
              </w:rPr>
              <w:t>出具明确的技术评审意见</w:t>
            </w:r>
            <w:r>
              <w:rPr>
                <w:rFonts w:ascii="仿宋_GB2312" w:hAnsi="仿宋_GB2312" w:cs="仿宋_GB2312" w:eastAsia="仿宋_GB2312"/>
                <w:sz w:val="21"/>
              </w:rPr>
              <w:t>。</w:t>
            </w:r>
          </w:p>
          <w:p>
            <w:pPr>
              <w:pStyle w:val="null3"/>
              <w:ind w:firstLine="360"/>
              <w:jc w:val="both"/>
            </w:pPr>
            <w:r>
              <w:rPr>
                <w:rFonts w:ascii="仿宋_GB2312" w:hAnsi="仿宋_GB2312" w:cs="仿宋_GB2312" w:eastAsia="仿宋_GB2312"/>
                <w:sz w:val="21"/>
              </w:rPr>
              <w:t>8</w:t>
            </w:r>
            <w:r>
              <w:rPr>
                <w:rFonts w:ascii="仿宋_GB2312" w:hAnsi="仿宋_GB2312" w:cs="仿宋_GB2312" w:eastAsia="仿宋_GB2312"/>
                <w:sz w:val="21"/>
              </w:rPr>
              <w:t>.项目申请报告</w:t>
            </w:r>
          </w:p>
          <w:p>
            <w:pPr>
              <w:pStyle w:val="null3"/>
              <w:ind w:firstLine="360"/>
              <w:jc w:val="both"/>
            </w:pPr>
            <w:r>
              <w:rPr>
                <w:rFonts w:ascii="仿宋_GB2312" w:hAnsi="仿宋_GB2312" w:cs="仿宋_GB2312" w:eastAsia="仿宋_GB2312"/>
                <w:sz w:val="21"/>
              </w:rPr>
              <w:t>重点围绕项目发展规划、技术标准和产业政策、建设的正外部性（包括维护经济安全、合理开发利用资源、保护生态环境、优化重大布局、保障公众利益、防止出现垄断等）等方面进行评估。</w:t>
            </w:r>
          </w:p>
          <w:p>
            <w:pPr>
              <w:pStyle w:val="null3"/>
              <w:ind w:firstLine="360"/>
              <w:jc w:val="both"/>
            </w:pPr>
            <w:r>
              <w:rPr>
                <w:rFonts w:ascii="仿宋_GB2312" w:hAnsi="仿宋_GB2312" w:cs="仿宋_GB2312" w:eastAsia="仿宋_GB2312"/>
                <w:sz w:val="21"/>
              </w:rPr>
              <w:t>9</w:t>
            </w:r>
            <w:r>
              <w:rPr>
                <w:rFonts w:ascii="仿宋_GB2312" w:hAnsi="仿宋_GB2312" w:cs="仿宋_GB2312" w:eastAsia="仿宋_GB2312"/>
                <w:sz w:val="21"/>
              </w:rPr>
              <w:t>.省发改委、省政府授权或要求开展的项目其他前期工作审核评估。</w:t>
            </w:r>
          </w:p>
          <w:p>
            <w:pPr>
              <w:pStyle w:val="null3"/>
              <w:ind w:firstLine="360"/>
              <w:jc w:val="both"/>
            </w:pPr>
            <w:r>
              <w:rPr>
                <w:rFonts w:ascii="仿宋_GB2312" w:hAnsi="仿宋_GB2312" w:cs="仿宋_GB2312" w:eastAsia="仿宋_GB2312"/>
                <w:sz w:val="21"/>
              </w:rPr>
              <w:t>10.</w:t>
            </w:r>
            <w:r>
              <w:rPr>
                <w:rFonts w:ascii="仿宋_GB2312" w:hAnsi="仿宋_GB2312" w:cs="仿宋_GB2312" w:eastAsia="仿宋_GB2312"/>
                <w:sz w:val="21"/>
              </w:rPr>
              <w:t>培训会</w:t>
            </w:r>
          </w:p>
          <w:p>
            <w:pPr>
              <w:pStyle w:val="null3"/>
              <w:ind w:firstLine="360"/>
              <w:jc w:val="both"/>
            </w:pPr>
            <w:r>
              <w:rPr>
                <w:rFonts w:ascii="仿宋_GB2312" w:hAnsi="仿宋_GB2312" w:cs="仿宋_GB2312" w:eastAsia="仿宋_GB2312"/>
                <w:sz w:val="21"/>
              </w:rPr>
              <w:t>围绕项目谋划与储备、资金申报与政策解读、政府投资项目决策等，提供</w:t>
            </w:r>
            <w:r>
              <w:rPr>
                <w:rFonts w:ascii="仿宋_GB2312" w:hAnsi="仿宋_GB2312" w:cs="仿宋_GB2312" w:eastAsia="仿宋_GB2312"/>
                <w:sz w:val="21"/>
              </w:rPr>
              <w:t>1-2次专题培训。</w:t>
            </w:r>
          </w:p>
          <w:p>
            <w:pPr>
              <w:pStyle w:val="null3"/>
              <w:ind w:firstLine="360"/>
              <w:jc w:val="both"/>
            </w:pPr>
            <w:r>
              <w:rPr>
                <w:rFonts w:ascii="仿宋_GB2312" w:hAnsi="仿宋_GB2312" w:cs="仿宋_GB2312" w:eastAsia="仿宋_GB2312"/>
                <w:sz w:val="21"/>
              </w:rPr>
              <w:t>结合具体要求委托开展。</w:t>
            </w:r>
          </w:p>
          <w:p>
            <w:pPr>
              <w:pStyle w:val="null3"/>
              <w:ind w:firstLine="360"/>
              <w:jc w:val="both"/>
            </w:pPr>
            <w:r>
              <w:rPr>
                <w:rFonts w:ascii="仿宋_GB2312" w:hAnsi="仿宋_GB2312" w:cs="仿宋_GB2312" w:eastAsia="仿宋_GB2312"/>
                <w:sz w:val="21"/>
              </w:rPr>
              <w:t>（三）</w:t>
            </w:r>
            <w:r>
              <w:rPr>
                <w:rFonts w:ascii="仿宋_GB2312" w:hAnsi="仿宋_GB2312" w:cs="仿宋_GB2312" w:eastAsia="仿宋_GB2312"/>
                <w:sz w:val="21"/>
              </w:rPr>
              <w:t>项目评估咨询服务工作区域</w:t>
            </w:r>
          </w:p>
          <w:p>
            <w:pPr>
              <w:pStyle w:val="null3"/>
              <w:ind w:firstLine="360"/>
              <w:jc w:val="both"/>
            </w:pPr>
            <w:r>
              <w:rPr>
                <w:rFonts w:ascii="仿宋_GB2312" w:hAnsi="仿宋_GB2312" w:cs="仿宋_GB2312" w:eastAsia="仿宋_GB2312"/>
                <w:sz w:val="21"/>
              </w:rPr>
              <w:t>本次项目评估咨询服务工作在西安市内开展。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三、服务要求（如对人员配置、专业设备、服务标准等）</w:t>
            </w:r>
          </w:p>
          <w:p>
            <w:pPr>
              <w:pStyle w:val="null3"/>
              <w:ind w:firstLine="360"/>
              <w:jc w:val="both"/>
            </w:pPr>
            <w:r>
              <w:rPr>
                <w:rFonts w:ascii="仿宋_GB2312" w:hAnsi="仿宋_GB2312" w:cs="仿宋_GB2312" w:eastAsia="仿宋_GB2312"/>
                <w:sz w:val="21"/>
              </w:rPr>
              <w:t>（一）基本要求</w:t>
            </w:r>
          </w:p>
          <w:p>
            <w:pPr>
              <w:pStyle w:val="null3"/>
              <w:ind w:firstLine="360"/>
              <w:jc w:val="both"/>
            </w:pPr>
            <w:r>
              <w:rPr>
                <w:rFonts w:ascii="仿宋_GB2312" w:hAnsi="仿宋_GB2312" w:cs="仿宋_GB2312" w:eastAsia="仿宋_GB2312"/>
                <w:sz w:val="21"/>
              </w:rPr>
              <w:t>1.第三方评估机构须同时具备建筑、市政公用工程专业工程咨询单位甲级资信证书。</w:t>
            </w:r>
          </w:p>
          <w:p>
            <w:pPr>
              <w:pStyle w:val="null3"/>
              <w:ind w:firstLine="360"/>
              <w:jc w:val="both"/>
            </w:pPr>
            <w:r>
              <w:rPr>
                <w:rFonts w:ascii="仿宋_GB2312" w:hAnsi="仿宋_GB2312" w:cs="仿宋_GB2312" w:eastAsia="仿宋_GB2312"/>
                <w:sz w:val="21"/>
              </w:rPr>
              <w:t>2.拟派项目负责人具备</w:t>
            </w:r>
            <w:r>
              <w:rPr>
                <w:rFonts w:ascii="仿宋_GB2312" w:hAnsi="仿宋_GB2312" w:cs="仿宋_GB2312" w:eastAsia="仿宋_GB2312"/>
                <w:sz w:val="21"/>
              </w:rPr>
              <w:t>咨询工程师（投资）执业资格</w:t>
            </w:r>
            <w:r>
              <w:rPr>
                <w:rFonts w:ascii="仿宋_GB2312" w:hAnsi="仿宋_GB2312" w:cs="仿宋_GB2312" w:eastAsia="仿宋_GB2312"/>
                <w:sz w:val="21"/>
              </w:rPr>
              <w:t>。</w:t>
            </w:r>
          </w:p>
          <w:p>
            <w:pPr>
              <w:pStyle w:val="null3"/>
              <w:ind w:firstLine="360"/>
              <w:jc w:val="both"/>
            </w:pPr>
            <w:r>
              <w:rPr>
                <w:rFonts w:ascii="仿宋_GB2312" w:hAnsi="仿宋_GB2312" w:cs="仿宋_GB2312" w:eastAsia="仿宋_GB2312"/>
                <w:sz w:val="21"/>
              </w:rPr>
              <w:t>（二）其他要求</w:t>
            </w:r>
          </w:p>
          <w:p>
            <w:pPr>
              <w:pStyle w:val="null3"/>
              <w:ind w:firstLine="360"/>
              <w:jc w:val="both"/>
            </w:pPr>
            <w:r>
              <w:rPr>
                <w:rFonts w:ascii="仿宋_GB2312" w:hAnsi="仿宋_GB2312" w:cs="仿宋_GB2312" w:eastAsia="仿宋_GB2312"/>
                <w:sz w:val="21"/>
              </w:rPr>
              <w:t>1.为使项目咨询评估服务按质、按量、按时及有序实施，第三方评估机构应确定两名业务联系人员，并保持相关人员稳定。若人员有变化，需及时书面告知市发改委。</w:t>
            </w:r>
          </w:p>
          <w:p>
            <w:pPr>
              <w:pStyle w:val="null3"/>
              <w:ind w:firstLine="360"/>
              <w:jc w:val="both"/>
            </w:pPr>
            <w:r>
              <w:rPr>
                <w:rFonts w:ascii="仿宋_GB2312" w:hAnsi="仿宋_GB2312" w:cs="仿宋_GB2312" w:eastAsia="仿宋_GB2312"/>
                <w:sz w:val="21"/>
              </w:rPr>
              <w:t>2.第三方评估机构须承诺在评估过程中要及时向市发改委报告评估进度及其他有关情况，并承担相关保密责任。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四、商务要求（如服务期限、款项结算等）</w:t>
            </w:r>
          </w:p>
          <w:p>
            <w:pPr>
              <w:pStyle w:val="null3"/>
              <w:ind w:firstLine="360"/>
              <w:jc w:val="both"/>
            </w:pPr>
            <w:r>
              <w:rPr>
                <w:rFonts w:ascii="仿宋_GB2312" w:hAnsi="仿宋_GB2312" w:cs="仿宋_GB2312" w:eastAsia="仿宋_GB2312"/>
                <w:sz w:val="21"/>
              </w:rPr>
              <w:t>（一）服务期限</w:t>
            </w:r>
          </w:p>
          <w:p>
            <w:pPr>
              <w:pStyle w:val="null3"/>
              <w:ind w:firstLine="360"/>
              <w:jc w:val="both"/>
            </w:pPr>
            <w:r>
              <w:rPr>
                <w:rFonts w:ascii="仿宋_GB2312" w:hAnsi="仿宋_GB2312" w:cs="仿宋_GB2312" w:eastAsia="仿宋_GB2312"/>
                <w:sz w:val="21"/>
              </w:rPr>
              <w:t>自合同签订之日起一年。</w:t>
            </w:r>
          </w:p>
          <w:p>
            <w:pPr>
              <w:pStyle w:val="null3"/>
              <w:ind w:firstLine="360"/>
              <w:jc w:val="both"/>
            </w:pPr>
            <w:r>
              <w:rPr>
                <w:rFonts w:ascii="仿宋_GB2312" w:hAnsi="仿宋_GB2312" w:cs="仿宋_GB2312" w:eastAsia="仿宋_GB2312"/>
                <w:sz w:val="21"/>
              </w:rPr>
              <w:t>（二）款项结算</w:t>
            </w:r>
          </w:p>
          <w:p>
            <w:pPr>
              <w:pStyle w:val="null3"/>
              <w:ind w:firstLine="360"/>
              <w:jc w:val="both"/>
            </w:pPr>
            <w:r>
              <w:rPr>
                <w:rFonts w:ascii="仿宋_GB2312" w:hAnsi="仿宋_GB2312" w:cs="仿宋_GB2312" w:eastAsia="仿宋_GB2312"/>
                <w:sz w:val="21"/>
              </w:rPr>
              <w:t>1.合同签订之日起10日内市发改委向评估机构第一次付款，支付合同价款50%。</w:t>
            </w:r>
          </w:p>
          <w:p>
            <w:pPr>
              <w:pStyle w:val="null3"/>
              <w:ind w:firstLine="360"/>
              <w:jc w:val="both"/>
            </w:pPr>
            <w:r>
              <w:rPr>
                <w:rFonts w:ascii="仿宋_GB2312" w:hAnsi="仿宋_GB2312" w:cs="仿宋_GB2312" w:eastAsia="仿宋_GB2312"/>
                <w:sz w:val="21"/>
              </w:rPr>
              <w:t>2.评估机构完成项目25个时，市发改委向评估机构第二次付款，支付合同价款40%。若完成项目质量较差，项目单位及评审专家评价较差超过三次，立即终止合同，不再支付合同剩余价款。</w:t>
            </w:r>
          </w:p>
          <w:p>
            <w:pPr>
              <w:pStyle w:val="null3"/>
              <w:ind w:firstLine="360"/>
              <w:jc w:val="both"/>
            </w:pPr>
            <w:r>
              <w:rPr>
                <w:rFonts w:ascii="仿宋_GB2312" w:hAnsi="仿宋_GB2312" w:cs="仿宋_GB2312" w:eastAsia="仿宋_GB2312"/>
                <w:sz w:val="21"/>
              </w:rPr>
              <w:t>3.评估机构完成项目55个时，并经市发改委审核通过后，市发改委向评估机构支付剩余的合同价款（合同价款10%）。</w:t>
            </w:r>
          </w:p>
          <w:p>
            <w:pPr>
              <w:pStyle w:val="null3"/>
              <w:ind w:firstLine="360"/>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五、其他</w:t>
            </w:r>
          </w:p>
          <w:p>
            <w:pPr>
              <w:pStyle w:val="null3"/>
              <w:ind w:firstLine="360"/>
              <w:jc w:val="both"/>
            </w:pPr>
            <w:r>
              <w:rPr>
                <w:rFonts w:ascii="仿宋_GB2312" w:hAnsi="仿宋_GB2312" w:cs="仿宋_GB2312" w:eastAsia="仿宋_GB2312"/>
                <w:sz w:val="21"/>
              </w:rPr>
              <w:t>（一）质量验收标准或规范</w:t>
            </w:r>
          </w:p>
          <w:p>
            <w:pPr>
              <w:pStyle w:val="null3"/>
              <w:ind w:firstLine="360"/>
              <w:jc w:val="both"/>
            </w:pPr>
            <w:r>
              <w:rPr>
                <w:rFonts w:ascii="仿宋_GB2312" w:hAnsi="仿宋_GB2312" w:cs="仿宋_GB2312" w:eastAsia="仿宋_GB2312"/>
                <w:sz w:val="21"/>
              </w:rPr>
              <w:t>1.评估机构应按照有关规定，广泛听取各方意见，就评估意见与被评估部门（单位）、企业进行沟通，形成客观、公正的咨询评估报告，重大分歧意见应在咨询评估报告中全面、如实反映。市发改委委托咨询评估的完成时限一般不超过30个工作日。若因被评估部门（单位）、企业会后需进一步收集、交接等相关资料，修改的内容较多等其他特殊情况，征得市发改委同意后，可以延长完成时限，但延长的期限不得超过60个工作日。</w:t>
            </w:r>
          </w:p>
          <w:p>
            <w:pPr>
              <w:pStyle w:val="null3"/>
              <w:ind w:firstLine="360"/>
              <w:jc w:val="both"/>
            </w:pPr>
            <w:r>
              <w:rPr>
                <w:rFonts w:ascii="仿宋_GB2312" w:hAnsi="仿宋_GB2312" w:cs="仿宋_GB2312" w:eastAsia="仿宋_GB2312"/>
                <w:sz w:val="21"/>
              </w:rPr>
              <w:t>2.评估机构应按照约定时间完成项目咨询评估服务工作并向市发改委提供以下资料：</w:t>
            </w:r>
          </w:p>
          <w:p>
            <w:pPr>
              <w:pStyle w:val="null3"/>
              <w:ind w:firstLine="360"/>
              <w:jc w:val="both"/>
            </w:pPr>
            <w:r>
              <w:rPr>
                <w:rFonts w:ascii="仿宋_GB2312" w:hAnsi="仿宋_GB2312" w:cs="仿宋_GB2312" w:eastAsia="仿宋_GB2312"/>
                <w:sz w:val="21"/>
              </w:rPr>
              <w:t>（1）纸质版资料：会后修改版报告一份、评估报告两份；</w:t>
            </w:r>
          </w:p>
          <w:p>
            <w:pPr>
              <w:pStyle w:val="null3"/>
              <w:ind w:firstLine="360"/>
              <w:jc w:val="both"/>
            </w:pPr>
            <w:r>
              <w:rPr>
                <w:rFonts w:ascii="仿宋_GB2312" w:hAnsi="仿宋_GB2312" w:cs="仿宋_GB2312" w:eastAsia="仿宋_GB2312"/>
                <w:sz w:val="21"/>
              </w:rPr>
              <w:t>（2）电子版资料：会后修改版报告、评估报告Word版及加盖公章的扫描件。</w:t>
            </w:r>
          </w:p>
          <w:p>
            <w:pPr>
              <w:pStyle w:val="null3"/>
              <w:ind w:firstLine="360"/>
              <w:jc w:val="both"/>
            </w:pPr>
            <w:r>
              <w:rPr>
                <w:rFonts w:ascii="仿宋_GB2312" w:hAnsi="仿宋_GB2312" w:cs="仿宋_GB2312" w:eastAsia="仿宋_GB2312"/>
                <w:sz w:val="21"/>
              </w:rPr>
              <w:t>（二）违约责任</w:t>
            </w:r>
          </w:p>
          <w:p>
            <w:pPr>
              <w:pStyle w:val="null3"/>
              <w:ind w:firstLine="360"/>
              <w:jc w:val="both"/>
            </w:pPr>
            <w:r>
              <w:rPr>
                <w:rFonts w:ascii="仿宋_GB2312" w:hAnsi="仿宋_GB2312" w:cs="仿宋_GB2312" w:eastAsia="仿宋_GB2312"/>
                <w:sz w:val="21"/>
              </w:rPr>
              <w:t>1.未按合同要求提供服务或服务质量不能满足合同要求，市发改委应当将评估机构违约的情况以及拟采取的措施以书面形式报政府采购监管部门，根据政府采购监管部门的处理意见，市发改委有权依据《民法典》有关条款及合同约定终止合同，并要求评估机构承担违约责任。同时，政府采购监管部门有权依据《政府采购法》及相关法律法规对评估机构的违法行为进行相应的处罚。</w:t>
            </w:r>
          </w:p>
          <w:p>
            <w:pPr>
              <w:pStyle w:val="null3"/>
              <w:ind w:firstLine="360"/>
              <w:jc w:val="both"/>
            </w:pPr>
            <w:r>
              <w:rPr>
                <w:rFonts w:ascii="仿宋_GB2312" w:hAnsi="仿宋_GB2312" w:cs="仿宋_GB2312" w:eastAsia="仿宋_GB2312"/>
                <w:sz w:val="21"/>
              </w:rPr>
              <w:t>2.评估机构未能按照本合同约定时间提供服务或完成约定的项目服务内容的，市发改委有权终止合同并要求评估单位承担相应的赔偿责任。</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标的名称：委托具有资质的工程咨询机构开展政府投资项目咨询评估工作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360"/>
              <w:jc w:val="both"/>
            </w:pPr>
            <w:r>
              <w:rPr>
                <w:rFonts w:ascii="仿宋_GB2312" w:hAnsi="仿宋_GB2312" w:cs="仿宋_GB2312" w:eastAsia="仿宋_GB2312"/>
                <w:sz w:val="21"/>
              </w:rPr>
              <w:t>本项目分三个标段，确定三家评估机构在约定的时间内完成项目咨询评估服务工作。第</w:t>
            </w:r>
            <w:r>
              <w:rPr>
                <w:rFonts w:ascii="仿宋_GB2312" w:hAnsi="仿宋_GB2312" w:cs="仿宋_GB2312" w:eastAsia="仿宋_GB2312"/>
                <w:sz w:val="21"/>
              </w:rPr>
              <w:t>二</w:t>
            </w:r>
            <w:r>
              <w:rPr>
                <w:rFonts w:ascii="仿宋_GB2312" w:hAnsi="仿宋_GB2312" w:cs="仿宋_GB2312" w:eastAsia="仿宋_GB2312"/>
                <w:sz w:val="21"/>
              </w:rPr>
              <w:t>标段主要包括：</w:t>
            </w:r>
          </w:p>
          <w:p>
            <w:pPr>
              <w:pStyle w:val="null3"/>
              <w:ind w:firstLine="360"/>
              <w:jc w:val="both"/>
            </w:pPr>
            <w:r>
              <w:rPr>
                <w:rFonts w:ascii="仿宋_GB2312" w:hAnsi="仿宋_GB2312" w:cs="仿宋_GB2312" w:eastAsia="仿宋_GB2312"/>
                <w:sz w:val="21"/>
              </w:rPr>
              <w:t>1.对实行审批制的政府投资项目实施方案、项目建议书、可行性研究报告、初步设计、项目变更及概算调整、初步设计（代可行性研究报告）、固定资产投资项目节能审查等组织评估论证。</w:t>
            </w:r>
          </w:p>
          <w:p>
            <w:pPr>
              <w:pStyle w:val="null3"/>
              <w:ind w:firstLine="560"/>
              <w:jc w:val="left"/>
            </w:pPr>
            <w:r>
              <w:rPr>
                <w:rFonts w:ascii="仿宋_GB2312" w:hAnsi="仿宋_GB2312" w:cs="仿宋_GB2312" w:eastAsia="仿宋_GB2312"/>
                <w:sz w:val="21"/>
              </w:rPr>
              <w:t>项目评估服务工作公共行业领域：建筑、市政公用工程。（供应商须同时具备建筑、市政公用工程专业工程咨询单位甲级资信证书）</w:t>
            </w:r>
          </w:p>
          <w:p>
            <w:pPr>
              <w:pStyle w:val="null3"/>
              <w:ind w:firstLine="560"/>
              <w:jc w:val="left"/>
            </w:pPr>
            <w:r>
              <w:rPr>
                <w:rFonts w:ascii="仿宋_GB2312" w:hAnsi="仿宋_GB2312" w:cs="仿宋_GB2312" w:eastAsia="仿宋_GB2312"/>
                <w:sz w:val="21"/>
              </w:rPr>
              <w:t>除公共行业领域外，其他行业领域分别为：</w:t>
            </w:r>
          </w:p>
          <w:p>
            <w:pPr>
              <w:pStyle w:val="null3"/>
              <w:ind w:firstLine="560"/>
              <w:jc w:val="left"/>
            </w:pPr>
            <w:r>
              <w:rPr>
                <w:rFonts w:ascii="仿宋_GB2312" w:hAnsi="仿宋_GB2312" w:cs="仿宋_GB2312" w:eastAsia="仿宋_GB2312"/>
                <w:sz w:val="21"/>
              </w:rPr>
              <w:t>第二标段：</w:t>
            </w:r>
            <w:r>
              <w:rPr>
                <w:rFonts w:ascii="仿宋_GB2312" w:hAnsi="仿宋_GB2312" w:cs="仿宋_GB2312" w:eastAsia="仿宋_GB2312"/>
                <w:sz w:val="21"/>
              </w:rPr>
              <w:t>电子、信息工程（含通信、广电、信息化）；铁路、城市轨道交通；民航；冶金；水利水电；核工业等领域项目咨询评估及固定资产项目节能审查工作</w:t>
            </w:r>
            <w:r>
              <w:rPr>
                <w:rFonts w:ascii="仿宋_GB2312" w:hAnsi="仿宋_GB2312" w:cs="仿宋_GB2312" w:eastAsia="仿宋_GB2312"/>
                <w:sz w:val="21"/>
              </w:rPr>
              <w:t>。服务期内需完成不低于</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个项目（最低完成数量），低于</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个项目，服务期限顺延直至完成</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个项目；超过</w:t>
            </w:r>
            <w:r>
              <w:rPr>
                <w:rFonts w:ascii="仿宋_GB2312" w:hAnsi="仿宋_GB2312" w:cs="仿宋_GB2312" w:eastAsia="仿宋_GB2312"/>
                <w:sz w:val="21"/>
              </w:rPr>
              <w:t>60个项目（最高完成数量），合同即终止。</w:t>
            </w:r>
          </w:p>
          <w:p>
            <w:pPr>
              <w:pStyle w:val="null3"/>
              <w:ind w:firstLine="560"/>
              <w:jc w:val="left"/>
            </w:pPr>
            <w:r>
              <w:rPr>
                <w:rFonts w:ascii="仿宋_GB2312" w:hAnsi="仿宋_GB2312" w:cs="仿宋_GB2312" w:eastAsia="仿宋_GB2312"/>
                <w:sz w:val="21"/>
              </w:rPr>
              <w:t>2.根据专家意见及评估论证结论，出具真实、客观、公平的评估报告。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二、服务内容（包括工作区域、工作内容等）</w:t>
            </w:r>
          </w:p>
          <w:p>
            <w:pPr>
              <w:pStyle w:val="null3"/>
              <w:ind w:firstLine="360"/>
              <w:jc w:val="both"/>
            </w:pPr>
            <w:r>
              <w:rPr>
                <w:rFonts w:ascii="仿宋_GB2312" w:hAnsi="仿宋_GB2312" w:cs="仿宋_GB2312" w:eastAsia="仿宋_GB2312"/>
                <w:sz w:val="21"/>
              </w:rPr>
              <w:t>依据《政府投资条例》</w:t>
            </w:r>
            <w:r>
              <w:rPr>
                <w:rFonts w:ascii="仿宋_GB2312" w:hAnsi="仿宋_GB2312" w:cs="仿宋_GB2312" w:eastAsia="仿宋_GB2312"/>
                <w:sz w:val="21"/>
              </w:rPr>
              <w:t>、</w:t>
            </w:r>
            <w:r>
              <w:rPr>
                <w:rFonts w:ascii="仿宋_GB2312" w:hAnsi="仿宋_GB2312" w:cs="仿宋_GB2312" w:eastAsia="仿宋_GB2312"/>
                <w:sz w:val="21"/>
              </w:rPr>
              <w:t>《机关团体建设楼堂馆所管理条例》</w:t>
            </w:r>
            <w:r>
              <w:rPr>
                <w:rFonts w:ascii="仿宋_GB2312" w:hAnsi="仿宋_GB2312" w:cs="仿宋_GB2312" w:eastAsia="仿宋_GB2312"/>
                <w:sz w:val="21"/>
              </w:rPr>
              <w:t>、</w:t>
            </w:r>
            <w:r>
              <w:rPr>
                <w:rFonts w:ascii="仿宋_GB2312" w:hAnsi="仿宋_GB2312" w:cs="仿宋_GB2312" w:eastAsia="仿宋_GB2312"/>
                <w:sz w:val="21"/>
              </w:rPr>
              <w:t>《陕西省政府投资管理办法》</w:t>
            </w:r>
            <w:r>
              <w:rPr>
                <w:rFonts w:ascii="仿宋_GB2312" w:hAnsi="仿宋_GB2312" w:cs="仿宋_GB2312" w:eastAsia="仿宋_GB2312"/>
                <w:sz w:val="21"/>
              </w:rPr>
              <w:t>、</w:t>
            </w:r>
            <w:r>
              <w:rPr>
                <w:rFonts w:ascii="仿宋_GB2312" w:hAnsi="仿宋_GB2312" w:cs="仿宋_GB2312" w:eastAsia="仿宋_GB2312"/>
                <w:sz w:val="21"/>
              </w:rPr>
              <w:t>《陕西省发展改革委咨询评估管理办法》</w:t>
            </w:r>
            <w:r>
              <w:rPr>
                <w:rFonts w:ascii="仿宋_GB2312" w:hAnsi="仿宋_GB2312" w:cs="仿宋_GB2312" w:eastAsia="仿宋_GB2312"/>
                <w:sz w:val="21"/>
              </w:rPr>
              <w:t>、</w:t>
            </w:r>
            <w:r>
              <w:rPr>
                <w:rFonts w:ascii="仿宋_GB2312" w:hAnsi="仿宋_GB2312" w:cs="仿宋_GB2312" w:eastAsia="仿宋_GB2312"/>
                <w:sz w:val="21"/>
              </w:rPr>
              <w:t>《西安市政府投资项目管理办法（试行）》等有关法律法规，为做好西安市市级政府投资项目，需开展项目评估咨询服务工作。</w:t>
            </w:r>
          </w:p>
          <w:p>
            <w:pPr>
              <w:pStyle w:val="null3"/>
              <w:ind w:firstLine="360"/>
              <w:jc w:val="both"/>
            </w:pPr>
            <w:r>
              <w:rPr>
                <w:rFonts w:ascii="仿宋_GB2312" w:hAnsi="仿宋_GB2312" w:cs="仿宋_GB2312" w:eastAsia="仿宋_GB2312"/>
                <w:sz w:val="21"/>
              </w:rPr>
              <w:t>（一）项目评估咨询服务范围</w:t>
            </w:r>
          </w:p>
          <w:p>
            <w:pPr>
              <w:pStyle w:val="null3"/>
              <w:ind w:firstLine="360"/>
              <w:jc w:val="both"/>
            </w:pPr>
            <w:r>
              <w:rPr>
                <w:rFonts w:ascii="仿宋_GB2312" w:hAnsi="仿宋_GB2312" w:cs="仿宋_GB2312" w:eastAsia="仿宋_GB2312"/>
                <w:sz w:val="21"/>
              </w:rPr>
              <w:t>1.实施方案、</w:t>
            </w:r>
            <w:r>
              <w:rPr>
                <w:rFonts w:ascii="仿宋_GB2312" w:hAnsi="仿宋_GB2312" w:cs="仿宋_GB2312" w:eastAsia="仿宋_GB2312"/>
                <w:sz w:val="21"/>
              </w:rPr>
              <w:t>项目建议书、可行性研究报告、</w:t>
            </w:r>
            <w:r>
              <w:rPr>
                <w:rFonts w:ascii="仿宋_GB2312" w:hAnsi="仿宋_GB2312" w:cs="仿宋_GB2312" w:eastAsia="仿宋_GB2312"/>
                <w:sz w:val="21"/>
              </w:rPr>
              <w:t>初步设计、项目变更及投资概算调整、初步设计（代可行性研究报告）</w:t>
            </w:r>
            <w:r>
              <w:rPr>
                <w:rFonts w:ascii="仿宋_GB2312" w:hAnsi="仿宋_GB2312" w:cs="仿宋_GB2312" w:eastAsia="仿宋_GB2312"/>
                <w:sz w:val="21"/>
              </w:rPr>
              <w:t>、</w:t>
            </w:r>
            <w:r>
              <w:rPr>
                <w:rFonts w:ascii="仿宋_GB2312" w:hAnsi="仿宋_GB2312" w:cs="仿宋_GB2312" w:eastAsia="仿宋_GB2312"/>
                <w:sz w:val="21"/>
              </w:rPr>
              <w:t>固定资产投资项目节能审查</w:t>
            </w:r>
            <w:r>
              <w:rPr>
                <w:rFonts w:ascii="仿宋_GB2312" w:hAnsi="仿宋_GB2312" w:cs="仿宋_GB2312" w:eastAsia="仿宋_GB2312"/>
                <w:sz w:val="21"/>
              </w:rPr>
              <w:t>等；</w:t>
            </w:r>
          </w:p>
          <w:p>
            <w:pPr>
              <w:pStyle w:val="null3"/>
              <w:ind w:firstLine="360"/>
              <w:jc w:val="both"/>
            </w:pPr>
            <w:r>
              <w:rPr>
                <w:rFonts w:ascii="仿宋_GB2312" w:hAnsi="仿宋_GB2312" w:cs="仿宋_GB2312" w:eastAsia="仿宋_GB2312"/>
                <w:sz w:val="21"/>
              </w:rPr>
              <w:t>2.项目申请报告，限于市发改委核准或核报市政府、省发改委核准的企业投资项目申请报告；</w:t>
            </w:r>
          </w:p>
          <w:p>
            <w:pPr>
              <w:pStyle w:val="null3"/>
              <w:ind w:firstLine="360"/>
              <w:jc w:val="both"/>
            </w:pPr>
            <w:r>
              <w:rPr>
                <w:rFonts w:ascii="仿宋_GB2312" w:hAnsi="仿宋_GB2312" w:cs="仿宋_GB2312" w:eastAsia="仿宋_GB2312"/>
                <w:sz w:val="21"/>
              </w:rPr>
              <w:t>3.省发改委、省政府授权或要求开展的项目其他前期工作审核评估。</w:t>
            </w:r>
          </w:p>
          <w:p>
            <w:pPr>
              <w:pStyle w:val="null3"/>
              <w:ind w:firstLine="360"/>
              <w:jc w:val="both"/>
            </w:pPr>
            <w:r>
              <w:rPr>
                <w:rFonts w:ascii="仿宋_GB2312" w:hAnsi="仿宋_GB2312" w:cs="仿宋_GB2312" w:eastAsia="仿宋_GB2312"/>
                <w:sz w:val="21"/>
              </w:rPr>
              <w:t>（二）项目评估咨询服务工作内容</w:t>
            </w:r>
          </w:p>
          <w:p>
            <w:pPr>
              <w:pStyle w:val="null3"/>
              <w:ind w:firstLine="360"/>
              <w:jc w:val="both"/>
            </w:pPr>
            <w:r>
              <w:rPr>
                <w:rFonts w:ascii="仿宋_GB2312" w:hAnsi="仿宋_GB2312" w:cs="仿宋_GB2312" w:eastAsia="仿宋_GB2312"/>
                <w:sz w:val="21"/>
              </w:rPr>
              <w:t>1.实施方案</w:t>
            </w:r>
          </w:p>
          <w:p>
            <w:pPr>
              <w:pStyle w:val="null3"/>
              <w:ind w:firstLine="360"/>
              <w:jc w:val="both"/>
            </w:pPr>
            <w:r>
              <w:rPr>
                <w:rFonts w:ascii="仿宋_GB2312" w:hAnsi="仿宋_GB2312" w:cs="仿宋_GB2312" w:eastAsia="仿宋_GB2312"/>
                <w:sz w:val="21"/>
              </w:rPr>
              <w:t>重点围绕项目提出背景、定位、意义及提出依据，选址方案（涉及新增建设用地），建设必要性及主要实施条件论证、项目建设模式、进度安排、资金安排、工作任务分工及</w:t>
            </w:r>
            <w:r>
              <w:rPr>
                <w:rFonts w:ascii="仿宋_GB2312" w:hAnsi="仿宋_GB2312" w:cs="仿宋_GB2312" w:eastAsia="仿宋_GB2312"/>
                <w:sz w:val="21"/>
              </w:rPr>
              <w:t>“一图三表”等方面进行评估。</w:t>
            </w:r>
          </w:p>
          <w:p>
            <w:pPr>
              <w:pStyle w:val="null3"/>
              <w:ind w:firstLine="360"/>
              <w:jc w:val="both"/>
            </w:pPr>
            <w:r>
              <w:rPr>
                <w:rFonts w:ascii="仿宋_GB2312" w:hAnsi="仿宋_GB2312" w:cs="仿宋_GB2312" w:eastAsia="仿宋_GB2312"/>
                <w:sz w:val="21"/>
              </w:rPr>
              <w:t>2.项目建议书</w:t>
            </w:r>
          </w:p>
          <w:p>
            <w:pPr>
              <w:pStyle w:val="null3"/>
              <w:ind w:firstLine="360"/>
              <w:jc w:val="both"/>
            </w:pPr>
            <w:r>
              <w:rPr>
                <w:rFonts w:ascii="仿宋_GB2312" w:hAnsi="仿宋_GB2312" w:cs="仿宋_GB2312" w:eastAsia="仿宋_GB2312"/>
                <w:sz w:val="21"/>
              </w:rPr>
              <w:t>重点围绕项目建设背景及必要性，需求分析与产出方案、项目选址与要素保障、建设方案、投融资与财务方案以及实施对我市经济、社会、生态、环境、资源和能源等外部影响等方面进行评估。</w:t>
            </w:r>
          </w:p>
          <w:p>
            <w:pPr>
              <w:pStyle w:val="null3"/>
              <w:ind w:firstLine="360"/>
              <w:jc w:val="both"/>
            </w:pPr>
            <w:r>
              <w:rPr>
                <w:rFonts w:ascii="仿宋_GB2312" w:hAnsi="仿宋_GB2312" w:cs="仿宋_GB2312" w:eastAsia="仿宋_GB2312"/>
                <w:sz w:val="21"/>
              </w:rPr>
              <w:t>3.可行性研究报告</w:t>
            </w:r>
          </w:p>
          <w:p>
            <w:pPr>
              <w:pStyle w:val="null3"/>
              <w:ind w:firstLine="360"/>
              <w:jc w:val="both"/>
            </w:pPr>
            <w:r>
              <w:rPr>
                <w:rFonts w:ascii="仿宋_GB2312" w:hAnsi="仿宋_GB2312" w:cs="仿宋_GB2312" w:eastAsia="仿宋_GB2312"/>
                <w:sz w:val="21"/>
              </w:rPr>
              <w:t>重点围绕批复建议书执行情况，项目需求可靠性，建设内容与规模合规性、要素保障性、工程可行性、运营有效性、财务合理性、影响可持续性及风险可控性等方面进行评估。</w:t>
            </w:r>
          </w:p>
          <w:p>
            <w:pPr>
              <w:pStyle w:val="null3"/>
              <w:ind w:firstLine="360"/>
              <w:jc w:val="both"/>
            </w:pPr>
            <w:r>
              <w:rPr>
                <w:rFonts w:ascii="仿宋_GB2312" w:hAnsi="仿宋_GB2312" w:cs="仿宋_GB2312" w:eastAsia="仿宋_GB2312"/>
                <w:sz w:val="21"/>
              </w:rPr>
              <w:t>4.初步设计</w:t>
            </w:r>
          </w:p>
          <w:p>
            <w:pPr>
              <w:pStyle w:val="null3"/>
              <w:ind w:firstLine="360"/>
              <w:jc w:val="both"/>
            </w:pPr>
            <w:r>
              <w:rPr>
                <w:rFonts w:ascii="仿宋_GB2312" w:hAnsi="仿宋_GB2312" w:cs="仿宋_GB2312" w:eastAsia="仿宋_GB2312"/>
                <w:sz w:val="21"/>
              </w:rPr>
              <w:t>重点围绕批复可研执行情况，设计内容是否达到相关设计文件编制深度及要求，包括但不限于建筑、结构、给排水、暖通空调、电气</w:t>
            </w:r>
            <w:r>
              <w:rPr>
                <w:rFonts w:ascii="仿宋_GB2312" w:hAnsi="仿宋_GB2312" w:cs="仿宋_GB2312" w:eastAsia="仿宋_GB2312"/>
                <w:sz w:val="21"/>
              </w:rPr>
              <w:t>、消防、节能、绿色建筑、装配式建筑及可再生能源利用等设计内容是否达到相关规定的深度及要求，是否符合相关规范、标准等。</w:t>
            </w:r>
          </w:p>
          <w:p>
            <w:pPr>
              <w:pStyle w:val="null3"/>
              <w:ind w:firstLine="360"/>
              <w:jc w:val="both"/>
            </w:pPr>
            <w:r>
              <w:rPr>
                <w:rFonts w:ascii="仿宋_GB2312" w:hAnsi="仿宋_GB2312" w:cs="仿宋_GB2312" w:eastAsia="仿宋_GB2312"/>
                <w:sz w:val="21"/>
              </w:rPr>
              <w:t>5.项目变更及投资概算调整</w:t>
            </w:r>
          </w:p>
          <w:p>
            <w:pPr>
              <w:pStyle w:val="null3"/>
              <w:ind w:firstLine="360"/>
              <w:jc w:val="both"/>
            </w:pPr>
            <w:r>
              <w:rPr>
                <w:rFonts w:ascii="仿宋_GB2312" w:hAnsi="仿宋_GB2312" w:cs="仿宋_GB2312" w:eastAsia="仿宋_GB2312"/>
                <w:sz w:val="21"/>
              </w:rPr>
              <w:t>重点围绕项目变更依据及合规性，概算调整依据是否符合国家及地方有关建设和造价管理的法律法规和政策要求，计算依据是否符合定额标准要求，编制内容是否完整，是否与项目建设内容和图纸一致。工程量计算是否准确，工程取费是否合规，定额套价是否准确，初步设计概算是否超出可行性研究报告批复投资额的</w:t>
            </w:r>
            <w:r>
              <w:rPr>
                <w:rFonts w:ascii="仿宋_GB2312" w:hAnsi="仿宋_GB2312" w:cs="仿宋_GB2312" w:eastAsia="仿宋_GB2312"/>
                <w:sz w:val="21"/>
              </w:rPr>
              <w:t>10%。</w:t>
            </w:r>
          </w:p>
          <w:p>
            <w:pPr>
              <w:pStyle w:val="null3"/>
              <w:ind w:firstLine="360"/>
              <w:jc w:val="both"/>
            </w:pPr>
            <w:r>
              <w:rPr>
                <w:rFonts w:ascii="仿宋_GB2312" w:hAnsi="仿宋_GB2312" w:cs="仿宋_GB2312" w:eastAsia="仿宋_GB2312"/>
                <w:sz w:val="21"/>
              </w:rPr>
              <w:t>6.初步设计（代可行性研究报告）</w:t>
            </w:r>
          </w:p>
          <w:p>
            <w:pPr>
              <w:pStyle w:val="null3"/>
              <w:ind w:firstLine="360"/>
              <w:jc w:val="both"/>
            </w:pPr>
            <w:r>
              <w:rPr>
                <w:rFonts w:ascii="仿宋_GB2312" w:hAnsi="仿宋_GB2312" w:cs="仿宋_GB2312" w:eastAsia="仿宋_GB2312"/>
                <w:sz w:val="21"/>
              </w:rPr>
              <w:t>参照可研和初设评估内容。</w:t>
            </w:r>
          </w:p>
          <w:p>
            <w:pPr>
              <w:pStyle w:val="null3"/>
              <w:ind w:firstLine="360"/>
              <w:jc w:val="both"/>
            </w:pPr>
            <w:r>
              <w:rPr>
                <w:rFonts w:ascii="仿宋_GB2312" w:hAnsi="仿宋_GB2312" w:cs="仿宋_GB2312" w:eastAsia="仿宋_GB2312"/>
                <w:sz w:val="21"/>
              </w:rPr>
              <w:t>7.固定资产投资项目节能审查</w:t>
            </w:r>
          </w:p>
          <w:p>
            <w:pPr>
              <w:pStyle w:val="null3"/>
              <w:ind w:firstLine="360"/>
              <w:jc w:val="both"/>
            </w:pPr>
            <w:r>
              <w:rPr>
                <w:rFonts w:ascii="仿宋_GB2312" w:hAnsi="仿宋_GB2312" w:cs="仿宋_GB2312" w:eastAsia="仿宋_GB2312"/>
                <w:sz w:val="21"/>
              </w:rPr>
              <w:t>重点围绕</w:t>
            </w:r>
            <w:r>
              <w:rPr>
                <w:rFonts w:ascii="仿宋_GB2312" w:hAnsi="仿宋_GB2312" w:cs="仿宋_GB2312" w:eastAsia="仿宋_GB2312"/>
                <w:sz w:val="21"/>
              </w:rPr>
              <w:t>核查报</w:t>
            </w:r>
            <w:r>
              <w:rPr>
                <w:rFonts w:ascii="仿宋_GB2312" w:hAnsi="仿宋_GB2312" w:cs="仿宋_GB2312" w:eastAsia="仿宋_GB2312"/>
                <w:sz w:val="21"/>
              </w:rPr>
              <w:t>告材料完整性、程序合规性</w:t>
            </w:r>
            <w:r>
              <w:rPr>
                <w:rFonts w:ascii="仿宋_GB2312" w:hAnsi="仿宋_GB2312" w:cs="仿宋_GB2312" w:eastAsia="仿宋_GB2312"/>
                <w:sz w:val="21"/>
              </w:rPr>
              <w:t>，</w:t>
            </w:r>
            <w:r>
              <w:rPr>
                <w:rFonts w:ascii="仿宋_GB2312" w:hAnsi="仿宋_GB2312" w:cs="仿宋_GB2312" w:eastAsia="仿宋_GB2312"/>
                <w:sz w:val="21"/>
              </w:rPr>
              <w:t>评审用能方案、校验能耗数据、对标能效限额、论证节能降碳措施可行性</w:t>
            </w:r>
            <w:r>
              <w:rPr>
                <w:rFonts w:ascii="仿宋_GB2312" w:hAnsi="仿宋_GB2312" w:cs="仿宋_GB2312" w:eastAsia="仿宋_GB2312"/>
                <w:sz w:val="21"/>
              </w:rPr>
              <w:t>，</w:t>
            </w:r>
            <w:r>
              <w:rPr>
                <w:rFonts w:ascii="仿宋_GB2312" w:hAnsi="仿宋_GB2312" w:cs="仿宋_GB2312" w:eastAsia="仿宋_GB2312"/>
                <w:sz w:val="21"/>
              </w:rPr>
              <w:t>出具明确的技术评审意见</w:t>
            </w:r>
            <w:r>
              <w:rPr>
                <w:rFonts w:ascii="仿宋_GB2312" w:hAnsi="仿宋_GB2312" w:cs="仿宋_GB2312" w:eastAsia="仿宋_GB2312"/>
                <w:sz w:val="21"/>
              </w:rPr>
              <w:t>。</w:t>
            </w:r>
          </w:p>
          <w:p>
            <w:pPr>
              <w:pStyle w:val="null3"/>
              <w:ind w:firstLine="360"/>
              <w:jc w:val="both"/>
            </w:pPr>
            <w:r>
              <w:rPr>
                <w:rFonts w:ascii="仿宋_GB2312" w:hAnsi="仿宋_GB2312" w:cs="仿宋_GB2312" w:eastAsia="仿宋_GB2312"/>
                <w:sz w:val="21"/>
              </w:rPr>
              <w:t>8</w:t>
            </w:r>
            <w:r>
              <w:rPr>
                <w:rFonts w:ascii="仿宋_GB2312" w:hAnsi="仿宋_GB2312" w:cs="仿宋_GB2312" w:eastAsia="仿宋_GB2312"/>
                <w:sz w:val="21"/>
              </w:rPr>
              <w:t>.项目申请报告</w:t>
            </w:r>
          </w:p>
          <w:p>
            <w:pPr>
              <w:pStyle w:val="null3"/>
              <w:ind w:firstLine="360"/>
              <w:jc w:val="both"/>
            </w:pPr>
            <w:r>
              <w:rPr>
                <w:rFonts w:ascii="仿宋_GB2312" w:hAnsi="仿宋_GB2312" w:cs="仿宋_GB2312" w:eastAsia="仿宋_GB2312"/>
                <w:sz w:val="21"/>
              </w:rPr>
              <w:t>重点围绕项目发展规划、技术标准和产业政策、建设的正外部性（包括维护经济安全、合理开发利用资源、保护生态环境、优化重大布局、保障公众利益、防止出现垄断等）等方面进行评估。</w:t>
            </w:r>
          </w:p>
          <w:p>
            <w:pPr>
              <w:pStyle w:val="null3"/>
              <w:ind w:firstLine="360"/>
              <w:jc w:val="both"/>
            </w:pPr>
            <w:r>
              <w:rPr>
                <w:rFonts w:ascii="仿宋_GB2312" w:hAnsi="仿宋_GB2312" w:cs="仿宋_GB2312" w:eastAsia="仿宋_GB2312"/>
                <w:sz w:val="21"/>
              </w:rPr>
              <w:t>9</w:t>
            </w:r>
            <w:r>
              <w:rPr>
                <w:rFonts w:ascii="仿宋_GB2312" w:hAnsi="仿宋_GB2312" w:cs="仿宋_GB2312" w:eastAsia="仿宋_GB2312"/>
                <w:sz w:val="21"/>
              </w:rPr>
              <w:t>.省发改委、省政府授权或要求开展的项目其他前期工作审核评估。</w:t>
            </w:r>
          </w:p>
          <w:p>
            <w:pPr>
              <w:pStyle w:val="null3"/>
              <w:ind w:firstLine="360"/>
              <w:jc w:val="both"/>
            </w:pPr>
            <w:r>
              <w:rPr>
                <w:rFonts w:ascii="仿宋_GB2312" w:hAnsi="仿宋_GB2312" w:cs="仿宋_GB2312" w:eastAsia="仿宋_GB2312"/>
                <w:sz w:val="21"/>
              </w:rPr>
              <w:t>10.</w:t>
            </w:r>
            <w:r>
              <w:rPr>
                <w:rFonts w:ascii="仿宋_GB2312" w:hAnsi="仿宋_GB2312" w:cs="仿宋_GB2312" w:eastAsia="仿宋_GB2312"/>
                <w:sz w:val="21"/>
              </w:rPr>
              <w:t>培训会</w:t>
            </w:r>
          </w:p>
          <w:p>
            <w:pPr>
              <w:pStyle w:val="null3"/>
              <w:ind w:firstLine="360"/>
              <w:jc w:val="both"/>
            </w:pPr>
            <w:r>
              <w:rPr>
                <w:rFonts w:ascii="仿宋_GB2312" w:hAnsi="仿宋_GB2312" w:cs="仿宋_GB2312" w:eastAsia="仿宋_GB2312"/>
                <w:sz w:val="21"/>
              </w:rPr>
              <w:t>围绕项目谋划与储备、资金申报与政策解读、政府投资项目决策等，提供</w:t>
            </w:r>
            <w:r>
              <w:rPr>
                <w:rFonts w:ascii="仿宋_GB2312" w:hAnsi="仿宋_GB2312" w:cs="仿宋_GB2312" w:eastAsia="仿宋_GB2312"/>
                <w:sz w:val="21"/>
              </w:rPr>
              <w:t>1-2次专题培训。</w:t>
            </w:r>
          </w:p>
          <w:p>
            <w:pPr>
              <w:pStyle w:val="null3"/>
              <w:ind w:firstLine="360"/>
              <w:jc w:val="both"/>
            </w:pPr>
            <w:r>
              <w:rPr>
                <w:rFonts w:ascii="仿宋_GB2312" w:hAnsi="仿宋_GB2312" w:cs="仿宋_GB2312" w:eastAsia="仿宋_GB2312"/>
                <w:sz w:val="21"/>
              </w:rPr>
              <w:t>结合具体要求委托开展。</w:t>
            </w:r>
          </w:p>
          <w:p>
            <w:pPr>
              <w:pStyle w:val="null3"/>
              <w:ind w:firstLine="360"/>
              <w:jc w:val="both"/>
            </w:pPr>
            <w:r>
              <w:rPr>
                <w:rFonts w:ascii="仿宋_GB2312" w:hAnsi="仿宋_GB2312" w:cs="仿宋_GB2312" w:eastAsia="仿宋_GB2312"/>
                <w:sz w:val="21"/>
              </w:rPr>
              <w:t>（三）</w:t>
            </w:r>
            <w:r>
              <w:rPr>
                <w:rFonts w:ascii="仿宋_GB2312" w:hAnsi="仿宋_GB2312" w:cs="仿宋_GB2312" w:eastAsia="仿宋_GB2312"/>
                <w:sz w:val="21"/>
              </w:rPr>
              <w:t>项目评估咨询服务工作区域</w:t>
            </w:r>
          </w:p>
          <w:p>
            <w:pPr>
              <w:pStyle w:val="null3"/>
              <w:ind w:firstLine="360"/>
              <w:jc w:val="both"/>
            </w:pPr>
            <w:r>
              <w:rPr>
                <w:rFonts w:ascii="仿宋_GB2312" w:hAnsi="仿宋_GB2312" w:cs="仿宋_GB2312" w:eastAsia="仿宋_GB2312"/>
                <w:sz w:val="21"/>
              </w:rPr>
              <w:t>本次项目评估咨询服务工作在西安市内开展。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三、服务要求（如对人员配置、专业设备、服务标准等）</w:t>
            </w:r>
          </w:p>
          <w:p>
            <w:pPr>
              <w:pStyle w:val="null3"/>
              <w:ind w:firstLine="360"/>
              <w:jc w:val="both"/>
            </w:pPr>
            <w:r>
              <w:rPr>
                <w:rFonts w:ascii="仿宋_GB2312" w:hAnsi="仿宋_GB2312" w:cs="仿宋_GB2312" w:eastAsia="仿宋_GB2312"/>
                <w:sz w:val="21"/>
              </w:rPr>
              <w:t>（一）基本要求</w:t>
            </w:r>
          </w:p>
          <w:p>
            <w:pPr>
              <w:pStyle w:val="null3"/>
              <w:ind w:firstLine="360"/>
              <w:jc w:val="both"/>
            </w:pPr>
            <w:r>
              <w:rPr>
                <w:rFonts w:ascii="仿宋_GB2312" w:hAnsi="仿宋_GB2312" w:cs="仿宋_GB2312" w:eastAsia="仿宋_GB2312"/>
                <w:sz w:val="21"/>
              </w:rPr>
              <w:t>1.第三方评估机构须同时具备建筑、市政公用工程专业工程咨询单位甲级资信证书。</w:t>
            </w:r>
          </w:p>
          <w:p>
            <w:pPr>
              <w:pStyle w:val="null3"/>
              <w:ind w:firstLine="360"/>
              <w:jc w:val="both"/>
            </w:pPr>
            <w:r>
              <w:rPr>
                <w:rFonts w:ascii="仿宋_GB2312" w:hAnsi="仿宋_GB2312" w:cs="仿宋_GB2312" w:eastAsia="仿宋_GB2312"/>
                <w:sz w:val="21"/>
              </w:rPr>
              <w:t>2.拟派项目负责人具备咨询工程师（投资）执业资格。</w:t>
            </w:r>
          </w:p>
          <w:p>
            <w:pPr>
              <w:pStyle w:val="null3"/>
              <w:ind w:firstLine="360"/>
              <w:jc w:val="both"/>
            </w:pPr>
            <w:r>
              <w:rPr>
                <w:rFonts w:ascii="仿宋_GB2312" w:hAnsi="仿宋_GB2312" w:cs="仿宋_GB2312" w:eastAsia="仿宋_GB2312"/>
                <w:sz w:val="21"/>
              </w:rPr>
              <w:t>（二）其他要求</w:t>
            </w:r>
          </w:p>
          <w:p>
            <w:pPr>
              <w:pStyle w:val="null3"/>
              <w:ind w:firstLine="360"/>
              <w:jc w:val="both"/>
            </w:pPr>
            <w:r>
              <w:rPr>
                <w:rFonts w:ascii="仿宋_GB2312" w:hAnsi="仿宋_GB2312" w:cs="仿宋_GB2312" w:eastAsia="仿宋_GB2312"/>
                <w:sz w:val="21"/>
              </w:rPr>
              <w:t>1.为使项目咨询评估服务按质、按量、按时及有序实施，第三方评估机构应确定两名业务联系人员，并保持相关人员稳定。若人员有变化，需及时书面告知市发改委。</w:t>
            </w:r>
          </w:p>
          <w:p>
            <w:pPr>
              <w:pStyle w:val="null3"/>
              <w:ind w:firstLine="360"/>
              <w:jc w:val="both"/>
            </w:pPr>
            <w:r>
              <w:rPr>
                <w:rFonts w:ascii="仿宋_GB2312" w:hAnsi="仿宋_GB2312" w:cs="仿宋_GB2312" w:eastAsia="仿宋_GB2312"/>
                <w:sz w:val="21"/>
              </w:rPr>
              <w:t>2.第三方评估机构须承诺在评估过程中要及时向市发改委报告评估进度及其他有关情况，并承担相关保密责任。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四、商务要求（如服务期限、款项结算等）</w:t>
            </w:r>
          </w:p>
          <w:p>
            <w:pPr>
              <w:pStyle w:val="null3"/>
              <w:ind w:firstLine="360"/>
              <w:jc w:val="both"/>
            </w:pPr>
            <w:r>
              <w:rPr>
                <w:rFonts w:ascii="仿宋_GB2312" w:hAnsi="仿宋_GB2312" w:cs="仿宋_GB2312" w:eastAsia="仿宋_GB2312"/>
                <w:sz w:val="21"/>
              </w:rPr>
              <w:t>（一）服务期限</w:t>
            </w:r>
          </w:p>
          <w:p>
            <w:pPr>
              <w:pStyle w:val="null3"/>
              <w:ind w:firstLine="360"/>
              <w:jc w:val="both"/>
            </w:pPr>
            <w:r>
              <w:rPr>
                <w:rFonts w:ascii="仿宋_GB2312" w:hAnsi="仿宋_GB2312" w:cs="仿宋_GB2312" w:eastAsia="仿宋_GB2312"/>
                <w:sz w:val="21"/>
              </w:rPr>
              <w:t>自合同签订之日起一年。</w:t>
            </w:r>
          </w:p>
          <w:p>
            <w:pPr>
              <w:pStyle w:val="null3"/>
              <w:ind w:firstLine="360"/>
              <w:jc w:val="both"/>
            </w:pPr>
            <w:r>
              <w:rPr>
                <w:rFonts w:ascii="仿宋_GB2312" w:hAnsi="仿宋_GB2312" w:cs="仿宋_GB2312" w:eastAsia="仿宋_GB2312"/>
                <w:sz w:val="21"/>
              </w:rPr>
              <w:t>（二）款项结算</w:t>
            </w:r>
          </w:p>
          <w:p>
            <w:pPr>
              <w:pStyle w:val="null3"/>
              <w:ind w:firstLine="360"/>
              <w:jc w:val="both"/>
            </w:pPr>
            <w:r>
              <w:rPr>
                <w:rFonts w:ascii="仿宋_GB2312" w:hAnsi="仿宋_GB2312" w:cs="仿宋_GB2312" w:eastAsia="仿宋_GB2312"/>
                <w:sz w:val="21"/>
              </w:rPr>
              <w:t>1.合同签订之日起10日内市发改委向评估机构第一次付款，支付合同价款50%。</w:t>
            </w:r>
          </w:p>
          <w:p>
            <w:pPr>
              <w:pStyle w:val="null3"/>
              <w:ind w:firstLine="360"/>
              <w:jc w:val="both"/>
            </w:pPr>
            <w:r>
              <w:rPr>
                <w:rFonts w:ascii="仿宋_GB2312" w:hAnsi="仿宋_GB2312" w:cs="仿宋_GB2312" w:eastAsia="仿宋_GB2312"/>
                <w:sz w:val="21"/>
              </w:rPr>
              <w:t>2.评估机构完成项目25个时，市发改委向评估机构第二次付款，支付合同价款40%。若完成项目质量较差，项目单位及评审专家评价较差超过三次，立即终止合同，不再支付合同剩余价款。</w:t>
            </w:r>
          </w:p>
          <w:p>
            <w:pPr>
              <w:pStyle w:val="null3"/>
              <w:ind w:firstLine="360"/>
              <w:jc w:val="both"/>
            </w:pPr>
            <w:r>
              <w:rPr>
                <w:rFonts w:ascii="仿宋_GB2312" w:hAnsi="仿宋_GB2312" w:cs="仿宋_GB2312" w:eastAsia="仿宋_GB2312"/>
                <w:sz w:val="21"/>
              </w:rPr>
              <w:t>3.评估机构完成项目55个时，并经市发改委审核通过后，市发改委向评估机构支付剩余的合同价款（合同价款10%）。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五、其他</w:t>
            </w:r>
          </w:p>
          <w:p>
            <w:pPr>
              <w:pStyle w:val="null3"/>
              <w:ind w:firstLine="360"/>
              <w:jc w:val="both"/>
            </w:pPr>
            <w:r>
              <w:rPr>
                <w:rFonts w:ascii="仿宋_GB2312" w:hAnsi="仿宋_GB2312" w:cs="仿宋_GB2312" w:eastAsia="仿宋_GB2312"/>
                <w:sz w:val="21"/>
              </w:rPr>
              <w:t>（一）质量验收标准或规范</w:t>
            </w:r>
          </w:p>
          <w:p>
            <w:pPr>
              <w:pStyle w:val="null3"/>
              <w:ind w:firstLine="360"/>
              <w:jc w:val="both"/>
            </w:pPr>
            <w:r>
              <w:rPr>
                <w:rFonts w:ascii="仿宋_GB2312" w:hAnsi="仿宋_GB2312" w:cs="仿宋_GB2312" w:eastAsia="仿宋_GB2312"/>
                <w:sz w:val="21"/>
              </w:rPr>
              <w:t>1.评估机构应按照有关规定，广泛听取各方意见，就评估意见与被评估部门（单位）、企业进行沟通，形成客观、公正的咨询评估报告，重大分歧意见应在咨询评估报告中全面、如实反映。市发改委委托咨询评估的完成时限一般不超过30个工作日。若因被评估部门（单位）、企业会后需进一步收集、交接等相关资料，修改的内容较多等其他特殊情况，征得市发改委同意后，可以延长完成时限，但延长的期限不得超过60个工作日。</w:t>
            </w:r>
          </w:p>
          <w:p>
            <w:pPr>
              <w:pStyle w:val="null3"/>
              <w:ind w:firstLine="360"/>
              <w:jc w:val="both"/>
            </w:pPr>
            <w:r>
              <w:rPr>
                <w:rFonts w:ascii="仿宋_GB2312" w:hAnsi="仿宋_GB2312" w:cs="仿宋_GB2312" w:eastAsia="仿宋_GB2312"/>
                <w:sz w:val="21"/>
              </w:rPr>
              <w:t>2.评估机构应按照约定时间完成项目咨询评估服务工作并向市发改委提供以下资料：</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1）纸质版资料：会后修改版报告一份、评估报告两份；</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2）电子版资料：会后修改版报告、评估报告Word版及加盖公章的扫描件。</w:t>
            </w:r>
          </w:p>
          <w:p>
            <w:pPr>
              <w:pStyle w:val="null3"/>
              <w:ind w:firstLine="360"/>
              <w:jc w:val="both"/>
            </w:pPr>
            <w:r>
              <w:rPr>
                <w:rFonts w:ascii="仿宋_GB2312" w:hAnsi="仿宋_GB2312" w:cs="仿宋_GB2312" w:eastAsia="仿宋_GB2312"/>
                <w:sz w:val="21"/>
              </w:rPr>
              <w:t>（二）违约责任</w:t>
            </w:r>
          </w:p>
          <w:p>
            <w:pPr>
              <w:pStyle w:val="null3"/>
              <w:ind w:firstLine="360"/>
              <w:jc w:val="both"/>
            </w:pPr>
            <w:r>
              <w:rPr>
                <w:rFonts w:ascii="仿宋_GB2312" w:hAnsi="仿宋_GB2312" w:cs="仿宋_GB2312" w:eastAsia="仿宋_GB2312"/>
                <w:sz w:val="21"/>
              </w:rPr>
              <w:t>1.未按合同要求提供服务或服务质量不能满足合同要求，市发改委应当将评估机构违约的情况以及拟采取的措施以书面形式报政府采购监管部门，根据政府采购监管部门的处理意见，市发改委有权依据《民法典》有关条款及合同约定终止合同，并要求评估机构承担违约责任。同时，政府采购监管部门有权依据《政府采购法》及相关法律法规对评估机构的违法行为进行相应的处罚。</w:t>
            </w:r>
          </w:p>
          <w:p>
            <w:pPr>
              <w:pStyle w:val="null3"/>
              <w:ind w:firstLine="360"/>
              <w:jc w:val="both"/>
            </w:pPr>
            <w:r>
              <w:rPr>
                <w:rFonts w:ascii="仿宋_GB2312" w:hAnsi="仿宋_GB2312" w:cs="仿宋_GB2312" w:eastAsia="仿宋_GB2312"/>
                <w:sz w:val="21"/>
              </w:rPr>
              <w:t>2.评估机构未能按照本合同约定时间提供服务或完成约定的项目服务内容的，市发改委有权终止合同并要求评估单位承担相应的赔偿责任。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标的名称：委托具有资质的工程咨询机构开展政府投资项目咨询评估工作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360"/>
              <w:jc w:val="both"/>
            </w:pPr>
            <w:r>
              <w:rPr>
                <w:rFonts w:ascii="仿宋_GB2312" w:hAnsi="仿宋_GB2312" w:cs="仿宋_GB2312" w:eastAsia="仿宋_GB2312"/>
                <w:sz w:val="21"/>
              </w:rPr>
              <w:t>本项目分三个标段确定三家评估机构在约定的时间内完成项目咨询评估服务工作。第三标段主要包括：</w:t>
            </w:r>
          </w:p>
          <w:p>
            <w:pPr>
              <w:pStyle w:val="null3"/>
              <w:ind w:firstLine="560"/>
              <w:jc w:val="left"/>
            </w:pPr>
            <w:r>
              <w:rPr>
                <w:rFonts w:ascii="仿宋_GB2312" w:hAnsi="仿宋_GB2312" w:cs="仿宋_GB2312" w:eastAsia="仿宋_GB2312"/>
                <w:sz w:val="21"/>
              </w:rPr>
              <w:t>1.对实行审批制的政府投资</w:t>
            </w:r>
            <w:r>
              <w:rPr>
                <w:rFonts w:ascii="仿宋_GB2312" w:hAnsi="仿宋_GB2312" w:cs="仿宋_GB2312" w:eastAsia="仿宋_GB2312"/>
                <w:sz w:val="21"/>
              </w:rPr>
              <w:t>项目实施方案、项目建议书、可行性研究报告、</w:t>
            </w:r>
            <w:r>
              <w:rPr>
                <w:rFonts w:ascii="仿宋_GB2312" w:hAnsi="仿宋_GB2312" w:cs="仿宋_GB2312" w:eastAsia="仿宋_GB2312"/>
                <w:sz w:val="21"/>
              </w:rPr>
              <w:t>初步设计、项目变更及概算调整、初步设计（代可行性研究报告）等组织评估论证；</w:t>
            </w:r>
          </w:p>
          <w:p>
            <w:pPr>
              <w:pStyle w:val="null3"/>
              <w:ind w:firstLine="560"/>
              <w:jc w:val="left"/>
            </w:pPr>
            <w:r>
              <w:rPr>
                <w:rFonts w:ascii="仿宋_GB2312" w:hAnsi="仿宋_GB2312" w:cs="仿宋_GB2312" w:eastAsia="仿宋_GB2312"/>
                <w:sz w:val="21"/>
              </w:rPr>
              <w:t>项目评估服务工作公共行业领域：建筑、市政公用工程。（供应商须同时具备建筑、市政公用工程专业工程咨询单位甲级资信证书）</w:t>
            </w:r>
          </w:p>
          <w:p>
            <w:pPr>
              <w:pStyle w:val="null3"/>
              <w:ind w:firstLine="560"/>
              <w:jc w:val="left"/>
            </w:pPr>
            <w:r>
              <w:rPr>
                <w:rFonts w:ascii="仿宋_GB2312" w:hAnsi="仿宋_GB2312" w:cs="仿宋_GB2312" w:eastAsia="仿宋_GB2312"/>
                <w:sz w:val="21"/>
              </w:rPr>
              <w:t>除公共行业领域外，其他行业领域分别为：</w:t>
            </w:r>
          </w:p>
          <w:p>
            <w:pPr>
              <w:pStyle w:val="null3"/>
              <w:ind w:firstLine="560"/>
              <w:jc w:val="left"/>
            </w:pPr>
            <w:r>
              <w:rPr>
                <w:rFonts w:ascii="仿宋_GB2312" w:hAnsi="仿宋_GB2312" w:cs="仿宋_GB2312" w:eastAsia="仿宋_GB2312"/>
                <w:sz w:val="21"/>
              </w:rPr>
              <w:t>第三标段：机械（含智能制造）；轻工、纺织；建材；农业、林业；水文地质、工程测量、岩土工程。服务期内需完成不低于</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个项目（最低完成数量），低于</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个项目，服务期限顺延直至完成</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个项目；超过</w:t>
            </w:r>
            <w:r>
              <w:rPr>
                <w:rFonts w:ascii="仿宋_GB2312" w:hAnsi="仿宋_GB2312" w:cs="仿宋_GB2312" w:eastAsia="仿宋_GB2312"/>
                <w:sz w:val="21"/>
              </w:rPr>
              <w:t>58</w:t>
            </w:r>
            <w:r>
              <w:rPr>
                <w:rFonts w:ascii="仿宋_GB2312" w:hAnsi="仿宋_GB2312" w:cs="仿宋_GB2312" w:eastAsia="仿宋_GB2312"/>
                <w:sz w:val="21"/>
              </w:rPr>
              <w:t>个项目（最高完成数量），合同即终止。</w:t>
            </w:r>
          </w:p>
          <w:p>
            <w:pPr>
              <w:pStyle w:val="null3"/>
              <w:ind w:firstLine="560"/>
              <w:jc w:val="left"/>
            </w:pPr>
            <w:r>
              <w:rPr>
                <w:rFonts w:ascii="仿宋_GB2312" w:hAnsi="仿宋_GB2312" w:cs="仿宋_GB2312" w:eastAsia="仿宋_GB2312"/>
                <w:sz w:val="21"/>
              </w:rPr>
              <w:t>2.根据专家意见及评估论证结论，出具真实、客观、公平的评估报告。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二、服务内容（包括工作区域、工作内容等）</w:t>
            </w:r>
          </w:p>
          <w:p>
            <w:pPr>
              <w:pStyle w:val="null3"/>
              <w:ind w:firstLine="360"/>
              <w:jc w:val="both"/>
            </w:pPr>
            <w:r>
              <w:rPr>
                <w:rFonts w:ascii="仿宋_GB2312" w:hAnsi="仿宋_GB2312" w:cs="仿宋_GB2312" w:eastAsia="仿宋_GB2312"/>
                <w:sz w:val="21"/>
              </w:rPr>
              <w:t>依据《政府投资条例》、《机关团体建设楼堂馆所管理条例》、《陕西省政府投资管理办法》、《陕西省发展改革委咨询评估管理办法》、《西安市政府投资项目管理办法（试行）》等有关法律法规，为做好西安市市级政府投资项目，需开展项目评估咨询服务工作。</w:t>
            </w:r>
          </w:p>
          <w:p>
            <w:pPr>
              <w:pStyle w:val="null3"/>
              <w:ind w:firstLine="360"/>
              <w:jc w:val="both"/>
            </w:pPr>
            <w:r>
              <w:rPr>
                <w:rFonts w:ascii="仿宋_GB2312" w:hAnsi="仿宋_GB2312" w:cs="仿宋_GB2312" w:eastAsia="仿宋_GB2312"/>
                <w:sz w:val="21"/>
              </w:rPr>
              <w:t>（一）项目评估咨询服务范围</w:t>
            </w:r>
          </w:p>
          <w:p>
            <w:pPr>
              <w:pStyle w:val="null3"/>
              <w:ind w:firstLine="360"/>
              <w:jc w:val="both"/>
            </w:pPr>
            <w:r>
              <w:rPr>
                <w:rFonts w:ascii="仿宋_GB2312" w:hAnsi="仿宋_GB2312" w:cs="仿宋_GB2312" w:eastAsia="仿宋_GB2312"/>
                <w:sz w:val="21"/>
              </w:rPr>
              <w:t>1.实施方案、项目建议书、可行性研究报告、初步设计、项目变更及投资概算调整、初步设计（代可行性研究报告）等；</w:t>
            </w:r>
          </w:p>
          <w:p>
            <w:pPr>
              <w:pStyle w:val="null3"/>
              <w:ind w:firstLine="360"/>
              <w:jc w:val="both"/>
            </w:pPr>
            <w:r>
              <w:rPr>
                <w:rFonts w:ascii="仿宋_GB2312" w:hAnsi="仿宋_GB2312" w:cs="仿宋_GB2312" w:eastAsia="仿宋_GB2312"/>
                <w:sz w:val="21"/>
              </w:rPr>
              <w:t>2.项目申请报告，限于市发改委核准或核报市政府、省发改委核准的企业投资项目申请报告；</w:t>
            </w:r>
          </w:p>
          <w:p>
            <w:pPr>
              <w:pStyle w:val="null3"/>
              <w:ind w:firstLine="360"/>
              <w:jc w:val="both"/>
            </w:pPr>
            <w:r>
              <w:rPr>
                <w:rFonts w:ascii="仿宋_GB2312" w:hAnsi="仿宋_GB2312" w:cs="仿宋_GB2312" w:eastAsia="仿宋_GB2312"/>
                <w:sz w:val="21"/>
              </w:rPr>
              <w:t>3.省发改委、省政府授权或要求开展的项目其他前期工作审核评估。</w:t>
            </w:r>
          </w:p>
          <w:p>
            <w:pPr>
              <w:pStyle w:val="null3"/>
              <w:ind w:firstLine="360"/>
              <w:jc w:val="both"/>
            </w:pPr>
            <w:r>
              <w:rPr>
                <w:rFonts w:ascii="仿宋_GB2312" w:hAnsi="仿宋_GB2312" w:cs="仿宋_GB2312" w:eastAsia="仿宋_GB2312"/>
                <w:sz w:val="21"/>
              </w:rPr>
              <w:t>（二）项目评估咨询服务工作内容</w:t>
            </w:r>
          </w:p>
          <w:p>
            <w:pPr>
              <w:pStyle w:val="null3"/>
              <w:ind w:firstLine="360"/>
              <w:jc w:val="both"/>
            </w:pPr>
            <w:r>
              <w:rPr>
                <w:rFonts w:ascii="仿宋_GB2312" w:hAnsi="仿宋_GB2312" w:cs="仿宋_GB2312" w:eastAsia="仿宋_GB2312"/>
                <w:sz w:val="21"/>
              </w:rPr>
              <w:t>1.实施方案</w:t>
            </w:r>
          </w:p>
          <w:p>
            <w:pPr>
              <w:pStyle w:val="null3"/>
              <w:ind w:firstLine="360"/>
              <w:jc w:val="both"/>
            </w:pPr>
            <w:r>
              <w:rPr>
                <w:rFonts w:ascii="仿宋_GB2312" w:hAnsi="仿宋_GB2312" w:cs="仿宋_GB2312" w:eastAsia="仿宋_GB2312"/>
                <w:sz w:val="21"/>
              </w:rPr>
              <w:t>重点围绕项目提出背景、定位、意义及提出依据，选址方案（涉及新增建设用地），建设必要性及主要实施条件论证、项目建设模式、进度安排、资金安排、工作任务分工及</w:t>
            </w:r>
            <w:r>
              <w:rPr>
                <w:rFonts w:ascii="仿宋_GB2312" w:hAnsi="仿宋_GB2312" w:cs="仿宋_GB2312" w:eastAsia="仿宋_GB2312"/>
                <w:sz w:val="21"/>
              </w:rPr>
              <w:t>“一图三表”等方面进行评估。</w:t>
            </w:r>
          </w:p>
          <w:p>
            <w:pPr>
              <w:pStyle w:val="null3"/>
              <w:ind w:firstLine="360"/>
              <w:jc w:val="both"/>
            </w:pPr>
            <w:r>
              <w:rPr>
                <w:rFonts w:ascii="仿宋_GB2312" w:hAnsi="仿宋_GB2312" w:cs="仿宋_GB2312" w:eastAsia="仿宋_GB2312"/>
                <w:sz w:val="21"/>
              </w:rPr>
              <w:t>2.项目建议书</w:t>
            </w:r>
          </w:p>
          <w:p>
            <w:pPr>
              <w:pStyle w:val="null3"/>
              <w:ind w:firstLine="360"/>
              <w:jc w:val="both"/>
            </w:pPr>
            <w:r>
              <w:rPr>
                <w:rFonts w:ascii="仿宋_GB2312" w:hAnsi="仿宋_GB2312" w:cs="仿宋_GB2312" w:eastAsia="仿宋_GB2312"/>
                <w:sz w:val="21"/>
              </w:rPr>
              <w:t>重点围绕项目建设背景及必要性，需求分析与产出方案、项目选址与要素保障、建设方案、投融资与财务方案以及实施对我市经济、社会、生态、环境、资源和能源等外部影响等方面进行评估。</w:t>
            </w:r>
          </w:p>
          <w:p>
            <w:pPr>
              <w:pStyle w:val="null3"/>
              <w:ind w:firstLine="360"/>
              <w:jc w:val="both"/>
            </w:pPr>
            <w:r>
              <w:rPr>
                <w:rFonts w:ascii="仿宋_GB2312" w:hAnsi="仿宋_GB2312" w:cs="仿宋_GB2312" w:eastAsia="仿宋_GB2312"/>
                <w:sz w:val="21"/>
              </w:rPr>
              <w:t>3.可行性研究报告</w:t>
            </w:r>
          </w:p>
          <w:p>
            <w:pPr>
              <w:pStyle w:val="null3"/>
              <w:ind w:firstLine="360"/>
              <w:jc w:val="both"/>
            </w:pPr>
            <w:r>
              <w:rPr>
                <w:rFonts w:ascii="仿宋_GB2312" w:hAnsi="仿宋_GB2312" w:cs="仿宋_GB2312" w:eastAsia="仿宋_GB2312"/>
                <w:sz w:val="21"/>
              </w:rPr>
              <w:t>重点围绕批复建议书执行情况，项目需求可靠性，建设内容与规模合规性、要素保障性、工程可行性、运营有效性、财务合理性、影响可持续性及风险可控性等方面进行评估。</w:t>
            </w:r>
          </w:p>
          <w:p>
            <w:pPr>
              <w:pStyle w:val="null3"/>
              <w:ind w:firstLine="360"/>
              <w:jc w:val="both"/>
            </w:pPr>
            <w:r>
              <w:rPr>
                <w:rFonts w:ascii="仿宋_GB2312" w:hAnsi="仿宋_GB2312" w:cs="仿宋_GB2312" w:eastAsia="仿宋_GB2312"/>
                <w:sz w:val="21"/>
              </w:rPr>
              <w:t>4.初步设计</w:t>
            </w:r>
          </w:p>
          <w:p>
            <w:pPr>
              <w:pStyle w:val="null3"/>
              <w:ind w:firstLine="360"/>
              <w:jc w:val="both"/>
            </w:pPr>
            <w:r>
              <w:rPr>
                <w:rFonts w:ascii="仿宋_GB2312" w:hAnsi="仿宋_GB2312" w:cs="仿宋_GB2312" w:eastAsia="仿宋_GB2312"/>
                <w:sz w:val="21"/>
              </w:rPr>
              <w:t>重点围绕批复可研执行情况，设计内容是否达到相关设计文件编制深度及要求，包括但不限于建筑、结构、给排水、暖通空调、电气</w:t>
            </w:r>
            <w:r>
              <w:rPr>
                <w:rFonts w:ascii="仿宋_GB2312" w:hAnsi="仿宋_GB2312" w:cs="仿宋_GB2312" w:eastAsia="仿宋_GB2312"/>
                <w:sz w:val="21"/>
              </w:rPr>
              <w:t>、消防、节能、绿色建筑、装配式建筑及可再生能源利用等设计内容是否达到相关规定的深度及要求，是否符合相关规范、标准等。</w:t>
            </w:r>
          </w:p>
          <w:p>
            <w:pPr>
              <w:pStyle w:val="null3"/>
              <w:ind w:firstLine="360"/>
              <w:jc w:val="both"/>
            </w:pPr>
            <w:r>
              <w:rPr>
                <w:rFonts w:ascii="仿宋_GB2312" w:hAnsi="仿宋_GB2312" w:cs="仿宋_GB2312" w:eastAsia="仿宋_GB2312"/>
                <w:sz w:val="21"/>
              </w:rPr>
              <w:t>5.项目变更及投资概算调整</w:t>
            </w:r>
          </w:p>
          <w:p>
            <w:pPr>
              <w:pStyle w:val="null3"/>
              <w:ind w:firstLine="360"/>
              <w:jc w:val="both"/>
            </w:pPr>
            <w:r>
              <w:rPr>
                <w:rFonts w:ascii="仿宋_GB2312" w:hAnsi="仿宋_GB2312" w:cs="仿宋_GB2312" w:eastAsia="仿宋_GB2312"/>
                <w:sz w:val="21"/>
              </w:rPr>
              <w:t>重点围绕项目变更依据及合规性，概算调整依据是否符合国家及地方有关建设和造价管理的法律法规和政策要求，计算依据是否符合定额标准要求，编制内容是否完整，是否与项目建设内容和图纸一致。工程量计算是否准确，工程取费是否合规，定额套价是否准确，初步设计概算是否超出可行性研究报告批复投资额的</w:t>
            </w:r>
            <w:r>
              <w:rPr>
                <w:rFonts w:ascii="仿宋_GB2312" w:hAnsi="仿宋_GB2312" w:cs="仿宋_GB2312" w:eastAsia="仿宋_GB2312"/>
                <w:sz w:val="21"/>
              </w:rPr>
              <w:t>10%。</w:t>
            </w:r>
          </w:p>
          <w:p>
            <w:pPr>
              <w:pStyle w:val="null3"/>
              <w:ind w:firstLine="360"/>
              <w:jc w:val="both"/>
            </w:pPr>
            <w:r>
              <w:rPr>
                <w:rFonts w:ascii="仿宋_GB2312" w:hAnsi="仿宋_GB2312" w:cs="仿宋_GB2312" w:eastAsia="仿宋_GB2312"/>
                <w:sz w:val="21"/>
              </w:rPr>
              <w:t>6.初步设计（代可行性研究报告）</w:t>
            </w:r>
          </w:p>
          <w:p>
            <w:pPr>
              <w:pStyle w:val="null3"/>
              <w:ind w:firstLine="360"/>
              <w:jc w:val="both"/>
            </w:pPr>
            <w:r>
              <w:rPr>
                <w:rFonts w:ascii="仿宋_GB2312" w:hAnsi="仿宋_GB2312" w:cs="仿宋_GB2312" w:eastAsia="仿宋_GB2312"/>
                <w:sz w:val="21"/>
              </w:rPr>
              <w:t>参照可研和初设评估内容。</w:t>
            </w:r>
          </w:p>
          <w:p>
            <w:pPr>
              <w:pStyle w:val="null3"/>
              <w:ind w:firstLine="360"/>
              <w:jc w:val="both"/>
            </w:pPr>
            <w:r>
              <w:rPr>
                <w:rFonts w:ascii="仿宋_GB2312" w:hAnsi="仿宋_GB2312" w:cs="仿宋_GB2312" w:eastAsia="仿宋_GB2312"/>
                <w:sz w:val="21"/>
              </w:rPr>
              <w:t>7</w:t>
            </w:r>
            <w:r>
              <w:rPr>
                <w:rFonts w:ascii="仿宋_GB2312" w:hAnsi="仿宋_GB2312" w:cs="仿宋_GB2312" w:eastAsia="仿宋_GB2312"/>
                <w:sz w:val="21"/>
              </w:rPr>
              <w:t>.项目申请报告</w:t>
            </w:r>
          </w:p>
          <w:p>
            <w:pPr>
              <w:pStyle w:val="null3"/>
              <w:ind w:firstLine="360"/>
              <w:jc w:val="both"/>
            </w:pPr>
            <w:r>
              <w:rPr>
                <w:rFonts w:ascii="仿宋_GB2312" w:hAnsi="仿宋_GB2312" w:cs="仿宋_GB2312" w:eastAsia="仿宋_GB2312"/>
                <w:sz w:val="21"/>
              </w:rPr>
              <w:t>重点围绕项目发展规划、技术标准和产业政策、建设的正外部性（包括维护经济安全、合理开发利用资源、保护生态环境、优化重大布局、保障公众利益、防止出现垄断等）等方面进行评估。</w:t>
            </w:r>
          </w:p>
          <w:p>
            <w:pPr>
              <w:pStyle w:val="null3"/>
              <w:ind w:firstLine="360"/>
              <w:jc w:val="both"/>
            </w:pPr>
            <w:r>
              <w:rPr>
                <w:rFonts w:ascii="仿宋_GB2312" w:hAnsi="仿宋_GB2312" w:cs="仿宋_GB2312" w:eastAsia="仿宋_GB2312"/>
                <w:sz w:val="21"/>
              </w:rPr>
              <w:t>8.省发改委、省政府授权或要求开展的项目其他前期工作审核评估。</w:t>
            </w:r>
          </w:p>
          <w:p>
            <w:pPr>
              <w:pStyle w:val="null3"/>
              <w:ind w:firstLine="360"/>
              <w:jc w:val="both"/>
            </w:pPr>
            <w:r>
              <w:rPr>
                <w:rFonts w:ascii="仿宋_GB2312" w:hAnsi="仿宋_GB2312" w:cs="仿宋_GB2312" w:eastAsia="仿宋_GB2312"/>
                <w:sz w:val="21"/>
              </w:rPr>
              <w:t>9.</w:t>
            </w:r>
            <w:r>
              <w:rPr>
                <w:rFonts w:ascii="仿宋_GB2312" w:hAnsi="仿宋_GB2312" w:cs="仿宋_GB2312" w:eastAsia="仿宋_GB2312"/>
                <w:sz w:val="21"/>
              </w:rPr>
              <w:t>培训会</w:t>
            </w:r>
          </w:p>
          <w:p>
            <w:pPr>
              <w:pStyle w:val="null3"/>
              <w:ind w:firstLine="360"/>
              <w:jc w:val="both"/>
            </w:pPr>
            <w:r>
              <w:rPr>
                <w:rFonts w:ascii="仿宋_GB2312" w:hAnsi="仿宋_GB2312" w:cs="仿宋_GB2312" w:eastAsia="仿宋_GB2312"/>
                <w:sz w:val="21"/>
              </w:rPr>
              <w:t>围绕项目谋划与储备、资金申报与政策解读、政府投资项目决策等，提供</w:t>
            </w:r>
            <w:r>
              <w:rPr>
                <w:rFonts w:ascii="仿宋_GB2312" w:hAnsi="仿宋_GB2312" w:cs="仿宋_GB2312" w:eastAsia="仿宋_GB2312"/>
                <w:sz w:val="21"/>
              </w:rPr>
              <w:t>1-2次专题培训。</w:t>
            </w:r>
          </w:p>
          <w:p>
            <w:pPr>
              <w:pStyle w:val="null3"/>
              <w:ind w:firstLine="360"/>
              <w:jc w:val="both"/>
            </w:pPr>
            <w:r>
              <w:rPr>
                <w:rFonts w:ascii="仿宋_GB2312" w:hAnsi="仿宋_GB2312" w:cs="仿宋_GB2312" w:eastAsia="仿宋_GB2312"/>
                <w:sz w:val="21"/>
              </w:rPr>
              <w:t>结合具体要求委托开展。</w:t>
            </w:r>
          </w:p>
          <w:p>
            <w:pPr>
              <w:pStyle w:val="null3"/>
              <w:ind w:firstLine="360"/>
              <w:jc w:val="both"/>
            </w:pPr>
            <w:r>
              <w:rPr>
                <w:rFonts w:ascii="仿宋_GB2312" w:hAnsi="仿宋_GB2312" w:cs="仿宋_GB2312" w:eastAsia="仿宋_GB2312"/>
                <w:sz w:val="21"/>
              </w:rPr>
              <w:t>（三）</w:t>
            </w:r>
            <w:r>
              <w:rPr>
                <w:rFonts w:ascii="仿宋_GB2312" w:hAnsi="仿宋_GB2312" w:cs="仿宋_GB2312" w:eastAsia="仿宋_GB2312"/>
                <w:sz w:val="21"/>
              </w:rPr>
              <w:t>项目评估咨询服务工作区域</w:t>
            </w:r>
          </w:p>
          <w:p>
            <w:pPr>
              <w:pStyle w:val="null3"/>
              <w:ind w:firstLine="360"/>
              <w:jc w:val="both"/>
            </w:pPr>
            <w:r>
              <w:rPr>
                <w:rFonts w:ascii="仿宋_GB2312" w:hAnsi="仿宋_GB2312" w:cs="仿宋_GB2312" w:eastAsia="仿宋_GB2312"/>
                <w:sz w:val="21"/>
              </w:rPr>
              <w:t>本次项目评估咨询服务工作在西安市内开展。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三、服务要求（如对人员配置、专业设备、服务标准等）</w:t>
            </w:r>
          </w:p>
          <w:p>
            <w:pPr>
              <w:pStyle w:val="null3"/>
              <w:ind w:firstLine="360"/>
              <w:jc w:val="both"/>
            </w:pPr>
            <w:r>
              <w:rPr>
                <w:rFonts w:ascii="仿宋_GB2312" w:hAnsi="仿宋_GB2312" w:cs="仿宋_GB2312" w:eastAsia="仿宋_GB2312"/>
                <w:sz w:val="21"/>
              </w:rPr>
              <w:t>（一）基本要求</w:t>
            </w:r>
          </w:p>
          <w:p>
            <w:pPr>
              <w:pStyle w:val="null3"/>
              <w:ind w:firstLine="360"/>
              <w:jc w:val="both"/>
            </w:pPr>
            <w:r>
              <w:rPr>
                <w:rFonts w:ascii="仿宋_GB2312" w:hAnsi="仿宋_GB2312" w:cs="仿宋_GB2312" w:eastAsia="仿宋_GB2312"/>
                <w:sz w:val="21"/>
              </w:rPr>
              <w:t>1.第三方评估机构须同时具备建筑、市政公用工程专业工程咨询单位甲级资信证书。</w:t>
            </w:r>
          </w:p>
          <w:p>
            <w:pPr>
              <w:pStyle w:val="null3"/>
              <w:ind w:firstLine="360"/>
              <w:jc w:val="both"/>
            </w:pPr>
            <w:r>
              <w:rPr>
                <w:rFonts w:ascii="仿宋_GB2312" w:hAnsi="仿宋_GB2312" w:cs="仿宋_GB2312" w:eastAsia="仿宋_GB2312"/>
                <w:sz w:val="21"/>
              </w:rPr>
              <w:t>2.拟派项目负责人具备咨询工程师（投资）执业资格。</w:t>
            </w:r>
          </w:p>
          <w:p>
            <w:pPr>
              <w:pStyle w:val="null3"/>
              <w:ind w:firstLine="360"/>
              <w:jc w:val="both"/>
            </w:pPr>
            <w:r>
              <w:rPr>
                <w:rFonts w:ascii="仿宋_GB2312" w:hAnsi="仿宋_GB2312" w:cs="仿宋_GB2312" w:eastAsia="仿宋_GB2312"/>
                <w:sz w:val="21"/>
              </w:rPr>
              <w:t>（二）其他要求</w:t>
            </w:r>
          </w:p>
          <w:p>
            <w:pPr>
              <w:pStyle w:val="null3"/>
              <w:ind w:firstLine="360"/>
              <w:jc w:val="both"/>
            </w:pPr>
            <w:r>
              <w:rPr>
                <w:rFonts w:ascii="仿宋_GB2312" w:hAnsi="仿宋_GB2312" w:cs="仿宋_GB2312" w:eastAsia="仿宋_GB2312"/>
                <w:sz w:val="21"/>
              </w:rPr>
              <w:t>1.为使项目咨询评估服务按质、按量、按时及有序实施，第三方评估机构应确定两名业务联系人员，并保持相关人员稳定。若人员有变化，需及时书面告知市发改委。</w:t>
            </w:r>
          </w:p>
          <w:p>
            <w:pPr>
              <w:pStyle w:val="null3"/>
              <w:ind w:firstLine="360"/>
              <w:jc w:val="both"/>
            </w:pPr>
            <w:r>
              <w:rPr>
                <w:rFonts w:ascii="仿宋_GB2312" w:hAnsi="仿宋_GB2312" w:cs="仿宋_GB2312" w:eastAsia="仿宋_GB2312"/>
                <w:sz w:val="21"/>
              </w:rPr>
              <w:t>2.第三方评估机构须承诺在评估过程中要及时向市发改委报告评估进度及其他有关情况，并承担相关保密责任。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四、商务要求（如服务期限、款项结算等）</w:t>
            </w:r>
          </w:p>
          <w:p>
            <w:pPr>
              <w:pStyle w:val="null3"/>
              <w:ind w:firstLine="360"/>
              <w:jc w:val="both"/>
            </w:pPr>
            <w:r>
              <w:rPr>
                <w:rFonts w:ascii="仿宋_GB2312" w:hAnsi="仿宋_GB2312" w:cs="仿宋_GB2312" w:eastAsia="仿宋_GB2312"/>
                <w:sz w:val="21"/>
              </w:rPr>
              <w:t>（一）服务期限</w:t>
            </w:r>
          </w:p>
          <w:p>
            <w:pPr>
              <w:pStyle w:val="null3"/>
              <w:ind w:firstLine="360"/>
              <w:jc w:val="both"/>
            </w:pPr>
            <w:r>
              <w:rPr>
                <w:rFonts w:ascii="仿宋_GB2312" w:hAnsi="仿宋_GB2312" w:cs="仿宋_GB2312" w:eastAsia="仿宋_GB2312"/>
                <w:sz w:val="21"/>
              </w:rPr>
              <w:t>自合同签订之日起一年。</w:t>
            </w:r>
          </w:p>
          <w:p>
            <w:pPr>
              <w:pStyle w:val="null3"/>
              <w:ind w:firstLine="360"/>
              <w:jc w:val="both"/>
            </w:pPr>
            <w:r>
              <w:rPr>
                <w:rFonts w:ascii="仿宋_GB2312" w:hAnsi="仿宋_GB2312" w:cs="仿宋_GB2312" w:eastAsia="仿宋_GB2312"/>
                <w:sz w:val="21"/>
              </w:rPr>
              <w:t>（二）款项结算</w:t>
            </w:r>
          </w:p>
          <w:p>
            <w:pPr>
              <w:pStyle w:val="null3"/>
              <w:ind w:firstLine="360"/>
              <w:jc w:val="both"/>
            </w:pPr>
            <w:r>
              <w:rPr>
                <w:rFonts w:ascii="仿宋_GB2312" w:hAnsi="仿宋_GB2312" w:cs="仿宋_GB2312" w:eastAsia="仿宋_GB2312"/>
                <w:sz w:val="21"/>
              </w:rPr>
              <w:t>1.合同签订之日起10日内市发改委向评估机构第一次付款，支付合同价款50%。</w:t>
            </w:r>
          </w:p>
          <w:p>
            <w:pPr>
              <w:pStyle w:val="null3"/>
              <w:ind w:firstLine="360"/>
              <w:jc w:val="both"/>
            </w:pPr>
            <w:r>
              <w:rPr>
                <w:rFonts w:ascii="仿宋_GB2312" w:hAnsi="仿宋_GB2312" w:cs="仿宋_GB2312" w:eastAsia="仿宋_GB2312"/>
                <w:sz w:val="21"/>
              </w:rPr>
              <w:t>2.评估机构完成项目25个时，市发改委向评估机构第二次付款，支付合同价款40%。若完成项目质量较差，项目单位及评审专家评价较差超过三次，立即终止合同，不再支付合同剩余价款。</w:t>
            </w:r>
          </w:p>
          <w:p>
            <w:pPr>
              <w:pStyle w:val="null3"/>
              <w:ind w:firstLine="360"/>
              <w:jc w:val="both"/>
            </w:pPr>
            <w:r>
              <w:rPr>
                <w:rFonts w:ascii="仿宋_GB2312" w:hAnsi="仿宋_GB2312" w:cs="仿宋_GB2312" w:eastAsia="仿宋_GB2312"/>
                <w:sz w:val="21"/>
              </w:rPr>
              <w:t>3.评估机构完成项目54个时，并经市发改委审核通过后，市发改委向评估机构支付剩余的合同价款（合同价款10%）。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五、其他</w:t>
            </w:r>
          </w:p>
          <w:p>
            <w:pPr>
              <w:pStyle w:val="null3"/>
              <w:ind w:firstLine="360"/>
              <w:jc w:val="both"/>
            </w:pPr>
            <w:r>
              <w:rPr>
                <w:rFonts w:ascii="仿宋_GB2312" w:hAnsi="仿宋_GB2312" w:cs="仿宋_GB2312" w:eastAsia="仿宋_GB2312"/>
                <w:sz w:val="21"/>
              </w:rPr>
              <w:t>（一）质量验收标准或规范</w:t>
            </w:r>
          </w:p>
          <w:p>
            <w:pPr>
              <w:pStyle w:val="null3"/>
              <w:ind w:firstLine="360"/>
              <w:jc w:val="both"/>
            </w:pPr>
            <w:r>
              <w:rPr>
                <w:rFonts w:ascii="仿宋_GB2312" w:hAnsi="仿宋_GB2312" w:cs="仿宋_GB2312" w:eastAsia="仿宋_GB2312"/>
                <w:sz w:val="21"/>
              </w:rPr>
              <w:t>1.评估机构应按照有关规定，广泛听取各方意见，就评估意见与被评估部门（单位）、企业进行沟通，形成客观、公正的咨询评估报告，重大分歧意见应在咨询评估报告中全面、如实反映。市发改委委托咨询评估的完成时限一般不超过30个工作日。若因被评估部门（单位）、企业会后需进一步收集、交接等相关资料，修改的内容较多等其他特殊情况，征得市发改委同意后，可以延长完成时限，但延长的期限不得超过60个工作日。</w:t>
            </w:r>
          </w:p>
          <w:p>
            <w:pPr>
              <w:pStyle w:val="null3"/>
              <w:ind w:firstLine="360"/>
              <w:jc w:val="both"/>
            </w:pPr>
            <w:r>
              <w:rPr>
                <w:rFonts w:ascii="仿宋_GB2312" w:hAnsi="仿宋_GB2312" w:cs="仿宋_GB2312" w:eastAsia="仿宋_GB2312"/>
                <w:sz w:val="21"/>
              </w:rPr>
              <w:t>2.评估机构应按照约定时间完成项目咨询评估服务工作并向市发改委提供以下资料：</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1）纸质版资料：会后修改版报告一份、评估报告两份；</w:t>
            </w:r>
          </w:p>
          <w:p>
            <w:pPr>
              <w:pStyle w:val="null3"/>
              <w:ind w:firstLine="360"/>
              <w:jc w:val="both"/>
            </w:pPr>
            <w:r>
              <w:rPr>
                <w:rFonts w:ascii="仿宋_GB2312" w:hAnsi="仿宋_GB2312" w:cs="仿宋_GB2312" w:eastAsia="仿宋_GB2312"/>
                <w:sz w:val="21"/>
              </w:rPr>
              <w:t>（</w:t>
            </w:r>
            <w:r>
              <w:rPr>
                <w:rFonts w:ascii="仿宋_GB2312" w:hAnsi="仿宋_GB2312" w:cs="仿宋_GB2312" w:eastAsia="仿宋_GB2312"/>
                <w:sz w:val="21"/>
              </w:rPr>
              <w:t>2）电子版资料：会后修改版报告、评估报告Word版及加盖公章的扫描件。</w:t>
            </w:r>
          </w:p>
          <w:p>
            <w:pPr>
              <w:pStyle w:val="null3"/>
              <w:ind w:firstLine="360"/>
              <w:jc w:val="both"/>
            </w:pPr>
            <w:r>
              <w:rPr>
                <w:rFonts w:ascii="仿宋_GB2312" w:hAnsi="仿宋_GB2312" w:cs="仿宋_GB2312" w:eastAsia="仿宋_GB2312"/>
                <w:sz w:val="21"/>
              </w:rPr>
              <w:t>（二）违约责任</w:t>
            </w:r>
          </w:p>
          <w:p>
            <w:pPr>
              <w:pStyle w:val="null3"/>
              <w:ind w:firstLine="360"/>
              <w:jc w:val="both"/>
            </w:pPr>
            <w:r>
              <w:rPr>
                <w:rFonts w:ascii="仿宋_GB2312" w:hAnsi="仿宋_GB2312" w:cs="仿宋_GB2312" w:eastAsia="仿宋_GB2312"/>
                <w:sz w:val="21"/>
              </w:rPr>
              <w:t>1.未按合同要求提供服务或服务质量不能满足合同要求，市发改委应当将评估机构违约的情况以及拟采取的措施以书面形式报政府采购监管部门，根据政府采购监管部门的处理意见，市发改委有权依据《民法典》有关条款及合同约定终止合同，并要求评估机构承担违约责任。同时，政府采购监管部门有权依据《政府采购法》及相关法律法规对评估机构的违法行为进行相应的处罚。</w:t>
            </w:r>
          </w:p>
          <w:p>
            <w:pPr>
              <w:pStyle w:val="null3"/>
              <w:ind w:firstLine="360"/>
              <w:jc w:val="both"/>
            </w:pPr>
            <w:r>
              <w:rPr>
                <w:rFonts w:ascii="仿宋_GB2312" w:hAnsi="仿宋_GB2312" w:cs="仿宋_GB2312" w:eastAsia="仿宋_GB2312"/>
                <w:sz w:val="21"/>
              </w:rPr>
              <w:t>2.评估机构未能按照本合同约定时间提供服务或完成约定的项目服务内容的，市发改委有权终止合同并要求评估单位承担相应的赔偿责任。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委托具有资质的工程咨询机构开展政府投资项目咨询评估工作（第一标段）；服务要求：符合招标文件有关技术、商务要求；服务标准：符合国家及行业现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委托具有资质的工程咨询机构开展政府投资项目咨询评估工作（第二标段）；服务要求：符合招标文件有关技术、商务要求；服务标准：符合国家及行业现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委托具有资质的工程咨询机构开展政府投资项目咨询评估工作（第三标段）；服务要求：符合招标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评估机构应按照有关规定，广泛听取各方意见，就评估意见与被评估部门（单位）、企业进行沟通，形成客观、公正的咨询评估报告，重大分歧意见应在咨询评估报告中全面、如实反映。市发改委委托咨询评估的完成时限一般不超过30个工作日。若因被评估部门（单位）、企业会后需进一步收集、交接等相关资料，修改的内容较多等其他特殊情况，征得市发改委同意后，可以延长完成时限，但延长的期限不得超过60个工作日。 2.评估机构应按照约定时间完成项目咨询评估服务工作并向市发改委提供以下资料： （1）纸质版资料：会后修改版报告一份、评估报告两份； （2）电子版资料：会后修改版报告、评估报告Word版及加盖公章的扫描件。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评估机构应按照有关规定，广泛听取各方意见，就评估意见与被评估部门（单位）、企业进行沟通，形成客观、公正的咨询评估报告，重大分歧意见应在咨询评估报告中全面、如实反映。市发改委委托咨询评估的完成时限一般不超过30个工作日。若因被评估部门（单位）、企业会后需进一步收集、交接等相关资料，修改的内容较多等其他特殊情况，征得市发改委同意后，可以延长完成时限，但延长的期限不得超过60个工作日。 2.评估机构应按照约定时间完成项目咨询评估服务工作并向市发改委提供以下资料： （1）纸质版资料：会后修改版报告一份、评估报告两份； （2）电子版资料：会后修改版报告、评估报告Word版及加盖公章的扫描件。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评估机构应按照有关规定，广泛听取各方意见，就评估意见与被评估部门（单位）、企业进行沟通，形成客观、公正的咨询评估报告，重大分歧意见应在咨询评估报告中全面、如实反映。市发改委委托咨询评估的完成时限一般不超过30个工作日。若因被评估部门（单位）、企业会后需进一步收集、交接等相关资料，修改的内容较多等其他特殊情况，征得市发改委同意后，可以延长完成时限，但延长的期限不得超过60个工作日。 2.评估机构应按照约定时间完成项目咨询评估服务工作并向市发改委提供以下资料： （1）纸质版资料：会后修改版报告一份、评估报告两份； （2）电子版资料：会后修改版报告、评估报告Word版及加盖公章的扫描件。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预付款，合同签订之日后，市发改委向评估机构第一次付款，达到付款条件起10个工作日内，支付合同总金额的50.0%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评估机构完成项目25个时，市发改委向评估机构第二次付款，（若完成项目质量较差，项目单位及评审专家评价较差超过三次，立即终止合同，不再支付合同剩余价款），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进度款，评估机构完成项目55个时，并经市发改委审核通过后，达到付款条件起10个工作日内，支付合同总金额的10.0%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预付款，合同签订之日后，市发改委向评估机构第一次付款，达到付款条件起10个工作日内，支付合同总金额的50.0%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评估机构完成项目25个时，市发改委向评估机构第二次付款，（若完成项目质量较差，项目单位及评审专家评价较差超过三次，立即终止合同，不再支付合同剩余价款），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进度款，评估机构完成项目55个，并经市发改委审核通过后，达到付款条件起10个工作日内，支付合同总金额的10.0%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预付款，合同签订之日后，市发改委向评估机构第一次付款，达到付款条件起10个工作日内，支付合同总金额的50.0%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评估机构完成项目25个时，市发改委向评估机构第二次付款，（若完成项目质量较差，项目单位及评审专家评价较差超过三次，立即终止合同，不再支付合同剩余价款），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进度款，评估机构完成项目54个，并经市发改委审核通过后，达到付款条件起10个工作日内，支付合同总金额的10.0%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合同要求提供服务或服务质量不能满足合同要求，市发改委应当将评估机构违约的情况以及拟采取的措施以书面形式报政府采购监管部门，根据政府采购监管部门的处理意见，市发改委有权依据《民法典》有关条款及合同约定终止合同，并要求评估机构承担违约责任。同时，政府采购监管部门有权依据《政府采购法》及相关法律法规对评估机构的违法行为进行相应的处罚； 2.评估机构未能按照本合同约定时间提供服务或完成约定的项目服务内容的，市发改委有权终止合同并要求评估单位承担相应的赔偿责任。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未按合同要求提供服务或服务质量不能满足合同要求，市发改委应当将评估机构违约的情况以及拟采取的措施以书面形式报政府采购监管部门，根据政府采购监管部门的处理意见，市发改委有权依据《民法典》有关条款及合同约定终止合同，并要求评估机构承担违约责任。同时，政府采购监管部门有权依据《政府采购法》及相关法律法规对评估机构的违法行为进行相应的处罚； 2.评估机构未能按照本合同约定时间提供服务或完成约定的项目服务内容的，市发改委有权终止合同并要求评估单位承担相应的赔偿责任。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未按合同要求提供服务或服务质量不能满足合同要求，市发改委应当将评估机构违约的情况以及拟采取的措施以书面形式报政府采购监管部门，根据政府采购监管部门的处理意见，市发改委有权依据《民法典》有关条款及合同约定终止合同，并要求评估机构承担违约责任。同时，政府采购监管部门有权依据《政府采购法》及相关法律法规对评估机构的违法行为进行相应的处罚； 2.评估机构未能按照本合同约定时间提供服务或完成约定的项目服务内容的，市发改委有权终止合同并要求评估单位承担相应的赔偿责任。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1、安全责任：乙方应对其工作人员在现场工作期间的一切行为负责，如安全事故责任及因此发生的人身损害赔偿和其它费用由乙方承担。 2、保密条款:（1）中标人应严格遵守采购单位有关保密规定，不得泄漏一切机密；（2）在技术服务期间，中标人对接触到的有关采购单位商业活动、技术情报和技术资料等文件进行保密。 3.为顺利推进政府采购电子化交易平台应用工作，投标人需要在线提交所有通过电子化交易平台实施的政府采购项目的投标文件，确定中标后，中标人须在中标结果公告发布后的3个工作日内提交纸质版投标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供应商具备工程咨询甲级资信证书，业务专业须包括建筑和市政公用工程两个专业。</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供应商拟派项目负责人具备咨询工程师（投资）执业资格。</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供应商具备工程咨询甲级资信证书，业务专业须包括建筑和市政公用工程两个专业。</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供应商拟派项目负责人具备咨询工程师（投资）执业资格。</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供应商具备工程咨询甲级资信证书，业务专业须包括建筑和市政公用工程两个专业。</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供应商拟派项目负责人具备咨询工程师（投资）执业资格。</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应符合“投标文件格式”要求。（不得因文件排序限制和影响投标人响应）。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应符合投标文件要求。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报价唯一，投标报价符合唯一性要求；投标报价表填写符合要求；报价货币符合招标文件要求；报价数量与要求符合并未出现漏项；未超出采购预算和招标文件规定的各分项最高限价。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投标文件内容符合招标文件要求； 投标文件中项目名称、项目编号与本项目一致； 投标文件至少包括：（1）投标函、（2）投标报价表、（3）投标人资格证明、（4）采购需求偏离表、（5）投标人承诺书。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应符合“投标文件格式”要求。（不得因文件排序限制和影响投标人响应）。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应符合投标文件要求。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报价唯一，投标报价符合唯一性要求；投标报 价表填写符合要求；报价货币符合招标文件要求；报价数量与要求符合并未出现漏项；未超出采购预算和招标文件规定的各分项最高限价。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投标文件内容符合招标文件要求； 投标文件中 项目名称、项目编号与本项目一致；投标文件至少包括：（1）投标函、（2）投标报价表、（3）投标人资格证明、（4）采购需求偏离表 、（5）投标人承诺书。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应符合“投标文件格式”要求。（不得因文件排序限制和影响投标人响应）。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应符合投标文件要求。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报价唯一，投标报价符合唯一性要求；投标报 价表填写符合要求；报价货币符合招标文件要求；报价数量与要求符合并未出现漏项；未超出采购预算和招标文件规定的各分项最高限价。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投标文件内容符合招标文件要求； 投标文件中 项目名称、项目编号与本项目一致；投标文件至少包括：（1）投标函、（2）投标报价表、（3）投标人资格证明、（4）采购需求偏离表 、（5）投标人承诺书。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对项目的整体认识</w:t>
            </w:r>
          </w:p>
        </w:tc>
        <w:tc>
          <w:tcPr>
            <w:tcW w:type="dxa" w:w="2492"/>
          </w:tcPr>
          <w:p>
            <w:pPr>
              <w:pStyle w:val="null3"/>
            </w:pPr>
            <w:r>
              <w:rPr>
                <w:rFonts w:ascii="仿宋_GB2312" w:hAnsi="仿宋_GB2312" w:cs="仿宋_GB2312" w:eastAsia="仿宋_GB2312"/>
              </w:rPr>
              <w:t>内容至少包括①政策解读；②项目的理解程度；③服务目标的理解。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至少包括①工作思路；②工作阶段划分及各阶段的工作内容；③评估论证执行的规范、标准和依据解读；④评估论证办法；⑤评估论证指标缺陷时处理方案。以上内容专门针对本项目且阐述明晰、全面、合理得15分，每缺一项内容扣3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内容至少包括①质量保障方案；②质量目标；③成果文件质量控制措施等。以上内容专门针对本项目且阐述明晰、全面、合理得9分，每缺一项内容扣3分， 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内容至少包括①项目实施进度目标分析；②项目进度计划安排方案；③项目进度保障等。以上内容专门针对本项目且阐述明晰、全面、合理得6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内容至少包括①保密管理制度；②保密责任；③具体工作保密措施；④保密承诺等。 以上内容专门针对本项目且阐述明晰、全面、合理得4分，每缺一项内容扣1分，若上述内容存在瑕疵，每出现一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1.技术职称：拟派项目负责人具有相关专业高级技术职称得3分，具有相关专业中级技术职称的得1分，其余不得分。 2.工作经验：拟派项目负责人具有自2024年1月1日（以合同签订的时间为准）至今承担市级或国家级开发区及以上政府投资项目的项目建议书、可行性研究报告或初步设计的编制（或评估）项目负责人类似业绩，每提供1项得2分，满分10分。 注：提供人员相关证书复印件、类似业绩合同复印件（合同应明确显示项目负责人姓名及担任角色，如合同无法清楚证明则需再附其他佐证资料，如项目建议书、可行性研究报告等成果文件的署名页），未提供或提供不全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团队人员配置（除项目负责人外）</w:t>
            </w:r>
          </w:p>
        </w:tc>
        <w:tc>
          <w:tcPr>
            <w:tcW w:type="dxa" w:w="2492"/>
          </w:tcPr>
          <w:p>
            <w:pPr>
              <w:pStyle w:val="null3"/>
            </w:pPr>
            <w:r>
              <w:rPr>
                <w:rFonts w:ascii="仿宋_GB2312" w:hAnsi="仿宋_GB2312" w:cs="仿宋_GB2312" w:eastAsia="仿宋_GB2312"/>
              </w:rPr>
              <w:t>1.技术职称：拟派项目组成员具有相关专业高级技术职称的，每提供一人得2分；具有相关专业中级技术职称的，每提供一人得1分，其余不得分。最高得6分。 2.拟派项目组成员具有咨询工程师（投资）执业资格的，每提供一人得1分，最高得6分。 注：提供人员相关证书复印件（同一人同时具有高级技术职称及咨询工程师（投资）证书的，可重复计算），未提供或提供不全不得分。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2分）：承诺1小时内专人对接响应，提供7×12小时联络热线、项目专属工作群，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3.现场技术支持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1.服务质量目标承诺（2分）：投标人提供针对本项目的服务质量管控标准、质量目标、质量验收、整改保障等专项承诺，承诺完整并加盖公章得2分，未提供或不完整不得分。 2.服务进度目标承诺（2分）：投标人提供针对本项目的服务服务期限节点、进度管控、进度保障、逾期补救措施等专项承诺，承诺完整并加盖公章得2分，未提供或不完整不得分。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提供2024年1月1日（以合同签订的时间为准）至今承担市级或国家级开发区及以上政府投资项目的可行性研究报告或初步设计的编制（或评估）项目的类似业绩。每提供1项得1分，满分15分。 注：提供类似业绩合同复印件，企业业绩与项目负责人业绩不重复得分，未提供或提供不全不得分。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1.满足招标文件实质性要求且投标价格最低的投标报价为评标基准价，其价格分为满分10分。 2.报价得分=（评标基准价/投标报价）×10的公式计算得分。 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对项目的整体认识</w:t>
            </w:r>
          </w:p>
        </w:tc>
        <w:tc>
          <w:tcPr>
            <w:tcW w:type="dxa" w:w="2492"/>
          </w:tcPr>
          <w:p>
            <w:pPr>
              <w:pStyle w:val="null3"/>
            </w:pPr>
            <w:r>
              <w:rPr>
                <w:rFonts w:ascii="仿宋_GB2312" w:hAnsi="仿宋_GB2312" w:cs="仿宋_GB2312" w:eastAsia="仿宋_GB2312"/>
              </w:rPr>
              <w:t>内容至少包括①政策解读；②项目的理解程度；③服务目标的理解。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至少包括①工作思路；②工作阶段划分及各阶段的工作内容；③评估论证执行的规范、标准和依据解读；④评估论证办法；⑤评估论证指标缺陷时处理方案。以上内容专门针对本项目且阐述明晰、全面、合理得15分，每缺一项内容扣3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内容至少包括①质量保障方案；②质量目标；③成果文件质量控制措施等。以上内容专门针对本项目且阐述明晰、全面、合理得9分，每缺一项内容扣3分， 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内容至少包括①项目实施进度目标分析；②项目进度计划安排方案；③项目进度保障等。以上内容专门针对本项目且阐述明晰、全面、合理得6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内容至少包括①保密管理制度；②保密责任；③具体工作保密措施；④保密承诺等。 以上内容专门针对本项目且阐述明晰、全面、合理得4分，每缺一项内容扣1分，若上述内容存在瑕疵，每出现一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1.技术职称：拟派项目负责人具有相关专业高级技术职称得3分，具有相关专业中级技术职称的得1分，其余不得分。 2.工作经验：拟派项目负责人具有自2024年1月1日（以合同签订的时间为准）至今承担市级或国家级开发区及以上政府投资项目的项目建议书、可行性研究报告或初步设计的编制（或评估）项目负责人类似业绩，每提供1项得2分，满分10分。 注：提供人员相关证书复印件、类似业绩合同复印件（合同应明确显示项目负责人姓名及担任角色，如合同无法清楚证明则需再附其他佐证资料，如项目建议书、可行性研究报告等成果文件的署名页），未提供或提供不全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团队人员配置（除项目负责人外）</w:t>
            </w:r>
          </w:p>
        </w:tc>
        <w:tc>
          <w:tcPr>
            <w:tcW w:type="dxa" w:w="2492"/>
          </w:tcPr>
          <w:p>
            <w:pPr>
              <w:pStyle w:val="null3"/>
            </w:pPr>
            <w:r>
              <w:rPr>
                <w:rFonts w:ascii="仿宋_GB2312" w:hAnsi="仿宋_GB2312" w:cs="仿宋_GB2312" w:eastAsia="仿宋_GB2312"/>
              </w:rPr>
              <w:t>1.技术职称：拟派项目组成员具有相关专业高级技术职称的，每提供一人得2分；具有相关专业中级技术职称的，每提供一人得1分，其余不得分。最高得6分。 2.拟派项目组成员具有咨询工程师（投资）执业资格的，每提供一人得1分，最高得6分。 注：提供人员相关证书复印件（同一人同时具有高级技术职称及咨询工程师（投资）证书的，可重复计算），未提供或提供不全不得分。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投标人针对本项目提供正式有效的售后服务响应机制承诺，明确承诺：1.紧急技术问题（成果文件错漏、专家评审在即、行政主管部门核查）（2分）：承诺1小时内专人对接响应，提供7×12小时联络热线、项目专属工作群，满足得满分2分；仅承诺2小时及以内响应得50%分值1分；承诺超过2小时不得分；未提供固定联络渠道证明扣全部分值。2.一般咨询、资料修正需求（2分）：承诺2小时内出具修改思路/回复意见得满分2分；承诺4小时及以内得50%分值1分，超出4小时不得分。3.现场技术支持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1.服务质量目标承诺（2分）：投标人提供针对本项目的服务质量管控标准、质量目标、质量验收、整改保障等专项承诺，承诺完整并加盖公章得2分，未提供或不完整不得分。 2.服务进度目标承诺（2分）：投标人提供针对本项目的服务服务期限节点、进度管控、进度保障、逾期补救措施等专项承诺，承诺完整并加盖公章得2分，未提供或不完整不得分。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提供2024年1月1日（以合同签订的时间为准）至今承担市级或国家级开发区及以上政府投资项目的可行性研究报告或初步设计的编制（或评估）项目的类似业绩。每提供1项得1分，满分15分。 注：提供类似业绩合同复印件，企业业绩与项目负责人业绩不重复得分，未提供或提供不全不得分。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1.满足招标文件实质性要求且投标价格最低的投标报价为评标基准价，其价格分为满分10分。 2.报价得分=（评标基准价/投标报价）×10的公式计算得分。 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对项目的整体认识</w:t>
            </w:r>
          </w:p>
        </w:tc>
        <w:tc>
          <w:tcPr>
            <w:tcW w:type="dxa" w:w="2492"/>
          </w:tcPr>
          <w:p>
            <w:pPr>
              <w:pStyle w:val="null3"/>
            </w:pPr>
            <w:r>
              <w:rPr>
                <w:rFonts w:ascii="仿宋_GB2312" w:hAnsi="仿宋_GB2312" w:cs="仿宋_GB2312" w:eastAsia="仿宋_GB2312"/>
              </w:rPr>
              <w:t>内容至少包括①政策解读；②项目的理解程度；③服务目标的理解。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至少包括①工作思路；②工作阶段划分及各阶段的工作内容；③评估论证执行的规范、标准和依据解读；④评估论证办法；⑤评估论证指标缺陷时处理方案。以上内容专门针对本项目且阐述明晰、全面、合理得15分，每缺一项内容扣3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内容至少包括①质量保障方案；②质量目标；③成果文件质量控制措施等。以上内容专门针对本项目且阐述明晰、全面、合理得9分，每缺一项内容扣3分， 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内容至少包括①项目实施进度目标分析；②项目进度计划安排方案；③项目进度保障等。以上内容专门针对本项目且阐述明晰、全面、合理得6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内容至少包括①保密管理制度；②保密责任；③具体工作保密措施；④保密承诺等。 以上内容专门针对本项目且阐述明晰、全面、合理得4分，每缺一项内容扣1分，若上述内容存在瑕疵，每出现一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1.技术职称：拟派项目负责人具有相关专业高级技术职称得3分，具有相关专业中级技术职称的得1分，其余不得分。 2.工作经验：拟派项目负责人具有自2024年1月1日（以合同签订的时间为准）至今承担市级或国家级开发区及以上政府投资项目的项目建议书、可行性研究报告或初步设计的编制（或评估）项目负责人类似业绩，每提供1项得2分，满分10分。 注：提供人员相关证书复印件、类似业绩合同复印件（合同应明确显示项目负责人姓名及担任角色，如合同无法清楚证明则需再附其他佐证资料，如项目建议书、可行性研究报告等成果文件的署名页），未提供或提供不全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团队人员配置（除项目负责人外）</w:t>
            </w:r>
          </w:p>
        </w:tc>
        <w:tc>
          <w:tcPr>
            <w:tcW w:type="dxa" w:w="2492"/>
          </w:tcPr>
          <w:p>
            <w:pPr>
              <w:pStyle w:val="null3"/>
            </w:pPr>
            <w:r>
              <w:rPr>
                <w:rFonts w:ascii="仿宋_GB2312" w:hAnsi="仿宋_GB2312" w:cs="仿宋_GB2312" w:eastAsia="仿宋_GB2312"/>
              </w:rPr>
              <w:t>1.技术职称：拟派项目组成员具有相关专业高级技术职称的，每提供一人得2分；具有相关专业中级技术职称的，每提供一人得1分，其余不得分。最高得6分。 2.拟派项目组成员具有咨询工程师（投资）执业资格的，每提供一人得1分，最高得6分。 注：提供人员相关证书复印件（同一人同时具有高级技术职称及咨询工程师（投资）证书的，可重复计算），未提供或提供不全不得分。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投标人针对本项目提供正式有效的售后服务响应机制承诺，明确承诺：1.紧急技术问题（成果文件错漏、专家评审在即、行政主管部门核查）（2分）：承诺1小时内专人对接响应，提供7×12小时联络热线、项目专属工作群，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3.现场技术支持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1.服务质量目标承诺（2分）：投标人提供针对本项目的服务质量管控标准、质量目标、质量验收、整改保障等专项承诺，承诺完整并加盖公章得2分，未提供或不完整不得分。 2.服务进度目标承诺（2分）：投标人提供针对本项目的服务服务期限节点、进度管控、进度保障、逾期补救措施等专项承诺，承诺完整并加盖公章得2分，未提供或不完整不得分。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提供2024年1月1日（以合同签订的时间为准）至今承担市级或国家级开发区及以上政府投资项目的可行性研究报告或初步设计的编制（或评估）项目的类似业绩。每提供1项得1分，满分15分。 注：提供类似业绩合同复印件，企业业绩与项目负责人业绩不重复得分，未提供或提供不全不得分。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1.满足招标文件实质性要求且投标价格最低的投标报价为评标基准价，其价格分为满分10分。 2.报价得分=（评标基准价/投标报价）×10的公式计算得分。 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