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版本号：ZSJC-ZFCG-20260410.1B120260522001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“秦岭云”平台购买服务项目(二次)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ZSJC-ZFCG-20260410.1B1</w:t>
      </w:r>
      <w:r>
        <w:br/>
      </w:r>
      <w:r>
        <w:br/>
      </w:r>
      <w:r>
        <w:br/>
      </w:r>
    </w:p>
    <w:p>
      <w:pPr>
        <w:pStyle w:val="null3"/>
        <w:jc w:val="center"/>
        <w:outlineLvl w:val="5"/>
      </w:pPr>
      <w:r>
        <w:rPr>
          <w:rFonts w:ascii="仿宋_GB2312" w:hAnsi="仿宋_GB2312" w:cs="仿宋_GB2312" w:eastAsia="仿宋_GB2312"/>
          <w:sz w:val="15"/>
          <w:b/>
        </w:rPr>
        <w:t>镇巴县融媒体中心</w:t>
      </w:r>
    </w:p>
    <w:p>
      <w:pPr>
        <w:pStyle w:val="null3"/>
        <w:jc w:val="center"/>
        <w:outlineLvl w:val="5"/>
      </w:pPr>
      <w:r>
        <w:rPr>
          <w:rFonts w:ascii="仿宋_GB2312" w:hAnsi="仿宋_GB2312" w:cs="仿宋_GB2312" w:eastAsia="仿宋_GB2312"/>
          <w:sz w:val="15"/>
          <w:b/>
        </w:rPr>
        <w:t>中盛精诚工程项目管理有限公司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中盛精诚工程项目管理有限公司</w:t>
      </w:r>
      <w:r>
        <w:rPr>
          <w:rFonts w:ascii="仿宋_GB2312" w:hAnsi="仿宋_GB2312" w:cs="仿宋_GB2312" w:eastAsia="仿宋_GB2312"/>
        </w:rPr>
        <w:t>（以下简称“代理机构”）受</w:t>
      </w:r>
      <w:r>
        <w:rPr>
          <w:rFonts w:ascii="仿宋_GB2312" w:hAnsi="仿宋_GB2312" w:cs="仿宋_GB2312" w:eastAsia="仿宋_GB2312"/>
        </w:rPr>
        <w:t>镇巴县融媒体中心</w:t>
      </w:r>
      <w:r>
        <w:rPr>
          <w:rFonts w:ascii="仿宋_GB2312" w:hAnsi="仿宋_GB2312" w:cs="仿宋_GB2312" w:eastAsia="仿宋_GB2312"/>
        </w:rPr>
        <w:t>委托，拟对</w:t>
      </w:r>
      <w:r>
        <w:rPr>
          <w:rFonts w:ascii="仿宋_GB2312" w:hAnsi="仿宋_GB2312" w:cs="仿宋_GB2312" w:eastAsia="仿宋_GB2312"/>
        </w:rPr>
        <w:t>“秦岭云”平台购买服务项目(二次)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ZSJC-ZFCG-20260410.1B1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“秦岭云”平台购买服务项目(二次)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提供镇巴县融媒体中心“中央厨房”系统服务； 提供镇巴县融媒体中心“秦岭视云”视频直播云服务； 提供镇巴县融媒体中心”爱镇巴”APP服务； 提供镇巴县融媒体中心统一平台云化服务。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供应商为具有独立承担民事责任能力的企业法人、事业法人、其他组织（含分公司、支公司），提供营业执照原件（事业单位须事业单位法人证、组织机构代码证等证明文件；其他组织应提供合法证明文件）；</w:t>
      </w:r>
    </w:p>
    <w:p>
      <w:pPr>
        <w:pStyle w:val="null3"/>
      </w:pPr>
      <w:r>
        <w:rPr>
          <w:rFonts w:ascii="仿宋_GB2312" w:hAnsi="仿宋_GB2312" w:cs="仿宋_GB2312" w:eastAsia="仿宋_GB2312"/>
        </w:rPr>
        <w:t>2、法定代表人或授权委托人身份证明：供应商应授权人员参加投标，其中法定代表人直接参加的，须出具法定代表人身份证复印件，并与营业执照上信息一致；授权代表参加的，须出具法定代表人授权书及被授权人身份证复印件；</w:t>
      </w:r>
    </w:p>
    <w:p>
      <w:pPr>
        <w:pStyle w:val="null3"/>
      </w:pPr>
      <w:r>
        <w:rPr>
          <w:rFonts w:ascii="仿宋_GB2312" w:hAnsi="仿宋_GB2312" w:cs="仿宋_GB2312" w:eastAsia="仿宋_GB2312"/>
        </w:rPr>
        <w:t>3、供应商资格承诺：依据汉中市财政局汉财办采管【2024】20号文，供应商只需在资格审查环节提供满足相应条件的资格承诺函，投标文件不再提供以下证明资料：①符合国家规定的财务证明材料；②依法缴纳税收的证明材料：③依法缴纳社会保障金缴纳的证明材料；④具备履行合同所必需的设备和专业技术能力的证明材料；⑤参加政府采购活动（以开启时间为准）前3年内，在经营活动中没有重大违法记录证明材料；供应商未提供资格承诺函的，应当按照《中华人民共和国政府采购法》及其实施条例等法律法规提供相应的证明材料。</w:t>
      </w:r>
    </w:p>
    <w:p>
      <w:pPr>
        <w:pStyle w:val="null3"/>
      </w:pPr>
      <w:r>
        <w:rPr>
          <w:rFonts w:ascii="仿宋_GB2312" w:hAnsi="仿宋_GB2312" w:cs="仿宋_GB2312" w:eastAsia="仿宋_GB2312"/>
        </w:rPr>
        <w:t>4、本项目不接受联合体投标：非联合体投标声明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镇巴县融媒体中心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镇巴县城新街5号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镇巴县融媒体中心经办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0916-6716912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中盛精诚工程项目管理有限公司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陕西省汉中市汉台区汉上第一街4号楼1603室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程胜建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13992659725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代理服务费收费标准：经甲乙双方协商按最高限价1.5%计取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镇巴县融媒体中心</w:t>
      </w:r>
      <w:r>
        <w:rPr>
          <w:rFonts w:ascii="仿宋_GB2312" w:hAnsi="仿宋_GB2312" w:cs="仿宋_GB2312" w:eastAsia="仿宋_GB2312"/>
        </w:rPr>
        <w:t>和</w:t>
      </w:r>
      <w:r>
        <w:rPr>
          <w:rFonts w:ascii="仿宋_GB2312" w:hAnsi="仿宋_GB2312" w:cs="仿宋_GB2312" w:eastAsia="仿宋_GB2312"/>
        </w:rPr>
        <w:t>中盛精诚工程项目管理有限公司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中盛精诚工程项目管理有限公司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镇巴县融媒体中心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中盛精诚工程项目管理有限公司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服务质量必须符合有关质量标准，满足采购方要求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中盛精诚工程项目管理有限公司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中盛精诚工程项目管理有限公司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中盛精诚工程项目管理有限公司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2019年，中宣部、陕西省委宣传部分别发文，要求加快县级融媒体中心建设。同年，镇巴县委常委会召开第三次会议，指出加快县融媒体中心建设是整合传统媒体与新兴媒体，提升基层传播力、引导力、影响力的需要，也是更好服务群众、满足群众的需要。“秦岭云”作为陕西广电网络传媒（集团）股份有限公司打造的县级融媒体建设重要平台，为全县宣传工作提供信息发布、资源共享、多终端呈现等全方位支持，构建了镇巴媒体立体传播新格局，让县级官方媒体真正的深入群众中去，达到引导群众、服务群众的目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提供新闻宣传定制化综合服务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标的名称：提供新闻宣传定制化综合服务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24"/>
                <w:b/>
                <w:shd w:fill="FFFFFF" w:val="clear"/>
              </w:rPr>
              <w:t>提供镇巴县融媒体中心“中央厨房”系统服务；</w:t>
            </w:r>
            <w:r>
              <w:br/>
            </w:r>
            <w:r>
              <w:rPr>
                <w:rFonts w:ascii="仿宋_GB2312" w:hAnsi="仿宋_GB2312" w:cs="仿宋_GB2312" w:eastAsia="仿宋_GB2312"/>
                <w:sz w:val="24"/>
                <w:b/>
                <w:shd w:fill="FFFFFF" w:val="clear"/>
              </w:rPr>
              <w:t xml:space="preserve"> 提供镇巴县融媒体中心“秦岭视云”视频直播云服务；</w:t>
            </w:r>
            <w:r>
              <w:br/>
            </w:r>
            <w:r>
              <w:rPr>
                <w:rFonts w:ascii="仿宋_GB2312" w:hAnsi="仿宋_GB2312" w:cs="仿宋_GB2312" w:eastAsia="仿宋_GB2312"/>
                <w:sz w:val="24"/>
                <w:b/>
                <w:shd w:fill="FFFFFF" w:val="clear"/>
              </w:rPr>
              <w:t xml:space="preserve"> 提供镇巴县融媒体中心”爱镇巴”APP服务；</w:t>
            </w:r>
            <w:r>
              <w:br/>
            </w:r>
            <w:r>
              <w:rPr>
                <w:rFonts w:ascii="仿宋_GB2312" w:hAnsi="仿宋_GB2312" w:cs="仿宋_GB2312" w:eastAsia="仿宋_GB2312"/>
                <w:sz w:val="24"/>
                <w:b/>
                <w:shd w:fill="FFFFFF" w:val="clear"/>
              </w:rPr>
              <w:t xml:space="preserve"> 提供镇巴县融媒体中心统一平台云化服务。</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完成采购项目需求供应商自行配备，岗位分工明确、职责清晰。</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维护所需设备由中标（成交）供应商自备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镇巴县融媒体中心新街5号</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按照合同约定的服务价格，经过合理评估，满足采购方要求</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通过现场核查的方式，检查服务质量是否符合国家有关质量标准、是否按照合同约定的服务期限执行、是否按照合同约定的服务价格，经过合理评估，满足采购方要求。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若任意一方未履行合同约定义务，应当继续承担履行、采取补救措施或者赔偿损失等违约责任。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二）为顺利推进政府采购电子化交易平台应用工作，供应商需要在线提交所有通过电子化交易平台实施的政府采购项目的投标文 件，同时，中标供应商领取中标通知书时，应线下提交纸质版投标文件，正本壹份、副本壹份、电子版U盘壹份至代理机构。线上电子投标文件与纸质投标文件一致;若正本和副本不符，以正本为准。（三）落实政府采购政策需满足的资格要求：依据《中华人民共和国政府采购法》和《中华人民共和国政府采购法实施条例》的有关规定，落实政府采购“优先购买节能环保产品、扶持小微企业、监狱企业、福利企业”等相关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其他材料.docx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拒绝政府采购领域商业贿赂承诺</w:t>
            </w:r>
          </w:p>
        </w:tc>
        <w:tc>
          <w:tcPr>
            <w:tcW w:type="dxa" w:w="3322"/>
          </w:tcPr>
          <w:p>
            <w:pPr>
              <w:pStyle w:val="null3"/>
            </w:pPr>
            <w:r>
              <w:rPr>
                <w:rFonts w:ascii="仿宋_GB2312" w:hAnsi="仿宋_GB2312" w:cs="仿宋_GB2312" w:eastAsia="仿宋_GB2312"/>
              </w:rPr>
              <w:t>陕西省政府采购供应商拒绝政府采购领域商业贿赂承诺书并签章</w:t>
            </w:r>
          </w:p>
        </w:tc>
        <w:tc>
          <w:tcPr>
            <w:tcW w:type="dxa" w:w="1661"/>
          </w:tcPr>
          <w:p>
            <w:pPr>
              <w:pStyle w:val="null3"/>
            </w:pPr>
            <w:r>
              <w:rPr>
                <w:rFonts w:ascii="仿宋_GB2312" w:hAnsi="仿宋_GB2312" w:cs="仿宋_GB2312" w:eastAsia="仿宋_GB2312"/>
              </w:rPr>
              <w:t>拒绝政府采购领域商业贿赂承诺书.docx 其他材料.docx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供应商为具有独立承担民事责任能力的企业法人、事业法人、其他组织（含分公司、支公司），提供营业执照原件（事业单位须事业单位法人证、组织机构代码证等证明文件；其他组织应提供合法证明文件）；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法定代表人或授权委托人身份证明</w:t>
            </w:r>
          </w:p>
        </w:tc>
        <w:tc>
          <w:tcPr>
            <w:tcW w:type="dxa" w:w="3322"/>
          </w:tcPr>
          <w:p>
            <w:pPr>
              <w:pStyle w:val="null3"/>
            </w:pPr>
            <w:r>
              <w:rPr>
                <w:rFonts w:ascii="仿宋_GB2312" w:hAnsi="仿宋_GB2312" w:cs="仿宋_GB2312" w:eastAsia="仿宋_GB2312"/>
              </w:rPr>
              <w:t>供应商应授权人员参加投标，其中法定代表人直接参加的，须出具法定代表人身份证复印件，并与营业执照上信息一致；授权代表参加的，须出具法定代表人授权书及被授权人身份证复印件；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w:t>
            </w:r>
          </w:p>
        </w:tc>
        <w:tc>
          <w:tcPr>
            <w:tcW w:type="dxa" w:w="3322"/>
          </w:tcPr>
          <w:p>
            <w:pPr>
              <w:pStyle w:val="null3"/>
            </w:pPr>
            <w:r>
              <w:rPr>
                <w:rFonts w:ascii="仿宋_GB2312" w:hAnsi="仿宋_GB2312" w:cs="仿宋_GB2312" w:eastAsia="仿宋_GB2312"/>
              </w:rPr>
              <w:t>依据汉中市财政局汉财办采管【2024】20号文，供应商只需在资格审查环节提供满足相应条件的资格承诺函，投标文件不再提供以下证明资料：①符合国家规定的财务证明材料；②依法缴纳税收的证明材料：③依法缴纳社会保障金缴纳的证明材料；④具备履行合同所必需的设备和专业技术能力的证明材料；⑤参加政府采购活动（以开启时间为准）前3年内，在经营活动中没有重大违法记录证明材料；供应商未提供资格承诺函的，应当按照《中华人民共和国政府采购法》及其实施条例等法律法规提供相应的证明材料。</w:t>
            </w:r>
          </w:p>
        </w:tc>
        <w:tc>
          <w:tcPr>
            <w:tcW w:type="dxa" w:w="1661"/>
          </w:tcPr>
          <w:p>
            <w:pPr>
              <w:pStyle w:val="null3"/>
            </w:pPr>
            <w:r>
              <w:rPr>
                <w:rFonts w:ascii="仿宋_GB2312" w:hAnsi="仿宋_GB2312" w:cs="仿宋_GB2312" w:eastAsia="仿宋_GB2312"/>
              </w:rPr>
              <w:t>供应商应提交的相关资格证明材料 其他材料.docx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供应商应提交的相关资格证明材料 其他材料.docx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市场正常价、成本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其他材料.docx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供应商应提交的相关资格证明材料 报价表 汉中市政府采购供应商资格承诺函.docx 响应文件封面 主要人员简历表.docx 拒绝政府采购领域商业贿赂承诺书.docx 残疾人福利性单位声明函 服务方案 标的清单 其他材料.docx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本项目授权协商小组直接确认成交供应商，确认后代理机构在陕西省政府采购网上发布成交结果公告，同时向成交供应商发出成交通知书。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详见附件：4.《数据中介服务合同（示范文本）》（GF-2025-2618）.docx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