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200D6">
      <w:pPr>
        <w:pStyle w:val="7"/>
        <w:spacing w:before="130" w:line="224" w:lineRule="auto"/>
      </w:pPr>
      <w:bookmarkStart w:id="6" w:name="_GoBack"/>
      <w:r>
        <w:drawing>
          <wp:inline distT="0" distB="0" distL="114300" distR="114300">
            <wp:extent cx="5544185" cy="7960995"/>
            <wp:effectExtent l="0" t="0" r="18415" b="1905"/>
            <wp:docPr id="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
                    <pic:cNvPicPr>
                      <a:picLocks noChangeAspect="1"/>
                    </pic:cNvPicPr>
                  </pic:nvPicPr>
                  <pic:blipFill>
                    <a:blip r:embed="rId42"/>
                    <a:stretch>
                      <a:fillRect/>
                    </a:stretch>
                  </pic:blipFill>
                  <pic:spPr>
                    <a:xfrm>
                      <a:off x="0" y="0"/>
                      <a:ext cx="5544185" cy="7960995"/>
                    </a:xfrm>
                    <a:prstGeom prst="rect">
                      <a:avLst/>
                    </a:prstGeom>
                    <a:noFill/>
                    <a:ln>
                      <a:noFill/>
                    </a:ln>
                  </pic:spPr>
                </pic:pic>
              </a:graphicData>
            </a:graphic>
          </wp:inline>
        </w:drawing>
      </w:r>
      <w:bookmarkEnd w:id="6"/>
    </w:p>
    <w:p w14:paraId="463F056C">
      <w:pPr>
        <w:pStyle w:val="7"/>
        <w:spacing w:before="130" w:line="224" w:lineRule="auto"/>
      </w:pPr>
    </w:p>
    <w:p w14:paraId="2EF07CFD">
      <w:pPr>
        <w:pStyle w:val="7"/>
        <w:spacing w:before="130" w:line="224" w:lineRule="auto"/>
      </w:pPr>
    </w:p>
    <w:p w14:paraId="343B2FD3">
      <w:pPr>
        <w:pStyle w:val="7"/>
        <w:spacing w:before="130" w:line="224" w:lineRule="auto"/>
      </w:pPr>
    </w:p>
    <w:p w14:paraId="2955917E">
      <w:pPr>
        <w:pStyle w:val="7"/>
        <w:spacing w:before="130" w:line="224" w:lineRule="auto"/>
      </w:pPr>
    </w:p>
    <w:p w14:paraId="0E531B07">
      <w:pPr>
        <w:pStyle w:val="7"/>
        <w:spacing w:before="130" w:line="224" w:lineRule="auto"/>
      </w:pPr>
    </w:p>
    <w:p w14:paraId="6BA73F53">
      <w:pPr>
        <w:pStyle w:val="7"/>
        <w:spacing w:before="130" w:line="224" w:lineRule="auto"/>
        <w:ind w:left="3654"/>
        <w:rPr>
          <w:b/>
          <w:bCs/>
          <w:spacing w:val="25"/>
          <w:sz w:val="40"/>
          <w:szCs w:val="40"/>
        </w:rPr>
      </w:pPr>
    </w:p>
    <w:p w14:paraId="247D12FE">
      <w:pPr>
        <w:pStyle w:val="7"/>
        <w:spacing w:before="130" w:line="224" w:lineRule="auto"/>
        <w:ind w:firstLine="3151" w:firstLineChars="700"/>
        <w:rPr>
          <w:sz w:val="40"/>
          <w:szCs w:val="40"/>
        </w:rPr>
      </w:pPr>
      <w:r>
        <w:rPr>
          <w:b/>
          <w:bCs/>
          <w:spacing w:val="25"/>
          <w:sz w:val="40"/>
          <w:szCs w:val="40"/>
        </w:rPr>
        <w:t>特别提醒：</w:t>
      </w:r>
    </w:p>
    <w:p w14:paraId="6EACB01A">
      <w:pPr>
        <w:pStyle w:val="7"/>
        <w:spacing w:before="238" w:line="480" w:lineRule="auto"/>
        <w:ind w:right="1"/>
        <w:rPr>
          <w:sz w:val="24"/>
          <w:szCs w:val="24"/>
        </w:rPr>
      </w:pPr>
      <w:r>
        <w:rPr>
          <w:b/>
          <w:bCs/>
          <w:spacing w:val="-14"/>
          <w:sz w:val="24"/>
          <w:szCs w:val="24"/>
        </w:rPr>
        <w:t>1、本项目采</w:t>
      </w:r>
      <w:r>
        <w:rPr>
          <w:b/>
          <w:bCs/>
          <w:spacing w:val="-13"/>
          <w:sz w:val="24"/>
          <w:szCs w:val="24"/>
        </w:rPr>
        <w:t>用电子化投标的方式投标，投标人须使用数字认</w:t>
      </w:r>
      <w:r>
        <w:rPr>
          <w:b/>
          <w:bCs/>
          <w:spacing w:val="-14"/>
          <w:sz w:val="24"/>
          <w:szCs w:val="24"/>
        </w:rPr>
        <w:t>证证书（C</w:t>
      </w:r>
      <w:r>
        <w:rPr>
          <w:b/>
          <w:bCs/>
          <w:spacing w:val="-8"/>
          <w:sz w:val="24"/>
          <w:szCs w:val="24"/>
        </w:rPr>
        <w:t>A</w:t>
      </w:r>
      <w:r>
        <w:rPr>
          <w:b/>
          <w:bCs/>
          <w:sz w:val="24"/>
          <w:szCs w:val="24"/>
        </w:rPr>
        <w:t>锁）对电子投标文件进行签章（文件要求签字处可使用法人签章锁手写签</w:t>
      </w:r>
      <w:r>
        <w:rPr>
          <w:b/>
          <w:bCs/>
          <w:spacing w:val="-3"/>
          <w:sz w:val="24"/>
          <w:szCs w:val="24"/>
        </w:rPr>
        <w:t>名）、加密、递交及开标时解密等相关招投标事宜。</w:t>
      </w:r>
    </w:p>
    <w:p w14:paraId="667CB5F2">
      <w:pPr>
        <w:pStyle w:val="7"/>
        <w:spacing w:line="480" w:lineRule="auto"/>
        <w:rPr>
          <w:sz w:val="24"/>
          <w:szCs w:val="24"/>
        </w:rPr>
      </w:pPr>
      <w:r>
        <w:rPr>
          <w:b/>
          <w:bCs/>
          <w:spacing w:val="-4"/>
          <w:sz w:val="24"/>
          <w:szCs w:val="24"/>
        </w:rPr>
        <w:t>2、制作电子投标文件</w:t>
      </w:r>
    </w:p>
    <w:p w14:paraId="5EAD4DFA">
      <w:pPr>
        <w:pStyle w:val="7"/>
        <w:spacing w:before="224" w:line="480" w:lineRule="auto"/>
        <w:ind w:firstLine="560"/>
        <w:jc w:val="both"/>
        <w:rPr>
          <w:sz w:val="24"/>
          <w:szCs w:val="24"/>
        </w:rPr>
      </w:pPr>
      <w:r>
        <w:rPr>
          <w:b/>
          <w:bCs/>
          <w:spacing w:val="-28"/>
          <w:sz w:val="24"/>
          <w:szCs w:val="24"/>
        </w:rPr>
        <w:t>投</w:t>
      </w:r>
      <w:r>
        <w:rPr>
          <w:spacing w:val="-58"/>
          <w:sz w:val="24"/>
          <w:szCs w:val="24"/>
        </w:rPr>
        <w:t xml:space="preserve"> </w:t>
      </w:r>
      <w:r>
        <w:rPr>
          <w:b/>
          <w:bCs/>
          <w:spacing w:val="-28"/>
          <w:sz w:val="24"/>
          <w:szCs w:val="24"/>
        </w:rPr>
        <w:t>标</w:t>
      </w:r>
      <w:r>
        <w:rPr>
          <w:spacing w:val="-58"/>
          <w:sz w:val="24"/>
          <w:szCs w:val="24"/>
        </w:rPr>
        <w:t xml:space="preserve"> </w:t>
      </w:r>
      <w:r>
        <w:rPr>
          <w:b/>
          <w:bCs/>
          <w:spacing w:val="-28"/>
          <w:sz w:val="24"/>
          <w:szCs w:val="24"/>
        </w:rPr>
        <w:t>供</w:t>
      </w:r>
      <w:r>
        <w:rPr>
          <w:spacing w:val="-59"/>
          <w:sz w:val="24"/>
          <w:szCs w:val="24"/>
        </w:rPr>
        <w:t xml:space="preserve"> </w:t>
      </w:r>
      <w:r>
        <w:rPr>
          <w:b/>
          <w:bCs/>
          <w:spacing w:val="-28"/>
          <w:sz w:val="24"/>
          <w:szCs w:val="24"/>
        </w:rPr>
        <w:t>应</w:t>
      </w:r>
      <w:r>
        <w:rPr>
          <w:spacing w:val="-50"/>
          <w:sz w:val="24"/>
          <w:szCs w:val="24"/>
        </w:rPr>
        <w:t xml:space="preserve"> </w:t>
      </w:r>
      <w:r>
        <w:rPr>
          <w:b/>
          <w:bCs/>
          <w:spacing w:val="-28"/>
          <w:sz w:val="24"/>
          <w:szCs w:val="24"/>
        </w:rPr>
        <w:t>商</w:t>
      </w:r>
      <w:r>
        <w:rPr>
          <w:spacing w:val="-58"/>
          <w:sz w:val="24"/>
          <w:szCs w:val="24"/>
        </w:rPr>
        <w:t xml:space="preserve"> </w:t>
      </w:r>
      <w:r>
        <w:rPr>
          <w:b/>
          <w:bCs/>
          <w:spacing w:val="-28"/>
          <w:sz w:val="24"/>
          <w:szCs w:val="24"/>
        </w:rPr>
        <w:t>须</w:t>
      </w:r>
      <w:r>
        <w:rPr>
          <w:spacing w:val="-57"/>
          <w:sz w:val="24"/>
          <w:szCs w:val="24"/>
        </w:rPr>
        <w:t xml:space="preserve"> </w:t>
      </w:r>
      <w:r>
        <w:rPr>
          <w:b/>
          <w:bCs/>
          <w:spacing w:val="-28"/>
          <w:sz w:val="24"/>
          <w:szCs w:val="24"/>
        </w:rPr>
        <w:t>在</w:t>
      </w:r>
      <w:r>
        <w:rPr>
          <w:spacing w:val="-79"/>
          <w:sz w:val="24"/>
          <w:szCs w:val="24"/>
        </w:rPr>
        <w:t xml:space="preserve"> </w:t>
      </w:r>
      <w:r>
        <w:rPr>
          <w:b/>
          <w:bCs/>
          <w:spacing w:val="-28"/>
          <w:sz w:val="24"/>
          <w:szCs w:val="24"/>
        </w:rPr>
        <w:t>“</w:t>
      </w:r>
      <w:r>
        <w:rPr>
          <w:spacing w:val="-52"/>
          <w:sz w:val="24"/>
          <w:szCs w:val="24"/>
        </w:rPr>
        <w:t xml:space="preserve"> </w:t>
      </w:r>
      <w:r>
        <w:rPr>
          <w:b/>
          <w:bCs/>
          <w:spacing w:val="-28"/>
          <w:sz w:val="24"/>
          <w:szCs w:val="24"/>
        </w:rPr>
        <w:t>全</w:t>
      </w:r>
      <w:r>
        <w:rPr>
          <w:spacing w:val="-28"/>
          <w:sz w:val="24"/>
          <w:szCs w:val="24"/>
        </w:rPr>
        <w:t xml:space="preserve"> </w:t>
      </w:r>
      <w:r>
        <w:rPr>
          <w:b/>
          <w:bCs/>
          <w:spacing w:val="-28"/>
          <w:sz w:val="24"/>
          <w:szCs w:val="24"/>
        </w:rPr>
        <w:t>国</w:t>
      </w:r>
      <w:r>
        <w:rPr>
          <w:spacing w:val="-54"/>
          <w:sz w:val="24"/>
          <w:szCs w:val="24"/>
        </w:rPr>
        <w:t xml:space="preserve"> </w:t>
      </w:r>
      <w:r>
        <w:rPr>
          <w:b/>
          <w:bCs/>
          <w:spacing w:val="-28"/>
          <w:sz w:val="24"/>
          <w:szCs w:val="24"/>
        </w:rPr>
        <w:t>公</w:t>
      </w:r>
      <w:r>
        <w:rPr>
          <w:spacing w:val="-51"/>
          <w:sz w:val="24"/>
          <w:szCs w:val="24"/>
        </w:rPr>
        <w:t xml:space="preserve"> </w:t>
      </w:r>
      <w:r>
        <w:rPr>
          <w:b/>
          <w:bCs/>
          <w:spacing w:val="-28"/>
          <w:sz w:val="24"/>
          <w:szCs w:val="24"/>
        </w:rPr>
        <w:t>共</w:t>
      </w:r>
      <w:r>
        <w:rPr>
          <w:spacing w:val="-45"/>
          <w:sz w:val="24"/>
          <w:szCs w:val="24"/>
        </w:rPr>
        <w:t xml:space="preserve"> </w:t>
      </w:r>
      <w:r>
        <w:rPr>
          <w:b/>
          <w:bCs/>
          <w:spacing w:val="-28"/>
          <w:sz w:val="24"/>
          <w:szCs w:val="24"/>
        </w:rPr>
        <w:t>资</w:t>
      </w:r>
      <w:r>
        <w:rPr>
          <w:spacing w:val="-54"/>
          <w:sz w:val="24"/>
          <w:szCs w:val="24"/>
        </w:rPr>
        <w:t xml:space="preserve"> </w:t>
      </w:r>
      <w:r>
        <w:rPr>
          <w:b/>
          <w:bCs/>
          <w:spacing w:val="-28"/>
          <w:sz w:val="24"/>
          <w:szCs w:val="24"/>
        </w:rPr>
        <w:t>源</w:t>
      </w:r>
      <w:r>
        <w:rPr>
          <w:spacing w:val="-53"/>
          <w:sz w:val="24"/>
          <w:szCs w:val="24"/>
        </w:rPr>
        <w:t xml:space="preserve"> </w:t>
      </w:r>
      <w:r>
        <w:rPr>
          <w:b/>
          <w:bCs/>
          <w:spacing w:val="-28"/>
          <w:sz w:val="24"/>
          <w:szCs w:val="24"/>
        </w:rPr>
        <w:t>交</w:t>
      </w:r>
      <w:r>
        <w:rPr>
          <w:spacing w:val="-52"/>
          <w:sz w:val="24"/>
          <w:szCs w:val="24"/>
        </w:rPr>
        <w:t xml:space="preserve"> </w:t>
      </w:r>
      <w:r>
        <w:rPr>
          <w:b/>
          <w:bCs/>
          <w:spacing w:val="-28"/>
          <w:sz w:val="24"/>
          <w:szCs w:val="24"/>
        </w:rPr>
        <w:t>易</w:t>
      </w:r>
      <w:r>
        <w:rPr>
          <w:spacing w:val="-28"/>
          <w:sz w:val="24"/>
          <w:szCs w:val="24"/>
        </w:rPr>
        <w:t xml:space="preserve"> </w:t>
      </w:r>
      <w:r>
        <w:rPr>
          <w:b/>
          <w:bCs/>
          <w:spacing w:val="-28"/>
          <w:sz w:val="24"/>
          <w:szCs w:val="24"/>
        </w:rPr>
        <w:t>中</w:t>
      </w:r>
      <w:r>
        <w:rPr>
          <w:spacing w:val="-54"/>
          <w:sz w:val="24"/>
          <w:szCs w:val="24"/>
        </w:rPr>
        <w:t xml:space="preserve"> </w:t>
      </w:r>
      <w:r>
        <w:rPr>
          <w:b/>
          <w:bCs/>
          <w:spacing w:val="-28"/>
          <w:sz w:val="24"/>
          <w:szCs w:val="24"/>
        </w:rPr>
        <w:t>心</w:t>
      </w:r>
      <w:r>
        <w:rPr>
          <w:spacing w:val="-59"/>
          <w:sz w:val="24"/>
          <w:szCs w:val="24"/>
        </w:rPr>
        <w:t xml:space="preserve"> </w:t>
      </w:r>
      <w:r>
        <w:rPr>
          <w:b/>
          <w:bCs/>
          <w:spacing w:val="-28"/>
          <w:sz w:val="24"/>
          <w:szCs w:val="24"/>
        </w:rPr>
        <w:t>平</w:t>
      </w:r>
      <w:r>
        <w:rPr>
          <w:spacing w:val="-33"/>
          <w:sz w:val="24"/>
          <w:szCs w:val="24"/>
        </w:rPr>
        <w:t xml:space="preserve"> </w:t>
      </w:r>
      <w:r>
        <w:rPr>
          <w:b/>
          <w:bCs/>
          <w:spacing w:val="-28"/>
          <w:sz w:val="24"/>
          <w:szCs w:val="24"/>
        </w:rPr>
        <w:t>台</w:t>
      </w:r>
      <w:r>
        <w:rPr>
          <w:spacing w:val="-77"/>
          <w:sz w:val="24"/>
          <w:szCs w:val="24"/>
        </w:rPr>
        <w:t xml:space="preserve"> </w:t>
      </w:r>
      <w:r>
        <w:rPr>
          <w:b/>
          <w:bCs/>
          <w:spacing w:val="-28"/>
          <w:sz w:val="24"/>
          <w:szCs w:val="24"/>
        </w:rPr>
        <w:t>（</w:t>
      </w:r>
      <w:r>
        <w:rPr>
          <w:spacing w:val="-28"/>
          <w:sz w:val="24"/>
          <w:szCs w:val="24"/>
        </w:rPr>
        <w:t xml:space="preserve"> </w:t>
      </w:r>
      <w:r>
        <w:rPr>
          <w:b/>
          <w:bCs/>
          <w:spacing w:val="-28"/>
          <w:sz w:val="24"/>
          <w:szCs w:val="24"/>
        </w:rPr>
        <w:t>陕</w:t>
      </w:r>
      <w:r>
        <w:rPr>
          <w:spacing w:val="-56"/>
          <w:sz w:val="24"/>
          <w:szCs w:val="24"/>
        </w:rPr>
        <w:t xml:space="preserve"> </w:t>
      </w:r>
      <w:r>
        <w:rPr>
          <w:b/>
          <w:bCs/>
          <w:spacing w:val="-28"/>
          <w:sz w:val="24"/>
          <w:szCs w:val="24"/>
        </w:rPr>
        <w:t>西</w:t>
      </w:r>
      <w:r>
        <w:rPr>
          <w:spacing w:val="-57"/>
          <w:sz w:val="24"/>
          <w:szCs w:val="24"/>
        </w:rPr>
        <w:t xml:space="preserve"> </w:t>
      </w:r>
      <w:r>
        <w:rPr>
          <w:b/>
          <w:bCs/>
          <w:spacing w:val="-28"/>
          <w:sz w:val="24"/>
          <w:szCs w:val="24"/>
        </w:rPr>
        <w:t>省</w:t>
      </w:r>
      <w:r>
        <w:rPr>
          <w:spacing w:val="-37"/>
          <w:sz w:val="24"/>
          <w:szCs w:val="24"/>
        </w:rPr>
        <w:t xml:space="preserve"> </w:t>
      </w:r>
      <w:r>
        <w:rPr>
          <w:b/>
          <w:bCs/>
          <w:spacing w:val="-28"/>
          <w:sz w:val="24"/>
          <w:szCs w:val="24"/>
        </w:rPr>
        <w:t>）</w:t>
      </w:r>
      <w:r>
        <w:rPr>
          <w:sz w:val="24"/>
          <w:szCs w:val="24"/>
        </w:rPr>
        <w:t xml:space="preserve"> </w:t>
      </w:r>
      <w:r>
        <w:rPr>
          <w:b/>
          <w:bCs/>
          <w:spacing w:val="-4"/>
          <w:sz w:val="24"/>
          <w:szCs w:val="24"/>
        </w:rPr>
        <w:t>（</w:t>
      </w:r>
      <w:r>
        <w:rPr>
          <w:sz w:val="24"/>
          <w:szCs w:val="24"/>
        </w:rPr>
        <w:fldChar w:fldCharType="begin"/>
      </w:r>
      <w:r>
        <w:rPr>
          <w:sz w:val="24"/>
          <w:szCs w:val="24"/>
        </w:rPr>
        <w:instrText xml:space="preserve"> HYPERLINK "http://www.sxggzyjy.cn/" </w:instrText>
      </w:r>
      <w:r>
        <w:rPr>
          <w:sz w:val="24"/>
          <w:szCs w:val="24"/>
        </w:rPr>
        <w:fldChar w:fldCharType="separate"/>
      </w:r>
      <w:r>
        <w:rPr>
          <w:b/>
          <w:bCs/>
          <w:spacing w:val="-4"/>
          <w:sz w:val="24"/>
          <w:szCs w:val="24"/>
        </w:rPr>
        <w:t>http://www.sxggzyjy.cn/</w:t>
      </w:r>
      <w:r>
        <w:rPr>
          <w:b/>
          <w:bCs/>
          <w:spacing w:val="-4"/>
          <w:sz w:val="24"/>
          <w:szCs w:val="24"/>
        </w:rPr>
        <w:fldChar w:fldCharType="end"/>
      </w:r>
      <w:r>
        <w:rPr>
          <w:b/>
          <w:bCs/>
          <w:spacing w:val="-4"/>
          <w:sz w:val="24"/>
          <w:szCs w:val="24"/>
        </w:rPr>
        <w:t>）”的“服务指南”栏目“下载专区”中，免</w:t>
      </w:r>
      <w:r>
        <w:rPr>
          <w:b/>
          <w:bCs/>
          <w:spacing w:val="-25"/>
          <w:sz w:val="24"/>
          <w:szCs w:val="24"/>
        </w:rPr>
        <w:t>费</w:t>
      </w:r>
      <w:r>
        <w:rPr>
          <w:spacing w:val="-44"/>
          <w:sz w:val="24"/>
          <w:szCs w:val="24"/>
        </w:rPr>
        <w:t xml:space="preserve"> </w:t>
      </w:r>
      <w:r>
        <w:rPr>
          <w:b/>
          <w:bCs/>
          <w:spacing w:val="-25"/>
          <w:sz w:val="24"/>
          <w:szCs w:val="24"/>
        </w:rPr>
        <w:t>下</w:t>
      </w:r>
      <w:r>
        <w:rPr>
          <w:spacing w:val="-64"/>
          <w:sz w:val="24"/>
          <w:szCs w:val="24"/>
        </w:rPr>
        <w:t xml:space="preserve"> </w:t>
      </w:r>
      <w:r>
        <w:rPr>
          <w:b/>
          <w:bCs/>
          <w:spacing w:val="-24"/>
          <w:sz w:val="24"/>
          <w:szCs w:val="24"/>
        </w:rPr>
        <w:t>载</w:t>
      </w:r>
      <w:r>
        <w:rPr>
          <w:spacing w:val="-82"/>
          <w:sz w:val="24"/>
          <w:szCs w:val="24"/>
        </w:rPr>
        <w:t xml:space="preserve"> </w:t>
      </w:r>
      <w:r>
        <w:rPr>
          <w:b/>
          <w:bCs/>
          <w:spacing w:val="-24"/>
          <w:sz w:val="24"/>
          <w:szCs w:val="24"/>
        </w:rPr>
        <w:t>“</w:t>
      </w:r>
      <w:r>
        <w:rPr>
          <w:spacing w:val="-49"/>
          <w:sz w:val="24"/>
          <w:szCs w:val="24"/>
        </w:rPr>
        <w:t xml:space="preserve"> </w:t>
      </w:r>
      <w:r>
        <w:rPr>
          <w:b/>
          <w:bCs/>
          <w:spacing w:val="-24"/>
          <w:sz w:val="24"/>
          <w:szCs w:val="24"/>
        </w:rPr>
        <w:t>陕</w:t>
      </w:r>
      <w:r>
        <w:rPr>
          <w:spacing w:val="-60"/>
          <w:sz w:val="24"/>
          <w:szCs w:val="24"/>
        </w:rPr>
        <w:t xml:space="preserve"> </w:t>
      </w:r>
      <w:r>
        <w:rPr>
          <w:b/>
          <w:bCs/>
          <w:spacing w:val="-24"/>
          <w:sz w:val="24"/>
          <w:szCs w:val="24"/>
        </w:rPr>
        <w:t>西</w:t>
      </w:r>
      <w:r>
        <w:rPr>
          <w:spacing w:val="-62"/>
          <w:sz w:val="24"/>
          <w:szCs w:val="24"/>
        </w:rPr>
        <w:t xml:space="preserve"> </w:t>
      </w:r>
      <w:r>
        <w:rPr>
          <w:b/>
          <w:bCs/>
          <w:spacing w:val="-24"/>
          <w:sz w:val="24"/>
          <w:szCs w:val="24"/>
        </w:rPr>
        <w:t>省公</w:t>
      </w:r>
      <w:r>
        <w:rPr>
          <w:spacing w:val="-56"/>
          <w:sz w:val="24"/>
          <w:szCs w:val="24"/>
        </w:rPr>
        <w:t xml:space="preserve"> </w:t>
      </w:r>
      <w:r>
        <w:rPr>
          <w:b/>
          <w:bCs/>
          <w:spacing w:val="-24"/>
          <w:sz w:val="24"/>
          <w:szCs w:val="24"/>
        </w:rPr>
        <w:t>共</w:t>
      </w:r>
      <w:r>
        <w:rPr>
          <w:spacing w:val="-50"/>
          <w:sz w:val="24"/>
          <w:szCs w:val="24"/>
        </w:rPr>
        <w:t xml:space="preserve"> </w:t>
      </w:r>
      <w:r>
        <w:rPr>
          <w:b/>
          <w:bCs/>
          <w:spacing w:val="-24"/>
          <w:sz w:val="24"/>
          <w:szCs w:val="24"/>
        </w:rPr>
        <w:t>资</w:t>
      </w:r>
      <w:r>
        <w:rPr>
          <w:spacing w:val="-61"/>
          <w:sz w:val="24"/>
          <w:szCs w:val="24"/>
        </w:rPr>
        <w:t xml:space="preserve"> </w:t>
      </w:r>
      <w:r>
        <w:rPr>
          <w:b/>
          <w:bCs/>
          <w:spacing w:val="-24"/>
          <w:sz w:val="24"/>
          <w:szCs w:val="24"/>
        </w:rPr>
        <w:t>源</w:t>
      </w:r>
      <w:r>
        <w:rPr>
          <w:spacing w:val="-57"/>
          <w:sz w:val="24"/>
          <w:szCs w:val="24"/>
        </w:rPr>
        <w:t xml:space="preserve"> </w:t>
      </w:r>
      <w:r>
        <w:rPr>
          <w:b/>
          <w:bCs/>
          <w:spacing w:val="-24"/>
          <w:sz w:val="24"/>
          <w:szCs w:val="24"/>
        </w:rPr>
        <w:t>交</w:t>
      </w:r>
      <w:r>
        <w:rPr>
          <w:spacing w:val="-55"/>
          <w:sz w:val="24"/>
          <w:szCs w:val="24"/>
        </w:rPr>
        <w:t xml:space="preserve"> </w:t>
      </w:r>
      <w:r>
        <w:rPr>
          <w:b/>
          <w:bCs/>
          <w:spacing w:val="-24"/>
          <w:sz w:val="24"/>
          <w:szCs w:val="24"/>
        </w:rPr>
        <w:t>易</w:t>
      </w:r>
      <w:r>
        <w:rPr>
          <w:spacing w:val="-64"/>
          <w:sz w:val="24"/>
          <w:szCs w:val="24"/>
        </w:rPr>
        <w:t xml:space="preserve"> </w:t>
      </w:r>
      <w:r>
        <w:rPr>
          <w:b/>
          <w:bCs/>
          <w:spacing w:val="-24"/>
          <w:sz w:val="24"/>
          <w:szCs w:val="24"/>
        </w:rPr>
        <w:t>平</w:t>
      </w:r>
      <w:r>
        <w:rPr>
          <w:spacing w:val="-38"/>
          <w:sz w:val="24"/>
          <w:szCs w:val="24"/>
        </w:rPr>
        <w:t xml:space="preserve"> </w:t>
      </w:r>
      <w:r>
        <w:rPr>
          <w:b/>
          <w:bCs/>
          <w:spacing w:val="-24"/>
          <w:sz w:val="24"/>
          <w:szCs w:val="24"/>
        </w:rPr>
        <w:t>台</w:t>
      </w:r>
      <w:r>
        <w:rPr>
          <w:spacing w:val="-63"/>
          <w:sz w:val="24"/>
          <w:szCs w:val="24"/>
        </w:rPr>
        <w:t xml:space="preserve"> </w:t>
      </w:r>
      <w:r>
        <w:rPr>
          <w:b/>
          <w:bCs/>
          <w:spacing w:val="-24"/>
          <w:sz w:val="24"/>
          <w:szCs w:val="24"/>
        </w:rPr>
        <w:t>政</w:t>
      </w:r>
      <w:r>
        <w:rPr>
          <w:spacing w:val="-63"/>
          <w:sz w:val="24"/>
          <w:szCs w:val="24"/>
        </w:rPr>
        <w:t xml:space="preserve"> </w:t>
      </w:r>
      <w:r>
        <w:rPr>
          <w:b/>
          <w:bCs/>
          <w:spacing w:val="-24"/>
          <w:sz w:val="24"/>
          <w:szCs w:val="24"/>
        </w:rPr>
        <w:t>府</w:t>
      </w:r>
      <w:r>
        <w:rPr>
          <w:spacing w:val="-62"/>
          <w:sz w:val="24"/>
          <w:szCs w:val="24"/>
        </w:rPr>
        <w:t xml:space="preserve"> </w:t>
      </w:r>
      <w:r>
        <w:rPr>
          <w:b/>
          <w:bCs/>
          <w:spacing w:val="-24"/>
          <w:sz w:val="24"/>
          <w:szCs w:val="24"/>
        </w:rPr>
        <w:t>采</w:t>
      </w:r>
      <w:r>
        <w:rPr>
          <w:spacing w:val="-64"/>
          <w:sz w:val="24"/>
          <w:szCs w:val="24"/>
        </w:rPr>
        <w:t xml:space="preserve"> </w:t>
      </w:r>
      <w:r>
        <w:rPr>
          <w:b/>
          <w:bCs/>
          <w:spacing w:val="-24"/>
          <w:sz w:val="24"/>
          <w:szCs w:val="24"/>
        </w:rPr>
        <w:t>购</w:t>
      </w:r>
      <w:r>
        <w:rPr>
          <w:spacing w:val="-33"/>
          <w:sz w:val="24"/>
          <w:szCs w:val="24"/>
        </w:rPr>
        <w:t xml:space="preserve"> </w:t>
      </w:r>
      <w:r>
        <w:rPr>
          <w:b/>
          <w:bCs/>
          <w:spacing w:val="-24"/>
          <w:sz w:val="24"/>
          <w:szCs w:val="24"/>
        </w:rPr>
        <w:t>电</w:t>
      </w:r>
      <w:r>
        <w:rPr>
          <w:spacing w:val="-54"/>
          <w:sz w:val="24"/>
          <w:szCs w:val="24"/>
        </w:rPr>
        <w:t xml:space="preserve"> </w:t>
      </w:r>
      <w:r>
        <w:rPr>
          <w:b/>
          <w:bCs/>
          <w:spacing w:val="-24"/>
          <w:sz w:val="24"/>
          <w:szCs w:val="24"/>
        </w:rPr>
        <w:t>子</w:t>
      </w:r>
      <w:r>
        <w:rPr>
          <w:spacing w:val="-65"/>
          <w:sz w:val="24"/>
          <w:szCs w:val="24"/>
        </w:rPr>
        <w:t xml:space="preserve"> </w:t>
      </w:r>
      <w:r>
        <w:rPr>
          <w:b/>
          <w:bCs/>
          <w:spacing w:val="-24"/>
          <w:sz w:val="24"/>
          <w:szCs w:val="24"/>
        </w:rPr>
        <w:t>标</w:t>
      </w:r>
      <w:r>
        <w:rPr>
          <w:spacing w:val="-51"/>
          <w:sz w:val="24"/>
          <w:szCs w:val="24"/>
        </w:rPr>
        <w:t xml:space="preserve"> </w:t>
      </w:r>
      <w:r>
        <w:rPr>
          <w:b/>
          <w:bCs/>
          <w:spacing w:val="-24"/>
          <w:sz w:val="24"/>
          <w:szCs w:val="24"/>
        </w:rPr>
        <w:t>书</w:t>
      </w:r>
      <w:r>
        <w:rPr>
          <w:spacing w:val="-63"/>
          <w:sz w:val="24"/>
          <w:szCs w:val="24"/>
        </w:rPr>
        <w:t xml:space="preserve"> </w:t>
      </w:r>
      <w:r>
        <w:rPr>
          <w:b/>
          <w:bCs/>
          <w:spacing w:val="-24"/>
          <w:sz w:val="24"/>
          <w:szCs w:val="24"/>
        </w:rPr>
        <w:t>制</w:t>
      </w:r>
      <w:r>
        <w:rPr>
          <w:spacing w:val="-59"/>
          <w:sz w:val="24"/>
          <w:szCs w:val="24"/>
        </w:rPr>
        <w:t xml:space="preserve"> </w:t>
      </w:r>
      <w:r>
        <w:rPr>
          <w:b/>
          <w:bCs/>
          <w:spacing w:val="-24"/>
          <w:sz w:val="24"/>
          <w:szCs w:val="24"/>
        </w:rPr>
        <w:t>作</w:t>
      </w:r>
      <w:r>
        <w:rPr>
          <w:spacing w:val="-58"/>
          <w:sz w:val="24"/>
          <w:szCs w:val="24"/>
        </w:rPr>
        <w:t xml:space="preserve"> </w:t>
      </w:r>
      <w:r>
        <w:rPr>
          <w:b/>
          <w:bCs/>
          <w:spacing w:val="-24"/>
          <w:sz w:val="24"/>
          <w:szCs w:val="24"/>
        </w:rPr>
        <w:t>工</w:t>
      </w:r>
      <w:r>
        <w:rPr>
          <w:spacing w:val="-61"/>
          <w:sz w:val="24"/>
          <w:szCs w:val="24"/>
        </w:rPr>
        <w:t xml:space="preserve"> </w:t>
      </w:r>
      <w:r>
        <w:rPr>
          <w:b/>
          <w:bCs/>
          <w:spacing w:val="-22"/>
          <w:sz w:val="24"/>
          <w:szCs w:val="24"/>
        </w:rPr>
        <w:t>具</w:t>
      </w:r>
      <w:r>
        <w:rPr>
          <w:b/>
          <w:bCs/>
          <w:spacing w:val="-5"/>
          <w:sz w:val="24"/>
          <w:szCs w:val="24"/>
        </w:rPr>
        <w:t>(V8.0.1.12)</w:t>
      </w:r>
      <w:r>
        <w:rPr>
          <w:spacing w:val="-101"/>
          <w:sz w:val="24"/>
          <w:szCs w:val="24"/>
        </w:rPr>
        <w:t xml:space="preserve"> </w:t>
      </w:r>
      <w:r>
        <w:rPr>
          <w:b/>
          <w:bCs/>
          <w:spacing w:val="-5"/>
          <w:sz w:val="24"/>
          <w:szCs w:val="24"/>
        </w:rPr>
        <w:t>”，并升级至最新版本，使用该客户端制作电子投标</w:t>
      </w:r>
      <w:r>
        <w:rPr>
          <w:b/>
          <w:bCs/>
          <w:spacing w:val="-6"/>
          <w:sz w:val="24"/>
          <w:szCs w:val="24"/>
        </w:rPr>
        <w:t>文件，制</w:t>
      </w:r>
      <w:r>
        <w:rPr>
          <w:b/>
          <w:bCs/>
          <w:sz w:val="24"/>
          <w:szCs w:val="24"/>
        </w:rPr>
        <w:t>作扩展名为“.SXSTF</w:t>
      </w:r>
      <w:r>
        <w:rPr>
          <w:spacing w:val="-98"/>
          <w:sz w:val="24"/>
          <w:szCs w:val="24"/>
        </w:rPr>
        <w:t xml:space="preserve"> </w:t>
      </w:r>
      <w:r>
        <w:rPr>
          <w:b/>
          <w:bCs/>
          <w:sz w:val="24"/>
          <w:szCs w:val="24"/>
        </w:rPr>
        <w:t>”的电子投标文件。</w:t>
      </w:r>
      <w:r>
        <w:rPr>
          <w:spacing w:val="-102"/>
          <w:sz w:val="24"/>
          <w:szCs w:val="24"/>
        </w:rPr>
        <w:t xml:space="preserve"> </w:t>
      </w:r>
      <w:r>
        <w:rPr>
          <w:b/>
          <w:bCs/>
          <w:sz w:val="24"/>
          <w:szCs w:val="24"/>
        </w:rPr>
        <w:t>”</w:t>
      </w:r>
    </w:p>
    <w:p w14:paraId="40F202AC">
      <w:pPr>
        <w:pStyle w:val="7"/>
        <w:spacing w:before="2" w:line="480" w:lineRule="auto"/>
        <w:rPr>
          <w:rFonts w:ascii="Arial"/>
          <w:sz w:val="24"/>
          <w:szCs w:val="24"/>
        </w:rPr>
      </w:pPr>
      <w:r>
        <w:rPr>
          <w:b/>
          <w:bCs/>
          <w:spacing w:val="-4"/>
          <w:sz w:val="24"/>
          <w:szCs w:val="24"/>
        </w:rPr>
        <w:t>3、递交电子投标文件</w:t>
      </w:r>
    </w:p>
    <w:p w14:paraId="752A65A2">
      <w:pPr>
        <w:pStyle w:val="7"/>
        <w:spacing w:before="91" w:line="480" w:lineRule="auto"/>
        <w:ind w:firstLine="176" w:firstLineChars="100"/>
        <w:rPr>
          <w:sz w:val="24"/>
          <w:szCs w:val="24"/>
        </w:rPr>
      </w:pPr>
      <w:r>
        <w:rPr>
          <w:b/>
          <w:bCs/>
          <w:spacing w:val="-32"/>
          <w:sz w:val="24"/>
          <w:szCs w:val="24"/>
        </w:rPr>
        <w:t>登</w:t>
      </w:r>
      <w:r>
        <w:rPr>
          <w:spacing w:val="70"/>
          <w:sz w:val="24"/>
          <w:szCs w:val="24"/>
        </w:rPr>
        <w:t xml:space="preserve"> </w:t>
      </w:r>
      <w:r>
        <w:rPr>
          <w:b/>
          <w:bCs/>
          <w:spacing w:val="-32"/>
          <w:sz w:val="24"/>
          <w:szCs w:val="24"/>
        </w:rPr>
        <w:t>录</w:t>
      </w:r>
      <w:r>
        <w:rPr>
          <w:spacing w:val="55"/>
          <w:sz w:val="24"/>
          <w:szCs w:val="24"/>
        </w:rPr>
        <w:t xml:space="preserve"> </w:t>
      </w:r>
      <w:r>
        <w:rPr>
          <w:b/>
          <w:bCs/>
          <w:spacing w:val="-32"/>
          <w:sz w:val="24"/>
          <w:szCs w:val="24"/>
        </w:rPr>
        <w:t>全</w:t>
      </w:r>
      <w:r>
        <w:rPr>
          <w:spacing w:val="79"/>
          <w:sz w:val="24"/>
          <w:szCs w:val="24"/>
        </w:rPr>
        <w:t xml:space="preserve"> </w:t>
      </w:r>
      <w:r>
        <w:rPr>
          <w:b/>
          <w:bCs/>
          <w:spacing w:val="-32"/>
          <w:sz w:val="24"/>
          <w:szCs w:val="24"/>
        </w:rPr>
        <w:t>国</w:t>
      </w:r>
      <w:r>
        <w:rPr>
          <w:spacing w:val="54"/>
          <w:sz w:val="24"/>
          <w:szCs w:val="24"/>
        </w:rPr>
        <w:t xml:space="preserve"> </w:t>
      </w:r>
      <w:r>
        <w:rPr>
          <w:b/>
          <w:bCs/>
          <w:spacing w:val="-32"/>
          <w:sz w:val="24"/>
          <w:szCs w:val="24"/>
        </w:rPr>
        <w:t>公</w:t>
      </w:r>
      <w:r>
        <w:rPr>
          <w:spacing w:val="54"/>
          <w:sz w:val="24"/>
          <w:szCs w:val="24"/>
        </w:rPr>
        <w:t xml:space="preserve"> </w:t>
      </w:r>
      <w:r>
        <w:rPr>
          <w:b/>
          <w:bCs/>
          <w:spacing w:val="-32"/>
          <w:sz w:val="24"/>
          <w:szCs w:val="24"/>
        </w:rPr>
        <w:t>共</w:t>
      </w:r>
      <w:r>
        <w:rPr>
          <w:spacing w:val="63"/>
          <w:sz w:val="24"/>
          <w:szCs w:val="24"/>
        </w:rPr>
        <w:t xml:space="preserve"> </w:t>
      </w:r>
      <w:r>
        <w:rPr>
          <w:b/>
          <w:bCs/>
          <w:spacing w:val="-32"/>
          <w:sz w:val="24"/>
          <w:szCs w:val="24"/>
        </w:rPr>
        <w:t>资</w:t>
      </w:r>
      <w:r>
        <w:rPr>
          <w:spacing w:val="52"/>
          <w:sz w:val="24"/>
          <w:szCs w:val="24"/>
        </w:rPr>
        <w:t xml:space="preserve"> </w:t>
      </w:r>
      <w:r>
        <w:rPr>
          <w:b/>
          <w:bCs/>
          <w:spacing w:val="-32"/>
          <w:sz w:val="24"/>
          <w:szCs w:val="24"/>
        </w:rPr>
        <w:t>源</w:t>
      </w:r>
      <w:r>
        <w:rPr>
          <w:spacing w:val="56"/>
          <w:sz w:val="24"/>
          <w:szCs w:val="24"/>
        </w:rPr>
        <w:t xml:space="preserve"> </w:t>
      </w:r>
      <w:r>
        <w:rPr>
          <w:b/>
          <w:bCs/>
          <w:spacing w:val="-32"/>
          <w:sz w:val="24"/>
          <w:szCs w:val="24"/>
        </w:rPr>
        <w:t>交</w:t>
      </w:r>
      <w:r>
        <w:rPr>
          <w:spacing w:val="55"/>
          <w:sz w:val="24"/>
          <w:szCs w:val="24"/>
        </w:rPr>
        <w:t xml:space="preserve"> </w:t>
      </w:r>
      <w:r>
        <w:rPr>
          <w:b/>
          <w:bCs/>
          <w:spacing w:val="-32"/>
          <w:sz w:val="24"/>
          <w:szCs w:val="24"/>
        </w:rPr>
        <w:t>易</w:t>
      </w:r>
      <w:r>
        <w:rPr>
          <w:spacing w:val="83"/>
          <w:sz w:val="24"/>
          <w:szCs w:val="24"/>
        </w:rPr>
        <w:t xml:space="preserve"> </w:t>
      </w:r>
      <w:r>
        <w:rPr>
          <w:b/>
          <w:bCs/>
          <w:spacing w:val="-32"/>
          <w:sz w:val="24"/>
          <w:szCs w:val="24"/>
        </w:rPr>
        <w:t>中</w:t>
      </w:r>
      <w:r>
        <w:rPr>
          <w:spacing w:val="54"/>
          <w:sz w:val="24"/>
          <w:szCs w:val="24"/>
        </w:rPr>
        <w:t xml:space="preserve"> </w:t>
      </w:r>
      <w:r>
        <w:rPr>
          <w:b/>
          <w:bCs/>
          <w:spacing w:val="-32"/>
          <w:sz w:val="24"/>
          <w:szCs w:val="24"/>
        </w:rPr>
        <w:t>心</w:t>
      </w:r>
      <w:r>
        <w:rPr>
          <w:spacing w:val="47"/>
          <w:sz w:val="24"/>
          <w:szCs w:val="24"/>
        </w:rPr>
        <w:t xml:space="preserve"> </w:t>
      </w:r>
      <w:r>
        <w:rPr>
          <w:b/>
          <w:bCs/>
          <w:spacing w:val="-32"/>
          <w:sz w:val="24"/>
          <w:szCs w:val="24"/>
        </w:rPr>
        <w:t>平</w:t>
      </w:r>
      <w:r>
        <w:rPr>
          <w:spacing w:val="75"/>
          <w:sz w:val="24"/>
          <w:szCs w:val="24"/>
        </w:rPr>
        <w:t xml:space="preserve"> </w:t>
      </w:r>
      <w:r>
        <w:rPr>
          <w:b/>
          <w:bCs/>
          <w:spacing w:val="-32"/>
          <w:sz w:val="24"/>
          <w:szCs w:val="24"/>
        </w:rPr>
        <w:t>台</w:t>
      </w:r>
      <w:r>
        <w:rPr>
          <w:spacing w:val="28"/>
          <w:sz w:val="24"/>
          <w:szCs w:val="24"/>
        </w:rPr>
        <w:t xml:space="preserve"> </w:t>
      </w:r>
      <w:r>
        <w:rPr>
          <w:b/>
          <w:bCs/>
          <w:spacing w:val="-32"/>
          <w:sz w:val="24"/>
          <w:szCs w:val="24"/>
        </w:rPr>
        <w:t>（</w:t>
      </w:r>
      <w:r>
        <w:rPr>
          <w:spacing w:val="108"/>
          <w:sz w:val="24"/>
          <w:szCs w:val="24"/>
        </w:rPr>
        <w:t xml:space="preserve"> </w:t>
      </w:r>
      <w:r>
        <w:rPr>
          <w:b/>
          <w:bCs/>
          <w:spacing w:val="-32"/>
          <w:sz w:val="24"/>
          <w:szCs w:val="24"/>
        </w:rPr>
        <w:t>宝</w:t>
      </w:r>
      <w:r>
        <w:rPr>
          <w:spacing w:val="47"/>
          <w:sz w:val="24"/>
          <w:szCs w:val="24"/>
        </w:rPr>
        <w:t xml:space="preserve"> </w:t>
      </w:r>
      <w:r>
        <w:rPr>
          <w:b/>
          <w:bCs/>
          <w:spacing w:val="-32"/>
          <w:sz w:val="24"/>
          <w:szCs w:val="24"/>
        </w:rPr>
        <w:t>鸡</w:t>
      </w:r>
      <w:r>
        <w:rPr>
          <w:spacing w:val="56"/>
          <w:sz w:val="24"/>
          <w:szCs w:val="24"/>
        </w:rPr>
        <w:t xml:space="preserve"> </w:t>
      </w:r>
      <w:r>
        <w:rPr>
          <w:b/>
          <w:bCs/>
          <w:spacing w:val="-32"/>
          <w:sz w:val="24"/>
          <w:szCs w:val="24"/>
        </w:rPr>
        <w:t>市</w:t>
      </w:r>
      <w:r>
        <w:rPr>
          <w:spacing w:val="28"/>
          <w:sz w:val="24"/>
          <w:szCs w:val="24"/>
        </w:rPr>
        <w:t xml:space="preserve"> </w:t>
      </w:r>
      <w:r>
        <w:rPr>
          <w:b/>
          <w:bCs/>
          <w:spacing w:val="-32"/>
          <w:sz w:val="24"/>
          <w:szCs w:val="24"/>
        </w:rPr>
        <w:t>）</w:t>
      </w:r>
      <w:r>
        <w:rPr>
          <w:b/>
          <w:bCs/>
          <w:spacing w:val="-1"/>
          <w:sz w:val="24"/>
          <w:szCs w:val="24"/>
        </w:rPr>
        <w:t>（</w:t>
      </w:r>
      <w:r>
        <w:rPr>
          <w:sz w:val="24"/>
          <w:szCs w:val="24"/>
        </w:rPr>
        <w:fldChar w:fldCharType="begin"/>
      </w:r>
      <w:r>
        <w:rPr>
          <w:sz w:val="24"/>
          <w:szCs w:val="24"/>
        </w:rPr>
        <w:instrText xml:space="preserve"> HYPERLINK "http://www.sxggzyjy.cn/" </w:instrText>
      </w:r>
      <w:r>
        <w:rPr>
          <w:sz w:val="24"/>
          <w:szCs w:val="24"/>
        </w:rPr>
        <w:fldChar w:fldCharType="separate"/>
      </w:r>
      <w:r>
        <w:rPr>
          <w:b/>
          <w:bCs/>
          <w:spacing w:val="-1"/>
          <w:sz w:val="24"/>
          <w:szCs w:val="24"/>
        </w:rPr>
        <w:t>http://www.sxggzyjy.cn/</w:t>
      </w:r>
      <w:r>
        <w:rPr>
          <w:b/>
          <w:bCs/>
          <w:spacing w:val="-1"/>
          <w:sz w:val="24"/>
          <w:szCs w:val="24"/>
        </w:rPr>
        <w:fldChar w:fldCharType="end"/>
      </w:r>
      <w:r>
        <w:rPr>
          <w:b/>
          <w:bCs/>
          <w:spacing w:val="15"/>
          <w:sz w:val="24"/>
          <w:szCs w:val="24"/>
        </w:rPr>
        <w:t>），</w:t>
      </w:r>
      <w:r>
        <w:rPr>
          <w:b/>
          <w:bCs/>
          <w:spacing w:val="-1"/>
          <w:sz w:val="24"/>
          <w:szCs w:val="24"/>
        </w:rPr>
        <w:t>选择“电子交易平台—陕西政府采购交</w:t>
      </w:r>
      <w:r>
        <w:rPr>
          <w:b/>
          <w:bCs/>
          <w:spacing w:val="-6"/>
          <w:sz w:val="24"/>
          <w:szCs w:val="24"/>
        </w:rPr>
        <w:t>易系统—企业端</w:t>
      </w:r>
      <w:r>
        <w:rPr>
          <w:spacing w:val="-100"/>
          <w:sz w:val="24"/>
          <w:szCs w:val="24"/>
        </w:rPr>
        <w:t xml:space="preserve"> </w:t>
      </w:r>
      <w:r>
        <w:rPr>
          <w:b/>
          <w:bCs/>
          <w:spacing w:val="-6"/>
          <w:sz w:val="24"/>
          <w:szCs w:val="24"/>
        </w:rPr>
        <w:t>”进行登录，登录后选择“交易乙方</w:t>
      </w:r>
      <w:r>
        <w:rPr>
          <w:spacing w:val="-105"/>
          <w:sz w:val="24"/>
          <w:szCs w:val="24"/>
        </w:rPr>
        <w:t xml:space="preserve"> </w:t>
      </w:r>
      <w:r>
        <w:rPr>
          <w:b/>
          <w:bCs/>
          <w:spacing w:val="-6"/>
          <w:sz w:val="24"/>
          <w:szCs w:val="24"/>
        </w:rPr>
        <w:t>”身份进入，</w:t>
      </w:r>
      <w:r>
        <w:rPr>
          <w:b/>
          <w:bCs/>
          <w:spacing w:val="-7"/>
          <w:sz w:val="24"/>
          <w:szCs w:val="24"/>
        </w:rPr>
        <w:t>进入菜</w:t>
      </w:r>
      <w:r>
        <w:rPr>
          <w:b/>
          <w:bCs/>
          <w:spacing w:val="-5"/>
          <w:sz w:val="24"/>
          <w:szCs w:val="24"/>
        </w:rPr>
        <w:t>单“采购业务—我的项目——项目流程——上传响应文件</w:t>
      </w:r>
      <w:r>
        <w:rPr>
          <w:spacing w:val="-103"/>
          <w:sz w:val="24"/>
          <w:szCs w:val="24"/>
        </w:rPr>
        <w:t xml:space="preserve"> </w:t>
      </w:r>
      <w:r>
        <w:rPr>
          <w:b/>
          <w:bCs/>
          <w:spacing w:val="-5"/>
          <w:sz w:val="24"/>
          <w:szCs w:val="24"/>
        </w:rPr>
        <w:t>”，上传加密的</w:t>
      </w:r>
      <w:r>
        <w:rPr>
          <w:b/>
          <w:bCs/>
          <w:spacing w:val="-3"/>
          <w:sz w:val="24"/>
          <w:szCs w:val="24"/>
        </w:rPr>
        <w:t>电子投标文件。上传成功后，电子化平台将予以记录。</w:t>
      </w:r>
    </w:p>
    <w:p w14:paraId="60C59380">
      <w:pPr>
        <w:pStyle w:val="7"/>
        <w:spacing w:before="1" w:line="480" w:lineRule="auto"/>
        <w:ind w:right="81"/>
        <w:rPr>
          <w:sz w:val="24"/>
          <w:szCs w:val="24"/>
        </w:rPr>
      </w:pPr>
      <w:r>
        <w:rPr>
          <w:b/>
          <w:bCs/>
          <w:spacing w:val="-2"/>
          <w:sz w:val="24"/>
          <w:szCs w:val="24"/>
        </w:rPr>
        <w:t>4、</w:t>
      </w:r>
      <w:r>
        <w:rPr>
          <w:b/>
          <w:bCs/>
          <w:spacing w:val="-2"/>
          <w:sz w:val="24"/>
          <w:szCs w:val="24"/>
          <w:u w:val="double" w:color="auto"/>
        </w:rPr>
        <w:t>建议使用E11</w:t>
      </w:r>
      <w:r>
        <w:rPr>
          <w:spacing w:val="-40"/>
          <w:sz w:val="24"/>
          <w:szCs w:val="24"/>
          <w:u w:val="double" w:color="auto"/>
        </w:rPr>
        <w:t xml:space="preserve"> </w:t>
      </w:r>
      <w:r>
        <w:rPr>
          <w:b/>
          <w:bCs/>
          <w:spacing w:val="-2"/>
          <w:sz w:val="24"/>
          <w:szCs w:val="24"/>
          <w:u w:val="double" w:color="auto"/>
        </w:rPr>
        <w:t>或者</w:t>
      </w:r>
      <w:r>
        <w:rPr>
          <w:spacing w:val="-53"/>
          <w:sz w:val="24"/>
          <w:szCs w:val="24"/>
          <w:u w:val="double" w:color="auto"/>
        </w:rPr>
        <w:t xml:space="preserve"> </w:t>
      </w:r>
      <w:r>
        <w:rPr>
          <w:b/>
          <w:bCs/>
          <w:spacing w:val="-2"/>
          <w:sz w:val="24"/>
          <w:szCs w:val="24"/>
          <w:u w:val="double" w:color="auto"/>
        </w:rPr>
        <w:t>360</w:t>
      </w:r>
      <w:r>
        <w:rPr>
          <w:spacing w:val="-52"/>
          <w:sz w:val="24"/>
          <w:szCs w:val="24"/>
          <w:u w:val="double" w:color="auto"/>
        </w:rPr>
        <w:t xml:space="preserve"> </w:t>
      </w:r>
      <w:r>
        <w:rPr>
          <w:b/>
          <w:bCs/>
          <w:spacing w:val="-2"/>
          <w:sz w:val="24"/>
          <w:szCs w:val="24"/>
          <w:u w:val="double" w:color="auto"/>
        </w:rPr>
        <w:t>极速刘览器</w:t>
      </w:r>
      <w:r>
        <w:rPr>
          <w:spacing w:val="-2"/>
          <w:sz w:val="24"/>
          <w:szCs w:val="24"/>
          <w:u w:val="double" w:color="auto"/>
        </w:rPr>
        <w:t xml:space="preserve"> </w:t>
      </w:r>
      <w:r>
        <w:rPr>
          <w:b/>
          <w:bCs/>
          <w:spacing w:val="-2"/>
          <w:sz w:val="24"/>
          <w:szCs w:val="24"/>
          <w:u w:val="double" w:color="auto"/>
        </w:rPr>
        <w:t>兼容模式，投标单位电脑需配</w:t>
      </w:r>
      <w:r>
        <w:rPr>
          <w:b/>
          <w:bCs/>
          <w:spacing w:val="-8"/>
          <w:sz w:val="24"/>
          <w:szCs w:val="24"/>
          <w:u w:val="double" w:color="auto"/>
        </w:rPr>
        <w:t>备耳麦</w:t>
      </w:r>
      <w:r>
        <w:rPr>
          <w:b/>
          <w:bCs/>
          <w:spacing w:val="-8"/>
          <w:sz w:val="24"/>
          <w:szCs w:val="24"/>
        </w:rPr>
        <w:t>。</w:t>
      </w:r>
    </w:p>
    <w:p w14:paraId="7918C94D">
      <w:pPr>
        <w:spacing w:line="480" w:lineRule="auto"/>
        <w:rPr>
          <w:sz w:val="24"/>
          <w:szCs w:val="24"/>
        </w:rPr>
        <w:sectPr>
          <w:pgSz w:w="11906" w:h="16838"/>
          <w:pgMar w:top="1440" w:right="1800" w:bottom="1440" w:left="1800" w:header="0" w:footer="0" w:gutter="0"/>
          <w:pgNumType w:fmt="decimal"/>
          <w:cols w:space="720" w:num="1"/>
        </w:sectPr>
      </w:pPr>
    </w:p>
    <w:sdt>
      <w:sdtPr>
        <w:rPr>
          <w:rFonts w:ascii="宋体" w:hAnsi="宋体" w:eastAsia="宋体" w:cs="Arial"/>
          <w:snapToGrid w:val="0"/>
          <w:color w:val="000000"/>
          <w:kern w:val="0"/>
          <w:sz w:val="21"/>
          <w:szCs w:val="21"/>
          <w:lang w:val="en-US" w:eastAsia="en-US" w:bidi="ar-SA"/>
        </w:rPr>
        <w:id w:val="147472342"/>
        <w15:color w:val="DBDBDB"/>
        <w:docPartObj>
          <w:docPartGallery w:val="Table of Contents"/>
          <w:docPartUnique/>
        </w:docPartObj>
      </w:sdtPr>
      <w:sdtEndPr>
        <w:rPr>
          <w:rFonts w:ascii="Arial" w:hAnsi="Arial" w:eastAsia="Arial" w:cs="Arial"/>
          <w:snapToGrid w:val="0"/>
          <w:color w:val="000000"/>
          <w:kern w:val="0"/>
          <w:sz w:val="21"/>
          <w:szCs w:val="28"/>
          <w:lang w:val="en-US" w:eastAsia="en-US" w:bidi="ar-SA"/>
        </w:rPr>
      </w:sdtEndPr>
      <w:sdtContent>
        <w:p w14:paraId="2543E02A">
          <w:pPr>
            <w:spacing w:before="0" w:beforeLines="0" w:after="0" w:afterLines="0" w:line="240" w:lineRule="auto"/>
            <w:ind w:left="0" w:leftChars="0" w:right="0" w:rightChars="0" w:firstLine="0" w:firstLineChars="0"/>
            <w:jc w:val="center"/>
            <w:rPr>
              <w:rFonts w:ascii="宋体" w:hAnsi="宋体" w:eastAsia="宋体" w:cs="Arial"/>
              <w:snapToGrid w:val="0"/>
              <w:color w:val="000000"/>
              <w:kern w:val="0"/>
              <w:sz w:val="21"/>
              <w:szCs w:val="21"/>
              <w:lang w:val="en-US" w:eastAsia="en-US" w:bidi="ar-SA"/>
            </w:rPr>
          </w:pPr>
        </w:p>
        <w:p w14:paraId="03595E06">
          <w:pPr>
            <w:spacing w:before="0" w:beforeLines="0" w:after="0" w:afterLines="0" w:line="240" w:lineRule="auto"/>
            <w:ind w:left="0" w:leftChars="0" w:right="0" w:rightChars="0" w:firstLine="0" w:firstLineChars="0"/>
            <w:jc w:val="center"/>
            <w:rPr>
              <w:rFonts w:ascii="宋体" w:hAnsi="宋体" w:eastAsia="宋体" w:cs="Arial"/>
              <w:snapToGrid w:val="0"/>
              <w:color w:val="000000"/>
              <w:kern w:val="0"/>
              <w:sz w:val="21"/>
              <w:szCs w:val="21"/>
              <w:lang w:val="en-US" w:eastAsia="en-US" w:bidi="ar-SA"/>
            </w:rPr>
          </w:pPr>
        </w:p>
        <w:p w14:paraId="2DB2E4DB">
          <w:pPr>
            <w:spacing w:before="0" w:beforeLines="0" w:after="0" w:afterLines="0" w:line="240" w:lineRule="auto"/>
            <w:ind w:left="0" w:leftChars="0" w:right="0" w:rightChars="0" w:firstLine="0" w:firstLineChars="0"/>
            <w:jc w:val="center"/>
            <w:rPr>
              <w:rFonts w:ascii="宋体" w:hAnsi="宋体" w:eastAsia="宋体" w:cs="Arial"/>
              <w:snapToGrid w:val="0"/>
              <w:color w:val="000000"/>
              <w:kern w:val="0"/>
              <w:sz w:val="21"/>
              <w:szCs w:val="21"/>
              <w:lang w:val="en-US" w:eastAsia="en-US" w:bidi="ar-SA"/>
            </w:rPr>
          </w:pPr>
        </w:p>
        <w:p w14:paraId="34E1E794">
          <w:pPr>
            <w:spacing w:before="0" w:beforeLines="0" w:after="0" w:afterLines="0" w:line="240" w:lineRule="auto"/>
            <w:ind w:left="0" w:leftChars="0" w:right="0" w:rightChars="0" w:firstLine="0" w:firstLineChars="0"/>
            <w:jc w:val="center"/>
            <w:rPr>
              <w:rFonts w:ascii="宋体" w:hAnsi="宋体" w:eastAsia="宋体" w:cs="Arial"/>
              <w:snapToGrid w:val="0"/>
              <w:color w:val="000000"/>
              <w:kern w:val="0"/>
              <w:sz w:val="21"/>
              <w:szCs w:val="21"/>
              <w:lang w:val="en-US" w:eastAsia="en-US" w:bidi="ar-SA"/>
            </w:rPr>
          </w:pPr>
        </w:p>
        <w:p w14:paraId="054DEFFA">
          <w:pPr>
            <w:spacing w:before="0" w:beforeLines="0" w:after="0" w:afterLines="0" w:line="240" w:lineRule="auto"/>
            <w:ind w:left="0" w:leftChars="0" w:right="0" w:rightChars="0" w:firstLine="0" w:firstLineChars="0"/>
            <w:jc w:val="center"/>
            <w:rPr>
              <w:rFonts w:ascii="宋体" w:hAnsi="宋体" w:eastAsia="宋体" w:cs="宋体"/>
              <w:snapToGrid w:val="0"/>
              <w:color w:val="000000"/>
              <w:spacing w:val="-1"/>
              <w:kern w:val="0"/>
              <w:sz w:val="32"/>
              <w:szCs w:val="32"/>
              <w:lang w:val="en-US" w:eastAsia="en-US" w:bidi="ar-SA"/>
            </w:rPr>
          </w:pPr>
          <w:r>
            <w:rPr>
              <w:rFonts w:ascii="宋体" w:hAnsi="宋体" w:eastAsia="宋体" w:cs="宋体"/>
              <w:snapToGrid w:val="0"/>
              <w:color w:val="000000"/>
              <w:spacing w:val="-1"/>
              <w:kern w:val="0"/>
              <w:sz w:val="32"/>
              <w:szCs w:val="32"/>
              <w:lang w:val="en-US" w:eastAsia="en-US" w:bidi="ar-SA"/>
            </w:rPr>
            <w:t>目</w:t>
          </w:r>
          <w:r>
            <w:rPr>
              <w:rFonts w:hint="eastAsia" w:ascii="宋体" w:hAnsi="宋体" w:eastAsia="宋体" w:cs="宋体"/>
              <w:snapToGrid w:val="0"/>
              <w:color w:val="000000"/>
              <w:spacing w:val="-1"/>
              <w:kern w:val="0"/>
              <w:sz w:val="32"/>
              <w:szCs w:val="32"/>
              <w:lang w:val="en-US" w:eastAsia="zh-CN" w:bidi="ar-SA"/>
            </w:rPr>
            <w:t xml:space="preserve">   </w:t>
          </w:r>
          <w:r>
            <w:rPr>
              <w:rFonts w:ascii="宋体" w:hAnsi="宋体" w:eastAsia="宋体" w:cs="宋体"/>
              <w:snapToGrid w:val="0"/>
              <w:color w:val="000000"/>
              <w:spacing w:val="-1"/>
              <w:kern w:val="0"/>
              <w:sz w:val="32"/>
              <w:szCs w:val="32"/>
              <w:lang w:val="en-US" w:eastAsia="en-US" w:bidi="ar-SA"/>
            </w:rPr>
            <w:t>录</w:t>
          </w:r>
        </w:p>
        <w:p w14:paraId="1F10B0CD">
          <w:pPr>
            <w:pStyle w:val="11"/>
            <w:tabs>
              <w:tab w:val="right" w:leader="dot" w:pos="9757"/>
            </w:tabs>
            <w:spacing w:line="360" w:lineRule="auto"/>
            <w:rPr>
              <w:sz w:val="32"/>
              <w:szCs w:val="32"/>
            </w:rPr>
          </w:pPr>
          <w:r>
            <w:rPr>
              <w:sz w:val="28"/>
              <w:szCs w:val="28"/>
            </w:rPr>
            <w:fldChar w:fldCharType="begin"/>
          </w:r>
          <w:r>
            <w:rPr>
              <w:sz w:val="28"/>
              <w:szCs w:val="28"/>
            </w:rPr>
            <w:instrText xml:space="preserve">TOC \o "1-3" \h \u </w:instrText>
          </w:r>
          <w:r>
            <w:rPr>
              <w:sz w:val="28"/>
              <w:szCs w:val="28"/>
            </w:rPr>
            <w:fldChar w:fldCharType="separate"/>
          </w:r>
          <w:r>
            <w:rPr>
              <w:sz w:val="32"/>
              <w:szCs w:val="32"/>
            </w:rPr>
            <w:fldChar w:fldCharType="begin"/>
          </w:r>
          <w:r>
            <w:rPr>
              <w:sz w:val="32"/>
              <w:szCs w:val="32"/>
            </w:rPr>
            <w:instrText xml:space="preserve"> HYPERLINK \l _Toc3278 </w:instrText>
          </w:r>
          <w:r>
            <w:rPr>
              <w:sz w:val="32"/>
              <w:szCs w:val="32"/>
            </w:rPr>
            <w:fldChar w:fldCharType="separate"/>
          </w:r>
          <w:r>
            <w:rPr>
              <w:rFonts w:ascii="宋体" w:hAnsi="宋体" w:eastAsia="宋体" w:cs="宋体"/>
              <w:spacing w:val="-1"/>
              <w:sz w:val="32"/>
              <w:szCs w:val="32"/>
            </w:rPr>
            <w:t>第一章</w:t>
          </w:r>
          <w:r>
            <w:rPr>
              <w:rFonts w:ascii="宋体" w:hAnsi="宋体" w:eastAsia="宋体" w:cs="宋体"/>
              <w:spacing w:val="157"/>
              <w:sz w:val="32"/>
              <w:szCs w:val="32"/>
            </w:rPr>
            <w:t xml:space="preserve"> </w:t>
          </w:r>
          <w:r>
            <w:rPr>
              <w:rFonts w:ascii="宋体" w:hAnsi="宋体" w:eastAsia="宋体" w:cs="宋体"/>
              <w:bCs/>
              <w:spacing w:val="-1"/>
              <w:sz w:val="32"/>
              <w:szCs w:val="32"/>
            </w:rPr>
            <w:t>招标</w:t>
          </w:r>
          <w:r>
            <w:rPr>
              <w:rFonts w:ascii="宋体" w:hAnsi="宋体" w:eastAsia="宋体" w:cs="宋体"/>
              <w:spacing w:val="-1"/>
              <w:sz w:val="32"/>
              <w:szCs w:val="32"/>
            </w:rPr>
            <w:t>公告</w:t>
          </w:r>
          <w:r>
            <w:rPr>
              <w:sz w:val="32"/>
              <w:szCs w:val="32"/>
            </w:rPr>
            <w:tab/>
          </w:r>
          <w:r>
            <w:rPr>
              <w:sz w:val="32"/>
              <w:szCs w:val="32"/>
            </w:rPr>
            <w:fldChar w:fldCharType="begin"/>
          </w:r>
          <w:r>
            <w:rPr>
              <w:sz w:val="32"/>
              <w:szCs w:val="32"/>
            </w:rPr>
            <w:instrText xml:space="preserve"> PAGEREF _Toc3278 \h </w:instrText>
          </w:r>
          <w:r>
            <w:rPr>
              <w:sz w:val="32"/>
              <w:szCs w:val="32"/>
            </w:rPr>
            <w:fldChar w:fldCharType="separate"/>
          </w:r>
          <w:r>
            <w:rPr>
              <w:sz w:val="32"/>
              <w:szCs w:val="32"/>
            </w:rPr>
            <w:t>1</w:t>
          </w:r>
          <w:r>
            <w:rPr>
              <w:sz w:val="32"/>
              <w:szCs w:val="32"/>
            </w:rPr>
            <w:fldChar w:fldCharType="end"/>
          </w:r>
          <w:r>
            <w:rPr>
              <w:sz w:val="32"/>
              <w:szCs w:val="32"/>
            </w:rPr>
            <w:fldChar w:fldCharType="end"/>
          </w:r>
        </w:p>
        <w:p w14:paraId="726FFC96">
          <w:pPr>
            <w:pStyle w:val="11"/>
            <w:tabs>
              <w:tab w:val="right" w:leader="dot" w:pos="9757"/>
            </w:tabs>
            <w:spacing w:line="360" w:lineRule="auto"/>
            <w:rPr>
              <w:sz w:val="32"/>
              <w:szCs w:val="32"/>
            </w:rPr>
          </w:pPr>
          <w:r>
            <w:rPr>
              <w:sz w:val="32"/>
              <w:szCs w:val="32"/>
            </w:rPr>
            <w:fldChar w:fldCharType="begin"/>
          </w:r>
          <w:r>
            <w:rPr>
              <w:sz w:val="32"/>
              <w:szCs w:val="32"/>
            </w:rPr>
            <w:instrText xml:space="preserve"> HYPERLINK \l _Toc15955 </w:instrText>
          </w:r>
          <w:r>
            <w:rPr>
              <w:sz w:val="32"/>
              <w:szCs w:val="32"/>
            </w:rPr>
            <w:fldChar w:fldCharType="separate"/>
          </w:r>
          <w:r>
            <w:rPr>
              <w:rFonts w:ascii="宋体" w:hAnsi="宋体" w:eastAsia="宋体" w:cs="宋体"/>
              <w:spacing w:val="-9"/>
              <w:sz w:val="32"/>
              <w:szCs w:val="32"/>
            </w:rPr>
            <w:t>第二章</w:t>
          </w:r>
          <w:r>
            <w:rPr>
              <w:rFonts w:ascii="宋体" w:hAnsi="宋体" w:eastAsia="宋体" w:cs="宋体"/>
              <w:spacing w:val="155"/>
              <w:sz w:val="32"/>
              <w:szCs w:val="32"/>
            </w:rPr>
            <w:t xml:space="preserve"> </w:t>
          </w:r>
          <w:r>
            <w:rPr>
              <w:rFonts w:ascii="宋体" w:hAnsi="宋体" w:eastAsia="宋体" w:cs="宋体"/>
              <w:spacing w:val="-9"/>
              <w:sz w:val="32"/>
              <w:szCs w:val="32"/>
            </w:rPr>
            <w:t>供应商须知</w:t>
          </w:r>
          <w:r>
            <w:rPr>
              <w:sz w:val="32"/>
              <w:szCs w:val="32"/>
            </w:rPr>
            <w:tab/>
          </w:r>
          <w:r>
            <w:rPr>
              <w:sz w:val="32"/>
              <w:szCs w:val="32"/>
            </w:rPr>
            <w:fldChar w:fldCharType="begin"/>
          </w:r>
          <w:r>
            <w:rPr>
              <w:sz w:val="32"/>
              <w:szCs w:val="32"/>
            </w:rPr>
            <w:instrText xml:space="preserve"> PAGEREF _Toc15955 \h </w:instrText>
          </w:r>
          <w:r>
            <w:rPr>
              <w:sz w:val="32"/>
              <w:szCs w:val="32"/>
            </w:rPr>
            <w:fldChar w:fldCharType="separate"/>
          </w:r>
          <w:r>
            <w:rPr>
              <w:sz w:val="32"/>
              <w:szCs w:val="32"/>
            </w:rPr>
            <w:t>9</w:t>
          </w:r>
          <w:r>
            <w:rPr>
              <w:sz w:val="32"/>
              <w:szCs w:val="32"/>
            </w:rPr>
            <w:fldChar w:fldCharType="end"/>
          </w:r>
          <w:r>
            <w:rPr>
              <w:sz w:val="32"/>
              <w:szCs w:val="32"/>
            </w:rPr>
            <w:fldChar w:fldCharType="end"/>
          </w:r>
        </w:p>
        <w:p w14:paraId="1B52444F">
          <w:pPr>
            <w:pStyle w:val="11"/>
            <w:tabs>
              <w:tab w:val="right" w:leader="dot" w:pos="9757"/>
            </w:tabs>
            <w:spacing w:line="360" w:lineRule="auto"/>
            <w:rPr>
              <w:sz w:val="32"/>
              <w:szCs w:val="32"/>
            </w:rPr>
          </w:pPr>
          <w:r>
            <w:rPr>
              <w:sz w:val="32"/>
              <w:szCs w:val="32"/>
            </w:rPr>
            <w:fldChar w:fldCharType="begin"/>
          </w:r>
          <w:r>
            <w:rPr>
              <w:sz w:val="32"/>
              <w:szCs w:val="32"/>
            </w:rPr>
            <w:instrText xml:space="preserve"> HYPERLINK \l _Toc26341 </w:instrText>
          </w:r>
          <w:r>
            <w:rPr>
              <w:sz w:val="32"/>
              <w:szCs w:val="32"/>
            </w:rPr>
            <w:fldChar w:fldCharType="separate"/>
          </w:r>
          <w:r>
            <w:rPr>
              <w:rFonts w:ascii="宋体" w:hAnsi="宋体" w:eastAsia="宋体" w:cs="宋体"/>
              <w:spacing w:val="1"/>
              <w:sz w:val="32"/>
              <w:szCs w:val="32"/>
              <w:highlight w:val="none"/>
            </w:rPr>
            <w:t>第三章</w:t>
          </w:r>
          <w:r>
            <w:rPr>
              <w:rFonts w:ascii="宋体" w:hAnsi="宋体" w:eastAsia="宋体" w:cs="宋体"/>
              <w:spacing w:val="147"/>
              <w:sz w:val="32"/>
              <w:szCs w:val="32"/>
              <w:highlight w:val="none"/>
            </w:rPr>
            <w:t xml:space="preserve"> </w:t>
          </w:r>
          <w:r>
            <w:rPr>
              <w:rFonts w:ascii="宋体" w:hAnsi="宋体" w:eastAsia="宋体" w:cs="宋体"/>
              <w:bCs/>
              <w:spacing w:val="1"/>
              <w:sz w:val="32"/>
              <w:szCs w:val="32"/>
              <w:highlight w:val="none"/>
            </w:rPr>
            <w:t>招标内容及要求</w:t>
          </w:r>
          <w:r>
            <w:rPr>
              <w:sz w:val="32"/>
              <w:szCs w:val="32"/>
            </w:rPr>
            <w:tab/>
          </w:r>
          <w:r>
            <w:rPr>
              <w:sz w:val="32"/>
              <w:szCs w:val="32"/>
            </w:rPr>
            <w:fldChar w:fldCharType="begin"/>
          </w:r>
          <w:r>
            <w:rPr>
              <w:sz w:val="32"/>
              <w:szCs w:val="32"/>
            </w:rPr>
            <w:instrText xml:space="preserve"> PAGEREF _Toc26341 \h </w:instrText>
          </w:r>
          <w:r>
            <w:rPr>
              <w:sz w:val="32"/>
              <w:szCs w:val="32"/>
            </w:rPr>
            <w:fldChar w:fldCharType="separate"/>
          </w:r>
          <w:r>
            <w:rPr>
              <w:sz w:val="32"/>
              <w:szCs w:val="32"/>
            </w:rPr>
            <w:t>43</w:t>
          </w:r>
          <w:r>
            <w:rPr>
              <w:sz w:val="32"/>
              <w:szCs w:val="32"/>
            </w:rPr>
            <w:fldChar w:fldCharType="end"/>
          </w:r>
          <w:r>
            <w:rPr>
              <w:sz w:val="32"/>
              <w:szCs w:val="32"/>
            </w:rPr>
            <w:fldChar w:fldCharType="end"/>
          </w:r>
        </w:p>
        <w:p w14:paraId="6F048460">
          <w:pPr>
            <w:pStyle w:val="11"/>
            <w:tabs>
              <w:tab w:val="right" w:leader="dot" w:pos="9757"/>
            </w:tabs>
            <w:spacing w:line="360" w:lineRule="auto"/>
            <w:rPr>
              <w:sz w:val="32"/>
              <w:szCs w:val="32"/>
            </w:rPr>
          </w:pPr>
          <w:r>
            <w:rPr>
              <w:sz w:val="32"/>
              <w:szCs w:val="32"/>
            </w:rPr>
            <w:fldChar w:fldCharType="begin"/>
          </w:r>
          <w:r>
            <w:rPr>
              <w:sz w:val="32"/>
              <w:szCs w:val="32"/>
            </w:rPr>
            <w:instrText xml:space="preserve"> HYPERLINK \l _Toc7101 </w:instrText>
          </w:r>
          <w:r>
            <w:rPr>
              <w:sz w:val="32"/>
              <w:szCs w:val="32"/>
            </w:rPr>
            <w:fldChar w:fldCharType="separate"/>
          </w:r>
          <w:r>
            <w:rPr>
              <w:rFonts w:ascii="宋体" w:hAnsi="宋体" w:eastAsia="宋体" w:cs="宋体"/>
              <w:bCs/>
              <w:spacing w:val="-10"/>
              <w:sz w:val="32"/>
              <w:szCs w:val="32"/>
            </w:rPr>
            <w:t>第四章</w:t>
          </w:r>
          <w:r>
            <w:rPr>
              <w:rFonts w:ascii="宋体" w:hAnsi="宋体" w:eastAsia="宋体" w:cs="宋体"/>
              <w:bCs/>
              <w:spacing w:val="143"/>
              <w:sz w:val="32"/>
              <w:szCs w:val="32"/>
            </w:rPr>
            <w:t xml:space="preserve"> </w:t>
          </w:r>
          <w:r>
            <w:rPr>
              <w:rFonts w:ascii="宋体" w:hAnsi="宋体" w:eastAsia="宋体" w:cs="宋体"/>
              <w:bCs/>
              <w:spacing w:val="-10"/>
              <w:sz w:val="32"/>
              <w:szCs w:val="32"/>
            </w:rPr>
            <w:t>合</w:t>
          </w:r>
          <w:r>
            <w:rPr>
              <w:rFonts w:ascii="宋体" w:hAnsi="宋体" w:eastAsia="宋体" w:cs="宋体"/>
              <w:bCs/>
              <w:spacing w:val="-31"/>
              <w:sz w:val="32"/>
              <w:szCs w:val="32"/>
            </w:rPr>
            <w:t xml:space="preserve"> </w:t>
          </w:r>
          <w:r>
            <w:rPr>
              <w:rFonts w:ascii="宋体" w:hAnsi="宋体" w:eastAsia="宋体" w:cs="宋体"/>
              <w:bCs/>
              <w:spacing w:val="-10"/>
              <w:sz w:val="32"/>
              <w:szCs w:val="32"/>
            </w:rPr>
            <w:t>同文本</w:t>
          </w:r>
          <w:r>
            <w:rPr>
              <w:sz w:val="32"/>
              <w:szCs w:val="32"/>
            </w:rPr>
            <w:tab/>
          </w:r>
          <w:r>
            <w:rPr>
              <w:sz w:val="32"/>
              <w:szCs w:val="32"/>
            </w:rPr>
            <w:fldChar w:fldCharType="begin"/>
          </w:r>
          <w:r>
            <w:rPr>
              <w:sz w:val="32"/>
              <w:szCs w:val="32"/>
            </w:rPr>
            <w:instrText xml:space="preserve"> PAGEREF _Toc7101 \h </w:instrText>
          </w:r>
          <w:r>
            <w:rPr>
              <w:sz w:val="32"/>
              <w:szCs w:val="32"/>
            </w:rPr>
            <w:fldChar w:fldCharType="separate"/>
          </w:r>
          <w:r>
            <w:rPr>
              <w:sz w:val="32"/>
              <w:szCs w:val="32"/>
            </w:rPr>
            <w:t>51</w:t>
          </w:r>
          <w:r>
            <w:rPr>
              <w:sz w:val="32"/>
              <w:szCs w:val="32"/>
            </w:rPr>
            <w:fldChar w:fldCharType="end"/>
          </w:r>
          <w:r>
            <w:rPr>
              <w:sz w:val="32"/>
              <w:szCs w:val="32"/>
            </w:rPr>
            <w:fldChar w:fldCharType="end"/>
          </w:r>
        </w:p>
        <w:p w14:paraId="60D6A378">
          <w:pPr>
            <w:pStyle w:val="11"/>
            <w:tabs>
              <w:tab w:val="right" w:leader="dot" w:pos="9757"/>
            </w:tabs>
            <w:spacing w:line="360" w:lineRule="auto"/>
          </w:pPr>
          <w:r>
            <w:rPr>
              <w:sz w:val="32"/>
              <w:szCs w:val="32"/>
            </w:rPr>
            <w:fldChar w:fldCharType="begin"/>
          </w:r>
          <w:r>
            <w:rPr>
              <w:sz w:val="32"/>
              <w:szCs w:val="32"/>
            </w:rPr>
            <w:instrText xml:space="preserve"> HYPERLINK \l _Toc32699 </w:instrText>
          </w:r>
          <w:r>
            <w:rPr>
              <w:sz w:val="32"/>
              <w:szCs w:val="32"/>
            </w:rPr>
            <w:fldChar w:fldCharType="separate"/>
          </w:r>
          <w:r>
            <w:rPr>
              <w:rFonts w:ascii="宋体" w:hAnsi="宋体" w:eastAsia="宋体" w:cs="宋体"/>
              <w:bCs/>
              <w:spacing w:val="-10"/>
              <w:sz w:val="32"/>
              <w:szCs w:val="32"/>
            </w:rPr>
            <w:t>第五章</w:t>
          </w:r>
          <w:r>
            <w:rPr>
              <w:rFonts w:ascii="宋体" w:hAnsi="宋体" w:eastAsia="宋体" w:cs="宋体"/>
              <w:bCs/>
              <w:spacing w:val="159"/>
              <w:sz w:val="32"/>
              <w:szCs w:val="32"/>
            </w:rPr>
            <w:t xml:space="preserve"> </w:t>
          </w:r>
          <w:r>
            <w:rPr>
              <w:rFonts w:ascii="宋体" w:hAnsi="宋体" w:eastAsia="宋体" w:cs="宋体"/>
              <w:bCs/>
              <w:spacing w:val="-10"/>
              <w:sz w:val="32"/>
              <w:szCs w:val="32"/>
            </w:rPr>
            <w:t>投标文件构成及格式</w:t>
          </w:r>
          <w:r>
            <w:rPr>
              <w:sz w:val="32"/>
              <w:szCs w:val="32"/>
            </w:rPr>
            <w:tab/>
          </w:r>
          <w:r>
            <w:rPr>
              <w:sz w:val="32"/>
              <w:szCs w:val="32"/>
            </w:rPr>
            <w:fldChar w:fldCharType="begin"/>
          </w:r>
          <w:r>
            <w:rPr>
              <w:sz w:val="32"/>
              <w:szCs w:val="32"/>
            </w:rPr>
            <w:instrText xml:space="preserve"> PAGEREF _Toc32699 \h </w:instrText>
          </w:r>
          <w:r>
            <w:rPr>
              <w:sz w:val="32"/>
              <w:szCs w:val="32"/>
            </w:rPr>
            <w:fldChar w:fldCharType="separate"/>
          </w:r>
          <w:r>
            <w:rPr>
              <w:sz w:val="32"/>
              <w:szCs w:val="32"/>
            </w:rPr>
            <w:t>59</w:t>
          </w:r>
          <w:r>
            <w:rPr>
              <w:sz w:val="32"/>
              <w:szCs w:val="32"/>
            </w:rPr>
            <w:fldChar w:fldCharType="end"/>
          </w:r>
          <w:r>
            <w:rPr>
              <w:sz w:val="32"/>
              <w:szCs w:val="32"/>
            </w:rPr>
            <w:fldChar w:fldCharType="end"/>
          </w:r>
        </w:p>
        <w:p w14:paraId="6B7EFD5A">
          <w:pPr>
            <w:spacing w:line="222" w:lineRule="auto"/>
            <w:rPr>
              <w:rFonts w:ascii="Arial" w:hAnsi="Arial" w:eastAsia="Arial" w:cs="Arial"/>
              <w:snapToGrid w:val="0"/>
              <w:color w:val="000000"/>
              <w:kern w:val="0"/>
              <w:sz w:val="21"/>
              <w:szCs w:val="28"/>
              <w:lang w:val="en-US" w:eastAsia="en-US" w:bidi="ar-SA"/>
            </w:rPr>
          </w:pPr>
          <w:r>
            <w:rPr>
              <w:szCs w:val="28"/>
            </w:rPr>
            <w:fldChar w:fldCharType="end"/>
          </w:r>
        </w:p>
      </w:sdtContent>
    </w:sdt>
    <w:p w14:paraId="48B97DC1">
      <w:pPr>
        <w:spacing w:line="222" w:lineRule="auto"/>
        <w:rPr>
          <w:rFonts w:ascii="Arial" w:hAnsi="Arial" w:eastAsia="Arial" w:cs="Arial"/>
          <w:snapToGrid w:val="0"/>
          <w:color w:val="000000"/>
          <w:kern w:val="0"/>
          <w:sz w:val="21"/>
          <w:szCs w:val="28"/>
          <w:lang w:val="en-US" w:eastAsia="en-US" w:bidi="ar-SA"/>
        </w:rPr>
        <w:sectPr>
          <w:pgSz w:w="11910" w:h="16840"/>
          <w:pgMar w:top="1418" w:right="1090" w:bottom="0" w:left="1063" w:header="0" w:footer="0" w:gutter="0"/>
          <w:cols w:space="720" w:num="1"/>
        </w:sectPr>
      </w:pPr>
    </w:p>
    <w:p w14:paraId="45B1E607">
      <w:pPr>
        <w:spacing w:before="147" w:line="218" w:lineRule="auto"/>
        <w:ind w:left="3695"/>
        <w:outlineLvl w:val="0"/>
        <w:rPr>
          <w:rFonts w:ascii="宋体" w:hAnsi="宋体" w:eastAsia="宋体" w:cs="宋体"/>
          <w:spacing w:val="-1"/>
          <w:sz w:val="32"/>
          <w:szCs w:val="32"/>
        </w:rPr>
      </w:pPr>
      <w:bookmarkStart w:id="0" w:name="_Toc3278"/>
      <w:r>
        <w:rPr>
          <w:rFonts w:ascii="宋体" w:hAnsi="宋体" w:eastAsia="宋体" w:cs="宋体"/>
          <w:spacing w:val="-1"/>
          <w:sz w:val="32"/>
          <w:szCs w:val="32"/>
        </w:rPr>
        <w:t>第一章 招标公告</w:t>
      </w:r>
      <w:bookmarkEnd w:id="0"/>
    </w:p>
    <w:p w14:paraId="13B91E0A">
      <w:pPr>
        <w:pStyle w:val="7"/>
        <w:spacing w:line="470" w:lineRule="auto"/>
      </w:pPr>
    </w:p>
    <w:p w14:paraId="1BB080EC">
      <w:pPr>
        <w:spacing w:before="127" w:line="368" w:lineRule="auto"/>
        <w:ind w:right="879" w:firstLine="346" w:firstLineChars="100"/>
        <w:rPr>
          <w:rFonts w:ascii="黑体" w:hAnsi="黑体" w:eastAsia="黑体" w:cs="黑体"/>
          <w:b w:val="0"/>
          <w:bCs w:val="0"/>
          <w:spacing w:val="-22"/>
          <w:sz w:val="39"/>
          <w:szCs w:val="39"/>
        </w:rPr>
      </w:pPr>
      <w:r>
        <w:rPr>
          <w:rFonts w:hint="eastAsia" w:ascii="黑体" w:hAnsi="黑体" w:eastAsia="黑体" w:cs="黑体"/>
          <w:b w:val="0"/>
          <w:bCs w:val="0"/>
          <w:spacing w:val="-22"/>
          <w:sz w:val="39"/>
          <w:szCs w:val="39"/>
          <w:lang w:eastAsia="zh-CN"/>
        </w:rPr>
        <w:t>2026年眉县义务教育“营养餐计划”项目</w:t>
      </w:r>
      <w:r>
        <w:rPr>
          <w:rFonts w:ascii="黑体" w:hAnsi="黑体" w:eastAsia="黑体" w:cs="黑体"/>
          <w:b w:val="0"/>
          <w:bCs w:val="0"/>
          <w:spacing w:val="-22"/>
          <w:sz w:val="39"/>
          <w:szCs w:val="39"/>
        </w:rPr>
        <w:t>招标公告</w:t>
      </w:r>
    </w:p>
    <w:p w14:paraId="0A786972">
      <w:pPr>
        <w:spacing w:before="127" w:line="240" w:lineRule="auto"/>
        <w:ind w:right="879"/>
        <w:rPr>
          <w:rFonts w:hint="eastAsia" w:ascii="仿宋" w:hAnsi="仿宋" w:eastAsia="仿宋" w:cs="仿宋"/>
          <w:sz w:val="24"/>
          <w:szCs w:val="24"/>
        </w:rPr>
      </w:pPr>
      <w:r>
        <w:rPr>
          <w:rFonts w:hint="eastAsia" w:ascii="仿宋" w:hAnsi="仿宋" w:eastAsia="仿宋" w:cs="仿宋"/>
          <w:spacing w:val="18"/>
          <w:sz w:val="24"/>
          <w:szCs w:val="24"/>
        </w:rPr>
        <w:t xml:space="preserve"> </w:t>
      </w:r>
      <w:r>
        <w:rPr>
          <w:rFonts w:hint="eastAsia" w:ascii="仿宋" w:hAnsi="仿宋" w:eastAsia="仿宋" w:cs="仿宋"/>
          <w:b/>
          <w:bCs/>
          <w:spacing w:val="-4"/>
          <w:sz w:val="24"/>
          <w:szCs w:val="24"/>
        </w:rPr>
        <w:t>项目概况</w:t>
      </w:r>
    </w:p>
    <w:p w14:paraId="29B3630B">
      <w:pPr>
        <w:spacing w:before="203" w:line="240" w:lineRule="auto"/>
        <w:ind w:firstLine="436" w:firstLineChars="200"/>
        <w:rPr>
          <w:rFonts w:hint="eastAsia" w:ascii="仿宋" w:hAnsi="仿宋" w:eastAsia="仿宋" w:cs="仿宋"/>
          <w:color w:val="auto"/>
          <w:sz w:val="24"/>
          <w:szCs w:val="24"/>
        </w:rPr>
      </w:pPr>
      <w:r>
        <w:rPr>
          <w:rFonts w:hint="eastAsia" w:ascii="仿宋" w:hAnsi="仿宋" w:eastAsia="仿宋" w:cs="仿宋"/>
          <w:spacing w:val="-11"/>
          <w:sz w:val="24"/>
          <w:szCs w:val="24"/>
          <w:lang w:eastAsia="zh-CN"/>
        </w:rPr>
        <w:t>2026年眉县义务教育“营养餐</w:t>
      </w:r>
      <w:r>
        <w:rPr>
          <w:rFonts w:hint="eastAsia" w:ascii="仿宋" w:hAnsi="仿宋" w:eastAsia="仿宋" w:cs="仿宋"/>
          <w:color w:val="auto"/>
          <w:spacing w:val="-11"/>
          <w:sz w:val="24"/>
          <w:szCs w:val="24"/>
          <w:lang w:eastAsia="zh-CN"/>
        </w:rPr>
        <w:t>计划”项目</w:t>
      </w:r>
      <w:r>
        <w:rPr>
          <w:rFonts w:hint="eastAsia" w:ascii="仿宋" w:hAnsi="仿宋" w:eastAsia="仿宋" w:cs="仿宋"/>
          <w:color w:val="auto"/>
          <w:spacing w:val="-11"/>
          <w:sz w:val="24"/>
          <w:szCs w:val="24"/>
        </w:rPr>
        <w:t>招标项目的潜在投标人应在全国公共资源交易平台(陕西省宝</w:t>
      </w:r>
      <w:r>
        <w:rPr>
          <w:rFonts w:hint="eastAsia" w:ascii="仿宋" w:hAnsi="仿宋" w:eastAsia="仿宋" w:cs="仿宋"/>
          <w:color w:val="auto"/>
          <w:spacing w:val="16"/>
          <w:sz w:val="24"/>
          <w:szCs w:val="24"/>
        </w:rPr>
        <w:t>鸡市)获取招标文件，并于202</w:t>
      </w:r>
      <w:r>
        <w:rPr>
          <w:rFonts w:hint="eastAsia" w:ascii="仿宋" w:hAnsi="仿宋" w:eastAsia="仿宋" w:cs="仿宋"/>
          <w:color w:val="auto"/>
          <w:spacing w:val="16"/>
          <w:sz w:val="24"/>
          <w:szCs w:val="24"/>
          <w:lang w:val="en-US" w:eastAsia="zh-CN"/>
        </w:rPr>
        <w:t>6</w:t>
      </w:r>
      <w:r>
        <w:rPr>
          <w:rFonts w:hint="eastAsia" w:ascii="仿宋" w:hAnsi="仿宋" w:eastAsia="仿宋" w:cs="仿宋"/>
          <w:color w:val="auto"/>
          <w:spacing w:val="16"/>
          <w:sz w:val="24"/>
          <w:szCs w:val="24"/>
        </w:rPr>
        <w:t>年08月</w:t>
      </w:r>
      <w:r>
        <w:rPr>
          <w:rFonts w:hint="eastAsia" w:ascii="仿宋" w:hAnsi="仿宋" w:eastAsia="仿宋" w:cs="仿宋"/>
          <w:color w:val="auto"/>
          <w:spacing w:val="16"/>
          <w:sz w:val="24"/>
          <w:szCs w:val="24"/>
          <w:lang w:val="en-US" w:eastAsia="zh-CN"/>
        </w:rPr>
        <w:t xml:space="preserve"> 21 </w:t>
      </w:r>
      <w:r>
        <w:rPr>
          <w:rFonts w:hint="eastAsia" w:ascii="仿宋" w:hAnsi="仿宋" w:eastAsia="仿宋" w:cs="仿宋"/>
          <w:color w:val="auto"/>
          <w:spacing w:val="16"/>
          <w:sz w:val="24"/>
          <w:szCs w:val="24"/>
        </w:rPr>
        <w:t>日09时</w:t>
      </w:r>
      <w:r>
        <w:rPr>
          <w:rFonts w:hint="eastAsia" w:ascii="仿宋" w:hAnsi="仿宋" w:eastAsia="仿宋" w:cs="仿宋"/>
          <w:color w:val="auto"/>
          <w:spacing w:val="16"/>
          <w:sz w:val="24"/>
          <w:szCs w:val="24"/>
          <w:lang w:val="en-US" w:eastAsia="zh-CN"/>
        </w:rPr>
        <w:t>0</w:t>
      </w:r>
      <w:r>
        <w:rPr>
          <w:rFonts w:hint="eastAsia" w:ascii="仿宋" w:hAnsi="仿宋" w:eastAsia="仿宋" w:cs="仿宋"/>
          <w:color w:val="auto"/>
          <w:spacing w:val="16"/>
          <w:sz w:val="24"/>
          <w:szCs w:val="24"/>
        </w:rPr>
        <w:t>0分(北京时间</w:t>
      </w:r>
      <w:r>
        <w:rPr>
          <w:rFonts w:hint="eastAsia" w:ascii="仿宋" w:hAnsi="仿宋" w:eastAsia="仿宋" w:cs="仿宋"/>
          <w:color w:val="auto"/>
          <w:spacing w:val="15"/>
          <w:sz w:val="24"/>
          <w:szCs w:val="24"/>
        </w:rPr>
        <w:t>)前递交投标文件</w:t>
      </w:r>
      <w:r>
        <w:rPr>
          <w:rFonts w:hint="eastAsia" w:ascii="仿宋" w:hAnsi="仿宋" w:eastAsia="仿宋" w:cs="仿宋"/>
          <w:color w:val="auto"/>
          <w:spacing w:val="15"/>
          <w:sz w:val="24"/>
          <w:szCs w:val="24"/>
          <w:lang w:eastAsia="zh-CN"/>
        </w:rPr>
        <w:t>。</w:t>
      </w:r>
    </w:p>
    <w:p w14:paraId="195BD17C">
      <w:pPr>
        <w:pStyle w:val="7"/>
        <w:spacing w:line="240" w:lineRule="auto"/>
        <w:rPr>
          <w:rFonts w:hint="eastAsia" w:ascii="仿宋" w:hAnsi="仿宋" w:eastAsia="仿宋" w:cs="仿宋"/>
          <w:color w:val="auto"/>
          <w:sz w:val="24"/>
          <w:szCs w:val="24"/>
        </w:rPr>
      </w:pPr>
    </w:p>
    <w:p w14:paraId="7B73EF88">
      <w:pPr>
        <w:spacing w:before="72" w:line="240" w:lineRule="auto"/>
        <w:ind w:left="88"/>
        <w:rPr>
          <w:rFonts w:hint="eastAsia" w:ascii="仿宋" w:hAnsi="仿宋" w:eastAsia="仿宋" w:cs="仿宋"/>
          <w:color w:val="auto"/>
          <w:sz w:val="24"/>
          <w:szCs w:val="24"/>
        </w:rPr>
      </w:pPr>
      <w:r>
        <w:rPr>
          <w:rFonts w:hint="eastAsia" w:ascii="仿宋" w:hAnsi="仿宋" w:eastAsia="仿宋" w:cs="仿宋"/>
          <w:b/>
          <w:bCs/>
          <w:color w:val="auto"/>
          <w:spacing w:val="-10"/>
          <w:sz w:val="24"/>
          <w:szCs w:val="24"/>
        </w:rPr>
        <w:t>一、项目基本情况</w:t>
      </w:r>
    </w:p>
    <w:p w14:paraId="628D360D">
      <w:pPr>
        <w:pStyle w:val="7"/>
        <w:spacing w:line="240" w:lineRule="auto"/>
        <w:rPr>
          <w:rFonts w:hint="eastAsia" w:ascii="仿宋" w:hAnsi="仿宋" w:eastAsia="仿宋" w:cs="仿宋"/>
          <w:color w:val="auto"/>
          <w:sz w:val="24"/>
          <w:szCs w:val="24"/>
        </w:rPr>
      </w:pPr>
    </w:p>
    <w:p w14:paraId="777BFEC9">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z w:val="24"/>
          <w:szCs w:val="24"/>
          <w:lang w:eastAsia="zh-CN"/>
        </w:rPr>
      </w:pPr>
      <w:r>
        <w:rPr>
          <w:rFonts w:hint="eastAsia" w:ascii="仿宋" w:hAnsi="仿宋" w:eastAsia="仿宋" w:cs="仿宋"/>
          <w:color w:val="auto"/>
          <w:spacing w:val="-5"/>
          <w:position w:val="1"/>
          <w:sz w:val="24"/>
          <w:szCs w:val="24"/>
        </w:rPr>
        <w:t>项目编号：</w:t>
      </w:r>
      <w:r>
        <w:rPr>
          <w:rFonts w:hint="eastAsia" w:ascii="仿宋" w:hAnsi="仿宋" w:eastAsia="仿宋" w:cs="仿宋"/>
          <w:color w:val="auto"/>
          <w:spacing w:val="-5"/>
          <w:position w:val="1"/>
          <w:sz w:val="24"/>
          <w:szCs w:val="24"/>
          <w:lang w:eastAsia="zh-CN"/>
        </w:rPr>
        <w:t>FDDL-2026084</w:t>
      </w:r>
    </w:p>
    <w:p w14:paraId="6EA65E6D">
      <w:pPr>
        <w:pStyle w:val="7"/>
        <w:keepNext w:val="0"/>
        <w:keepLines w:val="0"/>
        <w:pageBreakBefore w:val="0"/>
        <w:widowControl/>
        <w:kinsoku w:val="0"/>
        <w:wordWrap/>
        <w:overflowPunct/>
        <w:topLinePunct w:val="0"/>
        <w:autoSpaceDE w:val="0"/>
        <w:autoSpaceDN w:val="0"/>
        <w:bidi w:val="0"/>
        <w:adjustRightInd w:val="0"/>
        <w:snapToGrid w:val="0"/>
        <w:spacing w:line="120" w:lineRule="auto"/>
        <w:textAlignment w:val="baseline"/>
        <w:rPr>
          <w:rFonts w:hint="eastAsia" w:ascii="仿宋" w:hAnsi="仿宋" w:eastAsia="仿宋" w:cs="仿宋"/>
          <w:color w:val="auto"/>
          <w:sz w:val="24"/>
          <w:szCs w:val="24"/>
        </w:rPr>
      </w:pPr>
    </w:p>
    <w:p w14:paraId="7E993D45">
      <w:pPr>
        <w:keepNext w:val="0"/>
        <w:keepLines w:val="0"/>
        <w:pageBreakBefore w:val="0"/>
        <w:widowControl/>
        <w:kinsoku w:val="0"/>
        <w:wordWrap/>
        <w:overflowPunct/>
        <w:topLinePunct w:val="0"/>
        <w:autoSpaceDE w:val="0"/>
        <w:autoSpaceDN w:val="0"/>
        <w:bidi w:val="0"/>
        <w:adjustRightInd w:val="0"/>
        <w:snapToGrid w:val="0"/>
        <w:spacing w:before="72" w:line="120" w:lineRule="auto"/>
        <w:ind w:left="565"/>
        <w:textAlignment w:val="baseline"/>
        <w:rPr>
          <w:rFonts w:hint="eastAsia" w:ascii="仿宋" w:hAnsi="仿宋" w:eastAsia="仿宋" w:cs="仿宋"/>
          <w:color w:val="auto"/>
          <w:sz w:val="24"/>
          <w:szCs w:val="24"/>
          <w:lang w:eastAsia="zh-CN"/>
        </w:rPr>
      </w:pPr>
      <w:r>
        <w:rPr>
          <w:rFonts w:hint="eastAsia" w:ascii="仿宋" w:hAnsi="仿宋" w:eastAsia="仿宋" w:cs="仿宋"/>
          <w:color w:val="auto"/>
          <w:spacing w:val="-4"/>
          <w:sz w:val="24"/>
          <w:szCs w:val="24"/>
        </w:rPr>
        <w:t>项目名称：</w:t>
      </w:r>
      <w:r>
        <w:rPr>
          <w:rFonts w:hint="eastAsia" w:ascii="仿宋" w:hAnsi="仿宋" w:eastAsia="仿宋" w:cs="仿宋"/>
          <w:color w:val="auto"/>
          <w:spacing w:val="-4"/>
          <w:sz w:val="24"/>
          <w:szCs w:val="24"/>
          <w:lang w:eastAsia="zh-CN"/>
        </w:rPr>
        <w:t>2026年眉县义务教育“营养餐计划”项目</w:t>
      </w:r>
    </w:p>
    <w:p w14:paraId="3585B6EE">
      <w:pPr>
        <w:pStyle w:val="7"/>
        <w:keepNext w:val="0"/>
        <w:keepLines w:val="0"/>
        <w:pageBreakBefore w:val="0"/>
        <w:widowControl/>
        <w:kinsoku w:val="0"/>
        <w:wordWrap/>
        <w:overflowPunct/>
        <w:topLinePunct w:val="0"/>
        <w:autoSpaceDE w:val="0"/>
        <w:autoSpaceDN w:val="0"/>
        <w:bidi w:val="0"/>
        <w:adjustRightInd w:val="0"/>
        <w:snapToGrid w:val="0"/>
        <w:spacing w:line="120" w:lineRule="auto"/>
        <w:textAlignment w:val="baseline"/>
        <w:rPr>
          <w:rFonts w:hint="eastAsia" w:ascii="仿宋" w:hAnsi="仿宋" w:eastAsia="仿宋" w:cs="仿宋"/>
          <w:color w:val="auto"/>
          <w:sz w:val="24"/>
          <w:szCs w:val="24"/>
        </w:rPr>
      </w:pPr>
    </w:p>
    <w:p w14:paraId="765A83C5">
      <w:pPr>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z w:val="24"/>
          <w:szCs w:val="24"/>
        </w:rPr>
      </w:pPr>
      <w:r>
        <w:rPr>
          <w:rFonts w:hint="eastAsia" w:ascii="仿宋" w:hAnsi="仿宋" w:eastAsia="仿宋" w:cs="仿宋"/>
          <w:color w:val="auto"/>
          <w:spacing w:val="-11"/>
          <w:sz w:val="24"/>
          <w:szCs w:val="24"/>
        </w:rPr>
        <w:t>采购方式：公开招标</w:t>
      </w:r>
    </w:p>
    <w:p w14:paraId="616238BA">
      <w:pPr>
        <w:pStyle w:val="7"/>
        <w:keepNext w:val="0"/>
        <w:keepLines w:val="0"/>
        <w:pageBreakBefore w:val="0"/>
        <w:widowControl/>
        <w:kinsoku w:val="0"/>
        <w:wordWrap/>
        <w:overflowPunct/>
        <w:topLinePunct w:val="0"/>
        <w:autoSpaceDE w:val="0"/>
        <w:autoSpaceDN w:val="0"/>
        <w:bidi w:val="0"/>
        <w:adjustRightInd w:val="0"/>
        <w:snapToGrid w:val="0"/>
        <w:spacing w:line="120" w:lineRule="auto"/>
        <w:textAlignment w:val="baseline"/>
        <w:rPr>
          <w:rFonts w:hint="eastAsia" w:ascii="仿宋" w:hAnsi="仿宋" w:eastAsia="仿宋" w:cs="仿宋"/>
          <w:color w:val="auto"/>
          <w:sz w:val="24"/>
          <w:szCs w:val="24"/>
        </w:rPr>
      </w:pPr>
    </w:p>
    <w:p w14:paraId="5AF5B7A2">
      <w:pPr>
        <w:keepNext w:val="0"/>
        <w:keepLines w:val="0"/>
        <w:pageBreakBefore w:val="0"/>
        <w:widowControl/>
        <w:kinsoku w:val="0"/>
        <w:wordWrap/>
        <w:overflowPunct/>
        <w:topLinePunct w:val="0"/>
        <w:autoSpaceDE w:val="0"/>
        <w:autoSpaceDN w:val="0"/>
        <w:bidi w:val="0"/>
        <w:adjustRightInd w:val="0"/>
        <w:snapToGrid w:val="0"/>
        <w:spacing w:before="73" w:line="120" w:lineRule="auto"/>
        <w:ind w:left="565"/>
        <w:textAlignment w:val="baseline"/>
        <w:rPr>
          <w:rFonts w:hint="eastAsia" w:ascii="仿宋" w:hAnsi="仿宋" w:eastAsia="仿宋" w:cs="仿宋"/>
          <w:color w:val="auto"/>
          <w:sz w:val="24"/>
          <w:szCs w:val="24"/>
        </w:rPr>
      </w:pPr>
      <w:r>
        <w:rPr>
          <w:rFonts w:hint="eastAsia" w:ascii="仿宋" w:hAnsi="仿宋" w:eastAsia="仿宋" w:cs="仿宋"/>
          <w:color w:val="auto"/>
          <w:spacing w:val="-3"/>
          <w:sz w:val="24"/>
          <w:szCs w:val="24"/>
        </w:rPr>
        <w:t>预算金额：</w:t>
      </w:r>
      <w:r>
        <w:rPr>
          <w:rFonts w:hint="eastAsia" w:ascii="仿宋" w:hAnsi="仿宋" w:eastAsia="仿宋" w:cs="仿宋"/>
          <w:color w:val="auto"/>
          <w:spacing w:val="-3"/>
          <w:sz w:val="24"/>
          <w:szCs w:val="24"/>
          <w:lang w:val="en-US" w:eastAsia="zh-CN"/>
        </w:rPr>
        <w:t>10500000.00</w:t>
      </w:r>
      <w:r>
        <w:rPr>
          <w:rFonts w:hint="eastAsia" w:ascii="仿宋" w:hAnsi="仿宋" w:eastAsia="仿宋" w:cs="仿宋"/>
          <w:color w:val="auto"/>
          <w:spacing w:val="-3"/>
          <w:sz w:val="24"/>
          <w:szCs w:val="24"/>
        </w:rPr>
        <w:t>元</w:t>
      </w:r>
    </w:p>
    <w:p w14:paraId="273E40C1">
      <w:pPr>
        <w:pStyle w:val="7"/>
        <w:keepNext w:val="0"/>
        <w:keepLines w:val="0"/>
        <w:pageBreakBefore w:val="0"/>
        <w:widowControl/>
        <w:kinsoku w:val="0"/>
        <w:wordWrap/>
        <w:overflowPunct/>
        <w:topLinePunct w:val="0"/>
        <w:autoSpaceDE w:val="0"/>
        <w:autoSpaceDN w:val="0"/>
        <w:bidi w:val="0"/>
        <w:adjustRightInd w:val="0"/>
        <w:snapToGrid w:val="0"/>
        <w:spacing w:line="120" w:lineRule="auto"/>
        <w:textAlignment w:val="baseline"/>
        <w:rPr>
          <w:rFonts w:hint="eastAsia" w:ascii="仿宋" w:hAnsi="仿宋" w:eastAsia="仿宋" w:cs="仿宋"/>
          <w:color w:val="auto"/>
          <w:sz w:val="24"/>
          <w:szCs w:val="24"/>
        </w:rPr>
      </w:pPr>
    </w:p>
    <w:p w14:paraId="29739090">
      <w:pPr>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z w:val="24"/>
          <w:szCs w:val="24"/>
        </w:rPr>
      </w:pPr>
      <w:r>
        <w:rPr>
          <w:rFonts w:hint="eastAsia" w:ascii="仿宋" w:hAnsi="仿宋" w:eastAsia="仿宋" w:cs="仿宋"/>
          <w:color w:val="auto"/>
          <w:spacing w:val="-4"/>
          <w:sz w:val="24"/>
          <w:szCs w:val="24"/>
        </w:rPr>
        <w:t>采购需求：</w:t>
      </w:r>
    </w:p>
    <w:p w14:paraId="66E024E7">
      <w:pPr>
        <w:pStyle w:val="7"/>
        <w:keepNext w:val="0"/>
        <w:keepLines w:val="0"/>
        <w:pageBreakBefore w:val="0"/>
        <w:widowControl/>
        <w:kinsoku w:val="0"/>
        <w:wordWrap/>
        <w:overflowPunct/>
        <w:topLinePunct w:val="0"/>
        <w:autoSpaceDE w:val="0"/>
        <w:autoSpaceDN w:val="0"/>
        <w:bidi w:val="0"/>
        <w:adjustRightInd w:val="0"/>
        <w:snapToGrid w:val="0"/>
        <w:spacing w:line="120" w:lineRule="auto"/>
        <w:textAlignment w:val="baseline"/>
        <w:rPr>
          <w:rFonts w:hint="eastAsia" w:ascii="仿宋" w:hAnsi="仿宋" w:eastAsia="仿宋" w:cs="仿宋"/>
          <w:color w:val="auto"/>
          <w:sz w:val="24"/>
          <w:szCs w:val="24"/>
        </w:rPr>
      </w:pPr>
    </w:p>
    <w:p w14:paraId="1DE6A02E">
      <w:pPr>
        <w:keepNext w:val="0"/>
        <w:keepLines w:val="0"/>
        <w:pageBreakBefore w:val="0"/>
        <w:widowControl/>
        <w:kinsoku w:val="0"/>
        <w:wordWrap/>
        <w:overflowPunct/>
        <w:topLinePunct w:val="0"/>
        <w:autoSpaceDE w:val="0"/>
        <w:autoSpaceDN w:val="0"/>
        <w:bidi w:val="0"/>
        <w:adjustRightInd w:val="0"/>
        <w:snapToGrid w:val="0"/>
        <w:spacing w:before="72" w:line="240" w:lineRule="auto"/>
        <w:ind w:left="565"/>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合同包1(</w:t>
      </w:r>
      <w:r>
        <w:rPr>
          <w:rFonts w:hint="eastAsia" w:ascii="仿宋" w:hAnsi="仿宋" w:eastAsia="仿宋" w:cs="仿宋"/>
          <w:color w:val="auto"/>
          <w:sz w:val="24"/>
          <w:szCs w:val="24"/>
          <w:lang w:eastAsia="zh-CN"/>
        </w:rPr>
        <w:t>2026年眉县义务教育“营养餐计划”项目</w:t>
      </w:r>
      <w:r>
        <w:rPr>
          <w:rFonts w:hint="eastAsia" w:ascii="仿宋" w:hAnsi="仿宋" w:eastAsia="仿宋" w:cs="仿宋"/>
          <w:color w:val="auto"/>
          <w:spacing w:val="-1"/>
          <w:sz w:val="24"/>
          <w:szCs w:val="24"/>
        </w:rPr>
        <w:t>第1包):</w:t>
      </w:r>
    </w:p>
    <w:p w14:paraId="5160B1FD">
      <w:pPr>
        <w:pStyle w:val="7"/>
        <w:keepNext w:val="0"/>
        <w:keepLines w:val="0"/>
        <w:pageBreakBefore w:val="0"/>
        <w:widowControl/>
        <w:kinsoku w:val="0"/>
        <w:wordWrap/>
        <w:overflowPunct/>
        <w:topLinePunct w:val="0"/>
        <w:autoSpaceDE w:val="0"/>
        <w:autoSpaceDN w:val="0"/>
        <w:bidi w:val="0"/>
        <w:adjustRightInd w:val="0"/>
        <w:snapToGrid w:val="0"/>
        <w:spacing w:line="120" w:lineRule="auto"/>
        <w:textAlignment w:val="baseline"/>
        <w:rPr>
          <w:rFonts w:hint="eastAsia" w:ascii="仿宋" w:hAnsi="仿宋" w:eastAsia="仿宋" w:cs="仿宋"/>
          <w:color w:val="auto"/>
          <w:sz w:val="24"/>
          <w:szCs w:val="24"/>
        </w:rPr>
      </w:pPr>
    </w:p>
    <w:p w14:paraId="1EEA4D0E">
      <w:pPr>
        <w:keepNext w:val="0"/>
        <w:keepLines w:val="0"/>
        <w:pageBreakBefore w:val="0"/>
        <w:widowControl/>
        <w:kinsoku w:val="0"/>
        <w:wordWrap/>
        <w:overflowPunct/>
        <w:topLinePunct w:val="0"/>
        <w:autoSpaceDE w:val="0"/>
        <w:autoSpaceDN w:val="0"/>
        <w:bidi w:val="0"/>
        <w:adjustRightInd w:val="0"/>
        <w:snapToGrid w:val="0"/>
        <w:spacing w:before="72" w:line="120" w:lineRule="auto"/>
        <w:ind w:left="725"/>
        <w:textAlignment w:val="baseline"/>
        <w:rPr>
          <w:rFonts w:hint="eastAsia" w:ascii="仿宋" w:hAnsi="仿宋" w:eastAsia="仿宋" w:cs="仿宋"/>
          <w:color w:val="auto"/>
          <w:sz w:val="24"/>
          <w:szCs w:val="24"/>
        </w:rPr>
      </w:pPr>
      <w:r>
        <w:rPr>
          <w:rFonts w:hint="eastAsia" w:ascii="仿宋" w:hAnsi="仿宋" w:eastAsia="仿宋" w:cs="仿宋"/>
          <w:color w:val="auto"/>
          <w:spacing w:val="-4"/>
          <w:sz w:val="24"/>
          <w:szCs w:val="24"/>
        </w:rPr>
        <w:t>合同包预算金额：</w:t>
      </w:r>
      <w:r>
        <w:rPr>
          <w:rFonts w:hint="eastAsia" w:ascii="仿宋" w:hAnsi="仿宋" w:eastAsia="仿宋" w:cs="仿宋"/>
          <w:color w:val="auto"/>
          <w:spacing w:val="-4"/>
          <w:sz w:val="24"/>
          <w:szCs w:val="24"/>
          <w:lang w:val="en-US" w:eastAsia="zh-CN"/>
        </w:rPr>
        <w:t>2170000.00</w:t>
      </w:r>
      <w:r>
        <w:rPr>
          <w:rFonts w:hint="eastAsia" w:ascii="仿宋" w:hAnsi="仿宋" w:eastAsia="仿宋" w:cs="仿宋"/>
          <w:color w:val="auto"/>
          <w:spacing w:val="-4"/>
          <w:sz w:val="24"/>
          <w:szCs w:val="24"/>
        </w:rPr>
        <w:t>元</w:t>
      </w:r>
    </w:p>
    <w:p w14:paraId="52DF59FA">
      <w:pPr>
        <w:pStyle w:val="7"/>
        <w:keepNext w:val="0"/>
        <w:keepLines w:val="0"/>
        <w:pageBreakBefore w:val="0"/>
        <w:widowControl/>
        <w:kinsoku w:val="0"/>
        <w:wordWrap/>
        <w:overflowPunct/>
        <w:topLinePunct w:val="0"/>
        <w:autoSpaceDE w:val="0"/>
        <w:autoSpaceDN w:val="0"/>
        <w:bidi w:val="0"/>
        <w:adjustRightInd w:val="0"/>
        <w:snapToGrid w:val="0"/>
        <w:spacing w:line="120" w:lineRule="auto"/>
        <w:textAlignment w:val="baseline"/>
        <w:rPr>
          <w:rFonts w:hint="eastAsia" w:ascii="仿宋" w:hAnsi="仿宋" w:eastAsia="仿宋" w:cs="仿宋"/>
          <w:color w:val="auto"/>
          <w:sz w:val="24"/>
          <w:szCs w:val="24"/>
        </w:rPr>
      </w:pPr>
    </w:p>
    <w:p w14:paraId="147A6792">
      <w:pPr>
        <w:keepNext w:val="0"/>
        <w:keepLines w:val="0"/>
        <w:pageBreakBefore w:val="0"/>
        <w:widowControl/>
        <w:kinsoku w:val="0"/>
        <w:wordWrap/>
        <w:overflowPunct/>
        <w:topLinePunct w:val="0"/>
        <w:autoSpaceDE w:val="0"/>
        <w:autoSpaceDN w:val="0"/>
        <w:bidi w:val="0"/>
        <w:adjustRightInd w:val="0"/>
        <w:snapToGrid w:val="0"/>
        <w:spacing w:before="72" w:line="120" w:lineRule="auto"/>
        <w:ind w:left="725"/>
        <w:textAlignment w:val="baseline"/>
        <w:rPr>
          <w:rFonts w:hint="eastAsia" w:ascii="仿宋" w:hAnsi="仿宋" w:eastAsia="仿宋" w:cs="仿宋"/>
          <w:color w:val="auto"/>
          <w:sz w:val="24"/>
          <w:szCs w:val="24"/>
        </w:rPr>
      </w:pPr>
      <w:r>
        <w:rPr>
          <w:rFonts w:hint="eastAsia" w:ascii="仿宋" w:hAnsi="仿宋" w:eastAsia="仿宋" w:cs="仿宋"/>
          <w:color w:val="auto"/>
          <w:spacing w:val="-4"/>
          <w:sz w:val="24"/>
          <w:szCs w:val="24"/>
        </w:rPr>
        <w:t>合同包最高限价：</w:t>
      </w:r>
      <w:r>
        <w:rPr>
          <w:rFonts w:hint="eastAsia" w:ascii="仿宋" w:hAnsi="仿宋" w:eastAsia="仿宋" w:cs="仿宋"/>
          <w:color w:val="auto"/>
          <w:spacing w:val="-4"/>
          <w:sz w:val="24"/>
          <w:szCs w:val="24"/>
          <w:lang w:val="en-US" w:eastAsia="zh-CN"/>
        </w:rPr>
        <w:t>2170000.00</w:t>
      </w:r>
      <w:r>
        <w:rPr>
          <w:rFonts w:hint="eastAsia" w:ascii="仿宋" w:hAnsi="仿宋" w:eastAsia="仿宋" w:cs="仿宋"/>
          <w:color w:val="auto"/>
          <w:spacing w:val="-4"/>
          <w:sz w:val="24"/>
          <w:szCs w:val="24"/>
        </w:rPr>
        <w:t>元</w:t>
      </w:r>
    </w:p>
    <w:p w14:paraId="178E37E8">
      <w:pPr>
        <w:spacing w:line="183" w:lineRule="exact"/>
        <w:rPr>
          <w:rFonts w:hint="eastAsia" w:ascii="仿宋" w:hAnsi="仿宋" w:eastAsia="仿宋" w:cs="仿宋"/>
          <w:color w:val="auto"/>
          <w:sz w:val="24"/>
          <w:szCs w:val="24"/>
        </w:rPr>
      </w:pPr>
    </w:p>
    <w:tbl>
      <w:tblPr>
        <w:tblStyle w:val="15"/>
        <w:tblW w:w="94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5"/>
        <w:gridCol w:w="738"/>
        <w:gridCol w:w="4073"/>
        <w:gridCol w:w="854"/>
        <w:gridCol w:w="1582"/>
        <w:gridCol w:w="1386"/>
      </w:tblGrid>
      <w:tr w14:paraId="10669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65" w:type="dxa"/>
            <w:vAlign w:val="center"/>
          </w:tcPr>
          <w:p w14:paraId="36676BA1">
            <w:pPr>
              <w:spacing w:before="123" w:line="194" w:lineRule="auto"/>
              <w:ind w:left="0" w:leftChars="0" w:firstLine="0" w:firstLineChars="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品目号</w:t>
            </w:r>
          </w:p>
        </w:tc>
        <w:tc>
          <w:tcPr>
            <w:tcW w:w="738" w:type="dxa"/>
            <w:vAlign w:val="center"/>
          </w:tcPr>
          <w:p w14:paraId="365E38DB">
            <w:pPr>
              <w:spacing w:before="72" w:line="222"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6"/>
                <w:sz w:val="24"/>
                <w:szCs w:val="24"/>
              </w:rPr>
              <w:t>品</w:t>
            </w:r>
            <w:r>
              <w:rPr>
                <w:rFonts w:hint="eastAsia" w:ascii="仿宋" w:hAnsi="仿宋" w:eastAsia="仿宋" w:cs="仿宋"/>
                <w:b w:val="0"/>
                <w:bCs w:val="0"/>
                <w:color w:val="auto"/>
                <w:spacing w:val="3"/>
                <w:sz w:val="24"/>
                <w:szCs w:val="24"/>
              </w:rPr>
              <w:t xml:space="preserve"> </w:t>
            </w:r>
            <w:r>
              <w:rPr>
                <w:rFonts w:hint="eastAsia" w:ascii="仿宋" w:hAnsi="仿宋" w:eastAsia="仿宋" w:cs="仿宋"/>
                <w:b w:val="0"/>
                <w:bCs w:val="0"/>
                <w:color w:val="auto"/>
                <w:spacing w:val="-16"/>
                <w:sz w:val="24"/>
                <w:szCs w:val="24"/>
              </w:rPr>
              <w:t>目</w:t>
            </w:r>
          </w:p>
          <w:p w14:paraId="368444C4">
            <w:pPr>
              <w:spacing w:before="72" w:line="221"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6"/>
                <w:sz w:val="24"/>
                <w:szCs w:val="24"/>
              </w:rPr>
              <w:t>名</w:t>
            </w:r>
            <w:r>
              <w:rPr>
                <w:rFonts w:hint="eastAsia" w:ascii="仿宋" w:hAnsi="仿宋" w:eastAsia="仿宋" w:cs="仿宋"/>
                <w:b w:val="0"/>
                <w:bCs w:val="0"/>
                <w:color w:val="auto"/>
                <w:spacing w:val="-6"/>
                <w:sz w:val="24"/>
                <w:szCs w:val="24"/>
                <w:lang w:val="en-US" w:eastAsia="zh-CN"/>
              </w:rPr>
              <w:t xml:space="preserve"> </w:t>
            </w:r>
            <w:r>
              <w:rPr>
                <w:rFonts w:hint="eastAsia" w:ascii="仿宋" w:hAnsi="仿宋" w:eastAsia="仿宋" w:cs="仿宋"/>
                <w:b w:val="0"/>
                <w:bCs w:val="0"/>
                <w:color w:val="auto"/>
                <w:spacing w:val="-6"/>
                <w:sz w:val="24"/>
                <w:szCs w:val="24"/>
              </w:rPr>
              <w:t>称</w:t>
            </w:r>
          </w:p>
        </w:tc>
        <w:tc>
          <w:tcPr>
            <w:tcW w:w="4073" w:type="dxa"/>
            <w:vAlign w:val="center"/>
          </w:tcPr>
          <w:p w14:paraId="79882C39">
            <w:pPr>
              <w:spacing w:before="72"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4"/>
                <w:sz w:val="24"/>
                <w:szCs w:val="24"/>
              </w:rPr>
              <w:t>采购标的</w:t>
            </w:r>
          </w:p>
        </w:tc>
        <w:tc>
          <w:tcPr>
            <w:tcW w:w="854" w:type="dxa"/>
            <w:vAlign w:val="center"/>
          </w:tcPr>
          <w:p w14:paraId="426371B1">
            <w:pPr>
              <w:spacing w:before="7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数量</w:t>
            </w:r>
          </w:p>
          <w:p w14:paraId="76C77ED8">
            <w:pPr>
              <w:spacing w:before="72" w:line="220"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8"/>
                <w:sz w:val="24"/>
                <w:szCs w:val="24"/>
              </w:rPr>
              <w:t>(单位)</w:t>
            </w:r>
          </w:p>
        </w:tc>
        <w:tc>
          <w:tcPr>
            <w:tcW w:w="1582" w:type="dxa"/>
            <w:vAlign w:val="center"/>
          </w:tcPr>
          <w:p w14:paraId="492939FD">
            <w:pPr>
              <w:spacing w:before="29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技术规</w:t>
            </w:r>
            <w:r>
              <w:rPr>
                <w:rFonts w:hint="eastAsia" w:ascii="仿宋" w:hAnsi="仿宋" w:eastAsia="仿宋" w:cs="仿宋"/>
                <w:b w:val="0"/>
                <w:bCs w:val="0"/>
                <w:color w:val="auto"/>
                <w:spacing w:val="-4"/>
                <w:sz w:val="24"/>
                <w:szCs w:val="24"/>
              </w:rPr>
              <w:t>格</w:t>
            </w:r>
            <w:r>
              <w:rPr>
                <w:rFonts w:hint="eastAsia" w:ascii="仿宋" w:hAnsi="仿宋" w:eastAsia="仿宋" w:cs="仿宋"/>
                <w:b w:val="0"/>
                <w:bCs w:val="0"/>
                <w:color w:val="auto"/>
                <w:spacing w:val="-4"/>
                <w:sz w:val="24"/>
                <w:szCs w:val="24"/>
                <w:lang w:eastAsia="zh-CN"/>
              </w:rPr>
              <w:t>、</w:t>
            </w:r>
            <w:r>
              <w:rPr>
                <w:rFonts w:hint="eastAsia" w:ascii="仿宋" w:hAnsi="仿宋" w:eastAsia="仿宋" w:cs="仿宋"/>
                <w:b w:val="0"/>
                <w:bCs w:val="0"/>
                <w:color w:val="auto"/>
                <w:spacing w:val="-4"/>
                <w:sz w:val="24"/>
                <w:szCs w:val="24"/>
              </w:rPr>
              <w:t>参数</w:t>
            </w:r>
            <w:r>
              <w:rPr>
                <w:rFonts w:hint="eastAsia" w:ascii="仿宋" w:hAnsi="仿宋" w:eastAsia="仿宋" w:cs="仿宋"/>
                <w:b w:val="0"/>
                <w:bCs w:val="0"/>
                <w:color w:val="auto"/>
                <w:spacing w:val="-5"/>
                <w:sz w:val="24"/>
                <w:szCs w:val="24"/>
              </w:rPr>
              <w:t>及要求</w:t>
            </w:r>
          </w:p>
        </w:tc>
        <w:tc>
          <w:tcPr>
            <w:tcW w:w="1386" w:type="dxa"/>
            <w:vAlign w:val="center"/>
          </w:tcPr>
          <w:p w14:paraId="0E5D6256">
            <w:pPr>
              <w:spacing w:before="71" w:line="219" w:lineRule="auto"/>
              <w:jc w:val="center"/>
              <w:rPr>
                <w:rFonts w:hint="eastAsia" w:ascii="仿宋" w:hAnsi="仿宋" w:eastAsia="仿宋" w:cs="仿宋"/>
                <w:b w:val="0"/>
                <w:bCs w:val="0"/>
                <w:color w:val="auto"/>
                <w:spacing w:val="3"/>
                <w:sz w:val="24"/>
                <w:szCs w:val="24"/>
              </w:rPr>
            </w:pPr>
            <w:r>
              <w:rPr>
                <w:rFonts w:hint="eastAsia" w:ascii="仿宋" w:hAnsi="仿宋" w:eastAsia="仿宋" w:cs="仿宋"/>
                <w:b w:val="0"/>
                <w:bCs w:val="0"/>
                <w:color w:val="auto"/>
                <w:spacing w:val="3"/>
                <w:sz w:val="24"/>
                <w:szCs w:val="24"/>
              </w:rPr>
              <w:t>品目预算</w:t>
            </w:r>
          </w:p>
          <w:p w14:paraId="0382587E">
            <w:pPr>
              <w:spacing w:before="7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3"/>
                <w:sz w:val="24"/>
                <w:szCs w:val="24"/>
              </w:rPr>
              <w:t>(元)</w:t>
            </w:r>
          </w:p>
        </w:tc>
      </w:tr>
      <w:tr w14:paraId="0433B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0" w:hRule="atLeast"/>
          <w:jc w:val="center"/>
        </w:trPr>
        <w:tc>
          <w:tcPr>
            <w:tcW w:w="865" w:type="dxa"/>
            <w:vAlign w:val="center"/>
          </w:tcPr>
          <w:p w14:paraId="79CFC4D6">
            <w:pPr>
              <w:jc w:val="center"/>
              <w:rPr>
                <w:rFonts w:hint="eastAsia" w:eastAsia="宋体"/>
                <w:lang w:val="en-US" w:eastAsia="zh-CN"/>
              </w:rPr>
            </w:pPr>
          </w:p>
          <w:p w14:paraId="5206768D">
            <w:pPr>
              <w:jc w:val="center"/>
              <w:rPr>
                <w:rFonts w:hint="eastAsia" w:eastAsia="宋体"/>
                <w:lang w:val="en-US" w:eastAsia="zh-CN"/>
              </w:rPr>
            </w:pPr>
          </w:p>
          <w:p w14:paraId="5E52D263">
            <w:pPr>
              <w:jc w:val="center"/>
              <w:rPr>
                <w:rFonts w:hint="default"/>
                <w:lang w:val="en-US"/>
              </w:rPr>
            </w:pPr>
            <w:r>
              <w:rPr>
                <w:rFonts w:hint="eastAsia"/>
              </w:rPr>
              <w:drawing>
                <wp:anchor distT="0" distB="0" distL="0" distR="0" simplePos="0" relativeHeight="251660288" behindDoc="0" locked="0" layoutInCell="1" allowOverlap="1">
                  <wp:simplePos x="0" y="0"/>
                  <wp:positionH relativeFrom="rightMargin">
                    <wp:posOffset>-177165</wp:posOffset>
                  </wp:positionH>
                  <wp:positionV relativeFrom="topMargin">
                    <wp:posOffset>723265</wp:posOffset>
                  </wp:positionV>
                  <wp:extent cx="65405" cy="635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3"/>
                          <a:stretch>
                            <a:fillRect/>
                          </a:stretch>
                        </pic:blipFill>
                        <pic:spPr>
                          <a:xfrm>
                            <a:off x="0" y="0"/>
                            <a:ext cx="65519" cy="6350"/>
                          </a:xfrm>
                          <a:prstGeom prst="rect">
                            <a:avLst/>
                          </a:prstGeom>
                        </pic:spPr>
                      </pic:pic>
                    </a:graphicData>
                  </a:graphic>
                </wp:anchor>
              </w:drawing>
            </w:r>
            <w:r>
              <w:rPr>
                <w:rFonts w:hint="eastAsia" w:eastAsia="宋体"/>
                <w:lang w:val="en-US" w:eastAsia="zh-CN"/>
              </w:rPr>
              <w:t>1-1</w:t>
            </w:r>
          </w:p>
        </w:tc>
        <w:tc>
          <w:tcPr>
            <w:tcW w:w="738" w:type="dxa"/>
            <w:vAlign w:val="center"/>
          </w:tcPr>
          <w:p w14:paraId="6F5F674A">
            <w:pPr>
              <w:spacing w:before="72" w:line="219" w:lineRule="auto"/>
              <w:jc w:val="center"/>
              <w:rPr>
                <w:rFonts w:hint="eastAsia" w:ascii="仿宋" w:hAnsi="仿宋" w:eastAsia="仿宋" w:cs="仿宋"/>
                <w:b w:val="0"/>
                <w:bCs w:val="0"/>
                <w:snapToGrid w:val="0"/>
                <w:color w:val="auto"/>
                <w:spacing w:val="-4"/>
                <w:kern w:val="0"/>
                <w:sz w:val="24"/>
                <w:szCs w:val="24"/>
                <w:lang w:val="en-US" w:eastAsia="zh-CN" w:bidi="ar-SA"/>
              </w:rPr>
            </w:pPr>
            <w:r>
              <w:rPr>
                <w:rFonts w:hint="eastAsia" w:ascii="仿宋" w:hAnsi="仿宋" w:eastAsia="仿宋" w:cs="仿宋"/>
                <w:b w:val="0"/>
                <w:bCs w:val="0"/>
                <w:snapToGrid w:val="0"/>
                <w:color w:val="auto"/>
                <w:spacing w:val="-4"/>
                <w:kern w:val="0"/>
                <w:sz w:val="24"/>
                <w:szCs w:val="24"/>
                <w:lang w:val="en-US" w:eastAsia="zh-CN" w:bidi="ar-SA"/>
              </w:rPr>
              <w:t>其他</w:t>
            </w:r>
          </w:p>
          <w:p w14:paraId="508B44B5">
            <w:pPr>
              <w:spacing w:before="72" w:line="219" w:lineRule="auto"/>
              <w:jc w:val="center"/>
              <w:rPr>
                <w:rFonts w:hint="eastAsia" w:ascii="仿宋" w:hAnsi="仿宋" w:eastAsia="仿宋" w:cs="仿宋"/>
                <w:b w:val="0"/>
                <w:bCs w:val="0"/>
                <w:snapToGrid w:val="0"/>
                <w:color w:val="auto"/>
                <w:spacing w:val="-4"/>
                <w:kern w:val="0"/>
                <w:sz w:val="24"/>
                <w:szCs w:val="24"/>
                <w:lang w:val="en-US" w:eastAsia="en-US" w:bidi="ar-SA"/>
              </w:rPr>
            </w:pPr>
            <w:r>
              <w:rPr>
                <w:rFonts w:hint="eastAsia" w:ascii="仿宋" w:hAnsi="仿宋" w:eastAsia="仿宋" w:cs="仿宋"/>
                <w:b w:val="0"/>
                <w:bCs w:val="0"/>
                <w:snapToGrid w:val="0"/>
                <w:color w:val="auto"/>
                <w:spacing w:val="-4"/>
                <w:kern w:val="0"/>
                <w:sz w:val="24"/>
                <w:szCs w:val="24"/>
                <w:lang w:val="en-US" w:eastAsia="en-US" w:bidi="ar-SA"/>
              </w:rPr>
              <w:t>服务</w:t>
            </w:r>
          </w:p>
        </w:tc>
        <w:tc>
          <w:tcPr>
            <w:tcW w:w="4073" w:type="dxa"/>
            <w:vAlign w:val="center"/>
          </w:tcPr>
          <w:p w14:paraId="73246830">
            <w:pPr>
              <w:spacing w:before="72" w:line="219" w:lineRule="auto"/>
              <w:jc w:val="center"/>
              <w:rPr>
                <w:rFonts w:hint="eastAsia" w:ascii="仿宋" w:hAnsi="仿宋" w:eastAsia="仿宋" w:cs="仿宋"/>
                <w:b w:val="0"/>
                <w:bCs w:val="0"/>
                <w:snapToGrid w:val="0"/>
                <w:color w:val="auto"/>
                <w:spacing w:val="-4"/>
                <w:kern w:val="0"/>
                <w:sz w:val="24"/>
                <w:szCs w:val="24"/>
                <w:lang w:val="en-US" w:eastAsia="en-US" w:bidi="ar-SA"/>
              </w:rPr>
            </w:pPr>
            <w:r>
              <w:rPr>
                <w:rFonts w:hint="eastAsia" w:ascii="仿宋" w:hAnsi="仿宋" w:eastAsia="仿宋" w:cs="仿宋"/>
                <w:b w:val="0"/>
                <w:bCs w:val="0"/>
                <w:snapToGrid w:val="0"/>
                <w:color w:val="auto"/>
                <w:spacing w:val="-4"/>
                <w:kern w:val="0"/>
                <w:sz w:val="24"/>
                <w:szCs w:val="24"/>
                <w:lang w:val="en-US" w:eastAsia="en-US" w:bidi="ar-SA"/>
              </w:rPr>
              <w:t>第</w:t>
            </w:r>
            <w:r>
              <w:rPr>
                <w:rFonts w:hint="eastAsia" w:ascii="仿宋" w:hAnsi="仿宋" w:eastAsia="仿宋" w:cs="仿宋"/>
                <w:b w:val="0"/>
                <w:bCs w:val="0"/>
                <w:snapToGrid w:val="0"/>
                <w:color w:val="auto"/>
                <w:spacing w:val="-4"/>
                <w:kern w:val="0"/>
                <w:sz w:val="24"/>
                <w:szCs w:val="24"/>
                <w:lang w:val="en-US" w:eastAsia="zh-CN" w:bidi="ar-SA"/>
              </w:rPr>
              <w:t>1</w:t>
            </w:r>
            <w:r>
              <w:rPr>
                <w:rFonts w:hint="eastAsia" w:ascii="仿宋" w:hAnsi="仿宋" w:eastAsia="仿宋" w:cs="仿宋"/>
                <w:b w:val="0"/>
                <w:bCs w:val="0"/>
                <w:snapToGrid w:val="0"/>
                <w:color w:val="auto"/>
                <w:spacing w:val="-4"/>
                <w:kern w:val="0"/>
                <w:sz w:val="24"/>
                <w:szCs w:val="24"/>
                <w:lang w:val="en-US" w:eastAsia="en-US" w:bidi="ar-SA"/>
              </w:rPr>
              <w:t>包：大宗食材(大米、食用油、面粉、肉、蛋)及原辅材料(新鲜蔬菜、干货、调味品等原辅材料)配送服务 。</w:t>
            </w:r>
          </w:p>
        </w:tc>
        <w:tc>
          <w:tcPr>
            <w:tcW w:w="854" w:type="dxa"/>
            <w:vAlign w:val="center"/>
          </w:tcPr>
          <w:p w14:paraId="1033C1EE">
            <w:pPr>
              <w:spacing w:before="72" w:line="220"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8"/>
                <w:sz w:val="24"/>
                <w:szCs w:val="24"/>
              </w:rPr>
              <w:t>1(项)</w:t>
            </w:r>
          </w:p>
        </w:tc>
        <w:tc>
          <w:tcPr>
            <w:tcW w:w="1582" w:type="dxa"/>
            <w:vAlign w:val="center"/>
          </w:tcPr>
          <w:p w14:paraId="23F57147">
            <w:pPr>
              <w:spacing w:before="72"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详见采</w:t>
            </w:r>
            <w:r>
              <w:rPr>
                <w:rFonts w:hint="eastAsia" w:ascii="仿宋" w:hAnsi="仿宋" w:eastAsia="仿宋" w:cs="仿宋"/>
                <w:b w:val="0"/>
                <w:bCs w:val="0"/>
                <w:color w:val="auto"/>
                <w:spacing w:val="-4"/>
                <w:sz w:val="24"/>
                <w:szCs w:val="24"/>
              </w:rPr>
              <w:t>购文件</w:t>
            </w:r>
          </w:p>
        </w:tc>
        <w:tc>
          <w:tcPr>
            <w:tcW w:w="1386" w:type="dxa"/>
            <w:vAlign w:val="center"/>
          </w:tcPr>
          <w:p w14:paraId="7366C96C">
            <w:pPr>
              <w:spacing w:before="71" w:line="216" w:lineRule="auto"/>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pacing w:val="-4"/>
                <w:sz w:val="24"/>
                <w:szCs w:val="24"/>
                <w:lang w:val="en-US" w:eastAsia="zh-CN"/>
              </w:rPr>
              <w:t>2170000.00</w:t>
            </w:r>
          </w:p>
        </w:tc>
      </w:tr>
    </w:tbl>
    <w:p w14:paraId="7AD30CA3">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本合同包不接受联合体投标</w:t>
      </w:r>
    </w:p>
    <w:p w14:paraId="74B88D54">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64BDE846">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合同履行期限：详见采购文件</w:t>
      </w:r>
    </w:p>
    <w:p w14:paraId="5C2DFAC3">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564B34FC">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合同包2(</w:t>
      </w:r>
      <w:r>
        <w:rPr>
          <w:rFonts w:hint="eastAsia" w:ascii="仿宋" w:hAnsi="仿宋" w:eastAsia="仿宋" w:cs="仿宋"/>
          <w:color w:val="auto"/>
          <w:spacing w:val="-5"/>
          <w:position w:val="1"/>
          <w:sz w:val="24"/>
          <w:szCs w:val="24"/>
          <w:lang w:eastAsia="zh-CN"/>
        </w:rPr>
        <w:t>2026年眉县义务教育“营养餐计划”项目</w:t>
      </w:r>
      <w:r>
        <w:rPr>
          <w:rFonts w:hint="eastAsia" w:ascii="仿宋" w:hAnsi="仿宋" w:eastAsia="仿宋" w:cs="仿宋"/>
          <w:color w:val="auto"/>
          <w:spacing w:val="-5"/>
          <w:position w:val="1"/>
          <w:sz w:val="24"/>
          <w:szCs w:val="24"/>
        </w:rPr>
        <w:t>第2包):</w:t>
      </w:r>
    </w:p>
    <w:p w14:paraId="1558D3BF">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1F9D4C1B">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合同包预算金额：</w:t>
      </w:r>
      <w:r>
        <w:rPr>
          <w:rFonts w:hint="eastAsia" w:ascii="仿宋" w:hAnsi="仿宋" w:eastAsia="仿宋" w:cs="仿宋"/>
          <w:color w:val="auto"/>
          <w:spacing w:val="-5"/>
          <w:position w:val="1"/>
          <w:sz w:val="24"/>
          <w:szCs w:val="24"/>
          <w:lang w:val="en-US" w:eastAsia="zh-CN"/>
        </w:rPr>
        <w:t>2310000.00</w:t>
      </w:r>
      <w:r>
        <w:rPr>
          <w:rFonts w:hint="eastAsia" w:ascii="仿宋" w:hAnsi="仿宋" w:eastAsia="仿宋" w:cs="仿宋"/>
          <w:color w:val="auto"/>
          <w:spacing w:val="-5"/>
          <w:position w:val="1"/>
          <w:sz w:val="24"/>
          <w:szCs w:val="24"/>
        </w:rPr>
        <w:t>元</w:t>
      </w:r>
    </w:p>
    <w:p w14:paraId="041BD274">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18DD9C49">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合同包最高限价：</w:t>
      </w:r>
      <w:r>
        <w:rPr>
          <w:rFonts w:hint="eastAsia" w:ascii="仿宋" w:hAnsi="仿宋" w:eastAsia="仿宋" w:cs="仿宋"/>
          <w:color w:val="auto"/>
          <w:spacing w:val="-5"/>
          <w:position w:val="1"/>
          <w:sz w:val="24"/>
          <w:szCs w:val="24"/>
          <w:lang w:val="en-US" w:eastAsia="zh-CN"/>
        </w:rPr>
        <w:t>2310000.00</w:t>
      </w:r>
      <w:r>
        <w:rPr>
          <w:rFonts w:hint="eastAsia" w:ascii="仿宋" w:hAnsi="仿宋" w:eastAsia="仿宋" w:cs="仿宋"/>
          <w:color w:val="auto"/>
          <w:spacing w:val="-5"/>
          <w:position w:val="1"/>
          <w:sz w:val="24"/>
          <w:szCs w:val="24"/>
        </w:rPr>
        <w:t>元</w:t>
      </w:r>
    </w:p>
    <w:p w14:paraId="2E15E4BA">
      <w:pPr>
        <w:spacing w:line="180" w:lineRule="exact"/>
        <w:rPr>
          <w:rFonts w:hint="eastAsia" w:ascii="仿宋" w:hAnsi="仿宋" w:eastAsia="仿宋" w:cs="仿宋"/>
          <w:color w:val="auto"/>
          <w:sz w:val="24"/>
          <w:szCs w:val="24"/>
        </w:rPr>
      </w:pPr>
    </w:p>
    <w:tbl>
      <w:tblPr>
        <w:tblStyle w:val="15"/>
        <w:tblW w:w="95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2"/>
        <w:gridCol w:w="1087"/>
        <w:gridCol w:w="4096"/>
        <w:gridCol w:w="1015"/>
        <w:gridCol w:w="1396"/>
        <w:gridCol w:w="1442"/>
      </w:tblGrid>
      <w:tr w14:paraId="60248E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02" w:type="dxa"/>
            <w:vAlign w:val="center"/>
          </w:tcPr>
          <w:p w14:paraId="0935B09B">
            <w:pPr>
              <w:spacing w:before="123" w:line="194" w:lineRule="auto"/>
              <w:ind w:left="0" w:leftChars="0" w:firstLine="0" w:firstLineChars="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品目号</w:t>
            </w:r>
          </w:p>
        </w:tc>
        <w:tc>
          <w:tcPr>
            <w:tcW w:w="1087" w:type="dxa"/>
            <w:vAlign w:val="center"/>
          </w:tcPr>
          <w:p w14:paraId="39B9A649">
            <w:pPr>
              <w:spacing w:before="72" w:line="222"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6"/>
                <w:sz w:val="24"/>
                <w:szCs w:val="24"/>
              </w:rPr>
              <w:t>品</w:t>
            </w:r>
            <w:r>
              <w:rPr>
                <w:rFonts w:hint="eastAsia" w:ascii="仿宋" w:hAnsi="仿宋" w:eastAsia="仿宋" w:cs="仿宋"/>
                <w:b w:val="0"/>
                <w:bCs w:val="0"/>
                <w:color w:val="auto"/>
                <w:spacing w:val="3"/>
                <w:sz w:val="24"/>
                <w:szCs w:val="24"/>
              </w:rPr>
              <w:t xml:space="preserve"> </w:t>
            </w:r>
            <w:r>
              <w:rPr>
                <w:rFonts w:hint="eastAsia" w:ascii="仿宋" w:hAnsi="仿宋" w:eastAsia="仿宋" w:cs="仿宋"/>
                <w:b w:val="0"/>
                <w:bCs w:val="0"/>
                <w:color w:val="auto"/>
                <w:spacing w:val="-16"/>
                <w:sz w:val="24"/>
                <w:szCs w:val="24"/>
              </w:rPr>
              <w:t>目</w:t>
            </w:r>
          </w:p>
          <w:p w14:paraId="3F2365FA">
            <w:pPr>
              <w:spacing w:before="72" w:line="221"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6"/>
                <w:sz w:val="24"/>
                <w:szCs w:val="24"/>
              </w:rPr>
              <w:t>名</w:t>
            </w:r>
            <w:r>
              <w:rPr>
                <w:rFonts w:hint="eastAsia" w:ascii="仿宋" w:hAnsi="仿宋" w:eastAsia="仿宋" w:cs="仿宋"/>
                <w:b w:val="0"/>
                <w:bCs w:val="0"/>
                <w:color w:val="auto"/>
                <w:spacing w:val="-6"/>
                <w:sz w:val="24"/>
                <w:szCs w:val="24"/>
                <w:lang w:val="en-US" w:eastAsia="zh-CN"/>
              </w:rPr>
              <w:t xml:space="preserve"> </w:t>
            </w:r>
            <w:r>
              <w:rPr>
                <w:rFonts w:hint="eastAsia" w:ascii="仿宋" w:hAnsi="仿宋" w:eastAsia="仿宋" w:cs="仿宋"/>
                <w:b w:val="0"/>
                <w:bCs w:val="0"/>
                <w:color w:val="auto"/>
                <w:spacing w:val="-6"/>
                <w:sz w:val="24"/>
                <w:szCs w:val="24"/>
              </w:rPr>
              <w:t>称</w:t>
            </w:r>
          </w:p>
        </w:tc>
        <w:tc>
          <w:tcPr>
            <w:tcW w:w="4096" w:type="dxa"/>
            <w:vAlign w:val="center"/>
          </w:tcPr>
          <w:p w14:paraId="1295CAAC">
            <w:pPr>
              <w:spacing w:before="72"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4"/>
                <w:sz w:val="24"/>
                <w:szCs w:val="24"/>
              </w:rPr>
              <w:t>采购标的</w:t>
            </w:r>
          </w:p>
        </w:tc>
        <w:tc>
          <w:tcPr>
            <w:tcW w:w="1015" w:type="dxa"/>
            <w:vAlign w:val="center"/>
          </w:tcPr>
          <w:p w14:paraId="2AF03D89">
            <w:pPr>
              <w:spacing w:before="7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数量</w:t>
            </w:r>
          </w:p>
          <w:p w14:paraId="3553E545">
            <w:pPr>
              <w:spacing w:before="72" w:line="220"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8"/>
                <w:sz w:val="24"/>
                <w:szCs w:val="24"/>
              </w:rPr>
              <w:t>(单位)</w:t>
            </w:r>
          </w:p>
        </w:tc>
        <w:tc>
          <w:tcPr>
            <w:tcW w:w="1396" w:type="dxa"/>
            <w:vAlign w:val="center"/>
          </w:tcPr>
          <w:p w14:paraId="45A81242">
            <w:pPr>
              <w:spacing w:before="29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技术规</w:t>
            </w:r>
            <w:r>
              <w:rPr>
                <w:rFonts w:hint="eastAsia" w:ascii="仿宋" w:hAnsi="仿宋" w:eastAsia="仿宋" w:cs="仿宋"/>
                <w:b w:val="0"/>
                <w:bCs w:val="0"/>
                <w:color w:val="auto"/>
                <w:spacing w:val="-4"/>
                <w:sz w:val="24"/>
                <w:szCs w:val="24"/>
              </w:rPr>
              <w:t>格</w:t>
            </w:r>
            <w:r>
              <w:rPr>
                <w:rFonts w:hint="eastAsia" w:ascii="仿宋" w:hAnsi="仿宋" w:eastAsia="仿宋" w:cs="仿宋"/>
                <w:b w:val="0"/>
                <w:bCs w:val="0"/>
                <w:color w:val="auto"/>
                <w:spacing w:val="-4"/>
                <w:sz w:val="24"/>
                <w:szCs w:val="24"/>
                <w:lang w:eastAsia="zh-CN"/>
              </w:rPr>
              <w:t>、</w:t>
            </w:r>
            <w:r>
              <w:rPr>
                <w:rFonts w:hint="eastAsia" w:ascii="仿宋" w:hAnsi="仿宋" w:eastAsia="仿宋" w:cs="仿宋"/>
                <w:b w:val="0"/>
                <w:bCs w:val="0"/>
                <w:color w:val="auto"/>
                <w:spacing w:val="-4"/>
                <w:sz w:val="24"/>
                <w:szCs w:val="24"/>
              </w:rPr>
              <w:t>参数</w:t>
            </w:r>
            <w:r>
              <w:rPr>
                <w:rFonts w:hint="eastAsia" w:ascii="仿宋" w:hAnsi="仿宋" w:eastAsia="仿宋" w:cs="仿宋"/>
                <w:b w:val="0"/>
                <w:bCs w:val="0"/>
                <w:color w:val="auto"/>
                <w:spacing w:val="-5"/>
                <w:sz w:val="24"/>
                <w:szCs w:val="24"/>
              </w:rPr>
              <w:t>及要求</w:t>
            </w:r>
          </w:p>
        </w:tc>
        <w:tc>
          <w:tcPr>
            <w:tcW w:w="1442" w:type="dxa"/>
            <w:vAlign w:val="center"/>
          </w:tcPr>
          <w:p w14:paraId="64D72F13">
            <w:pPr>
              <w:spacing w:before="71" w:line="219" w:lineRule="auto"/>
              <w:jc w:val="center"/>
              <w:rPr>
                <w:rFonts w:hint="eastAsia" w:ascii="仿宋" w:hAnsi="仿宋" w:eastAsia="仿宋" w:cs="仿宋"/>
                <w:b w:val="0"/>
                <w:bCs w:val="0"/>
                <w:color w:val="auto"/>
                <w:spacing w:val="3"/>
                <w:sz w:val="24"/>
                <w:szCs w:val="24"/>
              </w:rPr>
            </w:pPr>
            <w:r>
              <w:rPr>
                <w:rFonts w:hint="eastAsia" w:ascii="仿宋" w:hAnsi="仿宋" w:eastAsia="仿宋" w:cs="仿宋"/>
                <w:b w:val="0"/>
                <w:bCs w:val="0"/>
                <w:color w:val="auto"/>
                <w:spacing w:val="3"/>
                <w:sz w:val="24"/>
                <w:szCs w:val="24"/>
              </w:rPr>
              <w:t>品目预算</w:t>
            </w:r>
          </w:p>
          <w:p w14:paraId="48E3013C">
            <w:pPr>
              <w:spacing w:before="7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3"/>
                <w:sz w:val="24"/>
                <w:szCs w:val="24"/>
              </w:rPr>
              <w:t>(元)</w:t>
            </w:r>
          </w:p>
        </w:tc>
      </w:tr>
      <w:tr w14:paraId="4FCBB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7" w:hRule="atLeast"/>
          <w:jc w:val="center"/>
        </w:trPr>
        <w:tc>
          <w:tcPr>
            <w:tcW w:w="502" w:type="dxa"/>
            <w:vAlign w:val="center"/>
          </w:tcPr>
          <w:p w14:paraId="1FD2DFAA">
            <w:pPr>
              <w:jc w:val="center"/>
              <w:rPr>
                <w:rFonts w:hint="eastAsia" w:eastAsia="宋体"/>
                <w:lang w:val="en-US" w:eastAsia="zh-CN"/>
              </w:rPr>
            </w:pPr>
          </w:p>
          <w:p w14:paraId="51B3A844">
            <w:pPr>
              <w:jc w:val="center"/>
              <w:rPr>
                <w:rFonts w:hint="eastAsia" w:eastAsia="宋体"/>
                <w:lang w:val="en-US" w:eastAsia="zh-CN"/>
              </w:rPr>
            </w:pPr>
          </w:p>
          <w:p w14:paraId="3D70C4CB">
            <w:pPr>
              <w:jc w:val="center"/>
              <w:rPr>
                <w:rFonts w:hint="default"/>
                <w:lang w:val="en-US"/>
              </w:rPr>
            </w:pPr>
            <w:r>
              <w:rPr>
                <w:rFonts w:hint="eastAsia"/>
              </w:rPr>
              <w:drawing>
                <wp:anchor distT="0" distB="0" distL="0" distR="0" simplePos="0" relativeHeight="251667456" behindDoc="0" locked="0" layoutInCell="1" allowOverlap="1">
                  <wp:simplePos x="0" y="0"/>
                  <wp:positionH relativeFrom="rightMargin">
                    <wp:posOffset>-177165</wp:posOffset>
                  </wp:positionH>
                  <wp:positionV relativeFrom="topMargin">
                    <wp:posOffset>729615</wp:posOffset>
                  </wp:positionV>
                  <wp:extent cx="65405" cy="6350"/>
                  <wp:effectExtent l="0" t="0" r="0" b="0"/>
                  <wp:wrapNone/>
                  <wp:docPr id="41" name="IM 4"/>
                  <wp:cNvGraphicFramePr/>
                  <a:graphic xmlns:a="http://schemas.openxmlformats.org/drawingml/2006/main">
                    <a:graphicData uri="http://schemas.openxmlformats.org/drawingml/2006/picture">
                      <pic:pic xmlns:pic="http://schemas.openxmlformats.org/drawingml/2006/picture">
                        <pic:nvPicPr>
                          <pic:cNvPr id="41" name="IM 4"/>
                          <pic:cNvPicPr/>
                        </pic:nvPicPr>
                        <pic:blipFill>
                          <a:blip r:embed="rId43"/>
                          <a:stretch>
                            <a:fillRect/>
                          </a:stretch>
                        </pic:blipFill>
                        <pic:spPr>
                          <a:xfrm>
                            <a:off x="0" y="0"/>
                            <a:ext cx="65519" cy="6350"/>
                          </a:xfrm>
                          <a:prstGeom prst="rect">
                            <a:avLst/>
                          </a:prstGeom>
                        </pic:spPr>
                      </pic:pic>
                    </a:graphicData>
                  </a:graphic>
                </wp:anchor>
              </w:drawing>
            </w:r>
            <w:r>
              <w:rPr>
                <w:rFonts w:hint="eastAsia" w:eastAsia="宋体"/>
                <w:lang w:val="en-US" w:eastAsia="zh-CN"/>
              </w:rPr>
              <w:t>2</w:t>
            </w:r>
            <w:r>
              <w:rPr>
                <w:rFonts w:hint="eastAsia" w:eastAsia="宋体"/>
                <w:lang w:val="en-US" w:eastAsia="zh-CN"/>
              </w:rPr>
              <w:t>-1</w:t>
            </w:r>
          </w:p>
        </w:tc>
        <w:tc>
          <w:tcPr>
            <w:tcW w:w="1087" w:type="dxa"/>
            <w:vAlign w:val="center"/>
          </w:tcPr>
          <w:p w14:paraId="1641E923">
            <w:pPr>
              <w:spacing w:before="72" w:line="219" w:lineRule="auto"/>
              <w:jc w:val="center"/>
              <w:rPr>
                <w:rFonts w:hint="eastAsia" w:ascii="仿宋" w:hAnsi="仿宋" w:eastAsia="仿宋" w:cs="仿宋"/>
                <w:b w:val="0"/>
                <w:bCs w:val="0"/>
                <w:snapToGrid w:val="0"/>
                <w:color w:val="auto"/>
                <w:spacing w:val="-4"/>
                <w:kern w:val="0"/>
                <w:sz w:val="24"/>
                <w:szCs w:val="24"/>
                <w:lang w:val="en-US" w:eastAsia="zh-CN" w:bidi="ar-SA"/>
              </w:rPr>
            </w:pPr>
            <w:r>
              <w:rPr>
                <w:rFonts w:hint="eastAsia" w:ascii="仿宋" w:hAnsi="仿宋" w:eastAsia="仿宋" w:cs="仿宋"/>
                <w:b w:val="0"/>
                <w:bCs w:val="0"/>
                <w:snapToGrid w:val="0"/>
                <w:color w:val="auto"/>
                <w:spacing w:val="-4"/>
                <w:kern w:val="0"/>
                <w:sz w:val="24"/>
                <w:szCs w:val="24"/>
                <w:lang w:val="en-US" w:eastAsia="zh-CN" w:bidi="ar-SA"/>
              </w:rPr>
              <w:t>其他</w:t>
            </w:r>
          </w:p>
          <w:p w14:paraId="4BA89E0F">
            <w:pPr>
              <w:spacing w:before="72" w:line="219" w:lineRule="auto"/>
              <w:jc w:val="center"/>
              <w:rPr>
                <w:rFonts w:hint="eastAsia" w:ascii="仿宋" w:hAnsi="仿宋" w:eastAsia="仿宋" w:cs="仿宋"/>
                <w:b w:val="0"/>
                <w:bCs w:val="0"/>
                <w:snapToGrid w:val="0"/>
                <w:color w:val="auto"/>
                <w:spacing w:val="-4"/>
                <w:kern w:val="0"/>
                <w:sz w:val="24"/>
                <w:szCs w:val="24"/>
                <w:lang w:val="en-US" w:eastAsia="en-US" w:bidi="ar-SA"/>
              </w:rPr>
            </w:pPr>
            <w:r>
              <w:rPr>
                <w:rFonts w:hint="eastAsia" w:ascii="仿宋" w:hAnsi="仿宋" w:eastAsia="仿宋" w:cs="仿宋"/>
                <w:b w:val="0"/>
                <w:bCs w:val="0"/>
                <w:snapToGrid w:val="0"/>
                <w:color w:val="auto"/>
                <w:spacing w:val="-4"/>
                <w:kern w:val="0"/>
                <w:sz w:val="24"/>
                <w:szCs w:val="24"/>
                <w:lang w:val="en-US" w:eastAsia="en-US" w:bidi="ar-SA"/>
              </w:rPr>
              <w:t>服务</w:t>
            </w:r>
          </w:p>
        </w:tc>
        <w:tc>
          <w:tcPr>
            <w:tcW w:w="4096" w:type="dxa"/>
            <w:vAlign w:val="center"/>
          </w:tcPr>
          <w:p w14:paraId="7FFD2FEA">
            <w:pPr>
              <w:spacing w:before="72" w:line="219" w:lineRule="auto"/>
              <w:jc w:val="center"/>
              <w:rPr>
                <w:rFonts w:hint="eastAsia" w:ascii="仿宋" w:hAnsi="仿宋" w:eastAsia="仿宋" w:cs="仿宋"/>
                <w:b w:val="0"/>
                <w:bCs w:val="0"/>
                <w:snapToGrid w:val="0"/>
                <w:color w:val="auto"/>
                <w:spacing w:val="-4"/>
                <w:kern w:val="0"/>
                <w:sz w:val="24"/>
                <w:szCs w:val="24"/>
                <w:lang w:val="en-US" w:eastAsia="en-US" w:bidi="ar-SA"/>
              </w:rPr>
            </w:pPr>
            <w:r>
              <w:rPr>
                <w:rFonts w:hint="eastAsia" w:ascii="仿宋" w:hAnsi="仿宋" w:eastAsia="仿宋" w:cs="仿宋"/>
                <w:b w:val="0"/>
                <w:bCs w:val="0"/>
                <w:snapToGrid w:val="0"/>
                <w:color w:val="auto"/>
                <w:spacing w:val="-4"/>
                <w:kern w:val="0"/>
                <w:sz w:val="24"/>
                <w:szCs w:val="24"/>
                <w:lang w:val="en-US" w:eastAsia="en-US" w:bidi="ar-SA"/>
              </w:rPr>
              <w:t>第</w:t>
            </w:r>
            <w:r>
              <w:rPr>
                <w:rFonts w:hint="eastAsia" w:ascii="仿宋" w:hAnsi="仿宋" w:eastAsia="仿宋" w:cs="仿宋"/>
                <w:b w:val="0"/>
                <w:bCs w:val="0"/>
                <w:snapToGrid w:val="0"/>
                <w:color w:val="auto"/>
                <w:spacing w:val="-4"/>
                <w:kern w:val="0"/>
                <w:sz w:val="24"/>
                <w:szCs w:val="24"/>
                <w:lang w:val="en-US" w:eastAsia="zh-CN" w:bidi="ar-SA"/>
              </w:rPr>
              <w:t>2</w:t>
            </w:r>
            <w:r>
              <w:rPr>
                <w:rFonts w:hint="eastAsia" w:ascii="仿宋" w:hAnsi="仿宋" w:eastAsia="仿宋" w:cs="仿宋"/>
                <w:b w:val="0"/>
                <w:bCs w:val="0"/>
                <w:snapToGrid w:val="0"/>
                <w:color w:val="auto"/>
                <w:spacing w:val="-4"/>
                <w:kern w:val="0"/>
                <w:sz w:val="24"/>
                <w:szCs w:val="24"/>
                <w:lang w:val="en-US" w:eastAsia="en-US" w:bidi="ar-SA"/>
              </w:rPr>
              <w:t>包：大宗食材(大米、食用油、面粉、肉、蛋)及原辅材料(新鲜蔬菜、干货、调味品等原辅材料)配送服务 。</w:t>
            </w:r>
          </w:p>
        </w:tc>
        <w:tc>
          <w:tcPr>
            <w:tcW w:w="1015" w:type="dxa"/>
            <w:vAlign w:val="center"/>
          </w:tcPr>
          <w:p w14:paraId="04B2E1EE">
            <w:pPr>
              <w:spacing w:before="72" w:line="220"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8"/>
                <w:sz w:val="24"/>
                <w:szCs w:val="24"/>
              </w:rPr>
              <w:t>1(项)</w:t>
            </w:r>
          </w:p>
        </w:tc>
        <w:tc>
          <w:tcPr>
            <w:tcW w:w="1396" w:type="dxa"/>
            <w:vAlign w:val="center"/>
          </w:tcPr>
          <w:p w14:paraId="73D19E62">
            <w:pPr>
              <w:spacing w:before="72"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详见采</w:t>
            </w:r>
            <w:r>
              <w:rPr>
                <w:rFonts w:hint="eastAsia" w:ascii="仿宋" w:hAnsi="仿宋" w:eastAsia="仿宋" w:cs="仿宋"/>
                <w:b w:val="0"/>
                <w:bCs w:val="0"/>
                <w:color w:val="auto"/>
                <w:spacing w:val="-4"/>
                <w:sz w:val="24"/>
                <w:szCs w:val="24"/>
              </w:rPr>
              <w:t>购文件</w:t>
            </w:r>
          </w:p>
        </w:tc>
        <w:tc>
          <w:tcPr>
            <w:tcW w:w="1442" w:type="dxa"/>
            <w:vAlign w:val="center"/>
          </w:tcPr>
          <w:p w14:paraId="289F6DC9">
            <w:pPr>
              <w:spacing w:before="71" w:line="216" w:lineRule="auto"/>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pacing w:val="-4"/>
                <w:sz w:val="24"/>
                <w:szCs w:val="24"/>
                <w:lang w:val="en-US" w:eastAsia="zh-CN"/>
              </w:rPr>
              <w:t>2310000.00</w:t>
            </w:r>
          </w:p>
        </w:tc>
      </w:tr>
    </w:tbl>
    <w:p w14:paraId="34CD2227">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5E9DF7B6">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本合同包不接受联合体投标</w:t>
      </w:r>
    </w:p>
    <w:p w14:paraId="0C8EF579">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47AB51F3">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合同履行期限：详见采购文件</w:t>
      </w:r>
    </w:p>
    <w:p w14:paraId="45D08BDD">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6D0B53B1">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合同包3(</w:t>
      </w:r>
      <w:r>
        <w:rPr>
          <w:rFonts w:hint="eastAsia" w:ascii="仿宋" w:hAnsi="仿宋" w:eastAsia="仿宋" w:cs="仿宋"/>
          <w:color w:val="auto"/>
          <w:spacing w:val="-5"/>
          <w:position w:val="1"/>
          <w:sz w:val="24"/>
          <w:szCs w:val="24"/>
          <w:lang w:eastAsia="zh-CN"/>
        </w:rPr>
        <w:t>2026年眉县义务教育“营养餐计划”项目</w:t>
      </w:r>
      <w:r>
        <w:rPr>
          <w:rFonts w:hint="eastAsia" w:ascii="仿宋" w:hAnsi="仿宋" w:eastAsia="仿宋" w:cs="仿宋"/>
          <w:color w:val="auto"/>
          <w:spacing w:val="-5"/>
          <w:position w:val="1"/>
          <w:sz w:val="24"/>
          <w:szCs w:val="24"/>
        </w:rPr>
        <w:t>第3包):</w:t>
      </w:r>
    </w:p>
    <w:p w14:paraId="095313B5">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02F59EA6">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合同包预算金额：</w:t>
      </w:r>
      <w:r>
        <w:rPr>
          <w:rFonts w:hint="eastAsia" w:ascii="仿宋" w:hAnsi="仿宋" w:eastAsia="仿宋" w:cs="仿宋"/>
          <w:color w:val="auto"/>
          <w:spacing w:val="-5"/>
          <w:position w:val="1"/>
          <w:sz w:val="24"/>
          <w:szCs w:val="24"/>
          <w:lang w:val="en-US" w:eastAsia="zh-CN"/>
        </w:rPr>
        <w:t>2970000.00</w:t>
      </w:r>
      <w:r>
        <w:rPr>
          <w:rFonts w:hint="eastAsia" w:ascii="仿宋" w:hAnsi="仿宋" w:eastAsia="仿宋" w:cs="仿宋"/>
          <w:color w:val="auto"/>
          <w:spacing w:val="-5"/>
          <w:position w:val="1"/>
          <w:sz w:val="24"/>
          <w:szCs w:val="24"/>
        </w:rPr>
        <w:t>元</w:t>
      </w:r>
    </w:p>
    <w:p w14:paraId="64C98D26">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4B14768C">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合同包最高限价：</w:t>
      </w:r>
      <w:r>
        <w:rPr>
          <w:rFonts w:hint="eastAsia" w:ascii="仿宋" w:hAnsi="仿宋" w:eastAsia="仿宋" w:cs="仿宋"/>
          <w:color w:val="auto"/>
          <w:spacing w:val="-5"/>
          <w:position w:val="1"/>
          <w:sz w:val="24"/>
          <w:szCs w:val="24"/>
          <w:lang w:val="en-US" w:eastAsia="zh-CN"/>
        </w:rPr>
        <w:t>2970000.00</w:t>
      </w:r>
      <w:r>
        <w:rPr>
          <w:rFonts w:hint="eastAsia" w:ascii="仿宋" w:hAnsi="仿宋" w:eastAsia="仿宋" w:cs="仿宋"/>
          <w:color w:val="auto"/>
          <w:spacing w:val="-5"/>
          <w:position w:val="1"/>
          <w:sz w:val="24"/>
          <w:szCs w:val="24"/>
        </w:rPr>
        <w:t>元</w:t>
      </w:r>
    </w:p>
    <w:p w14:paraId="5F2AD2ED">
      <w:pPr>
        <w:spacing w:line="172" w:lineRule="exact"/>
        <w:rPr>
          <w:rFonts w:hint="eastAsia" w:ascii="仿宋" w:hAnsi="仿宋" w:eastAsia="仿宋" w:cs="仿宋"/>
          <w:color w:val="auto"/>
          <w:sz w:val="24"/>
          <w:szCs w:val="24"/>
        </w:rPr>
      </w:pPr>
    </w:p>
    <w:tbl>
      <w:tblPr>
        <w:tblStyle w:val="15"/>
        <w:tblW w:w="96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6"/>
        <w:gridCol w:w="955"/>
        <w:gridCol w:w="4027"/>
        <w:gridCol w:w="1172"/>
        <w:gridCol w:w="1240"/>
        <w:gridCol w:w="1717"/>
      </w:tblGrid>
      <w:tr w14:paraId="1D1548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06" w:type="dxa"/>
            <w:vAlign w:val="center"/>
          </w:tcPr>
          <w:p w14:paraId="375B8640">
            <w:pPr>
              <w:spacing w:before="123" w:line="194" w:lineRule="auto"/>
              <w:ind w:left="0" w:leftChars="0" w:firstLine="0" w:firstLineChars="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品目号</w:t>
            </w:r>
          </w:p>
        </w:tc>
        <w:tc>
          <w:tcPr>
            <w:tcW w:w="955" w:type="dxa"/>
            <w:vAlign w:val="center"/>
          </w:tcPr>
          <w:p w14:paraId="44F60EF6">
            <w:pPr>
              <w:spacing w:before="72" w:line="222"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6"/>
                <w:sz w:val="24"/>
                <w:szCs w:val="24"/>
              </w:rPr>
              <w:t>品</w:t>
            </w:r>
            <w:r>
              <w:rPr>
                <w:rFonts w:hint="eastAsia" w:ascii="仿宋" w:hAnsi="仿宋" w:eastAsia="仿宋" w:cs="仿宋"/>
                <w:b w:val="0"/>
                <w:bCs w:val="0"/>
                <w:color w:val="auto"/>
                <w:spacing w:val="3"/>
                <w:sz w:val="24"/>
                <w:szCs w:val="24"/>
              </w:rPr>
              <w:t xml:space="preserve"> </w:t>
            </w:r>
            <w:r>
              <w:rPr>
                <w:rFonts w:hint="eastAsia" w:ascii="仿宋" w:hAnsi="仿宋" w:eastAsia="仿宋" w:cs="仿宋"/>
                <w:b w:val="0"/>
                <w:bCs w:val="0"/>
                <w:color w:val="auto"/>
                <w:spacing w:val="-16"/>
                <w:sz w:val="24"/>
                <w:szCs w:val="24"/>
              </w:rPr>
              <w:t>目</w:t>
            </w:r>
          </w:p>
          <w:p w14:paraId="0B2151F8">
            <w:pPr>
              <w:spacing w:before="72" w:line="221"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6"/>
                <w:sz w:val="24"/>
                <w:szCs w:val="24"/>
              </w:rPr>
              <w:t>名</w:t>
            </w:r>
            <w:r>
              <w:rPr>
                <w:rFonts w:hint="eastAsia" w:ascii="仿宋" w:hAnsi="仿宋" w:eastAsia="仿宋" w:cs="仿宋"/>
                <w:b w:val="0"/>
                <w:bCs w:val="0"/>
                <w:color w:val="auto"/>
                <w:spacing w:val="-6"/>
                <w:sz w:val="24"/>
                <w:szCs w:val="24"/>
                <w:lang w:val="en-US" w:eastAsia="zh-CN"/>
              </w:rPr>
              <w:t xml:space="preserve"> </w:t>
            </w:r>
            <w:r>
              <w:rPr>
                <w:rFonts w:hint="eastAsia" w:ascii="仿宋" w:hAnsi="仿宋" w:eastAsia="仿宋" w:cs="仿宋"/>
                <w:b w:val="0"/>
                <w:bCs w:val="0"/>
                <w:color w:val="auto"/>
                <w:spacing w:val="-6"/>
                <w:sz w:val="24"/>
                <w:szCs w:val="24"/>
              </w:rPr>
              <w:t>称</w:t>
            </w:r>
          </w:p>
        </w:tc>
        <w:tc>
          <w:tcPr>
            <w:tcW w:w="4027" w:type="dxa"/>
            <w:vAlign w:val="center"/>
          </w:tcPr>
          <w:p w14:paraId="49F6E86A">
            <w:pPr>
              <w:spacing w:before="72"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4"/>
                <w:sz w:val="24"/>
                <w:szCs w:val="24"/>
              </w:rPr>
              <w:t>采购标的</w:t>
            </w:r>
          </w:p>
        </w:tc>
        <w:tc>
          <w:tcPr>
            <w:tcW w:w="1172" w:type="dxa"/>
            <w:vAlign w:val="center"/>
          </w:tcPr>
          <w:p w14:paraId="14EFD251">
            <w:pPr>
              <w:spacing w:before="7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数量</w:t>
            </w:r>
          </w:p>
          <w:p w14:paraId="78829355">
            <w:pPr>
              <w:spacing w:before="72" w:line="220"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8"/>
                <w:sz w:val="24"/>
                <w:szCs w:val="24"/>
              </w:rPr>
              <w:t>(单位)</w:t>
            </w:r>
          </w:p>
        </w:tc>
        <w:tc>
          <w:tcPr>
            <w:tcW w:w="1240" w:type="dxa"/>
            <w:vAlign w:val="center"/>
          </w:tcPr>
          <w:p w14:paraId="6EE7F2E6">
            <w:pPr>
              <w:spacing w:before="29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技术规</w:t>
            </w:r>
            <w:r>
              <w:rPr>
                <w:rFonts w:hint="eastAsia" w:ascii="仿宋" w:hAnsi="仿宋" w:eastAsia="仿宋" w:cs="仿宋"/>
                <w:b w:val="0"/>
                <w:bCs w:val="0"/>
                <w:color w:val="auto"/>
                <w:spacing w:val="-4"/>
                <w:sz w:val="24"/>
                <w:szCs w:val="24"/>
              </w:rPr>
              <w:t>格</w:t>
            </w:r>
            <w:r>
              <w:rPr>
                <w:rFonts w:hint="eastAsia" w:ascii="仿宋" w:hAnsi="仿宋" w:eastAsia="仿宋" w:cs="仿宋"/>
                <w:b w:val="0"/>
                <w:bCs w:val="0"/>
                <w:color w:val="auto"/>
                <w:spacing w:val="-4"/>
                <w:sz w:val="24"/>
                <w:szCs w:val="24"/>
                <w:lang w:eastAsia="zh-CN"/>
              </w:rPr>
              <w:t>、</w:t>
            </w:r>
            <w:r>
              <w:rPr>
                <w:rFonts w:hint="eastAsia" w:ascii="仿宋" w:hAnsi="仿宋" w:eastAsia="仿宋" w:cs="仿宋"/>
                <w:b w:val="0"/>
                <w:bCs w:val="0"/>
                <w:color w:val="auto"/>
                <w:spacing w:val="-4"/>
                <w:sz w:val="24"/>
                <w:szCs w:val="24"/>
              </w:rPr>
              <w:t>参数</w:t>
            </w:r>
            <w:r>
              <w:rPr>
                <w:rFonts w:hint="eastAsia" w:ascii="仿宋" w:hAnsi="仿宋" w:eastAsia="仿宋" w:cs="仿宋"/>
                <w:b w:val="0"/>
                <w:bCs w:val="0"/>
                <w:color w:val="auto"/>
                <w:spacing w:val="-5"/>
                <w:sz w:val="24"/>
                <w:szCs w:val="24"/>
              </w:rPr>
              <w:t>及要求</w:t>
            </w:r>
          </w:p>
        </w:tc>
        <w:tc>
          <w:tcPr>
            <w:tcW w:w="1717" w:type="dxa"/>
            <w:vAlign w:val="center"/>
          </w:tcPr>
          <w:p w14:paraId="3DAECC7C">
            <w:pPr>
              <w:spacing w:before="71" w:line="219" w:lineRule="auto"/>
              <w:jc w:val="center"/>
              <w:rPr>
                <w:rFonts w:hint="eastAsia" w:ascii="仿宋" w:hAnsi="仿宋" w:eastAsia="仿宋" w:cs="仿宋"/>
                <w:b w:val="0"/>
                <w:bCs w:val="0"/>
                <w:color w:val="auto"/>
                <w:spacing w:val="3"/>
                <w:sz w:val="24"/>
                <w:szCs w:val="24"/>
              </w:rPr>
            </w:pPr>
            <w:r>
              <w:rPr>
                <w:rFonts w:hint="eastAsia" w:ascii="仿宋" w:hAnsi="仿宋" w:eastAsia="仿宋" w:cs="仿宋"/>
                <w:b w:val="0"/>
                <w:bCs w:val="0"/>
                <w:color w:val="auto"/>
                <w:spacing w:val="3"/>
                <w:sz w:val="24"/>
                <w:szCs w:val="24"/>
              </w:rPr>
              <w:t>品目预算</w:t>
            </w:r>
          </w:p>
          <w:p w14:paraId="09FCAC6B">
            <w:pPr>
              <w:spacing w:before="7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3"/>
                <w:sz w:val="24"/>
                <w:szCs w:val="24"/>
              </w:rPr>
              <w:t>(元)</w:t>
            </w:r>
          </w:p>
        </w:tc>
      </w:tr>
      <w:tr w14:paraId="14705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0" w:hRule="atLeast"/>
          <w:jc w:val="center"/>
        </w:trPr>
        <w:tc>
          <w:tcPr>
            <w:tcW w:w="506" w:type="dxa"/>
            <w:vAlign w:val="center"/>
          </w:tcPr>
          <w:p w14:paraId="738655CD">
            <w:pPr>
              <w:jc w:val="center"/>
              <w:rPr>
                <w:rFonts w:hint="eastAsia" w:eastAsia="宋体"/>
                <w:lang w:val="en-US" w:eastAsia="zh-CN"/>
              </w:rPr>
            </w:pPr>
          </w:p>
          <w:p w14:paraId="11774E05">
            <w:pPr>
              <w:jc w:val="center"/>
              <w:rPr>
                <w:rFonts w:hint="eastAsia" w:eastAsia="宋体"/>
                <w:lang w:val="en-US" w:eastAsia="zh-CN"/>
              </w:rPr>
            </w:pPr>
          </w:p>
          <w:p w14:paraId="3425D47F">
            <w:pPr>
              <w:jc w:val="center"/>
              <w:rPr>
                <w:rFonts w:hint="default"/>
                <w:lang w:val="en-US"/>
              </w:rPr>
            </w:pPr>
            <w:r>
              <w:rPr>
                <w:rFonts w:hint="eastAsia"/>
              </w:rPr>
              <w:drawing>
                <wp:anchor distT="0" distB="0" distL="0" distR="0" simplePos="0" relativeHeight="251670528" behindDoc="0" locked="0" layoutInCell="1" allowOverlap="1">
                  <wp:simplePos x="0" y="0"/>
                  <wp:positionH relativeFrom="rightMargin">
                    <wp:posOffset>-177165</wp:posOffset>
                  </wp:positionH>
                  <wp:positionV relativeFrom="topMargin">
                    <wp:posOffset>729615</wp:posOffset>
                  </wp:positionV>
                  <wp:extent cx="65405" cy="6350"/>
                  <wp:effectExtent l="0" t="0" r="0" b="0"/>
                  <wp:wrapNone/>
                  <wp:docPr id="42" name="IM 4"/>
                  <wp:cNvGraphicFramePr/>
                  <a:graphic xmlns:a="http://schemas.openxmlformats.org/drawingml/2006/main">
                    <a:graphicData uri="http://schemas.openxmlformats.org/drawingml/2006/picture">
                      <pic:pic xmlns:pic="http://schemas.openxmlformats.org/drawingml/2006/picture">
                        <pic:nvPicPr>
                          <pic:cNvPr id="42" name="IM 4"/>
                          <pic:cNvPicPr/>
                        </pic:nvPicPr>
                        <pic:blipFill>
                          <a:blip r:embed="rId43"/>
                          <a:stretch>
                            <a:fillRect/>
                          </a:stretch>
                        </pic:blipFill>
                        <pic:spPr>
                          <a:xfrm>
                            <a:off x="0" y="0"/>
                            <a:ext cx="65519" cy="6350"/>
                          </a:xfrm>
                          <a:prstGeom prst="rect">
                            <a:avLst/>
                          </a:prstGeom>
                        </pic:spPr>
                      </pic:pic>
                    </a:graphicData>
                  </a:graphic>
                </wp:anchor>
              </w:drawing>
            </w:r>
            <w:r>
              <w:rPr>
                <w:rFonts w:hint="eastAsia" w:eastAsia="宋体"/>
                <w:lang w:val="en-US" w:eastAsia="zh-CN"/>
              </w:rPr>
              <w:t>3</w:t>
            </w:r>
            <w:r>
              <w:rPr>
                <w:rFonts w:hint="eastAsia" w:eastAsia="宋体"/>
                <w:lang w:val="en-US" w:eastAsia="zh-CN"/>
              </w:rPr>
              <w:t>-1</w:t>
            </w:r>
          </w:p>
        </w:tc>
        <w:tc>
          <w:tcPr>
            <w:tcW w:w="955" w:type="dxa"/>
            <w:vAlign w:val="center"/>
          </w:tcPr>
          <w:p w14:paraId="524D5929">
            <w:pPr>
              <w:spacing w:before="72" w:line="219" w:lineRule="auto"/>
              <w:jc w:val="center"/>
              <w:rPr>
                <w:rFonts w:hint="eastAsia" w:ascii="仿宋" w:hAnsi="仿宋" w:eastAsia="仿宋" w:cs="仿宋"/>
                <w:b w:val="0"/>
                <w:bCs w:val="0"/>
                <w:snapToGrid w:val="0"/>
                <w:color w:val="auto"/>
                <w:spacing w:val="-4"/>
                <w:kern w:val="0"/>
                <w:sz w:val="24"/>
                <w:szCs w:val="24"/>
                <w:lang w:val="en-US" w:eastAsia="zh-CN" w:bidi="ar-SA"/>
              </w:rPr>
            </w:pPr>
            <w:r>
              <w:rPr>
                <w:rFonts w:hint="eastAsia" w:ascii="仿宋" w:hAnsi="仿宋" w:eastAsia="仿宋" w:cs="仿宋"/>
                <w:b w:val="0"/>
                <w:bCs w:val="0"/>
                <w:snapToGrid w:val="0"/>
                <w:color w:val="auto"/>
                <w:spacing w:val="-4"/>
                <w:kern w:val="0"/>
                <w:sz w:val="24"/>
                <w:szCs w:val="24"/>
                <w:lang w:val="en-US" w:eastAsia="zh-CN" w:bidi="ar-SA"/>
              </w:rPr>
              <w:t>其他</w:t>
            </w:r>
          </w:p>
          <w:p w14:paraId="73AEE44F">
            <w:pPr>
              <w:spacing w:before="72" w:line="219" w:lineRule="auto"/>
              <w:jc w:val="center"/>
              <w:rPr>
                <w:rFonts w:hint="eastAsia" w:ascii="仿宋" w:hAnsi="仿宋" w:eastAsia="仿宋" w:cs="仿宋"/>
                <w:b w:val="0"/>
                <w:bCs w:val="0"/>
                <w:snapToGrid w:val="0"/>
                <w:color w:val="auto"/>
                <w:spacing w:val="-4"/>
                <w:kern w:val="0"/>
                <w:sz w:val="24"/>
                <w:szCs w:val="24"/>
                <w:lang w:val="en-US" w:eastAsia="en-US" w:bidi="ar-SA"/>
              </w:rPr>
            </w:pPr>
            <w:r>
              <w:rPr>
                <w:rFonts w:hint="eastAsia" w:ascii="仿宋" w:hAnsi="仿宋" w:eastAsia="仿宋" w:cs="仿宋"/>
                <w:b w:val="0"/>
                <w:bCs w:val="0"/>
                <w:snapToGrid w:val="0"/>
                <w:color w:val="auto"/>
                <w:spacing w:val="-4"/>
                <w:kern w:val="0"/>
                <w:sz w:val="24"/>
                <w:szCs w:val="24"/>
                <w:lang w:val="en-US" w:eastAsia="en-US" w:bidi="ar-SA"/>
              </w:rPr>
              <w:t>服务</w:t>
            </w:r>
          </w:p>
        </w:tc>
        <w:tc>
          <w:tcPr>
            <w:tcW w:w="4027" w:type="dxa"/>
            <w:vAlign w:val="center"/>
          </w:tcPr>
          <w:p w14:paraId="5677C878">
            <w:pPr>
              <w:spacing w:before="72" w:line="219" w:lineRule="auto"/>
              <w:jc w:val="center"/>
              <w:rPr>
                <w:rFonts w:hint="eastAsia" w:ascii="仿宋" w:hAnsi="仿宋" w:eastAsia="仿宋" w:cs="仿宋"/>
                <w:b w:val="0"/>
                <w:bCs w:val="0"/>
                <w:snapToGrid w:val="0"/>
                <w:color w:val="auto"/>
                <w:spacing w:val="-4"/>
                <w:kern w:val="0"/>
                <w:sz w:val="24"/>
                <w:szCs w:val="24"/>
                <w:lang w:val="en-US" w:eastAsia="en-US" w:bidi="ar-SA"/>
              </w:rPr>
            </w:pPr>
            <w:r>
              <w:rPr>
                <w:rFonts w:hint="eastAsia" w:ascii="仿宋" w:hAnsi="仿宋" w:eastAsia="仿宋" w:cs="仿宋"/>
                <w:b w:val="0"/>
                <w:bCs w:val="0"/>
                <w:snapToGrid w:val="0"/>
                <w:color w:val="auto"/>
                <w:spacing w:val="-4"/>
                <w:kern w:val="0"/>
                <w:sz w:val="24"/>
                <w:szCs w:val="24"/>
                <w:lang w:val="en-US" w:eastAsia="en-US" w:bidi="ar-SA"/>
              </w:rPr>
              <w:t>第</w:t>
            </w:r>
            <w:r>
              <w:rPr>
                <w:rFonts w:hint="eastAsia" w:ascii="仿宋" w:hAnsi="仿宋" w:eastAsia="仿宋" w:cs="仿宋"/>
                <w:b w:val="0"/>
                <w:bCs w:val="0"/>
                <w:snapToGrid w:val="0"/>
                <w:color w:val="auto"/>
                <w:spacing w:val="-4"/>
                <w:kern w:val="0"/>
                <w:sz w:val="24"/>
                <w:szCs w:val="24"/>
                <w:lang w:val="en-US" w:eastAsia="zh-CN" w:bidi="ar-SA"/>
              </w:rPr>
              <w:t>3</w:t>
            </w:r>
            <w:r>
              <w:rPr>
                <w:rFonts w:hint="eastAsia" w:ascii="仿宋" w:hAnsi="仿宋" w:eastAsia="仿宋" w:cs="仿宋"/>
                <w:b w:val="0"/>
                <w:bCs w:val="0"/>
                <w:snapToGrid w:val="0"/>
                <w:color w:val="auto"/>
                <w:spacing w:val="-4"/>
                <w:kern w:val="0"/>
                <w:sz w:val="24"/>
                <w:szCs w:val="24"/>
                <w:lang w:val="en-US" w:eastAsia="en-US" w:bidi="ar-SA"/>
              </w:rPr>
              <w:t>包：大宗食材(大米、食用油、面粉、肉、蛋)及原辅材料(新鲜蔬菜、干货、调味品等原辅材料)配送服务 。</w:t>
            </w:r>
          </w:p>
        </w:tc>
        <w:tc>
          <w:tcPr>
            <w:tcW w:w="1172" w:type="dxa"/>
            <w:vAlign w:val="center"/>
          </w:tcPr>
          <w:p w14:paraId="65C62D33">
            <w:pPr>
              <w:spacing w:before="72" w:line="220"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8"/>
                <w:sz w:val="24"/>
                <w:szCs w:val="24"/>
              </w:rPr>
              <w:t>1(项)</w:t>
            </w:r>
          </w:p>
        </w:tc>
        <w:tc>
          <w:tcPr>
            <w:tcW w:w="1240" w:type="dxa"/>
            <w:vAlign w:val="center"/>
          </w:tcPr>
          <w:p w14:paraId="241F3EC1">
            <w:pPr>
              <w:spacing w:before="72"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详见采</w:t>
            </w:r>
            <w:r>
              <w:rPr>
                <w:rFonts w:hint="eastAsia" w:ascii="仿宋" w:hAnsi="仿宋" w:eastAsia="仿宋" w:cs="仿宋"/>
                <w:b w:val="0"/>
                <w:bCs w:val="0"/>
                <w:color w:val="auto"/>
                <w:spacing w:val="-4"/>
                <w:sz w:val="24"/>
                <w:szCs w:val="24"/>
              </w:rPr>
              <w:t>购文件</w:t>
            </w:r>
          </w:p>
        </w:tc>
        <w:tc>
          <w:tcPr>
            <w:tcW w:w="1717" w:type="dxa"/>
            <w:vAlign w:val="center"/>
          </w:tcPr>
          <w:p w14:paraId="6A0AE2A4">
            <w:pPr>
              <w:spacing w:before="71" w:line="216" w:lineRule="auto"/>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pacing w:val="-4"/>
                <w:sz w:val="24"/>
                <w:szCs w:val="24"/>
                <w:lang w:val="en-US" w:eastAsia="zh-CN"/>
              </w:rPr>
              <w:t>2970000.00</w:t>
            </w:r>
          </w:p>
        </w:tc>
      </w:tr>
    </w:tbl>
    <w:p w14:paraId="08E28BED">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2DB5717A">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本合同包不接受联合体投标</w:t>
      </w:r>
    </w:p>
    <w:p w14:paraId="5A1E7E68">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78821931">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合同履行期限：详见采购文件</w:t>
      </w:r>
    </w:p>
    <w:p w14:paraId="0568B9FE">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57FCC0CD">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合同包</w:t>
      </w:r>
      <w:r>
        <w:rPr>
          <w:rFonts w:hint="eastAsia" w:ascii="仿宋" w:hAnsi="仿宋" w:eastAsia="仿宋" w:cs="仿宋"/>
          <w:color w:val="auto"/>
          <w:spacing w:val="-5"/>
          <w:position w:val="1"/>
          <w:sz w:val="24"/>
          <w:szCs w:val="24"/>
          <w:lang w:val="en-US" w:eastAsia="zh-CN"/>
        </w:rPr>
        <w:t>4</w:t>
      </w:r>
      <w:r>
        <w:rPr>
          <w:rFonts w:hint="eastAsia" w:ascii="仿宋" w:hAnsi="仿宋" w:eastAsia="仿宋" w:cs="仿宋"/>
          <w:color w:val="auto"/>
          <w:spacing w:val="-5"/>
          <w:position w:val="1"/>
          <w:sz w:val="24"/>
          <w:szCs w:val="24"/>
        </w:rPr>
        <w:t>(</w:t>
      </w:r>
      <w:r>
        <w:rPr>
          <w:rFonts w:hint="eastAsia" w:ascii="仿宋" w:hAnsi="仿宋" w:eastAsia="仿宋" w:cs="仿宋"/>
          <w:color w:val="auto"/>
          <w:spacing w:val="-5"/>
          <w:position w:val="1"/>
          <w:sz w:val="24"/>
          <w:szCs w:val="24"/>
          <w:lang w:eastAsia="zh-CN"/>
        </w:rPr>
        <w:t>2026年眉县义务教育“营养餐计划”项目</w:t>
      </w:r>
      <w:r>
        <w:rPr>
          <w:rFonts w:hint="eastAsia" w:ascii="仿宋" w:hAnsi="仿宋" w:eastAsia="仿宋" w:cs="仿宋"/>
          <w:color w:val="auto"/>
          <w:spacing w:val="-5"/>
          <w:position w:val="1"/>
          <w:sz w:val="24"/>
          <w:szCs w:val="24"/>
        </w:rPr>
        <w:t>第</w:t>
      </w:r>
      <w:r>
        <w:rPr>
          <w:rFonts w:hint="eastAsia" w:ascii="仿宋" w:hAnsi="仿宋" w:eastAsia="仿宋" w:cs="仿宋"/>
          <w:color w:val="auto"/>
          <w:spacing w:val="-5"/>
          <w:position w:val="1"/>
          <w:sz w:val="24"/>
          <w:szCs w:val="24"/>
          <w:lang w:val="en-US" w:eastAsia="zh-CN"/>
        </w:rPr>
        <w:t>4</w:t>
      </w:r>
      <w:r>
        <w:rPr>
          <w:rFonts w:hint="eastAsia" w:ascii="仿宋" w:hAnsi="仿宋" w:eastAsia="仿宋" w:cs="仿宋"/>
          <w:color w:val="auto"/>
          <w:spacing w:val="-5"/>
          <w:position w:val="1"/>
          <w:sz w:val="24"/>
          <w:szCs w:val="24"/>
        </w:rPr>
        <w:t>包):</w:t>
      </w:r>
    </w:p>
    <w:p w14:paraId="6D36592A">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522974BE">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合同包预算金额：</w:t>
      </w:r>
      <w:r>
        <w:rPr>
          <w:rFonts w:hint="eastAsia" w:ascii="仿宋" w:hAnsi="仿宋" w:eastAsia="仿宋" w:cs="仿宋"/>
          <w:color w:val="auto"/>
          <w:spacing w:val="-5"/>
          <w:position w:val="1"/>
          <w:sz w:val="24"/>
          <w:szCs w:val="24"/>
          <w:lang w:val="en-US" w:eastAsia="zh-CN"/>
        </w:rPr>
        <w:t>3050000.00</w:t>
      </w:r>
      <w:r>
        <w:rPr>
          <w:rFonts w:hint="eastAsia" w:ascii="仿宋" w:hAnsi="仿宋" w:eastAsia="仿宋" w:cs="仿宋"/>
          <w:color w:val="auto"/>
          <w:spacing w:val="-5"/>
          <w:position w:val="1"/>
          <w:sz w:val="24"/>
          <w:szCs w:val="24"/>
        </w:rPr>
        <w:t>元</w:t>
      </w:r>
    </w:p>
    <w:p w14:paraId="77F43BD0">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p>
    <w:p w14:paraId="0D7FF273">
      <w:pPr>
        <w:pStyle w:val="7"/>
        <w:keepNext w:val="0"/>
        <w:keepLines w:val="0"/>
        <w:pageBreakBefore w:val="0"/>
        <w:widowControl/>
        <w:kinsoku w:val="0"/>
        <w:wordWrap/>
        <w:overflowPunct/>
        <w:topLinePunct w:val="0"/>
        <w:autoSpaceDE w:val="0"/>
        <w:autoSpaceDN w:val="0"/>
        <w:bidi w:val="0"/>
        <w:adjustRightInd w:val="0"/>
        <w:snapToGrid w:val="0"/>
        <w:spacing w:before="71" w:line="120" w:lineRule="auto"/>
        <w:ind w:left="565"/>
        <w:textAlignment w:val="baseline"/>
        <w:rPr>
          <w:rFonts w:hint="eastAsia" w:ascii="仿宋" w:hAnsi="仿宋" w:eastAsia="仿宋" w:cs="仿宋"/>
          <w:color w:val="auto"/>
          <w:spacing w:val="-5"/>
          <w:position w:val="1"/>
          <w:sz w:val="24"/>
          <w:szCs w:val="24"/>
        </w:rPr>
      </w:pPr>
      <w:r>
        <w:rPr>
          <w:rFonts w:hint="eastAsia" w:ascii="仿宋" w:hAnsi="仿宋" w:eastAsia="仿宋" w:cs="仿宋"/>
          <w:color w:val="auto"/>
          <w:spacing w:val="-5"/>
          <w:position w:val="1"/>
          <w:sz w:val="24"/>
          <w:szCs w:val="24"/>
        </w:rPr>
        <w:t>合同包最高限价：</w:t>
      </w:r>
      <w:r>
        <w:rPr>
          <w:rFonts w:hint="eastAsia" w:ascii="仿宋" w:hAnsi="仿宋" w:eastAsia="仿宋" w:cs="仿宋"/>
          <w:color w:val="auto"/>
          <w:spacing w:val="-5"/>
          <w:position w:val="1"/>
          <w:sz w:val="24"/>
          <w:szCs w:val="24"/>
          <w:lang w:val="en-US" w:eastAsia="zh-CN"/>
        </w:rPr>
        <w:t>3050000.00</w:t>
      </w:r>
      <w:r>
        <w:rPr>
          <w:rFonts w:hint="eastAsia" w:ascii="仿宋" w:hAnsi="仿宋" w:eastAsia="仿宋" w:cs="仿宋"/>
          <w:color w:val="auto"/>
          <w:spacing w:val="-5"/>
          <w:position w:val="1"/>
          <w:sz w:val="24"/>
          <w:szCs w:val="24"/>
        </w:rPr>
        <w:t>元</w:t>
      </w:r>
    </w:p>
    <w:p w14:paraId="6B77A896">
      <w:pPr>
        <w:spacing w:line="172" w:lineRule="exact"/>
        <w:rPr>
          <w:rFonts w:hint="eastAsia" w:ascii="仿宋" w:hAnsi="仿宋" w:eastAsia="仿宋" w:cs="仿宋"/>
          <w:color w:val="auto"/>
          <w:sz w:val="24"/>
          <w:szCs w:val="24"/>
        </w:rPr>
      </w:pPr>
    </w:p>
    <w:tbl>
      <w:tblPr>
        <w:tblStyle w:val="15"/>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8"/>
        <w:gridCol w:w="1472"/>
        <w:gridCol w:w="3221"/>
        <w:gridCol w:w="1196"/>
        <w:gridCol w:w="1140"/>
        <w:gridCol w:w="1951"/>
      </w:tblGrid>
      <w:tr w14:paraId="3C592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58" w:type="dxa"/>
            <w:vAlign w:val="center"/>
          </w:tcPr>
          <w:p w14:paraId="121B0CCF">
            <w:pPr>
              <w:spacing w:before="123" w:line="194" w:lineRule="auto"/>
              <w:ind w:left="0" w:leftChars="0" w:firstLine="0" w:firstLineChars="0"/>
              <w:jc w:val="center"/>
              <w:rPr>
                <w:rFonts w:hint="default"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品目号</w:t>
            </w:r>
          </w:p>
        </w:tc>
        <w:tc>
          <w:tcPr>
            <w:tcW w:w="1472" w:type="dxa"/>
            <w:vAlign w:val="center"/>
          </w:tcPr>
          <w:p w14:paraId="3B911CC9">
            <w:pPr>
              <w:spacing w:before="72" w:line="222"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16"/>
                <w:sz w:val="24"/>
                <w:szCs w:val="24"/>
              </w:rPr>
              <w:t>品</w:t>
            </w:r>
            <w:r>
              <w:rPr>
                <w:rFonts w:hint="eastAsia" w:ascii="仿宋" w:hAnsi="仿宋" w:eastAsia="仿宋" w:cs="仿宋"/>
                <w:b w:val="0"/>
                <w:bCs w:val="0"/>
                <w:color w:val="auto"/>
                <w:spacing w:val="3"/>
                <w:sz w:val="24"/>
                <w:szCs w:val="24"/>
              </w:rPr>
              <w:t xml:space="preserve"> </w:t>
            </w:r>
            <w:r>
              <w:rPr>
                <w:rFonts w:hint="eastAsia" w:ascii="仿宋" w:hAnsi="仿宋" w:eastAsia="仿宋" w:cs="仿宋"/>
                <w:b w:val="0"/>
                <w:bCs w:val="0"/>
                <w:color w:val="auto"/>
                <w:spacing w:val="-16"/>
                <w:sz w:val="24"/>
                <w:szCs w:val="24"/>
              </w:rPr>
              <w:t>目</w:t>
            </w:r>
          </w:p>
          <w:p w14:paraId="3F3B1234">
            <w:pPr>
              <w:spacing w:before="72" w:line="221"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6"/>
                <w:sz w:val="24"/>
                <w:szCs w:val="24"/>
              </w:rPr>
              <w:t>名</w:t>
            </w:r>
            <w:r>
              <w:rPr>
                <w:rFonts w:hint="eastAsia" w:ascii="仿宋" w:hAnsi="仿宋" w:eastAsia="仿宋" w:cs="仿宋"/>
                <w:b w:val="0"/>
                <w:bCs w:val="0"/>
                <w:color w:val="auto"/>
                <w:spacing w:val="-6"/>
                <w:sz w:val="24"/>
                <w:szCs w:val="24"/>
                <w:lang w:val="en-US" w:eastAsia="zh-CN"/>
              </w:rPr>
              <w:t xml:space="preserve"> </w:t>
            </w:r>
            <w:r>
              <w:rPr>
                <w:rFonts w:hint="eastAsia" w:ascii="仿宋" w:hAnsi="仿宋" w:eastAsia="仿宋" w:cs="仿宋"/>
                <w:b w:val="0"/>
                <w:bCs w:val="0"/>
                <w:color w:val="auto"/>
                <w:spacing w:val="-6"/>
                <w:sz w:val="24"/>
                <w:szCs w:val="24"/>
              </w:rPr>
              <w:t>称</w:t>
            </w:r>
          </w:p>
        </w:tc>
        <w:tc>
          <w:tcPr>
            <w:tcW w:w="3221" w:type="dxa"/>
            <w:vAlign w:val="center"/>
          </w:tcPr>
          <w:p w14:paraId="377AEAA1">
            <w:pPr>
              <w:spacing w:before="72"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4"/>
                <w:sz w:val="24"/>
                <w:szCs w:val="24"/>
              </w:rPr>
              <w:t>采购标的</w:t>
            </w:r>
          </w:p>
        </w:tc>
        <w:tc>
          <w:tcPr>
            <w:tcW w:w="1196" w:type="dxa"/>
            <w:vAlign w:val="center"/>
          </w:tcPr>
          <w:p w14:paraId="19180AC9">
            <w:pPr>
              <w:spacing w:before="7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数量</w:t>
            </w:r>
          </w:p>
          <w:p w14:paraId="36AE027B">
            <w:pPr>
              <w:spacing w:before="72" w:line="220"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8"/>
                <w:sz w:val="24"/>
                <w:szCs w:val="24"/>
              </w:rPr>
              <w:t>(单位)</w:t>
            </w:r>
          </w:p>
        </w:tc>
        <w:tc>
          <w:tcPr>
            <w:tcW w:w="1140" w:type="dxa"/>
            <w:vAlign w:val="center"/>
          </w:tcPr>
          <w:p w14:paraId="7C469CAC">
            <w:pPr>
              <w:spacing w:before="29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技术规</w:t>
            </w:r>
            <w:r>
              <w:rPr>
                <w:rFonts w:hint="eastAsia" w:ascii="仿宋" w:hAnsi="仿宋" w:eastAsia="仿宋" w:cs="仿宋"/>
                <w:b w:val="0"/>
                <w:bCs w:val="0"/>
                <w:color w:val="auto"/>
                <w:spacing w:val="-4"/>
                <w:sz w:val="24"/>
                <w:szCs w:val="24"/>
              </w:rPr>
              <w:t>格</w:t>
            </w:r>
            <w:r>
              <w:rPr>
                <w:rFonts w:hint="eastAsia" w:ascii="仿宋" w:hAnsi="仿宋" w:eastAsia="仿宋" w:cs="仿宋"/>
                <w:b w:val="0"/>
                <w:bCs w:val="0"/>
                <w:color w:val="auto"/>
                <w:spacing w:val="-4"/>
                <w:sz w:val="24"/>
                <w:szCs w:val="24"/>
                <w:lang w:eastAsia="zh-CN"/>
              </w:rPr>
              <w:t>、</w:t>
            </w:r>
            <w:r>
              <w:rPr>
                <w:rFonts w:hint="eastAsia" w:ascii="仿宋" w:hAnsi="仿宋" w:eastAsia="仿宋" w:cs="仿宋"/>
                <w:b w:val="0"/>
                <w:bCs w:val="0"/>
                <w:color w:val="auto"/>
                <w:spacing w:val="-4"/>
                <w:sz w:val="24"/>
                <w:szCs w:val="24"/>
              </w:rPr>
              <w:t>参数</w:t>
            </w:r>
            <w:r>
              <w:rPr>
                <w:rFonts w:hint="eastAsia" w:ascii="仿宋" w:hAnsi="仿宋" w:eastAsia="仿宋" w:cs="仿宋"/>
                <w:b w:val="0"/>
                <w:bCs w:val="0"/>
                <w:color w:val="auto"/>
                <w:spacing w:val="-5"/>
                <w:sz w:val="24"/>
                <w:szCs w:val="24"/>
              </w:rPr>
              <w:t>及要求</w:t>
            </w:r>
          </w:p>
        </w:tc>
        <w:tc>
          <w:tcPr>
            <w:tcW w:w="1951" w:type="dxa"/>
            <w:vAlign w:val="center"/>
          </w:tcPr>
          <w:p w14:paraId="6E8E4B16">
            <w:pPr>
              <w:spacing w:before="71" w:line="219" w:lineRule="auto"/>
              <w:jc w:val="center"/>
              <w:rPr>
                <w:rFonts w:hint="eastAsia" w:ascii="仿宋" w:hAnsi="仿宋" w:eastAsia="仿宋" w:cs="仿宋"/>
                <w:b w:val="0"/>
                <w:bCs w:val="0"/>
                <w:color w:val="auto"/>
                <w:spacing w:val="3"/>
                <w:sz w:val="24"/>
                <w:szCs w:val="24"/>
              </w:rPr>
            </w:pPr>
            <w:r>
              <w:rPr>
                <w:rFonts w:hint="eastAsia" w:ascii="仿宋" w:hAnsi="仿宋" w:eastAsia="仿宋" w:cs="仿宋"/>
                <w:b w:val="0"/>
                <w:bCs w:val="0"/>
                <w:color w:val="auto"/>
                <w:spacing w:val="3"/>
                <w:sz w:val="24"/>
                <w:szCs w:val="24"/>
              </w:rPr>
              <w:t>品目预算</w:t>
            </w:r>
          </w:p>
          <w:p w14:paraId="197F1BD5">
            <w:pPr>
              <w:spacing w:before="71"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3"/>
                <w:sz w:val="24"/>
                <w:szCs w:val="24"/>
              </w:rPr>
              <w:t>(元)</w:t>
            </w:r>
          </w:p>
        </w:tc>
      </w:tr>
      <w:tr w14:paraId="29D16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0" w:hRule="atLeast"/>
          <w:jc w:val="center"/>
        </w:trPr>
        <w:tc>
          <w:tcPr>
            <w:tcW w:w="658" w:type="dxa"/>
            <w:vAlign w:val="center"/>
          </w:tcPr>
          <w:p w14:paraId="29C00EEB">
            <w:pPr>
              <w:jc w:val="center"/>
              <w:rPr>
                <w:rFonts w:hint="eastAsia" w:eastAsia="宋体"/>
                <w:lang w:val="en-US" w:eastAsia="zh-CN"/>
              </w:rPr>
            </w:pPr>
          </w:p>
          <w:p w14:paraId="139A6F89">
            <w:pPr>
              <w:jc w:val="center"/>
              <w:rPr>
                <w:rFonts w:hint="eastAsia" w:eastAsia="宋体"/>
                <w:lang w:val="en-US" w:eastAsia="zh-CN"/>
              </w:rPr>
            </w:pPr>
          </w:p>
          <w:p w14:paraId="4C8661B4">
            <w:pPr>
              <w:jc w:val="center"/>
              <w:rPr>
                <w:rFonts w:hint="default"/>
                <w:lang w:val="en-US"/>
              </w:rPr>
            </w:pPr>
            <w:r>
              <w:rPr>
                <w:rFonts w:hint="eastAsia"/>
              </w:rPr>
              <w:drawing>
                <wp:anchor distT="0" distB="0" distL="0" distR="0" simplePos="0" relativeHeight="251673600" behindDoc="0" locked="0" layoutInCell="1" allowOverlap="1">
                  <wp:simplePos x="0" y="0"/>
                  <wp:positionH relativeFrom="rightMargin">
                    <wp:posOffset>-177165</wp:posOffset>
                  </wp:positionH>
                  <wp:positionV relativeFrom="topMargin">
                    <wp:posOffset>729615</wp:posOffset>
                  </wp:positionV>
                  <wp:extent cx="65405" cy="6350"/>
                  <wp:effectExtent l="0" t="0" r="0" b="0"/>
                  <wp:wrapNone/>
                  <wp:docPr id="43" name="IM 4"/>
                  <wp:cNvGraphicFramePr/>
                  <a:graphic xmlns:a="http://schemas.openxmlformats.org/drawingml/2006/main">
                    <a:graphicData uri="http://schemas.openxmlformats.org/drawingml/2006/picture">
                      <pic:pic xmlns:pic="http://schemas.openxmlformats.org/drawingml/2006/picture">
                        <pic:nvPicPr>
                          <pic:cNvPr id="43" name="IM 4"/>
                          <pic:cNvPicPr/>
                        </pic:nvPicPr>
                        <pic:blipFill>
                          <a:blip r:embed="rId43"/>
                          <a:stretch>
                            <a:fillRect/>
                          </a:stretch>
                        </pic:blipFill>
                        <pic:spPr>
                          <a:xfrm>
                            <a:off x="0" y="0"/>
                            <a:ext cx="65519" cy="6350"/>
                          </a:xfrm>
                          <a:prstGeom prst="rect">
                            <a:avLst/>
                          </a:prstGeom>
                        </pic:spPr>
                      </pic:pic>
                    </a:graphicData>
                  </a:graphic>
                </wp:anchor>
              </w:drawing>
            </w:r>
            <w:r>
              <w:rPr>
                <w:rFonts w:hint="eastAsia" w:eastAsia="宋体"/>
                <w:lang w:val="en-US" w:eastAsia="zh-CN"/>
              </w:rPr>
              <w:t>4</w:t>
            </w:r>
            <w:r>
              <w:rPr>
                <w:rFonts w:hint="eastAsia" w:eastAsia="宋体"/>
                <w:lang w:val="en-US" w:eastAsia="zh-CN"/>
              </w:rPr>
              <w:t>-1</w:t>
            </w:r>
          </w:p>
        </w:tc>
        <w:tc>
          <w:tcPr>
            <w:tcW w:w="1472" w:type="dxa"/>
            <w:vAlign w:val="center"/>
          </w:tcPr>
          <w:p w14:paraId="4C32817B">
            <w:pPr>
              <w:spacing w:before="72" w:line="219" w:lineRule="auto"/>
              <w:jc w:val="center"/>
              <w:rPr>
                <w:rFonts w:hint="eastAsia" w:ascii="仿宋" w:hAnsi="仿宋" w:eastAsia="仿宋" w:cs="仿宋"/>
                <w:b w:val="0"/>
                <w:bCs w:val="0"/>
                <w:snapToGrid w:val="0"/>
                <w:color w:val="auto"/>
                <w:spacing w:val="-4"/>
                <w:kern w:val="0"/>
                <w:sz w:val="24"/>
                <w:szCs w:val="24"/>
                <w:lang w:val="en-US" w:eastAsia="zh-CN" w:bidi="ar-SA"/>
              </w:rPr>
            </w:pPr>
            <w:r>
              <w:rPr>
                <w:rFonts w:hint="eastAsia" w:ascii="仿宋" w:hAnsi="仿宋" w:eastAsia="仿宋" w:cs="仿宋"/>
                <w:b w:val="0"/>
                <w:bCs w:val="0"/>
                <w:snapToGrid w:val="0"/>
                <w:color w:val="auto"/>
                <w:spacing w:val="-4"/>
                <w:kern w:val="0"/>
                <w:sz w:val="24"/>
                <w:szCs w:val="24"/>
                <w:lang w:val="en-US" w:eastAsia="zh-CN" w:bidi="ar-SA"/>
              </w:rPr>
              <w:t>其他</w:t>
            </w:r>
          </w:p>
          <w:p w14:paraId="453A5EBD">
            <w:pPr>
              <w:spacing w:before="72" w:line="219" w:lineRule="auto"/>
              <w:jc w:val="center"/>
              <w:rPr>
                <w:rFonts w:hint="eastAsia" w:ascii="仿宋" w:hAnsi="仿宋" w:eastAsia="仿宋" w:cs="仿宋"/>
                <w:b w:val="0"/>
                <w:bCs w:val="0"/>
                <w:snapToGrid w:val="0"/>
                <w:color w:val="auto"/>
                <w:spacing w:val="-4"/>
                <w:kern w:val="0"/>
                <w:sz w:val="24"/>
                <w:szCs w:val="24"/>
                <w:lang w:val="en-US" w:eastAsia="en-US" w:bidi="ar-SA"/>
              </w:rPr>
            </w:pPr>
            <w:r>
              <w:rPr>
                <w:rFonts w:hint="eastAsia" w:ascii="仿宋" w:hAnsi="仿宋" w:eastAsia="仿宋" w:cs="仿宋"/>
                <w:b w:val="0"/>
                <w:bCs w:val="0"/>
                <w:snapToGrid w:val="0"/>
                <w:color w:val="auto"/>
                <w:spacing w:val="-4"/>
                <w:kern w:val="0"/>
                <w:sz w:val="24"/>
                <w:szCs w:val="24"/>
                <w:lang w:val="en-US" w:eastAsia="en-US" w:bidi="ar-SA"/>
              </w:rPr>
              <w:t>服务</w:t>
            </w:r>
          </w:p>
        </w:tc>
        <w:tc>
          <w:tcPr>
            <w:tcW w:w="3221" w:type="dxa"/>
            <w:vAlign w:val="center"/>
          </w:tcPr>
          <w:p w14:paraId="0C9866D6">
            <w:pPr>
              <w:spacing w:before="72" w:line="219" w:lineRule="auto"/>
              <w:jc w:val="center"/>
              <w:rPr>
                <w:rFonts w:hint="eastAsia" w:ascii="仿宋" w:hAnsi="仿宋" w:eastAsia="仿宋" w:cs="仿宋"/>
                <w:b w:val="0"/>
                <w:bCs w:val="0"/>
                <w:snapToGrid w:val="0"/>
                <w:color w:val="auto"/>
                <w:spacing w:val="-4"/>
                <w:kern w:val="0"/>
                <w:sz w:val="24"/>
                <w:szCs w:val="24"/>
                <w:lang w:val="en-US" w:eastAsia="en-US" w:bidi="ar-SA"/>
              </w:rPr>
            </w:pPr>
            <w:r>
              <w:rPr>
                <w:rFonts w:hint="eastAsia" w:ascii="仿宋" w:hAnsi="仿宋" w:eastAsia="仿宋" w:cs="仿宋"/>
                <w:b w:val="0"/>
                <w:bCs w:val="0"/>
                <w:snapToGrid w:val="0"/>
                <w:color w:val="auto"/>
                <w:spacing w:val="-4"/>
                <w:kern w:val="0"/>
                <w:sz w:val="24"/>
                <w:szCs w:val="24"/>
                <w:lang w:val="en-US" w:eastAsia="en-US" w:bidi="ar-SA"/>
              </w:rPr>
              <w:t>第</w:t>
            </w:r>
            <w:r>
              <w:rPr>
                <w:rFonts w:hint="eastAsia" w:ascii="仿宋" w:hAnsi="仿宋" w:eastAsia="仿宋" w:cs="仿宋"/>
                <w:b w:val="0"/>
                <w:bCs w:val="0"/>
                <w:snapToGrid w:val="0"/>
                <w:color w:val="auto"/>
                <w:spacing w:val="-4"/>
                <w:kern w:val="0"/>
                <w:sz w:val="24"/>
                <w:szCs w:val="24"/>
                <w:lang w:val="en-US" w:eastAsia="zh-CN" w:bidi="ar-SA"/>
              </w:rPr>
              <w:t>1</w:t>
            </w:r>
            <w:r>
              <w:rPr>
                <w:rFonts w:hint="eastAsia" w:ascii="仿宋" w:hAnsi="仿宋" w:eastAsia="仿宋" w:cs="仿宋"/>
                <w:b w:val="0"/>
                <w:bCs w:val="0"/>
                <w:snapToGrid w:val="0"/>
                <w:color w:val="auto"/>
                <w:spacing w:val="-4"/>
                <w:kern w:val="0"/>
                <w:sz w:val="24"/>
                <w:szCs w:val="24"/>
                <w:lang w:val="en-US" w:eastAsia="en-US" w:bidi="ar-SA"/>
              </w:rPr>
              <w:t>包：大宗食材(大米、食用油、面粉、肉、蛋)及原辅材料(新鲜蔬菜、干货、调味品等原辅材料)配送服务 。</w:t>
            </w:r>
          </w:p>
        </w:tc>
        <w:tc>
          <w:tcPr>
            <w:tcW w:w="1196" w:type="dxa"/>
            <w:vAlign w:val="center"/>
          </w:tcPr>
          <w:p w14:paraId="1DD346F1">
            <w:pPr>
              <w:spacing w:before="72" w:line="220"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8"/>
                <w:sz w:val="24"/>
                <w:szCs w:val="24"/>
              </w:rPr>
              <w:t>1(项)</w:t>
            </w:r>
          </w:p>
        </w:tc>
        <w:tc>
          <w:tcPr>
            <w:tcW w:w="1140" w:type="dxa"/>
            <w:vAlign w:val="center"/>
          </w:tcPr>
          <w:p w14:paraId="26DDB973">
            <w:pPr>
              <w:spacing w:before="72" w:line="219" w:lineRule="auto"/>
              <w:jc w:val="center"/>
              <w:rPr>
                <w:rFonts w:hint="eastAsia" w:ascii="仿宋" w:hAnsi="仿宋" w:eastAsia="仿宋" w:cs="仿宋"/>
                <w:b w:val="0"/>
                <w:bCs w:val="0"/>
                <w:color w:val="auto"/>
                <w:sz w:val="24"/>
                <w:szCs w:val="24"/>
              </w:rPr>
            </w:pPr>
            <w:r>
              <w:rPr>
                <w:rFonts w:hint="eastAsia" w:ascii="仿宋" w:hAnsi="仿宋" w:eastAsia="仿宋" w:cs="仿宋"/>
                <w:b w:val="0"/>
                <w:bCs w:val="0"/>
                <w:color w:val="auto"/>
                <w:spacing w:val="-5"/>
                <w:sz w:val="24"/>
                <w:szCs w:val="24"/>
              </w:rPr>
              <w:t>详见采</w:t>
            </w:r>
            <w:r>
              <w:rPr>
                <w:rFonts w:hint="eastAsia" w:ascii="仿宋" w:hAnsi="仿宋" w:eastAsia="仿宋" w:cs="仿宋"/>
                <w:b w:val="0"/>
                <w:bCs w:val="0"/>
                <w:color w:val="auto"/>
                <w:spacing w:val="-4"/>
                <w:sz w:val="24"/>
                <w:szCs w:val="24"/>
              </w:rPr>
              <w:t>购文件</w:t>
            </w:r>
          </w:p>
        </w:tc>
        <w:tc>
          <w:tcPr>
            <w:tcW w:w="1951" w:type="dxa"/>
            <w:vAlign w:val="center"/>
          </w:tcPr>
          <w:p w14:paraId="5F1CA8FD">
            <w:pPr>
              <w:spacing w:before="71" w:line="216" w:lineRule="auto"/>
              <w:jc w:val="center"/>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pacing w:val="-4"/>
                <w:sz w:val="24"/>
                <w:szCs w:val="24"/>
                <w:lang w:val="en-US" w:eastAsia="zh-CN"/>
              </w:rPr>
              <w:t>3050000.00</w:t>
            </w:r>
          </w:p>
        </w:tc>
      </w:tr>
    </w:tbl>
    <w:p w14:paraId="6B831FE1">
      <w:pPr>
        <w:spacing w:before="232" w:line="222" w:lineRule="auto"/>
        <w:ind w:firstLine="436" w:firstLineChars="200"/>
        <w:rPr>
          <w:rFonts w:hint="eastAsia" w:ascii="仿宋" w:hAnsi="仿宋" w:eastAsia="仿宋" w:cs="仿宋"/>
          <w:color w:val="auto"/>
          <w:sz w:val="24"/>
          <w:szCs w:val="24"/>
        </w:rPr>
      </w:pPr>
      <w:r>
        <w:rPr>
          <w:rFonts w:hint="eastAsia" w:ascii="仿宋" w:hAnsi="仿宋" w:eastAsia="仿宋" w:cs="仿宋"/>
          <w:color w:val="auto"/>
          <w:spacing w:val="-11"/>
          <w:sz w:val="24"/>
          <w:szCs w:val="24"/>
        </w:rPr>
        <w:t>本合同包不接受联合体投标</w:t>
      </w:r>
    </w:p>
    <w:p w14:paraId="440AEAAA">
      <w:pPr>
        <w:spacing w:before="71" w:line="221" w:lineRule="auto"/>
        <w:ind w:firstLine="440" w:firstLineChars="200"/>
        <w:rPr>
          <w:rFonts w:hint="eastAsia" w:ascii="仿宋" w:hAnsi="仿宋" w:eastAsia="仿宋" w:cs="仿宋"/>
          <w:color w:val="auto"/>
          <w:sz w:val="24"/>
          <w:szCs w:val="24"/>
        </w:rPr>
      </w:pPr>
      <w:r>
        <w:rPr>
          <w:rFonts w:hint="eastAsia" w:ascii="仿宋" w:hAnsi="仿宋" w:eastAsia="仿宋" w:cs="仿宋"/>
          <w:color w:val="auto"/>
          <w:spacing w:val="-10"/>
          <w:sz w:val="24"/>
          <w:szCs w:val="24"/>
        </w:rPr>
        <w:t>合同履行期限：详见采购文件</w:t>
      </w:r>
    </w:p>
    <w:p w14:paraId="760ACE43">
      <w:pPr>
        <w:pStyle w:val="7"/>
        <w:spacing w:line="340" w:lineRule="auto"/>
        <w:rPr>
          <w:rFonts w:hint="eastAsia" w:ascii="仿宋" w:hAnsi="仿宋" w:eastAsia="仿宋" w:cs="仿宋"/>
          <w:color w:val="auto"/>
          <w:sz w:val="24"/>
          <w:szCs w:val="24"/>
        </w:rPr>
      </w:pPr>
    </w:p>
    <w:p w14:paraId="50C3F357">
      <w:pPr>
        <w:spacing w:before="71" w:line="222" w:lineRule="auto"/>
        <w:ind w:left="98"/>
        <w:rPr>
          <w:rFonts w:hint="eastAsia" w:ascii="仿宋" w:hAnsi="仿宋" w:eastAsia="仿宋" w:cs="仿宋"/>
          <w:color w:val="auto"/>
          <w:sz w:val="24"/>
          <w:szCs w:val="24"/>
        </w:rPr>
      </w:pPr>
      <w:r>
        <w:rPr>
          <w:rFonts w:hint="eastAsia" w:ascii="仿宋" w:hAnsi="仿宋" w:eastAsia="仿宋" w:cs="仿宋"/>
          <w:b/>
          <w:bCs/>
          <w:color w:val="auto"/>
          <w:spacing w:val="-12"/>
          <w:sz w:val="24"/>
          <w:szCs w:val="24"/>
        </w:rPr>
        <w:t>二、申请人的资格要求：</w:t>
      </w:r>
    </w:p>
    <w:p w14:paraId="15463E60">
      <w:pPr>
        <w:pStyle w:val="7"/>
        <w:spacing w:line="305" w:lineRule="auto"/>
        <w:rPr>
          <w:rFonts w:hint="eastAsia" w:ascii="仿宋" w:hAnsi="仿宋" w:eastAsia="仿宋" w:cs="仿宋"/>
          <w:color w:val="auto"/>
          <w:sz w:val="24"/>
          <w:szCs w:val="24"/>
        </w:rPr>
      </w:pPr>
    </w:p>
    <w:p w14:paraId="0DCB6599">
      <w:pPr>
        <w:spacing w:before="72" w:line="213" w:lineRule="auto"/>
        <w:ind w:left="565"/>
        <w:rPr>
          <w:rFonts w:hint="eastAsia" w:ascii="仿宋" w:hAnsi="仿宋" w:eastAsia="仿宋" w:cs="仿宋"/>
          <w:color w:val="auto"/>
          <w:sz w:val="24"/>
          <w:szCs w:val="24"/>
        </w:rPr>
      </w:pPr>
      <w:r>
        <w:rPr>
          <w:rFonts w:hint="eastAsia" w:ascii="仿宋" w:hAnsi="仿宋" w:eastAsia="仿宋" w:cs="仿宋"/>
          <w:color w:val="auto"/>
          <w:spacing w:val="-13"/>
          <w:sz w:val="24"/>
          <w:szCs w:val="24"/>
        </w:rPr>
        <w:t>1.满足《中华人民共和国政府采购法》第二十二条规定；</w:t>
      </w:r>
    </w:p>
    <w:p w14:paraId="21362A9A">
      <w:pPr>
        <w:pStyle w:val="7"/>
        <w:spacing w:line="352" w:lineRule="auto"/>
        <w:rPr>
          <w:rFonts w:hint="eastAsia" w:ascii="仿宋" w:hAnsi="仿宋" w:eastAsia="仿宋" w:cs="仿宋"/>
          <w:color w:val="auto"/>
          <w:sz w:val="24"/>
          <w:szCs w:val="24"/>
        </w:rPr>
      </w:pPr>
    </w:p>
    <w:p w14:paraId="4DB73188">
      <w:pPr>
        <w:spacing w:before="72" w:line="222" w:lineRule="auto"/>
        <w:ind w:left="565"/>
        <w:rPr>
          <w:rFonts w:hint="eastAsia" w:ascii="仿宋" w:hAnsi="仿宋" w:eastAsia="仿宋" w:cs="仿宋"/>
          <w:color w:val="auto"/>
          <w:sz w:val="24"/>
          <w:szCs w:val="24"/>
        </w:rPr>
      </w:pPr>
      <w:r>
        <w:rPr>
          <w:rFonts w:hint="eastAsia" w:ascii="仿宋" w:hAnsi="仿宋" w:eastAsia="仿宋" w:cs="仿宋"/>
          <w:color w:val="auto"/>
          <w:spacing w:val="-10"/>
          <w:sz w:val="24"/>
          <w:szCs w:val="24"/>
        </w:rPr>
        <w:t>2.落实政府采购政策需满足的资格要求：</w:t>
      </w:r>
    </w:p>
    <w:p w14:paraId="197A161B">
      <w:pPr>
        <w:pStyle w:val="7"/>
        <w:spacing w:line="331" w:lineRule="auto"/>
        <w:rPr>
          <w:rFonts w:hint="eastAsia" w:ascii="仿宋" w:hAnsi="仿宋" w:eastAsia="仿宋" w:cs="仿宋"/>
          <w:color w:val="auto"/>
          <w:sz w:val="24"/>
          <w:szCs w:val="24"/>
        </w:rPr>
      </w:pPr>
    </w:p>
    <w:p w14:paraId="1C65CBDD">
      <w:pPr>
        <w:spacing w:before="71" w:line="360" w:lineRule="auto"/>
        <w:ind w:right="18" w:firstLine="456" w:firstLineChars="200"/>
        <w:jc w:val="both"/>
        <w:rPr>
          <w:rFonts w:hint="eastAsia" w:ascii="仿宋" w:hAnsi="仿宋" w:eastAsia="仿宋" w:cs="仿宋"/>
          <w:sz w:val="24"/>
          <w:szCs w:val="24"/>
        </w:rPr>
      </w:pPr>
      <w:r>
        <w:rPr>
          <w:rFonts w:hint="eastAsia" w:ascii="仿宋" w:hAnsi="仿宋" w:eastAsia="仿宋" w:cs="仿宋"/>
          <w:spacing w:val="-6"/>
          <w:sz w:val="24"/>
          <w:szCs w:val="24"/>
        </w:rPr>
        <w:t>合同包1(</w:t>
      </w:r>
      <w:r>
        <w:rPr>
          <w:rFonts w:hint="eastAsia" w:ascii="仿宋" w:hAnsi="仿宋" w:eastAsia="仿宋" w:cs="仿宋"/>
          <w:spacing w:val="-6"/>
          <w:sz w:val="24"/>
          <w:szCs w:val="24"/>
          <w:lang w:eastAsia="zh-CN"/>
        </w:rPr>
        <w:t>2026年眉县义务教育“营养餐计划”项目</w:t>
      </w:r>
      <w:r>
        <w:rPr>
          <w:rFonts w:hint="eastAsia" w:ascii="仿宋" w:hAnsi="仿宋" w:eastAsia="仿宋" w:cs="仿宋"/>
          <w:spacing w:val="-6"/>
          <w:sz w:val="24"/>
          <w:szCs w:val="24"/>
        </w:rPr>
        <w:t>第1包)落实政府采购政策需满足的</w:t>
      </w:r>
      <w:r>
        <w:rPr>
          <w:rFonts w:hint="eastAsia" w:ascii="仿宋" w:hAnsi="仿宋" w:eastAsia="仿宋" w:cs="仿宋"/>
          <w:spacing w:val="-7"/>
          <w:sz w:val="24"/>
          <w:szCs w:val="24"/>
        </w:rPr>
        <w:t>资格要求如下：</w:t>
      </w:r>
    </w:p>
    <w:p w14:paraId="03C6087C">
      <w:pPr>
        <w:numPr>
          <w:ilvl w:val="0"/>
          <w:numId w:val="1"/>
        </w:numPr>
        <w:spacing w:before="72" w:line="360" w:lineRule="auto"/>
        <w:rPr>
          <w:rFonts w:hint="eastAsia" w:ascii="仿宋" w:hAnsi="仿宋" w:eastAsia="仿宋" w:cs="仿宋"/>
          <w:spacing w:val="-12"/>
          <w:sz w:val="24"/>
          <w:szCs w:val="24"/>
        </w:rPr>
      </w:pPr>
      <w:r>
        <w:rPr>
          <w:rFonts w:hint="eastAsia" w:ascii="仿宋" w:hAnsi="仿宋" w:eastAsia="仿宋" w:cs="仿宋"/>
          <w:spacing w:val="-12"/>
          <w:sz w:val="24"/>
          <w:szCs w:val="24"/>
        </w:rPr>
        <w:t>《财政部司法部关于政府采购支持监狱企业发展有关问题的通知》财库〔2 014〕68 号）</w:t>
      </w:r>
      <w:r>
        <w:rPr>
          <w:rFonts w:hint="eastAsia" w:ascii="仿宋" w:hAnsi="仿宋" w:eastAsia="仿宋" w:cs="仿宋"/>
          <w:spacing w:val="-12"/>
          <w:sz w:val="24"/>
          <w:szCs w:val="24"/>
          <w:lang w:eastAsia="zh-CN"/>
        </w:rPr>
        <w:t>；</w:t>
      </w:r>
      <w:r>
        <w:rPr>
          <w:rFonts w:hint="eastAsia" w:ascii="仿宋" w:hAnsi="仿宋" w:eastAsia="仿宋" w:cs="仿宋"/>
          <w:spacing w:val="-12"/>
          <w:sz w:val="24"/>
          <w:szCs w:val="24"/>
        </w:rPr>
        <w:br w:type="textWrapping"/>
      </w:r>
      <w:r>
        <w:rPr>
          <w:rFonts w:hint="eastAsia" w:ascii="仿宋" w:hAnsi="仿宋" w:eastAsia="仿宋" w:cs="仿宋"/>
          <w:spacing w:val="-12"/>
          <w:sz w:val="24"/>
          <w:szCs w:val="24"/>
        </w:rPr>
        <w:t>（2）《三部门联合发布关于促进残疾人就业政府采购政策的通知》（财库〔2017〕 141 号）；</w:t>
      </w:r>
      <w:r>
        <w:rPr>
          <w:rFonts w:hint="eastAsia" w:ascii="仿宋" w:hAnsi="仿宋" w:eastAsia="仿宋" w:cs="仿宋"/>
          <w:spacing w:val="-12"/>
          <w:sz w:val="24"/>
          <w:szCs w:val="24"/>
        </w:rPr>
        <w:br w:type="textWrapping"/>
      </w:r>
      <w:r>
        <w:rPr>
          <w:rFonts w:hint="eastAsia" w:ascii="仿宋" w:hAnsi="仿宋" w:eastAsia="仿宋" w:cs="仿宋"/>
          <w:spacing w:val="-12"/>
          <w:sz w:val="24"/>
          <w:szCs w:val="24"/>
        </w:rPr>
        <w:t>（3）陕西省财政厅关于印发《陕西省中小企业政府采购信用融资办法》（陕财办采〔2018〕23 号）；</w:t>
      </w:r>
      <w:r>
        <w:rPr>
          <w:rFonts w:hint="eastAsia" w:ascii="仿宋" w:hAnsi="仿宋" w:eastAsia="仿宋" w:cs="仿宋"/>
          <w:spacing w:val="-12"/>
          <w:sz w:val="24"/>
          <w:szCs w:val="24"/>
        </w:rPr>
        <w:br w:type="textWrapping"/>
      </w:r>
      <w:r>
        <w:rPr>
          <w:rFonts w:hint="eastAsia" w:ascii="仿宋" w:hAnsi="仿宋" w:eastAsia="仿宋" w:cs="仿宋"/>
          <w:spacing w:val="-12"/>
          <w:sz w:val="24"/>
          <w:szCs w:val="24"/>
        </w:rPr>
        <w:t>（4）《财政部发展改革委生态环境部市场监管总局关于调整优化节能产品环境标志产品政府采购执行机制的通知》（财库〔2019〕9 号）；</w:t>
      </w:r>
    </w:p>
    <w:p w14:paraId="227B569A">
      <w:pPr>
        <w:numPr>
          <w:ilvl w:val="0"/>
          <w:numId w:val="0"/>
        </w:numPr>
        <w:spacing w:before="72" w:line="360" w:lineRule="auto"/>
        <w:rPr>
          <w:rFonts w:hint="eastAsia" w:ascii="仿宋" w:hAnsi="仿宋" w:eastAsia="仿宋" w:cs="仿宋"/>
          <w:sz w:val="24"/>
          <w:szCs w:val="24"/>
        </w:rPr>
      </w:pPr>
      <w:r>
        <w:rPr>
          <w:rFonts w:hint="eastAsia" w:ascii="仿宋" w:hAnsi="仿宋" w:eastAsia="仿宋" w:cs="仿宋"/>
          <w:spacing w:val="-12"/>
          <w:sz w:val="24"/>
          <w:szCs w:val="24"/>
        </w:rPr>
        <w:t>（5）《财政部国务院扶贫办关于运用政府采购政策支持脱贫攻坚的通知》</w:t>
      </w:r>
      <w:r>
        <w:rPr>
          <w:rFonts w:hint="eastAsia" w:ascii="仿宋" w:hAnsi="仿宋" w:eastAsia="仿宋" w:cs="仿宋"/>
          <w:spacing w:val="-12"/>
          <w:sz w:val="24"/>
          <w:szCs w:val="24"/>
          <w:lang w:eastAsia="zh-CN"/>
        </w:rPr>
        <w:t>（</w:t>
      </w:r>
      <w:r>
        <w:rPr>
          <w:rFonts w:hint="eastAsia" w:ascii="仿宋" w:hAnsi="仿宋" w:eastAsia="仿宋" w:cs="仿宋"/>
          <w:spacing w:val="-12"/>
          <w:sz w:val="24"/>
          <w:szCs w:val="24"/>
        </w:rPr>
        <w:t>财库〔2019〕27 号）；</w:t>
      </w:r>
      <w:r>
        <w:rPr>
          <w:rFonts w:hint="eastAsia" w:ascii="仿宋" w:hAnsi="仿宋" w:eastAsia="仿宋" w:cs="仿宋"/>
          <w:spacing w:val="-12"/>
          <w:sz w:val="24"/>
          <w:szCs w:val="24"/>
        </w:rPr>
        <w:br w:type="textWrapping"/>
      </w:r>
      <w:r>
        <w:rPr>
          <w:rFonts w:hint="eastAsia" w:ascii="仿宋" w:hAnsi="仿宋" w:eastAsia="仿宋" w:cs="仿宋"/>
          <w:spacing w:val="-12"/>
          <w:sz w:val="24"/>
          <w:szCs w:val="24"/>
        </w:rPr>
        <w:t>（6）《政府采购促进中小企业发展管理办法》（财库〔2020〕46 号）；</w:t>
      </w:r>
      <w:r>
        <w:rPr>
          <w:rFonts w:hint="eastAsia" w:ascii="仿宋" w:hAnsi="仿宋" w:eastAsia="仿宋" w:cs="仿宋"/>
          <w:spacing w:val="-12"/>
          <w:sz w:val="24"/>
          <w:szCs w:val="24"/>
        </w:rPr>
        <w:br w:type="textWrapping"/>
      </w:r>
      <w:r>
        <w:rPr>
          <w:rFonts w:hint="eastAsia" w:ascii="仿宋" w:hAnsi="仿宋" w:eastAsia="仿宋" w:cs="仿宋"/>
          <w:spacing w:val="-12"/>
          <w:sz w:val="24"/>
          <w:szCs w:val="24"/>
        </w:rPr>
        <w:t>（7）《陕西省财政厅关于进一步落实政府采购支持中小企业相关政策的通知》（陕财办采〔2023〕3 号）；</w:t>
      </w:r>
      <w:r>
        <w:rPr>
          <w:rFonts w:hint="eastAsia" w:ascii="仿宋" w:hAnsi="仿宋" w:eastAsia="仿宋" w:cs="仿宋"/>
          <w:spacing w:val="-12"/>
          <w:sz w:val="24"/>
          <w:szCs w:val="24"/>
        </w:rPr>
        <w:br w:type="textWrapping"/>
      </w:r>
      <w:r>
        <w:rPr>
          <w:rFonts w:hint="eastAsia" w:ascii="仿宋" w:hAnsi="仿宋" w:eastAsia="仿宋" w:cs="仿宋"/>
          <w:spacing w:val="-12"/>
          <w:sz w:val="24"/>
          <w:szCs w:val="24"/>
        </w:rPr>
        <w:t>（8）《陕西省财政厅关于进一步优化政府采购营商环境有关事项的通知》（陕财办采〔2023〕4 号）；</w:t>
      </w:r>
      <w:r>
        <w:rPr>
          <w:rFonts w:hint="eastAsia" w:ascii="仿宋" w:hAnsi="仿宋" w:eastAsia="仿宋" w:cs="仿宋"/>
          <w:spacing w:val="-12"/>
          <w:sz w:val="24"/>
          <w:szCs w:val="24"/>
        </w:rPr>
        <w:br w:type="textWrapping"/>
      </w:r>
      <w:r>
        <w:rPr>
          <w:rFonts w:hint="eastAsia" w:ascii="仿宋" w:hAnsi="仿宋" w:eastAsia="仿宋" w:cs="仿宋"/>
          <w:spacing w:val="-12"/>
          <w:sz w:val="24"/>
          <w:szCs w:val="24"/>
        </w:rPr>
        <w:t>（9）需落实的其他政府采购相关政策等，如遇国家政策调整或者有最新文件按最新政策执行。</w:t>
      </w:r>
    </w:p>
    <w:p w14:paraId="6BC70B26">
      <w:pPr>
        <w:spacing w:before="72" w:line="360" w:lineRule="auto"/>
        <w:ind w:right="18" w:firstLine="456" w:firstLineChars="200"/>
        <w:jc w:val="both"/>
        <w:rPr>
          <w:rFonts w:hint="eastAsia" w:ascii="仿宋" w:hAnsi="仿宋" w:eastAsia="仿宋" w:cs="仿宋"/>
          <w:sz w:val="24"/>
          <w:szCs w:val="24"/>
        </w:rPr>
      </w:pPr>
      <w:r>
        <w:rPr>
          <w:rFonts w:hint="eastAsia" w:ascii="仿宋" w:hAnsi="仿宋" w:eastAsia="仿宋" w:cs="仿宋"/>
          <w:spacing w:val="-6"/>
          <w:sz w:val="24"/>
          <w:szCs w:val="24"/>
          <w:lang w:val="en-US" w:eastAsia="zh-CN"/>
        </w:rPr>
        <w:t xml:space="preserve"> </w:t>
      </w:r>
      <w:r>
        <w:rPr>
          <w:rFonts w:hint="eastAsia" w:ascii="仿宋" w:hAnsi="仿宋" w:eastAsia="仿宋" w:cs="仿宋"/>
          <w:spacing w:val="-6"/>
          <w:sz w:val="24"/>
          <w:szCs w:val="24"/>
        </w:rPr>
        <w:t>合同包2(</w:t>
      </w:r>
      <w:r>
        <w:rPr>
          <w:rFonts w:hint="eastAsia" w:ascii="仿宋" w:hAnsi="仿宋" w:eastAsia="仿宋" w:cs="仿宋"/>
          <w:spacing w:val="-6"/>
          <w:sz w:val="24"/>
          <w:szCs w:val="24"/>
          <w:lang w:eastAsia="zh-CN"/>
        </w:rPr>
        <w:t>2026年眉县义务教育“营养餐计划”项目</w:t>
      </w:r>
      <w:r>
        <w:rPr>
          <w:rFonts w:hint="eastAsia" w:ascii="仿宋" w:hAnsi="仿宋" w:eastAsia="仿宋" w:cs="仿宋"/>
          <w:spacing w:val="-6"/>
          <w:sz w:val="24"/>
          <w:szCs w:val="24"/>
        </w:rPr>
        <w:t>第2包)落实政府采购政策需满足的</w:t>
      </w:r>
      <w:r>
        <w:rPr>
          <w:rFonts w:hint="eastAsia" w:ascii="仿宋" w:hAnsi="仿宋" w:eastAsia="仿宋" w:cs="仿宋"/>
          <w:spacing w:val="-7"/>
          <w:sz w:val="24"/>
          <w:szCs w:val="24"/>
        </w:rPr>
        <w:t>资格要求如下：</w:t>
      </w:r>
    </w:p>
    <w:p w14:paraId="76C1761F">
      <w:pPr>
        <w:spacing w:before="72" w:line="360" w:lineRule="auto"/>
        <w:ind w:firstLine="264" w:firstLineChars="100"/>
        <w:rPr>
          <w:rFonts w:hint="eastAsia" w:ascii="仿宋" w:hAnsi="仿宋" w:eastAsia="仿宋" w:cs="仿宋"/>
          <w:sz w:val="24"/>
          <w:szCs w:val="24"/>
        </w:rPr>
      </w:pPr>
      <w:r>
        <w:rPr>
          <w:rFonts w:hint="eastAsia" w:ascii="仿宋" w:hAnsi="仿宋" w:eastAsia="仿宋" w:cs="仿宋"/>
          <w:spacing w:val="12"/>
          <w:sz w:val="24"/>
          <w:szCs w:val="24"/>
        </w:rPr>
        <w:t>同合同包1</w:t>
      </w:r>
    </w:p>
    <w:p w14:paraId="6DE85889">
      <w:pPr>
        <w:spacing w:before="72" w:line="360" w:lineRule="auto"/>
        <w:ind w:right="18"/>
        <w:jc w:val="both"/>
        <w:rPr>
          <w:rFonts w:hint="eastAsia" w:ascii="仿宋" w:hAnsi="仿宋" w:eastAsia="仿宋" w:cs="仿宋"/>
          <w:sz w:val="24"/>
          <w:szCs w:val="24"/>
        </w:rPr>
      </w:pPr>
      <w:r>
        <w:rPr>
          <w:rFonts w:hint="eastAsia" w:ascii="仿宋" w:hAnsi="仿宋" w:eastAsia="仿宋" w:cs="仿宋"/>
          <w:spacing w:val="-6"/>
          <w:sz w:val="24"/>
          <w:szCs w:val="24"/>
          <w:lang w:val="en-US" w:eastAsia="zh-CN"/>
        </w:rPr>
        <w:t xml:space="preserve">  </w:t>
      </w:r>
      <w:r>
        <w:rPr>
          <w:rFonts w:hint="eastAsia" w:ascii="仿宋" w:hAnsi="仿宋" w:eastAsia="仿宋" w:cs="仿宋"/>
          <w:spacing w:val="-6"/>
          <w:sz w:val="24"/>
          <w:szCs w:val="24"/>
        </w:rPr>
        <w:t>合同包3(</w:t>
      </w:r>
      <w:r>
        <w:rPr>
          <w:rFonts w:hint="eastAsia" w:ascii="仿宋" w:hAnsi="仿宋" w:eastAsia="仿宋" w:cs="仿宋"/>
          <w:spacing w:val="-6"/>
          <w:sz w:val="24"/>
          <w:szCs w:val="24"/>
          <w:lang w:eastAsia="zh-CN"/>
        </w:rPr>
        <w:t>2026年眉县义务教育“营养餐计划”项目</w:t>
      </w:r>
      <w:r>
        <w:rPr>
          <w:rFonts w:hint="eastAsia" w:ascii="仿宋" w:hAnsi="仿宋" w:eastAsia="仿宋" w:cs="仿宋"/>
          <w:spacing w:val="-6"/>
          <w:sz w:val="24"/>
          <w:szCs w:val="24"/>
        </w:rPr>
        <w:t>第3包)落实政府采购政策需满足的</w:t>
      </w:r>
      <w:r>
        <w:rPr>
          <w:rFonts w:hint="eastAsia" w:ascii="仿宋" w:hAnsi="仿宋" w:eastAsia="仿宋" w:cs="仿宋"/>
          <w:spacing w:val="-7"/>
          <w:sz w:val="24"/>
          <w:szCs w:val="24"/>
        </w:rPr>
        <w:t>资格要求如下：</w:t>
      </w:r>
    </w:p>
    <w:p w14:paraId="214E4E76">
      <w:pPr>
        <w:spacing w:before="72" w:line="360" w:lineRule="auto"/>
        <w:ind w:firstLine="264" w:firstLineChars="100"/>
        <w:rPr>
          <w:rFonts w:hint="eastAsia" w:ascii="仿宋" w:hAnsi="仿宋" w:eastAsia="仿宋" w:cs="仿宋"/>
          <w:spacing w:val="12"/>
          <w:sz w:val="24"/>
          <w:szCs w:val="24"/>
        </w:rPr>
      </w:pPr>
      <w:r>
        <w:rPr>
          <w:rFonts w:hint="eastAsia" w:ascii="仿宋" w:hAnsi="仿宋" w:eastAsia="仿宋" w:cs="仿宋"/>
          <w:spacing w:val="12"/>
          <w:sz w:val="24"/>
          <w:szCs w:val="24"/>
        </w:rPr>
        <w:t>同合同包1</w:t>
      </w:r>
    </w:p>
    <w:p w14:paraId="06FF2A4F">
      <w:pPr>
        <w:spacing w:before="72" w:line="360" w:lineRule="auto"/>
        <w:ind w:right="18" w:firstLine="456" w:firstLineChars="200"/>
        <w:jc w:val="both"/>
        <w:rPr>
          <w:rFonts w:hint="eastAsia" w:ascii="仿宋" w:hAnsi="仿宋" w:eastAsia="仿宋" w:cs="仿宋"/>
          <w:sz w:val="24"/>
          <w:szCs w:val="24"/>
        </w:rPr>
      </w:pPr>
      <w:r>
        <w:rPr>
          <w:rFonts w:hint="eastAsia" w:ascii="仿宋" w:hAnsi="仿宋" w:eastAsia="仿宋" w:cs="仿宋"/>
          <w:spacing w:val="-6"/>
          <w:sz w:val="24"/>
          <w:szCs w:val="24"/>
          <w:lang w:val="en-US" w:eastAsia="zh-CN"/>
        </w:rPr>
        <w:t xml:space="preserve"> </w:t>
      </w:r>
      <w:r>
        <w:rPr>
          <w:rFonts w:hint="eastAsia" w:ascii="仿宋" w:hAnsi="仿宋" w:eastAsia="仿宋" w:cs="仿宋"/>
          <w:spacing w:val="-6"/>
          <w:sz w:val="24"/>
          <w:szCs w:val="24"/>
        </w:rPr>
        <w:t>合同包</w:t>
      </w:r>
      <w:r>
        <w:rPr>
          <w:rFonts w:hint="eastAsia" w:ascii="仿宋" w:hAnsi="仿宋" w:eastAsia="仿宋" w:cs="仿宋"/>
          <w:spacing w:val="-6"/>
          <w:sz w:val="24"/>
          <w:szCs w:val="24"/>
          <w:lang w:val="en-US" w:eastAsia="zh-CN"/>
        </w:rPr>
        <w:t>4</w:t>
      </w:r>
      <w:r>
        <w:rPr>
          <w:rFonts w:hint="eastAsia" w:ascii="仿宋" w:hAnsi="仿宋" w:eastAsia="仿宋" w:cs="仿宋"/>
          <w:spacing w:val="-6"/>
          <w:sz w:val="24"/>
          <w:szCs w:val="24"/>
        </w:rPr>
        <w:t>(</w:t>
      </w:r>
      <w:r>
        <w:rPr>
          <w:rFonts w:hint="eastAsia" w:ascii="仿宋" w:hAnsi="仿宋" w:eastAsia="仿宋" w:cs="仿宋"/>
          <w:spacing w:val="-6"/>
          <w:sz w:val="24"/>
          <w:szCs w:val="24"/>
          <w:lang w:eastAsia="zh-CN"/>
        </w:rPr>
        <w:t>2026年眉县义务教育“营养餐计划”项目</w:t>
      </w:r>
      <w:r>
        <w:rPr>
          <w:rFonts w:hint="eastAsia" w:ascii="仿宋" w:hAnsi="仿宋" w:eastAsia="仿宋" w:cs="仿宋"/>
          <w:spacing w:val="-6"/>
          <w:sz w:val="24"/>
          <w:szCs w:val="24"/>
        </w:rPr>
        <w:t>第</w:t>
      </w:r>
      <w:r>
        <w:rPr>
          <w:rFonts w:hint="eastAsia" w:ascii="仿宋" w:hAnsi="仿宋" w:eastAsia="仿宋" w:cs="仿宋"/>
          <w:spacing w:val="-6"/>
          <w:sz w:val="24"/>
          <w:szCs w:val="24"/>
          <w:lang w:val="en-US" w:eastAsia="zh-CN"/>
        </w:rPr>
        <w:t>4</w:t>
      </w:r>
      <w:r>
        <w:rPr>
          <w:rFonts w:hint="eastAsia" w:ascii="仿宋" w:hAnsi="仿宋" w:eastAsia="仿宋" w:cs="仿宋"/>
          <w:spacing w:val="-6"/>
          <w:sz w:val="24"/>
          <w:szCs w:val="24"/>
        </w:rPr>
        <w:t>包)落实政府采购政策需满足的</w:t>
      </w:r>
      <w:r>
        <w:rPr>
          <w:rFonts w:hint="eastAsia" w:ascii="仿宋" w:hAnsi="仿宋" w:eastAsia="仿宋" w:cs="仿宋"/>
          <w:spacing w:val="-7"/>
          <w:sz w:val="24"/>
          <w:szCs w:val="24"/>
        </w:rPr>
        <w:t>资格要求如下：</w:t>
      </w:r>
    </w:p>
    <w:p w14:paraId="7A451E74">
      <w:pPr>
        <w:pStyle w:val="2"/>
        <w:ind w:left="0" w:leftChars="0" w:firstLine="264" w:firstLineChars="100"/>
        <w:rPr>
          <w:rFonts w:hint="eastAsia" w:ascii="仿宋" w:hAnsi="仿宋" w:eastAsia="仿宋" w:cs="仿宋"/>
          <w:sz w:val="24"/>
          <w:szCs w:val="24"/>
        </w:rPr>
      </w:pPr>
      <w:r>
        <w:rPr>
          <w:rFonts w:hint="eastAsia" w:ascii="仿宋" w:hAnsi="仿宋" w:eastAsia="仿宋" w:cs="仿宋"/>
          <w:spacing w:val="12"/>
          <w:sz w:val="24"/>
          <w:szCs w:val="24"/>
        </w:rPr>
        <w:t>同合同包1</w:t>
      </w:r>
    </w:p>
    <w:p w14:paraId="67B1ADA3">
      <w:pPr>
        <w:spacing w:before="72" w:line="360" w:lineRule="auto"/>
        <w:rPr>
          <w:rFonts w:hint="eastAsia" w:ascii="仿宋" w:hAnsi="仿宋" w:eastAsia="仿宋" w:cs="仿宋"/>
          <w:sz w:val="24"/>
          <w:szCs w:val="24"/>
        </w:rPr>
      </w:pPr>
      <w:r>
        <w:rPr>
          <w:rFonts w:hint="eastAsia" w:ascii="仿宋" w:hAnsi="仿宋" w:eastAsia="仿宋" w:cs="仿宋"/>
          <w:spacing w:val="-10"/>
          <w:sz w:val="24"/>
          <w:szCs w:val="24"/>
        </w:rPr>
        <w:t>3.本项目的特定资格要求：</w:t>
      </w:r>
    </w:p>
    <w:p w14:paraId="676D0B54">
      <w:pPr>
        <w:spacing w:before="72" w:line="360" w:lineRule="auto"/>
        <w:rPr>
          <w:rFonts w:hint="eastAsia" w:ascii="仿宋" w:hAnsi="仿宋" w:eastAsia="仿宋" w:cs="仿宋"/>
          <w:spacing w:val="-3"/>
          <w:sz w:val="24"/>
          <w:szCs w:val="24"/>
        </w:rPr>
      </w:pPr>
      <w:r>
        <w:rPr>
          <w:rFonts w:hint="eastAsia" w:ascii="仿宋" w:hAnsi="仿宋" w:eastAsia="仿宋" w:cs="仿宋"/>
          <w:spacing w:val="-3"/>
          <w:sz w:val="24"/>
          <w:szCs w:val="24"/>
        </w:rPr>
        <w:t>合同包1(</w:t>
      </w:r>
      <w:r>
        <w:rPr>
          <w:rFonts w:hint="eastAsia" w:ascii="仿宋" w:hAnsi="仿宋" w:eastAsia="仿宋" w:cs="仿宋"/>
          <w:spacing w:val="-3"/>
          <w:sz w:val="24"/>
          <w:szCs w:val="24"/>
          <w:lang w:eastAsia="zh-CN"/>
        </w:rPr>
        <w:t>2026年眉县义务教育“营养餐计划”项目</w:t>
      </w:r>
      <w:r>
        <w:rPr>
          <w:rFonts w:hint="eastAsia" w:ascii="仿宋" w:hAnsi="仿宋" w:eastAsia="仿宋" w:cs="仿宋"/>
          <w:spacing w:val="-3"/>
          <w:sz w:val="24"/>
          <w:szCs w:val="24"/>
        </w:rPr>
        <w:t>第1包)特定资格要求如下：</w:t>
      </w:r>
    </w:p>
    <w:p w14:paraId="0CC685D2">
      <w:pPr>
        <w:numPr>
          <w:ilvl w:val="0"/>
          <w:numId w:val="2"/>
        </w:numPr>
        <w:spacing w:before="72" w:line="446" w:lineRule="auto"/>
        <w:ind w:right="91"/>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供应商须为合法注册的法人、其他组织或者自然人，并具有独立承担民事责任的能力；提供统一社会信用代码的营业执照（或事业法人证、自然人身份证）等证明文件；</w:t>
      </w:r>
    </w:p>
    <w:p w14:paraId="58173C83">
      <w:pPr>
        <w:numPr>
          <w:ilvl w:val="0"/>
          <w:numId w:val="0"/>
        </w:numPr>
        <w:spacing w:before="72" w:line="446" w:lineRule="auto"/>
        <w:ind w:right="91" w:rightChars="0"/>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2）投标供应商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 </w:t>
      </w:r>
    </w:p>
    <w:p w14:paraId="2AE40310">
      <w:pPr>
        <w:spacing w:before="72" w:line="446" w:lineRule="auto"/>
        <w:ind w:right="91"/>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（3）供应商若为生产厂家的须提供《食品生产许可证》及《动物防疫条件合格证》；投标人若为代理商的须提供《食品经营许可证》及所投产品生产厂家的《食品生产许可证》、《动物防疫条件合格证》；</w:t>
      </w:r>
    </w:p>
    <w:p w14:paraId="5FEF3529">
      <w:pPr>
        <w:spacing w:before="72" w:line="446" w:lineRule="auto"/>
        <w:ind w:right="91"/>
        <w:rPr>
          <w:rFonts w:hint="eastAsia" w:ascii="仿宋" w:hAnsi="仿宋" w:eastAsia="仿宋" w:cs="仿宋"/>
          <w:spacing w:val="-8"/>
          <w:sz w:val="24"/>
          <w:szCs w:val="24"/>
          <w:lang w:eastAsia="zh-CN"/>
        </w:rPr>
      </w:pPr>
      <w:r>
        <w:rPr>
          <w:rFonts w:hint="eastAsia" w:ascii="仿宋" w:hAnsi="仿宋" w:eastAsia="仿宋" w:cs="仿宋"/>
          <w:spacing w:val="-8"/>
          <w:sz w:val="24"/>
          <w:szCs w:val="24"/>
        </w:rPr>
        <w:t>(4)供应商财务状况报告：</w:t>
      </w:r>
      <w:r>
        <w:rPr>
          <w:rFonts w:hint="eastAsia" w:ascii="仿宋" w:hAnsi="仿宋" w:eastAsia="仿宋" w:cs="仿宋"/>
          <w:spacing w:val="-8"/>
          <w:sz w:val="24"/>
          <w:szCs w:val="24"/>
          <w:lang w:eastAsia="zh-CN"/>
        </w:rPr>
        <w:t>提供（ 2025）年度经审计的财务审计报告（依据财政部、国务院国资委、金融监管总局印发的《关于加强审计报告查验工作的通知》（财会〔2023〕15 号）文件的要求，财务审计报告须在“注册会计师行业统一监管平台 ”备案赋码且二维码清晰可查），成立时间至提交响应文件截止时间不足一年的可提供成立至今的财务报表）或其基本账户开户行出具的近半年内的银行资信证明；</w:t>
      </w:r>
    </w:p>
    <w:p w14:paraId="08E51588">
      <w:pPr>
        <w:spacing w:before="72" w:line="446" w:lineRule="auto"/>
        <w:ind w:right="91"/>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（5）供应商社会保障资金缴纳证明：提供近一年至少连续三个月已缴存的社会保障资金缴存单据或社保机构开具的社会保险参保缴费情况证明；依法不需要缴纳社会保障资金的供应商应提供相关文件证明；</w:t>
      </w:r>
    </w:p>
    <w:p w14:paraId="4EADA8FC">
      <w:pPr>
        <w:spacing w:before="72" w:line="446" w:lineRule="auto"/>
        <w:ind w:right="91"/>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（6）供应商税收缴纳证明：提供近一年至少连续三个月已缴纳的纳税证明或完税证明，依法免税的供应商应提供相关证明材料；</w:t>
      </w:r>
    </w:p>
    <w:p w14:paraId="3BDF9427">
      <w:pPr>
        <w:spacing w:before="72" w:line="446" w:lineRule="auto"/>
        <w:ind w:right="91"/>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（7）书面声明：参加本次政府采购活动前三年内在经营活动中没有重大违纪，以及未被列入失信被执行人、重大税收违法案件当事人名单、政府采购严重违法失信行为记录名单的书面声明；</w:t>
      </w:r>
    </w:p>
    <w:p w14:paraId="12F2D124">
      <w:pPr>
        <w:spacing w:before="72" w:line="446" w:lineRule="auto"/>
        <w:ind w:right="91"/>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（8）提供具有履行合同所必需的设备和专业技术能力的说明及承诺；</w:t>
      </w:r>
    </w:p>
    <w:p w14:paraId="612A54F0">
      <w:pPr>
        <w:spacing w:before="72" w:line="446" w:lineRule="auto"/>
        <w:ind w:right="91"/>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（9）单位负责人为同一人或者存在直接控股、管理关系的不同供应商，不得参加同一合同项目下的政府采购活动；</w:t>
      </w:r>
    </w:p>
    <w:p w14:paraId="721D7C88">
      <w:pPr>
        <w:spacing w:before="72" w:line="446" w:lineRule="auto"/>
        <w:ind w:right="91"/>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（10）本项目全部面向中小企业采购（提供中小企业声明函），所属行业：批发业；</w:t>
      </w:r>
    </w:p>
    <w:p w14:paraId="6C905BEC">
      <w:pPr>
        <w:spacing w:before="72" w:line="446" w:lineRule="auto"/>
        <w:ind w:right="91"/>
        <w:rPr>
          <w:rFonts w:hint="eastAsia" w:ascii="仿宋" w:hAnsi="仿宋" w:eastAsia="仿宋" w:cs="仿宋"/>
          <w:spacing w:val="-8"/>
          <w:sz w:val="24"/>
          <w:szCs w:val="24"/>
          <w:lang w:val="en-US" w:eastAsia="zh-CN"/>
        </w:rPr>
      </w:pPr>
      <w:r>
        <w:rPr>
          <w:rFonts w:hint="eastAsia" w:ascii="仿宋" w:hAnsi="仿宋" w:eastAsia="仿宋" w:cs="仿宋"/>
          <w:spacing w:val="-8"/>
          <w:sz w:val="24"/>
          <w:szCs w:val="24"/>
          <w:lang w:val="en-US" w:eastAsia="zh-CN"/>
        </w:rPr>
        <w:t>（11）不接受联合体投标。</w:t>
      </w:r>
    </w:p>
    <w:p w14:paraId="5933D7BB">
      <w:pPr>
        <w:spacing w:before="72" w:line="446" w:lineRule="auto"/>
        <w:ind w:right="91"/>
        <w:rPr>
          <w:rFonts w:hint="eastAsia" w:ascii="仿宋" w:hAnsi="仿宋" w:eastAsia="仿宋" w:cs="仿宋"/>
          <w:b/>
          <w:bCs/>
          <w:spacing w:val="-8"/>
          <w:sz w:val="24"/>
          <w:szCs w:val="24"/>
          <w:lang w:val="en-US" w:eastAsia="zh-CN"/>
        </w:rPr>
      </w:pPr>
      <w:r>
        <w:rPr>
          <w:rFonts w:hint="eastAsia" w:ascii="仿宋" w:hAnsi="仿宋" w:eastAsia="仿宋" w:cs="仿宋"/>
          <w:b/>
          <w:bCs/>
          <w:spacing w:val="-8"/>
          <w:sz w:val="24"/>
          <w:szCs w:val="24"/>
          <w:lang w:val="en-US" w:eastAsia="zh-CN"/>
        </w:rPr>
        <w:t>说明：每个供应商可对多个标段(包)进行报名，但只允许一个标段(包)的中标资格。</w:t>
      </w:r>
    </w:p>
    <w:p w14:paraId="1FE9FF91">
      <w:pPr>
        <w:spacing w:before="72" w:line="446" w:lineRule="auto"/>
        <w:ind w:right="91"/>
        <w:rPr>
          <w:rFonts w:hint="eastAsia" w:ascii="仿宋" w:hAnsi="仿宋" w:eastAsia="仿宋" w:cs="仿宋"/>
          <w:spacing w:val="-8"/>
          <w:sz w:val="24"/>
          <w:szCs w:val="24"/>
          <w:lang w:eastAsia="zh-CN"/>
        </w:rPr>
      </w:pPr>
      <w:r>
        <w:rPr>
          <w:rFonts w:hint="eastAsia" w:ascii="仿宋" w:hAnsi="仿宋" w:eastAsia="仿宋" w:cs="仿宋"/>
          <w:spacing w:val="-8"/>
          <w:sz w:val="24"/>
          <w:szCs w:val="24"/>
          <w:lang w:eastAsia="zh-CN"/>
        </w:rPr>
        <w:t>合同包2(2026年眉县义务教育“营养餐计划”项目第2包)特定资格要求如下：</w:t>
      </w:r>
    </w:p>
    <w:p w14:paraId="349861EF">
      <w:pPr>
        <w:spacing w:before="72" w:line="446" w:lineRule="auto"/>
        <w:ind w:right="91"/>
        <w:rPr>
          <w:rFonts w:hint="eastAsia" w:ascii="仿宋" w:hAnsi="仿宋" w:eastAsia="仿宋" w:cs="仿宋"/>
          <w:spacing w:val="-8"/>
          <w:sz w:val="24"/>
          <w:szCs w:val="24"/>
          <w:lang w:eastAsia="zh-CN"/>
        </w:rPr>
      </w:pPr>
      <w:r>
        <w:rPr>
          <w:rFonts w:hint="eastAsia" w:ascii="仿宋" w:hAnsi="仿宋" w:eastAsia="仿宋" w:cs="仿宋"/>
          <w:spacing w:val="-8"/>
          <w:sz w:val="24"/>
          <w:szCs w:val="24"/>
          <w:lang w:eastAsia="zh-CN"/>
        </w:rPr>
        <w:t>同合同包1</w:t>
      </w:r>
    </w:p>
    <w:p w14:paraId="76AB6880">
      <w:pPr>
        <w:spacing w:before="72" w:line="446" w:lineRule="auto"/>
        <w:ind w:right="91"/>
        <w:rPr>
          <w:rFonts w:hint="eastAsia" w:ascii="仿宋" w:hAnsi="仿宋" w:eastAsia="仿宋" w:cs="仿宋"/>
          <w:spacing w:val="-8"/>
          <w:sz w:val="24"/>
          <w:szCs w:val="24"/>
          <w:lang w:eastAsia="zh-CN"/>
        </w:rPr>
      </w:pPr>
      <w:r>
        <w:rPr>
          <w:rFonts w:hint="eastAsia" w:ascii="仿宋" w:hAnsi="仿宋" w:eastAsia="仿宋" w:cs="仿宋"/>
          <w:spacing w:val="-8"/>
          <w:sz w:val="24"/>
          <w:szCs w:val="24"/>
          <w:lang w:eastAsia="zh-CN"/>
        </w:rPr>
        <w:t>合同包3(2026年眉县义务教育“营养餐计划”项目第3包)特定资格要求如下：</w:t>
      </w:r>
    </w:p>
    <w:p w14:paraId="5EA91819">
      <w:pPr>
        <w:spacing w:before="72" w:line="446" w:lineRule="auto"/>
        <w:ind w:right="91"/>
        <w:rPr>
          <w:rFonts w:hint="eastAsia" w:ascii="仿宋" w:hAnsi="仿宋" w:eastAsia="仿宋" w:cs="仿宋"/>
          <w:spacing w:val="-8"/>
          <w:sz w:val="24"/>
          <w:szCs w:val="24"/>
          <w:lang w:eastAsia="zh-CN"/>
        </w:rPr>
      </w:pPr>
      <w:r>
        <w:rPr>
          <w:rFonts w:hint="eastAsia" w:ascii="仿宋" w:hAnsi="仿宋" w:eastAsia="仿宋" w:cs="仿宋"/>
          <w:spacing w:val="-8"/>
          <w:sz w:val="24"/>
          <w:szCs w:val="24"/>
          <w:lang w:eastAsia="zh-CN"/>
        </w:rPr>
        <w:t>同合同包1</w:t>
      </w:r>
    </w:p>
    <w:p w14:paraId="1F9749E3">
      <w:pPr>
        <w:spacing w:before="72" w:line="446" w:lineRule="auto"/>
        <w:ind w:right="91"/>
        <w:rPr>
          <w:rFonts w:hint="eastAsia" w:ascii="仿宋" w:hAnsi="仿宋" w:eastAsia="仿宋" w:cs="仿宋"/>
          <w:spacing w:val="-8"/>
          <w:sz w:val="24"/>
          <w:szCs w:val="24"/>
          <w:lang w:eastAsia="zh-CN"/>
        </w:rPr>
      </w:pPr>
      <w:r>
        <w:rPr>
          <w:rFonts w:hint="eastAsia" w:ascii="仿宋" w:hAnsi="仿宋" w:eastAsia="仿宋" w:cs="仿宋"/>
          <w:spacing w:val="-8"/>
          <w:sz w:val="24"/>
          <w:szCs w:val="24"/>
          <w:lang w:eastAsia="zh-CN"/>
        </w:rPr>
        <w:t>合同包</w:t>
      </w:r>
      <w:r>
        <w:rPr>
          <w:rFonts w:hint="eastAsia" w:ascii="仿宋" w:hAnsi="仿宋" w:eastAsia="仿宋" w:cs="仿宋"/>
          <w:spacing w:val="-8"/>
          <w:sz w:val="24"/>
          <w:szCs w:val="24"/>
          <w:lang w:val="en-US" w:eastAsia="zh-CN"/>
        </w:rPr>
        <w:t>4</w:t>
      </w:r>
      <w:r>
        <w:rPr>
          <w:rFonts w:hint="eastAsia" w:ascii="仿宋" w:hAnsi="仿宋" w:eastAsia="仿宋" w:cs="仿宋"/>
          <w:spacing w:val="-8"/>
          <w:sz w:val="24"/>
          <w:szCs w:val="24"/>
          <w:lang w:eastAsia="zh-CN"/>
        </w:rPr>
        <w:t>(2026年眉县义务教育“营养餐计划”项目第</w:t>
      </w:r>
      <w:r>
        <w:rPr>
          <w:rFonts w:hint="eastAsia" w:ascii="仿宋" w:hAnsi="仿宋" w:eastAsia="仿宋" w:cs="仿宋"/>
          <w:spacing w:val="-8"/>
          <w:sz w:val="24"/>
          <w:szCs w:val="24"/>
          <w:lang w:val="en-US" w:eastAsia="zh-CN"/>
        </w:rPr>
        <w:t>4</w:t>
      </w:r>
      <w:r>
        <w:rPr>
          <w:rFonts w:hint="eastAsia" w:ascii="仿宋" w:hAnsi="仿宋" w:eastAsia="仿宋" w:cs="仿宋"/>
          <w:spacing w:val="-8"/>
          <w:sz w:val="24"/>
          <w:szCs w:val="24"/>
          <w:lang w:eastAsia="zh-CN"/>
        </w:rPr>
        <w:t>包)特定资格要求如下：</w:t>
      </w:r>
    </w:p>
    <w:p w14:paraId="18BDA0DD">
      <w:pPr>
        <w:spacing w:before="72" w:line="446" w:lineRule="auto"/>
        <w:ind w:right="91"/>
        <w:rPr>
          <w:rFonts w:hint="eastAsia" w:ascii="仿宋" w:hAnsi="仿宋" w:eastAsia="仿宋" w:cs="仿宋"/>
          <w:sz w:val="24"/>
          <w:szCs w:val="24"/>
        </w:rPr>
      </w:pPr>
      <w:r>
        <w:rPr>
          <w:rFonts w:hint="eastAsia" w:ascii="仿宋" w:hAnsi="仿宋" w:eastAsia="仿宋" w:cs="仿宋"/>
          <w:spacing w:val="-8"/>
          <w:sz w:val="24"/>
          <w:szCs w:val="24"/>
          <w:lang w:eastAsia="zh-CN"/>
        </w:rPr>
        <w:t>同合同包1</w:t>
      </w:r>
    </w:p>
    <w:p w14:paraId="431F9431">
      <w:pPr>
        <w:spacing w:before="71" w:line="221" w:lineRule="auto"/>
        <w:ind w:left="3"/>
        <w:rPr>
          <w:rFonts w:hint="eastAsia" w:ascii="仿宋" w:hAnsi="仿宋" w:eastAsia="仿宋" w:cs="仿宋"/>
          <w:sz w:val="24"/>
          <w:szCs w:val="24"/>
        </w:rPr>
      </w:pPr>
      <w:r>
        <w:rPr>
          <w:rFonts w:hint="eastAsia" w:ascii="仿宋" w:hAnsi="仿宋" w:eastAsia="仿宋" w:cs="仿宋"/>
          <w:b/>
          <w:bCs/>
          <w:spacing w:val="-12"/>
          <w:sz w:val="24"/>
          <w:szCs w:val="24"/>
        </w:rPr>
        <w:t>三、获取招标文件</w:t>
      </w:r>
    </w:p>
    <w:p w14:paraId="59B4BD1C">
      <w:pPr>
        <w:spacing w:before="78" w:line="360" w:lineRule="auto"/>
        <w:ind w:firstLine="504" w:firstLineChars="200"/>
        <w:jc w:val="both"/>
        <w:rPr>
          <w:rFonts w:hint="eastAsia" w:ascii="仿宋" w:hAnsi="仿宋" w:eastAsia="仿宋" w:cs="仿宋"/>
          <w:spacing w:val="6"/>
          <w:sz w:val="24"/>
          <w:szCs w:val="24"/>
        </w:rPr>
      </w:pPr>
      <w:r>
        <w:rPr>
          <w:rFonts w:hint="eastAsia" w:ascii="仿宋" w:hAnsi="仿宋" w:eastAsia="仿宋" w:cs="仿宋"/>
          <w:spacing w:val="6"/>
          <w:sz w:val="24"/>
          <w:szCs w:val="24"/>
        </w:rPr>
        <w:t>时间：202</w:t>
      </w:r>
      <w:r>
        <w:rPr>
          <w:rFonts w:hint="eastAsia" w:ascii="仿宋" w:hAnsi="仿宋" w:eastAsia="仿宋" w:cs="仿宋"/>
          <w:spacing w:val="6"/>
          <w:sz w:val="24"/>
          <w:szCs w:val="24"/>
          <w:lang w:val="en-US" w:eastAsia="zh-CN"/>
        </w:rPr>
        <w:t>6</w:t>
      </w:r>
      <w:r>
        <w:rPr>
          <w:rFonts w:hint="eastAsia" w:ascii="仿宋" w:hAnsi="仿宋" w:eastAsia="仿宋" w:cs="仿宋"/>
          <w:spacing w:val="6"/>
          <w:sz w:val="24"/>
          <w:szCs w:val="24"/>
        </w:rPr>
        <w:t>年0</w:t>
      </w:r>
      <w:r>
        <w:rPr>
          <w:rFonts w:hint="eastAsia" w:ascii="仿宋" w:hAnsi="仿宋" w:eastAsia="仿宋" w:cs="仿宋"/>
          <w:spacing w:val="6"/>
          <w:sz w:val="24"/>
          <w:szCs w:val="24"/>
          <w:lang w:val="en-US" w:eastAsia="zh-CN"/>
        </w:rPr>
        <w:t>7</w:t>
      </w:r>
      <w:r>
        <w:rPr>
          <w:rFonts w:hint="eastAsia" w:ascii="仿宋" w:hAnsi="仿宋" w:eastAsia="仿宋" w:cs="仿宋"/>
          <w:spacing w:val="6"/>
          <w:sz w:val="24"/>
          <w:szCs w:val="24"/>
        </w:rPr>
        <w:t>月</w:t>
      </w:r>
      <w:r>
        <w:rPr>
          <w:rFonts w:hint="eastAsia" w:ascii="仿宋" w:hAnsi="仿宋" w:eastAsia="仿宋" w:cs="仿宋"/>
          <w:spacing w:val="6"/>
          <w:sz w:val="24"/>
          <w:szCs w:val="24"/>
          <w:lang w:val="en-US" w:eastAsia="zh-CN"/>
        </w:rPr>
        <w:t>30</w:t>
      </w:r>
      <w:r>
        <w:rPr>
          <w:rFonts w:hint="eastAsia" w:ascii="仿宋" w:hAnsi="仿宋" w:eastAsia="仿宋" w:cs="仿宋"/>
          <w:spacing w:val="6"/>
          <w:sz w:val="24"/>
          <w:szCs w:val="24"/>
        </w:rPr>
        <w:t>日至202</w:t>
      </w:r>
      <w:r>
        <w:rPr>
          <w:rFonts w:hint="eastAsia" w:ascii="仿宋" w:hAnsi="仿宋" w:eastAsia="仿宋" w:cs="仿宋"/>
          <w:spacing w:val="6"/>
          <w:sz w:val="24"/>
          <w:szCs w:val="24"/>
          <w:lang w:val="en-US" w:eastAsia="zh-CN"/>
        </w:rPr>
        <w:t>6</w:t>
      </w:r>
      <w:r>
        <w:rPr>
          <w:rFonts w:hint="eastAsia" w:ascii="仿宋" w:hAnsi="仿宋" w:eastAsia="仿宋" w:cs="仿宋"/>
          <w:spacing w:val="6"/>
          <w:sz w:val="24"/>
          <w:szCs w:val="24"/>
        </w:rPr>
        <w:t>年0</w:t>
      </w:r>
      <w:r>
        <w:rPr>
          <w:rFonts w:hint="eastAsia" w:ascii="仿宋" w:hAnsi="仿宋" w:eastAsia="仿宋" w:cs="仿宋"/>
          <w:spacing w:val="6"/>
          <w:sz w:val="24"/>
          <w:szCs w:val="24"/>
          <w:lang w:val="en-US" w:eastAsia="zh-CN"/>
        </w:rPr>
        <w:t>8</w:t>
      </w:r>
      <w:r>
        <w:rPr>
          <w:rFonts w:hint="eastAsia" w:ascii="仿宋" w:hAnsi="仿宋" w:eastAsia="仿宋" w:cs="仿宋"/>
          <w:spacing w:val="6"/>
          <w:sz w:val="24"/>
          <w:szCs w:val="24"/>
        </w:rPr>
        <w:t>月</w:t>
      </w:r>
      <w:r>
        <w:rPr>
          <w:rFonts w:hint="eastAsia" w:ascii="仿宋" w:hAnsi="仿宋" w:eastAsia="仿宋" w:cs="仿宋"/>
          <w:spacing w:val="6"/>
          <w:sz w:val="24"/>
          <w:szCs w:val="24"/>
          <w:lang w:val="en-US" w:eastAsia="zh-CN"/>
        </w:rPr>
        <w:t>05</w:t>
      </w:r>
      <w:r>
        <w:rPr>
          <w:rFonts w:hint="eastAsia" w:ascii="仿宋" w:hAnsi="仿宋" w:eastAsia="仿宋" w:cs="仿宋"/>
          <w:spacing w:val="6"/>
          <w:sz w:val="24"/>
          <w:szCs w:val="24"/>
        </w:rPr>
        <w:t>日，每天上午0</w:t>
      </w:r>
      <w:r>
        <w:rPr>
          <w:rFonts w:hint="eastAsia" w:ascii="仿宋" w:hAnsi="仿宋" w:eastAsia="仿宋" w:cs="仿宋"/>
          <w:spacing w:val="6"/>
          <w:sz w:val="24"/>
          <w:szCs w:val="24"/>
          <w:lang w:val="en-US" w:eastAsia="zh-CN"/>
        </w:rPr>
        <w:t>8</w:t>
      </w:r>
      <w:r>
        <w:rPr>
          <w:rFonts w:hint="eastAsia" w:ascii="仿宋" w:hAnsi="仿宋" w:eastAsia="仿宋" w:cs="仿宋"/>
          <w:spacing w:val="6"/>
          <w:sz w:val="24"/>
          <w:szCs w:val="24"/>
        </w:rPr>
        <w:t>:00:00至12:00:00,</w:t>
      </w:r>
    </w:p>
    <w:p w14:paraId="79BA3F8F">
      <w:pPr>
        <w:spacing w:before="78" w:line="360" w:lineRule="auto"/>
        <w:ind w:firstLine="504" w:firstLineChars="200"/>
        <w:jc w:val="both"/>
        <w:rPr>
          <w:rFonts w:hint="eastAsia" w:ascii="仿宋" w:hAnsi="仿宋" w:eastAsia="仿宋" w:cs="仿宋"/>
          <w:sz w:val="24"/>
          <w:szCs w:val="24"/>
        </w:rPr>
      </w:pPr>
      <w:r>
        <w:rPr>
          <w:rFonts w:hint="eastAsia" w:ascii="仿宋" w:hAnsi="仿宋" w:eastAsia="仿宋" w:cs="仿宋"/>
          <w:spacing w:val="6"/>
          <w:sz w:val="24"/>
          <w:szCs w:val="24"/>
        </w:rPr>
        <w:t>下午</w:t>
      </w:r>
      <w:r>
        <w:rPr>
          <w:rFonts w:hint="eastAsia" w:ascii="仿宋" w:hAnsi="仿宋" w:eastAsia="仿宋" w:cs="仿宋"/>
          <w:spacing w:val="6"/>
          <w:sz w:val="24"/>
          <w:szCs w:val="24"/>
          <w:lang w:val="en-US" w:eastAsia="zh-CN"/>
        </w:rPr>
        <w:t>12</w:t>
      </w:r>
      <w:r>
        <w:rPr>
          <w:rFonts w:hint="eastAsia" w:ascii="仿宋" w:hAnsi="仿宋" w:eastAsia="仿宋" w:cs="仿宋"/>
          <w:spacing w:val="6"/>
          <w:sz w:val="24"/>
          <w:szCs w:val="24"/>
        </w:rPr>
        <w:t>:00:</w:t>
      </w:r>
      <w:r>
        <w:rPr>
          <w:rFonts w:hint="eastAsia" w:ascii="仿宋" w:hAnsi="仿宋" w:eastAsia="仿宋" w:cs="仿宋"/>
          <w:spacing w:val="17"/>
          <w:sz w:val="24"/>
          <w:szCs w:val="24"/>
        </w:rPr>
        <w:t>00至</w:t>
      </w:r>
      <w:r>
        <w:rPr>
          <w:rFonts w:hint="eastAsia" w:ascii="仿宋" w:hAnsi="仿宋" w:eastAsia="仿宋" w:cs="仿宋"/>
          <w:spacing w:val="17"/>
          <w:sz w:val="24"/>
          <w:szCs w:val="24"/>
          <w:lang w:val="en-US" w:eastAsia="zh-CN"/>
        </w:rPr>
        <w:t>23</w:t>
      </w:r>
      <w:r>
        <w:rPr>
          <w:rFonts w:hint="eastAsia" w:ascii="仿宋" w:hAnsi="仿宋" w:eastAsia="仿宋" w:cs="仿宋"/>
          <w:spacing w:val="17"/>
          <w:sz w:val="24"/>
          <w:szCs w:val="24"/>
        </w:rPr>
        <w:t>:</w:t>
      </w:r>
      <w:r>
        <w:rPr>
          <w:rFonts w:hint="eastAsia" w:ascii="仿宋" w:hAnsi="仿宋" w:eastAsia="仿宋" w:cs="仿宋"/>
          <w:spacing w:val="17"/>
          <w:sz w:val="24"/>
          <w:szCs w:val="24"/>
          <w:lang w:val="en-US" w:eastAsia="zh-CN"/>
        </w:rPr>
        <w:t>59</w:t>
      </w:r>
      <w:r>
        <w:rPr>
          <w:rFonts w:hint="eastAsia" w:ascii="仿宋" w:hAnsi="仿宋" w:eastAsia="仿宋" w:cs="仿宋"/>
          <w:spacing w:val="17"/>
          <w:sz w:val="24"/>
          <w:szCs w:val="24"/>
        </w:rPr>
        <w:t>:</w:t>
      </w:r>
      <w:r>
        <w:rPr>
          <w:rFonts w:hint="eastAsia" w:ascii="仿宋" w:hAnsi="仿宋" w:eastAsia="仿宋" w:cs="仿宋"/>
          <w:spacing w:val="17"/>
          <w:sz w:val="24"/>
          <w:szCs w:val="24"/>
          <w:lang w:val="en-US" w:eastAsia="zh-CN"/>
        </w:rPr>
        <w:t>59</w:t>
      </w:r>
      <w:r>
        <w:rPr>
          <w:rFonts w:hint="eastAsia" w:ascii="仿宋" w:hAnsi="仿宋" w:eastAsia="仿宋" w:cs="仿宋"/>
          <w:spacing w:val="17"/>
          <w:sz w:val="24"/>
          <w:szCs w:val="24"/>
        </w:rPr>
        <w:t>(北京时间)</w:t>
      </w:r>
    </w:p>
    <w:p w14:paraId="6ECE1DCB">
      <w:pPr>
        <w:spacing w:before="72" w:line="240" w:lineRule="auto"/>
        <w:ind w:left="479"/>
        <w:rPr>
          <w:rFonts w:hint="eastAsia" w:ascii="仿宋" w:hAnsi="仿宋" w:eastAsia="仿宋" w:cs="仿宋"/>
          <w:sz w:val="24"/>
          <w:szCs w:val="24"/>
        </w:rPr>
      </w:pPr>
      <w:r>
        <w:rPr>
          <w:rFonts w:hint="eastAsia" w:ascii="仿宋" w:hAnsi="仿宋" w:eastAsia="仿宋" w:cs="仿宋"/>
          <w:spacing w:val="-21"/>
          <w:sz w:val="24"/>
          <w:szCs w:val="24"/>
        </w:rPr>
        <w:t>途径：全国公共资源交易平台（陕西省 ·宝鸡市） 自行下载</w:t>
      </w:r>
    </w:p>
    <w:p w14:paraId="104D60F2">
      <w:pPr>
        <w:pStyle w:val="7"/>
        <w:spacing w:line="240" w:lineRule="auto"/>
        <w:rPr>
          <w:rFonts w:hint="eastAsia" w:ascii="仿宋" w:hAnsi="仿宋" w:eastAsia="仿宋" w:cs="仿宋"/>
          <w:sz w:val="24"/>
          <w:szCs w:val="24"/>
        </w:rPr>
      </w:pPr>
    </w:p>
    <w:p w14:paraId="5E015D54">
      <w:pPr>
        <w:spacing w:before="72" w:line="240" w:lineRule="auto"/>
        <w:ind w:left="479"/>
        <w:rPr>
          <w:rFonts w:hint="eastAsia" w:ascii="仿宋" w:hAnsi="仿宋" w:eastAsia="仿宋" w:cs="仿宋"/>
          <w:sz w:val="24"/>
          <w:szCs w:val="24"/>
        </w:rPr>
      </w:pPr>
      <w:r>
        <w:rPr>
          <w:rFonts w:hint="eastAsia" w:ascii="仿宋" w:hAnsi="仿宋" w:eastAsia="仿宋" w:cs="仿宋"/>
          <w:spacing w:val="-6"/>
          <w:sz w:val="24"/>
          <w:szCs w:val="24"/>
        </w:rPr>
        <w:t>方式：在线获取</w:t>
      </w:r>
    </w:p>
    <w:p w14:paraId="1B3392B5">
      <w:pPr>
        <w:pStyle w:val="7"/>
        <w:spacing w:line="240" w:lineRule="auto"/>
        <w:rPr>
          <w:rFonts w:hint="eastAsia" w:ascii="仿宋" w:hAnsi="仿宋" w:eastAsia="仿宋" w:cs="仿宋"/>
          <w:sz w:val="24"/>
          <w:szCs w:val="24"/>
        </w:rPr>
      </w:pPr>
    </w:p>
    <w:p w14:paraId="627AB440">
      <w:pPr>
        <w:spacing w:before="72" w:line="240" w:lineRule="auto"/>
        <w:ind w:left="479"/>
        <w:rPr>
          <w:rFonts w:hint="eastAsia" w:ascii="仿宋" w:hAnsi="仿宋" w:eastAsia="仿宋" w:cs="仿宋"/>
          <w:sz w:val="24"/>
          <w:szCs w:val="24"/>
        </w:rPr>
      </w:pPr>
      <w:r>
        <w:rPr>
          <w:rFonts w:hint="eastAsia" w:ascii="仿宋" w:hAnsi="仿宋" w:eastAsia="仿宋" w:cs="仿宋"/>
          <w:spacing w:val="24"/>
          <w:sz w:val="24"/>
          <w:szCs w:val="24"/>
        </w:rPr>
        <w:t>售价：0元</w:t>
      </w:r>
    </w:p>
    <w:p w14:paraId="6161E50D">
      <w:pPr>
        <w:pStyle w:val="7"/>
        <w:spacing w:line="240" w:lineRule="auto"/>
        <w:rPr>
          <w:rFonts w:hint="eastAsia" w:ascii="仿宋" w:hAnsi="仿宋" w:eastAsia="仿宋" w:cs="仿宋"/>
          <w:sz w:val="24"/>
          <w:szCs w:val="24"/>
        </w:rPr>
      </w:pPr>
    </w:p>
    <w:p w14:paraId="63012F66">
      <w:pPr>
        <w:spacing w:before="72" w:line="240" w:lineRule="auto"/>
        <w:ind w:left="3"/>
        <w:rPr>
          <w:rFonts w:hint="eastAsia" w:ascii="仿宋" w:hAnsi="仿宋" w:eastAsia="仿宋" w:cs="仿宋"/>
          <w:sz w:val="24"/>
          <w:szCs w:val="24"/>
        </w:rPr>
      </w:pPr>
      <w:r>
        <w:rPr>
          <w:rFonts w:hint="eastAsia" w:ascii="仿宋" w:hAnsi="仿宋" w:eastAsia="仿宋" w:cs="仿宋"/>
          <w:b/>
          <w:bCs/>
          <w:spacing w:val="-12"/>
          <w:sz w:val="24"/>
          <w:szCs w:val="24"/>
        </w:rPr>
        <w:t>四、提交投标文件截止时间、开标时间和地点</w:t>
      </w:r>
    </w:p>
    <w:p w14:paraId="468C9558">
      <w:pPr>
        <w:pStyle w:val="7"/>
        <w:spacing w:line="240" w:lineRule="auto"/>
        <w:rPr>
          <w:rFonts w:hint="eastAsia" w:ascii="仿宋" w:hAnsi="仿宋" w:eastAsia="仿宋" w:cs="仿宋"/>
          <w:sz w:val="24"/>
          <w:szCs w:val="24"/>
        </w:rPr>
      </w:pPr>
    </w:p>
    <w:p w14:paraId="14CC9738">
      <w:pPr>
        <w:spacing w:before="72" w:line="240" w:lineRule="auto"/>
        <w:ind w:left="479"/>
        <w:rPr>
          <w:rFonts w:hint="eastAsia" w:ascii="仿宋" w:hAnsi="仿宋" w:eastAsia="仿宋" w:cs="仿宋"/>
          <w:sz w:val="24"/>
          <w:szCs w:val="24"/>
        </w:rPr>
      </w:pPr>
      <w:r>
        <w:rPr>
          <w:rFonts w:hint="eastAsia" w:ascii="仿宋" w:hAnsi="仿宋" w:eastAsia="仿宋" w:cs="仿宋"/>
          <w:spacing w:val="34"/>
          <w:sz w:val="24"/>
          <w:szCs w:val="24"/>
        </w:rPr>
        <w:t>时间：202</w:t>
      </w:r>
      <w:r>
        <w:rPr>
          <w:rFonts w:hint="eastAsia" w:ascii="仿宋" w:hAnsi="仿宋" w:eastAsia="仿宋" w:cs="仿宋"/>
          <w:spacing w:val="34"/>
          <w:sz w:val="24"/>
          <w:szCs w:val="24"/>
          <w:lang w:val="en-US" w:eastAsia="zh-CN"/>
        </w:rPr>
        <w:t>6</w:t>
      </w:r>
      <w:r>
        <w:rPr>
          <w:rFonts w:hint="eastAsia" w:ascii="仿宋" w:hAnsi="仿宋" w:eastAsia="仿宋" w:cs="仿宋"/>
          <w:spacing w:val="34"/>
          <w:sz w:val="24"/>
          <w:szCs w:val="24"/>
        </w:rPr>
        <w:t>年0</w:t>
      </w:r>
      <w:r>
        <w:rPr>
          <w:rFonts w:hint="eastAsia" w:ascii="仿宋" w:hAnsi="仿宋" w:eastAsia="仿宋" w:cs="仿宋"/>
          <w:spacing w:val="34"/>
          <w:sz w:val="24"/>
          <w:szCs w:val="24"/>
          <w:lang w:val="en-US" w:eastAsia="zh-CN"/>
        </w:rPr>
        <w:t>8</w:t>
      </w:r>
      <w:r>
        <w:rPr>
          <w:rFonts w:hint="eastAsia" w:ascii="仿宋" w:hAnsi="仿宋" w:eastAsia="仿宋" w:cs="仿宋"/>
          <w:spacing w:val="34"/>
          <w:sz w:val="24"/>
          <w:szCs w:val="24"/>
        </w:rPr>
        <w:t>月</w:t>
      </w:r>
      <w:r>
        <w:rPr>
          <w:rFonts w:hint="eastAsia" w:ascii="仿宋" w:hAnsi="仿宋" w:eastAsia="仿宋" w:cs="仿宋"/>
          <w:spacing w:val="34"/>
          <w:sz w:val="24"/>
          <w:szCs w:val="24"/>
          <w:lang w:val="en-US" w:eastAsia="zh-CN"/>
        </w:rPr>
        <w:t>21</w:t>
      </w:r>
      <w:r>
        <w:rPr>
          <w:rFonts w:hint="eastAsia" w:ascii="仿宋" w:hAnsi="仿宋" w:eastAsia="仿宋" w:cs="仿宋"/>
          <w:spacing w:val="34"/>
          <w:sz w:val="24"/>
          <w:szCs w:val="24"/>
        </w:rPr>
        <w:t>日09时</w:t>
      </w:r>
      <w:r>
        <w:rPr>
          <w:rFonts w:hint="eastAsia" w:ascii="仿宋" w:hAnsi="仿宋" w:eastAsia="仿宋" w:cs="仿宋"/>
          <w:spacing w:val="34"/>
          <w:sz w:val="24"/>
          <w:szCs w:val="24"/>
          <w:lang w:val="en-US" w:eastAsia="zh-CN"/>
        </w:rPr>
        <w:t>0</w:t>
      </w:r>
      <w:r>
        <w:rPr>
          <w:rFonts w:hint="eastAsia" w:ascii="仿宋" w:hAnsi="仿宋" w:eastAsia="仿宋" w:cs="仿宋"/>
          <w:spacing w:val="34"/>
          <w:sz w:val="24"/>
          <w:szCs w:val="24"/>
        </w:rPr>
        <w:t>0分00秒(北京时间)</w:t>
      </w:r>
    </w:p>
    <w:p w14:paraId="768091CD">
      <w:pPr>
        <w:pStyle w:val="7"/>
        <w:spacing w:line="240" w:lineRule="auto"/>
        <w:rPr>
          <w:rFonts w:hint="eastAsia" w:ascii="仿宋" w:hAnsi="仿宋" w:eastAsia="仿宋" w:cs="仿宋"/>
          <w:sz w:val="24"/>
          <w:szCs w:val="24"/>
        </w:rPr>
      </w:pPr>
    </w:p>
    <w:p w14:paraId="28A0CA1A">
      <w:pPr>
        <w:spacing w:before="72" w:line="240" w:lineRule="auto"/>
        <w:ind w:firstLine="420" w:firstLineChars="200"/>
        <w:rPr>
          <w:rFonts w:hint="eastAsia" w:ascii="仿宋" w:hAnsi="仿宋" w:eastAsia="仿宋" w:cs="仿宋"/>
          <w:sz w:val="24"/>
          <w:szCs w:val="24"/>
        </w:rPr>
      </w:pPr>
      <w:r>
        <w:rPr>
          <w:rFonts w:hint="eastAsia" w:ascii="仿宋" w:hAnsi="仿宋" w:eastAsia="仿宋" w:cs="仿宋"/>
          <w:spacing w:val="-15"/>
          <w:sz w:val="24"/>
          <w:szCs w:val="24"/>
        </w:rPr>
        <w:t>地点：全国公共资源交易平台(陕西省 ·</w:t>
      </w:r>
      <w:r>
        <w:rPr>
          <w:rFonts w:hint="eastAsia" w:ascii="仿宋" w:hAnsi="仿宋" w:eastAsia="仿宋" w:cs="仿宋"/>
          <w:spacing w:val="-16"/>
          <w:sz w:val="24"/>
          <w:szCs w:val="24"/>
        </w:rPr>
        <w:t>宝鸡市)</w:t>
      </w:r>
    </w:p>
    <w:p w14:paraId="11124CA9">
      <w:pPr>
        <w:pStyle w:val="7"/>
        <w:spacing w:line="240" w:lineRule="auto"/>
        <w:rPr>
          <w:rFonts w:hint="eastAsia" w:ascii="仿宋" w:hAnsi="仿宋" w:eastAsia="仿宋" w:cs="仿宋"/>
          <w:sz w:val="24"/>
          <w:szCs w:val="24"/>
        </w:rPr>
      </w:pPr>
    </w:p>
    <w:p w14:paraId="233124B4">
      <w:pPr>
        <w:spacing w:before="71" w:line="240" w:lineRule="auto"/>
        <w:ind w:left="479"/>
        <w:rPr>
          <w:rFonts w:hint="eastAsia" w:ascii="仿宋" w:hAnsi="仿宋" w:eastAsia="仿宋" w:cs="仿宋"/>
          <w:sz w:val="24"/>
          <w:szCs w:val="24"/>
        </w:rPr>
      </w:pPr>
      <w:r>
        <w:rPr>
          <w:rFonts w:hint="eastAsia" w:ascii="仿宋" w:hAnsi="仿宋" w:eastAsia="仿宋" w:cs="仿宋"/>
          <w:spacing w:val="-19"/>
          <w:sz w:val="24"/>
          <w:szCs w:val="24"/>
        </w:rPr>
        <w:t>开标地点：全国公共资源交易平台(陕西省 ·宝鸡市)不见面开标大厅</w:t>
      </w:r>
    </w:p>
    <w:p w14:paraId="2FE66116">
      <w:pPr>
        <w:pStyle w:val="7"/>
        <w:spacing w:line="240" w:lineRule="auto"/>
        <w:rPr>
          <w:rFonts w:hint="eastAsia" w:ascii="仿宋" w:hAnsi="仿宋" w:eastAsia="仿宋" w:cs="仿宋"/>
          <w:sz w:val="24"/>
          <w:szCs w:val="24"/>
        </w:rPr>
      </w:pPr>
    </w:p>
    <w:p w14:paraId="4E20F599">
      <w:pPr>
        <w:spacing w:before="75" w:line="240" w:lineRule="auto"/>
        <w:ind w:left="3"/>
        <w:rPr>
          <w:rFonts w:hint="eastAsia" w:ascii="仿宋" w:hAnsi="仿宋" w:eastAsia="仿宋" w:cs="仿宋"/>
          <w:sz w:val="24"/>
          <w:szCs w:val="24"/>
        </w:rPr>
      </w:pPr>
      <w:r>
        <w:rPr>
          <w:rFonts w:hint="eastAsia" w:ascii="仿宋" w:hAnsi="仿宋" w:eastAsia="仿宋" w:cs="仿宋"/>
          <w:b/>
          <w:bCs/>
          <w:spacing w:val="-17"/>
          <w:sz w:val="24"/>
          <w:szCs w:val="24"/>
        </w:rPr>
        <w:t>五、公告期限</w:t>
      </w:r>
    </w:p>
    <w:p w14:paraId="3FC70691">
      <w:pPr>
        <w:pStyle w:val="7"/>
        <w:spacing w:line="240" w:lineRule="auto"/>
        <w:rPr>
          <w:rFonts w:hint="eastAsia" w:ascii="仿宋" w:hAnsi="仿宋" w:eastAsia="仿宋" w:cs="仿宋"/>
          <w:sz w:val="24"/>
          <w:szCs w:val="24"/>
        </w:rPr>
      </w:pPr>
    </w:p>
    <w:p w14:paraId="7A7948B0">
      <w:pPr>
        <w:spacing w:before="72" w:line="240" w:lineRule="auto"/>
        <w:ind w:left="479"/>
        <w:rPr>
          <w:rFonts w:hint="eastAsia" w:ascii="仿宋" w:hAnsi="仿宋" w:eastAsia="仿宋" w:cs="仿宋"/>
          <w:sz w:val="24"/>
          <w:szCs w:val="24"/>
        </w:rPr>
      </w:pPr>
      <w:r>
        <w:rPr>
          <w:rFonts w:hint="eastAsia" w:ascii="仿宋" w:hAnsi="仿宋" w:eastAsia="仿宋" w:cs="仿宋"/>
          <w:spacing w:val="-5"/>
          <w:sz w:val="24"/>
          <w:szCs w:val="24"/>
        </w:rPr>
        <w:t>自本公告发布之日起5个工作日。</w:t>
      </w:r>
    </w:p>
    <w:p w14:paraId="1C41F71F">
      <w:pPr>
        <w:pStyle w:val="7"/>
        <w:spacing w:line="240" w:lineRule="auto"/>
        <w:rPr>
          <w:rFonts w:hint="eastAsia" w:ascii="仿宋" w:hAnsi="仿宋" w:eastAsia="仿宋" w:cs="仿宋"/>
          <w:sz w:val="24"/>
          <w:szCs w:val="24"/>
        </w:rPr>
      </w:pPr>
    </w:p>
    <w:p w14:paraId="44580A39">
      <w:pPr>
        <w:spacing w:before="72" w:line="240" w:lineRule="auto"/>
        <w:ind w:left="3"/>
        <w:rPr>
          <w:rFonts w:hint="eastAsia" w:ascii="仿宋" w:hAnsi="仿宋" w:eastAsia="仿宋" w:cs="仿宋"/>
          <w:sz w:val="24"/>
          <w:szCs w:val="24"/>
        </w:rPr>
      </w:pPr>
      <w:r>
        <w:rPr>
          <w:rFonts w:hint="eastAsia" w:ascii="仿宋" w:hAnsi="仿宋" w:eastAsia="仿宋" w:cs="仿宋"/>
          <w:b/>
          <w:bCs/>
          <w:spacing w:val="-10"/>
          <w:sz w:val="24"/>
          <w:szCs w:val="24"/>
        </w:rPr>
        <w:t>六、其他补充事宜</w:t>
      </w:r>
    </w:p>
    <w:p w14:paraId="5CA2A761">
      <w:pPr>
        <w:pStyle w:val="7"/>
        <w:spacing w:line="240" w:lineRule="auto"/>
        <w:rPr>
          <w:rFonts w:hint="eastAsia" w:ascii="仿宋" w:hAnsi="仿宋" w:eastAsia="仿宋" w:cs="仿宋"/>
          <w:sz w:val="24"/>
          <w:szCs w:val="24"/>
        </w:rPr>
      </w:pPr>
    </w:p>
    <w:p w14:paraId="45D4B013">
      <w:pPr>
        <w:pStyle w:val="7"/>
        <w:spacing w:before="72" w:line="360" w:lineRule="auto"/>
        <w:jc w:val="both"/>
        <w:rPr>
          <w:rFonts w:hint="eastAsia" w:ascii="仿宋" w:hAnsi="仿宋" w:eastAsia="仿宋" w:cs="仿宋"/>
          <w:snapToGrid w:val="0"/>
          <w:color w:val="000000"/>
          <w:spacing w:val="-19"/>
          <w:kern w:val="0"/>
          <w:sz w:val="24"/>
          <w:szCs w:val="24"/>
          <w:lang w:val="en-US" w:eastAsia="en-US" w:bidi="ar-SA"/>
        </w:rPr>
      </w:pPr>
      <w:r>
        <w:rPr>
          <w:rFonts w:hint="eastAsia" w:ascii="仿宋" w:hAnsi="仿宋" w:eastAsia="仿宋" w:cs="仿宋"/>
          <w:snapToGrid w:val="0"/>
          <w:color w:val="000000"/>
          <w:spacing w:val="-19"/>
          <w:kern w:val="0"/>
          <w:sz w:val="24"/>
          <w:szCs w:val="24"/>
          <w:lang w:val="en-US" w:eastAsia="en-US" w:bidi="ar-SA"/>
        </w:rPr>
        <w:t>1. 为项目实施质量考虑，本次招标供应商可以参与多个标段(包)的投标，但最终只能获得一个标段(包)的中标资格；</w:t>
      </w:r>
    </w:p>
    <w:p w14:paraId="64E0FA9C">
      <w:pPr>
        <w:pStyle w:val="7"/>
        <w:spacing w:line="360" w:lineRule="auto"/>
        <w:rPr>
          <w:rFonts w:hint="eastAsia" w:ascii="仿宋" w:hAnsi="仿宋" w:eastAsia="仿宋" w:cs="仿宋"/>
          <w:spacing w:val="-5"/>
          <w:sz w:val="24"/>
          <w:szCs w:val="24"/>
          <w:lang w:eastAsia="zh-CN"/>
        </w:rPr>
      </w:pPr>
      <w:r>
        <w:rPr>
          <w:rFonts w:hint="eastAsia" w:ascii="仿宋" w:hAnsi="仿宋" w:eastAsia="仿宋" w:cs="仿宋"/>
          <w:spacing w:val="-5"/>
          <w:sz w:val="24"/>
          <w:szCs w:val="24"/>
        </w:rPr>
        <w:t>2.请供应商按照陕西省财政厅关于政府采购供应商注册登记有关事项的通知中的要求，通过陕西省政府采购网（http://www.ccgp-shaanxi.gov.cn/）注册登记加入陕西省政府采购供应商库并及时办理  CA 数字证书（陕西 CA 锁）</w:t>
      </w:r>
      <w:r>
        <w:rPr>
          <w:rFonts w:hint="eastAsia" w:ascii="仿宋" w:hAnsi="仿宋" w:eastAsia="仿宋" w:cs="仿宋"/>
          <w:spacing w:val="-5"/>
          <w:sz w:val="24"/>
          <w:szCs w:val="24"/>
          <w:lang w:eastAsia="zh-CN"/>
        </w:rPr>
        <w:t>；</w:t>
      </w:r>
    </w:p>
    <w:p w14:paraId="60EFC946">
      <w:pPr>
        <w:pStyle w:val="7"/>
        <w:spacing w:line="360" w:lineRule="auto"/>
        <w:rPr>
          <w:rFonts w:hint="eastAsia" w:ascii="仿宋" w:hAnsi="仿宋" w:eastAsia="仿宋" w:cs="仿宋"/>
          <w:spacing w:val="-5"/>
          <w:sz w:val="24"/>
          <w:szCs w:val="24"/>
        </w:rPr>
      </w:pPr>
      <w:r>
        <w:rPr>
          <w:rFonts w:hint="eastAsia" w:ascii="仿宋" w:hAnsi="仿宋" w:eastAsia="仿宋" w:cs="仿宋"/>
          <w:spacing w:val="-5"/>
          <w:sz w:val="24"/>
          <w:szCs w:val="24"/>
          <w:lang w:val="en-US" w:eastAsia="zh-CN"/>
        </w:rPr>
        <w:t>3.</w:t>
      </w:r>
      <w:r>
        <w:rPr>
          <w:rFonts w:hint="eastAsia" w:ascii="仿宋" w:hAnsi="仿宋" w:eastAsia="仿宋" w:cs="仿宋"/>
          <w:spacing w:val="-5"/>
          <w:sz w:val="24"/>
          <w:szCs w:val="24"/>
        </w:rPr>
        <w:t>供应商在网上填写单位信息（单位名称、营业执照相关信息）时应与</w:t>
      </w:r>
      <w:r>
        <w:rPr>
          <w:rFonts w:hint="eastAsia" w:ascii="仿宋" w:hAnsi="仿宋" w:eastAsia="仿宋" w:cs="仿宋"/>
          <w:spacing w:val="-5"/>
          <w:sz w:val="24"/>
          <w:szCs w:val="24"/>
          <w:lang w:eastAsia="zh-CN"/>
        </w:rPr>
        <w:t>招标</w:t>
      </w:r>
      <w:r>
        <w:rPr>
          <w:rFonts w:hint="eastAsia" w:ascii="仿宋" w:hAnsi="仿宋" w:eastAsia="仿宋" w:cs="仿宋"/>
          <w:spacing w:val="-5"/>
          <w:sz w:val="24"/>
          <w:szCs w:val="24"/>
        </w:rPr>
        <w:t>文件要求及后期上传的电子响应文件中相关信息一致，否则造成资格审查不通过的后果自负；</w:t>
      </w:r>
    </w:p>
    <w:p w14:paraId="018AF912">
      <w:pPr>
        <w:pStyle w:val="7"/>
        <w:spacing w:line="360" w:lineRule="auto"/>
        <w:rPr>
          <w:rFonts w:hint="eastAsia"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4</w:t>
      </w:r>
      <w:r>
        <w:rPr>
          <w:rFonts w:hint="eastAsia" w:ascii="仿宋" w:hAnsi="仿宋" w:eastAsia="仿宋" w:cs="仿宋"/>
          <w:spacing w:val="-5"/>
          <w:sz w:val="24"/>
          <w:szCs w:val="24"/>
        </w:rPr>
        <w:t>.本项目有意向供应商须登录全国公共资源交易平台（陕西省宝鸡市）宝鸡市公共资源交易中心（http://ggzy.baoji.gov.cn/），交易平台〖首页〉电子交易平台〉企业端〗后，在〖招标公告/出让公告〗模块中选择有意向的项目点击“我要投标 ”，并打印回执单，成功后即可从〖我的项目〉项目流程〉交易文件下载〗中下载文件（*. SXSZF 格式），如未及时下载</w:t>
      </w:r>
      <w:r>
        <w:rPr>
          <w:rFonts w:hint="eastAsia" w:ascii="仿宋" w:hAnsi="仿宋" w:eastAsia="仿宋" w:cs="仿宋"/>
          <w:spacing w:val="-5"/>
          <w:sz w:val="24"/>
          <w:szCs w:val="24"/>
          <w:lang w:eastAsia="zh-CN"/>
        </w:rPr>
        <w:t>招标</w:t>
      </w:r>
      <w:r>
        <w:rPr>
          <w:rFonts w:hint="eastAsia" w:ascii="仿宋" w:hAnsi="仿宋" w:eastAsia="仿宋" w:cs="仿宋"/>
          <w:spacing w:val="-5"/>
          <w:sz w:val="24"/>
          <w:szCs w:val="24"/>
        </w:rPr>
        <w:t>文件（*.SXSZF 格式），所引起的不良后果，由供应商自行承担。</w:t>
      </w:r>
    </w:p>
    <w:p w14:paraId="27C7CA70">
      <w:pPr>
        <w:pStyle w:val="7"/>
        <w:spacing w:line="360" w:lineRule="auto"/>
        <w:rPr>
          <w:rFonts w:hint="eastAsia" w:ascii="仿宋" w:hAnsi="仿宋" w:eastAsia="仿宋" w:cs="仿宋"/>
          <w:spacing w:val="-5"/>
          <w:sz w:val="24"/>
          <w:szCs w:val="24"/>
        </w:rPr>
      </w:pPr>
      <w:r>
        <w:rPr>
          <w:rFonts w:hint="eastAsia" w:ascii="仿宋" w:hAnsi="仿宋" w:eastAsia="仿宋" w:cs="仿宋"/>
          <w:spacing w:val="-5"/>
          <w:sz w:val="24"/>
          <w:szCs w:val="24"/>
          <w:lang w:val="en-US" w:eastAsia="zh-CN"/>
        </w:rPr>
        <w:t>5</w:t>
      </w:r>
      <w:r>
        <w:rPr>
          <w:rFonts w:hint="eastAsia" w:ascii="仿宋" w:hAnsi="仿宋" w:eastAsia="仿宋" w:cs="仿宋"/>
          <w:spacing w:val="-5"/>
          <w:sz w:val="24"/>
          <w:szCs w:val="24"/>
        </w:rPr>
        <w:t>.本项目为“全流程电子化 ”采购模式，实行线上电子投标方式，各潜在供应商须自行在网上下载</w:t>
      </w:r>
      <w:r>
        <w:rPr>
          <w:rFonts w:hint="eastAsia" w:ascii="仿宋" w:hAnsi="仿宋" w:eastAsia="仿宋" w:cs="仿宋"/>
          <w:spacing w:val="-5"/>
          <w:sz w:val="24"/>
          <w:szCs w:val="24"/>
          <w:lang w:eastAsia="zh-CN"/>
        </w:rPr>
        <w:t>招标</w:t>
      </w:r>
      <w:r>
        <w:rPr>
          <w:rFonts w:hint="eastAsia" w:ascii="仿宋" w:hAnsi="仿宋" w:eastAsia="仿宋" w:cs="仿宋"/>
          <w:spacing w:val="-5"/>
          <w:sz w:val="24"/>
          <w:szCs w:val="24"/>
        </w:rPr>
        <w:t>文件、缴纳</w:t>
      </w:r>
      <w:r>
        <w:rPr>
          <w:rFonts w:hint="eastAsia" w:ascii="仿宋" w:hAnsi="仿宋" w:eastAsia="仿宋" w:cs="仿宋"/>
          <w:spacing w:val="-5"/>
          <w:sz w:val="24"/>
          <w:szCs w:val="24"/>
          <w:lang w:eastAsia="zh-CN"/>
        </w:rPr>
        <w:t>招标</w:t>
      </w:r>
      <w:r>
        <w:rPr>
          <w:rFonts w:hint="eastAsia" w:ascii="仿宋" w:hAnsi="仿宋" w:eastAsia="仿宋" w:cs="仿宋"/>
          <w:spacing w:val="-5"/>
          <w:sz w:val="24"/>
          <w:szCs w:val="24"/>
        </w:rPr>
        <w:t>保证金，并登录全国公共资源交易平台（陕西省·宝鸡市）（http://ggzy.baoji.gov.cn/）-服务指南-下载专区-《政府采购电子交易-不见面系统操作手册》，并下载政府采购电子标书制作工具，按照流程制作电子标书并在规定的递交响应文件截止时间前上传响应文件。</w:t>
      </w:r>
    </w:p>
    <w:p w14:paraId="25839CE1">
      <w:pPr>
        <w:pStyle w:val="7"/>
        <w:spacing w:line="360" w:lineRule="auto"/>
        <w:rPr>
          <w:rFonts w:hint="eastAsia"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6</w:t>
      </w:r>
      <w:r>
        <w:rPr>
          <w:rFonts w:hint="eastAsia" w:ascii="仿宋" w:hAnsi="仿宋" w:eastAsia="仿宋" w:cs="仿宋"/>
          <w:spacing w:val="-5"/>
          <w:sz w:val="24"/>
          <w:szCs w:val="24"/>
        </w:rPr>
        <w:t>.未在规定时间内在平台上下载电子</w:t>
      </w:r>
      <w:r>
        <w:rPr>
          <w:rFonts w:hint="eastAsia" w:ascii="仿宋" w:hAnsi="仿宋" w:eastAsia="仿宋" w:cs="仿宋"/>
          <w:spacing w:val="-5"/>
          <w:sz w:val="24"/>
          <w:szCs w:val="24"/>
          <w:lang w:eastAsia="zh-CN"/>
        </w:rPr>
        <w:t>招标文件</w:t>
      </w:r>
      <w:r>
        <w:rPr>
          <w:rFonts w:hint="eastAsia" w:ascii="仿宋" w:hAnsi="仿宋" w:eastAsia="仿宋" w:cs="仿宋"/>
          <w:spacing w:val="-5"/>
          <w:sz w:val="24"/>
          <w:szCs w:val="24"/>
        </w:rPr>
        <w:t>的，导致无法完成后续流程的责任自负。</w:t>
      </w:r>
    </w:p>
    <w:p w14:paraId="189BBE11">
      <w:pPr>
        <w:pStyle w:val="7"/>
        <w:spacing w:line="360" w:lineRule="auto"/>
        <w:rPr>
          <w:rFonts w:hint="eastAsia"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7</w:t>
      </w:r>
      <w:r>
        <w:rPr>
          <w:rFonts w:hint="eastAsia" w:ascii="仿宋" w:hAnsi="仿宋" w:eastAsia="仿宋" w:cs="仿宋"/>
          <w:spacing w:val="-5"/>
          <w:sz w:val="24"/>
          <w:szCs w:val="24"/>
        </w:rPr>
        <w:t>.因供应商自身设施故障或自身原因导致无法完成投标的，由供应商责任自负。</w:t>
      </w:r>
    </w:p>
    <w:p w14:paraId="35401B2F">
      <w:pPr>
        <w:pStyle w:val="7"/>
        <w:spacing w:line="360" w:lineRule="auto"/>
        <w:rPr>
          <w:rFonts w:hint="eastAsia" w:ascii="仿宋" w:hAnsi="仿宋" w:eastAsia="仿宋" w:cs="仿宋"/>
          <w:spacing w:val="-5"/>
          <w:sz w:val="24"/>
          <w:szCs w:val="24"/>
        </w:rPr>
      </w:pPr>
      <w:r>
        <w:rPr>
          <w:rFonts w:hint="eastAsia" w:ascii="仿宋" w:hAnsi="仿宋" w:eastAsia="仿宋" w:cs="仿宋"/>
          <w:spacing w:val="-5"/>
          <w:sz w:val="24"/>
          <w:szCs w:val="24"/>
          <w:lang w:val="en-US" w:eastAsia="zh-CN"/>
        </w:rPr>
        <w:t>8</w:t>
      </w:r>
      <w:r>
        <w:rPr>
          <w:rFonts w:hint="eastAsia" w:ascii="仿宋" w:hAnsi="仿宋" w:eastAsia="仿宋" w:cs="仿宋"/>
          <w:spacing w:val="-5"/>
          <w:sz w:val="24"/>
          <w:szCs w:val="24"/>
        </w:rPr>
        <w:t>.各供应商在获取</w:t>
      </w:r>
      <w:r>
        <w:rPr>
          <w:rFonts w:hint="eastAsia" w:ascii="仿宋" w:hAnsi="仿宋" w:eastAsia="仿宋" w:cs="仿宋"/>
          <w:spacing w:val="-5"/>
          <w:sz w:val="24"/>
          <w:szCs w:val="24"/>
          <w:lang w:eastAsia="zh-CN"/>
        </w:rPr>
        <w:t>招标文件</w:t>
      </w:r>
      <w:r>
        <w:rPr>
          <w:rFonts w:hint="eastAsia" w:ascii="仿宋" w:hAnsi="仿宋" w:eastAsia="仿宋" w:cs="仿宋"/>
          <w:spacing w:val="-5"/>
          <w:sz w:val="24"/>
          <w:szCs w:val="24"/>
        </w:rPr>
        <w:t>后，请随时关注宝鸡市公共资源交易中心网站信息，获悉关于本项目的变更、澄清（如有）等内容，否则由此引起的一切责任由供应商自行承担。</w:t>
      </w:r>
    </w:p>
    <w:p w14:paraId="0E803A11">
      <w:pPr>
        <w:pStyle w:val="7"/>
        <w:spacing w:line="360" w:lineRule="auto"/>
        <w:rPr>
          <w:rFonts w:hint="eastAsia" w:ascii="仿宋" w:hAnsi="仿宋" w:eastAsia="仿宋" w:cs="仿宋"/>
          <w:spacing w:val="-5"/>
          <w:sz w:val="24"/>
          <w:szCs w:val="24"/>
        </w:rPr>
      </w:pPr>
      <w:r>
        <w:rPr>
          <w:rFonts w:hint="eastAsia" w:ascii="仿宋" w:hAnsi="仿宋" w:eastAsia="仿宋" w:cs="仿宋"/>
          <w:spacing w:val="-5"/>
          <w:sz w:val="24"/>
          <w:szCs w:val="24"/>
          <w:lang w:val="en-US" w:eastAsia="zh-CN"/>
        </w:rPr>
        <w:t>9</w:t>
      </w:r>
      <w:r>
        <w:rPr>
          <w:rFonts w:hint="eastAsia" w:ascii="仿宋" w:hAnsi="仿宋" w:eastAsia="仿宋" w:cs="仿宋"/>
          <w:spacing w:val="-5"/>
          <w:sz w:val="24"/>
          <w:szCs w:val="24"/>
        </w:rPr>
        <w:t>.为了保证远程不见面开标顺利进行，供应商需使用配备相关设备的电脑提前一小时登录网络开标大厅。因投标供应商自身设施故障或自身原因导致无法完成投标的，由投标供应商自行承担后果。</w:t>
      </w:r>
    </w:p>
    <w:p w14:paraId="451F842C">
      <w:pPr>
        <w:pStyle w:val="7"/>
        <w:spacing w:line="360" w:lineRule="auto"/>
        <w:rPr>
          <w:rFonts w:hint="eastAsia" w:ascii="仿宋" w:hAnsi="仿宋" w:eastAsia="仿宋" w:cs="仿宋"/>
          <w:spacing w:val="-5"/>
          <w:sz w:val="24"/>
          <w:szCs w:val="24"/>
        </w:rPr>
      </w:pPr>
      <w:r>
        <w:rPr>
          <w:rFonts w:hint="eastAsia" w:ascii="仿宋" w:hAnsi="仿宋" w:eastAsia="仿宋" w:cs="仿宋"/>
          <w:spacing w:val="-5"/>
          <w:sz w:val="24"/>
          <w:szCs w:val="24"/>
          <w:lang w:val="en-US" w:eastAsia="zh-CN"/>
        </w:rPr>
        <w:t>10</w:t>
      </w:r>
      <w:r>
        <w:rPr>
          <w:rFonts w:hint="eastAsia" w:ascii="仿宋" w:hAnsi="仿宋" w:eastAsia="仿宋" w:cs="仿宋"/>
          <w:spacing w:val="-5"/>
          <w:sz w:val="24"/>
          <w:szCs w:val="24"/>
        </w:rPr>
        <w:t>.本项目采用“不见面 ”开标形式，投标供应商可登录全国公共资源交易平台（陕西省·宝鸡市）（http://ggzy.baoji.gov.cn/）〖《首页》不见面开标·新〗在线参与开评标过程，详见交易平台〖首页〉服务指南〉下载专区〗中的《政府采购电子交易-不见面系统操作手册》。</w:t>
      </w:r>
    </w:p>
    <w:p w14:paraId="3F078AC8">
      <w:pPr>
        <w:pStyle w:val="7"/>
        <w:spacing w:line="360" w:lineRule="auto"/>
        <w:rPr>
          <w:rFonts w:hint="eastAsia" w:ascii="仿宋" w:hAnsi="仿宋" w:eastAsia="仿宋" w:cs="仿宋"/>
          <w:spacing w:val="-5"/>
          <w:sz w:val="24"/>
          <w:szCs w:val="24"/>
        </w:rPr>
      </w:pPr>
      <w:r>
        <w:rPr>
          <w:rFonts w:hint="eastAsia" w:ascii="仿宋" w:hAnsi="仿宋" w:eastAsia="仿宋" w:cs="仿宋"/>
          <w:spacing w:val="-5"/>
          <w:sz w:val="24"/>
          <w:szCs w:val="24"/>
          <w:lang w:val="en-US" w:eastAsia="zh-CN"/>
        </w:rPr>
        <w:t>11</w:t>
      </w:r>
      <w:r>
        <w:rPr>
          <w:rFonts w:hint="eastAsia" w:ascii="仿宋" w:hAnsi="仿宋" w:eastAsia="仿宋" w:cs="仿宋"/>
          <w:spacing w:val="-5"/>
          <w:sz w:val="24"/>
          <w:szCs w:val="24"/>
        </w:rPr>
        <w:t>.本项目</w:t>
      </w:r>
      <w:r>
        <w:rPr>
          <w:rFonts w:hint="eastAsia" w:ascii="仿宋" w:hAnsi="仿宋" w:eastAsia="仿宋" w:cs="仿宋"/>
          <w:spacing w:val="-5"/>
          <w:sz w:val="24"/>
          <w:szCs w:val="24"/>
          <w:lang w:eastAsia="zh-CN"/>
        </w:rPr>
        <w:t>招标</w:t>
      </w:r>
      <w:r>
        <w:rPr>
          <w:rFonts w:hint="eastAsia" w:ascii="仿宋" w:hAnsi="仿宋" w:eastAsia="仿宋" w:cs="仿宋"/>
          <w:spacing w:val="-5"/>
          <w:sz w:val="24"/>
          <w:szCs w:val="24"/>
        </w:rPr>
        <w:t>标结束后成交人须在 3 个日历日内将响应文件纸质版（含电子版资料）一式三份送至采购代理公司。</w:t>
      </w:r>
    </w:p>
    <w:p w14:paraId="63052856">
      <w:pPr>
        <w:pStyle w:val="7"/>
        <w:spacing w:line="360" w:lineRule="auto"/>
        <w:rPr>
          <w:rFonts w:hint="eastAsia" w:ascii="仿宋" w:hAnsi="仿宋" w:eastAsia="仿宋" w:cs="仿宋"/>
          <w:b/>
          <w:bCs/>
          <w:sz w:val="24"/>
          <w:szCs w:val="24"/>
          <w:highlight w:val="red"/>
        </w:rPr>
      </w:pPr>
      <w:r>
        <w:rPr>
          <w:rFonts w:hint="eastAsia" w:ascii="仿宋" w:hAnsi="仿宋" w:eastAsia="仿宋" w:cs="仿宋"/>
          <w:b/>
          <w:bCs/>
          <w:spacing w:val="-5"/>
          <w:sz w:val="24"/>
          <w:szCs w:val="24"/>
        </w:rPr>
        <w:t>注意事项：投标人应随时留意可能发布的变更公告，当澄清或修改的内容影响响应文件编制时，将在交易平台上同步发布答疑文件，此时供应商应从“项目流程 ”答疑文件下载、下载最新发布的答疑文件</w:t>
      </w:r>
      <w:r>
        <w:rPr>
          <w:rFonts w:hint="eastAsia" w:ascii="仿宋" w:hAnsi="仿宋" w:eastAsia="仿宋" w:cs="仿宋"/>
          <w:b/>
          <w:bCs/>
          <w:spacing w:val="-5"/>
          <w:sz w:val="24"/>
          <w:szCs w:val="24"/>
          <w:lang w:eastAsia="zh-CN"/>
        </w:rPr>
        <w:t>。因政府采购系统原因。</w:t>
      </w:r>
    </w:p>
    <w:p w14:paraId="422C898B">
      <w:pPr>
        <w:spacing w:before="73" w:line="360" w:lineRule="auto"/>
        <w:ind w:left="2"/>
        <w:rPr>
          <w:rFonts w:hint="eastAsia" w:ascii="仿宋" w:hAnsi="仿宋" w:eastAsia="仿宋" w:cs="仿宋"/>
          <w:sz w:val="24"/>
          <w:szCs w:val="24"/>
        </w:rPr>
      </w:pPr>
      <w:r>
        <w:rPr>
          <w:rFonts w:hint="eastAsia" w:ascii="仿宋" w:hAnsi="仿宋" w:eastAsia="仿宋" w:cs="仿宋"/>
          <w:b/>
          <w:bCs/>
          <w:spacing w:val="-14"/>
          <w:sz w:val="24"/>
          <w:szCs w:val="24"/>
        </w:rPr>
        <w:t>七、对本次招标提出询问，请按以下方式联系。</w:t>
      </w:r>
    </w:p>
    <w:p w14:paraId="11331D6A">
      <w:pPr>
        <w:spacing w:before="72" w:line="360" w:lineRule="auto"/>
        <w:rPr>
          <w:rFonts w:hint="eastAsia" w:ascii="仿宋" w:hAnsi="仿宋" w:eastAsia="仿宋" w:cs="仿宋"/>
          <w:sz w:val="24"/>
          <w:szCs w:val="24"/>
        </w:rPr>
      </w:pPr>
      <w:r>
        <w:rPr>
          <w:rFonts w:hint="eastAsia" w:ascii="仿宋" w:hAnsi="仿宋" w:eastAsia="仿宋" w:cs="仿宋"/>
          <w:spacing w:val="-12"/>
          <w:sz w:val="24"/>
          <w:szCs w:val="24"/>
        </w:rPr>
        <w:t>1.采购人信息</w:t>
      </w:r>
    </w:p>
    <w:p w14:paraId="1C459F29">
      <w:pPr>
        <w:spacing w:before="236" w:line="360" w:lineRule="auto"/>
        <w:ind w:left="459"/>
        <w:rPr>
          <w:rFonts w:hint="eastAsia" w:ascii="仿宋" w:hAnsi="仿宋" w:eastAsia="仿宋" w:cs="仿宋"/>
          <w:sz w:val="24"/>
          <w:szCs w:val="24"/>
        </w:rPr>
      </w:pPr>
      <w:r>
        <w:rPr>
          <w:rFonts w:hint="eastAsia" w:ascii="仿宋" w:hAnsi="仿宋" w:eastAsia="仿宋" w:cs="仿宋"/>
          <w:spacing w:val="-9"/>
          <w:sz w:val="24"/>
          <w:szCs w:val="24"/>
        </w:rPr>
        <w:t>名称：眉县教育体育局</w:t>
      </w:r>
    </w:p>
    <w:p w14:paraId="3A8E5D59">
      <w:pPr>
        <w:pStyle w:val="7"/>
        <w:spacing w:before="71" w:line="360" w:lineRule="auto"/>
        <w:ind w:left="459"/>
        <w:rPr>
          <w:rFonts w:hint="eastAsia" w:ascii="仿宋" w:hAnsi="仿宋" w:eastAsia="仿宋" w:cs="仿宋"/>
          <w:sz w:val="24"/>
          <w:szCs w:val="24"/>
        </w:rPr>
      </w:pPr>
      <w:r>
        <w:rPr>
          <w:rFonts w:hint="eastAsia" w:ascii="仿宋" w:hAnsi="仿宋" w:eastAsia="仿宋" w:cs="仿宋"/>
          <w:spacing w:val="-5"/>
          <w:sz w:val="24"/>
          <w:szCs w:val="24"/>
        </w:rPr>
        <w:t>地址：眉县城投大厦B</w:t>
      </w:r>
      <w:r>
        <w:rPr>
          <w:rFonts w:hint="eastAsia" w:ascii="仿宋" w:hAnsi="仿宋" w:eastAsia="仿宋" w:cs="仿宋"/>
          <w:spacing w:val="-14"/>
          <w:sz w:val="24"/>
          <w:szCs w:val="24"/>
        </w:rPr>
        <w:t xml:space="preserve"> </w:t>
      </w:r>
      <w:r>
        <w:rPr>
          <w:rFonts w:hint="eastAsia" w:ascii="仿宋" w:hAnsi="仿宋" w:eastAsia="仿宋" w:cs="仿宋"/>
          <w:spacing w:val="-5"/>
          <w:sz w:val="24"/>
          <w:szCs w:val="24"/>
        </w:rPr>
        <w:t>栋</w:t>
      </w:r>
      <w:r>
        <w:rPr>
          <w:rFonts w:hint="eastAsia" w:ascii="仿宋" w:hAnsi="仿宋" w:eastAsia="仿宋" w:cs="仿宋"/>
          <w:spacing w:val="-30"/>
          <w:sz w:val="24"/>
          <w:szCs w:val="24"/>
        </w:rPr>
        <w:t xml:space="preserve"> </w:t>
      </w:r>
      <w:r>
        <w:rPr>
          <w:rFonts w:hint="eastAsia" w:ascii="仿宋" w:hAnsi="仿宋" w:eastAsia="仿宋" w:cs="仿宋"/>
          <w:spacing w:val="-5"/>
          <w:sz w:val="24"/>
          <w:szCs w:val="24"/>
        </w:rPr>
        <w:t>4</w:t>
      </w:r>
      <w:r>
        <w:rPr>
          <w:rFonts w:hint="eastAsia" w:ascii="仿宋" w:hAnsi="仿宋" w:eastAsia="仿宋" w:cs="仿宋"/>
          <w:spacing w:val="-25"/>
          <w:sz w:val="24"/>
          <w:szCs w:val="24"/>
        </w:rPr>
        <w:t xml:space="preserve"> </w:t>
      </w:r>
      <w:r>
        <w:rPr>
          <w:rFonts w:hint="eastAsia" w:ascii="仿宋" w:hAnsi="仿宋" w:eastAsia="仿宋" w:cs="仿宋"/>
          <w:spacing w:val="-5"/>
          <w:sz w:val="24"/>
          <w:szCs w:val="24"/>
        </w:rPr>
        <w:t>楼</w:t>
      </w:r>
    </w:p>
    <w:p w14:paraId="72CEE2B9">
      <w:pPr>
        <w:spacing w:before="71" w:line="360" w:lineRule="auto"/>
        <w:ind w:left="459"/>
        <w:rPr>
          <w:rFonts w:hint="eastAsia" w:ascii="仿宋" w:hAnsi="仿宋" w:eastAsia="仿宋" w:cs="仿宋"/>
          <w:sz w:val="24"/>
          <w:szCs w:val="24"/>
        </w:rPr>
      </w:pPr>
      <w:r>
        <w:rPr>
          <w:rFonts w:hint="eastAsia" w:ascii="仿宋" w:hAnsi="仿宋" w:eastAsia="仿宋" w:cs="仿宋"/>
          <w:spacing w:val="4"/>
          <w:sz w:val="24"/>
          <w:szCs w:val="24"/>
        </w:rPr>
        <w:t>联系方式：0917-5548890</w:t>
      </w:r>
    </w:p>
    <w:p w14:paraId="36B715A0">
      <w:pPr>
        <w:spacing w:before="236" w:line="360" w:lineRule="auto"/>
        <w:ind w:left="459"/>
        <w:rPr>
          <w:rFonts w:hint="eastAsia" w:ascii="仿宋" w:hAnsi="仿宋" w:eastAsia="仿宋" w:cs="仿宋"/>
          <w:spacing w:val="-9"/>
          <w:sz w:val="24"/>
          <w:szCs w:val="24"/>
        </w:rPr>
      </w:pPr>
      <w:r>
        <w:rPr>
          <w:rFonts w:hint="eastAsia" w:ascii="仿宋" w:hAnsi="仿宋" w:eastAsia="仿宋" w:cs="仿宋"/>
          <w:spacing w:val="-9"/>
          <w:sz w:val="24"/>
          <w:szCs w:val="24"/>
        </w:rPr>
        <w:t>2.采购代理机构信息</w:t>
      </w:r>
    </w:p>
    <w:p w14:paraId="4DCBAE38">
      <w:pPr>
        <w:spacing w:before="236" w:line="360" w:lineRule="auto"/>
        <w:ind w:left="459"/>
        <w:rPr>
          <w:rFonts w:hint="eastAsia" w:ascii="仿宋" w:hAnsi="仿宋" w:eastAsia="仿宋" w:cs="仿宋"/>
          <w:spacing w:val="-9"/>
          <w:sz w:val="24"/>
          <w:szCs w:val="24"/>
        </w:rPr>
      </w:pPr>
      <w:r>
        <w:rPr>
          <w:rFonts w:hint="eastAsia" w:ascii="仿宋" w:hAnsi="仿宋" w:eastAsia="仿宋" w:cs="仿宋"/>
          <w:spacing w:val="-9"/>
          <w:sz w:val="24"/>
          <w:szCs w:val="24"/>
        </w:rPr>
        <w:t>名称：陕西</w:t>
      </w:r>
      <w:r>
        <w:rPr>
          <w:rFonts w:hint="eastAsia" w:ascii="仿宋" w:hAnsi="仿宋" w:eastAsia="仿宋" w:cs="仿宋"/>
          <w:spacing w:val="-9"/>
          <w:sz w:val="24"/>
          <w:szCs w:val="24"/>
          <w:lang w:eastAsia="zh-CN"/>
        </w:rPr>
        <w:t>方得</w:t>
      </w:r>
      <w:r>
        <w:rPr>
          <w:rFonts w:hint="eastAsia" w:ascii="仿宋" w:hAnsi="仿宋" w:eastAsia="仿宋" w:cs="仿宋"/>
          <w:spacing w:val="-9"/>
          <w:sz w:val="24"/>
          <w:szCs w:val="24"/>
        </w:rPr>
        <w:t>项目管理有限公司</w:t>
      </w:r>
    </w:p>
    <w:p w14:paraId="1FD8B261">
      <w:pPr>
        <w:spacing w:before="236" w:line="360" w:lineRule="auto"/>
        <w:ind w:left="459"/>
        <w:rPr>
          <w:rFonts w:hint="eastAsia" w:ascii="仿宋" w:hAnsi="仿宋" w:eastAsia="仿宋" w:cs="仿宋"/>
          <w:spacing w:val="-9"/>
          <w:sz w:val="24"/>
          <w:szCs w:val="24"/>
        </w:rPr>
      </w:pPr>
      <w:r>
        <w:rPr>
          <w:rFonts w:hint="eastAsia" w:ascii="仿宋" w:hAnsi="仿宋" w:eastAsia="仿宋" w:cs="仿宋"/>
          <w:spacing w:val="-9"/>
          <w:sz w:val="24"/>
          <w:szCs w:val="24"/>
        </w:rPr>
        <w:t>地址：陕西省宝鸡市高新开发区高新大道195号院1幢17层1705号</w:t>
      </w:r>
    </w:p>
    <w:p w14:paraId="30A86E9B">
      <w:pPr>
        <w:spacing w:before="236" w:line="360" w:lineRule="auto"/>
        <w:ind w:left="459"/>
        <w:rPr>
          <w:rFonts w:hint="eastAsia" w:ascii="仿宋" w:hAnsi="仿宋" w:eastAsia="仿宋" w:cs="仿宋"/>
          <w:kern w:val="2"/>
          <w:sz w:val="24"/>
          <w:szCs w:val="24"/>
          <w:highlight w:val="none"/>
          <w:lang w:val="en-US" w:eastAsia="zh-CN" w:bidi="ar-SA"/>
        </w:rPr>
      </w:pPr>
      <w:r>
        <w:rPr>
          <w:rFonts w:hint="eastAsia" w:ascii="仿宋" w:hAnsi="仿宋" w:eastAsia="仿宋" w:cs="仿宋"/>
          <w:spacing w:val="-9"/>
          <w:sz w:val="24"/>
          <w:szCs w:val="24"/>
        </w:rPr>
        <w:t>联系方式：</w:t>
      </w:r>
      <w:r>
        <w:rPr>
          <w:rFonts w:hint="eastAsia" w:ascii="仿宋" w:hAnsi="仿宋" w:eastAsia="仿宋" w:cs="仿宋"/>
          <w:kern w:val="2"/>
          <w:sz w:val="24"/>
          <w:szCs w:val="24"/>
          <w:highlight w:val="none"/>
          <w:lang w:val="en-US" w:eastAsia="zh-CN" w:bidi="ar-SA"/>
        </w:rPr>
        <w:t xml:space="preserve">15319233040 </w:t>
      </w:r>
    </w:p>
    <w:p w14:paraId="00B31EAF">
      <w:pPr>
        <w:spacing w:before="236" w:line="360" w:lineRule="auto"/>
        <w:ind w:left="459"/>
        <w:rPr>
          <w:rFonts w:hint="eastAsia" w:ascii="仿宋" w:hAnsi="仿宋" w:eastAsia="仿宋" w:cs="仿宋"/>
          <w:spacing w:val="-9"/>
          <w:sz w:val="24"/>
          <w:szCs w:val="24"/>
        </w:rPr>
      </w:pPr>
      <w:r>
        <w:rPr>
          <w:rFonts w:hint="eastAsia" w:ascii="仿宋" w:hAnsi="仿宋" w:eastAsia="仿宋" w:cs="仿宋"/>
          <w:spacing w:val="-9"/>
          <w:sz w:val="24"/>
          <w:szCs w:val="24"/>
        </w:rPr>
        <w:t>3.项目联系方式</w:t>
      </w:r>
    </w:p>
    <w:p w14:paraId="6F412604">
      <w:pPr>
        <w:spacing w:before="236" w:line="360" w:lineRule="auto"/>
        <w:ind w:left="459"/>
        <w:rPr>
          <w:rFonts w:hint="eastAsia" w:ascii="仿宋" w:hAnsi="仿宋" w:eastAsia="仿宋" w:cs="仿宋"/>
          <w:spacing w:val="-9"/>
          <w:sz w:val="24"/>
          <w:szCs w:val="24"/>
          <w:lang w:eastAsia="zh-CN"/>
        </w:rPr>
      </w:pPr>
      <w:r>
        <w:rPr>
          <w:rFonts w:hint="eastAsia" w:ascii="仿宋" w:hAnsi="仿宋" w:eastAsia="仿宋" w:cs="仿宋"/>
          <w:spacing w:val="-9"/>
          <w:sz w:val="24"/>
          <w:szCs w:val="24"/>
        </w:rPr>
        <w:t>项目联系人：</w:t>
      </w:r>
      <w:r>
        <w:rPr>
          <w:rFonts w:hint="eastAsia" w:ascii="仿宋" w:hAnsi="仿宋" w:eastAsia="仿宋" w:cs="仿宋"/>
          <w:spacing w:val="-9"/>
          <w:sz w:val="24"/>
          <w:szCs w:val="24"/>
          <w:lang w:eastAsia="zh-CN"/>
        </w:rPr>
        <w:t>马平利</w:t>
      </w:r>
    </w:p>
    <w:p w14:paraId="747A2AC1">
      <w:pPr>
        <w:spacing w:before="236" w:line="222" w:lineRule="auto"/>
        <w:ind w:left="459"/>
        <w:rPr>
          <w:rFonts w:hint="eastAsia" w:ascii="仿宋" w:hAnsi="仿宋" w:eastAsia="仿宋" w:cs="仿宋"/>
          <w:spacing w:val="-9"/>
          <w:sz w:val="24"/>
          <w:szCs w:val="24"/>
        </w:rPr>
      </w:pPr>
      <w:r>
        <w:rPr>
          <w:rFonts w:hint="eastAsia" w:ascii="仿宋" w:hAnsi="仿宋" w:eastAsia="仿宋" w:cs="仿宋"/>
          <w:spacing w:val="-9"/>
          <w:sz w:val="24"/>
          <w:szCs w:val="24"/>
        </w:rPr>
        <w:t>电话：</w:t>
      </w:r>
      <w:r>
        <w:rPr>
          <w:rFonts w:hint="eastAsia" w:ascii="仿宋" w:hAnsi="仿宋" w:eastAsia="仿宋" w:cs="仿宋"/>
          <w:kern w:val="2"/>
          <w:sz w:val="24"/>
          <w:szCs w:val="24"/>
          <w:highlight w:val="none"/>
          <w:lang w:val="en-US" w:eastAsia="zh-CN" w:bidi="ar-SA"/>
        </w:rPr>
        <w:t xml:space="preserve">15319233040 </w:t>
      </w:r>
    </w:p>
    <w:p w14:paraId="56FB91FA">
      <w:pPr>
        <w:pStyle w:val="7"/>
        <w:spacing w:line="336" w:lineRule="auto"/>
        <w:rPr>
          <w:rFonts w:hint="eastAsia" w:ascii="仿宋" w:hAnsi="仿宋" w:eastAsia="仿宋" w:cs="仿宋"/>
          <w:sz w:val="24"/>
          <w:szCs w:val="24"/>
        </w:rPr>
      </w:pPr>
    </w:p>
    <w:p w14:paraId="4BAFE169">
      <w:pPr>
        <w:spacing w:before="73" w:line="222" w:lineRule="auto"/>
        <w:jc w:val="right"/>
        <w:rPr>
          <w:rFonts w:hint="eastAsia" w:ascii="仿宋" w:hAnsi="仿宋" w:eastAsia="仿宋" w:cs="仿宋"/>
          <w:sz w:val="24"/>
          <w:szCs w:val="24"/>
        </w:rPr>
      </w:pPr>
      <w:r>
        <w:rPr>
          <w:rFonts w:hint="eastAsia" w:ascii="仿宋" w:hAnsi="仿宋" w:eastAsia="仿宋" w:cs="仿宋"/>
          <w:spacing w:val="-8"/>
          <w:sz w:val="24"/>
          <w:szCs w:val="24"/>
        </w:rPr>
        <w:t>陕西</w:t>
      </w:r>
      <w:r>
        <w:rPr>
          <w:rFonts w:hint="eastAsia" w:ascii="仿宋" w:hAnsi="仿宋" w:eastAsia="仿宋" w:cs="仿宋"/>
          <w:spacing w:val="-8"/>
          <w:sz w:val="24"/>
          <w:szCs w:val="24"/>
          <w:lang w:eastAsia="zh-CN"/>
        </w:rPr>
        <w:t>方得</w:t>
      </w:r>
      <w:r>
        <w:rPr>
          <w:rFonts w:hint="eastAsia" w:ascii="仿宋" w:hAnsi="仿宋" w:eastAsia="仿宋" w:cs="仿宋"/>
          <w:spacing w:val="-8"/>
          <w:sz w:val="24"/>
          <w:szCs w:val="24"/>
        </w:rPr>
        <w:t>项目管理有限公司</w:t>
      </w:r>
    </w:p>
    <w:p w14:paraId="0847F4E6">
      <w:pPr>
        <w:pStyle w:val="7"/>
        <w:spacing w:line="294" w:lineRule="auto"/>
        <w:rPr>
          <w:rFonts w:hint="eastAsia" w:ascii="仿宋" w:hAnsi="仿宋" w:eastAsia="仿宋" w:cs="仿宋"/>
          <w:sz w:val="24"/>
          <w:szCs w:val="24"/>
        </w:rPr>
      </w:pPr>
    </w:p>
    <w:p w14:paraId="33B9E2DE">
      <w:pPr>
        <w:spacing w:before="71" w:line="223" w:lineRule="auto"/>
        <w:ind w:right="6"/>
        <w:jc w:val="right"/>
        <w:rPr>
          <w:rFonts w:hint="eastAsia" w:ascii="仿宋" w:hAnsi="仿宋" w:eastAsia="仿宋" w:cs="仿宋"/>
          <w:sz w:val="24"/>
          <w:szCs w:val="24"/>
        </w:rPr>
      </w:pPr>
      <w:r>
        <w:rPr>
          <w:rFonts w:hint="eastAsia" w:ascii="仿宋" w:hAnsi="仿宋" w:eastAsia="仿宋" w:cs="仿宋"/>
          <w:spacing w:val="32"/>
          <w:sz w:val="24"/>
          <w:szCs w:val="24"/>
        </w:rPr>
        <w:t>202</w:t>
      </w:r>
      <w:r>
        <w:rPr>
          <w:rFonts w:hint="eastAsia" w:ascii="仿宋" w:hAnsi="仿宋" w:eastAsia="仿宋" w:cs="仿宋"/>
          <w:spacing w:val="32"/>
          <w:sz w:val="24"/>
          <w:szCs w:val="24"/>
          <w:lang w:val="en-US" w:eastAsia="zh-CN"/>
        </w:rPr>
        <w:t>6</w:t>
      </w:r>
      <w:r>
        <w:rPr>
          <w:rFonts w:hint="eastAsia" w:ascii="仿宋" w:hAnsi="仿宋" w:eastAsia="仿宋" w:cs="仿宋"/>
          <w:spacing w:val="32"/>
          <w:sz w:val="24"/>
          <w:szCs w:val="24"/>
        </w:rPr>
        <w:t>年0</w:t>
      </w:r>
      <w:r>
        <w:rPr>
          <w:rFonts w:hint="eastAsia" w:ascii="仿宋" w:hAnsi="仿宋" w:eastAsia="仿宋" w:cs="仿宋"/>
          <w:spacing w:val="32"/>
          <w:sz w:val="24"/>
          <w:szCs w:val="24"/>
          <w:lang w:val="en-US" w:eastAsia="zh-CN"/>
        </w:rPr>
        <w:t>7</w:t>
      </w:r>
      <w:r>
        <w:rPr>
          <w:rFonts w:hint="eastAsia" w:ascii="仿宋" w:hAnsi="仿宋" w:eastAsia="仿宋" w:cs="仿宋"/>
          <w:spacing w:val="32"/>
          <w:sz w:val="24"/>
          <w:szCs w:val="24"/>
        </w:rPr>
        <w:t>月</w:t>
      </w:r>
      <w:r>
        <w:rPr>
          <w:rFonts w:hint="eastAsia" w:ascii="仿宋" w:hAnsi="仿宋" w:eastAsia="仿宋" w:cs="仿宋"/>
          <w:spacing w:val="32"/>
          <w:sz w:val="24"/>
          <w:szCs w:val="24"/>
          <w:lang w:val="en-US" w:eastAsia="zh-CN"/>
        </w:rPr>
        <w:t>29</w:t>
      </w:r>
      <w:r>
        <w:rPr>
          <w:rFonts w:hint="eastAsia" w:ascii="仿宋" w:hAnsi="仿宋" w:eastAsia="仿宋" w:cs="仿宋"/>
          <w:spacing w:val="32"/>
          <w:sz w:val="24"/>
          <w:szCs w:val="24"/>
        </w:rPr>
        <w:t>日</w:t>
      </w:r>
    </w:p>
    <w:p w14:paraId="10051BAA">
      <w:pPr>
        <w:spacing w:line="223" w:lineRule="auto"/>
        <w:rPr>
          <w:rFonts w:hint="eastAsia" w:ascii="仿宋" w:hAnsi="仿宋" w:eastAsia="仿宋" w:cs="仿宋"/>
          <w:sz w:val="24"/>
          <w:szCs w:val="24"/>
        </w:rPr>
        <w:sectPr>
          <w:footerReference r:id="rId5" w:type="default"/>
          <w:pgSz w:w="11910" w:h="16840"/>
          <w:pgMar w:top="1315" w:right="1088" w:bottom="1206" w:left="1276" w:header="0" w:footer="985" w:gutter="0"/>
          <w:pgNumType w:fmt="decimal" w:start="1"/>
          <w:cols w:space="720" w:num="1"/>
        </w:sectPr>
      </w:pPr>
    </w:p>
    <w:p w14:paraId="29BDE270">
      <w:pPr>
        <w:spacing w:before="150" w:line="219" w:lineRule="auto"/>
        <w:ind w:left="3444"/>
        <w:outlineLvl w:val="0"/>
        <w:rPr>
          <w:rFonts w:hint="eastAsia" w:ascii="仿宋" w:hAnsi="仿宋" w:eastAsia="仿宋" w:cs="仿宋"/>
          <w:sz w:val="24"/>
          <w:szCs w:val="24"/>
        </w:rPr>
      </w:pPr>
      <w:bookmarkStart w:id="1" w:name="_Toc15955"/>
      <w:r>
        <w:rPr>
          <w:rFonts w:hint="eastAsia" w:ascii="仿宋" w:hAnsi="仿宋" w:eastAsia="仿宋" w:cs="仿宋"/>
          <w:spacing w:val="-9"/>
          <w:sz w:val="24"/>
          <w:szCs w:val="24"/>
        </w:rPr>
        <w:t>第二章</w:t>
      </w:r>
      <w:r>
        <w:rPr>
          <w:rFonts w:hint="eastAsia" w:ascii="仿宋" w:hAnsi="仿宋" w:eastAsia="仿宋" w:cs="仿宋"/>
          <w:spacing w:val="155"/>
          <w:sz w:val="24"/>
          <w:szCs w:val="24"/>
        </w:rPr>
        <w:t xml:space="preserve"> </w:t>
      </w:r>
      <w:r>
        <w:rPr>
          <w:rFonts w:hint="eastAsia" w:ascii="仿宋" w:hAnsi="仿宋" w:eastAsia="仿宋" w:cs="仿宋"/>
          <w:spacing w:val="-9"/>
          <w:sz w:val="24"/>
          <w:szCs w:val="24"/>
        </w:rPr>
        <w:t>供应商须知</w:t>
      </w:r>
      <w:bookmarkEnd w:id="1"/>
    </w:p>
    <w:p w14:paraId="0ECB7517">
      <w:pPr>
        <w:spacing w:before="310" w:line="222" w:lineRule="auto"/>
        <w:ind w:left="39"/>
        <w:rPr>
          <w:rFonts w:hint="eastAsia" w:ascii="仿宋" w:hAnsi="仿宋" w:eastAsia="仿宋" w:cs="仿宋"/>
          <w:sz w:val="24"/>
          <w:szCs w:val="24"/>
        </w:rPr>
      </w:pPr>
      <w:r>
        <w:rPr>
          <w:rFonts w:hint="eastAsia" w:ascii="仿宋" w:hAnsi="仿宋" w:eastAsia="仿宋" w:cs="仿宋"/>
          <w:b/>
          <w:bCs/>
          <w:spacing w:val="-6"/>
          <w:sz w:val="24"/>
          <w:szCs w:val="24"/>
        </w:rPr>
        <w:t>供应商须知前附表</w:t>
      </w:r>
    </w:p>
    <w:p w14:paraId="210BB597">
      <w:pPr>
        <w:spacing w:line="154" w:lineRule="exact"/>
        <w:rPr>
          <w:rFonts w:hint="eastAsia" w:ascii="仿宋" w:hAnsi="仿宋" w:eastAsia="仿宋" w:cs="仿宋"/>
          <w:sz w:val="24"/>
          <w:szCs w:val="24"/>
        </w:rPr>
      </w:pPr>
    </w:p>
    <w:tbl>
      <w:tblPr>
        <w:tblStyle w:val="15"/>
        <w:tblW w:w="985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4"/>
        <w:gridCol w:w="1954"/>
        <w:gridCol w:w="7289"/>
      </w:tblGrid>
      <w:tr w14:paraId="5BC627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614" w:type="dxa"/>
            <w:textDirection w:val="tbRlV"/>
            <w:vAlign w:val="top"/>
          </w:tcPr>
          <w:p w14:paraId="58C3FC2F">
            <w:pPr>
              <w:spacing w:before="203" w:line="199" w:lineRule="auto"/>
              <w:rPr>
                <w:rFonts w:hint="eastAsia" w:ascii="仿宋" w:hAnsi="仿宋" w:eastAsia="仿宋" w:cs="仿宋"/>
                <w:sz w:val="24"/>
                <w:szCs w:val="24"/>
              </w:rPr>
            </w:pPr>
            <w:r>
              <w:rPr>
                <w:rFonts w:hint="eastAsia" w:ascii="仿宋" w:hAnsi="仿宋" w:eastAsia="仿宋" w:cs="仿宋"/>
                <w:b/>
                <w:bCs/>
                <w:spacing w:val="-3"/>
                <w:sz w:val="24"/>
                <w:szCs w:val="24"/>
              </w:rPr>
              <w:t>序</w:t>
            </w:r>
            <w:r>
              <w:rPr>
                <w:rFonts w:hint="eastAsia" w:ascii="仿宋" w:hAnsi="仿宋" w:eastAsia="仿宋" w:cs="仿宋"/>
                <w:spacing w:val="38"/>
                <w:sz w:val="24"/>
                <w:szCs w:val="24"/>
              </w:rPr>
              <w:t xml:space="preserve"> </w:t>
            </w:r>
            <w:r>
              <w:rPr>
                <w:rFonts w:hint="eastAsia" w:ascii="仿宋" w:hAnsi="仿宋" w:eastAsia="仿宋" w:cs="仿宋"/>
                <w:b/>
                <w:bCs/>
                <w:spacing w:val="-3"/>
                <w:sz w:val="24"/>
                <w:szCs w:val="24"/>
              </w:rPr>
              <w:t>号</w:t>
            </w:r>
          </w:p>
        </w:tc>
        <w:tc>
          <w:tcPr>
            <w:tcW w:w="1954" w:type="dxa"/>
            <w:vAlign w:val="top"/>
          </w:tcPr>
          <w:p w14:paraId="089007E9">
            <w:pPr>
              <w:spacing w:before="211" w:line="219" w:lineRule="auto"/>
              <w:ind w:left="744"/>
              <w:rPr>
                <w:rFonts w:hint="eastAsia" w:ascii="仿宋" w:hAnsi="仿宋" w:eastAsia="仿宋" w:cs="仿宋"/>
                <w:sz w:val="24"/>
                <w:szCs w:val="24"/>
              </w:rPr>
            </w:pPr>
            <w:r>
              <w:rPr>
                <w:rFonts w:hint="eastAsia" w:ascii="仿宋" w:hAnsi="仿宋" w:eastAsia="仿宋" w:cs="仿宋"/>
                <w:b/>
                <w:bCs/>
                <w:sz w:val="24"/>
                <w:szCs w:val="24"/>
              </w:rPr>
              <w:t>内容</w:t>
            </w:r>
          </w:p>
        </w:tc>
        <w:tc>
          <w:tcPr>
            <w:tcW w:w="7289" w:type="dxa"/>
            <w:vAlign w:val="top"/>
          </w:tcPr>
          <w:p w14:paraId="6A11FB57">
            <w:pPr>
              <w:spacing w:before="211" w:line="219" w:lineRule="auto"/>
              <w:ind w:left="2986"/>
              <w:rPr>
                <w:rFonts w:hint="eastAsia" w:ascii="仿宋" w:hAnsi="仿宋" w:eastAsia="仿宋" w:cs="仿宋"/>
                <w:sz w:val="24"/>
                <w:szCs w:val="24"/>
              </w:rPr>
            </w:pPr>
            <w:r>
              <w:rPr>
                <w:rFonts w:hint="eastAsia" w:ascii="仿宋" w:hAnsi="仿宋" w:eastAsia="仿宋" w:cs="仿宋"/>
                <w:b/>
                <w:bCs/>
                <w:spacing w:val="-5"/>
                <w:sz w:val="24"/>
                <w:szCs w:val="24"/>
              </w:rPr>
              <w:t>说明和要求</w:t>
            </w:r>
          </w:p>
        </w:tc>
      </w:tr>
      <w:tr w14:paraId="22F78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614" w:type="dxa"/>
            <w:vMerge w:val="restart"/>
            <w:tcBorders>
              <w:bottom w:val="nil"/>
            </w:tcBorders>
            <w:vAlign w:val="top"/>
          </w:tcPr>
          <w:p w14:paraId="2DDDEFF4">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437048C">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117A939">
            <w:pPr>
              <w:spacing w:before="78" w:line="360" w:lineRule="auto"/>
              <w:ind w:left="24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w:t>
            </w:r>
          </w:p>
        </w:tc>
        <w:tc>
          <w:tcPr>
            <w:tcW w:w="1954" w:type="dxa"/>
            <w:vMerge w:val="restart"/>
            <w:tcBorders>
              <w:bottom w:val="nil"/>
            </w:tcBorders>
            <w:vAlign w:val="top"/>
          </w:tcPr>
          <w:p w14:paraId="2163E626">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73C2CF01">
            <w:pPr>
              <w:spacing w:before="78" w:line="360" w:lineRule="auto"/>
              <w:ind w:right="383"/>
              <w:jc w:val="center"/>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项目名称及 标项名称</w:t>
            </w:r>
          </w:p>
        </w:tc>
        <w:tc>
          <w:tcPr>
            <w:tcW w:w="7289" w:type="dxa"/>
            <w:vAlign w:val="top"/>
          </w:tcPr>
          <w:p w14:paraId="65FE2EB6">
            <w:pPr>
              <w:spacing w:before="71" w:line="360" w:lineRule="auto"/>
              <w:ind w:left="103"/>
              <w:rPr>
                <w:rFonts w:hint="eastAsia" w:ascii="仿宋" w:hAnsi="仿宋" w:eastAsia="仿宋" w:cs="仿宋"/>
                <w:snapToGrid w:val="0"/>
                <w:color w:val="000000"/>
                <w:spacing w:val="11"/>
                <w:kern w:val="0"/>
                <w:sz w:val="24"/>
                <w:szCs w:val="24"/>
                <w:lang w:val="en-US" w:eastAsia="zh-CN" w:bidi="ar-SA"/>
              </w:rPr>
            </w:pPr>
            <w:r>
              <w:rPr>
                <w:rFonts w:hint="eastAsia" w:ascii="仿宋" w:hAnsi="仿宋" w:eastAsia="仿宋" w:cs="仿宋"/>
                <w:snapToGrid w:val="0"/>
                <w:color w:val="000000"/>
                <w:spacing w:val="11"/>
                <w:kern w:val="0"/>
                <w:sz w:val="24"/>
                <w:szCs w:val="24"/>
                <w:lang w:val="en-US" w:eastAsia="en-US" w:bidi="ar-SA"/>
              </w:rPr>
              <w:t>项目名称：</w:t>
            </w:r>
            <w:r>
              <w:rPr>
                <w:rFonts w:hint="eastAsia" w:ascii="仿宋" w:hAnsi="仿宋" w:eastAsia="仿宋" w:cs="仿宋"/>
                <w:snapToGrid w:val="0"/>
                <w:color w:val="000000"/>
                <w:spacing w:val="11"/>
                <w:kern w:val="0"/>
                <w:sz w:val="24"/>
                <w:szCs w:val="24"/>
                <w:lang w:val="en-US" w:eastAsia="zh-CN" w:bidi="ar-SA"/>
              </w:rPr>
              <w:t>2026年眉县义务教育“营养餐计划”项目</w:t>
            </w:r>
          </w:p>
        </w:tc>
      </w:tr>
      <w:tr w14:paraId="21716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614" w:type="dxa"/>
            <w:vMerge w:val="continue"/>
            <w:tcBorders>
              <w:top w:val="nil"/>
            </w:tcBorders>
            <w:vAlign w:val="top"/>
          </w:tcPr>
          <w:p w14:paraId="4A117CCF">
            <w:pPr>
              <w:pStyle w:val="16"/>
              <w:spacing w:line="360" w:lineRule="auto"/>
              <w:rPr>
                <w:rFonts w:hint="eastAsia" w:ascii="仿宋" w:hAnsi="仿宋" w:eastAsia="仿宋" w:cs="仿宋"/>
                <w:snapToGrid w:val="0"/>
                <w:color w:val="000000"/>
                <w:spacing w:val="11"/>
                <w:kern w:val="0"/>
                <w:sz w:val="24"/>
                <w:szCs w:val="24"/>
                <w:lang w:val="en-US" w:eastAsia="en-US" w:bidi="ar-SA"/>
              </w:rPr>
            </w:pPr>
          </w:p>
        </w:tc>
        <w:tc>
          <w:tcPr>
            <w:tcW w:w="1954" w:type="dxa"/>
            <w:vMerge w:val="continue"/>
            <w:tcBorders>
              <w:top w:val="nil"/>
            </w:tcBorders>
            <w:vAlign w:val="top"/>
          </w:tcPr>
          <w:p w14:paraId="56CE0B99">
            <w:pPr>
              <w:pStyle w:val="16"/>
              <w:spacing w:line="360" w:lineRule="auto"/>
              <w:rPr>
                <w:rFonts w:hint="eastAsia" w:ascii="仿宋" w:hAnsi="仿宋" w:eastAsia="仿宋" w:cs="仿宋"/>
                <w:snapToGrid w:val="0"/>
                <w:color w:val="000000"/>
                <w:spacing w:val="11"/>
                <w:kern w:val="0"/>
                <w:sz w:val="24"/>
                <w:szCs w:val="24"/>
                <w:lang w:val="en-US" w:eastAsia="en-US" w:bidi="ar-SA"/>
              </w:rPr>
            </w:pPr>
          </w:p>
        </w:tc>
        <w:tc>
          <w:tcPr>
            <w:tcW w:w="7289" w:type="dxa"/>
            <w:vAlign w:val="top"/>
          </w:tcPr>
          <w:p w14:paraId="103F2238">
            <w:pPr>
              <w:spacing w:before="41" w:line="360" w:lineRule="auto"/>
              <w:ind w:left="10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标项名称：</w:t>
            </w:r>
          </w:p>
          <w:p w14:paraId="4C815935">
            <w:pPr>
              <w:spacing w:before="53" w:line="360" w:lineRule="auto"/>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第1包标项名称：</w:t>
            </w:r>
            <w:r>
              <w:rPr>
                <w:rFonts w:hint="eastAsia" w:ascii="仿宋" w:hAnsi="仿宋" w:eastAsia="仿宋" w:cs="仿宋"/>
                <w:snapToGrid w:val="0"/>
                <w:color w:val="000000"/>
                <w:spacing w:val="11"/>
                <w:kern w:val="0"/>
                <w:sz w:val="24"/>
                <w:szCs w:val="24"/>
                <w:lang w:val="en-US" w:eastAsia="zh-CN" w:bidi="ar-SA"/>
              </w:rPr>
              <w:t>2026年眉县义务教育“营养餐计划”项目</w:t>
            </w:r>
            <w:r>
              <w:rPr>
                <w:rFonts w:hint="eastAsia" w:ascii="仿宋" w:hAnsi="仿宋" w:eastAsia="仿宋" w:cs="仿宋"/>
                <w:snapToGrid w:val="0"/>
                <w:color w:val="000000"/>
                <w:spacing w:val="11"/>
                <w:kern w:val="0"/>
                <w:sz w:val="24"/>
                <w:szCs w:val="24"/>
                <w:lang w:val="en-US" w:eastAsia="en-US" w:bidi="ar-SA"/>
              </w:rPr>
              <w:t>第1包</w:t>
            </w:r>
          </w:p>
          <w:p w14:paraId="3D2F009D">
            <w:pPr>
              <w:spacing w:before="65" w:line="360" w:lineRule="auto"/>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第2包标项名称：</w:t>
            </w:r>
            <w:r>
              <w:rPr>
                <w:rFonts w:hint="eastAsia" w:ascii="仿宋" w:hAnsi="仿宋" w:eastAsia="仿宋" w:cs="仿宋"/>
                <w:snapToGrid w:val="0"/>
                <w:color w:val="000000"/>
                <w:spacing w:val="11"/>
                <w:kern w:val="0"/>
                <w:sz w:val="24"/>
                <w:szCs w:val="24"/>
                <w:lang w:val="en-US" w:eastAsia="zh-CN" w:bidi="ar-SA"/>
              </w:rPr>
              <w:t>2026年眉县义务教育“营养餐计划”项目</w:t>
            </w:r>
            <w:r>
              <w:rPr>
                <w:rFonts w:hint="eastAsia" w:ascii="仿宋" w:hAnsi="仿宋" w:eastAsia="仿宋" w:cs="仿宋"/>
                <w:snapToGrid w:val="0"/>
                <w:color w:val="000000"/>
                <w:spacing w:val="11"/>
                <w:kern w:val="0"/>
                <w:sz w:val="24"/>
                <w:szCs w:val="24"/>
                <w:lang w:val="en-US" w:eastAsia="en-US" w:bidi="ar-SA"/>
              </w:rPr>
              <w:t>第2包</w:t>
            </w:r>
          </w:p>
          <w:p w14:paraId="4E5554FA">
            <w:pPr>
              <w:spacing w:before="25" w:line="360" w:lineRule="auto"/>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第3包标项名称：</w:t>
            </w:r>
            <w:r>
              <w:rPr>
                <w:rFonts w:hint="eastAsia" w:ascii="仿宋" w:hAnsi="仿宋" w:eastAsia="仿宋" w:cs="仿宋"/>
                <w:snapToGrid w:val="0"/>
                <w:color w:val="000000"/>
                <w:spacing w:val="11"/>
                <w:kern w:val="0"/>
                <w:sz w:val="24"/>
                <w:szCs w:val="24"/>
                <w:lang w:val="en-US" w:eastAsia="zh-CN" w:bidi="ar-SA"/>
              </w:rPr>
              <w:t>2026年眉县义务教育“营养餐计划”项目</w:t>
            </w:r>
            <w:r>
              <w:rPr>
                <w:rFonts w:hint="eastAsia" w:ascii="仿宋" w:hAnsi="仿宋" w:eastAsia="仿宋" w:cs="仿宋"/>
                <w:snapToGrid w:val="0"/>
                <w:color w:val="000000"/>
                <w:spacing w:val="11"/>
                <w:kern w:val="0"/>
                <w:sz w:val="24"/>
                <w:szCs w:val="24"/>
                <w:lang w:val="en-US" w:eastAsia="en-US" w:bidi="ar-SA"/>
              </w:rPr>
              <w:t>第3包</w:t>
            </w:r>
          </w:p>
          <w:p w14:paraId="6F183B10">
            <w:pPr>
              <w:pStyle w:val="2"/>
              <w:ind w:left="0" w:leftChars="0" w:firstLine="0" w:firstLineChars="0"/>
              <w:rPr>
                <w:rFonts w:hint="eastAsia" w:ascii="仿宋" w:hAnsi="仿宋" w:eastAsia="仿宋" w:cs="仿宋"/>
                <w:sz w:val="24"/>
                <w:szCs w:val="24"/>
                <w:lang w:val="en-US" w:eastAsia="en-US"/>
              </w:rPr>
            </w:pPr>
            <w:r>
              <w:rPr>
                <w:rFonts w:hint="eastAsia" w:ascii="仿宋" w:hAnsi="仿宋" w:eastAsia="仿宋" w:cs="仿宋"/>
                <w:snapToGrid w:val="0"/>
                <w:color w:val="000000"/>
                <w:spacing w:val="11"/>
                <w:kern w:val="0"/>
                <w:sz w:val="24"/>
                <w:szCs w:val="24"/>
                <w:lang w:val="en-US" w:eastAsia="en-US" w:bidi="ar-SA"/>
              </w:rPr>
              <w:t>第</w:t>
            </w:r>
            <w:r>
              <w:rPr>
                <w:rFonts w:hint="eastAsia" w:ascii="仿宋" w:hAnsi="仿宋" w:eastAsia="仿宋" w:cs="仿宋"/>
                <w:snapToGrid w:val="0"/>
                <w:color w:val="000000"/>
                <w:spacing w:val="11"/>
                <w:kern w:val="0"/>
                <w:sz w:val="24"/>
                <w:szCs w:val="24"/>
                <w:lang w:val="en-US" w:eastAsia="zh-CN" w:bidi="ar-SA"/>
              </w:rPr>
              <w:t>4</w:t>
            </w:r>
            <w:r>
              <w:rPr>
                <w:rFonts w:hint="eastAsia" w:ascii="仿宋" w:hAnsi="仿宋" w:eastAsia="仿宋" w:cs="仿宋"/>
                <w:snapToGrid w:val="0"/>
                <w:color w:val="000000"/>
                <w:spacing w:val="11"/>
                <w:kern w:val="0"/>
                <w:sz w:val="24"/>
                <w:szCs w:val="24"/>
                <w:lang w:val="en-US" w:eastAsia="en-US" w:bidi="ar-SA"/>
              </w:rPr>
              <w:t>包标项名称：</w:t>
            </w:r>
            <w:r>
              <w:rPr>
                <w:rFonts w:hint="eastAsia" w:ascii="仿宋" w:hAnsi="仿宋" w:eastAsia="仿宋" w:cs="仿宋"/>
                <w:snapToGrid w:val="0"/>
                <w:color w:val="000000"/>
                <w:spacing w:val="11"/>
                <w:kern w:val="0"/>
                <w:sz w:val="24"/>
                <w:szCs w:val="24"/>
                <w:lang w:val="en-US" w:eastAsia="zh-CN" w:bidi="ar-SA"/>
              </w:rPr>
              <w:t>2026年眉县义务教育“营养餐计划”项目</w:t>
            </w:r>
            <w:r>
              <w:rPr>
                <w:rFonts w:hint="eastAsia" w:ascii="仿宋" w:hAnsi="仿宋" w:eastAsia="仿宋" w:cs="仿宋"/>
                <w:snapToGrid w:val="0"/>
                <w:color w:val="000000"/>
                <w:spacing w:val="11"/>
                <w:kern w:val="0"/>
                <w:sz w:val="24"/>
                <w:szCs w:val="24"/>
                <w:lang w:val="en-US" w:eastAsia="en-US" w:bidi="ar-SA"/>
              </w:rPr>
              <w:t>第</w:t>
            </w:r>
            <w:r>
              <w:rPr>
                <w:rFonts w:hint="eastAsia" w:ascii="仿宋" w:hAnsi="仿宋" w:eastAsia="仿宋" w:cs="仿宋"/>
                <w:snapToGrid w:val="0"/>
                <w:color w:val="000000"/>
                <w:spacing w:val="11"/>
                <w:kern w:val="0"/>
                <w:sz w:val="24"/>
                <w:szCs w:val="24"/>
                <w:lang w:val="en-US" w:eastAsia="zh-CN" w:bidi="ar-SA"/>
              </w:rPr>
              <w:t>4</w:t>
            </w:r>
            <w:r>
              <w:rPr>
                <w:rFonts w:hint="eastAsia" w:ascii="仿宋" w:hAnsi="仿宋" w:eastAsia="仿宋" w:cs="仿宋"/>
                <w:snapToGrid w:val="0"/>
                <w:color w:val="000000"/>
                <w:spacing w:val="11"/>
                <w:kern w:val="0"/>
                <w:sz w:val="24"/>
                <w:szCs w:val="24"/>
                <w:lang w:val="en-US" w:eastAsia="en-US" w:bidi="ar-SA"/>
              </w:rPr>
              <w:t>包</w:t>
            </w:r>
          </w:p>
        </w:tc>
      </w:tr>
      <w:tr w14:paraId="6D782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0" w:hRule="atLeast"/>
        </w:trPr>
        <w:tc>
          <w:tcPr>
            <w:tcW w:w="614" w:type="dxa"/>
            <w:tcBorders>
              <w:bottom w:val="nil"/>
            </w:tcBorders>
            <w:vAlign w:val="top"/>
          </w:tcPr>
          <w:p w14:paraId="60C60FA7">
            <w:pPr>
              <w:spacing w:before="78" w:line="360" w:lineRule="auto"/>
              <w:ind w:firstLine="262" w:firstLineChars="10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2</w:t>
            </w:r>
          </w:p>
        </w:tc>
        <w:tc>
          <w:tcPr>
            <w:tcW w:w="1954" w:type="dxa"/>
            <w:tcBorders>
              <w:bottom w:val="nil"/>
            </w:tcBorders>
            <w:vAlign w:val="top"/>
          </w:tcPr>
          <w:p w14:paraId="6C3749D9">
            <w:pPr>
              <w:spacing w:before="78" w:line="360" w:lineRule="auto"/>
              <w:ind w:right="383"/>
              <w:jc w:val="center"/>
              <w:rPr>
                <w:rFonts w:hint="eastAsia" w:ascii="仿宋" w:hAnsi="仿宋" w:eastAsia="仿宋" w:cs="仿宋"/>
                <w:snapToGrid w:val="0"/>
                <w:color w:val="auto"/>
                <w:spacing w:val="11"/>
                <w:kern w:val="0"/>
                <w:sz w:val="24"/>
                <w:szCs w:val="24"/>
                <w:lang w:val="en-US" w:eastAsia="en-US" w:bidi="ar-SA"/>
              </w:rPr>
            </w:pPr>
            <w:r>
              <w:rPr>
                <w:rFonts w:hint="eastAsia" w:ascii="仿宋" w:hAnsi="仿宋" w:eastAsia="仿宋" w:cs="仿宋"/>
                <w:snapToGrid w:val="0"/>
                <w:color w:val="auto"/>
                <w:spacing w:val="11"/>
                <w:kern w:val="0"/>
                <w:sz w:val="24"/>
                <w:szCs w:val="24"/>
                <w:lang w:val="en-US" w:eastAsia="en-US" w:bidi="ar-SA"/>
              </w:rPr>
              <w:t>项目编号</w:t>
            </w:r>
          </w:p>
        </w:tc>
        <w:tc>
          <w:tcPr>
            <w:tcW w:w="7289" w:type="dxa"/>
            <w:vAlign w:val="top"/>
          </w:tcPr>
          <w:p w14:paraId="36AB64D4">
            <w:pPr>
              <w:spacing w:before="112" w:line="360" w:lineRule="auto"/>
              <w:rPr>
                <w:rFonts w:hint="eastAsia" w:eastAsia="仿宋"/>
                <w:color w:val="auto"/>
                <w:lang w:val="en-US" w:eastAsia="zh-CN"/>
              </w:rPr>
            </w:pPr>
            <w:r>
              <w:rPr>
                <w:rFonts w:hint="eastAsia" w:ascii="仿宋" w:hAnsi="仿宋" w:eastAsia="仿宋" w:cs="仿宋"/>
                <w:snapToGrid w:val="0"/>
                <w:color w:val="auto"/>
                <w:spacing w:val="11"/>
                <w:kern w:val="0"/>
                <w:sz w:val="24"/>
                <w:szCs w:val="24"/>
                <w:lang w:val="en-US" w:eastAsia="en-US" w:bidi="ar-SA"/>
              </w:rPr>
              <w:t>项目编号：</w:t>
            </w:r>
            <w:r>
              <w:rPr>
                <w:rFonts w:hint="eastAsia" w:ascii="仿宋" w:hAnsi="仿宋" w:eastAsia="仿宋" w:cs="仿宋"/>
                <w:snapToGrid w:val="0"/>
                <w:color w:val="auto"/>
                <w:spacing w:val="11"/>
                <w:kern w:val="0"/>
                <w:sz w:val="24"/>
                <w:szCs w:val="24"/>
                <w:lang w:val="en-US" w:eastAsia="zh-CN" w:bidi="ar-SA"/>
              </w:rPr>
              <w:t>FDDL-2026084</w:t>
            </w:r>
          </w:p>
        </w:tc>
      </w:tr>
      <w:tr w14:paraId="31921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614" w:type="dxa"/>
            <w:vAlign w:val="top"/>
          </w:tcPr>
          <w:p w14:paraId="06E8310B">
            <w:pPr>
              <w:spacing w:before="127" w:line="360" w:lineRule="auto"/>
              <w:ind w:left="24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3</w:t>
            </w:r>
          </w:p>
        </w:tc>
        <w:tc>
          <w:tcPr>
            <w:tcW w:w="1954" w:type="dxa"/>
            <w:vAlign w:val="top"/>
          </w:tcPr>
          <w:p w14:paraId="45B615EA">
            <w:pPr>
              <w:spacing w:before="102" w:line="360" w:lineRule="auto"/>
              <w:ind w:left="140"/>
              <w:jc w:val="center"/>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zh-CN" w:bidi="ar-SA"/>
              </w:rPr>
              <w:t>备案</w:t>
            </w:r>
            <w:r>
              <w:rPr>
                <w:rFonts w:hint="eastAsia" w:ascii="仿宋" w:hAnsi="仿宋" w:eastAsia="仿宋" w:cs="仿宋"/>
                <w:snapToGrid w:val="0"/>
                <w:color w:val="000000"/>
                <w:spacing w:val="11"/>
                <w:kern w:val="0"/>
                <w:sz w:val="24"/>
                <w:szCs w:val="24"/>
                <w:lang w:val="en-US" w:eastAsia="en-US" w:bidi="ar-SA"/>
              </w:rPr>
              <w:t>编号</w:t>
            </w:r>
          </w:p>
        </w:tc>
        <w:tc>
          <w:tcPr>
            <w:tcW w:w="7289" w:type="dxa"/>
            <w:vAlign w:val="top"/>
          </w:tcPr>
          <w:p w14:paraId="7ECB256C">
            <w:pPr>
              <w:spacing w:before="104" w:line="360" w:lineRule="auto"/>
              <w:ind w:left="10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ZCBN-眉县-2026-00212</w:t>
            </w:r>
          </w:p>
        </w:tc>
      </w:tr>
      <w:tr w14:paraId="07C27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5" w:hRule="atLeast"/>
        </w:trPr>
        <w:tc>
          <w:tcPr>
            <w:tcW w:w="614" w:type="dxa"/>
            <w:vAlign w:val="top"/>
          </w:tcPr>
          <w:p w14:paraId="43061BFF">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7CEAC779">
            <w:pPr>
              <w:spacing w:before="78" w:line="360" w:lineRule="auto"/>
              <w:ind w:left="24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4</w:t>
            </w:r>
          </w:p>
        </w:tc>
        <w:tc>
          <w:tcPr>
            <w:tcW w:w="1954" w:type="dxa"/>
            <w:vAlign w:val="top"/>
          </w:tcPr>
          <w:p w14:paraId="0B6EA716">
            <w:pPr>
              <w:spacing w:before="45" w:line="360" w:lineRule="auto"/>
              <w:ind w:left="14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是否预留份额专</w:t>
            </w:r>
          </w:p>
          <w:p w14:paraId="08C77A78">
            <w:pPr>
              <w:spacing w:before="55" w:line="360" w:lineRule="auto"/>
              <w:ind w:left="14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门面向中小企业</w:t>
            </w:r>
          </w:p>
          <w:p w14:paraId="7C5E38E1">
            <w:pPr>
              <w:spacing w:before="42" w:line="360" w:lineRule="auto"/>
              <w:ind w:left="741"/>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采购</w:t>
            </w:r>
          </w:p>
        </w:tc>
        <w:tc>
          <w:tcPr>
            <w:tcW w:w="7289" w:type="dxa"/>
            <w:vAlign w:val="top"/>
          </w:tcPr>
          <w:p w14:paraId="001B57E5">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0F88BEA">
            <w:pPr>
              <w:spacing w:before="78" w:line="360" w:lineRule="auto"/>
              <w:ind w:left="10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☑是□否(100%预留)</w:t>
            </w:r>
          </w:p>
        </w:tc>
      </w:tr>
      <w:tr w14:paraId="14EB4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7" w:hRule="atLeast"/>
        </w:trPr>
        <w:tc>
          <w:tcPr>
            <w:tcW w:w="614" w:type="dxa"/>
            <w:vMerge w:val="restart"/>
            <w:tcBorders>
              <w:bottom w:val="nil"/>
            </w:tcBorders>
            <w:vAlign w:val="top"/>
          </w:tcPr>
          <w:p w14:paraId="3FA8CB89">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1959EE69">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7AF130F">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9B42575">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5CA2D113">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CE5399A">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CD12B50">
            <w:pPr>
              <w:spacing w:before="78" w:line="360" w:lineRule="auto"/>
              <w:ind w:left="24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5</w:t>
            </w:r>
          </w:p>
        </w:tc>
        <w:tc>
          <w:tcPr>
            <w:tcW w:w="1954" w:type="dxa"/>
            <w:vAlign w:val="top"/>
          </w:tcPr>
          <w:p w14:paraId="5A2C38EB">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8D128AF">
            <w:pPr>
              <w:spacing w:before="78" w:line="360" w:lineRule="auto"/>
              <w:ind w:left="501"/>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预算金额</w:t>
            </w:r>
          </w:p>
        </w:tc>
        <w:tc>
          <w:tcPr>
            <w:tcW w:w="7289" w:type="dxa"/>
            <w:vAlign w:val="top"/>
          </w:tcPr>
          <w:p w14:paraId="5F65BB45">
            <w:pPr>
              <w:spacing w:before="56" w:line="360" w:lineRule="auto"/>
              <w:ind w:left="103"/>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项目总预算金额：</w:t>
            </w:r>
            <w:r>
              <w:rPr>
                <w:rFonts w:hint="eastAsia" w:ascii="仿宋" w:hAnsi="仿宋" w:eastAsia="仿宋" w:cs="仿宋"/>
                <w:snapToGrid w:val="0"/>
                <w:color w:val="000000"/>
                <w:spacing w:val="11"/>
                <w:kern w:val="0"/>
                <w:sz w:val="24"/>
                <w:szCs w:val="24"/>
                <w:lang w:val="en-US" w:eastAsia="zh-CN" w:bidi="ar-SA"/>
              </w:rPr>
              <w:t>10500000.00</w:t>
            </w:r>
            <w:r>
              <w:rPr>
                <w:rFonts w:hint="eastAsia" w:ascii="仿宋" w:hAnsi="仿宋" w:eastAsia="仿宋" w:cs="仿宋"/>
                <w:snapToGrid w:val="0"/>
                <w:color w:val="000000"/>
                <w:spacing w:val="11"/>
                <w:kern w:val="0"/>
                <w:sz w:val="24"/>
                <w:szCs w:val="24"/>
                <w:lang w:val="en-US" w:eastAsia="en-US" w:bidi="ar-SA"/>
              </w:rPr>
              <w:t>元，其中：</w:t>
            </w:r>
          </w:p>
          <w:p w14:paraId="1675E4C0">
            <w:pPr>
              <w:spacing w:before="45" w:line="360" w:lineRule="auto"/>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第1包预算金额：</w:t>
            </w:r>
            <w:r>
              <w:rPr>
                <w:rFonts w:hint="eastAsia" w:ascii="仿宋" w:hAnsi="仿宋" w:eastAsia="仿宋" w:cs="仿宋"/>
                <w:snapToGrid w:val="0"/>
                <w:color w:val="000000"/>
                <w:spacing w:val="11"/>
                <w:kern w:val="0"/>
                <w:sz w:val="24"/>
                <w:szCs w:val="24"/>
                <w:lang w:val="en-US" w:eastAsia="zh-CN" w:bidi="ar-SA"/>
              </w:rPr>
              <w:t>2170000.00</w:t>
            </w:r>
            <w:r>
              <w:rPr>
                <w:rFonts w:hint="eastAsia" w:ascii="仿宋" w:hAnsi="仿宋" w:eastAsia="仿宋" w:cs="仿宋"/>
                <w:snapToGrid w:val="0"/>
                <w:color w:val="000000"/>
                <w:spacing w:val="11"/>
                <w:kern w:val="0"/>
                <w:sz w:val="24"/>
                <w:szCs w:val="24"/>
                <w:lang w:val="en-US" w:eastAsia="en-US" w:bidi="ar-SA"/>
              </w:rPr>
              <w:t>元</w:t>
            </w:r>
          </w:p>
          <w:p w14:paraId="2EF89CFE">
            <w:pPr>
              <w:spacing w:before="55" w:line="360" w:lineRule="auto"/>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第2包预算金额：</w:t>
            </w:r>
            <w:r>
              <w:rPr>
                <w:rFonts w:hint="eastAsia" w:ascii="仿宋" w:hAnsi="仿宋" w:eastAsia="仿宋" w:cs="仿宋"/>
                <w:snapToGrid w:val="0"/>
                <w:color w:val="000000"/>
                <w:spacing w:val="11"/>
                <w:kern w:val="0"/>
                <w:sz w:val="24"/>
                <w:szCs w:val="24"/>
                <w:lang w:val="en-US" w:eastAsia="zh-CN" w:bidi="ar-SA"/>
              </w:rPr>
              <w:t>2310000.00</w:t>
            </w:r>
            <w:r>
              <w:rPr>
                <w:rFonts w:hint="eastAsia" w:ascii="仿宋" w:hAnsi="仿宋" w:eastAsia="仿宋" w:cs="仿宋"/>
                <w:snapToGrid w:val="0"/>
                <w:color w:val="000000"/>
                <w:spacing w:val="11"/>
                <w:kern w:val="0"/>
                <w:sz w:val="24"/>
                <w:szCs w:val="24"/>
                <w:lang w:val="en-US" w:eastAsia="en-US" w:bidi="ar-SA"/>
              </w:rPr>
              <w:t>元</w:t>
            </w:r>
          </w:p>
          <w:p w14:paraId="2E7AA992">
            <w:pPr>
              <w:spacing w:before="34" w:line="360" w:lineRule="auto"/>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第3包预算金额：</w:t>
            </w:r>
            <w:r>
              <w:rPr>
                <w:rFonts w:hint="eastAsia" w:ascii="仿宋" w:hAnsi="仿宋" w:eastAsia="仿宋" w:cs="仿宋"/>
                <w:snapToGrid w:val="0"/>
                <w:color w:val="000000"/>
                <w:spacing w:val="11"/>
                <w:kern w:val="0"/>
                <w:sz w:val="24"/>
                <w:szCs w:val="24"/>
                <w:lang w:val="en-US" w:eastAsia="zh-CN" w:bidi="ar-SA"/>
              </w:rPr>
              <w:t>2970000.00</w:t>
            </w:r>
            <w:r>
              <w:rPr>
                <w:rFonts w:hint="eastAsia" w:ascii="仿宋" w:hAnsi="仿宋" w:eastAsia="仿宋" w:cs="仿宋"/>
                <w:snapToGrid w:val="0"/>
                <w:color w:val="000000"/>
                <w:spacing w:val="11"/>
                <w:kern w:val="0"/>
                <w:sz w:val="24"/>
                <w:szCs w:val="24"/>
                <w:lang w:val="en-US" w:eastAsia="en-US" w:bidi="ar-SA"/>
              </w:rPr>
              <w:t>元</w:t>
            </w:r>
          </w:p>
          <w:p w14:paraId="3282F81F">
            <w:pPr>
              <w:pStyle w:val="2"/>
              <w:spacing w:line="360" w:lineRule="auto"/>
              <w:ind w:left="0" w:leftChars="0" w:firstLine="0" w:firstLineChars="0"/>
              <w:jc w:val="both"/>
              <w:rPr>
                <w:rFonts w:hint="eastAsia" w:ascii="仿宋" w:hAnsi="仿宋" w:eastAsia="仿宋" w:cs="仿宋"/>
                <w:sz w:val="24"/>
                <w:szCs w:val="24"/>
                <w:lang w:val="en-US" w:eastAsia="en-US"/>
              </w:rPr>
            </w:pPr>
            <w:r>
              <w:rPr>
                <w:rFonts w:hint="eastAsia" w:ascii="仿宋" w:hAnsi="仿宋" w:eastAsia="仿宋" w:cs="仿宋"/>
                <w:snapToGrid w:val="0"/>
                <w:color w:val="000000"/>
                <w:spacing w:val="11"/>
                <w:kern w:val="0"/>
                <w:sz w:val="24"/>
                <w:szCs w:val="24"/>
                <w:lang w:val="en-US" w:eastAsia="en-US" w:bidi="ar-SA"/>
              </w:rPr>
              <w:t>第</w:t>
            </w:r>
            <w:r>
              <w:rPr>
                <w:rFonts w:hint="eastAsia" w:ascii="仿宋" w:hAnsi="仿宋" w:eastAsia="仿宋" w:cs="仿宋"/>
                <w:snapToGrid w:val="0"/>
                <w:color w:val="000000"/>
                <w:spacing w:val="11"/>
                <w:kern w:val="0"/>
                <w:sz w:val="24"/>
                <w:szCs w:val="24"/>
                <w:lang w:val="en-US" w:eastAsia="zh-CN" w:bidi="ar-SA"/>
              </w:rPr>
              <w:t>4</w:t>
            </w:r>
            <w:r>
              <w:rPr>
                <w:rFonts w:hint="eastAsia" w:ascii="仿宋" w:hAnsi="仿宋" w:eastAsia="仿宋" w:cs="仿宋"/>
                <w:snapToGrid w:val="0"/>
                <w:color w:val="000000"/>
                <w:spacing w:val="11"/>
                <w:kern w:val="0"/>
                <w:sz w:val="24"/>
                <w:szCs w:val="24"/>
                <w:lang w:val="en-US" w:eastAsia="en-US" w:bidi="ar-SA"/>
              </w:rPr>
              <w:t>包预算金额：</w:t>
            </w:r>
            <w:r>
              <w:rPr>
                <w:rFonts w:hint="eastAsia" w:ascii="仿宋" w:hAnsi="仿宋" w:eastAsia="仿宋" w:cs="仿宋"/>
                <w:snapToGrid w:val="0"/>
                <w:color w:val="000000"/>
                <w:spacing w:val="11"/>
                <w:kern w:val="0"/>
                <w:sz w:val="24"/>
                <w:szCs w:val="24"/>
                <w:lang w:val="en-US" w:eastAsia="zh-CN" w:bidi="ar-SA"/>
              </w:rPr>
              <w:t>3050000.00</w:t>
            </w:r>
            <w:r>
              <w:rPr>
                <w:rFonts w:hint="eastAsia" w:ascii="仿宋" w:hAnsi="仿宋" w:eastAsia="仿宋" w:cs="仿宋"/>
                <w:snapToGrid w:val="0"/>
                <w:color w:val="000000"/>
                <w:spacing w:val="11"/>
                <w:kern w:val="0"/>
                <w:sz w:val="24"/>
                <w:szCs w:val="24"/>
                <w:lang w:val="en-US" w:eastAsia="en-US" w:bidi="ar-SA"/>
              </w:rPr>
              <w:t>元</w:t>
            </w:r>
          </w:p>
        </w:tc>
      </w:tr>
      <w:tr w14:paraId="4D8D9A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98" w:hRule="atLeast"/>
        </w:trPr>
        <w:tc>
          <w:tcPr>
            <w:tcW w:w="614" w:type="dxa"/>
            <w:vMerge w:val="continue"/>
            <w:tcBorders>
              <w:top w:val="nil"/>
            </w:tcBorders>
            <w:vAlign w:val="top"/>
          </w:tcPr>
          <w:p w14:paraId="3506A1B8">
            <w:pPr>
              <w:pStyle w:val="16"/>
              <w:spacing w:line="360" w:lineRule="auto"/>
              <w:rPr>
                <w:rFonts w:hint="eastAsia" w:ascii="仿宋" w:hAnsi="仿宋" w:eastAsia="仿宋" w:cs="仿宋"/>
                <w:snapToGrid w:val="0"/>
                <w:color w:val="000000"/>
                <w:spacing w:val="11"/>
                <w:kern w:val="0"/>
                <w:sz w:val="24"/>
                <w:szCs w:val="24"/>
                <w:lang w:val="en-US" w:eastAsia="en-US" w:bidi="ar-SA"/>
              </w:rPr>
            </w:pPr>
          </w:p>
        </w:tc>
        <w:tc>
          <w:tcPr>
            <w:tcW w:w="1954" w:type="dxa"/>
            <w:vAlign w:val="top"/>
          </w:tcPr>
          <w:p w14:paraId="6AA5BAFD">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73DD085C">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AEE86CD">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5D6B078E">
            <w:pPr>
              <w:spacing w:before="78" w:line="360" w:lineRule="auto"/>
              <w:ind w:left="501"/>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最高限价</w:t>
            </w:r>
          </w:p>
        </w:tc>
        <w:tc>
          <w:tcPr>
            <w:tcW w:w="7289" w:type="dxa"/>
            <w:vAlign w:val="top"/>
          </w:tcPr>
          <w:p w14:paraId="0C02E474">
            <w:pPr>
              <w:spacing w:before="58" w:line="360" w:lineRule="auto"/>
              <w:ind w:left="10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1.大米(规格：25kg/袋):1</w:t>
            </w:r>
            <w:r>
              <w:rPr>
                <w:rFonts w:hint="eastAsia" w:ascii="仿宋" w:hAnsi="仿宋" w:eastAsia="仿宋" w:cs="仿宋"/>
                <w:snapToGrid w:val="0"/>
                <w:color w:val="000000"/>
                <w:spacing w:val="11"/>
                <w:kern w:val="0"/>
                <w:sz w:val="24"/>
                <w:szCs w:val="24"/>
                <w:lang w:val="en-US" w:eastAsia="zh-CN" w:bidi="ar-SA"/>
              </w:rPr>
              <w:t>2</w:t>
            </w:r>
            <w:r>
              <w:rPr>
                <w:rFonts w:hint="eastAsia" w:ascii="仿宋" w:hAnsi="仿宋" w:eastAsia="仿宋" w:cs="仿宋"/>
                <w:snapToGrid w:val="0"/>
                <w:color w:val="000000"/>
                <w:spacing w:val="11"/>
                <w:kern w:val="0"/>
                <w:sz w:val="24"/>
                <w:szCs w:val="24"/>
                <w:lang w:val="en-US" w:eastAsia="en-US" w:bidi="ar-SA"/>
              </w:rPr>
              <w:t>0元/袋</w:t>
            </w:r>
          </w:p>
          <w:p w14:paraId="7D462B91">
            <w:pPr>
              <w:spacing w:before="51" w:line="360" w:lineRule="auto"/>
              <w:ind w:left="10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2.面粉(高筋粉25kg/袋):110元/袋</w:t>
            </w:r>
          </w:p>
          <w:p w14:paraId="21F3227A">
            <w:pPr>
              <w:spacing w:before="50" w:line="360" w:lineRule="auto"/>
              <w:ind w:left="103"/>
              <w:rPr>
                <w:rFonts w:hint="eastAsia" w:ascii="仿宋" w:hAnsi="仿宋" w:eastAsia="仿宋" w:cs="仿宋"/>
                <w:snapToGrid w:val="0"/>
                <w:color w:val="auto"/>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3.食用菜籽油(非转基因/二级规格</w:t>
            </w:r>
            <w:r>
              <w:rPr>
                <w:rFonts w:hint="eastAsia" w:ascii="仿宋" w:hAnsi="仿宋" w:eastAsia="仿宋" w:cs="仿宋"/>
                <w:snapToGrid w:val="0"/>
                <w:color w:val="auto"/>
                <w:spacing w:val="11"/>
                <w:kern w:val="0"/>
                <w:sz w:val="24"/>
                <w:szCs w:val="24"/>
                <w:lang w:val="en-US" w:eastAsia="en-US" w:bidi="ar-SA"/>
              </w:rPr>
              <w:t>：16.</w:t>
            </w:r>
            <w:r>
              <w:rPr>
                <w:rFonts w:hint="eastAsia" w:ascii="仿宋" w:hAnsi="仿宋" w:eastAsia="仿宋" w:cs="仿宋"/>
                <w:snapToGrid w:val="0"/>
                <w:color w:val="auto"/>
                <w:spacing w:val="11"/>
                <w:kern w:val="0"/>
                <w:sz w:val="24"/>
                <w:szCs w:val="24"/>
                <w:lang w:val="en-US" w:eastAsia="zh-CN" w:bidi="ar-SA"/>
              </w:rPr>
              <w:t>4</w:t>
            </w:r>
            <w:r>
              <w:rPr>
                <w:rFonts w:hint="eastAsia" w:ascii="仿宋" w:hAnsi="仿宋" w:eastAsia="仿宋" w:cs="仿宋"/>
                <w:snapToGrid w:val="0"/>
                <w:color w:val="auto"/>
                <w:spacing w:val="11"/>
                <w:kern w:val="0"/>
                <w:sz w:val="24"/>
                <w:szCs w:val="24"/>
                <w:lang w:val="en-US" w:eastAsia="en-US" w:bidi="ar-SA"/>
              </w:rPr>
              <w:t>L):225元/桶</w:t>
            </w:r>
          </w:p>
          <w:p w14:paraId="6FD3DE1C">
            <w:pPr>
              <w:spacing w:before="54" w:line="360" w:lineRule="auto"/>
              <w:ind w:left="103" w:right="63" w:firstLine="10"/>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注：本次招标报价仅限面粉、大米、食用油的单价，或报价超出</w:t>
            </w:r>
            <w:r>
              <w:rPr>
                <w:rFonts w:hint="eastAsia" w:ascii="仿宋" w:hAnsi="仿宋" w:eastAsia="仿宋" w:cs="仿宋"/>
                <w:b/>
                <w:bCs/>
                <w:snapToGrid w:val="0"/>
                <w:color w:val="000000"/>
                <w:spacing w:val="11"/>
                <w:kern w:val="0"/>
                <w:sz w:val="24"/>
                <w:szCs w:val="24"/>
                <w:lang w:val="en-US" w:eastAsia="en-US" w:bidi="ar-SA"/>
              </w:rPr>
              <w:t>以上最高限价，作为不实质性响应采购文件，按无效投标处理；其余供货食材按照招标文件商务条款规定执行。</w:t>
            </w:r>
          </w:p>
        </w:tc>
      </w:tr>
      <w:tr w14:paraId="05C1EB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614" w:type="dxa"/>
            <w:vAlign w:val="top"/>
          </w:tcPr>
          <w:p w14:paraId="148C8480">
            <w:pPr>
              <w:spacing w:before="192" w:line="360" w:lineRule="auto"/>
              <w:ind w:left="24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6</w:t>
            </w:r>
          </w:p>
        </w:tc>
        <w:tc>
          <w:tcPr>
            <w:tcW w:w="1954" w:type="dxa"/>
            <w:vAlign w:val="top"/>
          </w:tcPr>
          <w:p w14:paraId="5308AF30">
            <w:pPr>
              <w:spacing w:before="169" w:line="360" w:lineRule="auto"/>
              <w:ind w:left="14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是否接受联合体</w:t>
            </w:r>
          </w:p>
        </w:tc>
        <w:tc>
          <w:tcPr>
            <w:tcW w:w="7289" w:type="dxa"/>
            <w:vAlign w:val="top"/>
          </w:tcPr>
          <w:p w14:paraId="67E7AED0">
            <w:pPr>
              <w:spacing w:before="169" w:line="360" w:lineRule="auto"/>
              <w:ind w:left="10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是☑否</w:t>
            </w:r>
          </w:p>
        </w:tc>
      </w:tr>
      <w:tr w14:paraId="10225E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614" w:type="dxa"/>
            <w:vAlign w:val="top"/>
          </w:tcPr>
          <w:p w14:paraId="5BAFA36D">
            <w:pPr>
              <w:spacing w:before="252" w:line="360" w:lineRule="auto"/>
              <w:ind w:left="24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7</w:t>
            </w:r>
          </w:p>
        </w:tc>
        <w:tc>
          <w:tcPr>
            <w:tcW w:w="1954" w:type="dxa"/>
            <w:vAlign w:val="top"/>
          </w:tcPr>
          <w:p w14:paraId="22E3CF8D">
            <w:pPr>
              <w:spacing w:before="58" w:line="360" w:lineRule="auto"/>
              <w:ind w:right="142"/>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是否允许进口</w:t>
            </w:r>
            <w:r>
              <w:rPr>
                <w:rFonts w:hint="eastAsia" w:ascii="仿宋" w:hAnsi="仿宋" w:eastAsia="仿宋" w:cs="仿宋"/>
                <w:snapToGrid w:val="0"/>
                <w:color w:val="000000"/>
                <w:spacing w:val="11"/>
                <w:kern w:val="0"/>
                <w:sz w:val="24"/>
                <w:szCs w:val="24"/>
                <w:lang w:val="en-US" w:eastAsia="zh-CN" w:bidi="ar-SA"/>
              </w:rPr>
              <w:t>产</w:t>
            </w:r>
            <w:r>
              <w:rPr>
                <w:rFonts w:hint="eastAsia" w:ascii="仿宋" w:hAnsi="仿宋" w:eastAsia="仿宋" w:cs="仿宋"/>
                <w:snapToGrid w:val="0"/>
                <w:color w:val="000000"/>
                <w:spacing w:val="11"/>
                <w:kern w:val="0"/>
                <w:sz w:val="24"/>
                <w:szCs w:val="24"/>
                <w:lang w:val="en-US" w:eastAsia="en-US" w:bidi="ar-SA"/>
              </w:rPr>
              <w:t>品</w:t>
            </w:r>
          </w:p>
        </w:tc>
        <w:tc>
          <w:tcPr>
            <w:tcW w:w="7289" w:type="dxa"/>
            <w:vAlign w:val="top"/>
          </w:tcPr>
          <w:p w14:paraId="3B103210">
            <w:pPr>
              <w:spacing w:before="229" w:line="360" w:lineRule="auto"/>
              <w:ind w:left="10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是☑否</w:t>
            </w:r>
          </w:p>
        </w:tc>
      </w:tr>
      <w:tr w14:paraId="448ED6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5" w:hRule="atLeast"/>
        </w:trPr>
        <w:tc>
          <w:tcPr>
            <w:tcW w:w="614" w:type="dxa"/>
            <w:vAlign w:val="top"/>
          </w:tcPr>
          <w:p w14:paraId="379FED2D">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76B48543">
            <w:pPr>
              <w:spacing w:before="78" w:line="360" w:lineRule="auto"/>
              <w:ind w:left="24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8</w:t>
            </w:r>
          </w:p>
        </w:tc>
        <w:tc>
          <w:tcPr>
            <w:tcW w:w="1954" w:type="dxa"/>
            <w:vAlign w:val="top"/>
          </w:tcPr>
          <w:p w14:paraId="2C9C1713">
            <w:pPr>
              <w:spacing w:before="40" w:line="360" w:lineRule="auto"/>
              <w:ind w:left="14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是否允许大中企</w:t>
            </w:r>
          </w:p>
          <w:p w14:paraId="42F86AE7">
            <w:pPr>
              <w:spacing w:before="55" w:line="360" w:lineRule="auto"/>
              <w:ind w:left="14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业向小微企业分包</w:t>
            </w:r>
          </w:p>
        </w:tc>
        <w:tc>
          <w:tcPr>
            <w:tcW w:w="7289" w:type="dxa"/>
            <w:vAlign w:val="top"/>
          </w:tcPr>
          <w:p w14:paraId="0C088785">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7A1B670">
            <w:pPr>
              <w:spacing w:before="78" w:line="360" w:lineRule="auto"/>
              <w:ind w:left="10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是☑否</w:t>
            </w:r>
          </w:p>
        </w:tc>
      </w:tr>
      <w:tr w14:paraId="019217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2" w:hRule="atLeast"/>
        </w:trPr>
        <w:tc>
          <w:tcPr>
            <w:tcW w:w="614" w:type="dxa"/>
            <w:vAlign w:val="top"/>
          </w:tcPr>
          <w:p w14:paraId="17181C3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12A7BB7">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DB3EC6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1475B15">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079A4A1">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D3ABB7C">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C857455">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54407984">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1FDB8181">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09B3F6DC">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5991CAD4">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E7D9716">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7D8FD1F3">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BEB08CA">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57CA3C05">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C899842">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204A7CB">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DD547AC">
            <w:pPr>
              <w:spacing w:before="78" w:line="360" w:lineRule="auto"/>
              <w:ind w:left="24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9</w:t>
            </w:r>
          </w:p>
        </w:tc>
        <w:tc>
          <w:tcPr>
            <w:tcW w:w="1954" w:type="dxa"/>
            <w:vAlign w:val="top"/>
          </w:tcPr>
          <w:p w14:paraId="30706481">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C739D4F">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E94FD0C">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4C6245A">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331B3BC">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2093026">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1B03917E">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113EB23F">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56C4A520">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484419C">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CBCD91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CE8B393">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3227D30">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3290AED">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3FC95B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F31C85A">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0853FB3">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747F7A10">
            <w:pPr>
              <w:spacing w:before="78" w:line="360" w:lineRule="auto"/>
              <w:ind w:left="38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投标保证金</w:t>
            </w:r>
          </w:p>
        </w:tc>
        <w:tc>
          <w:tcPr>
            <w:tcW w:w="7289" w:type="dxa"/>
            <w:vAlign w:val="top"/>
          </w:tcPr>
          <w:p w14:paraId="017C4195">
            <w:pPr>
              <w:spacing w:before="43" w:line="360" w:lineRule="auto"/>
              <w:ind w:left="113" w:right="8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1.投标保证金的交纳形式：支票、汇票、本票、或者金融机构、担保机构出具的保函等非现金形式。</w:t>
            </w:r>
          </w:p>
          <w:p w14:paraId="03791587">
            <w:pPr>
              <w:spacing w:before="36" w:line="360" w:lineRule="auto"/>
              <w:ind w:left="113" w:right="69" w:hanging="20"/>
              <w:rPr>
                <w:rFonts w:hint="eastAsia" w:ascii="仿宋" w:hAnsi="仿宋" w:eastAsia="仿宋" w:cs="仿宋"/>
                <w:b/>
                <w:bCs/>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2.供应商以银行转账、电汇形式交纳投标保证金的，须从基本账户转出，并且在投标文件递交截止前交至宝鸡市公共资源交易中心指定账户，保证金交纳信息如下：</w:t>
            </w:r>
          </w:p>
          <w:p w14:paraId="6A108850">
            <w:pPr>
              <w:spacing w:before="35" w:line="360" w:lineRule="auto"/>
              <w:ind w:left="113"/>
              <w:rPr>
                <w:rFonts w:hint="eastAsia" w:ascii="仿宋" w:hAnsi="仿宋" w:eastAsia="仿宋" w:cs="仿宋"/>
                <w:b/>
                <w:bCs/>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第1包：¥</w:t>
            </w:r>
            <w:r>
              <w:rPr>
                <w:rFonts w:hint="eastAsia" w:ascii="仿宋" w:hAnsi="仿宋" w:eastAsia="仿宋" w:cs="仿宋"/>
                <w:b/>
                <w:bCs/>
                <w:snapToGrid w:val="0"/>
                <w:color w:val="000000"/>
                <w:spacing w:val="11"/>
                <w:kern w:val="0"/>
                <w:sz w:val="24"/>
                <w:szCs w:val="24"/>
                <w:lang w:val="en-US" w:eastAsia="zh-CN" w:bidi="ar-SA"/>
              </w:rPr>
              <w:t>20000.00</w:t>
            </w:r>
            <w:r>
              <w:rPr>
                <w:rFonts w:hint="eastAsia" w:ascii="仿宋" w:hAnsi="仿宋" w:eastAsia="仿宋" w:cs="仿宋"/>
                <w:b/>
                <w:bCs/>
                <w:snapToGrid w:val="0"/>
                <w:color w:val="000000"/>
                <w:spacing w:val="11"/>
                <w:kern w:val="0"/>
                <w:sz w:val="24"/>
                <w:szCs w:val="24"/>
                <w:lang w:val="en-US" w:eastAsia="en-US" w:bidi="ar-SA"/>
              </w:rPr>
              <w:t>元(大写：</w:t>
            </w:r>
            <w:r>
              <w:rPr>
                <w:rFonts w:hint="eastAsia" w:ascii="仿宋" w:hAnsi="仿宋" w:eastAsia="仿宋" w:cs="仿宋"/>
                <w:b/>
                <w:bCs/>
                <w:snapToGrid w:val="0"/>
                <w:color w:val="000000"/>
                <w:spacing w:val="11"/>
                <w:kern w:val="0"/>
                <w:sz w:val="24"/>
                <w:szCs w:val="24"/>
                <w:lang w:val="en-US" w:eastAsia="zh-CN" w:bidi="ar-SA"/>
              </w:rPr>
              <w:t>贰万元整</w:t>
            </w:r>
            <w:r>
              <w:rPr>
                <w:rFonts w:hint="eastAsia" w:ascii="仿宋" w:hAnsi="仿宋" w:eastAsia="仿宋" w:cs="仿宋"/>
                <w:b/>
                <w:bCs/>
                <w:snapToGrid w:val="0"/>
                <w:color w:val="000000"/>
                <w:spacing w:val="11"/>
                <w:kern w:val="0"/>
                <w:sz w:val="24"/>
                <w:szCs w:val="24"/>
                <w:lang w:val="en-US" w:eastAsia="en-US" w:bidi="ar-SA"/>
              </w:rPr>
              <w:t>)</w:t>
            </w:r>
          </w:p>
          <w:p w14:paraId="35DF6569">
            <w:pPr>
              <w:spacing w:before="2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名称：宝鸡市公共资源交易中心保证金专户 </w:t>
            </w:r>
          </w:p>
          <w:p w14:paraId="55129529">
            <w:pPr>
              <w:spacing w:before="2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开户行名称：长安银行股份有限公司宝鸡分行营业部 </w:t>
            </w:r>
          </w:p>
          <w:p w14:paraId="43B8ACCC">
            <w:pPr>
              <w:spacing w:before="2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账号：</w:t>
            </w:r>
            <w:r>
              <w:rPr>
                <w:rFonts w:hint="eastAsia" w:ascii="仿宋" w:hAnsi="仿宋" w:eastAsia="仿宋" w:cs="仿宋"/>
                <w:snapToGrid w:val="0"/>
                <w:color w:val="000000"/>
                <w:spacing w:val="11"/>
                <w:kern w:val="0"/>
                <w:sz w:val="24"/>
                <w:szCs w:val="24"/>
                <w:lang w:val="en-US" w:eastAsia="zh-CN" w:bidi="ar-SA"/>
              </w:rPr>
              <w:t>供应商</w:t>
            </w:r>
            <w:r>
              <w:rPr>
                <w:rFonts w:hint="eastAsia" w:ascii="仿宋" w:hAnsi="仿宋" w:eastAsia="仿宋" w:cs="仿宋"/>
                <w:snapToGrid w:val="0"/>
                <w:color w:val="000000"/>
                <w:spacing w:val="11"/>
                <w:kern w:val="0"/>
                <w:sz w:val="24"/>
                <w:szCs w:val="24"/>
                <w:lang w:val="en-US" w:eastAsia="en-US" w:bidi="ar-SA"/>
              </w:rPr>
              <w:t>在缴纳投标保证金时按照《宝鸡市公共资源交易平台》自动生成的子账号缴纳。</w:t>
            </w:r>
          </w:p>
          <w:p w14:paraId="102AE238">
            <w:pPr>
              <w:spacing w:before="2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联系人:宝鸡市公共资源交易中心财务科 </w:t>
            </w:r>
          </w:p>
          <w:p w14:paraId="74AA560B">
            <w:pPr>
              <w:spacing w:before="2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联系方式:0917-3263765</w:t>
            </w:r>
          </w:p>
          <w:p w14:paraId="69CDF87E">
            <w:pPr>
              <w:spacing w:before="21" w:line="360" w:lineRule="auto"/>
              <w:ind w:left="113"/>
              <w:rPr>
                <w:rFonts w:hint="eastAsia" w:ascii="仿宋" w:hAnsi="仿宋" w:eastAsia="仿宋" w:cs="仿宋"/>
                <w:b/>
                <w:bCs/>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转账事由：(平台子账号后五位数字)</w:t>
            </w:r>
          </w:p>
          <w:p w14:paraId="7EA79F55">
            <w:pPr>
              <w:spacing w:before="56" w:line="360" w:lineRule="auto"/>
              <w:ind w:left="113"/>
              <w:rPr>
                <w:rFonts w:hint="eastAsia" w:ascii="仿宋" w:hAnsi="仿宋" w:eastAsia="仿宋" w:cs="仿宋"/>
                <w:b/>
                <w:bCs/>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第2包：¥</w:t>
            </w:r>
            <w:r>
              <w:rPr>
                <w:rFonts w:hint="eastAsia" w:ascii="仿宋" w:hAnsi="仿宋" w:eastAsia="仿宋" w:cs="仿宋"/>
                <w:b/>
                <w:bCs/>
                <w:snapToGrid w:val="0"/>
                <w:color w:val="000000"/>
                <w:spacing w:val="11"/>
                <w:kern w:val="0"/>
                <w:sz w:val="24"/>
                <w:szCs w:val="24"/>
                <w:lang w:val="en-US" w:eastAsia="zh-CN" w:bidi="ar-SA"/>
              </w:rPr>
              <w:t>20000.00</w:t>
            </w:r>
            <w:r>
              <w:rPr>
                <w:rFonts w:hint="eastAsia" w:ascii="仿宋" w:hAnsi="仿宋" w:eastAsia="仿宋" w:cs="仿宋"/>
                <w:b/>
                <w:bCs/>
                <w:snapToGrid w:val="0"/>
                <w:color w:val="000000"/>
                <w:spacing w:val="11"/>
                <w:kern w:val="0"/>
                <w:sz w:val="24"/>
                <w:szCs w:val="24"/>
                <w:lang w:val="en-US" w:eastAsia="en-US" w:bidi="ar-SA"/>
              </w:rPr>
              <w:t>元(大写：</w:t>
            </w:r>
            <w:r>
              <w:rPr>
                <w:rFonts w:hint="eastAsia" w:ascii="仿宋" w:hAnsi="仿宋" w:eastAsia="仿宋" w:cs="仿宋"/>
                <w:b/>
                <w:bCs/>
                <w:snapToGrid w:val="0"/>
                <w:color w:val="000000"/>
                <w:spacing w:val="11"/>
                <w:kern w:val="0"/>
                <w:sz w:val="24"/>
                <w:szCs w:val="24"/>
                <w:lang w:val="en-US" w:eastAsia="zh-CN" w:bidi="ar-SA"/>
              </w:rPr>
              <w:t>贰万元整</w:t>
            </w:r>
            <w:r>
              <w:rPr>
                <w:rFonts w:hint="eastAsia" w:ascii="仿宋" w:hAnsi="仿宋" w:eastAsia="仿宋" w:cs="仿宋"/>
                <w:b/>
                <w:bCs/>
                <w:snapToGrid w:val="0"/>
                <w:color w:val="000000"/>
                <w:spacing w:val="11"/>
                <w:kern w:val="0"/>
                <w:sz w:val="24"/>
                <w:szCs w:val="24"/>
                <w:lang w:val="en-US" w:eastAsia="en-US" w:bidi="ar-SA"/>
              </w:rPr>
              <w:t>)</w:t>
            </w:r>
          </w:p>
          <w:p w14:paraId="5B5D7F52">
            <w:pPr>
              <w:spacing w:before="57"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名称：宝鸡市公共资源交易中心保证金专户 </w:t>
            </w:r>
          </w:p>
          <w:p w14:paraId="0D328496">
            <w:pPr>
              <w:spacing w:before="57"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开户行名称：长安银行股份有限公司宝鸡分行营业部 </w:t>
            </w:r>
          </w:p>
          <w:p w14:paraId="3FB4193C">
            <w:pPr>
              <w:spacing w:before="57"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账号：</w:t>
            </w:r>
            <w:r>
              <w:rPr>
                <w:rFonts w:hint="eastAsia" w:ascii="仿宋" w:hAnsi="仿宋" w:eastAsia="仿宋" w:cs="仿宋"/>
                <w:snapToGrid w:val="0"/>
                <w:color w:val="000000"/>
                <w:spacing w:val="11"/>
                <w:kern w:val="0"/>
                <w:sz w:val="24"/>
                <w:szCs w:val="24"/>
                <w:lang w:val="en-US" w:eastAsia="zh-CN" w:bidi="ar-SA"/>
              </w:rPr>
              <w:t>供应商</w:t>
            </w:r>
            <w:r>
              <w:rPr>
                <w:rFonts w:hint="eastAsia" w:ascii="仿宋" w:hAnsi="仿宋" w:eastAsia="仿宋" w:cs="仿宋"/>
                <w:snapToGrid w:val="0"/>
                <w:color w:val="000000"/>
                <w:spacing w:val="11"/>
                <w:kern w:val="0"/>
                <w:sz w:val="24"/>
                <w:szCs w:val="24"/>
                <w:lang w:val="en-US" w:eastAsia="en-US" w:bidi="ar-SA"/>
              </w:rPr>
              <w:t>在缴纳投标保证金时按照《宝鸡市公共资源交易平台》自动生成的子账号缴纳。</w:t>
            </w:r>
          </w:p>
          <w:p w14:paraId="7BF8154D">
            <w:pPr>
              <w:spacing w:before="57"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联系人:宝鸡市公共资源交易中心财务科 </w:t>
            </w:r>
          </w:p>
          <w:p w14:paraId="02CB2E41">
            <w:pPr>
              <w:spacing w:before="57" w:line="360" w:lineRule="auto"/>
              <w:ind w:left="113"/>
              <w:rPr>
                <w:rFonts w:hint="eastAsia" w:ascii="仿宋" w:hAnsi="仿宋" w:eastAsia="仿宋" w:cs="仿宋"/>
                <w:snapToGrid w:val="0"/>
                <w:color w:val="000000"/>
                <w:spacing w:val="11"/>
                <w:kern w:val="0"/>
                <w:sz w:val="24"/>
                <w:szCs w:val="24"/>
                <w:highlight w:val="red"/>
                <w:lang w:val="en-US" w:eastAsia="en-US" w:bidi="ar-SA"/>
              </w:rPr>
            </w:pPr>
            <w:r>
              <w:rPr>
                <w:rFonts w:hint="eastAsia" w:ascii="仿宋" w:hAnsi="仿宋" w:eastAsia="仿宋" w:cs="仿宋"/>
                <w:snapToGrid w:val="0"/>
                <w:color w:val="000000"/>
                <w:spacing w:val="11"/>
                <w:kern w:val="0"/>
                <w:sz w:val="24"/>
                <w:szCs w:val="24"/>
                <w:lang w:val="en-US" w:eastAsia="en-US" w:bidi="ar-SA"/>
              </w:rPr>
              <w:t>联系方式:0917-3263765</w:t>
            </w:r>
          </w:p>
          <w:p w14:paraId="36123505">
            <w:pPr>
              <w:spacing w:before="71" w:line="360" w:lineRule="auto"/>
              <w:ind w:left="113"/>
              <w:rPr>
                <w:rFonts w:hint="eastAsia" w:ascii="仿宋" w:hAnsi="仿宋" w:eastAsia="仿宋" w:cs="仿宋"/>
                <w:b/>
                <w:bCs/>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转账事由：(平台子账号五位数字)</w:t>
            </w:r>
          </w:p>
          <w:p w14:paraId="6E5520FF">
            <w:pPr>
              <w:spacing w:before="25" w:line="360" w:lineRule="auto"/>
              <w:ind w:left="113"/>
              <w:rPr>
                <w:rFonts w:hint="eastAsia" w:ascii="仿宋" w:hAnsi="仿宋" w:eastAsia="仿宋" w:cs="仿宋"/>
                <w:b/>
                <w:bCs/>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第3包：¥</w:t>
            </w:r>
            <w:r>
              <w:rPr>
                <w:rFonts w:hint="eastAsia" w:ascii="仿宋" w:hAnsi="仿宋" w:eastAsia="仿宋" w:cs="仿宋"/>
                <w:b/>
                <w:bCs/>
                <w:snapToGrid w:val="0"/>
                <w:color w:val="000000"/>
                <w:spacing w:val="11"/>
                <w:kern w:val="0"/>
                <w:sz w:val="24"/>
                <w:szCs w:val="24"/>
                <w:lang w:val="en-US" w:eastAsia="zh-CN" w:bidi="ar-SA"/>
              </w:rPr>
              <w:t>20000.00</w:t>
            </w:r>
            <w:r>
              <w:rPr>
                <w:rFonts w:hint="eastAsia" w:ascii="仿宋" w:hAnsi="仿宋" w:eastAsia="仿宋" w:cs="仿宋"/>
                <w:b/>
                <w:bCs/>
                <w:snapToGrid w:val="0"/>
                <w:color w:val="000000"/>
                <w:spacing w:val="11"/>
                <w:kern w:val="0"/>
                <w:sz w:val="24"/>
                <w:szCs w:val="24"/>
                <w:lang w:val="en-US" w:eastAsia="en-US" w:bidi="ar-SA"/>
              </w:rPr>
              <w:t>元(大写：</w:t>
            </w:r>
            <w:r>
              <w:rPr>
                <w:rFonts w:hint="eastAsia" w:ascii="仿宋" w:hAnsi="仿宋" w:eastAsia="仿宋" w:cs="仿宋"/>
                <w:b/>
                <w:bCs/>
                <w:snapToGrid w:val="0"/>
                <w:color w:val="000000"/>
                <w:spacing w:val="11"/>
                <w:kern w:val="0"/>
                <w:sz w:val="24"/>
                <w:szCs w:val="24"/>
                <w:lang w:val="en-US" w:eastAsia="zh-CN" w:bidi="ar-SA"/>
              </w:rPr>
              <w:t>贰万元整</w:t>
            </w:r>
            <w:r>
              <w:rPr>
                <w:rFonts w:hint="eastAsia" w:ascii="仿宋" w:hAnsi="仿宋" w:eastAsia="仿宋" w:cs="仿宋"/>
                <w:b/>
                <w:bCs/>
                <w:snapToGrid w:val="0"/>
                <w:color w:val="000000"/>
                <w:spacing w:val="11"/>
                <w:kern w:val="0"/>
                <w:sz w:val="24"/>
                <w:szCs w:val="24"/>
                <w:lang w:val="en-US" w:eastAsia="en-US" w:bidi="ar-SA"/>
              </w:rPr>
              <w:t>)</w:t>
            </w:r>
          </w:p>
          <w:p w14:paraId="555365D6">
            <w:pPr>
              <w:spacing w:before="5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名称：宝鸡市公共资源交易中心保证金专户 </w:t>
            </w:r>
          </w:p>
          <w:p w14:paraId="501BC86E">
            <w:pPr>
              <w:spacing w:before="5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开户行名称：长安银行股份有限公司宝鸡分行营业部 </w:t>
            </w:r>
          </w:p>
          <w:p w14:paraId="71574281">
            <w:pPr>
              <w:spacing w:before="5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账号：</w:t>
            </w:r>
            <w:r>
              <w:rPr>
                <w:rFonts w:hint="eastAsia" w:ascii="仿宋" w:hAnsi="仿宋" w:eastAsia="仿宋" w:cs="仿宋"/>
                <w:snapToGrid w:val="0"/>
                <w:color w:val="000000"/>
                <w:spacing w:val="11"/>
                <w:kern w:val="0"/>
                <w:sz w:val="24"/>
                <w:szCs w:val="24"/>
                <w:lang w:val="en-US" w:eastAsia="zh-CN" w:bidi="ar-SA"/>
              </w:rPr>
              <w:t>供应商</w:t>
            </w:r>
            <w:r>
              <w:rPr>
                <w:rFonts w:hint="eastAsia" w:ascii="仿宋" w:hAnsi="仿宋" w:eastAsia="仿宋" w:cs="仿宋"/>
                <w:snapToGrid w:val="0"/>
                <w:color w:val="000000"/>
                <w:spacing w:val="11"/>
                <w:kern w:val="0"/>
                <w:sz w:val="24"/>
                <w:szCs w:val="24"/>
                <w:lang w:val="en-US" w:eastAsia="en-US" w:bidi="ar-SA"/>
              </w:rPr>
              <w:t>在缴纳投标保证金时按照《宝鸡市公共资源交易平台》自动生成的子账号缴纳。</w:t>
            </w:r>
          </w:p>
          <w:p w14:paraId="680EA590">
            <w:pPr>
              <w:spacing w:before="5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联系人:宝鸡市公共资源交易中心财务科 </w:t>
            </w:r>
          </w:p>
          <w:p w14:paraId="5277954C">
            <w:pPr>
              <w:spacing w:before="5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联系方式:0917-3263765</w:t>
            </w:r>
          </w:p>
          <w:p w14:paraId="176A6D73">
            <w:pPr>
              <w:spacing w:before="51" w:line="360" w:lineRule="auto"/>
              <w:ind w:left="113"/>
              <w:rPr>
                <w:rFonts w:hint="eastAsia" w:ascii="仿宋" w:hAnsi="仿宋" w:eastAsia="仿宋" w:cs="仿宋"/>
                <w:b/>
                <w:bCs/>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转账事由：(平台子账号五位数字)</w:t>
            </w:r>
          </w:p>
          <w:p w14:paraId="22FD7A48">
            <w:pPr>
              <w:spacing w:before="25" w:line="360" w:lineRule="auto"/>
              <w:ind w:left="113"/>
              <w:rPr>
                <w:rFonts w:hint="eastAsia" w:ascii="仿宋" w:hAnsi="仿宋" w:eastAsia="仿宋" w:cs="仿宋"/>
                <w:b/>
                <w:bCs/>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第</w:t>
            </w:r>
            <w:r>
              <w:rPr>
                <w:rFonts w:hint="eastAsia" w:ascii="仿宋" w:hAnsi="仿宋" w:eastAsia="仿宋" w:cs="仿宋"/>
                <w:b/>
                <w:bCs/>
                <w:snapToGrid w:val="0"/>
                <w:color w:val="000000"/>
                <w:spacing w:val="11"/>
                <w:kern w:val="0"/>
                <w:sz w:val="24"/>
                <w:szCs w:val="24"/>
                <w:lang w:val="en-US" w:eastAsia="zh-CN" w:bidi="ar-SA"/>
              </w:rPr>
              <w:t>4</w:t>
            </w:r>
            <w:r>
              <w:rPr>
                <w:rFonts w:hint="eastAsia" w:ascii="仿宋" w:hAnsi="仿宋" w:eastAsia="仿宋" w:cs="仿宋"/>
                <w:b/>
                <w:bCs/>
                <w:snapToGrid w:val="0"/>
                <w:color w:val="000000"/>
                <w:spacing w:val="11"/>
                <w:kern w:val="0"/>
                <w:sz w:val="24"/>
                <w:szCs w:val="24"/>
                <w:lang w:val="en-US" w:eastAsia="en-US" w:bidi="ar-SA"/>
              </w:rPr>
              <w:t>包：¥</w:t>
            </w:r>
            <w:r>
              <w:rPr>
                <w:rFonts w:hint="eastAsia" w:ascii="仿宋" w:hAnsi="仿宋" w:eastAsia="仿宋" w:cs="仿宋"/>
                <w:b/>
                <w:bCs/>
                <w:snapToGrid w:val="0"/>
                <w:color w:val="000000"/>
                <w:spacing w:val="11"/>
                <w:kern w:val="0"/>
                <w:sz w:val="24"/>
                <w:szCs w:val="24"/>
                <w:lang w:val="en-US" w:eastAsia="zh-CN" w:bidi="ar-SA"/>
              </w:rPr>
              <w:t>30000.00</w:t>
            </w:r>
            <w:r>
              <w:rPr>
                <w:rFonts w:hint="eastAsia" w:ascii="仿宋" w:hAnsi="仿宋" w:eastAsia="仿宋" w:cs="仿宋"/>
                <w:b/>
                <w:bCs/>
                <w:snapToGrid w:val="0"/>
                <w:color w:val="000000"/>
                <w:spacing w:val="11"/>
                <w:kern w:val="0"/>
                <w:sz w:val="24"/>
                <w:szCs w:val="24"/>
                <w:lang w:val="en-US" w:eastAsia="en-US" w:bidi="ar-SA"/>
              </w:rPr>
              <w:t>元(大写：</w:t>
            </w:r>
            <w:r>
              <w:rPr>
                <w:rFonts w:hint="eastAsia" w:ascii="仿宋" w:hAnsi="仿宋" w:eastAsia="仿宋" w:cs="仿宋"/>
                <w:b/>
                <w:bCs/>
                <w:snapToGrid w:val="0"/>
                <w:color w:val="000000"/>
                <w:spacing w:val="11"/>
                <w:kern w:val="0"/>
                <w:sz w:val="24"/>
                <w:szCs w:val="24"/>
                <w:lang w:val="en-US" w:eastAsia="zh-CN" w:bidi="ar-SA"/>
              </w:rPr>
              <w:t>叁万元整</w:t>
            </w:r>
            <w:r>
              <w:rPr>
                <w:rFonts w:hint="eastAsia" w:ascii="仿宋" w:hAnsi="仿宋" w:eastAsia="仿宋" w:cs="仿宋"/>
                <w:b/>
                <w:bCs/>
                <w:snapToGrid w:val="0"/>
                <w:color w:val="000000"/>
                <w:spacing w:val="11"/>
                <w:kern w:val="0"/>
                <w:sz w:val="24"/>
                <w:szCs w:val="24"/>
                <w:lang w:val="en-US" w:eastAsia="en-US" w:bidi="ar-SA"/>
              </w:rPr>
              <w:t>)</w:t>
            </w:r>
          </w:p>
          <w:p w14:paraId="63BA136C">
            <w:pPr>
              <w:spacing w:before="5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名称：宝鸡市公共资源交易中心保证金专户 </w:t>
            </w:r>
          </w:p>
          <w:p w14:paraId="27408FEE">
            <w:pPr>
              <w:spacing w:before="5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开户行名称：长安银行股份有限公司宝鸡分行营业部 </w:t>
            </w:r>
          </w:p>
          <w:p w14:paraId="3F1A9F36">
            <w:pPr>
              <w:spacing w:before="5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账号：</w:t>
            </w:r>
            <w:r>
              <w:rPr>
                <w:rFonts w:hint="eastAsia" w:ascii="仿宋" w:hAnsi="仿宋" w:eastAsia="仿宋" w:cs="仿宋"/>
                <w:snapToGrid w:val="0"/>
                <w:color w:val="000000"/>
                <w:spacing w:val="11"/>
                <w:kern w:val="0"/>
                <w:sz w:val="24"/>
                <w:szCs w:val="24"/>
                <w:lang w:val="en-US" w:eastAsia="zh-CN" w:bidi="ar-SA"/>
              </w:rPr>
              <w:t>供应商</w:t>
            </w:r>
            <w:r>
              <w:rPr>
                <w:rFonts w:hint="eastAsia" w:ascii="仿宋" w:hAnsi="仿宋" w:eastAsia="仿宋" w:cs="仿宋"/>
                <w:snapToGrid w:val="0"/>
                <w:color w:val="000000"/>
                <w:spacing w:val="11"/>
                <w:kern w:val="0"/>
                <w:sz w:val="24"/>
                <w:szCs w:val="24"/>
                <w:lang w:val="en-US" w:eastAsia="en-US" w:bidi="ar-SA"/>
              </w:rPr>
              <w:t>在缴纳投标保证金时按照《宝鸡市公共资源交易平台》自动生成的子账号缴纳。</w:t>
            </w:r>
          </w:p>
          <w:p w14:paraId="7985B63B">
            <w:pPr>
              <w:spacing w:before="5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联系人:宝鸡市公共资源交易中心财务科 </w:t>
            </w:r>
          </w:p>
          <w:p w14:paraId="4442E962">
            <w:pPr>
              <w:spacing w:before="5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联系方式:0917-3263765</w:t>
            </w:r>
          </w:p>
          <w:p w14:paraId="043A4DAA">
            <w:pPr>
              <w:spacing w:before="51" w:line="360" w:lineRule="auto"/>
              <w:ind w:left="113"/>
              <w:rPr>
                <w:rFonts w:hint="eastAsia" w:ascii="仿宋" w:hAnsi="仿宋" w:eastAsia="仿宋" w:cs="仿宋"/>
                <w:b/>
                <w:bCs/>
                <w:sz w:val="24"/>
                <w:szCs w:val="24"/>
                <w:lang w:val="en-US" w:eastAsia="en-US"/>
              </w:rPr>
            </w:pPr>
            <w:r>
              <w:rPr>
                <w:rFonts w:hint="eastAsia" w:ascii="仿宋" w:hAnsi="仿宋" w:eastAsia="仿宋" w:cs="仿宋"/>
                <w:b/>
                <w:bCs/>
                <w:snapToGrid w:val="0"/>
                <w:color w:val="000000"/>
                <w:spacing w:val="11"/>
                <w:kern w:val="0"/>
                <w:sz w:val="24"/>
                <w:szCs w:val="24"/>
                <w:lang w:val="en-US" w:eastAsia="en-US" w:bidi="ar-SA"/>
              </w:rPr>
              <w:t>转账事由：(平台子账号五位数字)</w:t>
            </w:r>
          </w:p>
          <w:p w14:paraId="77F8A094">
            <w:pPr>
              <w:spacing w:before="55" w:line="360" w:lineRule="auto"/>
              <w:ind w:left="103" w:right="9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3.</w:t>
            </w:r>
            <w:r>
              <w:rPr>
                <w:rFonts w:hint="eastAsia" w:ascii="仿宋" w:hAnsi="仿宋" w:eastAsia="仿宋" w:cs="仿宋"/>
                <w:snapToGrid w:val="0"/>
                <w:color w:val="000000"/>
                <w:spacing w:val="11"/>
                <w:kern w:val="0"/>
                <w:sz w:val="24"/>
                <w:szCs w:val="24"/>
                <w:lang w:val="en-US" w:eastAsia="zh-CN" w:bidi="ar-SA"/>
              </w:rPr>
              <w:t>供应商</w:t>
            </w:r>
            <w:r>
              <w:rPr>
                <w:rFonts w:hint="eastAsia" w:ascii="仿宋" w:hAnsi="仿宋" w:eastAsia="仿宋" w:cs="仿宋"/>
                <w:snapToGrid w:val="0"/>
                <w:color w:val="000000"/>
                <w:spacing w:val="11"/>
                <w:kern w:val="0"/>
                <w:sz w:val="24"/>
                <w:szCs w:val="24"/>
                <w:lang w:val="en-US" w:eastAsia="en-US" w:bidi="ar-SA"/>
              </w:rPr>
              <w:t>以银行保函形式缴纳投标保证金的，须为具有开具银行保函资格的银行开具的银行保函。</w:t>
            </w:r>
            <w:r>
              <w:rPr>
                <w:rFonts w:hint="eastAsia" w:ascii="仿宋" w:hAnsi="仿宋" w:eastAsia="仿宋" w:cs="仿宋"/>
                <w:snapToGrid w:val="0"/>
                <w:color w:val="000000"/>
                <w:spacing w:val="11"/>
                <w:kern w:val="0"/>
                <w:sz w:val="24"/>
                <w:szCs w:val="24"/>
                <w:lang w:val="en-US" w:eastAsia="zh-CN" w:bidi="ar-SA"/>
              </w:rPr>
              <w:t>供应商</w:t>
            </w:r>
            <w:r>
              <w:rPr>
                <w:rFonts w:hint="eastAsia" w:ascii="仿宋" w:hAnsi="仿宋" w:eastAsia="仿宋" w:cs="仿宋"/>
                <w:snapToGrid w:val="0"/>
                <w:color w:val="000000"/>
                <w:spacing w:val="11"/>
                <w:kern w:val="0"/>
                <w:sz w:val="24"/>
                <w:szCs w:val="24"/>
                <w:lang w:val="en-US" w:eastAsia="en-US" w:bidi="ar-SA"/>
              </w:rPr>
              <w:t>须在投标文件递交截止时间前将银行保函正本原件提交代理公司，并将保函正本复印件附在投标文件规定处。</w:t>
            </w:r>
          </w:p>
          <w:p w14:paraId="474A0C5C">
            <w:pPr>
              <w:spacing w:before="55" w:line="360" w:lineRule="auto"/>
              <w:ind w:left="103" w:right="9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zh-CN" w:bidi="ar-SA"/>
              </w:rPr>
              <w:t>4.</w:t>
            </w:r>
            <w:r>
              <w:rPr>
                <w:rFonts w:hint="eastAsia" w:ascii="仿宋" w:hAnsi="仿宋" w:eastAsia="仿宋" w:cs="仿宋"/>
                <w:snapToGrid w:val="0"/>
                <w:color w:val="000000"/>
                <w:spacing w:val="11"/>
                <w:kern w:val="0"/>
                <w:sz w:val="24"/>
                <w:szCs w:val="24"/>
                <w:lang w:val="en-US" w:eastAsia="en-US" w:bidi="ar-SA"/>
              </w:rPr>
              <w:t>以信用担保方式递交保证金的，须为具有开具信用担保资格的单位开具的投标担保函。</w:t>
            </w:r>
            <w:r>
              <w:rPr>
                <w:rFonts w:hint="eastAsia" w:ascii="仿宋" w:hAnsi="仿宋" w:eastAsia="仿宋" w:cs="仿宋"/>
                <w:snapToGrid w:val="0"/>
                <w:color w:val="000000"/>
                <w:spacing w:val="11"/>
                <w:kern w:val="0"/>
                <w:sz w:val="24"/>
                <w:szCs w:val="24"/>
                <w:lang w:val="en-US" w:eastAsia="zh-CN" w:bidi="ar-SA"/>
              </w:rPr>
              <w:t>供应商</w:t>
            </w:r>
            <w:r>
              <w:rPr>
                <w:rFonts w:hint="eastAsia" w:ascii="仿宋" w:hAnsi="仿宋" w:eastAsia="仿宋" w:cs="仿宋"/>
                <w:snapToGrid w:val="0"/>
                <w:color w:val="000000"/>
                <w:spacing w:val="11"/>
                <w:kern w:val="0"/>
                <w:sz w:val="24"/>
                <w:szCs w:val="24"/>
                <w:lang w:val="en-US" w:eastAsia="en-US" w:bidi="ar-SA"/>
              </w:rPr>
              <w:t>须在开标前将所出具的保函，</w:t>
            </w:r>
            <w:r>
              <w:rPr>
                <w:rFonts w:hint="eastAsia" w:ascii="仿宋" w:hAnsi="仿宋" w:eastAsia="仿宋" w:cs="仿宋"/>
                <w:snapToGrid w:val="0"/>
                <w:color w:val="000000"/>
                <w:spacing w:val="11"/>
                <w:kern w:val="0"/>
                <w:sz w:val="24"/>
                <w:szCs w:val="24"/>
                <w:lang w:val="en-US" w:eastAsia="zh-CN" w:bidi="ar-SA"/>
              </w:rPr>
              <w:t>供应商</w:t>
            </w:r>
            <w:r>
              <w:rPr>
                <w:rFonts w:hint="eastAsia" w:ascii="仿宋" w:hAnsi="仿宋" w:eastAsia="仿宋" w:cs="仿宋"/>
                <w:snapToGrid w:val="0"/>
                <w:color w:val="000000"/>
                <w:spacing w:val="11"/>
                <w:kern w:val="0"/>
                <w:sz w:val="24"/>
                <w:szCs w:val="24"/>
                <w:lang w:val="en-US" w:eastAsia="en-US" w:bidi="ar-SA"/>
              </w:rPr>
              <w:t>须在投标文件递交截止时间前将保函正本原件提交代理公司，并将保函正本复印件附在投标文件规定处。</w:t>
            </w:r>
          </w:p>
          <w:p w14:paraId="64338215">
            <w:pPr>
              <w:spacing w:before="55" w:line="360" w:lineRule="auto"/>
              <w:ind w:left="103" w:right="9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注：投标保证金的有效期与投标有效期一致。担保机构出具的保函的有效期为投标有效期延长一个月。</w:t>
            </w:r>
          </w:p>
          <w:p w14:paraId="45C3A2F2">
            <w:pPr>
              <w:spacing w:before="55" w:line="360" w:lineRule="auto"/>
              <w:ind w:left="103" w:right="9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保函查验需提交以下资料:</w:t>
            </w:r>
          </w:p>
          <w:p w14:paraId="131D9A66">
            <w:pPr>
              <w:spacing w:before="55" w:line="360" w:lineRule="auto"/>
              <w:ind w:left="103" w:right="9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保函正本(纸质版)、公司介绍信(或委托书)、开户许可证复印件(加盖公章)、法人和经办人身份证复印件(加盖公章)至代理公司进行查验。</w:t>
            </w:r>
          </w:p>
        </w:tc>
      </w:tr>
      <w:tr w14:paraId="01388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 w:hRule="atLeast"/>
        </w:trPr>
        <w:tc>
          <w:tcPr>
            <w:tcW w:w="614" w:type="dxa"/>
            <w:vAlign w:val="top"/>
          </w:tcPr>
          <w:p w14:paraId="42A258BA">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1F347C89">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5B2E424">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7AE512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503FABC">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01882E5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53EB3FB">
            <w:pPr>
              <w:spacing w:before="78" w:line="360" w:lineRule="auto"/>
              <w:ind w:left="18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10</w:t>
            </w:r>
          </w:p>
        </w:tc>
        <w:tc>
          <w:tcPr>
            <w:tcW w:w="1954" w:type="dxa"/>
            <w:vAlign w:val="top"/>
          </w:tcPr>
          <w:p w14:paraId="55851E07">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1628A3A">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0BF903B5">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551816CF">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04487D2">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88023DB">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6F46AAE">
            <w:pPr>
              <w:spacing w:before="78" w:line="360" w:lineRule="auto"/>
              <w:ind w:left="38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履约保证金</w:t>
            </w:r>
          </w:p>
        </w:tc>
        <w:tc>
          <w:tcPr>
            <w:tcW w:w="7289" w:type="dxa"/>
            <w:vAlign w:val="top"/>
          </w:tcPr>
          <w:p w14:paraId="6050E450">
            <w:pPr>
              <w:spacing w:before="55" w:line="360" w:lineRule="auto"/>
              <w:ind w:left="103" w:right="94"/>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1.中标企业须交纳合同估算价5%作为履约保证金(应当以支票、汇票、本票或者金融机构、担保机构出具的保函等非现金形式提交，由</w:t>
            </w:r>
            <w:r>
              <w:rPr>
                <w:rFonts w:hint="eastAsia" w:ascii="仿宋" w:hAnsi="仿宋" w:eastAsia="仿宋" w:cs="仿宋"/>
                <w:snapToGrid w:val="0"/>
                <w:color w:val="000000"/>
                <w:spacing w:val="11"/>
                <w:kern w:val="0"/>
                <w:sz w:val="24"/>
                <w:szCs w:val="24"/>
                <w:lang w:val="en-US" w:eastAsia="zh-CN" w:bidi="ar-SA"/>
              </w:rPr>
              <w:t>眉</w:t>
            </w:r>
            <w:r>
              <w:rPr>
                <w:rFonts w:hint="eastAsia" w:ascii="仿宋" w:hAnsi="仿宋" w:eastAsia="仿宋" w:cs="仿宋"/>
                <w:snapToGrid w:val="0"/>
                <w:color w:val="000000"/>
                <w:spacing w:val="11"/>
                <w:kern w:val="0"/>
                <w:sz w:val="24"/>
                <w:szCs w:val="24"/>
                <w:lang w:val="en-US" w:eastAsia="en-US" w:bidi="ar-SA"/>
              </w:rPr>
              <w:t>县学生资助管理中心代管，配送合同期间无违规违约情况，合同履行终结后全额退还)。保证金用于供货商违约或发生责任事故时赔偿代偿相关学校和人员损失以及缴纳违规违法处罚和罚没款项等(应当以支票、汇票、本票或者金融机构、担保机构出具的保函等非现金形式提交，由</w:t>
            </w:r>
            <w:r>
              <w:rPr>
                <w:rFonts w:hint="eastAsia" w:ascii="仿宋" w:hAnsi="仿宋" w:eastAsia="仿宋" w:cs="仿宋"/>
                <w:snapToGrid w:val="0"/>
                <w:color w:val="000000"/>
                <w:spacing w:val="11"/>
                <w:kern w:val="0"/>
                <w:sz w:val="24"/>
                <w:szCs w:val="24"/>
                <w:lang w:val="en-US" w:eastAsia="zh-CN" w:bidi="ar-SA"/>
              </w:rPr>
              <w:t>眉</w:t>
            </w:r>
            <w:r>
              <w:rPr>
                <w:rFonts w:hint="eastAsia" w:ascii="仿宋" w:hAnsi="仿宋" w:eastAsia="仿宋" w:cs="仿宋"/>
                <w:snapToGrid w:val="0"/>
                <w:color w:val="000000"/>
                <w:spacing w:val="11"/>
                <w:kern w:val="0"/>
                <w:sz w:val="24"/>
                <w:szCs w:val="24"/>
                <w:lang w:val="en-US" w:eastAsia="en-US" w:bidi="ar-SA"/>
              </w:rPr>
              <w:t>县学生资助管理中心代管，配送合同期间无违规违约情况，合同履行终结后全额退还);</w:t>
            </w:r>
          </w:p>
          <w:p w14:paraId="18464155">
            <w:pPr>
              <w:spacing w:before="55" w:line="360" w:lineRule="auto"/>
              <w:ind w:left="103" w:right="94"/>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2.因项目合同价暂无法确定，暂以最高限价下浮5%作为履约保证金交纳基数，此处所指合同估算价不作为中标企业的合同签订、费用结算依据。</w:t>
            </w:r>
          </w:p>
        </w:tc>
      </w:tr>
    </w:tbl>
    <w:p w14:paraId="544330FE">
      <w:pPr>
        <w:spacing w:line="37" w:lineRule="auto"/>
        <w:rPr>
          <w:rFonts w:hint="eastAsia" w:ascii="仿宋" w:hAnsi="仿宋" w:eastAsia="仿宋" w:cs="仿宋"/>
          <w:snapToGrid w:val="0"/>
          <w:color w:val="000000"/>
          <w:spacing w:val="11"/>
          <w:kern w:val="0"/>
          <w:sz w:val="24"/>
          <w:szCs w:val="24"/>
          <w:lang w:val="en-US" w:eastAsia="en-US" w:bidi="ar-SA"/>
        </w:rPr>
      </w:pPr>
    </w:p>
    <w:tbl>
      <w:tblPr>
        <w:tblStyle w:val="15"/>
        <w:tblW w:w="98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4"/>
        <w:gridCol w:w="1978"/>
        <w:gridCol w:w="7238"/>
      </w:tblGrid>
      <w:tr w14:paraId="516F82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7" w:hRule="atLeast"/>
        </w:trPr>
        <w:tc>
          <w:tcPr>
            <w:tcW w:w="624" w:type="dxa"/>
            <w:vAlign w:val="top"/>
          </w:tcPr>
          <w:p w14:paraId="7F21649E">
            <w:pPr>
              <w:pStyle w:val="16"/>
              <w:spacing w:line="247" w:lineRule="auto"/>
              <w:rPr>
                <w:rFonts w:hint="eastAsia" w:ascii="仿宋" w:hAnsi="仿宋" w:eastAsia="仿宋" w:cs="仿宋"/>
                <w:snapToGrid w:val="0"/>
                <w:color w:val="000000"/>
                <w:spacing w:val="11"/>
                <w:kern w:val="0"/>
                <w:sz w:val="24"/>
                <w:szCs w:val="24"/>
                <w:lang w:val="en-US" w:eastAsia="en-US" w:bidi="ar-SA"/>
              </w:rPr>
            </w:pPr>
          </w:p>
          <w:p w14:paraId="1237863F">
            <w:pPr>
              <w:pStyle w:val="16"/>
              <w:spacing w:line="247" w:lineRule="auto"/>
              <w:rPr>
                <w:rFonts w:hint="eastAsia" w:ascii="仿宋" w:hAnsi="仿宋" w:eastAsia="仿宋" w:cs="仿宋"/>
                <w:snapToGrid w:val="0"/>
                <w:color w:val="000000"/>
                <w:spacing w:val="11"/>
                <w:kern w:val="0"/>
                <w:sz w:val="24"/>
                <w:szCs w:val="24"/>
                <w:lang w:val="en-US" w:eastAsia="en-US" w:bidi="ar-SA"/>
              </w:rPr>
            </w:pPr>
          </w:p>
          <w:p w14:paraId="024212B4">
            <w:pPr>
              <w:pStyle w:val="16"/>
              <w:spacing w:line="247" w:lineRule="auto"/>
              <w:rPr>
                <w:rFonts w:hint="eastAsia" w:ascii="仿宋" w:hAnsi="仿宋" w:eastAsia="仿宋" w:cs="仿宋"/>
                <w:snapToGrid w:val="0"/>
                <w:color w:val="000000"/>
                <w:spacing w:val="11"/>
                <w:kern w:val="0"/>
                <w:sz w:val="24"/>
                <w:szCs w:val="24"/>
                <w:lang w:val="en-US" w:eastAsia="en-US" w:bidi="ar-SA"/>
              </w:rPr>
            </w:pPr>
          </w:p>
          <w:p w14:paraId="3CF72EDE">
            <w:pPr>
              <w:pStyle w:val="16"/>
              <w:spacing w:line="247" w:lineRule="auto"/>
              <w:rPr>
                <w:rFonts w:hint="eastAsia" w:ascii="仿宋" w:hAnsi="仿宋" w:eastAsia="仿宋" w:cs="仿宋"/>
                <w:snapToGrid w:val="0"/>
                <w:color w:val="000000"/>
                <w:spacing w:val="11"/>
                <w:kern w:val="0"/>
                <w:sz w:val="24"/>
                <w:szCs w:val="24"/>
                <w:lang w:val="en-US" w:eastAsia="en-US" w:bidi="ar-SA"/>
              </w:rPr>
            </w:pPr>
          </w:p>
          <w:p w14:paraId="0B434C3E">
            <w:pPr>
              <w:pStyle w:val="16"/>
              <w:spacing w:line="247" w:lineRule="auto"/>
              <w:rPr>
                <w:rFonts w:hint="eastAsia" w:ascii="仿宋" w:hAnsi="仿宋" w:eastAsia="仿宋" w:cs="仿宋"/>
                <w:snapToGrid w:val="0"/>
                <w:color w:val="000000"/>
                <w:spacing w:val="11"/>
                <w:kern w:val="0"/>
                <w:sz w:val="24"/>
                <w:szCs w:val="24"/>
                <w:lang w:val="en-US" w:eastAsia="en-US" w:bidi="ar-SA"/>
              </w:rPr>
            </w:pPr>
          </w:p>
          <w:p w14:paraId="06A64EAE">
            <w:pPr>
              <w:pStyle w:val="16"/>
              <w:spacing w:line="247" w:lineRule="auto"/>
              <w:rPr>
                <w:rFonts w:hint="eastAsia" w:ascii="仿宋" w:hAnsi="仿宋" w:eastAsia="仿宋" w:cs="仿宋"/>
                <w:snapToGrid w:val="0"/>
                <w:color w:val="000000"/>
                <w:spacing w:val="11"/>
                <w:kern w:val="0"/>
                <w:sz w:val="24"/>
                <w:szCs w:val="24"/>
                <w:lang w:val="en-US" w:eastAsia="en-US" w:bidi="ar-SA"/>
              </w:rPr>
            </w:pPr>
          </w:p>
          <w:p w14:paraId="4C41F6B9">
            <w:pPr>
              <w:pStyle w:val="16"/>
              <w:spacing w:line="247" w:lineRule="auto"/>
              <w:rPr>
                <w:rFonts w:hint="eastAsia" w:ascii="仿宋" w:hAnsi="仿宋" w:eastAsia="仿宋" w:cs="仿宋"/>
                <w:snapToGrid w:val="0"/>
                <w:color w:val="000000"/>
                <w:spacing w:val="11"/>
                <w:kern w:val="0"/>
                <w:sz w:val="24"/>
                <w:szCs w:val="24"/>
                <w:lang w:val="en-US" w:eastAsia="en-US" w:bidi="ar-SA"/>
              </w:rPr>
            </w:pPr>
          </w:p>
          <w:p w14:paraId="1760B081">
            <w:pPr>
              <w:pStyle w:val="16"/>
              <w:spacing w:line="247" w:lineRule="auto"/>
              <w:rPr>
                <w:rFonts w:hint="eastAsia" w:ascii="仿宋" w:hAnsi="仿宋" w:eastAsia="仿宋" w:cs="仿宋"/>
                <w:snapToGrid w:val="0"/>
                <w:color w:val="000000"/>
                <w:spacing w:val="11"/>
                <w:kern w:val="0"/>
                <w:sz w:val="24"/>
                <w:szCs w:val="24"/>
                <w:lang w:val="en-US" w:eastAsia="en-US" w:bidi="ar-SA"/>
              </w:rPr>
            </w:pPr>
          </w:p>
          <w:p w14:paraId="4F37DD80">
            <w:pPr>
              <w:pStyle w:val="16"/>
              <w:spacing w:line="247" w:lineRule="auto"/>
              <w:rPr>
                <w:rFonts w:hint="eastAsia" w:ascii="仿宋" w:hAnsi="仿宋" w:eastAsia="仿宋" w:cs="仿宋"/>
                <w:snapToGrid w:val="0"/>
                <w:color w:val="000000"/>
                <w:spacing w:val="11"/>
                <w:kern w:val="0"/>
                <w:sz w:val="24"/>
                <w:szCs w:val="24"/>
                <w:lang w:val="en-US" w:eastAsia="en-US" w:bidi="ar-SA"/>
              </w:rPr>
            </w:pPr>
          </w:p>
          <w:p w14:paraId="315F82AF">
            <w:pPr>
              <w:spacing w:before="81" w:line="241" w:lineRule="auto"/>
              <w:ind w:firstLine="262" w:firstLineChars="10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11</w:t>
            </w:r>
          </w:p>
        </w:tc>
        <w:tc>
          <w:tcPr>
            <w:tcW w:w="1978" w:type="dxa"/>
            <w:vAlign w:val="top"/>
          </w:tcPr>
          <w:p w14:paraId="3EA3CFE4">
            <w:pPr>
              <w:pStyle w:val="16"/>
              <w:spacing w:line="246" w:lineRule="auto"/>
              <w:rPr>
                <w:rFonts w:hint="eastAsia" w:ascii="仿宋" w:hAnsi="仿宋" w:eastAsia="仿宋" w:cs="仿宋"/>
                <w:snapToGrid w:val="0"/>
                <w:color w:val="000000"/>
                <w:spacing w:val="11"/>
                <w:kern w:val="0"/>
                <w:sz w:val="24"/>
                <w:szCs w:val="24"/>
                <w:lang w:val="en-US" w:eastAsia="en-US" w:bidi="ar-SA"/>
              </w:rPr>
            </w:pPr>
          </w:p>
          <w:p w14:paraId="1F9FC30A">
            <w:pPr>
              <w:pStyle w:val="16"/>
              <w:spacing w:line="246" w:lineRule="auto"/>
              <w:rPr>
                <w:rFonts w:hint="eastAsia" w:ascii="仿宋" w:hAnsi="仿宋" w:eastAsia="仿宋" w:cs="仿宋"/>
                <w:snapToGrid w:val="0"/>
                <w:color w:val="000000"/>
                <w:spacing w:val="11"/>
                <w:kern w:val="0"/>
                <w:sz w:val="24"/>
                <w:szCs w:val="24"/>
                <w:lang w:val="en-US" w:eastAsia="en-US" w:bidi="ar-SA"/>
              </w:rPr>
            </w:pPr>
          </w:p>
          <w:p w14:paraId="0EE1DF7B">
            <w:pPr>
              <w:pStyle w:val="16"/>
              <w:spacing w:line="246" w:lineRule="auto"/>
              <w:rPr>
                <w:rFonts w:hint="eastAsia" w:ascii="仿宋" w:hAnsi="仿宋" w:eastAsia="仿宋" w:cs="仿宋"/>
                <w:snapToGrid w:val="0"/>
                <w:color w:val="000000"/>
                <w:spacing w:val="11"/>
                <w:kern w:val="0"/>
                <w:sz w:val="24"/>
                <w:szCs w:val="24"/>
                <w:lang w:val="en-US" w:eastAsia="en-US" w:bidi="ar-SA"/>
              </w:rPr>
            </w:pPr>
          </w:p>
          <w:p w14:paraId="590457AD">
            <w:pPr>
              <w:pStyle w:val="16"/>
              <w:spacing w:line="246" w:lineRule="auto"/>
              <w:rPr>
                <w:rFonts w:hint="eastAsia" w:ascii="仿宋" w:hAnsi="仿宋" w:eastAsia="仿宋" w:cs="仿宋"/>
                <w:snapToGrid w:val="0"/>
                <w:color w:val="000000"/>
                <w:spacing w:val="11"/>
                <w:kern w:val="0"/>
                <w:sz w:val="24"/>
                <w:szCs w:val="24"/>
                <w:lang w:val="en-US" w:eastAsia="en-US" w:bidi="ar-SA"/>
              </w:rPr>
            </w:pPr>
          </w:p>
          <w:p w14:paraId="67237F1D">
            <w:pPr>
              <w:pStyle w:val="16"/>
              <w:spacing w:line="246" w:lineRule="auto"/>
              <w:rPr>
                <w:rFonts w:hint="eastAsia" w:ascii="仿宋" w:hAnsi="仿宋" w:eastAsia="仿宋" w:cs="仿宋"/>
                <w:snapToGrid w:val="0"/>
                <w:color w:val="000000"/>
                <w:spacing w:val="11"/>
                <w:kern w:val="0"/>
                <w:sz w:val="24"/>
                <w:szCs w:val="24"/>
                <w:lang w:val="en-US" w:eastAsia="en-US" w:bidi="ar-SA"/>
              </w:rPr>
            </w:pPr>
          </w:p>
          <w:p w14:paraId="4C555C46">
            <w:pPr>
              <w:pStyle w:val="16"/>
              <w:spacing w:line="246" w:lineRule="auto"/>
              <w:rPr>
                <w:rFonts w:hint="eastAsia" w:ascii="仿宋" w:hAnsi="仿宋" w:eastAsia="仿宋" w:cs="仿宋"/>
                <w:snapToGrid w:val="0"/>
                <w:color w:val="000000"/>
                <w:spacing w:val="11"/>
                <w:kern w:val="0"/>
                <w:sz w:val="24"/>
                <w:szCs w:val="24"/>
                <w:lang w:val="en-US" w:eastAsia="en-US" w:bidi="ar-SA"/>
              </w:rPr>
            </w:pPr>
          </w:p>
          <w:p w14:paraId="1BB58DB2">
            <w:pPr>
              <w:pStyle w:val="16"/>
              <w:spacing w:line="246" w:lineRule="auto"/>
              <w:rPr>
                <w:rFonts w:hint="eastAsia" w:ascii="仿宋" w:hAnsi="仿宋" w:eastAsia="仿宋" w:cs="仿宋"/>
                <w:snapToGrid w:val="0"/>
                <w:color w:val="000000"/>
                <w:spacing w:val="11"/>
                <w:kern w:val="0"/>
                <w:sz w:val="24"/>
                <w:szCs w:val="24"/>
                <w:lang w:val="en-US" w:eastAsia="en-US" w:bidi="ar-SA"/>
              </w:rPr>
            </w:pPr>
          </w:p>
          <w:p w14:paraId="64B32433">
            <w:pPr>
              <w:spacing w:before="82" w:line="219" w:lineRule="auto"/>
              <w:ind w:firstLine="524" w:firstLineChars="20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投标文件</w:t>
            </w:r>
          </w:p>
          <w:p w14:paraId="5DDB90AC">
            <w:pPr>
              <w:spacing w:before="43" w:line="219" w:lineRule="auto"/>
              <w:ind w:left="16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(电子投标文件</w:t>
            </w:r>
          </w:p>
          <w:p w14:paraId="6A06AD37">
            <w:pPr>
              <w:spacing w:before="53" w:line="220" w:lineRule="auto"/>
              <w:ind w:left="231"/>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及纸质投标文</w:t>
            </w:r>
          </w:p>
          <w:p w14:paraId="06E139BE">
            <w:pPr>
              <w:spacing w:before="1" w:line="219" w:lineRule="auto"/>
              <w:ind w:left="791"/>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件 )</w:t>
            </w:r>
          </w:p>
        </w:tc>
        <w:tc>
          <w:tcPr>
            <w:tcW w:w="7238" w:type="dxa"/>
            <w:vAlign w:val="top"/>
          </w:tcPr>
          <w:p w14:paraId="219635AD">
            <w:pPr>
              <w:spacing w:before="55" w:line="360" w:lineRule="auto"/>
              <w:ind w:left="113"/>
              <w:rPr>
                <w:rFonts w:hint="eastAsia" w:ascii="仿宋" w:hAnsi="仿宋" w:eastAsia="仿宋" w:cs="仿宋"/>
                <w:b/>
                <w:bCs/>
                <w:snapToGrid w:val="0"/>
                <w:color w:val="000000"/>
                <w:spacing w:val="11"/>
                <w:kern w:val="0"/>
                <w:sz w:val="24"/>
                <w:szCs w:val="24"/>
                <w:lang w:val="en-US" w:eastAsia="en-US" w:bidi="ar-SA"/>
              </w:rPr>
            </w:pPr>
            <w:r>
              <w:rPr>
                <w:rFonts w:hint="eastAsia" w:ascii="仿宋" w:hAnsi="仿宋" w:eastAsia="仿宋" w:cs="仿宋"/>
                <w:b/>
                <w:bCs/>
                <w:snapToGrid w:val="0"/>
                <w:color w:val="000000"/>
                <w:spacing w:val="11"/>
                <w:kern w:val="0"/>
                <w:sz w:val="24"/>
                <w:szCs w:val="24"/>
                <w:lang w:val="en-US" w:eastAsia="en-US" w:bidi="ar-SA"/>
              </w:rPr>
              <w:t>电子投标文件：</w:t>
            </w:r>
          </w:p>
          <w:p w14:paraId="1D909EA3">
            <w:pPr>
              <w:spacing w:before="41" w:line="360" w:lineRule="auto"/>
              <w:ind w:left="93" w:firstLine="19"/>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1.供应商应及时下载招标文件、澄清和修改文件以及答疑纪要等相 关文件，在响应文件递交截止时间前必须登录“全国公共资源交易 平台(陕西省·宝鸡市)宝鸡市公共资源交易中心(</w:t>
            </w:r>
            <w:r>
              <w:rPr>
                <w:rFonts w:hint="eastAsia" w:ascii="仿宋" w:hAnsi="仿宋" w:eastAsia="仿宋" w:cs="仿宋"/>
                <w:snapToGrid w:val="0"/>
                <w:color w:val="000000"/>
                <w:spacing w:val="11"/>
                <w:kern w:val="0"/>
                <w:sz w:val="24"/>
                <w:szCs w:val="24"/>
                <w:lang w:val="en-US" w:eastAsia="en-US" w:bidi="ar-SA"/>
              </w:rPr>
              <w:fldChar w:fldCharType="begin"/>
            </w:r>
            <w:r>
              <w:rPr>
                <w:rFonts w:hint="eastAsia" w:ascii="仿宋" w:hAnsi="仿宋" w:eastAsia="仿宋" w:cs="仿宋"/>
                <w:snapToGrid w:val="0"/>
                <w:color w:val="000000"/>
                <w:spacing w:val="11"/>
                <w:kern w:val="0"/>
                <w:sz w:val="24"/>
                <w:szCs w:val="24"/>
                <w:lang w:val="en-US" w:eastAsia="en-US" w:bidi="ar-SA"/>
              </w:rPr>
              <w:instrText xml:space="preserve"> HYPERLINK "http://ggzy.baoji.gov.cn/" </w:instrText>
            </w:r>
            <w:r>
              <w:rPr>
                <w:rFonts w:hint="eastAsia" w:ascii="仿宋" w:hAnsi="仿宋" w:eastAsia="仿宋" w:cs="仿宋"/>
                <w:snapToGrid w:val="0"/>
                <w:color w:val="000000"/>
                <w:spacing w:val="11"/>
                <w:kern w:val="0"/>
                <w:sz w:val="24"/>
                <w:szCs w:val="24"/>
                <w:lang w:val="en-US" w:eastAsia="en-US" w:bidi="ar-SA"/>
              </w:rPr>
              <w:fldChar w:fldCharType="separate"/>
            </w:r>
            <w:r>
              <w:rPr>
                <w:rFonts w:hint="eastAsia" w:ascii="仿宋" w:hAnsi="仿宋" w:eastAsia="仿宋" w:cs="仿宋"/>
                <w:snapToGrid w:val="0"/>
                <w:color w:val="000000"/>
                <w:spacing w:val="11"/>
                <w:kern w:val="0"/>
                <w:sz w:val="24"/>
                <w:szCs w:val="24"/>
                <w:lang w:val="en-US" w:eastAsia="en-US" w:bidi="ar-SA"/>
              </w:rPr>
              <w:t>http://ggzy.</w:t>
            </w:r>
            <w:r>
              <w:rPr>
                <w:rFonts w:hint="eastAsia" w:ascii="仿宋" w:hAnsi="仿宋" w:eastAsia="仿宋" w:cs="仿宋"/>
                <w:snapToGrid w:val="0"/>
                <w:color w:val="000000"/>
                <w:spacing w:val="11"/>
                <w:kern w:val="0"/>
                <w:sz w:val="24"/>
                <w:szCs w:val="24"/>
                <w:lang w:val="en-US" w:eastAsia="en-US" w:bidi="ar-SA"/>
              </w:rPr>
              <w:fldChar w:fldCharType="end"/>
            </w:r>
            <w:r>
              <w:rPr>
                <w:rFonts w:hint="eastAsia" w:ascii="仿宋" w:hAnsi="仿宋" w:eastAsia="仿宋" w:cs="仿宋"/>
                <w:snapToGrid w:val="0"/>
                <w:color w:val="000000"/>
                <w:spacing w:val="11"/>
                <w:kern w:val="0"/>
                <w:sz w:val="24"/>
                <w:szCs w:val="24"/>
                <w:lang w:val="en-US" w:eastAsia="en-US" w:bidi="ar-SA"/>
              </w:rPr>
              <w:t xml:space="preserve"> </w:t>
            </w:r>
            <w:r>
              <w:rPr>
                <w:rFonts w:hint="eastAsia" w:ascii="仿宋" w:hAnsi="仿宋" w:eastAsia="仿宋" w:cs="仿宋"/>
                <w:snapToGrid w:val="0"/>
                <w:color w:val="000000"/>
                <w:spacing w:val="11"/>
                <w:kern w:val="0"/>
                <w:sz w:val="24"/>
                <w:szCs w:val="24"/>
                <w:lang w:val="en-US" w:eastAsia="en-US" w:bidi="ar-SA"/>
              </w:rPr>
              <w:fldChar w:fldCharType="begin"/>
            </w:r>
            <w:r>
              <w:rPr>
                <w:rFonts w:hint="eastAsia" w:ascii="仿宋" w:hAnsi="仿宋" w:eastAsia="仿宋" w:cs="仿宋"/>
                <w:snapToGrid w:val="0"/>
                <w:color w:val="000000"/>
                <w:spacing w:val="11"/>
                <w:kern w:val="0"/>
                <w:sz w:val="24"/>
                <w:szCs w:val="24"/>
                <w:lang w:val="en-US" w:eastAsia="en-US" w:bidi="ar-SA"/>
              </w:rPr>
              <w:instrText xml:space="preserve"> HYPERLINK "http://ggzy.baoji.gov.cn/" </w:instrText>
            </w:r>
            <w:r>
              <w:rPr>
                <w:rFonts w:hint="eastAsia" w:ascii="仿宋" w:hAnsi="仿宋" w:eastAsia="仿宋" w:cs="仿宋"/>
                <w:snapToGrid w:val="0"/>
                <w:color w:val="000000"/>
                <w:spacing w:val="11"/>
                <w:kern w:val="0"/>
                <w:sz w:val="24"/>
                <w:szCs w:val="24"/>
                <w:lang w:val="en-US" w:eastAsia="en-US" w:bidi="ar-SA"/>
              </w:rPr>
              <w:fldChar w:fldCharType="separate"/>
            </w:r>
            <w:r>
              <w:rPr>
                <w:rFonts w:hint="eastAsia" w:ascii="仿宋" w:hAnsi="仿宋" w:eastAsia="仿宋" w:cs="仿宋"/>
                <w:snapToGrid w:val="0"/>
                <w:color w:val="000000"/>
                <w:spacing w:val="11"/>
                <w:kern w:val="0"/>
                <w:sz w:val="24"/>
                <w:szCs w:val="24"/>
                <w:lang w:val="en-US" w:eastAsia="en-US" w:bidi="ar-SA"/>
              </w:rPr>
              <w:t>baoji.gov.cn/</w:t>
            </w:r>
            <w:r>
              <w:rPr>
                <w:rFonts w:hint="eastAsia" w:ascii="仿宋" w:hAnsi="仿宋" w:eastAsia="仿宋" w:cs="仿宋"/>
                <w:snapToGrid w:val="0"/>
                <w:color w:val="000000"/>
                <w:spacing w:val="11"/>
                <w:kern w:val="0"/>
                <w:sz w:val="24"/>
                <w:szCs w:val="24"/>
                <w:lang w:val="en-US" w:eastAsia="en-US" w:bidi="ar-SA"/>
              </w:rPr>
              <w:fldChar w:fldCharType="end"/>
            </w:r>
            <w:r>
              <w:rPr>
                <w:rFonts w:hint="eastAsia" w:ascii="仿宋" w:hAnsi="仿宋" w:eastAsia="仿宋" w:cs="仿宋"/>
                <w:snapToGrid w:val="0"/>
                <w:color w:val="000000"/>
                <w:spacing w:val="11"/>
                <w:kern w:val="0"/>
                <w:sz w:val="24"/>
                <w:szCs w:val="24"/>
                <w:lang w:val="en-US" w:eastAsia="en-US" w:bidi="ar-SA"/>
              </w:rPr>
              <w:t>)”上传投标文件电子文件；</w:t>
            </w:r>
          </w:p>
          <w:p w14:paraId="55375671">
            <w:pPr>
              <w:spacing w:before="39" w:line="360" w:lineRule="auto"/>
              <w:ind w:left="22" w:right="3" w:firstLine="8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2.供应商应随时留意可能发布的变更公告，当澄清或修改的内容影 响响应文件编制时，将在交易平台上同步发布答疑文件，此时供应 商应从“项目流程&gt;答疑文件下载”下载最新发布的答疑文件(*.S XSCF格式),并使用该文件重新编制电子响应文件(*.SXSTF格式), 使用旧版电子投标文件或旧版答疑文件制作的电子响应文件，系统将拒绝接收；</w:t>
            </w:r>
          </w:p>
          <w:p w14:paraId="2A8775B2">
            <w:pPr>
              <w:tabs>
                <w:tab w:val="left" w:pos="141"/>
              </w:tabs>
              <w:spacing w:before="26" w:line="360" w:lineRule="auto"/>
              <w:ind w:firstLine="132"/>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3.本项目为全流程电子化不见面采购方式，各供应商须自行在网上下载招标文件、递交投标保证金，并登录全国公共资源交易平台(陕  西省·宝鸡市)宝鸡市公共资源交易中心(</w:t>
            </w:r>
            <w:r>
              <w:rPr>
                <w:rFonts w:hint="eastAsia" w:ascii="仿宋" w:hAnsi="仿宋" w:eastAsia="仿宋" w:cs="仿宋"/>
                <w:snapToGrid w:val="0"/>
                <w:color w:val="000000"/>
                <w:spacing w:val="11"/>
                <w:kern w:val="0"/>
                <w:sz w:val="24"/>
                <w:szCs w:val="24"/>
                <w:lang w:val="en-US" w:eastAsia="en-US" w:bidi="ar-SA"/>
              </w:rPr>
              <w:fldChar w:fldCharType="begin"/>
            </w:r>
            <w:r>
              <w:rPr>
                <w:rFonts w:hint="eastAsia" w:ascii="仿宋" w:hAnsi="仿宋" w:eastAsia="仿宋" w:cs="仿宋"/>
                <w:snapToGrid w:val="0"/>
                <w:color w:val="000000"/>
                <w:spacing w:val="11"/>
                <w:kern w:val="0"/>
                <w:sz w:val="24"/>
                <w:szCs w:val="24"/>
                <w:lang w:val="en-US" w:eastAsia="en-US" w:bidi="ar-SA"/>
              </w:rPr>
              <w:instrText xml:space="preserve"> HYPERLINK "http://ggzy.baoji.gov.cn/" </w:instrText>
            </w:r>
            <w:r>
              <w:rPr>
                <w:rFonts w:hint="eastAsia" w:ascii="仿宋" w:hAnsi="仿宋" w:eastAsia="仿宋" w:cs="仿宋"/>
                <w:snapToGrid w:val="0"/>
                <w:color w:val="000000"/>
                <w:spacing w:val="11"/>
                <w:kern w:val="0"/>
                <w:sz w:val="24"/>
                <w:szCs w:val="24"/>
                <w:lang w:val="en-US" w:eastAsia="en-US" w:bidi="ar-SA"/>
              </w:rPr>
              <w:fldChar w:fldCharType="separate"/>
            </w:r>
            <w:r>
              <w:rPr>
                <w:rFonts w:hint="eastAsia" w:ascii="仿宋" w:hAnsi="仿宋" w:eastAsia="仿宋" w:cs="仿宋"/>
                <w:snapToGrid w:val="0"/>
                <w:color w:val="000000"/>
                <w:spacing w:val="11"/>
                <w:kern w:val="0"/>
                <w:sz w:val="24"/>
                <w:szCs w:val="24"/>
                <w:lang w:val="en-US" w:eastAsia="en-US" w:bidi="ar-SA"/>
              </w:rPr>
              <w:t>http://ggzy.baoji.go</w:t>
            </w:r>
            <w:r>
              <w:rPr>
                <w:rFonts w:hint="eastAsia" w:ascii="仿宋" w:hAnsi="仿宋" w:eastAsia="仿宋" w:cs="仿宋"/>
                <w:snapToGrid w:val="0"/>
                <w:color w:val="000000"/>
                <w:spacing w:val="11"/>
                <w:kern w:val="0"/>
                <w:sz w:val="24"/>
                <w:szCs w:val="24"/>
                <w:lang w:val="en-US" w:eastAsia="en-US" w:bidi="ar-SA"/>
              </w:rPr>
              <w:fldChar w:fldCharType="end"/>
            </w:r>
            <w:r>
              <w:rPr>
                <w:rFonts w:hint="eastAsia" w:ascii="仿宋" w:hAnsi="仿宋" w:eastAsia="仿宋" w:cs="仿宋"/>
                <w:snapToGrid w:val="0"/>
                <w:color w:val="000000"/>
                <w:spacing w:val="11"/>
                <w:kern w:val="0"/>
                <w:sz w:val="24"/>
                <w:szCs w:val="24"/>
                <w:lang w:val="en-US" w:eastAsia="en-US" w:bidi="ar-SA"/>
              </w:rPr>
              <w:t xml:space="preserve"> </w:t>
            </w:r>
            <w:r>
              <w:rPr>
                <w:rFonts w:hint="eastAsia" w:ascii="仿宋" w:hAnsi="仿宋" w:eastAsia="仿宋" w:cs="仿宋"/>
                <w:snapToGrid w:val="0"/>
                <w:color w:val="000000"/>
                <w:spacing w:val="11"/>
                <w:kern w:val="0"/>
                <w:sz w:val="24"/>
                <w:szCs w:val="24"/>
                <w:lang w:val="en-US" w:eastAsia="en-US" w:bidi="ar-SA"/>
              </w:rPr>
              <w:fldChar w:fldCharType="begin"/>
            </w:r>
            <w:r>
              <w:rPr>
                <w:rFonts w:hint="eastAsia" w:ascii="仿宋" w:hAnsi="仿宋" w:eastAsia="仿宋" w:cs="仿宋"/>
                <w:snapToGrid w:val="0"/>
                <w:color w:val="000000"/>
                <w:spacing w:val="11"/>
                <w:kern w:val="0"/>
                <w:sz w:val="24"/>
                <w:szCs w:val="24"/>
                <w:lang w:val="en-US" w:eastAsia="en-US" w:bidi="ar-SA"/>
              </w:rPr>
              <w:instrText xml:space="preserve"> HYPERLINK "http://ggzy.baoji.gov.cn/" </w:instrText>
            </w:r>
            <w:r>
              <w:rPr>
                <w:rFonts w:hint="eastAsia" w:ascii="仿宋" w:hAnsi="仿宋" w:eastAsia="仿宋" w:cs="仿宋"/>
                <w:snapToGrid w:val="0"/>
                <w:color w:val="000000"/>
                <w:spacing w:val="11"/>
                <w:kern w:val="0"/>
                <w:sz w:val="24"/>
                <w:szCs w:val="24"/>
                <w:lang w:val="en-US" w:eastAsia="en-US" w:bidi="ar-SA"/>
              </w:rPr>
              <w:fldChar w:fldCharType="separate"/>
            </w:r>
            <w:r>
              <w:rPr>
                <w:rFonts w:hint="eastAsia" w:ascii="仿宋" w:hAnsi="仿宋" w:eastAsia="仿宋" w:cs="仿宋"/>
                <w:snapToGrid w:val="0"/>
                <w:color w:val="000000"/>
                <w:spacing w:val="11"/>
                <w:kern w:val="0"/>
                <w:sz w:val="24"/>
                <w:szCs w:val="24"/>
                <w:lang w:val="en-US" w:eastAsia="en-US" w:bidi="ar-SA"/>
              </w:rPr>
              <w:t>v.cn/</w:t>
            </w:r>
            <w:r>
              <w:rPr>
                <w:rFonts w:hint="eastAsia" w:ascii="仿宋" w:hAnsi="仿宋" w:eastAsia="仿宋" w:cs="仿宋"/>
                <w:snapToGrid w:val="0"/>
                <w:color w:val="000000"/>
                <w:spacing w:val="11"/>
                <w:kern w:val="0"/>
                <w:sz w:val="24"/>
                <w:szCs w:val="24"/>
                <w:lang w:val="en-US" w:eastAsia="en-US" w:bidi="ar-SA"/>
              </w:rPr>
              <w:fldChar w:fldCharType="end"/>
            </w:r>
            <w:r>
              <w:rPr>
                <w:rFonts w:hint="eastAsia" w:ascii="仿宋" w:hAnsi="仿宋" w:eastAsia="仿宋" w:cs="仿宋"/>
                <w:snapToGrid w:val="0"/>
                <w:color w:val="000000"/>
                <w:spacing w:val="11"/>
                <w:kern w:val="0"/>
                <w:sz w:val="24"/>
                <w:szCs w:val="24"/>
                <w:lang w:val="en-US" w:eastAsia="en-US" w:bidi="ar-SA"/>
              </w:rPr>
              <w:t>)</w:t>
            </w:r>
            <w:r>
              <w:rPr>
                <w:rFonts w:hint="eastAsia" w:ascii="仿宋" w:hAnsi="仿宋" w:eastAsia="仿宋" w:cs="仿宋"/>
                <w:snapToGrid w:val="0"/>
                <w:color w:val="000000"/>
                <w:spacing w:val="11"/>
                <w:kern w:val="0"/>
                <w:sz w:val="24"/>
                <w:szCs w:val="24"/>
                <w:lang w:val="en-US" w:eastAsia="en-US" w:bidi="ar-SA"/>
              </w:rPr>
              <w:fldChar w:fldCharType="begin"/>
            </w:r>
            <w:r>
              <w:rPr>
                <w:rFonts w:hint="eastAsia" w:ascii="仿宋" w:hAnsi="仿宋" w:eastAsia="仿宋" w:cs="仿宋"/>
                <w:snapToGrid w:val="0"/>
                <w:color w:val="000000"/>
                <w:spacing w:val="11"/>
                <w:kern w:val="0"/>
                <w:sz w:val="24"/>
                <w:szCs w:val="24"/>
                <w:lang w:val="en-US" w:eastAsia="en-US" w:bidi="ar-SA"/>
              </w:rPr>
              <w:instrText xml:space="preserve"> HYPERLINK "-" </w:instrText>
            </w:r>
            <w:r>
              <w:rPr>
                <w:rFonts w:hint="eastAsia" w:ascii="仿宋" w:hAnsi="仿宋" w:eastAsia="仿宋" w:cs="仿宋"/>
                <w:snapToGrid w:val="0"/>
                <w:color w:val="000000"/>
                <w:spacing w:val="11"/>
                <w:kern w:val="0"/>
                <w:sz w:val="24"/>
                <w:szCs w:val="24"/>
                <w:lang w:val="en-US" w:eastAsia="en-US" w:bidi="ar-SA"/>
              </w:rPr>
              <w:fldChar w:fldCharType="separate"/>
            </w:r>
            <w:r>
              <w:rPr>
                <w:rFonts w:hint="eastAsia" w:ascii="仿宋" w:hAnsi="仿宋" w:eastAsia="仿宋" w:cs="仿宋"/>
                <w:snapToGrid w:val="0"/>
                <w:color w:val="000000"/>
                <w:spacing w:val="11"/>
                <w:kern w:val="0"/>
                <w:sz w:val="24"/>
                <w:szCs w:val="24"/>
                <w:lang w:val="en-US" w:eastAsia="en-US" w:bidi="ar-SA"/>
              </w:rPr>
              <w:t>-</w:t>
            </w:r>
            <w:r>
              <w:rPr>
                <w:rFonts w:hint="eastAsia" w:ascii="仿宋" w:hAnsi="仿宋" w:eastAsia="仿宋" w:cs="仿宋"/>
                <w:snapToGrid w:val="0"/>
                <w:color w:val="000000"/>
                <w:spacing w:val="11"/>
                <w:kern w:val="0"/>
                <w:sz w:val="24"/>
                <w:szCs w:val="24"/>
                <w:lang w:val="en-US" w:eastAsia="en-US" w:bidi="ar-SA"/>
              </w:rPr>
              <w:fldChar w:fldCharType="end"/>
            </w:r>
            <w:r>
              <w:rPr>
                <w:rFonts w:hint="eastAsia" w:ascii="仿宋" w:hAnsi="仿宋" w:eastAsia="仿宋" w:cs="仿宋"/>
                <w:snapToGrid w:val="0"/>
                <w:color w:val="000000"/>
                <w:spacing w:val="11"/>
                <w:kern w:val="0"/>
                <w:sz w:val="24"/>
                <w:szCs w:val="24"/>
                <w:lang w:val="en-US" w:eastAsia="en-US" w:bidi="ar-SA"/>
              </w:rPr>
              <w:t>服务指南-下载专区-下载《政府采购电子标书制作工具》、《政府采购投标单位操作手册》,按照流程制作电子标书并在投标截止时间前上传电子投标文件，本项目采用不见面电子化投标的方式，相关操作流程详见全国公共资源交易平台(陕西省)网站[服务指南-下载专区],未在规定时间内在平台上下载电子招标文件或未完成网上投标的，导致无法完成后续流程的责任自负。</w:t>
            </w:r>
          </w:p>
          <w:p w14:paraId="22740D8C">
            <w:pPr>
              <w:spacing w:before="30" w:line="360" w:lineRule="auto"/>
              <w:ind w:left="143" w:right="5" w:hanging="3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4.供应商上传的电子投标文件内容不清楚或不清晰的，造成无法评审或部分影响评审的，责任由供应商自负。</w:t>
            </w:r>
          </w:p>
          <w:p w14:paraId="6DA2587A">
            <w:pPr>
              <w:spacing w:before="14" w:line="360" w:lineRule="auto"/>
              <w:ind w:left="113" w:right="3" w:hanging="1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5.供应商上传电子投标文件的时间不得迟于招标文件中规定的截止时间。</w:t>
            </w:r>
          </w:p>
          <w:p w14:paraId="4C1C570B">
            <w:pPr>
              <w:spacing w:before="39" w:line="360" w:lineRule="auto"/>
              <w:ind w:left="103" w:hanging="1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6.采购人或采购代理机构可以按第16条规定，通过修改招标文件有权酌情延长投标文件接收截止时间。在此情况下，供应商的所有权利和义务以及供应商受制约的截止日期均应以延长后新的截止日期为准。</w:t>
            </w:r>
          </w:p>
          <w:p w14:paraId="1BC87628">
            <w:pPr>
              <w:spacing w:before="39"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7.投标文件被拒绝接收的情形在招标文件规定的提交投标文件截止时间后上传的电子投标文。</w:t>
            </w:r>
          </w:p>
          <w:p w14:paraId="0EBF61FF">
            <w:pPr>
              <w:spacing w:before="45" w:line="360" w:lineRule="auto"/>
              <w:ind w:left="10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8.投标文件的修改和撤回供应商在上传电子投标文件后可以对其修改或撤回，但这种修改和撤回，必须在规定的投标时间之前。对于电子投标文件的修改，供应商可在投标截止时间前登录电子交易平台撤回电子投标文件，并上传新的电子投标文件。电子投标文件以最终完成上传的为准。供应商不得在投标截止时间以后修改电子投标文件。供应商不得在提交投标响应文件截止时间起至投标有效期满前撤回电子投标文件。</w:t>
            </w:r>
          </w:p>
        </w:tc>
      </w:tr>
      <w:tr w14:paraId="7620B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624" w:type="dxa"/>
            <w:vAlign w:val="top"/>
          </w:tcPr>
          <w:p w14:paraId="59883EA5">
            <w:pPr>
              <w:spacing w:before="238" w:line="360" w:lineRule="auto"/>
              <w:ind w:left="17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12</w:t>
            </w:r>
          </w:p>
        </w:tc>
        <w:tc>
          <w:tcPr>
            <w:tcW w:w="1978" w:type="dxa"/>
            <w:vAlign w:val="top"/>
          </w:tcPr>
          <w:p w14:paraId="04ACFBF1">
            <w:pPr>
              <w:spacing w:before="42" w:line="360" w:lineRule="auto"/>
              <w:ind w:left="730" w:right="89" w:hanging="63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现场踏勘和集中 答疑</w:t>
            </w:r>
          </w:p>
        </w:tc>
        <w:tc>
          <w:tcPr>
            <w:tcW w:w="7238" w:type="dxa"/>
            <w:vAlign w:val="top"/>
          </w:tcPr>
          <w:p w14:paraId="2D204D9B">
            <w:pPr>
              <w:spacing w:before="58" w:line="360" w:lineRule="auto"/>
              <w:ind w:left="13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□组织</w:t>
            </w:r>
          </w:p>
          <w:p w14:paraId="2C4D0A8E">
            <w:pPr>
              <w:spacing w:before="10" w:line="360" w:lineRule="auto"/>
              <w:ind w:left="13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☑不组织，采购人认为有必要，另行书面通知。</w:t>
            </w:r>
          </w:p>
        </w:tc>
      </w:tr>
      <w:tr w14:paraId="41A72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49" w:hRule="atLeast"/>
        </w:trPr>
        <w:tc>
          <w:tcPr>
            <w:tcW w:w="624" w:type="dxa"/>
            <w:vAlign w:val="top"/>
          </w:tcPr>
          <w:p w14:paraId="454901F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D05D950">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F0A5FA4">
            <w:pPr>
              <w:spacing w:before="81" w:line="360" w:lineRule="auto"/>
              <w:ind w:left="17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13</w:t>
            </w:r>
          </w:p>
        </w:tc>
        <w:tc>
          <w:tcPr>
            <w:tcW w:w="1978" w:type="dxa"/>
            <w:vAlign w:val="top"/>
          </w:tcPr>
          <w:p w14:paraId="714501F8">
            <w:pPr>
              <w:spacing w:before="224" w:line="360" w:lineRule="auto"/>
              <w:ind w:left="100" w:right="102"/>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政府采购信息发 布媒体(采购公 告、采购结果公 告、变更公告)</w:t>
            </w:r>
          </w:p>
        </w:tc>
        <w:tc>
          <w:tcPr>
            <w:tcW w:w="7238" w:type="dxa"/>
            <w:vAlign w:val="top"/>
          </w:tcPr>
          <w:p w14:paraId="262B2D2B">
            <w:pPr>
              <w:spacing w:before="53" w:line="360" w:lineRule="auto"/>
              <w:ind w:left="133" w:right="1328"/>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 xml:space="preserve">1.陕西省政府采购网：仅提供项目公告，官网地址 </w:t>
            </w:r>
            <w:r>
              <w:rPr>
                <w:rFonts w:hint="eastAsia" w:ascii="仿宋" w:hAnsi="仿宋" w:eastAsia="仿宋" w:cs="仿宋"/>
                <w:snapToGrid w:val="0"/>
                <w:color w:val="000000"/>
                <w:spacing w:val="11"/>
                <w:kern w:val="0"/>
                <w:sz w:val="24"/>
                <w:szCs w:val="24"/>
                <w:lang w:val="en-US" w:eastAsia="en-US" w:bidi="ar-SA"/>
              </w:rPr>
              <w:fldChar w:fldCharType="begin"/>
            </w:r>
            <w:r>
              <w:rPr>
                <w:rFonts w:hint="eastAsia" w:ascii="仿宋" w:hAnsi="仿宋" w:eastAsia="仿宋" w:cs="仿宋"/>
                <w:snapToGrid w:val="0"/>
                <w:color w:val="000000"/>
                <w:spacing w:val="11"/>
                <w:kern w:val="0"/>
                <w:sz w:val="24"/>
                <w:szCs w:val="24"/>
                <w:lang w:val="en-US" w:eastAsia="en-US" w:bidi="ar-SA"/>
              </w:rPr>
              <w:instrText xml:space="preserve"> HYPERLINK "http://ccgp-shaanxi.gov.cn/。" </w:instrText>
            </w:r>
            <w:r>
              <w:rPr>
                <w:rFonts w:hint="eastAsia" w:ascii="仿宋" w:hAnsi="仿宋" w:eastAsia="仿宋" w:cs="仿宋"/>
                <w:snapToGrid w:val="0"/>
                <w:color w:val="000000"/>
                <w:spacing w:val="11"/>
                <w:kern w:val="0"/>
                <w:sz w:val="24"/>
                <w:szCs w:val="24"/>
                <w:lang w:val="en-US" w:eastAsia="en-US" w:bidi="ar-SA"/>
              </w:rPr>
              <w:fldChar w:fldCharType="separate"/>
            </w:r>
            <w:r>
              <w:rPr>
                <w:rFonts w:hint="eastAsia" w:ascii="仿宋" w:hAnsi="仿宋" w:eastAsia="仿宋" w:cs="仿宋"/>
                <w:snapToGrid w:val="0"/>
                <w:color w:val="000000"/>
                <w:spacing w:val="11"/>
                <w:kern w:val="0"/>
                <w:sz w:val="24"/>
                <w:szCs w:val="24"/>
                <w:lang w:val="en-US" w:eastAsia="en-US" w:bidi="ar-SA"/>
              </w:rPr>
              <w:t>http://ccgp-shaanxi.gov.cn/。</w:t>
            </w:r>
            <w:r>
              <w:rPr>
                <w:rFonts w:hint="eastAsia" w:ascii="仿宋" w:hAnsi="仿宋" w:eastAsia="仿宋" w:cs="仿宋"/>
                <w:snapToGrid w:val="0"/>
                <w:color w:val="000000"/>
                <w:spacing w:val="11"/>
                <w:kern w:val="0"/>
                <w:sz w:val="24"/>
                <w:szCs w:val="24"/>
                <w:lang w:val="en-US" w:eastAsia="en-US" w:bidi="ar-SA"/>
              </w:rPr>
              <w:fldChar w:fldCharType="end"/>
            </w:r>
          </w:p>
          <w:p w14:paraId="7A07068F">
            <w:pPr>
              <w:spacing w:before="49" w:line="360" w:lineRule="auto"/>
              <w:ind w:left="133" w:right="230" w:hanging="2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2.全国公共资源交易平台(陕西省 ·宝鸡市);即宝鸡市公共资源交易平台，提供项目公告和采购文件下载。官网地址：</w:t>
            </w:r>
          </w:p>
          <w:p w14:paraId="2EA0287C">
            <w:pPr>
              <w:spacing w:before="39" w:line="360" w:lineRule="auto"/>
              <w:ind w:left="13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fldChar w:fldCharType="begin"/>
            </w:r>
            <w:r>
              <w:rPr>
                <w:rFonts w:hint="eastAsia" w:ascii="仿宋" w:hAnsi="仿宋" w:eastAsia="仿宋" w:cs="仿宋"/>
                <w:snapToGrid w:val="0"/>
                <w:color w:val="000000"/>
                <w:spacing w:val="11"/>
                <w:kern w:val="0"/>
                <w:sz w:val="24"/>
                <w:szCs w:val="24"/>
                <w:lang w:val="en-US" w:eastAsia="en-US" w:bidi="ar-SA"/>
              </w:rPr>
              <w:instrText xml:space="preserve"> HYPERLINK "http://ggzy.baoji.gov.cn/" </w:instrText>
            </w:r>
            <w:r>
              <w:rPr>
                <w:rFonts w:hint="eastAsia" w:ascii="仿宋" w:hAnsi="仿宋" w:eastAsia="仿宋" w:cs="仿宋"/>
                <w:snapToGrid w:val="0"/>
                <w:color w:val="000000"/>
                <w:spacing w:val="11"/>
                <w:kern w:val="0"/>
                <w:sz w:val="24"/>
                <w:szCs w:val="24"/>
                <w:lang w:val="en-US" w:eastAsia="en-US" w:bidi="ar-SA"/>
              </w:rPr>
              <w:fldChar w:fldCharType="separate"/>
            </w:r>
            <w:r>
              <w:rPr>
                <w:rFonts w:hint="eastAsia" w:ascii="仿宋" w:hAnsi="仿宋" w:eastAsia="仿宋" w:cs="仿宋"/>
                <w:snapToGrid w:val="0"/>
                <w:color w:val="000000"/>
                <w:spacing w:val="11"/>
                <w:kern w:val="0"/>
                <w:sz w:val="24"/>
                <w:szCs w:val="24"/>
                <w:lang w:val="en-US" w:eastAsia="en-US" w:bidi="ar-SA"/>
              </w:rPr>
              <w:t>http://ggzy.baoji.gov.cn/</w:t>
            </w:r>
            <w:r>
              <w:rPr>
                <w:rFonts w:hint="eastAsia" w:ascii="仿宋" w:hAnsi="仿宋" w:eastAsia="仿宋" w:cs="仿宋"/>
                <w:snapToGrid w:val="0"/>
                <w:color w:val="000000"/>
                <w:spacing w:val="11"/>
                <w:kern w:val="0"/>
                <w:sz w:val="24"/>
                <w:szCs w:val="24"/>
                <w:lang w:val="en-US" w:eastAsia="en-US" w:bidi="ar-SA"/>
              </w:rPr>
              <w:fldChar w:fldCharType="end"/>
            </w:r>
          </w:p>
        </w:tc>
      </w:tr>
      <w:tr w14:paraId="420ADF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624" w:type="dxa"/>
            <w:vAlign w:val="top"/>
          </w:tcPr>
          <w:p w14:paraId="5804F7ED">
            <w:pPr>
              <w:spacing w:before="140" w:line="360" w:lineRule="auto"/>
              <w:ind w:left="17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14</w:t>
            </w:r>
          </w:p>
        </w:tc>
        <w:tc>
          <w:tcPr>
            <w:tcW w:w="1978" w:type="dxa"/>
            <w:vAlign w:val="top"/>
          </w:tcPr>
          <w:p w14:paraId="2A1BEBF6">
            <w:pPr>
              <w:spacing w:before="116" w:line="360" w:lineRule="auto"/>
              <w:ind w:left="351"/>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询问和质疑</w:t>
            </w:r>
          </w:p>
        </w:tc>
        <w:tc>
          <w:tcPr>
            <w:tcW w:w="7238" w:type="dxa"/>
            <w:vAlign w:val="top"/>
          </w:tcPr>
          <w:p w14:paraId="63763B91">
            <w:pPr>
              <w:spacing w:before="113" w:line="360" w:lineRule="auto"/>
              <w:ind w:left="13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见招标公告中的“联系方式”</w:t>
            </w:r>
          </w:p>
        </w:tc>
      </w:tr>
      <w:tr w14:paraId="5CE1A8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624" w:type="dxa"/>
            <w:vAlign w:val="top"/>
          </w:tcPr>
          <w:p w14:paraId="5C17B150">
            <w:pPr>
              <w:spacing w:before="229" w:line="360" w:lineRule="auto"/>
              <w:ind w:left="17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15</w:t>
            </w:r>
          </w:p>
        </w:tc>
        <w:tc>
          <w:tcPr>
            <w:tcW w:w="1978" w:type="dxa"/>
            <w:vAlign w:val="top"/>
          </w:tcPr>
          <w:p w14:paraId="51EEB0C8">
            <w:pPr>
              <w:spacing w:before="65" w:line="360" w:lineRule="auto"/>
              <w:ind w:left="600" w:right="105" w:hanging="50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信用信息查询截 至时点</w:t>
            </w:r>
          </w:p>
        </w:tc>
        <w:tc>
          <w:tcPr>
            <w:tcW w:w="7238" w:type="dxa"/>
            <w:vAlign w:val="top"/>
          </w:tcPr>
          <w:p w14:paraId="235B76EE">
            <w:pPr>
              <w:spacing w:before="205" w:line="360" w:lineRule="auto"/>
              <w:ind w:left="13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同提交投标文件截止时间</w:t>
            </w:r>
          </w:p>
        </w:tc>
      </w:tr>
      <w:tr w14:paraId="40570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624" w:type="dxa"/>
            <w:vAlign w:val="top"/>
          </w:tcPr>
          <w:p w14:paraId="5760CE3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B63EA28">
            <w:pPr>
              <w:spacing w:before="82" w:line="360" w:lineRule="auto"/>
              <w:ind w:left="17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16</w:t>
            </w:r>
          </w:p>
        </w:tc>
        <w:tc>
          <w:tcPr>
            <w:tcW w:w="1978" w:type="dxa"/>
            <w:vAlign w:val="top"/>
          </w:tcPr>
          <w:p w14:paraId="3A3E3921">
            <w:pPr>
              <w:spacing w:before="133" w:line="360" w:lineRule="auto"/>
              <w:ind w:right="125"/>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采购人修改、澄清的截止时间</w:t>
            </w:r>
          </w:p>
        </w:tc>
        <w:tc>
          <w:tcPr>
            <w:tcW w:w="7238" w:type="dxa"/>
            <w:vAlign w:val="top"/>
          </w:tcPr>
          <w:p w14:paraId="186FBAAB">
            <w:pPr>
              <w:spacing w:before="133" w:line="360" w:lineRule="auto"/>
              <w:ind w:left="133" w:right="66" w:hanging="1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提交投标文件截止时间15日前，不足15日的，采购人、代理机构应该顺延提交投标文件截止时间。</w:t>
            </w:r>
          </w:p>
        </w:tc>
      </w:tr>
      <w:tr w14:paraId="4CD78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624" w:type="dxa"/>
            <w:vAlign w:val="top"/>
          </w:tcPr>
          <w:p w14:paraId="7F228532">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1111FFF6">
            <w:pPr>
              <w:spacing w:before="82" w:line="360" w:lineRule="auto"/>
              <w:ind w:left="17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17</w:t>
            </w:r>
          </w:p>
        </w:tc>
        <w:tc>
          <w:tcPr>
            <w:tcW w:w="1978" w:type="dxa"/>
            <w:vAlign w:val="top"/>
          </w:tcPr>
          <w:p w14:paraId="3F964501">
            <w:pPr>
              <w:spacing w:before="307" w:line="360" w:lineRule="auto"/>
              <w:ind w:left="481"/>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开标形式</w:t>
            </w:r>
          </w:p>
        </w:tc>
        <w:tc>
          <w:tcPr>
            <w:tcW w:w="7238" w:type="dxa"/>
            <w:vAlign w:val="top"/>
          </w:tcPr>
          <w:p w14:paraId="0E5D2010">
            <w:pPr>
              <w:spacing w:before="176" w:line="360" w:lineRule="auto"/>
              <w:ind w:left="13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☑不见面开标□见面开标</w:t>
            </w:r>
          </w:p>
          <w:p w14:paraId="5310F587">
            <w:pPr>
              <w:spacing w:before="11" w:line="360" w:lineRule="auto"/>
              <w:ind w:left="13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详见本章“开标程序”有关内容。</w:t>
            </w:r>
          </w:p>
        </w:tc>
      </w:tr>
      <w:tr w14:paraId="44D71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624" w:type="dxa"/>
            <w:vAlign w:val="top"/>
          </w:tcPr>
          <w:p w14:paraId="05FA99CD">
            <w:pPr>
              <w:spacing w:before="241" w:line="360" w:lineRule="auto"/>
              <w:ind w:left="17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18</w:t>
            </w:r>
          </w:p>
        </w:tc>
        <w:tc>
          <w:tcPr>
            <w:tcW w:w="1978" w:type="dxa"/>
            <w:vAlign w:val="top"/>
          </w:tcPr>
          <w:p w14:paraId="47EC29C1">
            <w:pPr>
              <w:spacing w:before="56" w:line="360" w:lineRule="auto"/>
              <w:ind w:left="100" w:right="9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是否允许递交多 个备选投标方案</w:t>
            </w:r>
          </w:p>
        </w:tc>
        <w:tc>
          <w:tcPr>
            <w:tcW w:w="7238" w:type="dxa"/>
            <w:vAlign w:val="top"/>
          </w:tcPr>
          <w:p w14:paraId="04F5ED76">
            <w:pPr>
              <w:spacing w:before="218" w:line="360" w:lineRule="auto"/>
              <w:ind w:left="13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□是☑否</w:t>
            </w:r>
          </w:p>
        </w:tc>
      </w:tr>
      <w:tr w14:paraId="495AF2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9" w:hRule="atLeast"/>
        </w:trPr>
        <w:tc>
          <w:tcPr>
            <w:tcW w:w="624" w:type="dxa"/>
            <w:vAlign w:val="top"/>
          </w:tcPr>
          <w:p w14:paraId="4BFE0F84">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EF71D7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13768F9A">
            <w:pPr>
              <w:spacing w:before="81" w:line="360" w:lineRule="auto"/>
              <w:ind w:left="174"/>
              <w:rPr>
                <w:rFonts w:hint="eastAsia" w:ascii="仿宋" w:hAnsi="仿宋" w:eastAsia="仿宋" w:cs="仿宋"/>
                <w:snapToGrid w:val="0"/>
                <w:color w:val="000000"/>
                <w:spacing w:val="11"/>
                <w:kern w:val="0"/>
                <w:sz w:val="24"/>
                <w:szCs w:val="24"/>
                <w:lang w:val="en-US" w:eastAsia="zh-CN" w:bidi="ar-SA"/>
              </w:rPr>
            </w:pPr>
            <w:r>
              <w:rPr>
                <w:rFonts w:hint="eastAsia" w:ascii="仿宋" w:hAnsi="仿宋" w:eastAsia="仿宋" w:cs="仿宋"/>
                <w:snapToGrid w:val="0"/>
                <w:color w:val="000000"/>
                <w:spacing w:val="11"/>
                <w:kern w:val="0"/>
                <w:sz w:val="24"/>
                <w:szCs w:val="24"/>
                <w:lang w:val="en-US" w:eastAsia="zh-CN" w:bidi="ar-SA"/>
              </w:rPr>
              <w:t>19</w:t>
            </w:r>
          </w:p>
        </w:tc>
        <w:tc>
          <w:tcPr>
            <w:tcW w:w="1978" w:type="dxa"/>
            <w:vAlign w:val="top"/>
          </w:tcPr>
          <w:p w14:paraId="33A339BA">
            <w:pPr>
              <w:spacing w:before="78" w:line="360" w:lineRule="auto"/>
              <w:ind w:left="100" w:right="106"/>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宝鸡市公共资源 交易中心电子化 政府采购系统技 术支持(软件开</w:t>
            </w:r>
          </w:p>
          <w:p w14:paraId="41EFEA93">
            <w:pPr>
              <w:spacing w:before="1" w:line="360" w:lineRule="auto"/>
              <w:ind w:left="66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发商)</w:t>
            </w:r>
          </w:p>
        </w:tc>
        <w:tc>
          <w:tcPr>
            <w:tcW w:w="7238" w:type="dxa"/>
            <w:vAlign w:val="top"/>
          </w:tcPr>
          <w:p w14:paraId="15CC0210">
            <w:pPr>
              <w:spacing w:before="81" w:line="360" w:lineRule="auto"/>
              <w:ind w:firstLine="262" w:firstLineChars="10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国泰新点软件股份有限公司</w:t>
            </w:r>
          </w:p>
          <w:p w14:paraId="61F47423">
            <w:pPr>
              <w:spacing w:before="43" w:line="360" w:lineRule="auto"/>
              <w:ind w:left="13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1.技术支持热线：400-998-0000/400-928-0095</w:t>
            </w:r>
          </w:p>
          <w:p w14:paraId="1D6651ED">
            <w:pPr>
              <w:spacing w:before="41" w:line="360" w:lineRule="auto"/>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2.驻场技术人员：0917-3263756</w:t>
            </w:r>
          </w:p>
          <w:p w14:paraId="287C0DEE">
            <w:pPr>
              <w:spacing w:before="41" w:line="360" w:lineRule="auto"/>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(宝鸡市公共资源交易中心信息科)</w:t>
            </w:r>
          </w:p>
        </w:tc>
      </w:tr>
      <w:tr w14:paraId="5700C0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4" w:hRule="atLeast"/>
        </w:trPr>
        <w:tc>
          <w:tcPr>
            <w:tcW w:w="624" w:type="dxa"/>
            <w:vMerge w:val="restart"/>
            <w:vAlign w:val="top"/>
          </w:tcPr>
          <w:p w14:paraId="3FFA9099">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117F62A1">
            <w:pPr>
              <w:spacing w:before="81" w:line="360" w:lineRule="auto"/>
              <w:ind w:left="174"/>
              <w:rPr>
                <w:rFonts w:hint="eastAsia" w:ascii="仿宋" w:hAnsi="仿宋" w:eastAsia="仿宋" w:cs="仿宋"/>
                <w:snapToGrid w:val="0"/>
                <w:color w:val="000000"/>
                <w:spacing w:val="11"/>
                <w:kern w:val="0"/>
                <w:sz w:val="24"/>
                <w:szCs w:val="24"/>
                <w:lang w:val="en-US" w:eastAsia="zh-CN" w:bidi="ar-SA"/>
              </w:rPr>
            </w:pPr>
          </w:p>
          <w:p w14:paraId="14DB18C0">
            <w:pPr>
              <w:spacing w:before="81" w:line="360" w:lineRule="auto"/>
              <w:ind w:left="174"/>
              <w:rPr>
                <w:rFonts w:hint="eastAsia" w:ascii="仿宋" w:hAnsi="仿宋" w:eastAsia="仿宋" w:cs="仿宋"/>
                <w:snapToGrid w:val="0"/>
                <w:color w:val="000000"/>
                <w:spacing w:val="11"/>
                <w:kern w:val="0"/>
                <w:sz w:val="24"/>
                <w:szCs w:val="24"/>
                <w:lang w:val="en-US" w:eastAsia="zh-CN" w:bidi="ar-SA"/>
              </w:rPr>
            </w:pPr>
            <w:r>
              <w:rPr>
                <w:rFonts w:hint="eastAsia" w:ascii="仿宋" w:hAnsi="仿宋" w:eastAsia="仿宋" w:cs="仿宋"/>
                <w:snapToGrid w:val="0"/>
                <w:color w:val="000000"/>
                <w:spacing w:val="11"/>
                <w:kern w:val="0"/>
                <w:sz w:val="24"/>
                <w:szCs w:val="24"/>
                <w:lang w:val="en-US" w:eastAsia="zh-CN" w:bidi="ar-SA"/>
              </w:rPr>
              <w:t>20</w:t>
            </w:r>
          </w:p>
          <w:p w14:paraId="1D88FFE0">
            <w:pPr>
              <w:pStyle w:val="16"/>
              <w:spacing w:line="360" w:lineRule="auto"/>
              <w:rPr>
                <w:rFonts w:hint="eastAsia" w:ascii="仿宋" w:hAnsi="仿宋" w:eastAsia="仿宋" w:cs="仿宋"/>
                <w:snapToGrid w:val="0"/>
                <w:color w:val="000000"/>
                <w:spacing w:val="11"/>
                <w:kern w:val="0"/>
                <w:sz w:val="24"/>
                <w:szCs w:val="24"/>
                <w:lang w:val="en-US" w:eastAsia="zh-CN" w:bidi="ar-SA"/>
              </w:rPr>
            </w:pPr>
          </w:p>
          <w:p w14:paraId="25D0984C">
            <w:pPr>
              <w:pStyle w:val="16"/>
              <w:spacing w:line="360" w:lineRule="auto"/>
              <w:ind w:firstLine="262" w:firstLineChars="100"/>
              <w:rPr>
                <w:rFonts w:hint="eastAsia" w:ascii="仿宋" w:hAnsi="仿宋" w:eastAsia="仿宋" w:cs="仿宋"/>
                <w:snapToGrid w:val="0"/>
                <w:color w:val="000000"/>
                <w:spacing w:val="11"/>
                <w:kern w:val="0"/>
                <w:sz w:val="24"/>
                <w:szCs w:val="24"/>
                <w:lang w:val="en-US" w:eastAsia="zh-CN" w:bidi="ar-SA"/>
              </w:rPr>
            </w:pPr>
          </w:p>
        </w:tc>
        <w:tc>
          <w:tcPr>
            <w:tcW w:w="1978" w:type="dxa"/>
            <w:vMerge w:val="restart"/>
            <w:vAlign w:val="top"/>
          </w:tcPr>
          <w:p w14:paraId="7A47EA5A">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0F69D85C">
            <w:pPr>
              <w:spacing w:before="81" w:line="360" w:lineRule="auto"/>
              <w:ind w:left="351"/>
              <w:rPr>
                <w:rFonts w:hint="eastAsia" w:ascii="仿宋" w:hAnsi="仿宋" w:eastAsia="仿宋" w:cs="仿宋"/>
                <w:snapToGrid w:val="0"/>
                <w:color w:val="000000"/>
                <w:spacing w:val="11"/>
                <w:kern w:val="0"/>
                <w:sz w:val="24"/>
                <w:szCs w:val="24"/>
                <w:lang w:val="en-US" w:eastAsia="en-US" w:bidi="ar-SA"/>
              </w:rPr>
            </w:pPr>
          </w:p>
          <w:p w14:paraId="5F29AB3C">
            <w:pPr>
              <w:spacing w:before="81" w:line="360" w:lineRule="auto"/>
              <w:ind w:left="351"/>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CA业务网点</w:t>
            </w:r>
          </w:p>
        </w:tc>
        <w:tc>
          <w:tcPr>
            <w:tcW w:w="7238" w:type="dxa"/>
            <w:vAlign w:val="top"/>
          </w:tcPr>
          <w:p w14:paraId="2FAF4191">
            <w:pPr>
              <w:spacing w:before="57" w:line="360" w:lineRule="auto"/>
              <w:ind w:left="133" w:right="2788"/>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陕西省数字证书认证中心股份有限公司 陕西CA客服热线：4006-369-888</w:t>
            </w:r>
          </w:p>
          <w:p w14:paraId="6B5E46CB">
            <w:pPr>
              <w:spacing w:before="1" w:line="360" w:lineRule="auto"/>
              <w:ind w:left="13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网点1:西安市高新三路信息港大厦1楼客服中心</w:t>
            </w:r>
          </w:p>
        </w:tc>
      </w:tr>
      <w:tr w14:paraId="436DA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5" w:hRule="atLeast"/>
        </w:trPr>
        <w:tc>
          <w:tcPr>
            <w:tcW w:w="624" w:type="dxa"/>
            <w:vMerge w:val="continue"/>
            <w:vAlign w:val="top"/>
          </w:tcPr>
          <w:p w14:paraId="4A66E8EC">
            <w:pPr>
              <w:pStyle w:val="16"/>
              <w:spacing w:line="360" w:lineRule="auto"/>
              <w:ind w:firstLine="262" w:firstLineChars="100"/>
              <w:rPr>
                <w:rFonts w:hint="eastAsia" w:ascii="仿宋" w:hAnsi="仿宋" w:eastAsia="仿宋" w:cs="仿宋"/>
                <w:snapToGrid w:val="0"/>
                <w:color w:val="000000"/>
                <w:spacing w:val="11"/>
                <w:kern w:val="0"/>
                <w:sz w:val="24"/>
                <w:szCs w:val="24"/>
                <w:lang w:val="en-US" w:eastAsia="zh-CN" w:bidi="ar-SA"/>
              </w:rPr>
            </w:pPr>
          </w:p>
        </w:tc>
        <w:tc>
          <w:tcPr>
            <w:tcW w:w="1978" w:type="dxa"/>
            <w:vMerge w:val="continue"/>
            <w:vAlign w:val="top"/>
          </w:tcPr>
          <w:p w14:paraId="00DF2D2D">
            <w:pPr>
              <w:pStyle w:val="16"/>
              <w:spacing w:line="360" w:lineRule="auto"/>
              <w:rPr>
                <w:rFonts w:hint="eastAsia" w:ascii="仿宋" w:hAnsi="仿宋" w:eastAsia="仿宋" w:cs="仿宋"/>
                <w:snapToGrid w:val="0"/>
                <w:color w:val="000000"/>
                <w:spacing w:val="11"/>
                <w:kern w:val="0"/>
                <w:sz w:val="24"/>
                <w:szCs w:val="24"/>
                <w:lang w:val="en-US" w:eastAsia="en-US" w:bidi="ar-SA"/>
              </w:rPr>
            </w:pPr>
          </w:p>
        </w:tc>
        <w:tc>
          <w:tcPr>
            <w:tcW w:w="7238" w:type="dxa"/>
            <w:vAlign w:val="top"/>
          </w:tcPr>
          <w:p w14:paraId="7162974B">
            <w:pPr>
              <w:spacing w:before="25" w:line="360" w:lineRule="auto"/>
              <w:ind w:left="12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网点2:宝鸡市公共资源交易中心</w:t>
            </w:r>
            <w:r>
              <w:rPr>
                <w:rFonts w:hint="eastAsia" w:ascii="仿宋" w:hAnsi="仿宋" w:eastAsia="仿宋" w:cs="仿宋"/>
                <w:snapToGrid w:val="0"/>
                <w:color w:val="000000"/>
                <w:spacing w:val="11"/>
                <w:kern w:val="0"/>
                <w:sz w:val="24"/>
                <w:szCs w:val="24"/>
                <w:lang w:val="en-US" w:eastAsia="zh-CN" w:bidi="ar-SA"/>
              </w:rPr>
              <w:t>5</w:t>
            </w:r>
            <w:r>
              <w:rPr>
                <w:rFonts w:hint="eastAsia" w:ascii="仿宋" w:hAnsi="仿宋" w:eastAsia="仿宋" w:cs="仿宋"/>
                <w:snapToGrid w:val="0"/>
                <w:color w:val="000000"/>
                <w:spacing w:val="11"/>
                <w:kern w:val="0"/>
                <w:sz w:val="24"/>
                <w:szCs w:val="24"/>
                <w:lang w:val="en-US" w:eastAsia="en-US" w:bidi="ar-SA"/>
              </w:rPr>
              <w:t>楼陕西CA专柜办理须知及所需资料参照流程(请致电客服热线提前咨询)</w:t>
            </w:r>
          </w:p>
        </w:tc>
      </w:tr>
      <w:tr w14:paraId="4BBFE6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8" w:hRule="atLeast"/>
        </w:trPr>
        <w:tc>
          <w:tcPr>
            <w:tcW w:w="624" w:type="dxa"/>
            <w:vAlign w:val="top"/>
          </w:tcPr>
          <w:p w14:paraId="72B3FF00">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2D1CCB7">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24203E6">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72A2CD9A">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00503059">
            <w:pPr>
              <w:spacing w:before="82" w:line="360" w:lineRule="auto"/>
              <w:ind w:left="184"/>
              <w:rPr>
                <w:rFonts w:hint="default" w:ascii="仿宋" w:hAnsi="仿宋" w:eastAsia="仿宋" w:cs="仿宋"/>
                <w:snapToGrid w:val="0"/>
                <w:color w:val="000000"/>
                <w:spacing w:val="11"/>
                <w:kern w:val="0"/>
                <w:sz w:val="24"/>
                <w:szCs w:val="24"/>
                <w:lang w:val="en-US" w:eastAsia="zh-CN" w:bidi="ar-SA"/>
              </w:rPr>
            </w:pPr>
            <w:r>
              <w:rPr>
                <w:rFonts w:hint="eastAsia" w:ascii="仿宋" w:hAnsi="仿宋" w:eastAsia="仿宋" w:cs="仿宋"/>
                <w:snapToGrid w:val="0"/>
                <w:color w:val="000000"/>
                <w:spacing w:val="11"/>
                <w:kern w:val="0"/>
                <w:sz w:val="24"/>
                <w:szCs w:val="24"/>
                <w:lang w:val="en-US" w:eastAsia="zh-CN" w:bidi="ar-SA"/>
              </w:rPr>
              <w:t>21</w:t>
            </w:r>
          </w:p>
        </w:tc>
        <w:tc>
          <w:tcPr>
            <w:tcW w:w="1978" w:type="dxa"/>
            <w:vAlign w:val="top"/>
          </w:tcPr>
          <w:p w14:paraId="73DB43C4">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1FB753C">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0499FAD3">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108AD13B">
            <w:pPr>
              <w:spacing w:before="81" w:line="360" w:lineRule="auto"/>
              <w:ind w:left="720" w:right="85" w:hanging="62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项目类别及所属 行业</w:t>
            </w:r>
          </w:p>
        </w:tc>
        <w:tc>
          <w:tcPr>
            <w:tcW w:w="7238" w:type="dxa"/>
            <w:vAlign w:val="top"/>
          </w:tcPr>
          <w:p w14:paraId="51DAE553">
            <w:pPr>
              <w:spacing w:before="41"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项目类别：服务</w:t>
            </w:r>
          </w:p>
          <w:p w14:paraId="4C55CB1B">
            <w:pPr>
              <w:spacing w:before="33" w:line="360" w:lineRule="auto"/>
              <w:ind w:left="12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所属行业：批发业</w:t>
            </w:r>
          </w:p>
          <w:p w14:paraId="42D45729">
            <w:pPr>
              <w:spacing w:before="30" w:line="360" w:lineRule="auto"/>
              <w:ind w:left="113" w:right="18" w:firstLine="1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批发业标准为：从业人员200人以下或营业收入4000</w:t>
            </w:r>
            <w:r>
              <w:rPr>
                <w:rFonts w:hint="eastAsia" w:ascii="仿宋" w:hAnsi="仿宋" w:eastAsia="仿宋" w:cs="仿宋"/>
                <w:snapToGrid w:val="0"/>
                <w:color w:val="000000"/>
                <w:spacing w:val="11"/>
                <w:kern w:val="0"/>
                <w:sz w:val="24"/>
                <w:szCs w:val="24"/>
                <w:lang w:val="en-US" w:eastAsia="zh-CN" w:bidi="ar-SA"/>
              </w:rPr>
              <w:t>0</w:t>
            </w:r>
            <w:r>
              <w:rPr>
                <w:rFonts w:hint="eastAsia" w:ascii="仿宋" w:hAnsi="仿宋" w:eastAsia="仿宋" w:cs="仿宋"/>
                <w:snapToGrid w:val="0"/>
                <w:color w:val="000000"/>
                <w:spacing w:val="11"/>
                <w:kern w:val="0"/>
                <w:sz w:val="24"/>
                <w:szCs w:val="24"/>
                <w:lang w:val="en-US" w:eastAsia="en-US" w:bidi="ar-SA"/>
              </w:rPr>
              <w:t>万元以下的为中小微型企业。其中，从业人员20人及以上，且营业收入5000万元及以上的为中型企业；从业人员5人及以上，且营业收入1000万元及以上的为小型企业；从业人员5人以下或营业收入1000万元以下的为微型企业。</w:t>
            </w:r>
          </w:p>
        </w:tc>
      </w:tr>
      <w:tr w14:paraId="452840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57" w:hRule="atLeast"/>
        </w:trPr>
        <w:tc>
          <w:tcPr>
            <w:tcW w:w="624" w:type="dxa"/>
            <w:vAlign w:val="top"/>
          </w:tcPr>
          <w:p w14:paraId="1501C78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3F6BEA3">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7D732E18">
            <w:pPr>
              <w:spacing w:before="82" w:line="360" w:lineRule="auto"/>
              <w:ind w:firstLine="262" w:firstLineChars="100"/>
              <w:rPr>
                <w:rFonts w:hint="default" w:ascii="仿宋" w:hAnsi="仿宋" w:eastAsia="仿宋" w:cs="仿宋"/>
                <w:snapToGrid w:val="0"/>
                <w:color w:val="000000"/>
                <w:spacing w:val="11"/>
                <w:kern w:val="0"/>
                <w:sz w:val="24"/>
                <w:szCs w:val="24"/>
                <w:lang w:val="en-US" w:eastAsia="zh-CN" w:bidi="ar-SA"/>
              </w:rPr>
            </w:pPr>
            <w:r>
              <w:rPr>
                <w:rFonts w:hint="eastAsia" w:ascii="仿宋" w:hAnsi="仿宋" w:eastAsia="仿宋" w:cs="仿宋"/>
                <w:snapToGrid w:val="0"/>
                <w:color w:val="000000"/>
                <w:spacing w:val="11"/>
                <w:kern w:val="0"/>
                <w:sz w:val="24"/>
                <w:szCs w:val="24"/>
                <w:lang w:val="en-US" w:eastAsia="zh-CN" w:bidi="ar-SA"/>
              </w:rPr>
              <w:t>22</w:t>
            </w:r>
          </w:p>
        </w:tc>
        <w:tc>
          <w:tcPr>
            <w:tcW w:w="1978" w:type="dxa"/>
            <w:vAlign w:val="top"/>
          </w:tcPr>
          <w:p w14:paraId="3C39AF4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566E81EA">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6703606C">
            <w:pPr>
              <w:spacing w:before="81" w:line="360" w:lineRule="auto"/>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采购代理服务费</w:t>
            </w:r>
          </w:p>
        </w:tc>
        <w:tc>
          <w:tcPr>
            <w:tcW w:w="7238" w:type="dxa"/>
            <w:vAlign w:val="top"/>
          </w:tcPr>
          <w:p w14:paraId="46B65AA4">
            <w:pPr>
              <w:spacing w:before="61" w:line="360" w:lineRule="auto"/>
              <w:ind w:left="123"/>
              <w:rPr>
                <w:rFonts w:hint="eastAsia" w:ascii="仿宋" w:hAnsi="仿宋" w:eastAsia="仿宋" w:cs="仿宋"/>
                <w:snapToGrid w:val="0"/>
                <w:color w:val="000000" w:themeColor="text1"/>
                <w:spacing w:val="11"/>
                <w:kern w:val="0"/>
                <w:sz w:val="24"/>
                <w:szCs w:val="24"/>
                <w:highlight w:val="none"/>
                <w:lang w:val="en-US" w:eastAsia="en-US" w:bidi="ar-SA"/>
                <w14:textFill>
                  <w14:solidFill>
                    <w14:schemeClr w14:val="tx1"/>
                  </w14:solidFill>
                </w14:textFill>
              </w:rPr>
            </w:pPr>
            <w:r>
              <w:rPr>
                <w:rFonts w:hint="eastAsia" w:ascii="仿宋" w:hAnsi="仿宋" w:eastAsia="仿宋" w:cs="仿宋"/>
                <w:snapToGrid w:val="0"/>
                <w:color w:val="000000" w:themeColor="text1"/>
                <w:spacing w:val="11"/>
                <w:kern w:val="0"/>
                <w:sz w:val="24"/>
                <w:szCs w:val="24"/>
                <w:highlight w:val="none"/>
                <w:lang w:val="en-US" w:eastAsia="en-US" w:bidi="ar-SA"/>
                <w14:textFill>
                  <w14:solidFill>
                    <w14:schemeClr w14:val="tx1"/>
                  </w14:solidFill>
                </w14:textFill>
              </w:rPr>
              <w:t>1.本项目采购代理服务费由成交供应商支付；</w:t>
            </w:r>
          </w:p>
          <w:p w14:paraId="4CED4B3A">
            <w:pPr>
              <w:spacing w:before="32" w:line="360" w:lineRule="auto"/>
              <w:ind w:left="93"/>
              <w:rPr>
                <w:rFonts w:hint="eastAsia" w:ascii="仿宋" w:hAnsi="仿宋" w:eastAsia="仿宋" w:cs="仿宋"/>
                <w:snapToGrid w:val="0"/>
                <w:color w:val="000000" w:themeColor="text1"/>
                <w:spacing w:val="11"/>
                <w:kern w:val="0"/>
                <w:sz w:val="24"/>
                <w:szCs w:val="24"/>
                <w:highlight w:val="none"/>
                <w:lang w:val="en-US" w:eastAsia="en-US" w:bidi="ar-SA"/>
                <w14:textFill>
                  <w14:solidFill>
                    <w14:schemeClr w14:val="tx1"/>
                  </w14:solidFill>
                </w14:textFill>
              </w:rPr>
            </w:pPr>
            <w:r>
              <w:rPr>
                <w:rFonts w:hint="eastAsia" w:ascii="仿宋" w:hAnsi="仿宋" w:eastAsia="仿宋" w:cs="仿宋"/>
                <w:snapToGrid w:val="0"/>
                <w:color w:val="000000" w:themeColor="text1"/>
                <w:spacing w:val="11"/>
                <w:kern w:val="0"/>
                <w:sz w:val="24"/>
                <w:szCs w:val="24"/>
                <w:highlight w:val="none"/>
                <w:lang w:val="en-US" w:eastAsia="en-US" w:bidi="ar-SA"/>
                <w14:textFill>
                  <w14:solidFill>
                    <w14:schemeClr w14:val="tx1"/>
                  </w14:solidFill>
                </w14:textFill>
              </w:rPr>
              <w:t>2.供应商报价应当包含代理费用；</w:t>
            </w:r>
          </w:p>
          <w:p w14:paraId="1471A44A">
            <w:pPr>
              <w:spacing w:before="43" w:line="360" w:lineRule="auto"/>
              <w:ind w:left="123" w:right="14" w:hanging="30"/>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themeColor="text1"/>
                <w:spacing w:val="11"/>
                <w:kern w:val="0"/>
                <w:sz w:val="24"/>
                <w:szCs w:val="24"/>
                <w:highlight w:val="none"/>
                <w:lang w:val="en-US" w:eastAsia="en-US" w:bidi="ar-SA"/>
                <w14:textFill>
                  <w14:solidFill>
                    <w14:schemeClr w14:val="tx1"/>
                  </w14:solidFill>
                </w14:textFill>
              </w:rPr>
              <w:t>3.成交供应商在领取成交通知书时，按照《国家计委关于印发&lt;招标 代理服务收费管理暂行办法&gt;的通知》(计价格〔2002</w:t>
            </w:r>
            <w:r>
              <w:rPr>
                <w:rFonts w:hint="eastAsia" w:ascii="仿宋" w:hAnsi="仿宋" w:eastAsia="仿宋" w:cs="仿宋"/>
                <w:snapToGrid w:val="0"/>
                <w:color w:val="000000" w:themeColor="text1"/>
                <w:spacing w:val="11"/>
                <w:kern w:val="0"/>
                <w:sz w:val="24"/>
                <w:szCs w:val="24"/>
                <w:highlight w:val="none"/>
                <w:lang w:val="en-US" w:eastAsia="zh-CN" w:bidi="ar-SA"/>
                <w14:textFill>
                  <w14:solidFill>
                    <w14:schemeClr w14:val="tx1"/>
                  </w14:solidFill>
                </w14:textFill>
              </w:rPr>
              <w:t>）</w:t>
            </w:r>
            <w:r>
              <w:rPr>
                <w:rFonts w:hint="eastAsia" w:ascii="仿宋" w:hAnsi="仿宋" w:eastAsia="仿宋" w:cs="仿宋"/>
                <w:snapToGrid w:val="0"/>
                <w:color w:val="000000" w:themeColor="text1"/>
                <w:spacing w:val="11"/>
                <w:kern w:val="0"/>
                <w:sz w:val="24"/>
                <w:szCs w:val="24"/>
                <w:highlight w:val="none"/>
                <w:lang w:val="en-US" w:eastAsia="en-US" w:bidi="ar-SA"/>
                <w14:textFill>
                  <w14:solidFill>
                    <w14:schemeClr w14:val="tx1"/>
                  </w14:solidFill>
                </w14:textFill>
              </w:rPr>
              <w:t>1980号)标准计算。</w:t>
            </w:r>
          </w:p>
        </w:tc>
      </w:tr>
      <w:tr w14:paraId="7614E8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58" w:hRule="atLeast"/>
        </w:trPr>
        <w:tc>
          <w:tcPr>
            <w:tcW w:w="624" w:type="dxa"/>
            <w:vAlign w:val="top"/>
          </w:tcPr>
          <w:p w14:paraId="4DCBA690">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23DC8CB">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612DDD4">
            <w:pPr>
              <w:spacing w:before="81" w:line="360" w:lineRule="auto"/>
              <w:ind w:left="184"/>
              <w:rPr>
                <w:rFonts w:hint="eastAsia" w:ascii="仿宋" w:hAnsi="仿宋" w:eastAsia="仿宋" w:cs="仿宋"/>
                <w:snapToGrid w:val="0"/>
                <w:color w:val="000000"/>
                <w:spacing w:val="11"/>
                <w:kern w:val="0"/>
                <w:sz w:val="24"/>
                <w:szCs w:val="24"/>
                <w:lang w:val="en-US" w:eastAsia="zh-CN" w:bidi="ar-SA"/>
              </w:rPr>
            </w:pPr>
            <w:r>
              <w:rPr>
                <w:rFonts w:hint="eastAsia" w:ascii="仿宋" w:hAnsi="仿宋" w:eastAsia="仿宋" w:cs="仿宋"/>
                <w:snapToGrid w:val="0"/>
                <w:color w:val="000000"/>
                <w:spacing w:val="11"/>
                <w:kern w:val="0"/>
                <w:sz w:val="24"/>
                <w:szCs w:val="24"/>
                <w:lang w:val="en-US" w:eastAsia="zh-CN" w:bidi="ar-SA"/>
              </w:rPr>
              <w:t>23</w:t>
            </w:r>
          </w:p>
        </w:tc>
        <w:tc>
          <w:tcPr>
            <w:tcW w:w="1978" w:type="dxa"/>
            <w:vAlign w:val="top"/>
          </w:tcPr>
          <w:p w14:paraId="5240C49A">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4F79A3F">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22A8B3CC">
            <w:pPr>
              <w:spacing w:before="82" w:line="360" w:lineRule="auto"/>
              <w:ind w:left="221"/>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标段(包)划分</w:t>
            </w:r>
          </w:p>
        </w:tc>
        <w:tc>
          <w:tcPr>
            <w:tcW w:w="7238" w:type="dxa"/>
            <w:vAlign w:val="top"/>
          </w:tcPr>
          <w:p w14:paraId="74D6848F">
            <w:pPr>
              <w:spacing w:before="46" w:line="360" w:lineRule="auto"/>
              <w:ind w:left="12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一标段(第1包):共计学生</w:t>
            </w:r>
            <w:r>
              <w:rPr>
                <w:rFonts w:hint="eastAsia" w:ascii="仿宋" w:hAnsi="仿宋" w:eastAsia="仿宋" w:cs="仿宋"/>
                <w:snapToGrid w:val="0"/>
                <w:color w:val="000000"/>
                <w:spacing w:val="11"/>
                <w:kern w:val="0"/>
                <w:sz w:val="24"/>
                <w:szCs w:val="24"/>
                <w:lang w:val="en-US" w:eastAsia="zh-CN" w:bidi="ar-SA"/>
              </w:rPr>
              <w:t>2628</w:t>
            </w:r>
            <w:r>
              <w:rPr>
                <w:rFonts w:hint="eastAsia" w:ascii="仿宋" w:hAnsi="仿宋" w:eastAsia="仿宋" w:cs="仿宋"/>
                <w:snapToGrid w:val="0"/>
                <w:color w:val="000000"/>
                <w:spacing w:val="11"/>
                <w:kern w:val="0"/>
                <w:sz w:val="24"/>
                <w:szCs w:val="24"/>
                <w:lang w:val="en-US" w:eastAsia="en-US" w:bidi="ar-SA"/>
              </w:rPr>
              <w:t>人；</w:t>
            </w:r>
          </w:p>
          <w:p w14:paraId="298C0CAA">
            <w:pPr>
              <w:spacing w:before="33" w:line="360" w:lineRule="auto"/>
              <w:ind w:left="12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二标段(第2包):共计学生</w:t>
            </w:r>
            <w:r>
              <w:rPr>
                <w:rFonts w:hint="eastAsia" w:ascii="仿宋" w:hAnsi="仿宋" w:eastAsia="仿宋" w:cs="仿宋"/>
                <w:snapToGrid w:val="0"/>
                <w:color w:val="000000"/>
                <w:spacing w:val="11"/>
                <w:kern w:val="0"/>
                <w:sz w:val="24"/>
                <w:szCs w:val="24"/>
                <w:lang w:val="en-US" w:eastAsia="zh-CN" w:bidi="ar-SA"/>
              </w:rPr>
              <w:t>2782</w:t>
            </w:r>
            <w:r>
              <w:rPr>
                <w:rFonts w:hint="eastAsia" w:ascii="仿宋" w:hAnsi="仿宋" w:eastAsia="仿宋" w:cs="仿宋"/>
                <w:snapToGrid w:val="0"/>
                <w:color w:val="000000"/>
                <w:spacing w:val="11"/>
                <w:kern w:val="0"/>
                <w:sz w:val="24"/>
                <w:szCs w:val="24"/>
                <w:lang w:val="en-US" w:eastAsia="en-US" w:bidi="ar-SA"/>
              </w:rPr>
              <w:t>人；</w:t>
            </w:r>
          </w:p>
          <w:p w14:paraId="53D9EF1E">
            <w:pPr>
              <w:spacing w:before="23" w:line="360" w:lineRule="auto"/>
              <w:ind w:left="123" w:right="14" w:firstLine="10"/>
              <w:rPr>
                <w:rFonts w:hint="eastAsia" w:ascii="仿宋" w:hAnsi="仿宋" w:eastAsia="仿宋" w:cs="仿宋"/>
                <w:snapToGrid w:val="0"/>
                <w:color w:val="000000"/>
                <w:spacing w:val="11"/>
                <w:kern w:val="0"/>
                <w:sz w:val="24"/>
                <w:szCs w:val="24"/>
                <w:lang w:val="en-US" w:eastAsia="zh-CN" w:bidi="ar-SA"/>
              </w:rPr>
            </w:pPr>
            <w:r>
              <w:rPr>
                <w:rFonts w:hint="eastAsia" w:ascii="仿宋" w:hAnsi="仿宋" w:eastAsia="仿宋" w:cs="仿宋"/>
                <w:snapToGrid w:val="0"/>
                <w:color w:val="000000"/>
                <w:spacing w:val="11"/>
                <w:kern w:val="0"/>
                <w:sz w:val="24"/>
                <w:szCs w:val="24"/>
                <w:lang w:val="en-US" w:eastAsia="en-US" w:bidi="ar-SA"/>
              </w:rPr>
              <w:t>三标段(第3包):共计学生</w:t>
            </w:r>
            <w:r>
              <w:rPr>
                <w:rFonts w:hint="eastAsia" w:ascii="仿宋" w:hAnsi="仿宋" w:eastAsia="仿宋" w:cs="仿宋"/>
                <w:snapToGrid w:val="0"/>
                <w:color w:val="000000"/>
                <w:spacing w:val="11"/>
                <w:kern w:val="0"/>
                <w:sz w:val="24"/>
                <w:szCs w:val="24"/>
                <w:lang w:val="en-US" w:eastAsia="zh-CN" w:bidi="ar-SA"/>
              </w:rPr>
              <w:t>3592</w:t>
            </w:r>
            <w:r>
              <w:rPr>
                <w:rFonts w:hint="eastAsia" w:ascii="仿宋" w:hAnsi="仿宋" w:eastAsia="仿宋" w:cs="仿宋"/>
                <w:snapToGrid w:val="0"/>
                <w:color w:val="000000"/>
                <w:spacing w:val="11"/>
                <w:kern w:val="0"/>
                <w:sz w:val="24"/>
                <w:szCs w:val="24"/>
                <w:lang w:val="en-US" w:eastAsia="en-US" w:bidi="ar-SA"/>
              </w:rPr>
              <w:t>人</w:t>
            </w:r>
            <w:r>
              <w:rPr>
                <w:rFonts w:hint="eastAsia" w:ascii="仿宋" w:hAnsi="仿宋" w:eastAsia="仿宋" w:cs="仿宋"/>
                <w:snapToGrid w:val="0"/>
                <w:color w:val="000000"/>
                <w:spacing w:val="11"/>
                <w:kern w:val="0"/>
                <w:sz w:val="24"/>
                <w:szCs w:val="24"/>
                <w:lang w:val="en-US" w:eastAsia="zh-CN" w:bidi="ar-SA"/>
              </w:rPr>
              <w:t>;</w:t>
            </w:r>
          </w:p>
          <w:p w14:paraId="1EFAE206">
            <w:pPr>
              <w:spacing w:before="46" w:line="360" w:lineRule="auto"/>
              <w:ind w:left="12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zh-CN" w:bidi="ar-SA"/>
              </w:rPr>
              <w:t>四</w:t>
            </w:r>
            <w:r>
              <w:rPr>
                <w:rFonts w:hint="eastAsia" w:ascii="仿宋" w:hAnsi="仿宋" w:eastAsia="仿宋" w:cs="仿宋"/>
                <w:snapToGrid w:val="0"/>
                <w:color w:val="000000"/>
                <w:spacing w:val="11"/>
                <w:kern w:val="0"/>
                <w:sz w:val="24"/>
                <w:szCs w:val="24"/>
                <w:lang w:val="en-US" w:eastAsia="en-US" w:bidi="ar-SA"/>
              </w:rPr>
              <w:t>标段(第</w:t>
            </w:r>
            <w:r>
              <w:rPr>
                <w:rFonts w:hint="eastAsia" w:ascii="仿宋" w:hAnsi="仿宋" w:eastAsia="仿宋" w:cs="仿宋"/>
                <w:snapToGrid w:val="0"/>
                <w:color w:val="000000"/>
                <w:spacing w:val="11"/>
                <w:kern w:val="0"/>
                <w:sz w:val="24"/>
                <w:szCs w:val="24"/>
                <w:lang w:val="en-US" w:eastAsia="zh-CN" w:bidi="ar-SA"/>
              </w:rPr>
              <w:t>4</w:t>
            </w:r>
            <w:r>
              <w:rPr>
                <w:rFonts w:hint="eastAsia" w:ascii="仿宋" w:hAnsi="仿宋" w:eastAsia="仿宋" w:cs="仿宋"/>
                <w:snapToGrid w:val="0"/>
                <w:color w:val="000000"/>
                <w:spacing w:val="11"/>
                <w:kern w:val="0"/>
                <w:sz w:val="24"/>
                <w:szCs w:val="24"/>
                <w:lang w:val="en-US" w:eastAsia="en-US" w:bidi="ar-SA"/>
              </w:rPr>
              <w:t>包):</w:t>
            </w:r>
            <w:r>
              <w:rPr>
                <w:rFonts w:hint="eastAsia" w:ascii="仿宋" w:hAnsi="仿宋" w:eastAsia="仿宋" w:cs="仿宋"/>
                <w:snapToGrid w:val="0"/>
                <w:color w:val="000000"/>
                <w:spacing w:val="11"/>
                <w:kern w:val="0"/>
                <w:sz w:val="24"/>
                <w:szCs w:val="24"/>
                <w:lang w:val="en-US" w:eastAsia="zh-CN" w:bidi="ar-SA"/>
              </w:rPr>
              <w:t xml:space="preserve"> </w:t>
            </w:r>
            <w:r>
              <w:rPr>
                <w:rFonts w:hint="eastAsia" w:ascii="仿宋" w:hAnsi="仿宋" w:eastAsia="仿宋" w:cs="仿宋"/>
                <w:snapToGrid w:val="0"/>
                <w:color w:val="000000"/>
                <w:spacing w:val="11"/>
                <w:kern w:val="0"/>
                <w:sz w:val="24"/>
                <w:szCs w:val="24"/>
                <w:lang w:val="en-US" w:eastAsia="en-US" w:bidi="ar-SA"/>
              </w:rPr>
              <w:t>共计学生</w:t>
            </w:r>
            <w:r>
              <w:rPr>
                <w:rFonts w:hint="eastAsia" w:ascii="仿宋" w:hAnsi="仿宋" w:eastAsia="仿宋" w:cs="仿宋"/>
                <w:snapToGrid w:val="0"/>
                <w:color w:val="000000"/>
                <w:spacing w:val="11"/>
                <w:kern w:val="0"/>
                <w:sz w:val="24"/>
                <w:szCs w:val="24"/>
                <w:lang w:val="en-US" w:eastAsia="zh-CN" w:bidi="ar-SA"/>
              </w:rPr>
              <w:t>3695</w:t>
            </w:r>
            <w:r>
              <w:rPr>
                <w:rFonts w:hint="eastAsia" w:ascii="仿宋" w:hAnsi="仿宋" w:eastAsia="仿宋" w:cs="仿宋"/>
                <w:snapToGrid w:val="0"/>
                <w:color w:val="000000"/>
                <w:spacing w:val="11"/>
                <w:kern w:val="0"/>
                <w:sz w:val="24"/>
                <w:szCs w:val="24"/>
                <w:lang w:val="en-US" w:eastAsia="en-US" w:bidi="ar-SA"/>
              </w:rPr>
              <w:t>人。</w:t>
            </w:r>
          </w:p>
        </w:tc>
      </w:tr>
      <w:tr w14:paraId="77A3D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3" w:hRule="atLeast"/>
        </w:trPr>
        <w:tc>
          <w:tcPr>
            <w:tcW w:w="624" w:type="dxa"/>
            <w:vAlign w:val="top"/>
          </w:tcPr>
          <w:p w14:paraId="696A7418">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3E4C2D72">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5F1E607E">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71E80035">
            <w:pPr>
              <w:spacing w:before="82" w:line="360" w:lineRule="auto"/>
              <w:ind w:left="184"/>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24</w:t>
            </w:r>
          </w:p>
        </w:tc>
        <w:tc>
          <w:tcPr>
            <w:tcW w:w="1978" w:type="dxa"/>
            <w:vAlign w:val="top"/>
          </w:tcPr>
          <w:p w14:paraId="59B3E7A6">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5EB6E076">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06B53809">
            <w:pPr>
              <w:pStyle w:val="16"/>
              <w:spacing w:line="360" w:lineRule="auto"/>
              <w:rPr>
                <w:rFonts w:hint="eastAsia" w:ascii="仿宋" w:hAnsi="仿宋" w:eastAsia="仿宋" w:cs="仿宋"/>
                <w:snapToGrid w:val="0"/>
                <w:color w:val="000000"/>
                <w:spacing w:val="11"/>
                <w:kern w:val="0"/>
                <w:sz w:val="24"/>
                <w:szCs w:val="24"/>
                <w:lang w:val="en-US" w:eastAsia="en-US" w:bidi="ar-SA"/>
              </w:rPr>
            </w:pPr>
          </w:p>
          <w:p w14:paraId="4BBB7277">
            <w:pPr>
              <w:spacing w:before="81" w:line="360" w:lineRule="auto"/>
              <w:ind w:left="471"/>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特别说明</w:t>
            </w:r>
          </w:p>
        </w:tc>
        <w:tc>
          <w:tcPr>
            <w:tcW w:w="7238" w:type="dxa"/>
            <w:vAlign w:val="top"/>
          </w:tcPr>
          <w:p w14:paraId="233B8896">
            <w:pPr>
              <w:spacing w:before="59" w:line="360" w:lineRule="auto"/>
              <w:ind w:left="113" w:firstLine="9"/>
              <w:jc w:val="both"/>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为保证项目服务质量，本项目每个投标单位只能中标一标段(包)，评标顺序按照标段排列顺序评审，供应商为前一标段(包)的第一中标候选人的，在后续标段中若评分排名在前三的，该供应商排名自动向下顺延，由其他供应商顺补，递补顺位第一名的为第一中标候选人。</w:t>
            </w:r>
          </w:p>
          <w:p w14:paraId="3AA844BF">
            <w:pPr>
              <w:spacing w:line="360" w:lineRule="auto"/>
              <w:ind w:left="113"/>
              <w:rPr>
                <w:rFonts w:hint="eastAsia" w:ascii="仿宋" w:hAnsi="仿宋" w:eastAsia="仿宋" w:cs="仿宋"/>
                <w:snapToGrid w:val="0"/>
                <w:color w:val="000000"/>
                <w:spacing w:val="11"/>
                <w:kern w:val="0"/>
                <w:sz w:val="24"/>
                <w:szCs w:val="24"/>
                <w:lang w:val="en-US" w:eastAsia="en-US" w:bidi="ar-SA"/>
              </w:rPr>
            </w:pPr>
            <w:r>
              <w:rPr>
                <w:rFonts w:hint="eastAsia" w:ascii="仿宋" w:hAnsi="仿宋" w:eastAsia="仿宋" w:cs="仿宋"/>
                <w:snapToGrid w:val="0"/>
                <w:color w:val="000000"/>
                <w:spacing w:val="11"/>
                <w:kern w:val="0"/>
                <w:sz w:val="24"/>
                <w:szCs w:val="24"/>
                <w:lang w:val="en-US" w:eastAsia="en-US" w:bidi="ar-SA"/>
              </w:rPr>
              <w:t>评标顺序：第1包、第2包、第3包</w:t>
            </w:r>
            <w:r>
              <w:rPr>
                <w:rFonts w:hint="eastAsia" w:ascii="仿宋" w:hAnsi="仿宋" w:eastAsia="仿宋" w:cs="仿宋"/>
                <w:snapToGrid w:val="0"/>
                <w:color w:val="000000"/>
                <w:spacing w:val="11"/>
                <w:kern w:val="0"/>
                <w:sz w:val="24"/>
                <w:szCs w:val="24"/>
                <w:lang w:val="en-US" w:eastAsia="zh-CN" w:bidi="ar-SA"/>
              </w:rPr>
              <w:t>、</w:t>
            </w:r>
            <w:r>
              <w:rPr>
                <w:rFonts w:hint="eastAsia" w:ascii="仿宋" w:hAnsi="仿宋" w:eastAsia="仿宋" w:cs="仿宋"/>
                <w:snapToGrid w:val="0"/>
                <w:color w:val="000000"/>
                <w:spacing w:val="11"/>
                <w:kern w:val="0"/>
                <w:sz w:val="24"/>
                <w:szCs w:val="24"/>
                <w:lang w:val="en-US" w:eastAsia="en-US" w:bidi="ar-SA"/>
              </w:rPr>
              <w:t>第</w:t>
            </w:r>
            <w:r>
              <w:rPr>
                <w:rFonts w:hint="eastAsia" w:ascii="仿宋" w:hAnsi="仿宋" w:eastAsia="仿宋" w:cs="仿宋"/>
                <w:snapToGrid w:val="0"/>
                <w:color w:val="000000"/>
                <w:spacing w:val="11"/>
                <w:kern w:val="0"/>
                <w:sz w:val="24"/>
                <w:szCs w:val="24"/>
                <w:lang w:val="en-US" w:eastAsia="zh-CN" w:bidi="ar-SA"/>
              </w:rPr>
              <w:t>4</w:t>
            </w:r>
            <w:r>
              <w:rPr>
                <w:rFonts w:hint="eastAsia" w:ascii="仿宋" w:hAnsi="仿宋" w:eastAsia="仿宋" w:cs="仿宋"/>
                <w:snapToGrid w:val="0"/>
                <w:color w:val="000000"/>
                <w:spacing w:val="11"/>
                <w:kern w:val="0"/>
                <w:sz w:val="24"/>
                <w:szCs w:val="24"/>
                <w:lang w:val="en-US" w:eastAsia="en-US" w:bidi="ar-SA"/>
              </w:rPr>
              <w:t>包。</w:t>
            </w:r>
          </w:p>
        </w:tc>
      </w:tr>
    </w:tbl>
    <w:p w14:paraId="18F8BDBC">
      <w:pPr>
        <w:pStyle w:val="7"/>
        <w:spacing w:line="360" w:lineRule="auto"/>
        <w:rPr>
          <w:rFonts w:hint="eastAsia" w:ascii="仿宋" w:hAnsi="仿宋" w:eastAsia="仿宋" w:cs="仿宋"/>
          <w:sz w:val="24"/>
          <w:szCs w:val="24"/>
        </w:rPr>
      </w:pPr>
    </w:p>
    <w:p w14:paraId="77EFA2EC">
      <w:pPr>
        <w:rPr>
          <w:rFonts w:hint="eastAsia" w:ascii="仿宋" w:hAnsi="仿宋" w:eastAsia="仿宋" w:cs="仿宋"/>
          <w:sz w:val="24"/>
          <w:szCs w:val="24"/>
        </w:rPr>
        <w:sectPr>
          <w:footerReference r:id="rId6" w:type="default"/>
          <w:pgSz w:w="11910" w:h="16840"/>
          <w:pgMar w:top="1431" w:right="1264" w:bottom="1169" w:left="1270" w:header="0" w:footer="1028" w:gutter="0"/>
          <w:pgNumType w:fmt="decimal"/>
          <w:cols w:space="720" w:num="1"/>
        </w:sectPr>
      </w:pPr>
    </w:p>
    <w:p w14:paraId="297C39EA">
      <w:pPr>
        <w:spacing w:before="168" w:line="222" w:lineRule="auto"/>
        <w:ind w:left="589"/>
        <w:jc w:val="both"/>
        <w:rPr>
          <w:rFonts w:hint="eastAsia" w:ascii="仿宋" w:hAnsi="仿宋" w:eastAsia="仿宋" w:cs="仿宋"/>
          <w:sz w:val="24"/>
          <w:szCs w:val="24"/>
        </w:rPr>
      </w:pPr>
      <w:r>
        <w:rPr>
          <w:rFonts w:hint="eastAsia" w:ascii="仿宋" w:hAnsi="仿宋" w:eastAsia="仿宋" w:cs="仿宋"/>
          <w:spacing w:val="-12"/>
          <w:sz w:val="24"/>
          <w:szCs w:val="24"/>
        </w:rPr>
        <w:t>一、有关定义</w:t>
      </w:r>
    </w:p>
    <w:p w14:paraId="4BF0E6C9">
      <w:pPr>
        <w:spacing w:before="266" w:line="303" w:lineRule="auto"/>
        <w:ind w:left="19" w:right="248" w:firstLine="459"/>
        <w:jc w:val="both"/>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27"/>
          <w:sz w:val="24"/>
          <w:szCs w:val="24"/>
        </w:rPr>
        <w:t xml:space="preserve">  </w:t>
      </w:r>
      <w:r>
        <w:rPr>
          <w:rFonts w:hint="eastAsia" w:ascii="仿宋" w:hAnsi="仿宋" w:eastAsia="仿宋" w:cs="仿宋"/>
          <w:spacing w:val="1"/>
          <w:sz w:val="24"/>
          <w:szCs w:val="24"/>
        </w:rPr>
        <w:t xml:space="preserve">采购人：指依法进行政府采购的国家机关、事业单位、团体组织，本次采购的采购人 </w:t>
      </w:r>
      <w:r>
        <w:rPr>
          <w:rFonts w:hint="eastAsia" w:ascii="仿宋" w:hAnsi="仿宋" w:eastAsia="仿宋" w:cs="仿宋"/>
          <w:spacing w:val="-3"/>
          <w:sz w:val="24"/>
          <w:szCs w:val="24"/>
        </w:rPr>
        <w:t>名称、地址、电话、联系人见招标公告。</w:t>
      </w:r>
    </w:p>
    <w:p w14:paraId="2DB7ED34">
      <w:pPr>
        <w:spacing w:before="212" w:line="221" w:lineRule="auto"/>
        <w:ind w:left="479"/>
        <w:jc w:val="both"/>
        <w:rPr>
          <w:rFonts w:hint="eastAsia" w:ascii="仿宋" w:hAnsi="仿宋" w:eastAsia="仿宋" w:cs="仿宋"/>
          <w:sz w:val="24"/>
          <w:szCs w:val="24"/>
        </w:rPr>
      </w:pPr>
      <w:r>
        <w:rPr>
          <w:rFonts w:hint="eastAsia" w:ascii="仿宋" w:hAnsi="仿宋" w:eastAsia="仿宋" w:cs="仿宋"/>
          <w:spacing w:val="1"/>
          <w:sz w:val="24"/>
          <w:szCs w:val="24"/>
        </w:rPr>
        <w:t>2.</w:t>
      </w:r>
      <w:r>
        <w:rPr>
          <w:rFonts w:hint="eastAsia" w:ascii="仿宋" w:hAnsi="仿宋" w:eastAsia="仿宋" w:cs="仿宋"/>
          <w:spacing w:val="22"/>
          <w:w w:val="101"/>
          <w:sz w:val="24"/>
          <w:szCs w:val="24"/>
        </w:rPr>
        <w:t xml:space="preserve">  </w:t>
      </w:r>
      <w:r>
        <w:rPr>
          <w:rFonts w:hint="eastAsia" w:ascii="仿宋" w:hAnsi="仿宋" w:eastAsia="仿宋" w:cs="仿宋"/>
          <w:spacing w:val="1"/>
          <w:sz w:val="24"/>
          <w:szCs w:val="24"/>
        </w:rPr>
        <w:t>供应商：指向采购人提供货物、工程或者服务的</w:t>
      </w:r>
      <w:r>
        <w:rPr>
          <w:rFonts w:hint="eastAsia" w:ascii="仿宋" w:hAnsi="仿宋" w:eastAsia="仿宋" w:cs="仿宋"/>
          <w:sz w:val="24"/>
          <w:szCs w:val="24"/>
        </w:rPr>
        <w:t>法人、其他组织或者自然人。</w:t>
      </w:r>
    </w:p>
    <w:p w14:paraId="5F083B6D">
      <w:pPr>
        <w:spacing w:before="203" w:line="222" w:lineRule="auto"/>
        <w:ind w:left="479"/>
        <w:jc w:val="both"/>
        <w:rPr>
          <w:rFonts w:hint="eastAsia" w:ascii="仿宋" w:hAnsi="仿宋" w:eastAsia="仿宋" w:cs="仿宋"/>
          <w:sz w:val="24"/>
          <w:szCs w:val="24"/>
        </w:rPr>
      </w:pPr>
      <w:r>
        <w:rPr>
          <w:rFonts w:hint="eastAsia" w:ascii="仿宋" w:hAnsi="仿宋" w:eastAsia="仿宋" w:cs="仿宋"/>
          <w:spacing w:val="-1"/>
          <w:sz w:val="24"/>
          <w:szCs w:val="24"/>
        </w:rPr>
        <w:t>3.   同级政府采购监管部门：眉县财政局。</w:t>
      </w:r>
    </w:p>
    <w:p w14:paraId="154FB9B2">
      <w:pPr>
        <w:spacing w:before="212" w:line="221" w:lineRule="auto"/>
        <w:ind w:left="479"/>
        <w:jc w:val="both"/>
        <w:rPr>
          <w:rFonts w:hint="eastAsia" w:ascii="仿宋" w:hAnsi="仿宋" w:eastAsia="仿宋" w:cs="仿宋"/>
          <w:spacing w:val="1"/>
          <w:sz w:val="24"/>
          <w:szCs w:val="24"/>
        </w:rPr>
      </w:pPr>
      <w:r>
        <w:rPr>
          <w:rFonts w:hint="eastAsia" w:ascii="仿宋" w:hAnsi="仿宋" w:eastAsia="仿宋" w:cs="仿宋"/>
          <w:spacing w:val="1"/>
          <w:sz w:val="24"/>
          <w:szCs w:val="24"/>
        </w:rPr>
        <w:t>二、供应商注意事项</w:t>
      </w:r>
    </w:p>
    <w:p w14:paraId="6106B965">
      <w:pPr>
        <w:spacing w:before="212" w:line="221" w:lineRule="auto"/>
        <w:ind w:left="479"/>
        <w:jc w:val="both"/>
        <w:rPr>
          <w:rFonts w:hint="eastAsia" w:ascii="仿宋" w:hAnsi="仿宋" w:eastAsia="仿宋" w:cs="仿宋"/>
          <w:spacing w:val="1"/>
          <w:sz w:val="24"/>
          <w:szCs w:val="24"/>
        </w:rPr>
      </w:pPr>
      <w:r>
        <w:rPr>
          <w:rFonts w:hint="eastAsia" w:ascii="仿宋" w:hAnsi="仿宋" w:eastAsia="仿宋" w:cs="仿宋"/>
          <w:spacing w:val="1"/>
          <w:sz w:val="24"/>
          <w:szCs w:val="24"/>
        </w:rPr>
        <w:t>(一)供应商投标流程</w:t>
      </w:r>
    </w:p>
    <w:p w14:paraId="593F2C80">
      <w:pPr>
        <w:spacing w:before="206" w:line="222" w:lineRule="auto"/>
        <w:ind w:left="479"/>
        <w:jc w:val="both"/>
        <w:rPr>
          <w:rFonts w:hint="eastAsia" w:ascii="仿宋" w:hAnsi="仿宋" w:eastAsia="仿宋" w:cs="仿宋"/>
          <w:sz w:val="24"/>
          <w:szCs w:val="24"/>
        </w:rPr>
      </w:pPr>
      <w:r>
        <w:rPr>
          <w:rFonts w:hint="eastAsia" w:ascii="仿宋" w:hAnsi="仿宋" w:eastAsia="仿宋" w:cs="仿宋"/>
          <w:spacing w:val="10"/>
          <w:sz w:val="24"/>
          <w:szCs w:val="24"/>
        </w:rPr>
        <w:t>1.</w:t>
      </w:r>
      <w:r>
        <w:rPr>
          <w:rFonts w:hint="eastAsia" w:ascii="仿宋" w:hAnsi="仿宋" w:eastAsia="仿宋" w:cs="仿宋"/>
          <w:spacing w:val="24"/>
          <w:sz w:val="24"/>
          <w:szCs w:val="24"/>
        </w:rPr>
        <w:t xml:space="preserve">  </w:t>
      </w:r>
      <w:r>
        <w:rPr>
          <w:rFonts w:hint="eastAsia" w:ascii="仿宋" w:hAnsi="仿宋" w:eastAsia="仿宋" w:cs="仿宋"/>
          <w:spacing w:val="10"/>
          <w:sz w:val="24"/>
          <w:szCs w:val="24"/>
        </w:rPr>
        <w:t>办理注册登记(针对初次使用电子交易系统的用户);</w:t>
      </w:r>
    </w:p>
    <w:p w14:paraId="7C48EDE2">
      <w:pPr>
        <w:spacing w:before="194" w:line="380" w:lineRule="auto"/>
        <w:ind w:left="19" w:right="249" w:firstLine="570"/>
        <w:jc w:val="both"/>
        <w:rPr>
          <w:rFonts w:hint="eastAsia" w:ascii="仿宋" w:hAnsi="仿宋" w:eastAsia="仿宋" w:cs="仿宋"/>
          <w:sz w:val="24"/>
          <w:szCs w:val="24"/>
        </w:rPr>
      </w:pPr>
      <w:r>
        <w:rPr>
          <w:rFonts w:hint="eastAsia" w:ascii="仿宋" w:hAnsi="仿宋" w:eastAsia="仿宋" w:cs="仿宋"/>
          <w:spacing w:val="20"/>
          <w:sz w:val="24"/>
          <w:szCs w:val="24"/>
        </w:rPr>
        <w:t>(1)办理数字认证(</w:t>
      </w:r>
      <w:r>
        <w:rPr>
          <w:rFonts w:hint="eastAsia" w:ascii="仿宋" w:hAnsi="仿宋" w:eastAsia="仿宋" w:cs="仿宋"/>
          <w:sz w:val="24"/>
          <w:szCs w:val="24"/>
        </w:rPr>
        <w:t>CA</w:t>
      </w:r>
      <w:r>
        <w:rPr>
          <w:rFonts w:hint="eastAsia" w:ascii="仿宋" w:hAnsi="仿宋" w:eastAsia="仿宋" w:cs="仿宋"/>
          <w:spacing w:val="20"/>
          <w:sz w:val="24"/>
          <w:szCs w:val="24"/>
        </w:rPr>
        <w:t>锁):一般分为法人锁(必选)、企业锁主锁(必</w:t>
      </w:r>
      <w:r>
        <w:rPr>
          <w:rFonts w:hint="eastAsia" w:ascii="仿宋" w:hAnsi="仿宋" w:eastAsia="仿宋" w:cs="仿宋"/>
          <w:spacing w:val="19"/>
          <w:sz w:val="24"/>
          <w:szCs w:val="24"/>
        </w:rPr>
        <w:t>选)及副锁(可</w:t>
      </w:r>
      <w:r>
        <w:rPr>
          <w:rFonts w:hint="eastAsia" w:ascii="仿宋" w:hAnsi="仿宋" w:eastAsia="仿宋" w:cs="仿宋"/>
          <w:spacing w:val="-3"/>
          <w:sz w:val="24"/>
          <w:szCs w:val="24"/>
        </w:rPr>
        <w:t>选</w:t>
      </w:r>
      <w:r>
        <w:rPr>
          <w:rFonts w:hint="eastAsia" w:ascii="仿宋" w:hAnsi="仿宋" w:eastAsia="仿宋" w:cs="仿宋"/>
          <w:spacing w:val="-35"/>
          <w:sz w:val="24"/>
          <w:szCs w:val="24"/>
        </w:rPr>
        <w:t xml:space="preserve"> </w:t>
      </w:r>
      <w:r>
        <w:rPr>
          <w:rFonts w:hint="eastAsia" w:ascii="仿宋" w:hAnsi="仿宋" w:eastAsia="仿宋" w:cs="仿宋"/>
          <w:spacing w:val="-3"/>
          <w:sz w:val="24"/>
          <w:szCs w:val="24"/>
        </w:rPr>
        <w:t>)</w:t>
      </w:r>
      <w:r>
        <w:rPr>
          <w:rFonts w:hint="eastAsia" w:ascii="仿宋" w:hAnsi="仿宋" w:eastAsia="仿宋" w:cs="仿宋"/>
          <w:spacing w:val="-45"/>
          <w:sz w:val="24"/>
          <w:szCs w:val="24"/>
        </w:rPr>
        <w:t xml:space="preserve"> </w:t>
      </w:r>
      <w:r>
        <w:rPr>
          <w:rFonts w:hint="eastAsia" w:ascii="仿宋" w:hAnsi="仿宋" w:eastAsia="仿宋" w:cs="仿宋"/>
          <w:spacing w:val="-3"/>
          <w:sz w:val="24"/>
          <w:szCs w:val="24"/>
        </w:rPr>
        <w:t>。CA</w:t>
      </w:r>
      <w:r>
        <w:rPr>
          <w:rFonts w:hint="eastAsia" w:ascii="仿宋" w:hAnsi="仿宋" w:eastAsia="仿宋" w:cs="仿宋"/>
          <w:spacing w:val="-22"/>
          <w:sz w:val="24"/>
          <w:szCs w:val="24"/>
        </w:rPr>
        <w:t xml:space="preserve"> </w:t>
      </w:r>
      <w:r>
        <w:rPr>
          <w:rFonts w:hint="eastAsia" w:ascii="仿宋" w:hAnsi="仿宋" w:eastAsia="仿宋" w:cs="仿宋"/>
          <w:spacing w:val="-3"/>
          <w:sz w:val="24"/>
          <w:szCs w:val="24"/>
        </w:rPr>
        <w:t>锁将用于对电子投标文件进行签章、加密、递交及开标时解密等相关操作</w:t>
      </w:r>
      <w:r>
        <w:rPr>
          <w:rFonts w:hint="eastAsia" w:ascii="仿宋" w:hAnsi="仿宋" w:eastAsia="仿宋" w:cs="仿宋"/>
          <w:spacing w:val="-4"/>
          <w:sz w:val="24"/>
          <w:szCs w:val="24"/>
        </w:rPr>
        <w:t>。CA办理</w:t>
      </w:r>
      <w:r>
        <w:rPr>
          <w:rFonts w:hint="eastAsia" w:ascii="仿宋" w:hAnsi="仿宋" w:eastAsia="仿宋" w:cs="仿宋"/>
          <w:spacing w:val="6"/>
          <w:sz w:val="24"/>
          <w:szCs w:val="24"/>
        </w:rPr>
        <w:t>及售后服务统一由第三方机构(陕西省数字证书认证中心股份有限公司)负</w:t>
      </w:r>
      <w:r>
        <w:rPr>
          <w:rFonts w:hint="eastAsia" w:ascii="仿宋" w:hAnsi="仿宋" w:eastAsia="仿宋" w:cs="仿宋"/>
          <w:spacing w:val="5"/>
          <w:sz w:val="24"/>
          <w:szCs w:val="24"/>
        </w:rPr>
        <w:t>责。</w:t>
      </w:r>
    </w:p>
    <w:p w14:paraId="2D1BF045">
      <w:pPr>
        <w:spacing w:before="241" w:line="224" w:lineRule="auto"/>
        <w:ind w:firstLine="544" w:firstLineChars="200"/>
        <w:jc w:val="both"/>
        <w:rPr>
          <w:rFonts w:hint="eastAsia" w:ascii="仿宋" w:hAnsi="仿宋" w:eastAsia="仿宋" w:cs="仿宋"/>
          <w:sz w:val="24"/>
          <w:szCs w:val="24"/>
        </w:rPr>
      </w:pPr>
      <w:r>
        <w:rPr>
          <w:rFonts w:hint="eastAsia" w:ascii="仿宋" w:hAnsi="仿宋" w:eastAsia="仿宋" w:cs="仿宋"/>
          <w:spacing w:val="16"/>
          <w:sz w:val="24"/>
          <w:szCs w:val="24"/>
        </w:rPr>
        <w:t>(2)激活</w:t>
      </w:r>
      <w:r>
        <w:rPr>
          <w:rFonts w:hint="eastAsia" w:ascii="仿宋" w:hAnsi="仿宋" w:eastAsia="仿宋" w:cs="仿宋"/>
          <w:sz w:val="24"/>
          <w:szCs w:val="24"/>
        </w:rPr>
        <w:t>CA</w:t>
      </w:r>
      <w:r>
        <w:rPr>
          <w:rFonts w:hint="eastAsia" w:ascii="仿宋" w:hAnsi="仿宋" w:eastAsia="仿宋" w:cs="仿宋"/>
          <w:spacing w:val="16"/>
          <w:sz w:val="24"/>
          <w:szCs w:val="24"/>
        </w:rPr>
        <w:t>。</w:t>
      </w:r>
    </w:p>
    <w:p w14:paraId="0BCB5644">
      <w:pPr>
        <w:spacing w:before="207" w:line="351" w:lineRule="auto"/>
        <w:ind w:right="175" w:firstLine="754" w:firstLineChars="328"/>
        <w:jc w:val="both"/>
        <w:rPr>
          <w:rFonts w:hint="eastAsia" w:ascii="仿宋" w:hAnsi="仿宋" w:eastAsia="仿宋" w:cs="仿宋"/>
          <w:sz w:val="24"/>
          <w:szCs w:val="24"/>
        </w:rPr>
      </w:pPr>
      <w:r>
        <w:rPr>
          <w:rFonts w:hint="eastAsia" w:ascii="仿宋" w:hAnsi="仿宋" w:eastAsia="仿宋" w:cs="仿宋"/>
          <w:spacing w:val="-5"/>
          <w:sz w:val="24"/>
          <w:szCs w:val="24"/>
        </w:rPr>
        <w:t>2.下载电子招标文件：供应商应登录宝鸡市</w:t>
      </w:r>
      <w:r>
        <w:rPr>
          <w:rFonts w:hint="eastAsia" w:ascii="仿宋" w:hAnsi="仿宋" w:eastAsia="仿宋" w:cs="仿宋"/>
          <w:spacing w:val="-6"/>
          <w:sz w:val="24"/>
          <w:szCs w:val="24"/>
        </w:rPr>
        <w:t>公共资源交易平台【首页</w:t>
      </w:r>
      <w:r>
        <w:rPr>
          <w:rFonts w:hint="eastAsia" w:ascii="仿宋" w:hAnsi="仿宋" w:eastAsia="仿宋" w:cs="仿宋"/>
          <w:spacing w:val="-27"/>
          <w:sz w:val="24"/>
          <w:szCs w:val="24"/>
        </w:rPr>
        <w:t xml:space="preserve"> </w:t>
      </w:r>
      <w:r>
        <w:rPr>
          <w:rFonts w:hint="eastAsia" w:ascii="仿宋" w:hAnsi="仿宋" w:eastAsia="仿宋" w:cs="仿宋"/>
          <w:spacing w:val="-6"/>
          <w:sz w:val="24"/>
          <w:szCs w:val="24"/>
        </w:rPr>
        <w:t>·〉电子交易平台 ·</w:t>
      </w:r>
      <w:r>
        <w:rPr>
          <w:rFonts w:hint="eastAsia" w:ascii="仿宋" w:hAnsi="仿宋" w:eastAsia="仿宋" w:cs="仿宋"/>
          <w:sz w:val="24"/>
          <w:szCs w:val="24"/>
        </w:rPr>
        <w:t xml:space="preserve"> 陕西政府采购交易系统</w:t>
      </w:r>
      <w:r>
        <w:rPr>
          <w:rFonts w:hint="eastAsia" w:ascii="仿宋" w:hAnsi="仿宋" w:eastAsia="仿宋" w:cs="仿宋"/>
          <w:spacing w:val="-12"/>
          <w:sz w:val="24"/>
          <w:szCs w:val="24"/>
        </w:rPr>
        <w:t xml:space="preserve"> </w:t>
      </w:r>
      <w:r>
        <w:rPr>
          <w:rFonts w:hint="eastAsia" w:ascii="仿宋" w:hAnsi="仿宋" w:eastAsia="仿宋" w:cs="仿宋"/>
          <w:sz w:val="24"/>
          <w:szCs w:val="24"/>
        </w:rPr>
        <w:t>·</w:t>
      </w:r>
      <w:r>
        <w:rPr>
          <w:rFonts w:hint="eastAsia" w:ascii="仿宋" w:hAnsi="仿宋" w:eastAsia="仿宋" w:cs="仿宋"/>
          <w:spacing w:val="-89"/>
          <w:sz w:val="24"/>
          <w:szCs w:val="24"/>
        </w:rPr>
        <w:t xml:space="preserve"> </w:t>
      </w:r>
      <w:r>
        <w:rPr>
          <w:rFonts w:hint="eastAsia" w:ascii="仿宋" w:hAnsi="仿宋" w:eastAsia="仿宋" w:cs="仿宋"/>
          <w:sz w:val="24"/>
          <w:szCs w:val="24"/>
        </w:rPr>
        <w:t xml:space="preserve">〉企业端】,在【招标公告/出让公告】模块中预览全部可供参与的 </w:t>
      </w:r>
      <w:r>
        <w:rPr>
          <w:rFonts w:hint="eastAsia" w:ascii="仿宋" w:hAnsi="仿宋" w:eastAsia="仿宋" w:cs="仿宋"/>
          <w:spacing w:val="1"/>
          <w:sz w:val="24"/>
          <w:szCs w:val="24"/>
        </w:rPr>
        <w:t>项目，然后选择有意向的项目点击【我要投标】,成功后切换到【我的项目】模块</w:t>
      </w:r>
      <w:r>
        <w:rPr>
          <w:rFonts w:hint="eastAsia" w:ascii="仿宋" w:hAnsi="仿宋" w:eastAsia="仿宋" w:cs="仿宋"/>
          <w:sz w:val="24"/>
          <w:szCs w:val="24"/>
        </w:rPr>
        <w:t xml:space="preserve">，依次点选 </w:t>
      </w:r>
      <w:r>
        <w:rPr>
          <w:rFonts w:hint="eastAsia" w:ascii="仿宋" w:hAnsi="仿宋" w:eastAsia="仿宋" w:cs="仿宋"/>
          <w:spacing w:val="-4"/>
          <w:sz w:val="24"/>
          <w:szCs w:val="24"/>
        </w:rPr>
        <w:t>【项目流程 ·</w:t>
      </w:r>
      <w:r>
        <w:rPr>
          <w:rFonts w:hint="eastAsia" w:ascii="仿宋" w:hAnsi="仿宋" w:eastAsia="仿宋" w:cs="仿宋"/>
          <w:spacing w:val="-88"/>
          <w:sz w:val="24"/>
          <w:szCs w:val="24"/>
        </w:rPr>
        <w:t xml:space="preserve"> </w:t>
      </w:r>
      <w:r>
        <w:rPr>
          <w:rFonts w:hint="eastAsia" w:ascii="仿宋" w:hAnsi="仿宋" w:eastAsia="仿宋" w:cs="仿宋"/>
          <w:spacing w:val="-4"/>
          <w:sz w:val="24"/>
          <w:szCs w:val="24"/>
        </w:rPr>
        <w:t>〉项目管理 ·</w:t>
      </w:r>
      <w:r>
        <w:rPr>
          <w:rFonts w:hint="eastAsia" w:ascii="仿宋" w:hAnsi="仿宋" w:eastAsia="仿宋" w:cs="仿宋"/>
          <w:spacing w:val="-89"/>
          <w:sz w:val="24"/>
          <w:szCs w:val="24"/>
        </w:rPr>
        <w:t xml:space="preserve"> </w:t>
      </w:r>
      <w:r>
        <w:rPr>
          <w:rFonts w:hint="eastAsia" w:ascii="仿宋" w:hAnsi="仿宋" w:eastAsia="仿宋" w:cs="仿宋"/>
          <w:spacing w:val="-4"/>
          <w:sz w:val="24"/>
          <w:szCs w:val="24"/>
        </w:rPr>
        <w:t>〉交易文件下载】免费获取本项目电子招标文(*.SXSZF</w:t>
      </w:r>
      <w:r>
        <w:rPr>
          <w:rFonts w:hint="eastAsia" w:ascii="仿宋" w:hAnsi="仿宋" w:eastAsia="仿宋" w:cs="仿宋"/>
          <w:spacing w:val="-27"/>
          <w:sz w:val="24"/>
          <w:szCs w:val="24"/>
        </w:rPr>
        <w:t xml:space="preserve"> </w:t>
      </w:r>
      <w:r>
        <w:rPr>
          <w:rFonts w:hint="eastAsia" w:ascii="仿宋" w:hAnsi="仿宋" w:eastAsia="仿宋" w:cs="仿宋"/>
          <w:spacing w:val="-4"/>
          <w:sz w:val="24"/>
          <w:szCs w:val="24"/>
        </w:rPr>
        <w:t>。请</w:t>
      </w:r>
      <w:r>
        <w:rPr>
          <w:rFonts w:hint="eastAsia" w:ascii="仿宋" w:hAnsi="仿宋" w:eastAsia="仿宋" w:cs="仿宋"/>
          <w:sz w:val="24"/>
          <w:szCs w:val="24"/>
        </w:rPr>
        <w:t>务必在采购文件获取期限内及时下载电子招标文件并做好备份，逾期无法再下载!</w:t>
      </w:r>
    </w:p>
    <w:p w14:paraId="17E4115A">
      <w:pPr>
        <w:spacing w:before="205" w:line="331" w:lineRule="auto"/>
        <w:ind w:left="19" w:firstLine="459"/>
        <w:jc w:val="both"/>
        <w:rPr>
          <w:rFonts w:hint="eastAsia" w:ascii="仿宋" w:hAnsi="仿宋" w:eastAsia="仿宋" w:cs="仿宋"/>
          <w:sz w:val="24"/>
          <w:szCs w:val="24"/>
        </w:rPr>
      </w:pPr>
      <w:r>
        <w:rPr>
          <w:rFonts w:hint="eastAsia" w:ascii="仿宋" w:hAnsi="仿宋" w:eastAsia="仿宋" w:cs="仿宋"/>
          <w:spacing w:val="3"/>
          <w:sz w:val="24"/>
          <w:szCs w:val="24"/>
        </w:rPr>
        <w:t>3. 制作电子投标文件：需要使用专用制作软件“新点投标文件制作软件(陕西公共资源)”</w:t>
      </w:r>
      <w:r>
        <w:rPr>
          <w:rFonts w:hint="eastAsia" w:ascii="仿宋" w:hAnsi="仿宋" w:eastAsia="仿宋" w:cs="仿宋"/>
          <w:spacing w:val="7"/>
          <w:sz w:val="24"/>
          <w:szCs w:val="24"/>
        </w:rPr>
        <w:t xml:space="preserve"> </w:t>
      </w:r>
      <w:r>
        <w:rPr>
          <w:rFonts w:hint="eastAsia" w:ascii="仿宋" w:hAnsi="仿宋" w:eastAsia="仿宋" w:cs="仿宋"/>
          <w:sz w:val="24"/>
          <w:szCs w:val="24"/>
        </w:rPr>
        <w:t>进行编制，编制完成后使用CA</w:t>
      </w:r>
      <w:r>
        <w:rPr>
          <w:rFonts w:hint="eastAsia" w:ascii="仿宋" w:hAnsi="仿宋" w:eastAsia="仿宋" w:cs="仿宋"/>
          <w:spacing w:val="-11"/>
          <w:sz w:val="24"/>
          <w:szCs w:val="24"/>
        </w:rPr>
        <w:t xml:space="preserve"> </w:t>
      </w:r>
      <w:r>
        <w:rPr>
          <w:rFonts w:hint="eastAsia" w:ascii="仿宋" w:hAnsi="仿宋" w:eastAsia="仿宋" w:cs="仿宋"/>
          <w:sz w:val="24"/>
          <w:szCs w:val="24"/>
        </w:rPr>
        <w:t xml:space="preserve">锁对电子投标文件进行签章、加密。详见本章中的“投标文件” </w:t>
      </w:r>
      <w:r>
        <w:rPr>
          <w:rFonts w:hint="eastAsia" w:ascii="仿宋" w:hAnsi="仿宋" w:eastAsia="仿宋" w:cs="仿宋"/>
          <w:spacing w:val="-4"/>
          <w:sz w:val="24"/>
          <w:szCs w:val="24"/>
        </w:rPr>
        <w:t>相关内容。</w:t>
      </w:r>
    </w:p>
    <w:p w14:paraId="3112FC45">
      <w:pPr>
        <w:spacing w:before="210" w:line="304" w:lineRule="auto"/>
        <w:ind w:left="19" w:right="256" w:firstLine="459"/>
        <w:jc w:val="both"/>
        <w:rPr>
          <w:rFonts w:hint="eastAsia" w:ascii="仿宋" w:hAnsi="仿宋" w:eastAsia="仿宋" w:cs="仿宋"/>
          <w:sz w:val="24"/>
          <w:szCs w:val="24"/>
        </w:rPr>
      </w:pPr>
      <w:r>
        <w:rPr>
          <w:rFonts w:hint="eastAsia" w:ascii="仿宋" w:hAnsi="仿宋" w:eastAsia="仿宋" w:cs="仿宋"/>
          <w:spacing w:val="2"/>
          <w:sz w:val="24"/>
          <w:szCs w:val="24"/>
        </w:rPr>
        <w:t>4.  提交电子投标文件：在提交投标文件截止时间前及时提交加密后电子投标文件，逾期</w:t>
      </w:r>
      <w:r>
        <w:rPr>
          <w:rFonts w:hint="eastAsia" w:ascii="仿宋" w:hAnsi="仿宋" w:eastAsia="仿宋" w:cs="仿宋"/>
          <w:spacing w:val="4"/>
          <w:sz w:val="24"/>
          <w:szCs w:val="24"/>
        </w:rPr>
        <w:t xml:space="preserve"> </w:t>
      </w:r>
      <w:r>
        <w:rPr>
          <w:rFonts w:hint="eastAsia" w:ascii="仿宋" w:hAnsi="仿宋" w:eastAsia="仿宋" w:cs="仿宋"/>
          <w:spacing w:val="-5"/>
          <w:sz w:val="24"/>
          <w:szCs w:val="24"/>
        </w:rPr>
        <w:t>提交的，系统将会拒收；</w:t>
      </w:r>
    </w:p>
    <w:p w14:paraId="47A39615">
      <w:pPr>
        <w:spacing w:before="133" w:line="335" w:lineRule="auto"/>
        <w:ind w:right="23" w:firstLine="469"/>
        <w:jc w:val="both"/>
        <w:rPr>
          <w:rFonts w:hint="eastAsia" w:ascii="仿宋" w:hAnsi="仿宋" w:eastAsia="仿宋" w:cs="仿宋"/>
          <w:sz w:val="24"/>
          <w:szCs w:val="24"/>
        </w:rPr>
      </w:pPr>
      <w:r>
        <w:rPr>
          <w:rFonts w:hint="eastAsia" w:ascii="仿宋" w:hAnsi="仿宋" w:eastAsia="仿宋" w:cs="仿宋"/>
          <w:spacing w:val="11"/>
          <w:sz w:val="24"/>
          <w:szCs w:val="24"/>
        </w:rPr>
        <w:t>5.</w:t>
      </w:r>
      <w:r>
        <w:rPr>
          <w:rFonts w:hint="eastAsia" w:ascii="仿宋" w:hAnsi="仿宋" w:eastAsia="仿宋" w:cs="仿宋"/>
          <w:spacing w:val="21"/>
          <w:w w:val="101"/>
          <w:sz w:val="24"/>
          <w:szCs w:val="24"/>
        </w:rPr>
        <w:t xml:space="preserve">  </w:t>
      </w:r>
      <w:r>
        <w:rPr>
          <w:rFonts w:hint="eastAsia" w:ascii="仿宋" w:hAnsi="仿宋" w:eastAsia="仿宋" w:cs="仿宋"/>
          <w:spacing w:val="11"/>
          <w:sz w:val="24"/>
          <w:szCs w:val="24"/>
        </w:rPr>
        <w:t>在线参加开标大会：开标当日，供应商法定代表人或其授权</w:t>
      </w:r>
      <w:r>
        <w:rPr>
          <w:rFonts w:hint="eastAsia" w:ascii="仿宋" w:hAnsi="仿宋" w:eastAsia="仿宋" w:cs="仿宋"/>
          <w:spacing w:val="10"/>
          <w:sz w:val="24"/>
          <w:szCs w:val="24"/>
        </w:rPr>
        <w:t>代表需提前登录“不见面</w:t>
      </w:r>
      <w:r>
        <w:rPr>
          <w:rFonts w:hint="eastAsia" w:ascii="仿宋" w:hAnsi="仿宋" w:eastAsia="仿宋" w:cs="仿宋"/>
          <w:sz w:val="24"/>
          <w:szCs w:val="24"/>
        </w:rPr>
        <w:t xml:space="preserve"> </w:t>
      </w:r>
      <w:r>
        <w:rPr>
          <w:rFonts w:hint="eastAsia" w:ascii="仿宋" w:hAnsi="仿宋" w:eastAsia="仿宋" w:cs="仿宋"/>
          <w:spacing w:val="12"/>
          <w:sz w:val="24"/>
          <w:szCs w:val="24"/>
        </w:rPr>
        <w:t>开标”系统，收到主持人“开始解密”指令后，使用</w:t>
      </w:r>
      <w:r>
        <w:rPr>
          <w:rFonts w:hint="eastAsia" w:ascii="仿宋" w:hAnsi="仿宋" w:eastAsia="仿宋" w:cs="仿宋"/>
          <w:sz w:val="24"/>
          <w:szCs w:val="24"/>
        </w:rPr>
        <w:t>CA</w:t>
      </w:r>
      <w:r>
        <w:rPr>
          <w:rFonts w:hint="eastAsia" w:ascii="仿宋" w:hAnsi="仿宋" w:eastAsia="仿宋" w:cs="仿宋"/>
          <w:spacing w:val="12"/>
          <w:sz w:val="24"/>
          <w:szCs w:val="24"/>
        </w:rPr>
        <w:t>锁(必须与加密文件时的</w:t>
      </w:r>
      <w:r>
        <w:rPr>
          <w:rFonts w:hint="eastAsia" w:ascii="仿宋" w:hAnsi="仿宋" w:eastAsia="仿宋" w:cs="仿宋"/>
          <w:sz w:val="24"/>
          <w:szCs w:val="24"/>
        </w:rPr>
        <w:t>CA</w:t>
      </w:r>
      <w:r>
        <w:rPr>
          <w:rFonts w:hint="eastAsia" w:ascii="仿宋" w:hAnsi="仿宋" w:eastAsia="仿宋" w:cs="仿宋"/>
          <w:spacing w:val="12"/>
          <w:sz w:val="24"/>
          <w:szCs w:val="24"/>
        </w:rPr>
        <w:t>锁为同一</w:t>
      </w:r>
      <w:r>
        <w:rPr>
          <w:rFonts w:hint="eastAsia" w:ascii="仿宋" w:hAnsi="仿宋" w:eastAsia="仿宋" w:cs="仿宋"/>
          <w:spacing w:val="7"/>
          <w:sz w:val="24"/>
          <w:szCs w:val="24"/>
        </w:rPr>
        <w:t xml:space="preserve"> </w:t>
      </w:r>
      <w:r>
        <w:rPr>
          <w:rFonts w:hint="eastAsia" w:ascii="仿宋" w:hAnsi="仿宋" w:eastAsia="仿宋" w:cs="仿宋"/>
          <w:spacing w:val="13"/>
          <w:sz w:val="24"/>
          <w:szCs w:val="24"/>
        </w:rPr>
        <w:t>把锁)在线对电子投标文件进行解密。相关技术问题</w:t>
      </w:r>
      <w:r>
        <w:rPr>
          <w:rFonts w:hint="eastAsia" w:ascii="仿宋" w:hAnsi="仿宋" w:eastAsia="仿宋" w:cs="仿宋"/>
          <w:spacing w:val="12"/>
          <w:sz w:val="24"/>
          <w:szCs w:val="24"/>
        </w:rPr>
        <w:t>，请咨询软件开发商。</w:t>
      </w:r>
    </w:p>
    <w:p w14:paraId="0C0418B7">
      <w:pPr>
        <w:spacing w:before="236" w:line="307" w:lineRule="auto"/>
        <w:ind w:right="29" w:firstLine="469"/>
        <w:jc w:val="both"/>
        <w:rPr>
          <w:rFonts w:hint="eastAsia" w:ascii="仿宋" w:hAnsi="仿宋" w:eastAsia="仿宋" w:cs="仿宋"/>
          <w:sz w:val="24"/>
          <w:szCs w:val="24"/>
        </w:rPr>
      </w:pPr>
      <w:r>
        <w:rPr>
          <w:rFonts w:hint="eastAsia" w:ascii="仿宋" w:hAnsi="仿宋" w:eastAsia="仿宋" w:cs="仿宋"/>
          <w:spacing w:val="10"/>
          <w:sz w:val="24"/>
          <w:szCs w:val="24"/>
        </w:rPr>
        <w:t>6.   等待专家评审：评审期间，可能需</w:t>
      </w:r>
      <w:r>
        <w:rPr>
          <w:rFonts w:hint="eastAsia" w:ascii="仿宋" w:hAnsi="仿宋" w:eastAsia="仿宋" w:cs="仿宋"/>
          <w:spacing w:val="9"/>
          <w:sz w:val="24"/>
          <w:szCs w:val="24"/>
        </w:rPr>
        <w:t>要对评审专家提出的问题进行澄清或答复。在主持人宣布评审结束前，供应商请勿擅自</w:t>
      </w:r>
      <w:r>
        <w:rPr>
          <w:rFonts w:hint="eastAsia" w:ascii="仿宋" w:hAnsi="仿宋" w:eastAsia="仿宋" w:cs="仿宋"/>
          <w:spacing w:val="9"/>
          <w:sz w:val="24"/>
          <w:szCs w:val="24"/>
          <w:lang w:eastAsia="zh-CN"/>
        </w:rPr>
        <w:t>离开会议</w:t>
      </w:r>
      <w:r>
        <w:rPr>
          <w:rFonts w:hint="eastAsia" w:ascii="仿宋" w:hAnsi="仿宋" w:eastAsia="仿宋" w:cs="仿宋"/>
          <w:spacing w:val="9"/>
          <w:sz w:val="24"/>
          <w:szCs w:val="24"/>
        </w:rPr>
        <w:t>，否则由此造成的不利后果，由供应商自行承担。</w:t>
      </w:r>
    </w:p>
    <w:p w14:paraId="226BE129">
      <w:pPr>
        <w:spacing w:before="225" w:line="302" w:lineRule="auto"/>
        <w:ind w:right="26" w:firstLine="469"/>
        <w:jc w:val="both"/>
        <w:rPr>
          <w:rFonts w:hint="eastAsia" w:ascii="仿宋" w:hAnsi="仿宋" w:eastAsia="仿宋" w:cs="仿宋"/>
          <w:sz w:val="24"/>
          <w:szCs w:val="24"/>
        </w:rPr>
      </w:pPr>
      <w:r>
        <w:rPr>
          <w:rFonts w:hint="eastAsia" w:ascii="仿宋" w:hAnsi="仿宋" w:eastAsia="仿宋" w:cs="仿宋"/>
          <w:spacing w:val="2"/>
          <w:sz w:val="24"/>
          <w:szCs w:val="24"/>
        </w:rPr>
        <w:t>7.  中标供应商注册：按照陕西省政府采购监管部门的要求，采购代理机</w:t>
      </w:r>
      <w:r>
        <w:rPr>
          <w:rFonts w:hint="eastAsia" w:ascii="仿宋" w:hAnsi="仿宋" w:eastAsia="仿宋" w:cs="仿宋"/>
          <w:spacing w:val="1"/>
          <w:sz w:val="24"/>
          <w:szCs w:val="24"/>
        </w:rPr>
        <w:t>构在发布中标公</w:t>
      </w:r>
      <w:r>
        <w:rPr>
          <w:rFonts w:hint="eastAsia" w:ascii="仿宋" w:hAnsi="仿宋" w:eastAsia="仿宋" w:cs="仿宋"/>
          <w:spacing w:val="-2"/>
          <w:sz w:val="24"/>
          <w:szCs w:val="24"/>
        </w:rPr>
        <w:t>告前，应由中标供应商在陕西省政府采购网上完成注册。</w:t>
      </w:r>
    </w:p>
    <w:p w14:paraId="61E3EAF5">
      <w:pPr>
        <w:spacing w:before="199" w:line="222" w:lineRule="auto"/>
        <w:ind w:left="590"/>
        <w:jc w:val="both"/>
        <w:rPr>
          <w:rFonts w:hint="eastAsia" w:ascii="仿宋" w:hAnsi="仿宋" w:eastAsia="仿宋" w:cs="仿宋"/>
          <w:sz w:val="24"/>
          <w:szCs w:val="24"/>
        </w:rPr>
      </w:pPr>
      <w:r>
        <w:rPr>
          <w:rFonts w:hint="eastAsia" w:ascii="仿宋" w:hAnsi="仿宋" w:eastAsia="仿宋" w:cs="仿宋"/>
          <w:spacing w:val="-6"/>
          <w:sz w:val="24"/>
          <w:szCs w:val="24"/>
        </w:rPr>
        <w:t>(二)关于询问、质疑和投诉</w:t>
      </w:r>
    </w:p>
    <w:p w14:paraId="4CA475B9">
      <w:pPr>
        <w:spacing w:before="197" w:line="222" w:lineRule="auto"/>
        <w:ind w:left="469"/>
        <w:jc w:val="both"/>
        <w:rPr>
          <w:rFonts w:hint="eastAsia" w:ascii="仿宋" w:hAnsi="仿宋" w:eastAsia="仿宋" w:cs="仿宋"/>
          <w:sz w:val="24"/>
          <w:szCs w:val="24"/>
        </w:rPr>
      </w:pPr>
      <w:r>
        <w:rPr>
          <w:rFonts w:hint="eastAsia" w:ascii="仿宋" w:hAnsi="仿宋" w:eastAsia="仿宋" w:cs="仿宋"/>
          <w:spacing w:val="-11"/>
          <w:sz w:val="24"/>
          <w:szCs w:val="24"/>
        </w:rPr>
        <w:t>1.</w:t>
      </w:r>
      <w:r>
        <w:rPr>
          <w:rFonts w:hint="eastAsia" w:ascii="仿宋" w:hAnsi="仿宋" w:eastAsia="仿宋" w:cs="仿宋"/>
          <w:spacing w:val="24"/>
          <w:sz w:val="24"/>
          <w:szCs w:val="24"/>
        </w:rPr>
        <w:t xml:space="preserve">  </w:t>
      </w:r>
      <w:r>
        <w:rPr>
          <w:rFonts w:hint="eastAsia" w:ascii="仿宋" w:hAnsi="仿宋" w:eastAsia="仿宋" w:cs="仿宋"/>
          <w:spacing w:val="-11"/>
          <w:sz w:val="24"/>
          <w:szCs w:val="24"/>
        </w:rPr>
        <w:t>询</w:t>
      </w:r>
      <w:r>
        <w:rPr>
          <w:rFonts w:hint="eastAsia" w:ascii="仿宋" w:hAnsi="仿宋" w:eastAsia="仿宋" w:cs="仿宋"/>
          <w:spacing w:val="-19"/>
          <w:sz w:val="24"/>
          <w:szCs w:val="24"/>
        </w:rPr>
        <w:t xml:space="preserve"> </w:t>
      </w:r>
      <w:r>
        <w:rPr>
          <w:rFonts w:hint="eastAsia" w:ascii="仿宋" w:hAnsi="仿宋" w:eastAsia="仿宋" w:cs="仿宋"/>
          <w:spacing w:val="-11"/>
          <w:sz w:val="24"/>
          <w:szCs w:val="24"/>
        </w:rPr>
        <w:t>问</w:t>
      </w:r>
    </w:p>
    <w:p w14:paraId="3C974DC8">
      <w:pPr>
        <w:spacing w:before="219" w:line="393" w:lineRule="auto"/>
        <w:ind w:right="22" w:firstLine="469"/>
        <w:jc w:val="both"/>
        <w:rPr>
          <w:rFonts w:hint="eastAsia" w:ascii="仿宋" w:hAnsi="仿宋" w:eastAsia="仿宋" w:cs="仿宋"/>
          <w:sz w:val="24"/>
          <w:szCs w:val="24"/>
        </w:rPr>
      </w:pPr>
      <w:r>
        <w:rPr>
          <w:rFonts w:hint="eastAsia" w:ascii="仿宋" w:hAnsi="仿宋" w:eastAsia="仿宋" w:cs="仿宋"/>
          <w:spacing w:val="7"/>
          <w:sz w:val="24"/>
          <w:szCs w:val="24"/>
        </w:rPr>
        <w:t>供应商对政府采购活动事项有疑问的，可以向采购代理机构</w:t>
      </w:r>
      <w:r>
        <w:rPr>
          <w:rFonts w:hint="eastAsia" w:ascii="仿宋" w:hAnsi="仿宋" w:eastAsia="仿宋" w:cs="仿宋"/>
          <w:spacing w:val="7"/>
          <w:sz w:val="24"/>
          <w:szCs w:val="24"/>
          <w:lang w:eastAsia="zh-CN"/>
        </w:rPr>
        <w:t>或</w:t>
      </w:r>
      <w:r>
        <w:rPr>
          <w:rFonts w:hint="eastAsia" w:ascii="仿宋" w:hAnsi="仿宋" w:eastAsia="仿宋" w:cs="仿宋"/>
          <w:spacing w:val="7"/>
          <w:sz w:val="24"/>
          <w:szCs w:val="24"/>
        </w:rPr>
        <w:t>采购人提出询问。采购代理机构</w:t>
      </w:r>
      <w:r>
        <w:rPr>
          <w:rFonts w:hint="eastAsia" w:ascii="仿宋" w:hAnsi="仿宋" w:eastAsia="仿宋" w:cs="仿宋"/>
          <w:spacing w:val="7"/>
          <w:sz w:val="24"/>
          <w:szCs w:val="24"/>
          <w:lang w:eastAsia="zh-CN"/>
        </w:rPr>
        <w:t>或</w:t>
      </w:r>
      <w:r>
        <w:rPr>
          <w:rFonts w:hint="eastAsia" w:ascii="仿宋" w:hAnsi="仿宋" w:eastAsia="仿宋" w:cs="仿宋"/>
          <w:spacing w:val="7"/>
          <w:sz w:val="24"/>
          <w:szCs w:val="24"/>
        </w:rPr>
        <w:t>采购人</w:t>
      </w:r>
      <w:r>
        <w:rPr>
          <w:rFonts w:hint="eastAsia" w:ascii="仿宋" w:hAnsi="仿宋" w:eastAsia="仿宋" w:cs="仿宋"/>
          <w:spacing w:val="12"/>
          <w:sz w:val="24"/>
          <w:szCs w:val="24"/>
        </w:rPr>
        <w:t>将在3个工作日内对供应商依法提出的询问作出答复。</w:t>
      </w:r>
    </w:p>
    <w:p w14:paraId="57F93B38">
      <w:pPr>
        <w:spacing w:before="2" w:line="397" w:lineRule="auto"/>
        <w:ind w:right="24" w:firstLine="469"/>
        <w:jc w:val="both"/>
        <w:rPr>
          <w:rFonts w:hint="eastAsia" w:ascii="仿宋" w:hAnsi="仿宋" w:eastAsia="仿宋" w:cs="仿宋"/>
          <w:sz w:val="24"/>
          <w:szCs w:val="24"/>
        </w:rPr>
      </w:pPr>
      <w:r>
        <w:rPr>
          <w:rFonts w:hint="eastAsia" w:ascii="仿宋" w:hAnsi="仿宋" w:eastAsia="仿宋" w:cs="仿宋"/>
          <w:spacing w:val="13"/>
          <w:sz w:val="24"/>
          <w:szCs w:val="24"/>
        </w:rPr>
        <w:t>根据采购人和采购代理机构签订的《政府采购委托代理协议》,针对采购需求(包括采购</w:t>
      </w:r>
      <w:r>
        <w:rPr>
          <w:rFonts w:hint="eastAsia" w:ascii="仿宋" w:hAnsi="仿宋" w:eastAsia="仿宋" w:cs="仿宋"/>
          <w:spacing w:val="10"/>
          <w:sz w:val="24"/>
          <w:szCs w:val="24"/>
        </w:rPr>
        <w:t xml:space="preserve"> 内容、技术或服务要求、商务要求、合同条款、供应商资格条</w:t>
      </w:r>
      <w:r>
        <w:rPr>
          <w:rFonts w:hint="eastAsia" w:ascii="仿宋" w:hAnsi="仿宋" w:eastAsia="仿宋" w:cs="仿宋"/>
          <w:spacing w:val="9"/>
          <w:sz w:val="24"/>
          <w:szCs w:val="24"/>
        </w:rPr>
        <w:t>件、评审要素及分值一览表)的</w:t>
      </w:r>
      <w:r>
        <w:rPr>
          <w:rFonts w:hint="eastAsia" w:ascii="仿宋" w:hAnsi="仿宋" w:eastAsia="仿宋" w:cs="仿宋"/>
          <w:sz w:val="24"/>
          <w:szCs w:val="24"/>
        </w:rPr>
        <w:t xml:space="preserve"> </w:t>
      </w:r>
      <w:r>
        <w:rPr>
          <w:rFonts w:hint="eastAsia" w:ascii="仿宋" w:hAnsi="仿宋" w:eastAsia="仿宋" w:cs="仿宋"/>
          <w:spacing w:val="4"/>
          <w:sz w:val="24"/>
          <w:szCs w:val="24"/>
        </w:rPr>
        <w:t>询问请向</w:t>
      </w:r>
      <w:r>
        <w:rPr>
          <w:rFonts w:hint="eastAsia" w:ascii="仿宋" w:hAnsi="仿宋" w:eastAsia="仿宋" w:cs="仿宋"/>
          <w:spacing w:val="7"/>
          <w:sz w:val="24"/>
          <w:szCs w:val="24"/>
        </w:rPr>
        <w:t>采购代理机构</w:t>
      </w:r>
      <w:r>
        <w:rPr>
          <w:rFonts w:hint="eastAsia" w:ascii="仿宋" w:hAnsi="仿宋" w:eastAsia="仿宋" w:cs="仿宋"/>
          <w:spacing w:val="7"/>
          <w:sz w:val="24"/>
          <w:szCs w:val="24"/>
          <w:lang w:eastAsia="zh-CN"/>
        </w:rPr>
        <w:t>或</w:t>
      </w:r>
      <w:r>
        <w:rPr>
          <w:rFonts w:hint="eastAsia" w:ascii="仿宋" w:hAnsi="仿宋" w:eastAsia="仿宋" w:cs="仿宋"/>
          <w:spacing w:val="7"/>
          <w:sz w:val="24"/>
          <w:szCs w:val="24"/>
        </w:rPr>
        <w:t>采购人</w:t>
      </w:r>
      <w:r>
        <w:rPr>
          <w:rFonts w:hint="eastAsia" w:ascii="仿宋" w:hAnsi="仿宋" w:eastAsia="仿宋" w:cs="仿宋"/>
          <w:spacing w:val="4"/>
          <w:sz w:val="24"/>
          <w:szCs w:val="24"/>
        </w:rPr>
        <w:t>提出。</w:t>
      </w:r>
    </w:p>
    <w:p w14:paraId="637976FA">
      <w:pPr>
        <w:spacing w:before="2" w:line="397" w:lineRule="auto"/>
        <w:ind w:right="24" w:firstLine="469"/>
        <w:jc w:val="both"/>
        <w:rPr>
          <w:rFonts w:hint="eastAsia" w:ascii="仿宋" w:hAnsi="仿宋" w:eastAsia="仿宋" w:cs="仿宋"/>
          <w:spacing w:val="13"/>
          <w:sz w:val="24"/>
          <w:szCs w:val="24"/>
        </w:rPr>
      </w:pPr>
      <w:r>
        <w:rPr>
          <w:rFonts w:hint="eastAsia" w:ascii="仿宋" w:hAnsi="仿宋" w:eastAsia="仿宋" w:cs="仿宋"/>
          <w:spacing w:val="13"/>
          <w:sz w:val="24"/>
          <w:szCs w:val="24"/>
        </w:rPr>
        <w:t>2.  质疑</w:t>
      </w:r>
    </w:p>
    <w:p w14:paraId="7FA0101A">
      <w:pPr>
        <w:spacing w:before="2" w:line="397" w:lineRule="auto"/>
        <w:ind w:right="24" w:firstLine="469"/>
        <w:jc w:val="both"/>
        <w:rPr>
          <w:rFonts w:hint="eastAsia" w:ascii="仿宋" w:hAnsi="仿宋" w:eastAsia="仿宋" w:cs="仿宋"/>
          <w:spacing w:val="13"/>
          <w:sz w:val="24"/>
          <w:szCs w:val="24"/>
        </w:rPr>
      </w:pPr>
      <w:r>
        <w:rPr>
          <w:rFonts w:hint="eastAsia" w:ascii="仿宋" w:hAnsi="仿宋" w:eastAsia="仿宋" w:cs="仿宋"/>
          <w:spacing w:val="13"/>
          <w:sz w:val="24"/>
          <w:szCs w:val="24"/>
        </w:rPr>
        <w:t>2-1、供应商认为</w:t>
      </w:r>
      <w:r>
        <w:rPr>
          <w:rFonts w:hint="eastAsia" w:ascii="仿宋" w:hAnsi="仿宋" w:eastAsia="仿宋" w:cs="仿宋"/>
          <w:spacing w:val="13"/>
          <w:sz w:val="24"/>
          <w:szCs w:val="24"/>
          <w:lang w:eastAsia="zh-CN"/>
        </w:rPr>
        <w:t>招标</w:t>
      </w:r>
      <w:r>
        <w:rPr>
          <w:rFonts w:hint="eastAsia" w:ascii="仿宋" w:hAnsi="仿宋" w:eastAsia="仿宋" w:cs="仿宋"/>
          <w:spacing w:val="13"/>
          <w:sz w:val="24"/>
          <w:szCs w:val="24"/>
        </w:rPr>
        <w:t>文件、采购过程和成交结果使自己的权益受到损害的，可以向</w:t>
      </w:r>
      <w:r>
        <w:rPr>
          <w:rFonts w:hint="eastAsia" w:ascii="仿宋" w:hAnsi="仿宋" w:eastAsia="仿宋" w:cs="仿宋"/>
          <w:spacing w:val="7"/>
          <w:sz w:val="24"/>
          <w:szCs w:val="24"/>
        </w:rPr>
        <w:t>采购代理机构</w:t>
      </w:r>
      <w:r>
        <w:rPr>
          <w:rFonts w:hint="eastAsia" w:ascii="仿宋" w:hAnsi="仿宋" w:eastAsia="仿宋" w:cs="仿宋"/>
          <w:spacing w:val="7"/>
          <w:sz w:val="24"/>
          <w:szCs w:val="24"/>
          <w:lang w:eastAsia="zh-CN"/>
        </w:rPr>
        <w:t>、</w:t>
      </w:r>
      <w:r>
        <w:rPr>
          <w:rFonts w:hint="eastAsia" w:ascii="仿宋" w:hAnsi="仿宋" w:eastAsia="仿宋" w:cs="仿宋"/>
          <w:spacing w:val="7"/>
          <w:sz w:val="24"/>
          <w:szCs w:val="24"/>
        </w:rPr>
        <w:t>采购人</w:t>
      </w:r>
      <w:r>
        <w:rPr>
          <w:rFonts w:hint="eastAsia" w:ascii="仿宋" w:hAnsi="仿宋" w:eastAsia="仿宋" w:cs="仿宋"/>
          <w:spacing w:val="13"/>
          <w:sz w:val="24"/>
          <w:szCs w:val="24"/>
        </w:rPr>
        <w:t>提出质疑，具体时限为：</w:t>
      </w:r>
    </w:p>
    <w:p w14:paraId="1C3A7F1C">
      <w:pPr>
        <w:spacing w:before="2" w:line="397" w:lineRule="auto"/>
        <w:ind w:right="24" w:firstLine="469"/>
        <w:jc w:val="both"/>
        <w:rPr>
          <w:rFonts w:hint="eastAsia" w:ascii="仿宋" w:hAnsi="仿宋" w:eastAsia="仿宋" w:cs="仿宋"/>
          <w:spacing w:val="13"/>
          <w:sz w:val="24"/>
          <w:szCs w:val="24"/>
        </w:rPr>
      </w:pPr>
      <w:r>
        <w:rPr>
          <w:rFonts w:hint="eastAsia" w:ascii="仿宋" w:hAnsi="仿宋" w:eastAsia="仿宋" w:cs="仿宋"/>
          <w:spacing w:val="13"/>
          <w:sz w:val="24"/>
          <w:szCs w:val="24"/>
        </w:rPr>
        <w:t>（1）对可以质疑的采购文件提出质疑的，为收到采购文件之日起七个工作日内；</w:t>
      </w:r>
    </w:p>
    <w:p w14:paraId="0193B70F">
      <w:pPr>
        <w:spacing w:before="2" w:line="397" w:lineRule="auto"/>
        <w:ind w:right="24" w:firstLine="469"/>
        <w:jc w:val="both"/>
        <w:rPr>
          <w:rFonts w:hint="eastAsia" w:ascii="仿宋" w:hAnsi="仿宋" w:eastAsia="仿宋" w:cs="仿宋"/>
          <w:spacing w:val="13"/>
          <w:sz w:val="24"/>
          <w:szCs w:val="24"/>
        </w:rPr>
      </w:pPr>
      <w:r>
        <w:rPr>
          <w:rFonts w:hint="eastAsia" w:ascii="仿宋" w:hAnsi="仿宋" w:eastAsia="仿宋" w:cs="仿宋"/>
          <w:spacing w:val="13"/>
          <w:sz w:val="24"/>
          <w:szCs w:val="24"/>
        </w:rPr>
        <w:t>（2）对采购过程提出质疑的，为各采购程序环节结束之日起七个工作日内；</w:t>
      </w:r>
    </w:p>
    <w:p w14:paraId="6B4FB0E8">
      <w:pPr>
        <w:spacing w:before="2" w:line="397" w:lineRule="auto"/>
        <w:ind w:right="24" w:firstLine="469"/>
        <w:jc w:val="both"/>
        <w:rPr>
          <w:rFonts w:hint="eastAsia" w:ascii="仿宋" w:hAnsi="仿宋" w:eastAsia="仿宋" w:cs="仿宋"/>
          <w:spacing w:val="13"/>
          <w:sz w:val="24"/>
          <w:szCs w:val="24"/>
        </w:rPr>
      </w:pPr>
      <w:r>
        <w:rPr>
          <w:rFonts w:hint="eastAsia" w:ascii="仿宋" w:hAnsi="仿宋" w:eastAsia="仿宋" w:cs="仿宋"/>
          <w:spacing w:val="13"/>
          <w:sz w:val="24"/>
          <w:szCs w:val="24"/>
        </w:rPr>
        <w:t>（3）对成交结果提出质疑的，为成交结果公告期限届满之日起七个工作日内。</w:t>
      </w:r>
    </w:p>
    <w:p w14:paraId="3032FF21">
      <w:pPr>
        <w:spacing w:before="2" w:line="397" w:lineRule="auto"/>
        <w:ind w:right="24" w:firstLine="469"/>
        <w:jc w:val="both"/>
        <w:rPr>
          <w:rFonts w:hint="eastAsia" w:ascii="仿宋" w:hAnsi="仿宋" w:eastAsia="仿宋" w:cs="仿宋"/>
          <w:spacing w:val="13"/>
          <w:sz w:val="24"/>
          <w:szCs w:val="24"/>
        </w:rPr>
      </w:pPr>
      <w:r>
        <w:rPr>
          <w:rFonts w:hint="eastAsia" w:ascii="仿宋" w:hAnsi="仿宋" w:eastAsia="仿宋" w:cs="仿宋"/>
          <w:spacing w:val="13"/>
          <w:sz w:val="24"/>
          <w:szCs w:val="24"/>
        </w:rPr>
        <w:t>2-2、供应商须在法定质疑期内一次性提出针对同一采购程序环节的质疑。</w:t>
      </w:r>
    </w:p>
    <w:p w14:paraId="3516FB6A">
      <w:pPr>
        <w:spacing w:before="2" w:line="397" w:lineRule="auto"/>
        <w:ind w:right="24" w:firstLine="469"/>
        <w:jc w:val="both"/>
        <w:rPr>
          <w:rFonts w:hint="eastAsia" w:ascii="仿宋" w:hAnsi="仿宋" w:eastAsia="仿宋" w:cs="仿宋"/>
          <w:spacing w:val="13"/>
          <w:sz w:val="24"/>
          <w:szCs w:val="24"/>
        </w:rPr>
      </w:pPr>
      <w:r>
        <w:rPr>
          <w:rFonts w:hint="eastAsia" w:ascii="仿宋" w:hAnsi="仿宋" w:eastAsia="仿宋" w:cs="仿宋"/>
          <w:spacing w:val="13"/>
          <w:sz w:val="24"/>
          <w:szCs w:val="24"/>
        </w:rPr>
        <w:t>2-3、供应商必须按照财政部发布的《政府采购供应商质疑函范本》及其制作说明提出质疑。</w:t>
      </w:r>
    </w:p>
    <w:p w14:paraId="503ADABA">
      <w:pPr>
        <w:spacing w:before="2" w:line="397" w:lineRule="auto"/>
        <w:ind w:right="24" w:firstLine="469"/>
        <w:jc w:val="both"/>
        <w:rPr>
          <w:rFonts w:hint="eastAsia" w:ascii="仿宋" w:hAnsi="仿宋" w:eastAsia="仿宋" w:cs="仿宋"/>
          <w:spacing w:val="10"/>
          <w:sz w:val="24"/>
          <w:szCs w:val="24"/>
        </w:rPr>
      </w:pPr>
      <w:r>
        <w:rPr>
          <w:rFonts w:hint="eastAsia" w:ascii="仿宋" w:hAnsi="仿宋" w:eastAsia="仿宋" w:cs="仿宋"/>
          <w:spacing w:val="10"/>
          <w:sz w:val="24"/>
          <w:szCs w:val="24"/>
        </w:rPr>
        <w:t>2-4、供应商提出质疑应当提交必要的证明材料，证据来源必须合法，采购人、采购代理机构有权将质疑函转发质疑事项各关联方，请其作出解释说明。质疑函内容不得含有虚假、恶意成分。对捏造事实、提供虚假材料或者以非法手段取得的证明材料，滥用维权扰乱采购秩序的恶意质疑者，采购人、采购代理机构将驳回。</w:t>
      </w:r>
    </w:p>
    <w:p w14:paraId="15E9FF25">
      <w:pPr>
        <w:spacing w:before="2" w:line="397" w:lineRule="auto"/>
        <w:ind w:right="24" w:firstLine="469"/>
        <w:jc w:val="both"/>
        <w:rPr>
          <w:rFonts w:hint="eastAsia" w:ascii="仿宋" w:hAnsi="仿宋" w:eastAsia="仿宋" w:cs="仿宋"/>
          <w:spacing w:val="10"/>
          <w:sz w:val="24"/>
          <w:szCs w:val="24"/>
        </w:rPr>
      </w:pPr>
      <w:r>
        <w:rPr>
          <w:rFonts w:hint="eastAsia" w:ascii="仿宋" w:hAnsi="仿宋" w:eastAsia="仿宋" w:cs="仿宋"/>
          <w:spacing w:val="10"/>
          <w:sz w:val="24"/>
          <w:szCs w:val="24"/>
        </w:rPr>
        <w:t>2-5、供应商可以委托代理人进行质疑，须提交授权委托书。其授权委托书应当载明代理人的姓名或者名称、代理事项、具体权限、期限和相关事项。供应商为自然人的，应当由本人签字；供应商为法人或者其他组织的，应当由法定代表人、主要负责人，或者其授权代表签字或盖章，并加盖公章（鲜章）。</w:t>
      </w:r>
    </w:p>
    <w:p w14:paraId="3C61AFE8">
      <w:pPr>
        <w:spacing w:before="2" w:line="397" w:lineRule="auto"/>
        <w:ind w:right="24" w:firstLine="469"/>
        <w:jc w:val="both"/>
        <w:rPr>
          <w:rFonts w:hint="eastAsia" w:ascii="仿宋" w:hAnsi="仿宋" w:eastAsia="仿宋" w:cs="仿宋"/>
          <w:spacing w:val="10"/>
          <w:sz w:val="24"/>
          <w:szCs w:val="24"/>
        </w:rPr>
      </w:pPr>
      <w:r>
        <w:rPr>
          <w:rFonts w:hint="eastAsia" w:ascii="仿宋" w:hAnsi="仿宋" w:eastAsia="仿宋" w:cs="仿宋"/>
          <w:spacing w:val="10"/>
          <w:sz w:val="24"/>
          <w:szCs w:val="24"/>
        </w:rPr>
        <w:t>2-6、供应商应在法定期限内以书面形式提出质疑，</w:t>
      </w:r>
    </w:p>
    <w:p w14:paraId="6E1BC3F5">
      <w:pPr>
        <w:spacing w:before="2" w:line="397" w:lineRule="auto"/>
        <w:ind w:right="24" w:firstLine="469"/>
        <w:jc w:val="both"/>
        <w:rPr>
          <w:rFonts w:hint="eastAsia" w:ascii="仿宋" w:hAnsi="仿宋" w:eastAsia="仿宋" w:cs="仿宋"/>
          <w:spacing w:val="10"/>
          <w:sz w:val="24"/>
          <w:szCs w:val="24"/>
          <w:lang w:val="en-US" w:eastAsia="zh-CN"/>
        </w:rPr>
      </w:pPr>
      <w:r>
        <w:rPr>
          <w:rFonts w:hint="eastAsia" w:ascii="仿宋" w:hAnsi="仿宋" w:eastAsia="仿宋" w:cs="仿宋"/>
          <w:spacing w:val="10"/>
          <w:sz w:val="24"/>
          <w:szCs w:val="24"/>
        </w:rPr>
        <w:t>联系人：</w:t>
      </w:r>
      <w:r>
        <w:rPr>
          <w:rFonts w:hint="eastAsia" w:ascii="仿宋" w:hAnsi="仿宋" w:eastAsia="仿宋" w:cs="仿宋"/>
          <w:spacing w:val="10"/>
          <w:sz w:val="24"/>
          <w:szCs w:val="24"/>
          <w:lang w:val="en-US" w:eastAsia="zh-CN"/>
        </w:rPr>
        <w:t>马平利</w:t>
      </w:r>
      <w:r>
        <w:rPr>
          <w:rFonts w:hint="eastAsia" w:ascii="仿宋" w:hAnsi="仿宋" w:eastAsia="仿宋" w:cs="仿宋"/>
          <w:spacing w:val="10"/>
          <w:sz w:val="24"/>
          <w:szCs w:val="24"/>
        </w:rPr>
        <w:t xml:space="preserve">，联系方式： </w:t>
      </w:r>
      <w:r>
        <w:rPr>
          <w:rFonts w:hint="eastAsia" w:ascii="仿宋" w:hAnsi="仿宋" w:eastAsia="仿宋" w:cs="仿宋"/>
          <w:spacing w:val="10"/>
          <w:sz w:val="24"/>
          <w:szCs w:val="24"/>
          <w:lang w:val="en-US" w:eastAsia="zh-CN"/>
        </w:rPr>
        <w:t>15319233040</w:t>
      </w:r>
    </w:p>
    <w:p w14:paraId="33C1A864">
      <w:pPr>
        <w:spacing w:before="2" w:line="397" w:lineRule="auto"/>
        <w:ind w:right="24" w:firstLine="469"/>
        <w:jc w:val="both"/>
        <w:rPr>
          <w:rFonts w:hint="eastAsia" w:ascii="仿宋" w:hAnsi="仿宋" w:eastAsia="仿宋" w:cs="仿宋"/>
          <w:spacing w:val="10"/>
          <w:sz w:val="24"/>
          <w:szCs w:val="24"/>
        </w:rPr>
      </w:pPr>
      <w:r>
        <w:rPr>
          <w:rFonts w:hint="eastAsia" w:ascii="仿宋" w:hAnsi="仿宋" w:eastAsia="仿宋" w:cs="仿宋"/>
          <w:spacing w:val="10"/>
          <w:sz w:val="24"/>
          <w:szCs w:val="24"/>
        </w:rPr>
        <w:t>地址：陕西省宝鸡市高新开发区高新大道195号院1幢17层1705号</w:t>
      </w:r>
    </w:p>
    <w:p w14:paraId="45189043">
      <w:pPr>
        <w:spacing w:before="230" w:line="223" w:lineRule="auto"/>
        <w:ind w:left="590"/>
        <w:jc w:val="both"/>
        <w:rPr>
          <w:rFonts w:hint="eastAsia" w:ascii="仿宋" w:hAnsi="仿宋" w:eastAsia="仿宋" w:cs="仿宋"/>
          <w:sz w:val="24"/>
          <w:szCs w:val="24"/>
        </w:rPr>
      </w:pPr>
      <w:r>
        <w:rPr>
          <w:rFonts w:hint="eastAsia" w:ascii="仿宋" w:hAnsi="仿宋" w:eastAsia="仿宋" w:cs="仿宋"/>
          <w:spacing w:val="9"/>
          <w:sz w:val="24"/>
          <w:szCs w:val="24"/>
        </w:rPr>
        <w:t>(2)质疑方式：</w:t>
      </w:r>
    </w:p>
    <w:p w14:paraId="3294AC96">
      <w:pPr>
        <w:spacing w:before="191" w:line="224" w:lineRule="auto"/>
        <w:ind w:left="469"/>
        <w:jc w:val="both"/>
        <w:rPr>
          <w:rFonts w:hint="eastAsia" w:ascii="仿宋" w:hAnsi="仿宋" w:eastAsia="仿宋" w:cs="仿宋"/>
          <w:sz w:val="24"/>
          <w:szCs w:val="24"/>
        </w:rPr>
      </w:pPr>
      <w:r>
        <w:rPr>
          <w:rFonts w:hint="eastAsia" w:ascii="仿宋" w:hAnsi="仿宋" w:eastAsia="仿宋" w:cs="仿宋"/>
          <w:spacing w:val="-10"/>
          <w:sz w:val="24"/>
          <w:szCs w:val="24"/>
        </w:rPr>
        <w:t>书面质疑：</w:t>
      </w:r>
    </w:p>
    <w:p w14:paraId="56848FB5">
      <w:pPr>
        <w:spacing w:before="216" w:line="379" w:lineRule="auto"/>
        <w:ind w:right="26" w:firstLine="469"/>
        <w:jc w:val="both"/>
        <w:rPr>
          <w:rFonts w:hint="eastAsia" w:ascii="仿宋" w:hAnsi="仿宋" w:eastAsia="仿宋" w:cs="仿宋"/>
          <w:sz w:val="24"/>
          <w:szCs w:val="24"/>
        </w:rPr>
      </w:pPr>
      <w:r>
        <w:rPr>
          <w:rFonts w:hint="eastAsia" w:ascii="仿宋" w:hAnsi="仿宋" w:eastAsia="仿宋" w:cs="仿宋"/>
          <w:spacing w:val="4"/>
          <w:sz w:val="24"/>
          <w:szCs w:val="24"/>
        </w:rPr>
        <w:t>书面质疑函应按照财政部国库司制定的《政</w:t>
      </w:r>
      <w:r>
        <w:rPr>
          <w:rFonts w:hint="eastAsia" w:ascii="仿宋" w:hAnsi="仿宋" w:eastAsia="仿宋" w:cs="仿宋"/>
          <w:spacing w:val="3"/>
          <w:sz w:val="24"/>
          <w:szCs w:val="24"/>
        </w:rPr>
        <w:t>府采购供应商质疑函范本》(见下方链接)进</w:t>
      </w:r>
      <w:r>
        <w:rPr>
          <w:rFonts w:hint="eastAsia" w:ascii="仿宋" w:hAnsi="仿宋" w:eastAsia="仿宋" w:cs="仿宋"/>
          <w:sz w:val="24"/>
          <w:szCs w:val="24"/>
        </w:rPr>
        <w:t xml:space="preserve"> </w:t>
      </w:r>
      <w:r>
        <w:rPr>
          <w:rFonts w:hint="eastAsia" w:ascii="仿宋" w:hAnsi="仿宋" w:eastAsia="仿宋" w:cs="仿宋"/>
          <w:spacing w:val="-2"/>
          <w:sz w:val="24"/>
          <w:szCs w:val="24"/>
        </w:rPr>
        <w:t>行填写，签字、盖章后提交至采购人、采购代理机构。</w:t>
      </w:r>
    </w:p>
    <w:p w14:paraId="14E8FEEE">
      <w:pPr>
        <w:spacing w:line="212" w:lineRule="auto"/>
        <w:ind w:left="469"/>
        <w:jc w:val="both"/>
        <w:rPr>
          <w:rFonts w:hint="eastAsia" w:ascii="仿宋" w:hAnsi="仿宋" w:eastAsia="仿宋" w:cs="仿宋"/>
          <w:sz w:val="24"/>
          <w:szCs w:val="24"/>
        </w:rPr>
      </w:pPr>
      <w:r>
        <w:rPr>
          <w:rFonts w:hint="eastAsia" w:ascii="仿宋" w:hAnsi="仿宋" w:eastAsia="仿宋" w:cs="仿宋"/>
          <w:spacing w:val="-1"/>
          <w:sz w:val="24"/>
          <w:szCs w:val="24"/>
        </w:rPr>
        <w:t>质疑函范本地址：</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"http://download.ccgp.gov,cn/2018/zhiyihanfanben.zip" </w:instrText>
      </w:r>
      <w:r>
        <w:rPr>
          <w:rFonts w:hint="eastAsia" w:ascii="仿宋" w:hAnsi="仿宋" w:eastAsia="仿宋" w:cs="仿宋"/>
          <w:sz w:val="24"/>
          <w:szCs w:val="24"/>
        </w:rPr>
        <w:fldChar w:fldCharType="separate"/>
      </w:r>
      <w:r>
        <w:rPr>
          <w:rFonts w:hint="eastAsia" w:ascii="仿宋" w:hAnsi="仿宋" w:eastAsia="仿宋" w:cs="仿宋"/>
          <w:spacing w:val="-1"/>
          <w:sz w:val="24"/>
          <w:szCs w:val="24"/>
        </w:rPr>
        <w:t>http://download.ccgp.go</w:t>
      </w:r>
      <w:r>
        <w:rPr>
          <w:rFonts w:hint="eastAsia" w:ascii="仿宋" w:hAnsi="仿宋" w:eastAsia="仿宋" w:cs="仿宋"/>
          <w:spacing w:val="-2"/>
          <w:sz w:val="24"/>
          <w:szCs w:val="24"/>
        </w:rPr>
        <w:t>v,cn/2018/zhiyihanfanben.zip</w:t>
      </w:r>
      <w:r>
        <w:rPr>
          <w:rFonts w:hint="eastAsia" w:ascii="仿宋" w:hAnsi="仿宋" w:eastAsia="仿宋" w:cs="仿宋"/>
          <w:spacing w:val="-2"/>
          <w:sz w:val="24"/>
          <w:szCs w:val="24"/>
        </w:rPr>
        <w:fldChar w:fldCharType="end"/>
      </w:r>
    </w:p>
    <w:p w14:paraId="62A57CB4">
      <w:pPr>
        <w:spacing w:before="240" w:line="325" w:lineRule="auto"/>
        <w:ind w:right="6" w:firstLine="590"/>
        <w:jc w:val="both"/>
        <w:rPr>
          <w:rFonts w:hint="eastAsia" w:ascii="仿宋" w:hAnsi="仿宋" w:eastAsia="仿宋" w:cs="仿宋"/>
          <w:sz w:val="24"/>
          <w:szCs w:val="24"/>
        </w:rPr>
      </w:pPr>
      <w:r>
        <w:rPr>
          <w:rFonts w:hint="eastAsia" w:ascii="仿宋" w:hAnsi="仿宋" w:eastAsia="仿宋" w:cs="仿宋"/>
          <w:spacing w:val="4"/>
          <w:sz w:val="24"/>
          <w:szCs w:val="24"/>
        </w:rPr>
        <w:t>(3)供应商为自然人的，应当由本人签字；供应商为法人或者其他组织的，应当由法定</w:t>
      </w:r>
      <w:r>
        <w:rPr>
          <w:rFonts w:hint="eastAsia" w:ascii="仿宋" w:hAnsi="仿宋" w:eastAsia="仿宋" w:cs="仿宋"/>
          <w:sz w:val="24"/>
          <w:szCs w:val="24"/>
        </w:rPr>
        <w:t xml:space="preserve"> </w:t>
      </w:r>
      <w:r>
        <w:rPr>
          <w:rFonts w:hint="eastAsia" w:ascii="仿宋" w:hAnsi="仿宋" w:eastAsia="仿宋" w:cs="仿宋"/>
          <w:spacing w:val="-3"/>
          <w:sz w:val="24"/>
          <w:szCs w:val="24"/>
        </w:rPr>
        <w:t>代表人、主要负责人，或者其授权代表签字或者盖章，并加盖单位公章，公章不得以合同章或</w:t>
      </w:r>
      <w:r>
        <w:rPr>
          <w:rFonts w:hint="eastAsia" w:ascii="仿宋" w:hAnsi="仿宋" w:eastAsia="仿宋" w:cs="仿宋"/>
          <w:spacing w:val="13"/>
          <w:sz w:val="24"/>
          <w:szCs w:val="24"/>
        </w:rPr>
        <w:t xml:space="preserve"> </w:t>
      </w:r>
      <w:r>
        <w:rPr>
          <w:rFonts w:hint="eastAsia" w:ascii="仿宋" w:hAnsi="仿宋" w:eastAsia="仿宋" w:cs="仿宋"/>
          <w:spacing w:val="-1"/>
          <w:sz w:val="24"/>
          <w:szCs w:val="24"/>
        </w:rPr>
        <w:t>其他印章代替。供应商委托代理人提出质疑的，应当同时提交供</w:t>
      </w:r>
      <w:r>
        <w:rPr>
          <w:rFonts w:hint="eastAsia" w:ascii="仿宋" w:hAnsi="仿宋" w:eastAsia="仿宋" w:cs="仿宋"/>
          <w:spacing w:val="-2"/>
          <w:sz w:val="24"/>
          <w:szCs w:val="24"/>
        </w:rPr>
        <w:t>应商签署的授权委托书。</w:t>
      </w:r>
    </w:p>
    <w:p w14:paraId="3D346EC3">
      <w:pPr>
        <w:spacing w:before="228" w:line="338" w:lineRule="auto"/>
        <w:ind w:firstLine="590"/>
        <w:jc w:val="both"/>
        <w:rPr>
          <w:rFonts w:hint="eastAsia" w:ascii="仿宋" w:hAnsi="仿宋" w:eastAsia="仿宋" w:cs="仿宋"/>
          <w:sz w:val="24"/>
          <w:szCs w:val="24"/>
        </w:rPr>
      </w:pPr>
      <w:r>
        <w:rPr>
          <w:rFonts w:hint="eastAsia" w:ascii="仿宋" w:hAnsi="仿宋" w:eastAsia="仿宋" w:cs="仿宋"/>
          <w:spacing w:val="14"/>
          <w:sz w:val="24"/>
          <w:szCs w:val="24"/>
        </w:rPr>
        <w:t>(4)在法定质疑期内，针对同一采购程序环节的质疑应当一次性提</w:t>
      </w:r>
      <w:r>
        <w:rPr>
          <w:rFonts w:hint="eastAsia" w:ascii="仿宋" w:hAnsi="仿宋" w:eastAsia="仿宋" w:cs="仿宋"/>
          <w:spacing w:val="13"/>
          <w:sz w:val="24"/>
          <w:szCs w:val="24"/>
        </w:rPr>
        <w:t>出。采购人、采购代</w:t>
      </w:r>
      <w:r>
        <w:rPr>
          <w:rFonts w:hint="eastAsia" w:ascii="仿宋" w:hAnsi="仿宋" w:eastAsia="仿宋" w:cs="仿宋"/>
          <w:sz w:val="24"/>
          <w:szCs w:val="24"/>
        </w:rPr>
        <w:t xml:space="preserve"> </w:t>
      </w:r>
      <w:r>
        <w:rPr>
          <w:rFonts w:hint="eastAsia" w:ascii="仿宋" w:hAnsi="仿宋" w:eastAsia="仿宋" w:cs="仿宋"/>
          <w:spacing w:val="10"/>
          <w:sz w:val="24"/>
          <w:szCs w:val="24"/>
        </w:rPr>
        <w:t>理机构将在收到书面质疑后7个工作日内做出答复，并以书面形式通知质疑人和其他有关供应</w:t>
      </w:r>
      <w:r>
        <w:rPr>
          <w:rFonts w:hint="eastAsia" w:ascii="仿宋" w:hAnsi="仿宋" w:eastAsia="仿宋" w:cs="仿宋"/>
          <w:spacing w:val="7"/>
          <w:sz w:val="24"/>
          <w:szCs w:val="24"/>
        </w:rPr>
        <w:t xml:space="preserve"> </w:t>
      </w:r>
      <w:r>
        <w:rPr>
          <w:rFonts w:hint="eastAsia" w:ascii="仿宋" w:hAnsi="仿宋" w:eastAsia="仿宋" w:cs="仿宋"/>
          <w:spacing w:val="-12"/>
          <w:sz w:val="24"/>
          <w:szCs w:val="24"/>
        </w:rPr>
        <w:t>商。</w:t>
      </w:r>
    </w:p>
    <w:p w14:paraId="624D2039">
      <w:pPr>
        <w:spacing w:before="126" w:line="222" w:lineRule="auto"/>
        <w:ind w:left="590"/>
        <w:jc w:val="both"/>
        <w:rPr>
          <w:rFonts w:hint="eastAsia" w:ascii="仿宋" w:hAnsi="仿宋" w:eastAsia="仿宋" w:cs="仿宋"/>
          <w:sz w:val="24"/>
          <w:szCs w:val="24"/>
        </w:rPr>
      </w:pPr>
      <w:r>
        <w:rPr>
          <w:rFonts w:hint="eastAsia" w:ascii="仿宋" w:hAnsi="仿宋" w:eastAsia="仿宋" w:cs="仿宋"/>
          <w:spacing w:val="4"/>
          <w:sz w:val="24"/>
          <w:szCs w:val="24"/>
        </w:rPr>
        <w:t>(5)有下列情形之一的，属于无效质疑：</w:t>
      </w:r>
    </w:p>
    <w:p w14:paraId="6427115F">
      <w:pPr>
        <w:spacing w:before="207" w:line="360" w:lineRule="auto"/>
        <w:ind w:right="17" w:firstLine="459"/>
        <w:jc w:val="both"/>
        <w:rPr>
          <w:rFonts w:hint="eastAsia" w:ascii="仿宋" w:hAnsi="仿宋" w:eastAsia="仿宋" w:cs="仿宋"/>
          <w:sz w:val="24"/>
          <w:szCs w:val="24"/>
        </w:rPr>
      </w:pPr>
      <w:r>
        <w:rPr>
          <w:rFonts w:hint="eastAsia" w:ascii="仿宋" w:hAnsi="仿宋" w:eastAsia="仿宋" w:cs="仿宋"/>
          <w:spacing w:val="14"/>
          <w:sz w:val="24"/>
          <w:szCs w:val="24"/>
        </w:rPr>
        <w:t>①对采购文件提出质疑的质疑人不是依法获取采购文件的潜在供应商；对采购过程中</w:t>
      </w:r>
      <w:r>
        <w:rPr>
          <w:rFonts w:hint="eastAsia" w:ascii="仿宋" w:hAnsi="仿宋" w:eastAsia="仿宋" w:cs="仿宋"/>
          <w:spacing w:val="9"/>
          <w:sz w:val="24"/>
          <w:szCs w:val="24"/>
        </w:rPr>
        <w:t>标结果提出质疑的质疑人不是参与本次政府采</w:t>
      </w:r>
      <w:r>
        <w:rPr>
          <w:rFonts w:hint="eastAsia" w:ascii="仿宋" w:hAnsi="仿宋" w:eastAsia="仿宋" w:cs="仿宋"/>
          <w:spacing w:val="8"/>
          <w:sz w:val="24"/>
          <w:szCs w:val="24"/>
        </w:rPr>
        <w:t>购项目的供应商；</w:t>
      </w:r>
    </w:p>
    <w:p w14:paraId="28B0B242">
      <w:pPr>
        <w:spacing w:before="231" w:line="222" w:lineRule="auto"/>
        <w:ind w:left="459"/>
        <w:jc w:val="both"/>
        <w:rPr>
          <w:rFonts w:hint="eastAsia" w:ascii="仿宋" w:hAnsi="仿宋" w:eastAsia="仿宋" w:cs="仿宋"/>
          <w:sz w:val="24"/>
          <w:szCs w:val="24"/>
        </w:rPr>
      </w:pPr>
      <w:r>
        <w:rPr>
          <w:rFonts w:hint="eastAsia" w:ascii="仿宋" w:hAnsi="仿宋" w:eastAsia="仿宋" w:cs="仿宋"/>
          <w:spacing w:val="23"/>
          <w:sz w:val="24"/>
          <w:szCs w:val="24"/>
        </w:rPr>
        <w:t>②超过法定期限或未以书面形式提出的；</w:t>
      </w:r>
    </w:p>
    <w:p w14:paraId="6E60B69E">
      <w:pPr>
        <w:spacing w:before="204" w:line="360" w:lineRule="auto"/>
        <w:ind w:left="459"/>
        <w:jc w:val="both"/>
        <w:rPr>
          <w:rFonts w:hint="eastAsia" w:ascii="仿宋" w:hAnsi="仿宋" w:eastAsia="仿宋" w:cs="仿宋"/>
          <w:sz w:val="24"/>
          <w:szCs w:val="24"/>
        </w:rPr>
      </w:pPr>
      <w:r>
        <w:rPr>
          <w:rFonts w:hint="eastAsia" w:ascii="仿宋" w:hAnsi="仿宋" w:eastAsia="仿宋" w:cs="仿宋"/>
          <w:spacing w:val="2"/>
          <w:sz w:val="24"/>
          <w:szCs w:val="24"/>
        </w:rPr>
        <w:t>③缺乏必要的证明材料，或捏造事实、提供虚假材料，或以非法手段取得证明材料的；</w:t>
      </w:r>
    </w:p>
    <w:p w14:paraId="3F843778">
      <w:pPr>
        <w:spacing w:before="215" w:line="360" w:lineRule="auto"/>
        <w:ind w:right="16" w:firstLine="459"/>
        <w:jc w:val="both"/>
        <w:rPr>
          <w:rFonts w:hint="eastAsia" w:ascii="仿宋" w:hAnsi="仿宋" w:eastAsia="仿宋" w:cs="仿宋"/>
          <w:sz w:val="24"/>
          <w:szCs w:val="24"/>
        </w:rPr>
      </w:pPr>
      <w:r>
        <w:rPr>
          <w:rFonts w:hint="eastAsia" w:ascii="仿宋" w:hAnsi="仿宋" w:eastAsia="仿宋" w:cs="仿宋"/>
          <w:spacing w:val="7"/>
          <w:sz w:val="24"/>
          <w:szCs w:val="24"/>
        </w:rPr>
        <w:t>④质疑函没有合法有效的签字、盖章或委托授权书的(代理人提出质疑和投诉，应当提</w:t>
      </w:r>
      <w:r>
        <w:rPr>
          <w:rFonts w:hint="eastAsia" w:ascii="仿宋" w:hAnsi="仿宋" w:eastAsia="仿宋" w:cs="仿宋"/>
          <w:spacing w:val="10"/>
          <w:sz w:val="24"/>
          <w:szCs w:val="24"/>
        </w:rPr>
        <w:t xml:space="preserve"> </w:t>
      </w:r>
      <w:r>
        <w:rPr>
          <w:rFonts w:hint="eastAsia" w:ascii="仿宋" w:hAnsi="仿宋" w:eastAsia="仿宋" w:cs="仿宋"/>
          <w:spacing w:val="9"/>
          <w:sz w:val="24"/>
          <w:szCs w:val="24"/>
        </w:rPr>
        <w:t>交供应商签署的授权委托书);</w:t>
      </w:r>
    </w:p>
    <w:p w14:paraId="17458C3F">
      <w:pPr>
        <w:spacing w:before="211" w:line="360" w:lineRule="auto"/>
        <w:ind w:right="11" w:firstLine="459"/>
        <w:jc w:val="both"/>
        <w:rPr>
          <w:rFonts w:hint="eastAsia" w:ascii="仿宋" w:hAnsi="仿宋" w:eastAsia="仿宋" w:cs="仿宋"/>
          <w:sz w:val="24"/>
          <w:szCs w:val="24"/>
        </w:rPr>
      </w:pPr>
      <w:r>
        <w:rPr>
          <w:rFonts w:hint="eastAsia" w:ascii="仿宋" w:hAnsi="仿宋" w:eastAsia="仿宋" w:cs="仿宋"/>
          <w:spacing w:val="14"/>
          <w:sz w:val="24"/>
          <w:szCs w:val="24"/>
        </w:rPr>
        <w:t>⑤针对同一采购程序环节又提出其他质疑事项的，或质疑答复后就同一事项再次提出质</w:t>
      </w:r>
      <w:r>
        <w:rPr>
          <w:rFonts w:hint="eastAsia" w:ascii="仿宋" w:hAnsi="仿宋" w:eastAsia="仿宋" w:cs="仿宋"/>
          <w:spacing w:val="-12"/>
          <w:sz w:val="24"/>
          <w:szCs w:val="24"/>
        </w:rPr>
        <w:t>疑的；</w:t>
      </w:r>
    </w:p>
    <w:p w14:paraId="1C51BAD1">
      <w:pPr>
        <w:spacing w:before="199" w:line="360" w:lineRule="auto"/>
        <w:ind w:left="459"/>
        <w:jc w:val="both"/>
        <w:rPr>
          <w:rFonts w:hint="eastAsia" w:ascii="仿宋" w:hAnsi="仿宋" w:eastAsia="仿宋" w:cs="仿宋"/>
          <w:sz w:val="24"/>
          <w:szCs w:val="24"/>
        </w:rPr>
      </w:pPr>
      <w:r>
        <w:rPr>
          <w:rFonts w:hint="eastAsia" w:ascii="仿宋" w:hAnsi="仿宋" w:eastAsia="仿宋" w:cs="仿宋"/>
          <w:spacing w:val="4"/>
          <w:sz w:val="24"/>
          <w:szCs w:val="24"/>
        </w:rPr>
        <w:t>⑥不符合法律、法规、规章和政府采购监管</w:t>
      </w:r>
      <w:r>
        <w:rPr>
          <w:rFonts w:hint="eastAsia" w:ascii="仿宋" w:hAnsi="仿宋" w:eastAsia="仿宋" w:cs="仿宋"/>
          <w:spacing w:val="3"/>
          <w:sz w:val="24"/>
          <w:szCs w:val="24"/>
        </w:rPr>
        <w:t>机构规定的其他条件的。</w:t>
      </w:r>
    </w:p>
    <w:p w14:paraId="3F86B4DA">
      <w:pPr>
        <w:spacing w:before="225" w:line="360" w:lineRule="auto"/>
        <w:ind w:left="459"/>
        <w:jc w:val="both"/>
        <w:rPr>
          <w:rFonts w:hint="eastAsia" w:ascii="仿宋" w:hAnsi="仿宋" w:eastAsia="仿宋" w:cs="仿宋"/>
          <w:sz w:val="24"/>
          <w:szCs w:val="24"/>
        </w:rPr>
      </w:pPr>
      <w:r>
        <w:rPr>
          <w:rFonts w:hint="eastAsia" w:ascii="仿宋" w:hAnsi="仿宋" w:eastAsia="仿宋" w:cs="仿宋"/>
          <w:spacing w:val="-7"/>
          <w:sz w:val="24"/>
          <w:szCs w:val="24"/>
        </w:rPr>
        <w:t>3.</w:t>
      </w:r>
      <w:r>
        <w:rPr>
          <w:rFonts w:hint="eastAsia" w:ascii="仿宋" w:hAnsi="仿宋" w:eastAsia="仿宋" w:cs="仿宋"/>
          <w:spacing w:val="15"/>
          <w:w w:val="101"/>
          <w:sz w:val="24"/>
          <w:szCs w:val="24"/>
        </w:rPr>
        <w:t xml:space="preserve">  </w:t>
      </w:r>
      <w:r>
        <w:rPr>
          <w:rFonts w:hint="eastAsia" w:ascii="仿宋" w:hAnsi="仿宋" w:eastAsia="仿宋" w:cs="仿宋"/>
          <w:spacing w:val="-7"/>
          <w:sz w:val="24"/>
          <w:szCs w:val="24"/>
        </w:rPr>
        <w:t>投</w:t>
      </w:r>
      <w:r>
        <w:rPr>
          <w:rFonts w:hint="eastAsia" w:ascii="仿宋" w:hAnsi="仿宋" w:eastAsia="仿宋" w:cs="仿宋"/>
          <w:spacing w:val="-43"/>
          <w:sz w:val="24"/>
          <w:szCs w:val="24"/>
        </w:rPr>
        <w:t xml:space="preserve"> </w:t>
      </w:r>
      <w:r>
        <w:rPr>
          <w:rFonts w:hint="eastAsia" w:ascii="仿宋" w:hAnsi="仿宋" w:eastAsia="仿宋" w:cs="仿宋"/>
          <w:spacing w:val="-7"/>
          <w:sz w:val="24"/>
          <w:szCs w:val="24"/>
        </w:rPr>
        <w:t>诉</w:t>
      </w:r>
    </w:p>
    <w:p w14:paraId="5C806F0E">
      <w:pPr>
        <w:spacing w:before="211" w:line="360" w:lineRule="auto"/>
        <w:ind w:right="18" w:firstLine="590"/>
        <w:jc w:val="both"/>
        <w:rPr>
          <w:rFonts w:hint="eastAsia" w:ascii="仿宋" w:hAnsi="仿宋" w:eastAsia="仿宋" w:cs="仿宋"/>
          <w:sz w:val="24"/>
          <w:szCs w:val="24"/>
        </w:rPr>
      </w:pPr>
      <w:r>
        <w:rPr>
          <w:rFonts w:hint="eastAsia" w:ascii="仿宋" w:hAnsi="仿宋" w:eastAsia="仿宋" w:cs="仿宋"/>
          <w:spacing w:val="4"/>
          <w:sz w:val="24"/>
          <w:szCs w:val="24"/>
        </w:rPr>
        <w:t>(1)质疑供应商对采购代理机构</w:t>
      </w:r>
      <w:r>
        <w:rPr>
          <w:rFonts w:hint="eastAsia" w:ascii="仿宋" w:hAnsi="仿宋" w:eastAsia="仿宋" w:cs="仿宋"/>
          <w:spacing w:val="4"/>
          <w:sz w:val="24"/>
          <w:szCs w:val="24"/>
          <w:lang w:eastAsia="zh-CN"/>
        </w:rPr>
        <w:t>、</w:t>
      </w:r>
      <w:r>
        <w:rPr>
          <w:rFonts w:hint="eastAsia" w:ascii="仿宋" w:hAnsi="仿宋" w:eastAsia="仿宋" w:cs="仿宋"/>
          <w:spacing w:val="4"/>
          <w:sz w:val="24"/>
          <w:szCs w:val="24"/>
        </w:rPr>
        <w:t>采购人的答复不满意，或</w:t>
      </w:r>
      <w:r>
        <w:rPr>
          <w:rFonts w:hint="eastAsia" w:ascii="仿宋" w:hAnsi="仿宋" w:eastAsia="仿宋" w:cs="仿宋"/>
          <w:spacing w:val="3"/>
          <w:sz w:val="24"/>
          <w:szCs w:val="24"/>
        </w:rPr>
        <w:t>者采购代理机构</w:t>
      </w:r>
      <w:r>
        <w:rPr>
          <w:rFonts w:hint="eastAsia" w:ascii="仿宋" w:hAnsi="仿宋" w:eastAsia="仿宋" w:cs="仿宋"/>
          <w:spacing w:val="3"/>
          <w:sz w:val="24"/>
          <w:szCs w:val="24"/>
          <w:lang w:eastAsia="zh-CN"/>
        </w:rPr>
        <w:t>、</w:t>
      </w:r>
      <w:r>
        <w:rPr>
          <w:rFonts w:hint="eastAsia" w:ascii="仿宋" w:hAnsi="仿宋" w:eastAsia="仿宋" w:cs="仿宋"/>
          <w:spacing w:val="3"/>
          <w:sz w:val="24"/>
          <w:szCs w:val="24"/>
        </w:rPr>
        <w:t>采购人未</w:t>
      </w:r>
      <w:r>
        <w:rPr>
          <w:rFonts w:hint="eastAsia" w:ascii="仿宋" w:hAnsi="仿宋" w:eastAsia="仿宋" w:cs="仿宋"/>
          <w:sz w:val="24"/>
          <w:szCs w:val="24"/>
        </w:rPr>
        <w:t xml:space="preserve"> </w:t>
      </w:r>
      <w:r>
        <w:rPr>
          <w:rFonts w:hint="eastAsia" w:ascii="仿宋" w:hAnsi="仿宋" w:eastAsia="仿宋" w:cs="仿宋"/>
          <w:spacing w:val="3"/>
          <w:sz w:val="24"/>
          <w:szCs w:val="24"/>
        </w:rPr>
        <w:t>在规定的时间内做出答复的，可以在答复期满后15个工作日内按照《政府采购质疑和投诉办</w:t>
      </w:r>
      <w:r>
        <w:rPr>
          <w:rFonts w:hint="eastAsia" w:ascii="仿宋" w:hAnsi="仿宋" w:eastAsia="仿宋" w:cs="仿宋"/>
          <w:sz w:val="24"/>
          <w:szCs w:val="24"/>
        </w:rPr>
        <w:t xml:space="preserve"> </w:t>
      </w:r>
      <w:r>
        <w:rPr>
          <w:rFonts w:hint="eastAsia" w:ascii="仿宋" w:hAnsi="仿宋" w:eastAsia="仿宋" w:cs="仿宋"/>
          <w:spacing w:val="12"/>
          <w:sz w:val="24"/>
          <w:szCs w:val="24"/>
        </w:rPr>
        <w:t>法》(财政部94号令)相关规定向眉县财政局提出投诉。</w:t>
      </w:r>
    </w:p>
    <w:p w14:paraId="74B6E0FD">
      <w:pPr>
        <w:spacing w:before="223" w:line="360" w:lineRule="auto"/>
        <w:ind w:right="18" w:firstLine="590"/>
        <w:jc w:val="both"/>
        <w:rPr>
          <w:rFonts w:hint="eastAsia" w:ascii="仿宋" w:hAnsi="仿宋" w:eastAsia="仿宋" w:cs="仿宋"/>
          <w:sz w:val="24"/>
          <w:szCs w:val="24"/>
        </w:rPr>
      </w:pPr>
      <w:r>
        <w:rPr>
          <w:rFonts w:hint="eastAsia" w:ascii="仿宋" w:hAnsi="仿宋" w:eastAsia="仿宋" w:cs="仿宋"/>
          <w:spacing w:val="4"/>
          <w:sz w:val="24"/>
          <w:szCs w:val="24"/>
        </w:rPr>
        <w:t>(2)供应商投诉的事项不得超出已质疑事项的范围。供应商</w:t>
      </w:r>
      <w:r>
        <w:rPr>
          <w:rFonts w:hint="eastAsia" w:ascii="仿宋" w:hAnsi="仿宋" w:eastAsia="仿宋" w:cs="仿宋"/>
          <w:spacing w:val="3"/>
          <w:sz w:val="24"/>
          <w:szCs w:val="24"/>
        </w:rPr>
        <w:t>提出投诉时，应当提交投诉</w:t>
      </w:r>
      <w:r>
        <w:rPr>
          <w:rFonts w:hint="eastAsia" w:ascii="仿宋" w:hAnsi="仿宋" w:eastAsia="仿宋" w:cs="仿宋"/>
          <w:sz w:val="24"/>
          <w:szCs w:val="24"/>
        </w:rPr>
        <w:t xml:space="preserve"> </w:t>
      </w:r>
      <w:r>
        <w:rPr>
          <w:rFonts w:hint="eastAsia" w:ascii="仿宋" w:hAnsi="仿宋" w:eastAsia="仿宋" w:cs="仿宋"/>
          <w:spacing w:val="-2"/>
          <w:sz w:val="24"/>
          <w:szCs w:val="24"/>
        </w:rPr>
        <w:t>书和必要的证明材料，并按财政部《投诉书范本》给定的格式进行填写。</w:t>
      </w:r>
    </w:p>
    <w:p w14:paraId="131C1833">
      <w:pPr>
        <w:spacing w:before="192" w:line="360" w:lineRule="auto"/>
        <w:ind w:left="459"/>
        <w:jc w:val="both"/>
        <w:rPr>
          <w:rFonts w:hint="eastAsia" w:ascii="仿宋" w:hAnsi="仿宋" w:eastAsia="仿宋" w:cs="仿宋"/>
          <w:spacing w:val="-1"/>
          <w:sz w:val="24"/>
          <w:szCs w:val="24"/>
          <w:u w:val="single" w:color="auto"/>
        </w:rPr>
      </w:pPr>
      <w:r>
        <w:rPr>
          <w:rFonts w:hint="eastAsia" w:ascii="仿宋" w:hAnsi="仿宋" w:eastAsia="仿宋" w:cs="仿宋"/>
          <w:spacing w:val="-1"/>
          <w:sz w:val="24"/>
          <w:szCs w:val="24"/>
        </w:rPr>
        <w:t>投诉书范本地址：</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"http://download.ccgp.gov.cn/2018/tousushufanben.zip4" </w:instrText>
      </w:r>
      <w:r>
        <w:rPr>
          <w:rFonts w:hint="eastAsia" w:ascii="仿宋" w:hAnsi="仿宋" w:eastAsia="仿宋" w:cs="仿宋"/>
          <w:sz w:val="24"/>
          <w:szCs w:val="24"/>
        </w:rPr>
        <w:fldChar w:fldCharType="separate"/>
      </w:r>
      <w:r>
        <w:rPr>
          <w:rFonts w:hint="eastAsia" w:ascii="仿宋" w:hAnsi="仿宋" w:eastAsia="仿宋" w:cs="仿宋"/>
          <w:spacing w:val="-1"/>
          <w:sz w:val="24"/>
          <w:szCs w:val="24"/>
          <w:u w:val="single" w:color="auto"/>
        </w:rPr>
        <w:t>http://download.ccgp.gov.cn/2018/tousushufanben.zip</w:t>
      </w:r>
      <w:r>
        <w:rPr>
          <w:rFonts w:hint="eastAsia" w:ascii="仿宋" w:hAnsi="仿宋" w:eastAsia="仿宋" w:cs="仿宋"/>
          <w:spacing w:val="-1"/>
          <w:sz w:val="24"/>
          <w:szCs w:val="24"/>
          <w:u w:val="single" w:color="auto"/>
        </w:rPr>
        <w:fldChar w:fldCharType="end"/>
      </w:r>
    </w:p>
    <w:p w14:paraId="3492FBCB">
      <w:pPr>
        <w:spacing w:before="240" w:line="222" w:lineRule="auto"/>
        <w:ind w:left="459"/>
        <w:jc w:val="both"/>
        <w:rPr>
          <w:rFonts w:hint="eastAsia" w:ascii="仿宋" w:hAnsi="仿宋" w:eastAsia="仿宋" w:cs="仿宋"/>
          <w:sz w:val="24"/>
          <w:szCs w:val="24"/>
        </w:rPr>
      </w:pP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"http://download.ccgp.gov.cn/2018/tousushufanben.zip4" </w:instrText>
      </w:r>
      <w:r>
        <w:rPr>
          <w:rFonts w:hint="eastAsia" w:ascii="仿宋" w:hAnsi="仿宋" w:eastAsia="仿宋" w:cs="仿宋"/>
          <w:sz w:val="24"/>
          <w:szCs w:val="24"/>
        </w:rPr>
        <w:fldChar w:fldCharType="separate"/>
      </w:r>
      <w:r>
        <w:rPr>
          <w:rFonts w:hint="eastAsia" w:ascii="仿宋" w:hAnsi="仿宋" w:eastAsia="仿宋" w:cs="仿宋"/>
          <w:spacing w:val="3"/>
          <w:sz w:val="24"/>
          <w:szCs w:val="24"/>
        </w:rPr>
        <w:t>4</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w:t>
      </w:r>
      <w:r>
        <w:rPr>
          <w:rFonts w:hint="eastAsia" w:ascii="仿宋" w:hAnsi="仿宋" w:eastAsia="仿宋" w:cs="仿宋"/>
          <w:spacing w:val="17"/>
          <w:sz w:val="24"/>
          <w:szCs w:val="24"/>
        </w:rPr>
        <w:t xml:space="preserve">  </w:t>
      </w:r>
      <w:r>
        <w:rPr>
          <w:rFonts w:hint="eastAsia" w:ascii="仿宋" w:hAnsi="仿宋" w:eastAsia="仿宋" w:cs="仿宋"/>
          <w:spacing w:val="3"/>
          <w:sz w:val="24"/>
          <w:szCs w:val="24"/>
        </w:rPr>
        <w:t>恶意质疑、投诉的法律后果</w:t>
      </w:r>
    </w:p>
    <w:p w14:paraId="1CF34E02">
      <w:pPr>
        <w:spacing w:before="208" w:line="220" w:lineRule="auto"/>
        <w:ind w:left="590"/>
        <w:jc w:val="both"/>
        <w:rPr>
          <w:rFonts w:hint="eastAsia" w:ascii="仿宋" w:hAnsi="仿宋" w:eastAsia="仿宋" w:cs="仿宋"/>
          <w:sz w:val="24"/>
          <w:szCs w:val="24"/>
        </w:rPr>
      </w:pPr>
      <w:r>
        <w:rPr>
          <w:rFonts w:hint="eastAsia" w:ascii="仿宋" w:hAnsi="仿宋" w:eastAsia="仿宋" w:cs="仿宋"/>
          <w:spacing w:val="3"/>
          <w:sz w:val="24"/>
          <w:szCs w:val="24"/>
        </w:rPr>
        <w:t>(1)对捏造事实、提供虚假材料进行质疑、投诉的行</w:t>
      </w:r>
      <w:r>
        <w:rPr>
          <w:rFonts w:hint="eastAsia" w:ascii="仿宋" w:hAnsi="仿宋" w:eastAsia="仿宋" w:cs="仿宋"/>
          <w:spacing w:val="2"/>
          <w:sz w:val="24"/>
          <w:szCs w:val="24"/>
        </w:rPr>
        <w:t>为予以严肃处理：</w:t>
      </w:r>
    </w:p>
    <w:p w14:paraId="0C7B0CDD">
      <w:pPr>
        <w:spacing w:before="213" w:line="379" w:lineRule="auto"/>
        <w:ind w:firstLine="470"/>
        <w:jc w:val="both"/>
        <w:rPr>
          <w:rFonts w:hint="eastAsia" w:ascii="仿宋" w:hAnsi="仿宋" w:eastAsia="仿宋" w:cs="仿宋"/>
          <w:sz w:val="24"/>
          <w:szCs w:val="24"/>
        </w:rPr>
      </w:pPr>
      <w:r>
        <w:rPr>
          <w:rFonts w:hint="eastAsia" w:ascii="仿宋" w:hAnsi="仿宋" w:eastAsia="仿宋" w:cs="仿宋"/>
          <w:spacing w:val="9"/>
          <w:sz w:val="24"/>
          <w:szCs w:val="24"/>
        </w:rPr>
        <w:t>《政府采购质疑和投诉办法》(财政部94号令)规定，投诉人在全国范围内十二个月内</w:t>
      </w:r>
      <w:r>
        <w:rPr>
          <w:rFonts w:hint="eastAsia" w:ascii="仿宋" w:hAnsi="仿宋" w:eastAsia="仿宋" w:cs="仿宋"/>
          <w:spacing w:val="18"/>
          <w:sz w:val="24"/>
          <w:szCs w:val="24"/>
        </w:rPr>
        <w:t xml:space="preserve"> </w:t>
      </w:r>
      <w:r>
        <w:rPr>
          <w:rFonts w:hint="eastAsia" w:ascii="仿宋" w:hAnsi="仿宋" w:eastAsia="仿宋" w:cs="仿宋"/>
          <w:spacing w:val="-3"/>
          <w:sz w:val="24"/>
          <w:szCs w:val="24"/>
        </w:rPr>
        <w:t>三次以上投诉查无实据的，由财政部门列入不良行为记录名单。对于捏造事实、或提供虚假材</w:t>
      </w:r>
      <w:r>
        <w:rPr>
          <w:rFonts w:hint="eastAsia" w:ascii="仿宋" w:hAnsi="仿宋" w:eastAsia="仿宋" w:cs="仿宋"/>
          <w:spacing w:val="17"/>
          <w:sz w:val="24"/>
          <w:szCs w:val="24"/>
        </w:rPr>
        <w:t xml:space="preserve"> </w:t>
      </w:r>
      <w:r>
        <w:rPr>
          <w:rFonts w:hint="eastAsia" w:ascii="仿宋" w:hAnsi="仿宋" w:eastAsia="仿宋" w:cs="仿宋"/>
          <w:sz w:val="24"/>
          <w:szCs w:val="24"/>
        </w:rPr>
        <w:t>料、或以非法手段取得证明材料(证据来源的合法性存在明显疑问，投诉人无法证明其取得方</w:t>
      </w:r>
      <w:r>
        <w:rPr>
          <w:rFonts w:hint="eastAsia" w:ascii="仿宋" w:hAnsi="仿宋" w:eastAsia="仿宋" w:cs="仿宋"/>
          <w:spacing w:val="15"/>
          <w:sz w:val="24"/>
          <w:szCs w:val="24"/>
        </w:rPr>
        <w:t xml:space="preserve"> </w:t>
      </w:r>
      <w:r>
        <w:rPr>
          <w:rFonts w:hint="eastAsia" w:ascii="仿宋" w:hAnsi="仿宋" w:eastAsia="仿宋" w:cs="仿宋"/>
          <w:spacing w:val="1"/>
          <w:sz w:val="24"/>
          <w:szCs w:val="24"/>
        </w:rPr>
        <w:t>式合法的，视为以非法手段取得证明材料)进行投诉的，属于虚假、恶意投</w:t>
      </w:r>
      <w:r>
        <w:rPr>
          <w:rFonts w:hint="eastAsia" w:ascii="仿宋" w:hAnsi="仿宋" w:eastAsia="仿宋" w:cs="仿宋"/>
          <w:sz w:val="24"/>
          <w:szCs w:val="24"/>
        </w:rPr>
        <w:t xml:space="preserve">诉，由财政部门列 </w:t>
      </w:r>
      <w:r>
        <w:rPr>
          <w:rFonts w:hint="eastAsia" w:ascii="仿宋" w:hAnsi="仿宋" w:eastAsia="仿宋" w:cs="仿宋"/>
          <w:spacing w:val="-2"/>
          <w:sz w:val="24"/>
          <w:szCs w:val="24"/>
        </w:rPr>
        <w:t>入不良行为记录名单，并禁止其一至三年内参加政府采购活动。</w:t>
      </w:r>
    </w:p>
    <w:p w14:paraId="6CE6AF93">
      <w:pPr>
        <w:spacing w:before="29" w:line="222" w:lineRule="auto"/>
        <w:ind w:left="590"/>
        <w:jc w:val="both"/>
        <w:rPr>
          <w:rFonts w:hint="eastAsia" w:ascii="仿宋" w:hAnsi="仿宋" w:eastAsia="仿宋" w:cs="仿宋"/>
          <w:sz w:val="24"/>
          <w:szCs w:val="24"/>
        </w:rPr>
      </w:pPr>
      <w:r>
        <w:rPr>
          <w:rFonts w:hint="eastAsia" w:ascii="仿宋" w:hAnsi="仿宋" w:eastAsia="仿宋" w:cs="仿宋"/>
          <w:spacing w:val="3"/>
          <w:sz w:val="24"/>
          <w:szCs w:val="24"/>
        </w:rPr>
        <w:t>(2)对捏造事实诬告陷害他人、诽谤他人的法律适用：</w:t>
      </w:r>
    </w:p>
    <w:p w14:paraId="1ADEA269">
      <w:pPr>
        <w:spacing w:before="211" w:line="386" w:lineRule="auto"/>
        <w:ind w:right="18" w:firstLine="470"/>
        <w:jc w:val="both"/>
        <w:rPr>
          <w:rFonts w:hint="eastAsia" w:ascii="仿宋" w:hAnsi="仿宋" w:eastAsia="仿宋" w:cs="仿宋"/>
          <w:sz w:val="24"/>
          <w:szCs w:val="24"/>
        </w:rPr>
      </w:pPr>
      <w:r>
        <w:rPr>
          <w:rFonts w:hint="eastAsia" w:ascii="仿宋" w:hAnsi="仿宋" w:eastAsia="仿宋" w:cs="仿宋"/>
          <w:sz w:val="24"/>
          <w:szCs w:val="24"/>
        </w:rPr>
        <w:t>《中华人民共和国刑法》第243条【诬告陷害罪】捏造事实诬告陷害他人，意图使他人受</w:t>
      </w:r>
      <w:r>
        <w:rPr>
          <w:rFonts w:hint="eastAsia" w:ascii="仿宋" w:hAnsi="仿宋" w:eastAsia="仿宋" w:cs="仿宋"/>
          <w:spacing w:val="8"/>
          <w:sz w:val="24"/>
          <w:szCs w:val="24"/>
        </w:rPr>
        <w:t xml:space="preserve"> </w:t>
      </w:r>
      <w:r>
        <w:rPr>
          <w:rFonts w:hint="eastAsia" w:ascii="仿宋" w:hAnsi="仿宋" w:eastAsia="仿宋" w:cs="仿宋"/>
          <w:spacing w:val="-3"/>
          <w:sz w:val="24"/>
          <w:szCs w:val="24"/>
        </w:rPr>
        <w:t>刑事追究，情节严重的，处三年以下有期徒刑、拘役或者管制；造成严重后果的，处三年以上</w:t>
      </w:r>
      <w:r>
        <w:rPr>
          <w:rFonts w:hint="eastAsia" w:ascii="仿宋" w:hAnsi="仿宋" w:eastAsia="仿宋" w:cs="仿宋"/>
          <w:spacing w:val="17"/>
          <w:sz w:val="24"/>
          <w:szCs w:val="24"/>
        </w:rPr>
        <w:t xml:space="preserve"> </w:t>
      </w:r>
      <w:r>
        <w:rPr>
          <w:rFonts w:hint="eastAsia" w:ascii="仿宋" w:hAnsi="仿宋" w:eastAsia="仿宋" w:cs="仿宋"/>
          <w:spacing w:val="-3"/>
          <w:sz w:val="24"/>
          <w:szCs w:val="24"/>
        </w:rPr>
        <w:t>十年以下有期徒刑。</w:t>
      </w:r>
      <w:r>
        <w:rPr>
          <w:rFonts w:hint="eastAsia" w:ascii="仿宋" w:hAnsi="仿宋" w:eastAsia="仿宋" w:cs="仿宋"/>
          <w:spacing w:val="1"/>
          <w:sz w:val="24"/>
          <w:szCs w:val="24"/>
        </w:rPr>
        <w:t>《中华人民共和国刑法》第246条【侮辱罪、诽谤罪】以暴力或</w:t>
      </w:r>
      <w:r>
        <w:rPr>
          <w:rFonts w:hint="eastAsia" w:ascii="仿宋" w:hAnsi="仿宋" w:eastAsia="仿宋" w:cs="仿宋"/>
          <w:sz w:val="24"/>
          <w:szCs w:val="24"/>
        </w:rPr>
        <w:t xml:space="preserve">者其他方法公然侮辱他人 </w:t>
      </w:r>
      <w:r>
        <w:rPr>
          <w:rFonts w:hint="eastAsia" w:ascii="仿宋" w:hAnsi="仿宋" w:eastAsia="仿宋" w:cs="仿宋"/>
          <w:spacing w:val="-1"/>
          <w:sz w:val="24"/>
          <w:szCs w:val="24"/>
        </w:rPr>
        <w:t>或者捏造事实诽谤他人，情节严重的，处三年以下有期徒刑、拘役、管制或者剥夺政治权利。</w:t>
      </w:r>
    </w:p>
    <w:p w14:paraId="42161AC2">
      <w:pPr>
        <w:spacing w:before="1" w:line="220" w:lineRule="auto"/>
        <w:ind w:left="590"/>
        <w:jc w:val="both"/>
        <w:rPr>
          <w:rFonts w:hint="eastAsia" w:ascii="仿宋" w:hAnsi="仿宋" w:eastAsia="仿宋" w:cs="仿宋"/>
          <w:sz w:val="24"/>
          <w:szCs w:val="24"/>
        </w:rPr>
      </w:pPr>
      <w:r>
        <w:rPr>
          <w:rFonts w:hint="eastAsia" w:ascii="仿宋" w:hAnsi="仿宋" w:eastAsia="仿宋" w:cs="仿宋"/>
          <w:spacing w:val="-2"/>
          <w:sz w:val="24"/>
          <w:szCs w:val="24"/>
        </w:rPr>
        <w:t>(三)关于保证金</w:t>
      </w:r>
    </w:p>
    <w:p w14:paraId="083BC170">
      <w:pPr>
        <w:spacing w:before="198" w:line="221" w:lineRule="auto"/>
        <w:ind w:left="469"/>
        <w:jc w:val="both"/>
        <w:rPr>
          <w:rFonts w:hint="eastAsia" w:ascii="仿宋" w:hAnsi="仿宋" w:eastAsia="仿宋" w:cs="仿宋"/>
          <w:sz w:val="24"/>
          <w:szCs w:val="24"/>
        </w:rPr>
      </w:pPr>
      <w:r>
        <w:rPr>
          <w:rFonts w:hint="eastAsia" w:ascii="仿宋" w:hAnsi="仿宋" w:eastAsia="仿宋" w:cs="仿宋"/>
          <w:spacing w:val="2"/>
          <w:sz w:val="24"/>
          <w:szCs w:val="24"/>
        </w:rPr>
        <w:t>1.</w:t>
      </w:r>
      <w:r>
        <w:rPr>
          <w:rFonts w:hint="eastAsia" w:ascii="仿宋" w:hAnsi="仿宋" w:eastAsia="仿宋" w:cs="仿宋"/>
          <w:spacing w:val="20"/>
          <w:w w:val="101"/>
          <w:sz w:val="24"/>
          <w:szCs w:val="24"/>
        </w:rPr>
        <w:t xml:space="preserve">  </w:t>
      </w:r>
      <w:r>
        <w:rPr>
          <w:rFonts w:hint="eastAsia" w:ascii="仿宋" w:hAnsi="仿宋" w:eastAsia="仿宋" w:cs="仿宋"/>
          <w:spacing w:val="2"/>
          <w:sz w:val="24"/>
          <w:szCs w:val="24"/>
        </w:rPr>
        <w:t>投标保证金</w:t>
      </w:r>
    </w:p>
    <w:p w14:paraId="48E7D84C">
      <w:pPr>
        <w:spacing w:before="202" w:line="303" w:lineRule="auto"/>
        <w:ind w:right="52" w:firstLine="590"/>
        <w:jc w:val="both"/>
        <w:rPr>
          <w:rFonts w:hint="eastAsia" w:ascii="仿宋" w:hAnsi="仿宋" w:eastAsia="仿宋" w:cs="仿宋"/>
          <w:sz w:val="24"/>
          <w:szCs w:val="24"/>
        </w:rPr>
      </w:pPr>
      <w:r>
        <w:rPr>
          <w:rFonts w:hint="eastAsia" w:ascii="仿宋" w:hAnsi="仿宋" w:eastAsia="仿宋" w:cs="仿宋"/>
          <w:spacing w:val="4"/>
          <w:sz w:val="24"/>
          <w:szCs w:val="24"/>
        </w:rPr>
        <w:t>(1)供应商须知前附表规定交纳保证金的，应按供应商须知前附表规定的保证金形式及</w:t>
      </w:r>
      <w:r>
        <w:rPr>
          <w:rFonts w:hint="eastAsia" w:ascii="仿宋" w:hAnsi="仿宋" w:eastAsia="仿宋" w:cs="仿宋"/>
          <w:spacing w:val="10"/>
          <w:sz w:val="24"/>
          <w:szCs w:val="24"/>
        </w:rPr>
        <w:t xml:space="preserve"> </w:t>
      </w:r>
      <w:r>
        <w:rPr>
          <w:rFonts w:hint="eastAsia" w:ascii="仿宋" w:hAnsi="仿宋" w:eastAsia="仿宋" w:cs="仿宋"/>
          <w:spacing w:val="-2"/>
          <w:sz w:val="24"/>
          <w:szCs w:val="24"/>
        </w:rPr>
        <w:t>金额交纳。保证金有效期应当与投标文件有效期一致。</w:t>
      </w:r>
    </w:p>
    <w:p w14:paraId="6BF513E3">
      <w:pPr>
        <w:spacing w:before="221" w:line="297" w:lineRule="auto"/>
        <w:ind w:right="84" w:firstLine="590"/>
        <w:jc w:val="both"/>
        <w:rPr>
          <w:rFonts w:hint="eastAsia" w:ascii="仿宋" w:hAnsi="仿宋" w:eastAsia="仿宋" w:cs="仿宋"/>
          <w:sz w:val="24"/>
          <w:szCs w:val="24"/>
        </w:rPr>
      </w:pPr>
      <w:r>
        <w:rPr>
          <w:rFonts w:hint="eastAsia" w:ascii="仿宋" w:hAnsi="仿宋" w:eastAsia="仿宋" w:cs="仿宋"/>
          <w:spacing w:val="3"/>
          <w:sz w:val="24"/>
          <w:szCs w:val="24"/>
        </w:rPr>
        <w:t>(2)供应商未按照招标文件要求提交投标保证金及在投标文件附保证金缴纳凭证复印件</w:t>
      </w:r>
      <w:r>
        <w:rPr>
          <w:rFonts w:hint="eastAsia" w:ascii="仿宋" w:hAnsi="仿宋" w:eastAsia="仿宋" w:cs="仿宋"/>
          <w:spacing w:val="17"/>
          <w:sz w:val="24"/>
          <w:szCs w:val="24"/>
        </w:rPr>
        <w:t xml:space="preserve"> </w:t>
      </w:r>
      <w:r>
        <w:rPr>
          <w:rFonts w:hint="eastAsia" w:ascii="仿宋" w:hAnsi="仿宋" w:eastAsia="仿宋" w:cs="仿宋"/>
          <w:spacing w:val="-4"/>
          <w:sz w:val="24"/>
          <w:szCs w:val="24"/>
        </w:rPr>
        <w:t>的，投标无效。</w:t>
      </w:r>
    </w:p>
    <w:p w14:paraId="3B86E7CF">
      <w:pPr>
        <w:spacing w:before="219" w:line="221" w:lineRule="auto"/>
        <w:ind w:left="590"/>
        <w:jc w:val="both"/>
        <w:rPr>
          <w:rFonts w:hint="eastAsia" w:ascii="仿宋" w:hAnsi="仿宋" w:eastAsia="仿宋" w:cs="仿宋"/>
          <w:sz w:val="24"/>
          <w:szCs w:val="24"/>
        </w:rPr>
      </w:pPr>
      <w:r>
        <w:rPr>
          <w:rFonts w:hint="eastAsia" w:ascii="仿宋" w:hAnsi="仿宋" w:eastAsia="仿宋" w:cs="仿宋"/>
          <w:spacing w:val="8"/>
          <w:sz w:val="24"/>
          <w:szCs w:val="24"/>
        </w:rPr>
        <w:t>(3)投标保证金的退还</w:t>
      </w:r>
    </w:p>
    <w:p w14:paraId="77D6ECF1">
      <w:pPr>
        <w:spacing w:before="223" w:line="392" w:lineRule="auto"/>
        <w:ind w:right="55" w:firstLine="469"/>
        <w:jc w:val="both"/>
        <w:rPr>
          <w:rFonts w:hint="eastAsia" w:ascii="仿宋" w:hAnsi="仿宋" w:eastAsia="仿宋" w:cs="仿宋"/>
          <w:sz w:val="24"/>
          <w:szCs w:val="24"/>
        </w:rPr>
      </w:pPr>
      <w:r>
        <w:rPr>
          <w:rFonts w:hint="eastAsia" w:ascii="仿宋" w:hAnsi="仿宋" w:eastAsia="仿宋" w:cs="仿宋"/>
          <w:spacing w:val="8"/>
          <w:sz w:val="24"/>
          <w:szCs w:val="24"/>
        </w:rPr>
        <w:t>供应商应当在采购活动结束后及时办理退还投标保证金。未中标供应商的投标</w:t>
      </w:r>
      <w:r>
        <w:rPr>
          <w:rFonts w:hint="eastAsia" w:ascii="仿宋" w:hAnsi="仿宋" w:eastAsia="仿宋" w:cs="仿宋"/>
          <w:spacing w:val="7"/>
          <w:sz w:val="24"/>
          <w:szCs w:val="24"/>
        </w:rPr>
        <w:t>保证金应当</w:t>
      </w:r>
      <w:r>
        <w:rPr>
          <w:rFonts w:hint="eastAsia" w:ascii="仿宋" w:hAnsi="仿宋" w:eastAsia="仿宋" w:cs="仿宋"/>
          <w:spacing w:val="20"/>
          <w:sz w:val="24"/>
          <w:szCs w:val="24"/>
        </w:rPr>
        <w:t>在中标通知书发出后5个工作日内退还，中标供应商</w:t>
      </w:r>
      <w:r>
        <w:rPr>
          <w:rFonts w:hint="eastAsia" w:ascii="仿宋" w:hAnsi="仿宋" w:eastAsia="仿宋" w:cs="仿宋"/>
          <w:spacing w:val="19"/>
          <w:sz w:val="24"/>
          <w:szCs w:val="24"/>
        </w:rPr>
        <w:t>的投标保证金应当在采购合同签订后5</w:t>
      </w:r>
      <w:r>
        <w:rPr>
          <w:rFonts w:hint="eastAsia" w:ascii="仿宋" w:hAnsi="仿宋" w:eastAsia="仿宋" w:cs="仿宋"/>
          <w:sz w:val="24"/>
          <w:szCs w:val="24"/>
        </w:rPr>
        <w:t xml:space="preserve"> </w:t>
      </w:r>
      <w:r>
        <w:rPr>
          <w:rFonts w:hint="eastAsia" w:ascii="仿宋" w:hAnsi="仿宋" w:eastAsia="仿宋" w:cs="仿宋"/>
          <w:spacing w:val="4"/>
          <w:sz w:val="24"/>
          <w:szCs w:val="24"/>
        </w:rPr>
        <w:t>个工作日内退还，中标供应商投标保证金退还时，成交供应商须提供采购合同复印件一份。</w:t>
      </w:r>
    </w:p>
    <w:p w14:paraId="35339CC4">
      <w:pPr>
        <w:spacing w:before="113" w:line="221" w:lineRule="auto"/>
        <w:ind w:left="590"/>
        <w:jc w:val="both"/>
        <w:rPr>
          <w:rFonts w:hint="eastAsia" w:ascii="仿宋" w:hAnsi="仿宋" w:eastAsia="仿宋" w:cs="仿宋"/>
          <w:sz w:val="24"/>
          <w:szCs w:val="24"/>
        </w:rPr>
      </w:pPr>
      <w:r>
        <w:rPr>
          <w:rFonts w:hint="eastAsia" w:ascii="仿宋" w:hAnsi="仿宋" w:eastAsia="仿宋" w:cs="仿宋"/>
          <w:spacing w:val="17"/>
          <w:sz w:val="24"/>
          <w:szCs w:val="24"/>
        </w:rPr>
        <w:t>(4)有下列情形之</w:t>
      </w:r>
      <w:r>
        <w:rPr>
          <w:rFonts w:hint="eastAsia" w:ascii="仿宋" w:hAnsi="仿宋" w:eastAsia="仿宋" w:cs="仿宋"/>
          <w:spacing w:val="-60"/>
          <w:sz w:val="24"/>
          <w:szCs w:val="24"/>
        </w:rPr>
        <w:t xml:space="preserve"> </w:t>
      </w:r>
      <w:r>
        <w:rPr>
          <w:rFonts w:hint="eastAsia" w:ascii="仿宋" w:hAnsi="仿宋" w:eastAsia="仿宋" w:cs="仿宋"/>
          <w:spacing w:val="17"/>
          <w:sz w:val="24"/>
          <w:szCs w:val="24"/>
        </w:rPr>
        <w:t>一</w:t>
      </w:r>
      <w:r>
        <w:rPr>
          <w:rFonts w:hint="eastAsia" w:ascii="仿宋" w:hAnsi="仿宋" w:eastAsia="仿宋" w:cs="仿宋"/>
          <w:spacing w:val="-56"/>
          <w:sz w:val="24"/>
          <w:szCs w:val="24"/>
        </w:rPr>
        <w:t xml:space="preserve"> </w:t>
      </w:r>
      <w:r>
        <w:rPr>
          <w:rFonts w:hint="eastAsia" w:ascii="仿宋" w:hAnsi="仿宋" w:eastAsia="仿宋" w:cs="仿宋"/>
          <w:spacing w:val="17"/>
          <w:sz w:val="24"/>
          <w:szCs w:val="24"/>
        </w:rPr>
        <w:t>的，投标保证金不予退还：</w:t>
      </w:r>
    </w:p>
    <w:p w14:paraId="3047A2F8">
      <w:pPr>
        <w:spacing w:before="216" w:line="219" w:lineRule="auto"/>
        <w:ind w:left="469"/>
        <w:jc w:val="both"/>
        <w:rPr>
          <w:rFonts w:hint="eastAsia" w:ascii="仿宋" w:hAnsi="仿宋" w:eastAsia="仿宋" w:cs="仿宋"/>
          <w:sz w:val="24"/>
          <w:szCs w:val="24"/>
        </w:rPr>
      </w:pPr>
      <w:r>
        <w:rPr>
          <w:rFonts w:hint="eastAsia" w:ascii="仿宋" w:hAnsi="仿宋" w:eastAsia="仿宋" w:cs="仿宋"/>
          <w:spacing w:val="-2"/>
          <w:sz w:val="24"/>
          <w:szCs w:val="24"/>
        </w:rPr>
        <w:t>①供应商在投标文件中提供虚假材料的；</w:t>
      </w:r>
    </w:p>
    <w:p w14:paraId="7AFD2D5C">
      <w:pPr>
        <w:spacing w:before="217" w:line="222" w:lineRule="auto"/>
        <w:ind w:left="469"/>
        <w:jc w:val="both"/>
        <w:rPr>
          <w:rFonts w:hint="eastAsia" w:ascii="仿宋" w:hAnsi="仿宋" w:eastAsia="仿宋" w:cs="仿宋"/>
          <w:sz w:val="24"/>
          <w:szCs w:val="24"/>
        </w:rPr>
      </w:pPr>
      <w:r>
        <w:rPr>
          <w:rFonts w:hint="eastAsia" w:ascii="仿宋" w:hAnsi="仿宋" w:eastAsia="仿宋" w:cs="仿宋"/>
          <w:spacing w:val="-1"/>
          <w:sz w:val="24"/>
          <w:szCs w:val="24"/>
        </w:rPr>
        <w:t>②除因不可抗力或投标文件认可的情形以外，成交供应商不与采购人签订</w:t>
      </w:r>
      <w:r>
        <w:rPr>
          <w:rFonts w:hint="eastAsia" w:ascii="仿宋" w:hAnsi="仿宋" w:eastAsia="仿宋" w:cs="仿宋"/>
          <w:spacing w:val="-2"/>
          <w:sz w:val="24"/>
          <w:szCs w:val="24"/>
        </w:rPr>
        <w:t>合同的；</w:t>
      </w:r>
    </w:p>
    <w:p w14:paraId="1378359F">
      <w:pPr>
        <w:spacing w:before="200" w:line="219" w:lineRule="auto"/>
        <w:ind w:left="469"/>
        <w:jc w:val="both"/>
        <w:rPr>
          <w:rFonts w:hint="eastAsia" w:ascii="仿宋" w:hAnsi="仿宋" w:eastAsia="仿宋" w:cs="仿宋"/>
          <w:sz w:val="24"/>
          <w:szCs w:val="24"/>
        </w:rPr>
      </w:pPr>
      <w:r>
        <w:rPr>
          <w:rFonts w:hint="eastAsia" w:ascii="仿宋" w:hAnsi="仿宋" w:eastAsia="仿宋" w:cs="仿宋"/>
          <w:spacing w:val="-2"/>
          <w:sz w:val="24"/>
          <w:szCs w:val="24"/>
        </w:rPr>
        <w:t>③供应商与采购人、其他供应商或者采购代理机构恶意串通的；</w:t>
      </w:r>
    </w:p>
    <w:p w14:paraId="3B4A0831">
      <w:pPr>
        <w:spacing w:before="213" w:line="305" w:lineRule="auto"/>
        <w:ind w:right="85" w:firstLine="469"/>
        <w:jc w:val="both"/>
        <w:rPr>
          <w:rFonts w:hint="eastAsia" w:ascii="仿宋" w:hAnsi="仿宋" w:eastAsia="仿宋" w:cs="仿宋"/>
          <w:sz w:val="24"/>
          <w:szCs w:val="24"/>
        </w:rPr>
      </w:pPr>
      <w:r>
        <w:rPr>
          <w:rFonts w:hint="eastAsia" w:ascii="仿宋" w:hAnsi="仿宋" w:eastAsia="仿宋" w:cs="仿宋"/>
          <w:spacing w:val="-3"/>
          <w:sz w:val="24"/>
          <w:szCs w:val="24"/>
        </w:rPr>
        <w:t>④将成交项目转让给他人，或者在投标文件中未说明，且未经采购人同意，将成交项目分</w:t>
      </w:r>
      <w:r>
        <w:rPr>
          <w:rFonts w:hint="eastAsia" w:ascii="仿宋" w:hAnsi="仿宋" w:eastAsia="仿宋" w:cs="仿宋"/>
          <w:spacing w:val="10"/>
          <w:sz w:val="24"/>
          <w:szCs w:val="24"/>
        </w:rPr>
        <w:t xml:space="preserve"> </w:t>
      </w:r>
      <w:r>
        <w:rPr>
          <w:rFonts w:hint="eastAsia" w:ascii="仿宋" w:hAnsi="仿宋" w:eastAsia="仿宋" w:cs="仿宋"/>
          <w:spacing w:val="-11"/>
          <w:sz w:val="24"/>
          <w:szCs w:val="24"/>
        </w:rPr>
        <w:t>包给他人的；</w:t>
      </w:r>
    </w:p>
    <w:p w14:paraId="75EF1602">
      <w:pPr>
        <w:spacing w:before="200" w:line="303" w:lineRule="auto"/>
        <w:ind w:right="82" w:firstLine="469"/>
        <w:jc w:val="both"/>
        <w:rPr>
          <w:rFonts w:hint="eastAsia" w:ascii="仿宋" w:hAnsi="仿宋" w:eastAsia="仿宋" w:cs="仿宋"/>
          <w:sz w:val="24"/>
          <w:szCs w:val="24"/>
        </w:rPr>
      </w:pPr>
      <w:r>
        <w:rPr>
          <w:rFonts w:hint="eastAsia" w:ascii="仿宋" w:hAnsi="仿宋" w:eastAsia="仿宋" w:cs="仿宋"/>
          <w:spacing w:val="-3"/>
          <w:sz w:val="24"/>
          <w:szCs w:val="24"/>
        </w:rPr>
        <w:t>⑤供应商不按法定程序进行质疑和投诉，捏造事实，查无实据，造成恶劣影响导致采购活</w:t>
      </w:r>
      <w:r>
        <w:rPr>
          <w:rFonts w:hint="eastAsia" w:ascii="仿宋" w:hAnsi="仿宋" w:eastAsia="仿宋" w:cs="仿宋"/>
          <w:spacing w:val="13"/>
          <w:sz w:val="24"/>
          <w:szCs w:val="24"/>
        </w:rPr>
        <w:t xml:space="preserve"> </w:t>
      </w:r>
      <w:r>
        <w:rPr>
          <w:rFonts w:hint="eastAsia" w:ascii="仿宋" w:hAnsi="仿宋" w:eastAsia="仿宋" w:cs="仿宋"/>
          <w:spacing w:val="-3"/>
          <w:sz w:val="24"/>
          <w:szCs w:val="24"/>
        </w:rPr>
        <w:t>动无法正常进行的。</w:t>
      </w:r>
    </w:p>
    <w:p w14:paraId="1619DCB8">
      <w:pPr>
        <w:spacing w:before="213" w:line="221" w:lineRule="auto"/>
        <w:ind w:left="469"/>
        <w:jc w:val="both"/>
        <w:rPr>
          <w:rFonts w:hint="eastAsia" w:ascii="仿宋" w:hAnsi="仿宋" w:eastAsia="仿宋" w:cs="仿宋"/>
          <w:sz w:val="24"/>
          <w:szCs w:val="24"/>
        </w:rPr>
      </w:pPr>
      <w:r>
        <w:rPr>
          <w:rFonts w:hint="eastAsia" w:ascii="仿宋" w:hAnsi="仿宋" w:eastAsia="仿宋" w:cs="仿宋"/>
          <w:spacing w:val="1"/>
          <w:sz w:val="24"/>
          <w:szCs w:val="24"/>
        </w:rPr>
        <w:t>2.</w:t>
      </w:r>
      <w:r>
        <w:rPr>
          <w:rFonts w:hint="eastAsia" w:ascii="仿宋" w:hAnsi="仿宋" w:eastAsia="仿宋" w:cs="仿宋"/>
          <w:spacing w:val="24"/>
          <w:sz w:val="24"/>
          <w:szCs w:val="24"/>
        </w:rPr>
        <w:t xml:space="preserve">  </w:t>
      </w:r>
      <w:r>
        <w:rPr>
          <w:rFonts w:hint="eastAsia" w:ascii="仿宋" w:hAnsi="仿宋" w:eastAsia="仿宋" w:cs="仿宋"/>
          <w:spacing w:val="1"/>
          <w:sz w:val="24"/>
          <w:szCs w:val="24"/>
        </w:rPr>
        <w:t>履约保证金</w:t>
      </w:r>
    </w:p>
    <w:p w14:paraId="6FEE1C62">
      <w:pPr>
        <w:spacing w:before="212" w:line="221" w:lineRule="auto"/>
        <w:ind w:left="590"/>
        <w:jc w:val="both"/>
        <w:rPr>
          <w:rFonts w:hint="eastAsia" w:ascii="仿宋" w:hAnsi="仿宋" w:eastAsia="仿宋" w:cs="仿宋"/>
          <w:sz w:val="24"/>
          <w:szCs w:val="24"/>
        </w:rPr>
      </w:pPr>
      <w:r>
        <w:rPr>
          <w:rFonts w:hint="eastAsia" w:ascii="仿宋" w:hAnsi="仿宋" w:eastAsia="仿宋" w:cs="仿宋"/>
          <w:spacing w:val="12"/>
          <w:sz w:val="24"/>
          <w:szCs w:val="24"/>
        </w:rPr>
        <w:t>(1)交纳履约保证金</w:t>
      </w:r>
    </w:p>
    <w:p w14:paraId="068D9C7E">
      <w:pPr>
        <w:spacing w:before="214" w:line="377" w:lineRule="auto"/>
        <w:ind w:firstLine="469"/>
        <w:jc w:val="both"/>
        <w:rPr>
          <w:rFonts w:hint="eastAsia" w:ascii="仿宋" w:hAnsi="仿宋" w:eastAsia="仿宋" w:cs="仿宋"/>
          <w:sz w:val="24"/>
          <w:szCs w:val="24"/>
        </w:rPr>
      </w:pPr>
      <w:r>
        <w:rPr>
          <w:rFonts w:hint="eastAsia" w:ascii="仿宋" w:hAnsi="仿宋" w:eastAsia="仿宋" w:cs="仿宋"/>
          <w:spacing w:val="-3"/>
          <w:sz w:val="24"/>
          <w:szCs w:val="24"/>
        </w:rPr>
        <w:t>招标文件要求供应商提交履约保证金的，供应商可通过支票、本票、汇票、网上银行支付</w:t>
      </w:r>
      <w:r>
        <w:rPr>
          <w:rFonts w:hint="eastAsia" w:ascii="仿宋" w:hAnsi="仿宋" w:eastAsia="仿宋" w:cs="仿宋"/>
          <w:spacing w:val="11"/>
          <w:sz w:val="24"/>
          <w:szCs w:val="24"/>
        </w:rPr>
        <w:t xml:space="preserve"> </w:t>
      </w:r>
      <w:r>
        <w:rPr>
          <w:rFonts w:hint="eastAsia" w:ascii="仿宋" w:hAnsi="仿宋" w:eastAsia="仿宋" w:cs="仿宋"/>
          <w:spacing w:val="3"/>
          <w:sz w:val="24"/>
          <w:szCs w:val="24"/>
        </w:rPr>
        <w:t>等非现金形式交纳，也可通过履约担保函(包含纸质保函、电子保函)形式提交，其中采用纸</w:t>
      </w:r>
      <w:r>
        <w:rPr>
          <w:rFonts w:hint="eastAsia" w:ascii="仿宋" w:hAnsi="仿宋" w:eastAsia="仿宋" w:cs="仿宋"/>
          <w:spacing w:val="5"/>
          <w:sz w:val="24"/>
          <w:szCs w:val="24"/>
        </w:rPr>
        <w:t xml:space="preserve"> </w:t>
      </w:r>
      <w:r>
        <w:rPr>
          <w:rFonts w:hint="eastAsia" w:ascii="仿宋" w:hAnsi="仿宋" w:eastAsia="仿宋" w:cs="仿宋"/>
          <w:spacing w:val="-3"/>
          <w:sz w:val="24"/>
          <w:szCs w:val="24"/>
        </w:rPr>
        <w:t>质保函的，应当提交保函原件；采用电子保函的，可登录宝鸡市公共资源交易平台【首</w:t>
      </w:r>
      <w:r>
        <w:rPr>
          <w:rFonts w:hint="eastAsia" w:ascii="仿宋" w:hAnsi="仿宋" w:eastAsia="仿宋" w:cs="仿宋"/>
          <w:spacing w:val="-4"/>
          <w:sz w:val="24"/>
          <w:szCs w:val="24"/>
        </w:rPr>
        <w:t>页</w:t>
      </w:r>
      <w:r>
        <w:rPr>
          <w:rFonts w:hint="eastAsia" w:ascii="仿宋" w:hAnsi="仿宋" w:eastAsia="仿宋" w:cs="仿宋"/>
          <w:spacing w:val="-26"/>
          <w:sz w:val="24"/>
          <w:szCs w:val="24"/>
        </w:rPr>
        <w:t xml:space="preserve"> </w:t>
      </w:r>
      <w:r>
        <w:rPr>
          <w:rFonts w:hint="eastAsia" w:ascii="仿宋" w:hAnsi="仿宋" w:eastAsia="仿宋" w:cs="仿宋"/>
          <w:spacing w:val="-4"/>
          <w:sz w:val="24"/>
          <w:szCs w:val="24"/>
        </w:rPr>
        <w:t>·〉</w:t>
      </w:r>
      <w:r>
        <w:rPr>
          <w:rFonts w:hint="eastAsia" w:ascii="仿宋" w:hAnsi="仿宋" w:eastAsia="仿宋" w:cs="仿宋"/>
          <w:sz w:val="24"/>
          <w:szCs w:val="24"/>
        </w:rPr>
        <w:t xml:space="preserve"> </w:t>
      </w:r>
      <w:r>
        <w:rPr>
          <w:rFonts w:hint="eastAsia" w:ascii="仿宋" w:hAnsi="仿宋" w:eastAsia="仿宋" w:cs="仿宋"/>
          <w:spacing w:val="-5"/>
          <w:sz w:val="24"/>
          <w:szCs w:val="24"/>
        </w:rPr>
        <w:t>电子交易平台</w:t>
      </w:r>
      <w:r>
        <w:rPr>
          <w:rFonts w:hint="eastAsia" w:ascii="仿宋" w:hAnsi="仿宋" w:eastAsia="仿宋" w:cs="仿宋"/>
          <w:spacing w:val="-23"/>
          <w:sz w:val="24"/>
          <w:szCs w:val="24"/>
        </w:rPr>
        <w:t xml:space="preserve"> </w:t>
      </w:r>
      <w:r>
        <w:rPr>
          <w:rFonts w:hint="eastAsia" w:ascii="仿宋" w:hAnsi="仿宋" w:eastAsia="仿宋" w:cs="仿宋"/>
          <w:spacing w:val="-5"/>
          <w:sz w:val="24"/>
          <w:szCs w:val="24"/>
        </w:rPr>
        <w:t>·</w:t>
      </w:r>
      <w:r>
        <w:rPr>
          <w:rFonts w:hint="eastAsia" w:ascii="仿宋" w:hAnsi="仿宋" w:eastAsia="仿宋" w:cs="仿宋"/>
          <w:spacing w:val="-90"/>
          <w:sz w:val="24"/>
          <w:szCs w:val="24"/>
        </w:rPr>
        <w:t xml:space="preserve"> </w:t>
      </w:r>
      <w:r>
        <w:rPr>
          <w:rFonts w:hint="eastAsia" w:ascii="仿宋" w:hAnsi="仿宋" w:eastAsia="仿宋" w:cs="仿宋"/>
          <w:spacing w:val="-5"/>
          <w:sz w:val="24"/>
          <w:szCs w:val="24"/>
        </w:rPr>
        <w:t>〉陕西政府采购交易系统 ·</w:t>
      </w:r>
      <w:r>
        <w:rPr>
          <w:rFonts w:hint="eastAsia" w:ascii="仿宋" w:hAnsi="仿宋" w:eastAsia="仿宋" w:cs="仿宋"/>
          <w:spacing w:val="-90"/>
          <w:sz w:val="24"/>
          <w:szCs w:val="24"/>
        </w:rPr>
        <w:t xml:space="preserve"> </w:t>
      </w:r>
      <w:r>
        <w:rPr>
          <w:rFonts w:hint="eastAsia" w:ascii="仿宋" w:hAnsi="仿宋" w:eastAsia="仿宋" w:cs="仿宋"/>
          <w:spacing w:val="-5"/>
          <w:sz w:val="24"/>
          <w:szCs w:val="24"/>
        </w:rPr>
        <w:t>〉企业端】,登录后切换到【我</w:t>
      </w:r>
      <w:r>
        <w:rPr>
          <w:rFonts w:hint="eastAsia" w:ascii="仿宋" w:hAnsi="仿宋" w:eastAsia="仿宋" w:cs="仿宋"/>
          <w:spacing w:val="-6"/>
          <w:sz w:val="24"/>
          <w:szCs w:val="24"/>
        </w:rPr>
        <w:t>的项目】模块下，</w:t>
      </w:r>
      <w:r>
        <w:rPr>
          <w:rFonts w:hint="eastAsia" w:ascii="仿宋" w:hAnsi="仿宋" w:eastAsia="仿宋" w:cs="仿宋"/>
          <w:spacing w:val="10"/>
          <w:sz w:val="24"/>
          <w:szCs w:val="24"/>
        </w:rPr>
        <w:t>即可选择电子履约保函申请(点击申请后系统将自动跳转至电子保函业务平台，选择对应</w:t>
      </w:r>
      <w:r>
        <w:rPr>
          <w:rFonts w:hint="eastAsia" w:ascii="仿宋" w:hAnsi="仿宋" w:eastAsia="仿宋" w:cs="仿宋"/>
          <w:spacing w:val="9"/>
          <w:sz w:val="24"/>
          <w:szCs w:val="24"/>
        </w:rPr>
        <w:t>金融</w:t>
      </w:r>
      <w:r>
        <w:rPr>
          <w:rFonts w:hint="eastAsia" w:ascii="仿宋" w:hAnsi="仿宋" w:eastAsia="仿宋" w:cs="仿宋"/>
          <w:sz w:val="24"/>
          <w:szCs w:val="24"/>
        </w:rPr>
        <w:t xml:space="preserve"> </w:t>
      </w:r>
      <w:r>
        <w:rPr>
          <w:rFonts w:hint="eastAsia" w:ascii="仿宋" w:hAnsi="仿宋" w:eastAsia="仿宋" w:cs="仿宋"/>
          <w:spacing w:val="13"/>
          <w:sz w:val="24"/>
          <w:szCs w:val="24"/>
        </w:rPr>
        <w:t>机构后，按要求填写相应信息进行申请)。</w:t>
      </w:r>
    </w:p>
    <w:p w14:paraId="030DFDC2">
      <w:pPr>
        <w:spacing w:before="1" w:line="220" w:lineRule="auto"/>
        <w:ind w:left="590"/>
        <w:jc w:val="both"/>
        <w:rPr>
          <w:rFonts w:hint="eastAsia" w:ascii="仿宋" w:hAnsi="仿宋" w:eastAsia="仿宋" w:cs="仿宋"/>
          <w:sz w:val="24"/>
          <w:szCs w:val="24"/>
        </w:rPr>
      </w:pPr>
      <w:r>
        <w:rPr>
          <w:rFonts w:hint="eastAsia" w:ascii="仿宋" w:hAnsi="仿宋" w:eastAsia="仿宋" w:cs="仿宋"/>
          <w:spacing w:val="4"/>
          <w:sz w:val="24"/>
          <w:szCs w:val="24"/>
        </w:rPr>
        <w:t>(2)采用履约保函形式时应注意以下事项：</w:t>
      </w:r>
    </w:p>
    <w:p w14:paraId="089B497A">
      <w:pPr>
        <w:spacing w:before="222" w:line="303" w:lineRule="auto"/>
        <w:ind w:right="105" w:firstLine="469"/>
        <w:jc w:val="both"/>
        <w:rPr>
          <w:rFonts w:hint="eastAsia" w:ascii="仿宋" w:hAnsi="仿宋" w:eastAsia="仿宋" w:cs="仿宋"/>
          <w:sz w:val="24"/>
          <w:szCs w:val="24"/>
        </w:rPr>
      </w:pPr>
      <w:r>
        <w:rPr>
          <w:rFonts w:hint="eastAsia" w:ascii="仿宋" w:hAnsi="仿宋" w:eastAsia="仿宋" w:cs="仿宋"/>
          <w:spacing w:val="4"/>
          <w:sz w:val="24"/>
          <w:szCs w:val="24"/>
        </w:rPr>
        <w:t>①履约保函的受益人为采购人，供应商未能按</w:t>
      </w:r>
      <w:r>
        <w:rPr>
          <w:rFonts w:hint="eastAsia" w:ascii="仿宋" w:hAnsi="仿宋" w:eastAsia="仿宋" w:cs="仿宋"/>
          <w:spacing w:val="3"/>
          <w:sz w:val="24"/>
          <w:szCs w:val="24"/>
        </w:rPr>
        <w:t>合同规定履行其义务时，采购人有权从履</w:t>
      </w:r>
      <w:r>
        <w:rPr>
          <w:rFonts w:hint="eastAsia" w:ascii="仿宋" w:hAnsi="仿宋" w:eastAsia="仿宋" w:cs="仿宋"/>
          <w:spacing w:val="-5"/>
          <w:sz w:val="24"/>
          <w:szCs w:val="24"/>
        </w:rPr>
        <w:t>约保证金中取得补偿。</w:t>
      </w:r>
    </w:p>
    <w:p w14:paraId="70ACB9A0">
      <w:pPr>
        <w:spacing w:before="212" w:line="330" w:lineRule="auto"/>
        <w:ind w:firstLine="469"/>
        <w:jc w:val="both"/>
        <w:rPr>
          <w:rFonts w:hint="eastAsia" w:ascii="仿宋" w:hAnsi="仿宋" w:eastAsia="仿宋" w:cs="仿宋"/>
          <w:sz w:val="24"/>
          <w:szCs w:val="24"/>
        </w:rPr>
      </w:pPr>
      <w:r>
        <w:rPr>
          <w:rFonts w:hint="eastAsia" w:ascii="仿宋" w:hAnsi="仿宋" w:eastAsia="仿宋" w:cs="仿宋"/>
          <w:sz w:val="24"/>
          <w:szCs w:val="24"/>
        </w:rPr>
        <w:t>②履约保函的内容包括但不限于保函申请人、项目名称(如分标段，还应写明所投标段)、 担保金额、保函有效期(履约保函的有效期至少应覆盖至合同验收之日，履约保函有效期不足</w:t>
      </w:r>
      <w:r>
        <w:rPr>
          <w:rFonts w:hint="eastAsia" w:ascii="仿宋" w:hAnsi="仿宋" w:eastAsia="仿宋" w:cs="仿宋"/>
          <w:spacing w:val="5"/>
          <w:sz w:val="24"/>
          <w:szCs w:val="24"/>
        </w:rPr>
        <w:t>的，供应商应向履约保函签发机构办理担保续期手续);</w:t>
      </w:r>
    </w:p>
    <w:p w14:paraId="48EB3A30">
      <w:pPr>
        <w:spacing w:before="222" w:line="221" w:lineRule="auto"/>
        <w:ind w:left="469"/>
        <w:jc w:val="both"/>
        <w:rPr>
          <w:rFonts w:hint="eastAsia" w:ascii="仿宋" w:hAnsi="仿宋" w:eastAsia="仿宋" w:cs="仿宋"/>
          <w:sz w:val="24"/>
          <w:szCs w:val="24"/>
        </w:rPr>
      </w:pPr>
      <w:r>
        <w:rPr>
          <w:rFonts w:hint="eastAsia" w:ascii="仿宋" w:hAnsi="仿宋" w:eastAsia="仿宋" w:cs="仿宋"/>
          <w:spacing w:val="23"/>
          <w:sz w:val="24"/>
          <w:szCs w:val="24"/>
        </w:rPr>
        <w:t>③担保金额不少于《前附表》中规定的履约保证金交纳</w:t>
      </w:r>
      <w:r>
        <w:rPr>
          <w:rFonts w:hint="eastAsia" w:ascii="仿宋" w:hAnsi="仿宋" w:eastAsia="仿宋" w:cs="仿宋"/>
          <w:spacing w:val="22"/>
          <w:sz w:val="24"/>
          <w:szCs w:val="24"/>
        </w:rPr>
        <w:t>金额；</w:t>
      </w:r>
    </w:p>
    <w:p w14:paraId="1BC07E45">
      <w:pPr>
        <w:spacing w:before="227" w:line="329" w:lineRule="auto"/>
        <w:ind w:right="92" w:firstLine="469"/>
        <w:rPr>
          <w:rFonts w:hint="eastAsia" w:ascii="仿宋" w:hAnsi="仿宋" w:eastAsia="仿宋" w:cs="仿宋"/>
          <w:sz w:val="24"/>
          <w:szCs w:val="24"/>
        </w:rPr>
      </w:pPr>
      <w:r>
        <w:rPr>
          <w:rFonts w:hint="eastAsia" w:ascii="仿宋" w:hAnsi="仿宋" w:eastAsia="仿宋" w:cs="仿宋"/>
          <w:spacing w:val="14"/>
          <w:sz w:val="24"/>
          <w:szCs w:val="24"/>
        </w:rPr>
        <w:t>④保函申请人须与供应商名称一致。若供应商为联合体</w:t>
      </w:r>
      <w:r>
        <w:rPr>
          <w:rFonts w:hint="eastAsia" w:ascii="仿宋" w:hAnsi="仿宋" w:eastAsia="仿宋" w:cs="仿宋"/>
          <w:spacing w:val="13"/>
          <w:sz w:val="24"/>
          <w:szCs w:val="24"/>
        </w:rPr>
        <w:t>形式，原则上可由联合体任意一</w:t>
      </w:r>
      <w:r>
        <w:rPr>
          <w:rFonts w:hint="eastAsia" w:ascii="仿宋" w:hAnsi="仿宋" w:eastAsia="仿宋" w:cs="仿宋"/>
          <w:sz w:val="24"/>
          <w:szCs w:val="24"/>
        </w:rPr>
        <w:t xml:space="preserve"> </w:t>
      </w:r>
      <w:r>
        <w:rPr>
          <w:rFonts w:hint="eastAsia" w:ascii="仿宋" w:hAnsi="仿宋" w:eastAsia="仿宋" w:cs="仿宋"/>
          <w:spacing w:val="-2"/>
          <w:sz w:val="24"/>
          <w:szCs w:val="24"/>
        </w:rPr>
        <w:t>方或多方作为保函申请人，然而对于电子保</w:t>
      </w:r>
      <w:r>
        <w:rPr>
          <w:rFonts w:hint="eastAsia" w:ascii="仿宋" w:hAnsi="仿宋" w:eastAsia="仿宋" w:cs="仿宋"/>
          <w:spacing w:val="-3"/>
          <w:sz w:val="24"/>
          <w:szCs w:val="24"/>
        </w:rPr>
        <w:t>函，目前只能由下载电子招标文件的一方作为保函</w:t>
      </w:r>
      <w:r>
        <w:rPr>
          <w:rFonts w:hint="eastAsia" w:ascii="仿宋" w:hAnsi="仿宋" w:eastAsia="仿宋" w:cs="仿宋"/>
          <w:spacing w:val="-12"/>
          <w:sz w:val="24"/>
          <w:szCs w:val="24"/>
        </w:rPr>
        <w:t>申请人。</w:t>
      </w:r>
    </w:p>
    <w:p w14:paraId="404D3BDB">
      <w:pPr>
        <w:spacing w:before="224" w:line="221" w:lineRule="auto"/>
        <w:ind w:left="590"/>
        <w:rPr>
          <w:rFonts w:hint="eastAsia" w:ascii="仿宋" w:hAnsi="仿宋" w:eastAsia="仿宋" w:cs="仿宋"/>
          <w:sz w:val="24"/>
          <w:szCs w:val="24"/>
        </w:rPr>
      </w:pPr>
      <w:r>
        <w:rPr>
          <w:rFonts w:hint="eastAsia" w:ascii="仿宋" w:hAnsi="仿宋" w:eastAsia="仿宋" w:cs="仿宋"/>
          <w:spacing w:val="12"/>
          <w:sz w:val="24"/>
          <w:szCs w:val="24"/>
        </w:rPr>
        <w:t>(3)退还履约保证金</w:t>
      </w:r>
    </w:p>
    <w:p w14:paraId="7A12AB55">
      <w:pPr>
        <w:spacing w:before="200" w:line="382" w:lineRule="auto"/>
        <w:ind w:right="96" w:firstLine="469"/>
        <w:jc w:val="both"/>
        <w:rPr>
          <w:rFonts w:hint="eastAsia" w:ascii="仿宋" w:hAnsi="仿宋" w:eastAsia="仿宋" w:cs="仿宋"/>
          <w:sz w:val="24"/>
          <w:szCs w:val="24"/>
        </w:rPr>
      </w:pPr>
      <w:r>
        <w:rPr>
          <w:rFonts w:hint="eastAsia" w:ascii="仿宋" w:hAnsi="仿宋" w:eastAsia="仿宋" w:cs="仿宋"/>
          <w:spacing w:val="-2"/>
          <w:sz w:val="24"/>
          <w:szCs w:val="24"/>
        </w:rPr>
        <w:t>在采购项目验收合格后，中标供应商持政府</w:t>
      </w:r>
      <w:r>
        <w:rPr>
          <w:rFonts w:hint="eastAsia" w:ascii="仿宋" w:hAnsi="仿宋" w:eastAsia="仿宋" w:cs="仿宋"/>
          <w:spacing w:val="-3"/>
          <w:sz w:val="24"/>
          <w:szCs w:val="24"/>
        </w:rPr>
        <w:t>采购项目验收单，到履约保证金原收取人处办</w:t>
      </w:r>
      <w:r>
        <w:rPr>
          <w:rFonts w:hint="eastAsia" w:ascii="仿宋" w:hAnsi="仿宋" w:eastAsia="仿宋" w:cs="仿宋"/>
          <w:sz w:val="24"/>
          <w:szCs w:val="24"/>
        </w:rPr>
        <w:t xml:space="preserve"> </w:t>
      </w:r>
      <w:r>
        <w:rPr>
          <w:rFonts w:hint="eastAsia" w:ascii="仿宋" w:hAnsi="仿宋" w:eastAsia="仿宋" w:cs="仿宋"/>
          <w:spacing w:val="9"/>
          <w:sz w:val="24"/>
          <w:szCs w:val="24"/>
        </w:rPr>
        <w:t>理退还手续，5个工作日内无息退还(针对支票、本票、汇票、网上银行等支付形式)\</w:t>
      </w:r>
      <w:r>
        <w:rPr>
          <w:rFonts w:hint="eastAsia" w:ascii="仿宋" w:hAnsi="仿宋" w:eastAsia="仿宋" w:cs="仿宋"/>
          <w:spacing w:val="8"/>
          <w:sz w:val="24"/>
          <w:szCs w:val="24"/>
        </w:rPr>
        <w:t>当场</w:t>
      </w:r>
      <w:r>
        <w:rPr>
          <w:rFonts w:hint="eastAsia" w:ascii="仿宋" w:hAnsi="仿宋" w:eastAsia="仿宋" w:cs="仿宋"/>
          <w:sz w:val="24"/>
          <w:szCs w:val="24"/>
        </w:rPr>
        <w:t xml:space="preserve"> </w:t>
      </w:r>
      <w:r>
        <w:rPr>
          <w:rFonts w:hint="eastAsia" w:ascii="仿宋" w:hAnsi="仿宋" w:eastAsia="仿宋" w:cs="仿宋"/>
          <w:spacing w:val="18"/>
          <w:sz w:val="24"/>
          <w:szCs w:val="24"/>
        </w:rPr>
        <w:t>返还(针对纸质保函)\当场注销(针对电子保函)。</w:t>
      </w:r>
    </w:p>
    <w:p w14:paraId="23392AF9">
      <w:pPr>
        <w:spacing w:before="16" w:line="222" w:lineRule="auto"/>
        <w:ind w:left="590"/>
        <w:rPr>
          <w:rFonts w:hint="eastAsia" w:ascii="仿宋" w:hAnsi="仿宋" w:eastAsia="仿宋" w:cs="仿宋"/>
          <w:sz w:val="24"/>
          <w:szCs w:val="24"/>
        </w:rPr>
      </w:pPr>
      <w:r>
        <w:rPr>
          <w:rFonts w:hint="eastAsia" w:ascii="仿宋" w:hAnsi="仿宋" w:eastAsia="仿宋" w:cs="仿宋"/>
          <w:spacing w:val="18"/>
          <w:sz w:val="24"/>
          <w:szCs w:val="24"/>
        </w:rPr>
        <w:t>(四)关于联合体</w:t>
      </w:r>
      <w:r>
        <w:rPr>
          <w:rFonts w:hint="eastAsia" w:ascii="仿宋" w:hAnsi="仿宋" w:eastAsia="仿宋" w:cs="仿宋"/>
          <w:b/>
          <w:bCs/>
          <w:spacing w:val="18"/>
          <w:sz w:val="24"/>
          <w:szCs w:val="24"/>
        </w:rPr>
        <w:t>(本项目不适用)</w:t>
      </w:r>
    </w:p>
    <w:p w14:paraId="77EA4215">
      <w:pPr>
        <w:spacing w:before="192" w:line="352" w:lineRule="auto"/>
        <w:ind w:right="101" w:firstLine="469"/>
        <w:rPr>
          <w:rFonts w:hint="eastAsia" w:ascii="仿宋" w:hAnsi="仿宋" w:eastAsia="仿宋" w:cs="仿宋"/>
          <w:sz w:val="24"/>
          <w:szCs w:val="24"/>
        </w:rPr>
      </w:pPr>
      <w:r>
        <w:rPr>
          <w:rFonts w:hint="eastAsia" w:ascii="仿宋" w:hAnsi="仿宋" w:eastAsia="仿宋" w:cs="仿宋"/>
          <w:spacing w:val="6"/>
          <w:sz w:val="24"/>
          <w:szCs w:val="24"/>
        </w:rPr>
        <w:t>1. 《政府采购促进中小企业发展管理办法》(财</w:t>
      </w:r>
      <w:r>
        <w:rPr>
          <w:rFonts w:hint="eastAsia" w:ascii="仿宋" w:hAnsi="仿宋" w:eastAsia="仿宋" w:cs="仿宋"/>
          <w:spacing w:val="5"/>
          <w:sz w:val="24"/>
          <w:szCs w:val="24"/>
        </w:rPr>
        <w:t>库〔2020〕46号)鼓励大中型企业和其</w:t>
      </w:r>
      <w:r>
        <w:rPr>
          <w:rFonts w:hint="eastAsia" w:ascii="仿宋" w:hAnsi="仿宋" w:eastAsia="仿宋" w:cs="仿宋"/>
          <w:sz w:val="24"/>
          <w:szCs w:val="24"/>
        </w:rPr>
        <w:t xml:space="preserve"> </w:t>
      </w:r>
      <w:r>
        <w:rPr>
          <w:rFonts w:hint="eastAsia" w:ascii="仿宋" w:hAnsi="仿宋" w:eastAsia="仿宋" w:cs="仿宋"/>
          <w:spacing w:val="-3"/>
          <w:sz w:val="24"/>
          <w:szCs w:val="24"/>
        </w:rPr>
        <w:t>他自然人、法人或者其他组织与小型、微型企业组成联合体共同参加非专门面向中小企业的政</w:t>
      </w:r>
      <w:r>
        <w:rPr>
          <w:rFonts w:hint="eastAsia" w:ascii="仿宋" w:hAnsi="仿宋" w:eastAsia="仿宋" w:cs="仿宋"/>
          <w:spacing w:val="9"/>
          <w:sz w:val="24"/>
          <w:szCs w:val="24"/>
        </w:rPr>
        <w:t xml:space="preserve"> </w:t>
      </w:r>
      <w:r>
        <w:rPr>
          <w:rFonts w:hint="eastAsia" w:ascii="仿宋" w:hAnsi="仿宋" w:eastAsia="仿宋" w:cs="仿宋"/>
          <w:spacing w:val="-3"/>
          <w:sz w:val="24"/>
          <w:szCs w:val="24"/>
        </w:rPr>
        <w:t>府采购活动。联合体各方均为小型、微型企业的，联合体视同为小型、微型企业；联合协议中</w:t>
      </w:r>
      <w:r>
        <w:rPr>
          <w:rFonts w:hint="eastAsia" w:ascii="仿宋" w:hAnsi="仿宋" w:eastAsia="仿宋" w:cs="仿宋"/>
          <w:spacing w:val="10"/>
          <w:sz w:val="24"/>
          <w:szCs w:val="24"/>
        </w:rPr>
        <w:t xml:space="preserve"> </w:t>
      </w:r>
      <w:r>
        <w:rPr>
          <w:rFonts w:hint="eastAsia" w:ascii="仿宋" w:hAnsi="仿宋" w:eastAsia="仿宋" w:cs="仿宋"/>
          <w:sz w:val="24"/>
          <w:szCs w:val="24"/>
        </w:rPr>
        <w:t>约定，小型、微型企业的协议合同金额占到联合体协议合同总金额30%以上的，对联合体或者</w:t>
      </w:r>
      <w:r>
        <w:rPr>
          <w:rFonts w:hint="eastAsia" w:ascii="仿宋" w:hAnsi="仿宋" w:eastAsia="仿宋" w:cs="仿宋"/>
          <w:spacing w:val="7"/>
          <w:sz w:val="24"/>
          <w:szCs w:val="24"/>
        </w:rPr>
        <w:t xml:space="preserve"> </w:t>
      </w:r>
      <w:r>
        <w:rPr>
          <w:rFonts w:hint="eastAsia" w:ascii="仿宋" w:hAnsi="仿宋" w:eastAsia="仿宋" w:cs="仿宋"/>
          <w:spacing w:val="8"/>
          <w:sz w:val="24"/>
          <w:szCs w:val="24"/>
        </w:rPr>
        <w:t>大中型企业的报价给予4%—6%(工程项目为3%~5%)</w:t>
      </w:r>
      <w:r>
        <w:rPr>
          <w:rFonts w:hint="eastAsia" w:ascii="仿宋" w:hAnsi="仿宋" w:eastAsia="仿宋" w:cs="仿宋"/>
          <w:spacing w:val="7"/>
          <w:sz w:val="24"/>
          <w:szCs w:val="24"/>
        </w:rPr>
        <w:t>的扣除，用扣除后的价格参加评审。</w:t>
      </w:r>
    </w:p>
    <w:p w14:paraId="1C2B658F">
      <w:pPr>
        <w:spacing w:before="210" w:line="337" w:lineRule="auto"/>
        <w:ind w:right="89" w:firstLine="469"/>
        <w:rPr>
          <w:rFonts w:hint="eastAsia" w:ascii="仿宋" w:hAnsi="仿宋" w:eastAsia="仿宋" w:cs="仿宋"/>
          <w:sz w:val="24"/>
          <w:szCs w:val="24"/>
        </w:rPr>
      </w:pPr>
      <w:r>
        <w:rPr>
          <w:rFonts w:hint="eastAsia" w:ascii="仿宋" w:hAnsi="仿宋" w:eastAsia="仿宋" w:cs="仿宋"/>
          <w:spacing w:val="1"/>
          <w:sz w:val="24"/>
          <w:szCs w:val="24"/>
        </w:rPr>
        <w:t>2.</w:t>
      </w:r>
      <w:r>
        <w:rPr>
          <w:rFonts w:hint="eastAsia" w:ascii="仿宋" w:hAnsi="仿宋" w:eastAsia="仿宋" w:cs="仿宋"/>
          <w:spacing w:val="17"/>
          <w:sz w:val="24"/>
          <w:szCs w:val="24"/>
        </w:rPr>
        <w:t xml:space="preserve">  </w:t>
      </w:r>
      <w:r>
        <w:rPr>
          <w:rFonts w:hint="eastAsia" w:ascii="仿宋" w:hAnsi="仿宋" w:eastAsia="仿宋" w:cs="仿宋"/>
          <w:spacing w:val="1"/>
          <w:sz w:val="24"/>
          <w:szCs w:val="24"/>
        </w:rPr>
        <w:t>招标公告中载明“接受联合体”时，两个以上供应商可以组成一个联合体，以一个供</w:t>
      </w:r>
      <w:r>
        <w:rPr>
          <w:rFonts w:hint="eastAsia" w:ascii="仿宋" w:hAnsi="仿宋" w:eastAsia="仿宋" w:cs="仿宋"/>
          <w:sz w:val="24"/>
          <w:szCs w:val="24"/>
        </w:rPr>
        <w:t xml:space="preserve"> </w:t>
      </w:r>
      <w:r>
        <w:rPr>
          <w:rFonts w:hint="eastAsia" w:ascii="仿宋" w:hAnsi="仿宋" w:eastAsia="仿宋" w:cs="仿宋"/>
          <w:spacing w:val="-2"/>
          <w:sz w:val="24"/>
          <w:szCs w:val="24"/>
        </w:rPr>
        <w:t>应商的身份参与投标；招标公告未明确载明“不接受</w:t>
      </w:r>
      <w:r>
        <w:rPr>
          <w:rFonts w:hint="eastAsia" w:ascii="仿宋" w:hAnsi="仿宋" w:eastAsia="仿宋" w:cs="仿宋"/>
          <w:spacing w:val="-3"/>
          <w:sz w:val="24"/>
          <w:szCs w:val="24"/>
        </w:rPr>
        <w:t>联合体”时，视同接受联合体。采购项目</w:t>
      </w:r>
      <w:r>
        <w:rPr>
          <w:rFonts w:hint="eastAsia" w:ascii="仿宋" w:hAnsi="仿宋" w:eastAsia="仿宋" w:cs="仿宋"/>
          <w:sz w:val="24"/>
          <w:szCs w:val="24"/>
        </w:rPr>
        <w:t xml:space="preserve"> </w:t>
      </w:r>
      <w:r>
        <w:rPr>
          <w:rFonts w:hint="eastAsia" w:ascii="仿宋" w:hAnsi="仿宋" w:eastAsia="仿宋" w:cs="仿宋"/>
          <w:spacing w:val="-3"/>
          <w:sz w:val="24"/>
          <w:szCs w:val="24"/>
        </w:rPr>
        <w:t>接受联合体时，组成联合体的大中型企业和其他自然人、法人或者其他组织，与小型、微型企</w:t>
      </w:r>
      <w:r>
        <w:rPr>
          <w:rFonts w:hint="eastAsia" w:ascii="仿宋" w:hAnsi="仿宋" w:eastAsia="仿宋" w:cs="仿宋"/>
          <w:spacing w:val="8"/>
          <w:sz w:val="24"/>
          <w:szCs w:val="24"/>
        </w:rPr>
        <w:t xml:space="preserve"> </w:t>
      </w:r>
      <w:r>
        <w:rPr>
          <w:rFonts w:hint="eastAsia" w:ascii="仿宋" w:hAnsi="仿宋" w:eastAsia="仿宋" w:cs="仿宋"/>
          <w:spacing w:val="-4"/>
          <w:sz w:val="24"/>
          <w:szCs w:val="24"/>
        </w:rPr>
        <w:t>业之间不得存在投资关系的。</w:t>
      </w:r>
    </w:p>
    <w:p w14:paraId="01CC2836">
      <w:pPr>
        <w:spacing w:before="133" w:line="337" w:lineRule="auto"/>
        <w:ind w:right="196" w:firstLine="469"/>
        <w:rPr>
          <w:rFonts w:hint="eastAsia" w:ascii="仿宋" w:hAnsi="仿宋" w:eastAsia="仿宋" w:cs="仿宋"/>
          <w:sz w:val="24"/>
          <w:szCs w:val="24"/>
        </w:rPr>
      </w:pPr>
      <w:r>
        <w:rPr>
          <w:rFonts w:hint="eastAsia" w:ascii="仿宋" w:hAnsi="仿宋" w:eastAsia="仿宋" w:cs="仿宋"/>
          <w:spacing w:val="13"/>
          <w:sz w:val="24"/>
          <w:szCs w:val="24"/>
        </w:rPr>
        <w:t>3.</w:t>
      </w:r>
      <w:r>
        <w:rPr>
          <w:rFonts w:hint="eastAsia" w:ascii="仿宋" w:hAnsi="仿宋" w:eastAsia="仿宋" w:cs="仿宋"/>
          <w:spacing w:val="5"/>
          <w:sz w:val="24"/>
          <w:szCs w:val="24"/>
        </w:rPr>
        <w:t xml:space="preserve">   </w:t>
      </w:r>
      <w:r>
        <w:rPr>
          <w:rFonts w:hint="eastAsia" w:ascii="仿宋" w:hAnsi="仿宋" w:eastAsia="仿宋" w:cs="仿宋"/>
          <w:spacing w:val="13"/>
          <w:sz w:val="24"/>
          <w:szCs w:val="24"/>
        </w:rPr>
        <w:t>联合体各方之间应当签订《联合体协议书》,明确约定联合体各方承担的工作和相应</w:t>
      </w:r>
      <w:r>
        <w:rPr>
          <w:rFonts w:hint="eastAsia" w:ascii="仿宋" w:hAnsi="仿宋" w:eastAsia="仿宋" w:cs="仿宋"/>
          <w:sz w:val="24"/>
          <w:szCs w:val="24"/>
        </w:rPr>
        <w:t xml:space="preserve"> </w:t>
      </w:r>
      <w:r>
        <w:rPr>
          <w:rFonts w:hint="eastAsia" w:ascii="仿宋" w:hAnsi="仿宋" w:eastAsia="仿宋" w:cs="仿宋"/>
          <w:spacing w:val="7"/>
          <w:sz w:val="24"/>
          <w:szCs w:val="24"/>
        </w:rPr>
        <w:t>的责任。联合体协议签订后，联合体各方不得再单独参加或者与其他供应商另外组成联合体参</w:t>
      </w:r>
      <w:r>
        <w:rPr>
          <w:rFonts w:hint="eastAsia" w:ascii="仿宋" w:hAnsi="仿宋" w:eastAsia="仿宋" w:cs="仿宋"/>
          <w:spacing w:val="9"/>
          <w:sz w:val="24"/>
          <w:szCs w:val="24"/>
        </w:rPr>
        <w:t xml:space="preserve"> </w:t>
      </w:r>
      <w:r>
        <w:rPr>
          <w:rFonts w:hint="eastAsia" w:ascii="仿宋" w:hAnsi="仿宋" w:eastAsia="仿宋" w:cs="仿宋"/>
          <w:spacing w:val="7"/>
          <w:sz w:val="24"/>
          <w:szCs w:val="24"/>
        </w:rPr>
        <w:t>加同一合同项下的政府采购活动。</w:t>
      </w:r>
    </w:p>
    <w:p w14:paraId="420EF221">
      <w:pPr>
        <w:spacing w:before="223" w:line="222" w:lineRule="auto"/>
        <w:ind w:left="469"/>
        <w:rPr>
          <w:rFonts w:hint="eastAsia" w:ascii="仿宋" w:hAnsi="仿宋" w:eastAsia="仿宋" w:cs="仿宋"/>
          <w:sz w:val="24"/>
          <w:szCs w:val="24"/>
        </w:rPr>
      </w:pPr>
      <w:r>
        <w:rPr>
          <w:rFonts w:hint="eastAsia" w:ascii="仿宋" w:hAnsi="仿宋" w:eastAsia="仿宋" w:cs="仿宋"/>
          <w:spacing w:val="-1"/>
          <w:sz w:val="24"/>
          <w:szCs w:val="24"/>
        </w:rPr>
        <w:t>4.</w:t>
      </w:r>
      <w:r>
        <w:rPr>
          <w:rFonts w:hint="eastAsia" w:ascii="仿宋" w:hAnsi="仿宋" w:eastAsia="仿宋" w:cs="仿宋"/>
          <w:spacing w:val="23"/>
          <w:w w:val="101"/>
          <w:sz w:val="24"/>
          <w:szCs w:val="24"/>
        </w:rPr>
        <w:t xml:space="preserve">  </w:t>
      </w:r>
      <w:r>
        <w:rPr>
          <w:rFonts w:hint="eastAsia" w:ascii="仿宋" w:hAnsi="仿宋" w:eastAsia="仿宋" w:cs="仿宋"/>
          <w:spacing w:val="-1"/>
          <w:sz w:val="24"/>
          <w:szCs w:val="24"/>
        </w:rPr>
        <w:t>供应商以联合体形式参加政府采购活动时，遵循以下规则：</w:t>
      </w:r>
    </w:p>
    <w:p w14:paraId="76DFF3B7">
      <w:pPr>
        <w:spacing w:before="133" w:line="337" w:lineRule="auto"/>
        <w:ind w:right="196" w:firstLine="469"/>
        <w:rPr>
          <w:rFonts w:hint="eastAsia" w:ascii="仿宋" w:hAnsi="仿宋" w:eastAsia="仿宋" w:cs="仿宋"/>
          <w:spacing w:val="13"/>
          <w:sz w:val="24"/>
          <w:szCs w:val="24"/>
        </w:rPr>
      </w:pPr>
      <w:r>
        <w:rPr>
          <w:rFonts w:hint="eastAsia" w:ascii="仿宋" w:hAnsi="仿宋" w:eastAsia="仿宋" w:cs="仿宋"/>
          <w:spacing w:val="13"/>
          <w:sz w:val="24"/>
          <w:szCs w:val="24"/>
        </w:rPr>
        <w:t>①联合体各方均应当具备招标公告中基本资格要求；第六项《法定代表人委托授权书》 由联合体牵头人的法定代表人(法人单位)或负责人(非法人单位)代表联合体各方进行签字、 盖章，并对联合体各方负责。</w:t>
      </w:r>
    </w:p>
    <w:p w14:paraId="1530537D">
      <w:pPr>
        <w:spacing w:before="208" w:line="328" w:lineRule="auto"/>
        <w:ind w:firstLine="469"/>
        <w:rPr>
          <w:rFonts w:hint="eastAsia" w:ascii="仿宋" w:hAnsi="仿宋" w:eastAsia="仿宋" w:cs="仿宋"/>
          <w:sz w:val="24"/>
          <w:szCs w:val="24"/>
        </w:rPr>
      </w:pPr>
      <w:r>
        <w:rPr>
          <w:rFonts w:hint="eastAsia" w:ascii="仿宋" w:hAnsi="仿宋" w:eastAsia="仿宋" w:cs="仿宋"/>
          <w:spacing w:val="4"/>
          <w:sz w:val="24"/>
          <w:szCs w:val="24"/>
        </w:rPr>
        <w:t>②采购人根据采购项目的特殊要求规定供应商特定条件</w:t>
      </w:r>
      <w:r>
        <w:rPr>
          <w:rFonts w:hint="eastAsia" w:ascii="仿宋" w:hAnsi="仿宋" w:eastAsia="仿宋" w:cs="仿宋"/>
          <w:spacing w:val="3"/>
          <w:sz w:val="24"/>
          <w:szCs w:val="24"/>
        </w:rPr>
        <w:t>的，联合体各方中至少应当有一</w:t>
      </w:r>
      <w:r>
        <w:rPr>
          <w:rFonts w:hint="eastAsia" w:ascii="仿宋" w:hAnsi="仿宋" w:eastAsia="仿宋" w:cs="仿宋"/>
          <w:sz w:val="24"/>
          <w:szCs w:val="24"/>
        </w:rPr>
        <w:t xml:space="preserve">  </w:t>
      </w:r>
      <w:r>
        <w:rPr>
          <w:rFonts w:hint="eastAsia" w:ascii="仿宋" w:hAnsi="仿宋" w:eastAsia="仿宋" w:cs="仿宋"/>
          <w:spacing w:val="-4"/>
          <w:sz w:val="24"/>
          <w:szCs w:val="24"/>
        </w:rPr>
        <w:t>方符合采购人规定的特定条件。联合体中有同类资质的供应商按照联合体分工承担相同工作的，</w:t>
      </w:r>
      <w:r>
        <w:rPr>
          <w:rFonts w:hint="eastAsia" w:ascii="仿宋" w:hAnsi="仿宋" w:eastAsia="仿宋" w:cs="仿宋"/>
          <w:spacing w:val="17"/>
          <w:sz w:val="24"/>
          <w:szCs w:val="24"/>
        </w:rPr>
        <w:t xml:space="preserve"> </w:t>
      </w:r>
      <w:r>
        <w:rPr>
          <w:rFonts w:hint="eastAsia" w:ascii="仿宋" w:hAnsi="仿宋" w:eastAsia="仿宋" w:cs="仿宋"/>
          <w:spacing w:val="-3"/>
          <w:sz w:val="24"/>
          <w:szCs w:val="24"/>
        </w:rPr>
        <w:t>应当按照资质等级较低的供应商确定资质等级。</w:t>
      </w:r>
    </w:p>
    <w:p w14:paraId="783C9785">
      <w:pPr>
        <w:spacing w:before="219" w:line="301" w:lineRule="auto"/>
        <w:ind w:right="206" w:firstLine="469"/>
        <w:rPr>
          <w:rFonts w:hint="eastAsia" w:ascii="仿宋" w:hAnsi="仿宋" w:eastAsia="仿宋" w:cs="仿宋"/>
          <w:sz w:val="24"/>
          <w:szCs w:val="24"/>
        </w:rPr>
      </w:pPr>
      <w:r>
        <w:rPr>
          <w:rFonts w:hint="eastAsia" w:ascii="仿宋" w:hAnsi="仿宋" w:eastAsia="仿宋" w:cs="仿宋"/>
          <w:spacing w:val="3"/>
          <w:sz w:val="24"/>
          <w:szCs w:val="24"/>
        </w:rPr>
        <w:t>③采用资格前审的项目，联合体应当在提交资格前审申请文件前组成。资格前审后联合</w:t>
      </w:r>
      <w:r>
        <w:rPr>
          <w:rFonts w:hint="eastAsia" w:ascii="仿宋" w:hAnsi="仿宋" w:eastAsia="仿宋" w:cs="仿宋"/>
          <w:spacing w:val="18"/>
          <w:sz w:val="24"/>
          <w:szCs w:val="24"/>
        </w:rPr>
        <w:t xml:space="preserve"> </w:t>
      </w:r>
      <w:r>
        <w:rPr>
          <w:rFonts w:hint="eastAsia" w:ascii="仿宋" w:hAnsi="仿宋" w:eastAsia="仿宋" w:cs="仿宋"/>
          <w:spacing w:val="-1"/>
          <w:sz w:val="24"/>
          <w:szCs w:val="24"/>
        </w:rPr>
        <w:t>体不得增减、更换成员。</w:t>
      </w:r>
    </w:p>
    <w:p w14:paraId="0FB4541C">
      <w:pPr>
        <w:spacing w:before="207" w:line="302" w:lineRule="auto"/>
        <w:ind w:right="203" w:firstLine="469"/>
        <w:rPr>
          <w:rFonts w:hint="eastAsia" w:ascii="仿宋" w:hAnsi="仿宋" w:eastAsia="仿宋" w:cs="仿宋"/>
          <w:sz w:val="24"/>
          <w:szCs w:val="24"/>
        </w:rPr>
      </w:pPr>
      <w:r>
        <w:rPr>
          <w:rFonts w:hint="eastAsia" w:ascii="仿宋" w:hAnsi="仿宋" w:eastAsia="仿宋" w:cs="仿宋"/>
          <w:spacing w:val="4"/>
          <w:sz w:val="24"/>
          <w:szCs w:val="24"/>
        </w:rPr>
        <w:t>④资格审查阶段，采购人将对所有联合体成员进</w:t>
      </w:r>
      <w:r>
        <w:rPr>
          <w:rFonts w:hint="eastAsia" w:ascii="仿宋" w:hAnsi="仿宋" w:eastAsia="仿宋" w:cs="仿宋"/>
          <w:spacing w:val="3"/>
          <w:sz w:val="24"/>
          <w:szCs w:val="24"/>
        </w:rPr>
        <w:t>行信用记录查询，联合体成员存在不良</w:t>
      </w:r>
      <w:r>
        <w:rPr>
          <w:rFonts w:hint="eastAsia" w:ascii="仿宋" w:hAnsi="仿宋" w:eastAsia="仿宋" w:cs="仿宋"/>
          <w:sz w:val="24"/>
          <w:szCs w:val="24"/>
        </w:rPr>
        <w:t xml:space="preserve"> </w:t>
      </w:r>
      <w:r>
        <w:rPr>
          <w:rFonts w:hint="eastAsia" w:ascii="仿宋" w:hAnsi="仿宋" w:eastAsia="仿宋" w:cs="仿宋"/>
          <w:spacing w:val="-3"/>
          <w:sz w:val="24"/>
          <w:szCs w:val="24"/>
        </w:rPr>
        <w:t>信用记录的，视同联合体存在不良信用记录。</w:t>
      </w:r>
    </w:p>
    <w:p w14:paraId="748E8452">
      <w:pPr>
        <w:spacing w:before="226" w:line="305" w:lineRule="auto"/>
        <w:ind w:right="104" w:firstLine="469"/>
        <w:rPr>
          <w:rFonts w:hint="eastAsia" w:ascii="仿宋" w:hAnsi="仿宋" w:eastAsia="仿宋" w:cs="仿宋"/>
          <w:sz w:val="24"/>
          <w:szCs w:val="24"/>
        </w:rPr>
      </w:pPr>
      <w:r>
        <w:rPr>
          <w:rFonts w:hint="eastAsia" w:ascii="仿宋" w:hAnsi="仿宋" w:eastAsia="仿宋" w:cs="仿宋"/>
          <w:spacing w:val="10"/>
          <w:sz w:val="24"/>
          <w:szCs w:val="24"/>
        </w:rPr>
        <w:t>⑤招标文件要求供应商交纳保证金的，可以由联合体中的一方或者多方共同</w:t>
      </w:r>
      <w:r>
        <w:rPr>
          <w:rFonts w:hint="eastAsia" w:ascii="仿宋" w:hAnsi="仿宋" w:eastAsia="仿宋" w:cs="仿宋"/>
          <w:spacing w:val="9"/>
          <w:sz w:val="24"/>
          <w:szCs w:val="24"/>
        </w:rPr>
        <w:t>交纳保证金，</w:t>
      </w:r>
      <w:r>
        <w:rPr>
          <w:rFonts w:hint="eastAsia" w:ascii="仿宋" w:hAnsi="仿宋" w:eastAsia="仿宋" w:cs="仿宋"/>
          <w:sz w:val="24"/>
          <w:szCs w:val="24"/>
        </w:rPr>
        <w:t xml:space="preserve"> </w:t>
      </w:r>
      <w:r>
        <w:rPr>
          <w:rFonts w:hint="eastAsia" w:ascii="仿宋" w:hAnsi="仿宋" w:eastAsia="仿宋" w:cs="仿宋"/>
          <w:spacing w:val="-3"/>
          <w:sz w:val="24"/>
          <w:szCs w:val="24"/>
        </w:rPr>
        <w:t>其交纳的保证金对联合体各方均具有约束力。</w:t>
      </w:r>
    </w:p>
    <w:p w14:paraId="4D40322F">
      <w:pPr>
        <w:spacing w:before="214" w:line="299" w:lineRule="auto"/>
        <w:ind w:right="199" w:firstLine="469"/>
        <w:rPr>
          <w:rFonts w:hint="eastAsia" w:ascii="仿宋" w:hAnsi="仿宋" w:eastAsia="仿宋" w:cs="仿宋"/>
          <w:sz w:val="24"/>
          <w:szCs w:val="24"/>
        </w:rPr>
      </w:pPr>
      <w:r>
        <w:rPr>
          <w:rFonts w:hint="eastAsia" w:ascii="仿宋" w:hAnsi="仿宋" w:eastAsia="仿宋" w:cs="仿宋"/>
          <w:spacing w:val="4"/>
          <w:sz w:val="24"/>
          <w:szCs w:val="24"/>
        </w:rPr>
        <w:t>⑥招标文件要求供应商提供履约人员和设备情况的，联合</w:t>
      </w:r>
      <w:r>
        <w:rPr>
          <w:rFonts w:hint="eastAsia" w:ascii="仿宋" w:hAnsi="仿宋" w:eastAsia="仿宋" w:cs="仿宋"/>
          <w:spacing w:val="3"/>
          <w:sz w:val="24"/>
          <w:szCs w:val="24"/>
        </w:rPr>
        <w:t>体各方均应提供，以说明其作</w:t>
      </w:r>
      <w:r>
        <w:rPr>
          <w:rFonts w:hint="eastAsia" w:ascii="仿宋" w:hAnsi="仿宋" w:eastAsia="仿宋" w:cs="仿宋"/>
          <w:sz w:val="24"/>
          <w:szCs w:val="24"/>
        </w:rPr>
        <w:t xml:space="preserve"> </w:t>
      </w:r>
      <w:r>
        <w:rPr>
          <w:rFonts w:hint="eastAsia" w:ascii="仿宋" w:hAnsi="仿宋" w:eastAsia="仿宋" w:cs="仿宋"/>
          <w:spacing w:val="-3"/>
          <w:sz w:val="24"/>
          <w:szCs w:val="24"/>
        </w:rPr>
        <w:t>为独立供应商所具有的能有效执行合同的能力和资源。</w:t>
      </w:r>
    </w:p>
    <w:p w14:paraId="34054C26">
      <w:pPr>
        <w:spacing w:before="214" w:line="303" w:lineRule="auto"/>
        <w:ind w:right="179" w:firstLine="469"/>
        <w:rPr>
          <w:rFonts w:hint="eastAsia" w:ascii="仿宋" w:hAnsi="仿宋" w:eastAsia="仿宋" w:cs="仿宋"/>
          <w:sz w:val="24"/>
          <w:szCs w:val="24"/>
        </w:rPr>
      </w:pPr>
      <w:r>
        <w:rPr>
          <w:rFonts w:hint="eastAsia" w:ascii="仿宋" w:hAnsi="仿宋" w:eastAsia="仿宋" w:cs="仿宋"/>
          <w:spacing w:val="4"/>
          <w:sz w:val="24"/>
          <w:szCs w:val="24"/>
        </w:rPr>
        <w:t>⑦招标文件要求供应商提供同类或类似项目业绩的，联合体各方符合招标文件要求的同</w:t>
      </w:r>
      <w:r>
        <w:rPr>
          <w:rFonts w:hint="eastAsia" w:ascii="仿宋" w:hAnsi="仿宋" w:eastAsia="仿宋" w:cs="仿宋"/>
          <w:spacing w:val="7"/>
          <w:sz w:val="24"/>
          <w:szCs w:val="24"/>
        </w:rPr>
        <w:t xml:space="preserve"> </w:t>
      </w:r>
      <w:r>
        <w:rPr>
          <w:rFonts w:hint="eastAsia" w:ascii="仿宋" w:hAnsi="仿宋" w:eastAsia="仿宋" w:cs="仿宋"/>
          <w:sz w:val="24"/>
          <w:szCs w:val="24"/>
        </w:rPr>
        <w:t>类或类似业绩可以累计，但联合体一方或多方共同参与的同一业绩不重复计算。</w:t>
      </w:r>
    </w:p>
    <w:p w14:paraId="4AC38E44">
      <w:pPr>
        <w:spacing w:before="224" w:line="345" w:lineRule="auto"/>
        <w:ind w:right="168" w:firstLine="469"/>
        <w:rPr>
          <w:rFonts w:hint="eastAsia" w:ascii="仿宋" w:hAnsi="仿宋" w:eastAsia="仿宋" w:cs="仿宋"/>
          <w:sz w:val="24"/>
          <w:szCs w:val="24"/>
        </w:rPr>
      </w:pPr>
      <w:r>
        <w:rPr>
          <w:rFonts w:hint="eastAsia" w:ascii="仿宋" w:hAnsi="仿宋" w:eastAsia="仿宋" w:cs="仿宋"/>
          <w:spacing w:val="14"/>
          <w:sz w:val="24"/>
          <w:szCs w:val="24"/>
        </w:rPr>
        <w:t>⑧投标文件中需要供应商盖章之处，联合体牵头人加盖公章即可。除联合体协议必须由</w:t>
      </w:r>
      <w:r>
        <w:rPr>
          <w:rFonts w:hint="eastAsia" w:ascii="仿宋" w:hAnsi="仿宋" w:eastAsia="仿宋" w:cs="仿宋"/>
          <w:spacing w:val="2"/>
          <w:sz w:val="24"/>
          <w:szCs w:val="24"/>
        </w:rPr>
        <w:t xml:space="preserve"> </w:t>
      </w:r>
      <w:r>
        <w:rPr>
          <w:rFonts w:hint="eastAsia" w:ascii="仿宋" w:hAnsi="仿宋" w:eastAsia="仿宋" w:cs="仿宋"/>
          <w:spacing w:val="-3"/>
          <w:sz w:val="24"/>
          <w:szCs w:val="24"/>
        </w:rPr>
        <w:t>各方共同签署外，投标文件中要求由法定代表人签字、盖章之处，由联合体牵头人的法定代表</w:t>
      </w:r>
      <w:r>
        <w:rPr>
          <w:rFonts w:hint="eastAsia" w:ascii="仿宋" w:hAnsi="仿宋" w:eastAsia="仿宋" w:cs="仿宋"/>
          <w:spacing w:val="11"/>
          <w:sz w:val="24"/>
          <w:szCs w:val="24"/>
        </w:rPr>
        <w:t xml:space="preserve"> </w:t>
      </w:r>
      <w:r>
        <w:rPr>
          <w:rFonts w:hint="eastAsia" w:ascii="仿宋" w:hAnsi="仿宋" w:eastAsia="仿宋" w:cs="仿宋"/>
          <w:spacing w:val="10"/>
          <w:sz w:val="24"/>
          <w:szCs w:val="24"/>
        </w:rPr>
        <w:t>人(法人单位)或负责人(非法人单位)代表联合体各方进行签字、盖</w:t>
      </w:r>
      <w:r>
        <w:rPr>
          <w:rFonts w:hint="eastAsia" w:ascii="仿宋" w:hAnsi="仿宋" w:eastAsia="仿宋" w:cs="仿宋"/>
          <w:spacing w:val="9"/>
          <w:sz w:val="24"/>
          <w:szCs w:val="24"/>
        </w:rPr>
        <w:t>章，并对联合体各方负</w:t>
      </w:r>
      <w:r>
        <w:rPr>
          <w:rFonts w:hint="eastAsia" w:ascii="仿宋" w:hAnsi="仿宋" w:eastAsia="仿宋" w:cs="仿宋"/>
          <w:sz w:val="24"/>
          <w:szCs w:val="24"/>
        </w:rPr>
        <w:t xml:space="preserve"> </w:t>
      </w:r>
      <w:r>
        <w:rPr>
          <w:rFonts w:hint="eastAsia" w:ascii="仿宋" w:hAnsi="仿宋" w:eastAsia="仿宋" w:cs="仿宋"/>
          <w:spacing w:val="-9"/>
          <w:sz w:val="24"/>
          <w:szCs w:val="24"/>
        </w:rPr>
        <w:t>责。</w:t>
      </w:r>
    </w:p>
    <w:p w14:paraId="259CA98D">
      <w:pPr>
        <w:spacing w:before="202" w:line="222" w:lineRule="auto"/>
        <w:ind w:left="469"/>
        <w:rPr>
          <w:rFonts w:hint="eastAsia" w:ascii="仿宋" w:hAnsi="仿宋" w:eastAsia="仿宋" w:cs="仿宋"/>
          <w:sz w:val="24"/>
          <w:szCs w:val="24"/>
        </w:rPr>
      </w:pPr>
      <w:r>
        <w:rPr>
          <w:rFonts w:hint="eastAsia" w:ascii="仿宋" w:hAnsi="仿宋" w:eastAsia="仿宋" w:cs="仿宋"/>
          <w:spacing w:val="3"/>
          <w:sz w:val="24"/>
          <w:szCs w:val="24"/>
        </w:rPr>
        <w:t>⑨对采购项目提出投诉时，应当由组成联合体的所有供应商共同提出。</w:t>
      </w:r>
    </w:p>
    <w:p w14:paraId="3F5F5B26">
      <w:pPr>
        <w:spacing w:before="214" w:line="222" w:lineRule="auto"/>
        <w:ind w:left="590"/>
        <w:rPr>
          <w:rFonts w:hint="eastAsia" w:ascii="仿宋" w:hAnsi="仿宋" w:eastAsia="仿宋" w:cs="仿宋"/>
          <w:sz w:val="24"/>
          <w:szCs w:val="24"/>
        </w:rPr>
      </w:pPr>
      <w:r>
        <w:rPr>
          <w:rFonts w:hint="eastAsia" w:ascii="仿宋" w:hAnsi="仿宋" w:eastAsia="仿宋" w:cs="仿宋"/>
          <w:spacing w:val="3"/>
          <w:sz w:val="24"/>
          <w:szCs w:val="24"/>
        </w:rPr>
        <w:t>(5)联合体出现下列情形之一的，联合体投标无效：</w:t>
      </w:r>
    </w:p>
    <w:p w14:paraId="03A4A821">
      <w:pPr>
        <w:spacing w:before="199" w:line="222" w:lineRule="auto"/>
        <w:ind w:left="469"/>
        <w:rPr>
          <w:rFonts w:hint="eastAsia" w:ascii="仿宋" w:hAnsi="仿宋" w:eastAsia="仿宋" w:cs="仿宋"/>
          <w:sz w:val="24"/>
          <w:szCs w:val="24"/>
        </w:rPr>
      </w:pPr>
      <w:r>
        <w:rPr>
          <w:rFonts w:hint="eastAsia" w:ascii="仿宋" w:hAnsi="仿宋" w:eastAsia="仿宋" w:cs="仿宋"/>
          <w:spacing w:val="5"/>
          <w:sz w:val="24"/>
          <w:szCs w:val="24"/>
        </w:rPr>
        <w:t>①没有提交有效的联合体协议的；</w:t>
      </w:r>
    </w:p>
    <w:p w14:paraId="5F1DBDDD">
      <w:pPr>
        <w:spacing w:line="222" w:lineRule="auto"/>
        <w:rPr>
          <w:rFonts w:hint="eastAsia" w:ascii="仿宋" w:hAnsi="仿宋" w:eastAsia="仿宋" w:cs="仿宋"/>
          <w:sz w:val="24"/>
          <w:szCs w:val="24"/>
        </w:rPr>
      </w:pPr>
    </w:p>
    <w:p w14:paraId="6D5D7190">
      <w:pPr>
        <w:spacing w:before="115" w:line="297" w:lineRule="auto"/>
        <w:ind w:right="104" w:firstLine="469"/>
        <w:rPr>
          <w:rFonts w:hint="eastAsia" w:ascii="仿宋" w:hAnsi="仿宋" w:eastAsia="仿宋" w:cs="仿宋"/>
          <w:sz w:val="24"/>
          <w:szCs w:val="24"/>
        </w:rPr>
      </w:pPr>
      <w:r>
        <w:rPr>
          <w:rFonts w:hint="eastAsia" w:ascii="仿宋" w:hAnsi="仿宋" w:eastAsia="仿宋" w:cs="仿宋"/>
          <w:spacing w:val="4"/>
          <w:sz w:val="24"/>
          <w:szCs w:val="24"/>
        </w:rPr>
        <w:t>②组成联合体的大中型企业和其他自然人、法人或者其他组织，与小型、微型企业之间</w:t>
      </w:r>
      <w:r>
        <w:rPr>
          <w:rFonts w:hint="eastAsia" w:ascii="仿宋" w:hAnsi="仿宋" w:eastAsia="仿宋" w:cs="仿宋"/>
          <w:spacing w:val="7"/>
          <w:sz w:val="24"/>
          <w:szCs w:val="24"/>
        </w:rPr>
        <w:t xml:space="preserve"> </w:t>
      </w:r>
      <w:r>
        <w:rPr>
          <w:rFonts w:hint="eastAsia" w:ascii="仿宋" w:hAnsi="仿宋" w:eastAsia="仿宋" w:cs="仿宋"/>
          <w:spacing w:val="-6"/>
          <w:sz w:val="24"/>
          <w:szCs w:val="24"/>
        </w:rPr>
        <w:t>存在投资关系的；</w:t>
      </w:r>
    </w:p>
    <w:p w14:paraId="6CB4B518">
      <w:pPr>
        <w:spacing w:before="245" w:line="310" w:lineRule="auto"/>
        <w:ind w:right="126" w:firstLine="469"/>
        <w:rPr>
          <w:rFonts w:hint="eastAsia" w:ascii="仿宋" w:hAnsi="仿宋" w:eastAsia="仿宋" w:cs="仿宋"/>
          <w:sz w:val="24"/>
          <w:szCs w:val="24"/>
        </w:rPr>
      </w:pPr>
      <w:r>
        <w:rPr>
          <w:rFonts w:hint="eastAsia" w:ascii="仿宋" w:hAnsi="仿宋" w:eastAsia="仿宋" w:cs="仿宋"/>
          <w:spacing w:val="24"/>
          <w:sz w:val="24"/>
          <w:szCs w:val="24"/>
        </w:rPr>
        <w:t>③联合体协议签订后，联合体成员单独参加或者与其</w:t>
      </w:r>
      <w:r>
        <w:rPr>
          <w:rFonts w:hint="eastAsia" w:ascii="仿宋" w:hAnsi="仿宋" w:eastAsia="仿宋" w:cs="仿宋"/>
          <w:spacing w:val="23"/>
          <w:sz w:val="24"/>
          <w:szCs w:val="24"/>
        </w:rPr>
        <w:t>他供应商另外组成联合体参加同一</w:t>
      </w:r>
      <w:r>
        <w:rPr>
          <w:rFonts w:hint="eastAsia" w:ascii="仿宋" w:hAnsi="仿宋" w:eastAsia="仿宋" w:cs="仿宋"/>
          <w:sz w:val="24"/>
          <w:szCs w:val="24"/>
        </w:rPr>
        <w:t xml:space="preserve"> </w:t>
      </w:r>
      <w:r>
        <w:rPr>
          <w:rFonts w:hint="eastAsia" w:ascii="仿宋" w:hAnsi="仿宋" w:eastAsia="仿宋" w:cs="仿宋"/>
          <w:spacing w:val="-6"/>
          <w:sz w:val="24"/>
          <w:szCs w:val="24"/>
        </w:rPr>
        <w:t>合同项下的政府采购活动的；</w:t>
      </w:r>
    </w:p>
    <w:p w14:paraId="71FC8C45">
      <w:pPr>
        <w:spacing w:before="199" w:line="222" w:lineRule="auto"/>
        <w:ind w:left="469"/>
        <w:rPr>
          <w:rFonts w:hint="eastAsia" w:ascii="仿宋" w:hAnsi="仿宋" w:eastAsia="仿宋" w:cs="仿宋"/>
          <w:sz w:val="24"/>
          <w:szCs w:val="24"/>
        </w:rPr>
      </w:pPr>
      <w:r>
        <w:rPr>
          <w:rFonts w:hint="eastAsia" w:ascii="仿宋" w:hAnsi="仿宋" w:eastAsia="仿宋" w:cs="仿宋"/>
          <w:spacing w:val="4"/>
          <w:sz w:val="24"/>
          <w:szCs w:val="24"/>
        </w:rPr>
        <w:t>④资格前审后联合体增减、更换成员的；</w:t>
      </w:r>
    </w:p>
    <w:p w14:paraId="37B8C262">
      <w:pPr>
        <w:spacing w:before="219" w:line="219" w:lineRule="auto"/>
        <w:ind w:left="469"/>
        <w:rPr>
          <w:rFonts w:hint="eastAsia" w:ascii="仿宋" w:hAnsi="仿宋" w:eastAsia="仿宋" w:cs="仿宋"/>
          <w:sz w:val="24"/>
          <w:szCs w:val="24"/>
        </w:rPr>
      </w:pPr>
      <w:r>
        <w:rPr>
          <w:rFonts w:hint="eastAsia" w:ascii="仿宋" w:hAnsi="仿宋" w:eastAsia="仿宋" w:cs="仿宋"/>
          <w:spacing w:val="4"/>
          <w:sz w:val="24"/>
          <w:szCs w:val="24"/>
        </w:rPr>
        <w:t>⑤联合体成员因存在不良信用记录，被拒绝</w:t>
      </w:r>
      <w:r>
        <w:rPr>
          <w:rFonts w:hint="eastAsia" w:ascii="仿宋" w:hAnsi="仿宋" w:eastAsia="仿宋" w:cs="仿宋"/>
          <w:spacing w:val="3"/>
          <w:sz w:val="24"/>
          <w:szCs w:val="24"/>
        </w:rPr>
        <w:t>其参与政府采购活动的。</w:t>
      </w:r>
    </w:p>
    <w:p w14:paraId="58819332">
      <w:pPr>
        <w:spacing w:before="219" w:line="219" w:lineRule="auto"/>
        <w:ind w:left="469"/>
        <w:rPr>
          <w:rFonts w:hint="eastAsia" w:ascii="仿宋" w:hAnsi="仿宋" w:eastAsia="仿宋" w:cs="仿宋"/>
          <w:spacing w:val="4"/>
          <w:sz w:val="24"/>
          <w:szCs w:val="24"/>
        </w:rPr>
      </w:pPr>
      <w:r>
        <w:rPr>
          <w:rFonts w:hint="eastAsia" w:ascii="仿宋" w:hAnsi="仿宋" w:eastAsia="仿宋" w:cs="仿宋"/>
          <w:spacing w:val="4"/>
          <w:sz w:val="24"/>
          <w:szCs w:val="24"/>
        </w:rPr>
        <w:t>(五)关于政策性扣减</w:t>
      </w:r>
    </w:p>
    <w:p w14:paraId="3044A41E">
      <w:pPr>
        <w:spacing w:before="174" w:line="218" w:lineRule="auto"/>
        <w:ind w:left="421"/>
        <w:rPr>
          <w:rFonts w:hint="eastAsia" w:ascii="仿宋" w:hAnsi="仿宋" w:eastAsia="仿宋" w:cs="仿宋"/>
          <w:sz w:val="24"/>
          <w:szCs w:val="24"/>
        </w:rPr>
      </w:pPr>
      <w:r>
        <w:rPr>
          <w:rFonts w:hint="eastAsia" w:ascii="仿宋" w:hAnsi="仿宋" w:eastAsia="仿宋" w:cs="仿宋"/>
          <w:b/>
          <w:bCs/>
          <w:spacing w:val="-2"/>
          <w:sz w:val="24"/>
          <w:szCs w:val="24"/>
        </w:rPr>
        <w:t>专门面向中小企业采购的项目或者采购包，不再执行价格评审优惠的扶持政策。</w:t>
      </w:r>
    </w:p>
    <w:p w14:paraId="25597192">
      <w:pPr>
        <w:spacing w:before="59" w:line="188" w:lineRule="auto"/>
        <w:rPr>
          <w:rFonts w:hint="eastAsia" w:ascii="仿宋" w:hAnsi="仿宋" w:eastAsia="仿宋" w:cs="仿宋"/>
          <w:sz w:val="24"/>
          <w:szCs w:val="24"/>
        </w:rPr>
      </w:pPr>
    </w:p>
    <w:p w14:paraId="6A5D4A2D">
      <w:pPr>
        <w:spacing w:before="212" w:line="385" w:lineRule="auto"/>
        <w:ind w:right="28" w:firstLine="459"/>
        <w:jc w:val="both"/>
        <w:rPr>
          <w:rFonts w:hint="eastAsia" w:ascii="仿宋" w:hAnsi="仿宋" w:eastAsia="仿宋" w:cs="仿宋"/>
          <w:spacing w:val="-3"/>
          <w:sz w:val="24"/>
          <w:szCs w:val="24"/>
        </w:rPr>
      </w:pPr>
      <w:r>
        <w:rPr>
          <w:rFonts w:hint="eastAsia" w:ascii="仿宋" w:hAnsi="仿宋" w:eastAsia="仿宋" w:cs="仿宋"/>
          <w:spacing w:val="-3"/>
          <w:sz w:val="24"/>
          <w:szCs w:val="24"/>
        </w:rPr>
        <w:t>(六)关于现场踏勘和集中答疑</w:t>
      </w:r>
    </w:p>
    <w:p w14:paraId="7D717FCC">
      <w:pPr>
        <w:spacing w:before="212" w:line="385" w:lineRule="auto"/>
        <w:ind w:right="28" w:firstLine="459"/>
        <w:jc w:val="both"/>
        <w:rPr>
          <w:rFonts w:hint="eastAsia" w:ascii="仿宋" w:hAnsi="仿宋" w:eastAsia="仿宋" w:cs="仿宋"/>
          <w:sz w:val="24"/>
          <w:szCs w:val="24"/>
        </w:rPr>
      </w:pPr>
      <w:r>
        <w:rPr>
          <w:rFonts w:hint="eastAsia" w:ascii="仿宋" w:hAnsi="仿宋" w:eastAsia="仿宋" w:cs="仿宋"/>
          <w:spacing w:val="1"/>
          <w:sz w:val="24"/>
          <w:szCs w:val="24"/>
        </w:rPr>
        <w:t>采购人可以根据项目实际情况决定是否组织现</w:t>
      </w:r>
      <w:r>
        <w:rPr>
          <w:rFonts w:hint="eastAsia" w:ascii="仿宋" w:hAnsi="仿宋" w:eastAsia="仿宋" w:cs="仿宋"/>
          <w:sz w:val="24"/>
          <w:szCs w:val="24"/>
        </w:rPr>
        <w:t xml:space="preserve">场踏勘\标前集中答疑。招标文件中明确载 </w:t>
      </w:r>
      <w:r>
        <w:rPr>
          <w:rFonts w:hint="eastAsia" w:ascii="仿宋" w:hAnsi="仿宋" w:eastAsia="仿宋" w:cs="仿宋"/>
          <w:spacing w:val="-3"/>
          <w:sz w:val="24"/>
          <w:szCs w:val="24"/>
        </w:rPr>
        <w:t>明安排上述活动的，各供应商应派出技术、经济等相关人员，在招标文件约定的时间、地点参</w:t>
      </w:r>
      <w:r>
        <w:rPr>
          <w:rFonts w:hint="eastAsia" w:ascii="仿宋" w:hAnsi="仿宋" w:eastAsia="仿宋" w:cs="仿宋"/>
          <w:sz w:val="24"/>
          <w:szCs w:val="24"/>
        </w:rPr>
        <w:t xml:space="preserve"> </w:t>
      </w:r>
      <w:r>
        <w:rPr>
          <w:rFonts w:hint="eastAsia" w:ascii="仿宋" w:hAnsi="仿宋" w:eastAsia="仿宋" w:cs="仿宋"/>
          <w:spacing w:val="-4"/>
          <w:sz w:val="24"/>
          <w:szCs w:val="24"/>
        </w:rPr>
        <w:t>加现场踏勘\标前集中答疑。</w:t>
      </w:r>
    </w:p>
    <w:p w14:paraId="00FFA4D8">
      <w:pPr>
        <w:spacing w:before="124" w:line="378" w:lineRule="auto"/>
        <w:ind w:right="18" w:firstLine="469"/>
        <w:jc w:val="both"/>
        <w:rPr>
          <w:rFonts w:hint="eastAsia" w:ascii="仿宋" w:hAnsi="仿宋" w:eastAsia="仿宋" w:cs="仿宋"/>
          <w:sz w:val="24"/>
          <w:szCs w:val="24"/>
        </w:rPr>
      </w:pPr>
      <w:r>
        <w:rPr>
          <w:rFonts w:hint="eastAsia" w:ascii="仿宋" w:hAnsi="仿宋" w:eastAsia="仿宋" w:cs="仿宋"/>
          <w:spacing w:val="-3"/>
          <w:sz w:val="24"/>
          <w:szCs w:val="24"/>
          <w:lang w:eastAsia="zh-CN"/>
        </w:rPr>
        <w:t>（七）</w:t>
      </w:r>
      <w:r>
        <w:rPr>
          <w:rFonts w:hint="eastAsia" w:ascii="仿宋" w:hAnsi="仿宋" w:eastAsia="仿宋" w:cs="仿宋"/>
          <w:spacing w:val="-3"/>
          <w:sz w:val="24"/>
          <w:szCs w:val="24"/>
        </w:rPr>
        <w:t>供应商代表可在采购人指引下就采购内容相关数据进行实地确认，</w:t>
      </w:r>
      <w:r>
        <w:rPr>
          <w:rFonts w:hint="eastAsia" w:ascii="仿宋" w:hAnsi="仿宋" w:eastAsia="仿宋" w:cs="仿宋"/>
          <w:spacing w:val="-4"/>
          <w:sz w:val="24"/>
          <w:szCs w:val="24"/>
        </w:rPr>
        <w:t>需要采购人或采购代理</w:t>
      </w:r>
      <w:r>
        <w:rPr>
          <w:rFonts w:hint="eastAsia" w:ascii="仿宋" w:hAnsi="仿宋" w:eastAsia="仿宋" w:cs="仿宋"/>
          <w:spacing w:val="-3"/>
          <w:sz w:val="24"/>
          <w:szCs w:val="24"/>
        </w:rPr>
        <w:t>机构解答的问题可以以口头或书面形式做出。口头问题，口头答复；书面问题，将由采购人和采购代理机构整理后，在“政府采购信息发布媒体”上发布《答疑纪要》。答疑纪要是招标文</w:t>
      </w:r>
      <w:r>
        <w:rPr>
          <w:rFonts w:hint="eastAsia" w:ascii="仿宋" w:hAnsi="仿宋" w:eastAsia="仿宋" w:cs="仿宋"/>
          <w:spacing w:val="-1"/>
          <w:sz w:val="24"/>
          <w:szCs w:val="24"/>
        </w:rPr>
        <w:t>件的组成部分，与招标文件中表述不一致的内容，以答疑纪要为准。</w:t>
      </w:r>
    </w:p>
    <w:p w14:paraId="70369E58">
      <w:pPr>
        <w:spacing w:before="23" w:line="220" w:lineRule="auto"/>
        <w:ind w:left="469"/>
        <w:rPr>
          <w:rFonts w:hint="eastAsia" w:ascii="仿宋" w:hAnsi="仿宋" w:eastAsia="仿宋" w:cs="仿宋"/>
          <w:sz w:val="24"/>
          <w:szCs w:val="24"/>
        </w:rPr>
      </w:pPr>
      <w:r>
        <w:rPr>
          <w:rFonts w:hint="eastAsia" w:ascii="仿宋" w:hAnsi="仿宋" w:eastAsia="仿宋" w:cs="仿宋"/>
          <w:spacing w:val="-1"/>
          <w:sz w:val="24"/>
          <w:szCs w:val="24"/>
        </w:rPr>
        <w:t>凡未参加现场踏勘和集中答疑的供应商，由此带来的不利</w:t>
      </w:r>
      <w:r>
        <w:rPr>
          <w:rFonts w:hint="eastAsia" w:ascii="仿宋" w:hAnsi="仿宋" w:eastAsia="仿宋" w:cs="仿宋"/>
          <w:spacing w:val="-2"/>
          <w:sz w:val="24"/>
          <w:szCs w:val="24"/>
        </w:rPr>
        <w:t>后果由该供应商自行承担。</w:t>
      </w:r>
    </w:p>
    <w:p w14:paraId="58861377">
      <w:pPr>
        <w:spacing w:before="187" w:line="222" w:lineRule="auto"/>
        <w:ind w:left="570"/>
        <w:jc w:val="both"/>
        <w:rPr>
          <w:rFonts w:hint="eastAsia" w:ascii="仿宋" w:hAnsi="仿宋" w:eastAsia="仿宋" w:cs="仿宋"/>
          <w:sz w:val="24"/>
          <w:szCs w:val="24"/>
        </w:rPr>
      </w:pPr>
      <w:r>
        <w:rPr>
          <w:rFonts w:hint="eastAsia" w:ascii="仿宋" w:hAnsi="仿宋" w:eastAsia="仿宋" w:cs="仿宋"/>
          <w:spacing w:val="-5"/>
          <w:sz w:val="24"/>
          <w:szCs w:val="24"/>
        </w:rPr>
        <w:t>(八)备选投标响应方案</w:t>
      </w:r>
    </w:p>
    <w:p w14:paraId="41A9434C">
      <w:pPr>
        <w:spacing w:before="214" w:line="297" w:lineRule="auto"/>
        <w:ind w:right="26" w:firstLine="469"/>
        <w:jc w:val="both"/>
        <w:rPr>
          <w:rFonts w:hint="eastAsia" w:ascii="仿宋" w:hAnsi="仿宋" w:eastAsia="仿宋" w:cs="仿宋"/>
          <w:sz w:val="24"/>
          <w:szCs w:val="24"/>
        </w:rPr>
      </w:pPr>
      <w:r>
        <w:rPr>
          <w:rFonts w:hint="eastAsia" w:ascii="仿宋" w:hAnsi="仿宋" w:eastAsia="仿宋" w:cs="仿宋"/>
          <w:sz w:val="24"/>
          <w:szCs w:val="24"/>
        </w:rPr>
        <w:t>1. 除供应商须知前附表规定允许外，供应商不得递交备选投标响应方案，否则其投标将</w:t>
      </w:r>
      <w:r>
        <w:rPr>
          <w:rFonts w:hint="eastAsia" w:ascii="仿宋" w:hAnsi="仿宋" w:eastAsia="仿宋" w:cs="仿宋"/>
          <w:spacing w:val="-9"/>
          <w:sz w:val="24"/>
          <w:szCs w:val="24"/>
        </w:rPr>
        <w:t>被否决。</w:t>
      </w:r>
    </w:p>
    <w:p w14:paraId="07FD6944">
      <w:pPr>
        <w:spacing w:before="218" w:line="305" w:lineRule="auto"/>
        <w:ind w:right="27" w:firstLine="469"/>
        <w:jc w:val="both"/>
        <w:rPr>
          <w:rFonts w:hint="eastAsia" w:ascii="仿宋" w:hAnsi="仿宋" w:eastAsia="仿宋" w:cs="仿宋"/>
          <w:sz w:val="24"/>
          <w:szCs w:val="24"/>
        </w:rPr>
      </w:pPr>
      <w:r>
        <w:rPr>
          <w:rFonts w:hint="eastAsia" w:ascii="仿宋" w:hAnsi="仿宋" w:eastAsia="仿宋" w:cs="仿宋"/>
          <w:sz w:val="24"/>
          <w:szCs w:val="24"/>
        </w:rPr>
        <w:t>2. 除供应商须知前附表规定允许外，供应商不得递交备选投标响应方案，否则其投标将</w:t>
      </w:r>
      <w:r>
        <w:rPr>
          <w:rFonts w:hint="eastAsia" w:ascii="仿宋" w:hAnsi="仿宋" w:eastAsia="仿宋" w:cs="仿宋"/>
          <w:spacing w:val="16"/>
          <w:sz w:val="24"/>
          <w:szCs w:val="24"/>
        </w:rPr>
        <w:t xml:space="preserve"> </w:t>
      </w:r>
      <w:r>
        <w:rPr>
          <w:rFonts w:hint="eastAsia" w:ascii="仿宋" w:hAnsi="仿宋" w:eastAsia="仿宋" w:cs="仿宋"/>
          <w:spacing w:val="-9"/>
          <w:sz w:val="24"/>
          <w:szCs w:val="24"/>
        </w:rPr>
        <w:t>被否决。</w:t>
      </w:r>
    </w:p>
    <w:p w14:paraId="25EF0CDF">
      <w:pPr>
        <w:spacing w:before="215" w:line="310" w:lineRule="auto"/>
        <w:ind w:firstLine="469"/>
        <w:jc w:val="both"/>
        <w:rPr>
          <w:rFonts w:hint="eastAsia" w:ascii="仿宋" w:hAnsi="仿宋" w:eastAsia="仿宋" w:cs="仿宋"/>
          <w:sz w:val="24"/>
          <w:szCs w:val="24"/>
        </w:rPr>
      </w:pPr>
      <w:r>
        <w:rPr>
          <w:rFonts w:hint="eastAsia" w:ascii="仿宋" w:hAnsi="仿宋" w:eastAsia="仿宋" w:cs="仿宋"/>
          <w:spacing w:val="10"/>
          <w:sz w:val="24"/>
          <w:szCs w:val="24"/>
        </w:rPr>
        <w:t>3.   供应商提供两个或两个以上投标报价，或者在投标文件中提供一个报价，但同时提供</w:t>
      </w:r>
      <w:r>
        <w:rPr>
          <w:rFonts w:hint="eastAsia" w:ascii="仿宋" w:hAnsi="仿宋" w:eastAsia="仿宋" w:cs="仿宋"/>
          <w:spacing w:val="7"/>
          <w:sz w:val="24"/>
          <w:szCs w:val="24"/>
        </w:rPr>
        <w:t>两个或两个以上供货方案的，视为提供备选方案。</w:t>
      </w:r>
    </w:p>
    <w:p w14:paraId="124722B2">
      <w:pPr>
        <w:spacing w:before="200" w:line="222" w:lineRule="auto"/>
        <w:ind w:left="570"/>
        <w:jc w:val="both"/>
        <w:rPr>
          <w:rFonts w:hint="eastAsia" w:ascii="仿宋" w:hAnsi="仿宋" w:eastAsia="仿宋" w:cs="仿宋"/>
          <w:sz w:val="24"/>
          <w:szCs w:val="24"/>
        </w:rPr>
      </w:pPr>
      <w:r>
        <w:rPr>
          <w:rFonts w:hint="eastAsia" w:ascii="仿宋" w:hAnsi="仿宋" w:eastAsia="仿宋" w:cs="仿宋"/>
          <w:spacing w:val="-8"/>
          <w:sz w:val="24"/>
          <w:szCs w:val="24"/>
        </w:rPr>
        <w:t>(九)关于信用记录的查询和使用</w:t>
      </w:r>
    </w:p>
    <w:p w14:paraId="55F97EA9">
      <w:pPr>
        <w:spacing w:before="202" w:line="360" w:lineRule="auto"/>
        <w:ind w:right="7" w:firstLine="469"/>
        <w:jc w:val="both"/>
        <w:rPr>
          <w:rFonts w:hint="eastAsia" w:ascii="仿宋" w:hAnsi="仿宋" w:eastAsia="仿宋" w:cs="仿宋"/>
          <w:sz w:val="24"/>
          <w:szCs w:val="24"/>
        </w:rPr>
      </w:pPr>
      <w:r>
        <w:rPr>
          <w:rFonts w:hint="eastAsia" w:ascii="仿宋" w:hAnsi="仿宋" w:eastAsia="仿宋" w:cs="仿宋"/>
          <w:spacing w:val="10"/>
          <w:sz w:val="24"/>
          <w:szCs w:val="24"/>
        </w:rPr>
        <w:t>1.</w:t>
      </w:r>
      <w:r>
        <w:rPr>
          <w:rFonts w:hint="eastAsia" w:ascii="仿宋" w:hAnsi="仿宋" w:eastAsia="仿宋" w:cs="仿宋"/>
          <w:spacing w:val="28"/>
          <w:sz w:val="24"/>
          <w:szCs w:val="24"/>
        </w:rPr>
        <w:t xml:space="preserve">  </w:t>
      </w:r>
      <w:r>
        <w:rPr>
          <w:rFonts w:hint="eastAsia" w:ascii="仿宋" w:hAnsi="仿宋" w:eastAsia="仿宋" w:cs="仿宋"/>
          <w:spacing w:val="10"/>
          <w:sz w:val="24"/>
          <w:szCs w:val="24"/>
        </w:rPr>
        <w:t>根据财政部《关于在政府采购活动中查询及使用信用记录有关问题的通知》(财库〔2</w:t>
      </w:r>
      <w:r>
        <w:rPr>
          <w:rFonts w:hint="eastAsia" w:ascii="仿宋" w:hAnsi="仿宋" w:eastAsia="仿宋" w:cs="仿宋"/>
          <w:sz w:val="24"/>
          <w:szCs w:val="24"/>
        </w:rPr>
        <w:t xml:space="preserve"> </w:t>
      </w:r>
      <w:r>
        <w:rPr>
          <w:rFonts w:hint="eastAsia" w:ascii="仿宋" w:hAnsi="仿宋" w:eastAsia="仿宋" w:cs="仿宋"/>
          <w:spacing w:val="10"/>
          <w:sz w:val="24"/>
          <w:szCs w:val="24"/>
        </w:rPr>
        <w:t>016〕125号)第二条有关要求，采购人将在资格审查阶段通过【信用中国】(</w:t>
      </w:r>
      <w:r>
        <w:rPr>
          <w:rFonts w:hint="eastAsia" w:ascii="仿宋" w:hAnsi="仿宋" w:eastAsia="仿宋" w:cs="仿宋"/>
          <w:spacing w:val="-14"/>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"https://www.c" </w:instrText>
      </w:r>
      <w:r>
        <w:rPr>
          <w:rFonts w:hint="eastAsia" w:ascii="仿宋" w:hAnsi="仿宋" w:eastAsia="仿宋" w:cs="仿宋"/>
          <w:sz w:val="24"/>
          <w:szCs w:val="24"/>
        </w:rPr>
        <w:fldChar w:fldCharType="separate"/>
      </w:r>
      <w:r>
        <w:rPr>
          <w:rFonts w:hint="eastAsia" w:ascii="仿宋" w:hAnsi="仿宋" w:eastAsia="仿宋" w:cs="仿宋"/>
          <w:sz w:val="24"/>
          <w:szCs w:val="24"/>
        </w:rPr>
        <w:t>https</w:t>
      </w:r>
      <w:r>
        <w:rPr>
          <w:rFonts w:hint="eastAsia" w:ascii="仿宋" w:hAnsi="仿宋" w:eastAsia="仿宋" w:cs="仿宋"/>
          <w:spacing w:val="10"/>
          <w:sz w:val="24"/>
          <w:szCs w:val="24"/>
        </w:rPr>
        <w:t>://</w:t>
      </w:r>
      <w:r>
        <w:rPr>
          <w:rFonts w:hint="eastAsia" w:ascii="仿宋" w:hAnsi="仿宋" w:eastAsia="仿宋" w:cs="仿宋"/>
          <w:sz w:val="24"/>
          <w:szCs w:val="24"/>
        </w:rPr>
        <w:t>www</w:t>
      </w:r>
      <w:r>
        <w:rPr>
          <w:rFonts w:hint="eastAsia" w:ascii="仿宋" w:hAnsi="仿宋" w:eastAsia="仿宋" w:cs="仿宋"/>
          <w:spacing w:val="10"/>
          <w:sz w:val="24"/>
          <w:szCs w:val="24"/>
        </w:rPr>
        <w:t>.c</w:t>
      </w:r>
      <w:r>
        <w:rPr>
          <w:rFonts w:hint="eastAsia" w:ascii="仿宋" w:hAnsi="仿宋" w:eastAsia="仿宋" w:cs="仿宋"/>
          <w:spacing w:val="10"/>
          <w:sz w:val="24"/>
          <w:szCs w:val="24"/>
        </w:rPr>
        <w:fldChar w:fldCharType="end"/>
      </w:r>
      <w:r>
        <w:rPr>
          <w:rFonts w:hint="eastAsia" w:ascii="仿宋" w:hAnsi="仿宋" w:eastAsia="仿宋" w:cs="仿宋"/>
          <w:sz w:val="24"/>
          <w:szCs w:val="24"/>
        </w:rPr>
        <w:t xml:space="preserve"> reditchina</w:t>
      </w:r>
      <w:r>
        <w:rPr>
          <w:rFonts w:hint="eastAsia" w:ascii="仿宋" w:hAnsi="仿宋" w:eastAsia="仿宋" w:cs="仿宋"/>
          <w:spacing w:val="5"/>
          <w:sz w:val="24"/>
          <w:szCs w:val="24"/>
        </w:rPr>
        <w:t>.</w:t>
      </w:r>
      <w:r>
        <w:rPr>
          <w:rFonts w:hint="eastAsia" w:ascii="仿宋" w:hAnsi="仿宋" w:eastAsia="仿宋" w:cs="仿宋"/>
          <w:sz w:val="24"/>
          <w:szCs w:val="24"/>
        </w:rPr>
        <w:t xml:space="preserve">gov </w:t>
      </w:r>
      <w:r>
        <w:rPr>
          <w:rFonts w:hint="eastAsia" w:ascii="仿宋" w:hAnsi="仿宋" w:eastAsia="仿宋" w:cs="仿宋"/>
          <w:spacing w:val="5"/>
          <w:sz w:val="24"/>
          <w:szCs w:val="24"/>
        </w:rPr>
        <w:t>.</w:t>
      </w:r>
      <w:r>
        <w:rPr>
          <w:rFonts w:hint="eastAsia" w:ascii="仿宋" w:hAnsi="仿宋" w:eastAsia="仿宋" w:cs="仿宋"/>
          <w:sz w:val="24"/>
          <w:szCs w:val="24"/>
        </w:rPr>
        <w:t>cn</w:t>
      </w:r>
      <w:r>
        <w:rPr>
          <w:rFonts w:hint="eastAsia" w:ascii="仿宋" w:hAnsi="仿宋" w:eastAsia="仿宋" w:cs="仿宋"/>
          <w:spacing w:val="5"/>
          <w:sz w:val="24"/>
          <w:szCs w:val="24"/>
        </w:rPr>
        <w:t>/)和【中国政府采购网】(</w:t>
      </w:r>
      <w:r>
        <w:rPr>
          <w:rFonts w:hint="eastAsia" w:ascii="仿宋" w:hAnsi="仿宋" w:eastAsia="仿宋" w:cs="仿宋"/>
          <w:spacing w:val="-41"/>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"http://www.ccgp.gov.cn/" </w:instrText>
      </w:r>
      <w:r>
        <w:rPr>
          <w:rFonts w:hint="eastAsia" w:ascii="仿宋" w:hAnsi="仿宋" w:eastAsia="仿宋" w:cs="仿宋"/>
          <w:sz w:val="24"/>
          <w:szCs w:val="24"/>
        </w:rPr>
        <w:fldChar w:fldCharType="separate"/>
      </w:r>
      <w:r>
        <w:rPr>
          <w:rFonts w:hint="eastAsia" w:ascii="仿宋" w:hAnsi="仿宋" w:eastAsia="仿宋" w:cs="仿宋"/>
          <w:sz w:val="24"/>
          <w:szCs w:val="24"/>
        </w:rPr>
        <w:t>http</w:t>
      </w:r>
      <w:r>
        <w:rPr>
          <w:rFonts w:hint="eastAsia" w:ascii="仿宋" w:hAnsi="仿宋" w:eastAsia="仿宋" w:cs="仿宋"/>
          <w:spacing w:val="5"/>
          <w:sz w:val="24"/>
          <w:szCs w:val="24"/>
        </w:rPr>
        <w:t>://</w:t>
      </w:r>
      <w:r>
        <w:rPr>
          <w:rFonts w:hint="eastAsia" w:ascii="仿宋" w:hAnsi="仿宋" w:eastAsia="仿宋" w:cs="仿宋"/>
          <w:sz w:val="24"/>
          <w:szCs w:val="24"/>
        </w:rPr>
        <w:t>www</w:t>
      </w:r>
      <w:r>
        <w:rPr>
          <w:rFonts w:hint="eastAsia" w:ascii="仿宋" w:hAnsi="仿宋" w:eastAsia="仿宋" w:cs="仿宋"/>
          <w:spacing w:val="5"/>
          <w:sz w:val="24"/>
          <w:szCs w:val="24"/>
        </w:rPr>
        <w:t>.</w:t>
      </w:r>
      <w:r>
        <w:rPr>
          <w:rFonts w:hint="eastAsia" w:ascii="仿宋" w:hAnsi="仿宋" w:eastAsia="仿宋" w:cs="仿宋"/>
          <w:sz w:val="24"/>
          <w:szCs w:val="24"/>
        </w:rPr>
        <w:t>ccgp</w:t>
      </w:r>
      <w:r>
        <w:rPr>
          <w:rFonts w:hint="eastAsia" w:ascii="仿宋" w:hAnsi="仿宋" w:eastAsia="仿宋" w:cs="仿宋"/>
          <w:spacing w:val="5"/>
          <w:sz w:val="24"/>
          <w:szCs w:val="24"/>
        </w:rPr>
        <w:t>.</w:t>
      </w:r>
      <w:r>
        <w:rPr>
          <w:rFonts w:hint="eastAsia" w:ascii="仿宋" w:hAnsi="仿宋" w:eastAsia="仿宋" w:cs="仿宋"/>
          <w:sz w:val="24"/>
          <w:szCs w:val="24"/>
        </w:rPr>
        <w:t>gov</w:t>
      </w:r>
      <w:r>
        <w:rPr>
          <w:rFonts w:hint="eastAsia" w:ascii="仿宋" w:hAnsi="仿宋" w:eastAsia="仿宋" w:cs="仿宋"/>
          <w:spacing w:val="5"/>
          <w:sz w:val="24"/>
          <w:szCs w:val="24"/>
        </w:rPr>
        <w:t>.</w:t>
      </w:r>
      <w:r>
        <w:rPr>
          <w:rFonts w:hint="eastAsia" w:ascii="仿宋" w:hAnsi="仿宋" w:eastAsia="仿宋" w:cs="仿宋"/>
          <w:sz w:val="24"/>
          <w:szCs w:val="24"/>
        </w:rPr>
        <w:t>cn</w:t>
      </w:r>
      <w:r>
        <w:rPr>
          <w:rFonts w:hint="eastAsia" w:ascii="仿宋" w:hAnsi="仿宋" w:eastAsia="仿宋" w:cs="仿宋"/>
          <w:spacing w:val="5"/>
          <w:sz w:val="24"/>
          <w:szCs w:val="24"/>
        </w:rPr>
        <w:t xml:space="preserve">        /</w:t>
      </w:r>
      <w:r>
        <w:rPr>
          <w:rFonts w:hint="eastAsia" w:ascii="仿宋" w:hAnsi="仿宋" w:eastAsia="仿宋" w:cs="仿宋"/>
          <w:spacing w:val="5"/>
          <w:sz w:val="24"/>
          <w:szCs w:val="24"/>
        </w:rPr>
        <w:fldChar w:fldCharType="end"/>
      </w:r>
      <w:r>
        <w:rPr>
          <w:rFonts w:hint="eastAsia" w:ascii="仿宋" w:hAnsi="仿宋" w:eastAsia="仿宋" w:cs="仿宋"/>
          <w:spacing w:val="5"/>
          <w:sz w:val="24"/>
          <w:szCs w:val="24"/>
        </w:rPr>
        <w:t>) 对供应商的信用</w:t>
      </w:r>
      <w:r>
        <w:rPr>
          <w:rFonts w:hint="eastAsia" w:ascii="仿宋" w:hAnsi="仿宋" w:eastAsia="仿宋" w:cs="仿宋"/>
          <w:spacing w:val="4"/>
          <w:sz w:val="24"/>
          <w:szCs w:val="24"/>
        </w:rPr>
        <w:t>情况进行甄别。</w:t>
      </w:r>
    </w:p>
    <w:p w14:paraId="3312E63D">
      <w:pPr>
        <w:spacing w:before="226" w:line="360" w:lineRule="auto"/>
        <w:ind w:firstLine="469"/>
        <w:jc w:val="both"/>
        <w:rPr>
          <w:rFonts w:hint="eastAsia" w:ascii="仿宋" w:hAnsi="仿宋" w:eastAsia="仿宋" w:cs="仿宋"/>
          <w:sz w:val="24"/>
          <w:szCs w:val="24"/>
        </w:rPr>
      </w:pPr>
      <w:r>
        <w:rPr>
          <w:rFonts w:hint="eastAsia" w:ascii="仿宋" w:hAnsi="仿宋" w:eastAsia="仿宋" w:cs="仿宋"/>
          <w:spacing w:val="11"/>
          <w:sz w:val="24"/>
          <w:szCs w:val="24"/>
        </w:rPr>
        <w:t>2.</w:t>
      </w:r>
      <w:r>
        <w:rPr>
          <w:rFonts w:hint="eastAsia" w:ascii="仿宋" w:hAnsi="仿宋" w:eastAsia="仿宋" w:cs="仿宋"/>
          <w:spacing w:val="29"/>
          <w:sz w:val="24"/>
          <w:szCs w:val="24"/>
        </w:rPr>
        <w:t xml:space="preserve">  </w:t>
      </w:r>
      <w:r>
        <w:rPr>
          <w:rFonts w:hint="eastAsia" w:ascii="仿宋" w:hAnsi="仿宋" w:eastAsia="仿宋" w:cs="仿宋"/>
          <w:spacing w:val="11"/>
          <w:sz w:val="24"/>
          <w:szCs w:val="24"/>
        </w:rPr>
        <w:t>对列入失信被执行人、重大税收违法案件当事人名单、政府采购严重违法失信行</w:t>
      </w:r>
      <w:r>
        <w:rPr>
          <w:rFonts w:hint="eastAsia" w:ascii="仿宋" w:hAnsi="仿宋" w:eastAsia="仿宋" w:cs="仿宋"/>
          <w:spacing w:val="10"/>
          <w:sz w:val="24"/>
          <w:szCs w:val="24"/>
        </w:rPr>
        <w:t>为记</w:t>
      </w:r>
      <w:r>
        <w:rPr>
          <w:rFonts w:hint="eastAsia" w:ascii="仿宋" w:hAnsi="仿宋" w:eastAsia="仿宋" w:cs="仿宋"/>
          <w:spacing w:val="7"/>
          <w:sz w:val="24"/>
          <w:szCs w:val="24"/>
        </w:rPr>
        <w:t xml:space="preserve">录名单及其他不符合《中华人民共和国政府采购法》第二十二条规定条件的供应商，将拒绝其 </w:t>
      </w:r>
      <w:r>
        <w:rPr>
          <w:rFonts w:hint="eastAsia" w:ascii="仿宋" w:hAnsi="仿宋" w:eastAsia="仿宋" w:cs="仿宋"/>
          <w:spacing w:val="5"/>
          <w:sz w:val="24"/>
          <w:szCs w:val="24"/>
        </w:rPr>
        <w:t>参与政府采购活动。</w:t>
      </w:r>
    </w:p>
    <w:p w14:paraId="3F7CE2EC">
      <w:pPr>
        <w:spacing w:before="219" w:line="360" w:lineRule="auto"/>
        <w:ind w:right="26" w:firstLine="469"/>
        <w:jc w:val="both"/>
        <w:rPr>
          <w:rFonts w:hint="eastAsia" w:ascii="仿宋" w:hAnsi="仿宋" w:eastAsia="仿宋" w:cs="仿宋"/>
          <w:sz w:val="24"/>
          <w:szCs w:val="24"/>
        </w:rPr>
      </w:pPr>
      <w:r>
        <w:rPr>
          <w:rFonts w:hint="eastAsia" w:ascii="仿宋" w:hAnsi="仿宋" w:eastAsia="仿宋" w:cs="仿宋"/>
          <w:spacing w:val="4"/>
          <w:sz w:val="24"/>
          <w:szCs w:val="24"/>
        </w:rPr>
        <w:t>3.</w:t>
      </w:r>
      <w:r>
        <w:rPr>
          <w:rFonts w:hint="eastAsia" w:ascii="仿宋" w:hAnsi="仿宋" w:eastAsia="仿宋" w:cs="仿宋"/>
          <w:spacing w:val="30"/>
          <w:sz w:val="24"/>
          <w:szCs w:val="24"/>
        </w:rPr>
        <w:t xml:space="preserve">  </w:t>
      </w:r>
      <w:r>
        <w:rPr>
          <w:rFonts w:hint="eastAsia" w:ascii="仿宋" w:hAnsi="仿宋" w:eastAsia="仿宋" w:cs="仿宋"/>
          <w:spacing w:val="4"/>
          <w:sz w:val="24"/>
          <w:szCs w:val="24"/>
        </w:rPr>
        <w:t>供应商在参加政府采购活动前3年内因违</w:t>
      </w:r>
      <w:r>
        <w:rPr>
          <w:rFonts w:hint="eastAsia" w:ascii="仿宋" w:hAnsi="仿宋" w:eastAsia="仿宋" w:cs="仿宋"/>
          <w:spacing w:val="3"/>
          <w:sz w:val="24"/>
          <w:szCs w:val="24"/>
        </w:rPr>
        <w:t>法经营被禁止在一定期限内参加政府采购活</w:t>
      </w:r>
      <w:r>
        <w:rPr>
          <w:rFonts w:hint="eastAsia" w:ascii="仿宋" w:hAnsi="仿宋" w:eastAsia="仿宋" w:cs="仿宋"/>
          <w:sz w:val="24"/>
          <w:szCs w:val="24"/>
        </w:rPr>
        <w:t>动，期限届满的，可以参加政府采购活动的，但供应</w:t>
      </w:r>
      <w:r>
        <w:rPr>
          <w:rFonts w:hint="eastAsia" w:ascii="仿宋" w:hAnsi="仿宋" w:eastAsia="仿宋" w:cs="仿宋"/>
          <w:spacing w:val="-1"/>
          <w:sz w:val="24"/>
          <w:szCs w:val="24"/>
        </w:rPr>
        <w:t>商应提供相关证明材料。</w:t>
      </w:r>
    </w:p>
    <w:p w14:paraId="7FC2697C">
      <w:pPr>
        <w:spacing w:before="213" w:line="360" w:lineRule="auto"/>
        <w:ind w:left="469"/>
        <w:jc w:val="both"/>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pacing w:val="27"/>
          <w:sz w:val="24"/>
          <w:szCs w:val="24"/>
        </w:rPr>
        <w:t xml:space="preserve">  </w:t>
      </w:r>
      <w:r>
        <w:rPr>
          <w:rFonts w:hint="eastAsia" w:ascii="仿宋" w:hAnsi="仿宋" w:eastAsia="仿宋" w:cs="仿宋"/>
          <w:sz w:val="24"/>
          <w:szCs w:val="24"/>
        </w:rPr>
        <w:t>信用记录查询结果打印后，将与其他采购文件一并保存。</w:t>
      </w:r>
    </w:p>
    <w:p w14:paraId="4C976114">
      <w:pPr>
        <w:spacing w:before="198" w:line="222" w:lineRule="auto"/>
        <w:ind w:left="570"/>
        <w:rPr>
          <w:rFonts w:hint="eastAsia" w:ascii="仿宋" w:hAnsi="仿宋" w:eastAsia="仿宋" w:cs="仿宋"/>
          <w:sz w:val="24"/>
          <w:szCs w:val="24"/>
        </w:rPr>
      </w:pPr>
      <w:r>
        <w:rPr>
          <w:rFonts w:hint="eastAsia" w:ascii="仿宋" w:hAnsi="仿宋" w:eastAsia="仿宋" w:cs="仿宋"/>
          <w:spacing w:val="-3"/>
          <w:sz w:val="24"/>
          <w:szCs w:val="24"/>
        </w:rPr>
        <w:t>(十)其他重要事项</w:t>
      </w:r>
    </w:p>
    <w:p w14:paraId="615BBB16">
      <w:pPr>
        <w:spacing w:before="206" w:line="220" w:lineRule="auto"/>
        <w:ind w:left="469"/>
        <w:jc w:val="both"/>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28"/>
          <w:sz w:val="24"/>
          <w:szCs w:val="24"/>
        </w:rPr>
        <w:t xml:space="preserve">  </w:t>
      </w:r>
      <w:r>
        <w:rPr>
          <w:rFonts w:hint="eastAsia" w:ascii="仿宋" w:hAnsi="仿宋" w:eastAsia="仿宋" w:cs="仿宋"/>
          <w:spacing w:val="-1"/>
          <w:sz w:val="24"/>
          <w:szCs w:val="24"/>
        </w:rPr>
        <w:t>招标文件内所附网络链接仅供参考，不保证其长期有效性。</w:t>
      </w:r>
    </w:p>
    <w:p w14:paraId="11458D14">
      <w:pPr>
        <w:spacing w:before="217" w:line="222" w:lineRule="auto"/>
        <w:ind w:left="469"/>
        <w:jc w:val="both"/>
        <w:rPr>
          <w:rFonts w:hint="eastAsia" w:ascii="仿宋" w:hAnsi="仿宋" w:eastAsia="仿宋" w:cs="仿宋"/>
          <w:sz w:val="24"/>
          <w:szCs w:val="24"/>
        </w:rPr>
      </w:pPr>
      <w:r>
        <w:rPr>
          <w:rFonts w:hint="eastAsia" w:ascii="仿宋" w:hAnsi="仿宋" w:eastAsia="仿宋" w:cs="仿宋"/>
          <w:spacing w:val="1"/>
          <w:sz w:val="24"/>
          <w:szCs w:val="24"/>
        </w:rPr>
        <w:t>2.</w:t>
      </w:r>
      <w:r>
        <w:rPr>
          <w:rFonts w:hint="eastAsia" w:ascii="仿宋" w:hAnsi="仿宋" w:eastAsia="仿宋" w:cs="仿宋"/>
          <w:spacing w:val="23"/>
          <w:sz w:val="24"/>
          <w:szCs w:val="24"/>
        </w:rPr>
        <w:t xml:space="preserve">  </w:t>
      </w:r>
      <w:r>
        <w:rPr>
          <w:rFonts w:hint="eastAsia" w:ascii="仿宋" w:hAnsi="仿宋" w:eastAsia="仿宋" w:cs="仿宋"/>
          <w:spacing w:val="1"/>
          <w:sz w:val="24"/>
          <w:szCs w:val="24"/>
        </w:rPr>
        <w:t>供应商的投标费用自理。</w:t>
      </w:r>
    </w:p>
    <w:p w14:paraId="42C10D6C">
      <w:pPr>
        <w:spacing w:before="259" w:line="360" w:lineRule="auto"/>
        <w:ind w:left="570"/>
        <w:jc w:val="both"/>
        <w:rPr>
          <w:rFonts w:hint="eastAsia" w:ascii="仿宋" w:hAnsi="仿宋" w:eastAsia="仿宋" w:cs="仿宋"/>
          <w:sz w:val="24"/>
          <w:szCs w:val="24"/>
        </w:rPr>
      </w:pPr>
      <w:r>
        <w:rPr>
          <w:rFonts w:hint="eastAsia" w:ascii="仿宋" w:hAnsi="仿宋" w:eastAsia="仿宋" w:cs="仿宋"/>
          <w:spacing w:val="-14"/>
          <w:sz w:val="24"/>
          <w:szCs w:val="24"/>
        </w:rPr>
        <w:t>三、</w:t>
      </w:r>
      <w:r>
        <w:rPr>
          <w:rFonts w:hint="eastAsia" w:ascii="仿宋" w:hAnsi="仿宋" w:eastAsia="仿宋" w:cs="仿宋"/>
          <w:b/>
          <w:bCs/>
          <w:spacing w:val="-14"/>
          <w:sz w:val="24"/>
          <w:szCs w:val="24"/>
        </w:rPr>
        <w:t>招标文件</w:t>
      </w:r>
    </w:p>
    <w:p w14:paraId="6CA8124F">
      <w:pPr>
        <w:spacing w:before="103" w:line="360" w:lineRule="auto"/>
        <w:ind w:left="603"/>
        <w:jc w:val="both"/>
        <w:rPr>
          <w:rFonts w:hint="eastAsia" w:ascii="仿宋" w:hAnsi="仿宋" w:eastAsia="仿宋" w:cs="仿宋"/>
          <w:sz w:val="24"/>
          <w:szCs w:val="24"/>
        </w:rPr>
      </w:pPr>
      <w:r>
        <w:rPr>
          <w:rFonts w:hint="eastAsia" w:ascii="仿宋" w:hAnsi="仿宋" w:eastAsia="仿宋" w:cs="仿宋"/>
          <w:b/>
          <w:bCs/>
          <w:spacing w:val="-8"/>
          <w:sz w:val="24"/>
          <w:szCs w:val="24"/>
        </w:rPr>
        <w:t>(一)招标文件的解释权</w:t>
      </w:r>
    </w:p>
    <w:p w14:paraId="6F9A1A28">
      <w:pPr>
        <w:spacing w:before="197" w:line="385" w:lineRule="auto"/>
        <w:ind w:right="79" w:firstLine="479"/>
        <w:jc w:val="both"/>
        <w:rPr>
          <w:rFonts w:hint="eastAsia" w:ascii="仿宋" w:hAnsi="仿宋" w:eastAsia="仿宋" w:cs="仿宋"/>
          <w:sz w:val="24"/>
          <w:szCs w:val="24"/>
        </w:rPr>
      </w:pPr>
      <w:r>
        <w:rPr>
          <w:rFonts w:hint="eastAsia" w:ascii="仿宋" w:hAnsi="仿宋" w:eastAsia="仿宋" w:cs="仿宋"/>
          <w:spacing w:val="-2"/>
          <w:sz w:val="24"/>
          <w:szCs w:val="24"/>
        </w:rPr>
        <w:t>本项目招标文件的解释权归采购代理机构，评</w:t>
      </w:r>
      <w:r>
        <w:rPr>
          <w:rFonts w:hint="eastAsia" w:ascii="仿宋" w:hAnsi="仿宋" w:eastAsia="仿宋" w:cs="仿宋"/>
          <w:spacing w:val="-3"/>
          <w:sz w:val="24"/>
          <w:szCs w:val="24"/>
        </w:rPr>
        <w:t>标委员会成员应根据政府采购法律法规和招</w:t>
      </w:r>
      <w:r>
        <w:rPr>
          <w:rFonts w:hint="eastAsia" w:ascii="仿宋" w:hAnsi="仿宋" w:eastAsia="仿宋" w:cs="仿宋"/>
          <w:sz w:val="24"/>
          <w:szCs w:val="24"/>
        </w:rPr>
        <w:t xml:space="preserve"> </w:t>
      </w:r>
      <w:r>
        <w:rPr>
          <w:rFonts w:hint="eastAsia" w:ascii="仿宋" w:hAnsi="仿宋" w:eastAsia="仿宋" w:cs="仿宋"/>
          <w:spacing w:val="-3"/>
          <w:sz w:val="24"/>
          <w:szCs w:val="24"/>
        </w:rPr>
        <w:t>标文件所载明的评审方法、标准进行评审。</w:t>
      </w:r>
    </w:p>
    <w:p w14:paraId="79E94FAE">
      <w:pPr>
        <w:spacing w:before="1" w:line="222" w:lineRule="auto"/>
        <w:ind w:left="600"/>
        <w:jc w:val="both"/>
        <w:rPr>
          <w:rFonts w:hint="eastAsia" w:ascii="仿宋" w:hAnsi="仿宋" w:eastAsia="仿宋" w:cs="仿宋"/>
          <w:sz w:val="24"/>
          <w:szCs w:val="24"/>
        </w:rPr>
      </w:pPr>
      <w:r>
        <w:rPr>
          <w:rFonts w:hint="eastAsia" w:ascii="仿宋" w:hAnsi="仿宋" w:eastAsia="仿宋" w:cs="仿宋"/>
          <w:spacing w:val="12"/>
          <w:sz w:val="24"/>
          <w:szCs w:val="24"/>
        </w:rPr>
        <w:t>(二)招标文件主要内容</w:t>
      </w:r>
    </w:p>
    <w:p w14:paraId="66A2D878">
      <w:pPr>
        <w:spacing w:before="231" w:line="222" w:lineRule="auto"/>
        <w:ind w:left="479"/>
        <w:jc w:val="both"/>
        <w:rPr>
          <w:rFonts w:hint="eastAsia" w:ascii="仿宋" w:hAnsi="仿宋" w:eastAsia="仿宋" w:cs="仿宋"/>
          <w:sz w:val="24"/>
          <w:szCs w:val="24"/>
        </w:rPr>
      </w:pPr>
      <w:r>
        <w:rPr>
          <w:rFonts w:hint="eastAsia" w:ascii="仿宋" w:hAnsi="仿宋" w:eastAsia="仿宋" w:cs="仿宋"/>
          <w:spacing w:val="1"/>
          <w:sz w:val="24"/>
          <w:szCs w:val="24"/>
        </w:rPr>
        <w:t>第1章</w:t>
      </w:r>
      <w:r>
        <w:rPr>
          <w:rFonts w:hint="eastAsia" w:ascii="仿宋" w:hAnsi="仿宋" w:eastAsia="仿宋" w:cs="仿宋"/>
          <w:spacing w:val="17"/>
          <w:sz w:val="24"/>
          <w:szCs w:val="24"/>
        </w:rPr>
        <w:t xml:space="preserve">  </w:t>
      </w:r>
      <w:r>
        <w:rPr>
          <w:rFonts w:hint="eastAsia" w:ascii="仿宋" w:hAnsi="仿宋" w:eastAsia="仿宋" w:cs="仿宋"/>
          <w:spacing w:val="1"/>
          <w:sz w:val="24"/>
          <w:szCs w:val="24"/>
        </w:rPr>
        <w:t>招标公告</w:t>
      </w:r>
    </w:p>
    <w:p w14:paraId="53542334">
      <w:pPr>
        <w:spacing w:before="206" w:line="222" w:lineRule="auto"/>
        <w:ind w:left="479"/>
        <w:jc w:val="both"/>
        <w:rPr>
          <w:rFonts w:hint="eastAsia" w:ascii="仿宋" w:hAnsi="仿宋" w:eastAsia="仿宋" w:cs="仿宋"/>
          <w:sz w:val="24"/>
          <w:szCs w:val="24"/>
        </w:rPr>
      </w:pPr>
      <w:r>
        <w:rPr>
          <w:rFonts w:hint="eastAsia" w:ascii="仿宋" w:hAnsi="仿宋" w:eastAsia="仿宋" w:cs="仿宋"/>
          <w:spacing w:val="-7"/>
          <w:sz w:val="24"/>
          <w:szCs w:val="24"/>
        </w:rPr>
        <w:t>第2章  供应商须知</w:t>
      </w:r>
    </w:p>
    <w:p w14:paraId="3A21A08B">
      <w:pPr>
        <w:spacing w:before="221" w:line="222" w:lineRule="auto"/>
        <w:ind w:left="479"/>
        <w:jc w:val="both"/>
        <w:rPr>
          <w:rFonts w:hint="eastAsia" w:ascii="仿宋" w:hAnsi="仿宋" w:eastAsia="仿宋" w:cs="仿宋"/>
          <w:sz w:val="24"/>
          <w:szCs w:val="24"/>
        </w:rPr>
      </w:pPr>
      <w:r>
        <w:rPr>
          <w:rFonts w:hint="eastAsia" w:ascii="仿宋" w:hAnsi="仿宋" w:eastAsia="仿宋" w:cs="仿宋"/>
          <w:spacing w:val="9"/>
          <w:sz w:val="24"/>
          <w:szCs w:val="24"/>
        </w:rPr>
        <w:t>第3章  招标内容及要求</w:t>
      </w:r>
    </w:p>
    <w:p w14:paraId="1C312381">
      <w:pPr>
        <w:spacing w:before="202" w:line="222" w:lineRule="auto"/>
        <w:ind w:left="479"/>
        <w:jc w:val="both"/>
        <w:rPr>
          <w:rFonts w:hint="eastAsia" w:ascii="仿宋" w:hAnsi="仿宋" w:eastAsia="仿宋" w:cs="仿宋"/>
          <w:sz w:val="24"/>
          <w:szCs w:val="24"/>
        </w:rPr>
      </w:pPr>
      <w:r>
        <w:rPr>
          <w:rFonts w:hint="eastAsia" w:ascii="仿宋" w:hAnsi="仿宋" w:eastAsia="仿宋" w:cs="仿宋"/>
          <w:spacing w:val="14"/>
          <w:sz w:val="24"/>
          <w:szCs w:val="24"/>
        </w:rPr>
        <w:t>第4章</w:t>
      </w:r>
      <w:r>
        <w:rPr>
          <w:rFonts w:hint="eastAsia" w:ascii="仿宋" w:hAnsi="仿宋" w:eastAsia="仿宋" w:cs="仿宋"/>
          <w:spacing w:val="116"/>
          <w:sz w:val="24"/>
          <w:szCs w:val="24"/>
        </w:rPr>
        <w:t xml:space="preserve"> </w:t>
      </w:r>
      <w:r>
        <w:rPr>
          <w:rFonts w:hint="eastAsia" w:ascii="仿宋" w:hAnsi="仿宋" w:eastAsia="仿宋" w:cs="仿宋"/>
          <w:spacing w:val="14"/>
          <w:sz w:val="24"/>
          <w:szCs w:val="24"/>
        </w:rPr>
        <w:t>合同文本</w:t>
      </w:r>
    </w:p>
    <w:p w14:paraId="7FB50F50">
      <w:pPr>
        <w:spacing w:before="211" w:line="222" w:lineRule="auto"/>
        <w:ind w:left="479"/>
        <w:jc w:val="both"/>
        <w:rPr>
          <w:rFonts w:hint="eastAsia" w:ascii="仿宋" w:hAnsi="仿宋" w:eastAsia="仿宋" w:cs="仿宋"/>
          <w:sz w:val="24"/>
          <w:szCs w:val="24"/>
        </w:rPr>
      </w:pPr>
      <w:r>
        <w:rPr>
          <w:rFonts w:hint="eastAsia" w:ascii="仿宋" w:hAnsi="仿宋" w:eastAsia="仿宋" w:cs="仿宋"/>
          <w:spacing w:val="9"/>
          <w:sz w:val="24"/>
          <w:szCs w:val="24"/>
        </w:rPr>
        <w:t>第5章</w:t>
      </w:r>
      <w:r>
        <w:rPr>
          <w:rFonts w:hint="eastAsia" w:ascii="仿宋" w:hAnsi="仿宋" w:eastAsia="仿宋" w:cs="仿宋"/>
          <w:spacing w:val="7"/>
          <w:sz w:val="24"/>
          <w:szCs w:val="24"/>
        </w:rPr>
        <w:t xml:space="preserve">  </w:t>
      </w:r>
      <w:r>
        <w:rPr>
          <w:rFonts w:hint="eastAsia" w:ascii="仿宋" w:hAnsi="仿宋" w:eastAsia="仿宋" w:cs="仿宋"/>
          <w:spacing w:val="9"/>
          <w:sz w:val="24"/>
          <w:szCs w:val="24"/>
        </w:rPr>
        <w:t>投标文件构成及格式</w:t>
      </w:r>
    </w:p>
    <w:p w14:paraId="647A4B6C">
      <w:pPr>
        <w:spacing w:before="208" w:line="220" w:lineRule="auto"/>
        <w:ind w:left="600"/>
        <w:jc w:val="both"/>
        <w:rPr>
          <w:rFonts w:hint="eastAsia" w:ascii="仿宋" w:hAnsi="仿宋" w:eastAsia="仿宋" w:cs="仿宋"/>
          <w:sz w:val="24"/>
          <w:szCs w:val="24"/>
        </w:rPr>
      </w:pPr>
      <w:r>
        <w:rPr>
          <w:rFonts w:hint="eastAsia" w:ascii="仿宋" w:hAnsi="仿宋" w:eastAsia="仿宋" w:cs="仿宋"/>
          <w:spacing w:val="10"/>
          <w:sz w:val="24"/>
          <w:szCs w:val="24"/>
        </w:rPr>
        <w:t>(三)招标文件的检查及阅读</w:t>
      </w:r>
    </w:p>
    <w:p w14:paraId="562945FE">
      <w:pPr>
        <w:spacing w:before="213" w:line="370" w:lineRule="auto"/>
        <w:ind w:right="87" w:firstLine="479"/>
        <w:jc w:val="both"/>
        <w:rPr>
          <w:rFonts w:hint="eastAsia" w:ascii="仿宋" w:hAnsi="仿宋" w:eastAsia="仿宋" w:cs="仿宋"/>
          <w:sz w:val="24"/>
          <w:szCs w:val="24"/>
        </w:rPr>
      </w:pPr>
      <w:r>
        <w:rPr>
          <w:rFonts w:hint="eastAsia" w:ascii="仿宋" w:hAnsi="仿宋" w:eastAsia="仿宋" w:cs="仿宋"/>
          <w:spacing w:val="-3"/>
          <w:sz w:val="24"/>
          <w:szCs w:val="24"/>
        </w:rPr>
        <w:t>供应商应认真阅读和充分理解招标文件中所有的事项、格式条款和规范要求，在投标文件</w:t>
      </w:r>
      <w:r>
        <w:rPr>
          <w:rFonts w:hint="eastAsia" w:ascii="仿宋" w:hAnsi="仿宋" w:eastAsia="仿宋" w:cs="仿宋"/>
          <w:spacing w:val="11"/>
          <w:sz w:val="24"/>
          <w:szCs w:val="24"/>
        </w:rPr>
        <w:t xml:space="preserve"> </w:t>
      </w:r>
      <w:r>
        <w:rPr>
          <w:rFonts w:hint="eastAsia" w:ascii="仿宋" w:hAnsi="仿宋" w:eastAsia="仿宋" w:cs="仿宋"/>
          <w:spacing w:val="-2"/>
          <w:sz w:val="24"/>
          <w:szCs w:val="24"/>
        </w:rPr>
        <w:t>中对招标文件做出全面响应，并按招标文件的要求提交全部资料。</w:t>
      </w:r>
    </w:p>
    <w:p w14:paraId="554BB202">
      <w:pPr>
        <w:spacing w:before="28" w:line="386" w:lineRule="auto"/>
        <w:ind w:right="84" w:firstLine="479"/>
        <w:jc w:val="both"/>
        <w:rPr>
          <w:rFonts w:hint="eastAsia" w:ascii="仿宋" w:hAnsi="仿宋" w:eastAsia="仿宋" w:cs="仿宋"/>
          <w:sz w:val="24"/>
          <w:szCs w:val="24"/>
        </w:rPr>
      </w:pPr>
      <w:r>
        <w:rPr>
          <w:rFonts w:hint="eastAsia" w:ascii="仿宋" w:hAnsi="仿宋" w:eastAsia="仿宋" w:cs="仿宋"/>
          <w:spacing w:val="-3"/>
          <w:sz w:val="24"/>
          <w:szCs w:val="24"/>
        </w:rPr>
        <w:t>项目废标后重新组织招标的，采购代理机构将重新编制、发布新版招标文件，供应商应按</w:t>
      </w:r>
      <w:r>
        <w:rPr>
          <w:rFonts w:hint="eastAsia" w:ascii="仿宋" w:hAnsi="仿宋" w:eastAsia="仿宋" w:cs="仿宋"/>
          <w:spacing w:val="14"/>
          <w:sz w:val="24"/>
          <w:szCs w:val="24"/>
        </w:rPr>
        <w:t xml:space="preserve"> </w:t>
      </w:r>
      <w:r>
        <w:rPr>
          <w:rFonts w:hint="eastAsia" w:ascii="仿宋" w:hAnsi="仿宋" w:eastAsia="仿宋" w:cs="仿宋"/>
          <w:spacing w:val="-2"/>
          <w:sz w:val="24"/>
          <w:szCs w:val="24"/>
        </w:rPr>
        <w:t>新版招标文件重新编制投标文件。原招标文件及投标文件失效。</w:t>
      </w:r>
    </w:p>
    <w:p w14:paraId="06DFB04F">
      <w:pPr>
        <w:spacing w:before="1" w:line="222" w:lineRule="auto"/>
        <w:ind w:left="600"/>
        <w:jc w:val="both"/>
        <w:rPr>
          <w:rFonts w:hint="eastAsia" w:ascii="仿宋" w:hAnsi="仿宋" w:eastAsia="仿宋" w:cs="仿宋"/>
          <w:sz w:val="24"/>
          <w:szCs w:val="24"/>
        </w:rPr>
      </w:pPr>
      <w:r>
        <w:rPr>
          <w:rFonts w:hint="eastAsia" w:ascii="仿宋" w:hAnsi="仿宋" w:eastAsia="仿宋" w:cs="仿宋"/>
          <w:spacing w:val="10"/>
          <w:sz w:val="24"/>
          <w:szCs w:val="24"/>
        </w:rPr>
        <w:t>(四)招标文件的修改、澄清</w:t>
      </w:r>
    </w:p>
    <w:p w14:paraId="43153338">
      <w:pPr>
        <w:spacing w:before="210" w:line="300" w:lineRule="auto"/>
        <w:ind w:right="88" w:firstLine="479"/>
        <w:jc w:val="both"/>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pacing w:val="36"/>
          <w:w w:val="101"/>
          <w:sz w:val="24"/>
          <w:szCs w:val="24"/>
        </w:rPr>
        <w:t xml:space="preserve">  </w:t>
      </w:r>
      <w:r>
        <w:rPr>
          <w:rFonts w:hint="eastAsia" w:ascii="仿宋" w:hAnsi="仿宋" w:eastAsia="仿宋" w:cs="仿宋"/>
          <w:sz w:val="24"/>
          <w:szCs w:val="24"/>
        </w:rPr>
        <w:t>提交投标文件截止之日前，采购人或采购代理机构可能对已发出的招标文件进行澄清</w:t>
      </w:r>
      <w:r>
        <w:rPr>
          <w:rFonts w:hint="eastAsia" w:ascii="仿宋" w:hAnsi="仿宋" w:eastAsia="仿宋" w:cs="仿宋"/>
          <w:spacing w:val="-2"/>
          <w:sz w:val="24"/>
          <w:szCs w:val="24"/>
        </w:rPr>
        <w:t>或者修改，澄清或者修改的内容为招标文件的组成部分。</w:t>
      </w:r>
    </w:p>
    <w:p w14:paraId="69C795A7">
      <w:pPr>
        <w:spacing w:before="197" w:line="332" w:lineRule="auto"/>
        <w:ind w:right="63" w:firstLine="479"/>
        <w:jc w:val="both"/>
        <w:rPr>
          <w:rFonts w:hint="eastAsia" w:ascii="仿宋" w:hAnsi="仿宋" w:eastAsia="仿宋" w:cs="仿宋"/>
          <w:sz w:val="24"/>
          <w:szCs w:val="24"/>
        </w:rPr>
      </w:pPr>
      <w:r>
        <w:rPr>
          <w:rFonts w:hint="eastAsia" w:ascii="仿宋" w:hAnsi="仿宋" w:eastAsia="仿宋" w:cs="仿宋"/>
          <w:spacing w:val="2"/>
          <w:sz w:val="24"/>
          <w:szCs w:val="24"/>
        </w:rPr>
        <w:t>2.  当需要澄清或修改时，采购代理机构将在提交投标文件截止之日15日前，在财政部门</w:t>
      </w:r>
      <w:r>
        <w:rPr>
          <w:rFonts w:hint="eastAsia" w:ascii="仿宋" w:hAnsi="仿宋" w:eastAsia="仿宋" w:cs="仿宋"/>
          <w:spacing w:val="3"/>
          <w:sz w:val="24"/>
          <w:szCs w:val="24"/>
        </w:rPr>
        <w:t>指定的“政府采购信息发布媒体”上发布变更公告；不足15日的，将顺延提交投标文件截止</w:t>
      </w:r>
      <w:r>
        <w:rPr>
          <w:rFonts w:hint="eastAsia" w:ascii="仿宋" w:hAnsi="仿宋" w:eastAsia="仿宋" w:cs="仿宋"/>
          <w:spacing w:val="-9"/>
          <w:sz w:val="24"/>
          <w:szCs w:val="24"/>
        </w:rPr>
        <w:t>时间。</w:t>
      </w:r>
    </w:p>
    <w:p w14:paraId="5F2D681C">
      <w:pPr>
        <w:spacing w:before="216" w:line="353" w:lineRule="auto"/>
        <w:ind w:firstLine="479"/>
        <w:jc w:val="both"/>
        <w:rPr>
          <w:rFonts w:hint="eastAsia" w:ascii="仿宋" w:hAnsi="仿宋" w:eastAsia="仿宋" w:cs="仿宋"/>
          <w:sz w:val="24"/>
          <w:szCs w:val="24"/>
        </w:rPr>
      </w:pPr>
      <w:r>
        <w:rPr>
          <w:rFonts w:hint="eastAsia" w:ascii="仿宋" w:hAnsi="仿宋" w:eastAsia="仿宋" w:cs="仿宋"/>
          <w:spacing w:val="-2"/>
          <w:sz w:val="24"/>
          <w:szCs w:val="24"/>
        </w:rPr>
        <w:t>3.  澄清或修改的内容可能影响投标文件编制时，采购代理机构将在发布变更公告的同时，</w:t>
      </w:r>
      <w:r>
        <w:rPr>
          <w:rFonts w:hint="eastAsia" w:ascii="仿宋" w:hAnsi="仿宋" w:eastAsia="仿宋" w:cs="仿宋"/>
          <w:spacing w:val="6"/>
          <w:sz w:val="24"/>
          <w:szCs w:val="24"/>
        </w:rPr>
        <w:t xml:space="preserve"> </w:t>
      </w:r>
      <w:r>
        <w:rPr>
          <w:rFonts w:hint="eastAsia" w:ascii="仿宋" w:hAnsi="仿宋" w:eastAsia="仿宋" w:cs="仿宋"/>
          <w:spacing w:val="5"/>
          <w:sz w:val="24"/>
          <w:szCs w:val="24"/>
        </w:rPr>
        <w:t>提醒供应商下载答疑文件(*.</w:t>
      </w:r>
      <w:r>
        <w:rPr>
          <w:rFonts w:hint="eastAsia" w:ascii="仿宋" w:hAnsi="仿宋" w:eastAsia="仿宋" w:cs="仿宋"/>
          <w:sz w:val="24"/>
          <w:szCs w:val="24"/>
        </w:rPr>
        <w:t>SXSCF</w:t>
      </w:r>
      <w:r>
        <w:rPr>
          <w:rFonts w:hint="eastAsia" w:ascii="仿宋" w:hAnsi="仿宋" w:eastAsia="仿宋" w:cs="仿宋"/>
          <w:spacing w:val="5"/>
          <w:sz w:val="24"/>
          <w:szCs w:val="24"/>
        </w:rPr>
        <w:t>,</w:t>
      </w:r>
      <w:r>
        <w:rPr>
          <w:rFonts w:hint="eastAsia" w:ascii="仿宋" w:hAnsi="仿宋" w:eastAsia="仿宋" w:cs="仿宋"/>
          <w:spacing w:val="46"/>
          <w:w w:val="101"/>
          <w:sz w:val="24"/>
          <w:szCs w:val="24"/>
        </w:rPr>
        <w:t xml:space="preserve"> </w:t>
      </w:r>
      <w:r>
        <w:rPr>
          <w:rFonts w:hint="eastAsia" w:ascii="仿宋" w:hAnsi="仿宋" w:eastAsia="仿宋" w:cs="仿宋"/>
          <w:spacing w:val="5"/>
          <w:sz w:val="24"/>
          <w:szCs w:val="24"/>
        </w:rPr>
        <w:t>即更新后的电子招标文件)。供应商应及时从宝鸡市公</w:t>
      </w:r>
      <w:r>
        <w:rPr>
          <w:rFonts w:hint="eastAsia" w:ascii="仿宋" w:hAnsi="仿宋" w:eastAsia="仿宋" w:cs="仿宋"/>
          <w:sz w:val="24"/>
          <w:szCs w:val="24"/>
        </w:rPr>
        <w:t xml:space="preserve"> </w:t>
      </w:r>
      <w:r>
        <w:rPr>
          <w:rFonts w:hint="eastAsia" w:ascii="仿宋" w:hAnsi="仿宋" w:eastAsia="仿宋" w:cs="仿宋"/>
          <w:spacing w:val="-11"/>
          <w:sz w:val="24"/>
          <w:szCs w:val="24"/>
        </w:rPr>
        <w:t>共资源交易平台【首页</w:t>
      </w:r>
      <w:r>
        <w:rPr>
          <w:rFonts w:hint="eastAsia" w:ascii="仿宋" w:hAnsi="仿宋" w:eastAsia="仿宋" w:cs="仿宋"/>
          <w:spacing w:val="-29"/>
          <w:sz w:val="24"/>
          <w:szCs w:val="24"/>
        </w:rPr>
        <w:t xml:space="preserve"> </w:t>
      </w:r>
      <w:r>
        <w:rPr>
          <w:rFonts w:hint="eastAsia" w:ascii="仿宋" w:hAnsi="仿宋" w:eastAsia="仿宋" w:cs="仿宋"/>
          <w:spacing w:val="-11"/>
          <w:sz w:val="24"/>
          <w:szCs w:val="24"/>
        </w:rPr>
        <w:t>·〉电子交易平台 ·〉陕西政府采购交易系统 ·</w:t>
      </w:r>
      <w:r>
        <w:rPr>
          <w:rFonts w:hint="eastAsia" w:ascii="仿宋" w:hAnsi="仿宋" w:eastAsia="仿宋" w:cs="仿宋"/>
          <w:spacing w:val="-12"/>
          <w:sz w:val="24"/>
          <w:szCs w:val="24"/>
        </w:rPr>
        <w:t>〉企业端】登录，登录</w:t>
      </w:r>
      <w:r>
        <w:rPr>
          <w:rFonts w:hint="eastAsia" w:ascii="仿宋" w:hAnsi="仿宋" w:eastAsia="仿宋" w:cs="仿宋"/>
          <w:spacing w:val="-8"/>
          <w:sz w:val="24"/>
          <w:szCs w:val="24"/>
        </w:rPr>
        <w:t>后切换到【我的项目】模块，从【项目流程</w:t>
      </w:r>
      <w:r>
        <w:rPr>
          <w:rFonts w:hint="eastAsia" w:ascii="仿宋" w:hAnsi="仿宋" w:eastAsia="仿宋" w:cs="仿宋"/>
          <w:spacing w:val="-26"/>
          <w:sz w:val="24"/>
          <w:szCs w:val="24"/>
        </w:rPr>
        <w:t xml:space="preserve"> </w:t>
      </w:r>
      <w:r>
        <w:rPr>
          <w:rFonts w:hint="eastAsia" w:ascii="仿宋" w:hAnsi="仿宋" w:eastAsia="仿宋" w:cs="仿宋"/>
          <w:spacing w:val="-8"/>
          <w:sz w:val="24"/>
          <w:szCs w:val="24"/>
        </w:rPr>
        <w:t>·〉项目管理 ·〉答疑文件下载】获取更新后的电</w:t>
      </w:r>
      <w:r>
        <w:rPr>
          <w:rFonts w:hint="eastAsia" w:ascii="仿宋" w:hAnsi="仿宋" w:eastAsia="仿宋" w:cs="仿宋"/>
          <w:spacing w:val="4"/>
          <w:sz w:val="24"/>
          <w:szCs w:val="24"/>
        </w:rPr>
        <w:t>子招标文件(*.</w:t>
      </w:r>
      <w:r>
        <w:rPr>
          <w:rFonts w:hint="eastAsia" w:ascii="仿宋" w:hAnsi="仿宋" w:eastAsia="仿宋" w:cs="仿宋"/>
          <w:sz w:val="24"/>
          <w:szCs w:val="24"/>
        </w:rPr>
        <w:t>SXSCF</w:t>
      </w:r>
      <w:r>
        <w:rPr>
          <w:rFonts w:hint="eastAsia" w:ascii="仿宋" w:hAnsi="仿宋" w:eastAsia="仿宋" w:cs="仿宋"/>
          <w:spacing w:val="4"/>
          <w:sz w:val="24"/>
          <w:szCs w:val="24"/>
        </w:rPr>
        <w:t>), 使用旧版电子招标文件制作的电子投标文件(*.</w:t>
      </w:r>
      <w:r>
        <w:rPr>
          <w:rFonts w:hint="eastAsia" w:ascii="仿宋" w:hAnsi="仿宋" w:eastAsia="仿宋" w:cs="仿宋"/>
          <w:sz w:val="24"/>
          <w:szCs w:val="24"/>
        </w:rPr>
        <w:t>SXSTF</w:t>
      </w:r>
      <w:r>
        <w:rPr>
          <w:rFonts w:hint="eastAsia" w:ascii="仿宋" w:hAnsi="仿宋" w:eastAsia="仿宋" w:cs="仿宋"/>
          <w:spacing w:val="4"/>
          <w:sz w:val="24"/>
          <w:szCs w:val="24"/>
        </w:rPr>
        <w:t>),系统</w:t>
      </w:r>
      <w:r>
        <w:rPr>
          <w:rFonts w:hint="eastAsia" w:ascii="仿宋" w:hAnsi="仿宋" w:eastAsia="仿宋" w:cs="仿宋"/>
          <w:spacing w:val="3"/>
          <w:sz w:val="24"/>
          <w:szCs w:val="24"/>
        </w:rPr>
        <w:t>将拒</w:t>
      </w:r>
      <w:r>
        <w:rPr>
          <w:rFonts w:hint="eastAsia" w:ascii="仿宋" w:hAnsi="仿宋" w:eastAsia="仿宋" w:cs="仿宋"/>
          <w:spacing w:val="-6"/>
          <w:sz w:val="24"/>
          <w:szCs w:val="24"/>
        </w:rPr>
        <w:t>绝接收。</w:t>
      </w:r>
    </w:p>
    <w:p w14:paraId="2D277495">
      <w:pPr>
        <w:spacing w:before="130" w:line="388" w:lineRule="auto"/>
        <w:ind w:left="19" w:firstLine="479"/>
        <w:jc w:val="both"/>
        <w:rPr>
          <w:rFonts w:hint="eastAsia" w:ascii="仿宋" w:hAnsi="仿宋" w:eastAsia="仿宋" w:cs="仿宋"/>
          <w:sz w:val="24"/>
          <w:szCs w:val="24"/>
        </w:rPr>
      </w:pPr>
      <w:r>
        <w:rPr>
          <w:rFonts w:hint="eastAsia" w:ascii="仿宋" w:hAnsi="仿宋" w:eastAsia="仿宋" w:cs="仿宋"/>
          <w:spacing w:val="14"/>
          <w:sz w:val="24"/>
          <w:szCs w:val="24"/>
        </w:rPr>
        <w:t>4.</w:t>
      </w:r>
      <w:r>
        <w:rPr>
          <w:rFonts w:hint="eastAsia" w:ascii="仿宋" w:hAnsi="仿宋" w:eastAsia="仿宋" w:cs="仿宋"/>
          <w:spacing w:val="23"/>
          <w:sz w:val="24"/>
          <w:szCs w:val="24"/>
        </w:rPr>
        <w:t xml:space="preserve">  </w:t>
      </w:r>
      <w:r>
        <w:rPr>
          <w:rFonts w:hint="eastAsia" w:ascii="仿宋" w:hAnsi="仿宋" w:eastAsia="仿宋" w:cs="仿宋"/>
          <w:spacing w:val="14"/>
          <w:sz w:val="24"/>
          <w:szCs w:val="24"/>
        </w:rPr>
        <w:t>请各供应商在提交投标文件截止时间之前，务必</w:t>
      </w:r>
      <w:r>
        <w:rPr>
          <w:rFonts w:hint="eastAsia" w:ascii="仿宋" w:hAnsi="仿宋" w:eastAsia="仿宋" w:cs="仿宋"/>
          <w:spacing w:val="13"/>
          <w:sz w:val="24"/>
          <w:szCs w:val="24"/>
        </w:rPr>
        <w:t>随时关注“政府采购信息发布媒体”</w:t>
      </w:r>
      <w:r>
        <w:rPr>
          <w:rFonts w:hint="eastAsia" w:ascii="仿宋" w:hAnsi="仿宋" w:eastAsia="仿宋" w:cs="仿宋"/>
          <w:sz w:val="24"/>
          <w:szCs w:val="24"/>
        </w:rPr>
        <w:t xml:space="preserve"> </w:t>
      </w:r>
      <w:r>
        <w:rPr>
          <w:rFonts w:hint="eastAsia" w:ascii="仿宋" w:hAnsi="仿宋" w:eastAsia="仿宋" w:cs="仿宋"/>
          <w:spacing w:val="7"/>
          <w:sz w:val="24"/>
          <w:szCs w:val="24"/>
        </w:rPr>
        <w:t>上发布的变更公告，采购代理机构不再另行通知，因供应商未及时关注所造成的一切后果由供</w:t>
      </w:r>
      <w:r>
        <w:rPr>
          <w:rFonts w:hint="eastAsia" w:ascii="仿宋" w:hAnsi="仿宋" w:eastAsia="仿宋" w:cs="仿宋"/>
          <w:spacing w:val="3"/>
          <w:sz w:val="24"/>
          <w:szCs w:val="24"/>
        </w:rPr>
        <w:t>应商自行承担：</w:t>
      </w:r>
    </w:p>
    <w:p w14:paraId="5C40FA6A">
      <w:pPr>
        <w:spacing w:line="360" w:lineRule="auto"/>
        <w:ind w:left="19" w:right="144" w:firstLine="600"/>
        <w:jc w:val="both"/>
        <w:rPr>
          <w:rFonts w:hint="eastAsia" w:ascii="仿宋" w:hAnsi="仿宋" w:eastAsia="仿宋" w:cs="仿宋"/>
          <w:sz w:val="24"/>
          <w:szCs w:val="24"/>
        </w:rPr>
      </w:pPr>
      <w:r>
        <w:rPr>
          <w:rFonts w:hint="eastAsia" w:ascii="仿宋" w:hAnsi="仿宋" w:eastAsia="仿宋" w:cs="仿宋"/>
          <w:spacing w:val="3"/>
          <w:sz w:val="24"/>
          <w:szCs w:val="24"/>
        </w:rPr>
        <w:t>(1)【陕西省政府采购网】(</w:t>
      </w:r>
      <w:r>
        <w:rPr>
          <w:rFonts w:hint="eastAsia" w:ascii="仿宋" w:hAnsi="仿宋" w:eastAsia="仿宋" w:cs="仿宋"/>
          <w:spacing w:val="-50"/>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"http://www.ccgp-shaanxi.gov.cn/" </w:instrText>
      </w:r>
      <w:r>
        <w:rPr>
          <w:rFonts w:hint="eastAsia" w:ascii="仿宋" w:hAnsi="仿宋" w:eastAsia="仿宋" w:cs="仿宋"/>
          <w:sz w:val="24"/>
          <w:szCs w:val="24"/>
        </w:rPr>
        <w:fldChar w:fldCharType="separate"/>
      </w:r>
      <w:r>
        <w:rPr>
          <w:rFonts w:hint="eastAsia" w:ascii="仿宋" w:hAnsi="仿宋" w:eastAsia="仿宋" w:cs="仿宋"/>
          <w:sz w:val="24"/>
          <w:szCs w:val="24"/>
        </w:rPr>
        <w:t>http</w:t>
      </w:r>
      <w:r>
        <w:rPr>
          <w:rFonts w:hint="eastAsia" w:ascii="仿宋" w:hAnsi="仿宋" w:eastAsia="仿宋" w:cs="仿宋"/>
          <w:spacing w:val="3"/>
          <w:sz w:val="24"/>
          <w:szCs w:val="24"/>
        </w:rPr>
        <w:t>://</w:t>
      </w:r>
      <w:r>
        <w:rPr>
          <w:rFonts w:hint="eastAsia" w:ascii="仿宋" w:hAnsi="仿宋" w:eastAsia="仿宋" w:cs="仿宋"/>
          <w:sz w:val="24"/>
          <w:szCs w:val="24"/>
        </w:rPr>
        <w:t>www</w:t>
      </w:r>
      <w:r>
        <w:rPr>
          <w:rFonts w:hint="eastAsia" w:ascii="仿宋" w:hAnsi="仿宋" w:eastAsia="仿宋" w:cs="仿宋"/>
          <w:spacing w:val="3"/>
          <w:sz w:val="24"/>
          <w:szCs w:val="24"/>
        </w:rPr>
        <w:t>.</w:t>
      </w:r>
      <w:r>
        <w:rPr>
          <w:rFonts w:hint="eastAsia" w:ascii="仿宋" w:hAnsi="仿宋" w:eastAsia="仿宋" w:cs="仿宋"/>
          <w:sz w:val="24"/>
          <w:szCs w:val="24"/>
        </w:rPr>
        <w:t>ccgp</w:t>
      </w:r>
      <w:r>
        <w:rPr>
          <w:rFonts w:hint="eastAsia" w:ascii="仿宋" w:hAnsi="仿宋" w:eastAsia="仿宋" w:cs="仿宋"/>
          <w:spacing w:val="3"/>
          <w:sz w:val="24"/>
          <w:szCs w:val="24"/>
        </w:rPr>
        <w:t>-</w:t>
      </w:r>
      <w:r>
        <w:rPr>
          <w:rFonts w:hint="eastAsia" w:ascii="仿宋" w:hAnsi="仿宋" w:eastAsia="仿宋" w:cs="仿宋"/>
          <w:sz w:val="24"/>
          <w:szCs w:val="24"/>
        </w:rPr>
        <w:t>shaanxi</w:t>
      </w:r>
      <w:r>
        <w:rPr>
          <w:rFonts w:hint="eastAsia" w:ascii="仿宋" w:hAnsi="仿宋" w:eastAsia="仿宋" w:cs="仿宋"/>
          <w:spacing w:val="3"/>
          <w:sz w:val="24"/>
          <w:szCs w:val="24"/>
        </w:rPr>
        <w:t>.</w:t>
      </w:r>
      <w:r>
        <w:rPr>
          <w:rFonts w:hint="eastAsia" w:ascii="仿宋" w:hAnsi="仿宋" w:eastAsia="仿宋" w:cs="仿宋"/>
          <w:sz w:val="24"/>
          <w:szCs w:val="24"/>
        </w:rPr>
        <w:t>gov</w:t>
      </w:r>
      <w:r>
        <w:rPr>
          <w:rFonts w:hint="eastAsia" w:ascii="仿宋" w:hAnsi="仿宋" w:eastAsia="仿宋" w:cs="仿宋"/>
          <w:spacing w:val="3"/>
          <w:sz w:val="24"/>
          <w:szCs w:val="24"/>
        </w:rPr>
        <w:t>.</w:t>
      </w:r>
      <w:r>
        <w:rPr>
          <w:rFonts w:hint="eastAsia" w:ascii="仿宋" w:hAnsi="仿宋" w:eastAsia="仿宋" w:cs="仿宋"/>
          <w:sz w:val="24"/>
          <w:szCs w:val="24"/>
        </w:rPr>
        <w:t>cn</w:t>
      </w:r>
      <w:r>
        <w:rPr>
          <w:rFonts w:hint="eastAsia" w:ascii="仿宋" w:hAnsi="仿宋" w:eastAsia="仿宋" w:cs="仿宋"/>
          <w:spacing w:val="3"/>
          <w:sz w:val="24"/>
          <w:szCs w:val="24"/>
        </w:rPr>
        <w:t>/</w:t>
      </w:r>
      <w:r>
        <w:rPr>
          <w:rFonts w:hint="eastAsia" w:ascii="仿宋" w:hAnsi="仿宋" w:eastAsia="仿宋" w:cs="仿宋"/>
          <w:spacing w:val="3"/>
          <w:sz w:val="24"/>
          <w:szCs w:val="24"/>
        </w:rPr>
        <w:fldChar w:fldCharType="end"/>
      </w:r>
      <w:r>
        <w:rPr>
          <w:rFonts w:hint="eastAsia" w:ascii="仿宋" w:hAnsi="仿宋" w:eastAsia="仿宋" w:cs="仿宋"/>
          <w:spacing w:val="3"/>
          <w:sz w:val="24"/>
          <w:szCs w:val="24"/>
        </w:rPr>
        <w:t>) 中的【首页·〉信息</w:t>
      </w:r>
      <w:r>
        <w:rPr>
          <w:rFonts w:hint="eastAsia" w:ascii="仿宋" w:hAnsi="仿宋" w:eastAsia="仿宋" w:cs="仿宋"/>
          <w:spacing w:val="-21"/>
          <w:sz w:val="24"/>
          <w:szCs w:val="24"/>
        </w:rPr>
        <w:t>公告</w:t>
      </w:r>
      <w:r>
        <w:rPr>
          <w:rFonts w:hint="eastAsia" w:ascii="仿宋" w:hAnsi="仿宋" w:eastAsia="仿宋" w:cs="仿宋"/>
          <w:spacing w:val="-24"/>
          <w:sz w:val="24"/>
          <w:szCs w:val="24"/>
        </w:rPr>
        <w:t xml:space="preserve"> </w:t>
      </w:r>
      <w:r>
        <w:rPr>
          <w:rFonts w:hint="eastAsia" w:ascii="仿宋" w:hAnsi="仿宋" w:eastAsia="仿宋" w:cs="仿宋"/>
          <w:spacing w:val="-21"/>
          <w:sz w:val="24"/>
          <w:szCs w:val="24"/>
        </w:rPr>
        <w:t>·〉市级 ·〉宝鸡市】;</w:t>
      </w:r>
    </w:p>
    <w:p w14:paraId="15EDA19F">
      <w:pPr>
        <w:spacing w:before="186" w:line="360" w:lineRule="auto"/>
        <w:ind w:right="121" w:firstLine="619"/>
        <w:jc w:val="both"/>
        <w:rPr>
          <w:rFonts w:hint="eastAsia" w:ascii="仿宋" w:hAnsi="仿宋" w:eastAsia="仿宋" w:cs="仿宋"/>
          <w:sz w:val="24"/>
          <w:szCs w:val="24"/>
        </w:rPr>
      </w:pPr>
      <w:r>
        <w:rPr>
          <w:rFonts w:hint="eastAsia" w:ascii="仿宋" w:hAnsi="仿宋" w:eastAsia="仿宋" w:cs="仿宋"/>
          <w:spacing w:val="7"/>
          <w:sz w:val="24"/>
          <w:szCs w:val="24"/>
        </w:rPr>
        <w:t>(2)【全国公共资源交易网(陕西省·宝鸡市)】(</w:t>
      </w:r>
      <w:r>
        <w:rPr>
          <w:rFonts w:hint="eastAsia" w:ascii="仿宋" w:hAnsi="仿宋" w:eastAsia="仿宋" w:cs="仿宋"/>
          <w:spacing w:val="-50"/>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"http://ggzy.baoji.gov.cn/" </w:instrText>
      </w:r>
      <w:r>
        <w:rPr>
          <w:rFonts w:hint="eastAsia" w:ascii="仿宋" w:hAnsi="仿宋" w:eastAsia="仿宋" w:cs="仿宋"/>
          <w:sz w:val="24"/>
          <w:szCs w:val="24"/>
        </w:rPr>
        <w:fldChar w:fldCharType="separate"/>
      </w:r>
      <w:r>
        <w:rPr>
          <w:rFonts w:hint="eastAsia" w:ascii="仿宋" w:hAnsi="仿宋" w:eastAsia="仿宋" w:cs="仿宋"/>
          <w:sz w:val="24"/>
          <w:szCs w:val="24"/>
        </w:rPr>
        <w:t>http</w:t>
      </w:r>
      <w:r>
        <w:rPr>
          <w:rFonts w:hint="eastAsia" w:ascii="仿宋" w:hAnsi="仿宋" w:eastAsia="仿宋" w:cs="仿宋"/>
          <w:spacing w:val="7"/>
          <w:sz w:val="24"/>
          <w:szCs w:val="24"/>
        </w:rPr>
        <w:t>://</w:t>
      </w:r>
      <w:r>
        <w:rPr>
          <w:rFonts w:hint="eastAsia" w:ascii="仿宋" w:hAnsi="仿宋" w:eastAsia="仿宋" w:cs="仿宋"/>
          <w:sz w:val="24"/>
          <w:szCs w:val="24"/>
        </w:rPr>
        <w:t>ggzy</w:t>
      </w:r>
      <w:r>
        <w:rPr>
          <w:rFonts w:hint="eastAsia" w:ascii="仿宋" w:hAnsi="仿宋" w:eastAsia="仿宋" w:cs="仿宋"/>
          <w:spacing w:val="7"/>
          <w:sz w:val="24"/>
          <w:szCs w:val="24"/>
        </w:rPr>
        <w:t>.</w:t>
      </w:r>
      <w:r>
        <w:rPr>
          <w:rFonts w:hint="eastAsia" w:ascii="仿宋" w:hAnsi="仿宋" w:eastAsia="仿宋" w:cs="仿宋"/>
          <w:sz w:val="24"/>
          <w:szCs w:val="24"/>
        </w:rPr>
        <w:t>baoji</w:t>
      </w:r>
      <w:r>
        <w:rPr>
          <w:rFonts w:hint="eastAsia" w:ascii="仿宋" w:hAnsi="仿宋" w:eastAsia="仿宋" w:cs="仿宋"/>
          <w:spacing w:val="7"/>
          <w:sz w:val="24"/>
          <w:szCs w:val="24"/>
        </w:rPr>
        <w:t>.</w:t>
      </w:r>
      <w:r>
        <w:rPr>
          <w:rFonts w:hint="eastAsia" w:ascii="仿宋" w:hAnsi="仿宋" w:eastAsia="仿宋" w:cs="仿宋"/>
          <w:sz w:val="24"/>
          <w:szCs w:val="24"/>
        </w:rPr>
        <w:t>gov</w:t>
      </w:r>
      <w:r>
        <w:rPr>
          <w:rFonts w:hint="eastAsia" w:ascii="仿宋" w:hAnsi="仿宋" w:eastAsia="仿宋" w:cs="仿宋"/>
          <w:spacing w:val="7"/>
          <w:sz w:val="24"/>
          <w:szCs w:val="24"/>
        </w:rPr>
        <w:t>.</w:t>
      </w:r>
      <w:r>
        <w:rPr>
          <w:rFonts w:hint="eastAsia" w:ascii="仿宋" w:hAnsi="仿宋" w:eastAsia="仿宋" w:cs="仿宋"/>
          <w:sz w:val="24"/>
          <w:szCs w:val="24"/>
        </w:rPr>
        <w:t>cn</w:t>
      </w:r>
      <w:r>
        <w:rPr>
          <w:rFonts w:hint="eastAsia" w:ascii="仿宋" w:hAnsi="仿宋" w:eastAsia="仿宋" w:cs="仿宋"/>
          <w:spacing w:val="7"/>
          <w:sz w:val="24"/>
          <w:szCs w:val="24"/>
        </w:rPr>
        <w:t>/</w:t>
      </w:r>
      <w:r>
        <w:rPr>
          <w:rFonts w:hint="eastAsia" w:ascii="仿宋" w:hAnsi="仿宋" w:eastAsia="仿宋" w:cs="仿宋"/>
          <w:spacing w:val="7"/>
          <w:sz w:val="24"/>
          <w:szCs w:val="24"/>
        </w:rPr>
        <w:fldChar w:fldCharType="end"/>
      </w:r>
      <w:r>
        <w:rPr>
          <w:rFonts w:hint="eastAsia" w:ascii="仿宋" w:hAnsi="仿宋" w:eastAsia="仿宋" w:cs="仿宋"/>
          <w:spacing w:val="7"/>
          <w:sz w:val="24"/>
          <w:szCs w:val="24"/>
        </w:rPr>
        <w:t>) 中的</w:t>
      </w:r>
      <w:r>
        <w:rPr>
          <w:rFonts w:hint="eastAsia" w:ascii="仿宋" w:hAnsi="仿宋" w:eastAsia="仿宋" w:cs="仿宋"/>
          <w:spacing w:val="-12"/>
          <w:sz w:val="24"/>
          <w:szCs w:val="24"/>
        </w:rPr>
        <w:t>【首页 ·〉交易大厅 ·〉政府采购】。</w:t>
      </w:r>
    </w:p>
    <w:p w14:paraId="648B8601">
      <w:pPr>
        <w:spacing w:before="252" w:line="360" w:lineRule="auto"/>
        <w:ind w:left="619"/>
        <w:jc w:val="both"/>
        <w:rPr>
          <w:rFonts w:hint="eastAsia" w:ascii="仿宋" w:hAnsi="仿宋" w:eastAsia="仿宋" w:cs="仿宋"/>
          <w:sz w:val="24"/>
          <w:szCs w:val="24"/>
        </w:rPr>
      </w:pPr>
      <w:r>
        <w:rPr>
          <w:rFonts w:hint="eastAsia" w:ascii="仿宋" w:hAnsi="仿宋" w:eastAsia="仿宋" w:cs="仿宋"/>
          <w:spacing w:val="-6"/>
          <w:sz w:val="24"/>
          <w:szCs w:val="24"/>
        </w:rPr>
        <w:t>四、投标文件</w:t>
      </w:r>
    </w:p>
    <w:p w14:paraId="43DF6CBB">
      <w:pPr>
        <w:spacing w:before="258" w:line="360" w:lineRule="auto"/>
        <w:ind w:left="619"/>
        <w:jc w:val="both"/>
        <w:rPr>
          <w:rFonts w:hint="eastAsia" w:ascii="仿宋" w:hAnsi="仿宋" w:eastAsia="仿宋" w:cs="仿宋"/>
          <w:sz w:val="24"/>
          <w:szCs w:val="24"/>
        </w:rPr>
      </w:pPr>
      <w:r>
        <w:rPr>
          <w:rFonts w:hint="eastAsia" w:ascii="仿宋" w:hAnsi="仿宋" w:eastAsia="仿宋" w:cs="仿宋"/>
          <w:spacing w:val="-6"/>
          <w:sz w:val="24"/>
          <w:szCs w:val="24"/>
        </w:rPr>
        <w:t>(一)投标文件的式样</w:t>
      </w:r>
    </w:p>
    <w:p w14:paraId="291DE8BB">
      <w:pPr>
        <w:spacing w:before="215" w:line="222" w:lineRule="auto"/>
        <w:ind w:left="499"/>
        <w:jc w:val="both"/>
        <w:rPr>
          <w:rFonts w:hint="eastAsia" w:ascii="仿宋" w:hAnsi="仿宋" w:eastAsia="仿宋" w:cs="仿宋"/>
          <w:sz w:val="24"/>
          <w:szCs w:val="24"/>
        </w:rPr>
      </w:pPr>
      <w:r>
        <w:rPr>
          <w:rFonts w:hint="eastAsia" w:ascii="仿宋" w:hAnsi="仿宋" w:eastAsia="仿宋" w:cs="仿宋"/>
          <w:spacing w:val="2"/>
          <w:sz w:val="24"/>
          <w:szCs w:val="24"/>
        </w:rPr>
        <w:t>1.</w:t>
      </w:r>
      <w:r>
        <w:rPr>
          <w:rFonts w:hint="eastAsia" w:ascii="仿宋" w:hAnsi="仿宋" w:eastAsia="仿宋" w:cs="仿宋"/>
          <w:spacing w:val="24"/>
          <w:w w:val="101"/>
          <w:sz w:val="24"/>
          <w:szCs w:val="24"/>
        </w:rPr>
        <w:t xml:space="preserve">  </w:t>
      </w:r>
      <w:r>
        <w:rPr>
          <w:rFonts w:hint="eastAsia" w:ascii="仿宋" w:hAnsi="仿宋" w:eastAsia="仿宋" w:cs="仿宋"/>
          <w:spacing w:val="2"/>
          <w:sz w:val="24"/>
          <w:szCs w:val="24"/>
        </w:rPr>
        <w:t>组成及格式</w:t>
      </w:r>
    </w:p>
    <w:p w14:paraId="2EEDB3B3">
      <w:pPr>
        <w:spacing w:before="190" w:line="385" w:lineRule="auto"/>
        <w:ind w:left="19" w:right="130" w:firstLine="479"/>
        <w:jc w:val="both"/>
        <w:rPr>
          <w:rFonts w:hint="eastAsia" w:ascii="仿宋" w:hAnsi="仿宋" w:eastAsia="仿宋" w:cs="仿宋"/>
          <w:sz w:val="24"/>
          <w:szCs w:val="24"/>
        </w:rPr>
      </w:pPr>
      <w:r>
        <w:rPr>
          <w:rFonts w:hint="eastAsia" w:ascii="仿宋" w:hAnsi="仿宋" w:eastAsia="仿宋" w:cs="仿宋"/>
          <w:spacing w:val="-3"/>
          <w:sz w:val="24"/>
          <w:szCs w:val="24"/>
        </w:rPr>
        <w:t>供应商依照招标文件第五章《投标文件构成及格式》给定形式进行编制投标文件。项目分标段的，应按所投标段分别准备投标文件。</w:t>
      </w:r>
    </w:p>
    <w:p w14:paraId="6A59E6BE">
      <w:pPr>
        <w:spacing w:before="1" w:line="222" w:lineRule="auto"/>
        <w:ind w:left="499"/>
        <w:jc w:val="both"/>
        <w:rPr>
          <w:rFonts w:hint="eastAsia" w:ascii="仿宋" w:hAnsi="仿宋" w:eastAsia="仿宋" w:cs="仿宋"/>
          <w:sz w:val="24"/>
          <w:szCs w:val="24"/>
        </w:rPr>
      </w:pPr>
      <w:r>
        <w:rPr>
          <w:rFonts w:hint="eastAsia" w:ascii="仿宋" w:hAnsi="仿宋" w:eastAsia="仿宋" w:cs="仿宋"/>
          <w:spacing w:val="-6"/>
          <w:sz w:val="24"/>
          <w:szCs w:val="24"/>
        </w:rPr>
        <w:t>2.</w:t>
      </w:r>
      <w:r>
        <w:rPr>
          <w:rFonts w:hint="eastAsia" w:ascii="仿宋" w:hAnsi="仿宋" w:eastAsia="仿宋" w:cs="仿宋"/>
          <w:spacing w:val="47"/>
          <w:sz w:val="24"/>
          <w:szCs w:val="24"/>
        </w:rPr>
        <w:t xml:space="preserve"> </w:t>
      </w:r>
      <w:r>
        <w:rPr>
          <w:rFonts w:hint="eastAsia" w:ascii="仿宋" w:hAnsi="仿宋" w:eastAsia="仿宋" w:cs="仿宋"/>
          <w:spacing w:val="-6"/>
          <w:sz w:val="24"/>
          <w:szCs w:val="24"/>
        </w:rPr>
        <w:t>语 言</w:t>
      </w:r>
    </w:p>
    <w:p w14:paraId="1F8B3AF4">
      <w:pPr>
        <w:spacing w:before="227" w:line="363" w:lineRule="auto"/>
        <w:ind w:right="24" w:firstLine="228" w:firstLineChars="100"/>
        <w:jc w:val="both"/>
        <w:rPr>
          <w:rFonts w:hint="eastAsia" w:ascii="仿宋" w:hAnsi="仿宋" w:eastAsia="仿宋" w:cs="仿宋"/>
          <w:sz w:val="24"/>
          <w:szCs w:val="24"/>
        </w:rPr>
      </w:pPr>
      <w:r>
        <w:rPr>
          <w:rFonts w:hint="eastAsia" w:ascii="仿宋" w:hAnsi="仿宋" w:eastAsia="仿宋" w:cs="仿宋"/>
          <w:spacing w:val="-6"/>
          <w:sz w:val="24"/>
          <w:szCs w:val="24"/>
        </w:rPr>
        <w:t>招标活动的所有文件、资料、函电文字均使用简体中文，确需提交</w:t>
      </w:r>
      <w:r>
        <w:rPr>
          <w:rFonts w:hint="eastAsia" w:ascii="仿宋" w:hAnsi="仿宋" w:eastAsia="仿宋" w:cs="仿宋"/>
          <w:spacing w:val="-7"/>
          <w:sz w:val="24"/>
          <w:szCs w:val="24"/>
        </w:rPr>
        <w:t>用其他语言形成的资料，</w:t>
      </w:r>
      <w:r>
        <w:rPr>
          <w:rFonts w:hint="eastAsia" w:ascii="仿宋" w:hAnsi="仿宋" w:eastAsia="仿宋" w:cs="仿宋"/>
          <w:sz w:val="24"/>
          <w:szCs w:val="24"/>
        </w:rPr>
        <w:t xml:space="preserve"> </w:t>
      </w:r>
      <w:r>
        <w:rPr>
          <w:rFonts w:hint="eastAsia" w:ascii="仿宋" w:hAnsi="仿宋" w:eastAsia="仿宋" w:cs="仿宋"/>
          <w:spacing w:val="-2"/>
          <w:sz w:val="24"/>
          <w:szCs w:val="24"/>
        </w:rPr>
        <w:t>必须翻译成简体中文，如有差异，以简体中文为准。</w:t>
      </w:r>
    </w:p>
    <w:p w14:paraId="2E155DDA">
      <w:pPr>
        <w:spacing w:before="28" w:line="221" w:lineRule="auto"/>
        <w:ind w:left="499"/>
        <w:jc w:val="both"/>
        <w:rPr>
          <w:rFonts w:hint="eastAsia" w:ascii="仿宋" w:hAnsi="仿宋" w:eastAsia="仿宋" w:cs="仿宋"/>
          <w:sz w:val="24"/>
          <w:szCs w:val="24"/>
        </w:rPr>
      </w:pPr>
      <w:r>
        <w:rPr>
          <w:rFonts w:hint="eastAsia" w:ascii="仿宋" w:hAnsi="仿宋" w:eastAsia="仿宋" w:cs="仿宋"/>
          <w:spacing w:val="2"/>
          <w:sz w:val="24"/>
          <w:szCs w:val="24"/>
        </w:rPr>
        <w:t>3.</w:t>
      </w:r>
      <w:r>
        <w:rPr>
          <w:rFonts w:hint="eastAsia" w:ascii="仿宋" w:hAnsi="仿宋" w:eastAsia="仿宋" w:cs="仿宋"/>
          <w:spacing w:val="30"/>
          <w:w w:val="101"/>
          <w:sz w:val="24"/>
          <w:szCs w:val="24"/>
        </w:rPr>
        <w:t xml:space="preserve">  </w:t>
      </w:r>
      <w:r>
        <w:rPr>
          <w:rFonts w:hint="eastAsia" w:ascii="仿宋" w:hAnsi="仿宋" w:eastAsia="仿宋" w:cs="仿宋"/>
          <w:spacing w:val="2"/>
          <w:sz w:val="24"/>
          <w:szCs w:val="24"/>
        </w:rPr>
        <w:t>计量单位</w:t>
      </w:r>
    </w:p>
    <w:p w14:paraId="67F572F2">
      <w:pPr>
        <w:spacing w:before="232" w:line="362" w:lineRule="auto"/>
        <w:ind w:left="477" w:leftChars="114" w:right="61" w:hanging="238" w:hangingChars="100"/>
        <w:jc w:val="both"/>
        <w:rPr>
          <w:rFonts w:hint="eastAsia" w:ascii="仿宋" w:hAnsi="仿宋" w:eastAsia="仿宋" w:cs="仿宋"/>
          <w:sz w:val="24"/>
          <w:szCs w:val="24"/>
        </w:rPr>
      </w:pPr>
      <w:r>
        <w:rPr>
          <w:rFonts w:hint="eastAsia" w:ascii="仿宋" w:hAnsi="仿宋" w:eastAsia="仿宋" w:cs="仿宋"/>
          <w:spacing w:val="-1"/>
          <w:sz w:val="24"/>
          <w:szCs w:val="24"/>
        </w:rPr>
        <w:t>投标文件的计量单位应使用中华人民共和国法定计量单位，但招标</w:t>
      </w:r>
      <w:r>
        <w:rPr>
          <w:rFonts w:hint="eastAsia" w:ascii="仿宋" w:hAnsi="仿宋" w:eastAsia="仿宋" w:cs="仿宋"/>
          <w:spacing w:val="-2"/>
          <w:sz w:val="24"/>
          <w:szCs w:val="24"/>
        </w:rPr>
        <w:t>文件另有规定的除外。</w:t>
      </w:r>
      <w:r>
        <w:rPr>
          <w:rFonts w:hint="eastAsia" w:ascii="仿宋" w:hAnsi="仿宋" w:eastAsia="仿宋" w:cs="仿宋"/>
          <w:sz w:val="24"/>
          <w:szCs w:val="24"/>
        </w:rPr>
        <w:t xml:space="preserve"> </w:t>
      </w:r>
      <w:r>
        <w:rPr>
          <w:rFonts w:hint="eastAsia" w:ascii="仿宋" w:hAnsi="仿宋" w:eastAsia="仿宋" w:cs="仿宋"/>
          <w:spacing w:val="-5"/>
          <w:sz w:val="24"/>
          <w:szCs w:val="24"/>
        </w:rPr>
        <w:t>(二)投标文件的有效期</w:t>
      </w:r>
    </w:p>
    <w:p w14:paraId="1AE99514">
      <w:pPr>
        <w:spacing w:before="20" w:line="221" w:lineRule="auto"/>
        <w:ind w:right="29"/>
        <w:jc w:val="both"/>
        <w:rPr>
          <w:rFonts w:hint="eastAsia" w:ascii="仿宋" w:hAnsi="仿宋" w:eastAsia="仿宋" w:cs="仿宋"/>
          <w:sz w:val="24"/>
          <w:szCs w:val="24"/>
        </w:rPr>
      </w:pPr>
      <w:r>
        <w:rPr>
          <w:rFonts w:hint="eastAsia" w:ascii="仿宋" w:hAnsi="仿宋" w:eastAsia="仿宋" w:cs="仿宋"/>
          <w:spacing w:val="9"/>
          <w:sz w:val="24"/>
          <w:szCs w:val="24"/>
        </w:rPr>
        <w:t>投标文件有效期为自开标之日起不少于90个日历日。如中标，延长至合同执行完毕时止。</w:t>
      </w:r>
    </w:p>
    <w:p w14:paraId="2EB7F312">
      <w:pPr>
        <w:spacing w:before="198" w:line="222" w:lineRule="auto"/>
        <w:ind w:firstLine="488" w:firstLineChars="200"/>
        <w:jc w:val="both"/>
        <w:rPr>
          <w:rFonts w:hint="eastAsia" w:ascii="仿宋" w:hAnsi="仿宋" w:eastAsia="仿宋" w:cs="仿宋"/>
          <w:sz w:val="24"/>
          <w:szCs w:val="24"/>
        </w:rPr>
      </w:pPr>
      <w:r>
        <w:rPr>
          <w:rFonts w:hint="eastAsia" w:ascii="仿宋" w:hAnsi="仿宋" w:eastAsia="仿宋" w:cs="仿宋"/>
          <w:spacing w:val="2"/>
          <w:sz w:val="24"/>
          <w:szCs w:val="24"/>
        </w:rPr>
        <w:t>(三)投标报价</w:t>
      </w:r>
    </w:p>
    <w:p w14:paraId="2181B083">
      <w:pPr>
        <w:spacing w:before="232" w:line="362" w:lineRule="auto"/>
        <w:ind w:left="477" w:leftChars="114" w:right="61" w:hanging="238" w:hangingChars="100"/>
        <w:jc w:val="both"/>
        <w:rPr>
          <w:rFonts w:hint="eastAsia" w:ascii="仿宋" w:hAnsi="仿宋" w:eastAsia="仿宋" w:cs="仿宋"/>
          <w:color w:val="auto"/>
          <w:spacing w:val="-1"/>
          <w:sz w:val="24"/>
          <w:szCs w:val="24"/>
          <w:highlight w:val="none"/>
        </w:rPr>
      </w:pPr>
      <w:r>
        <w:rPr>
          <w:rFonts w:hint="eastAsia" w:ascii="仿宋" w:hAnsi="仿宋" w:eastAsia="仿宋" w:cs="仿宋"/>
          <w:spacing w:val="-1"/>
          <w:sz w:val="24"/>
          <w:szCs w:val="24"/>
        </w:rPr>
        <w:t>1. 供应商的投标要求的单品报价(米、面、油报价)应考虑为完成配送服务的全费用单价，投标单价应包括食品的生产、包装、储存、运杂费、装卸费、留样、检测、税金等其他一 切相关费用</w:t>
      </w:r>
      <w:r>
        <w:rPr>
          <w:rFonts w:hint="eastAsia" w:ascii="仿宋" w:hAnsi="仿宋" w:eastAsia="仿宋" w:cs="仿宋"/>
          <w:color w:val="auto"/>
          <w:spacing w:val="-1"/>
          <w:sz w:val="24"/>
          <w:szCs w:val="24"/>
          <w:highlight w:val="none"/>
        </w:rPr>
        <w:t>，合同执行过程</w:t>
      </w:r>
      <w:r>
        <w:rPr>
          <w:rFonts w:hint="eastAsia" w:ascii="仿宋" w:hAnsi="仿宋" w:eastAsia="仿宋" w:cs="仿宋"/>
          <w:color w:val="auto"/>
          <w:spacing w:val="-1"/>
          <w:sz w:val="24"/>
          <w:szCs w:val="24"/>
          <w:highlight w:val="none"/>
          <w:lang w:eastAsia="zh-CN"/>
        </w:rPr>
        <w:t>中市场价格如有过大变化可适当予以</w:t>
      </w:r>
      <w:r>
        <w:rPr>
          <w:rFonts w:hint="eastAsia" w:ascii="仿宋" w:hAnsi="仿宋" w:eastAsia="仿宋" w:cs="仿宋"/>
          <w:color w:val="auto"/>
          <w:spacing w:val="-1"/>
          <w:sz w:val="24"/>
          <w:szCs w:val="24"/>
          <w:highlight w:val="none"/>
        </w:rPr>
        <w:t>调整。</w:t>
      </w:r>
    </w:p>
    <w:p w14:paraId="1D7DFE80">
      <w:pPr>
        <w:spacing w:before="232" w:line="362" w:lineRule="auto"/>
        <w:ind w:left="477" w:leftChars="114" w:right="61" w:hanging="238" w:hangingChars="100"/>
        <w:jc w:val="both"/>
        <w:rPr>
          <w:rFonts w:hint="eastAsia" w:ascii="仿宋" w:hAnsi="仿宋" w:eastAsia="仿宋" w:cs="仿宋"/>
          <w:spacing w:val="-1"/>
          <w:sz w:val="24"/>
          <w:szCs w:val="24"/>
        </w:rPr>
      </w:pPr>
      <w:r>
        <w:rPr>
          <w:rFonts w:hint="eastAsia" w:ascii="仿宋" w:hAnsi="仿宋" w:eastAsia="仿宋" w:cs="仿宋"/>
          <w:spacing w:val="-1"/>
          <w:sz w:val="24"/>
          <w:szCs w:val="24"/>
        </w:rPr>
        <w:t>2. 供应商应严格按照《投标文件构成及格式》第二部分《开标一览表》中的相关要求填 写单项报价及其他需要响应的内容。投标报价只能提交唯一报价，任何有选择的报价将不予接受，按无效投标处理。</w:t>
      </w:r>
    </w:p>
    <w:p w14:paraId="5734A5D5">
      <w:pPr>
        <w:spacing w:before="232" w:line="362" w:lineRule="auto"/>
        <w:ind w:left="477" w:leftChars="114" w:right="61" w:hanging="238" w:hangingChars="100"/>
        <w:jc w:val="both"/>
        <w:rPr>
          <w:rFonts w:hint="eastAsia" w:ascii="仿宋" w:hAnsi="仿宋" w:eastAsia="仿宋" w:cs="仿宋"/>
          <w:spacing w:val="-1"/>
          <w:sz w:val="24"/>
          <w:szCs w:val="24"/>
        </w:rPr>
      </w:pPr>
      <w:r>
        <w:rPr>
          <w:rFonts w:hint="eastAsia" w:ascii="仿宋" w:hAnsi="仿宋" w:eastAsia="仿宋" w:cs="仿宋"/>
          <w:spacing w:val="-1"/>
          <w:sz w:val="24"/>
          <w:szCs w:val="24"/>
        </w:rPr>
        <w:t>3. 投标报价货币：人民币；单位：元。</w:t>
      </w:r>
    </w:p>
    <w:p w14:paraId="246D13C0">
      <w:pPr>
        <w:spacing w:before="232" w:line="362" w:lineRule="auto"/>
        <w:ind w:left="477" w:leftChars="114" w:right="61" w:hanging="238" w:hangingChars="100"/>
        <w:jc w:val="both"/>
        <w:rPr>
          <w:rFonts w:hint="eastAsia" w:ascii="仿宋" w:hAnsi="仿宋" w:eastAsia="仿宋" w:cs="仿宋"/>
          <w:spacing w:val="-1"/>
          <w:sz w:val="24"/>
          <w:szCs w:val="24"/>
        </w:rPr>
      </w:pPr>
      <w:r>
        <w:rPr>
          <w:rFonts w:hint="eastAsia" w:ascii="仿宋" w:hAnsi="仿宋" w:eastAsia="仿宋" w:cs="仿宋"/>
          <w:spacing w:val="-1"/>
          <w:sz w:val="24"/>
          <w:szCs w:val="24"/>
        </w:rPr>
        <w:t>4. 供应商在报价时应充分考虑所有可能发生的费用，招标文件未列明，而供应商认为应当计取的费用均应列入报价中。报价时不论是否计取，采购人均按已计取对待。</w:t>
      </w:r>
    </w:p>
    <w:p w14:paraId="25C721AF">
      <w:pPr>
        <w:spacing w:before="242" w:line="378" w:lineRule="auto"/>
        <w:ind w:firstLine="238" w:firstLineChars="100"/>
        <w:jc w:val="both"/>
        <w:rPr>
          <w:rFonts w:hint="eastAsia" w:ascii="仿宋" w:hAnsi="仿宋" w:eastAsia="仿宋" w:cs="仿宋"/>
          <w:spacing w:val="-1"/>
          <w:sz w:val="24"/>
          <w:szCs w:val="24"/>
        </w:rPr>
      </w:pPr>
      <w:r>
        <w:rPr>
          <w:rFonts w:hint="eastAsia" w:ascii="仿宋" w:hAnsi="仿宋" w:eastAsia="仿宋" w:cs="仿宋"/>
          <w:spacing w:val="-1"/>
          <w:sz w:val="24"/>
          <w:szCs w:val="24"/>
        </w:rPr>
        <w:t xml:space="preserve">5. </w:t>
      </w:r>
      <w:r>
        <w:rPr>
          <w:rFonts w:ascii="仿宋" w:hAnsi="仿宋" w:eastAsia="仿宋" w:cs="仿宋"/>
          <w:spacing w:val="-3"/>
          <w:sz w:val="24"/>
          <w:szCs w:val="24"/>
        </w:rPr>
        <w:t>本项目肉蛋类、原辅材料(新鲜蔬菜、干货、调味品等原辅 材料)在定点供应商确定后，开始供应食材的价格采用市场询价制度，每两周进行一次市场询价。由县营养办牵头，食材采购学 校(小学以教育组为单位)、所有中标企业轮流三方参与进行市 场询价。每次对眉县老实人、大森、福一佳三家超市食材采价(询 价须去除超市特价食材、精品价食材),计算出该类食材均价， 并按照平均价下浮8%作为定点供应商的供货价格，大米、食用  油、面粉价格按照中标价执行。(市场价格有大的浮动协商予以调整)。</w:t>
      </w:r>
      <w:r>
        <w:rPr>
          <w:rFonts w:hint="eastAsia" w:ascii="仿宋" w:hAnsi="仿宋" w:eastAsia="仿宋" w:cs="仿宋"/>
          <w:spacing w:val="-1"/>
          <w:sz w:val="24"/>
          <w:szCs w:val="24"/>
          <w:lang w:val="en-US" w:eastAsia="zh-CN"/>
        </w:rPr>
        <w:t>所有食材确定的价格应包括食品的生产、包装、储存、运杂费、装卸费、留样、检测、税金等其他一切相关费用。</w:t>
      </w:r>
    </w:p>
    <w:p w14:paraId="666A39F8">
      <w:pPr>
        <w:spacing w:before="232" w:line="362" w:lineRule="auto"/>
        <w:ind w:left="477" w:leftChars="114" w:right="61" w:hanging="238" w:hangingChars="100"/>
        <w:jc w:val="both"/>
        <w:rPr>
          <w:rFonts w:hint="eastAsia" w:ascii="仿宋" w:hAnsi="仿宋" w:eastAsia="仿宋" w:cs="仿宋"/>
          <w:spacing w:val="-1"/>
          <w:sz w:val="24"/>
          <w:szCs w:val="24"/>
        </w:rPr>
      </w:pPr>
      <w:r>
        <w:rPr>
          <w:rFonts w:hint="eastAsia" w:ascii="仿宋" w:hAnsi="仿宋" w:eastAsia="仿宋" w:cs="仿宋"/>
          <w:spacing w:val="-1"/>
          <w:sz w:val="24"/>
          <w:szCs w:val="24"/>
        </w:rPr>
        <w:t>6.  本合同结算数量为中标人所供产品实际发生的量按照投标单价据实结算。</w:t>
      </w:r>
    </w:p>
    <w:p w14:paraId="59039787">
      <w:pPr>
        <w:spacing w:before="232" w:line="362" w:lineRule="auto"/>
        <w:ind w:left="477" w:leftChars="114" w:right="61" w:hanging="238" w:hangingChars="100"/>
        <w:jc w:val="both"/>
        <w:rPr>
          <w:rFonts w:hint="eastAsia" w:ascii="仿宋" w:hAnsi="仿宋" w:eastAsia="仿宋" w:cs="仿宋"/>
          <w:spacing w:val="-1"/>
          <w:sz w:val="24"/>
          <w:szCs w:val="24"/>
        </w:rPr>
      </w:pPr>
      <w:r>
        <w:rPr>
          <w:rFonts w:hint="eastAsia" w:ascii="仿宋" w:hAnsi="仿宋" w:eastAsia="仿宋" w:cs="仿宋"/>
          <w:spacing w:val="-1"/>
          <w:sz w:val="24"/>
          <w:szCs w:val="24"/>
        </w:rPr>
        <w:t>7.  投标文件报价出现前后不一致的，除招标文件另有规定外，按照下列规则修正：</w:t>
      </w:r>
    </w:p>
    <w:p w14:paraId="7BA26F78">
      <w:pPr>
        <w:spacing w:before="232" w:line="362" w:lineRule="auto"/>
        <w:ind w:left="479" w:leftChars="228" w:right="61" w:firstLine="0" w:firstLineChars="0"/>
        <w:jc w:val="both"/>
        <w:rPr>
          <w:rFonts w:hint="eastAsia" w:ascii="仿宋" w:hAnsi="仿宋" w:eastAsia="仿宋" w:cs="仿宋"/>
          <w:spacing w:val="-1"/>
          <w:sz w:val="24"/>
          <w:szCs w:val="24"/>
        </w:rPr>
      </w:pPr>
      <w:r>
        <w:rPr>
          <w:rFonts w:hint="eastAsia" w:ascii="仿宋" w:hAnsi="仿宋" w:eastAsia="仿宋" w:cs="仿宋"/>
          <w:spacing w:val="-1"/>
          <w:sz w:val="24"/>
          <w:szCs w:val="24"/>
        </w:rPr>
        <w:t>(1)投标文件中开标一览表内容与投标文件中其他位置相应内容表述不一致的，以开标 一览表为准；</w:t>
      </w:r>
    </w:p>
    <w:p w14:paraId="7A8ED740">
      <w:pPr>
        <w:spacing w:before="212" w:line="326" w:lineRule="auto"/>
        <w:ind w:left="19" w:right="109" w:firstLine="479"/>
        <w:jc w:val="both"/>
        <w:rPr>
          <w:rFonts w:hint="eastAsia" w:ascii="仿宋" w:hAnsi="仿宋" w:eastAsia="仿宋" w:cs="仿宋"/>
          <w:spacing w:val="1"/>
          <w:sz w:val="24"/>
          <w:szCs w:val="24"/>
        </w:rPr>
      </w:pPr>
      <w:r>
        <w:rPr>
          <w:rFonts w:hint="eastAsia" w:ascii="仿宋" w:hAnsi="仿宋" w:eastAsia="仿宋" w:cs="仿宋"/>
          <w:spacing w:val="1"/>
          <w:sz w:val="24"/>
          <w:szCs w:val="24"/>
        </w:rPr>
        <w:t>(2)大写金额和小写金额不一致的，以大写金额为准；</w:t>
      </w:r>
    </w:p>
    <w:p w14:paraId="3A46F57D">
      <w:pPr>
        <w:spacing w:before="212" w:line="326" w:lineRule="auto"/>
        <w:ind w:left="19" w:right="109" w:firstLine="479"/>
        <w:jc w:val="both"/>
        <w:rPr>
          <w:rFonts w:hint="eastAsia" w:ascii="仿宋" w:hAnsi="仿宋" w:eastAsia="仿宋" w:cs="仿宋"/>
          <w:spacing w:val="1"/>
          <w:sz w:val="24"/>
          <w:szCs w:val="24"/>
          <w:lang w:eastAsia="zh-CN"/>
        </w:rPr>
      </w:pPr>
      <w:r>
        <w:rPr>
          <w:rFonts w:hint="eastAsia" w:ascii="仿宋" w:hAnsi="仿宋" w:eastAsia="仿宋" w:cs="仿宋"/>
          <w:spacing w:val="1"/>
          <w:sz w:val="24"/>
          <w:szCs w:val="24"/>
        </w:rPr>
        <w:t>(3)单价金额小数点或者百分比有明显错位的，以开标一览表的总价为准，并修改单价</w:t>
      </w:r>
      <w:r>
        <w:rPr>
          <w:rFonts w:hint="eastAsia" w:ascii="仿宋" w:hAnsi="仿宋" w:eastAsia="仿宋" w:cs="仿宋"/>
          <w:spacing w:val="1"/>
          <w:sz w:val="24"/>
          <w:szCs w:val="24"/>
          <w:lang w:eastAsia="zh-CN"/>
        </w:rPr>
        <w:t>；</w:t>
      </w:r>
    </w:p>
    <w:p w14:paraId="43C80307">
      <w:pPr>
        <w:spacing w:before="212" w:line="326" w:lineRule="auto"/>
        <w:ind w:left="19" w:right="109" w:firstLine="479"/>
        <w:jc w:val="both"/>
        <w:rPr>
          <w:rFonts w:hint="eastAsia" w:ascii="仿宋" w:hAnsi="仿宋" w:eastAsia="仿宋" w:cs="仿宋"/>
          <w:spacing w:val="1"/>
          <w:sz w:val="24"/>
          <w:szCs w:val="24"/>
        </w:rPr>
      </w:pPr>
      <w:r>
        <w:rPr>
          <w:rFonts w:hint="eastAsia" w:ascii="仿宋" w:hAnsi="仿宋" w:eastAsia="仿宋" w:cs="仿宋"/>
          <w:spacing w:val="1"/>
          <w:sz w:val="24"/>
          <w:szCs w:val="24"/>
        </w:rPr>
        <w:t>(4)总价金额与按单价汇总金额不一致的，以单价金额计算结果为准。</w:t>
      </w:r>
    </w:p>
    <w:p w14:paraId="1CC9E867">
      <w:pPr>
        <w:spacing w:before="212" w:line="360" w:lineRule="auto"/>
        <w:ind w:left="19" w:right="109" w:firstLine="479"/>
        <w:jc w:val="both"/>
        <w:rPr>
          <w:rFonts w:hint="eastAsia" w:ascii="仿宋" w:hAnsi="仿宋" w:eastAsia="仿宋" w:cs="仿宋"/>
          <w:spacing w:val="1"/>
          <w:sz w:val="24"/>
          <w:szCs w:val="24"/>
        </w:rPr>
      </w:pPr>
      <w:r>
        <w:rPr>
          <w:rFonts w:hint="eastAsia" w:ascii="仿宋" w:hAnsi="仿宋" w:eastAsia="仿宋" w:cs="仿宋"/>
          <w:spacing w:val="1"/>
          <w:sz w:val="24"/>
          <w:szCs w:val="24"/>
        </w:rPr>
        <w:t>同时出现两种以上不一致的，按照前款规定的顺序修正。修正后的报价经供应商确认后产生约束力，供应商不确认的，其投标无效。</w:t>
      </w:r>
    </w:p>
    <w:p w14:paraId="3E7EA4CD">
      <w:pPr>
        <w:spacing w:before="212" w:line="326" w:lineRule="auto"/>
        <w:ind w:left="19" w:right="109" w:firstLine="479"/>
        <w:jc w:val="both"/>
        <w:rPr>
          <w:rFonts w:hint="eastAsia" w:ascii="仿宋" w:hAnsi="仿宋" w:eastAsia="仿宋" w:cs="仿宋"/>
          <w:spacing w:val="1"/>
          <w:sz w:val="24"/>
          <w:szCs w:val="24"/>
        </w:rPr>
      </w:pPr>
      <w:r>
        <w:rPr>
          <w:rFonts w:hint="eastAsia" w:ascii="仿宋" w:hAnsi="仿宋" w:eastAsia="仿宋" w:cs="仿宋"/>
          <w:spacing w:val="1"/>
          <w:sz w:val="24"/>
          <w:szCs w:val="24"/>
        </w:rPr>
        <w:t>8.  因供应商对招标文件理解不透、误解、疏漏或对市场行情了解不清造成的后果和风险， 均由供应商自己负责。</w:t>
      </w:r>
    </w:p>
    <w:p w14:paraId="6BBEB778">
      <w:pPr>
        <w:spacing w:before="212" w:line="326" w:lineRule="auto"/>
        <w:ind w:left="19" w:right="109" w:firstLine="479"/>
        <w:jc w:val="both"/>
        <w:rPr>
          <w:rFonts w:hint="eastAsia" w:ascii="仿宋" w:hAnsi="仿宋" w:eastAsia="仿宋" w:cs="仿宋"/>
          <w:spacing w:val="1"/>
          <w:sz w:val="24"/>
          <w:szCs w:val="24"/>
        </w:rPr>
      </w:pPr>
      <w:r>
        <w:rPr>
          <w:rFonts w:hint="eastAsia" w:ascii="仿宋" w:hAnsi="仿宋" w:eastAsia="仿宋" w:cs="仿宋"/>
          <w:spacing w:val="1"/>
          <w:sz w:val="24"/>
          <w:szCs w:val="24"/>
        </w:rPr>
        <w:t>(四)投标文件的制作和签章</w:t>
      </w:r>
    </w:p>
    <w:p w14:paraId="29C53A1C">
      <w:pPr>
        <w:spacing w:before="212" w:line="326" w:lineRule="auto"/>
        <w:ind w:left="19" w:right="109" w:firstLine="479"/>
        <w:jc w:val="both"/>
        <w:rPr>
          <w:rFonts w:hint="eastAsia" w:ascii="仿宋" w:hAnsi="仿宋" w:eastAsia="仿宋" w:cs="仿宋"/>
          <w:spacing w:val="1"/>
          <w:sz w:val="24"/>
          <w:szCs w:val="24"/>
        </w:rPr>
      </w:pPr>
      <w:r>
        <w:rPr>
          <w:rFonts w:hint="eastAsia" w:ascii="仿宋" w:hAnsi="仿宋" w:eastAsia="仿宋" w:cs="仿宋"/>
          <w:spacing w:val="1"/>
          <w:sz w:val="24"/>
          <w:szCs w:val="24"/>
        </w:rPr>
        <w:t>1 编制电子投标文件时，应使用最新发布的电子招标文件及专用制作工具进行编制。并使用数字认证证书（CA）对电子投标文件进行签署、加密、递交及开标时解密等相关操作。</w:t>
      </w:r>
    </w:p>
    <w:p w14:paraId="7C51AE09">
      <w:pPr>
        <w:spacing w:before="212" w:line="326" w:lineRule="auto"/>
        <w:ind w:left="19" w:right="109" w:firstLine="479"/>
        <w:jc w:val="both"/>
        <w:rPr>
          <w:rFonts w:hint="eastAsia" w:ascii="仿宋" w:hAnsi="仿宋" w:eastAsia="仿宋" w:cs="仿宋"/>
          <w:spacing w:val="1"/>
          <w:sz w:val="24"/>
          <w:szCs w:val="24"/>
        </w:rPr>
      </w:pPr>
      <w:r>
        <w:rPr>
          <w:rFonts w:hint="eastAsia" w:ascii="仿宋" w:hAnsi="仿宋" w:eastAsia="仿宋" w:cs="仿宋"/>
          <w:spacing w:val="1"/>
          <w:sz w:val="24"/>
          <w:szCs w:val="24"/>
        </w:rPr>
        <w:t>（1）电子招标文件下载</w:t>
      </w:r>
    </w:p>
    <w:p w14:paraId="2C767327">
      <w:pPr>
        <w:spacing w:before="212" w:line="326" w:lineRule="auto"/>
        <w:ind w:left="19" w:right="109" w:firstLine="479"/>
        <w:jc w:val="both"/>
        <w:rPr>
          <w:rFonts w:hint="eastAsia" w:ascii="仿宋" w:hAnsi="仿宋" w:eastAsia="仿宋" w:cs="仿宋"/>
          <w:spacing w:val="1"/>
          <w:sz w:val="24"/>
          <w:szCs w:val="24"/>
        </w:rPr>
      </w:pPr>
      <w:r>
        <w:rPr>
          <w:rFonts w:hint="eastAsia" w:ascii="仿宋" w:hAnsi="仿宋" w:eastAsia="仿宋" w:cs="仿宋"/>
          <w:spacing w:val="1"/>
          <w:sz w:val="24"/>
          <w:szCs w:val="24"/>
        </w:rPr>
        <w:t>供应商登录全国公共资源交易平台（陕西省）网站[电子交易平台-企业端]后，在[我的项目]中点击“项目流程-交易文件下载 ”下载电子招标文件（*.SXSZF）;</w:t>
      </w:r>
    </w:p>
    <w:p w14:paraId="28A9F807">
      <w:pPr>
        <w:spacing w:before="217" w:line="360" w:lineRule="auto"/>
        <w:ind w:firstLine="492" w:firstLineChars="200"/>
        <w:jc w:val="both"/>
        <w:rPr>
          <w:rFonts w:hint="eastAsia" w:ascii="仿宋" w:hAnsi="仿宋" w:eastAsia="仿宋" w:cs="仿宋"/>
          <w:spacing w:val="3"/>
          <w:sz w:val="24"/>
          <w:szCs w:val="24"/>
        </w:rPr>
      </w:pPr>
      <w:r>
        <w:rPr>
          <w:rFonts w:hint="eastAsia" w:ascii="仿宋" w:hAnsi="仿宋" w:eastAsia="仿宋" w:cs="仿宋"/>
          <w:spacing w:val="3"/>
          <w:sz w:val="24"/>
          <w:szCs w:val="24"/>
        </w:rPr>
        <w:t>注意：该项目如有变更文件，则应点击“项目流程&gt;答疑文件下载 ”下载更新后的电子招标文件（*.SXSCF），使用旧版电子招标文件制作的电子投标文件，系统将拒绝接收。</w:t>
      </w:r>
    </w:p>
    <w:p w14:paraId="5EC5BAC3">
      <w:pPr>
        <w:spacing w:before="217" w:line="360" w:lineRule="auto"/>
        <w:ind w:left="600"/>
        <w:jc w:val="both"/>
        <w:rPr>
          <w:rFonts w:hint="eastAsia" w:ascii="仿宋" w:hAnsi="仿宋" w:eastAsia="仿宋" w:cs="仿宋"/>
          <w:spacing w:val="3"/>
          <w:sz w:val="24"/>
          <w:szCs w:val="24"/>
        </w:rPr>
      </w:pPr>
      <w:r>
        <w:rPr>
          <w:rFonts w:hint="eastAsia" w:ascii="仿宋" w:hAnsi="仿宋" w:eastAsia="仿宋" w:cs="仿宋"/>
          <w:spacing w:val="3"/>
          <w:sz w:val="24"/>
          <w:szCs w:val="24"/>
        </w:rPr>
        <w:t>（2）电子招标文件需要使用专用软件打开、浏览</w:t>
      </w:r>
    </w:p>
    <w:p w14:paraId="16E32AE1">
      <w:pPr>
        <w:spacing w:before="16" w:line="360" w:lineRule="auto"/>
        <w:ind w:left="639" w:firstLine="528" w:firstLineChars="200"/>
        <w:jc w:val="both"/>
        <w:rPr>
          <w:rFonts w:hint="eastAsia" w:ascii="仿宋" w:hAnsi="仿宋" w:eastAsia="仿宋" w:cs="仿宋"/>
          <w:spacing w:val="12"/>
          <w:sz w:val="24"/>
          <w:szCs w:val="24"/>
        </w:rPr>
      </w:pPr>
      <w:r>
        <w:rPr>
          <w:rFonts w:hint="eastAsia" w:ascii="仿宋" w:hAnsi="仿宋" w:eastAsia="仿宋" w:cs="仿宋"/>
          <w:spacing w:val="12"/>
          <w:sz w:val="24"/>
          <w:szCs w:val="24"/>
        </w:rPr>
        <w:t>供应商登录全国公共资源交易平台（陕西省）网站[服务指南-下载专区]免费下载</w:t>
      </w:r>
      <w:r>
        <w:rPr>
          <w:rFonts w:hint="eastAsia" w:ascii="仿宋" w:hAnsi="仿宋" w:eastAsia="仿宋" w:cs="仿宋"/>
          <w:spacing w:val="12"/>
          <w:sz w:val="24"/>
          <w:szCs w:val="24"/>
          <w:lang w:eastAsia="zh-CN"/>
        </w:rPr>
        <w:t>最新版本</w:t>
      </w:r>
      <w:r>
        <w:rPr>
          <w:rFonts w:hint="eastAsia" w:ascii="仿宋" w:hAnsi="仿宋" w:eastAsia="仿宋" w:cs="仿宋"/>
          <w:spacing w:val="12"/>
          <w:sz w:val="24"/>
          <w:szCs w:val="24"/>
        </w:rPr>
        <w:t>《陕西省公共资源交易平台政府采购电子标书制作工具》，使用该客户端可以打开电子招标文件。软件操作手册详见全国公共资源交易平台（陕西省）网站[服务指南-下载专区]中的《陕西省公共资源交易（政府采购类）投标文件制作软件操作手册》；</w:t>
      </w:r>
    </w:p>
    <w:p w14:paraId="4EB289CA">
      <w:pPr>
        <w:spacing w:before="16" w:line="360" w:lineRule="auto"/>
        <w:ind w:left="639"/>
        <w:jc w:val="both"/>
        <w:rPr>
          <w:rFonts w:hint="eastAsia" w:ascii="仿宋" w:hAnsi="仿宋" w:eastAsia="仿宋" w:cs="仿宋"/>
          <w:spacing w:val="12"/>
          <w:sz w:val="24"/>
          <w:szCs w:val="24"/>
        </w:rPr>
      </w:pPr>
      <w:r>
        <w:rPr>
          <w:rFonts w:hint="eastAsia" w:ascii="仿宋" w:hAnsi="仿宋" w:eastAsia="仿宋" w:cs="仿宋"/>
          <w:spacing w:val="12"/>
          <w:sz w:val="24"/>
          <w:szCs w:val="24"/>
        </w:rPr>
        <w:t>（3）制作电子投标文件</w:t>
      </w:r>
    </w:p>
    <w:p w14:paraId="69D1BFF3">
      <w:pPr>
        <w:spacing w:before="16" w:line="360" w:lineRule="auto"/>
        <w:ind w:left="958" w:leftChars="456" w:firstLine="264" w:firstLineChars="100"/>
        <w:jc w:val="both"/>
        <w:rPr>
          <w:rFonts w:hint="eastAsia" w:ascii="仿宋" w:hAnsi="仿宋" w:eastAsia="仿宋" w:cs="仿宋"/>
          <w:spacing w:val="12"/>
          <w:sz w:val="24"/>
          <w:szCs w:val="24"/>
        </w:rPr>
      </w:pPr>
      <w:r>
        <w:rPr>
          <w:rFonts w:hint="eastAsia" w:ascii="仿宋" w:hAnsi="仿宋" w:eastAsia="仿宋" w:cs="仿宋"/>
          <w:spacing w:val="12"/>
          <w:sz w:val="24"/>
          <w:szCs w:val="24"/>
        </w:rPr>
        <w:t>电子投标文件同样需要使用上述软件进行编制。在编制过程中，如有技术性问</w:t>
      </w:r>
      <w:r>
        <w:rPr>
          <w:rFonts w:hint="eastAsia" w:ascii="仿宋" w:hAnsi="仿宋" w:eastAsia="仿宋" w:cs="仿宋"/>
          <w:spacing w:val="12"/>
          <w:sz w:val="24"/>
          <w:szCs w:val="24"/>
          <w:lang w:val="en-US" w:eastAsia="zh-CN"/>
        </w:rPr>
        <w:t xml:space="preserve"> </w:t>
      </w:r>
      <w:r>
        <w:rPr>
          <w:rFonts w:hint="eastAsia" w:ascii="仿宋" w:hAnsi="仿宋" w:eastAsia="仿宋" w:cs="仿宋"/>
          <w:spacing w:val="12"/>
          <w:sz w:val="24"/>
          <w:szCs w:val="24"/>
        </w:rPr>
        <w:t>题，请先翻阅操作手册或致电软件开发商，技术支持热线：4009280095、4009980000；</w:t>
      </w:r>
    </w:p>
    <w:p w14:paraId="1C7A6788">
      <w:pPr>
        <w:spacing w:before="16" w:line="360" w:lineRule="auto"/>
        <w:ind w:left="639"/>
        <w:jc w:val="both"/>
        <w:rPr>
          <w:rFonts w:hint="eastAsia" w:ascii="仿宋" w:hAnsi="仿宋" w:eastAsia="仿宋" w:cs="仿宋"/>
          <w:sz w:val="24"/>
          <w:szCs w:val="24"/>
        </w:rPr>
      </w:pPr>
      <w:r>
        <w:rPr>
          <w:rFonts w:hint="eastAsia" w:ascii="仿宋" w:hAnsi="仿宋" w:eastAsia="仿宋" w:cs="仿宋"/>
          <w:spacing w:val="12"/>
          <w:sz w:val="24"/>
          <w:szCs w:val="24"/>
        </w:rPr>
        <w:t>(五)投标文件的加密和提交</w:t>
      </w:r>
    </w:p>
    <w:p w14:paraId="3DA6995B">
      <w:pPr>
        <w:spacing w:before="198" w:line="360" w:lineRule="auto"/>
        <w:ind w:left="499"/>
        <w:jc w:val="both"/>
        <w:rPr>
          <w:rFonts w:hint="eastAsia" w:ascii="仿宋" w:hAnsi="仿宋" w:eastAsia="仿宋" w:cs="仿宋"/>
          <w:sz w:val="24"/>
          <w:szCs w:val="24"/>
        </w:rPr>
      </w:pPr>
      <w:r>
        <w:rPr>
          <w:rFonts w:hint="eastAsia" w:ascii="仿宋" w:hAnsi="仿宋" w:eastAsia="仿宋" w:cs="仿宋"/>
          <w:spacing w:val="-2"/>
          <w:sz w:val="24"/>
          <w:szCs w:val="24"/>
        </w:rPr>
        <w:t>1. 在生成电子投标文件时，需要使用CA 锁对投标文件进行加密。</w:t>
      </w:r>
    </w:p>
    <w:p w14:paraId="63535EA1">
      <w:pPr>
        <w:spacing w:before="204" w:line="360" w:lineRule="auto"/>
        <w:ind w:left="499"/>
        <w:jc w:val="both"/>
        <w:rPr>
          <w:rFonts w:hint="eastAsia" w:ascii="仿宋" w:hAnsi="仿宋" w:eastAsia="仿宋" w:cs="仿宋"/>
          <w:sz w:val="24"/>
          <w:szCs w:val="24"/>
        </w:rPr>
      </w:pPr>
      <w:r>
        <w:rPr>
          <w:rFonts w:hint="eastAsia" w:ascii="仿宋" w:hAnsi="仿宋" w:eastAsia="仿宋" w:cs="仿宋"/>
          <w:spacing w:val="2"/>
          <w:sz w:val="24"/>
          <w:szCs w:val="24"/>
        </w:rPr>
        <w:t>注意：加密投标文件和开标时解密投标文件应当使用同一</w:t>
      </w:r>
      <w:r>
        <w:rPr>
          <w:rFonts w:hint="eastAsia" w:ascii="仿宋" w:hAnsi="仿宋" w:eastAsia="仿宋" w:cs="仿宋"/>
          <w:sz w:val="24"/>
          <w:szCs w:val="24"/>
        </w:rPr>
        <w:t>CA</w:t>
      </w:r>
      <w:r>
        <w:rPr>
          <w:rFonts w:hint="eastAsia" w:ascii="仿宋" w:hAnsi="仿宋" w:eastAsia="仿宋" w:cs="仿宋"/>
          <w:spacing w:val="2"/>
          <w:sz w:val="24"/>
          <w:szCs w:val="24"/>
        </w:rPr>
        <w:t>,</w:t>
      </w:r>
      <w:r>
        <w:rPr>
          <w:rFonts w:hint="eastAsia" w:ascii="仿宋" w:hAnsi="仿宋" w:eastAsia="仿宋" w:cs="仿宋"/>
          <w:spacing w:val="-9"/>
          <w:sz w:val="24"/>
          <w:szCs w:val="24"/>
        </w:rPr>
        <w:t xml:space="preserve"> </w:t>
      </w:r>
      <w:r>
        <w:rPr>
          <w:rFonts w:hint="eastAsia" w:ascii="仿宋" w:hAnsi="仿宋" w:eastAsia="仿宋" w:cs="仿宋"/>
          <w:spacing w:val="2"/>
          <w:sz w:val="24"/>
          <w:szCs w:val="24"/>
        </w:rPr>
        <w:t>否则将会导致解密失败。</w:t>
      </w:r>
    </w:p>
    <w:p w14:paraId="327D08D3">
      <w:pPr>
        <w:spacing w:before="235" w:line="360" w:lineRule="auto"/>
        <w:ind w:left="239" w:leftChars="114" w:right="222" w:firstLine="331" w:firstLineChars="137"/>
        <w:jc w:val="both"/>
        <w:rPr>
          <w:rFonts w:hint="eastAsia" w:ascii="仿宋" w:hAnsi="仿宋" w:eastAsia="仿宋" w:cs="仿宋"/>
          <w:sz w:val="24"/>
          <w:szCs w:val="24"/>
        </w:rPr>
      </w:pPr>
      <w:r>
        <w:rPr>
          <w:rFonts w:hint="eastAsia" w:ascii="仿宋" w:hAnsi="仿宋" w:eastAsia="仿宋" w:cs="仿宋"/>
          <w:spacing w:val="1"/>
          <w:sz w:val="24"/>
          <w:szCs w:val="24"/>
        </w:rPr>
        <w:t>2.   电子投标文件可于提交投标文件截止时间前任意时段，登</w:t>
      </w:r>
      <w:r>
        <w:rPr>
          <w:rFonts w:hint="eastAsia" w:ascii="仿宋" w:hAnsi="仿宋" w:eastAsia="仿宋" w:cs="仿宋"/>
          <w:sz w:val="24"/>
          <w:szCs w:val="24"/>
        </w:rPr>
        <w:t xml:space="preserve">录宝鸡市公共资源交易平台 </w:t>
      </w:r>
      <w:r>
        <w:rPr>
          <w:rFonts w:hint="eastAsia" w:ascii="仿宋" w:hAnsi="仿宋" w:eastAsia="仿宋" w:cs="仿宋"/>
          <w:spacing w:val="-6"/>
          <w:sz w:val="24"/>
          <w:szCs w:val="24"/>
        </w:rPr>
        <w:t>【首页 ·〉电子交易平台 ·</w:t>
      </w:r>
      <w:r>
        <w:rPr>
          <w:rFonts w:hint="eastAsia" w:ascii="仿宋" w:hAnsi="仿宋" w:eastAsia="仿宋" w:cs="仿宋"/>
          <w:spacing w:val="-84"/>
          <w:sz w:val="24"/>
          <w:szCs w:val="24"/>
        </w:rPr>
        <w:t xml:space="preserve"> </w:t>
      </w:r>
      <w:r>
        <w:rPr>
          <w:rFonts w:hint="eastAsia" w:ascii="仿宋" w:hAnsi="仿宋" w:eastAsia="仿宋" w:cs="仿宋"/>
          <w:spacing w:val="-6"/>
          <w:sz w:val="24"/>
          <w:szCs w:val="24"/>
        </w:rPr>
        <w:t>〉企业端】,登录后切换到【我的项目】模块下，依次点选【项目</w:t>
      </w:r>
      <w:r>
        <w:rPr>
          <w:rFonts w:hint="eastAsia" w:ascii="仿宋" w:hAnsi="仿宋" w:eastAsia="仿宋" w:cs="仿宋"/>
          <w:sz w:val="24"/>
          <w:szCs w:val="24"/>
        </w:rPr>
        <w:t xml:space="preserve"> </w:t>
      </w:r>
      <w:r>
        <w:rPr>
          <w:rFonts w:hint="eastAsia" w:ascii="仿宋" w:hAnsi="仿宋" w:eastAsia="仿宋" w:cs="仿宋"/>
          <w:spacing w:val="3"/>
          <w:sz w:val="24"/>
          <w:szCs w:val="24"/>
        </w:rPr>
        <w:t>流程 ·</w:t>
      </w:r>
      <w:r>
        <w:rPr>
          <w:rFonts w:hint="eastAsia" w:ascii="仿宋" w:hAnsi="仿宋" w:eastAsia="仿宋" w:cs="仿宋"/>
          <w:spacing w:val="-81"/>
          <w:sz w:val="24"/>
          <w:szCs w:val="24"/>
        </w:rPr>
        <w:t xml:space="preserve"> </w:t>
      </w:r>
      <w:r>
        <w:rPr>
          <w:rFonts w:hint="eastAsia" w:ascii="仿宋" w:hAnsi="仿宋" w:eastAsia="仿宋" w:cs="仿宋"/>
          <w:spacing w:val="3"/>
          <w:sz w:val="24"/>
          <w:szCs w:val="24"/>
        </w:rPr>
        <w:t>〉项目管理 ·</w:t>
      </w:r>
      <w:r>
        <w:rPr>
          <w:rFonts w:hint="eastAsia" w:ascii="仿宋" w:hAnsi="仿宋" w:eastAsia="仿宋" w:cs="仿宋"/>
          <w:spacing w:val="-93"/>
          <w:sz w:val="24"/>
          <w:szCs w:val="24"/>
        </w:rPr>
        <w:t xml:space="preserve"> </w:t>
      </w:r>
      <w:r>
        <w:rPr>
          <w:rFonts w:hint="eastAsia" w:ascii="仿宋" w:hAnsi="仿宋" w:eastAsia="仿宋" w:cs="仿宋"/>
          <w:spacing w:val="3"/>
          <w:sz w:val="24"/>
          <w:szCs w:val="24"/>
        </w:rPr>
        <w:t>&gt;上传响应文件】,上传加密后</w:t>
      </w:r>
      <w:r>
        <w:rPr>
          <w:rFonts w:hint="eastAsia" w:ascii="仿宋" w:hAnsi="仿宋" w:eastAsia="仿宋" w:cs="仿宋"/>
          <w:spacing w:val="2"/>
          <w:sz w:val="24"/>
          <w:szCs w:val="24"/>
        </w:rPr>
        <w:t>的电子投标文件(*.</w:t>
      </w:r>
      <w:r>
        <w:rPr>
          <w:rFonts w:hint="eastAsia" w:ascii="仿宋" w:hAnsi="仿宋" w:eastAsia="仿宋" w:cs="仿宋"/>
          <w:sz w:val="24"/>
          <w:szCs w:val="24"/>
        </w:rPr>
        <w:t>SXSTF</w:t>
      </w:r>
      <w:r>
        <w:rPr>
          <w:rFonts w:hint="eastAsia" w:ascii="仿宋" w:hAnsi="仿宋" w:eastAsia="仿宋" w:cs="仿宋"/>
          <w:spacing w:val="2"/>
          <w:sz w:val="24"/>
          <w:szCs w:val="24"/>
        </w:rPr>
        <w:t>)</w:t>
      </w:r>
      <w:r>
        <w:rPr>
          <w:rFonts w:hint="eastAsia" w:ascii="仿宋" w:hAnsi="仿宋" w:eastAsia="仿宋" w:cs="仿宋"/>
          <w:spacing w:val="-27"/>
          <w:sz w:val="24"/>
          <w:szCs w:val="24"/>
        </w:rPr>
        <w:t xml:space="preserve"> </w:t>
      </w:r>
      <w:r>
        <w:rPr>
          <w:rFonts w:hint="eastAsia" w:ascii="仿宋" w:hAnsi="仿宋" w:eastAsia="仿宋" w:cs="仿宋"/>
          <w:spacing w:val="2"/>
          <w:sz w:val="24"/>
          <w:szCs w:val="24"/>
        </w:rPr>
        <w:t>。上传成功</w:t>
      </w:r>
      <w:r>
        <w:rPr>
          <w:rFonts w:hint="eastAsia" w:ascii="仿宋" w:hAnsi="仿宋" w:eastAsia="仿宋" w:cs="仿宋"/>
          <w:sz w:val="24"/>
          <w:szCs w:val="24"/>
        </w:rPr>
        <w:t xml:space="preserve"> </w:t>
      </w:r>
      <w:r>
        <w:rPr>
          <w:rFonts w:hint="eastAsia" w:ascii="仿宋" w:hAnsi="仿宋" w:eastAsia="仿宋" w:cs="仿宋"/>
          <w:spacing w:val="-1"/>
          <w:sz w:val="24"/>
          <w:szCs w:val="24"/>
        </w:rPr>
        <w:t>后，宝鸡市公共资源交易平台政府采购系统将予以记录。</w:t>
      </w:r>
    </w:p>
    <w:p w14:paraId="0FD72D50">
      <w:pPr>
        <w:spacing w:before="195" w:line="222" w:lineRule="auto"/>
        <w:ind w:left="499"/>
        <w:jc w:val="both"/>
        <w:rPr>
          <w:rFonts w:hint="eastAsia" w:ascii="仿宋" w:hAnsi="仿宋" w:eastAsia="仿宋" w:cs="仿宋"/>
          <w:sz w:val="24"/>
          <w:szCs w:val="24"/>
        </w:rPr>
      </w:pPr>
      <w:r>
        <w:rPr>
          <w:rFonts w:hint="eastAsia" w:ascii="仿宋" w:hAnsi="仿宋" w:eastAsia="仿宋" w:cs="仿宋"/>
          <w:spacing w:val="1"/>
          <w:sz w:val="24"/>
          <w:szCs w:val="24"/>
        </w:rPr>
        <w:t>3.上传文件有误或需要重新提交的，可先</w:t>
      </w:r>
      <w:r>
        <w:rPr>
          <w:rFonts w:hint="eastAsia" w:ascii="仿宋" w:hAnsi="仿宋" w:eastAsia="仿宋" w:cs="仿宋"/>
          <w:sz w:val="24"/>
          <w:szCs w:val="24"/>
        </w:rPr>
        <w:t>撤销已经上传的文件，然后重新上传新文件。</w:t>
      </w:r>
    </w:p>
    <w:p w14:paraId="5D49C7C1">
      <w:pPr>
        <w:spacing w:before="210" w:line="222" w:lineRule="auto"/>
        <w:ind w:left="629"/>
        <w:jc w:val="both"/>
        <w:rPr>
          <w:rFonts w:hint="eastAsia" w:ascii="仿宋" w:hAnsi="仿宋" w:eastAsia="仿宋" w:cs="仿宋"/>
          <w:sz w:val="24"/>
          <w:szCs w:val="24"/>
        </w:rPr>
      </w:pPr>
      <w:r>
        <w:rPr>
          <w:rFonts w:hint="eastAsia" w:ascii="仿宋" w:hAnsi="仿宋" w:eastAsia="仿宋" w:cs="仿宋"/>
          <w:sz w:val="24"/>
          <w:szCs w:val="24"/>
        </w:rPr>
        <w:t>(六)投标文件的补充、修改和撤回</w:t>
      </w:r>
    </w:p>
    <w:p w14:paraId="4C7C4FD3">
      <w:pPr>
        <w:spacing w:before="208" w:line="328" w:lineRule="auto"/>
        <w:ind w:left="39" w:right="174" w:firstLine="459"/>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pacing w:val="37"/>
          <w:sz w:val="24"/>
          <w:szCs w:val="24"/>
        </w:rPr>
        <w:t xml:space="preserve"> </w:t>
      </w:r>
      <w:r>
        <w:rPr>
          <w:rFonts w:hint="eastAsia" w:ascii="仿宋" w:hAnsi="仿宋" w:eastAsia="仿宋" w:cs="仿宋"/>
          <w:sz w:val="24"/>
          <w:szCs w:val="24"/>
        </w:rPr>
        <w:t>供应商在提交投标文件截止时间前，可以对所提交的投标文件进行补充、修改或者撤</w:t>
      </w:r>
      <w:r>
        <w:rPr>
          <w:rFonts w:hint="eastAsia" w:ascii="仿宋" w:hAnsi="仿宋" w:eastAsia="仿宋" w:cs="仿宋"/>
          <w:spacing w:val="-1"/>
          <w:sz w:val="24"/>
          <w:szCs w:val="24"/>
        </w:rPr>
        <w:t>回，并书面通知采购人、采购代理机构。补充</w:t>
      </w:r>
      <w:r>
        <w:rPr>
          <w:rFonts w:hint="eastAsia" w:ascii="仿宋" w:hAnsi="仿宋" w:eastAsia="仿宋" w:cs="仿宋"/>
          <w:spacing w:val="-2"/>
          <w:sz w:val="24"/>
          <w:szCs w:val="24"/>
        </w:rPr>
        <w:t>、修改的内容作为投标文件的组成部分。补充、</w:t>
      </w:r>
      <w:r>
        <w:rPr>
          <w:rFonts w:hint="eastAsia" w:ascii="仿宋" w:hAnsi="仿宋" w:eastAsia="仿宋" w:cs="仿宋"/>
          <w:sz w:val="24"/>
          <w:szCs w:val="24"/>
        </w:rPr>
        <w:t xml:space="preserve"> </w:t>
      </w:r>
      <w:r>
        <w:rPr>
          <w:rFonts w:hint="eastAsia" w:ascii="仿宋" w:hAnsi="仿宋" w:eastAsia="仿宋" w:cs="仿宋"/>
          <w:spacing w:val="-2"/>
          <w:sz w:val="24"/>
          <w:szCs w:val="24"/>
        </w:rPr>
        <w:t>修改的内容与投标文件不一致的，以补充、修改的内容为准。</w:t>
      </w:r>
    </w:p>
    <w:p w14:paraId="427B7177">
      <w:pPr>
        <w:spacing w:before="210" w:line="219" w:lineRule="auto"/>
        <w:ind w:left="499"/>
        <w:rPr>
          <w:rFonts w:hint="eastAsia" w:ascii="仿宋" w:hAnsi="仿宋" w:eastAsia="仿宋" w:cs="仿宋"/>
          <w:sz w:val="24"/>
          <w:szCs w:val="24"/>
        </w:rPr>
      </w:pPr>
      <w:r>
        <w:rPr>
          <w:rFonts w:hint="eastAsia" w:ascii="仿宋" w:hAnsi="仿宋" w:eastAsia="仿宋" w:cs="仿宋"/>
          <w:sz w:val="24"/>
          <w:szCs w:val="24"/>
        </w:rPr>
        <w:t>2. 供应商在提交投标文件截止时间后，撤回投标文件的，投标保证金不予退还。</w:t>
      </w:r>
    </w:p>
    <w:p w14:paraId="572712A3">
      <w:pPr>
        <w:spacing w:before="217" w:line="360" w:lineRule="auto"/>
        <w:ind w:left="39" w:right="218" w:firstLine="459"/>
        <w:rPr>
          <w:rFonts w:hint="eastAsia" w:ascii="仿宋" w:hAnsi="仿宋" w:eastAsia="仿宋" w:cs="仿宋"/>
          <w:sz w:val="24"/>
          <w:szCs w:val="24"/>
        </w:rPr>
      </w:pPr>
      <w:r>
        <w:rPr>
          <w:rFonts w:hint="eastAsia" w:ascii="仿宋" w:hAnsi="仿宋" w:eastAsia="仿宋" w:cs="仿宋"/>
          <w:spacing w:val="1"/>
          <w:sz w:val="24"/>
          <w:szCs w:val="24"/>
        </w:rPr>
        <w:t>3.</w:t>
      </w:r>
      <w:r>
        <w:rPr>
          <w:rFonts w:hint="eastAsia" w:ascii="仿宋" w:hAnsi="仿宋" w:eastAsia="仿宋" w:cs="仿宋"/>
          <w:spacing w:val="27"/>
          <w:w w:val="101"/>
          <w:sz w:val="24"/>
          <w:szCs w:val="24"/>
        </w:rPr>
        <w:t xml:space="preserve"> </w:t>
      </w:r>
      <w:r>
        <w:rPr>
          <w:rFonts w:hint="eastAsia" w:ascii="仿宋" w:hAnsi="仿宋" w:eastAsia="仿宋" w:cs="仿宋"/>
          <w:spacing w:val="1"/>
          <w:sz w:val="24"/>
          <w:szCs w:val="24"/>
        </w:rPr>
        <w:t>对已提交的电子投标文件进行补充、修改的，应先从电子交易平台上撤回旧文件，再</w:t>
      </w:r>
      <w:r>
        <w:rPr>
          <w:rFonts w:hint="eastAsia" w:ascii="仿宋" w:hAnsi="仿宋" w:eastAsia="仿宋" w:cs="仿宋"/>
          <w:spacing w:val="3"/>
          <w:sz w:val="24"/>
          <w:szCs w:val="24"/>
        </w:rPr>
        <w:t>重新提交新文件；各单位提交的纸质文件(应急预案、政府采购项目存档备案用)从</w:t>
      </w:r>
      <w:r>
        <w:rPr>
          <w:rFonts w:hint="eastAsia" w:ascii="仿宋" w:hAnsi="仿宋" w:eastAsia="仿宋" w:cs="仿宋"/>
          <w:spacing w:val="2"/>
          <w:sz w:val="24"/>
          <w:szCs w:val="24"/>
        </w:rPr>
        <w:t>专用制作</w:t>
      </w:r>
      <w:r>
        <w:rPr>
          <w:rFonts w:hint="eastAsia" w:ascii="仿宋" w:hAnsi="仿宋" w:eastAsia="仿宋" w:cs="仿宋"/>
          <w:spacing w:val="6"/>
          <w:sz w:val="24"/>
          <w:szCs w:val="24"/>
        </w:rPr>
        <w:t>软件中直接打印(或按照招标文件纸质版投标文件要求进行签章并</w:t>
      </w:r>
      <w:r>
        <w:rPr>
          <w:rFonts w:hint="eastAsia" w:ascii="仿宋" w:hAnsi="仿宋" w:eastAsia="仿宋" w:cs="仿宋"/>
          <w:spacing w:val="5"/>
          <w:sz w:val="24"/>
          <w:szCs w:val="24"/>
        </w:rPr>
        <w:t>打印),内容须与电子投标</w:t>
      </w:r>
      <w:r>
        <w:rPr>
          <w:rFonts w:hint="eastAsia" w:ascii="仿宋" w:hAnsi="仿宋" w:eastAsia="仿宋" w:cs="仿宋"/>
          <w:spacing w:val="-2"/>
          <w:sz w:val="24"/>
          <w:szCs w:val="24"/>
        </w:rPr>
        <w:t>文件保持一致，不允许补充和修改。</w:t>
      </w:r>
    </w:p>
    <w:p w14:paraId="29FE51B2">
      <w:pPr>
        <w:spacing w:before="123" w:line="360" w:lineRule="auto"/>
        <w:ind w:right="84"/>
        <w:rPr>
          <w:rFonts w:hint="eastAsia" w:ascii="仿宋" w:hAnsi="仿宋" w:eastAsia="仿宋" w:cs="仿宋"/>
          <w:spacing w:val="5"/>
          <w:sz w:val="24"/>
          <w:szCs w:val="24"/>
        </w:rPr>
      </w:pPr>
      <w:r>
        <w:rPr>
          <w:rFonts w:hint="eastAsia" w:ascii="仿宋" w:hAnsi="仿宋" w:eastAsia="仿宋" w:cs="仿宋"/>
          <w:spacing w:val="5"/>
          <w:sz w:val="24"/>
          <w:szCs w:val="24"/>
        </w:rPr>
        <w:t>(七)关于投标文件的雷同性分析</w:t>
      </w:r>
    </w:p>
    <w:p w14:paraId="47CA3D21">
      <w:pPr>
        <w:spacing w:before="197" w:line="398" w:lineRule="auto"/>
        <w:ind w:right="77" w:firstLine="508" w:firstLineChars="200"/>
        <w:jc w:val="both"/>
        <w:rPr>
          <w:rFonts w:hint="eastAsia" w:ascii="仿宋" w:hAnsi="仿宋" w:eastAsia="仿宋" w:cs="仿宋"/>
          <w:sz w:val="24"/>
          <w:szCs w:val="24"/>
        </w:rPr>
      </w:pPr>
      <w:r>
        <w:rPr>
          <w:rFonts w:hint="eastAsia" w:ascii="仿宋" w:hAnsi="仿宋" w:eastAsia="仿宋" w:cs="仿宋"/>
          <w:spacing w:val="7"/>
          <w:sz w:val="24"/>
          <w:szCs w:val="24"/>
        </w:rPr>
        <w:t>在符合性审查环节，将由评标委员会在评标系统中对供应商的电子投标文件进行雷同性</w:t>
      </w:r>
      <w:r>
        <w:rPr>
          <w:rFonts w:hint="eastAsia" w:ascii="仿宋" w:hAnsi="仿宋" w:eastAsia="仿宋" w:cs="仿宋"/>
          <w:spacing w:val="5"/>
          <w:sz w:val="24"/>
          <w:szCs w:val="24"/>
        </w:rPr>
        <w:t>分析</w:t>
      </w:r>
      <w:r>
        <w:rPr>
          <w:rFonts w:hint="eastAsia" w:ascii="仿宋" w:hAnsi="仿宋" w:eastAsia="仿宋" w:cs="仿宋"/>
          <w:spacing w:val="5"/>
          <w:sz w:val="24"/>
          <w:szCs w:val="24"/>
          <w:lang w:eastAsia="zh-CN"/>
        </w:rPr>
        <w:t>。</w:t>
      </w:r>
      <w:r>
        <w:rPr>
          <w:rFonts w:hint="eastAsia" w:ascii="仿宋" w:hAnsi="仿宋" w:eastAsia="仿宋" w:cs="仿宋"/>
          <w:spacing w:val="-1"/>
          <w:sz w:val="24"/>
          <w:szCs w:val="24"/>
        </w:rPr>
        <w:t>雷同性分析由两项指标组成，分别是“文件制作机器码”和“</w:t>
      </w:r>
      <w:r>
        <w:rPr>
          <w:rFonts w:hint="eastAsia" w:ascii="仿宋" w:hAnsi="仿宋" w:eastAsia="仿宋" w:cs="仿宋"/>
          <w:spacing w:val="-2"/>
          <w:sz w:val="24"/>
          <w:szCs w:val="24"/>
        </w:rPr>
        <w:t>文件创建标识码”。其中，</w:t>
      </w:r>
      <w:r>
        <w:rPr>
          <w:rFonts w:hint="eastAsia" w:ascii="仿宋" w:hAnsi="仿宋" w:eastAsia="仿宋" w:cs="仿宋"/>
          <w:sz w:val="24"/>
          <w:szCs w:val="24"/>
        </w:rPr>
        <w:t xml:space="preserve"> </w:t>
      </w:r>
      <w:r>
        <w:rPr>
          <w:rFonts w:hint="eastAsia" w:ascii="仿宋" w:hAnsi="仿宋" w:eastAsia="仿宋" w:cs="仿宋"/>
          <w:spacing w:val="-3"/>
          <w:sz w:val="24"/>
          <w:szCs w:val="24"/>
        </w:rPr>
        <w:t>前者通过验证电子投标文件制作设备的特征信息(如MAC地址、硬盘序列号、CPU</w:t>
      </w:r>
      <w:r>
        <w:rPr>
          <w:rFonts w:hint="eastAsia" w:ascii="仿宋" w:hAnsi="仿宋" w:eastAsia="仿宋" w:cs="仿宋"/>
          <w:spacing w:val="6"/>
          <w:sz w:val="24"/>
          <w:szCs w:val="24"/>
        </w:rPr>
        <w:t xml:space="preserve"> </w:t>
      </w:r>
      <w:r>
        <w:rPr>
          <w:rFonts w:hint="eastAsia" w:ascii="仿宋" w:hAnsi="仿宋" w:eastAsia="仿宋" w:cs="仿宋"/>
          <w:spacing w:val="-3"/>
          <w:sz w:val="24"/>
          <w:szCs w:val="24"/>
        </w:rPr>
        <w:t>编号、主板</w:t>
      </w:r>
      <w:r>
        <w:rPr>
          <w:rFonts w:hint="eastAsia" w:ascii="仿宋" w:hAnsi="仿宋" w:eastAsia="仿宋" w:cs="仿宋"/>
          <w:sz w:val="24"/>
          <w:szCs w:val="24"/>
        </w:rPr>
        <w:t xml:space="preserve"> </w:t>
      </w:r>
      <w:r>
        <w:rPr>
          <w:rFonts w:hint="eastAsia" w:ascii="仿宋" w:hAnsi="仿宋" w:eastAsia="仿宋" w:cs="仿宋"/>
          <w:spacing w:val="9"/>
          <w:sz w:val="24"/>
          <w:szCs w:val="24"/>
        </w:rPr>
        <w:t>号等),判断电子投标文件是否出自同一台设备。</w:t>
      </w:r>
      <w:r>
        <w:rPr>
          <w:rFonts w:hint="eastAsia" w:ascii="仿宋" w:hAnsi="仿宋" w:eastAsia="仿宋" w:cs="仿宋"/>
          <w:spacing w:val="-6"/>
          <w:sz w:val="24"/>
          <w:szCs w:val="24"/>
        </w:rPr>
        <w:t>若“文件制作机器码”一致，则表明不同投标供应商的电子投标文</w:t>
      </w:r>
      <w:r>
        <w:rPr>
          <w:rFonts w:hint="eastAsia" w:ascii="仿宋" w:hAnsi="仿宋" w:eastAsia="仿宋" w:cs="仿宋"/>
          <w:spacing w:val="-7"/>
          <w:sz w:val="24"/>
          <w:szCs w:val="24"/>
        </w:rPr>
        <w:t>件出自同一台制作设备，</w:t>
      </w:r>
      <w:r>
        <w:rPr>
          <w:rFonts w:hint="eastAsia" w:ascii="仿宋" w:hAnsi="仿宋" w:eastAsia="仿宋" w:cs="仿宋"/>
          <w:sz w:val="24"/>
          <w:szCs w:val="24"/>
        </w:rPr>
        <w:t xml:space="preserve"> </w:t>
      </w:r>
      <w:r>
        <w:rPr>
          <w:rFonts w:hint="eastAsia" w:ascii="仿宋" w:hAnsi="仿宋" w:eastAsia="仿宋" w:cs="仿宋"/>
          <w:spacing w:val="10"/>
          <w:sz w:val="24"/>
          <w:szCs w:val="24"/>
        </w:rPr>
        <w:t>根据《陕西省财政厅关于政府采购有关政策的复函》(陕财办采函〔20</w:t>
      </w:r>
      <w:r>
        <w:rPr>
          <w:rFonts w:hint="eastAsia" w:ascii="仿宋" w:hAnsi="仿宋" w:eastAsia="仿宋" w:cs="仿宋"/>
          <w:spacing w:val="9"/>
          <w:sz w:val="24"/>
          <w:szCs w:val="24"/>
        </w:rPr>
        <w:t>19〕18号),该情形</w:t>
      </w:r>
      <w:r>
        <w:rPr>
          <w:rFonts w:hint="eastAsia" w:ascii="仿宋" w:hAnsi="仿宋" w:eastAsia="仿宋" w:cs="仿宋"/>
          <w:sz w:val="24"/>
          <w:szCs w:val="24"/>
        </w:rPr>
        <w:t xml:space="preserve">  </w:t>
      </w:r>
      <w:r>
        <w:rPr>
          <w:rFonts w:hint="eastAsia" w:ascii="仿宋" w:hAnsi="仿宋" w:eastAsia="仿宋" w:cs="仿宋"/>
          <w:spacing w:val="-3"/>
          <w:sz w:val="24"/>
          <w:szCs w:val="24"/>
        </w:rPr>
        <w:t>可以视为投标供应商串通投标，其投标无效。</w:t>
      </w:r>
      <w:r>
        <w:rPr>
          <w:rFonts w:hint="eastAsia" w:ascii="仿宋" w:hAnsi="仿宋" w:eastAsia="仿宋" w:cs="仿宋"/>
          <w:spacing w:val="7"/>
          <w:sz w:val="24"/>
          <w:szCs w:val="24"/>
        </w:rPr>
        <w:t>若“文件创建标识码”</w:t>
      </w:r>
      <w:r>
        <w:rPr>
          <w:rFonts w:hint="eastAsia" w:ascii="仿宋" w:hAnsi="仿宋" w:eastAsia="仿宋" w:cs="仿宋"/>
          <w:spacing w:val="-88"/>
          <w:sz w:val="24"/>
          <w:szCs w:val="24"/>
        </w:rPr>
        <w:t xml:space="preserve"> </w:t>
      </w:r>
      <w:r>
        <w:rPr>
          <w:rFonts w:hint="eastAsia" w:ascii="仿宋" w:hAnsi="仿宋" w:eastAsia="仿宋" w:cs="仿宋"/>
          <w:spacing w:val="7"/>
          <w:sz w:val="24"/>
          <w:szCs w:val="24"/>
        </w:rPr>
        <w:t>一致，则表示不同投标供应商使用投标文件制作软件时，使</w:t>
      </w:r>
      <w:r>
        <w:rPr>
          <w:rFonts w:hint="eastAsia" w:ascii="仿宋" w:hAnsi="仿宋" w:eastAsia="仿宋" w:cs="仿宋"/>
          <w:spacing w:val="6"/>
          <w:sz w:val="24"/>
          <w:szCs w:val="24"/>
        </w:rPr>
        <w:t>用同一</w:t>
      </w:r>
      <w:r>
        <w:rPr>
          <w:rFonts w:hint="eastAsia" w:ascii="仿宋" w:hAnsi="仿宋" w:eastAsia="仿宋" w:cs="仿宋"/>
          <w:sz w:val="24"/>
          <w:szCs w:val="24"/>
        </w:rPr>
        <w:t xml:space="preserve"> </w:t>
      </w:r>
      <w:r>
        <w:rPr>
          <w:rFonts w:hint="eastAsia" w:ascii="仿宋" w:hAnsi="仿宋" w:eastAsia="仿宋" w:cs="仿宋"/>
          <w:spacing w:val="9"/>
          <w:sz w:val="24"/>
          <w:szCs w:val="24"/>
        </w:rPr>
        <w:t>源工程文件，该情形建议由评标委员会结合项</w:t>
      </w:r>
      <w:r>
        <w:rPr>
          <w:rFonts w:hint="eastAsia" w:ascii="仿宋" w:hAnsi="仿宋" w:eastAsia="仿宋" w:cs="仿宋"/>
          <w:spacing w:val="8"/>
          <w:sz w:val="24"/>
          <w:szCs w:val="24"/>
        </w:rPr>
        <w:t>目情况综合判定。</w:t>
      </w:r>
    </w:p>
    <w:p w14:paraId="5CE4C457">
      <w:pPr>
        <w:spacing w:before="32" w:line="391" w:lineRule="auto"/>
        <w:ind w:right="81" w:firstLine="449"/>
        <w:rPr>
          <w:rFonts w:hint="eastAsia" w:ascii="仿宋" w:hAnsi="仿宋" w:eastAsia="仿宋" w:cs="仿宋"/>
          <w:spacing w:val="9"/>
          <w:sz w:val="24"/>
          <w:szCs w:val="24"/>
        </w:rPr>
      </w:pPr>
      <w:r>
        <w:rPr>
          <w:rFonts w:hint="eastAsia" w:ascii="仿宋" w:hAnsi="仿宋" w:eastAsia="仿宋" w:cs="仿宋"/>
          <w:spacing w:val="9"/>
          <w:sz w:val="24"/>
          <w:szCs w:val="24"/>
        </w:rPr>
        <w:t>(八)投标文件被拒绝接收的情形</w:t>
      </w:r>
    </w:p>
    <w:p w14:paraId="138EA198">
      <w:pPr>
        <w:spacing w:before="217" w:line="393" w:lineRule="auto"/>
        <w:ind w:right="75" w:firstLine="455"/>
        <w:rPr>
          <w:rFonts w:hint="eastAsia" w:ascii="仿宋" w:hAnsi="仿宋" w:eastAsia="仿宋" w:cs="仿宋"/>
          <w:spacing w:val="8"/>
          <w:sz w:val="24"/>
          <w:szCs w:val="24"/>
        </w:rPr>
      </w:pPr>
      <w:r>
        <w:rPr>
          <w:rFonts w:hint="eastAsia" w:ascii="仿宋" w:hAnsi="仿宋" w:eastAsia="仿宋" w:cs="仿宋"/>
          <w:spacing w:val="8"/>
          <w:sz w:val="24"/>
          <w:szCs w:val="24"/>
        </w:rPr>
        <w:t>1.  误投的或采用旧版电子招标文件制作的；</w:t>
      </w:r>
    </w:p>
    <w:p w14:paraId="30E9A391">
      <w:pPr>
        <w:spacing w:before="217" w:line="393" w:lineRule="auto"/>
        <w:ind w:right="75" w:firstLine="455"/>
        <w:rPr>
          <w:rFonts w:hint="eastAsia" w:ascii="仿宋" w:hAnsi="仿宋" w:eastAsia="仿宋" w:cs="仿宋"/>
          <w:spacing w:val="8"/>
          <w:sz w:val="24"/>
          <w:szCs w:val="24"/>
        </w:rPr>
      </w:pPr>
      <w:r>
        <w:rPr>
          <w:rFonts w:hint="eastAsia" w:ascii="仿宋" w:hAnsi="仿宋" w:eastAsia="仿宋" w:cs="仿宋"/>
          <w:spacing w:val="8"/>
          <w:sz w:val="24"/>
          <w:szCs w:val="24"/>
        </w:rPr>
        <w:t>2.  逾期提交电子投标文件的。</w:t>
      </w:r>
    </w:p>
    <w:p w14:paraId="5A5B42BE">
      <w:pPr>
        <w:spacing w:before="273" w:line="222" w:lineRule="auto"/>
        <w:ind w:left="539"/>
        <w:rPr>
          <w:rFonts w:hint="eastAsia" w:ascii="仿宋" w:hAnsi="仿宋" w:eastAsia="仿宋" w:cs="仿宋"/>
          <w:sz w:val="24"/>
          <w:szCs w:val="24"/>
        </w:rPr>
      </w:pPr>
      <w:r>
        <w:rPr>
          <w:rFonts w:hint="eastAsia" w:ascii="仿宋" w:hAnsi="仿宋" w:eastAsia="仿宋" w:cs="仿宋"/>
          <w:spacing w:val="-9"/>
          <w:sz w:val="24"/>
          <w:szCs w:val="24"/>
        </w:rPr>
        <w:t>五</w:t>
      </w:r>
      <w:r>
        <w:rPr>
          <w:rFonts w:hint="eastAsia" w:ascii="仿宋" w:hAnsi="仿宋" w:eastAsia="仿宋" w:cs="仿宋"/>
          <w:spacing w:val="-70"/>
          <w:sz w:val="24"/>
          <w:szCs w:val="24"/>
        </w:rPr>
        <w:t xml:space="preserve"> </w:t>
      </w:r>
      <w:r>
        <w:rPr>
          <w:rFonts w:hint="eastAsia" w:ascii="仿宋" w:hAnsi="仿宋" w:eastAsia="仿宋" w:cs="仿宋"/>
          <w:spacing w:val="-9"/>
          <w:sz w:val="24"/>
          <w:szCs w:val="24"/>
        </w:rPr>
        <w:t>、开标程序</w:t>
      </w:r>
    </w:p>
    <w:p w14:paraId="3E7B9333">
      <w:pPr>
        <w:spacing w:before="217" w:line="393" w:lineRule="auto"/>
        <w:ind w:left="479" w:leftChars="228" w:right="75" w:firstLine="38" w:firstLineChars="15"/>
        <w:rPr>
          <w:rFonts w:hint="eastAsia" w:ascii="仿宋" w:hAnsi="仿宋" w:eastAsia="仿宋" w:cs="仿宋"/>
          <w:spacing w:val="8"/>
          <w:sz w:val="24"/>
          <w:szCs w:val="24"/>
        </w:rPr>
      </w:pPr>
      <w:r>
        <w:rPr>
          <w:rFonts w:hint="eastAsia" w:ascii="仿宋" w:hAnsi="仿宋" w:eastAsia="仿宋" w:cs="仿宋"/>
          <w:spacing w:val="8"/>
          <w:sz w:val="24"/>
          <w:szCs w:val="24"/>
        </w:rPr>
        <w:t>开标工作由采购代理机构组织实施，整个过程受同级政府采购监管机构的监督、管理</w:t>
      </w:r>
      <w:r>
        <w:rPr>
          <w:rFonts w:hint="eastAsia" w:ascii="仿宋" w:hAnsi="仿宋" w:eastAsia="仿宋" w:cs="仿宋"/>
          <w:spacing w:val="8"/>
          <w:sz w:val="24"/>
          <w:szCs w:val="24"/>
          <w:lang w:eastAsia="zh-CN"/>
        </w:rPr>
        <w:t>。</w:t>
      </w:r>
      <w:r>
        <w:rPr>
          <w:rFonts w:hint="eastAsia" w:ascii="仿宋" w:hAnsi="仿宋" w:eastAsia="仿宋" w:cs="仿宋"/>
          <w:spacing w:val="8"/>
          <w:sz w:val="24"/>
          <w:szCs w:val="24"/>
        </w:rPr>
        <w:t>(一)“不见面开标”基本流程</w:t>
      </w:r>
    </w:p>
    <w:p w14:paraId="2DD7F6BF">
      <w:pPr>
        <w:spacing w:before="217" w:line="393" w:lineRule="auto"/>
        <w:ind w:right="75" w:firstLine="455"/>
        <w:rPr>
          <w:rFonts w:hint="eastAsia" w:ascii="仿宋" w:hAnsi="仿宋" w:eastAsia="仿宋" w:cs="仿宋"/>
          <w:sz w:val="24"/>
          <w:szCs w:val="24"/>
        </w:rPr>
      </w:pPr>
      <w:r>
        <w:rPr>
          <w:rFonts w:hint="eastAsia" w:ascii="仿宋" w:hAnsi="仿宋" w:eastAsia="仿宋" w:cs="仿宋"/>
          <w:spacing w:val="8"/>
          <w:sz w:val="24"/>
          <w:szCs w:val="24"/>
        </w:rPr>
        <w:t>“不见面开标”是依托政府采购云平台实现的供应商在线</w:t>
      </w:r>
      <w:r>
        <w:rPr>
          <w:rFonts w:hint="eastAsia" w:ascii="仿宋" w:hAnsi="仿宋" w:eastAsia="仿宋" w:cs="仿宋"/>
          <w:spacing w:val="7"/>
          <w:sz w:val="24"/>
          <w:szCs w:val="24"/>
        </w:rPr>
        <w:t>参与开标的一种组织形式。供应</w:t>
      </w:r>
      <w:r>
        <w:rPr>
          <w:rFonts w:hint="eastAsia" w:ascii="仿宋" w:hAnsi="仿宋" w:eastAsia="仿宋" w:cs="仿宋"/>
          <w:spacing w:val="9"/>
          <w:sz w:val="24"/>
          <w:szCs w:val="24"/>
        </w:rPr>
        <w:t>商无需抵达开标现场，即可在线实现开标、解</w:t>
      </w:r>
      <w:r>
        <w:rPr>
          <w:rFonts w:hint="eastAsia" w:ascii="仿宋" w:hAnsi="仿宋" w:eastAsia="仿宋" w:cs="仿宋"/>
          <w:spacing w:val="8"/>
          <w:sz w:val="24"/>
          <w:szCs w:val="24"/>
        </w:rPr>
        <w:t>密、澄清等操作。</w:t>
      </w:r>
    </w:p>
    <w:p w14:paraId="0BCD9547">
      <w:pPr>
        <w:spacing w:before="1" w:line="305" w:lineRule="auto"/>
        <w:ind w:right="81"/>
        <w:rPr>
          <w:rFonts w:hint="eastAsia" w:ascii="仿宋" w:hAnsi="仿宋" w:eastAsia="仿宋" w:cs="仿宋"/>
          <w:sz w:val="24"/>
          <w:szCs w:val="24"/>
        </w:rPr>
      </w:pPr>
      <w:r>
        <w:rPr>
          <w:rFonts w:hint="eastAsia" w:ascii="仿宋" w:hAnsi="仿宋" w:eastAsia="仿宋" w:cs="仿宋"/>
          <w:spacing w:val="1"/>
          <w:sz w:val="24"/>
          <w:szCs w:val="24"/>
        </w:rPr>
        <w:t>1.</w:t>
      </w:r>
      <w:r>
        <w:rPr>
          <w:rFonts w:hint="eastAsia" w:ascii="仿宋" w:hAnsi="仿宋" w:eastAsia="仿宋" w:cs="仿宋"/>
          <w:spacing w:val="29"/>
          <w:sz w:val="24"/>
          <w:szCs w:val="24"/>
        </w:rPr>
        <w:t xml:space="preserve"> </w:t>
      </w:r>
      <w:r>
        <w:rPr>
          <w:rFonts w:hint="eastAsia" w:ascii="仿宋" w:hAnsi="仿宋" w:eastAsia="仿宋" w:cs="仿宋"/>
          <w:spacing w:val="1"/>
          <w:sz w:val="24"/>
          <w:szCs w:val="24"/>
        </w:rPr>
        <w:t>供应商登录：开标前，请各供应商至少提前半小时登录宝鸡市</w:t>
      </w:r>
      <w:r>
        <w:rPr>
          <w:rFonts w:hint="eastAsia" w:ascii="仿宋" w:hAnsi="仿宋" w:eastAsia="仿宋" w:cs="仿宋"/>
          <w:sz w:val="24"/>
          <w:szCs w:val="24"/>
        </w:rPr>
        <w:t xml:space="preserve">公共资源交易平台【首 </w:t>
      </w:r>
      <w:r>
        <w:rPr>
          <w:rFonts w:hint="eastAsia" w:ascii="仿宋" w:hAnsi="仿宋" w:eastAsia="仿宋" w:cs="仿宋"/>
          <w:spacing w:val="-12"/>
          <w:sz w:val="24"/>
          <w:szCs w:val="24"/>
        </w:rPr>
        <w:t>页</w:t>
      </w:r>
      <w:r>
        <w:rPr>
          <w:rFonts w:hint="eastAsia" w:ascii="仿宋" w:hAnsi="仿宋" w:eastAsia="仿宋" w:cs="仿宋"/>
          <w:spacing w:val="-16"/>
          <w:sz w:val="24"/>
          <w:szCs w:val="24"/>
        </w:rPr>
        <w:t xml:space="preserve"> </w:t>
      </w:r>
      <w:r>
        <w:rPr>
          <w:rFonts w:hint="eastAsia" w:ascii="仿宋" w:hAnsi="仿宋" w:eastAsia="仿宋" w:cs="仿宋"/>
          <w:spacing w:val="-12"/>
          <w:sz w:val="24"/>
          <w:szCs w:val="24"/>
        </w:rPr>
        <w:t>·〉不见面开标】系统。</w:t>
      </w:r>
    </w:p>
    <w:p w14:paraId="134C5867">
      <w:pPr>
        <w:spacing w:before="218" w:line="220" w:lineRule="auto"/>
        <w:rPr>
          <w:rFonts w:hint="eastAsia" w:ascii="仿宋" w:hAnsi="仿宋" w:eastAsia="仿宋" w:cs="仿宋"/>
          <w:sz w:val="24"/>
          <w:szCs w:val="24"/>
        </w:rPr>
      </w:pPr>
      <w:r>
        <w:rPr>
          <w:rFonts w:hint="eastAsia" w:ascii="仿宋" w:hAnsi="仿宋" w:eastAsia="仿宋" w:cs="仿宋"/>
          <w:spacing w:val="9"/>
          <w:sz w:val="24"/>
          <w:szCs w:val="24"/>
        </w:rPr>
        <w:t>2. 主持人宣布开标：提交投标文件截止时间过后，系统将</w:t>
      </w:r>
      <w:r>
        <w:rPr>
          <w:rFonts w:hint="eastAsia" w:ascii="仿宋" w:hAnsi="仿宋" w:eastAsia="仿宋" w:cs="仿宋"/>
          <w:spacing w:val="8"/>
          <w:sz w:val="24"/>
          <w:szCs w:val="24"/>
        </w:rPr>
        <w:t>不再接收任何投标文件。</w:t>
      </w:r>
    </w:p>
    <w:p w14:paraId="7EFD7573">
      <w:pPr>
        <w:spacing w:before="206" w:line="360" w:lineRule="auto"/>
        <w:ind w:right="82"/>
        <w:rPr>
          <w:rFonts w:hint="eastAsia" w:ascii="仿宋" w:hAnsi="仿宋" w:eastAsia="仿宋" w:cs="仿宋"/>
          <w:sz w:val="24"/>
          <w:szCs w:val="24"/>
        </w:rPr>
      </w:pPr>
      <w:r>
        <w:rPr>
          <w:rFonts w:hint="eastAsia" w:ascii="仿宋" w:hAnsi="仿宋" w:eastAsia="仿宋" w:cs="仿宋"/>
          <w:spacing w:val="10"/>
          <w:sz w:val="24"/>
          <w:szCs w:val="24"/>
        </w:rPr>
        <w:t>3. 解密投标文件：供应商在收到主持人“开始解密”指令后</w:t>
      </w:r>
      <w:r>
        <w:rPr>
          <w:rFonts w:hint="eastAsia" w:ascii="仿宋" w:hAnsi="仿宋" w:eastAsia="仿宋" w:cs="仿宋"/>
          <w:spacing w:val="9"/>
          <w:sz w:val="24"/>
          <w:szCs w:val="24"/>
        </w:rPr>
        <w:t>，应使用“加密该投标文件</w:t>
      </w:r>
      <w:r>
        <w:rPr>
          <w:rFonts w:hint="eastAsia" w:ascii="仿宋" w:hAnsi="仿宋" w:eastAsia="仿宋" w:cs="仿宋"/>
          <w:sz w:val="24"/>
          <w:szCs w:val="24"/>
        </w:rPr>
        <w:t xml:space="preserve"> </w:t>
      </w:r>
      <w:r>
        <w:rPr>
          <w:rFonts w:hint="eastAsia" w:ascii="仿宋" w:hAnsi="仿宋" w:eastAsia="仿宋" w:cs="仿宋"/>
          <w:spacing w:val="16"/>
          <w:sz w:val="24"/>
          <w:szCs w:val="24"/>
        </w:rPr>
        <w:t>的</w:t>
      </w:r>
      <w:r>
        <w:rPr>
          <w:rFonts w:hint="eastAsia" w:ascii="仿宋" w:hAnsi="仿宋" w:eastAsia="仿宋" w:cs="仿宋"/>
          <w:spacing w:val="-66"/>
          <w:sz w:val="24"/>
          <w:szCs w:val="24"/>
        </w:rPr>
        <w:t xml:space="preserve"> </w:t>
      </w:r>
      <w:r>
        <w:rPr>
          <w:rFonts w:hint="eastAsia" w:ascii="仿宋" w:hAnsi="仿宋" w:eastAsia="仿宋" w:cs="仿宋"/>
          <w:sz w:val="24"/>
          <w:szCs w:val="24"/>
        </w:rPr>
        <w:t>CA</w:t>
      </w:r>
      <w:r>
        <w:rPr>
          <w:rFonts w:hint="eastAsia" w:ascii="仿宋" w:hAnsi="仿宋" w:eastAsia="仿宋" w:cs="仿宋"/>
          <w:spacing w:val="16"/>
          <w:sz w:val="24"/>
          <w:szCs w:val="24"/>
        </w:rPr>
        <w:t>锁(必须是同一把锁)”在线完成投标文件解密。</w:t>
      </w:r>
      <w:r>
        <w:rPr>
          <w:rFonts w:hint="eastAsia" w:ascii="仿宋" w:hAnsi="仿宋" w:eastAsia="仿宋" w:cs="仿宋"/>
          <w:spacing w:val="15"/>
          <w:sz w:val="24"/>
          <w:szCs w:val="24"/>
        </w:rPr>
        <w:t>除因【宝鸡市公共资源交易中心】断</w:t>
      </w:r>
      <w:r>
        <w:rPr>
          <w:rFonts w:hint="eastAsia" w:ascii="仿宋" w:hAnsi="仿宋" w:eastAsia="仿宋" w:cs="仿宋"/>
          <w:spacing w:val="-3"/>
          <w:sz w:val="24"/>
          <w:szCs w:val="24"/>
        </w:rPr>
        <w:t>电、断网、系统故障及其他不可抗力等因素，导致“不见面开标”系统无法正常运行</w:t>
      </w:r>
      <w:r>
        <w:rPr>
          <w:rFonts w:hint="eastAsia" w:ascii="仿宋" w:hAnsi="仿宋" w:eastAsia="仿宋" w:cs="仿宋"/>
          <w:spacing w:val="-4"/>
          <w:sz w:val="24"/>
          <w:szCs w:val="24"/>
        </w:rPr>
        <w:t>外，供应</w:t>
      </w:r>
      <w:r>
        <w:rPr>
          <w:rFonts w:hint="eastAsia" w:ascii="仿宋" w:hAnsi="仿宋" w:eastAsia="仿宋" w:cs="仿宋"/>
          <w:spacing w:val="-2"/>
          <w:sz w:val="24"/>
          <w:szCs w:val="24"/>
        </w:rPr>
        <w:t>商应在规定的解密时间内完成解密。</w:t>
      </w:r>
    </w:p>
    <w:p w14:paraId="79A22A20">
      <w:pPr>
        <w:spacing w:before="218" w:line="360" w:lineRule="auto"/>
        <w:rPr>
          <w:rFonts w:hint="eastAsia" w:ascii="仿宋" w:hAnsi="仿宋" w:eastAsia="仿宋" w:cs="仿宋"/>
          <w:spacing w:val="9"/>
          <w:sz w:val="24"/>
          <w:szCs w:val="24"/>
          <w:lang w:eastAsia="zh-CN"/>
        </w:rPr>
      </w:pPr>
      <w:r>
        <w:rPr>
          <w:rFonts w:hint="eastAsia" w:ascii="仿宋" w:hAnsi="仿宋" w:eastAsia="仿宋" w:cs="仿宋"/>
          <w:spacing w:val="9"/>
          <w:sz w:val="24"/>
          <w:szCs w:val="24"/>
        </w:rPr>
        <w:t>4.唱标：对于公开招标项目，“不见面开标”系统将自动展示供应商名单及其投标报价</w:t>
      </w:r>
      <w:r>
        <w:rPr>
          <w:rFonts w:hint="eastAsia" w:ascii="仿宋" w:hAnsi="仿宋" w:eastAsia="仿宋" w:cs="仿宋"/>
          <w:spacing w:val="9"/>
          <w:sz w:val="24"/>
          <w:szCs w:val="24"/>
          <w:lang w:eastAsia="zh-CN"/>
        </w:rPr>
        <w:t>。</w:t>
      </w:r>
    </w:p>
    <w:p w14:paraId="09D5E286">
      <w:pPr>
        <w:spacing w:before="218" w:line="360" w:lineRule="auto"/>
        <w:rPr>
          <w:rFonts w:hint="eastAsia" w:ascii="仿宋" w:hAnsi="仿宋" w:eastAsia="仿宋" w:cs="仿宋"/>
          <w:spacing w:val="9"/>
          <w:sz w:val="24"/>
          <w:szCs w:val="24"/>
        </w:rPr>
      </w:pPr>
      <w:r>
        <w:rPr>
          <w:rFonts w:hint="eastAsia" w:ascii="仿宋" w:hAnsi="仿宋" w:eastAsia="仿宋" w:cs="仿宋"/>
          <w:spacing w:val="9"/>
          <w:sz w:val="24"/>
          <w:szCs w:val="24"/>
        </w:rPr>
        <w:t>5.  开标结束：进入评审环节。供应商请保持在线，评审期间评标委员会可能会要求供应 商做相应的澄清。因供应商擅自离席造成的不利后果，由供应商自行承担。“不见面开标”系统操作说明：详见宝鸡市公共资源交易平台【首页 ·〉服务指南 ·〉下 载专区】中的《宝鸡市不见面大厅投标人操作手册》。</w:t>
      </w:r>
    </w:p>
    <w:p w14:paraId="7E62738F">
      <w:pPr>
        <w:spacing w:before="218" w:line="360" w:lineRule="auto"/>
        <w:ind w:left="449"/>
        <w:rPr>
          <w:rFonts w:hint="eastAsia" w:ascii="仿宋" w:hAnsi="仿宋" w:eastAsia="仿宋" w:cs="仿宋"/>
          <w:spacing w:val="9"/>
          <w:sz w:val="24"/>
          <w:szCs w:val="24"/>
        </w:rPr>
      </w:pPr>
      <w:r>
        <w:rPr>
          <w:rFonts w:hint="eastAsia" w:ascii="仿宋" w:hAnsi="仿宋" w:eastAsia="仿宋" w:cs="仿宋"/>
          <w:spacing w:val="9"/>
          <w:sz w:val="24"/>
          <w:szCs w:val="24"/>
        </w:rPr>
        <w:t>(三)开标环节投标文件视为无效的情形</w:t>
      </w:r>
    </w:p>
    <w:p w14:paraId="12B7EDD7">
      <w:pPr>
        <w:spacing w:before="206" w:line="331" w:lineRule="auto"/>
        <w:ind w:left="30" w:right="94" w:firstLine="449"/>
        <w:rPr>
          <w:rFonts w:hint="eastAsia" w:ascii="仿宋" w:hAnsi="仿宋" w:eastAsia="仿宋" w:cs="仿宋"/>
          <w:sz w:val="24"/>
          <w:szCs w:val="24"/>
        </w:rPr>
      </w:pPr>
      <w:r>
        <w:rPr>
          <w:rFonts w:hint="eastAsia" w:ascii="仿宋" w:hAnsi="仿宋" w:eastAsia="仿宋" w:cs="仿宋"/>
          <w:sz w:val="24"/>
          <w:szCs w:val="24"/>
        </w:rPr>
        <w:t>1.   供应商放弃或拒绝对电子投标文件进行解密的；</w:t>
      </w:r>
    </w:p>
    <w:p w14:paraId="282F8B13">
      <w:pPr>
        <w:spacing w:before="206" w:line="331" w:lineRule="auto"/>
        <w:ind w:left="30" w:right="94" w:firstLine="449"/>
        <w:rPr>
          <w:rFonts w:hint="eastAsia" w:ascii="仿宋" w:hAnsi="仿宋" w:eastAsia="仿宋" w:cs="仿宋"/>
          <w:color w:val="auto"/>
          <w:sz w:val="24"/>
          <w:szCs w:val="24"/>
        </w:rPr>
      </w:pPr>
      <w:r>
        <w:rPr>
          <w:rFonts w:hint="eastAsia" w:ascii="仿宋" w:hAnsi="仿宋" w:eastAsia="仿宋" w:cs="仿宋"/>
          <w:sz w:val="24"/>
          <w:szCs w:val="24"/>
        </w:rPr>
        <w:t>2. 因供应商自身原因，导致未在</w:t>
      </w:r>
      <w:r>
        <w:rPr>
          <w:rFonts w:hint="eastAsia" w:ascii="仿宋" w:hAnsi="仿宋" w:eastAsia="仿宋" w:cs="仿宋"/>
          <w:sz w:val="24"/>
          <w:szCs w:val="24"/>
          <w:lang w:eastAsia="zh-CN"/>
        </w:rPr>
        <w:t>专家</w:t>
      </w:r>
      <w:r>
        <w:rPr>
          <w:rFonts w:hint="eastAsia" w:ascii="仿宋" w:hAnsi="仿宋" w:eastAsia="仿宋" w:cs="仿宋"/>
          <w:sz w:val="24"/>
          <w:szCs w:val="24"/>
        </w:rPr>
        <w:t>规定的解密时限内完整解密的，如忘带CA锁或携带的CA锁与加密文件的CA锁不同、或使用旧版招标文件编</w:t>
      </w:r>
      <w:r>
        <w:rPr>
          <w:rFonts w:hint="eastAsia" w:ascii="仿宋" w:hAnsi="仿宋" w:eastAsia="仿宋" w:cs="仿宋"/>
          <w:color w:val="auto"/>
          <w:sz w:val="24"/>
          <w:szCs w:val="24"/>
        </w:rPr>
        <w:t>制投标文件等</w:t>
      </w:r>
      <w:r>
        <w:rPr>
          <w:rFonts w:hint="eastAsia" w:ascii="仿宋" w:hAnsi="仿宋" w:eastAsia="仿宋" w:cs="仿宋"/>
          <w:color w:val="auto"/>
          <w:sz w:val="24"/>
          <w:szCs w:val="24"/>
          <w:lang w:eastAsia="zh-CN"/>
        </w:rPr>
        <w:t>自身</w:t>
      </w:r>
      <w:r>
        <w:rPr>
          <w:rFonts w:hint="eastAsia" w:ascii="仿宋" w:hAnsi="仿宋" w:eastAsia="仿宋" w:cs="仿宋"/>
          <w:color w:val="auto"/>
          <w:sz w:val="24"/>
          <w:szCs w:val="24"/>
        </w:rPr>
        <w:t>情形</w:t>
      </w:r>
      <w:r>
        <w:rPr>
          <w:rFonts w:hint="eastAsia" w:ascii="仿宋" w:hAnsi="仿宋" w:eastAsia="仿宋" w:cs="仿宋"/>
          <w:color w:val="auto"/>
          <w:sz w:val="24"/>
          <w:szCs w:val="24"/>
          <w:lang w:eastAsia="zh-CN"/>
        </w:rPr>
        <w:t>的</w:t>
      </w:r>
      <w:r>
        <w:rPr>
          <w:rFonts w:hint="eastAsia" w:ascii="仿宋" w:hAnsi="仿宋" w:eastAsia="仿宋" w:cs="仿宋"/>
          <w:color w:val="auto"/>
          <w:sz w:val="24"/>
          <w:szCs w:val="24"/>
        </w:rPr>
        <w:t>；</w:t>
      </w:r>
    </w:p>
    <w:p w14:paraId="783DC7AE">
      <w:pPr>
        <w:spacing w:before="206" w:line="331" w:lineRule="auto"/>
        <w:ind w:left="30" w:right="94" w:firstLine="449"/>
        <w:rPr>
          <w:rFonts w:hint="eastAsia" w:ascii="仿宋" w:hAnsi="仿宋" w:eastAsia="仿宋" w:cs="仿宋"/>
          <w:sz w:val="24"/>
          <w:szCs w:val="24"/>
        </w:rPr>
      </w:pPr>
      <w:r>
        <w:rPr>
          <w:rFonts w:hint="eastAsia" w:ascii="仿宋" w:hAnsi="仿宋" w:eastAsia="仿宋" w:cs="仿宋"/>
          <w:sz w:val="24"/>
          <w:szCs w:val="24"/>
        </w:rPr>
        <w:t>3.  上传的电子投标文件无法正常打开的；</w:t>
      </w:r>
    </w:p>
    <w:p w14:paraId="45DDFB6C">
      <w:pPr>
        <w:spacing w:before="206" w:line="331" w:lineRule="auto"/>
        <w:ind w:left="30" w:right="94" w:firstLine="449"/>
        <w:rPr>
          <w:rFonts w:hint="eastAsia" w:ascii="仿宋" w:hAnsi="仿宋" w:eastAsia="仿宋" w:cs="仿宋"/>
          <w:sz w:val="24"/>
          <w:szCs w:val="24"/>
        </w:rPr>
      </w:pPr>
      <w:r>
        <w:rPr>
          <w:rFonts w:hint="eastAsia" w:ascii="仿宋" w:hAnsi="仿宋" w:eastAsia="仿宋" w:cs="仿宋"/>
          <w:sz w:val="24"/>
          <w:szCs w:val="24"/>
        </w:rPr>
        <w:t>4. 政府采购法律法规规定的其他无效情形。</w:t>
      </w:r>
    </w:p>
    <w:p w14:paraId="4ED10E6A">
      <w:pPr>
        <w:spacing w:before="214" w:line="224" w:lineRule="auto"/>
        <w:ind w:left="590"/>
        <w:rPr>
          <w:rFonts w:hint="eastAsia" w:ascii="仿宋" w:hAnsi="仿宋" w:eastAsia="仿宋" w:cs="仿宋"/>
          <w:sz w:val="24"/>
          <w:szCs w:val="24"/>
        </w:rPr>
      </w:pPr>
      <w:r>
        <w:rPr>
          <w:rFonts w:hint="eastAsia" w:ascii="仿宋" w:hAnsi="仿宋" w:eastAsia="仿宋" w:cs="仿宋"/>
          <w:spacing w:val="13"/>
          <w:sz w:val="24"/>
          <w:szCs w:val="24"/>
        </w:rPr>
        <w:t>(四)突发状况的应急处置</w:t>
      </w:r>
    </w:p>
    <w:p w14:paraId="17DC0778">
      <w:pPr>
        <w:spacing w:before="284"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在开标、评审过程中，如因停电、断网、电子化系统故障等特殊原因导致电子化开、评标无法正常进行时，代理机构应及时与公共资源交易中心工作人员联系，故障在 2 小时内可修复的，可延续电子开标评标流程；2 小时内无法修复的，由采购人根据《宝鸡市公共资源交易平台电子化交易应急处置管理办法（试行）》的通知选择处理方法</w:t>
      </w:r>
      <w:r>
        <w:rPr>
          <w:rFonts w:hint="eastAsia" w:ascii="仿宋" w:hAnsi="仿宋" w:eastAsia="仿宋" w:cs="仿宋"/>
          <w:sz w:val="24"/>
          <w:szCs w:val="24"/>
          <w:lang w:eastAsia="zh-CN"/>
        </w:rPr>
        <w:t>。</w:t>
      </w:r>
    </w:p>
    <w:p w14:paraId="27326FB1">
      <w:pPr>
        <w:spacing w:before="284" w:line="360" w:lineRule="auto"/>
        <w:ind w:firstLine="428" w:firstLineChars="200"/>
        <w:rPr>
          <w:rFonts w:hint="eastAsia" w:ascii="仿宋" w:hAnsi="仿宋" w:eastAsia="仿宋" w:cs="仿宋"/>
          <w:sz w:val="24"/>
          <w:szCs w:val="24"/>
        </w:rPr>
      </w:pPr>
      <w:r>
        <w:rPr>
          <w:rFonts w:hint="eastAsia" w:ascii="仿宋" w:hAnsi="仿宋" w:eastAsia="仿宋" w:cs="仿宋"/>
          <w:spacing w:val="-13"/>
          <w:sz w:val="24"/>
          <w:szCs w:val="24"/>
        </w:rPr>
        <w:t>六、</w:t>
      </w:r>
      <w:r>
        <w:rPr>
          <w:rFonts w:hint="eastAsia" w:ascii="仿宋" w:hAnsi="仿宋" w:eastAsia="仿宋" w:cs="仿宋"/>
          <w:b w:val="0"/>
          <w:bCs w:val="0"/>
          <w:spacing w:val="-13"/>
          <w:sz w:val="24"/>
          <w:szCs w:val="24"/>
        </w:rPr>
        <w:t>资格审查</w:t>
      </w:r>
    </w:p>
    <w:p w14:paraId="03F902C4">
      <w:pPr>
        <w:spacing w:before="240" w:line="360" w:lineRule="auto"/>
        <w:ind w:left="30" w:firstLine="449"/>
        <w:jc w:val="both"/>
        <w:rPr>
          <w:rFonts w:hint="eastAsia" w:ascii="仿宋" w:hAnsi="仿宋" w:eastAsia="仿宋" w:cs="仿宋"/>
          <w:spacing w:val="-5"/>
          <w:sz w:val="24"/>
          <w:szCs w:val="24"/>
        </w:rPr>
      </w:pPr>
      <w:r>
        <w:rPr>
          <w:rFonts w:hint="eastAsia" w:ascii="仿宋" w:hAnsi="仿宋" w:eastAsia="仿宋" w:cs="仿宋"/>
          <w:sz w:val="24"/>
          <w:szCs w:val="24"/>
        </w:rPr>
        <w:t>开标结束后，由采购人</w:t>
      </w:r>
      <w:r>
        <w:rPr>
          <w:rFonts w:hint="eastAsia" w:ascii="仿宋" w:hAnsi="仿宋" w:eastAsia="仿宋" w:cs="仿宋"/>
          <w:sz w:val="24"/>
          <w:szCs w:val="24"/>
          <w:lang w:eastAsia="zh-CN"/>
        </w:rPr>
        <w:t>代表</w:t>
      </w:r>
      <w:r>
        <w:rPr>
          <w:rFonts w:hint="eastAsia" w:ascii="仿宋" w:hAnsi="仿宋" w:eastAsia="仿宋" w:cs="仿宋"/>
          <w:sz w:val="24"/>
          <w:szCs w:val="24"/>
        </w:rPr>
        <w:t>按照《政府采购货物和服务招标投标管理办</w:t>
      </w:r>
      <w:r>
        <w:rPr>
          <w:rFonts w:hint="eastAsia" w:ascii="仿宋" w:hAnsi="仿宋" w:eastAsia="仿宋" w:cs="仿宋"/>
          <w:spacing w:val="-1"/>
          <w:sz w:val="24"/>
          <w:szCs w:val="24"/>
        </w:rPr>
        <w:t>法》</w:t>
      </w:r>
      <w:r>
        <w:rPr>
          <w:rFonts w:hint="eastAsia" w:ascii="仿宋" w:hAnsi="仿宋" w:eastAsia="仿宋" w:cs="仿宋"/>
          <w:sz w:val="24"/>
          <w:szCs w:val="24"/>
        </w:rPr>
        <w:t xml:space="preserve"> </w:t>
      </w:r>
      <w:r>
        <w:rPr>
          <w:rFonts w:hint="eastAsia" w:ascii="仿宋" w:hAnsi="仿宋" w:eastAsia="仿宋" w:cs="仿宋"/>
          <w:spacing w:val="9"/>
          <w:sz w:val="24"/>
          <w:szCs w:val="24"/>
        </w:rPr>
        <w:t>(财政部第87号令)有关规定，对投标文件中的供应商资格证明文件进行审查，并对供应商</w:t>
      </w:r>
      <w:r>
        <w:rPr>
          <w:rFonts w:hint="eastAsia" w:ascii="仿宋" w:hAnsi="仿宋" w:eastAsia="仿宋" w:cs="仿宋"/>
          <w:spacing w:val="-5"/>
          <w:sz w:val="24"/>
          <w:szCs w:val="24"/>
        </w:rPr>
        <w:t>信用记录进行核查。</w:t>
      </w:r>
    </w:p>
    <w:p w14:paraId="293D7D7B">
      <w:pPr>
        <w:spacing w:before="126" w:line="380" w:lineRule="auto"/>
        <w:ind w:right="88" w:firstLine="702" w:firstLineChars="300"/>
        <w:jc w:val="both"/>
        <w:rPr>
          <w:rFonts w:ascii="仿宋" w:hAnsi="仿宋" w:eastAsia="仿宋" w:cs="仿宋"/>
          <w:sz w:val="23"/>
          <w:szCs w:val="23"/>
        </w:rPr>
      </w:pPr>
      <w:r>
        <w:rPr>
          <w:rFonts w:hint="eastAsia" w:ascii="仿宋" w:hAnsi="仿宋" w:eastAsia="仿宋" w:cs="仿宋"/>
          <w:spacing w:val="-3"/>
          <w:sz w:val="24"/>
          <w:szCs w:val="24"/>
        </w:rPr>
        <w:t>供应商提供的资格证明文件缺少任何一项或有任何一项不满足，都</w:t>
      </w:r>
      <w:r>
        <w:rPr>
          <w:rFonts w:hint="eastAsia" w:ascii="仿宋" w:hAnsi="仿宋" w:eastAsia="仿宋" w:cs="仿宋"/>
          <w:spacing w:val="-4"/>
          <w:sz w:val="24"/>
          <w:szCs w:val="24"/>
        </w:rPr>
        <w:t>将被视为无效投标。供</w:t>
      </w:r>
      <w:r>
        <w:rPr>
          <w:rFonts w:hint="eastAsia" w:ascii="仿宋" w:hAnsi="仿宋" w:eastAsia="仿宋" w:cs="仿宋"/>
          <w:spacing w:val="-2"/>
          <w:sz w:val="24"/>
          <w:szCs w:val="24"/>
        </w:rPr>
        <w:t>应商所提供的资格证明文件应图文清晰、易于辨识，否则由此带</w:t>
      </w:r>
      <w:r>
        <w:rPr>
          <w:rFonts w:hint="eastAsia" w:ascii="仿宋" w:hAnsi="仿宋" w:eastAsia="仿宋" w:cs="仿宋"/>
          <w:spacing w:val="-3"/>
          <w:sz w:val="24"/>
          <w:szCs w:val="24"/>
        </w:rPr>
        <w:t>来的不利后果由供应商自行承</w:t>
      </w:r>
      <w:r>
        <w:rPr>
          <w:rFonts w:hint="eastAsia" w:ascii="仿宋" w:hAnsi="仿宋" w:eastAsia="仿宋" w:cs="仿宋"/>
          <w:spacing w:val="-13"/>
          <w:sz w:val="24"/>
          <w:szCs w:val="24"/>
        </w:rPr>
        <w:t>担。</w:t>
      </w:r>
    </w:p>
    <w:p w14:paraId="7338E7FE">
      <w:pPr>
        <w:spacing w:line="222" w:lineRule="auto"/>
        <w:ind w:left="585"/>
        <w:rPr>
          <w:rFonts w:ascii="仿宋" w:hAnsi="仿宋" w:eastAsia="仿宋" w:cs="仿宋"/>
          <w:sz w:val="24"/>
          <w:szCs w:val="24"/>
        </w:rPr>
      </w:pPr>
      <w:r>
        <w:rPr>
          <w:rFonts w:ascii="仿宋" w:hAnsi="仿宋" w:eastAsia="仿宋" w:cs="仿宋"/>
          <w:spacing w:val="5"/>
          <w:sz w:val="24"/>
          <w:szCs w:val="24"/>
        </w:rPr>
        <w:t>合格供应商不足3家的，不得评标。</w:t>
      </w:r>
    </w:p>
    <w:p w14:paraId="2F1B7479">
      <w:pPr>
        <w:spacing w:before="218" w:line="220" w:lineRule="auto"/>
        <w:ind w:left="585"/>
        <w:rPr>
          <w:rFonts w:ascii="仿宋" w:hAnsi="仿宋" w:eastAsia="仿宋" w:cs="仿宋"/>
          <w:b/>
          <w:bCs/>
          <w:sz w:val="24"/>
          <w:szCs w:val="24"/>
        </w:rPr>
      </w:pPr>
      <w:r>
        <w:rPr>
          <w:rFonts w:ascii="仿宋" w:hAnsi="仿宋" w:eastAsia="仿宋" w:cs="仿宋"/>
          <w:b/>
          <w:bCs/>
          <w:spacing w:val="-3"/>
          <w:sz w:val="24"/>
          <w:szCs w:val="24"/>
        </w:rPr>
        <w:t>[资格性审查表]</w:t>
      </w:r>
    </w:p>
    <w:p w14:paraId="114A6ED6">
      <w:pPr>
        <w:spacing w:line="83" w:lineRule="exact"/>
      </w:pPr>
    </w:p>
    <w:tbl>
      <w:tblPr>
        <w:tblStyle w:val="15"/>
        <w:tblW w:w="99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4"/>
        <w:gridCol w:w="1842"/>
        <w:gridCol w:w="7264"/>
      </w:tblGrid>
      <w:tr w14:paraId="05473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14" w:type="dxa"/>
            <w:vAlign w:val="top"/>
          </w:tcPr>
          <w:p w14:paraId="5974198F">
            <w:pPr>
              <w:pStyle w:val="16"/>
              <w:spacing w:line="283" w:lineRule="auto"/>
            </w:pPr>
          </w:p>
          <w:p w14:paraId="1DB6EA74">
            <w:pPr>
              <w:spacing w:before="78" w:line="221" w:lineRule="auto"/>
              <w:ind w:left="158"/>
              <w:rPr>
                <w:rFonts w:ascii="宋体" w:hAnsi="宋体" w:eastAsia="宋体" w:cs="宋体"/>
                <w:sz w:val="24"/>
                <w:szCs w:val="24"/>
              </w:rPr>
            </w:pPr>
            <w:r>
              <w:rPr>
                <w:rFonts w:ascii="宋体" w:hAnsi="宋体" w:eastAsia="宋体" w:cs="宋体"/>
                <w:b/>
                <w:bCs/>
                <w:spacing w:val="-5"/>
                <w:sz w:val="24"/>
                <w:szCs w:val="24"/>
              </w:rPr>
              <w:t>序号</w:t>
            </w:r>
          </w:p>
        </w:tc>
        <w:tc>
          <w:tcPr>
            <w:tcW w:w="1842" w:type="dxa"/>
            <w:vAlign w:val="top"/>
          </w:tcPr>
          <w:p w14:paraId="1F3AC33A">
            <w:pPr>
              <w:pStyle w:val="16"/>
              <w:spacing w:line="301" w:lineRule="auto"/>
            </w:pPr>
          </w:p>
          <w:p w14:paraId="6D39F141">
            <w:pPr>
              <w:spacing w:before="78" w:line="219" w:lineRule="auto"/>
              <w:ind w:left="544"/>
              <w:rPr>
                <w:rFonts w:ascii="宋体" w:hAnsi="宋体" w:eastAsia="宋体" w:cs="宋体"/>
                <w:sz w:val="24"/>
                <w:szCs w:val="24"/>
              </w:rPr>
            </w:pPr>
            <w:r>
              <w:rPr>
                <w:rFonts w:ascii="宋体" w:hAnsi="宋体" w:eastAsia="宋体" w:cs="宋体"/>
                <w:b/>
                <w:bCs/>
                <w:spacing w:val="-2"/>
                <w:sz w:val="24"/>
                <w:szCs w:val="24"/>
              </w:rPr>
              <w:t>审查内容</w:t>
            </w:r>
          </w:p>
        </w:tc>
        <w:tc>
          <w:tcPr>
            <w:tcW w:w="7264" w:type="dxa"/>
            <w:vAlign w:val="top"/>
          </w:tcPr>
          <w:p w14:paraId="7A90FD82">
            <w:pPr>
              <w:pStyle w:val="16"/>
              <w:spacing w:line="302" w:lineRule="auto"/>
            </w:pPr>
          </w:p>
          <w:p w14:paraId="79D167D6">
            <w:pPr>
              <w:spacing w:before="78" w:line="220" w:lineRule="auto"/>
              <w:ind w:left="3036"/>
              <w:rPr>
                <w:rFonts w:ascii="宋体" w:hAnsi="宋体" w:eastAsia="宋体" w:cs="宋体"/>
                <w:sz w:val="24"/>
                <w:szCs w:val="24"/>
              </w:rPr>
            </w:pPr>
            <w:r>
              <w:rPr>
                <w:rFonts w:ascii="宋体" w:hAnsi="宋体" w:eastAsia="宋体" w:cs="宋体"/>
                <w:b/>
                <w:bCs/>
                <w:spacing w:val="-2"/>
                <w:sz w:val="24"/>
                <w:szCs w:val="24"/>
              </w:rPr>
              <w:t>审查要求</w:t>
            </w:r>
          </w:p>
        </w:tc>
      </w:tr>
      <w:tr w14:paraId="65ADB4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814" w:type="dxa"/>
            <w:vAlign w:val="top"/>
          </w:tcPr>
          <w:p w14:paraId="68EC80BA">
            <w:pPr>
              <w:spacing w:line="360" w:lineRule="auto"/>
              <w:ind w:left="585"/>
              <w:jc w:val="center"/>
              <w:rPr>
                <w:rFonts w:ascii="仿宋" w:hAnsi="仿宋" w:eastAsia="仿宋" w:cs="仿宋"/>
                <w:spacing w:val="5"/>
                <w:sz w:val="24"/>
                <w:szCs w:val="24"/>
              </w:rPr>
            </w:pPr>
          </w:p>
          <w:p w14:paraId="1273B12E">
            <w:pPr>
              <w:spacing w:line="360" w:lineRule="auto"/>
              <w:jc w:val="center"/>
              <w:rPr>
                <w:rFonts w:hint="default"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1</w:t>
            </w:r>
          </w:p>
        </w:tc>
        <w:tc>
          <w:tcPr>
            <w:tcW w:w="1842" w:type="dxa"/>
            <w:vAlign w:val="top"/>
          </w:tcPr>
          <w:p w14:paraId="50E311E3">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营业执照等主体 资格证明文件</w:t>
            </w:r>
          </w:p>
        </w:tc>
        <w:tc>
          <w:tcPr>
            <w:tcW w:w="7264" w:type="dxa"/>
            <w:vAlign w:val="top"/>
          </w:tcPr>
          <w:p w14:paraId="3850F548">
            <w:pPr>
              <w:spacing w:line="360" w:lineRule="auto"/>
              <w:jc w:val="both"/>
              <w:rPr>
                <w:rFonts w:ascii="仿宋" w:hAnsi="仿宋" w:eastAsia="仿宋" w:cs="仿宋"/>
                <w:spacing w:val="5"/>
                <w:sz w:val="24"/>
                <w:szCs w:val="24"/>
              </w:rPr>
            </w:pPr>
            <w:r>
              <w:rPr>
                <w:rFonts w:ascii="仿宋" w:hAnsi="仿宋" w:eastAsia="仿宋" w:cs="仿宋"/>
                <w:spacing w:val="5"/>
                <w:sz w:val="24"/>
                <w:szCs w:val="24"/>
              </w:rPr>
              <w:t xml:space="preserve">投标供应商应是合法注册的法人或其他组织，并出具合法有效的 </w:t>
            </w:r>
          </w:p>
          <w:p w14:paraId="05CEE7B6">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营业执照；</w:t>
            </w:r>
          </w:p>
        </w:tc>
      </w:tr>
      <w:tr w14:paraId="1A77C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1" w:hRule="atLeast"/>
        </w:trPr>
        <w:tc>
          <w:tcPr>
            <w:tcW w:w="814" w:type="dxa"/>
            <w:vAlign w:val="top"/>
          </w:tcPr>
          <w:p w14:paraId="26225A43">
            <w:pPr>
              <w:spacing w:line="360" w:lineRule="auto"/>
              <w:ind w:left="585"/>
              <w:jc w:val="center"/>
              <w:rPr>
                <w:rFonts w:ascii="仿宋" w:hAnsi="仿宋" w:eastAsia="仿宋" w:cs="仿宋"/>
                <w:spacing w:val="5"/>
                <w:sz w:val="24"/>
                <w:szCs w:val="24"/>
              </w:rPr>
            </w:pPr>
          </w:p>
          <w:p w14:paraId="5E549D59">
            <w:pPr>
              <w:spacing w:line="360" w:lineRule="auto"/>
              <w:ind w:left="585"/>
              <w:jc w:val="center"/>
              <w:rPr>
                <w:rFonts w:ascii="仿宋" w:hAnsi="仿宋" w:eastAsia="仿宋" w:cs="仿宋"/>
                <w:spacing w:val="5"/>
                <w:sz w:val="24"/>
                <w:szCs w:val="24"/>
              </w:rPr>
            </w:pPr>
          </w:p>
          <w:p w14:paraId="3AD79552">
            <w:pPr>
              <w:spacing w:line="360" w:lineRule="auto"/>
              <w:ind w:left="585"/>
              <w:jc w:val="center"/>
              <w:rPr>
                <w:rFonts w:ascii="仿宋" w:hAnsi="仿宋" w:eastAsia="仿宋" w:cs="仿宋"/>
                <w:spacing w:val="5"/>
                <w:sz w:val="24"/>
                <w:szCs w:val="24"/>
              </w:rPr>
            </w:pPr>
          </w:p>
          <w:p w14:paraId="3E8D383A">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2</w:t>
            </w:r>
          </w:p>
        </w:tc>
        <w:tc>
          <w:tcPr>
            <w:tcW w:w="1842" w:type="dxa"/>
            <w:vAlign w:val="top"/>
          </w:tcPr>
          <w:p w14:paraId="58A5F531">
            <w:pPr>
              <w:spacing w:line="360" w:lineRule="auto"/>
              <w:ind w:left="585"/>
              <w:jc w:val="center"/>
              <w:rPr>
                <w:rFonts w:ascii="仿宋" w:hAnsi="仿宋" w:eastAsia="仿宋" w:cs="仿宋"/>
                <w:spacing w:val="5"/>
                <w:sz w:val="24"/>
                <w:szCs w:val="24"/>
              </w:rPr>
            </w:pPr>
          </w:p>
          <w:p w14:paraId="0186A4C8">
            <w:pPr>
              <w:spacing w:line="360" w:lineRule="auto"/>
              <w:ind w:left="585"/>
              <w:jc w:val="center"/>
              <w:rPr>
                <w:rFonts w:ascii="仿宋" w:hAnsi="仿宋" w:eastAsia="仿宋" w:cs="仿宋"/>
                <w:spacing w:val="5"/>
                <w:sz w:val="24"/>
                <w:szCs w:val="24"/>
              </w:rPr>
            </w:pPr>
          </w:p>
          <w:p w14:paraId="76EC9F53">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法定代表人授权 委托书</w:t>
            </w:r>
          </w:p>
        </w:tc>
        <w:tc>
          <w:tcPr>
            <w:tcW w:w="7264" w:type="dxa"/>
            <w:vAlign w:val="top"/>
          </w:tcPr>
          <w:p w14:paraId="1F220DC7">
            <w:pPr>
              <w:spacing w:line="360" w:lineRule="auto"/>
              <w:jc w:val="both"/>
              <w:rPr>
                <w:rFonts w:ascii="仿宋" w:hAnsi="仿宋" w:eastAsia="仿宋" w:cs="仿宋"/>
                <w:spacing w:val="5"/>
                <w:sz w:val="24"/>
                <w:szCs w:val="24"/>
              </w:rPr>
            </w:pPr>
            <w:r>
              <w:rPr>
                <w:rFonts w:ascii="仿宋" w:hAnsi="仿宋" w:eastAsia="仿宋" w:cs="仿宋"/>
                <w:spacing w:val="5"/>
                <w:sz w:val="24"/>
                <w:szCs w:val="24"/>
              </w:rPr>
              <w:t xml:space="preserve">投标供应商应授权合法的人员参加投标全过程，其中法定代表人  直接参加投标的，须出具法人身份证，并与营业执照上信息一致。 法定代表人授权代表参加投标的，须出具法定代表人授权书及授  </w:t>
            </w:r>
          </w:p>
          <w:p w14:paraId="3472D846">
            <w:pPr>
              <w:spacing w:line="360" w:lineRule="auto"/>
              <w:jc w:val="both"/>
              <w:rPr>
                <w:rFonts w:ascii="仿宋" w:hAnsi="仿宋" w:eastAsia="仿宋" w:cs="仿宋"/>
                <w:spacing w:val="5"/>
                <w:sz w:val="24"/>
                <w:szCs w:val="24"/>
              </w:rPr>
            </w:pPr>
            <w:r>
              <w:rPr>
                <w:rFonts w:ascii="仿宋" w:hAnsi="仿宋" w:eastAsia="仿宋" w:cs="仿宋"/>
                <w:spacing w:val="5"/>
                <w:sz w:val="24"/>
                <w:szCs w:val="24"/>
              </w:rPr>
              <w:t>权代表身份证、授权代表本单位证明(养老保险缴纳证明);</w:t>
            </w:r>
          </w:p>
        </w:tc>
      </w:tr>
      <w:tr w14:paraId="32CA1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4" w:hRule="atLeast"/>
        </w:trPr>
        <w:tc>
          <w:tcPr>
            <w:tcW w:w="814" w:type="dxa"/>
            <w:vAlign w:val="top"/>
          </w:tcPr>
          <w:p w14:paraId="5BF0D08F">
            <w:pPr>
              <w:spacing w:line="360" w:lineRule="auto"/>
              <w:ind w:left="585"/>
              <w:jc w:val="center"/>
              <w:rPr>
                <w:rFonts w:ascii="仿宋" w:hAnsi="仿宋" w:eastAsia="仿宋" w:cs="仿宋"/>
                <w:spacing w:val="5"/>
                <w:sz w:val="24"/>
                <w:szCs w:val="24"/>
              </w:rPr>
            </w:pPr>
          </w:p>
          <w:p w14:paraId="641E2365">
            <w:pPr>
              <w:spacing w:line="360" w:lineRule="auto"/>
              <w:ind w:left="585"/>
              <w:jc w:val="center"/>
              <w:rPr>
                <w:rFonts w:ascii="仿宋" w:hAnsi="仿宋" w:eastAsia="仿宋" w:cs="仿宋"/>
                <w:spacing w:val="5"/>
                <w:sz w:val="24"/>
                <w:szCs w:val="24"/>
              </w:rPr>
            </w:pPr>
          </w:p>
          <w:p w14:paraId="3533041E">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3</w:t>
            </w:r>
          </w:p>
        </w:tc>
        <w:tc>
          <w:tcPr>
            <w:tcW w:w="1842" w:type="dxa"/>
            <w:vAlign w:val="top"/>
          </w:tcPr>
          <w:p w14:paraId="6235D04E">
            <w:pPr>
              <w:spacing w:line="360" w:lineRule="auto"/>
              <w:ind w:left="585"/>
              <w:jc w:val="center"/>
              <w:rPr>
                <w:rFonts w:ascii="仿宋" w:hAnsi="仿宋" w:eastAsia="仿宋" w:cs="仿宋"/>
                <w:spacing w:val="5"/>
                <w:sz w:val="24"/>
                <w:szCs w:val="24"/>
              </w:rPr>
            </w:pPr>
          </w:p>
          <w:p w14:paraId="3349A4A3">
            <w:pPr>
              <w:spacing w:line="360" w:lineRule="auto"/>
              <w:ind w:left="585"/>
              <w:jc w:val="center"/>
              <w:rPr>
                <w:rFonts w:ascii="仿宋" w:hAnsi="仿宋" w:eastAsia="仿宋" w:cs="仿宋"/>
                <w:spacing w:val="5"/>
                <w:sz w:val="24"/>
                <w:szCs w:val="24"/>
              </w:rPr>
            </w:pPr>
          </w:p>
          <w:p w14:paraId="4C0A95DB">
            <w:pPr>
              <w:spacing w:line="360" w:lineRule="auto"/>
              <w:jc w:val="both"/>
              <w:rPr>
                <w:rFonts w:ascii="仿宋" w:hAnsi="仿宋" w:eastAsia="仿宋" w:cs="仿宋"/>
                <w:spacing w:val="5"/>
                <w:sz w:val="24"/>
                <w:szCs w:val="24"/>
              </w:rPr>
            </w:pPr>
            <w:r>
              <w:rPr>
                <w:rFonts w:ascii="仿宋" w:hAnsi="仿宋" w:eastAsia="仿宋" w:cs="仿宋"/>
                <w:spacing w:val="5"/>
                <w:sz w:val="24"/>
                <w:szCs w:val="24"/>
              </w:rPr>
              <w:t>行业特定资格</w:t>
            </w:r>
          </w:p>
        </w:tc>
        <w:tc>
          <w:tcPr>
            <w:tcW w:w="7264" w:type="dxa"/>
            <w:vAlign w:val="top"/>
          </w:tcPr>
          <w:p w14:paraId="1329D06B">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供应商若为生产厂家的须提供《食品生产许可证》及《动物防疫条件合格证》;投标人若为代理商的须提供《食品经营许可证》及所投产品生产厂家的《食品生产许可证》、《动物防疫条件合格证》;</w:t>
            </w:r>
          </w:p>
        </w:tc>
      </w:tr>
      <w:tr w14:paraId="5D00CD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4" w:hRule="atLeast"/>
        </w:trPr>
        <w:tc>
          <w:tcPr>
            <w:tcW w:w="814" w:type="dxa"/>
            <w:vAlign w:val="top"/>
          </w:tcPr>
          <w:p w14:paraId="638C2244">
            <w:pPr>
              <w:spacing w:line="360" w:lineRule="auto"/>
              <w:ind w:left="585"/>
              <w:jc w:val="center"/>
              <w:rPr>
                <w:rFonts w:hint="eastAsia" w:ascii="仿宋" w:hAnsi="仿宋" w:eastAsia="仿宋" w:cs="仿宋"/>
                <w:spacing w:val="5"/>
                <w:sz w:val="24"/>
                <w:szCs w:val="24"/>
                <w:lang w:val="en-US" w:eastAsia="zh-CN"/>
              </w:rPr>
            </w:pPr>
          </w:p>
          <w:p w14:paraId="6ED7A75A">
            <w:pPr>
              <w:spacing w:line="360" w:lineRule="auto"/>
              <w:ind w:left="585"/>
              <w:jc w:val="center"/>
              <w:rPr>
                <w:rFonts w:ascii="仿宋" w:hAnsi="仿宋" w:eastAsia="仿宋" w:cs="仿宋"/>
                <w:spacing w:val="5"/>
                <w:sz w:val="24"/>
                <w:szCs w:val="24"/>
              </w:rPr>
            </w:pPr>
          </w:p>
          <w:p w14:paraId="7CFE08D9">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4</w:t>
            </w:r>
          </w:p>
        </w:tc>
        <w:tc>
          <w:tcPr>
            <w:tcW w:w="1842" w:type="dxa"/>
            <w:vAlign w:val="top"/>
          </w:tcPr>
          <w:p w14:paraId="3327A144">
            <w:pPr>
              <w:spacing w:line="360" w:lineRule="auto"/>
              <w:ind w:left="585"/>
              <w:jc w:val="center"/>
              <w:rPr>
                <w:rFonts w:ascii="仿宋" w:hAnsi="仿宋" w:eastAsia="仿宋" w:cs="仿宋"/>
                <w:spacing w:val="5"/>
                <w:sz w:val="24"/>
                <w:szCs w:val="24"/>
              </w:rPr>
            </w:pPr>
          </w:p>
          <w:p w14:paraId="6BE0AE5F">
            <w:pPr>
              <w:spacing w:line="360" w:lineRule="auto"/>
              <w:ind w:left="585"/>
              <w:jc w:val="center"/>
              <w:rPr>
                <w:rFonts w:ascii="仿宋" w:hAnsi="仿宋" w:eastAsia="仿宋" w:cs="仿宋"/>
                <w:spacing w:val="5"/>
                <w:sz w:val="24"/>
                <w:szCs w:val="24"/>
              </w:rPr>
            </w:pPr>
          </w:p>
          <w:p w14:paraId="7936C139">
            <w:pPr>
              <w:spacing w:line="360" w:lineRule="auto"/>
              <w:ind w:left="585"/>
              <w:jc w:val="center"/>
              <w:rPr>
                <w:rFonts w:ascii="仿宋" w:hAnsi="仿宋" w:eastAsia="仿宋" w:cs="仿宋"/>
                <w:spacing w:val="5"/>
                <w:sz w:val="24"/>
                <w:szCs w:val="24"/>
              </w:rPr>
            </w:pPr>
          </w:p>
          <w:p w14:paraId="70C8941C">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财务状况报告</w:t>
            </w:r>
          </w:p>
        </w:tc>
        <w:tc>
          <w:tcPr>
            <w:tcW w:w="7264" w:type="dxa"/>
            <w:vAlign w:val="top"/>
          </w:tcPr>
          <w:p w14:paraId="0CB567F9">
            <w:pPr>
              <w:spacing w:line="360" w:lineRule="auto"/>
              <w:jc w:val="center"/>
              <w:rPr>
                <w:rFonts w:hint="eastAsia" w:ascii="仿宋" w:hAnsi="仿宋" w:eastAsia="仿宋" w:cs="仿宋"/>
                <w:spacing w:val="5"/>
                <w:sz w:val="24"/>
                <w:szCs w:val="24"/>
              </w:rPr>
            </w:pPr>
            <w:r>
              <w:rPr>
                <w:rFonts w:ascii="仿宋" w:hAnsi="仿宋" w:eastAsia="仿宋" w:cs="仿宋"/>
                <w:spacing w:val="5"/>
                <w:sz w:val="24"/>
                <w:szCs w:val="24"/>
              </w:rPr>
              <w:t>供应商财务状况报告：</w:t>
            </w:r>
            <w:r>
              <w:rPr>
                <w:rFonts w:hint="eastAsia" w:ascii="仿宋" w:hAnsi="仿宋" w:eastAsia="仿宋" w:cs="仿宋"/>
                <w:spacing w:val="5"/>
                <w:sz w:val="24"/>
                <w:szCs w:val="24"/>
              </w:rPr>
              <w:t>提供（ 2025）年度经审计的财务审计报告（依据财政部、国务院国资委、金融监管总局印发的《关于加强审计报告查验工作的通知》（财会〔2023〕15 号）文件的要求，财务审计报告须在“注册会计师行业统一监管平台 ”备案赋码且二维码清晰可查），成立时间至提交响应文件截止时间不足一年的可提供成</w:t>
            </w:r>
          </w:p>
          <w:p w14:paraId="40569B97">
            <w:pPr>
              <w:spacing w:line="360" w:lineRule="auto"/>
              <w:jc w:val="both"/>
              <w:rPr>
                <w:rFonts w:ascii="仿宋" w:hAnsi="仿宋" w:eastAsia="仿宋" w:cs="仿宋"/>
                <w:spacing w:val="5"/>
                <w:sz w:val="24"/>
                <w:szCs w:val="24"/>
              </w:rPr>
            </w:pPr>
            <w:r>
              <w:rPr>
                <w:rFonts w:hint="eastAsia" w:ascii="仿宋" w:hAnsi="仿宋" w:eastAsia="仿宋" w:cs="仿宋"/>
                <w:spacing w:val="5"/>
                <w:sz w:val="24"/>
                <w:szCs w:val="24"/>
              </w:rPr>
              <w:t>立至今的财务报表）或其基本账户开户行出具的近半年内的银行资信证明；</w:t>
            </w:r>
          </w:p>
        </w:tc>
      </w:tr>
      <w:tr w14:paraId="287BE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814" w:type="dxa"/>
            <w:vAlign w:val="top"/>
          </w:tcPr>
          <w:p w14:paraId="69BFDEA2">
            <w:pPr>
              <w:spacing w:line="360" w:lineRule="auto"/>
              <w:ind w:left="585"/>
              <w:jc w:val="center"/>
              <w:rPr>
                <w:rFonts w:ascii="仿宋" w:hAnsi="仿宋" w:eastAsia="仿宋" w:cs="仿宋"/>
                <w:spacing w:val="5"/>
                <w:sz w:val="24"/>
                <w:szCs w:val="24"/>
              </w:rPr>
            </w:pPr>
          </w:p>
          <w:p w14:paraId="039B3D53">
            <w:pPr>
              <w:spacing w:line="360" w:lineRule="auto"/>
              <w:ind w:left="585"/>
              <w:jc w:val="center"/>
              <w:rPr>
                <w:rFonts w:ascii="仿宋" w:hAnsi="仿宋" w:eastAsia="仿宋" w:cs="仿宋"/>
                <w:spacing w:val="5"/>
                <w:sz w:val="24"/>
                <w:szCs w:val="24"/>
              </w:rPr>
            </w:pPr>
          </w:p>
          <w:p w14:paraId="25EB52BC">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5</w:t>
            </w:r>
          </w:p>
        </w:tc>
        <w:tc>
          <w:tcPr>
            <w:tcW w:w="1842" w:type="dxa"/>
            <w:vAlign w:val="top"/>
          </w:tcPr>
          <w:p w14:paraId="71E16CF6">
            <w:pPr>
              <w:spacing w:line="360" w:lineRule="auto"/>
              <w:ind w:left="585"/>
              <w:jc w:val="center"/>
              <w:rPr>
                <w:rFonts w:ascii="仿宋" w:hAnsi="仿宋" w:eastAsia="仿宋" w:cs="仿宋"/>
                <w:spacing w:val="5"/>
                <w:sz w:val="24"/>
                <w:szCs w:val="24"/>
              </w:rPr>
            </w:pPr>
          </w:p>
          <w:p w14:paraId="56A7965E">
            <w:pPr>
              <w:spacing w:line="360" w:lineRule="auto"/>
              <w:ind w:left="585"/>
              <w:jc w:val="center"/>
              <w:rPr>
                <w:rFonts w:ascii="仿宋" w:hAnsi="仿宋" w:eastAsia="仿宋" w:cs="仿宋"/>
                <w:spacing w:val="5"/>
                <w:sz w:val="24"/>
                <w:szCs w:val="24"/>
              </w:rPr>
            </w:pPr>
          </w:p>
          <w:p w14:paraId="5066B5A9">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社保缴纳证明</w:t>
            </w:r>
          </w:p>
        </w:tc>
        <w:tc>
          <w:tcPr>
            <w:tcW w:w="7264" w:type="dxa"/>
            <w:vAlign w:val="top"/>
          </w:tcPr>
          <w:p w14:paraId="4AA3B6E6">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供应商社会保障资金缴纳证明：提供近一年至少连续三个月已缴存的社会保障资金缴存单据或社保机构开具的社会保险参保缴费情况证明；依法不需要缴纳社会保障资金的供应商应提供相关文件证明</w:t>
            </w:r>
            <w:r>
              <w:rPr>
                <w:rFonts w:hint="eastAsia" w:ascii="仿宋" w:hAnsi="仿宋" w:eastAsia="仿宋" w:cs="仿宋"/>
                <w:spacing w:val="5"/>
                <w:sz w:val="24"/>
                <w:szCs w:val="24"/>
                <w:lang w:val="en-US" w:eastAsia="zh-CN"/>
              </w:rPr>
              <w:t>;</w:t>
            </w:r>
            <w:r>
              <w:rPr>
                <w:rFonts w:ascii="仿宋" w:hAnsi="仿宋" w:eastAsia="仿宋" w:cs="仿宋"/>
                <w:spacing w:val="5"/>
                <w:sz w:val="24"/>
                <w:szCs w:val="24"/>
              </w:rPr>
              <w:t xml:space="preserve"> </w:t>
            </w:r>
          </w:p>
        </w:tc>
      </w:tr>
    </w:tbl>
    <w:p w14:paraId="403120C2">
      <w:pPr>
        <w:spacing w:line="360" w:lineRule="auto"/>
        <w:jc w:val="center"/>
        <w:rPr>
          <w:rFonts w:ascii="Arial"/>
          <w:sz w:val="2"/>
        </w:rPr>
      </w:pPr>
    </w:p>
    <w:tbl>
      <w:tblPr>
        <w:tblStyle w:val="15"/>
        <w:tblW w:w="9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4"/>
        <w:gridCol w:w="1799"/>
        <w:gridCol w:w="7307"/>
      </w:tblGrid>
      <w:tr w14:paraId="79F242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 w:hRule="atLeast"/>
        </w:trPr>
        <w:tc>
          <w:tcPr>
            <w:tcW w:w="824" w:type="dxa"/>
            <w:vAlign w:val="top"/>
          </w:tcPr>
          <w:p w14:paraId="7DF94D12">
            <w:pPr>
              <w:spacing w:line="360" w:lineRule="auto"/>
              <w:ind w:left="585"/>
              <w:jc w:val="center"/>
              <w:rPr>
                <w:rFonts w:ascii="仿宋" w:hAnsi="仿宋" w:eastAsia="仿宋" w:cs="仿宋"/>
                <w:spacing w:val="5"/>
                <w:sz w:val="24"/>
                <w:szCs w:val="24"/>
              </w:rPr>
            </w:pPr>
          </w:p>
          <w:p w14:paraId="718BED9C">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6</w:t>
            </w:r>
          </w:p>
        </w:tc>
        <w:tc>
          <w:tcPr>
            <w:tcW w:w="1799" w:type="dxa"/>
            <w:vAlign w:val="top"/>
          </w:tcPr>
          <w:p w14:paraId="677323E4">
            <w:pPr>
              <w:spacing w:line="360" w:lineRule="auto"/>
              <w:jc w:val="center"/>
              <w:rPr>
                <w:rFonts w:ascii="仿宋" w:hAnsi="仿宋" w:eastAsia="仿宋" w:cs="仿宋"/>
                <w:spacing w:val="5"/>
                <w:sz w:val="24"/>
                <w:szCs w:val="24"/>
              </w:rPr>
            </w:pPr>
          </w:p>
          <w:p w14:paraId="0A04C527">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税收缴纳证明</w:t>
            </w:r>
          </w:p>
        </w:tc>
        <w:tc>
          <w:tcPr>
            <w:tcW w:w="7307" w:type="dxa"/>
            <w:vAlign w:val="top"/>
          </w:tcPr>
          <w:p w14:paraId="1DA1261B">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供应商税收缴纳证明：提供近一年至少连续三个月已缴纳的纳税证</w:t>
            </w:r>
          </w:p>
          <w:p w14:paraId="36B91CEC">
            <w:pPr>
              <w:spacing w:line="360" w:lineRule="auto"/>
              <w:jc w:val="both"/>
              <w:rPr>
                <w:rFonts w:ascii="仿宋" w:hAnsi="仿宋" w:eastAsia="仿宋" w:cs="仿宋"/>
                <w:spacing w:val="5"/>
                <w:sz w:val="24"/>
                <w:szCs w:val="24"/>
              </w:rPr>
            </w:pPr>
            <w:r>
              <w:rPr>
                <w:rFonts w:ascii="仿宋" w:hAnsi="仿宋" w:eastAsia="仿宋" w:cs="仿宋"/>
                <w:spacing w:val="5"/>
                <w:sz w:val="24"/>
                <w:szCs w:val="24"/>
              </w:rPr>
              <w:t>明或完税证明，依法免税的供应商应提供相关证明材料；</w:t>
            </w:r>
          </w:p>
        </w:tc>
      </w:tr>
      <w:tr w14:paraId="64C9D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5" w:hRule="atLeast"/>
        </w:trPr>
        <w:tc>
          <w:tcPr>
            <w:tcW w:w="824" w:type="dxa"/>
            <w:vAlign w:val="top"/>
          </w:tcPr>
          <w:p w14:paraId="1780D729">
            <w:pPr>
              <w:spacing w:line="360" w:lineRule="auto"/>
              <w:ind w:left="585"/>
              <w:jc w:val="center"/>
              <w:rPr>
                <w:rFonts w:ascii="仿宋" w:hAnsi="仿宋" w:eastAsia="仿宋" w:cs="仿宋"/>
                <w:spacing w:val="5"/>
                <w:sz w:val="24"/>
                <w:szCs w:val="24"/>
              </w:rPr>
            </w:pPr>
          </w:p>
          <w:p w14:paraId="25C96749">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7</w:t>
            </w:r>
          </w:p>
        </w:tc>
        <w:tc>
          <w:tcPr>
            <w:tcW w:w="1799" w:type="dxa"/>
            <w:vAlign w:val="top"/>
          </w:tcPr>
          <w:p w14:paraId="58A21E62">
            <w:pPr>
              <w:spacing w:line="360" w:lineRule="auto"/>
              <w:ind w:left="585"/>
              <w:jc w:val="center"/>
              <w:rPr>
                <w:rFonts w:ascii="仿宋" w:hAnsi="仿宋" w:eastAsia="仿宋" w:cs="仿宋"/>
                <w:spacing w:val="5"/>
                <w:sz w:val="24"/>
                <w:szCs w:val="24"/>
              </w:rPr>
            </w:pPr>
          </w:p>
          <w:p w14:paraId="79D592AD">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书面声明</w:t>
            </w:r>
          </w:p>
        </w:tc>
        <w:tc>
          <w:tcPr>
            <w:tcW w:w="7307" w:type="dxa"/>
            <w:vAlign w:val="top"/>
          </w:tcPr>
          <w:p w14:paraId="430A1106">
            <w:pPr>
              <w:spacing w:line="360" w:lineRule="auto"/>
              <w:jc w:val="both"/>
              <w:rPr>
                <w:rFonts w:ascii="仿宋" w:hAnsi="仿宋" w:eastAsia="仿宋" w:cs="仿宋"/>
                <w:spacing w:val="5"/>
                <w:sz w:val="24"/>
                <w:szCs w:val="24"/>
              </w:rPr>
            </w:pPr>
            <w:r>
              <w:rPr>
                <w:rFonts w:ascii="仿宋" w:hAnsi="仿宋" w:eastAsia="仿宋" w:cs="仿宋"/>
                <w:spacing w:val="5"/>
                <w:sz w:val="24"/>
                <w:szCs w:val="24"/>
              </w:rPr>
              <w:t>书面声明：参加本次政府采购活动前三年内在经营活动中没有重大违纪，以及未被列入失信被执行人、重大税收违法案件当事人名单</w:t>
            </w:r>
          </w:p>
          <w:p w14:paraId="20BE868D">
            <w:pPr>
              <w:spacing w:line="360" w:lineRule="auto"/>
              <w:jc w:val="both"/>
              <w:rPr>
                <w:rFonts w:ascii="仿宋" w:hAnsi="仿宋" w:eastAsia="仿宋" w:cs="仿宋"/>
                <w:spacing w:val="5"/>
                <w:sz w:val="24"/>
                <w:szCs w:val="24"/>
              </w:rPr>
            </w:pPr>
            <w:r>
              <w:rPr>
                <w:rFonts w:ascii="仿宋" w:hAnsi="仿宋" w:eastAsia="仿宋" w:cs="仿宋"/>
                <w:spacing w:val="5"/>
                <w:sz w:val="24"/>
                <w:szCs w:val="24"/>
              </w:rPr>
              <w:t>、政府采购严重违法失信行为记录名单的书面声明；</w:t>
            </w:r>
          </w:p>
        </w:tc>
      </w:tr>
      <w:tr w14:paraId="3A060C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824" w:type="dxa"/>
            <w:vAlign w:val="top"/>
          </w:tcPr>
          <w:p w14:paraId="34A59BFD">
            <w:pPr>
              <w:spacing w:line="360" w:lineRule="auto"/>
              <w:ind w:left="585"/>
              <w:jc w:val="center"/>
              <w:rPr>
                <w:rFonts w:ascii="仿宋" w:hAnsi="仿宋" w:eastAsia="仿宋" w:cs="仿宋"/>
                <w:spacing w:val="5"/>
                <w:sz w:val="24"/>
                <w:szCs w:val="24"/>
              </w:rPr>
            </w:pPr>
          </w:p>
          <w:p w14:paraId="67301756">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8</w:t>
            </w:r>
          </w:p>
        </w:tc>
        <w:tc>
          <w:tcPr>
            <w:tcW w:w="1799" w:type="dxa"/>
            <w:vAlign w:val="top"/>
          </w:tcPr>
          <w:p w14:paraId="0F324D64">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履行合同能力证 明承诺书</w:t>
            </w:r>
          </w:p>
        </w:tc>
        <w:tc>
          <w:tcPr>
            <w:tcW w:w="7307" w:type="dxa"/>
            <w:vAlign w:val="top"/>
          </w:tcPr>
          <w:p w14:paraId="322BB00B">
            <w:pPr>
              <w:spacing w:line="360" w:lineRule="auto"/>
              <w:jc w:val="both"/>
              <w:rPr>
                <w:rFonts w:ascii="仿宋" w:hAnsi="仿宋" w:eastAsia="仿宋" w:cs="仿宋"/>
                <w:spacing w:val="5"/>
                <w:sz w:val="24"/>
                <w:szCs w:val="24"/>
              </w:rPr>
            </w:pPr>
          </w:p>
          <w:p w14:paraId="218FA097">
            <w:pPr>
              <w:spacing w:line="360" w:lineRule="auto"/>
              <w:jc w:val="both"/>
              <w:rPr>
                <w:rFonts w:ascii="仿宋" w:hAnsi="仿宋" w:eastAsia="仿宋" w:cs="仿宋"/>
                <w:spacing w:val="5"/>
                <w:sz w:val="24"/>
                <w:szCs w:val="24"/>
              </w:rPr>
            </w:pPr>
            <w:r>
              <w:rPr>
                <w:rFonts w:ascii="仿宋" w:hAnsi="仿宋" w:eastAsia="仿宋" w:cs="仿宋"/>
                <w:spacing w:val="5"/>
                <w:sz w:val="24"/>
                <w:szCs w:val="24"/>
              </w:rPr>
              <w:t>提供具有履行合同所必需的设备和专业技术能力的说明及承诺；</w:t>
            </w:r>
          </w:p>
        </w:tc>
      </w:tr>
      <w:tr w14:paraId="0C170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824" w:type="dxa"/>
            <w:vAlign w:val="top"/>
          </w:tcPr>
          <w:p w14:paraId="6A3CDB4D">
            <w:pPr>
              <w:spacing w:line="360" w:lineRule="auto"/>
              <w:ind w:left="585"/>
              <w:jc w:val="center"/>
              <w:rPr>
                <w:rFonts w:ascii="仿宋" w:hAnsi="仿宋" w:eastAsia="仿宋" w:cs="仿宋"/>
                <w:spacing w:val="5"/>
                <w:sz w:val="24"/>
                <w:szCs w:val="24"/>
              </w:rPr>
            </w:pPr>
          </w:p>
          <w:p w14:paraId="4B806940">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9</w:t>
            </w:r>
          </w:p>
        </w:tc>
        <w:tc>
          <w:tcPr>
            <w:tcW w:w="1799" w:type="dxa"/>
            <w:vAlign w:val="top"/>
          </w:tcPr>
          <w:p w14:paraId="689B5FE0">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控股管理关系承 诺</w:t>
            </w:r>
          </w:p>
        </w:tc>
        <w:tc>
          <w:tcPr>
            <w:tcW w:w="7307" w:type="dxa"/>
            <w:vAlign w:val="top"/>
          </w:tcPr>
          <w:p w14:paraId="2D741DF8">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单位负责人为同一人或者存在直接控股、管理关系的不同供应商，</w:t>
            </w:r>
          </w:p>
          <w:p w14:paraId="26FDD6C4">
            <w:pPr>
              <w:spacing w:line="360" w:lineRule="auto"/>
              <w:jc w:val="both"/>
              <w:rPr>
                <w:rFonts w:ascii="仿宋" w:hAnsi="仿宋" w:eastAsia="仿宋" w:cs="仿宋"/>
                <w:spacing w:val="5"/>
                <w:sz w:val="24"/>
                <w:szCs w:val="24"/>
              </w:rPr>
            </w:pPr>
            <w:r>
              <w:rPr>
                <w:rFonts w:hint="eastAsia" w:ascii="仿宋" w:hAnsi="仿宋" w:eastAsia="仿宋" w:cs="仿宋"/>
                <w:spacing w:val="5"/>
                <w:sz w:val="24"/>
                <w:szCs w:val="24"/>
                <w:lang w:eastAsia="zh-CN"/>
              </w:rPr>
              <w:t>不得参加同一合同项目下的政府采购活动</w:t>
            </w:r>
            <w:r>
              <w:rPr>
                <w:rFonts w:ascii="仿宋" w:hAnsi="仿宋" w:eastAsia="仿宋" w:cs="仿宋"/>
                <w:spacing w:val="5"/>
                <w:sz w:val="24"/>
                <w:szCs w:val="24"/>
              </w:rPr>
              <w:t>；</w:t>
            </w:r>
          </w:p>
        </w:tc>
      </w:tr>
      <w:tr w14:paraId="3E1CC7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5" w:hRule="atLeast"/>
        </w:trPr>
        <w:tc>
          <w:tcPr>
            <w:tcW w:w="824" w:type="dxa"/>
            <w:vAlign w:val="top"/>
          </w:tcPr>
          <w:p w14:paraId="4B0B83D1">
            <w:pPr>
              <w:spacing w:line="360" w:lineRule="auto"/>
              <w:ind w:left="585"/>
              <w:jc w:val="center"/>
              <w:rPr>
                <w:rFonts w:ascii="仿宋" w:hAnsi="仿宋" w:eastAsia="仿宋" w:cs="仿宋"/>
                <w:spacing w:val="5"/>
                <w:sz w:val="24"/>
                <w:szCs w:val="24"/>
              </w:rPr>
            </w:pPr>
          </w:p>
          <w:p w14:paraId="1F4D895D">
            <w:pPr>
              <w:spacing w:line="360" w:lineRule="auto"/>
              <w:ind w:firstLine="250" w:firstLineChars="100"/>
              <w:jc w:val="both"/>
              <w:rPr>
                <w:rFonts w:ascii="仿宋" w:hAnsi="仿宋" w:eastAsia="仿宋" w:cs="仿宋"/>
                <w:spacing w:val="5"/>
                <w:sz w:val="24"/>
                <w:szCs w:val="24"/>
              </w:rPr>
            </w:pPr>
            <w:r>
              <w:rPr>
                <w:rFonts w:ascii="仿宋" w:hAnsi="仿宋" w:eastAsia="仿宋" w:cs="仿宋"/>
                <w:spacing w:val="5"/>
                <w:sz w:val="24"/>
                <w:szCs w:val="24"/>
              </w:rPr>
              <w:t>10</w:t>
            </w:r>
          </w:p>
        </w:tc>
        <w:tc>
          <w:tcPr>
            <w:tcW w:w="1799" w:type="dxa"/>
            <w:vAlign w:val="top"/>
          </w:tcPr>
          <w:p w14:paraId="7DDA7881">
            <w:pPr>
              <w:spacing w:line="360" w:lineRule="auto"/>
              <w:ind w:left="585"/>
              <w:jc w:val="center"/>
              <w:rPr>
                <w:rFonts w:ascii="仿宋" w:hAnsi="仿宋" w:eastAsia="仿宋" w:cs="仿宋"/>
                <w:spacing w:val="5"/>
                <w:sz w:val="24"/>
                <w:szCs w:val="24"/>
              </w:rPr>
            </w:pPr>
          </w:p>
          <w:p w14:paraId="12877F1F">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中小企业声明函</w:t>
            </w:r>
          </w:p>
        </w:tc>
        <w:tc>
          <w:tcPr>
            <w:tcW w:w="7307" w:type="dxa"/>
            <w:vAlign w:val="top"/>
          </w:tcPr>
          <w:p w14:paraId="46E544FF">
            <w:pPr>
              <w:spacing w:line="360" w:lineRule="auto"/>
              <w:jc w:val="center"/>
              <w:rPr>
                <w:rFonts w:ascii="仿宋" w:hAnsi="仿宋" w:eastAsia="仿宋" w:cs="仿宋"/>
                <w:spacing w:val="5"/>
                <w:sz w:val="24"/>
                <w:szCs w:val="24"/>
              </w:rPr>
            </w:pPr>
            <w:r>
              <w:rPr>
                <w:rFonts w:ascii="仿宋" w:hAnsi="仿宋" w:eastAsia="仿宋" w:cs="仿宋"/>
                <w:spacing w:val="5"/>
                <w:sz w:val="24"/>
                <w:szCs w:val="24"/>
              </w:rPr>
              <w:t>本项目全部面向中小企业采购(提供中小企业声明函),所属行业：批发业。</w:t>
            </w:r>
          </w:p>
        </w:tc>
      </w:tr>
      <w:tr w14:paraId="4B766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5" w:hRule="atLeast"/>
        </w:trPr>
        <w:tc>
          <w:tcPr>
            <w:tcW w:w="824" w:type="dxa"/>
            <w:vAlign w:val="top"/>
          </w:tcPr>
          <w:p w14:paraId="7B08790C">
            <w:pPr>
              <w:spacing w:line="360" w:lineRule="auto"/>
              <w:ind w:firstLine="250" w:firstLineChars="100"/>
              <w:jc w:val="both"/>
              <w:rPr>
                <w:rFonts w:hint="eastAsia" w:ascii="仿宋" w:hAnsi="仿宋" w:eastAsia="仿宋" w:cs="仿宋"/>
                <w:spacing w:val="5"/>
                <w:sz w:val="24"/>
                <w:szCs w:val="24"/>
                <w:lang w:val="en-US" w:eastAsia="zh-CN"/>
              </w:rPr>
            </w:pPr>
          </w:p>
          <w:p w14:paraId="6F14408D">
            <w:pPr>
              <w:spacing w:line="360" w:lineRule="auto"/>
              <w:ind w:firstLine="250" w:firstLineChars="100"/>
              <w:jc w:val="both"/>
              <w:rPr>
                <w:rFonts w:hint="default"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11</w:t>
            </w:r>
          </w:p>
        </w:tc>
        <w:tc>
          <w:tcPr>
            <w:tcW w:w="1799" w:type="dxa"/>
            <w:vAlign w:val="top"/>
          </w:tcPr>
          <w:p w14:paraId="1BB76791">
            <w:pPr>
              <w:spacing w:line="360" w:lineRule="auto"/>
              <w:jc w:val="center"/>
              <w:rPr>
                <w:rFonts w:hint="eastAsia" w:ascii="仿宋" w:hAnsi="仿宋" w:eastAsia="仿宋" w:cs="仿宋"/>
                <w:spacing w:val="5"/>
                <w:sz w:val="24"/>
                <w:szCs w:val="24"/>
                <w:lang w:val="en-US" w:eastAsia="zh-CN"/>
              </w:rPr>
            </w:pPr>
          </w:p>
          <w:p w14:paraId="14CF60C8">
            <w:pPr>
              <w:spacing w:line="360" w:lineRule="auto"/>
              <w:jc w:val="center"/>
              <w:rPr>
                <w:rFonts w:hint="default" w:ascii="仿宋" w:hAnsi="仿宋" w:eastAsia="仿宋" w:cs="仿宋"/>
                <w:spacing w:val="5"/>
                <w:sz w:val="24"/>
                <w:szCs w:val="24"/>
                <w:lang w:val="en-US" w:eastAsia="zh-CN"/>
              </w:rPr>
            </w:pPr>
            <w:r>
              <w:rPr>
                <w:rFonts w:hint="eastAsia" w:ascii="仿宋" w:hAnsi="仿宋" w:eastAsia="仿宋" w:cs="仿宋"/>
                <w:spacing w:val="5"/>
                <w:sz w:val="24"/>
                <w:szCs w:val="24"/>
                <w:lang w:val="en-US" w:eastAsia="zh-CN"/>
              </w:rPr>
              <w:t>联合体承诺</w:t>
            </w:r>
          </w:p>
        </w:tc>
        <w:tc>
          <w:tcPr>
            <w:tcW w:w="7307" w:type="dxa"/>
            <w:vAlign w:val="top"/>
          </w:tcPr>
          <w:p w14:paraId="3D7208E1">
            <w:pPr>
              <w:spacing w:line="360" w:lineRule="auto"/>
              <w:jc w:val="center"/>
              <w:rPr>
                <w:rFonts w:hint="eastAsia" w:ascii="仿宋" w:hAnsi="仿宋" w:eastAsia="仿宋" w:cs="仿宋"/>
                <w:spacing w:val="5"/>
                <w:sz w:val="24"/>
                <w:szCs w:val="24"/>
                <w:lang w:val="en-US" w:eastAsia="zh-CN"/>
              </w:rPr>
            </w:pPr>
          </w:p>
          <w:p w14:paraId="426F7CF3">
            <w:pPr>
              <w:spacing w:line="360" w:lineRule="auto"/>
              <w:jc w:val="both"/>
              <w:rPr>
                <w:rFonts w:ascii="仿宋" w:hAnsi="仿宋" w:eastAsia="仿宋" w:cs="仿宋"/>
                <w:spacing w:val="5"/>
                <w:sz w:val="24"/>
                <w:szCs w:val="24"/>
              </w:rPr>
            </w:pPr>
            <w:r>
              <w:rPr>
                <w:rFonts w:hint="eastAsia" w:ascii="仿宋" w:hAnsi="仿宋" w:eastAsia="仿宋" w:cs="仿宋"/>
                <w:spacing w:val="5"/>
                <w:sz w:val="24"/>
                <w:szCs w:val="24"/>
                <w:lang w:val="en-US" w:eastAsia="zh-CN"/>
              </w:rPr>
              <w:t>联合体承诺</w:t>
            </w:r>
          </w:p>
        </w:tc>
      </w:tr>
      <w:tr w14:paraId="23107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40" w:hRule="atLeast"/>
        </w:trPr>
        <w:tc>
          <w:tcPr>
            <w:tcW w:w="9930" w:type="dxa"/>
            <w:gridSpan w:val="3"/>
            <w:vAlign w:val="top"/>
          </w:tcPr>
          <w:p w14:paraId="35D77162">
            <w:pPr>
              <w:spacing w:line="360" w:lineRule="auto"/>
              <w:rPr>
                <w:rFonts w:ascii="仿宋" w:hAnsi="仿宋" w:eastAsia="仿宋" w:cs="仿宋"/>
                <w:spacing w:val="5"/>
                <w:sz w:val="24"/>
                <w:szCs w:val="24"/>
              </w:rPr>
            </w:pPr>
            <w:r>
              <w:rPr>
                <w:rFonts w:ascii="仿宋" w:hAnsi="仿宋" w:eastAsia="仿宋" w:cs="仿宋"/>
                <w:spacing w:val="5"/>
                <w:sz w:val="24"/>
                <w:szCs w:val="24"/>
              </w:rPr>
              <w:t>注意事项：</w:t>
            </w:r>
          </w:p>
          <w:p w14:paraId="208A776D">
            <w:pPr>
              <w:spacing w:line="360" w:lineRule="auto"/>
              <w:rPr>
                <w:rFonts w:ascii="仿宋" w:hAnsi="仿宋" w:eastAsia="仿宋" w:cs="仿宋"/>
                <w:spacing w:val="5"/>
                <w:sz w:val="24"/>
                <w:szCs w:val="24"/>
              </w:rPr>
            </w:pPr>
            <w:r>
              <w:rPr>
                <w:rFonts w:ascii="仿宋" w:hAnsi="仿宋" w:eastAsia="仿宋" w:cs="仿宋"/>
                <w:spacing w:val="5"/>
                <w:sz w:val="24"/>
                <w:szCs w:val="24"/>
              </w:rPr>
              <w:t>1.除银行、保险、石油石化、电力、电信行业外，其他行业分支机构在参与投标时，须同时</w:t>
            </w:r>
          </w:p>
          <w:p w14:paraId="31B85D01">
            <w:pPr>
              <w:spacing w:line="360" w:lineRule="auto"/>
              <w:rPr>
                <w:rFonts w:ascii="仿宋" w:hAnsi="仿宋" w:eastAsia="仿宋" w:cs="仿宋"/>
                <w:spacing w:val="5"/>
                <w:sz w:val="24"/>
                <w:szCs w:val="24"/>
              </w:rPr>
            </w:pPr>
            <w:r>
              <w:rPr>
                <w:rFonts w:ascii="仿宋" w:hAnsi="仿宋" w:eastAsia="仿宋" w:cs="仿宋"/>
                <w:spacing w:val="5"/>
                <w:sz w:val="24"/>
                <w:szCs w:val="24"/>
              </w:rPr>
              <w:t>提供分支机构主体资格证明文件和总公司(总所)出具的授权书，总公司(总所)只能授权 一家分支机构。经总公司(总所)授权后，总公司(总所)取得的相关资质证书对分支机构 有效(法律法规或行业另有规定的除外)。</w:t>
            </w:r>
          </w:p>
          <w:p w14:paraId="4C6CF3F6">
            <w:pPr>
              <w:spacing w:line="360" w:lineRule="auto"/>
              <w:rPr>
                <w:rFonts w:ascii="仿宋" w:hAnsi="仿宋" w:eastAsia="仿宋" w:cs="仿宋"/>
                <w:spacing w:val="5"/>
                <w:sz w:val="24"/>
                <w:szCs w:val="24"/>
              </w:rPr>
            </w:pPr>
            <w:r>
              <w:rPr>
                <w:rFonts w:ascii="仿宋" w:hAnsi="仿宋" w:eastAsia="仿宋" w:cs="仿宋"/>
                <w:spacing w:val="5"/>
                <w:sz w:val="24"/>
                <w:szCs w:val="24"/>
              </w:rPr>
              <w:t>2.事业单位参与投标时，可不提供财务状况报告、社会保障资金和税收缴纳证明；依法免税 或不需要缴纳社会保障资金的供应商，应提供相应证明文件，证明其依法免税或不需要缴纳 社会保障资金；自然人(仅限中国公民)参与投标时，只须提供身份证复印件。</w:t>
            </w:r>
          </w:p>
          <w:p w14:paraId="35748C8B">
            <w:pPr>
              <w:spacing w:line="360" w:lineRule="auto"/>
              <w:rPr>
                <w:rFonts w:ascii="仿宋" w:hAnsi="仿宋" w:eastAsia="仿宋" w:cs="仿宋"/>
                <w:spacing w:val="5"/>
                <w:sz w:val="24"/>
                <w:szCs w:val="24"/>
              </w:rPr>
            </w:pPr>
            <w:r>
              <w:rPr>
                <w:rFonts w:ascii="仿宋" w:hAnsi="仿宋" w:eastAsia="仿宋" w:cs="仿宋"/>
                <w:spacing w:val="5"/>
                <w:sz w:val="24"/>
                <w:szCs w:val="24"/>
              </w:rPr>
              <w:t>3.按照财政部《关于在政府采购活动中查询及使用信用记录有关问题的通知》(财库〔2016) 125号)要求，在资格审查阶段，采购人将对投标供应商的信用记录进行核查，出现招标文件 第二章中“关于信用记录的查询和使用”所列失信行为的，将拒绝其参与政府采购活动。</w:t>
            </w:r>
          </w:p>
        </w:tc>
      </w:tr>
    </w:tbl>
    <w:p w14:paraId="263A6DF0">
      <w:pPr>
        <w:spacing w:before="174" w:line="222" w:lineRule="auto"/>
        <w:ind w:left="685"/>
        <w:rPr>
          <w:rFonts w:ascii="仿宋" w:hAnsi="仿宋" w:eastAsia="仿宋" w:cs="仿宋"/>
          <w:sz w:val="28"/>
          <w:szCs w:val="28"/>
        </w:rPr>
      </w:pPr>
      <w:r>
        <w:rPr>
          <w:rFonts w:ascii="宋体" w:hAnsi="宋体" w:eastAsia="宋体" w:cs="宋体"/>
          <w:spacing w:val="-1"/>
          <w:sz w:val="28"/>
          <w:szCs w:val="28"/>
        </w:rPr>
        <w:t>七、</w:t>
      </w:r>
      <w:r>
        <w:rPr>
          <w:rFonts w:ascii="仿宋" w:hAnsi="仿宋" w:eastAsia="仿宋" w:cs="仿宋"/>
          <w:spacing w:val="-1"/>
          <w:sz w:val="28"/>
          <w:szCs w:val="28"/>
        </w:rPr>
        <w:t>评审方法和程序</w:t>
      </w:r>
    </w:p>
    <w:p w14:paraId="4FEA608C">
      <w:pPr>
        <w:spacing w:before="262" w:line="222" w:lineRule="auto"/>
        <w:ind w:left="705"/>
        <w:rPr>
          <w:rFonts w:ascii="仿宋" w:hAnsi="仿宋" w:eastAsia="仿宋" w:cs="仿宋"/>
          <w:sz w:val="24"/>
          <w:szCs w:val="24"/>
        </w:rPr>
      </w:pPr>
      <w:r>
        <w:rPr>
          <w:rFonts w:ascii="仿宋" w:hAnsi="仿宋" w:eastAsia="仿宋" w:cs="仿宋"/>
          <w:spacing w:val="12"/>
          <w:sz w:val="24"/>
          <w:szCs w:val="24"/>
        </w:rPr>
        <w:t>(</w:t>
      </w:r>
      <w:r>
        <w:rPr>
          <w:rFonts w:ascii="仿宋" w:hAnsi="仿宋" w:eastAsia="仿宋" w:cs="仿宋"/>
          <w:spacing w:val="-70"/>
          <w:sz w:val="24"/>
          <w:szCs w:val="24"/>
        </w:rPr>
        <w:t xml:space="preserve"> </w:t>
      </w:r>
      <w:r>
        <w:rPr>
          <w:rFonts w:ascii="仿宋" w:hAnsi="仿宋" w:eastAsia="仿宋" w:cs="仿宋"/>
          <w:spacing w:val="12"/>
          <w:sz w:val="24"/>
          <w:szCs w:val="24"/>
        </w:rPr>
        <w:t>一)评标方法</w:t>
      </w:r>
    </w:p>
    <w:p w14:paraId="5056AFAC">
      <w:pPr>
        <w:spacing w:before="218" w:line="403" w:lineRule="auto"/>
        <w:ind w:left="145" w:right="94" w:firstLine="459"/>
        <w:rPr>
          <w:rFonts w:ascii="仿宋" w:hAnsi="仿宋" w:eastAsia="仿宋" w:cs="仿宋"/>
          <w:sz w:val="23"/>
          <w:szCs w:val="23"/>
        </w:rPr>
      </w:pPr>
      <w:r>
        <w:rPr>
          <w:rFonts w:ascii="仿宋" w:hAnsi="仿宋" w:eastAsia="仿宋" w:cs="仿宋"/>
          <w:spacing w:val="7"/>
          <w:sz w:val="23"/>
          <w:szCs w:val="23"/>
        </w:rPr>
        <w:t>本项目采用综合评分法，即投标文件满足招标文件全部实质性要求，且按照评审</w:t>
      </w:r>
      <w:r>
        <w:rPr>
          <w:rFonts w:ascii="仿宋" w:hAnsi="仿宋" w:eastAsia="仿宋" w:cs="仿宋"/>
          <w:spacing w:val="6"/>
          <w:sz w:val="23"/>
          <w:szCs w:val="23"/>
        </w:rPr>
        <w:t>因素的量化指标评审得分最高的供应商为中标候选人。</w:t>
      </w:r>
    </w:p>
    <w:p w14:paraId="554DFFA0">
      <w:pPr>
        <w:spacing w:before="224" w:line="390" w:lineRule="auto"/>
        <w:ind w:firstLine="248" w:firstLineChars="100"/>
        <w:rPr>
          <w:rFonts w:ascii="仿宋" w:hAnsi="仿宋" w:eastAsia="仿宋" w:cs="仿宋"/>
          <w:spacing w:val="9"/>
          <w:sz w:val="23"/>
          <w:szCs w:val="23"/>
        </w:rPr>
      </w:pPr>
      <w:r>
        <w:rPr>
          <w:rFonts w:ascii="仿宋" w:hAnsi="仿宋" w:eastAsia="仿宋" w:cs="仿宋"/>
          <w:spacing w:val="9"/>
          <w:sz w:val="23"/>
          <w:szCs w:val="23"/>
        </w:rPr>
        <w:t>(二)评标程序</w:t>
      </w:r>
    </w:p>
    <w:p w14:paraId="60CC2437">
      <w:pPr>
        <w:spacing w:before="224" w:line="390" w:lineRule="auto"/>
        <w:ind w:firstLine="248" w:firstLineChars="100"/>
        <w:rPr>
          <w:rFonts w:ascii="仿宋" w:hAnsi="仿宋" w:eastAsia="仿宋" w:cs="仿宋"/>
          <w:spacing w:val="9"/>
          <w:sz w:val="23"/>
          <w:szCs w:val="23"/>
        </w:rPr>
      </w:pPr>
      <w:r>
        <w:rPr>
          <w:rFonts w:ascii="仿宋" w:hAnsi="仿宋" w:eastAsia="仿宋" w:cs="仿宋"/>
          <w:spacing w:val="9"/>
          <w:sz w:val="23"/>
          <w:szCs w:val="23"/>
        </w:rPr>
        <w:t>1.   组建评标委员会</w:t>
      </w:r>
    </w:p>
    <w:p w14:paraId="36B9BF83">
      <w:pPr>
        <w:spacing w:before="224" w:line="390" w:lineRule="auto"/>
        <w:ind w:firstLine="248" w:firstLineChars="100"/>
        <w:rPr>
          <w:rFonts w:ascii="仿宋" w:hAnsi="仿宋" w:eastAsia="仿宋" w:cs="仿宋"/>
          <w:spacing w:val="9"/>
          <w:sz w:val="23"/>
          <w:szCs w:val="23"/>
        </w:rPr>
      </w:pPr>
      <w:r>
        <w:rPr>
          <w:rFonts w:ascii="仿宋" w:hAnsi="仿宋" w:eastAsia="仿宋" w:cs="仿宋"/>
          <w:spacing w:val="9"/>
          <w:sz w:val="23"/>
          <w:szCs w:val="23"/>
        </w:rPr>
        <w:t>为了确保评标工作的公平、公正，依据政府采购法和政府采购相关法规、规章，成立评标 委员会，评标委员会由采购人代表</w:t>
      </w:r>
      <w:r>
        <w:rPr>
          <w:rFonts w:hint="eastAsia" w:ascii="仿宋" w:hAnsi="仿宋" w:eastAsia="仿宋" w:cs="仿宋"/>
          <w:spacing w:val="9"/>
          <w:sz w:val="23"/>
          <w:szCs w:val="23"/>
          <w:lang w:eastAsia="zh-CN"/>
        </w:rPr>
        <w:t>（</w:t>
      </w:r>
      <w:r>
        <w:rPr>
          <w:rFonts w:ascii="仿宋" w:hAnsi="仿宋" w:eastAsia="仿宋" w:cs="仿宋"/>
          <w:spacing w:val="9"/>
          <w:sz w:val="23"/>
          <w:szCs w:val="23"/>
        </w:rPr>
        <w:t>采购人</w:t>
      </w:r>
      <w:r>
        <w:rPr>
          <w:rFonts w:hint="eastAsia" w:ascii="仿宋" w:hAnsi="仿宋" w:eastAsia="仿宋" w:cs="仿宋"/>
          <w:spacing w:val="9"/>
          <w:sz w:val="23"/>
          <w:szCs w:val="23"/>
          <w:lang w:eastAsia="zh-CN"/>
        </w:rPr>
        <w:t>代表进入评审小组，向采购代理机构出具授权函）</w:t>
      </w:r>
      <w:r>
        <w:rPr>
          <w:rFonts w:ascii="仿宋" w:hAnsi="仿宋" w:eastAsia="仿宋" w:cs="仿宋"/>
          <w:spacing w:val="9"/>
          <w:sz w:val="23"/>
          <w:szCs w:val="23"/>
        </w:rPr>
        <w:t>和有关技术、经济等方面的专家组成，成员人数为5人以上单数(采购预算金额在1000万元以上、技术复杂、社会影响较大的采购项目评标委员会成员 人数应当为7人以上单数)。其中，技术、经济等方面的专家不少于成员总数的三分之二。评标专家从政府采购评审专家库内相关专业的专家名单中随机抽取。由评标委员会成员推选评标组长，采购人代表不得担任组长。在政府采购活动中，采购人员及相关人员（包括</w:t>
      </w:r>
      <w:r>
        <w:rPr>
          <w:rFonts w:hint="eastAsia" w:ascii="仿宋" w:hAnsi="仿宋" w:eastAsia="仿宋" w:cs="仿宋"/>
          <w:spacing w:val="9"/>
          <w:sz w:val="23"/>
          <w:szCs w:val="23"/>
          <w:lang w:eastAsia="zh-CN"/>
        </w:rPr>
        <w:t>评审</w:t>
      </w:r>
      <w:r>
        <w:rPr>
          <w:rFonts w:ascii="仿宋" w:hAnsi="仿宋" w:eastAsia="仿宋" w:cs="仿宋"/>
          <w:spacing w:val="9"/>
          <w:sz w:val="23"/>
          <w:szCs w:val="23"/>
        </w:rPr>
        <w:t>小组）与供应商有下列利害关系之一的，应当回避：</w:t>
      </w:r>
    </w:p>
    <w:p w14:paraId="2560D892">
      <w:pPr>
        <w:spacing w:before="224" w:line="390" w:lineRule="auto"/>
        <w:ind w:firstLine="248" w:firstLineChars="100"/>
        <w:rPr>
          <w:rFonts w:ascii="仿宋" w:hAnsi="仿宋" w:eastAsia="仿宋" w:cs="仿宋"/>
          <w:spacing w:val="9"/>
          <w:sz w:val="23"/>
          <w:szCs w:val="23"/>
        </w:rPr>
      </w:pPr>
      <w:r>
        <w:rPr>
          <w:rFonts w:ascii="仿宋" w:hAnsi="仿宋" w:eastAsia="仿宋" w:cs="仿宋"/>
          <w:spacing w:val="9"/>
          <w:sz w:val="23"/>
          <w:szCs w:val="23"/>
        </w:rPr>
        <w:t>（1）参加采购活动前 3 年内与供应商存在劳动关系；</w:t>
      </w:r>
    </w:p>
    <w:p w14:paraId="4ADB9093">
      <w:pPr>
        <w:spacing w:before="224" w:line="390" w:lineRule="auto"/>
        <w:ind w:firstLine="248" w:firstLineChars="100"/>
        <w:rPr>
          <w:rFonts w:ascii="仿宋" w:hAnsi="仿宋" w:eastAsia="仿宋" w:cs="仿宋"/>
          <w:spacing w:val="9"/>
          <w:sz w:val="23"/>
          <w:szCs w:val="23"/>
        </w:rPr>
      </w:pPr>
      <w:r>
        <w:rPr>
          <w:rFonts w:ascii="仿宋" w:hAnsi="仿宋" w:eastAsia="仿宋" w:cs="仿宋"/>
          <w:spacing w:val="9"/>
          <w:sz w:val="23"/>
          <w:szCs w:val="23"/>
        </w:rPr>
        <w:t>（2）参加采购活动前 3 年内担任供应商的董事、监事；</w:t>
      </w:r>
    </w:p>
    <w:p w14:paraId="7FA26D04">
      <w:pPr>
        <w:spacing w:before="224" w:line="390" w:lineRule="auto"/>
        <w:ind w:firstLine="248" w:firstLineChars="100"/>
        <w:rPr>
          <w:rFonts w:ascii="仿宋" w:hAnsi="仿宋" w:eastAsia="仿宋" w:cs="仿宋"/>
          <w:spacing w:val="9"/>
          <w:sz w:val="23"/>
          <w:szCs w:val="23"/>
        </w:rPr>
      </w:pPr>
      <w:r>
        <w:rPr>
          <w:rFonts w:ascii="仿宋" w:hAnsi="仿宋" w:eastAsia="仿宋" w:cs="仿宋"/>
          <w:spacing w:val="9"/>
          <w:sz w:val="23"/>
          <w:szCs w:val="23"/>
        </w:rPr>
        <w:t>（3）参加采购活动前 3 年内是供应商的控股股东或者实际控制人；</w:t>
      </w:r>
    </w:p>
    <w:p w14:paraId="31DD5CA5">
      <w:pPr>
        <w:spacing w:before="224" w:line="390" w:lineRule="auto"/>
        <w:ind w:firstLine="248" w:firstLineChars="100"/>
        <w:rPr>
          <w:rFonts w:ascii="仿宋" w:hAnsi="仿宋" w:eastAsia="仿宋" w:cs="仿宋"/>
          <w:spacing w:val="9"/>
          <w:sz w:val="23"/>
          <w:szCs w:val="23"/>
        </w:rPr>
      </w:pPr>
      <w:r>
        <w:rPr>
          <w:rFonts w:ascii="仿宋" w:hAnsi="仿宋" w:eastAsia="仿宋" w:cs="仿宋"/>
          <w:spacing w:val="9"/>
          <w:sz w:val="23"/>
          <w:szCs w:val="23"/>
        </w:rPr>
        <w:t>（4）与供应商的法定代表人或者负责人有夫妻、直系血亲、三代以内旁系血亲或者近姻亲关系；</w:t>
      </w:r>
    </w:p>
    <w:p w14:paraId="75A667A3">
      <w:pPr>
        <w:spacing w:before="224" w:line="390" w:lineRule="auto"/>
        <w:ind w:firstLine="248" w:firstLineChars="100"/>
        <w:rPr>
          <w:rFonts w:ascii="仿宋" w:hAnsi="仿宋" w:eastAsia="仿宋" w:cs="仿宋"/>
          <w:spacing w:val="9"/>
          <w:sz w:val="23"/>
          <w:szCs w:val="23"/>
        </w:rPr>
      </w:pPr>
      <w:r>
        <w:rPr>
          <w:rFonts w:ascii="仿宋" w:hAnsi="仿宋" w:eastAsia="仿宋" w:cs="仿宋"/>
          <w:spacing w:val="9"/>
          <w:sz w:val="23"/>
          <w:szCs w:val="23"/>
        </w:rPr>
        <w:t>（5）与供应商有其他可能影响政府采购活动公平、公正进行的关系。</w:t>
      </w:r>
    </w:p>
    <w:p w14:paraId="3C7F5421">
      <w:pPr>
        <w:spacing w:before="224" w:line="390" w:lineRule="auto"/>
        <w:ind w:firstLine="248" w:firstLineChars="100"/>
        <w:rPr>
          <w:rFonts w:ascii="仿宋" w:hAnsi="仿宋" w:eastAsia="仿宋" w:cs="仿宋"/>
          <w:spacing w:val="9"/>
          <w:sz w:val="23"/>
          <w:szCs w:val="23"/>
        </w:rPr>
      </w:pPr>
      <w:r>
        <w:rPr>
          <w:rFonts w:ascii="仿宋" w:hAnsi="仿宋" w:eastAsia="仿宋" w:cs="仿宋"/>
          <w:spacing w:val="9"/>
          <w:sz w:val="23"/>
          <w:szCs w:val="23"/>
        </w:rPr>
        <w:t>2.  投标文件的符合性审查</w:t>
      </w:r>
    </w:p>
    <w:p w14:paraId="7C762B32">
      <w:pPr>
        <w:spacing w:before="224" w:line="390" w:lineRule="auto"/>
        <w:ind w:firstLine="248" w:firstLineChars="100"/>
        <w:rPr>
          <w:rFonts w:ascii="仿宋" w:hAnsi="仿宋" w:eastAsia="仿宋" w:cs="仿宋"/>
          <w:sz w:val="23"/>
          <w:szCs w:val="23"/>
        </w:rPr>
      </w:pPr>
      <w:r>
        <w:rPr>
          <w:rFonts w:ascii="仿宋" w:hAnsi="仿宋" w:eastAsia="仿宋" w:cs="仿宋"/>
          <w:spacing w:val="9"/>
          <w:sz w:val="23"/>
          <w:szCs w:val="23"/>
        </w:rPr>
        <w:t>供应商资格性审查通过后，评标委员会对符合资格</w:t>
      </w:r>
      <w:r>
        <w:rPr>
          <w:rFonts w:ascii="仿宋" w:hAnsi="仿宋" w:eastAsia="仿宋" w:cs="仿宋"/>
          <w:spacing w:val="8"/>
          <w:sz w:val="23"/>
          <w:szCs w:val="23"/>
        </w:rPr>
        <w:t>的供应商的投标文件进行符合性审查，</w:t>
      </w:r>
      <w:r>
        <w:rPr>
          <w:rFonts w:ascii="仿宋" w:hAnsi="仿宋" w:eastAsia="仿宋" w:cs="仿宋"/>
          <w:spacing w:val="7"/>
          <w:sz w:val="23"/>
          <w:szCs w:val="23"/>
        </w:rPr>
        <w:t>以确定其是否满足招标文件的实质性要求。</w:t>
      </w:r>
    </w:p>
    <w:p w14:paraId="6979856B">
      <w:pPr>
        <w:spacing w:before="2" w:line="387" w:lineRule="auto"/>
        <w:ind w:right="69" w:firstLine="479"/>
        <w:rPr>
          <w:rFonts w:ascii="仿宋" w:hAnsi="仿宋" w:eastAsia="仿宋" w:cs="仿宋"/>
          <w:sz w:val="24"/>
          <w:szCs w:val="24"/>
        </w:rPr>
      </w:pPr>
      <w:r>
        <w:rPr>
          <w:rFonts w:ascii="仿宋" w:hAnsi="仿宋" w:eastAsia="仿宋" w:cs="仿宋"/>
          <w:spacing w:val="-3"/>
          <w:sz w:val="24"/>
          <w:szCs w:val="24"/>
        </w:rPr>
        <w:t>对于投标文件中含义不明确、同类问题表述不一致或者有明显文字和</w:t>
      </w:r>
      <w:r>
        <w:rPr>
          <w:rFonts w:ascii="仿宋" w:hAnsi="仿宋" w:eastAsia="仿宋" w:cs="仿宋"/>
          <w:spacing w:val="-4"/>
          <w:sz w:val="24"/>
          <w:szCs w:val="24"/>
        </w:rPr>
        <w:t>计算错误的内容，评</w:t>
      </w:r>
      <w:r>
        <w:rPr>
          <w:rFonts w:ascii="仿宋" w:hAnsi="仿宋" w:eastAsia="仿宋" w:cs="仿宋"/>
          <w:spacing w:val="-2"/>
          <w:sz w:val="24"/>
          <w:szCs w:val="24"/>
        </w:rPr>
        <w:t>标委员会应当以书面形式要求投标人作出必要的澄清、说明或者补正。</w:t>
      </w:r>
    </w:p>
    <w:p w14:paraId="5E8CB922">
      <w:pPr>
        <w:spacing w:line="373" w:lineRule="auto"/>
        <w:ind w:right="40" w:firstLine="472" w:firstLineChars="200"/>
        <w:jc w:val="both"/>
        <w:rPr>
          <w:rFonts w:ascii="仿宋" w:hAnsi="仿宋" w:eastAsia="仿宋" w:cs="仿宋"/>
          <w:sz w:val="24"/>
          <w:szCs w:val="24"/>
        </w:rPr>
      </w:pPr>
      <w:r>
        <w:rPr>
          <w:rFonts w:ascii="仿宋" w:hAnsi="仿宋" w:eastAsia="仿宋" w:cs="仿宋"/>
          <w:spacing w:val="-2"/>
          <w:sz w:val="24"/>
          <w:szCs w:val="24"/>
        </w:rPr>
        <w:t>投标人的澄清、说明或者补正应当采用书面形</w:t>
      </w:r>
      <w:r>
        <w:rPr>
          <w:rFonts w:ascii="仿宋" w:hAnsi="仿宋" w:eastAsia="仿宋" w:cs="仿宋"/>
          <w:spacing w:val="-3"/>
          <w:sz w:val="24"/>
          <w:szCs w:val="24"/>
        </w:rPr>
        <w:t>式，并加盖公章，或者由法定代表人或其授</w:t>
      </w:r>
      <w:r>
        <w:rPr>
          <w:rFonts w:ascii="仿宋" w:hAnsi="仿宋" w:eastAsia="仿宋" w:cs="仿宋"/>
          <w:sz w:val="24"/>
          <w:szCs w:val="24"/>
        </w:rPr>
        <w:t xml:space="preserve"> </w:t>
      </w:r>
      <w:r>
        <w:rPr>
          <w:rFonts w:ascii="仿宋" w:hAnsi="仿宋" w:eastAsia="仿宋" w:cs="仿宋"/>
          <w:spacing w:val="-3"/>
          <w:sz w:val="24"/>
          <w:szCs w:val="24"/>
        </w:rPr>
        <w:t>权的代表签字。投标人的澄清、说明或者补正不得超出投标文件的范围或者改变投标文件的实</w:t>
      </w:r>
      <w:r>
        <w:rPr>
          <w:rFonts w:ascii="仿宋" w:hAnsi="仿宋" w:eastAsia="仿宋" w:cs="仿宋"/>
          <w:spacing w:val="3"/>
          <w:sz w:val="24"/>
          <w:szCs w:val="24"/>
        </w:rPr>
        <w:t xml:space="preserve"> </w:t>
      </w:r>
      <w:r>
        <w:rPr>
          <w:rFonts w:ascii="仿宋" w:hAnsi="仿宋" w:eastAsia="仿宋" w:cs="仿宋"/>
          <w:spacing w:val="-5"/>
          <w:sz w:val="24"/>
          <w:szCs w:val="24"/>
        </w:rPr>
        <w:t>质性内容。</w:t>
      </w:r>
    </w:p>
    <w:p w14:paraId="45A6F375">
      <w:pPr>
        <w:spacing w:before="45" w:line="220" w:lineRule="auto"/>
        <w:ind w:left="479"/>
        <w:rPr>
          <w:rFonts w:ascii="仿宋" w:hAnsi="仿宋" w:eastAsia="仿宋" w:cs="仿宋"/>
          <w:b/>
          <w:bCs/>
          <w:spacing w:val="-2"/>
          <w:sz w:val="24"/>
          <w:szCs w:val="24"/>
        </w:rPr>
      </w:pPr>
      <w:r>
        <w:rPr>
          <w:rFonts w:ascii="仿宋" w:hAnsi="仿宋" w:eastAsia="仿宋" w:cs="仿宋"/>
          <w:b/>
          <w:bCs/>
          <w:spacing w:val="-2"/>
          <w:sz w:val="24"/>
          <w:szCs w:val="24"/>
        </w:rPr>
        <w:t>[符合性审查表]</w:t>
      </w:r>
    </w:p>
    <w:p w14:paraId="7042AD72">
      <w:pPr>
        <w:pStyle w:val="2"/>
        <w:rPr>
          <w:rFonts w:ascii="仿宋" w:hAnsi="仿宋" w:eastAsia="仿宋" w:cs="仿宋"/>
          <w:b/>
          <w:bCs/>
          <w:spacing w:val="-2"/>
          <w:sz w:val="24"/>
          <w:szCs w:val="24"/>
        </w:rPr>
      </w:pPr>
    </w:p>
    <w:p w14:paraId="71A636EA">
      <w:pPr>
        <w:pStyle w:val="2"/>
        <w:rPr>
          <w:rFonts w:ascii="仿宋" w:hAnsi="仿宋" w:eastAsia="仿宋" w:cs="仿宋"/>
          <w:b/>
          <w:bCs/>
          <w:spacing w:val="-2"/>
          <w:sz w:val="24"/>
          <w:szCs w:val="24"/>
        </w:rPr>
      </w:pPr>
    </w:p>
    <w:p w14:paraId="21E3F6C7">
      <w:pPr>
        <w:spacing w:line="94" w:lineRule="exact"/>
      </w:pPr>
    </w:p>
    <w:tbl>
      <w:tblPr>
        <w:tblStyle w:val="15"/>
        <w:tblW w:w="9529" w:type="dxa"/>
        <w:tblInd w:w="1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4"/>
        <w:gridCol w:w="2427"/>
        <w:gridCol w:w="6008"/>
      </w:tblGrid>
      <w:tr w14:paraId="4BDAF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3" w:hRule="atLeast"/>
        </w:trPr>
        <w:tc>
          <w:tcPr>
            <w:tcW w:w="1094" w:type="dxa"/>
            <w:vAlign w:val="top"/>
          </w:tcPr>
          <w:p w14:paraId="1ED58211">
            <w:pPr>
              <w:pStyle w:val="16"/>
              <w:spacing w:line="240" w:lineRule="auto"/>
            </w:pPr>
          </w:p>
          <w:p w14:paraId="19E582A8">
            <w:pPr>
              <w:spacing w:before="78" w:line="240" w:lineRule="auto"/>
              <w:ind w:left="298"/>
              <w:rPr>
                <w:rFonts w:ascii="宋体" w:hAnsi="宋体" w:eastAsia="宋体" w:cs="宋体"/>
                <w:sz w:val="24"/>
                <w:szCs w:val="24"/>
              </w:rPr>
            </w:pPr>
            <w:r>
              <w:rPr>
                <w:rFonts w:ascii="宋体" w:hAnsi="宋体" w:eastAsia="宋体" w:cs="宋体"/>
                <w:b/>
                <w:bCs/>
                <w:spacing w:val="-5"/>
                <w:sz w:val="24"/>
                <w:szCs w:val="24"/>
              </w:rPr>
              <w:t>序号</w:t>
            </w:r>
          </w:p>
        </w:tc>
        <w:tc>
          <w:tcPr>
            <w:tcW w:w="2427" w:type="dxa"/>
            <w:vAlign w:val="top"/>
          </w:tcPr>
          <w:p w14:paraId="45BE8632">
            <w:pPr>
              <w:pStyle w:val="16"/>
              <w:spacing w:line="240" w:lineRule="auto"/>
            </w:pPr>
          </w:p>
          <w:p w14:paraId="65DC7B38">
            <w:pPr>
              <w:spacing w:before="78" w:line="240" w:lineRule="auto"/>
              <w:ind w:left="484"/>
              <w:rPr>
                <w:rFonts w:ascii="宋体" w:hAnsi="宋体" w:eastAsia="宋体" w:cs="宋体"/>
                <w:sz w:val="24"/>
                <w:szCs w:val="24"/>
              </w:rPr>
            </w:pPr>
            <w:r>
              <w:rPr>
                <w:rFonts w:ascii="宋体" w:hAnsi="宋体" w:eastAsia="宋体" w:cs="宋体"/>
                <w:b/>
                <w:bCs/>
                <w:spacing w:val="-5"/>
                <w:sz w:val="24"/>
                <w:szCs w:val="24"/>
              </w:rPr>
              <w:t>符合性审查项</w:t>
            </w:r>
          </w:p>
        </w:tc>
        <w:tc>
          <w:tcPr>
            <w:tcW w:w="6008" w:type="dxa"/>
            <w:vAlign w:val="top"/>
          </w:tcPr>
          <w:p w14:paraId="01AC2438">
            <w:pPr>
              <w:pStyle w:val="16"/>
              <w:spacing w:line="240" w:lineRule="auto"/>
            </w:pPr>
          </w:p>
          <w:p w14:paraId="2BE9E6EC">
            <w:pPr>
              <w:spacing w:before="78" w:line="240" w:lineRule="auto"/>
              <w:ind w:left="2517"/>
              <w:rPr>
                <w:rFonts w:ascii="宋体" w:hAnsi="宋体" w:eastAsia="宋体" w:cs="宋体"/>
                <w:sz w:val="24"/>
                <w:szCs w:val="24"/>
              </w:rPr>
            </w:pPr>
            <w:r>
              <w:rPr>
                <w:rFonts w:ascii="宋体" w:hAnsi="宋体" w:eastAsia="宋体" w:cs="宋体"/>
                <w:b/>
                <w:bCs/>
                <w:spacing w:val="-5"/>
                <w:sz w:val="24"/>
                <w:szCs w:val="24"/>
              </w:rPr>
              <w:t>通过条件</w:t>
            </w:r>
          </w:p>
        </w:tc>
      </w:tr>
      <w:tr w14:paraId="61E87D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9" w:hRule="exact"/>
        </w:trPr>
        <w:tc>
          <w:tcPr>
            <w:tcW w:w="1094" w:type="dxa"/>
            <w:vAlign w:val="top"/>
          </w:tcPr>
          <w:p w14:paraId="5306EC19">
            <w:pPr>
              <w:spacing w:before="215" w:line="240" w:lineRule="auto"/>
              <w:ind w:firstLine="500" w:firstLineChars="200"/>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1</w:t>
            </w:r>
          </w:p>
        </w:tc>
        <w:tc>
          <w:tcPr>
            <w:tcW w:w="2427" w:type="dxa"/>
            <w:vAlign w:val="top"/>
          </w:tcPr>
          <w:p w14:paraId="72BE8CFE">
            <w:pPr>
              <w:spacing w:before="215" w:line="240" w:lineRule="auto"/>
              <w:jc w:val="center"/>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文件的签署盖章</w:t>
            </w:r>
          </w:p>
          <w:p w14:paraId="70E3398B">
            <w:pPr>
              <w:spacing w:before="215" w:line="240" w:lineRule="auto"/>
              <w:ind w:left="213"/>
              <w:jc w:val="center"/>
              <w:rPr>
                <w:rFonts w:ascii="仿宋" w:hAnsi="仿宋" w:eastAsia="仿宋" w:cs="仿宋"/>
                <w:snapToGrid w:val="0"/>
                <w:color w:val="000000"/>
                <w:spacing w:val="5"/>
                <w:kern w:val="0"/>
                <w:sz w:val="24"/>
                <w:szCs w:val="24"/>
                <w:lang w:val="en-US" w:eastAsia="en-US" w:bidi="ar-SA"/>
              </w:rPr>
            </w:pPr>
          </w:p>
        </w:tc>
        <w:tc>
          <w:tcPr>
            <w:tcW w:w="6008" w:type="dxa"/>
            <w:vAlign w:val="top"/>
          </w:tcPr>
          <w:p w14:paraId="5825E73E">
            <w:pPr>
              <w:spacing w:before="192" w:line="240" w:lineRule="auto"/>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签字、盖章是否有效、齐全，字迹是否清晰可辨，编写格式符合</w:t>
            </w:r>
            <w:r>
              <w:rPr>
                <w:rFonts w:hint="eastAsia" w:ascii="仿宋" w:hAnsi="仿宋" w:eastAsia="仿宋" w:cs="仿宋"/>
                <w:snapToGrid w:val="0"/>
                <w:color w:val="000000"/>
                <w:spacing w:val="5"/>
                <w:kern w:val="0"/>
                <w:sz w:val="24"/>
                <w:szCs w:val="24"/>
                <w:lang w:val="en-US" w:eastAsia="zh-CN" w:bidi="ar-SA"/>
              </w:rPr>
              <w:t>招标</w:t>
            </w:r>
            <w:r>
              <w:rPr>
                <w:rFonts w:ascii="仿宋" w:hAnsi="仿宋" w:eastAsia="仿宋" w:cs="仿宋"/>
                <w:snapToGrid w:val="0"/>
                <w:color w:val="000000"/>
                <w:spacing w:val="5"/>
                <w:kern w:val="0"/>
                <w:sz w:val="24"/>
                <w:szCs w:val="24"/>
                <w:lang w:val="en-US" w:eastAsia="en-US" w:bidi="ar-SA"/>
              </w:rPr>
              <w:t>文件要求</w:t>
            </w:r>
          </w:p>
        </w:tc>
      </w:tr>
      <w:tr w14:paraId="26388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exact"/>
        </w:trPr>
        <w:tc>
          <w:tcPr>
            <w:tcW w:w="1094" w:type="dxa"/>
            <w:vAlign w:val="top"/>
          </w:tcPr>
          <w:p w14:paraId="4671B5EF">
            <w:pPr>
              <w:spacing w:before="215" w:line="240" w:lineRule="auto"/>
              <w:ind w:left="213" w:firstLine="250" w:firstLineChars="100"/>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2</w:t>
            </w:r>
          </w:p>
        </w:tc>
        <w:tc>
          <w:tcPr>
            <w:tcW w:w="2427" w:type="dxa"/>
            <w:vAlign w:val="top"/>
          </w:tcPr>
          <w:p w14:paraId="284A5537">
            <w:pPr>
              <w:spacing w:before="215" w:line="240" w:lineRule="auto"/>
              <w:ind w:left="213"/>
              <w:jc w:val="center"/>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文件完整性</w:t>
            </w:r>
          </w:p>
        </w:tc>
        <w:tc>
          <w:tcPr>
            <w:tcW w:w="6008" w:type="dxa"/>
            <w:vAlign w:val="top"/>
          </w:tcPr>
          <w:p w14:paraId="7D3EDABD">
            <w:pPr>
              <w:spacing w:before="215" w:line="240" w:lineRule="auto"/>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内容是否有重大缺漏项</w:t>
            </w:r>
          </w:p>
        </w:tc>
      </w:tr>
      <w:tr w14:paraId="128F2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exact"/>
        </w:trPr>
        <w:tc>
          <w:tcPr>
            <w:tcW w:w="1094" w:type="dxa"/>
            <w:vAlign w:val="top"/>
          </w:tcPr>
          <w:p w14:paraId="15389D8D">
            <w:pPr>
              <w:spacing w:before="215" w:line="240" w:lineRule="auto"/>
              <w:ind w:left="213" w:firstLine="250" w:firstLineChars="100"/>
              <w:rPr>
                <w:rFonts w:hint="eastAsia" w:ascii="仿宋" w:hAnsi="仿宋" w:eastAsia="仿宋" w:cs="仿宋"/>
                <w:snapToGrid w:val="0"/>
                <w:color w:val="000000"/>
                <w:spacing w:val="5"/>
                <w:kern w:val="0"/>
                <w:sz w:val="24"/>
                <w:szCs w:val="24"/>
                <w:lang w:val="en-US" w:eastAsia="zh-CN" w:bidi="ar-SA"/>
              </w:rPr>
            </w:pPr>
            <w:r>
              <w:rPr>
                <w:rFonts w:hint="eastAsia" w:ascii="仿宋" w:hAnsi="仿宋" w:eastAsia="仿宋" w:cs="仿宋"/>
                <w:snapToGrid w:val="0"/>
                <w:color w:val="000000"/>
                <w:spacing w:val="5"/>
                <w:kern w:val="0"/>
                <w:sz w:val="24"/>
                <w:szCs w:val="24"/>
                <w:lang w:val="en-US" w:eastAsia="zh-CN" w:bidi="ar-SA"/>
              </w:rPr>
              <w:t>3</w:t>
            </w:r>
          </w:p>
        </w:tc>
        <w:tc>
          <w:tcPr>
            <w:tcW w:w="2427" w:type="dxa"/>
            <w:vAlign w:val="top"/>
          </w:tcPr>
          <w:p w14:paraId="027DF326">
            <w:pPr>
              <w:spacing w:before="215" w:line="240" w:lineRule="auto"/>
              <w:ind w:left="213"/>
              <w:jc w:val="center"/>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有效期</w:t>
            </w:r>
          </w:p>
        </w:tc>
        <w:tc>
          <w:tcPr>
            <w:tcW w:w="6008" w:type="dxa"/>
            <w:vAlign w:val="top"/>
          </w:tcPr>
          <w:p w14:paraId="65A03FA9">
            <w:pPr>
              <w:spacing w:before="215" w:line="240" w:lineRule="auto"/>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有效期是否满足要求</w:t>
            </w:r>
          </w:p>
        </w:tc>
      </w:tr>
      <w:tr w14:paraId="7A4DD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exact"/>
        </w:trPr>
        <w:tc>
          <w:tcPr>
            <w:tcW w:w="1094" w:type="dxa"/>
            <w:vAlign w:val="top"/>
          </w:tcPr>
          <w:p w14:paraId="5991588D">
            <w:pPr>
              <w:spacing w:before="215" w:line="240" w:lineRule="auto"/>
              <w:ind w:left="213" w:firstLine="250" w:firstLineChars="100"/>
              <w:rPr>
                <w:rFonts w:hint="eastAsia" w:ascii="仿宋" w:hAnsi="仿宋" w:eastAsia="仿宋" w:cs="仿宋"/>
                <w:snapToGrid w:val="0"/>
                <w:color w:val="000000"/>
                <w:spacing w:val="5"/>
                <w:kern w:val="0"/>
                <w:sz w:val="24"/>
                <w:szCs w:val="24"/>
                <w:lang w:val="en-US" w:eastAsia="zh-CN" w:bidi="ar-SA"/>
              </w:rPr>
            </w:pPr>
            <w:r>
              <w:rPr>
                <w:rFonts w:hint="eastAsia" w:ascii="仿宋" w:hAnsi="仿宋" w:eastAsia="仿宋" w:cs="仿宋"/>
                <w:snapToGrid w:val="0"/>
                <w:color w:val="000000"/>
                <w:spacing w:val="5"/>
                <w:kern w:val="0"/>
                <w:sz w:val="24"/>
                <w:szCs w:val="24"/>
                <w:lang w:val="en-US" w:eastAsia="zh-CN" w:bidi="ar-SA"/>
              </w:rPr>
              <w:t>4</w:t>
            </w:r>
          </w:p>
        </w:tc>
        <w:tc>
          <w:tcPr>
            <w:tcW w:w="2427" w:type="dxa"/>
            <w:vAlign w:val="top"/>
          </w:tcPr>
          <w:p w14:paraId="6F762276">
            <w:pPr>
              <w:spacing w:before="215" w:line="240" w:lineRule="auto"/>
              <w:ind w:left="213"/>
              <w:jc w:val="center"/>
              <w:rPr>
                <w:rFonts w:hint="eastAsia" w:ascii="仿宋" w:hAnsi="仿宋" w:eastAsia="仿宋" w:cs="仿宋"/>
                <w:snapToGrid w:val="0"/>
                <w:color w:val="000000"/>
                <w:spacing w:val="5"/>
                <w:kern w:val="0"/>
                <w:sz w:val="24"/>
                <w:szCs w:val="24"/>
                <w:lang w:val="en-US" w:eastAsia="zh-CN" w:bidi="ar-SA"/>
              </w:rPr>
            </w:pPr>
            <w:r>
              <w:rPr>
                <w:rFonts w:hint="eastAsia" w:ascii="仿宋" w:hAnsi="仿宋" w:eastAsia="仿宋" w:cs="仿宋"/>
                <w:snapToGrid w:val="0"/>
                <w:color w:val="000000"/>
                <w:spacing w:val="5"/>
                <w:kern w:val="0"/>
                <w:sz w:val="24"/>
                <w:szCs w:val="24"/>
                <w:lang w:val="en-US" w:eastAsia="zh-CN" w:bidi="ar-SA"/>
              </w:rPr>
              <w:t>供货期</w:t>
            </w:r>
          </w:p>
        </w:tc>
        <w:tc>
          <w:tcPr>
            <w:tcW w:w="6008" w:type="dxa"/>
            <w:vAlign w:val="top"/>
          </w:tcPr>
          <w:p w14:paraId="1C94AC99">
            <w:pPr>
              <w:spacing w:before="215" w:line="240" w:lineRule="auto"/>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是否满足要求</w:t>
            </w:r>
          </w:p>
        </w:tc>
      </w:tr>
      <w:tr w14:paraId="32109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7" w:hRule="atLeast"/>
        </w:trPr>
        <w:tc>
          <w:tcPr>
            <w:tcW w:w="1094" w:type="dxa"/>
            <w:vAlign w:val="top"/>
          </w:tcPr>
          <w:p w14:paraId="172C03BB">
            <w:pPr>
              <w:spacing w:before="215" w:line="240" w:lineRule="auto"/>
              <w:ind w:left="213" w:firstLine="250" w:firstLineChars="100"/>
              <w:rPr>
                <w:rFonts w:hint="eastAsia" w:ascii="仿宋" w:hAnsi="仿宋" w:eastAsia="仿宋" w:cs="仿宋"/>
                <w:snapToGrid w:val="0"/>
                <w:color w:val="000000"/>
                <w:spacing w:val="5"/>
                <w:kern w:val="0"/>
                <w:sz w:val="24"/>
                <w:szCs w:val="24"/>
                <w:lang w:val="en-US" w:eastAsia="zh-CN" w:bidi="ar-SA"/>
              </w:rPr>
            </w:pPr>
            <w:r>
              <w:rPr>
                <w:rFonts w:hint="eastAsia" w:ascii="仿宋" w:hAnsi="仿宋" w:eastAsia="仿宋" w:cs="仿宋"/>
                <w:snapToGrid w:val="0"/>
                <w:color w:val="000000"/>
                <w:spacing w:val="5"/>
                <w:kern w:val="0"/>
                <w:sz w:val="24"/>
                <w:szCs w:val="24"/>
                <w:lang w:val="en-US" w:eastAsia="zh-CN" w:bidi="ar-SA"/>
              </w:rPr>
              <w:t>5</w:t>
            </w:r>
          </w:p>
        </w:tc>
        <w:tc>
          <w:tcPr>
            <w:tcW w:w="2427" w:type="dxa"/>
            <w:vAlign w:val="top"/>
          </w:tcPr>
          <w:p w14:paraId="711EA980">
            <w:pPr>
              <w:spacing w:before="215" w:line="240" w:lineRule="auto"/>
              <w:ind w:left="213"/>
              <w:jc w:val="center"/>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报价</w:t>
            </w:r>
          </w:p>
        </w:tc>
        <w:tc>
          <w:tcPr>
            <w:tcW w:w="6008" w:type="dxa"/>
            <w:vAlign w:val="top"/>
          </w:tcPr>
          <w:p w14:paraId="17EBB635">
            <w:pPr>
              <w:spacing w:before="215" w:line="240" w:lineRule="auto"/>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须满足以下条款：①报价符合唯一性要求；②未超出采购预算或文件规定的最高限价</w:t>
            </w:r>
          </w:p>
        </w:tc>
      </w:tr>
      <w:tr w14:paraId="600A8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1094" w:type="dxa"/>
            <w:vAlign w:val="top"/>
          </w:tcPr>
          <w:p w14:paraId="0A5E5E31">
            <w:pPr>
              <w:spacing w:before="215" w:line="240" w:lineRule="auto"/>
              <w:ind w:left="213" w:firstLine="250" w:firstLineChars="100"/>
              <w:rPr>
                <w:rFonts w:hint="default" w:ascii="仿宋" w:hAnsi="仿宋" w:eastAsia="仿宋" w:cs="仿宋"/>
                <w:snapToGrid w:val="0"/>
                <w:color w:val="000000"/>
                <w:spacing w:val="5"/>
                <w:kern w:val="0"/>
                <w:sz w:val="24"/>
                <w:szCs w:val="24"/>
                <w:lang w:val="en-US" w:eastAsia="zh-CN" w:bidi="ar-SA"/>
              </w:rPr>
            </w:pPr>
            <w:r>
              <w:rPr>
                <w:rFonts w:hint="eastAsia" w:ascii="仿宋" w:hAnsi="仿宋" w:eastAsia="仿宋" w:cs="仿宋"/>
                <w:snapToGrid w:val="0"/>
                <w:color w:val="000000"/>
                <w:spacing w:val="5"/>
                <w:kern w:val="0"/>
                <w:sz w:val="24"/>
                <w:szCs w:val="24"/>
                <w:lang w:val="en-US" w:eastAsia="zh-CN" w:bidi="ar-SA"/>
              </w:rPr>
              <w:t>6</w:t>
            </w:r>
          </w:p>
        </w:tc>
        <w:tc>
          <w:tcPr>
            <w:tcW w:w="2427" w:type="dxa"/>
            <w:vAlign w:val="top"/>
          </w:tcPr>
          <w:p w14:paraId="490E7AB2">
            <w:pPr>
              <w:spacing w:before="215" w:line="240" w:lineRule="auto"/>
              <w:ind w:left="213"/>
              <w:jc w:val="center"/>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保证金</w:t>
            </w:r>
          </w:p>
        </w:tc>
        <w:tc>
          <w:tcPr>
            <w:tcW w:w="6008" w:type="dxa"/>
            <w:vAlign w:val="top"/>
          </w:tcPr>
          <w:p w14:paraId="71171816">
            <w:pPr>
              <w:spacing w:before="215" w:line="240" w:lineRule="auto"/>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符合文件要求，并且按时、足额提交保证金</w:t>
            </w:r>
          </w:p>
        </w:tc>
      </w:tr>
      <w:tr w14:paraId="31182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1" w:hRule="atLeast"/>
        </w:trPr>
        <w:tc>
          <w:tcPr>
            <w:tcW w:w="1094" w:type="dxa"/>
            <w:vAlign w:val="top"/>
          </w:tcPr>
          <w:p w14:paraId="32B367C1">
            <w:pPr>
              <w:spacing w:before="215" w:line="240" w:lineRule="auto"/>
              <w:ind w:left="213" w:firstLine="250" w:firstLineChars="100"/>
              <w:rPr>
                <w:rFonts w:hint="eastAsia" w:ascii="仿宋" w:hAnsi="仿宋" w:eastAsia="仿宋" w:cs="仿宋"/>
                <w:snapToGrid w:val="0"/>
                <w:color w:val="000000"/>
                <w:spacing w:val="5"/>
                <w:kern w:val="0"/>
                <w:sz w:val="24"/>
                <w:szCs w:val="24"/>
                <w:lang w:val="en-US" w:eastAsia="zh-CN" w:bidi="ar-SA"/>
              </w:rPr>
            </w:pPr>
            <w:r>
              <w:rPr>
                <w:rFonts w:hint="eastAsia" w:ascii="仿宋" w:hAnsi="仿宋" w:eastAsia="仿宋" w:cs="仿宋"/>
                <w:snapToGrid w:val="0"/>
                <w:color w:val="000000"/>
                <w:spacing w:val="5"/>
                <w:kern w:val="0"/>
                <w:sz w:val="24"/>
                <w:szCs w:val="24"/>
                <w:lang w:val="en-US" w:eastAsia="zh-CN" w:bidi="ar-SA"/>
              </w:rPr>
              <w:t>7</w:t>
            </w:r>
          </w:p>
        </w:tc>
        <w:tc>
          <w:tcPr>
            <w:tcW w:w="2427" w:type="dxa"/>
            <w:vAlign w:val="top"/>
          </w:tcPr>
          <w:p w14:paraId="53C16837">
            <w:pPr>
              <w:spacing w:before="215" w:line="240" w:lineRule="auto"/>
              <w:ind w:left="213"/>
              <w:jc w:val="center"/>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其他情况</w:t>
            </w:r>
          </w:p>
        </w:tc>
        <w:tc>
          <w:tcPr>
            <w:tcW w:w="6008" w:type="dxa"/>
            <w:vAlign w:val="top"/>
          </w:tcPr>
          <w:p w14:paraId="772E5252">
            <w:pPr>
              <w:spacing w:before="215" w:line="240" w:lineRule="auto"/>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完全理解并接受法律法规和</w:t>
            </w:r>
            <w:r>
              <w:rPr>
                <w:rFonts w:hint="eastAsia" w:ascii="仿宋" w:hAnsi="仿宋" w:eastAsia="仿宋" w:cs="仿宋"/>
                <w:snapToGrid w:val="0"/>
                <w:color w:val="000000"/>
                <w:spacing w:val="5"/>
                <w:kern w:val="0"/>
                <w:sz w:val="24"/>
                <w:szCs w:val="24"/>
                <w:lang w:val="en-US" w:eastAsia="zh-CN" w:bidi="ar-SA"/>
              </w:rPr>
              <w:t>招标</w:t>
            </w:r>
            <w:r>
              <w:rPr>
                <w:rFonts w:ascii="仿宋" w:hAnsi="仿宋" w:eastAsia="仿宋" w:cs="仿宋"/>
                <w:snapToGrid w:val="0"/>
                <w:color w:val="000000"/>
                <w:spacing w:val="5"/>
                <w:kern w:val="0"/>
                <w:sz w:val="24"/>
                <w:szCs w:val="24"/>
                <w:lang w:val="en-US" w:eastAsia="en-US" w:bidi="ar-SA"/>
              </w:rPr>
              <w:t>文件对供应商的各项须知、规约要求和责任义务，没有出现法律法规或</w:t>
            </w:r>
            <w:r>
              <w:rPr>
                <w:rFonts w:hint="eastAsia" w:ascii="仿宋" w:hAnsi="仿宋" w:eastAsia="仿宋" w:cs="仿宋"/>
                <w:snapToGrid w:val="0"/>
                <w:color w:val="000000"/>
                <w:spacing w:val="5"/>
                <w:kern w:val="0"/>
                <w:sz w:val="24"/>
                <w:szCs w:val="24"/>
                <w:lang w:val="en-US" w:eastAsia="zh-CN" w:bidi="ar-SA"/>
              </w:rPr>
              <w:t>招标</w:t>
            </w:r>
            <w:r>
              <w:rPr>
                <w:rFonts w:ascii="仿宋" w:hAnsi="仿宋" w:eastAsia="仿宋" w:cs="仿宋"/>
                <w:snapToGrid w:val="0"/>
                <w:color w:val="000000"/>
                <w:spacing w:val="5"/>
                <w:kern w:val="0"/>
                <w:sz w:val="24"/>
                <w:szCs w:val="24"/>
                <w:lang w:val="en-US" w:eastAsia="en-US" w:bidi="ar-SA"/>
              </w:rPr>
              <w:t>文件明确规定的其他被视为“无效响应 ”的情形。</w:t>
            </w:r>
          </w:p>
        </w:tc>
      </w:tr>
    </w:tbl>
    <w:p w14:paraId="2D56F1EE">
      <w:pPr>
        <w:spacing w:line="141" w:lineRule="auto"/>
        <w:rPr>
          <w:rFonts w:ascii="仿宋" w:hAnsi="仿宋" w:eastAsia="仿宋" w:cs="仿宋"/>
          <w:snapToGrid w:val="0"/>
          <w:color w:val="000000"/>
          <w:spacing w:val="5"/>
          <w:kern w:val="0"/>
          <w:sz w:val="24"/>
          <w:szCs w:val="24"/>
          <w:lang w:val="en-US" w:eastAsia="en-US" w:bidi="ar-SA"/>
        </w:rPr>
      </w:pPr>
    </w:p>
    <w:p w14:paraId="24C4645D">
      <w:pPr>
        <w:spacing w:before="205" w:line="219" w:lineRule="auto"/>
        <w:ind w:left="213"/>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3.  综合比较与评价</w:t>
      </w:r>
    </w:p>
    <w:p w14:paraId="5A8D4A58">
      <w:pPr>
        <w:spacing w:before="205" w:line="360" w:lineRule="auto"/>
        <w:ind w:left="213" w:firstLine="250" w:firstLineChars="100"/>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评标委员会按《评审要素及分值一览表》中规定的评标方法和标准，对通过符合性审查的 投标文件进行商务和技术评估，综合比较与评价。</w:t>
      </w:r>
    </w:p>
    <w:p w14:paraId="49CEE269">
      <w:pPr>
        <w:spacing w:before="205" w:line="360" w:lineRule="auto"/>
        <w:ind w:left="213"/>
        <w:rPr>
          <w:rFonts w:ascii="仿宋" w:hAnsi="仿宋" w:eastAsia="仿宋" w:cs="仿宋"/>
          <w:snapToGrid w:val="0"/>
          <w:color w:val="000000"/>
          <w:spacing w:val="5"/>
          <w:kern w:val="0"/>
          <w:sz w:val="24"/>
          <w:szCs w:val="24"/>
          <w:lang w:val="en-US" w:eastAsia="en-US" w:bidi="ar-SA"/>
        </w:rPr>
      </w:pPr>
      <w:r>
        <w:rPr>
          <w:rFonts w:ascii="仿宋" w:hAnsi="仿宋" w:eastAsia="仿宋" w:cs="仿宋"/>
          <w:snapToGrid w:val="0"/>
          <w:color w:val="000000"/>
          <w:spacing w:val="5"/>
          <w:kern w:val="0"/>
          <w:sz w:val="24"/>
          <w:szCs w:val="24"/>
          <w:lang w:val="en-US" w:eastAsia="en-US" w:bidi="ar-SA"/>
        </w:rPr>
        <w:t>出现下列情形的，供应商投标无效：</w:t>
      </w:r>
    </w:p>
    <w:p w14:paraId="5972361F">
      <w:pPr>
        <w:spacing w:before="205" w:line="360" w:lineRule="auto"/>
        <w:ind w:left="213" w:firstLine="500" w:firstLineChars="200"/>
      </w:pPr>
      <w:r>
        <w:rPr>
          <w:rFonts w:ascii="仿宋" w:hAnsi="仿宋" w:eastAsia="仿宋" w:cs="仿宋"/>
          <w:snapToGrid w:val="0"/>
          <w:color w:val="000000"/>
          <w:spacing w:val="5"/>
          <w:kern w:val="0"/>
          <w:sz w:val="24"/>
          <w:szCs w:val="24"/>
          <w:lang w:val="en-US" w:eastAsia="en-US" w:bidi="ar-SA"/>
        </w:rPr>
        <w:t>(1)投标文件报价出现本章第五小节“投标报价”所列需要修正情形，但供应商对修正后的报价不予确认的；</w:t>
      </w:r>
    </w:p>
    <w:p w14:paraId="005394FB">
      <w:pPr>
        <w:spacing w:before="123" w:line="360" w:lineRule="auto"/>
        <w:ind w:left="95" w:right="93" w:firstLine="600"/>
        <w:jc w:val="both"/>
        <w:rPr>
          <w:rFonts w:ascii="仿宋" w:hAnsi="仿宋" w:eastAsia="仿宋" w:cs="仿宋"/>
          <w:sz w:val="24"/>
          <w:szCs w:val="24"/>
        </w:rPr>
      </w:pPr>
      <w:r>
        <w:rPr>
          <w:rFonts w:ascii="仿宋" w:hAnsi="仿宋" w:eastAsia="仿宋" w:cs="仿宋"/>
          <w:spacing w:val="4"/>
          <w:sz w:val="24"/>
          <w:szCs w:val="24"/>
        </w:rPr>
        <w:t>(2)评标委员会认为供应商的报价明显低于其他通</w:t>
      </w:r>
      <w:r>
        <w:rPr>
          <w:rFonts w:ascii="仿宋" w:hAnsi="仿宋" w:eastAsia="仿宋" w:cs="仿宋"/>
          <w:spacing w:val="3"/>
          <w:sz w:val="24"/>
          <w:szCs w:val="24"/>
        </w:rPr>
        <w:t>过符合性审查供应商的报价，有可能</w:t>
      </w:r>
      <w:r>
        <w:rPr>
          <w:rFonts w:ascii="仿宋" w:hAnsi="仿宋" w:eastAsia="仿宋" w:cs="仿宋"/>
          <w:sz w:val="24"/>
          <w:szCs w:val="24"/>
        </w:rPr>
        <w:t xml:space="preserve"> 影响产品质量或者不能诚信履约的，要求供应商在评标现场合理的时间内提供书面说明(必要</w:t>
      </w:r>
      <w:r>
        <w:rPr>
          <w:rFonts w:ascii="仿宋" w:hAnsi="仿宋" w:eastAsia="仿宋" w:cs="仿宋"/>
          <w:spacing w:val="7"/>
          <w:sz w:val="24"/>
          <w:szCs w:val="24"/>
        </w:rPr>
        <w:t>时提交相关证明材料),供应商不能证明其报价合理性的。</w:t>
      </w:r>
    </w:p>
    <w:p w14:paraId="009DAF5A">
      <w:pPr>
        <w:spacing w:before="23" w:line="222" w:lineRule="auto"/>
        <w:ind w:left="585"/>
        <w:rPr>
          <w:rFonts w:ascii="仿宋" w:hAnsi="仿宋" w:eastAsia="仿宋" w:cs="仿宋"/>
          <w:b/>
          <w:bCs/>
          <w:spacing w:val="-2"/>
          <w:sz w:val="24"/>
          <w:szCs w:val="24"/>
        </w:rPr>
      </w:pPr>
      <w:r>
        <w:rPr>
          <w:rFonts w:ascii="仿宋" w:hAnsi="仿宋" w:eastAsia="仿宋" w:cs="仿宋"/>
          <w:b/>
          <w:bCs/>
          <w:spacing w:val="-2"/>
          <w:sz w:val="24"/>
          <w:szCs w:val="24"/>
        </w:rPr>
        <w:t>[评审要素及分值一览表]</w:t>
      </w:r>
    </w:p>
    <w:p w14:paraId="2D9CE55B">
      <w:pPr>
        <w:spacing w:before="23" w:line="222" w:lineRule="auto"/>
        <w:ind w:left="585"/>
        <w:rPr>
          <w:rFonts w:ascii="仿宋" w:hAnsi="仿宋" w:eastAsia="仿宋" w:cs="仿宋"/>
          <w:b/>
          <w:bCs/>
          <w:spacing w:val="-2"/>
          <w:sz w:val="24"/>
          <w:szCs w:val="24"/>
        </w:rPr>
      </w:pPr>
    </w:p>
    <w:p w14:paraId="17068C0E">
      <w:pPr>
        <w:spacing w:before="219" w:line="360" w:lineRule="auto"/>
        <w:ind w:firstLine="2816" w:firstLineChars="1100"/>
        <w:rPr>
          <w:rFonts w:hint="eastAsia" w:ascii="仿宋" w:hAnsi="仿宋" w:eastAsia="仿宋" w:cs="仿宋"/>
          <w:spacing w:val="13"/>
          <w:sz w:val="23"/>
          <w:szCs w:val="23"/>
          <w:lang w:val="zh-CN"/>
        </w:rPr>
      </w:pPr>
      <w:r>
        <w:rPr>
          <w:rFonts w:hint="eastAsia" w:ascii="仿宋" w:hAnsi="仿宋" w:eastAsia="仿宋" w:cs="仿宋"/>
          <w:spacing w:val="13"/>
          <w:sz w:val="23"/>
          <w:szCs w:val="23"/>
          <w:lang w:val="zh-CN"/>
        </w:rPr>
        <w:t>综合评分法总计</w:t>
      </w:r>
      <w:r>
        <w:rPr>
          <w:rFonts w:hint="eastAsia" w:ascii="仿宋" w:hAnsi="仿宋" w:eastAsia="仿宋" w:cs="仿宋"/>
          <w:spacing w:val="13"/>
          <w:sz w:val="23"/>
          <w:szCs w:val="23"/>
        </w:rPr>
        <w:t>100</w:t>
      </w:r>
      <w:r>
        <w:rPr>
          <w:rFonts w:hint="eastAsia" w:ascii="仿宋" w:hAnsi="仿宋" w:eastAsia="仿宋" w:cs="仿宋"/>
          <w:spacing w:val="13"/>
          <w:sz w:val="23"/>
          <w:szCs w:val="23"/>
          <w:lang w:val="zh-CN"/>
        </w:rPr>
        <w:t>分，评标因素及权值：</w:t>
      </w:r>
    </w:p>
    <w:tbl>
      <w:tblPr>
        <w:tblStyle w:val="13"/>
        <w:tblW w:w="5254"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624"/>
        <w:gridCol w:w="814"/>
        <w:gridCol w:w="1241"/>
        <w:gridCol w:w="7084"/>
        <w:gridCol w:w="774"/>
      </w:tblGrid>
      <w:tr w14:paraId="5DF3676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296" w:type="pct"/>
            <w:vMerge w:val="restart"/>
            <w:tcBorders>
              <w:top w:val="single" w:color="auto" w:sz="12" w:space="0"/>
              <w:bottom w:val="single" w:color="auto" w:sz="2" w:space="0"/>
            </w:tcBorders>
            <w:noWrap w:val="0"/>
            <w:vAlign w:val="center"/>
          </w:tcPr>
          <w:p w14:paraId="16F6B4DA">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项别</w:t>
            </w:r>
          </w:p>
        </w:tc>
        <w:tc>
          <w:tcPr>
            <w:tcW w:w="975" w:type="pct"/>
            <w:gridSpan w:val="2"/>
            <w:tcBorders>
              <w:top w:val="single" w:color="auto" w:sz="12" w:space="0"/>
              <w:bottom w:val="single" w:color="auto" w:sz="2" w:space="0"/>
            </w:tcBorders>
            <w:noWrap w:val="0"/>
            <w:vAlign w:val="center"/>
          </w:tcPr>
          <w:p w14:paraId="4968CDD0">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总分值</w:t>
            </w:r>
          </w:p>
        </w:tc>
        <w:tc>
          <w:tcPr>
            <w:tcW w:w="3361" w:type="pct"/>
            <w:vMerge w:val="restart"/>
            <w:tcBorders>
              <w:top w:val="single" w:color="auto" w:sz="12" w:space="0"/>
              <w:bottom w:val="single" w:color="auto" w:sz="2" w:space="0"/>
            </w:tcBorders>
            <w:noWrap w:val="0"/>
            <w:vAlign w:val="center"/>
          </w:tcPr>
          <w:p w14:paraId="7EE43536">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评审要素</w:t>
            </w:r>
          </w:p>
        </w:tc>
        <w:tc>
          <w:tcPr>
            <w:tcW w:w="367" w:type="pct"/>
            <w:vMerge w:val="restart"/>
            <w:tcBorders>
              <w:top w:val="single" w:color="auto" w:sz="12" w:space="0"/>
              <w:bottom w:val="single" w:color="auto" w:sz="2" w:space="0"/>
            </w:tcBorders>
            <w:noWrap w:val="0"/>
            <w:vAlign w:val="center"/>
          </w:tcPr>
          <w:p w14:paraId="63AF060F">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备注</w:t>
            </w:r>
          </w:p>
        </w:tc>
      </w:tr>
      <w:tr w14:paraId="26BCA70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064" w:hRule="atLeast"/>
          <w:jc w:val="center"/>
        </w:trPr>
        <w:tc>
          <w:tcPr>
            <w:tcW w:w="296" w:type="pct"/>
            <w:vMerge w:val="continue"/>
            <w:tcBorders>
              <w:top w:val="single" w:color="auto" w:sz="2" w:space="0"/>
              <w:bottom w:val="single" w:color="auto" w:sz="2" w:space="0"/>
            </w:tcBorders>
            <w:noWrap w:val="0"/>
            <w:vAlign w:val="center"/>
          </w:tcPr>
          <w:p w14:paraId="0F3CC6EF">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32"/>
                <w:szCs w:val="32"/>
                <w:highlight w:val="none"/>
                <w:lang w:val="en-US" w:eastAsia="zh-CN"/>
              </w:rPr>
            </w:pPr>
          </w:p>
        </w:tc>
        <w:tc>
          <w:tcPr>
            <w:tcW w:w="386" w:type="pct"/>
            <w:tcBorders>
              <w:top w:val="single" w:color="auto" w:sz="2" w:space="0"/>
              <w:bottom w:val="single" w:color="auto" w:sz="2" w:space="0"/>
            </w:tcBorders>
            <w:noWrap w:val="0"/>
            <w:vAlign w:val="center"/>
          </w:tcPr>
          <w:p w14:paraId="118C894F">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100</w:t>
            </w:r>
          </w:p>
        </w:tc>
        <w:tc>
          <w:tcPr>
            <w:tcW w:w="588" w:type="pct"/>
            <w:tcBorders>
              <w:top w:val="single" w:color="auto" w:sz="2" w:space="0"/>
              <w:bottom w:val="single" w:color="auto" w:sz="2" w:space="0"/>
            </w:tcBorders>
            <w:noWrap w:val="0"/>
            <w:vAlign w:val="center"/>
          </w:tcPr>
          <w:p w14:paraId="4514BBC6">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28"/>
                <w:szCs w:val="28"/>
                <w:highlight w:val="none"/>
                <w:lang w:val="en-US" w:eastAsia="zh-CN"/>
              </w:rPr>
              <w:t>分项最高分值</w:t>
            </w:r>
          </w:p>
        </w:tc>
        <w:tc>
          <w:tcPr>
            <w:tcW w:w="3361" w:type="pct"/>
            <w:vMerge w:val="continue"/>
            <w:tcBorders>
              <w:top w:val="single" w:color="auto" w:sz="2" w:space="0"/>
              <w:bottom w:val="single" w:color="auto" w:sz="2" w:space="0"/>
            </w:tcBorders>
            <w:noWrap w:val="0"/>
            <w:vAlign w:val="center"/>
          </w:tcPr>
          <w:p w14:paraId="081365EF">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32"/>
                <w:szCs w:val="32"/>
                <w:highlight w:val="none"/>
                <w:lang w:val="en-US" w:eastAsia="zh-CN"/>
              </w:rPr>
            </w:pPr>
          </w:p>
        </w:tc>
        <w:tc>
          <w:tcPr>
            <w:tcW w:w="367" w:type="pct"/>
            <w:vMerge w:val="continue"/>
            <w:tcBorders>
              <w:top w:val="single" w:color="auto" w:sz="2" w:space="0"/>
              <w:bottom w:val="single" w:color="auto" w:sz="2" w:space="0"/>
            </w:tcBorders>
            <w:noWrap w:val="0"/>
            <w:vAlign w:val="center"/>
          </w:tcPr>
          <w:p w14:paraId="4399DC69">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32"/>
                <w:szCs w:val="32"/>
                <w:highlight w:val="none"/>
                <w:lang w:val="en-US" w:eastAsia="zh-CN"/>
              </w:rPr>
            </w:pPr>
          </w:p>
        </w:tc>
      </w:tr>
      <w:tr w14:paraId="6DD201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3" w:hRule="atLeast"/>
          <w:jc w:val="center"/>
        </w:trPr>
        <w:tc>
          <w:tcPr>
            <w:tcW w:w="296" w:type="pct"/>
            <w:tcBorders>
              <w:top w:val="single" w:color="auto" w:sz="2" w:space="0"/>
            </w:tcBorders>
            <w:noWrap w:val="0"/>
            <w:vAlign w:val="center"/>
          </w:tcPr>
          <w:p w14:paraId="51C788EC">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价格部分</w:t>
            </w:r>
          </w:p>
        </w:tc>
        <w:tc>
          <w:tcPr>
            <w:tcW w:w="386" w:type="pct"/>
            <w:tcBorders>
              <w:top w:val="single" w:color="auto" w:sz="2" w:space="0"/>
            </w:tcBorders>
            <w:noWrap w:val="0"/>
            <w:vAlign w:val="center"/>
          </w:tcPr>
          <w:p w14:paraId="0167F90F">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30分</w:t>
            </w:r>
          </w:p>
        </w:tc>
        <w:tc>
          <w:tcPr>
            <w:tcW w:w="588" w:type="pct"/>
            <w:noWrap w:val="0"/>
            <w:vAlign w:val="center"/>
          </w:tcPr>
          <w:p w14:paraId="51097642">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w:t>
            </w:r>
          </w:p>
          <w:p w14:paraId="695FFB8E">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报价</w:t>
            </w:r>
          </w:p>
          <w:p w14:paraId="2100A340">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30分</w:t>
            </w:r>
          </w:p>
        </w:tc>
        <w:tc>
          <w:tcPr>
            <w:tcW w:w="3361" w:type="pct"/>
            <w:tcBorders>
              <w:top w:val="single" w:color="auto" w:sz="2" w:space="0"/>
            </w:tcBorders>
            <w:noWrap w:val="0"/>
            <w:vAlign w:val="center"/>
          </w:tcPr>
          <w:p w14:paraId="36A52042">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价格分采用低价优先法计算，即满足招标文件要求，投标单价之和最低的投标报价为评审基准价，其价格分为满分。其他投标</w:t>
            </w:r>
            <w:r>
              <w:rPr>
                <w:rFonts w:hint="eastAsia" w:ascii="仿宋" w:hAnsi="仿宋" w:eastAsia="仿宋" w:cs="仿宋"/>
                <w:color w:val="auto"/>
                <w:sz w:val="24"/>
                <w:szCs w:val="24"/>
                <w:highlight w:val="none"/>
                <w:lang w:val="en-US" w:eastAsia="zh-CN"/>
              </w:rPr>
              <w:t>商</w:t>
            </w:r>
            <w:r>
              <w:rPr>
                <w:rFonts w:hint="eastAsia" w:ascii="仿宋" w:hAnsi="仿宋" w:eastAsia="仿宋" w:cs="仿宋"/>
                <w:color w:val="auto"/>
                <w:sz w:val="24"/>
                <w:szCs w:val="24"/>
                <w:highlight w:val="none"/>
                <w:lang w:val="zh-CN" w:eastAsia="zh-CN"/>
              </w:rPr>
              <w:t>的价格分统一按照下列公式计算（计算分数时四舍五入取小数点后两位）：</w:t>
            </w:r>
          </w:p>
          <w:p w14:paraId="18AE2D8A">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zh-CN" w:eastAsia="zh-CN"/>
              </w:rPr>
              <w:t>投标报价得分=（评审基准价/投标报价）×价格</w:t>
            </w:r>
            <w:r>
              <w:rPr>
                <w:rFonts w:hint="eastAsia" w:ascii="仿宋" w:hAnsi="仿宋" w:eastAsia="仿宋" w:cs="仿宋"/>
                <w:color w:val="auto"/>
                <w:sz w:val="24"/>
                <w:szCs w:val="24"/>
                <w:highlight w:val="none"/>
                <w:lang w:val="en-US" w:eastAsia="zh-CN"/>
              </w:rPr>
              <w:t>分值</w:t>
            </w:r>
          </w:p>
        </w:tc>
        <w:tc>
          <w:tcPr>
            <w:tcW w:w="367" w:type="pct"/>
            <w:tcBorders>
              <w:top w:val="single" w:color="auto" w:sz="2" w:space="0"/>
            </w:tcBorders>
            <w:noWrap w:val="0"/>
            <w:vAlign w:val="center"/>
          </w:tcPr>
          <w:p w14:paraId="4A4901FB">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r>
      <w:tr w14:paraId="1690F7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5" w:hRule="atLeast"/>
          <w:jc w:val="center"/>
        </w:trPr>
        <w:tc>
          <w:tcPr>
            <w:tcW w:w="296" w:type="pct"/>
            <w:vMerge w:val="restart"/>
            <w:noWrap w:val="0"/>
            <w:vAlign w:val="center"/>
          </w:tcPr>
          <w:p w14:paraId="65DE3617">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技术响应</w:t>
            </w:r>
          </w:p>
        </w:tc>
        <w:tc>
          <w:tcPr>
            <w:tcW w:w="386" w:type="pct"/>
            <w:vMerge w:val="restart"/>
            <w:noWrap w:val="0"/>
            <w:vAlign w:val="center"/>
          </w:tcPr>
          <w:p w14:paraId="02EBCBE2">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60分</w:t>
            </w:r>
          </w:p>
        </w:tc>
        <w:tc>
          <w:tcPr>
            <w:tcW w:w="588" w:type="pct"/>
            <w:noWrap w:val="0"/>
            <w:vAlign w:val="center"/>
          </w:tcPr>
          <w:p w14:paraId="2B7FCDBF">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人员</w:t>
            </w:r>
          </w:p>
          <w:p w14:paraId="680962A8">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配备</w:t>
            </w:r>
          </w:p>
          <w:p w14:paraId="42FED08F">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8分</w:t>
            </w:r>
          </w:p>
        </w:tc>
        <w:tc>
          <w:tcPr>
            <w:tcW w:w="3361" w:type="pct"/>
            <w:noWrap w:val="0"/>
            <w:vAlign w:val="center"/>
          </w:tcPr>
          <w:p w14:paraId="2C050661">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1．项目负责人[3分]：</w:t>
            </w:r>
          </w:p>
          <w:p w14:paraId="7FF725D7">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为本项目配置项目负责人</w:t>
            </w: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提供</w:t>
            </w:r>
            <w:r>
              <w:rPr>
                <w:rFonts w:hint="eastAsia" w:ascii="仿宋" w:hAnsi="仿宋" w:eastAsia="仿宋" w:cs="仿宋"/>
                <w:color w:val="auto"/>
                <w:sz w:val="24"/>
                <w:szCs w:val="24"/>
                <w:highlight w:val="none"/>
                <w:lang w:val="zh-CN" w:eastAsia="zh-CN"/>
              </w:rPr>
              <w:t>食品从业人员健康证、</w:t>
            </w:r>
            <w:r>
              <w:rPr>
                <w:rFonts w:hint="eastAsia" w:ascii="仿宋" w:hAnsi="仿宋" w:eastAsia="仿宋" w:cs="仿宋"/>
                <w:color w:val="auto"/>
                <w:sz w:val="24"/>
                <w:szCs w:val="24"/>
                <w:highlight w:val="none"/>
                <w:lang w:val="en-US" w:eastAsia="zh-CN"/>
              </w:rPr>
              <w:t>劳动合同和社保缴纳证明材料、项目负责人承诺书</w:t>
            </w: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w:t>
            </w:r>
          </w:p>
          <w:p w14:paraId="33BF9EAB">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2．团队成员管理[5分]：</w:t>
            </w:r>
          </w:p>
          <w:p w14:paraId="08905255">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供应商为本项目组建的服务人员，</w:t>
            </w:r>
            <w:r>
              <w:rPr>
                <w:rFonts w:hint="eastAsia" w:ascii="仿宋" w:hAnsi="仿宋" w:eastAsia="仿宋" w:cs="仿宋"/>
                <w:color w:val="auto"/>
                <w:sz w:val="24"/>
                <w:szCs w:val="24"/>
                <w:highlight w:val="none"/>
                <w:lang w:val="zh-CN" w:eastAsia="zh-CN"/>
              </w:rPr>
              <w:t>负责</w:t>
            </w:r>
            <w:r>
              <w:rPr>
                <w:rFonts w:hint="eastAsia" w:ascii="仿宋" w:hAnsi="仿宋" w:eastAsia="仿宋" w:cs="仿宋"/>
                <w:color w:val="auto"/>
                <w:sz w:val="24"/>
                <w:szCs w:val="24"/>
                <w:highlight w:val="none"/>
                <w:lang w:val="en-US" w:eastAsia="zh-CN"/>
              </w:rPr>
              <w:t>食材仓库管理</w:t>
            </w:r>
            <w:r>
              <w:rPr>
                <w:rFonts w:hint="eastAsia" w:ascii="仿宋" w:hAnsi="仿宋" w:eastAsia="仿宋" w:cs="仿宋"/>
                <w:color w:val="auto"/>
                <w:sz w:val="24"/>
                <w:szCs w:val="24"/>
                <w:highlight w:val="none"/>
                <w:lang w:val="zh-CN" w:eastAsia="zh-CN"/>
              </w:rPr>
              <w:t>、设备操作、</w:t>
            </w:r>
            <w:r>
              <w:rPr>
                <w:rFonts w:hint="eastAsia" w:ascii="仿宋" w:hAnsi="仿宋" w:eastAsia="仿宋" w:cs="仿宋"/>
                <w:color w:val="auto"/>
                <w:sz w:val="24"/>
                <w:szCs w:val="24"/>
                <w:highlight w:val="none"/>
                <w:lang w:val="en-US" w:eastAsia="zh-CN"/>
              </w:rPr>
              <w:t>分拣、配送人员</w:t>
            </w: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包括岗位制度、岗位职责及工作安排计划；</w:t>
            </w:r>
          </w:p>
          <w:p w14:paraId="274229F9">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（团队成员提供食品从业人员健康证、劳动合同和社保缴纳证明材料，配送司机须提供食品从业人员健康证、</w:t>
            </w:r>
            <w:r>
              <w:rPr>
                <w:rFonts w:hint="eastAsia" w:ascii="仿宋" w:hAnsi="仿宋" w:eastAsia="仿宋" w:cs="仿宋"/>
                <w:color w:val="auto"/>
                <w:sz w:val="24"/>
                <w:szCs w:val="24"/>
                <w:highlight w:val="none"/>
                <w:lang w:val="zh-CN" w:eastAsia="zh-CN"/>
              </w:rPr>
              <w:t>车辆驾驶执照、</w:t>
            </w:r>
            <w:r>
              <w:rPr>
                <w:rFonts w:hint="eastAsia" w:ascii="仿宋" w:hAnsi="仿宋" w:eastAsia="仿宋" w:cs="仿宋"/>
                <w:color w:val="auto"/>
                <w:sz w:val="24"/>
                <w:szCs w:val="24"/>
                <w:highlight w:val="none"/>
                <w:lang w:val="en-US" w:eastAsia="zh-CN"/>
              </w:rPr>
              <w:t>劳动合同和社保缴纳证明材料及岗位制度，职责、计划。缺一项扣1分，扣完为止。）</w:t>
            </w:r>
          </w:p>
        </w:tc>
        <w:tc>
          <w:tcPr>
            <w:tcW w:w="367" w:type="pct"/>
            <w:vMerge w:val="restart"/>
            <w:noWrap w:val="0"/>
            <w:vAlign w:val="center"/>
          </w:tcPr>
          <w:p w14:paraId="2AEA1EB6">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r>
      <w:tr w14:paraId="106E7D7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77" w:hRule="atLeast"/>
          <w:jc w:val="center"/>
        </w:trPr>
        <w:tc>
          <w:tcPr>
            <w:tcW w:w="296" w:type="pct"/>
            <w:vMerge w:val="continue"/>
            <w:noWrap w:val="0"/>
            <w:vAlign w:val="center"/>
          </w:tcPr>
          <w:p w14:paraId="4CD989A6">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p>
        </w:tc>
        <w:tc>
          <w:tcPr>
            <w:tcW w:w="386" w:type="pct"/>
            <w:vMerge w:val="continue"/>
            <w:noWrap w:val="0"/>
            <w:vAlign w:val="center"/>
          </w:tcPr>
          <w:p w14:paraId="41FDF590">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p>
        </w:tc>
        <w:tc>
          <w:tcPr>
            <w:tcW w:w="588" w:type="pct"/>
            <w:noWrap w:val="0"/>
            <w:vAlign w:val="center"/>
          </w:tcPr>
          <w:p w14:paraId="5977206C">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配送</w:t>
            </w:r>
          </w:p>
          <w:p w14:paraId="7EE31D78">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方案</w:t>
            </w:r>
          </w:p>
          <w:p w14:paraId="2F6D7059">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12分</w:t>
            </w:r>
          </w:p>
        </w:tc>
        <w:tc>
          <w:tcPr>
            <w:tcW w:w="3361" w:type="pct"/>
            <w:noWrap w:val="0"/>
            <w:vAlign w:val="center"/>
          </w:tcPr>
          <w:p w14:paraId="079DC887">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1．配送车辆[5分]：</w:t>
            </w:r>
          </w:p>
          <w:p w14:paraId="5B625BC7">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val="zh-CN" w:eastAsia="zh-CN"/>
              </w:rPr>
              <w:t>针对不同的食材配备有符合安全运输标准和专业性专用运输车辆及冷链运输车辆，车辆要求有完善的保温、灭菌、防腐措施，安全清洁（提供配送车辆的行驶证</w:t>
            </w:r>
            <w:r>
              <w:rPr>
                <w:rFonts w:hint="eastAsia" w:ascii="仿宋" w:hAnsi="仿宋" w:eastAsia="仿宋" w:cs="仿宋"/>
                <w:color w:val="auto"/>
                <w:sz w:val="24"/>
                <w:szCs w:val="24"/>
                <w:highlight w:val="none"/>
                <w:lang w:val="en-US" w:eastAsia="zh-CN"/>
              </w:rPr>
              <w:t>及</w:t>
            </w:r>
            <w:r>
              <w:rPr>
                <w:rFonts w:hint="eastAsia" w:ascii="仿宋" w:hAnsi="仿宋" w:eastAsia="仿宋" w:cs="仿宋"/>
                <w:color w:val="auto"/>
                <w:sz w:val="24"/>
                <w:szCs w:val="24"/>
                <w:highlight w:val="none"/>
                <w:lang w:val="zh-CN" w:eastAsia="zh-CN"/>
              </w:rPr>
              <w:t>车辆</w:t>
            </w:r>
            <w:r>
              <w:rPr>
                <w:rFonts w:hint="eastAsia" w:ascii="仿宋" w:hAnsi="仿宋" w:eastAsia="仿宋" w:cs="仿宋"/>
                <w:color w:val="auto"/>
                <w:sz w:val="24"/>
                <w:szCs w:val="24"/>
                <w:highlight w:val="none"/>
                <w:lang w:val="en-US" w:eastAsia="zh-CN"/>
              </w:rPr>
              <w:t>购买（或租赁）</w:t>
            </w:r>
            <w:r>
              <w:rPr>
                <w:rFonts w:hint="eastAsia" w:ascii="仿宋" w:hAnsi="仿宋" w:eastAsia="仿宋" w:cs="仿宋"/>
                <w:color w:val="auto"/>
                <w:sz w:val="24"/>
                <w:szCs w:val="24"/>
                <w:highlight w:val="none"/>
                <w:lang w:val="zh-CN" w:eastAsia="zh-CN"/>
              </w:rPr>
              <w:t>合同等相关材料）；</w:t>
            </w:r>
            <w:r>
              <w:rPr>
                <w:rFonts w:hint="eastAsia" w:ascii="仿宋" w:hAnsi="仿宋" w:eastAsia="仿宋" w:cs="仿宋"/>
                <w:color w:val="auto"/>
                <w:sz w:val="24"/>
                <w:szCs w:val="24"/>
                <w:highlight w:val="none"/>
                <w:lang w:val="en-US" w:eastAsia="zh-CN"/>
              </w:rPr>
              <w:t>提供三辆车得3分，每增加一辆车加1分，最高得5分。</w:t>
            </w:r>
          </w:p>
          <w:p w14:paraId="6D5B4AEF">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2．配送方案[7分]：</w:t>
            </w:r>
          </w:p>
          <w:p w14:paraId="19CDCA3F">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供应商提供针对本项目的配送时间承诺，每日按约定时间前送达得2分，每提前30分钟加1分，最高加2分。</w:t>
            </w:r>
          </w:p>
          <w:p w14:paraId="30555199">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供应商提供针对本项目的合理配送方案，对配送流程、验货标准等，内容齐全得3分，缺一项扣1分，扣完为止。</w:t>
            </w:r>
          </w:p>
        </w:tc>
        <w:tc>
          <w:tcPr>
            <w:tcW w:w="367" w:type="pct"/>
            <w:vMerge w:val="continue"/>
            <w:noWrap w:val="0"/>
            <w:vAlign w:val="center"/>
          </w:tcPr>
          <w:p w14:paraId="713B2A45">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r>
      <w:tr w14:paraId="16B9AB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557" w:hRule="atLeast"/>
          <w:jc w:val="center"/>
        </w:trPr>
        <w:tc>
          <w:tcPr>
            <w:tcW w:w="296" w:type="pct"/>
            <w:vMerge w:val="continue"/>
            <w:noWrap w:val="0"/>
            <w:vAlign w:val="center"/>
          </w:tcPr>
          <w:p w14:paraId="7AB26A67">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p>
        </w:tc>
        <w:tc>
          <w:tcPr>
            <w:tcW w:w="386" w:type="pct"/>
            <w:vMerge w:val="continue"/>
            <w:noWrap w:val="0"/>
            <w:vAlign w:val="center"/>
          </w:tcPr>
          <w:p w14:paraId="09DDF28B">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p>
        </w:tc>
        <w:tc>
          <w:tcPr>
            <w:tcW w:w="588" w:type="pct"/>
            <w:noWrap w:val="0"/>
            <w:vAlign w:val="center"/>
          </w:tcPr>
          <w:p w14:paraId="2607CD6E">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生产经营场地及设备</w:t>
            </w:r>
          </w:p>
          <w:p w14:paraId="22AACEF1">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10分</w:t>
            </w:r>
          </w:p>
        </w:tc>
        <w:tc>
          <w:tcPr>
            <w:tcW w:w="3361" w:type="pct"/>
            <w:noWrap w:val="0"/>
            <w:vAlign w:val="center"/>
          </w:tcPr>
          <w:p w14:paraId="2983BBCD">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1．生产经营场地[5分]：</w:t>
            </w:r>
          </w:p>
          <w:p w14:paraId="4B733D77">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的生产经营场地符合国家食品卫生安全相关要求，食材仓库内通风、库房冷藏保鲜设施齐全充足，满足各类食材储存必要的温、湿度基本条件；能够保证食材按时配送，确保采购人应急配送要求（需提供房屋使用证明材料，固定场所为自有的，提供房屋产权证并附场所照片，固定场所为为租赁的应提供房屋租赁合同并附场所照片）得3分；在项目所在地有经营场所或仓库的得2分（提供相关证明材料）；</w:t>
            </w:r>
          </w:p>
          <w:p w14:paraId="64E4647C">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2．质检设备设施[0-2分]：</w:t>
            </w:r>
          </w:p>
          <w:p w14:paraId="56FC79A8">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val="zh-CN" w:eastAsia="zh-CN"/>
              </w:rPr>
              <w:t>应具有食品快速检验设备、留样设备</w:t>
            </w:r>
            <w:r>
              <w:rPr>
                <w:rFonts w:hint="eastAsia" w:ascii="仿宋" w:hAnsi="仿宋" w:eastAsia="仿宋" w:cs="仿宋"/>
                <w:color w:val="auto"/>
                <w:sz w:val="24"/>
                <w:szCs w:val="24"/>
                <w:highlight w:val="none"/>
                <w:lang w:val="en-US" w:eastAsia="zh-CN"/>
              </w:rPr>
              <w:t>设施</w:t>
            </w:r>
            <w:r>
              <w:rPr>
                <w:rFonts w:hint="eastAsia" w:ascii="仿宋" w:hAnsi="仿宋" w:eastAsia="仿宋" w:cs="仿宋"/>
                <w:color w:val="auto"/>
                <w:sz w:val="24"/>
                <w:szCs w:val="24"/>
                <w:highlight w:val="none"/>
                <w:lang w:val="zh-CN" w:eastAsia="zh-CN"/>
              </w:rPr>
              <w:t>（应提供设备的彩照及半年以上留样记录）；根据响应情况计</w:t>
            </w:r>
            <w:r>
              <w:rPr>
                <w:rFonts w:hint="eastAsia" w:ascii="仿宋" w:hAnsi="仿宋" w:eastAsia="仿宋" w:cs="仿宋"/>
                <w:color w:val="auto"/>
                <w:sz w:val="24"/>
                <w:szCs w:val="24"/>
                <w:highlight w:val="none"/>
                <w:lang w:val="en-US" w:eastAsia="zh-CN"/>
              </w:rPr>
              <w:t>[0-2分]；</w:t>
            </w:r>
          </w:p>
          <w:p w14:paraId="7FE512CC">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3．处置设备设施[0-3分]：</w:t>
            </w:r>
          </w:p>
          <w:p w14:paraId="5844E04D">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lang w:val="zh-CN" w:eastAsia="zh-CN"/>
              </w:rPr>
              <w:t>具有与所经营</w:t>
            </w:r>
            <w:r>
              <w:rPr>
                <w:rFonts w:hint="eastAsia" w:ascii="仿宋" w:hAnsi="仿宋" w:eastAsia="仿宋" w:cs="仿宋"/>
                <w:color w:val="auto"/>
                <w:sz w:val="24"/>
                <w:szCs w:val="24"/>
                <w:highlight w:val="none"/>
                <w:lang w:val="en-US" w:eastAsia="zh-CN"/>
              </w:rPr>
              <w:t>食材</w:t>
            </w:r>
            <w:r>
              <w:rPr>
                <w:rFonts w:hint="eastAsia" w:ascii="仿宋" w:hAnsi="仿宋" w:eastAsia="仿宋" w:cs="仿宋"/>
                <w:color w:val="auto"/>
                <w:sz w:val="24"/>
                <w:szCs w:val="24"/>
                <w:highlight w:val="none"/>
                <w:lang w:val="zh-CN" w:eastAsia="zh-CN"/>
              </w:rPr>
              <w:t>相应的消毒、更衣、盥洗、防尘、防蝇、防鼠、防虫、洗涤以及处置垃圾和废弃物的设施设备（应提供相关设备的证明材料）；根据响应情况计</w:t>
            </w:r>
            <w:r>
              <w:rPr>
                <w:rFonts w:hint="eastAsia" w:ascii="仿宋" w:hAnsi="仿宋" w:eastAsia="仿宋" w:cs="仿宋"/>
                <w:color w:val="auto"/>
                <w:sz w:val="24"/>
                <w:szCs w:val="24"/>
                <w:highlight w:val="none"/>
                <w:lang w:val="en-US" w:eastAsia="zh-CN"/>
              </w:rPr>
              <w:t>[0-3分]。</w:t>
            </w:r>
          </w:p>
        </w:tc>
        <w:tc>
          <w:tcPr>
            <w:tcW w:w="367" w:type="pct"/>
            <w:vMerge w:val="continue"/>
            <w:noWrap w:val="0"/>
            <w:vAlign w:val="center"/>
          </w:tcPr>
          <w:p w14:paraId="5BBD098C">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r>
      <w:tr w14:paraId="4DC7678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999" w:hRule="atLeast"/>
          <w:jc w:val="center"/>
        </w:trPr>
        <w:tc>
          <w:tcPr>
            <w:tcW w:w="296" w:type="pct"/>
            <w:vMerge w:val="continue"/>
            <w:noWrap w:val="0"/>
            <w:vAlign w:val="center"/>
          </w:tcPr>
          <w:p w14:paraId="6B65212C">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c>
          <w:tcPr>
            <w:tcW w:w="386" w:type="pct"/>
            <w:vMerge w:val="continue"/>
            <w:noWrap w:val="0"/>
            <w:vAlign w:val="center"/>
          </w:tcPr>
          <w:p w14:paraId="3215DFC9">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c>
          <w:tcPr>
            <w:tcW w:w="588" w:type="pct"/>
            <w:noWrap w:val="0"/>
            <w:vAlign w:val="center"/>
          </w:tcPr>
          <w:p w14:paraId="141124F1">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质量</w:t>
            </w:r>
          </w:p>
          <w:p w14:paraId="0BF89140">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保证</w:t>
            </w:r>
          </w:p>
          <w:p w14:paraId="3B6F3910">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20分</w:t>
            </w:r>
          </w:p>
        </w:tc>
        <w:tc>
          <w:tcPr>
            <w:tcW w:w="3361" w:type="pct"/>
            <w:noWrap w:val="0"/>
            <w:vAlign w:val="center"/>
          </w:tcPr>
          <w:p w14:paraId="7B3AABC9">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1．供应商应有严密的采购组织计划和制度，并保证采购食材票证齐全（对采购食材票证的办理应做书面承诺，并在承诺函中明确若食材票证缺失的应由投标人承担全部责任）；根据响应情况计[0-5分]</w:t>
            </w:r>
          </w:p>
          <w:p w14:paraId="32F76C91">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2．供应商食材供应渠道正规且质量有保证（应提供大米、面粉、菜籽油、肉蛋类、原辅材料食材的销售或代理协议、质检报告等证明材料）；根据响应情况计[0-5分]</w:t>
            </w:r>
          </w:p>
          <w:p w14:paraId="4FC83B76">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3．供应商应确保食材按时保质保量供货（应对食材按时保质保量供货做出详细的实施方案及承诺）；根据响应情况计0-5分；</w:t>
            </w:r>
          </w:p>
          <w:p w14:paraId="6A3E07AA">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4．供应商应有完善的食品质量安全管理制度，包含但不限于食品快速检验制度、留样管理制度食品分发及台账管理等，根据响应情况计[0-5分]</w:t>
            </w:r>
          </w:p>
        </w:tc>
        <w:tc>
          <w:tcPr>
            <w:tcW w:w="367" w:type="pct"/>
            <w:vMerge w:val="continue"/>
            <w:noWrap w:val="0"/>
            <w:vAlign w:val="center"/>
          </w:tcPr>
          <w:p w14:paraId="55A4BA07">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r>
      <w:tr w14:paraId="56E9E7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388" w:hRule="atLeast"/>
          <w:jc w:val="center"/>
        </w:trPr>
        <w:tc>
          <w:tcPr>
            <w:tcW w:w="296" w:type="pct"/>
            <w:vMerge w:val="continue"/>
            <w:noWrap w:val="0"/>
            <w:vAlign w:val="center"/>
          </w:tcPr>
          <w:p w14:paraId="3056E792">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c>
          <w:tcPr>
            <w:tcW w:w="386" w:type="pct"/>
            <w:vMerge w:val="continue"/>
            <w:noWrap w:val="0"/>
            <w:vAlign w:val="center"/>
          </w:tcPr>
          <w:p w14:paraId="70A3D384">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c>
          <w:tcPr>
            <w:tcW w:w="588" w:type="pct"/>
            <w:noWrap w:val="0"/>
            <w:vAlign w:val="center"/>
          </w:tcPr>
          <w:p w14:paraId="2C0CC242">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应急</w:t>
            </w:r>
          </w:p>
          <w:p w14:paraId="7CDB66FE">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预案</w:t>
            </w:r>
          </w:p>
          <w:p w14:paraId="1C37A790">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10分</w:t>
            </w:r>
          </w:p>
        </w:tc>
        <w:tc>
          <w:tcPr>
            <w:tcW w:w="3361" w:type="pct"/>
            <w:noWrap w:val="0"/>
            <w:vAlign w:val="center"/>
          </w:tcPr>
          <w:p w14:paraId="0E5A126D">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1．供应商应有对于突发情况食材供应及时性的应急预案（应对运输中出现事故做出具体应急预案，并保证食材按时保质保量运达；承诺事故的责任由供应商承担）；根据响应情况计[0-5分]</w:t>
            </w:r>
          </w:p>
          <w:p w14:paraId="2582A679">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2．供应商应有对于出现食品安全问题的应急预案（对于食品出现过期、变质等质量问题的，应有具体的处理办法）；根据响应情况计[0-5分]</w:t>
            </w:r>
          </w:p>
        </w:tc>
        <w:tc>
          <w:tcPr>
            <w:tcW w:w="367" w:type="pct"/>
            <w:vMerge w:val="continue"/>
            <w:noWrap w:val="0"/>
            <w:vAlign w:val="center"/>
          </w:tcPr>
          <w:p w14:paraId="7528A0FA">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r>
      <w:tr w14:paraId="2C1D7B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28" w:hRule="atLeast"/>
          <w:jc w:val="center"/>
        </w:trPr>
        <w:tc>
          <w:tcPr>
            <w:tcW w:w="296" w:type="pct"/>
            <w:vMerge w:val="restart"/>
            <w:noWrap w:val="0"/>
            <w:vAlign w:val="center"/>
          </w:tcPr>
          <w:p w14:paraId="404AFDF4">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商务响应</w:t>
            </w:r>
          </w:p>
        </w:tc>
        <w:tc>
          <w:tcPr>
            <w:tcW w:w="386" w:type="pct"/>
            <w:vMerge w:val="restart"/>
            <w:noWrap w:val="0"/>
            <w:vAlign w:val="center"/>
          </w:tcPr>
          <w:p w14:paraId="2DE95F5C">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10分</w:t>
            </w:r>
          </w:p>
        </w:tc>
        <w:tc>
          <w:tcPr>
            <w:tcW w:w="588" w:type="pct"/>
            <w:noWrap w:val="0"/>
            <w:vAlign w:val="center"/>
          </w:tcPr>
          <w:p w14:paraId="17AB865C">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业绩</w:t>
            </w:r>
          </w:p>
          <w:p w14:paraId="3ABE230C">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5分</w:t>
            </w:r>
          </w:p>
        </w:tc>
        <w:tc>
          <w:tcPr>
            <w:tcW w:w="3361" w:type="pct"/>
            <w:noWrap w:val="0"/>
            <w:vAlign w:val="center"/>
          </w:tcPr>
          <w:p w14:paraId="2B9BAA2E">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zh-CN" w:eastAsia="zh-CN"/>
              </w:rPr>
              <w:t>提供20</w:t>
            </w:r>
            <w:r>
              <w:rPr>
                <w:rFonts w:hint="eastAsia" w:ascii="仿宋" w:hAnsi="仿宋" w:eastAsia="仿宋" w:cs="仿宋"/>
                <w:color w:val="auto"/>
                <w:sz w:val="24"/>
                <w:szCs w:val="24"/>
                <w:highlight w:val="none"/>
                <w:lang w:val="en-US" w:eastAsia="zh-CN"/>
              </w:rPr>
              <w:t>23</w:t>
            </w:r>
            <w:r>
              <w:rPr>
                <w:rFonts w:hint="eastAsia" w:ascii="仿宋" w:hAnsi="仿宋" w:eastAsia="仿宋" w:cs="仿宋"/>
                <w:color w:val="auto"/>
                <w:sz w:val="24"/>
                <w:szCs w:val="24"/>
                <w:highlight w:val="none"/>
                <w:lang w:val="zh-CN" w:eastAsia="zh-CN"/>
              </w:rPr>
              <w:t>年</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val="zh-CN" w:eastAsia="zh-CN"/>
              </w:rPr>
              <w:t>月至今具有</w:t>
            </w:r>
            <w:r>
              <w:rPr>
                <w:rFonts w:hint="eastAsia" w:ascii="仿宋" w:hAnsi="仿宋" w:eastAsia="仿宋" w:cs="仿宋"/>
                <w:color w:val="auto"/>
                <w:sz w:val="24"/>
                <w:szCs w:val="24"/>
                <w:highlight w:val="none"/>
                <w:lang w:val="en-US" w:eastAsia="zh-CN"/>
              </w:rPr>
              <w:t>食堂大宗材料及原辅材料</w:t>
            </w:r>
            <w:r>
              <w:rPr>
                <w:rFonts w:hint="eastAsia" w:ascii="仿宋" w:hAnsi="仿宋" w:eastAsia="仿宋" w:cs="仿宋"/>
                <w:color w:val="auto"/>
                <w:sz w:val="24"/>
                <w:szCs w:val="24"/>
                <w:highlight w:val="none"/>
                <w:lang w:val="zh-CN" w:eastAsia="zh-CN"/>
              </w:rPr>
              <w:t>供货合同及</w:t>
            </w:r>
            <w:r>
              <w:rPr>
                <w:rFonts w:hint="eastAsia" w:ascii="仿宋" w:hAnsi="仿宋" w:eastAsia="仿宋" w:cs="仿宋"/>
                <w:color w:val="auto"/>
                <w:sz w:val="24"/>
                <w:szCs w:val="24"/>
                <w:highlight w:val="none"/>
                <w:lang w:val="en-US" w:eastAsia="zh-CN"/>
              </w:rPr>
              <w:t>结算票据</w:t>
            </w:r>
            <w:r>
              <w:rPr>
                <w:rFonts w:hint="eastAsia" w:ascii="仿宋" w:hAnsi="仿宋" w:eastAsia="仿宋" w:cs="仿宋"/>
                <w:color w:val="auto"/>
                <w:sz w:val="24"/>
                <w:szCs w:val="24"/>
                <w:highlight w:val="none"/>
                <w:lang w:val="zh-CN" w:eastAsia="zh-CN"/>
              </w:rPr>
              <w:t>，每项业绩得</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val="zh-CN" w:eastAsia="zh-CN"/>
              </w:rPr>
              <w:t>分，最高得</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val="zh-CN" w:eastAsia="zh-CN"/>
              </w:rPr>
              <w:t>分。</w:t>
            </w:r>
          </w:p>
        </w:tc>
        <w:tc>
          <w:tcPr>
            <w:tcW w:w="367" w:type="pct"/>
            <w:vMerge w:val="restart"/>
            <w:noWrap w:val="0"/>
            <w:vAlign w:val="center"/>
          </w:tcPr>
          <w:p w14:paraId="425BFB38">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r>
      <w:tr w14:paraId="6DB1565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67" w:hRule="atLeast"/>
          <w:jc w:val="center"/>
        </w:trPr>
        <w:tc>
          <w:tcPr>
            <w:tcW w:w="296" w:type="pct"/>
            <w:vMerge w:val="continue"/>
            <w:noWrap w:val="0"/>
            <w:vAlign w:val="center"/>
          </w:tcPr>
          <w:p w14:paraId="25B2F953">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c>
          <w:tcPr>
            <w:tcW w:w="386" w:type="pct"/>
            <w:vMerge w:val="continue"/>
            <w:noWrap w:val="0"/>
            <w:vAlign w:val="center"/>
          </w:tcPr>
          <w:p w14:paraId="4A9B5A41">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c>
          <w:tcPr>
            <w:tcW w:w="588" w:type="pct"/>
            <w:noWrap w:val="0"/>
            <w:vAlign w:val="center"/>
          </w:tcPr>
          <w:p w14:paraId="18FEACB7">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履约承诺</w:t>
            </w:r>
          </w:p>
          <w:p w14:paraId="42090C46">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5分</w:t>
            </w:r>
          </w:p>
        </w:tc>
        <w:tc>
          <w:tcPr>
            <w:tcW w:w="3361" w:type="pct"/>
            <w:noWrap w:val="0"/>
            <w:vAlign w:val="center"/>
          </w:tcPr>
          <w:p w14:paraId="5FBD652E">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供应商中标后对本项目合同履约、售后服务建立本地化服务能力，包含配合采购人定期不定期的检查、快速配送服务响应、良好的问题解决能力等履约保障及售后</w:t>
            </w:r>
            <w:r>
              <w:rPr>
                <w:rFonts w:hint="eastAsia" w:ascii="仿宋" w:hAnsi="仿宋" w:eastAsia="仿宋" w:cs="仿宋"/>
                <w:color w:val="auto"/>
                <w:sz w:val="24"/>
                <w:szCs w:val="24"/>
                <w:highlight w:val="none"/>
                <w:lang w:val="zh-CN" w:eastAsia="zh-CN"/>
              </w:rPr>
              <w:t>服务</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lang w:val="zh-CN" w:eastAsia="zh-CN"/>
              </w:rPr>
              <w:t>；</w:t>
            </w:r>
            <w:r>
              <w:rPr>
                <w:rFonts w:hint="eastAsia" w:ascii="仿宋" w:hAnsi="仿宋" w:eastAsia="仿宋" w:cs="仿宋"/>
                <w:color w:val="auto"/>
                <w:sz w:val="24"/>
                <w:szCs w:val="24"/>
                <w:highlight w:val="none"/>
                <w:lang w:val="en-US" w:eastAsia="zh-CN"/>
              </w:rPr>
              <w:t>根据响应情况计[0-5分]</w:t>
            </w:r>
          </w:p>
        </w:tc>
        <w:tc>
          <w:tcPr>
            <w:tcW w:w="367" w:type="pct"/>
            <w:vMerge w:val="continue"/>
            <w:noWrap w:val="0"/>
            <w:vAlign w:val="center"/>
          </w:tcPr>
          <w:p w14:paraId="1A49DD29">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p>
        </w:tc>
      </w:tr>
      <w:tr w14:paraId="7396758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758" w:hRule="atLeast"/>
          <w:jc w:val="center"/>
        </w:trPr>
        <w:tc>
          <w:tcPr>
            <w:tcW w:w="296" w:type="pct"/>
            <w:noWrap w:val="0"/>
            <w:vAlign w:val="center"/>
          </w:tcPr>
          <w:p w14:paraId="317B03AB">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说明</w:t>
            </w:r>
          </w:p>
        </w:tc>
        <w:tc>
          <w:tcPr>
            <w:tcW w:w="4703" w:type="pct"/>
            <w:gridSpan w:val="4"/>
            <w:noWrap w:val="0"/>
            <w:vAlign w:val="center"/>
          </w:tcPr>
          <w:p w14:paraId="64EAFFB6">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val="zh-CN" w:eastAsia="zh-CN"/>
              </w:rPr>
              <w:t>．本项目专门面向中小企业，不再执行价格评审优惠的扶持政策；</w:t>
            </w:r>
          </w:p>
          <w:p w14:paraId="45520FDE">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val="zh-CN" w:eastAsia="zh-CN"/>
              </w:rPr>
              <w:t>．评标委员会成员必须按照本评审要素据实打分，各类数字计算均按“四舍五入”保留小数点后两位；</w:t>
            </w:r>
          </w:p>
          <w:p w14:paraId="3963EDE2">
            <w:pPr>
              <w:keepNext w:val="0"/>
              <w:keepLines w:val="0"/>
              <w:pageBreakBefore w:val="0"/>
              <w:widowControl/>
              <w:shd w:val="clear" w:color="auto" w:fill="auto"/>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3.为保证项目服务质量，本项目每个</w:t>
            </w:r>
            <w:r>
              <w:rPr>
                <w:rFonts w:hint="eastAsia" w:ascii="仿宋" w:hAnsi="仿宋" w:eastAsia="仿宋" w:cs="仿宋"/>
                <w:color w:val="auto"/>
                <w:sz w:val="24"/>
                <w:szCs w:val="24"/>
                <w:highlight w:val="none"/>
                <w:lang w:val="zh-CN" w:eastAsia="zh-CN"/>
              </w:rPr>
              <w:t>供应商</w:t>
            </w:r>
            <w:r>
              <w:rPr>
                <w:rFonts w:hint="eastAsia" w:ascii="仿宋" w:hAnsi="仿宋" w:eastAsia="仿宋" w:cs="仿宋"/>
                <w:color w:val="auto"/>
                <w:sz w:val="24"/>
                <w:szCs w:val="24"/>
                <w:highlight w:val="none"/>
                <w:lang w:val="en-US" w:eastAsia="zh-CN"/>
              </w:rPr>
              <w:t>只能中标一个标段（包），评标顺序按照标段（包）排列顺序由前到后评审，</w:t>
            </w:r>
            <w:r>
              <w:rPr>
                <w:rFonts w:hint="eastAsia" w:ascii="仿宋" w:hAnsi="仿宋" w:eastAsia="仿宋" w:cs="仿宋"/>
                <w:color w:val="auto"/>
                <w:sz w:val="24"/>
                <w:szCs w:val="24"/>
                <w:highlight w:val="none"/>
                <w:lang w:val="zh-CN" w:eastAsia="zh-CN"/>
              </w:rPr>
              <w:t>供应商为前</w:t>
            </w:r>
            <w:r>
              <w:rPr>
                <w:rFonts w:hint="eastAsia" w:ascii="仿宋" w:hAnsi="仿宋" w:eastAsia="仿宋" w:cs="仿宋"/>
                <w:color w:val="auto"/>
                <w:sz w:val="24"/>
                <w:szCs w:val="24"/>
                <w:highlight w:val="none"/>
                <w:lang w:val="en-US" w:eastAsia="zh-CN"/>
              </w:rPr>
              <w:t>一标段（包）</w:t>
            </w:r>
            <w:r>
              <w:rPr>
                <w:rFonts w:hint="eastAsia" w:ascii="仿宋" w:hAnsi="仿宋" w:eastAsia="仿宋" w:cs="仿宋"/>
                <w:color w:val="auto"/>
                <w:sz w:val="24"/>
                <w:szCs w:val="24"/>
                <w:highlight w:val="none"/>
                <w:lang w:val="zh-CN" w:eastAsia="zh-CN"/>
              </w:rPr>
              <w:t>的第一中标候选人的，在后续标段（</w:t>
            </w:r>
            <w:r>
              <w:rPr>
                <w:rFonts w:hint="eastAsia" w:ascii="仿宋" w:hAnsi="仿宋" w:eastAsia="仿宋" w:cs="仿宋"/>
                <w:color w:val="auto"/>
                <w:sz w:val="24"/>
                <w:szCs w:val="24"/>
                <w:highlight w:val="none"/>
                <w:lang w:val="en-US" w:eastAsia="zh-CN"/>
              </w:rPr>
              <w:t>包</w:t>
            </w:r>
            <w:r>
              <w:rPr>
                <w:rFonts w:hint="eastAsia" w:ascii="仿宋" w:hAnsi="仿宋" w:eastAsia="仿宋" w:cs="仿宋"/>
                <w:color w:val="auto"/>
                <w:sz w:val="24"/>
                <w:szCs w:val="24"/>
                <w:highlight w:val="none"/>
                <w:lang w:val="zh-CN" w:eastAsia="zh-CN"/>
              </w:rPr>
              <w:t>）中若评分排名在前三的，该供应商排名自动向下顺延，由其他供应商顺补，递补顺位第一名的为第一</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lang w:val="zh-CN" w:eastAsia="zh-CN"/>
              </w:rPr>
              <w:t>候选人。</w:t>
            </w:r>
          </w:p>
        </w:tc>
      </w:tr>
    </w:tbl>
    <w:p w14:paraId="1A9A1E79">
      <w:pPr>
        <w:spacing w:before="131" w:line="222" w:lineRule="auto"/>
        <w:ind w:left="565"/>
        <w:rPr>
          <w:rFonts w:ascii="仿宋" w:hAnsi="仿宋" w:eastAsia="仿宋" w:cs="仿宋"/>
          <w:sz w:val="24"/>
          <w:szCs w:val="24"/>
        </w:rPr>
      </w:pPr>
      <w:r>
        <w:rPr>
          <w:rFonts w:ascii="Times New Roman" w:hAnsi="Times New Roman" w:eastAsia="Times New Roman" w:cs="Times New Roman"/>
          <w:spacing w:val="3"/>
          <w:sz w:val="24"/>
          <w:szCs w:val="24"/>
        </w:rPr>
        <w:t>4.</w:t>
      </w:r>
      <w:r>
        <w:rPr>
          <w:rFonts w:ascii="Times New Roman" w:hAnsi="Times New Roman" w:eastAsia="Times New Roman" w:cs="Times New Roman"/>
          <w:spacing w:val="18"/>
          <w:sz w:val="24"/>
          <w:szCs w:val="24"/>
        </w:rPr>
        <w:t xml:space="preserve">  </w:t>
      </w:r>
      <w:r>
        <w:rPr>
          <w:rFonts w:ascii="仿宋" w:hAnsi="仿宋" w:eastAsia="仿宋" w:cs="仿宋"/>
          <w:spacing w:val="3"/>
          <w:sz w:val="24"/>
          <w:szCs w:val="24"/>
        </w:rPr>
        <w:t>推荐中标候选人</w:t>
      </w:r>
    </w:p>
    <w:p w14:paraId="64A632E3">
      <w:pPr>
        <w:spacing w:before="219" w:line="360" w:lineRule="auto"/>
        <w:ind w:firstLine="256" w:firstLineChars="100"/>
        <w:rPr>
          <w:rFonts w:hint="eastAsia" w:ascii="仿宋" w:hAnsi="仿宋" w:eastAsia="仿宋" w:cs="仿宋"/>
          <w:sz w:val="23"/>
          <w:szCs w:val="23"/>
          <w:lang w:eastAsia="zh-CN"/>
        </w:rPr>
      </w:pPr>
      <w:r>
        <w:rPr>
          <w:rFonts w:ascii="仿宋" w:hAnsi="仿宋" w:eastAsia="仿宋" w:cs="仿宋"/>
          <w:spacing w:val="13"/>
          <w:sz w:val="23"/>
          <w:szCs w:val="23"/>
        </w:rPr>
        <w:t>(1)采用最低评标价法的，评标结果按投标报价由低到高顺序排列。投标报价相同的并</w:t>
      </w:r>
      <w:r>
        <w:rPr>
          <w:rFonts w:ascii="仿宋" w:hAnsi="仿宋" w:eastAsia="仿宋" w:cs="仿宋"/>
          <w:spacing w:val="7"/>
          <w:sz w:val="23"/>
          <w:szCs w:val="23"/>
        </w:rPr>
        <w:t>列投标文件满足招标文件全部实质性要求且投标报价最低的投标人为</w:t>
      </w:r>
      <w:r>
        <w:rPr>
          <w:rFonts w:ascii="仿宋" w:hAnsi="仿宋" w:eastAsia="仿宋" w:cs="仿宋"/>
          <w:spacing w:val="6"/>
          <w:sz w:val="23"/>
          <w:szCs w:val="23"/>
        </w:rPr>
        <w:t>排名第一的中标候选人</w:t>
      </w:r>
      <w:r>
        <w:rPr>
          <w:rFonts w:hint="eastAsia" w:ascii="仿宋" w:hAnsi="仿宋" w:eastAsia="仿宋" w:cs="仿宋"/>
          <w:spacing w:val="6"/>
          <w:sz w:val="23"/>
          <w:szCs w:val="23"/>
          <w:lang w:eastAsia="zh-CN"/>
        </w:rPr>
        <w:t>。</w:t>
      </w:r>
    </w:p>
    <w:p w14:paraId="59C76037">
      <w:pPr>
        <w:spacing w:before="208" w:line="360" w:lineRule="auto"/>
        <w:ind w:right="196" w:firstLine="248" w:firstLineChars="100"/>
        <w:rPr>
          <w:rFonts w:hint="eastAsia" w:ascii="仿宋" w:hAnsi="仿宋" w:eastAsia="仿宋" w:cs="仿宋"/>
          <w:spacing w:val="-1"/>
          <w:sz w:val="24"/>
          <w:szCs w:val="24"/>
          <w:lang w:val="en-US" w:eastAsia="zh-CN"/>
        </w:rPr>
      </w:pPr>
      <w:r>
        <w:rPr>
          <w:rFonts w:ascii="仿宋" w:hAnsi="仿宋" w:eastAsia="仿宋" w:cs="仿宋"/>
          <w:spacing w:val="4"/>
          <w:sz w:val="24"/>
          <w:szCs w:val="24"/>
        </w:rPr>
        <w:t>(2)采用综合评分法的，评标结果按评审</w:t>
      </w:r>
      <w:r>
        <w:rPr>
          <w:rFonts w:ascii="仿宋" w:hAnsi="仿宋" w:eastAsia="仿宋" w:cs="仿宋"/>
          <w:spacing w:val="3"/>
          <w:sz w:val="24"/>
          <w:szCs w:val="24"/>
        </w:rPr>
        <w:t>后得分由高到低顺序排列。得分相同的，按投</w:t>
      </w:r>
      <w:r>
        <w:rPr>
          <w:rFonts w:ascii="仿宋" w:hAnsi="仿宋" w:eastAsia="仿宋" w:cs="仿宋"/>
          <w:spacing w:val="-2"/>
          <w:sz w:val="24"/>
          <w:szCs w:val="24"/>
        </w:rPr>
        <w:t>标报价由低到高顺序排列。得分且投标报价相同的并列。投标文件满</w:t>
      </w:r>
      <w:r>
        <w:rPr>
          <w:rFonts w:ascii="仿宋" w:hAnsi="仿宋" w:eastAsia="仿宋" w:cs="仿宋"/>
          <w:spacing w:val="-3"/>
          <w:sz w:val="24"/>
          <w:szCs w:val="24"/>
        </w:rPr>
        <w:t>足招标文件全部实质性要</w:t>
      </w:r>
      <w:r>
        <w:rPr>
          <w:rFonts w:ascii="仿宋" w:hAnsi="仿宋" w:eastAsia="仿宋" w:cs="仿宋"/>
          <w:sz w:val="24"/>
          <w:szCs w:val="24"/>
        </w:rPr>
        <w:t>求，且按照评审因素的量化指标评审得分最高的供应商为排名第</w:t>
      </w:r>
      <w:r>
        <w:rPr>
          <w:rFonts w:ascii="仿宋" w:hAnsi="仿宋" w:eastAsia="仿宋" w:cs="仿宋"/>
          <w:spacing w:val="-1"/>
          <w:sz w:val="24"/>
          <w:szCs w:val="24"/>
        </w:rPr>
        <w:t>一的中标候选人</w:t>
      </w:r>
      <w:r>
        <w:rPr>
          <w:rFonts w:hint="eastAsia" w:ascii="仿宋" w:hAnsi="仿宋" w:eastAsia="仿宋" w:cs="仿宋"/>
          <w:spacing w:val="-1"/>
          <w:sz w:val="24"/>
          <w:szCs w:val="24"/>
          <w:lang w:val="en-US" w:eastAsia="zh-CN"/>
        </w:rPr>
        <w:t xml:space="preserve">.                 </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3</w:t>
      </w:r>
      <w:r>
        <w:rPr>
          <w:rFonts w:hint="eastAsia" w:ascii="仿宋" w:hAnsi="仿宋" w:eastAsia="仿宋" w:cs="仿宋"/>
          <w:spacing w:val="-1"/>
          <w:sz w:val="24"/>
          <w:szCs w:val="24"/>
          <w:lang w:eastAsia="zh-CN"/>
        </w:rPr>
        <w:t>）</w:t>
      </w:r>
      <w:r>
        <w:rPr>
          <w:rFonts w:hint="eastAsia" w:ascii="仿宋" w:hAnsi="仿宋" w:eastAsia="仿宋" w:cs="仿宋"/>
          <w:spacing w:val="-1"/>
          <w:sz w:val="24"/>
          <w:szCs w:val="24"/>
          <w:lang w:val="en-US" w:eastAsia="zh-CN"/>
        </w:rPr>
        <w:t>采购评审中出现下列情形之一的，评审委员会应当启动异常低价投标（响应）审查程序：</w:t>
      </w:r>
    </w:p>
    <w:p w14:paraId="2CC84B61">
      <w:pPr>
        <w:spacing w:before="208" w:line="360" w:lineRule="auto"/>
        <w:ind w:right="196" w:firstLine="248" w:firstLineChars="1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3-1 投标（响应）报价低于全部通过符合性审查供应商投标（响应）报价平均值 50%的，即投标（响应）报价&lt;全部通过符合性审查供应商投标（响应）报价平均值×50%；</w:t>
      </w:r>
    </w:p>
    <w:p w14:paraId="4EF36F00">
      <w:pPr>
        <w:spacing w:before="208" w:line="360" w:lineRule="auto"/>
        <w:ind w:right="196" w:firstLine="248" w:firstLineChars="1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3-2 投标（响应）报价低于通过符合性审查的次低报价供应商投标（响应）报价 50%的，即投标（响应）报价&lt;通过符合性审查的次低报价供应商投标（响应）报价×50%；</w:t>
      </w:r>
    </w:p>
    <w:p w14:paraId="66EE0910">
      <w:pPr>
        <w:spacing w:before="208" w:line="360" w:lineRule="auto"/>
        <w:ind w:right="196" w:firstLine="248" w:firstLineChars="100"/>
        <w:rPr>
          <w:rFonts w:hint="eastAsia" w:ascii="仿宋" w:hAnsi="仿宋" w:eastAsia="仿宋" w:cs="仿宋"/>
          <w:spacing w:val="4"/>
          <w:sz w:val="24"/>
          <w:szCs w:val="24"/>
          <w:lang w:val="en-US" w:eastAsia="zh-CN"/>
        </w:rPr>
      </w:pPr>
      <w:r>
        <w:rPr>
          <w:rFonts w:hint="eastAsia" w:ascii="仿宋" w:hAnsi="仿宋" w:eastAsia="仿宋" w:cs="仿宋"/>
          <w:spacing w:val="4"/>
          <w:sz w:val="24"/>
          <w:szCs w:val="24"/>
          <w:lang w:val="en-US" w:eastAsia="zh-CN"/>
        </w:rPr>
        <w:t>3-3 投标（响应）报价低于采购项目最高限价 45%的，即投标（响应）报价&lt;采购项目最高限价×45%；</w:t>
      </w:r>
    </w:p>
    <w:p w14:paraId="75DCC707">
      <w:pPr>
        <w:spacing w:before="208" w:line="360" w:lineRule="auto"/>
        <w:ind w:right="196" w:firstLine="238" w:firstLineChars="100"/>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3-4 评审委员会基于专业判断，认为供应商报价过低，有可能影响产品质量或者不能诚信履约的其他情形。相关法律法规对供应商报价有规定的，从其规定。评审委员会启动异常低价投标（响应）审查后，属于前述第 1 项至第 4 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时间为 30 分钟，若未在规定时间内投标（响应）供应商不能提供书面说明、证明材料，或者提供的书面说明、证明材料不能证明其报价合理性的，评审委员会应当将其作为无效投标（响应）处理。</w:t>
      </w:r>
    </w:p>
    <w:p w14:paraId="04BA9A36">
      <w:pPr>
        <w:spacing w:before="208" w:line="360" w:lineRule="auto"/>
        <w:ind w:right="196" w:firstLine="238" w:firstLineChars="100"/>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5.   编写评审报告</w:t>
      </w:r>
    </w:p>
    <w:p w14:paraId="78C8859C">
      <w:pPr>
        <w:spacing w:before="208" w:line="360" w:lineRule="auto"/>
        <w:ind w:right="196" w:firstLine="238" w:firstLineChars="100"/>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评审报告是评标委员会根据全体评标成员签字的原始评标记录和评标结果编写的报告，其主要内容包括：</w:t>
      </w:r>
    </w:p>
    <w:p w14:paraId="025B9371">
      <w:pPr>
        <w:spacing w:before="208" w:line="360" w:lineRule="auto"/>
        <w:ind w:right="196" w:firstLine="238" w:firstLineChars="100"/>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(1)招标公告刊登的媒体名称、开标日期和地点；</w:t>
      </w:r>
    </w:p>
    <w:p w14:paraId="3F9A9479">
      <w:pPr>
        <w:spacing w:before="208" w:line="360" w:lineRule="auto"/>
        <w:ind w:right="196" w:firstLine="238" w:firstLineChars="100"/>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(2)投标供应商名单和评标委员会成员名单；</w:t>
      </w:r>
    </w:p>
    <w:p w14:paraId="3E394C89">
      <w:pPr>
        <w:spacing w:before="208" w:line="360" w:lineRule="auto"/>
        <w:ind w:right="196" w:firstLine="238" w:firstLineChars="100"/>
        <w:rPr>
          <w:rFonts w:hint="eastAsia" w:ascii="仿宋" w:hAnsi="仿宋" w:eastAsia="仿宋" w:cs="仿宋"/>
          <w:spacing w:val="-1"/>
          <w:sz w:val="24"/>
          <w:szCs w:val="24"/>
          <w:lang w:val="en-US" w:eastAsia="zh-CN"/>
        </w:rPr>
      </w:pPr>
      <w:r>
        <w:rPr>
          <w:rFonts w:hint="eastAsia" w:ascii="仿宋" w:hAnsi="仿宋" w:eastAsia="仿宋" w:cs="仿宋"/>
          <w:spacing w:val="-1"/>
          <w:sz w:val="24"/>
          <w:szCs w:val="24"/>
          <w:lang w:val="en-US" w:eastAsia="zh-CN"/>
        </w:rPr>
        <w:t>(3)评标方法；</w:t>
      </w:r>
    </w:p>
    <w:p w14:paraId="2D335D8C">
      <w:pPr>
        <w:spacing w:before="199" w:line="360" w:lineRule="auto"/>
        <w:ind w:firstLine="246" w:firstLineChars="100"/>
        <w:rPr>
          <w:rFonts w:ascii="仿宋" w:hAnsi="仿宋" w:eastAsia="仿宋" w:cs="仿宋"/>
          <w:sz w:val="24"/>
          <w:szCs w:val="24"/>
        </w:rPr>
      </w:pPr>
      <w:r>
        <w:rPr>
          <w:rFonts w:ascii="仿宋" w:hAnsi="仿宋" w:eastAsia="仿宋" w:cs="仿宋"/>
          <w:spacing w:val="3"/>
          <w:sz w:val="24"/>
          <w:szCs w:val="24"/>
        </w:rPr>
        <w:t>(4)开标记录和评标情况及说明，包括投标无效供应商名单及原因；</w:t>
      </w:r>
    </w:p>
    <w:p w14:paraId="7B915092">
      <w:pPr>
        <w:spacing w:before="223" w:line="360" w:lineRule="auto"/>
        <w:ind w:firstLine="244" w:firstLineChars="100"/>
        <w:rPr>
          <w:rFonts w:ascii="仿宋" w:hAnsi="仿宋" w:eastAsia="仿宋" w:cs="仿宋"/>
          <w:sz w:val="24"/>
          <w:szCs w:val="24"/>
        </w:rPr>
      </w:pPr>
      <w:r>
        <w:rPr>
          <w:rFonts w:ascii="仿宋" w:hAnsi="仿宋" w:eastAsia="仿宋" w:cs="仿宋"/>
          <w:spacing w:val="2"/>
          <w:sz w:val="24"/>
          <w:szCs w:val="24"/>
        </w:rPr>
        <w:t>(5)评标结果，确定的中标候选人名单或者经采购人委托直接确定的中标供应商；</w:t>
      </w:r>
    </w:p>
    <w:p w14:paraId="0F62E9FF">
      <w:pPr>
        <w:spacing w:before="204" w:line="360" w:lineRule="auto"/>
        <w:ind w:firstLine="240" w:firstLineChars="100"/>
        <w:rPr>
          <w:rFonts w:ascii="仿宋" w:hAnsi="仿宋" w:eastAsia="仿宋" w:cs="仿宋"/>
          <w:sz w:val="24"/>
          <w:szCs w:val="24"/>
        </w:rPr>
      </w:pPr>
      <w:r>
        <w:rPr>
          <w:rFonts w:ascii="仿宋" w:hAnsi="仿宋" w:eastAsia="仿宋" w:cs="仿宋"/>
          <w:sz w:val="24"/>
          <w:szCs w:val="24"/>
        </w:rPr>
        <w:t>(6)其他需要说明的情况，包括评标过程中投标供应商根据评标委员会要求进行的澄清、</w:t>
      </w:r>
      <w:r>
        <w:rPr>
          <w:rFonts w:ascii="仿宋" w:hAnsi="仿宋" w:eastAsia="仿宋" w:cs="仿宋"/>
          <w:spacing w:val="9"/>
          <w:sz w:val="24"/>
          <w:szCs w:val="24"/>
        </w:rPr>
        <w:t xml:space="preserve"> </w:t>
      </w:r>
      <w:r>
        <w:rPr>
          <w:rFonts w:ascii="仿宋" w:hAnsi="仿宋" w:eastAsia="仿宋" w:cs="仿宋"/>
          <w:spacing w:val="-3"/>
          <w:sz w:val="24"/>
          <w:szCs w:val="24"/>
        </w:rPr>
        <w:t>说明或者补正，评标委员会成员的更换等。</w:t>
      </w:r>
    </w:p>
    <w:p w14:paraId="2AEDEB71">
      <w:pPr>
        <w:spacing w:before="219" w:line="360" w:lineRule="auto"/>
        <w:ind w:right="96" w:firstLine="449"/>
        <w:jc w:val="both"/>
        <w:rPr>
          <w:rFonts w:ascii="仿宋" w:hAnsi="仿宋" w:eastAsia="仿宋" w:cs="仿宋"/>
          <w:sz w:val="23"/>
          <w:szCs w:val="23"/>
        </w:rPr>
      </w:pPr>
      <w:r>
        <w:rPr>
          <w:rFonts w:ascii="仿宋" w:hAnsi="仿宋" w:eastAsia="仿宋" w:cs="仿宋"/>
          <w:spacing w:val="7"/>
          <w:sz w:val="23"/>
          <w:szCs w:val="23"/>
        </w:rPr>
        <w:t>评标委员会成员应当在评标报告中签字确认，对评标过程和结果有不同意见的，应当在评标报告中写明并说明理由。签字但未写明不同意见或者未说明理由的，视同无意见。拒不签字</w:t>
      </w:r>
      <w:r>
        <w:rPr>
          <w:rFonts w:ascii="仿宋" w:hAnsi="仿宋" w:eastAsia="仿宋" w:cs="仿宋"/>
          <w:spacing w:val="15"/>
          <w:sz w:val="23"/>
          <w:szCs w:val="23"/>
        </w:rPr>
        <w:t xml:space="preserve"> </w:t>
      </w:r>
      <w:r>
        <w:rPr>
          <w:rFonts w:ascii="仿宋" w:hAnsi="仿宋" w:eastAsia="仿宋" w:cs="仿宋"/>
          <w:spacing w:val="8"/>
          <w:sz w:val="23"/>
          <w:szCs w:val="23"/>
        </w:rPr>
        <w:t>又未另行书面说明其不同意见和理由的，视同同意评标结果。</w:t>
      </w:r>
    </w:p>
    <w:p w14:paraId="6CD2696F">
      <w:pPr>
        <w:spacing w:before="21" w:line="222" w:lineRule="auto"/>
        <w:ind w:left="580"/>
        <w:rPr>
          <w:rFonts w:ascii="仿宋" w:hAnsi="仿宋" w:eastAsia="仿宋" w:cs="仿宋"/>
          <w:sz w:val="24"/>
          <w:szCs w:val="24"/>
        </w:rPr>
      </w:pPr>
      <w:r>
        <w:rPr>
          <w:rFonts w:ascii="仿宋" w:hAnsi="仿宋" w:eastAsia="仿宋" w:cs="仿宋"/>
          <w:spacing w:val="13"/>
          <w:sz w:val="24"/>
          <w:szCs w:val="24"/>
        </w:rPr>
        <w:t>(三)评标争议处理规则</w:t>
      </w:r>
    </w:p>
    <w:p w14:paraId="04D737CC">
      <w:pPr>
        <w:spacing w:before="204" w:line="396" w:lineRule="auto"/>
        <w:ind w:right="25" w:firstLine="449"/>
        <w:jc w:val="both"/>
        <w:rPr>
          <w:rFonts w:ascii="仿宋" w:hAnsi="仿宋" w:eastAsia="仿宋" w:cs="仿宋"/>
          <w:sz w:val="23"/>
          <w:szCs w:val="23"/>
        </w:rPr>
      </w:pPr>
      <w:r>
        <w:rPr>
          <w:rFonts w:ascii="仿宋" w:hAnsi="仿宋" w:eastAsia="仿宋" w:cs="仿宋"/>
          <w:spacing w:val="7"/>
          <w:sz w:val="23"/>
          <w:szCs w:val="23"/>
        </w:rPr>
        <w:t>评标委员会在评审过程中，对于符合性审查、对投标文件做无效投标处理及其他需要共同  认定的事项存在争议的，应当以少数服从多数的原则做出结论，但不得</w:t>
      </w:r>
      <w:r>
        <w:rPr>
          <w:rFonts w:ascii="仿宋" w:hAnsi="仿宋" w:eastAsia="仿宋" w:cs="仿宋"/>
          <w:spacing w:val="6"/>
          <w:sz w:val="23"/>
          <w:szCs w:val="23"/>
        </w:rPr>
        <w:t>违背法律法规和招标文</w:t>
      </w:r>
      <w:r>
        <w:rPr>
          <w:rFonts w:ascii="仿宋" w:hAnsi="仿宋" w:eastAsia="仿宋" w:cs="仿宋"/>
          <w:sz w:val="23"/>
          <w:szCs w:val="23"/>
        </w:rPr>
        <w:t xml:space="preserve">  </w:t>
      </w:r>
      <w:r>
        <w:rPr>
          <w:rFonts w:ascii="仿宋" w:hAnsi="仿宋" w:eastAsia="仿宋" w:cs="仿宋"/>
          <w:spacing w:val="7"/>
          <w:sz w:val="23"/>
          <w:szCs w:val="23"/>
        </w:rPr>
        <w:t>件规定。持不同意见的评标委员会成员应当在评标报告上签署不同意见及理由，否则视为同意</w:t>
      </w:r>
      <w:r>
        <w:rPr>
          <w:rFonts w:ascii="仿宋" w:hAnsi="仿宋" w:eastAsia="仿宋" w:cs="仿宋"/>
          <w:spacing w:val="12"/>
          <w:sz w:val="23"/>
          <w:szCs w:val="23"/>
        </w:rPr>
        <w:t xml:space="preserve"> </w:t>
      </w:r>
      <w:r>
        <w:rPr>
          <w:rFonts w:ascii="仿宋" w:hAnsi="仿宋" w:eastAsia="仿宋" w:cs="仿宋"/>
          <w:spacing w:val="8"/>
          <w:sz w:val="23"/>
          <w:szCs w:val="23"/>
        </w:rPr>
        <w:t>评标报告。持不同意见的评标委员会成员认为认定过程和结果不</w:t>
      </w:r>
      <w:r>
        <w:rPr>
          <w:rFonts w:ascii="仿宋" w:hAnsi="仿宋" w:eastAsia="仿宋" w:cs="仿宋"/>
          <w:spacing w:val="7"/>
          <w:sz w:val="23"/>
          <w:szCs w:val="23"/>
        </w:rPr>
        <w:t>符合法律法规或者招标文件规</w:t>
      </w:r>
      <w:r>
        <w:rPr>
          <w:rFonts w:ascii="仿宋" w:hAnsi="仿宋" w:eastAsia="仿宋" w:cs="仿宋"/>
          <w:sz w:val="23"/>
          <w:szCs w:val="23"/>
        </w:rPr>
        <w:t xml:space="preserve"> </w:t>
      </w:r>
      <w:r>
        <w:rPr>
          <w:rFonts w:ascii="仿宋" w:hAnsi="仿宋" w:eastAsia="仿宋" w:cs="仿宋"/>
          <w:spacing w:val="3"/>
          <w:sz w:val="23"/>
          <w:szCs w:val="23"/>
        </w:rPr>
        <w:t>定的，应当及时向采购人或本采购代理机构书面反映。采购人或采购代理机构收到书面反映后，</w:t>
      </w:r>
      <w:r>
        <w:rPr>
          <w:rFonts w:ascii="仿宋" w:hAnsi="仿宋" w:eastAsia="仿宋" w:cs="仿宋"/>
          <w:spacing w:val="17"/>
          <w:sz w:val="23"/>
          <w:szCs w:val="23"/>
        </w:rPr>
        <w:t xml:space="preserve"> </w:t>
      </w:r>
      <w:r>
        <w:rPr>
          <w:rFonts w:ascii="仿宋" w:hAnsi="仿宋" w:eastAsia="仿宋" w:cs="仿宋"/>
          <w:spacing w:val="6"/>
          <w:sz w:val="23"/>
          <w:szCs w:val="23"/>
        </w:rPr>
        <w:t>应当书面报告同级政府采购监管部门依法处理。</w:t>
      </w:r>
    </w:p>
    <w:p w14:paraId="35990A5F">
      <w:pPr>
        <w:spacing w:before="25" w:line="221" w:lineRule="auto"/>
        <w:ind w:left="580"/>
        <w:rPr>
          <w:rFonts w:ascii="仿宋" w:hAnsi="仿宋" w:eastAsia="仿宋" w:cs="仿宋"/>
          <w:sz w:val="24"/>
          <w:szCs w:val="24"/>
        </w:rPr>
      </w:pPr>
      <w:r>
        <w:rPr>
          <w:rFonts w:ascii="仿宋" w:hAnsi="仿宋" w:eastAsia="仿宋" w:cs="仿宋"/>
          <w:spacing w:val="9"/>
          <w:sz w:val="24"/>
          <w:szCs w:val="24"/>
        </w:rPr>
        <w:t>(四)评审现场人员的保密责任</w:t>
      </w:r>
    </w:p>
    <w:p w14:paraId="11BB9B53">
      <w:pPr>
        <w:spacing w:before="222" w:line="393" w:lineRule="auto"/>
        <w:ind w:right="118" w:firstLine="449"/>
        <w:jc w:val="left"/>
        <w:rPr>
          <w:rFonts w:ascii="仿宋" w:hAnsi="仿宋" w:eastAsia="仿宋" w:cs="仿宋"/>
          <w:spacing w:val="7"/>
          <w:sz w:val="23"/>
          <w:szCs w:val="23"/>
        </w:rPr>
      </w:pPr>
      <w:r>
        <w:rPr>
          <w:rFonts w:ascii="仿宋" w:hAnsi="仿宋" w:eastAsia="仿宋" w:cs="仿宋"/>
          <w:spacing w:val="7"/>
          <w:sz w:val="23"/>
          <w:szCs w:val="23"/>
        </w:rPr>
        <w:t>在采购结果确定前，采购人、采购代理机构对评审委员会名单负有保密责任。评审委员会</w:t>
      </w:r>
      <w:r>
        <w:rPr>
          <w:rFonts w:ascii="仿宋" w:hAnsi="仿宋" w:eastAsia="仿宋" w:cs="仿宋"/>
          <w:spacing w:val="9"/>
          <w:sz w:val="23"/>
          <w:szCs w:val="23"/>
        </w:rPr>
        <w:t xml:space="preserve"> </w:t>
      </w:r>
      <w:r>
        <w:rPr>
          <w:rFonts w:ascii="仿宋" w:hAnsi="仿宋" w:eastAsia="仿宋" w:cs="仿宋"/>
          <w:spacing w:val="7"/>
          <w:sz w:val="23"/>
          <w:szCs w:val="23"/>
        </w:rPr>
        <w:t>成员、采购人和集中采购代理机构工作人员、相关监督人员等与评审工作有关的人员，对评</w:t>
      </w:r>
    </w:p>
    <w:p w14:paraId="42B1C1DE">
      <w:pPr>
        <w:spacing w:before="222" w:line="393" w:lineRule="auto"/>
        <w:ind w:right="118" w:firstLine="449"/>
        <w:jc w:val="left"/>
        <w:rPr>
          <w:rFonts w:ascii="仿宋" w:hAnsi="仿宋" w:eastAsia="仿宋" w:cs="仿宋"/>
          <w:spacing w:val="7"/>
          <w:sz w:val="23"/>
          <w:szCs w:val="23"/>
        </w:rPr>
      </w:pPr>
      <w:r>
        <w:rPr>
          <w:rFonts w:ascii="仿宋" w:hAnsi="仿宋" w:eastAsia="仿宋" w:cs="仿宋"/>
          <w:spacing w:val="7"/>
          <w:sz w:val="23"/>
          <w:szCs w:val="23"/>
        </w:rPr>
        <w:t>审情况以及在评审过程中获悉的国家秘密、商业秘密负有保密责任。</w:t>
      </w:r>
    </w:p>
    <w:p w14:paraId="2949E638">
      <w:pPr>
        <w:spacing w:before="222" w:line="393" w:lineRule="auto"/>
        <w:ind w:right="118" w:firstLine="449"/>
        <w:jc w:val="left"/>
        <w:rPr>
          <w:rFonts w:ascii="仿宋" w:hAnsi="仿宋" w:eastAsia="仿宋" w:cs="仿宋"/>
          <w:spacing w:val="7"/>
          <w:sz w:val="23"/>
          <w:szCs w:val="23"/>
        </w:rPr>
      </w:pPr>
      <w:r>
        <w:rPr>
          <w:rFonts w:ascii="仿宋" w:hAnsi="仿宋" w:eastAsia="仿宋" w:cs="仿宋"/>
          <w:spacing w:val="7"/>
          <w:sz w:val="23"/>
          <w:szCs w:val="23"/>
        </w:rPr>
        <w:t>(五)视同供应商串通投标的情形，其投标无效：</w:t>
      </w:r>
    </w:p>
    <w:p w14:paraId="3B1522B7">
      <w:pPr>
        <w:spacing w:before="222" w:line="393" w:lineRule="auto"/>
        <w:ind w:right="118" w:firstLine="449"/>
        <w:jc w:val="left"/>
        <w:rPr>
          <w:rFonts w:ascii="仿宋" w:hAnsi="仿宋" w:eastAsia="仿宋" w:cs="仿宋"/>
          <w:spacing w:val="7"/>
          <w:sz w:val="23"/>
          <w:szCs w:val="23"/>
        </w:rPr>
      </w:pPr>
      <w:r>
        <w:rPr>
          <w:rFonts w:ascii="仿宋" w:hAnsi="仿宋" w:eastAsia="仿宋" w:cs="仿宋"/>
          <w:spacing w:val="7"/>
          <w:sz w:val="23"/>
          <w:szCs w:val="23"/>
        </w:rPr>
        <w:t>1.  不同供应商的投标文件由同一单位或者个人编制；</w:t>
      </w:r>
    </w:p>
    <w:p w14:paraId="20BB46AE">
      <w:pPr>
        <w:spacing w:before="222" w:line="393" w:lineRule="auto"/>
        <w:ind w:right="118" w:firstLine="449"/>
        <w:jc w:val="left"/>
        <w:rPr>
          <w:rFonts w:ascii="仿宋" w:hAnsi="仿宋" w:eastAsia="仿宋" w:cs="仿宋"/>
          <w:spacing w:val="7"/>
          <w:sz w:val="23"/>
          <w:szCs w:val="23"/>
        </w:rPr>
      </w:pPr>
      <w:r>
        <w:rPr>
          <w:rFonts w:ascii="仿宋" w:hAnsi="仿宋" w:eastAsia="仿宋" w:cs="仿宋"/>
          <w:spacing w:val="7"/>
          <w:sz w:val="23"/>
          <w:szCs w:val="23"/>
        </w:rPr>
        <w:t>2.   不同供应商委托同一单位或者个人办理投标事宜；</w:t>
      </w:r>
    </w:p>
    <w:p w14:paraId="301ADE6E">
      <w:pPr>
        <w:spacing w:before="222" w:line="393" w:lineRule="auto"/>
        <w:ind w:right="118" w:firstLine="449"/>
        <w:jc w:val="left"/>
        <w:rPr>
          <w:rFonts w:ascii="仿宋" w:hAnsi="仿宋" w:eastAsia="仿宋" w:cs="仿宋"/>
          <w:spacing w:val="7"/>
          <w:sz w:val="23"/>
          <w:szCs w:val="23"/>
        </w:rPr>
      </w:pPr>
      <w:r>
        <w:rPr>
          <w:rFonts w:ascii="仿宋" w:hAnsi="仿宋" w:eastAsia="仿宋" w:cs="仿宋"/>
          <w:spacing w:val="7"/>
          <w:sz w:val="23"/>
          <w:szCs w:val="23"/>
        </w:rPr>
        <w:t>3.  不同供应商的投标文件载明的项目管理成员或者联系人员为同一人；</w:t>
      </w:r>
    </w:p>
    <w:p w14:paraId="50CFAC96">
      <w:pPr>
        <w:spacing w:before="222" w:line="393" w:lineRule="auto"/>
        <w:ind w:right="118" w:firstLine="449"/>
        <w:jc w:val="left"/>
        <w:rPr>
          <w:rFonts w:ascii="仿宋" w:hAnsi="仿宋" w:eastAsia="仿宋" w:cs="仿宋"/>
          <w:spacing w:val="7"/>
          <w:sz w:val="23"/>
          <w:szCs w:val="23"/>
        </w:rPr>
      </w:pPr>
      <w:r>
        <w:rPr>
          <w:rFonts w:ascii="仿宋" w:hAnsi="仿宋" w:eastAsia="仿宋" w:cs="仿宋"/>
          <w:spacing w:val="7"/>
          <w:sz w:val="23"/>
          <w:szCs w:val="23"/>
        </w:rPr>
        <w:t>4. 不同供应商的投标文件异常一致或者投标报价呈规律性差异。</w:t>
      </w:r>
    </w:p>
    <w:p w14:paraId="1069162E">
      <w:pPr>
        <w:spacing w:before="222" w:line="393" w:lineRule="auto"/>
        <w:ind w:right="118" w:firstLine="449"/>
        <w:jc w:val="left"/>
        <w:rPr>
          <w:rFonts w:ascii="仿宋" w:hAnsi="仿宋" w:eastAsia="仿宋" w:cs="仿宋"/>
          <w:spacing w:val="7"/>
          <w:sz w:val="23"/>
          <w:szCs w:val="23"/>
        </w:rPr>
      </w:pPr>
      <w:r>
        <w:rPr>
          <w:rFonts w:ascii="仿宋" w:hAnsi="仿宋" w:eastAsia="仿宋" w:cs="仿宋"/>
          <w:spacing w:val="7"/>
          <w:sz w:val="23"/>
          <w:szCs w:val="23"/>
        </w:rPr>
        <w:t>八、中标</w:t>
      </w:r>
    </w:p>
    <w:p w14:paraId="201331BD">
      <w:pPr>
        <w:spacing w:before="222" w:line="393" w:lineRule="auto"/>
        <w:ind w:right="118" w:firstLine="449"/>
        <w:jc w:val="left"/>
        <w:rPr>
          <w:rFonts w:ascii="仿宋" w:hAnsi="仿宋" w:eastAsia="仿宋" w:cs="仿宋"/>
          <w:spacing w:val="7"/>
          <w:sz w:val="23"/>
          <w:szCs w:val="23"/>
        </w:rPr>
      </w:pPr>
      <w:r>
        <w:rPr>
          <w:rFonts w:ascii="仿宋" w:hAnsi="仿宋" w:eastAsia="仿宋" w:cs="仿宋"/>
          <w:spacing w:val="7"/>
          <w:sz w:val="23"/>
          <w:szCs w:val="23"/>
        </w:rPr>
        <w:t>1.  采购代理机构在评标工作结束后2个工作日内将评审报告送采购人。</w:t>
      </w:r>
    </w:p>
    <w:p w14:paraId="3A5547CE">
      <w:pPr>
        <w:spacing w:before="222" w:line="393" w:lineRule="auto"/>
        <w:ind w:right="118" w:firstLine="449"/>
        <w:jc w:val="left"/>
        <w:rPr>
          <w:rFonts w:ascii="仿宋" w:hAnsi="仿宋" w:eastAsia="仿宋" w:cs="仿宋"/>
          <w:spacing w:val="7"/>
          <w:sz w:val="23"/>
          <w:szCs w:val="23"/>
        </w:rPr>
      </w:pPr>
      <w:r>
        <w:rPr>
          <w:rFonts w:ascii="仿宋" w:hAnsi="仿宋" w:eastAsia="仿宋" w:cs="仿宋"/>
          <w:spacing w:val="7"/>
          <w:sz w:val="23"/>
          <w:szCs w:val="23"/>
        </w:rPr>
        <w:t>2.  采购人应当自收到评标报告之日起5个工作日内，在评标报告确定的中标候选人名单 中按顺序确定中标人。中标候选人并列的，由采购人或者采购人委托评标委员会按照招标文件 规定的方式确定中标人；招标文件未规定的，采取随机抽取的方式确定。采购人在收到评标报 告5个工作日内未按评标报告推荐的中标候选人顺序确定中标人，又不能说明合法理由的，视同按评标报告推荐的顺序确定排名第一的中标候选人为中标人。</w:t>
      </w:r>
    </w:p>
    <w:p w14:paraId="0DD7952D">
      <w:pPr>
        <w:spacing w:before="218" w:line="338" w:lineRule="auto"/>
        <w:ind w:right="132" w:firstLine="459"/>
        <w:rPr>
          <w:rFonts w:ascii="仿宋" w:hAnsi="仿宋" w:eastAsia="仿宋" w:cs="仿宋"/>
          <w:sz w:val="24"/>
          <w:szCs w:val="24"/>
        </w:rPr>
      </w:pPr>
      <w:r>
        <w:rPr>
          <w:rFonts w:ascii="仿宋" w:hAnsi="仿宋" w:eastAsia="仿宋" w:cs="仿宋"/>
          <w:spacing w:val="-1"/>
          <w:sz w:val="24"/>
          <w:szCs w:val="24"/>
        </w:rPr>
        <w:t>3.</w:t>
      </w:r>
      <w:r>
        <w:rPr>
          <w:rFonts w:ascii="仿宋" w:hAnsi="仿宋" w:eastAsia="仿宋" w:cs="仿宋"/>
          <w:spacing w:val="-23"/>
          <w:sz w:val="24"/>
          <w:szCs w:val="24"/>
        </w:rPr>
        <w:t xml:space="preserve"> </w:t>
      </w:r>
      <w:r>
        <w:rPr>
          <w:rFonts w:ascii="仿宋" w:hAnsi="仿宋" w:eastAsia="仿宋" w:cs="仿宋"/>
          <w:spacing w:val="-1"/>
          <w:sz w:val="24"/>
          <w:szCs w:val="24"/>
        </w:rPr>
        <w:t xml:space="preserve">采购代理机构将在中标供应商确定之日起2个工作日内，在【陕西省政府采购网】 </w:t>
      </w:r>
      <w:r>
        <w:rPr>
          <w:rFonts w:ascii="仿宋" w:hAnsi="仿宋" w:eastAsia="仿宋" w:cs="仿宋"/>
          <w:spacing w:val="9"/>
          <w:sz w:val="24"/>
          <w:szCs w:val="24"/>
        </w:rPr>
        <w:t>、【全国公共资源交易平台(陕西省·宝鸡市):即宝鸡</w:t>
      </w:r>
      <w:r>
        <w:rPr>
          <w:rFonts w:ascii="仿宋" w:hAnsi="仿宋" w:eastAsia="仿宋" w:cs="仿宋"/>
          <w:sz w:val="24"/>
          <w:szCs w:val="24"/>
        </w:rPr>
        <w:t xml:space="preserve"> 市公共资源交易平台，】上公布中标结果。中标公告期限为 </w:t>
      </w:r>
      <w:r>
        <w:rPr>
          <w:rFonts w:ascii="仿宋" w:hAnsi="仿宋" w:eastAsia="仿宋" w:cs="仿宋"/>
          <w:spacing w:val="5"/>
          <w:sz w:val="24"/>
          <w:szCs w:val="24"/>
        </w:rPr>
        <w:t>1个工作日。</w:t>
      </w:r>
    </w:p>
    <w:p w14:paraId="10F106EF">
      <w:pPr>
        <w:spacing w:before="253" w:line="310" w:lineRule="auto"/>
        <w:ind w:right="142" w:firstLine="459"/>
        <w:rPr>
          <w:rFonts w:ascii="仿宋" w:hAnsi="仿宋" w:eastAsia="仿宋" w:cs="仿宋"/>
          <w:sz w:val="23"/>
          <w:szCs w:val="23"/>
        </w:rPr>
      </w:pPr>
      <w:r>
        <w:rPr>
          <w:rFonts w:ascii="Times New Roman" w:hAnsi="Times New Roman" w:eastAsia="Times New Roman" w:cs="Times New Roman"/>
          <w:spacing w:val="11"/>
          <w:sz w:val="23"/>
          <w:szCs w:val="23"/>
        </w:rPr>
        <w:t>4.</w:t>
      </w:r>
      <w:r>
        <w:rPr>
          <w:rFonts w:ascii="Times New Roman" w:hAnsi="Times New Roman" w:eastAsia="Times New Roman" w:cs="Times New Roman"/>
          <w:spacing w:val="23"/>
          <w:sz w:val="23"/>
          <w:szCs w:val="23"/>
        </w:rPr>
        <w:t xml:space="preserve">  </w:t>
      </w:r>
      <w:r>
        <w:rPr>
          <w:rFonts w:ascii="仿宋" w:hAnsi="仿宋" w:eastAsia="仿宋" w:cs="仿宋"/>
          <w:spacing w:val="11"/>
          <w:sz w:val="23"/>
          <w:szCs w:val="23"/>
        </w:rPr>
        <w:t>在公告中标结果的同时，采购代理机构将向中标供应商发出中标通知书</w:t>
      </w:r>
      <w:r>
        <w:rPr>
          <w:rFonts w:ascii="仿宋" w:hAnsi="仿宋" w:eastAsia="仿宋" w:cs="仿宋"/>
          <w:spacing w:val="10"/>
          <w:sz w:val="23"/>
          <w:szCs w:val="23"/>
        </w:rPr>
        <w:t>，中标供应商</w:t>
      </w:r>
      <w:r>
        <w:rPr>
          <w:rFonts w:ascii="仿宋" w:hAnsi="仿宋" w:eastAsia="仿宋" w:cs="仿宋"/>
          <w:spacing w:val="8"/>
          <w:sz w:val="23"/>
          <w:szCs w:val="23"/>
        </w:rPr>
        <w:t>在领取中标通知书时提供一正两副纸质投标文件用于备案。</w:t>
      </w:r>
    </w:p>
    <w:p w14:paraId="5608A56B">
      <w:pPr>
        <w:spacing w:before="212" w:line="324" w:lineRule="auto"/>
        <w:ind w:firstLine="459"/>
        <w:rPr>
          <w:rFonts w:ascii="仿宋" w:hAnsi="仿宋" w:eastAsia="仿宋" w:cs="仿宋"/>
          <w:sz w:val="24"/>
          <w:szCs w:val="24"/>
        </w:rPr>
      </w:pPr>
      <w:r>
        <w:rPr>
          <w:rFonts w:ascii="Times New Roman" w:hAnsi="Times New Roman" w:eastAsia="Times New Roman" w:cs="Times New Roman"/>
          <w:spacing w:val="1"/>
          <w:sz w:val="24"/>
          <w:szCs w:val="24"/>
        </w:rPr>
        <w:t>5.</w:t>
      </w:r>
      <w:r>
        <w:rPr>
          <w:rFonts w:ascii="Times New Roman" w:hAnsi="Times New Roman" w:eastAsia="Times New Roman" w:cs="Times New Roman"/>
          <w:spacing w:val="26"/>
          <w:sz w:val="24"/>
          <w:szCs w:val="24"/>
        </w:rPr>
        <w:t xml:space="preserve">  </w:t>
      </w:r>
      <w:r>
        <w:rPr>
          <w:rFonts w:ascii="仿宋" w:hAnsi="仿宋" w:eastAsia="仿宋" w:cs="仿宋"/>
          <w:spacing w:val="1"/>
          <w:sz w:val="24"/>
          <w:szCs w:val="24"/>
        </w:rPr>
        <w:t>采用综合评分法评审的，供应商可登录【全国公共资源交易中心(陕西省</w:t>
      </w:r>
      <w:r>
        <w:rPr>
          <w:rFonts w:ascii="仿宋" w:hAnsi="仿宋" w:eastAsia="仿宋" w:cs="仿宋"/>
          <w:spacing w:val="-21"/>
          <w:sz w:val="24"/>
          <w:szCs w:val="24"/>
        </w:rPr>
        <w:t xml:space="preserve"> </w:t>
      </w:r>
      <w:r>
        <w:rPr>
          <w:rFonts w:ascii="仿宋" w:hAnsi="仿宋" w:eastAsia="仿宋" w:cs="仿宋"/>
          <w:spacing w:val="1"/>
          <w:sz w:val="24"/>
          <w:szCs w:val="24"/>
        </w:rPr>
        <w:t>·</w:t>
      </w:r>
      <w:r>
        <w:rPr>
          <w:rFonts w:ascii="仿宋" w:hAnsi="仿宋" w:eastAsia="仿宋" w:cs="仿宋"/>
          <w:spacing w:val="-82"/>
          <w:sz w:val="24"/>
          <w:szCs w:val="24"/>
        </w:rPr>
        <w:t xml:space="preserve"> </w:t>
      </w:r>
      <w:r>
        <w:rPr>
          <w:rFonts w:ascii="仿宋" w:hAnsi="仿宋" w:eastAsia="仿宋" w:cs="仿宋"/>
          <w:spacing w:val="1"/>
          <w:sz w:val="24"/>
          <w:szCs w:val="24"/>
        </w:rPr>
        <w:t>宝鸡市)】</w:t>
      </w:r>
      <w:r>
        <w:rPr>
          <w:rFonts w:ascii="仿宋" w:hAnsi="仿宋" w:eastAsia="仿宋" w:cs="仿宋"/>
          <w:sz w:val="24"/>
          <w:szCs w:val="24"/>
        </w:rPr>
        <w:t xml:space="preserve"> </w:t>
      </w:r>
      <w:r>
        <w:rPr>
          <w:rFonts w:ascii="仿宋" w:hAnsi="仿宋" w:eastAsia="仿宋" w:cs="仿宋"/>
          <w:spacing w:val="-6"/>
          <w:sz w:val="24"/>
          <w:szCs w:val="24"/>
        </w:rPr>
        <w:t>网站【首页</w:t>
      </w:r>
      <w:r>
        <w:rPr>
          <w:rFonts w:ascii="仿宋" w:hAnsi="仿宋" w:eastAsia="仿宋" w:cs="仿宋"/>
          <w:spacing w:val="-26"/>
          <w:sz w:val="24"/>
          <w:szCs w:val="24"/>
        </w:rPr>
        <w:t xml:space="preserve"> </w:t>
      </w:r>
      <w:r>
        <w:rPr>
          <w:rFonts w:ascii="仿宋" w:hAnsi="仿宋" w:eastAsia="仿宋" w:cs="仿宋"/>
          <w:spacing w:val="-6"/>
          <w:sz w:val="24"/>
          <w:szCs w:val="24"/>
        </w:rPr>
        <w:t>·〉电子交易平台 ·</w:t>
      </w:r>
      <w:r>
        <w:rPr>
          <w:rFonts w:ascii="仿宋" w:hAnsi="仿宋" w:eastAsia="仿宋" w:cs="仿宋"/>
          <w:spacing w:val="-93"/>
          <w:sz w:val="24"/>
          <w:szCs w:val="24"/>
        </w:rPr>
        <w:t xml:space="preserve"> </w:t>
      </w:r>
      <w:r>
        <w:rPr>
          <w:rFonts w:ascii="仿宋" w:hAnsi="仿宋" w:eastAsia="仿宋" w:cs="仿宋"/>
          <w:spacing w:val="-6"/>
          <w:sz w:val="24"/>
          <w:szCs w:val="24"/>
        </w:rPr>
        <w:t>〉企业端】,登录后切换到【我的项目】模块，依次点选【项</w:t>
      </w:r>
      <w:r>
        <w:rPr>
          <w:rFonts w:ascii="仿宋" w:hAnsi="仿宋" w:eastAsia="仿宋" w:cs="仿宋"/>
          <w:sz w:val="24"/>
          <w:szCs w:val="24"/>
        </w:rPr>
        <w:t xml:space="preserve">  </w:t>
      </w:r>
      <w:r>
        <w:rPr>
          <w:rFonts w:ascii="仿宋" w:hAnsi="仿宋" w:eastAsia="仿宋" w:cs="仿宋"/>
          <w:spacing w:val="-7"/>
          <w:sz w:val="24"/>
          <w:szCs w:val="24"/>
        </w:rPr>
        <w:t>目流程 ·</w:t>
      </w:r>
      <w:r>
        <w:rPr>
          <w:rFonts w:ascii="仿宋" w:hAnsi="仿宋" w:eastAsia="仿宋" w:cs="仿宋"/>
          <w:spacing w:val="-78"/>
          <w:sz w:val="24"/>
          <w:szCs w:val="24"/>
        </w:rPr>
        <w:t xml:space="preserve"> </w:t>
      </w:r>
      <w:r>
        <w:rPr>
          <w:rFonts w:ascii="仿宋" w:hAnsi="仿宋" w:eastAsia="仿宋" w:cs="仿宋"/>
          <w:spacing w:val="-7"/>
          <w:sz w:val="24"/>
          <w:szCs w:val="24"/>
        </w:rPr>
        <w:t>〉项目管理 ·</w:t>
      </w:r>
      <w:r>
        <w:rPr>
          <w:rFonts w:ascii="仿宋" w:hAnsi="仿宋" w:eastAsia="仿宋" w:cs="仿宋"/>
          <w:spacing w:val="-88"/>
          <w:sz w:val="24"/>
          <w:szCs w:val="24"/>
        </w:rPr>
        <w:t xml:space="preserve"> </w:t>
      </w:r>
      <w:r>
        <w:rPr>
          <w:rFonts w:ascii="仿宋" w:hAnsi="仿宋" w:eastAsia="仿宋" w:cs="仿宋"/>
          <w:spacing w:val="-7"/>
          <w:sz w:val="24"/>
          <w:szCs w:val="24"/>
        </w:rPr>
        <w:t>〉评标结果查看】,查看本单位的最终得分与排序。</w:t>
      </w:r>
    </w:p>
    <w:p w14:paraId="6B12E0BC">
      <w:pPr>
        <w:spacing w:before="244" w:line="222" w:lineRule="auto"/>
        <w:ind w:left="459"/>
        <w:rPr>
          <w:rFonts w:ascii="仿宋" w:hAnsi="仿宋" w:eastAsia="仿宋" w:cs="仿宋"/>
          <w:sz w:val="24"/>
          <w:szCs w:val="24"/>
        </w:rPr>
      </w:pPr>
      <w:r>
        <w:rPr>
          <w:rFonts w:ascii="Times New Roman" w:hAnsi="Times New Roman" w:eastAsia="Times New Roman" w:cs="Times New Roman"/>
          <w:sz w:val="24"/>
          <w:szCs w:val="24"/>
        </w:rPr>
        <w:t>6.</w:t>
      </w:r>
      <w:r>
        <w:rPr>
          <w:rFonts w:ascii="Times New Roman" w:hAnsi="Times New Roman" w:eastAsia="Times New Roman" w:cs="Times New Roman"/>
          <w:spacing w:val="20"/>
          <w:sz w:val="24"/>
          <w:szCs w:val="24"/>
        </w:rPr>
        <w:t xml:space="preserve">  </w:t>
      </w:r>
      <w:r>
        <w:rPr>
          <w:rFonts w:ascii="仿宋" w:hAnsi="仿宋" w:eastAsia="仿宋" w:cs="仿宋"/>
          <w:sz w:val="24"/>
          <w:szCs w:val="24"/>
        </w:rPr>
        <w:t>采购代理机构按照相关规定将评审报告送监管机构备</w:t>
      </w:r>
      <w:r>
        <w:rPr>
          <w:rFonts w:ascii="仿宋" w:hAnsi="仿宋" w:eastAsia="仿宋" w:cs="仿宋"/>
          <w:spacing w:val="-1"/>
          <w:sz w:val="24"/>
          <w:szCs w:val="24"/>
        </w:rPr>
        <w:t>案。</w:t>
      </w:r>
    </w:p>
    <w:p w14:paraId="564846D1">
      <w:pPr>
        <w:spacing w:before="261" w:line="221" w:lineRule="auto"/>
        <w:ind w:firstLine="280" w:firstLineChars="100"/>
        <w:rPr>
          <w:rFonts w:ascii="仿宋" w:hAnsi="仿宋" w:eastAsia="仿宋" w:cs="仿宋"/>
          <w:sz w:val="28"/>
          <w:szCs w:val="28"/>
        </w:rPr>
      </w:pPr>
      <w:r>
        <w:rPr>
          <w:rFonts w:ascii="仿宋" w:hAnsi="仿宋" w:eastAsia="仿宋" w:cs="仿宋"/>
          <w:sz w:val="28"/>
          <w:szCs w:val="28"/>
        </w:rPr>
        <w:t>九、合同签订、履行及验收</w:t>
      </w:r>
    </w:p>
    <w:p w14:paraId="0E0F009D">
      <w:pPr>
        <w:spacing w:before="274" w:line="222" w:lineRule="auto"/>
        <w:ind w:firstLine="248" w:firstLineChars="100"/>
        <w:rPr>
          <w:rFonts w:ascii="仿宋" w:hAnsi="仿宋" w:eastAsia="仿宋" w:cs="仿宋"/>
          <w:sz w:val="22"/>
          <w:szCs w:val="22"/>
        </w:rPr>
      </w:pPr>
      <w:r>
        <w:rPr>
          <w:rFonts w:ascii="仿宋" w:hAnsi="仿宋" w:eastAsia="仿宋" w:cs="仿宋"/>
          <w:spacing w:val="14"/>
          <w:sz w:val="22"/>
          <w:szCs w:val="22"/>
        </w:rPr>
        <w:t>招标文件、投标文件、澄清、补充合同等为政府采购合同的组成部分，具有同等法律效</w:t>
      </w:r>
      <w:r>
        <w:rPr>
          <w:rFonts w:ascii="仿宋" w:hAnsi="仿宋" w:eastAsia="仿宋" w:cs="仿宋"/>
          <w:spacing w:val="13"/>
          <w:sz w:val="22"/>
          <w:szCs w:val="22"/>
        </w:rPr>
        <w:t>力。</w:t>
      </w:r>
    </w:p>
    <w:p w14:paraId="497162FA">
      <w:pPr>
        <w:spacing w:before="253" w:line="360" w:lineRule="auto"/>
        <w:ind w:right="142" w:firstLine="459"/>
        <w:rPr>
          <w:rFonts w:ascii="仿宋" w:hAnsi="仿宋" w:eastAsia="仿宋" w:cs="仿宋"/>
          <w:spacing w:val="11"/>
          <w:sz w:val="23"/>
          <w:szCs w:val="23"/>
        </w:rPr>
      </w:pPr>
      <w:r>
        <w:rPr>
          <w:rFonts w:ascii="仿宋" w:hAnsi="仿宋" w:eastAsia="仿宋" w:cs="仿宋"/>
          <w:spacing w:val="11"/>
          <w:sz w:val="23"/>
          <w:szCs w:val="23"/>
        </w:rPr>
        <w:t>(一)签订政府采购合同</w:t>
      </w:r>
    </w:p>
    <w:p w14:paraId="134D9385">
      <w:pPr>
        <w:spacing w:before="253" w:line="360" w:lineRule="auto"/>
        <w:ind w:right="142" w:firstLine="459"/>
        <w:rPr>
          <w:rFonts w:ascii="仿宋" w:hAnsi="仿宋" w:eastAsia="仿宋" w:cs="仿宋"/>
          <w:spacing w:val="11"/>
          <w:sz w:val="23"/>
          <w:szCs w:val="23"/>
        </w:rPr>
      </w:pPr>
      <w:r>
        <w:rPr>
          <w:rFonts w:ascii="仿宋" w:hAnsi="仿宋" w:eastAsia="仿宋" w:cs="仿宋"/>
          <w:spacing w:val="11"/>
          <w:sz w:val="23"/>
          <w:szCs w:val="23"/>
        </w:rPr>
        <w:t>1、成交供应商在收到成交通知书后二十五（25）个日历日内，应按文件的要求与采购人签订合同。成交供应商因自身原因不按规定与采购人签订合同，则采购人将废除授标，保证金不予退还。给采购人造成损失超过保证金额的，还应当对超过部分予以赔偿，并依法承担相应法律责任；</w:t>
      </w:r>
    </w:p>
    <w:p w14:paraId="34641402">
      <w:pPr>
        <w:spacing w:before="253" w:line="360" w:lineRule="auto"/>
        <w:ind w:right="142" w:firstLine="459"/>
        <w:rPr>
          <w:rFonts w:ascii="仿宋" w:hAnsi="仿宋" w:eastAsia="仿宋" w:cs="仿宋"/>
          <w:spacing w:val="11"/>
          <w:sz w:val="23"/>
          <w:szCs w:val="23"/>
        </w:rPr>
      </w:pPr>
      <w:r>
        <w:rPr>
          <w:rFonts w:ascii="仿宋" w:hAnsi="仿宋" w:eastAsia="仿宋" w:cs="仿宋"/>
          <w:spacing w:val="11"/>
          <w:sz w:val="23"/>
          <w:szCs w:val="23"/>
        </w:rPr>
        <w:t>2、成交供应商因不可抗力或者自身原因不能履行政府采购合同的，采购人可以与排位在成交供应商之后第一位的成交候选供应商签订政府采购合同，以此类推，也可以重新开展采购活动。因自身原因拒绝签订采购合同的或者未按合同约定进行履约的，成交人不得参加对该项目重新开展的招标活动。</w:t>
      </w:r>
    </w:p>
    <w:p w14:paraId="5F3D19EA">
      <w:pPr>
        <w:spacing w:before="253" w:line="360" w:lineRule="auto"/>
        <w:ind w:right="142" w:firstLine="459"/>
        <w:rPr>
          <w:rFonts w:ascii="仿宋" w:hAnsi="仿宋" w:eastAsia="仿宋" w:cs="仿宋"/>
          <w:spacing w:val="11"/>
          <w:sz w:val="23"/>
          <w:szCs w:val="23"/>
        </w:rPr>
      </w:pPr>
      <w:r>
        <w:rPr>
          <w:rFonts w:ascii="仿宋" w:hAnsi="仿宋" w:eastAsia="仿宋" w:cs="仿宋"/>
          <w:spacing w:val="11"/>
          <w:sz w:val="23"/>
          <w:szCs w:val="23"/>
        </w:rPr>
        <w:t>3、成交通知书将是合同的重要组成部分。文件、成交供应商的响应文件及评议过程中有关的澄清文件均作为合同附件。</w:t>
      </w:r>
    </w:p>
    <w:p w14:paraId="6F38CD0D">
      <w:pPr>
        <w:spacing w:before="253" w:line="360" w:lineRule="auto"/>
        <w:ind w:right="142" w:firstLine="459"/>
        <w:rPr>
          <w:rFonts w:ascii="仿宋" w:hAnsi="仿宋" w:eastAsia="仿宋" w:cs="仿宋"/>
          <w:spacing w:val="11"/>
          <w:sz w:val="23"/>
          <w:szCs w:val="23"/>
        </w:rPr>
      </w:pPr>
      <w:r>
        <w:rPr>
          <w:rFonts w:ascii="仿宋" w:hAnsi="仿宋" w:eastAsia="仿宋" w:cs="仿宋"/>
          <w:spacing w:val="11"/>
          <w:sz w:val="23"/>
          <w:szCs w:val="23"/>
        </w:rPr>
        <w:t>4、成交后，成交人应按照合同约定履行义务，完成招标项目的</w:t>
      </w:r>
      <w:r>
        <w:rPr>
          <w:rFonts w:hint="eastAsia" w:ascii="仿宋" w:hAnsi="仿宋" w:eastAsia="仿宋" w:cs="仿宋"/>
          <w:spacing w:val="11"/>
          <w:sz w:val="23"/>
          <w:szCs w:val="23"/>
          <w:lang w:eastAsia="zh-CN"/>
        </w:rPr>
        <w:t>服务</w:t>
      </w:r>
      <w:r>
        <w:rPr>
          <w:rFonts w:ascii="仿宋" w:hAnsi="仿宋" w:eastAsia="仿宋" w:cs="仿宋"/>
          <w:spacing w:val="11"/>
          <w:sz w:val="23"/>
          <w:szCs w:val="23"/>
        </w:rPr>
        <w:t>。成交人不得向他人转让成交项目，也不得将成交项目肢解后分别向他人转让。成交人按照合同约定或者经采购人同意，成交人可以将成交项目的部分非主体、非关键性工作分包给他人完成。接受分包的供应商应当具备相应的资格条件，并不得再次分包。分包履行的，成交人就采购项目和分包项目向采购人负责，分包供应商就分包项目承担责任。中小企业根据《政府采购促进中小企业发展暂行办法》（财库[</w:t>
      </w:r>
      <w:r>
        <w:rPr>
          <w:rFonts w:ascii="仿宋" w:hAnsi="仿宋" w:eastAsia="仿宋" w:cs="仿宋"/>
          <w:spacing w:val="11"/>
          <w:sz w:val="23"/>
          <w:szCs w:val="23"/>
        </w:rPr>
        <w:fldChar w:fldCharType="begin"/>
      </w:r>
      <w:r>
        <w:rPr>
          <w:rFonts w:ascii="仿宋" w:hAnsi="仿宋" w:eastAsia="仿宋" w:cs="仿宋"/>
          <w:spacing w:val="11"/>
          <w:sz w:val="23"/>
          <w:szCs w:val="23"/>
        </w:rPr>
        <w:instrText xml:space="preserve"> HYPERLINK \l "bookmark9" </w:instrText>
      </w:r>
      <w:r>
        <w:rPr>
          <w:rFonts w:ascii="仿宋" w:hAnsi="仿宋" w:eastAsia="仿宋" w:cs="仿宋"/>
          <w:spacing w:val="11"/>
          <w:sz w:val="23"/>
          <w:szCs w:val="23"/>
        </w:rPr>
        <w:fldChar w:fldCharType="separate"/>
      </w:r>
      <w:r>
        <w:rPr>
          <w:rFonts w:ascii="仿宋" w:hAnsi="仿宋" w:eastAsia="仿宋" w:cs="仿宋"/>
          <w:spacing w:val="11"/>
          <w:sz w:val="23"/>
          <w:szCs w:val="23"/>
        </w:rPr>
        <w:t>2011</w:t>
      </w:r>
      <w:r>
        <w:rPr>
          <w:rFonts w:ascii="仿宋" w:hAnsi="仿宋" w:eastAsia="仿宋" w:cs="仿宋"/>
          <w:spacing w:val="11"/>
          <w:sz w:val="23"/>
          <w:szCs w:val="23"/>
        </w:rPr>
        <w:fldChar w:fldCharType="end"/>
      </w:r>
      <w:r>
        <w:rPr>
          <w:rFonts w:ascii="仿宋" w:hAnsi="仿宋" w:eastAsia="仿宋" w:cs="仿宋"/>
          <w:spacing w:val="11"/>
          <w:sz w:val="23"/>
          <w:szCs w:val="23"/>
        </w:rPr>
        <w:t>]181 号）规定的政策获取政府采购合同后，小型、微型企业不得分包或转包给大型、中型企业，中型企业不得分包或转包给大型企业。</w:t>
      </w:r>
    </w:p>
    <w:p w14:paraId="09526136">
      <w:pPr>
        <w:spacing w:before="253" w:line="360" w:lineRule="auto"/>
        <w:ind w:right="142" w:firstLine="459"/>
        <w:rPr>
          <w:rFonts w:ascii="仿宋" w:hAnsi="仿宋" w:eastAsia="仿宋" w:cs="仿宋"/>
          <w:spacing w:val="11"/>
          <w:sz w:val="23"/>
          <w:szCs w:val="23"/>
        </w:rPr>
      </w:pPr>
      <w:r>
        <w:rPr>
          <w:rFonts w:ascii="仿宋" w:hAnsi="仿宋" w:eastAsia="仿宋" w:cs="仿宋"/>
          <w:spacing w:val="11"/>
          <w:sz w:val="23"/>
          <w:szCs w:val="23"/>
        </w:rPr>
        <w:t>5、所签订的合同不得对文件确定的事项和成交人响应文件作实质性修改。</w:t>
      </w:r>
    </w:p>
    <w:p w14:paraId="5D57BF3C">
      <w:pPr>
        <w:spacing w:before="253" w:line="360" w:lineRule="auto"/>
        <w:ind w:right="142" w:firstLine="459"/>
        <w:rPr>
          <w:rFonts w:hint="eastAsia" w:ascii="仿宋" w:hAnsi="仿宋" w:eastAsia="仿宋" w:cs="仿宋"/>
          <w:spacing w:val="11"/>
          <w:sz w:val="23"/>
          <w:szCs w:val="23"/>
          <w:lang w:eastAsia="zh-CN"/>
        </w:rPr>
      </w:pPr>
      <w:r>
        <w:rPr>
          <w:rFonts w:ascii="仿宋" w:hAnsi="仿宋" w:eastAsia="仿宋" w:cs="仿宋"/>
          <w:spacing w:val="11"/>
          <w:sz w:val="23"/>
          <w:szCs w:val="23"/>
        </w:rPr>
        <w:t>6、采购人需追加与合同标的相同的工程，在不改变合同其他条款的前提下，可以与供应商协商签订补充合同，但所有补充合同的采购金额不得超过原合同采购金额的百分之十</w:t>
      </w:r>
      <w:r>
        <w:rPr>
          <w:rFonts w:hint="eastAsia" w:ascii="仿宋" w:hAnsi="仿宋" w:eastAsia="仿宋" w:cs="仿宋"/>
          <w:spacing w:val="11"/>
          <w:sz w:val="23"/>
          <w:szCs w:val="23"/>
          <w:lang w:eastAsia="zh-CN"/>
        </w:rPr>
        <w:t>。</w:t>
      </w:r>
    </w:p>
    <w:p w14:paraId="25915137">
      <w:pPr>
        <w:spacing w:before="13" w:line="223" w:lineRule="auto"/>
        <w:ind w:left="584"/>
        <w:rPr>
          <w:rFonts w:ascii="仿宋" w:hAnsi="仿宋" w:eastAsia="仿宋" w:cs="仿宋"/>
          <w:sz w:val="26"/>
          <w:szCs w:val="26"/>
        </w:rPr>
      </w:pPr>
      <w:r>
        <w:rPr>
          <w:rFonts w:ascii="仿宋" w:hAnsi="仿宋" w:eastAsia="仿宋" w:cs="仿宋"/>
          <w:spacing w:val="-5"/>
          <w:sz w:val="26"/>
          <w:szCs w:val="26"/>
        </w:rPr>
        <w:t>(二)合同公告及备案</w:t>
      </w:r>
    </w:p>
    <w:p w14:paraId="1C8C8DF8">
      <w:pPr>
        <w:spacing w:before="199" w:line="304" w:lineRule="auto"/>
        <w:ind w:left="4" w:right="105" w:firstLine="469"/>
        <w:rPr>
          <w:rFonts w:ascii="仿宋" w:hAnsi="仿宋" w:eastAsia="仿宋" w:cs="仿宋"/>
          <w:sz w:val="24"/>
          <w:szCs w:val="24"/>
        </w:rPr>
      </w:pPr>
      <w:r>
        <w:rPr>
          <w:rFonts w:ascii="Times New Roman" w:hAnsi="Times New Roman" w:eastAsia="Times New Roman" w:cs="Times New Roman"/>
          <w:spacing w:val="4"/>
          <w:sz w:val="24"/>
          <w:szCs w:val="24"/>
        </w:rPr>
        <w:t>1.</w:t>
      </w:r>
      <w:r>
        <w:rPr>
          <w:rFonts w:ascii="Times New Roman" w:hAnsi="Times New Roman" w:eastAsia="Times New Roman" w:cs="Times New Roman"/>
          <w:spacing w:val="29"/>
          <w:sz w:val="24"/>
          <w:szCs w:val="24"/>
        </w:rPr>
        <w:t xml:space="preserve">  </w:t>
      </w:r>
      <w:r>
        <w:rPr>
          <w:rFonts w:ascii="仿宋" w:hAnsi="仿宋" w:eastAsia="仿宋" w:cs="仿宋"/>
          <w:spacing w:val="4"/>
          <w:sz w:val="24"/>
          <w:szCs w:val="24"/>
        </w:rPr>
        <w:t>采购人应当自政府采购合同签订之日起2</w:t>
      </w:r>
      <w:r>
        <w:rPr>
          <w:rFonts w:ascii="仿宋" w:hAnsi="仿宋" w:eastAsia="仿宋" w:cs="仿宋"/>
          <w:spacing w:val="3"/>
          <w:sz w:val="24"/>
          <w:szCs w:val="24"/>
        </w:rPr>
        <w:t>个工作日内，在陕西省政府采购网对合同进</w:t>
      </w:r>
      <w:r>
        <w:rPr>
          <w:rFonts w:ascii="仿宋" w:hAnsi="仿宋" w:eastAsia="仿宋" w:cs="仿宋"/>
          <w:spacing w:val="-1"/>
          <w:sz w:val="24"/>
          <w:szCs w:val="24"/>
        </w:rPr>
        <w:t>行公示，但政府采购合同中涉及国家秘密、商业秘密的内容除外。</w:t>
      </w:r>
    </w:p>
    <w:p w14:paraId="60D8C893">
      <w:pPr>
        <w:spacing w:before="211" w:line="220" w:lineRule="auto"/>
        <w:ind w:left="474"/>
        <w:rPr>
          <w:rFonts w:ascii="仿宋" w:hAnsi="仿宋" w:eastAsia="仿宋" w:cs="仿宋"/>
          <w:sz w:val="23"/>
          <w:szCs w:val="23"/>
        </w:rPr>
      </w:pPr>
      <w:r>
        <w:rPr>
          <w:rFonts w:ascii="Times New Roman" w:hAnsi="Times New Roman" w:eastAsia="Times New Roman" w:cs="Times New Roman"/>
          <w:spacing w:val="13"/>
          <w:sz w:val="23"/>
          <w:szCs w:val="23"/>
        </w:rPr>
        <w:t xml:space="preserve">2.  </w:t>
      </w:r>
      <w:r>
        <w:rPr>
          <w:rFonts w:ascii="仿宋" w:hAnsi="仿宋" w:eastAsia="仿宋" w:cs="仿宋"/>
          <w:spacing w:val="13"/>
          <w:sz w:val="23"/>
          <w:szCs w:val="23"/>
        </w:rPr>
        <w:t>采购人应自合同签订之日起7个工作日内将政府采购合同报送监管机构备案。</w:t>
      </w:r>
    </w:p>
    <w:p w14:paraId="09EB5EF3">
      <w:pPr>
        <w:spacing w:before="226" w:line="221" w:lineRule="auto"/>
        <w:ind w:left="584"/>
        <w:rPr>
          <w:rFonts w:ascii="仿宋" w:hAnsi="仿宋" w:eastAsia="仿宋" w:cs="仿宋"/>
          <w:sz w:val="24"/>
          <w:szCs w:val="24"/>
        </w:rPr>
      </w:pPr>
      <w:r>
        <w:rPr>
          <w:rFonts w:ascii="仿宋" w:hAnsi="仿宋" w:eastAsia="仿宋" w:cs="仿宋"/>
          <w:spacing w:val="21"/>
          <w:sz w:val="24"/>
          <w:szCs w:val="24"/>
        </w:rPr>
        <w:t>(三)履行合同</w:t>
      </w:r>
    </w:p>
    <w:p w14:paraId="291A5BD8">
      <w:pPr>
        <w:spacing w:before="203" w:line="221" w:lineRule="auto"/>
        <w:ind w:left="474"/>
        <w:rPr>
          <w:rFonts w:ascii="仿宋" w:hAnsi="仿宋" w:eastAsia="仿宋" w:cs="仿宋"/>
          <w:sz w:val="24"/>
          <w:szCs w:val="24"/>
        </w:rPr>
      </w:pPr>
      <w:r>
        <w:rPr>
          <w:rFonts w:ascii="Times New Roman" w:hAnsi="Times New Roman" w:eastAsia="Times New Roman" w:cs="Times New Roman"/>
          <w:spacing w:val="-1"/>
          <w:sz w:val="24"/>
          <w:szCs w:val="24"/>
        </w:rPr>
        <w:t>1.</w:t>
      </w:r>
      <w:r>
        <w:rPr>
          <w:rFonts w:ascii="Times New Roman" w:hAnsi="Times New Roman" w:eastAsia="Times New Roman" w:cs="Times New Roman"/>
          <w:spacing w:val="31"/>
          <w:sz w:val="24"/>
          <w:szCs w:val="24"/>
        </w:rPr>
        <w:t xml:space="preserve">  </w:t>
      </w:r>
      <w:r>
        <w:rPr>
          <w:rFonts w:ascii="仿宋" w:hAnsi="仿宋" w:eastAsia="仿宋" w:cs="仿宋"/>
          <w:spacing w:val="-1"/>
          <w:sz w:val="24"/>
          <w:szCs w:val="24"/>
        </w:rPr>
        <w:t>合同一经签订，双方应严格履行合同规定的义务。</w:t>
      </w:r>
    </w:p>
    <w:p w14:paraId="76F86AC8">
      <w:pPr>
        <w:spacing w:before="202" w:line="307" w:lineRule="auto"/>
        <w:ind w:left="4" w:right="104" w:firstLine="469"/>
        <w:rPr>
          <w:rFonts w:ascii="仿宋" w:hAnsi="仿宋" w:eastAsia="仿宋" w:cs="仿宋"/>
          <w:sz w:val="24"/>
          <w:szCs w:val="24"/>
        </w:rPr>
      </w:pPr>
      <w:r>
        <w:rPr>
          <w:rFonts w:ascii="Times New Roman" w:hAnsi="Times New Roman" w:eastAsia="Times New Roman" w:cs="Times New Roman"/>
          <w:spacing w:val="1"/>
          <w:sz w:val="24"/>
          <w:szCs w:val="24"/>
        </w:rPr>
        <w:t>2.</w:t>
      </w:r>
      <w:r>
        <w:rPr>
          <w:rFonts w:ascii="Times New Roman" w:hAnsi="Times New Roman" w:eastAsia="Times New Roman" w:cs="Times New Roman"/>
          <w:spacing w:val="18"/>
          <w:w w:val="101"/>
          <w:sz w:val="24"/>
          <w:szCs w:val="24"/>
        </w:rPr>
        <w:t xml:space="preserve">  </w:t>
      </w:r>
      <w:r>
        <w:rPr>
          <w:rFonts w:ascii="仿宋" w:hAnsi="仿宋" w:eastAsia="仿宋" w:cs="仿宋"/>
          <w:spacing w:val="1"/>
          <w:sz w:val="24"/>
          <w:szCs w:val="24"/>
        </w:rPr>
        <w:t>在合同履行过程中，如发生合同纠纷，合同双方应按照《中华人民共和国民法典》及</w:t>
      </w:r>
      <w:r>
        <w:rPr>
          <w:rFonts w:ascii="仿宋" w:hAnsi="仿宋" w:eastAsia="仿宋" w:cs="仿宋"/>
          <w:sz w:val="24"/>
          <w:szCs w:val="24"/>
        </w:rPr>
        <w:t xml:space="preserve"> </w:t>
      </w:r>
      <w:r>
        <w:rPr>
          <w:rFonts w:ascii="仿宋" w:hAnsi="仿宋" w:eastAsia="仿宋" w:cs="仿宋"/>
          <w:spacing w:val="-2"/>
          <w:sz w:val="24"/>
          <w:szCs w:val="24"/>
        </w:rPr>
        <w:t>合同条款的有关规定进行处理。</w:t>
      </w:r>
    </w:p>
    <w:p w14:paraId="58F83A5E">
      <w:pPr>
        <w:spacing w:before="215" w:line="222" w:lineRule="auto"/>
        <w:ind w:left="584"/>
        <w:rPr>
          <w:rFonts w:ascii="仿宋" w:hAnsi="仿宋" w:eastAsia="仿宋" w:cs="仿宋"/>
          <w:sz w:val="24"/>
          <w:szCs w:val="24"/>
        </w:rPr>
      </w:pPr>
      <w:r>
        <w:rPr>
          <w:rFonts w:ascii="仿宋" w:hAnsi="仿宋" w:eastAsia="仿宋" w:cs="仿宋"/>
          <w:spacing w:val="20"/>
          <w:sz w:val="24"/>
          <w:szCs w:val="24"/>
        </w:rPr>
        <w:t>(四)验收或考核</w:t>
      </w:r>
    </w:p>
    <w:p w14:paraId="12BF632A">
      <w:pPr>
        <w:spacing w:before="189" w:line="222" w:lineRule="auto"/>
        <w:ind w:left="474"/>
        <w:rPr>
          <w:rFonts w:ascii="仿宋" w:hAnsi="仿宋" w:eastAsia="仿宋" w:cs="仿宋"/>
          <w:sz w:val="24"/>
          <w:szCs w:val="24"/>
        </w:rPr>
      </w:pPr>
      <w:r>
        <w:rPr>
          <w:rFonts w:ascii="Times New Roman" w:hAnsi="Times New Roman" w:eastAsia="Times New Roman" w:cs="Times New Roman"/>
          <w:sz w:val="24"/>
          <w:szCs w:val="24"/>
        </w:rPr>
        <w:t>1.</w:t>
      </w:r>
      <w:r>
        <w:rPr>
          <w:rFonts w:ascii="Times New Roman" w:hAnsi="Times New Roman" w:eastAsia="Times New Roman" w:cs="Times New Roman"/>
          <w:spacing w:val="19"/>
          <w:sz w:val="24"/>
          <w:szCs w:val="24"/>
        </w:rPr>
        <w:t xml:space="preserve">  </w:t>
      </w:r>
      <w:r>
        <w:rPr>
          <w:rFonts w:ascii="仿宋" w:hAnsi="仿宋" w:eastAsia="仿宋" w:cs="仿宋"/>
          <w:sz w:val="24"/>
          <w:szCs w:val="24"/>
        </w:rPr>
        <w:t>采购人严格按照国家相关法律法规的要求及招标文件的要求组织验收或考核。</w:t>
      </w:r>
    </w:p>
    <w:p w14:paraId="75D9DCA6">
      <w:pPr>
        <w:spacing w:before="231" w:line="340" w:lineRule="auto"/>
        <w:ind w:right="7" w:firstLine="474"/>
        <w:rPr>
          <w:rFonts w:ascii="仿宋" w:hAnsi="仿宋" w:eastAsia="仿宋" w:cs="仿宋"/>
          <w:sz w:val="23"/>
          <w:szCs w:val="23"/>
        </w:rPr>
      </w:pPr>
      <w:r>
        <w:rPr>
          <w:rFonts w:ascii="Times New Roman" w:hAnsi="Times New Roman" w:eastAsia="Times New Roman" w:cs="Times New Roman"/>
          <w:spacing w:val="12"/>
          <w:sz w:val="23"/>
          <w:szCs w:val="23"/>
        </w:rPr>
        <w:t xml:space="preserve">2.  </w:t>
      </w:r>
      <w:r>
        <w:rPr>
          <w:rFonts w:ascii="仿宋" w:hAnsi="仿宋" w:eastAsia="仿宋" w:cs="仿宋"/>
          <w:spacing w:val="12"/>
          <w:sz w:val="23"/>
          <w:szCs w:val="23"/>
        </w:rPr>
        <w:t>采购人按《关于促进政府采购公平竞争优化营商环境的通知》(财库〔2019〕38号)、</w:t>
      </w:r>
      <w:r>
        <w:rPr>
          <w:rFonts w:ascii="仿宋" w:hAnsi="仿宋" w:eastAsia="仿宋" w:cs="仿宋"/>
          <w:spacing w:val="16"/>
          <w:sz w:val="23"/>
          <w:szCs w:val="23"/>
        </w:rPr>
        <w:t xml:space="preserve"> </w:t>
      </w:r>
      <w:r>
        <w:rPr>
          <w:rFonts w:ascii="仿宋" w:hAnsi="仿宋" w:eastAsia="仿宋" w:cs="仿宋"/>
          <w:spacing w:val="15"/>
          <w:sz w:val="23"/>
          <w:szCs w:val="23"/>
        </w:rPr>
        <w:t>《保障中小企业款项支付条例》(国务院令第728号)等规定及采购合同的约定进行支付</w:t>
      </w:r>
      <w:r>
        <w:rPr>
          <w:rFonts w:ascii="仿宋" w:hAnsi="仿宋" w:eastAsia="仿宋" w:cs="仿宋"/>
          <w:spacing w:val="14"/>
          <w:sz w:val="23"/>
          <w:szCs w:val="23"/>
        </w:rPr>
        <w:t>合同</w:t>
      </w:r>
      <w:r>
        <w:rPr>
          <w:rFonts w:ascii="仿宋" w:hAnsi="仿宋" w:eastAsia="仿宋" w:cs="仿宋"/>
          <w:sz w:val="23"/>
          <w:szCs w:val="23"/>
        </w:rPr>
        <w:t xml:space="preserve">  </w:t>
      </w:r>
      <w:r>
        <w:rPr>
          <w:rFonts w:ascii="仿宋" w:hAnsi="仿宋" w:eastAsia="仿宋" w:cs="仿宋"/>
          <w:spacing w:val="-1"/>
          <w:sz w:val="23"/>
          <w:szCs w:val="23"/>
        </w:rPr>
        <w:t>款项。</w:t>
      </w:r>
    </w:p>
    <w:p w14:paraId="340749D1">
      <w:pPr>
        <w:spacing w:before="250" w:line="222" w:lineRule="auto"/>
        <w:ind w:left="584"/>
        <w:rPr>
          <w:rFonts w:ascii="仿宋" w:hAnsi="仿宋" w:eastAsia="仿宋" w:cs="仿宋"/>
          <w:sz w:val="30"/>
          <w:szCs w:val="30"/>
        </w:rPr>
      </w:pPr>
      <w:r>
        <w:rPr>
          <w:rFonts w:ascii="仿宋" w:hAnsi="仿宋" w:eastAsia="仿宋" w:cs="仿宋"/>
          <w:spacing w:val="-23"/>
          <w:sz w:val="30"/>
          <w:szCs w:val="30"/>
        </w:rPr>
        <w:t>十、</w:t>
      </w:r>
      <w:r>
        <w:rPr>
          <w:rFonts w:ascii="仿宋" w:hAnsi="仿宋" w:eastAsia="仿宋" w:cs="仿宋"/>
          <w:b/>
          <w:bCs/>
          <w:spacing w:val="-23"/>
          <w:sz w:val="30"/>
          <w:szCs w:val="30"/>
        </w:rPr>
        <w:t>废标及重新招标</w:t>
      </w:r>
    </w:p>
    <w:p w14:paraId="5E336FD4">
      <w:pPr>
        <w:spacing w:before="259" w:line="331" w:lineRule="auto"/>
        <w:ind w:left="4" w:right="104" w:firstLine="469"/>
        <w:rPr>
          <w:rFonts w:ascii="仿宋" w:hAnsi="仿宋" w:eastAsia="仿宋" w:cs="仿宋"/>
          <w:sz w:val="24"/>
          <w:szCs w:val="24"/>
        </w:rPr>
      </w:pPr>
      <w:r>
        <w:rPr>
          <w:rFonts w:ascii="Times New Roman" w:hAnsi="Times New Roman" w:eastAsia="Times New Roman" w:cs="Times New Roman"/>
          <w:spacing w:val="1"/>
          <w:sz w:val="24"/>
          <w:szCs w:val="24"/>
        </w:rPr>
        <w:t>1.</w:t>
      </w:r>
      <w:r>
        <w:rPr>
          <w:rFonts w:ascii="Times New Roman" w:hAnsi="Times New Roman" w:eastAsia="Times New Roman" w:cs="Times New Roman"/>
          <w:spacing w:val="24"/>
          <w:sz w:val="24"/>
          <w:szCs w:val="24"/>
        </w:rPr>
        <w:t xml:space="preserve">  </w:t>
      </w:r>
      <w:r>
        <w:rPr>
          <w:rFonts w:ascii="仿宋" w:hAnsi="仿宋" w:eastAsia="仿宋" w:cs="仿宋"/>
          <w:spacing w:val="1"/>
          <w:sz w:val="24"/>
          <w:szCs w:val="24"/>
        </w:rPr>
        <w:t>评标委员会发现招标文件存在歧义、重大缺陷导致评标</w:t>
      </w:r>
      <w:r>
        <w:rPr>
          <w:rFonts w:ascii="仿宋" w:hAnsi="仿宋" w:eastAsia="仿宋" w:cs="仿宋"/>
          <w:sz w:val="24"/>
          <w:szCs w:val="24"/>
        </w:rPr>
        <w:t>工作无法进行，或者招标文件</w:t>
      </w:r>
      <w:r>
        <w:rPr>
          <w:rFonts w:ascii="仿宋" w:hAnsi="仿宋" w:eastAsia="仿宋" w:cs="仿宋"/>
          <w:spacing w:val="-3"/>
          <w:sz w:val="24"/>
          <w:szCs w:val="24"/>
        </w:rPr>
        <w:t>内容违反国家有关强制性规定的，应当停止评标工作，与采购人或者采购代理机构沟通并作书</w:t>
      </w:r>
      <w:r>
        <w:rPr>
          <w:rFonts w:ascii="仿宋" w:hAnsi="仿宋" w:eastAsia="仿宋" w:cs="仿宋"/>
          <w:spacing w:val="10"/>
          <w:sz w:val="24"/>
          <w:szCs w:val="24"/>
        </w:rPr>
        <w:t xml:space="preserve"> </w:t>
      </w:r>
      <w:r>
        <w:rPr>
          <w:rFonts w:ascii="仿宋" w:hAnsi="仿宋" w:eastAsia="仿宋" w:cs="仿宋"/>
          <w:spacing w:val="-1"/>
          <w:sz w:val="24"/>
          <w:szCs w:val="24"/>
        </w:rPr>
        <w:t>面记录。采购人或者采购代理机构确认后，应当</w:t>
      </w:r>
      <w:r>
        <w:rPr>
          <w:rFonts w:ascii="仿宋" w:hAnsi="仿宋" w:eastAsia="仿宋" w:cs="仿宋"/>
          <w:spacing w:val="-2"/>
          <w:sz w:val="24"/>
          <w:szCs w:val="24"/>
        </w:rPr>
        <w:t>修改招标文件，重新组织采购活动。</w:t>
      </w:r>
    </w:p>
    <w:p w14:paraId="3995EFEA">
      <w:pPr>
        <w:spacing w:before="207" w:line="317" w:lineRule="auto"/>
        <w:ind w:left="4" w:right="72" w:firstLine="469"/>
        <w:rPr>
          <w:rFonts w:ascii="仿宋" w:hAnsi="仿宋" w:eastAsia="仿宋" w:cs="仿宋"/>
          <w:sz w:val="23"/>
          <w:szCs w:val="23"/>
        </w:rPr>
      </w:pPr>
      <w:r>
        <w:rPr>
          <w:rFonts w:ascii="Times New Roman" w:hAnsi="Times New Roman" w:eastAsia="Times New Roman" w:cs="Times New Roman"/>
          <w:spacing w:val="11"/>
          <w:sz w:val="23"/>
          <w:szCs w:val="23"/>
        </w:rPr>
        <w:t>2.</w:t>
      </w:r>
      <w:r>
        <w:rPr>
          <w:rFonts w:ascii="Times New Roman" w:hAnsi="Times New Roman" w:eastAsia="Times New Roman" w:cs="Times New Roman"/>
          <w:spacing w:val="31"/>
          <w:sz w:val="23"/>
          <w:szCs w:val="23"/>
        </w:rPr>
        <w:t xml:space="preserve">  </w:t>
      </w:r>
      <w:r>
        <w:rPr>
          <w:rFonts w:ascii="仿宋" w:hAnsi="仿宋" w:eastAsia="仿宋" w:cs="仿宋"/>
          <w:spacing w:val="11"/>
          <w:sz w:val="23"/>
          <w:szCs w:val="23"/>
        </w:rPr>
        <w:t>根据《政府采购法》第三十六条规定，在招标采购中，出现下列情形之一的，本项目</w:t>
      </w:r>
      <w:r>
        <w:rPr>
          <w:rFonts w:ascii="仿宋" w:hAnsi="仿宋" w:eastAsia="仿宋" w:cs="仿宋"/>
          <w:sz w:val="23"/>
          <w:szCs w:val="23"/>
        </w:rPr>
        <w:t>按废标处理：</w:t>
      </w:r>
    </w:p>
    <w:p w14:paraId="21AD4A8A">
      <w:pPr>
        <w:spacing w:before="212" w:line="221" w:lineRule="auto"/>
        <w:ind w:left="584"/>
        <w:rPr>
          <w:rFonts w:ascii="仿宋" w:hAnsi="仿宋" w:eastAsia="仿宋" w:cs="仿宋"/>
          <w:sz w:val="24"/>
          <w:szCs w:val="24"/>
        </w:rPr>
      </w:pPr>
      <w:r>
        <w:rPr>
          <w:rFonts w:ascii="仿宋" w:hAnsi="仿宋" w:eastAsia="仿宋" w:cs="仿宋"/>
          <w:spacing w:val="3"/>
          <w:sz w:val="24"/>
          <w:szCs w:val="24"/>
        </w:rPr>
        <w:t>(1)出现影响采购公正的违法、违规行为的；</w:t>
      </w:r>
    </w:p>
    <w:p w14:paraId="0B8DE105">
      <w:pPr>
        <w:spacing w:before="223" w:line="222" w:lineRule="auto"/>
        <w:ind w:left="584"/>
        <w:rPr>
          <w:rFonts w:ascii="仿宋" w:hAnsi="仿宋" w:eastAsia="仿宋" w:cs="仿宋"/>
          <w:sz w:val="23"/>
          <w:szCs w:val="23"/>
        </w:rPr>
      </w:pPr>
      <w:r>
        <w:rPr>
          <w:rFonts w:ascii="仿宋" w:hAnsi="仿宋" w:eastAsia="仿宋" w:cs="仿宋"/>
          <w:spacing w:val="12"/>
          <w:sz w:val="23"/>
          <w:szCs w:val="23"/>
        </w:rPr>
        <w:t>(2)供应商的报价均超过了采购预算，采购人不能支付的；</w:t>
      </w:r>
    </w:p>
    <w:p w14:paraId="28A43D1E">
      <w:pPr>
        <w:spacing w:before="213" w:line="222" w:lineRule="auto"/>
        <w:ind w:left="584"/>
        <w:rPr>
          <w:rFonts w:ascii="仿宋" w:hAnsi="仿宋" w:eastAsia="仿宋" w:cs="仿宋"/>
          <w:sz w:val="24"/>
          <w:szCs w:val="24"/>
        </w:rPr>
      </w:pPr>
      <w:r>
        <w:rPr>
          <w:rFonts w:ascii="仿宋" w:hAnsi="仿宋" w:eastAsia="仿宋" w:cs="仿宋"/>
          <w:spacing w:val="6"/>
          <w:sz w:val="24"/>
          <w:szCs w:val="24"/>
        </w:rPr>
        <w:t>(3)因重大变故，采购任务取消的。</w:t>
      </w:r>
    </w:p>
    <w:p w14:paraId="1347CBDA">
      <w:pPr>
        <w:spacing w:before="202" w:line="222" w:lineRule="auto"/>
        <w:ind w:left="474"/>
        <w:rPr>
          <w:rFonts w:ascii="仿宋" w:hAnsi="仿宋" w:eastAsia="仿宋" w:cs="仿宋"/>
          <w:sz w:val="24"/>
          <w:szCs w:val="24"/>
        </w:rPr>
      </w:pPr>
      <w:r>
        <w:rPr>
          <w:rFonts w:ascii="仿宋" w:hAnsi="仿宋" w:eastAsia="仿宋" w:cs="仿宋"/>
          <w:spacing w:val="-2"/>
          <w:sz w:val="24"/>
          <w:szCs w:val="24"/>
        </w:rPr>
        <w:t>废标后，除采购任务取消外，本项目将重新组织招</w:t>
      </w:r>
      <w:r>
        <w:rPr>
          <w:rFonts w:ascii="仿宋" w:hAnsi="仿宋" w:eastAsia="仿宋" w:cs="仿宋"/>
          <w:spacing w:val="-3"/>
          <w:sz w:val="24"/>
          <w:szCs w:val="24"/>
        </w:rPr>
        <w:t>标。</w:t>
      </w:r>
    </w:p>
    <w:p w14:paraId="68321929">
      <w:pPr>
        <w:spacing w:before="198" w:line="403" w:lineRule="auto"/>
        <w:ind w:left="4" w:firstLine="469"/>
        <w:rPr>
          <w:rFonts w:ascii="仿宋" w:hAnsi="仿宋" w:eastAsia="仿宋" w:cs="仿宋"/>
          <w:sz w:val="23"/>
          <w:szCs w:val="23"/>
        </w:rPr>
      </w:pPr>
      <w:r>
        <w:rPr>
          <w:rFonts w:ascii="Times New Roman" w:hAnsi="Times New Roman" w:eastAsia="Times New Roman" w:cs="Times New Roman"/>
          <w:spacing w:val="-1"/>
          <w:sz w:val="24"/>
          <w:szCs w:val="24"/>
        </w:rPr>
        <w:t xml:space="preserve">3.  </w:t>
      </w:r>
      <w:r>
        <w:rPr>
          <w:rFonts w:ascii="仿宋" w:hAnsi="仿宋" w:eastAsia="仿宋" w:cs="仿宋"/>
          <w:spacing w:val="-1"/>
          <w:sz w:val="24"/>
          <w:szCs w:val="24"/>
        </w:rPr>
        <w:t>在递交投标文件阶段、密封性等形式检查阶段、</w:t>
      </w:r>
      <w:r>
        <w:rPr>
          <w:rFonts w:ascii="仿宋" w:hAnsi="仿宋" w:eastAsia="仿宋" w:cs="仿宋"/>
          <w:spacing w:val="-2"/>
          <w:sz w:val="24"/>
          <w:szCs w:val="24"/>
        </w:rPr>
        <w:t>资格审查阶段或评标委员会评标阶段</w:t>
      </w:r>
      <w:r>
        <w:rPr>
          <w:rFonts w:hint="eastAsia" w:ascii="仿宋" w:hAnsi="仿宋" w:eastAsia="仿宋" w:cs="仿宋"/>
          <w:spacing w:val="-2"/>
          <w:sz w:val="24"/>
          <w:szCs w:val="24"/>
          <w:lang w:eastAsia="zh-CN"/>
        </w:rPr>
        <w:t>，</w:t>
      </w:r>
      <w:r>
        <w:rPr>
          <w:rFonts w:ascii="仿宋" w:hAnsi="仿宋" w:eastAsia="仿宋" w:cs="仿宋"/>
          <w:sz w:val="24"/>
          <w:szCs w:val="24"/>
        </w:rPr>
        <w:t>当出现有效投标供应商不足3家时，本项目将依据宝鸡市财政局《宝鸡市政府采购</w:t>
      </w:r>
      <w:r>
        <w:rPr>
          <w:rFonts w:ascii="仿宋" w:hAnsi="仿宋" w:eastAsia="仿宋" w:cs="仿宋"/>
          <w:spacing w:val="-1"/>
          <w:sz w:val="24"/>
          <w:szCs w:val="24"/>
        </w:rPr>
        <w:t>方式变更管</w:t>
      </w:r>
      <w:r>
        <w:rPr>
          <w:rFonts w:ascii="仿宋" w:hAnsi="仿宋" w:eastAsia="仿宋" w:cs="仿宋"/>
          <w:spacing w:val="15"/>
          <w:sz w:val="23"/>
          <w:szCs w:val="23"/>
        </w:rPr>
        <w:t>理办法》(宝市财办采〔2013〕5号)的有关规定，按政府采购监管部门事前批准的采购方式</w:t>
      </w:r>
      <w:r>
        <w:rPr>
          <w:rFonts w:ascii="仿宋" w:hAnsi="仿宋" w:eastAsia="仿宋" w:cs="仿宋"/>
          <w:spacing w:val="2"/>
          <w:sz w:val="23"/>
          <w:szCs w:val="23"/>
        </w:rPr>
        <w:t xml:space="preserve"> </w:t>
      </w:r>
      <w:r>
        <w:rPr>
          <w:rFonts w:ascii="仿宋" w:hAnsi="仿宋" w:eastAsia="仿宋" w:cs="仿宋"/>
          <w:spacing w:val="6"/>
          <w:sz w:val="23"/>
          <w:szCs w:val="23"/>
        </w:rPr>
        <w:t>继续进行。</w:t>
      </w:r>
    </w:p>
    <w:p w14:paraId="5DD046C4">
      <w:pPr>
        <w:spacing w:before="1" w:line="220" w:lineRule="auto"/>
        <w:ind w:left="489"/>
        <w:rPr>
          <w:rFonts w:ascii="仿宋" w:hAnsi="仿宋" w:eastAsia="仿宋" w:cs="仿宋"/>
          <w:spacing w:val="1"/>
          <w:sz w:val="24"/>
          <w:szCs w:val="24"/>
        </w:rPr>
      </w:pPr>
      <w:r>
        <w:rPr>
          <w:rFonts w:ascii="Times New Roman" w:hAnsi="Times New Roman" w:eastAsia="Times New Roman" w:cs="Times New Roman"/>
          <w:spacing w:val="1"/>
          <w:sz w:val="24"/>
          <w:szCs w:val="24"/>
        </w:rPr>
        <w:t xml:space="preserve">4.  </w:t>
      </w:r>
      <w:r>
        <w:rPr>
          <w:rFonts w:ascii="仿宋" w:hAnsi="仿宋" w:eastAsia="仿宋" w:cs="仿宋"/>
          <w:spacing w:val="1"/>
          <w:sz w:val="24"/>
          <w:szCs w:val="24"/>
        </w:rPr>
        <w:t>招标文件未明确的其他事项，按《政府采购法》及其相关法律法规执行。</w:t>
      </w:r>
    </w:p>
    <w:p w14:paraId="0FC422DB">
      <w:pPr>
        <w:spacing w:before="250" w:line="222" w:lineRule="auto"/>
        <w:ind w:left="584"/>
        <w:rPr>
          <w:rFonts w:ascii="仿宋" w:hAnsi="仿宋" w:eastAsia="仿宋" w:cs="仿宋"/>
          <w:b/>
          <w:bCs/>
          <w:spacing w:val="-23"/>
          <w:sz w:val="30"/>
          <w:szCs w:val="30"/>
          <w:highlight w:val="none"/>
        </w:rPr>
      </w:pPr>
      <w:r>
        <w:rPr>
          <w:rFonts w:ascii="仿宋" w:hAnsi="仿宋" w:eastAsia="仿宋" w:cs="仿宋"/>
          <w:b/>
          <w:bCs/>
          <w:spacing w:val="-23"/>
          <w:sz w:val="30"/>
          <w:szCs w:val="30"/>
          <w:highlight w:val="none"/>
        </w:rPr>
        <w:t>十</w:t>
      </w:r>
      <w:r>
        <w:rPr>
          <w:rFonts w:hint="eastAsia" w:ascii="仿宋" w:hAnsi="仿宋" w:eastAsia="仿宋" w:cs="仿宋"/>
          <w:b/>
          <w:bCs/>
          <w:spacing w:val="-23"/>
          <w:sz w:val="30"/>
          <w:szCs w:val="30"/>
          <w:highlight w:val="none"/>
          <w:lang w:eastAsia="zh-CN"/>
        </w:rPr>
        <w:t>一</w:t>
      </w:r>
      <w:r>
        <w:rPr>
          <w:rFonts w:ascii="仿宋" w:hAnsi="仿宋" w:eastAsia="仿宋" w:cs="仿宋"/>
          <w:b/>
          <w:bCs/>
          <w:spacing w:val="-23"/>
          <w:sz w:val="30"/>
          <w:szCs w:val="30"/>
          <w:highlight w:val="none"/>
        </w:rPr>
        <w:t>、招标服务费</w:t>
      </w:r>
    </w:p>
    <w:p w14:paraId="7BC3EE30">
      <w:pPr>
        <w:spacing w:before="198" w:line="403" w:lineRule="auto"/>
        <w:ind w:left="4" w:firstLine="469"/>
        <w:rPr>
          <w:rFonts w:ascii="仿宋" w:hAnsi="仿宋" w:eastAsia="仿宋" w:cs="仿宋"/>
          <w:sz w:val="24"/>
          <w:szCs w:val="24"/>
        </w:rPr>
      </w:pPr>
      <w:r>
        <w:rPr>
          <w:rFonts w:ascii="仿宋" w:hAnsi="仿宋" w:eastAsia="仿宋" w:cs="仿宋"/>
          <w:sz w:val="24"/>
          <w:szCs w:val="24"/>
        </w:rPr>
        <w:t>1、经双方协商一致，参照原参照国家计委关于印发《招标代理服务收费管理暂行办法》的通知（计价格〔2002〕1980 号）、《国家发展和改革委员会办公厅关于招标代理服务收费有关问题的通知》（发改办价格〔2003〕857 号）规定以及国家发展和改革委员会《关于进一步放开建设项目专业服务价格的通知》（发改价格〔2015〕299 号）</w:t>
      </w:r>
      <w:r>
        <w:rPr>
          <w:rFonts w:hint="eastAsia" w:ascii="仿宋" w:hAnsi="仿宋" w:eastAsia="仿宋" w:cs="仿宋"/>
          <w:sz w:val="24"/>
          <w:szCs w:val="24"/>
          <w:lang w:eastAsia="zh-CN"/>
        </w:rPr>
        <w:t>发改价格[2011]534号和陕价行发〔2014〕88号文规定的取费标准计取招标代理服务费。</w:t>
      </w:r>
    </w:p>
    <w:p w14:paraId="712B4FF4">
      <w:pPr>
        <w:spacing w:before="198" w:line="403" w:lineRule="auto"/>
        <w:ind w:left="4" w:firstLine="469"/>
        <w:rPr>
          <w:rFonts w:hint="eastAsia" w:ascii="仿宋" w:hAnsi="仿宋" w:eastAsia="仿宋" w:cs="仿宋"/>
          <w:sz w:val="24"/>
          <w:szCs w:val="24"/>
          <w:lang w:eastAsia="zh-CN"/>
        </w:rPr>
      </w:pPr>
      <w:r>
        <w:rPr>
          <w:rFonts w:ascii="仿宋" w:hAnsi="仿宋" w:eastAsia="仿宋" w:cs="仿宋"/>
          <w:sz w:val="24"/>
          <w:szCs w:val="24"/>
        </w:rPr>
        <w:t>2、该项费用由中标单位在领取中标通知书时向招标代理机构一次性支付</w:t>
      </w:r>
      <w:r>
        <w:rPr>
          <w:rFonts w:hint="eastAsia" w:ascii="仿宋" w:hAnsi="仿宋" w:eastAsia="仿宋" w:cs="仿宋"/>
          <w:sz w:val="24"/>
          <w:szCs w:val="24"/>
          <w:lang w:eastAsia="zh-CN"/>
        </w:rPr>
        <w:t>。</w:t>
      </w:r>
    </w:p>
    <w:p w14:paraId="6947721B">
      <w:pPr>
        <w:spacing w:before="198" w:line="403" w:lineRule="auto"/>
        <w:ind w:left="4" w:firstLine="469"/>
        <w:rPr>
          <w:rFonts w:ascii="仿宋" w:hAnsi="仿宋" w:eastAsia="仿宋" w:cs="仿宋"/>
          <w:sz w:val="24"/>
          <w:szCs w:val="24"/>
        </w:rPr>
      </w:pPr>
      <w:r>
        <w:rPr>
          <w:rFonts w:ascii="仿宋" w:hAnsi="仿宋" w:eastAsia="仿宋" w:cs="仿宋"/>
          <w:sz w:val="24"/>
          <w:szCs w:val="24"/>
        </w:rPr>
        <w:t>3、招标服务费应采用转账、不得用现金形式缴纳，不得用保证金冲抵。</w:t>
      </w:r>
    </w:p>
    <w:p w14:paraId="32A253D9">
      <w:pPr>
        <w:spacing w:before="198" w:line="403" w:lineRule="auto"/>
        <w:ind w:left="4" w:firstLine="469"/>
        <w:rPr>
          <w:rFonts w:ascii="仿宋" w:hAnsi="仿宋" w:eastAsia="仿宋" w:cs="仿宋"/>
          <w:sz w:val="24"/>
          <w:szCs w:val="24"/>
        </w:rPr>
      </w:pPr>
    </w:p>
    <w:p w14:paraId="7A4FC7B6">
      <w:pPr>
        <w:spacing w:before="198" w:line="403" w:lineRule="auto"/>
        <w:ind w:left="4" w:firstLine="469"/>
        <w:rPr>
          <w:rFonts w:ascii="仿宋" w:hAnsi="仿宋" w:eastAsia="仿宋" w:cs="仿宋"/>
          <w:sz w:val="24"/>
          <w:szCs w:val="24"/>
        </w:rPr>
        <w:sectPr>
          <w:footerReference r:id="rId7" w:type="default"/>
          <w:pgSz w:w="11910" w:h="16840"/>
          <w:pgMar w:top="1431" w:right="1049" w:bottom="1383" w:left="1049" w:header="0" w:footer="995" w:gutter="0"/>
          <w:pgNumType w:fmt="decimal"/>
          <w:cols w:space="720" w:num="1"/>
        </w:sectPr>
      </w:pPr>
    </w:p>
    <w:p w14:paraId="5D022991">
      <w:pPr>
        <w:spacing w:before="147" w:line="219" w:lineRule="auto"/>
        <w:ind w:left="3120"/>
        <w:outlineLvl w:val="0"/>
        <w:rPr>
          <w:rFonts w:ascii="宋体" w:hAnsi="宋体" w:eastAsia="宋体" w:cs="宋体"/>
          <w:b/>
          <w:bCs/>
          <w:spacing w:val="1"/>
          <w:sz w:val="32"/>
          <w:szCs w:val="32"/>
          <w:highlight w:val="none"/>
        </w:rPr>
      </w:pPr>
      <w:bookmarkStart w:id="2" w:name="_Toc26341"/>
      <w:r>
        <w:rPr>
          <w:rFonts w:ascii="宋体" w:hAnsi="宋体" w:eastAsia="宋体" w:cs="宋体"/>
          <w:b/>
          <w:bCs/>
          <w:spacing w:val="1"/>
          <w:sz w:val="32"/>
          <w:szCs w:val="32"/>
          <w:highlight w:val="none"/>
        </w:rPr>
        <w:t>第三章 招标内容及要求</w:t>
      </w:r>
      <w:bookmarkEnd w:id="2"/>
    </w:p>
    <w:p w14:paraId="7D59AA97">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一、项目概况</w:t>
      </w:r>
    </w:p>
    <w:p w14:paraId="4CA84951">
      <w:pPr>
        <w:spacing w:before="242" w:line="378" w:lineRule="auto"/>
        <w:ind w:firstLine="499"/>
        <w:jc w:val="both"/>
        <w:rPr>
          <w:rFonts w:ascii="仿宋" w:hAnsi="仿宋" w:eastAsia="仿宋" w:cs="仿宋"/>
          <w:spacing w:val="-2"/>
          <w:sz w:val="24"/>
          <w:szCs w:val="24"/>
        </w:rPr>
      </w:pPr>
      <w:r>
        <w:rPr>
          <w:rFonts w:ascii="仿宋" w:hAnsi="仿宋" w:eastAsia="仿宋" w:cs="仿宋"/>
          <w:spacing w:val="-2"/>
          <w:sz w:val="24"/>
          <w:szCs w:val="24"/>
        </w:rPr>
        <w:t>眉县2026——2027学年度农村义务教育学生营养改善计划食材采购及配送。眉县营养改善计划实施学校36所(含县特殊 教育学校)。以“安全、便利、等值、优质”为原则，对农村义务教育学生营养改善计划实施学校食堂大宗食材及原辅材料实行“六统一 ” (统一招标、统一采购、统一配送、统一价格、统一标准、统一结算)集中采购。减少学校后勤服务压力，有效保障食品安全，充分发挥营养改善计划专项资金的最大效益</w:t>
      </w:r>
      <w:r>
        <w:rPr>
          <w:rFonts w:hint="eastAsia" w:ascii="仿宋" w:hAnsi="仿宋" w:eastAsia="仿宋" w:cs="仿宋"/>
          <w:spacing w:val="-2"/>
          <w:sz w:val="24"/>
          <w:szCs w:val="24"/>
          <w:lang w:eastAsia="zh-CN"/>
        </w:rPr>
        <w:t>，</w:t>
      </w:r>
      <w:r>
        <w:rPr>
          <w:rFonts w:ascii="仿宋" w:hAnsi="仿宋" w:eastAsia="仿宋" w:cs="仿宋"/>
          <w:spacing w:val="-2"/>
          <w:sz w:val="24"/>
          <w:szCs w:val="24"/>
        </w:rPr>
        <w:t xml:space="preserve">着力提升农村义务 教育学生营养改善计划实施水平。 </w:t>
      </w:r>
    </w:p>
    <w:p w14:paraId="4EED1830">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二、招标内容及标段划分</w:t>
      </w:r>
    </w:p>
    <w:p w14:paraId="4A25BD44">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2026—2027学年度，全县义务段享受营养改善计划学生约12697人，按照县域情况及竞争机制需要，大宗食材(大米、食用油、面粉、肉、蛋)及原辅材料(新鲜蔬菜、干货</w:t>
      </w:r>
      <w:r>
        <w:rPr>
          <w:rFonts w:hint="eastAsia" w:ascii="仿宋" w:hAnsi="仿宋" w:eastAsia="仿宋" w:cs="仿宋"/>
          <w:spacing w:val="-3"/>
          <w:sz w:val="24"/>
          <w:szCs w:val="24"/>
          <w:lang w:eastAsia="zh-CN"/>
        </w:rPr>
        <w:t>、</w:t>
      </w:r>
      <w:r>
        <w:rPr>
          <w:rFonts w:ascii="仿宋" w:hAnsi="仿宋" w:eastAsia="仿宋" w:cs="仿宋"/>
          <w:spacing w:val="-3"/>
          <w:sz w:val="24"/>
          <w:szCs w:val="24"/>
        </w:rPr>
        <w:t>调味品等原辅材料)配送服务拟划分为四个标段：</w:t>
      </w:r>
    </w:p>
    <w:p w14:paraId="257B24DE">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一标段：共计学生约2628人，资金约217万元；</w:t>
      </w:r>
    </w:p>
    <w:p w14:paraId="76A1E808">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二标段：共计学生约2782人，资金约231万元；</w:t>
      </w:r>
    </w:p>
    <w:p w14:paraId="145DFBB5">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三标段：共计学生约3592人，资金约297万元；</w:t>
      </w:r>
    </w:p>
    <w:p w14:paraId="4BA27F3B">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四标段：共计学生约3695人，资金约305万元。</w:t>
      </w:r>
    </w:p>
    <w:p w14:paraId="1157C7F6">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三、技术要求</w:t>
      </w:r>
    </w:p>
    <w:p w14:paraId="67063B9E">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(1) 大 米</w:t>
      </w:r>
    </w:p>
    <w:p w14:paraId="50CE6378">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执行标准：GB/T 1354 ( 须提供有资质的检测机构出具的产 品检验报告);外包装上有“SC” 标志及食品生产许可证编号、 执行标准、标明产品名称、净含量、质量等级</w:t>
      </w:r>
      <w:r>
        <w:rPr>
          <w:rFonts w:hint="eastAsia" w:ascii="仿宋" w:hAnsi="仿宋" w:eastAsia="仿宋" w:cs="仿宋"/>
          <w:spacing w:val="-3"/>
          <w:sz w:val="24"/>
          <w:szCs w:val="24"/>
          <w:lang w:eastAsia="zh-CN"/>
        </w:rPr>
        <w:t>、</w:t>
      </w:r>
      <w:r>
        <w:rPr>
          <w:rFonts w:ascii="仿宋" w:hAnsi="仿宋" w:eastAsia="仿宋" w:cs="仿宋"/>
          <w:spacing w:val="-3"/>
          <w:sz w:val="24"/>
          <w:szCs w:val="24"/>
        </w:rPr>
        <w:t>生产企业名称、 生产日期、保质期及营养成分表等；所提供大米为当年所产新米，</w:t>
      </w:r>
    </w:p>
    <w:p w14:paraId="6774F17E">
      <w:pPr>
        <w:spacing w:before="242" w:line="378" w:lineRule="auto"/>
        <w:ind w:firstLine="499"/>
        <w:jc w:val="both"/>
        <w:rPr>
          <w:rFonts w:ascii="仿宋" w:hAnsi="仿宋" w:eastAsia="仿宋" w:cs="仿宋"/>
          <w:spacing w:val="-3"/>
          <w:sz w:val="24"/>
          <w:szCs w:val="24"/>
        </w:rPr>
        <w:sectPr>
          <w:footerReference r:id="rId8" w:type="default"/>
          <w:pgSz w:w="11900" w:h="16830"/>
          <w:pgMar w:top="1430" w:right="1304" w:bottom="1008" w:left="1460" w:header="0" w:footer="721" w:gutter="0"/>
          <w:cols w:space="720" w:num="1"/>
        </w:sectPr>
      </w:pPr>
    </w:p>
    <w:p w14:paraId="098765B2">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要求色泽光亮、无异味。</w:t>
      </w:r>
    </w:p>
    <w:p w14:paraId="4108F868">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质量等级：一级</w:t>
      </w:r>
    </w:p>
    <w:p w14:paraId="0F56BC5C">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规格：25kg/袋</w:t>
      </w:r>
    </w:p>
    <w:p w14:paraId="3C5F61AD">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限价：120元/袋</w:t>
      </w:r>
    </w:p>
    <w:p w14:paraId="2BCE4E41">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(2)  面 粉</w:t>
      </w:r>
    </w:p>
    <w:p w14:paraId="52B687DB">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执行标准：GB/T 1355 (须提供有资质的检测机构出具的产品检验报告);不得有变质、霉变</w:t>
      </w:r>
      <w:r>
        <w:rPr>
          <w:rFonts w:hint="eastAsia" w:ascii="仿宋" w:hAnsi="仿宋" w:eastAsia="仿宋" w:cs="仿宋"/>
          <w:spacing w:val="-3"/>
          <w:sz w:val="24"/>
          <w:szCs w:val="24"/>
          <w:lang w:eastAsia="zh-CN"/>
        </w:rPr>
        <w:t>、</w:t>
      </w:r>
      <w:r>
        <w:rPr>
          <w:rFonts w:ascii="仿宋" w:hAnsi="仿宋" w:eastAsia="仿宋" w:cs="仿宋"/>
          <w:spacing w:val="-3"/>
          <w:sz w:val="24"/>
          <w:szCs w:val="24"/>
        </w:rPr>
        <w:t>生虫、污秽不洁、混有异物 或者其他感官性状异常等可能对人体健康有害的物质。外包装上有“SC”标志及食品生产许可证编号、标明产品名称、净含量、 质量等级、生产企业名称、生产日期、保质期及营养成分表。</w:t>
      </w:r>
    </w:p>
    <w:p w14:paraId="44156998">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质量等级：高精粉</w:t>
      </w:r>
    </w:p>
    <w:p w14:paraId="3FF7D1A2">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规格：25kg/袋</w:t>
      </w:r>
    </w:p>
    <w:p w14:paraId="1B7998DE">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限价：110元/袋</w:t>
      </w:r>
    </w:p>
    <w:p w14:paraId="369E7B7D">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(3)食用菜籽油</w:t>
      </w:r>
    </w:p>
    <w:p w14:paraId="68A777EB">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执行标准：质量符合国家质量标准 GB/T1536, 食用油品种 必须色泽好透明度高、无浑浊</w:t>
      </w:r>
      <w:r>
        <w:rPr>
          <w:rFonts w:hint="eastAsia" w:ascii="仿宋" w:hAnsi="仿宋" w:eastAsia="仿宋" w:cs="仿宋"/>
          <w:spacing w:val="-3"/>
          <w:sz w:val="24"/>
          <w:szCs w:val="24"/>
          <w:lang w:eastAsia="zh-CN"/>
        </w:rPr>
        <w:t>、</w:t>
      </w:r>
      <w:r>
        <w:rPr>
          <w:rFonts w:ascii="仿宋" w:hAnsi="仿宋" w:eastAsia="仿宋" w:cs="仿宋"/>
          <w:spacing w:val="-3"/>
          <w:sz w:val="24"/>
          <w:szCs w:val="24"/>
        </w:rPr>
        <w:t>无沉淀和悬浮物、黏度小、无分 层现象、气味正常、无异味。外包装桶上有“SC”标志及生产许可证编号、执行标准；标明产品、名称、净含量、生产企业名称、 生产日期、保质期及营养成分表等。</w:t>
      </w:r>
    </w:p>
    <w:p w14:paraId="5E56534D">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生产工艺：压榨</w:t>
      </w:r>
    </w:p>
    <w:p w14:paraId="2E80237C">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质量等级：非转基因/二级</w:t>
      </w:r>
    </w:p>
    <w:p w14:paraId="6AE84D9C">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规格：16.4L/桶</w:t>
      </w:r>
    </w:p>
    <w:p w14:paraId="56651357">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限价：225元/桶</w:t>
      </w:r>
    </w:p>
    <w:p w14:paraId="59832327">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(4)肉类：禽肉类产品符合GB 2707-2016 、GB16869-2005</w:t>
      </w:r>
    </w:p>
    <w:p w14:paraId="7741CDE1">
      <w:pPr>
        <w:spacing w:before="242" w:line="378" w:lineRule="auto"/>
        <w:ind w:firstLine="234" w:firstLineChars="100"/>
        <w:jc w:val="both"/>
        <w:rPr>
          <w:rFonts w:ascii="仿宋" w:hAnsi="仿宋" w:eastAsia="仿宋" w:cs="仿宋"/>
          <w:spacing w:val="-3"/>
          <w:sz w:val="24"/>
          <w:szCs w:val="24"/>
        </w:rPr>
      </w:pPr>
      <w:r>
        <w:rPr>
          <w:rFonts w:ascii="仿宋" w:hAnsi="仿宋" w:eastAsia="仿宋" w:cs="仿宋"/>
          <w:spacing w:val="-3"/>
          <w:sz w:val="24"/>
          <w:szCs w:val="24"/>
        </w:rPr>
        <w:t>国家标准及食品卫生相关标准和法规要求；畜肉类产品具有动物 检验检疫证明，符合食品卫生安全法要求，有检验合格证，肉上 面有检疫讫印章；鲜猪肉整体色泽光滑、切面红色、不粘手，无 瘀血、无注水、无寄生虫，纹理清晰、肉质细腻，品质好；鲜牛 肉肉色深红、肉质有弹性，切面有光泽且微湿润，有极小渗出物， 无寄生虫、无注水；鸡肉色泽光滑、不粘手、无瘀血、无注水、无寄生虫、肉质细腻，品质</w:t>
      </w:r>
      <w:r>
        <w:rPr>
          <w:rFonts w:hint="eastAsia" w:ascii="仿宋" w:hAnsi="仿宋" w:eastAsia="仿宋" w:cs="仿宋"/>
          <w:spacing w:val="-3"/>
          <w:sz w:val="24"/>
          <w:szCs w:val="24"/>
          <w:lang w:eastAsia="zh-CN"/>
        </w:rPr>
        <w:t>好</w:t>
      </w:r>
      <w:r>
        <w:rPr>
          <w:rFonts w:ascii="仿宋" w:hAnsi="仿宋" w:eastAsia="仿宋" w:cs="仿宋"/>
          <w:spacing w:val="-3"/>
          <w:sz w:val="24"/>
          <w:szCs w:val="24"/>
        </w:rPr>
        <w:t>。</w:t>
      </w:r>
    </w:p>
    <w:p w14:paraId="346411D7">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以上肉类全程冷链运输，脱离冷链不超过30分钟。肉类保 证来源正规，鲜肉确保每日新鲜。</w:t>
      </w:r>
    </w:p>
    <w:p w14:paraId="38865D78">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(5)蛋类：符合GB 2749《蛋与蛋制品》、GB 2762《食品中污染物限量》的相关要求。鸡蛋大小均匀，新鲜，蛋壳清洁完整，色泽鲜明，无破损、裂纹、散黄，无霉斑，无霉味、酸味、 臭味等不良气味。</w:t>
      </w:r>
    </w:p>
    <w:p w14:paraId="7DD720C1">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(6)各类蔬菜的要求：</w:t>
      </w:r>
    </w:p>
    <w:p w14:paraId="22CE525A">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①根茎类，包括土豆、姜、红白萝卜等，去掉茎叶，不带泥 沙，红白萝卜可留少量青叶</w:t>
      </w:r>
      <w:r>
        <w:rPr>
          <w:rFonts w:hint="eastAsia" w:ascii="仿宋" w:hAnsi="仿宋" w:eastAsia="仿宋" w:cs="仿宋"/>
          <w:spacing w:val="-3"/>
          <w:sz w:val="24"/>
          <w:szCs w:val="24"/>
          <w:lang w:eastAsia="zh-CN"/>
        </w:rPr>
        <w:t>。</w:t>
      </w:r>
    </w:p>
    <w:p w14:paraId="6E3582AD">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②瓜豆类，包括冬瓜、南瓜、苦瓜、丝瓜、金瓜、豇豆等， 不带茎叶。</w:t>
      </w:r>
    </w:p>
    <w:p w14:paraId="1D4E0C24">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③叶菜类，包括白菜、茼蒿、生菜、菠菜、小白菜等，不带 枯黄叶，去菜头。</w:t>
      </w:r>
    </w:p>
    <w:p w14:paraId="074CDEA8">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④花菜类，包括菜花、西蓝花等，无根，可保留少量叶柄。</w:t>
      </w:r>
    </w:p>
    <w:p w14:paraId="05986D91">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(7)调味品：包含醋、酱油、生抽、糖、味精等调料，产品外包装上明确标注产品名称、规格、生产日期、保质期、生产 厂家、生产地点等，拥有“SC”食品质量安全认证，符合《中华人民共和国食品安全法》要求。</w:t>
      </w:r>
    </w:p>
    <w:p w14:paraId="2248CE8A">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(8)干菜：木耳、花生米、银耳等，色正无异味，口感好， 不碜牙，无霉斑、无虫蛀现象</w:t>
      </w:r>
      <w:r>
        <w:rPr>
          <w:rFonts w:hint="eastAsia" w:ascii="仿宋" w:hAnsi="仿宋" w:eastAsia="仿宋" w:cs="仿宋"/>
          <w:spacing w:val="-3"/>
          <w:sz w:val="24"/>
          <w:szCs w:val="24"/>
          <w:lang w:eastAsia="zh-CN"/>
        </w:rPr>
        <w:t>，</w:t>
      </w:r>
      <w:r>
        <w:rPr>
          <w:rFonts w:ascii="仿宋" w:hAnsi="仿宋" w:eastAsia="仿宋" w:cs="仿宋"/>
          <w:spacing w:val="-3"/>
          <w:sz w:val="24"/>
          <w:szCs w:val="24"/>
        </w:rPr>
        <w:t>在保质期内。</w:t>
      </w:r>
    </w:p>
    <w:p w14:paraId="337111C1">
      <w:pPr>
        <w:spacing w:before="256" w:line="222" w:lineRule="auto"/>
        <w:ind w:left="580"/>
        <w:rPr>
          <w:rFonts w:ascii="仿宋" w:hAnsi="仿宋" w:eastAsia="仿宋" w:cs="仿宋"/>
          <w:b/>
          <w:bCs/>
          <w:spacing w:val="-16"/>
          <w:sz w:val="29"/>
          <w:szCs w:val="29"/>
        </w:rPr>
      </w:pPr>
      <w:r>
        <w:rPr>
          <w:rFonts w:ascii="仿宋" w:hAnsi="仿宋" w:eastAsia="仿宋" w:cs="仿宋"/>
          <w:b/>
          <w:bCs/>
          <w:spacing w:val="-16"/>
          <w:sz w:val="29"/>
          <w:szCs w:val="29"/>
        </w:rPr>
        <w:t>四、商务要求</w:t>
      </w:r>
    </w:p>
    <w:p w14:paraId="41A9DE59">
      <w:pPr>
        <w:spacing w:before="273" w:line="222" w:lineRule="auto"/>
        <w:ind w:left="459"/>
        <w:rPr>
          <w:rFonts w:ascii="仿宋" w:hAnsi="仿宋" w:eastAsia="仿宋" w:cs="仿宋"/>
          <w:sz w:val="24"/>
          <w:szCs w:val="24"/>
        </w:rPr>
      </w:pPr>
      <w:r>
        <w:rPr>
          <w:rFonts w:ascii="Times New Roman" w:hAnsi="Times New Roman" w:eastAsia="Times New Roman" w:cs="Times New Roman"/>
          <w:spacing w:val="-1"/>
          <w:sz w:val="24"/>
          <w:szCs w:val="24"/>
        </w:rPr>
        <w:t>1.</w:t>
      </w:r>
      <w:r>
        <w:rPr>
          <w:rFonts w:ascii="Times New Roman" w:hAnsi="Times New Roman" w:eastAsia="Times New Roman" w:cs="Times New Roman"/>
          <w:spacing w:val="29"/>
          <w:sz w:val="24"/>
          <w:szCs w:val="24"/>
        </w:rPr>
        <w:t xml:space="preserve">  </w:t>
      </w:r>
      <w:r>
        <w:rPr>
          <w:rFonts w:ascii="仿宋" w:hAnsi="仿宋" w:eastAsia="仿宋" w:cs="仿宋"/>
          <w:spacing w:val="-1"/>
          <w:sz w:val="24"/>
          <w:szCs w:val="24"/>
        </w:rPr>
        <w:t>服务期及配送地点</w:t>
      </w:r>
    </w:p>
    <w:p w14:paraId="131D81DF">
      <w:pPr>
        <w:spacing w:before="208" w:line="220" w:lineRule="auto"/>
        <w:ind w:left="580"/>
        <w:rPr>
          <w:rFonts w:hint="eastAsia" w:ascii="仿宋" w:hAnsi="仿宋" w:eastAsia="仿宋" w:cs="仿宋"/>
          <w:spacing w:val="9"/>
          <w:sz w:val="24"/>
          <w:szCs w:val="24"/>
          <w:lang w:val="en-US" w:eastAsia="zh-CN"/>
        </w:rPr>
      </w:pPr>
      <w:r>
        <w:rPr>
          <w:rFonts w:ascii="仿宋" w:hAnsi="仿宋" w:eastAsia="仿宋" w:cs="仿宋"/>
          <w:spacing w:val="9"/>
          <w:sz w:val="24"/>
          <w:szCs w:val="24"/>
        </w:rPr>
        <w:t>(1)服务期：</w:t>
      </w:r>
      <w:r>
        <w:rPr>
          <w:rFonts w:hint="eastAsia" w:ascii="仿宋" w:hAnsi="仿宋" w:eastAsia="仿宋" w:cs="仿宋"/>
          <w:spacing w:val="9"/>
          <w:sz w:val="24"/>
          <w:szCs w:val="24"/>
          <w:lang w:val="en-US" w:eastAsia="zh-CN"/>
        </w:rPr>
        <w:t>2026年秋季学期开始至2027年春季学期末结束。</w:t>
      </w:r>
    </w:p>
    <w:p w14:paraId="55872B22">
      <w:pPr>
        <w:spacing w:before="207" w:line="360" w:lineRule="auto"/>
        <w:ind w:left="580"/>
        <w:rPr>
          <w:rFonts w:ascii="仿宋" w:hAnsi="仿宋" w:eastAsia="仿宋" w:cs="仿宋"/>
          <w:sz w:val="24"/>
          <w:szCs w:val="24"/>
        </w:rPr>
      </w:pPr>
      <w:r>
        <w:rPr>
          <w:rFonts w:ascii="仿宋" w:hAnsi="仿宋" w:eastAsia="仿宋" w:cs="仿宋"/>
          <w:spacing w:val="9"/>
          <w:sz w:val="24"/>
          <w:szCs w:val="24"/>
        </w:rPr>
        <w:t>(2)配送地点：采购方指定地点</w:t>
      </w:r>
    </w:p>
    <w:p w14:paraId="3376AEB4">
      <w:pPr>
        <w:spacing w:before="212" w:line="360" w:lineRule="auto"/>
        <w:ind w:left="459"/>
        <w:rPr>
          <w:rFonts w:ascii="仿宋" w:hAnsi="仿宋" w:eastAsia="仿宋" w:cs="仿宋"/>
          <w:sz w:val="24"/>
          <w:szCs w:val="24"/>
        </w:rPr>
      </w:pPr>
      <w:r>
        <w:rPr>
          <w:rFonts w:ascii="Times New Roman" w:hAnsi="Times New Roman" w:eastAsia="Times New Roman" w:cs="Times New Roman"/>
          <w:spacing w:val="2"/>
          <w:sz w:val="24"/>
          <w:szCs w:val="24"/>
        </w:rPr>
        <w:t>2.</w:t>
      </w:r>
      <w:r>
        <w:rPr>
          <w:rFonts w:ascii="Times New Roman" w:hAnsi="Times New Roman" w:eastAsia="Times New Roman" w:cs="Times New Roman"/>
          <w:spacing w:val="23"/>
          <w:sz w:val="24"/>
          <w:szCs w:val="24"/>
        </w:rPr>
        <w:t xml:space="preserve">  </w:t>
      </w:r>
      <w:r>
        <w:rPr>
          <w:rFonts w:ascii="仿宋" w:hAnsi="仿宋" w:eastAsia="仿宋" w:cs="仿宋"/>
          <w:spacing w:val="2"/>
          <w:sz w:val="24"/>
          <w:szCs w:val="24"/>
        </w:rPr>
        <w:t>合同签订</w:t>
      </w:r>
    </w:p>
    <w:p w14:paraId="6AB8035D">
      <w:pPr>
        <w:spacing w:before="2" w:line="360" w:lineRule="auto"/>
        <w:ind w:left="459" w:firstLine="476" w:firstLineChars="200"/>
        <w:rPr>
          <w:rFonts w:ascii="仿宋" w:hAnsi="仿宋" w:eastAsia="仿宋" w:cs="仿宋"/>
          <w:spacing w:val="-1"/>
          <w:sz w:val="24"/>
          <w:szCs w:val="24"/>
        </w:rPr>
      </w:pPr>
      <w:r>
        <w:rPr>
          <w:rFonts w:ascii="仿宋" w:hAnsi="仿宋" w:eastAsia="仿宋" w:cs="仿宋"/>
          <w:spacing w:val="-1"/>
          <w:sz w:val="24"/>
          <w:szCs w:val="24"/>
        </w:rPr>
        <w:t>食材供应合同由眉县教体局和中标食材配送企业，各初中、 小学同定点中标食材配送企业分别签订，并报县教体局备案，合同期一年。食材采购资金由县教体局核报县财政局审核后，拨付到各学校，各校同配送企业依据供应交接手续(配送单和税票) 结算食材供应资金。</w:t>
      </w:r>
    </w:p>
    <w:p w14:paraId="0988753A">
      <w:pPr>
        <w:spacing w:before="2" w:line="360" w:lineRule="auto"/>
        <w:ind w:left="459"/>
        <w:rPr>
          <w:rFonts w:ascii="仿宋" w:hAnsi="仿宋" w:eastAsia="仿宋" w:cs="仿宋"/>
          <w:sz w:val="24"/>
          <w:szCs w:val="24"/>
        </w:rPr>
      </w:pPr>
      <w:r>
        <w:rPr>
          <w:rFonts w:ascii="仿宋" w:hAnsi="仿宋" w:eastAsia="仿宋" w:cs="仿宋"/>
          <w:spacing w:val="-1"/>
          <w:sz w:val="24"/>
          <w:szCs w:val="24"/>
        </w:rPr>
        <w:t>3. 履约担保</w:t>
      </w:r>
    </w:p>
    <w:p w14:paraId="66601A54">
      <w:pPr>
        <w:spacing w:before="224" w:line="360" w:lineRule="auto"/>
        <w:ind w:left="459"/>
        <w:rPr>
          <w:rFonts w:hint="eastAsia" w:ascii="仿宋" w:hAnsi="仿宋" w:eastAsia="仿宋" w:cs="仿宋"/>
          <w:snapToGrid w:val="0"/>
          <w:color w:val="000000"/>
          <w:spacing w:val="5"/>
          <w:kern w:val="0"/>
          <w:sz w:val="24"/>
          <w:szCs w:val="24"/>
          <w:lang w:val="zh-CN" w:eastAsia="en-US" w:bidi="ar-SA"/>
        </w:rPr>
      </w:pPr>
      <w:r>
        <w:rPr>
          <w:rFonts w:hint="eastAsia" w:ascii="仿宋" w:hAnsi="仿宋" w:eastAsia="仿宋" w:cs="仿宋"/>
          <w:snapToGrid w:val="0"/>
          <w:color w:val="000000"/>
          <w:spacing w:val="5"/>
          <w:kern w:val="0"/>
          <w:sz w:val="24"/>
          <w:szCs w:val="24"/>
          <w:lang w:val="zh-CN" w:eastAsia="en-US" w:bidi="ar-SA"/>
        </w:rPr>
        <w:t>(1)中标企业须交纳合同估算价5%作为履约保证金(应当以支票、汇票、本票或者金融机构、担保机构出具的保函等非现金形式提交，由县学生资助管理中心代管，配送合同期间无违规违约情况，合同履行终结后全额退还)。保证金用于供货商违约或发生责任事故时赔偿代偿相关学校和人员损失以及缴纳违规违法处罚和罚没款项等。</w:t>
      </w:r>
    </w:p>
    <w:p w14:paraId="0852D05C">
      <w:pPr>
        <w:spacing w:before="224" w:line="360" w:lineRule="auto"/>
        <w:ind w:left="459"/>
        <w:rPr>
          <w:rFonts w:hint="eastAsia" w:ascii="仿宋" w:hAnsi="仿宋" w:eastAsia="仿宋" w:cs="仿宋"/>
          <w:snapToGrid w:val="0"/>
          <w:color w:val="000000"/>
          <w:spacing w:val="5"/>
          <w:kern w:val="0"/>
          <w:sz w:val="24"/>
          <w:szCs w:val="24"/>
          <w:lang w:val="zh-CN" w:eastAsia="en-US" w:bidi="ar-SA"/>
        </w:rPr>
      </w:pPr>
      <w:r>
        <w:rPr>
          <w:rFonts w:hint="eastAsia" w:ascii="仿宋" w:hAnsi="仿宋" w:eastAsia="仿宋" w:cs="仿宋"/>
          <w:snapToGrid w:val="0"/>
          <w:color w:val="000000"/>
          <w:spacing w:val="5"/>
          <w:kern w:val="0"/>
          <w:sz w:val="24"/>
          <w:szCs w:val="24"/>
          <w:lang w:val="zh-CN" w:eastAsia="en-US" w:bidi="ar-SA"/>
        </w:rPr>
        <w:t>(2)因项目合同价暂无法确定，暂以最高限价下浮5%作为履约保证金交纳基数，此处所指合同估算价不作为中标企业的合同签订、费用结算依据。</w:t>
      </w:r>
    </w:p>
    <w:p w14:paraId="19CB5882">
      <w:pPr>
        <w:spacing w:before="224" w:line="360" w:lineRule="auto"/>
        <w:ind w:left="459"/>
        <w:rPr>
          <w:rFonts w:hint="eastAsia" w:ascii="仿宋" w:hAnsi="仿宋" w:eastAsia="仿宋" w:cs="仿宋"/>
          <w:snapToGrid w:val="0"/>
          <w:color w:val="000000"/>
          <w:spacing w:val="5"/>
          <w:kern w:val="0"/>
          <w:sz w:val="24"/>
          <w:szCs w:val="24"/>
          <w:lang w:val="zh-CN" w:eastAsia="en-US" w:bidi="ar-SA"/>
        </w:rPr>
      </w:pPr>
      <w:r>
        <w:rPr>
          <w:rFonts w:hint="eastAsia" w:ascii="仿宋" w:hAnsi="仿宋" w:eastAsia="仿宋" w:cs="仿宋"/>
          <w:snapToGrid w:val="0"/>
          <w:color w:val="000000"/>
          <w:spacing w:val="5"/>
          <w:kern w:val="0"/>
          <w:sz w:val="24"/>
          <w:szCs w:val="24"/>
          <w:lang w:val="zh-CN" w:eastAsia="en-US" w:bidi="ar-SA"/>
        </w:rPr>
        <w:t>4. 价格执行</w:t>
      </w:r>
    </w:p>
    <w:p w14:paraId="6E29CF2D">
      <w:pPr>
        <w:spacing w:before="242" w:line="378" w:lineRule="auto"/>
        <w:ind w:firstLine="468" w:firstLineChars="200"/>
        <w:jc w:val="both"/>
        <w:rPr>
          <w:rFonts w:ascii="仿宋" w:hAnsi="仿宋" w:eastAsia="仿宋" w:cs="仿宋"/>
          <w:spacing w:val="-3"/>
          <w:sz w:val="24"/>
          <w:szCs w:val="24"/>
        </w:rPr>
      </w:pPr>
      <w:r>
        <w:rPr>
          <w:rFonts w:ascii="仿宋" w:hAnsi="仿宋" w:eastAsia="仿宋" w:cs="仿宋"/>
          <w:spacing w:val="-3"/>
          <w:sz w:val="24"/>
          <w:szCs w:val="24"/>
        </w:rPr>
        <w:t>本项目肉蛋类、原辅材料(新鲜蔬菜、干货、调味品等原辅 材料)在定点供应商确定后，开始供应食材的价格采用市场询价制度，每两周进行一次市场询价。由县营养办牵头，食材采购学 校(小学以教育组为单位)、所有中标企业轮流三方参与进行市 场询价。每次对眉县老实人</w:t>
      </w:r>
      <w:r>
        <w:rPr>
          <w:rFonts w:hint="eastAsia" w:ascii="仿宋" w:hAnsi="仿宋" w:eastAsia="仿宋" w:cs="仿宋"/>
          <w:spacing w:val="-3"/>
          <w:sz w:val="24"/>
          <w:szCs w:val="24"/>
          <w:lang w:eastAsia="zh-CN"/>
        </w:rPr>
        <w:t>、</w:t>
      </w:r>
      <w:r>
        <w:rPr>
          <w:rFonts w:ascii="仿宋" w:hAnsi="仿宋" w:eastAsia="仿宋" w:cs="仿宋"/>
          <w:spacing w:val="-3"/>
          <w:sz w:val="24"/>
          <w:szCs w:val="24"/>
        </w:rPr>
        <w:t>大森、福一佳三家超市食材采价(询价须去除超市特价食材、精品价食材),计算出该类食材均价</w:t>
      </w:r>
      <w:r>
        <w:rPr>
          <w:rFonts w:hint="eastAsia" w:ascii="仿宋" w:hAnsi="仿宋" w:eastAsia="仿宋" w:cs="仿宋"/>
          <w:spacing w:val="-3"/>
          <w:sz w:val="24"/>
          <w:szCs w:val="24"/>
          <w:lang w:eastAsia="zh-CN"/>
        </w:rPr>
        <w:t>，</w:t>
      </w:r>
      <w:r>
        <w:rPr>
          <w:rFonts w:ascii="仿宋" w:hAnsi="仿宋" w:eastAsia="仿宋" w:cs="仿宋"/>
          <w:spacing w:val="-3"/>
          <w:sz w:val="24"/>
          <w:szCs w:val="24"/>
        </w:rPr>
        <w:t>并按照平均价下浮8%作为定点供应商的供货价格，大米、食用  油、面粉价格按照中标价执行</w:t>
      </w:r>
      <w:r>
        <w:rPr>
          <w:rFonts w:hint="eastAsia" w:ascii="仿宋" w:hAnsi="仿宋" w:eastAsia="仿宋" w:cs="仿宋"/>
          <w:spacing w:val="-3"/>
          <w:sz w:val="24"/>
          <w:szCs w:val="24"/>
          <w:lang w:eastAsia="zh-CN"/>
        </w:rPr>
        <w:t>。</w:t>
      </w:r>
      <w:r>
        <w:rPr>
          <w:rFonts w:ascii="仿宋" w:hAnsi="仿宋" w:eastAsia="仿宋" w:cs="仿宋"/>
          <w:spacing w:val="-3"/>
          <w:sz w:val="24"/>
          <w:szCs w:val="24"/>
        </w:rPr>
        <w:t>(市场价格有大的浮动协商予以调整)。</w:t>
      </w:r>
    </w:p>
    <w:p w14:paraId="2A0CC4ED">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所有食材确定的价格应包括食品的生产、包装、储存、运杂 费、装卸费、留样、检测、税金等其他一切相关费用。</w:t>
      </w:r>
    </w:p>
    <w:p w14:paraId="5C79E73F">
      <w:pPr>
        <w:spacing w:before="242" w:line="378" w:lineRule="auto"/>
        <w:ind w:firstLine="499"/>
        <w:jc w:val="both"/>
        <w:rPr>
          <w:rFonts w:ascii="仿宋" w:hAnsi="仿宋" w:eastAsia="仿宋" w:cs="仿宋"/>
          <w:spacing w:val="-3"/>
          <w:sz w:val="24"/>
          <w:szCs w:val="24"/>
        </w:rPr>
      </w:pPr>
      <w:r>
        <w:rPr>
          <w:rFonts w:ascii="仿宋" w:hAnsi="仿宋" w:eastAsia="仿宋" w:cs="仿宋"/>
          <w:spacing w:val="-3"/>
          <w:sz w:val="24"/>
          <w:szCs w:val="24"/>
        </w:rPr>
        <w:t>5. 货款支付</w:t>
      </w:r>
    </w:p>
    <w:p w14:paraId="500323CB">
      <w:pPr>
        <w:spacing w:before="204" w:line="400" w:lineRule="auto"/>
        <w:ind w:firstLine="469"/>
        <w:rPr>
          <w:rFonts w:ascii="Times New Roman" w:hAnsi="Times New Roman" w:eastAsia="Times New Roman" w:cs="Times New Roman"/>
          <w:spacing w:val="4"/>
          <w:sz w:val="24"/>
          <w:szCs w:val="24"/>
        </w:rPr>
      </w:pPr>
      <w:r>
        <w:rPr>
          <w:rFonts w:hint="eastAsia" w:ascii="仿宋" w:hAnsi="仿宋" w:eastAsia="仿宋" w:cs="仿宋"/>
          <w:spacing w:val="3"/>
          <w:sz w:val="23"/>
          <w:szCs w:val="23"/>
          <w:lang w:val="en-US" w:eastAsia="zh-CN"/>
        </w:rPr>
        <w:t>县教体局核定营养改善计划各校享受人数，按照每生每天5元标准，与县财政局联合发文将资金全部下拨到学校。定点配送食材经学校验收合格后，每月结算营养改善计划食材货款一次， 按照当期询价价格和每月的供货总量结算货款，由中标食材配送 企业向相关学校提供正式税票，学校财务报账后直接将营养计划 资金转账给中标食材配送企业。各营养计划实施学校要及时在全国农村义务教育学生营养改善计划管理信息系统中上传支付凭证(财政资金到账后，由各学校依据财政资金到账情况及时报账 支付；学校资金未到位前，由食材配送企业先期垫付各类配送货款)</w:t>
      </w:r>
      <w:r>
        <w:rPr>
          <w:rFonts w:ascii="Times New Roman" w:hAnsi="Times New Roman" w:eastAsia="Times New Roman" w:cs="Times New Roman"/>
          <w:spacing w:val="4"/>
          <w:sz w:val="24"/>
          <w:szCs w:val="24"/>
        </w:rPr>
        <w:t>。</w:t>
      </w:r>
    </w:p>
    <w:p w14:paraId="0014DC59">
      <w:pPr>
        <w:spacing w:line="222" w:lineRule="auto"/>
        <w:ind w:firstLine="496" w:firstLineChars="200"/>
        <w:rPr>
          <w:rFonts w:ascii="仿宋" w:hAnsi="仿宋" w:eastAsia="仿宋" w:cs="仿宋"/>
          <w:sz w:val="24"/>
          <w:szCs w:val="24"/>
        </w:rPr>
      </w:pPr>
      <w:r>
        <w:rPr>
          <w:rFonts w:ascii="Times New Roman" w:hAnsi="Times New Roman" w:eastAsia="Times New Roman" w:cs="Times New Roman"/>
          <w:spacing w:val="4"/>
          <w:sz w:val="24"/>
          <w:szCs w:val="24"/>
        </w:rPr>
        <w:t>6.</w:t>
      </w:r>
      <w:r>
        <w:rPr>
          <w:rFonts w:ascii="Times New Roman" w:hAnsi="Times New Roman" w:eastAsia="Times New Roman" w:cs="Times New Roman"/>
          <w:spacing w:val="20"/>
          <w:sz w:val="24"/>
          <w:szCs w:val="24"/>
        </w:rPr>
        <w:t xml:space="preserve">  </w:t>
      </w:r>
      <w:r>
        <w:rPr>
          <w:rFonts w:ascii="仿宋" w:hAnsi="仿宋" w:eastAsia="仿宋" w:cs="仿宋"/>
          <w:spacing w:val="4"/>
          <w:sz w:val="24"/>
          <w:szCs w:val="24"/>
        </w:rPr>
        <w:t>采购、运输、供货</w:t>
      </w:r>
    </w:p>
    <w:p w14:paraId="3D828BFB">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食材采购、储存、运输配送由中标食材配送企业全部负责， 中标食材配送企业必须配备符合食品运输要求的冷链运输车辆，采用便捷的运输方式，选择风险小、运费低和运距短的运输路线确保各校配送时效要求；中标食材配送企业用于本项目的所有车 辆、人员发生的安全事故及责任等自行负责，与县教体局、采购学校无关。</w:t>
      </w:r>
    </w:p>
    <w:p w14:paraId="329E9360">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7.  质量保证</w:t>
      </w:r>
    </w:p>
    <w:p w14:paraId="08DC9B6A">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(1)具有独立承担民事责任的能力，具备有效《企业法人 营业执照》《食品(工业)生产许可证》(包括《屠宰证》)、 《企业法人组织机构代码证》《税务登记证》《食品流通许可证》,  近3年内无食品安全违法经营和投诉现象；</w:t>
      </w:r>
    </w:p>
    <w:p w14:paraId="4AA2E80D">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(2)能提供所配送食品生产商的《食品生产许可证》《企 业法人营业执照》、质检机构年度抽检报告、分批次生产厂家自 检报告等；</w:t>
      </w:r>
    </w:p>
    <w:p w14:paraId="0B1712CB">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(3)中标食材配送企业配置本项目负责人、团队人员必须 持有有效的健康证，人员信息报采购人备案，人员发生变更须及 时报备，项目负责人的变更须报采购人备案，经采购人书面同意 方可更换；</w:t>
      </w:r>
    </w:p>
    <w:p w14:paraId="27E8FE09">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(4)中标食材配送企业针对不同的食材配备有符合安全运 输标准和专业性专用运输车辆及冷链运输车辆，车辆要求有完善的保温、灭菌、防腐措施，并提供配送车辆的行驶证及车辆购买 (或租赁)合同等相关材料，车辆须按规定要求进行消毒，确保食品安全；</w:t>
      </w:r>
    </w:p>
    <w:p w14:paraId="6E407204">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(5)米、面、油及调味品的产品要提供有 SC认证、产品检 验合格证书，有明确的商品标签，有生产日期、保质期、质量等级的产品，定期向采购人提供产品的检测报告，所有食材有完善 的食材来源记录及检验合格证明；</w:t>
      </w:r>
    </w:p>
    <w:p w14:paraId="04387E1A">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(6)供货必须保证所供食材符合有关食品安全法律法规要 求，符合国家质量标准、行业检测标准，质量安全可靠；能清晰 地列出产品品牌、规格、类型、包装净重等相关参数；食材包装 符合国家规范要求，无污染、破损，食材包装破损或质量有问题应无条件更换；</w:t>
      </w:r>
    </w:p>
    <w:p w14:paraId="10A50D56">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(7)本次采购范围的所有食材由中标食材配送企业定点供应配送，食材采购符合《餐饮服务食品采购索证索票管理规定》, 并将所有索票索证资料复印送各学校，食材质保期内出现质量问 题、发生的食物中毒等事故，由中标供应商全部承担经济赔偿责 任及其他法律责任；</w:t>
      </w:r>
    </w:p>
    <w:p w14:paraId="14677495">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(8)食材供应商应严格遵守《中华人民共和国食品安全法》 《动物检疫法》《食品安全国家标准食品添加剂使用标准》( GB   2760-2014)等相关法律法规。一经发现供应以下食品，除全部  退货外，将取消配送资格，并由中标食材配送企业承担由此造成的经济责任和法律责任：</w:t>
      </w:r>
    </w:p>
    <w:p w14:paraId="41F35A44">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1)腐败变质、油脂酸败、霉变、生虫、污秽不洁、混有异 物或者其他感官性状异常；</w:t>
      </w:r>
    </w:p>
    <w:p w14:paraId="024133EC">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2)含有毒、有害物质或者被有害物质污染，对人体健康有 害的；</w:t>
      </w:r>
    </w:p>
    <w:p w14:paraId="74BE1F12">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3)含有致病性寄生虫、微生物或者微生物含量超过国家限 定标准的；</w:t>
      </w:r>
    </w:p>
    <w:p w14:paraId="61F9361B">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4)未经动物检疫部门检疫、检验或者检疫、检验不合格的 肉类及其制品；</w:t>
      </w:r>
    </w:p>
    <w:p w14:paraId="31A652BB">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5)掺假、掺杂、以次充好，影响营养、卫生安全的；</w:t>
      </w:r>
    </w:p>
    <w:p w14:paraId="044487AA">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6)用非食品原料加工，加入非食品用化学物质；</w:t>
      </w:r>
    </w:p>
    <w:p w14:paraId="591C8E1E">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7)无品名、产地、厂名、生产日期、保质期及中文标识和 原料说明的预包装食品；</w:t>
      </w:r>
    </w:p>
    <w:p w14:paraId="4FEC56DB">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8)超过保质期限或不符合食品标签规定的预包装食品；</w:t>
      </w:r>
    </w:p>
    <w:p w14:paraId="7EC6728B">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9)劣质食用油、不合格调味品、工业用盐、非食品原料、 滥用食品添加剂、农药残留超标的蔬菜等；</w:t>
      </w:r>
    </w:p>
    <w:p w14:paraId="49F1DA47">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10)提供《陕西省农村义务教育学生营养改善计划管理办法》 《陕西省中小学、幼儿园集中用餐管理办法(试行)》第三十八  条规定：“不得采购供应保健食品、含乳饮料和火腿肠等深加工  食品，避免提供高盐、高油、高糖食品，严禁“预制菜”、临期  食品进校园，不得采购供应深加工食品预包装豆奶(植物蛋白饮  料),不得制售采用浓浆、浓缩汁、果蔬粉调配成的饮料”的原  料及《宝鸡市学校食堂食材食品风险管控负面清单(试行)》(宝市监发〔2025〕130号)的风险食材(食品);</w:t>
      </w:r>
    </w:p>
    <w:p w14:paraId="10468AA0">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11)其他不符合食品安全标准和要求的食品；</w:t>
      </w:r>
    </w:p>
    <w:p w14:paraId="5DAE8EC0">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12)严格执行和各学校签订的食材配送合同(协议),不得 私自更换配送食品的种类，不得超范围配送食品。中标食材配送 企业由于某种原因需退出学校食材配送时，应当在做出退出决定 的一个月前向县教体局提出申请。</w:t>
      </w:r>
    </w:p>
    <w:p w14:paraId="092A2C35">
      <w:pPr>
        <w:spacing w:before="204" w:line="400" w:lineRule="auto"/>
        <w:ind w:firstLine="469"/>
        <w:rPr>
          <w:rFonts w:hint="eastAsia" w:ascii="仿宋" w:hAnsi="仿宋" w:eastAsia="仿宋" w:cs="仿宋"/>
          <w:b/>
          <w:bCs/>
          <w:spacing w:val="3"/>
          <w:sz w:val="23"/>
          <w:szCs w:val="23"/>
          <w:lang w:val="en-US" w:eastAsia="zh-CN"/>
        </w:rPr>
      </w:pPr>
      <w:r>
        <w:rPr>
          <w:rFonts w:hint="eastAsia" w:ascii="仿宋" w:hAnsi="仿宋" w:eastAsia="仿宋" w:cs="仿宋"/>
          <w:b/>
          <w:bCs/>
          <w:spacing w:val="3"/>
          <w:sz w:val="23"/>
          <w:szCs w:val="23"/>
          <w:lang w:val="en-US" w:eastAsia="zh-CN"/>
        </w:rPr>
        <w:t>8. 履约验收</w:t>
      </w:r>
    </w:p>
    <w:p w14:paraId="4A75800C">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1.   加强工作协作配合。县学生营养改善计划领导小组成员 单位要按照各自职责分工和工作要求，各司其职，各负其责，相 互支持，密切配合，形成营养改善计划大宗食材及原辅材料定点 采购工作的合力。</w:t>
      </w:r>
    </w:p>
    <w:p w14:paraId="2855A7D8">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2.  建立供货退出机制。中标食材配送企业应严格遵守《中 华人民共和国食品安全法》和《中华人民共和国动物检疫法》等 相关规定。有下列情况之一的，县教体局将全部没收履约保证金，立即取消其配送资格，中标食材配送企业承担由此造成的经济损 失和法律责任。一是违反食品安全法律法规，被市场监管部门吊 销或注销食品生产或食品流通许可证；违反相关法律法规，被登 记机关吊销营业执照。二是供货期内因食品安全质量问题引发食 品安全事故的。三是向学校配送违反本《方案》:6.质量保证中  第九条禁止生产经营的食品以及禁止配送的食材(食品)。四是 出现降低供货质量标准，擅自更换履约人等其他违反法律法规或 合同(协议)的行为的。五是产品价格未按照《眉县农村义务教 育学生营养改善计划实施学校食堂食材采购询价办法》等文件要  求兑付的；擅自更换采购合同约定的品牌、型号、规格的；供货 时无正当理由拒绝供货或不按约定时间、地点送货的。六是供货 期间存在克扣、减量、延时或服务态度恶劣等行为，情节较为严 重的。七是未按照供货协议规定按时向学校提供相关证件、产品 年度质检部门抽检报告、分批次厂内自检报告、销售凭证等资料， 未建立进销台账或台账资料与学校台账不符的。八是在供货期内 除不可抗力因素外不能按时交货，且给学校造成损失的。九是未 按照合同规定按时提供履约风险保函，未按时提供发票、提交服务承诺和食品安全保证书的。十是拒绝接受政府相关职能部门监 督检查要求的，向学校虚开销售凭证的。十一是因定点供应商自 身原因不能继续履行合同的。十二是被市级部门通报批评、3年内发生食品安全事故或查实食品安全舆情事件的食材供货企业。</w:t>
      </w:r>
    </w:p>
    <w:p w14:paraId="28C4738E">
      <w:pPr>
        <w:spacing w:before="204" w:line="400" w:lineRule="auto"/>
        <w:ind w:firstLine="469"/>
        <w:rPr>
          <w:rFonts w:hint="eastAsia" w:ascii="仿宋" w:hAnsi="仿宋" w:eastAsia="仿宋" w:cs="仿宋"/>
          <w:spacing w:val="3"/>
          <w:sz w:val="23"/>
          <w:szCs w:val="23"/>
          <w:lang w:val="en-US" w:eastAsia="zh-CN"/>
        </w:rPr>
      </w:pPr>
      <w:r>
        <w:rPr>
          <w:rFonts w:hint="eastAsia" w:ascii="仿宋" w:hAnsi="仿宋" w:eastAsia="仿宋" w:cs="仿宋"/>
          <w:spacing w:val="3"/>
          <w:sz w:val="23"/>
          <w:szCs w:val="23"/>
          <w:lang w:val="en-US" w:eastAsia="zh-CN"/>
        </w:rPr>
        <w:t>3.   落实采购公示制度。在县政府网站等媒体公示招标结果， 定期公示采购信息，接受广大群众、学生家长和学生的监督。</w:t>
      </w:r>
    </w:p>
    <w:p w14:paraId="476B06DD">
      <w:pPr>
        <w:spacing w:before="207" w:line="222" w:lineRule="auto"/>
        <w:ind w:left="479"/>
        <w:rPr>
          <w:rFonts w:ascii="仿宋" w:hAnsi="仿宋" w:eastAsia="仿宋" w:cs="仿宋"/>
          <w:b/>
          <w:bCs/>
          <w:sz w:val="24"/>
          <w:szCs w:val="24"/>
        </w:rPr>
      </w:pPr>
      <w:r>
        <w:rPr>
          <w:rFonts w:ascii="Times New Roman" w:hAnsi="Times New Roman" w:eastAsia="Times New Roman" w:cs="Times New Roman"/>
          <w:b/>
          <w:bCs/>
          <w:spacing w:val="-3"/>
          <w:sz w:val="24"/>
          <w:szCs w:val="24"/>
        </w:rPr>
        <w:t>9.</w:t>
      </w:r>
      <w:r>
        <w:rPr>
          <w:rFonts w:ascii="Times New Roman" w:hAnsi="Times New Roman" w:eastAsia="Times New Roman" w:cs="Times New Roman"/>
          <w:b/>
          <w:bCs/>
          <w:spacing w:val="21"/>
          <w:sz w:val="24"/>
          <w:szCs w:val="24"/>
        </w:rPr>
        <w:t xml:space="preserve">  </w:t>
      </w:r>
      <w:r>
        <w:rPr>
          <w:rFonts w:ascii="仿宋" w:hAnsi="仿宋" w:eastAsia="仿宋" w:cs="仿宋"/>
          <w:b/>
          <w:bCs/>
          <w:spacing w:val="-3"/>
          <w:sz w:val="24"/>
          <w:szCs w:val="24"/>
        </w:rPr>
        <w:t>合同实施：</w:t>
      </w:r>
    </w:p>
    <w:p w14:paraId="3C3A05ED">
      <w:pPr>
        <w:spacing w:before="219" w:line="221" w:lineRule="auto"/>
        <w:ind w:left="590"/>
        <w:rPr>
          <w:rFonts w:ascii="仿宋" w:hAnsi="仿宋" w:eastAsia="仿宋" w:cs="仿宋"/>
          <w:sz w:val="24"/>
          <w:szCs w:val="24"/>
        </w:rPr>
      </w:pPr>
      <w:r>
        <w:rPr>
          <w:rFonts w:ascii="仿宋" w:hAnsi="仿宋" w:eastAsia="仿宋" w:cs="仿宋"/>
          <w:spacing w:val="3"/>
          <w:sz w:val="24"/>
          <w:szCs w:val="24"/>
        </w:rPr>
        <w:t>(1)签订合同的同时中标供应商须为学校学生免费办理食品安全责任保险。</w:t>
      </w:r>
    </w:p>
    <w:p w14:paraId="13E37190">
      <w:pPr>
        <w:spacing w:before="211" w:line="339" w:lineRule="auto"/>
        <w:ind w:firstLine="590"/>
        <w:rPr>
          <w:rFonts w:ascii="仿宋" w:hAnsi="仿宋" w:eastAsia="仿宋" w:cs="仿宋"/>
          <w:sz w:val="24"/>
          <w:szCs w:val="24"/>
        </w:rPr>
      </w:pPr>
      <w:r>
        <w:rPr>
          <w:rFonts w:ascii="仿宋" w:hAnsi="仿宋" w:eastAsia="仿宋" w:cs="仿宋"/>
          <w:spacing w:val="1"/>
          <w:sz w:val="24"/>
          <w:szCs w:val="24"/>
        </w:rPr>
        <w:t>(2)采购人有权对中标的供货商进行现场</w:t>
      </w:r>
      <w:r>
        <w:rPr>
          <w:rFonts w:ascii="仿宋" w:hAnsi="仿宋" w:eastAsia="仿宋" w:cs="仿宋"/>
          <w:sz w:val="24"/>
          <w:szCs w:val="24"/>
        </w:rPr>
        <w:t xml:space="preserve">考察，查看投标产品资质是否真实，食材储备、 </w:t>
      </w:r>
      <w:r>
        <w:rPr>
          <w:rFonts w:ascii="仿宋" w:hAnsi="仿宋" w:eastAsia="仿宋" w:cs="仿宋"/>
          <w:spacing w:val="-3"/>
          <w:sz w:val="24"/>
          <w:szCs w:val="24"/>
        </w:rPr>
        <w:t>操作流程、加工环境、卫生安全、质量监督体系等情况，如发现投标文件提供虚假证明材料与</w:t>
      </w:r>
      <w:r>
        <w:rPr>
          <w:rFonts w:ascii="仿宋" w:hAnsi="仿宋" w:eastAsia="仿宋" w:cs="仿宋"/>
          <w:spacing w:val="5"/>
          <w:sz w:val="24"/>
          <w:szCs w:val="24"/>
        </w:rPr>
        <w:t xml:space="preserve">  </w:t>
      </w:r>
      <w:r>
        <w:rPr>
          <w:rFonts w:ascii="仿宋" w:hAnsi="仿宋" w:eastAsia="仿宋" w:cs="仿宋"/>
          <w:spacing w:val="-3"/>
          <w:sz w:val="24"/>
          <w:szCs w:val="24"/>
        </w:rPr>
        <w:t>实际情况不符，则取消其中标资格并上报相关部门，由此对采购人造成的延误和一切损失，由</w:t>
      </w:r>
      <w:r>
        <w:rPr>
          <w:rFonts w:ascii="仿宋" w:hAnsi="仿宋" w:eastAsia="仿宋" w:cs="仿宋"/>
          <w:spacing w:val="9"/>
          <w:sz w:val="24"/>
          <w:szCs w:val="24"/>
        </w:rPr>
        <w:t xml:space="preserve">  </w:t>
      </w:r>
      <w:r>
        <w:rPr>
          <w:rFonts w:ascii="仿宋" w:hAnsi="仿宋" w:eastAsia="仿宋" w:cs="仿宋"/>
          <w:spacing w:val="-5"/>
          <w:sz w:val="24"/>
          <w:szCs w:val="24"/>
        </w:rPr>
        <w:t>中标供货商承担和赔偿。</w:t>
      </w:r>
    </w:p>
    <w:p w14:paraId="5B242104">
      <w:pPr>
        <w:spacing w:before="232" w:line="223" w:lineRule="auto"/>
        <w:ind w:left="479"/>
        <w:rPr>
          <w:rFonts w:ascii="仿宋" w:hAnsi="仿宋" w:eastAsia="仿宋" w:cs="仿宋"/>
          <w:b/>
          <w:bCs/>
          <w:sz w:val="24"/>
          <w:szCs w:val="24"/>
        </w:rPr>
      </w:pPr>
      <w:r>
        <w:rPr>
          <w:rFonts w:ascii="仿宋" w:hAnsi="仿宋" w:eastAsia="仿宋" w:cs="仿宋"/>
          <w:b/>
          <w:bCs/>
          <w:spacing w:val="-10"/>
          <w:sz w:val="24"/>
          <w:szCs w:val="24"/>
        </w:rPr>
        <w:t>10</w:t>
      </w:r>
      <w:r>
        <w:rPr>
          <w:rFonts w:ascii="仿宋" w:hAnsi="仿宋" w:eastAsia="仿宋" w:cs="仿宋"/>
          <w:b/>
          <w:bCs/>
          <w:spacing w:val="-49"/>
          <w:sz w:val="24"/>
          <w:szCs w:val="24"/>
        </w:rPr>
        <w:t xml:space="preserve"> </w:t>
      </w:r>
      <w:r>
        <w:rPr>
          <w:rFonts w:ascii="仿宋" w:hAnsi="仿宋" w:eastAsia="仿宋" w:cs="仿宋"/>
          <w:b/>
          <w:bCs/>
          <w:spacing w:val="-10"/>
          <w:sz w:val="24"/>
          <w:szCs w:val="24"/>
        </w:rPr>
        <w:t>.</w:t>
      </w:r>
      <w:r>
        <w:rPr>
          <w:rFonts w:ascii="仿宋" w:hAnsi="仿宋" w:eastAsia="仿宋" w:cs="仿宋"/>
          <w:b/>
          <w:bCs/>
          <w:spacing w:val="-44"/>
          <w:sz w:val="24"/>
          <w:szCs w:val="24"/>
        </w:rPr>
        <w:t xml:space="preserve"> </w:t>
      </w:r>
      <w:r>
        <w:rPr>
          <w:rFonts w:ascii="仿宋" w:hAnsi="仿宋" w:eastAsia="仿宋" w:cs="仿宋"/>
          <w:b/>
          <w:bCs/>
          <w:spacing w:val="-10"/>
          <w:sz w:val="24"/>
          <w:szCs w:val="24"/>
        </w:rPr>
        <w:t>违约责任：</w:t>
      </w:r>
    </w:p>
    <w:p w14:paraId="1FF276F8">
      <w:pPr>
        <w:spacing w:before="226" w:line="221" w:lineRule="auto"/>
        <w:ind w:left="590"/>
        <w:rPr>
          <w:rFonts w:ascii="仿宋" w:hAnsi="仿宋" w:eastAsia="仿宋" w:cs="仿宋"/>
          <w:sz w:val="22"/>
          <w:szCs w:val="22"/>
        </w:rPr>
      </w:pPr>
      <w:r>
        <w:rPr>
          <w:rFonts w:ascii="仿宋" w:hAnsi="仿宋" w:eastAsia="仿宋" w:cs="仿宋"/>
          <w:spacing w:val="22"/>
          <w:sz w:val="22"/>
          <w:szCs w:val="22"/>
        </w:rPr>
        <w:t>(1)按《中华人民共和国民法典》中的相关条款执行。</w:t>
      </w:r>
    </w:p>
    <w:p w14:paraId="0D4B8AA4">
      <w:pPr>
        <w:spacing w:before="186" w:line="311" w:lineRule="auto"/>
        <w:ind w:right="133" w:firstLine="590"/>
        <w:rPr>
          <w:rFonts w:ascii="仿宋" w:hAnsi="仿宋" w:eastAsia="仿宋" w:cs="仿宋"/>
          <w:sz w:val="24"/>
          <w:szCs w:val="24"/>
        </w:rPr>
      </w:pPr>
      <w:r>
        <w:rPr>
          <w:rFonts w:ascii="仿宋" w:hAnsi="仿宋" w:eastAsia="仿宋" w:cs="仿宋"/>
          <w:spacing w:val="3"/>
          <w:sz w:val="24"/>
          <w:szCs w:val="24"/>
        </w:rPr>
        <w:t>(2)未按合同要求提供产品或食材质量不能满足技术要求，采购人有权终止合同，并对</w:t>
      </w:r>
      <w:r>
        <w:rPr>
          <w:rFonts w:ascii="仿宋" w:hAnsi="仿宋" w:eastAsia="仿宋" w:cs="仿宋"/>
          <w:spacing w:val="8"/>
          <w:sz w:val="24"/>
          <w:szCs w:val="24"/>
        </w:rPr>
        <w:t xml:space="preserve"> </w:t>
      </w:r>
      <w:r>
        <w:rPr>
          <w:rFonts w:ascii="仿宋" w:hAnsi="仿宋" w:eastAsia="仿宋" w:cs="仿宋"/>
          <w:spacing w:val="-2"/>
          <w:sz w:val="24"/>
          <w:szCs w:val="24"/>
        </w:rPr>
        <w:t>供方违约行为进行追究，同时按《</w:t>
      </w:r>
      <w:r>
        <w:rPr>
          <w:rFonts w:hint="eastAsia" w:ascii="仿宋" w:hAnsi="仿宋" w:eastAsia="仿宋" w:cs="仿宋"/>
          <w:spacing w:val="-2"/>
          <w:sz w:val="24"/>
          <w:szCs w:val="24"/>
        </w:rPr>
        <w:t>中华人民共和国</w:t>
      </w:r>
      <w:r>
        <w:rPr>
          <w:rFonts w:ascii="仿宋" w:hAnsi="仿宋" w:eastAsia="仿宋" w:cs="仿宋"/>
          <w:spacing w:val="-2"/>
          <w:sz w:val="24"/>
          <w:szCs w:val="24"/>
        </w:rPr>
        <w:t>政府采购法》的有关规定进行处罚。</w:t>
      </w:r>
    </w:p>
    <w:p w14:paraId="02EB965E">
      <w:pPr>
        <w:spacing w:before="189" w:line="220" w:lineRule="auto"/>
        <w:ind w:left="479"/>
        <w:rPr>
          <w:rFonts w:ascii="仿宋" w:hAnsi="仿宋" w:eastAsia="仿宋" w:cs="仿宋"/>
          <w:sz w:val="26"/>
          <w:szCs w:val="26"/>
        </w:rPr>
      </w:pPr>
      <w:r>
        <w:rPr>
          <w:rFonts w:ascii="仿宋" w:hAnsi="仿宋" w:eastAsia="仿宋" w:cs="仿宋"/>
          <w:spacing w:val="-22"/>
          <w:sz w:val="26"/>
          <w:szCs w:val="26"/>
        </w:rPr>
        <w:t>注：</w:t>
      </w:r>
      <w:r>
        <w:rPr>
          <w:rFonts w:ascii="仿宋" w:hAnsi="仿宋" w:eastAsia="仿宋" w:cs="仿宋"/>
          <w:b/>
          <w:bCs/>
          <w:spacing w:val="-22"/>
          <w:sz w:val="26"/>
          <w:szCs w:val="26"/>
        </w:rPr>
        <w:t>商务要求为实质性要求，不得负偏离。</w:t>
      </w:r>
    </w:p>
    <w:p w14:paraId="21B78D83">
      <w:pPr>
        <w:spacing w:line="220" w:lineRule="auto"/>
        <w:rPr>
          <w:rFonts w:ascii="仿宋" w:hAnsi="仿宋" w:eastAsia="仿宋" w:cs="仿宋"/>
          <w:sz w:val="26"/>
          <w:szCs w:val="26"/>
        </w:rPr>
        <w:sectPr>
          <w:footerReference r:id="rId9" w:type="default"/>
          <w:pgSz w:w="11910" w:h="16840"/>
          <w:pgMar w:top="1431" w:right="999" w:bottom="1204" w:left="1059" w:header="0" w:footer="969" w:gutter="0"/>
          <w:pgNumType w:fmt="decimal"/>
          <w:cols w:space="720" w:num="1"/>
        </w:sectPr>
      </w:pPr>
    </w:p>
    <w:p w14:paraId="7ACF1D54">
      <w:pPr>
        <w:spacing w:before="159" w:line="219" w:lineRule="auto"/>
        <w:ind w:left="3600"/>
        <w:outlineLvl w:val="0"/>
        <w:rPr>
          <w:rFonts w:ascii="宋体" w:hAnsi="宋体" w:eastAsia="宋体" w:cs="宋体"/>
          <w:b/>
          <w:bCs/>
          <w:sz w:val="31"/>
          <w:szCs w:val="31"/>
        </w:rPr>
      </w:pPr>
      <w:bookmarkStart w:id="3" w:name="_Toc7101"/>
      <w:r>
        <w:rPr>
          <w:rFonts w:ascii="宋体" w:hAnsi="宋体" w:eastAsia="宋体" w:cs="宋体"/>
          <w:b/>
          <w:bCs/>
          <w:spacing w:val="-10"/>
          <w:sz w:val="31"/>
          <w:szCs w:val="31"/>
        </w:rPr>
        <w:t>第四章</w:t>
      </w:r>
      <w:r>
        <w:rPr>
          <w:rFonts w:ascii="宋体" w:hAnsi="宋体" w:eastAsia="宋体" w:cs="宋体"/>
          <w:b/>
          <w:bCs/>
          <w:spacing w:val="143"/>
          <w:sz w:val="31"/>
          <w:szCs w:val="31"/>
        </w:rPr>
        <w:t xml:space="preserve"> </w:t>
      </w:r>
      <w:r>
        <w:rPr>
          <w:rFonts w:ascii="宋体" w:hAnsi="宋体" w:eastAsia="宋体" w:cs="宋体"/>
          <w:b/>
          <w:bCs/>
          <w:spacing w:val="-10"/>
          <w:sz w:val="31"/>
          <w:szCs w:val="31"/>
        </w:rPr>
        <w:t>合</w:t>
      </w:r>
      <w:r>
        <w:rPr>
          <w:rFonts w:ascii="宋体" w:hAnsi="宋体" w:eastAsia="宋体" w:cs="宋体"/>
          <w:b/>
          <w:bCs/>
          <w:spacing w:val="-31"/>
          <w:sz w:val="31"/>
          <w:szCs w:val="31"/>
        </w:rPr>
        <w:t xml:space="preserve"> </w:t>
      </w:r>
      <w:r>
        <w:rPr>
          <w:rFonts w:ascii="宋体" w:hAnsi="宋体" w:eastAsia="宋体" w:cs="宋体"/>
          <w:b/>
          <w:bCs/>
          <w:spacing w:val="-10"/>
          <w:sz w:val="31"/>
          <w:szCs w:val="31"/>
        </w:rPr>
        <w:t>同文本</w:t>
      </w:r>
      <w:bookmarkEnd w:id="3"/>
    </w:p>
    <w:p w14:paraId="060A11B3">
      <w:pPr>
        <w:spacing w:before="167" w:line="221" w:lineRule="auto"/>
        <w:rPr>
          <w:rFonts w:hint="default" w:ascii="仿宋" w:hAnsi="仿宋" w:eastAsia="仿宋" w:cs="仿宋"/>
          <w:sz w:val="24"/>
          <w:szCs w:val="24"/>
          <w:u w:val="single"/>
          <w:lang w:val="en-US" w:eastAsia="zh-CN"/>
        </w:rPr>
      </w:pPr>
      <w:r>
        <w:rPr>
          <w:rFonts w:ascii="仿宋" w:hAnsi="仿宋" w:eastAsia="仿宋" w:cs="仿宋"/>
          <w:spacing w:val="20"/>
          <w:sz w:val="24"/>
          <w:szCs w:val="24"/>
        </w:rPr>
        <w:t>甲方(采购单位全称):</w:t>
      </w:r>
      <w:r>
        <w:rPr>
          <w:rFonts w:hint="eastAsia" w:ascii="仿宋" w:hAnsi="仿宋" w:eastAsia="仿宋" w:cs="仿宋"/>
          <w:spacing w:val="20"/>
          <w:sz w:val="24"/>
          <w:szCs w:val="24"/>
          <w:lang w:val="en-US" w:eastAsia="zh-CN"/>
        </w:rPr>
        <w:t xml:space="preserve"> </w:t>
      </w:r>
      <w:r>
        <w:rPr>
          <w:rFonts w:hint="eastAsia" w:ascii="仿宋" w:hAnsi="仿宋" w:eastAsia="仿宋" w:cs="仿宋"/>
          <w:spacing w:val="20"/>
          <w:sz w:val="24"/>
          <w:szCs w:val="24"/>
          <w:u w:val="single"/>
          <w:lang w:val="en-US" w:eastAsia="zh-CN"/>
        </w:rPr>
        <w:t xml:space="preserve">                  </w:t>
      </w:r>
    </w:p>
    <w:p w14:paraId="26B74330">
      <w:pPr>
        <w:spacing w:before="182" w:line="221" w:lineRule="auto"/>
        <w:rPr>
          <w:rFonts w:hint="default" w:ascii="仿宋" w:hAnsi="仿宋" w:eastAsia="仿宋" w:cs="仿宋"/>
          <w:sz w:val="22"/>
          <w:szCs w:val="22"/>
          <w:lang w:val="en-US" w:eastAsia="zh-CN"/>
        </w:rPr>
      </w:pPr>
      <w:r>
        <w:rPr>
          <w:rFonts w:ascii="仿宋" w:hAnsi="仿宋" w:eastAsia="仿宋" w:cs="仿宋"/>
          <w:spacing w:val="39"/>
          <w:sz w:val="22"/>
          <w:szCs w:val="22"/>
        </w:rPr>
        <w:t>乙方(供应商全称):</w:t>
      </w:r>
      <w:r>
        <w:rPr>
          <w:rFonts w:hint="eastAsia" w:ascii="仿宋" w:hAnsi="仿宋" w:eastAsia="仿宋" w:cs="仿宋"/>
          <w:spacing w:val="39"/>
          <w:sz w:val="22"/>
          <w:szCs w:val="22"/>
          <w:lang w:val="en-US" w:eastAsia="zh-CN"/>
        </w:rPr>
        <w:t xml:space="preserve">  </w:t>
      </w:r>
      <w:r>
        <w:rPr>
          <w:rFonts w:hint="eastAsia" w:ascii="仿宋" w:hAnsi="仿宋" w:eastAsia="仿宋" w:cs="仿宋"/>
          <w:spacing w:val="39"/>
          <w:sz w:val="22"/>
          <w:szCs w:val="22"/>
          <w:u w:val="single"/>
          <w:lang w:val="en-US" w:eastAsia="zh-CN"/>
        </w:rPr>
        <w:t xml:space="preserve">                  </w:t>
      </w:r>
      <w:r>
        <w:rPr>
          <w:rFonts w:hint="eastAsia" w:ascii="仿宋" w:hAnsi="仿宋" w:eastAsia="仿宋" w:cs="仿宋"/>
          <w:spacing w:val="39"/>
          <w:sz w:val="22"/>
          <w:szCs w:val="22"/>
          <w:lang w:val="en-US" w:eastAsia="zh-CN"/>
        </w:rPr>
        <w:t xml:space="preserve"> </w:t>
      </w:r>
    </w:p>
    <w:p w14:paraId="149D31B1">
      <w:pPr>
        <w:spacing w:before="207" w:line="369" w:lineRule="auto"/>
        <w:ind w:right="165" w:firstLine="469"/>
        <w:jc w:val="both"/>
        <w:rPr>
          <w:rFonts w:ascii="仿宋" w:hAnsi="仿宋" w:eastAsia="仿宋" w:cs="仿宋"/>
          <w:sz w:val="23"/>
          <w:szCs w:val="23"/>
        </w:rPr>
      </w:pPr>
      <w:r>
        <w:rPr>
          <w:rFonts w:ascii="仿宋" w:hAnsi="仿宋" w:eastAsia="仿宋" w:cs="仿宋"/>
          <w:spacing w:val="12"/>
          <w:sz w:val="23"/>
          <w:szCs w:val="23"/>
          <w:highlight w:val="none"/>
        </w:rPr>
        <w:t>根据《中华人民共和国政府采购法》及实施条例、《中华人民共和国名法典》</w:t>
      </w:r>
      <w:r>
        <w:rPr>
          <w:rFonts w:ascii="仿宋" w:hAnsi="仿宋" w:eastAsia="仿宋" w:cs="仿宋"/>
          <w:spacing w:val="11"/>
          <w:sz w:val="23"/>
          <w:szCs w:val="23"/>
          <w:highlight w:val="none"/>
        </w:rPr>
        <w:t>和</w:t>
      </w:r>
      <w:r>
        <w:rPr>
          <w:rFonts w:ascii="仿宋" w:hAnsi="仿宋" w:eastAsia="仿宋" w:cs="仿宋"/>
          <w:spacing w:val="11"/>
          <w:sz w:val="23"/>
          <w:szCs w:val="23"/>
          <w:highlight w:val="none"/>
          <w:u w:val="single"/>
        </w:rPr>
        <w:t>202</w:t>
      </w:r>
      <w:r>
        <w:rPr>
          <w:rFonts w:hint="eastAsia" w:ascii="仿宋" w:hAnsi="仿宋" w:eastAsia="仿宋" w:cs="仿宋"/>
          <w:spacing w:val="11"/>
          <w:sz w:val="23"/>
          <w:szCs w:val="23"/>
          <w:highlight w:val="none"/>
          <w:u w:val="single"/>
          <w:lang w:val="en-US" w:eastAsia="zh-CN"/>
        </w:rPr>
        <w:t>6</w:t>
      </w:r>
      <w:r>
        <w:rPr>
          <w:rFonts w:ascii="仿宋" w:hAnsi="仿宋" w:eastAsia="仿宋" w:cs="仿宋"/>
          <w:spacing w:val="11"/>
          <w:sz w:val="23"/>
          <w:szCs w:val="23"/>
          <w:highlight w:val="none"/>
          <w:u w:val="single"/>
        </w:rPr>
        <w:t>年</w:t>
      </w:r>
      <w:r>
        <w:rPr>
          <w:rFonts w:hint="eastAsia" w:ascii="仿宋" w:hAnsi="仿宋" w:eastAsia="仿宋" w:cs="仿宋"/>
          <w:spacing w:val="6"/>
          <w:sz w:val="23"/>
          <w:szCs w:val="23"/>
          <w:highlight w:val="none"/>
          <w:u w:val="single"/>
          <w:lang w:eastAsia="zh-CN"/>
        </w:rPr>
        <w:t>2026年眉县义务教育“营养餐计划”项目</w:t>
      </w:r>
      <w:r>
        <w:rPr>
          <w:rFonts w:ascii="仿宋" w:hAnsi="仿宋" w:eastAsia="仿宋" w:cs="仿宋"/>
          <w:spacing w:val="6"/>
          <w:sz w:val="23"/>
          <w:szCs w:val="23"/>
          <w:highlight w:val="none"/>
          <w:u w:val="single"/>
        </w:rPr>
        <w:t xml:space="preserve">(采购项目编号： </w:t>
      </w:r>
      <w:r>
        <w:rPr>
          <w:rFonts w:hint="eastAsia" w:ascii="Times New Roman" w:hAnsi="Times New Roman" w:eastAsia="宋体" w:cs="Times New Roman"/>
          <w:sz w:val="23"/>
          <w:szCs w:val="23"/>
          <w:highlight w:val="none"/>
          <w:u w:val="single"/>
          <w:lang w:eastAsia="zh-CN"/>
        </w:rPr>
        <w:t>FDDL-2026084</w:t>
      </w:r>
      <w:r>
        <w:rPr>
          <w:rFonts w:ascii="Times New Roman" w:hAnsi="Times New Roman" w:eastAsia="Times New Roman" w:cs="Times New Roman"/>
          <w:spacing w:val="6"/>
          <w:sz w:val="23"/>
          <w:szCs w:val="23"/>
          <w:highlight w:val="none"/>
          <w:u w:val="single"/>
        </w:rPr>
        <w:t>)</w:t>
      </w:r>
      <w:r>
        <w:rPr>
          <w:rFonts w:ascii="Times New Roman" w:hAnsi="Times New Roman" w:eastAsia="Times New Roman" w:cs="Times New Roman"/>
          <w:spacing w:val="18"/>
          <w:sz w:val="23"/>
          <w:szCs w:val="23"/>
          <w:highlight w:val="none"/>
          <w:u w:val="single"/>
        </w:rPr>
        <w:t xml:space="preserve">  </w:t>
      </w:r>
      <w:r>
        <w:rPr>
          <w:rFonts w:ascii="仿宋" w:hAnsi="仿宋" w:eastAsia="仿宋" w:cs="仿宋"/>
          <w:spacing w:val="6"/>
          <w:sz w:val="23"/>
          <w:szCs w:val="23"/>
          <w:highlight w:val="none"/>
        </w:rPr>
        <w:t>的招</w:t>
      </w:r>
      <w:r>
        <w:rPr>
          <w:rFonts w:ascii="仿宋" w:hAnsi="仿宋" w:eastAsia="仿宋" w:cs="仿宋"/>
          <w:spacing w:val="5"/>
          <w:sz w:val="23"/>
          <w:szCs w:val="23"/>
        </w:rPr>
        <w:t>标文件、投标文</w:t>
      </w:r>
      <w:r>
        <w:rPr>
          <w:rFonts w:ascii="仿宋" w:hAnsi="仿宋" w:eastAsia="仿宋" w:cs="仿宋"/>
          <w:spacing w:val="9"/>
          <w:sz w:val="23"/>
          <w:szCs w:val="23"/>
        </w:rPr>
        <w:t>件等有关规定，为了确保食材配送服务工作顺利，甲、乙</w:t>
      </w:r>
      <w:r>
        <w:rPr>
          <w:rFonts w:ascii="仿宋" w:hAnsi="仿宋" w:eastAsia="仿宋" w:cs="仿宋"/>
          <w:spacing w:val="8"/>
          <w:sz w:val="23"/>
          <w:szCs w:val="23"/>
        </w:rPr>
        <w:t>双方在平等自愿原则下签订本合同，</w:t>
      </w:r>
      <w:r>
        <w:rPr>
          <w:rFonts w:ascii="仿宋" w:hAnsi="仿宋" w:eastAsia="仿宋" w:cs="仿宋"/>
          <w:sz w:val="23"/>
          <w:szCs w:val="23"/>
        </w:rPr>
        <w:t xml:space="preserve"> </w:t>
      </w:r>
      <w:r>
        <w:rPr>
          <w:rFonts w:ascii="仿宋" w:hAnsi="仿宋" w:eastAsia="仿宋" w:cs="仿宋"/>
          <w:spacing w:val="6"/>
          <w:sz w:val="23"/>
          <w:szCs w:val="23"/>
        </w:rPr>
        <w:t>并共同遵守如下条款：</w:t>
      </w:r>
    </w:p>
    <w:p w14:paraId="48722F27">
      <w:pPr>
        <w:spacing w:line="222" w:lineRule="auto"/>
        <w:ind w:left="473"/>
        <w:rPr>
          <w:rFonts w:ascii="仿宋" w:hAnsi="仿宋" w:eastAsia="仿宋" w:cs="仿宋"/>
          <w:sz w:val="26"/>
          <w:szCs w:val="26"/>
        </w:rPr>
      </w:pPr>
      <w:r>
        <w:rPr>
          <w:rFonts w:ascii="仿宋" w:hAnsi="仿宋" w:eastAsia="仿宋" w:cs="仿宋"/>
          <w:b/>
          <w:bCs/>
          <w:spacing w:val="-7"/>
          <w:sz w:val="26"/>
          <w:szCs w:val="26"/>
        </w:rPr>
        <w:t>第一条服务标的</w:t>
      </w:r>
    </w:p>
    <w:p w14:paraId="43D4BC3B">
      <w:pPr>
        <w:spacing w:before="169" w:line="300" w:lineRule="auto"/>
        <w:ind w:right="235" w:firstLine="469"/>
        <w:rPr>
          <w:rFonts w:ascii="仿宋" w:hAnsi="仿宋" w:eastAsia="仿宋" w:cs="仿宋"/>
          <w:sz w:val="23"/>
          <w:szCs w:val="23"/>
        </w:rPr>
      </w:pPr>
      <w:r>
        <w:rPr>
          <w:rFonts w:ascii="Times New Roman" w:hAnsi="Times New Roman" w:eastAsia="Times New Roman" w:cs="Times New Roman"/>
          <w:spacing w:val="10"/>
          <w:sz w:val="23"/>
          <w:szCs w:val="23"/>
        </w:rPr>
        <w:t>1</w:t>
      </w:r>
      <w:r>
        <w:rPr>
          <w:rFonts w:ascii="宋体" w:hAnsi="宋体" w:eastAsia="宋体" w:cs="宋体"/>
          <w:spacing w:val="10"/>
          <w:sz w:val="23"/>
          <w:szCs w:val="23"/>
        </w:rPr>
        <w:t>、</w:t>
      </w:r>
      <w:r>
        <w:rPr>
          <w:rFonts w:ascii="仿宋" w:hAnsi="仿宋" w:eastAsia="仿宋" w:cs="仿宋"/>
          <w:spacing w:val="10"/>
          <w:sz w:val="23"/>
          <w:szCs w:val="23"/>
        </w:rPr>
        <w:t>乙方向甲方配送大米、食用油、面粉(包括技术标准、品牌、</w:t>
      </w:r>
      <w:r>
        <w:rPr>
          <w:rFonts w:ascii="仿宋" w:hAnsi="仿宋" w:eastAsia="仿宋" w:cs="仿宋"/>
          <w:spacing w:val="9"/>
          <w:sz w:val="23"/>
          <w:szCs w:val="23"/>
        </w:rPr>
        <w:t>规格型号等)与投标文件</w:t>
      </w:r>
      <w:r>
        <w:rPr>
          <w:rFonts w:ascii="仿宋" w:hAnsi="仿宋" w:eastAsia="仿宋" w:cs="仿宋"/>
          <w:spacing w:val="5"/>
          <w:sz w:val="23"/>
          <w:szCs w:val="23"/>
        </w:rPr>
        <w:t>所指明的一致。</w:t>
      </w:r>
    </w:p>
    <w:p w14:paraId="423BFFA0">
      <w:pPr>
        <w:spacing w:before="191" w:line="221" w:lineRule="auto"/>
        <w:ind w:left="469"/>
        <w:rPr>
          <w:rFonts w:ascii="仿宋" w:hAnsi="仿宋" w:eastAsia="仿宋" w:cs="仿宋"/>
          <w:sz w:val="24"/>
          <w:szCs w:val="24"/>
        </w:rPr>
      </w:pPr>
      <w:r>
        <w:rPr>
          <w:rFonts w:ascii="Times New Roman" w:hAnsi="Times New Roman" w:eastAsia="Times New Roman" w:cs="Times New Roman"/>
          <w:sz w:val="24"/>
          <w:szCs w:val="24"/>
        </w:rPr>
        <w:t>2</w:t>
      </w:r>
      <w:r>
        <w:rPr>
          <w:rFonts w:ascii="宋体" w:hAnsi="宋体" w:eastAsia="宋体" w:cs="宋体"/>
          <w:sz w:val="24"/>
          <w:szCs w:val="24"/>
        </w:rPr>
        <w:t>、</w:t>
      </w:r>
      <w:r>
        <w:rPr>
          <w:rFonts w:ascii="仿宋" w:hAnsi="仿宋" w:eastAsia="仿宋" w:cs="仿宋"/>
          <w:sz w:val="24"/>
          <w:szCs w:val="24"/>
        </w:rPr>
        <w:t>乙方依据学校每日采购计划确定的食材品种、规格、数量供应。</w:t>
      </w:r>
    </w:p>
    <w:p w14:paraId="4CF0C8B8">
      <w:pPr>
        <w:spacing w:before="162" w:line="222" w:lineRule="auto"/>
        <w:ind w:left="473"/>
        <w:rPr>
          <w:rFonts w:ascii="仿宋" w:hAnsi="仿宋" w:eastAsia="仿宋" w:cs="仿宋"/>
          <w:sz w:val="26"/>
          <w:szCs w:val="26"/>
        </w:rPr>
      </w:pPr>
      <w:r>
        <w:rPr>
          <w:rFonts w:ascii="仿宋" w:hAnsi="仿宋" w:eastAsia="仿宋" w:cs="仿宋"/>
          <w:b/>
          <w:bCs/>
          <w:spacing w:val="-7"/>
          <w:sz w:val="26"/>
          <w:szCs w:val="26"/>
        </w:rPr>
        <w:t>第二条合同价款</w:t>
      </w:r>
    </w:p>
    <w:p w14:paraId="2172CEBD">
      <w:pPr>
        <w:spacing w:before="169" w:line="360" w:lineRule="auto"/>
        <w:ind w:right="235" w:firstLine="469"/>
        <w:rPr>
          <w:rFonts w:ascii="仿宋" w:hAnsi="仿宋" w:eastAsia="仿宋" w:cs="仿宋"/>
          <w:spacing w:val="10"/>
          <w:sz w:val="23"/>
          <w:szCs w:val="23"/>
        </w:rPr>
      </w:pPr>
      <w:r>
        <w:rPr>
          <w:rFonts w:ascii="仿宋" w:hAnsi="仿宋" w:eastAsia="仿宋" w:cs="仿宋"/>
          <w:spacing w:val="10"/>
          <w:sz w:val="23"/>
          <w:szCs w:val="23"/>
        </w:rPr>
        <w:t>1、大米、食用油、面粉价格按照中标价格执行。</w:t>
      </w:r>
    </w:p>
    <w:p w14:paraId="30C6C884">
      <w:pPr>
        <w:spacing w:before="169" w:line="360" w:lineRule="auto"/>
        <w:ind w:right="235" w:firstLine="469"/>
        <w:rPr>
          <w:rFonts w:ascii="仿宋" w:hAnsi="仿宋" w:eastAsia="仿宋" w:cs="仿宋"/>
          <w:spacing w:val="10"/>
          <w:sz w:val="23"/>
          <w:szCs w:val="23"/>
        </w:rPr>
      </w:pPr>
      <w:r>
        <w:rPr>
          <w:rFonts w:ascii="仿宋" w:hAnsi="仿宋" w:eastAsia="仿宋" w:cs="仿宋"/>
          <w:spacing w:val="10"/>
          <w:sz w:val="23"/>
          <w:szCs w:val="23"/>
        </w:rPr>
        <w:t>2、本项目肉蛋类、原辅材料(新鲜蔬菜、干货、调味品等原辅 材料)在定点供应商确定后，开始供应食材的价格采用市场询价 制度，每两周进行一次市场询价。由县营养办牵头，食材采购学 校(小学以教育组为单位)、所有中标企业轮流三方参与进行市 场询价。每次对眉县老实人、大森、福一佳三家超市食材采价(询 价须去除超市特价食材、精品价食材),计算出该类食材均价， 并按照平均价下浮8%作为定点供应商的供货价格，大米、食用  油、面粉价格按照中标价执行。(市场价格有大的浮动协商予以调整)。</w:t>
      </w:r>
    </w:p>
    <w:p w14:paraId="524ECE98">
      <w:pPr>
        <w:spacing w:before="169" w:line="360" w:lineRule="auto"/>
        <w:ind w:right="235" w:firstLine="469"/>
        <w:rPr>
          <w:rFonts w:ascii="仿宋" w:hAnsi="仿宋" w:eastAsia="仿宋" w:cs="仿宋"/>
          <w:sz w:val="22"/>
          <w:szCs w:val="22"/>
        </w:rPr>
      </w:pPr>
      <w:r>
        <w:rPr>
          <w:rFonts w:ascii="仿宋" w:hAnsi="仿宋" w:eastAsia="仿宋" w:cs="仿宋"/>
          <w:spacing w:val="10"/>
          <w:sz w:val="23"/>
          <w:szCs w:val="23"/>
        </w:rPr>
        <w:t>3、所</w:t>
      </w:r>
      <w:r>
        <w:rPr>
          <w:rFonts w:ascii="仿宋" w:hAnsi="仿宋" w:eastAsia="仿宋" w:cs="仿宋"/>
          <w:spacing w:val="16"/>
          <w:sz w:val="22"/>
          <w:szCs w:val="22"/>
        </w:rPr>
        <w:t>有食材确定的价格应包括食品的生产、包装、储存、运杂费、装卸费、留样、检测、</w:t>
      </w:r>
      <w:r>
        <w:rPr>
          <w:rFonts w:ascii="仿宋" w:hAnsi="仿宋" w:eastAsia="仿宋" w:cs="仿宋"/>
          <w:spacing w:val="9"/>
          <w:sz w:val="22"/>
          <w:szCs w:val="22"/>
        </w:rPr>
        <w:t xml:space="preserve"> </w:t>
      </w:r>
      <w:r>
        <w:rPr>
          <w:rFonts w:ascii="仿宋" w:hAnsi="仿宋" w:eastAsia="仿宋" w:cs="仿宋"/>
          <w:spacing w:val="16"/>
          <w:sz w:val="22"/>
          <w:szCs w:val="22"/>
        </w:rPr>
        <w:t>税金等其他一切相关费用。</w:t>
      </w:r>
    </w:p>
    <w:p w14:paraId="279A0C67">
      <w:pPr>
        <w:spacing w:before="176" w:line="360" w:lineRule="auto"/>
        <w:ind w:left="469"/>
        <w:rPr>
          <w:rFonts w:ascii="仿宋" w:hAnsi="仿宋" w:eastAsia="仿宋" w:cs="仿宋"/>
          <w:sz w:val="24"/>
          <w:szCs w:val="24"/>
        </w:rPr>
      </w:pPr>
      <w:r>
        <w:rPr>
          <w:rFonts w:ascii="Times New Roman" w:hAnsi="Times New Roman" w:eastAsia="Times New Roman" w:cs="Times New Roman"/>
          <w:spacing w:val="-2"/>
          <w:sz w:val="24"/>
          <w:szCs w:val="24"/>
        </w:rPr>
        <w:t>4</w:t>
      </w:r>
      <w:r>
        <w:rPr>
          <w:rFonts w:ascii="宋体" w:hAnsi="宋体" w:eastAsia="宋体" w:cs="宋体"/>
          <w:spacing w:val="-2"/>
          <w:sz w:val="24"/>
          <w:szCs w:val="24"/>
        </w:rPr>
        <w:t>、</w:t>
      </w:r>
      <w:r>
        <w:rPr>
          <w:rFonts w:ascii="仿宋" w:hAnsi="仿宋" w:eastAsia="仿宋" w:cs="仿宋"/>
          <w:spacing w:val="-2"/>
          <w:sz w:val="24"/>
          <w:szCs w:val="24"/>
        </w:rPr>
        <w:t>本合同结算数量为食材实际发生的量据实结算。</w:t>
      </w:r>
    </w:p>
    <w:p w14:paraId="2D7D6E9C">
      <w:pPr>
        <w:spacing w:before="160" w:line="222" w:lineRule="auto"/>
        <w:ind w:left="473"/>
        <w:rPr>
          <w:rFonts w:ascii="仿宋" w:hAnsi="仿宋" w:eastAsia="仿宋" w:cs="仿宋"/>
          <w:sz w:val="26"/>
          <w:szCs w:val="26"/>
        </w:rPr>
      </w:pPr>
      <w:r>
        <w:rPr>
          <w:rFonts w:ascii="仿宋" w:hAnsi="仿宋" w:eastAsia="仿宋" w:cs="仿宋"/>
          <w:b/>
          <w:bCs/>
          <w:spacing w:val="-7"/>
          <w:sz w:val="26"/>
          <w:szCs w:val="26"/>
        </w:rPr>
        <w:t>第三条货款支付</w:t>
      </w:r>
    </w:p>
    <w:p w14:paraId="366F7530">
      <w:pPr>
        <w:spacing w:before="169" w:line="360" w:lineRule="auto"/>
        <w:ind w:right="235" w:firstLine="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县教体局核定营养改善计划各校享受人数，按照每生每天5 元标准，与县财政局联合发文将资金全部下拨到学校。定点配送食材经学校验收合格后，每月结算营养改善计划食材货款一次， 按照当期询价价格和每月的供货总量结算货款，由中标食材配送 企业向相关学校提供正式税票，学校财务报账后直接将营养计划 资金转账给中标食材配送企业。各营养计划实施学校要及时在全 国农村义务教育学生营养改善计划管理信息系统中上传支付凭证(财政资金到账后，由各学校依据财政资金到账情况及时报账 支付；学校资金未到位前，由食材配送企业先期垫付各类配送货 款 )。</w:t>
      </w:r>
    </w:p>
    <w:p w14:paraId="6CDB8421">
      <w:pPr>
        <w:spacing w:before="169" w:line="360" w:lineRule="auto"/>
        <w:ind w:right="235" w:firstLine="469"/>
        <w:jc w:val="both"/>
        <w:rPr>
          <w:rFonts w:hint="eastAsia" w:ascii="仿宋" w:hAnsi="仿宋" w:eastAsia="仿宋" w:cs="仿宋"/>
          <w:b/>
          <w:bCs/>
          <w:spacing w:val="10"/>
          <w:sz w:val="23"/>
          <w:szCs w:val="23"/>
          <w:lang w:val="en-US" w:eastAsia="zh-CN"/>
        </w:rPr>
      </w:pPr>
      <w:r>
        <w:rPr>
          <w:rFonts w:hint="eastAsia" w:ascii="仿宋" w:hAnsi="仿宋" w:eastAsia="仿宋" w:cs="仿宋"/>
          <w:b/>
          <w:bCs/>
          <w:spacing w:val="10"/>
          <w:sz w:val="23"/>
          <w:szCs w:val="23"/>
          <w:lang w:val="en-US" w:eastAsia="zh-CN"/>
        </w:rPr>
        <w:t>第四条供货期限及地点</w:t>
      </w:r>
    </w:p>
    <w:p w14:paraId="26C29D1D">
      <w:pPr>
        <w:spacing w:before="178" w:line="220" w:lineRule="auto"/>
        <w:ind w:left="449"/>
        <w:jc w:val="both"/>
        <w:rPr>
          <w:rFonts w:ascii="仿宋" w:hAnsi="仿宋" w:eastAsia="仿宋" w:cs="仿宋"/>
          <w:sz w:val="24"/>
          <w:szCs w:val="24"/>
          <w:highlight w:val="none"/>
        </w:rPr>
      </w:pPr>
      <w:r>
        <w:rPr>
          <w:rFonts w:ascii="Times New Roman" w:hAnsi="Times New Roman" w:eastAsia="Times New Roman" w:cs="Times New Roman"/>
          <w:spacing w:val="13"/>
          <w:sz w:val="24"/>
          <w:szCs w:val="24"/>
          <w:highlight w:val="none"/>
        </w:rPr>
        <w:t>1</w:t>
      </w:r>
      <w:r>
        <w:rPr>
          <w:rFonts w:ascii="Times New Roman" w:hAnsi="Times New Roman" w:eastAsia="Times New Roman" w:cs="Times New Roman"/>
          <w:spacing w:val="-22"/>
          <w:sz w:val="24"/>
          <w:szCs w:val="24"/>
          <w:highlight w:val="none"/>
        </w:rPr>
        <w:t xml:space="preserve"> </w:t>
      </w:r>
      <w:r>
        <w:rPr>
          <w:rFonts w:ascii="宋体" w:hAnsi="宋体" w:eastAsia="宋体" w:cs="宋体"/>
          <w:spacing w:val="13"/>
          <w:sz w:val="24"/>
          <w:szCs w:val="24"/>
          <w:highlight w:val="none"/>
        </w:rPr>
        <w:t>、</w:t>
      </w:r>
      <w:r>
        <w:rPr>
          <w:rFonts w:ascii="仿宋" w:hAnsi="仿宋" w:eastAsia="仿宋" w:cs="仿宋"/>
          <w:spacing w:val="13"/>
          <w:sz w:val="24"/>
          <w:szCs w:val="24"/>
          <w:highlight w:val="none"/>
        </w:rPr>
        <w:t>服务期(供货期限):202</w:t>
      </w:r>
      <w:r>
        <w:rPr>
          <w:rFonts w:hint="eastAsia" w:ascii="仿宋" w:hAnsi="仿宋" w:eastAsia="仿宋" w:cs="仿宋"/>
          <w:spacing w:val="13"/>
          <w:sz w:val="24"/>
          <w:szCs w:val="24"/>
          <w:highlight w:val="none"/>
          <w:lang w:val="en-US" w:eastAsia="zh-CN"/>
        </w:rPr>
        <w:t>6</w:t>
      </w:r>
      <w:r>
        <w:rPr>
          <w:rFonts w:ascii="仿宋" w:hAnsi="仿宋" w:eastAsia="仿宋" w:cs="仿宋"/>
          <w:spacing w:val="13"/>
          <w:sz w:val="24"/>
          <w:szCs w:val="24"/>
          <w:highlight w:val="none"/>
        </w:rPr>
        <w:t>年秋季学期开始至202</w:t>
      </w:r>
      <w:r>
        <w:rPr>
          <w:rFonts w:hint="eastAsia" w:ascii="仿宋" w:hAnsi="仿宋" w:eastAsia="仿宋" w:cs="仿宋"/>
          <w:spacing w:val="13"/>
          <w:sz w:val="24"/>
          <w:szCs w:val="24"/>
          <w:highlight w:val="none"/>
          <w:lang w:val="en-US" w:eastAsia="zh-CN"/>
        </w:rPr>
        <w:t>7</w:t>
      </w:r>
      <w:r>
        <w:rPr>
          <w:rFonts w:ascii="仿宋" w:hAnsi="仿宋" w:eastAsia="仿宋" w:cs="仿宋"/>
          <w:spacing w:val="13"/>
          <w:sz w:val="24"/>
          <w:szCs w:val="24"/>
          <w:highlight w:val="none"/>
        </w:rPr>
        <w:t>年春季学期末结束。</w:t>
      </w:r>
    </w:p>
    <w:p w14:paraId="30EC016B">
      <w:pPr>
        <w:spacing w:before="169" w:line="360" w:lineRule="auto"/>
        <w:ind w:right="235" w:firstLine="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2、交货地点：采购人指定地点。</w:t>
      </w:r>
    </w:p>
    <w:p w14:paraId="4C9EAC79">
      <w:pPr>
        <w:spacing w:before="169" w:line="360" w:lineRule="auto"/>
        <w:ind w:right="235" w:firstLine="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3、大宗食品(米、面、油)和定型包装原辅材料原则上每周供货一次(具体按照学校要 求为准);肉、蛋、菜等必须每天配送，做到新鲜保安全、保营养、保质量。</w:t>
      </w:r>
    </w:p>
    <w:p w14:paraId="5403C320">
      <w:pPr>
        <w:spacing w:before="169" w:line="360" w:lineRule="auto"/>
        <w:ind w:right="235" w:firstLine="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4、供应商未征得采购人同意和谅解而单方面延迟交货，将按违约终止合同。</w:t>
      </w:r>
    </w:p>
    <w:p w14:paraId="2548D289">
      <w:pPr>
        <w:spacing w:before="169" w:line="360" w:lineRule="auto"/>
        <w:ind w:right="235" w:firstLine="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5 、供应商遇到可能妨碍按时交付和提供服务的情况，应当及时以书面形式通知采购人，  说明原由、拖延的期限等；采购方在收到通知后，尽快进行情况评估并确定是否通过修改合同， 酌情延长交货时间或者通过协商加收误期赔偿金。</w:t>
      </w:r>
    </w:p>
    <w:p w14:paraId="3F818CFD">
      <w:pPr>
        <w:spacing w:before="169" w:line="360" w:lineRule="auto"/>
        <w:ind w:right="235" w:firstLine="469"/>
        <w:rPr>
          <w:rFonts w:hint="eastAsia" w:ascii="仿宋" w:hAnsi="仿宋" w:eastAsia="仿宋" w:cs="仿宋"/>
          <w:b/>
          <w:bCs/>
          <w:spacing w:val="10"/>
          <w:sz w:val="23"/>
          <w:szCs w:val="23"/>
          <w:lang w:val="en-US" w:eastAsia="zh-CN"/>
        </w:rPr>
      </w:pPr>
      <w:r>
        <w:rPr>
          <w:rFonts w:hint="eastAsia" w:ascii="仿宋" w:hAnsi="仿宋" w:eastAsia="仿宋" w:cs="仿宋"/>
          <w:b/>
          <w:bCs/>
          <w:spacing w:val="10"/>
          <w:sz w:val="23"/>
          <w:szCs w:val="23"/>
          <w:lang w:val="en-US" w:eastAsia="zh-CN"/>
        </w:rPr>
        <w:t>第五条质量保证</w:t>
      </w:r>
    </w:p>
    <w:p w14:paraId="7E0184DE">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(1)具有独立承担民事责任的能力，具备有效《企业法人 营业执照》《食品(工业)生产许可证》(包括《屠宰证》)、 《企业法人组织机构代码证》《税务登记证》《食品流通许可证》,  近3年内无食品安全违法经营和投诉现象；</w:t>
      </w:r>
    </w:p>
    <w:p w14:paraId="1AF345AB">
      <w:pPr>
        <w:numPr>
          <w:ilvl w:val="0"/>
          <w:numId w:val="3"/>
        </w:num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能提供所配送食品生产商的《食品生产许可证》《企 业法人营业执照》、质检机构年度抽检报告、分批次生产厂家自 检报告等；</w:t>
      </w:r>
    </w:p>
    <w:p w14:paraId="0F0340E7">
      <w:pPr>
        <w:numPr>
          <w:ilvl w:val="0"/>
          <w:numId w:val="3"/>
        </w:numPr>
        <w:spacing w:before="121" w:line="360" w:lineRule="auto"/>
        <w:ind w:left="469" w:leftChars="0" w:firstLine="0" w:firstLineChars="0"/>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供应商中标后须建立为本项目实施服务的必备条件， 便于配送服务和监督管理。以保证配送时效及应急能力，仓库内 通风、库房冷藏保鲜设施齐全充足，满足各类食材储存必要的温、 湿度基本条件，并且符合相关的食品安全和食品卫生要求，有专 门检测室，备有检测农药残留设备，有专人负责每天检测并记录；</w:t>
      </w:r>
    </w:p>
    <w:p w14:paraId="3D75DEB2">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(4)中标食材配送企业配置本项目负责人、团队人员必须 持有有效的健康证，人员信息报采购人备案，人员发生变更须及 时报备，项目负责人的变更须报采购人备案，经采购人书面同意 方可更换；</w:t>
      </w:r>
    </w:p>
    <w:p w14:paraId="1F108DD9">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 xml:space="preserve">(5)中标食材配送企业针对不同的食材配备有符合安全运 输标准和专业性专用运输车辆及冷链运输车辆，车辆要求有完善 的保温、灭菌、防腐措施，并提供配送车辆的行驶证及车辆购买 </w:t>
      </w:r>
      <w:r>
        <w:rPr>
          <w:rFonts w:hint="eastAsia" w:ascii="仿宋" w:hAnsi="仿宋" w:eastAsia="仿宋" w:cs="仿宋"/>
          <w:spacing w:val="10"/>
          <w:sz w:val="23"/>
          <w:szCs w:val="23"/>
          <w:lang w:val="en-US" w:eastAsia="zh-CN"/>
        </w:rPr>
        <w:tab/>
      </w:r>
      <w:r>
        <w:rPr>
          <w:rFonts w:hint="eastAsia" w:ascii="仿宋" w:hAnsi="仿宋" w:eastAsia="仿宋" w:cs="仿宋"/>
          <w:spacing w:val="10"/>
          <w:sz w:val="23"/>
          <w:szCs w:val="23"/>
          <w:lang w:val="en-US" w:eastAsia="zh-CN"/>
        </w:rPr>
        <w:t>(或租赁)合同等相关材料，车辆须按规定要求进行消毒，确保 食品安全；</w:t>
      </w:r>
    </w:p>
    <w:p w14:paraId="4C2E79A0">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(6)米、面、油及调味品的产品要提供有 SC认证、产品检 验合格证书，有明确的商品标签，有生产日期、保质期、质量等 级的产品，定期向采购人提供产品的检测报告，所有食材有完善 的食材来源记录及检验合格证明；</w:t>
      </w:r>
    </w:p>
    <w:p w14:paraId="66097AD3">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(7)供货必须保证所供食材符合有关食品安全法律法规要 求，符合国家质量标准、行业检测标准，质量安全可靠；能清晰 地列出产品品牌、规格、类型、包装净重等相关参数；食材包装 符合国家规范要求，无污染、破损，食材包装破损或质量有问题 应无条件更换；</w:t>
      </w:r>
    </w:p>
    <w:p w14:paraId="6B05A6BA">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(8)本次采购范围的所有食材由中标食材配送企业定点供应配送，食材采购符合《餐饮服务食品采购索证索票管理规定》, 并将所有索票索证资料复印送各学校，食材质保期内出现质量问 题、发生的食物中毒等事故，由中标供应商全部承担经济赔偿责 任及其他法律责任；</w:t>
      </w:r>
    </w:p>
    <w:p w14:paraId="228C1416">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(9)食材供应商应严格遵守《中华人民共和国食品安全法》 《动物检疫法》《食品安全国家标准食品添加剂使用标准》( GB   2760-2014)等相关法律法规。一经发现供应以下食品，除全部  退货外，将取消配送资格，并由中标食材配送企业承担由此造成  的经济责任和法律责任：</w:t>
      </w:r>
    </w:p>
    <w:p w14:paraId="29F6E628">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1)腐败变质、油脂酸败、霉变、生虫、污秽不洁、混有异 物或者其他感官性状异常；</w:t>
      </w:r>
    </w:p>
    <w:p w14:paraId="06997DAA">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2)含有毒、有害物质或者被有害物质污染，对人体健康有 害的；</w:t>
      </w:r>
    </w:p>
    <w:p w14:paraId="09CB5E4A">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3)含有致病性寄生虫、微生物或者微生物含量超过国家限 定标准的；</w:t>
      </w:r>
    </w:p>
    <w:p w14:paraId="6B787928">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4)未经动物检疫部门检疫、检验或者检疫、检验不合格的 肉类及其制品；</w:t>
      </w:r>
    </w:p>
    <w:p w14:paraId="4DEE47FE">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5)掺假、掺杂、以次充好，影响营养、卫生安全的；</w:t>
      </w:r>
    </w:p>
    <w:p w14:paraId="62FE9039">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6)用非食品原料加工，加入非食品用化学物质；</w:t>
      </w:r>
    </w:p>
    <w:p w14:paraId="2A420333">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7)无品名、产地、厂名、生产日期、保质期及中文标识和 原料说明的预包装食品；</w:t>
      </w:r>
    </w:p>
    <w:p w14:paraId="11FB09D7">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8)超过保质期限或不符合食品标签规定的预包装食品；</w:t>
      </w:r>
    </w:p>
    <w:p w14:paraId="022F1446">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9)劣质食用油、不合格调味品、工业用盐、非食品原料、 滥用食品添加剂、农药残留超标的蔬菜等；</w:t>
      </w:r>
    </w:p>
    <w:p w14:paraId="2D198765">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10)提供《陕西省农村义务教育学生营养改善计划管理办法》 《陕西省中小学、幼儿园集中用餐管理办法(试行)》第三十八  条规定：“不得采购供应保健食品、含乳饮料和火腿肠等深加工  食品，避免提供高盐、高油、高糖食品，严禁“预制菜”、临期  食品进校园，不得采购供应深加工食品预包装豆奶(植物蛋白饮  料),不得制售采用浓浆、浓缩汁、果蔬粉调配成的饮料”的原  料及《宝鸡市学校食堂食材食品风险管控负面清单(试行)》(宝  市监发〔2025〕130号)的风险食材(食品);</w:t>
      </w:r>
    </w:p>
    <w:p w14:paraId="68243100">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11)其他不符合食品安全标准和要求的食品；</w:t>
      </w:r>
    </w:p>
    <w:p w14:paraId="1BCEC429">
      <w:pPr>
        <w:spacing w:before="121" w:line="360" w:lineRule="auto"/>
        <w:ind w:left="469"/>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12)严格执行和各学校签订的食材配送合同(协议),不得 私自更换配送食品的种类，不得超范围配送食品。中标食材配送 企业由于某种原因需退出学校食材配送时，应当在做出退出决定 的一个月前向县教体局提出申请。</w:t>
      </w:r>
    </w:p>
    <w:p w14:paraId="20A061EE">
      <w:pPr>
        <w:spacing w:before="121" w:line="360" w:lineRule="auto"/>
        <w:ind w:left="469"/>
        <w:jc w:val="both"/>
        <w:rPr>
          <w:rFonts w:ascii="仿宋" w:hAnsi="仿宋" w:eastAsia="仿宋" w:cs="仿宋"/>
          <w:b/>
          <w:bCs/>
          <w:sz w:val="24"/>
          <w:szCs w:val="24"/>
        </w:rPr>
      </w:pPr>
      <w:r>
        <w:rPr>
          <w:rFonts w:ascii="仿宋" w:hAnsi="仿宋" w:eastAsia="仿宋" w:cs="仿宋"/>
          <w:b/>
          <w:bCs/>
          <w:spacing w:val="15"/>
          <w:sz w:val="24"/>
          <w:szCs w:val="24"/>
        </w:rPr>
        <w:t>第六条包装运输</w:t>
      </w:r>
    </w:p>
    <w:p w14:paraId="1045A993">
      <w:pPr>
        <w:spacing w:before="106" w:line="360" w:lineRule="auto"/>
        <w:ind w:firstLine="500" w:firstLineChars="200"/>
        <w:jc w:val="both"/>
        <w:rPr>
          <w:rFonts w:hint="eastAsia" w:ascii="仿宋" w:hAnsi="仿宋" w:eastAsia="仿宋" w:cs="仿宋"/>
          <w:spacing w:val="10"/>
          <w:sz w:val="23"/>
          <w:szCs w:val="23"/>
          <w:lang w:val="en-US" w:eastAsia="zh-CN"/>
        </w:rPr>
      </w:pPr>
      <w:r>
        <w:rPr>
          <w:rFonts w:hint="eastAsia" w:ascii="仿宋" w:hAnsi="仿宋" w:eastAsia="仿宋" w:cs="仿宋"/>
          <w:spacing w:val="10"/>
          <w:sz w:val="23"/>
          <w:szCs w:val="23"/>
          <w:lang w:val="en-US" w:eastAsia="zh-CN"/>
        </w:rPr>
        <w:t>1、食材采购、储存、运输配送由中标食材配送企业全部负责， 中标食材配送企业必须配备符合食品运输要求的冷链运输车辆， 采用便捷的运输方式，选择风险小、运费低和运距短的运输路线 确保各校配送时效要求；中标食材配送企业用于本项目的所有车  辆、人员发生的安全事故及责任等自行负责，与县教体局、采购  学校无关。</w:t>
      </w:r>
    </w:p>
    <w:p w14:paraId="162DD047">
      <w:pPr>
        <w:spacing w:before="188" w:line="360" w:lineRule="auto"/>
        <w:ind w:firstLine="476" w:firstLineChars="200"/>
        <w:jc w:val="both"/>
        <w:rPr>
          <w:rFonts w:ascii="仿宋" w:hAnsi="仿宋" w:eastAsia="仿宋" w:cs="仿宋"/>
          <w:sz w:val="24"/>
          <w:szCs w:val="24"/>
        </w:rPr>
      </w:pPr>
      <w:r>
        <w:rPr>
          <w:rFonts w:ascii="Times New Roman" w:hAnsi="Times New Roman" w:eastAsia="Times New Roman" w:cs="Times New Roman"/>
          <w:spacing w:val="-1"/>
          <w:sz w:val="24"/>
          <w:szCs w:val="24"/>
        </w:rPr>
        <w:t>2</w:t>
      </w:r>
      <w:r>
        <w:rPr>
          <w:rFonts w:ascii="宋体" w:hAnsi="宋体" w:eastAsia="宋体" w:cs="宋体"/>
          <w:spacing w:val="-1"/>
          <w:sz w:val="24"/>
          <w:szCs w:val="24"/>
        </w:rPr>
        <w:t>、</w:t>
      </w:r>
      <w:r>
        <w:rPr>
          <w:rFonts w:ascii="仿宋" w:hAnsi="仿宋" w:eastAsia="仿宋" w:cs="仿宋"/>
          <w:spacing w:val="-1"/>
          <w:sz w:val="24"/>
          <w:szCs w:val="24"/>
        </w:rPr>
        <w:t>产品运输方式：肉蛋、蔬菜要求保鲜运输。</w:t>
      </w:r>
    </w:p>
    <w:p w14:paraId="22DAC9F3">
      <w:pPr>
        <w:spacing w:before="169" w:line="360" w:lineRule="auto"/>
        <w:ind w:right="15" w:firstLine="492" w:firstLineChars="200"/>
        <w:jc w:val="both"/>
        <w:rPr>
          <w:rFonts w:ascii="仿宋" w:hAnsi="仿宋" w:eastAsia="仿宋" w:cs="仿宋"/>
          <w:sz w:val="24"/>
          <w:szCs w:val="24"/>
        </w:rPr>
      </w:pPr>
      <w:r>
        <w:rPr>
          <w:rFonts w:ascii="Times New Roman" w:hAnsi="Times New Roman" w:eastAsia="Times New Roman" w:cs="Times New Roman"/>
          <w:spacing w:val="3"/>
          <w:sz w:val="24"/>
          <w:szCs w:val="24"/>
        </w:rPr>
        <w:t>3</w:t>
      </w:r>
      <w:r>
        <w:rPr>
          <w:rFonts w:ascii="Times New Roman" w:hAnsi="Times New Roman" w:eastAsia="Times New Roman" w:cs="Times New Roman"/>
          <w:spacing w:val="-33"/>
          <w:sz w:val="24"/>
          <w:szCs w:val="24"/>
        </w:rPr>
        <w:t xml:space="preserve"> </w:t>
      </w:r>
      <w:r>
        <w:rPr>
          <w:rFonts w:ascii="宋体" w:hAnsi="宋体" w:eastAsia="宋体" w:cs="宋体"/>
          <w:spacing w:val="3"/>
          <w:sz w:val="24"/>
          <w:szCs w:val="24"/>
        </w:rPr>
        <w:t>、</w:t>
      </w:r>
      <w:r>
        <w:rPr>
          <w:rFonts w:ascii="仿宋" w:hAnsi="仿宋" w:eastAsia="仿宋" w:cs="仿宋"/>
          <w:spacing w:val="3"/>
          <w:sz w:val="24"/>
          <w:szCs w:val="24"/>
        </w:rPr>
        <w:t>乙方在配送过程中由于不确定因素(如恶劣天气导致的大雪封路，</w:t>
      </w:r>
      <w:r>
        <w:rPr>
          <w:rFonts w:ascii="仿宋" w:hAnsi="仿宋" w:eastAsia="仿宋" w:cs="仿宋"/>
          <w:spacing w:val="2"/>
          <w:sz w:val="24"/>
          <w:szCs w:val="24"/>
        </w:rPr>
        <w:t>意外事故导致的道</w:t>
      </w:r>
      <w:r>
        <w:rPr>
          <w:rFonts w:ascii="仿宋" w:hAnsi="仿宋" w:eastAsia="仿宋" w:cs="仿宋"/>
          <w:sz w:val="24"/>
          <w:szCs w:val="24"/>
        </w:rPr>
        <w:t xml:space="preserve">  </w:t>
      </w:r>
      <w:r>
        <w:rPr>
          <w:rFonts w:ascii="仿宋" w:hAnsi="仿宋" w:eastAsia="仿宋" w:cs="仿宋"/>
          <w:spacing w:val="-3"/>
          <w:sz w:val="24"/>
          <w:szCs w:val="24"/>
        </w:rPr>
        <w:t>路堵塞、疫情等)而造成不能按时交货时，应第一时间通知学校，并与学校商议提</w:t>
      </w:r>
      <w:r>
        <w:rPr>
          <w:rFonts w:ascii="仿宋" w:hAnsi="仿宋" w:eastAsia="仿宋" w:cs="仿宋"/>
          <w:spacing w:val="-4"/>
          <w:sz w:val="24"/>
          <w:szCs w:val="24"/>
        </w:rPr>
        <w:t>出应急办法，</w:t>
      </w:r>
      <w:r>
        <w:rPr>
          <w:rFonts w:ascii="仿宋" w:hAnsi="仿宋" w:eastAsia="仿宋" w:cs="仿宋"/>
          <w:sz w:val="24"/>
          <w:szCs w:val="24"/>
        </w:rPr>
        <w:t xml:space="preserve"> </w:t>
      </w:r>
      <w:r>
        <w:rPr>
          <w:rFonts w:ascii="仿宋" w:hAnsi="仿宋" w:eastAsia="仿宋" w:cs="仿宋"/>
          <w:spacing w:val="-4"/>
          <w:sz w:val="24"/>
          <w:szCs w:val="24"/>
        </w:rPr>
        <w:t>确保学生营养餐计划的正常实施。</w:t>
      </w:r>
    </w:p>
    <w:p w14:paraId="01C0FE87">
      <w:pPr>
        <w:spacing w:before="172" w:line="360" w:lineRule="auto"/>
        <w:ind w:right="15" w:firstLine="469"/>
        <w:jc w:val="both"/>
        <w:rPr>
          <w:rFonts w:ascii="仿宋" w:hAnsi="仿宋" w:eastAsia="仿宋" w:cs="仿宋"/>
          <w:sz w:val="24"/>
          <w:szCs w:val="24"/>
        </w:rPr>
      </w:pPr>
      <w:r>
        <w:rPr>
          <w:rFonts w:hint="eastAsia" w:ascii="Times New Roman" w:hAnsi="Times New Roman" w:eastAsia="宋体" w:cs="Times New Roman"/>
          <w:spacing w:val="-3"/>
          <w:sz w:val="24"/>
          <w:szCs w:val="24"/>
          <w:lang w:val="en-US" w:eastAsia="zh-CN"/>
        </w:rPr>
        <w:t>4</w:t>
      </w:r>
      <w:r>
        <w:rPr>
          <w:rFonts w:ascii="宋体" w:hAnsi="宋体" w:eastAsia="宋体" w:cs="宋体"/>
          <w:spacing w:val="-3"/>
          <w:sz w:val="24"/>
          <w:szCs w:val="24"/>
        </w:rPr>
        <w:t>、</w:t>
      </w:r>
      <w:r>
        <w:rPr>
          <w:rFonts w:ascii="仿宋" w:hAnsi="仿宋" w:eastAsia="仿宋" w:cs="仿宋"/>
          <w:spacing w:val="-3"/>
          <w:sz w:val="24"/>
          <w:szCs w:val="24"/>
        </w:rPr>
        <w:t>乙方针对不同的食材配备有符合安全运输标准和专业性专用运输车辆及冷链运输车</w:t>
      </w:r>
      <w:r>
        <w:rPr>
          <w:rFonts w:ascii="仿宋" w:hAnsi="仿宋" w:eastAsia="仿宋" w:cs="仿宋"/>
          <w:spacing w:val="-4"/>
          <w:sz w:val="24"/>
          <w:szCs w:val="24"/>
        </w:rPr>
        <w:t>辆，</w:t>
      </w:r>
      <w:r>
        <w:rPr>
          <w:rFonts w:ascii="仿宋" w:hAnsi="仿宋" w:eastAsia="仿宋" w:cs="仿宋"/>
          <w:sz w:val="24"/>
          <w:szCs w:val="24"/>
        </w:rPr>
        <w:t xml:space="preserve"> </w:t>
      </w:r>
      <w:r>
        <w:rPr>
          <w:rFonts w:ascii="仿宋" w:hAnsi="仿宋" w:eastAsia="仿宋" w:cs="仿宋"/>
          <w:spacing w:val="-2"/>
          <w:sz w:val="24"/>
          <w:szCs w:val="24"/>
        </w:rPr>
        <w:t>车辆要求有完善的保温、灭菌、防腐措施，</w:t>
      </w:r>
      <w:r>
        <w:rPr>
          <w:rFonts w:ascii="仿宋" w:hAnsi="仿宋" w:eastAsia="仿宋" w:cs="仿宋"/>
          <w:spacing w:val="-3"/>
          <w:sz w:val="24"/>
          <w:szCs w:val="24"/>
        </w:rPr>
        <w:t>安全清洁。</w:t>
      </w:r>
    </w:p>
    <w:p w14:paraId="6ED2076C">
      <w:pPr>
        <w:spacing w:before="176" w:line="360" w:lineRule="auto"/>
        <w:ind w:left="473"/>
        <w:jc w:val="both"/>
        <w:rPr>
          <w:rFonts w:ascii="仿宋" w:hAnsi="仿宋" w:eastAsia="仿宋" w:cs="仿宋"/>
          <w:sz w:val="26"/>
          <w:szCs w:val="26"/>
        </w:rPr>
      </w:pPr>
      <w:r>
        <w:rPr>
          <w:rFonts w:ascii="仿宋" w:hAnsi="仿宋" w:eastAsia="仿宋" w:cs="仿宋"/>
          <w:b/>
          <w:bCs/>
          <w:spacing w:val="-7"/>
          <w:sz w:val="26"/>
          <w:szCs w:val="26"/>
        </w:rPr>
        <w:t>第七条食材验收</w:t>
      </w:r>
    </w:p>
    <w:p w14:paraId="5B75851B">
      <w:pPr>
        <w:spacing w:before="169" w:line="360" w:lineRule="auto"/>
        <w:ind w:right="35" w:firstLine="476" w:firstLineChars="200"/>
        <w:jc w:val="both"/>
        <w:rPr>
          <w:rFonts w:ascii="仿宋" w:hAnsi="仿宋" w:eastAsia="仿宋" w:cs="仿宋"/>
          <w:sz w:val="24"/>
          <w:szCs w:val="24"/>
        </w:rPr>
      </w:pPr>
      <w:r>
        <w:rPr>
          <w:rFonts w:ascii="仿宋" w:hAnsi="仿宋" w:eastAsia="仿宋" w:cs="仿宋"/>
          <w:spacing w:val="-1"/>
          <w:sz w:val="24"/>
          <w:szCs w:val="24"/>
        </w:rPr>
        <w:t>食材验收由各学校自行负责接收验货，验收时按采购计划和供应商的配送单据逐一验收</w:t>
      </w:r>
      <w:r>
        <w:rPr>
          <w:rFonts w:hint="eastAsia" w:ascii="仿宋" w:hAnsi="仿宋" w:eastAsia="仿宋" w:cs="仿宋"/>
          <w:spacing w:val="-1"/>
          <w:sz w:val="24"/>
          <w:szCs w:val="24"/>
          <w:lang w:eastAsia="zh-CN"/>
        </w:rPr>
        <w:t>，</w:t>
      </w:r>
      <w:r>
        <w:rPr>
          <w:rFonts w:ascii="仿宋" w:hAnsi="仿宋" w:eastAsia="仿宋" w:cs="仿宋"/>
          <w:spacing w:val="18"/>
          <w:sz w:val="24"/>
          <w:szCs w:val="24"/>
        </w:rPr>
        <w:t xml:space="preserve"> </w:t>
      </w:r>
      <w:r>
        <w:rPr>
          <w:rFonts w:ascii="仿宋" w:hAnsi="仿宋" w:eastAsia="仿宋" w:cs="仿宋"/>
          <w:spacing w:val="-6"/>
          <w:sz w:val="24"/>
          <w:szCs w:val="24"/>
        </w:rPr>
        <w:t>并符合下列要求：</w:t>
      </w:r>
    </w:p>
    <w:p w14:paraId="250B74DC">
      <w:pPr>
        <w:spacing w:before="83" w:line="360" w:lineRule="auto"/>
        <w:ind w:right="117" w:firstLine="469"/>
        <w:jc w:val="both"/>
        <w:rPr>
          <w:rFonts w:ascii="仿宋" w:hAnsi="仿宋" w:eastAsia="仿宋" w:cs="仿宋"/>
          <w:sz w:val="24"/>
          <w:szCs w:val="24"/>
        </w:rPr>
      </w:pPr>
      <w:r>
        <w:rPr>
          <w:rFonts w:ascii="Times New Roman" w:hAnsi="Times New Roman" w:eastAsia="Times New Roman" w:cs="Times New Roman"/>
          <w:sz w:val="24"/>
          <w:szCs w:val="24"/>
        </w:rPr>
        <w:t>1</w:t>
      </w:r>
      <w:r>
        <w:rPr>
          <w:rFonts w:ascii="Times New Roman" w:hAnsi="Times New Roman" w:eastAsia="Times New Roman" w:cs="Times New Roman"/>
          <w:spacing w:val="-34"/>
          <w:sz w:val="24"/>
          <w:szCs w:val="24"/>
        </w:rPr>
        <w:t xml:space="preserve"> </w:t>
      </w:r>
      <w:r>
        <w:rPr>
          <w:rFonts w:ascii="宋体" w:hAnsi="宋体" w:eastAsia="宋体" w:cs="宋体"/>
          <w:sz w:val="24"/>
          <w:szCs w:val="24"/>
        </w:rPr>
        <w:t>、</w:t>
      </w:r>
      <w:r>
        <w:rPr>
          <w:rFonts w:ascii="仿宋" w:hAnsi="仿宋" w:eastAsia="仿宋" w:cs="仿宋"/>
          <w:sz w:val="24"/>
          <w:szCs w:val="24"/>
        </w:rPr>
        <w:t>乙方商必须确保供应食材符合国家食品质量和卫生标准，按照</w:t>
      </w:r>
      <w:r>
        <w:rPr>
          <w:rFonts w:ascii="仿宋" w:hAnsi="仿宋" w:eastAsia="仿宋" w:cs="仿宋"/>
          <w:spacing w:val="-1"/>
          <w:sz w:val="24"/>
          <w:szCs w:val="24"/>
        </w:rPr>
        <w:t>采购人要求提供食材检</w:t>
      </w:r>
      <w:r>
        <w:rPr>
          <w:rFonts w:ascii="仿宋" w:hAnsi="仿宋" w:eastAsia="仿宋" w:cs="仿宋"/>
          <w:sz w:val="24"/>
          <w:szCs w:val="24"/>
        </w:rPr>
        <w:t xml:space="preserve"> </w:t>
      </w:r>
      <w:r>
        <w:rPr>
          <w:rFonts w:ascii="仿宋" w:hAnsi="仿宋" w:eastAsia="仿宋" w:cs="仿宋"/>
          <w:spacing w:val="-5"/>
          <w:sz w:val="24"/>
          <w:szCs w:val="24"/>
        </w:rPr>
        <w:t>验检疫合格证明或合格证明；</w:t>
      </w:r>
    </w:p>
    <w:p w14:paraId="2DD9D438">
      <w:pPr>
        <w:spacing w:before="203" w:line="360" w:lineRule="auto"/>
        <w:ind w:right="61" w:firstLine="469"/>
        <w:jc w:val="both"/>
        <w:rPr>
          <w:rFonts w:ascii="仿宋" w:hAnsi="仿宋" w:eastAsia="仿宋" w:cs="仿宋"/>
          <w:sz w:val="24"/>
          <w:szCs w:val="24"/>
        </w:rPr>
      </w:pPr>
      <w:r>
        <w:rPr>
          <w:rFonts w:ascii="Times New Roman" w:hAnsi="Times New Roman" w:eastAsia="Times New Roman" w:cs="Times New Roman"/>
          <w:sz w:val="24"/>
          <w:szCs w:val="24"/>
        </w:rPr>
        <w:t>2</w:t>
      </w:r>
      <w:r>
        <w:rPr>
          <w:rFonts w:ascii="Times New Roman" w:hAnsi="Times New Roman" w:eastAsia="Times New Roman" w:cs="Times New Roman"/>
          <w:spacing w:val="-34"/>
          <w:sz w:val="24"/>
          <w:szCs w:val="24"/>
        </w:rPr>
        <w:t xml:space="preserve"> </w:t>
      </w:r>
      <w:r>
        <w:rPr>
          <w:rFonts w:ascii="宋体" w:hAnsi="宋体" w:eastAsia="宋体" w:cs="宋体"/>
          <w:sz w:val="24"/>
          <w:szCs w:val="24"/>
        </w:rPr>
        <w:t>、</w:t>
      </w:r>
      <w:r>
        <w:rPr>
          <w:rFonts w:ascii="仿宋" w:hAnsi="仿宋" w:eastAsia="仿宋" w:cs="仿宋"/>
          <w:sz w:val="24"/>
          <w:szCs w:val="24"/>
        </w:rPr>
        <w:t>验收以学校签收为准。供应商每次送货时必须按要求填制</w:t>
      </w:r>
      <w:r>
        <w:rPr>
          <w:rFonts w:ascii="仿宋" w:hAnsi="仿宋" w:eastAsia="仿宋" w:cs="仿宋"/>
          <w:spacing w:val="-1"/>
          <w:sz w:val="24"/>
          <w:szCs w:val="24"/>
        </w:rPr>
        <w:t>配送单据，配送单据包括食</w:t>
      </w:r>
      <w:r>
        <w:rPr>
          <w:rFonts w:ascii="仿宋" w:hAnsi="仿宋" w:eastAsia="仿宋" w:cs="仿宋"/>
          <w:sz w:val="24"/>
          <w:szCs w:val="24"/>
        </w:rPr>
        <w:t xml:space="preserve"> </w:t>
      </w:r>
      <w:r>
        <w:rPr>
          <w:rFonts w:ascii="仿宋" w:hAnsi="仿宋" w:eastAsia="仿宋" w:cs="仿宋"/>
          <w:spacing w:val="4"/>
          <w:sz w:val="24"/>
          <w:szCs w:val="24"/>
        </w:rPr>
        <w:t>材品名、规格、计量单位、数量(单价、金额以每两周询</w:t>
      </w:r>
      <w:r>
        <w:rPr>
          <w:rFonts w:ascii="仿宋" w:hAnsi="仿宋" w:eastAsia="仿宋" w:cs="仿宋"/>
          <w:spacing w:val="3"/>
          <w:sz w:val="24"/>
          <w:szCs w:val="24"/>
        </w:rPr>
        <w:t>价为准补签数据)、配送日期、配送</w:t>
      </w:r>
      <w:r>
        <w:rPr>
          <w:rFonts w:ascii="仿宋" w:hAnsi="仿宋" w:eastAsia="仿宋" w:cs="仿宋"/>
          <w:sz w:val="24"/>
          <w:szCs w:val="24"/>
        </w:rPr>
        <w:t xml:space="preserve"> </w:t>
      </w:r>
      <w:r>
        <w:rPr>
          <w:rFonts w:ascii="仿宋" w:hAnsi="仿宋" w:eastAsia="仿宋" w:cs="仿宋"/>
          <w:spacing w:val="12"/>
          <w:sz w:val="24"/>
          <w:szCs w:val="24"/>
        </w:rPr>
        <w:t>单位(人)、接收单位(人)等要素，配送单据由学校食堂管理人员、收货</w:t>
      </w:r>
      <w:r>
        <w:rPr>
          <w:rFonts w:ascii="仿宋" w:hAnsi="仿宋" w:eastAsia="仿宋" w:cs="仿宋"/>
          <w:spacing w:val="11"/>
          <w:sz w:val="24"/>
          <w:szCs w:val="24"/>
        </w:rPr>
        <w:t>人至少2人共同签</w:t>
      </w:r>
      <w:r>
        <w:rPr>
          <w:rFonts w:ascii="仿宋" w:hAnsi="仿宋" w:eastAsia="仿宋" w:cs="仿宋"/>
          <w:sz w:val="24"/>
          <w:szCs w:val="24"/>
        </w:rPr>
        <w:t xml:space="preserve"> </w:t>
      </w:r>
      <w:r>
        <w:rPr>
          <w:rFonts w:ascii="仿宋" w:hAnsi="仿宋" w:eastAsia="仿宋" w:cs="仿宋"/>
          <w:spacing w:val="13"/>
          <w:sz w:val="24"/>
          <w:szCs w:val="24"/>
        </w:rPr>
        <w:t>字验收(核对数量、检查外观和质量等),签收需由供应商、配送单位(人)、接收单</w:t>
      </w:r>
      <w:r>
        <w:rPr>
          <w:rFonts w:ascii="仿宋" w:hAnsi="仿宋" w:eastAsia="仿宋" w:cs="仿宋"/>
          <w:spacing w:val="12"/>
          <w:sz w:val="24"/>
          <w:szCs w:val="24"/>
        </w:rPr>
        <w:t>位(人)</w:t>
      </w:r>
      <w:r>
        <w:rPr>
          <w:rFonts w:ascii="仿宋" w:hAnsi="仿宋" w:eastAsia="仿宋" w:cs="仿宋"/>
          <w:sz w:val="24"/>
          <w:szCs w:val="24"/>
        </w:rPr>
        <w:t xml:space="preserve"> </w:t>
      </w:r>
      <w:r>
        <w:rPr>
          <w:rFonts w:ascii="仿宋" w:hAnsi="仿宋" w:eastAsia="仿宋" w:cs="仿宋"/>
          <w:spacing w:val="-2"/>
          <w:sz w:val="24"/>
          <w:szCs w:val="24"/>
        </w:rPr>
        <w:t>双方签字，验收无误入库建立台账。</w:t>
      </w:r>
    </w:p>
    <w:p w14:paraId="49B90652">
      <w:pPr>
        <w:spacing w:before="241" w:line="360" w:lineRule="auto"/>
        <w:ind w:right="112" w:firstLine="469"/>
        <w:jc w:val="both"/>
        <w:rPr>
          <w:rFonts w:ascii="仿宋" w:hAnsi="仿宋" w:eastAsia="仿宋" w:cs="仿宋"/>
          <w:sz w:val="24"/>
          <w:szCs w:val="24"/>
        </w:rPr>
      </w:pPr>
      <w:r>
        <w:rPr>
          <w:rFonts w:ascii="Times New Roman" w:hAnsi="Times New Roman" w:eastAsia="Times New Roman" w:cs="Times New Roman"/>
          <w:sz w:val="24"/>
          <w:szCs w:val="24"/>
        </w:rPr>
        <w:t>3</w:t>
      </w:r>
      <w:r>
        <w:rPr>
          <w:rFonts w:ascii="Times New Roman" w:hAnsi="Times New Roman" w:eastAsia="Times New Roman" w:cs="Times New Roman"/>
          <w:spacing w:val="-34"/>
          <w:sz w:val="24"/>
          <w:szCs w:val="24"/>
        </w:rPr>
        <w:t xml:space="preserve"> </w:t>
      </w:r>
      <w:r>
        <w:rPr>
          <w:rFonts w:ascii="宋体" w:hAnsi="宋体" w:eastAsia="宋体" w:cs="宋体"/>
          <w:sz w:val="24"/>
          <w:szCs w:val="24"/>
        </w:rPr>
        <w:t>、</w:t>
      </w:r>
      <w:r>
        <w:rPr>
          <w:rFonts w:ascii="仿宋" w:hAnsi="仿宋" w:eastAsia="仿宋" w:cs="仿宋"/>
          <w:sz w:val="24"/>
          <w:szCs w:val="24"/>
        </w:rPr>
        <w:t>查看包装是否完好，是否在保质期内，对于包装破损、食材超过保质期、感</w:t>
      </w:r>
      <w:r>
        <w:rPr>
          <w:rFonts w:ascii="仿宋" w:hAnsi="仿宋" w:eastAsia="仿宋" w:cs="仿宋"/>
          <w:spacing w:val="-1"/>
          <w:sz w:val="24"/>
          <w:szCs w:val="24"/>
        </w:rPr>
        <w:t>官异样的</w:t>
      </w:r>
      <w:r>
        <w:rPr>
          <w:rFonts w:ascii="仿宋" w:hAnsi="仿宋" w:eastAsia="仿宋" w:cs="仿宋"/>
          <w:sz w:val="24"/>
          <w:szCs w:val="24"/>
        </w:rPr>
        <w:t xml:space="preserve"> </w:t>
      </w:r>
      <w:r>
        <w:rPr>
          <w:rFonts w:ascii="仿宋" w:hAnsi="仿宋" w:eastAsia="仿宋" w:cs="仿宋"/>
          <w:spacing w:val="-5"/>
          <w:sz w:val="24"/>
          <w:szCs w:val="24"/>
        </w:rPr>
        <w:t>食材学校有权拒收。</w:t>
      </w:r>
    </w:p>
    <w:p w14:paraId="20185D8E">
      <w:pPr>
        <w:spacing w:before="208" w:line="360" w:lineRule="auto"/>
        <w:ind w:right="112" w:firstLine="469"/>
        <w:jc w:val="both"/>
        <w:rPr>
          <w:rFonts w:ascii="仿宋" w:hAnsi="仿宋" w:eastAsia="仿宋" w:cs="仿宋"/>
          <w:sz w:val="23"/>
          <w:szCs w:val="23"/>
        </w:rPr>
      </w:pPr>
      <w:r>
        <w:rPr>
          <w:rFonts w:ascii="Times New Roman" w:hAnsi="Times New Roman" w:eastAsia="Times New Roman" w:cs="Times New Roman"/>
          <w:spacing w:val="10"/>
          <w:sz w:val="23"/>
          <w:szCs w:val="23"/>
        </w:rPr>
        <w:t>4</w:t>
      </w:r>
      <w:r>
        <w:rPr>
          <w:rFonts w:ascii="Times New Roman" w:hAnsi="Times New Roman" w:eastAsia="Times New Roman" w:cs="Times New Roman"/>
          <w:spacing w:val="-32"/>
          <w:sz w:val="23"/>
          <w:szCs w:val="23"/>
        </w:rPr>
        <w:t xml:space="preserve"> </w:t>
      </w:r>
      <w:r>
        <w:rPr>
          <w:rFonts w:ascii="宋体" w:hAnsi="宋体" w:eastAsia="宋体" w:cs="宋体"/>
          <w:spacing w:val="10"/>
          <w:sz w:val="23"/>
          <w:szCs w:val="23"/>
        </w:rPr>
        <w:t>、</w:t>
      </w:r>
      <w:r>
        <w:rPr>
          <w:rFonts w:ascii="仿宋" w:hAnsi="仿宋" w:eastAsia="仿宋" w:cs="仿宋"/>
          <w:spacing w:val="10"/>
          <w:sz w:val="23"/>
          <w:szCs w:val="23"/>
        </w:rPr>
        <w:t>复称：逐一称量供应商所送初验合格食材，并</w:t>
      </w:r>
      <w:r>
        <w:rPr>
          <w:rFonts w:ascii="仿宋" w:hAnsi="仿宋" w:eastAsia="仿宋" w:cs="仿宋"/>
          <w:spacing w:val="9"/>
          <w:sz w:val="23"/>
          <w:szCs w:val="23"/>
        </w:rPr>
        <w:t>按国家规定的正负误差标准接收合格食</w:t>
      </w:r>
      <w:r>
        <w:rPr>
          <w:rFonts w:ascii="仿宋" w:hAnsi="仿宋" w:eastAsia="仿宋" w:cs="仿宋"/>
          <w:sz w:val="23"/>
          <w:szCs w:val="23"/>
        </w:rPr>
        <w:t xml:space="preserve"> </w:t>
      </w:r>
      <w:r>
        <w:rPr>
          <w:rFonts w:ascii="仿宋" w:hAnsi="仿宋" w:eastAsia="仿宋" w:cs="仿宋"/>
          <w:spacing w:val="7"/>
          <w:sz w:val="23"/>
          <w:szCs w:val="23"/>
        </w:rPr>
        <w:t>材；对于不符合误差规定标准而出现的短斤少两食材，首次给予供应商警告，第二次将按照有</w:t>
      </w:r>
      <w:r>
        <w:rPr>
          <w:rFonts w:ascii="仿宋" w:hAnsi="仿宋" w:eastAsia="仿宋" w:cs="仿宋"/>
          <w:spacing w:val="15"/>
          <w:sz w:val="23"/>
          <w:szCs w:val="23"/>
        </w:rPr>
        <w:t xml:space="preserve"> </w:t>
      </w:r>
      <w:r>
        <w:rPr>
          <w:rFonts w:ascii="仿宋" w:hAnsi="仿宋" w:eastAsia="仿宋" w:cs="仿宋"/>
          <w:spacing w:val="5"/>
          <w:sz w:val="23"/>
          <w:szCs w:val="23"/>
        </w:rPr>
        <w:t>关规定予以处罚。</w:t>
      </w:r>
    </w:p>
    <w:p w14:paraId="2FC168E4">
      <w:pPr>
        <w:spacing w:before="230" w:line="360" w:lineRule="auto"/>
        <w:ind w:right="175" w:firstLine="469"/>
        <w:jc w:val="both"/>
        <w:rPr>
          <w:rFonts w:ascii="仿宋" w:hAnsi="仿宋" w:eastAsia="仿宋" w:cs="仿宋"/>
          <w:sz w:val="24"/>
          <w:szCs w:val="24"/>
        </w:rPr>
      </w:pPr>
      <w:r>
        <w:rPr>
          <w:rFonts w:ascii="Times New Roman" w:hAnsi="Times New Roman" w:eastAsia="Times New Roman" w:cs="Times New Roman"/>
          <w:spacing w:val="-1"/>
          <w:sz w:val="24"/>
          <w:szCs w:val="24"/>
        </w:rPr>
        <w:t>5</w:t>
      </w:r>
      <w:r>
        <w:rPr>
          <w:rFonts w:ascii="宋体" w:hAnsi="宋体" w:eastAsia="宋体" w:cs="宋体"/>
          <w:spacing w:val="-1"/>
          <w:sz w:val="24"/>
          <w:szCs w:val="24"/>
        </w:rPr>
        <w:t>、</w:t>
      </w:r>
      <w:r>
        <w:rPr>
          <w:rFonts w:ascii="仿宋" w:hAnsi="仿宋" w:eastAsia="仿宋" w:cs="仿宋"/>
          <w:spacing w:val="-1"/>
          <w:sz w:val="24"/>
          <w:szCs w:val="24"/>
        </w:rPr>
        <w:t>验收时，所供食材类数量、质量不符合要求的，甲方有权要求乙方进行调换或</w:t>
      </w:r>
      <w:r>
        <w:rPr>
          <w:rFonts w:ascii="仿宋" w:hAnsi="仿宋" w:eastAsia="仿宋" w:cs="仿宋"/>
          <w:spacing w:val="-2"/>
          <w:sz w:val="24"/>
          <w:szCs w:val="24"/>
        </w:rPr>
        <w:t>补充</w:t>
      </w:r>
      <w:r>
        <w:rPr>
          <w:rFonts w:hint="eastAsia" w:ascii="仿宋" w:hAnsi="仿宋" w:eastAsia="仿宋" w:cs="仿宋"/>
          <w:spacing w:val="-2"/>
          <w:sz w:val="24"/>
          <w:szCs w:val="24"/>
          <w:lang w:eastAsia="zh-CN"/>
        </w:rPr>
        <w:t>，</w:t>
      </w:r>
      <w:r>
        <w:rPr>
          <w:rFonts w:ascii="仿宋" w:hAnsi="仿宋" w:eastAsia="仿宋" w:cs="仿宋"/>
          <w:sz w:val="24"/>
          <w:szCs w:val="24"/>
        </w:rPr>
        <w:t xml:space="preserve"> </w:t>
      </w:r>
      <w:r>
        <w:rPr>
          <w:rFonts w:ascii="仿宋" w:hAnsi="仿宋" w:eastAsia="仿宋" w:cs="仿宋"/>
          <w:spacing w:val="-2"/>
          <w:sz w:val="24"/>
          <w:szCs w:val="24"/>
        </w:rPr>
        <w:t>由此产生的费用由乙方承担，并按学校应急配送时效要求进行更换。</w:t>
      </w:r>
    </w:p>
    <w:p w14:paraId="760285F5">
      <w:pPr>
        <w:spacing w:before="223" w:line="220" w:lineRule="auto"/>
        <w:ind w:left="469"/>
        <w:jc w:val="both"/>
        <w:rPr>
          <w:rFonts w:ascii="仿宋" w:hAnsi="仿宋" w:eastAsia="仿宋" w:cs="仿宋"/>
          <w:spacing w:val="9"/>
          <w:sz w:val="23"/>
          <w:szCs w:val="23"/>
        </w:rPr>
      </w:pPr>
      <w:r>
        <w:rPr>
          <w:rFonts w:ascii="Times New Roman" w:hAnsi="Times New Roman" w:eastAsia="Times New Roman" w:cs="Times New Roman"/>
          <w:spacing w:val="10"/>
          <w:sz w:val="23"/>
          <w:szCs w:val="23"/>
        </w:rPr>
        <w:t>6</w:t>
      </w:r>
      <w:r>
        <w:rPr>
          <w:rFonts w:ascii="Times New Roman" w:hAnsi="Times New Roman" w:eastAsia="Times New Roman" w:cs="Times New Roman"/>
          <w:spacing w:val="-33"/>
          <w:sz w:val="23"/>
          <w:szCs w:val="23"/>
        </w:rPr>
        <w:t xml:space="preserve"> </w:t>
      </w:r>
      <w:r>
        <w:rPr>
          <w:rFonts w:ascii="宋体" w:hAnsi="宋体" w:eastAsia="宋体" w:cs="宋体"/>
          <w:spacing w:val="10"/>
          <w:sz w:val="23"/>
          <w:szCs w:val="23"/>
        </w:rPr>
        <w:t>、</w:t>
      </w:r>
      <w:r>
        <w:rPr>
          <w:rFonts w:ascii="仿宋" w:hAnsi="仿宋" w:eastAsia="仿宋" w:cs="仿宋"/>
          <w:spacing w:val="10"/>
          <w:sz w:val="23"/>
          <w:szCs w:val="23"/>
        </w:rPr>
        <w:t>供应商应积极配合学校做好不符合要求食品的退换工</w:t>
      </w:r>
      <w:r>
        <w:rPr>
          <w:rFonts w:ascii="仿宋" w:hAnsi="仿宋" w:eastAsia="仿宋" w:cs="仿宋"/>
          <w:spacing w:val="9"/>
          <w:sz w:val="23"/>
          <w:szCs w:val="23"/>
        </w:rPr>
        <w:t>作，不得推诿扯皮。若不及时退</w:t>
      </w:r>
    </w:p>
    <w:p w14:paraId="7019E163">
      <w:pPr>
        <w:spacing w:before="124" w:line="222" w:lineRule="auto"/>
        <w:jc w:val="both"/>
        <w:rPr>
          <w:rFonts w:ascii="仿宋" w:hAnsi="仿宋" w:eastAsia="仿宋" w:cs="仿宋"/>
          <w:sz w:val="24"/>
          <w:szCs w:val="24"/>
        </w:rPr>
      </w:pPr>
      <w:r>
        <w:rPr>
          <w:rFonts w:ascii="仿宋" w:hAnsi="仿宋" w:eastAsia="仿宋" w:cs="仿宋"/>
          <w:spacing w:val="-1"/>
          <w:sz w:val="24"/>
          <w:szCs w:val="24"/>
        </w:rPr>
        <w:t>换，学校有权向县教体局投诉。</w:t>
      </w:r>
    </w:p>
    <w:p w14:paraId="3BED67B0">
      <w:pPr>
        <w:spacing w:before="202" w:line="384" w:lineRule="auto"/>
        <w:ind w:right="81" w:firstLine="479"/>
        <w:jc w:val="both"/>
        <w:rPr>
          <w:rFonts w:ascii="仿宋" w:hAnsi="仿宋" w:eastAsia="仿宋" w:cs="仿宋"/>
          <w:sz w:val="24"/>
          <w:szCs w:val="24"/>
        </w:rPr>
      </w:pPr>
      <w:r>
        <w:rPr>
          <w:rFonts w:ascii="Times New Roman" w:hAnsi="Times New Roman" w:eastAsia="Times New Roman" w:cs="Times New Roman"/>
          <w:spacing w:val="-5"/>
          <w:sz w:val="24"/>
          <w:szCs w:val="24"/>
        </w:rPr>
        <w:t>7</w:t>
      </w:r>
      <w:r>
        <w:rPr>
          <w:rFonts w:ascii="宋体" w:hAnsi="宋体" w:eastAsia="宋体" w:cs="宋体"/>
          <w:spacing w:val="-5"/>
          <w:sz w:val="24"/>
          <w:szCs w:val="24"/>
        </w:rPr>
        <w:t>、</w:t>
      </w:r>
      <w:r>
        <w:rPr>
          <w:rFonts w:ascii="仿宋" w:hAnsi="仿宋" w:eastAsia="仿宋" w:cs="仿宋"/>
          <w:spacing w:val="-5"/>
          <w:sz w:val="24"/>
          <w:szCs w:val="24"/>
        </w:rPr>
        <w:t>学校应向供应商索要相关票证，供应商应积极配合学校</w:t>
      </w:r>
      <w:r>
        <w:rPr>
          <w:rFonts w:ascii="仿宋" w:hAnsi="仿宋" w:eastAsia="仿宋" w:cs="仿宋"/>
          <w:spacing w:val="-6"/>
          <w:sz w:val="24"/>
          <w:szCs w:val="24"/>
        </w:rPr>
        <w:t>出具相关票证凭据，票据应与中</w:t>
      </w:r>
      <w:r>
        <w:rPr>
          <w:rFonts w:ascii="仿宋" w:hAnsi="仿宋" w:eastAsia="仿宋" w:cs="仿宋"/>
          <w:sz w:val="24"/>
          <w:szCs w:val="24"/>
        </w:rPr>
        <w:t xml:space="preserve"> </w:t>
      </w:r>
      <w:r>
        <w:rPr>
          <w:rFonts w:ascii="仿宋" w:hAnsi="仿宋" w:eastAsia="仿宋" w:cs="仿宋"/>
          <w:spacing w:val="-4"/>
          <w:sz w:val="24"/>
          <w:szCs w:val="24"/>
        </w:rPr>
        <w:t>标单位名称保持一致。</w:t>
      </w:r>
    </w:p>
    <w:p w14:paraId="555DC3C3">
      <w:pPr>
        <w:spacing w:line="341" w:lineRule="auto"/>
        <w:ind w:right="103" w:firstLine="479"/>
        <w:jc w:val="both"/>
        <w:rPr>
          <w:rFonts w:ascii="仿宋" w:hAnsi="仿宋" w:eastAsia="仿宋" w:cs="仿宋"/>
          <w:sz w:val="24"/>
          <w:szCs w:val="24"/>
        </w:rPr>
      </w:pPr>
      <w:r>
        <w:rPr>
          <w:rFonts w:ascii="Times New Roman" w:hAnsi="Times New Roman" w:eastAsia="Times New Roman" w:cs="Times New Roman"/>
          <w:sz w:val="24"/>
          <w:szCs w:val="24"/>
        </w:rPr>
        <w:t>8</w:t>
      </w:r>
      <w:r>
        <w:rPr>
          <w:rFonts w:ascii="宋体" w:hAnsi="宋体" w:eastAsia="宋体" w:cs="宋体"/>
          <w:sz w:val="24"/>
          <w:szCs w:val="24"/>
        </w:rPr>
        <w:t>、</w:t>
      </w:r>
      <w:r>
        <w:rPr>
          <w:rFonts w:ascii="仿宋" w:hAnsi="仿宋" w:eastAsia="仿宋" w:cs="仿宋"/>
          <w:sz w:val="24"/>
          <w:szCs w:val="24"/>
        </w:rPr>
        <w:t>若验收不合格，成交单位必须及时换货，保证使用单位的的正常使用，否则将终止其</w:t>
      </w:r>
      <w:r>
        <w:rPr>
          <w:rFonts w:ascii="仿宋" w:hAnsi="仿宋" w:eastAsia="仿宋" w:cs="仿宋"/>
          <w:spacing w:val="5"/>
          <w:sz w:val="24"/>
          <w:szCs w:val="24"/>
        </w:rPr>
        <w:t xml:space="preserve"> </w:t>
      </w:r>
      <w:r>
        <w:rPr>
          <w:rFonts w:ascii="仿宋" w:hAnsi="仿宋" w:eastAsia="仿宋" w:cs="仿宋"/>
          <w:spacing w:val="-4"/>
          <w:sz w:val="24"/>
          <w:szCs w:val="24"/>
        </w:rPr>
        <w:t>供货合同，并赔偿采购人的损失。</w:t>
      </w:r>
    </w:p>
    <w:p w14:paraId="5B42947A">
      <w:pPr>
        <w:spacing w:before="1" w:line="220" w:lineRule="auto"/>
        <w:ind w:left="483"/>
        <w:jc w:val="both"/>
        <w:rPr>
          <w:rFonts w:ascii="仿宋" w:hAnsi="仿宋" w:eastAsia="仿宋" w:cs="仿宋"/>
          <w:sz w:val="26"/>
          <w:szCs w:val="26"/>
        </w:rPr>
      </w:pPr>
      <w:r>
        <w:rPr>
          <w:rFonts w:ascii="仿宋" w:hAnsi="仿宋" w:eastAsia="仿宋" w:cs="仿宋"/>
          <w:b/>
          <w:bCs/>
          <w:spacing w:val="-7"/>
          <w:sz w:val="26"/>
          <w:szCs w:val="26"/>
        </w:rPr>
        <w:t>第八条履约担保</w:t>
      </w:r>
    </w:p>
    <w:p w14:paraId="7149F342">
      <w:pPr>
        <w:spacing w:before="163" w:line="354" w:lineRule="auto"/>
        <w:ind w:firstLine="539"/>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中标企业须交纳合同估算价5%作为履约保证金(应当以支票、汇票、本票或者金融机构、担保机构出具的保函等非现金形式提交，由县学生资助管理中心代管，配送合同期间无违规违约情况，合同履行终结后全额退还)。保证金用于供货商违约或发生责任事故时赔偿代偿相关学校和人员损失以及缴纳违规违法处罚和罚没款项等。</w:t>
      </w:r>
    </w:p>
    <w:p w14:paraId="0A058F0D">
      <w:pPr>
        <w:spacing w:before="163" w:line="354" w:lineRule="auto"/>
        <w:ind w:firstLine="539"/>
        <w:jc w:val="both"/>
        <w:rPr>
          <w:rFonts w:ascii="仿宋" w:hAnsi="仿宋" w:eastAsia="仿宋" w:cs="仿宋"/>
          <w:sz w:val="24"/>
          <w:szCs w:val="24"/>
        </w:rPr>
      </w:pPr>
      <w:r>
        <w:rPr>
          <w:rFonts w:hint="eastAsia" w:ascii="仿宋" w:hAnsi="仿宋" w:eastAsia="仿宋" w:cs="仿宋"/>
          <w:sz w:val="24"/>
          <w:szCs w:val="24"/>
          <w:lang w:val="en-US" w:eastAsia="zh-CN"/>
        </w:rPr>
        <w:t>（2）因项目合同价暂无法确定，暂以最高限价下浮5%作为履约保证金交纳基数，此处所指合同估算价不作为中标企业的合同签订、费用结算依据。</w:t>
      </w:r>
    </w:p>
    <w:p w14:paraId="228C5F20">
      <w:pPr>
        <w:spacing w:before="1" w:line="220" w:lineRule="auto"/>
        <w:ind w:left="483"/>
        <w:jc w:val="both"/>
        <w:rPr>
          <w:rFonts w:ascii="仿宋" w:hAnsi="仿宋" w:eastAsia="仿宋" w:cs="仿宋"/>
          <w:b/>
          <w:bCs/>
          <w:spacing w:val="-7"/>
          <w:sz w:val="26"/>
          <w:szCs w:val="26"/>
        </w:rPr>
      </w:pPr>
      <w:r>
        <w:rPr>
          <w:rFonts w:ascii="仿宋" w:hAnsi="仿宋" w:eastAsia="仿宋" w:cs="仿宋"/>
          <w:b/>
          <w:bCs/>
          <w:spacing w:val="-7"/>
          <w:sz w:val="26"/>
          <w:szCs w:val="26"/>
        </w:rPr>
        <w:t>第九条违约责任</w:t>
      </w:r>
    </w:p>
    <w:p w14:paraId="5091FC57">
      <w:pPr>
        <w:spacing w:before="187" w:line="288" w:lineRule="auto"/>
        <w:ind w:right="104" w:firstLine="600"/>
        <w:jc w:val="both"/>
        <w:rPr>
          <w:rFonts w:ascii="仿宋" w:hAnsi="仿宋" w:eastAsia="仿宋" w:cs="仿宋"/>
          <w:spacing w:val="6"/>
          <w:sz w:val="24"/>
          <w:szCs w:val="24"/>
        </w:rPr>
      </w:pPr>
      <w:r>
        <w:rPr>
          <w:rFonts w:ascii="仿宋" w:hAnsi="仿宋" w:eastAsia="仿宋" w:cs="仿宋"/>
          <w:spacing w:val="6"/>
          <w:sz w:val="24"/>
          <w:szCs w:val="24"/>
        </w:rPr>
        <w:t>1、甲方违约责任</w:t>
      </w:r>
    </w:p>
    <w:p w14:paraId="66006406">
      <w:pPr>
        <w:spacing w:before="187" w:line="288" w:lineRule="auto"/>
        <w:ind w:right="104" w:firstLine="600"/>
        <w:jc w:val="both"/>
        <w:rPr>
          <w:rFonts w:ascii="仿宋" w:hAnsi="仿宋" w:eastAsia="仿宋" w:cs="仿宋"/>
          <w:sz w:val="24"/>
          <w:szCs w:val="24"/>
        </w:rPr>
      </w:pPr>
      <w:r>
        <w:rPr>
          <w:rFonts w:ascii="仿宋" w:hAnsi="仿宋" w:eastAsia="仿宋" w:cs="仿宋"/>
          <w:spacing w:val="6"/>
          <w:sz w:val="24"/>
          <w:szCs w:val="24"/>
        </w:rPr>
        <w:t>(1)私自在招标定点采购商之外采购食材及原辅材料(因特殊情况为确保营养餐正常供</w:t>
      </w:r>
      <w:r>
        <w:rPr>
          <w:rFonts w:ascii="仿宋" w:hAnsi="仿宋" w:eastAsia="仿宋" w:cs="仿宋"/>
          <w:spacing w:val="10"/>
          <w:sz w:val="24"/>
          <w:szCs w:val="24"/>
        </w:rPr>
        <w:t xml:space="preserve"> </w:t>
      </w:r>
      <w:r>
        <w:rPr>
          <w:rFonts w:ascii="仿宋" w:hAnsi="仿宋" w:eastAsia="仿宋" w:cs="仿宋"/>
          <w:spacing w:val="7"/>
          <w:sz w:val="24"/>
          <w:szCs w:val="24"/>
        </w:rPr>
        <w:t>应经甲乙双方协商同意的除外),按采购金额赔偿乙方</w:t>
      </w:r>
      <w:r>
        <w:rPr>
          <w:rFonts w:ascii="仿宋" w:hAnsi="仿宋" w:eastAsia="仿宋" w:cs="仿宋"/>
          <w:spacing w:val="6"/>
          <w:sz w:val="24"/>
          <w:szCs w:val="24"/>
        </w:rPr>
        <w:t>经济损失。</w:t>
      </w:r>
    </w:p>
    <w:p w14:paraId="6B84A76E">
      <w:pPr>
        <w:spacing w:before="181" w:line="283" w:lineRule="auto"/>
        <w:ind w:right="92" w:firstLine="600"/>
        <w:jc w:val="both"/>
        <w:rPr>
          <w:rFonts w:ascii="仿宋" w:hAnsi="仿宋" w:eastAsia="仿宋" w:cs="仿宋"/>
          <w:sz w:val="24"/>
          <w:szCs w:val="24"/>
        </w:rPr>
      </w:pPr>
      <w:r>
        <w:rPr>
          <w:rFonts w:ascii="仿宋" w:hAnsi="仿宋" w:eastAsia="仿宋" w:cs="仿宋"/>
          <w:spacing w:val="4"/>
          <w:sz w:val="24"/>
          <w:szCs w:val="24"/>
        </w:rPr>
        <w:t>(2)在财政资金拨付到位的情况下，必须</w:t>
      </w:r>
      <w:r>
        <w:rPr>
          <w:rFonts w:ascii="仿宋" w:hAnsi="仿宋" w:eastAsia="仿宋" w:cs="仿宋"/>
          <w:spacing w:val="3"/>
          <w:sz w:val="24"/>
          <w:szCs w:val="24"/>
        </w:rPr>
        <w:t>按合同规定结算食材款，故意拖欠款项按同期</w:t>
      </w:r>
      <w:r>
        <w:rPr>
          <w:rFonts w:ascii="仿宋" w:hAnsi="仿宋" w:eastAsia="仿宋" w:cs="仿宋"/>
          <w:sz w:val="24"/>
          <w:szCs w:val="24"/>
        </w:rPr>
        <w:t xml:space="preserve"> </w:t>
      </w:r>
      <w:r>
        <w:rPr>
          <w:rFonts w:ascii="仿宋" w:hAnsi="仿宋" w:eastAsia="仿宋" w:cs="仿宋"/>
          <w:spacing w:val="-4"/>
          <w:sz w:val="24"/>
          <w:szCs w:val="24"/>
        </w:rPr>
        <w:t>存款基准利率赔偿乙方经济损失。</w:t>
      </w:r>
    </w:p>
    <w:p w14:paraId="46E5425D">
      <w:pPr>
        <w:spacing w:before="196" w:line="220" w:lineRule="auto"/>
        <w:ind w:left="600"/>
        <w:jc w:val="both"/>
        <w:rPr>
          <w:rFonts w:ascii="仿宋" w:hAnsi="仿宋" w:eastAsia="仿宋" w:cs="仿宋"/>
          <w:sz w:val="24"/>
          <w:szCs w:val="24"/>
        </w:rPr>
      </w:pPr>
      <w:r>
        <w:rPr>
          <w:rFonts w:ascii="仿宋" w:hAnsi="仿宋" w:eastAsia="仿宋" w:cs="仿宋"/>
          <w:spacing w:val="12"/>
          <w:sz w:val="24"/>
          <w:szCs w:val="24"/>
        </w:rPr>
        <w:t>(3)学校必须安排专(兼)职人员配合供应商做好食材接收工</w:t>
      </w:r>
      <w:r>
        <w:rPr>
          <w:rFonts w:ascii="仿宋" w:hAnsi="仿宋" w:eastAsia="仿宋" w:cs="仿宋"/>
          <w:spacing w:val="11"/>
          <w:sz w:val="24"/>
          <w:szCs w:val="24"/>
        </w:rPr>
        <w:t>作。</w:t>
      </w:r>
    </w:p>
    <w:p w14:paraId="68FB42E5">
      <w:pPr>
        <w:spacing w:before="187" w:line="223" w:lineRule="auto"/>
        <w:ind w:left="479"/>
        <w:jc w:val="both"/>
        <w:rPr>
          <w:rFonts w:ascii="仿宋" w:hAnsi="仿宋" w:eastAsia="仿宋" w:cs="仿宋"/>
          <w:sz w:val="24"/>
          <w:szCs w:val="24"/>
        </w:rPr>
      </w:pPr>
      <w:r>
        <w:rPr>
          <w:rFonts w:ascii="Times New Roman" w:hAnsi="Times New Roman" w:eastAsia="Times New Roman" w:cs="Times New Roman"/>
          <w:spacing w:val="1"/>
          <w:sz w:val="24"/>
          <w:szCs w:val="24"/>
        </w:rPr>
        <w:t>2</w:t>
      </w:r>
      <w:r>
        <w:rPr>
          <w:rFonts w:ascii="宋体" w:hAnsi="宋体" w:eastAsia="宋体" w:cs="宋体"/>
          <w:spacing w:val="1"/>
          <w:sz w:val="24"/>
          <w:szCs w:val="24"/>
        </w:rPr>
        <w:t>、</w:t>
      </w:r>
      <w:r>
        <w:rPr>
          <w:rFonts w:ascii="仿宋" w:hAnsi="仿宋" w:eastAsia="仿宋" w:cs="仿宋"/>
          <w:spacing w:val="1"/>
          <w:sz w:val="24"/>
          <w:szCs w:val="24"/>
        </w:rPr>
        <w:t>乙方违约责任</w:t>
      </w:r>
    </w:p>
    <w:p w14:paraId="239C9119">
      <w:pPr>
        <w:spacing w:before="188" w:line="222" w:lineRule="auto"/>
        <w:ind w:left="600"/>
        <w:jc w:val="both"/>
        <w:rPr>
          <w:rFonts w:ascii="仿宋" w:hAnsi="仿宋" w:eastAsia="仿宋" w:cs="仿宋"/>
          <w:sz w:val="22"/>
          <w:szCs w:val="22"/>
        </w:rPr>
      </w:pPr>
      <w:r>
        <w:rPr>
          <w:rFonts w:ascii="仿宋" w:hAnsi="仿宋" w:eastAsia="仿宋" w:cs="仿宋"/>
          <w:spacing w:val="24"/>
          <w:sz w:val="22"/>
          <w:szCs w:val="22"/>
        </w:rPr>
        <w:t>(1)如乙方不能交付食品，乙方应向甲方支付合同总</w:t>
      </w:r>
      <w:r>
        <w:rPr>
          <w:rFonts w:ascii="仿宋" w:hAnsi="仿宋" w:eastAsia="仿宋" w:cs="仿宋"/>
          <w:spacing w:val="24"/>
          <w:sz w:val="22"/>
          <w:szCs w:val="22"/>
          <w:u w:val="single" w:color="auto"/>
        </w:rPr>
        <w:t xml:space="preserve">价  </w:t>
      </w:r>
      <w:r>
        <w:rPr>
          <w:rFonts w:ascii="仿宋" w:hAnsi="仿宋" w:eastAsia="仿宋" w:cs="仿宋"/>
          <w:spacing w:val="24"/>
          <w:sz w:val="22"/>
          <w:szCs w:val="22"/>
        </w:rPr>
        <w:t>%的违约金；</w:t>
      </w:r>
    </w:p>
    <w:p w14:paraId="5226E2A8">
      <w:pPr>
        <w:spacing w:before="190" w:line="360" w:lineRule="auto"/>
        <w:ind w:right="86" w:firstLine="600"/>
        <w:jc w:val="both"/>
        <w:rPr>
          <w:rFonts w:ascii="仿宋" w:hAnsi="仿宋" w:eastAsia="仿宋" w:cs="仿宋"/>
          <w:sz w:val="24"/>
          <w:szCs w:val="24"/>
        </w:rPr>
      </w:pPr>
      <w:r>
        <w:rPr>
          <w:rFonts w:ascii="仿宋" w:hAnsi="仿宋" w:eastAsia="仿宋" w:cs="仿宋"/>
          <w:spacing w:val="2"/>
          <w:sz w:val="24"/>
          <w:szCs w:val="24"/>
        </w:rPr>
        <w:t>(2)乙方逾期交付食品的，每逾期</w:t>
      </w:r>
      <w:r>
        <w:rPr>
          <w:rFonts w:ascii="仿宋" w:hAnsi="仿宋" w:eastAsia="仿宋" w:cs="仿宋"/>
          <w:spacing w:val="-110"/>
          <w:sz w:val="24"/>
          <w:szCs w:val="24"/>
        </w:rPr>
        <w:t xml:space="preserve"> </w:t>
      </w:r>
      <w:r>
        <w:rPr>
          <w:rFonts w:ascii="仿宋" w:hAnsi="仿宋" w:eastAsia="仿宋" w:cs="仿宋"/>
          <w:spacing w:val="2"/>
          <w:sz w:val="24"/>
          <w:szCs w:val="24"/>
          <w:u w:val="dotted" w:color="auto"/>
        </w:rPr>
        <w:t xml:space="preserve">  </w:t>
      </w:r>
      <w:r>
        <w:rPr>
          <w:rFonts w:ascii="仿宋" w:hAnsi="仿宋" w:eastAsia="仿宋" w:cs="仿宋"/>
          <w:spacing w:val="-97"/>
          <w:sz w:val="24"/>
          <w:szCs w:val="24"/>
        </w:rPr>
        <w:t xml:space="preserve"> </w:t>
      </w:r>
      <w:r>
        <w:rPr>
          <w:rFonts w:ascii="仿宋" w:hAnsi="仿宋" w:eastAsia="仿宋" w:cs="仿宋"/>
          <w:spacing w:val="2"/>
          <w:sz w:val="24"/>
          <w:szCs w:val="24"/>
        </w:rPr>
        <w:t>天，乙方向甲方偿付逾期交货部分货款总额的</w:t>
      </w:r>
      <w:r>
        <w:rPr>
          <w:rFonts w:ascii="仿宋" w:hAnsi="仿宋" w:eastAsia="仿宋" w:cs="仿宋"/>
          <w:spacing w:val="-115"/>
          <w:sz w:val="24"/>
          <w:szCs w:val="24"/>
        </w:rPr>
        <w:t xml:space="preserve"> </w:t>
      </w:r>
      <w:r>
        <w:rPr>
          <w:rFonts w:ascii="仿宋" w:hAnsi="仿宋" w:eastAsia="仿宋" w:cs="仿宋"/>
          <w:spacing w:val="2"/>
          <w:sz w:val="24"/>
          <w:szCs w:val="24"/>
          <w:u w:val="dotted" w:color="auto"/>
        </w:rPr>
        <w:t xml:space="preserve">  </w:t>
      </w:r>
      <w:r>
        <w:rPr>
          <w:rFonts w:ascii="仿宋" w:hAnsi="仿宋" w:eastAsia="仿宋" w:cs="仿宋"/>
          <w:spacing w:val="-98"/>
          <w:sz w:val="24"/>
          <w:szCs w:val="24"/>
        </w:rPr>
        <w:t xml:space="preserve"> </w:t>
      </w:r>
      <w:r>
        <w:rPr>
          <w:rFonts w:ascii="仿宋" w:hAnsi="仿宋" w:eastAsia="仿宋" w:cs="仿宋"/>
          <w:spacing w:val="2"/>
          <w:sz w:val="24"/>
          <w:szCs w:val="24"/>
        </w:rPr>
        <w:t>‰</w:t>
      </w:r>
      <w:r>
        <w:rPr>
          <w:rFonts w:ascii="仿宋" w:hAnsi="仿宋" w:eastAsia="仿宋" w:cs="仿宋"/>
          <w:sz w:val="24"/>
          <w:szCs w:val="24"/>
        </w:rPr>
        <w:t xml:space="preserve"> </w:t>
      </w:r>
      <w:r>
        <w:rPr>
          <w:rFonts w:ascii="仿宋" w:hAnsi="仿宋" w:eastAsia="仿宋" w:cs="仿宋"/>
          <w:spacing w:val="-10"/>
          <w:sz w:val="24"/>
          <w:szCs w:val="24"/>
        </w:rPr>
        <w:t>的滞纳金；</w:t>
      </w:r>
    </w:p>
    <w:p w14:paraId="5515AF14">
      <w:pPr>
        <w:spacing w:before="188" w:line="360" w:lineRule="auto"/>
        <w:ind w:right="105" w:firstLine="600"/>
        <w:jc w:val="both"/>
        <w:rPr>
          <w:rFonts w:ascii="仿宋" w:hAnsi="仿宋" w:eastAsia="仿宋" w:cs="仿宋"/>
          <w:sz w:val="24"/>
          <w:szCs w:val="24"/>
        </w:rPr>
      </w:pPr>
      <w:r>
        <w:rPr>
          <w:rFonts w:ascii="仿宋" w:hAnsi="仿宋" w:eastAsia="仿宋" w:cs="仿宋"/>
          <w:spacing w:val="3"/>
          <w:sz w:val="24"/>
          <w:szCs w:val="24"/>
        </w:rPr>
        <w:t>(3)乙方所交付的食品品种、型号、规格不符合合同规定的，甲方有权拒收。甲方拒收</w:t>
      </w:r>
      <w:r>
        <w:rPr>
          <w:rFonts w:ascii="仿宋" w:hAnsi="仿宋" w:eastAsia="仿宋" w:cs="仿宋"/>
          <w:spacing w:val="6"/>
          <w:sz w:val="24"/>
          <w:szCs w:val="24"/>
        </w:rPr>
        <w:t xml:space="preserve"> </w:t>
      </w:r>
      <w:r>
        <w:rPr>
          <w:rFonts w:ascii="仿宋" w:hAnsi="仿宋" w:eastAsia="仿宋" w:cs="仿宋"/>
          <w:spacing w:val="-5"/>
          <w:sz w:val="24"/>
          <w:szCs w:val="24"/>
        </w:rPr>
        <w:t>的，乙方应向甲方支付货款总额</w:t>
      </w:r>
      <w:r>
        <w:rPr>
          <w:rFonts w:ascii="仿宋" w:hAnsi="仿宋" w:eastAsia="仿宋" w:cs="仿宋"/>
          <w:spacing w:val="21"/>
          <w:sz w:val="24"/>
          <w:szCs w:val="24"/>
          <w:u w:val="single" w:color="auto"/>
        </w:rPr>
        <w:t xml:space="preserve">  </w:t>
      </w:r>
      <w:r>
        <w:rPr>
          <w:rFonts w:ascii="仿宋" w:hAnsi="仿宋" w:eastAsia="仿宋" w:cs="仿宋"/>
          <w:spacing w:val="-109"/>
          <w:sz w:val="24"/>
          <w:szCs w:val="24"/>
        </w:rPr>
        <w:t xml:space="preserve"> </w:t>
      </w:r>
      <w:r>
        <w:rPr>
          <w:rFonts w:ascii="仿宋" w:hAnsi="仿宋" w:eastAsia="仿宋" w:cs="仿宋"/>
          <w:spacing w:val="-5"/>
          <w:sz w:val="24"/>
          <w:szCs w:val="24"/>
        </w:rPr>
        <w:t>%的违约金；</w:t>
      </w:r>
    </w:p>
    <w:p w14:paraId="11BCFC07">
      <w:pPr>
        <w:spacing w:before="179" w:line="360" w:lineRule="auto"/>
        <w:ind w:right="101" w:firstLine="600"/>
        <w:jc w:val="both"/>
        <w:rPr>
          <w:rFonts w:ascii="仿宋" w:hAnsi="仿宋" w:eastAsia="仿宋" w:cs="仿宋"/>
          <w:sz w:val="24"/>
          <w:szCs w:val="24"/>
        </w:rPr>
      </w:pPr>
      <w:r>
        <w:rPr>
          <w:rFonts w:ascii="仿宋" w:hAnsi="仿宋" w:eastAsia="仿宋" w:cs="仿宋"/>
          <w:spacing w:val="3"/>
          <w:sz w:val="24"/>
          <w:szCs w:val="24"/>
        </w:rPr>
        <w:t>(4)乙方食材经甲方送交具有法定资格条件的质量技术监督机构检测后，如检测结果认</w:t>
      </w:r>
      <w:r>
        <w:rPr>
          <w:rFonts w:ascii="仿宋" w:hAnsi="仿宋" w:eastAsia="仿宋" w:cs="仿宋"/>
          <w:spacing w:val="9"/>
          <w:sz w:val="24"/>
          <w:szCs w:val="24"/>
        </w:rPr>
        <w:t xml:space="preserve"> </w:t>
      </w:r>
      <w:r>
        <w:rPr>
          <w:rFonts w:ascii="仿宋" w:hAnsi="仿宋" w:eastAsia="仿宋" w:cs="仿宋"/>
          <w:spacing w:val="3"/>
          <w:sz w:val="24"/>
          <w:szCs w:val="24"/>
        </w:rPr>
        <w:t>定食品质量不符合本合同规定标准的，则视为乙方没有按时</w:t>
      </w:r>
      <w:r>
        <w:rPr>
          <w:rFonts w:ascii="仿宋" w:hAnsi="仿宋" w:eastAsia="仿宋" w:cs="仿宋"/>
          <w:spacing w:val="2"/>
          <w:sz w:val="24"/>
          <w:szCs w:val="24"/>
        </w:rPr>
        <w:t>交货而违约，乙方须在10天内无</w:t>
      </w:r>
      <w:r>
        <w:rPr>
          <w:rFonts w:ascii="仿宋" w:hAnsi="仿宋" w:eastAsia="仿宋" w:cs="仿宋"/>
          <w:spacing w:val="-3"/>
          <w:sz w:val="24"/>
          <w:szCs w:val="24"/>
        </w:rPr>
        <w:t>条件更换合格的食品，如逾期不能更换合格的食品，甲方有权终止本合同，乙方应另向甲方支</w:t>
      </w:r>
      <w:r>
        <w:rPr>
          <w:rFonts w:ascii="仿宋" w:hAnsi="仿宋" w:eastAsia="仿宋" w:cs="仿宋"/>
          <w:spacing w:val="9"/>
          <w:sz w:val="24"/>
          <w:szCs w:val="24"/>
        </w:rPr>
        <w:t xml:space="preserve"> </w:t>
      </w:r>
      <w:r>
        <w:rPr>
          <w:rFonts w:ascii="仿宋" w:hAnsi="仿宋" w:eastAsia="仿宋" w:cs="仿宋"/>
          <w:spacing w:val="-6"/>
          <w:sz w:val="24"/>
          <w:szCs w:val="24"/>
        </w:rPr>
        <w:t>付货款总额的</w:t>
      </w:r>
      <w:r>
        <w:rPr>
          <w:rFonts w:ascii="仿宋" w:hAnsi="仿宋" w:eastAsia="仿宋" w:cs="仿宋"/>
          <w:spacing w:val="34"/>
          <w:sz w:val="24"/>
          <w:szCs w:val="24"/>
          <w:u w:val="single" w:color="auto"/>
        </w:rPr>
        <w:t xml:space="preserve">  </w:t>
      </w:r>
      <w:r>
        <w:rPr>
          <w:rFonts w:ascii="仿宋" w:hAnsi="仿宋" w:eastAsia="仿宋" w:cs="仿宋"/>
          <w:spacing w:val="-39"/>
          <w:sz w:val="24"/>
          <w:szCs w:val="24"/>
        </w:rPr>
        <w:t xml:space="preserve"> </w:t>
      </w:r>
      <w:r>
        <w:rPr>
          <w:rFonts w:ascii="仿宋" w:hAnsi="仿宋" w:eastAsia="仿宋" w:cs="仿宋"/>
          <w:spacing w:val="-6"/>
          <w:sz w:val="24"/>
          <w:szCs w:val="24"/>
        </w:rPr>
        <w:t>的违约金；</w:t>
      </w:r>
    </w:p>
    <w:p w14:paraId="277E8361">
      <w:pPr>
        <w:spacing w:line="305" w:lineRule="auto"/>
        <w:ind w:right="243" w:firstLine="590"/>
        <w:jc w:val="both"/>
        <w:rPr>
          <w:rFonts w:ascii="仿宋" w:hAnsi="仿宋" w:eastAsia="仿宋" w:cs="仿宋"/>
          <w:sz w:val="23"/>
          <w:szCs w:val="23"/>
        </w:rPr>
      </w:pPr>
      <w:r>
        <w:rPr>
          <w:rFonts w:ascii="仿宋" w:hAnsi="仿宋" w:eastAsia="仿宋" w:cs="仿宋"/>
          <w:spacing w:val="15"/>
          <w:sz w:val="23"/>
          <w:szCs w:val="23"/>
        </w:rPr>
        <w:t>(5)乙方未按本合同第八条的规定向甲方交付履约担保的，应按应交付合同总额的_%</w:t>
      </w:r>
      <w:r>
        <w:rPr>
          <w:rFonts w:ascii="仿宋" w:hAnsi="仿宋" w:eastAsia="仿宋" w:cs="仿宋"/>
          <w:spacing w:val="8"/>
          <w:sz w:val="23"/>
          <w:szCs w:val="23"/>
        </w:rPr>
        <w:t>向甲方支付违约金，该违约金的支付不影响乙方应承担的其他违约责</w:t>
      </w:r>
      <w:r>
        <w:rPr>
          <w:rFonts w:ascii="仿宋" w:hAnsi="仿宋" w:eastAsia="仿宋" w:cs="仿宋"/>
          <w:spacing w:val="7"/>
          <w:sz w:val="23"/>
          <w:szCs w:val="23"/>
        </w:rPr>
        <w:t>任；</w:t>
      </w:r>
    </w:p>
    <w:p w14:paraId="3E753286">
      <w:pPr>
        <w:spacing w:before="191" w:line="301" w:lineRule="auto"/>
        <w:ind w:right="104" w:firstLine="590"/>
        <w:jc w:val="both"/>
        <w:rPr>
          <w:rFonts w:ascii="仿宋" w:hAnsi="仿宋" w:eastAsia="仿宋" w:cs="仿宋"/>
          <w:sz w:val="23"/>
          <w:szCs w:val="23"/>
        </w:rPr>
      </w:pPr>
      <w:r>
        <w:rPr>
          <w:rFonts w:ascii="仿宋" w:hAnsi="仿宋" w:eastAsia="仿宋" w:cs="仿宋"/>
          <w:spacing w:val="10"/>
          <w:sz w:val="23"/>
          <w:szCs w:val="23"/>
        </w:rPr>
        <w:t>(6)乙方未按本合同的规定和投标文件响应提供伴随服务/售后服务的，应</w:t>
      </w:r>
      <w:r>
        <w:rPr>
          <w:rFonts w:ascii="仿宋" w:hAnsi="仿宋" w:eastAsia="仿宋" w:cs="仿宋"/>
          <w:spacing w:val="9"/>
          <w:sz w:val="23"/>
          <w:szCs w:val="23"/>
        </w:rPr>
        <w:t>按合同总价款</w:t>
      </w:r>
      <w:r>
        <w:rPr>
          <w:rFonts w:ascii="仿宋" w:hAnsi="仿宋" w:eastAsia="仿宋" w:cs="仿宋"/>
          <w:spacing w:val="8"/>
          <w:sz w:val="23"/>
          <w:szCs w:val="23"/>
        </w:rPr>
        <w:t>的2%向甲方承担违约责任；</w:t>
      </w:r>
    </w:p>
    <w:p w14:paraId="640D2232">
      <w:pPr>
        <w:spacing w:before="188" w:line="321" w:lineRule="auto"/>
        <w:ind w:right="104" w:firstLine="590"/>
        <w:jc w:val="both"/>
        <w:rPr>
          <w:rFonts w:ascii="仿宋" w:hAnsi="仿宋" w:eastAsia="仿宋" w:cs="仿宋"/>
          <w:sz w:val="23"/>
          <w:szCs w:val="23"/>
        </w:rPr>
      </w:pPr>
      <w:r>
        <w:rPr>
          <w:rFonts w:ascii="仿宋" w:hAnsi="仿宋" w:eastAsia="仿宋" w:cs="仿宋"/>
          <w:spacing w:val="19"/>
          <w:sz w:val="23"/>
          <w:szCs w:val="23"/>
        </w:rPr>
        <w:t>(7)乙方在承担上述1-6款一项或多项</w:t>
      </w:r>
      <w:r>
        <w:rPr>
          <w:rFonts w:ascii="仿宋" w:hAnsi="仿宋" w:eastAsia="仿宋" w:cs="仿宋"/>
          <w:spacing w:val="18"/>
          <w:sz w:val="23"/>
          <w:szCs w:val="23"/>
        </w:rPr>
        <w:t>违约责任后，仍应继续履行合同规定的义务(甲</w:t>
      </w:r>
      <w:r>
        <w:rPr>
          <w:rFonts w:ascii="仿宋" w:hAnsi="仿宋" w:eastAsia="仿宋" w:cs="仿宋"/>
          <w:sz w:val="23"/>
          <w:szCs w:val="23"/>
        </w:rPr>
        <w:t xml:space="preserve"> </w:t>
      </w:r>
      <w:r>
        <w:rPr>
          <w:rFonts w:ascii="仿宋" w:hAnsi="仿宋" w:eastAsia="仿宋" w:cs="仿宋"/>
          <w:spacing w:val="10"/>
          <w:sz w:val="23"/>
          <w:szCs w:val="23"/>
        </w:rPr>
        <w:t>方解除合同的除外)。甲方未能及时追究乙方的任何一项违约责任并不表明甲方放弃追究乙方</w:t>
      </w:r>
      <w:r>
        <w:rPr>
          <w:rFonts w:ascii="仿宋" w:hAnsi="仿宋" w:eastAsia="仿宋" w:cs="仿宋"/>
          <w:sz w:val="23"/>
          <w:szCs w:val="23"/>
        </w:rPr>
        <w:t xml:space="preserve"> </w:t>
      </w:r>
      <w:r>
        <w:rPr>
          <w:rFonts w:ascii="仿宋" w:hAnsi="仿宋" w:eastAsia="仿宋" w:cs="仿宋"/>
          <w:spacing w:val="4"/>
          <w:sz w:val="23"/>
          <w:szCs w:val="23"/>
        </w:rPr>
        <w:t>该项或其他违约责任；</w:t>
      </w:r>
    </w:p>
    <w:p w14:paraId="18439CE0">
      <w:pPr>
        <w:spacing w:before="174" w:line="296" w:lineRule="auto"/>
        <w:ind w:right="124" w:firstLine="590"/>
        <w:jc w:val="both"/>
        <w:rPr>
          <w:rFonts w:ascii="仿宋" w:hAnsi="仿宋" w:eastAsia="仿宋" w:cs="仿宋"/>
          <w:sz w:val="24"/>
          <w:szCs w:val="24"/>
        </w:rPr>
      </w:pPr>
      <w:r>
        <w:rPr>
          <w:rFonts w:ascii="仿宋" w:hAnsi="仿宋" w:eastAsia="仿宋" w:cs="仿宋"/>
          <w:spacing w:val="3"/>
          <w:sz w:val="24"/>
          <w:szCs w:val="24"/>
        </w:rPr>
        <w:t>(8)乙方偿付的违约金不足以弥补甲方损失的，还应按甲方损失尚未弥补的部分</w:t>
      </w:r>
      <w:r>
        <w:rPr>
          <w:rFonts w:ascii="仿宋" w:hAnsi="仿宋" w:eastAsia="仿宋" w:cs="仿宋"/>
          <w:spacing w:val="2"/>
          <w:sz w:val="24"/>
          <w:szCs w:val="24"/>
        </w:rPr>
        <w:t>，支付</w:t>
      </w:r>
      <w:r>
        <w:rPr>
          <w:rFonts w:ascii="仿宋" w:hAnsi="仿宋" w:eastAsia="仿宋" w:cs="仿宋"/>
          <w:spacing w:val="-7"/>
          <w:sz w:val="24"/>
          <w:szCs w:val="24"/>
        </w:rPr>
        <w:t>赔偿金给甲方。</w:t>
      </w:r>
    </w:p>
    <w:p w14:paraId="1E9E3776">
      <w:pPr>
        <w:spacing w:before="182" w:line="222" w:lineRule="auto"/>
        <w:jc w:val="both"/>
        <w:rPr>
          <w:rFonts w:ascii="仿宋" w:hAnsi="仿宋" w:eastAsia="仿宋" w:cs="仿宋"/>
          <w:sz w:val="24"/>
          <w:szCs w:val="24"/>
        </w:rPr>
      </w:pPr>
      <w:r>
        <w:rPr>
          <w:rFonts w:ascii="仿宋" w:hAnsi="仿宋" w:eastAsia="仿宋" w:cs="仿宋"/>
          <w:sz w:val="24"/>
          <w:szCs w:val="24"/>
        </w:rPr>
        <w:t>(9)凡是乙方所供食材导致的人身损害或安全事件、事故，由乙方承担全部损失和责任。</w:t>
      </w:r>
    </w:p>
    <w:p w14:paraId="36F07353">
      <w:pPr>
        <w:spacing w:before="189" w:line="273" w:lineRule="auto"/>
        <w:ind w:right="105" w:firstLine="590"/>
        <w:jc w:val="both"/>
        <w:rPr>
          <w:rFonts w:ascii="仿宋" w:hAnsi="仿宋" w:eastAsia="仿宋" w:cs="仿宋"/>
          <w:sz w:val="26"/>
          <w:szCs w:val="26"/>
        </w:rPr>
      </w:pPr>
      <w:r>
        <w:rPr>
          <w:rFonts w:ascii="仿宋" w:hAnsi="仿宋" w:eastAsia="仿宋" w:cs="仿宋"/>
          <w:sz w:val="24"/>
          <w:szCs w:val="24"/>
        </w:rPr>
        <w:t>(10)甲方对乙方的所供食材进行满意率考核，考核不合格的乙方，甲方有权予以解除本</w:t>
      </w:r>
      <w:r>
        <w:rPr>
          <w:rFonts w:ascii="仿宋" w:hAnsi="仿宋" w:eastAsia="仿宋" w:cs="仿宋"/>
          <w:spacing w:val="-18"/>
          <w:sz w:val="26"/>
          <w:szCs w:val="26"/>
        </w:rPr>
        <w:t>合同。</w:t>
      </w:r>
    </w:p>
    <w:p w14:paraId="65D3AC41">
      <w:pPr>
        <w:spacing w:before="1" w:line="220" w:lineRule="auto"/>
        <w:ind w:left="483"/>
        <w:jc w:val="both"/>
        <w:rPr>
          <w:rFonts w:ascii="仿宋" w:hAnsi="仿宋" w:eastAsia="仿宋" w:cs="仿宋"/>
          <w:b/>
          <w:bCs/>
          <w:spacing w:val="-7"/>
          <w:sz w:val="26"/>
          <w:szCs w:val="26"/>
        </w:rPr>
      </w:pPr>
      <w:r>
        <w:rPr>
          <w:rFonts w:ascii="仿宋" w:hAnsi="仿宋" w:eastAsia="仿宋" w:cs="仿宋"/>
          <w:b/>
          <w:bCs/>
          <w:spacing w:val="-7"/>
          <w:sz w:val="26"/>
          <w:szCs w:val="26"/>
        </w:rPr>
        <w:t>第十条合同的变更和终止</w:t>
      </w:r>
    </w:p>
    <w:p w14:paraId="260172AD">
      <w:pPr>
        <w:spacing w:before="179" w:line="374" w:lineRule="auto"/>
        <w:ind w:right="104" w:firstLine="469"/>
        <w:jc w:val="both"/>
        <w:rPr>
          <w:rFonts w:ascii="仿宋" w:hAnsi="仿宋" w:eastAsia="仿宋" w:cs="仿宋"/>
          <w:sz w:val="23"/>
          <w:szCs w:val="23"/>
        </w:rPr>
      </w:pPr>
      <w:r>
        <w:rPr>
          <w:rFonts w:ascii="仿宋" w:hAnsi="仿宋" w:eastAsia="仿宋" w:cs="仿宋"/>
          <w:spacing w:val="13"/>
          <w:sz w:val="23"/>
          <w:szCs w:val="23"/>
        </w:rPr>
        <w:t>除《中华人民共和国政府采购法》第49条、第50条第二款规定的情形外，</w:t>
      </w:r>
      <w:r>
        <w:rPr>
          <w:rFonts w:ascii="仿宋" w:hAnsi="仿宋" w:eastAsia="仿宋" w:cs="仿宋"/>
          <w:spacing w:val="12"/>
          <w:sz w:val="23"/>
          <w:szCs w:val="23"/>
        </w:rPr>
        <w:t>本合同一经签</w:t>
      </w:r>
      <w:r>
        <w:rPr>
          <w:rFonts w:ascii="仿宋" w:hAnsi="仿宋" w:eastAsia="仿宋" w:cs="仿宋"/>
          <w:sz w:val="23"/>
          <w:szCs w:val="23"/>
        </w:rPr>
        <w:t xml:space="preserve"> </w:t>
      </w:r>
      <w:r>
        <w:rPr>
          <w:rFonts w:ascii="仿宋" w:hAnsi="仿宋" w:eastAsia="仿宋" w:cs="仿宋"/>
          <w:spacing w:val="7"/>
          <w:sz w:val="23"/>
          <w:szCs w:val="23"/>
        </w:rPr>
        <w:t>订，甲乙双方不得擅自变更、中止或终止合同。</w:t>
      </w:r>
    </w:p>
    <w:p w14:paraId="3E8FED2B">
      <w:pPr>
        <w:spacing w:before="1" w:line="220" w:lineRule="auto"/>
        <w:ind w:left="483"/>
        <w:jc w:val="both"/>
        <w:rPr>
          <w:rFonts w:ascii="仿宋" w:hAnsi="仿宋" w:eastAsia="仿宋" w:cs="仿宋"/>
          <w:b/>
          <w:bCs/>
          <w:spacing w:val="-7"/>
          <w:sz w:val="26"/>
          <w:szCs w:val="26"/>
        </w:rPr>
      </w:pPr>
      <w:r>
        <w:rPr>
          <w:rFonts w:ascii="仿宋" w:hAnsi="仿宋" w:eastAsia="仿宋" w:cs="仿宋"/>
          <w:b/>
          <w:bCs/>
          <w:spacing w:val="-7"/>
          <w:sz w:val="26"/>
          <w:szCs w:val="26"/>
        </w:rPr>
        <w:t>第十一条监督管理</w:t>
      </w:r>
    </w:p>
    <w:p w14:paraId="3FD14CB5">
      <w:pPr>
        <w:spacing w:before="186" w:line="320" w:lineRule="auto"/>
        <w:ind w:right="104" w:firstLine="469"/>
        <w:jc w:val="both"/>
        <w:rPr>
          <w:rFonts w:ascii="仿宋" w:hAnsi="仿宋" w:eastAsia="仿宋" w:cs="仿宋"/>
          <w:sz w:val="23"/>
          <w:szCs w:val="23"/>
        </w:rPr>
      </w:pPr>
      <w:r>
        <w:rPr>
          <w:rFonts w:ascii="Times New Roman" w:hAnsi="Times New Roman" w:eastAsia="Times New Roman" w:cs="Times New Roman"/>
          <w:spacing w:val="9"/>
          <w:sz w:val="23"/>
          <w:szCs w:val="23"/>
        </w:rPr>
        <w:t>1.</w:t>
      </w:r>
      <w:r>
        <w:rPr>
          <w:rFonts w:ascii="Times New Roman" w:hAnsi="Times New Roman" w:eastAsia="Times New Roman" w:cs="Times New Roman"/>
          <w:spacing w:val="32"/>
          <w:w w:val="101"/>
          <w:sz w:val="23"/>
          <w:szCs w:val="23"/>
        </w:rPr>
        <w:t xml:space="preserve">  </w:t>
      </w:r>
      <w:r>
        <w:rPr>
          <w:rFonts w:ascii="仿宋" w:hAnsi="仿宋" w:eastAsia="仿宋" w:cs="仿宋"/>
          <w:spacing w:val="9"/>
          <w:sz w:val="23"/>
          <w:szCs w:val="23"/>
        </w:rPr>
        <w:t>加强工作协作配合。县学生营养改善计划领导小组成员单位要按照各自职责分工和工</w:t>
      </w:r>
      <w:r>
        <w:rPr>
          <w:rFonts w:ascii="仿宋" w:hAnsi="仿宋" w:eastAsia="仿宋" w:cs="仿宋"/>
          <w:sz w:val="23"/>
          <w:szCs w:val="23"/>
        </w:rPr>
        <w:t xml:space="preserve"> </w:t>
      </w:r>
      <w:r>
        <w:rPr>
          <w:rFonts w:ascii="仿宋" w:hAnsi="仿宋" w:eastAsia="仿宋" w:cs="仿宋"/>
          <w:spacing w:val="7"/>
          <w:sz w:val="23"/>
          <w:szCs w:val="23"/>
        </w:rPr>
        <w:t xml:space="preserve">作要求，各司其职，各负其责，相互支持，密切配合，形成营养改善计划大宗食材原料及原辅 </w:t>
      </w:r>
      <w:r>
        <w:rPr>
          <w:rFonts w:ascii="仿宋" w:hAnsi="仿宋" w:eastAsia="仿宋" w:cs="仿宋"/>
          <w:spacing w:val="9"/>
          <w:sz w:val="23"/>
          <w:szCs w:val="23"/>
        </w:rPr>
        <w:t>材料定点采购工作的合力；对中标供应商进行定期或不定期的检查、监督考核和日常管理；</w:t>
      </w:r>
    </w:p>
    <w:p w14:paraId="34595D6C">
      <w:pPr>
        <w:tabs>
          <w:tab w:val="left" w:pos="120"/>
        </w:tabs>
        <w:spacing w:before="193" w:line="340" w:lineRule="auto"/>
        <w:ind w:right="26" w:firstLine="469"/>
        <w:jc w:val="both"/>
        <w:rPr>
          <w:rFonts w:ascii="仿宋" w:hAnsi="仿宋" w:eastAsia="仿宋" w:cs="仿宋"/>
          <w:sz w:val="24"/>
          <w:szCs w:val="24"/>
        </w:rPr>
      </w:pPr>
      <w:r>
        <w:rPr>
          <w:rFonts w:ascii="Times New Roman" w:hAnsi="Times New Roman" w:eastAsia="Times New Roman" w:cs="Times New Roman"/>
          <w:spacing w:val="1"/>
          <w:sz w:val="24"/>
          <w:szCs w:val="24"/>
        </w:rPr>
        <w:t>2.</w:t>
      </w:r>
      <w:r>
        <w:rPr>
          <w:rFonts w:ascii="Times New Roman" w:hAnsi="Times New Roman" w:eastAsia="Times New Roman" w:cs="Times New Roman"/>
          <w:spacing w:val="19"/>
          <w:sz w:val="24"/>
          <w:szCs w:val="24"/>
        </w:rPr>
        <w:t xml:space="preserve">  </w:t>
      </w:r>
      <w:r>
        <w:rPr>
          <w:rFonts w:ascii="仿宋" w:hAnsi="仿宋" w:eastAsia="仿宋" w:cs="仿宋"/>
          <w:spacing w:val="1"/>
          <w:sz w:val="24"/>
          <w:szCs w:val="24"/>
        </w:rPr>
        <w:t>建立供货退出机制。中标供应商应严格遵守《食品安全法》和《动物检疫法》等相关</w:t>
      </w:r>
      <w:r>
        <w:rPr>
          <w:rFonts w:ascii="仿宋" w:hAnsi="仿宋" w:eastAsia="仿宋" w:cs="仿宋"/>
          <w:sz w:val="24"/>
          <w:szCs w:val="24"/>
        </w:rPr>
        <w:t xml:space="preserve"> </w:t>
      </w:r>
      <w:r>
        <w:rPr>
          <w:rFonts w:ascii="仿宋" w:hAnsi="仿宋" w:eastAsia="仿宋" w:cs="仿宋"/>
          <w:spacing w:val="-3"/>
          <w:sz w:val="24"/>
          <w:szCs w:val="24"/>
        </w:rPr>
        <w:t>规定，有下列情况之一，采购人将全部没收履约保证金，立即取消供货商的供应资格，供货商</w:t>
      </w:r>
      <w:r>
        <w:rPr>
          <w:rFonts w:ascii="仿宋" w:hAnsi="仿宋" w:eastAsia="仿宋" w:cs="仿宋"/>
          <w:spacing w:val="11"/>
          <w:sz w:val="24"/>
          <w:szCs w:val="24"/>
        </w:rPr>
        <w:t xml:space="preserve"> </w:t>
      </w:r>
      <w:r>
        <w:rPr>
          <w:rFonts w:ascii="仿宋" w:hAnsi="仿宋" w:eastAsia="仿宋" w:cs="仿宋"/>
          <w:spacing w:val="-3"/>
          <w:sz w:val="24"/>
          <w:szCs w:val="24"/>
        </w:rPr>
        <w:t>承担由此造成的经济损失和法律责任：一是违反食品安全法律法规，被市场监管部门吊销或注</w:t>
      </w:r>
      <w:r>
        <w:rPr>
          <w:rFonts w:ascii="仿宋" w:hAnsi="仿宋" w:eastAsia="仿宋" w:cs="仿宋"/>
          <w:spacing w:val="7"/>
          <w:sz w:val="24"/>
          <w:szCs w:val="24"/>
        </w:rPr>
        <w:t xml:space="preserve"> </w:t>
      </w:r>
      <w:r>
        <w:rPr>
          <w:rFonts w:ascii="仿宋" w:hAnsi="仿宋" w:eastAsia="仿宋" w:cs="仿宋"/>
          <w:spacing w:val="-3"/>
          <w:sz w:val="24"/>
          <w:szCs w:val="24"/>
        </w:rPr>
        <w:t>销食品生产或食品流通许可证的；违反相关法律法规，被登记机关吊销营业执照的；二是供货</w:t>
      </w:r>
      <w:r>
        <w:rPr>
          <w:rFonts w:ascii="仿宋" w:hAnsi="仿宋" w:eastAsia="仿宋" w:cs="仿宋"/>
          <w:spacing w:val="12"/>
          <w:sz w:val="24"/>
          <w:szCs w:val="24"/>
        </w:rPr>
        <w:t xml:space="preserve"> </w:t>
      </w:r>
      <w:r>
        <w:rPr>
          <w:rFonts w:ascii="仿宋" w:hAnsi="仿宋" w:eastAsia="仿宋" w:cs="仿宋"/>
          <w:spacing w:val="-3"/>
          <w:sz w:val="24"/>
          <w:szCs w:val="24"/>
        </w:rPr>
        <w:t>期内因食品安全质量问题引发食品安全事故的；三是向学校配送《食品安全法》及有关规定禁</w:t>
      </w:r>
      <w:r>
        <w:rPr>
          <w:rFonts w:ascii="仿宋" w:hAnsi="仿宋" w:eastAsia="仿宋" w:cs="仿宋"/>
          <w:spacing w:val="7"/>
          <w:sz w:val="24"/>
          <w:szCs w:val="24"/>
        </w:rPr>
        <w:t xml:space="preserve"> </w:t>
      </w:r>
      <w:r>
        <w:rPr>
          <w:rFonts w:ascii="仿宋" w:hAnsi="仿宋" w:eastAsia="仿宋" w:cs="仿宋"/>
          <w:spacing w:val="-3"/>
          <w:sz w:val="24"/>
          <w:szCs w:val="24"/>
        </w:rPr>
        <w:t>止生产经营食品的；四是出现降低供货质量标准，擅自更换履约人等其他违反法律法规或合同</w:t>
      </w:r>
      <w:r>
        <w:rPr>
          <w:rFonts w:ascii="仿宋" w:hAnsi="仿宋" w:eastAsia="仿宋" w:cs="仿宋"/>
          <w:spacing w:val="11"/>
          <w:sz w:val="24"/>
          <w:szCs w:val="24"/>
        </w:rPr>
        <w:t xml:space="preserve"> </w:t>
      </w:r>
      <w:r>
        <w:rPr>
          <w:rFonts w:ascii="仿宋" w:hAnsi="仿宋" w:eastAsia="仿宋" w:cs="仿宋"/>
          <w:sz w:val="24"/>
          <w:szCs w:val="24"/>
        </w:rPr>
        <w:tab/>
      </w:r>
      <w:r>
        <w:rPr>
          <w:rFonts w:ascii="仿宋" w:hAnsi="仿宋" w:eastAsia="仿宋" w:cs="仿宋"/>
          <w:spacing w:val="2"/>
          <w:sz w:val="24"/>
          <w:szCs w:val="24"/>
        </w:rPr>
        <w:t>(协议)的行为的；五是产品价格高于本县及周边地区的同期市场批发价格(市场实际交易</w:t>
      </w:r>
      <w:r>
        <w:rPr>
          <w:rFonts w:ascii="仿宋" w:hAnsi="仿宋" w:eastAsia="仿宋" w:cs="仿宋"/>
          <w:spacing w:val="1"/>
          <w:sz w:val="24"/>
          <w:szCs w:val="24"/>
        </w:rPr>
        <w:t>价)</w:t>
      </w:r>
      <w:r>
        <w:rPr>
          <w:rFonts w:ascii="仿宋" w:hAnsi="仿宋" w:eastAsia="仿宋" w:cs="仿宋"/>
          <w:sz w:val="24"/>
          <w:szCs w:val="24"/>
        </w:rPr>
        <w:t xml:space="preserve"> </w:t>
      </w:r>
      <w:r>
        <w:rPr>
          <w:rFonts w:ascii="仿宋" w:hAnsi="仿宋" w:eastAsia="仿宋" w:cs="仿宋"/>
          <w:spacing w:val="-3"/>
          <w:sz w:val="24"/>
          <w:szCs w:val="24"/>
        </w:rPr>
        <w:t>的；擅自更换采购合同约定的品牌、型号、规格的；供货时无正当理由拒绝供货或不按约定时间、地点送货的；六是供货期间存在克扣、减量、延时或服务态度恶劣等行为，情节较为严重</w:t>
      </w:r>
    </w:p>
    <w:p w14:paraId="208A5947">
      <w:pPr>
        <w:spacing w:before="49" w:line="355" w:lineRule="auto"/>
        <w:jc w:val="both"/>
        <w:rPr>
          <w:rFonts w:ascii="仿宋" w:hAnsi="仿宋" w:eastAsia="仿宋" w:cs="仿宋"/>
          <w:sz w:val="24"/>
          <w:szCs w:val="24"/>
        </w:rPr>
      </w:pPr>
      <w:bookmarkStart w:id="4" w:name="bookmark9"/>
      <w:bookmarkEnd w:id="4"/>
      <w:r>
        <w:rPr>
          <w:rFonts w:ascii="仿宋" w:hAnsi="仿宋" w:eastAsia="仿宋" w:cs="仿宋"/>
          <w:spacing w:val="-3"/>
          <w:sz w:val="24"/>
          <w:szCs w:val="24"/>
        </w:rPr>
        <w:t>的；七是未按照供货协议规定按时向学校提供相关证件、产品年度质检部门抽检报告、</w:t>
      </w:r>
      <w:r>
        <w:rPr>
          <w:rFonts w:ascii="仿宋" w:hAnsi="仿宋" w:eastAsia="仿宋" w:cs="仿宋"/>
          <w:spacing w:val="-4"/>
          <w:sz w:val="24"/>
          <w:szCs w:val="24"/>
        </w:rPr>
        <w:t>分批次</w:t>
      </w:r>
      <w:r>
        <w:rPr>
          <w:rFonts w:ascii="仿宋" w:hAnsi="仿宋" w:eastAsia="仿宋" w:cs="仿宋"/>
          <w:sz w:val="24"/>
          <w:szCs w:val="24"/>
        </w:rPr>
        <w:t xml:space="preserve"> </w:t>
      </w:r>
      <w:r>
        <w:rPr>
          <w:rFonts w:ascii="仿宋" w:hAnsi="仿宋" w:eastAsia="仿宋" w:cs="仿宋"/>
          <w:spacing w:val="-2"/>
          <w:sz w:val="24"/>
          <w:szCs w:val="24"/>
        </w:rPr>
        <w:t>厂内自检报告、销售凭证等资料；未建立进销台账或台帐资料与学校台帐</w:t>
      </w:r>
      <w:r>
        <w:rPr>
          <w:rFonts w:ascii="仿宋" w:hAnsi="仿宋" w:eastAsia="仿宋" w:cs="仿宋"/>
          <w:spacing w:val="-3"/>
          <w:sz w:val="24"/>
          <w:szCs w:val="24"/>
        </w:rPr>
        <w:t>不符的；八是在供货</w:t>
      </w:r>
      <w:r>
        <w:rPr>
          <w:rFonts w:ascii="仿宋" w:hAnsi="仿宋" w:eastAsia="仿宋" w:cs="仿宋"/>
          <w:sz w:val="24"/>
          <w:szCs w:val="24"/>
        </w:rPr>
        <w:t xml:space="preserve"> </w:t>
      </w:r>
      <w:r>
        <w:rPr>
          <w:rFonts w:ascii="仿宋" w:hAnsi="仿宋" w:eastAsia="仿宋" w:cs="仿宋"/>
          <w:spacing w:val="-2"/>
          <w:sz w:val="24"/>
          <w:szCs w:val="24"/>
        </w:rPr>
        <w:t>期内除不可抗力因素外不能按时交货，且给学校造成损失的</w:t>
      </w:r>
      <w:r>
        <w:rPr>
          <w:rFonts w:ascii="仿宋" w:hAnsi="仿宋" w:eastAsia="仿宋" w:cs="仿宋"/>
          <w:spacing w:val="-3"/>
          <w:sz w:val="24"/>
          <w:szCs w:val="24"/>
        </w:rPr>
        <w:t>；九是未按照合同规定按时提供履</w:t>
      </w:r>
      <w:r>
        <w:rPr>
          <w:rFonts w:ascii="仿宋" w:hAnsi="仿宋" w:eastAsia="仿宋" w:cs="仿宋"/>
          <w:sz w:val="24"/>
          <w:szCs w:val="24"/>
        </w:rPr>
        <w:t xml:space="preserve"> </w:t>
      </w:r>
      <w:r>
        <w:rPr>
          <w:rFonts w:ascii="仿宋" w:hAnsi="仿宋" w:eastAsia="仿宋" w:cs="仿宋"/>
          <w:spacing w:val="-2"/>
          <w:sz w:val="24"/>
          <w:szCs w:val="24"/>
        </w:rPr>
        <w:t>约风险保函，未按时提供发票、提交服务承诺和食品安全保</w:t>
      </w:r>
      <w:r>
        <w:rPr>
          <w:rFonts w:ascii="仿宋" w:hAnsi="仿宋" w:eastAsia="仿宋" w:cs="仿宋"/>
          <w:spacing w:val="-3"/>
          <w:sz w:val="24"/>
          <w:szCs w:val="24"/>
        </w:rPr>
        <w:t>证书的；十是拒绝接受政府相关职</w:t>
      </w:r>
      <w:r>
        <w:rPr>
          <w:rFonts w:ascii="仿宋" w:hAnsi="仿宋" w:eastAsia="仿宋" w:cs="仿宋"/>
          <w:sz w:val="24"/>
          <w:szCs w:val="24"/>
        </w:rPr>
        <w:t xml:space="preserve"> </w:t>
      </w:r>
      <w:r>
        <w:rPr>
          <w:rFonts w:ascii="仿宋" w:hAnsi="仿宋" w:eastAsia="仿宋" w:cs="仿宋"/>
          <w:spacing w:val="-3"/>
          <w:sz w:val="24"/>
          <w:szCs w:val="24"/>
        </w:rPr>
        <w:t>能部门监督检查要求的；向学校虚开销售凭证的；十一是因定点供应商自身原因不能继续</w:t>
      </w:r>
      <w:r>
        <w:rPr>
          <w:rFonts w:ascii="仿宋" w:hAnsi="仿宋" w:eastAsia="仿宋" w:cs="仿宋"/>
          <w:spacing w:val="-4"/>
          <w:sz w:val="24"/>
          <w:szCs w:val="24"/>
        </w:rPr>
        <w:t>履行</w:t>
      </w:r>
      <w:r>
        <w:rPr>
          <w:rFonts w:ascii="仿宋" w:hAnsi="仿宋" w:eastAsia="仿宋" w:cs="仿宋"/>
          <w:sz w:val="24"/>
          <w:szCs w:val="24"/>
        </w:rPr>
        <w:t xml:space="preserve"> </w:t>
      </w:r>
      <w:r>
        <w:rPr>
          <w:rFonts w:ascii="仿宋" w:hAnsi="仿宋" w:eastAsia="仿宋" w:cs="仿宋"/>
          <w:spacing w:val="-11"/>
          <w:sz w:val="24"/>
          <w:szCs w:val="24"/>
        </w:rPr>
        <w:t>合同的。</w:t>
      </w:r>
    </w:p>
    <w:p w14:paraId="034BC316">
      <w:pPr>
        <w:spacing w:before="1" w:line="370" w:lineRule="auto"/>
        <w:ind w:right="67" w:firstLine="469"/>
        <w:jc w:val="both"/>
        <w:rPr>
          <w:rFonts w:ascii="仿宋" w:hAnsi="仿宋" w:eastAsia="仿宋" w:cs="仿宋"/>
          <w:sz w:val="24"/>
          <w:szCs w:val="24"/>
        </w:rPr>
      </w:pPr>
      <w:r>
        <w:rPr>
          <w:rFonts w:ascii="Times New Roman" w:hAnsi="Times New Roman" w:eastAsia="Times New Roman" w:cs="Times New Roman"/>
          <w:spacing w:val="-1"/>
          <w:sz w:val="24"/>
          <w:szCs w:val="24"/>
        </w:rPr>
        <w:t xml:space="preserve">3.   </w:t>
      </w:r>
      <w:r>
        <w:rPr>
          <w:rFonts w:ascii="仿宋" w:hAnsi="仿宋" w:eastAsia="仿宋" w:cs="仿宋"/>
          <w:spacing w:val="-1"/>
          <w:sz w:val="24"/>
          <w:szCs w:val="24"/>
        </w:rPr>
        <w:t>落实采购公示制度。在县政府网站等媒体公示招标结果，定期公示采购信息，接受广</w:t>
      </w:r>
      <w:r>
        <w:rPr>
          <w:rFonts w:ascii="仿宋" w:hAnsi="仿宋" w:eastAsia="仿宋" w:cs="仿宋"/>
          <w:spacing w:val="13"/>
          <w:sz w:val="24"/>
          <w:szCs w:val="24"/>
        </w:rPr>
        <w:t xml:space="preserve"> </w:t>
      </w:r>
      <w:r>
        <w:rPr>
          <w:rFonts w:ascii="仿宋" w:hAnsi="仿宋" w:eastAsia="仿宋" w:cs="仿宋"/>
          <w:spacing w:val="-4"/>
          <w:sz w:val="24"/>
          <w:szCs w:val="24"/>
        </w:rPr>
        <w:t>大群众、学生家长和学生的监督。</w:t>
      </w:r>
    </w:p>
    <w:p w14:paraId="00853A54">
      <w:pPr>
        <w:spacing w:line="222" w:lineRule="auto"/>
        <w:ind w:left="469"/>
        <w:jc w:val="both"/>
        <w:rPr>
          <w:rFonts w:ascii="仿宋" w:hAnsi="仿宋" w:eastAsia="仿宋" w:cs="仿宋"/>
          <w:b/>
          <w:bCs/>
          <w:sz w:val="24"/>
          <w:szCs w:val="24"/>
        </w:rPr>
      </w:pPr>
      <w:r>
        <w:rPr>
          <w:rFonts w:ascii="仿宋" w:hAnsi="仿宋" w:eastAsia="仿宋" w:cs="仿宋"/>
          <w:b/>
          <w:bCs/>
          <w:spacing w:val="13"/>
          <w:sz w:val="24"/>
          <w:szCs w:val="24"/>
        </w:rPr>
        <w:t>第十二条争议的解决</w:t>
      </w:r>
    </w:p>
    <w:p w14:paraId="57923E7E">
      <w:pPr>
        <w:spacing w:before="179" w:line="287" w:lineRule="auto"/>
        <w:ind w:right="58" w:firstLine="469"/>
        <w:jc w:val="both"/>
        <w:rPr>
          <w:rFonts w:ascii="仿宋" w:hAnsi="仿宋" w:eastAsia="仿宋" w:cs="仿宋"/>
          <w:sz w:val="24"/>
          <w:szCs w:val="24"/>
        </w:rPr>
      </w:pPr>
      <w:r>
        <w:rPr>
          <w:rFonts w:ascii="Times New Roman" w:hAnsi="Times New Roman" w:eastAsia="Times New Roman" w:cs="Times New Roman"/>
          <w:spacing w:val="-1"/>
          <w:sz w:val="24"/>
          <w:szCs w:val="24"/>
        </w:rPr>
        <w:t>1</w:t>
      </w:r>
      <w:r>
        <w:rPr>
          <w:rFonts w:ascii="Times New Roman" w:hAnsi="Times New Roman" w:eastAsia="Times New Roman" w:cs="Times New Roman"/>
          <w:spacing w:val="-34"/>
          <w:sz w:val="24"/>
          <w:szCs w:val="24"/>
        </w:rPr>
        <w:t xml:space="preserve"> </w:t>
      </w:r>
      <w:r>
        <w:rPr>
          <w:rFonts w:ascii="宋体" w:hAnsi="宋体" w:eastAsia="宋体" w:cs="宋体"/>
          <w:spacing w:val="-1"/>
          <w:sz w:val="24"/>
          <w:szCs w:val="24"/>
        </w:rPr>
        <w:t>、</w:t>
      </w:r>
      <w:r>
        <w:rPr>
          <w:rFonts w:ascii="仿宋" w:hAnsi="仿宋" w:eastAsia="仿宋" w:cs="仿宋"/>
          <w:spacing w:val="-1"/>
          <w:sz w:val="24"/>
          <w:szCs w:val="24"/>
        </w:rPr>
        <w:t>因食品的质量问题发生争议，由质量技术监督部门或其指定的质量鉴</w:t>
      </w:r>
      <w:r>
        <w:rPr>
          <w:rFonts w:ascii="仿宋" w:hAnsi="仿宋" w:eastAsia="仿宋" w:cs="仿宋"/>
          <w:spacing w:val="-2"/>
          <w:sz w:val="24"/>
          <w:szCs w:val="24"/>
        </w:rPr>
        <w:t>定机构进行质量</w:t>
      </w:r>
      <w:r>
        <w:rPr>
          <w:rFonts w:ascii="仿宋" w:hAnsi="仿宋" w:eastAsia="仿宋" w:cs="仿宋"/>
          <w:spacing w:val="-1"/>
          <w:sz w:val="24"/>
          <w:szCs w:val="24"/>
        </w:rPr>
        <w:t>鉴定。食品符合标准的，鉴定费由甲方承担；食品不符合质量标准的，鉴定费由乙方承担。</w:t>
      </w:r>
    </w:p>
    <w:p w14:paraId="121DB5A1">
      <w:pPr>
        <w:spacing w:before="182" w:line="293" w:lineRule="auto"/>
        <w:ind w:right="80" w:firstLine="469"/>
        <w:jc w:val="both"/>
        <w:rPr>
          <w:rFonts w:ascii="仿宋" w:hAnsi="仿宋" w:eastAsia="仿宋" w:cs="仿宋"/>
          <w:sz w:val="24"/>
          <w:szCs w:val="24"/>
        </w:rPr>
      </w:pPr>
      <w:r>
        <w:rPr>
          <w:rFonts w:ascii="Times New Roman" w:hAnsi="Times New Roman" w:eastAsia="Times New Roman" w:cs="Times New Roman"/>
          <w:spacing w:val="-2"/>
          <w:sz w:val="24"/>
          <w:szCs w:val="24"/>
        </w:rPr>
        <w:t>2</w:t>
      </w:r>
      <w:r>
        <w:rPr>
          <w:rFonts w:ascii="Times New Roman" w:hAnsi="Times New Roman" w:eastAsia="Times New Roman" w:cs="Times New Roman"/>
          <w:spacing w:val="-24"/>
          <w:sz w:val="24"/>
          <w:szCs w:val="24"/>
        </w:rPr>
        <w:t xml:space="preserve"> </w:t>
      </w:r>
      <w:r>
        <w:rPr>
          <w:rFonts w:ascii="宋体" w:hAnsi="宋体" w:eastAsia="宋体" w:cs="宋体"/>
          <w:spacing w:val="-2"/>
          <w:sz w:val="24"/>
          <w:szCs w:val="24"/>
        </w:rPr>
        <w:t>、</w:t>
      </w:r>
      <w:r>
        <w:rPr>
          <w:rFonts w:ascii="仿宋" w:hAnsi="仿宋" w:eastAsia="仿宋" w:cs="仿宋"/>
          <w:spacing w:val="-2"/>
          <w:sz w:val="24"/>
          <w:szCs w:val="24"/>
        </w:rPr>
        <w:t>因履行本合同引起的或与本合同有关的争议，甲、乙双方应首先通过友好协商解决，</w:t>
      </w:r>
      <w:r>
        <w:rPr>
          <w:rFonts w:ascii="仿宋" w:hAnsi="仿宋" w:eastAsia="仿宋" w:cs="仿宋"/>
          <w:sz w:val="24"/>
          <w:szCs w:val="24"/>
        </w:rPr>
        <w:t xml:space="preserve"> </w:t>
      </w:r>
      <w:r>
        <w:rPr>
          <w:rFonts w:ascii="仿宋" w:hAnsi="仿宋" w:eastAsia="仿宋" w:cs="仿宋"/>
          <w:spacing w:val="-4"/>
          <w:sz w:val="24"/>
          <w:szCs w:val="24"/>
        </w:rPr>
        <w:t>如果协商不成，则采取以下方式解决争议：</w:t>
      </w:r>
    </w:p>
    <w:p w14:paraId="7B7A0D7C">
      <w:pPr>
        <w:spacing w:before="168" w:line="219" w:lineRule="auto"/>
        <w:ind w:left="620"/>
        <w:jc w:val="both"/>
        <w:rPr>
          <w:rFonts w:ascii="仿宋" w:hAnsi="仿宋" w:eastAsia="仿宋" w:cs="仿宋"/>
          <w:sz w:val="24"/>
          <w:szCs w:val="24"/>
        </w:rPr>
      </w:pPr>
      <w:r>
        <w:rPr>
          <w:rFonts w:ascii="仿宋" w:hAnsi="仿宋" w:eastAsia="仿宋" w:cs="仿宋"/>
          <w:spacing w:val="2"/>
          <w:sz w:val="24"/>
          <w:szCs w:val="24"/>
        </w:rPr>
        <w:t>(1)向甲方所在地有管辖权的人民法院提起诉讼；</w:t>
      </w:r>
    </w:p>
    <w:p w14:paraId="1B7B08DC">
      <w:pPr>
        <w:spacing w:before="179" w:line="224" w:lineRule="auto"/>
        <w:ind w:left="610"/>
        <w:jc w:val="both"/>
        <w:rPr>
          <w:rFonts w:ascii="仿宋" w:hAnsi="仿宋" w:eastAsia="仿宋" w:cs="仿宋"/>
          <w:sz w:val="24"/>
          <w:szCs w:val="24"/>
        </w:rPr>
      </w:pPr>
      <w:r>
        <w:rPr>
          <w:rFonts w:ascii="仿宋" w:hAnsi="仿宋" w:eastAsia="仿宋" w:cs="仿宋"/>
          <w:spacing w:val="-4"/>
          <w:sz w:val="24"/>
          <w:szCs w:val="24"/>
        </w:rPr>
        <w:t>(</w:t>
      </w:r>
      <w:r>
        <w:rPr>
          <w:rFonts w:ascii="仿宋" w:hAnsi="仿宋" w:eastAsia="仿宋" w:cs="仿宋"/>
          <w:spacing w:val="-42"/>
          <w:sz w:val="24"/>
          <w:szCs w:val="24"/>
        </w:rPr>
        <w:t xml:space="preserve"> </w:t>
      </w:r>
      <w:r>
        <w:rPr>
          <w:rFonts w:ascii="仿宋" w:hAnsi="仿宋" w:eastAsia="仿宋" w:cs="仿宋"/>
          <w:spacing w:val="-4"/>
          <w:sz w:val="24"/>
          <w:szCs w:val="24"/>
        </w:rPr>
        <w:t>2</w:t>
      </w:r>
      <w:r>
        <w:rPr>
          <w:rFonts w:ascii="仿宋" w:hAnsi="仿宋" w:eastAsia="仿宋" w:cs="仿宋"/>
          <w:spacing w:val="-50"/>
          <w:sz w:val="24"/>
          <w:szCs w:val="24"/>
        </w:rPr>
        <w:t xml:space="preserve"> </w:t>
      </w:r>
      <w:r>
        <w:rPr>
          <w:rFonts w:ascii="仿宋" w:hAnsi="仿宋" w:eastAsia="仿宋" w:cs="仿宋"/>
          <w:spacing w:val="-4"/>
          <w:sz w:val="24"/>
          <w:szCs w:val="24"/>
        </w:rPr>
        <w:t>) 向</w:t>
      </w:r>
      <w:r>
        <w:rPr>
          <w:rFonts w:hint="eastAsia" w:ascii="仿宋" w:hAnsi="仿宋" w:eastAsia="仿宋" w:cs="仿宋"/>
          <w:spacing w:val="-4"/>
          <w:sz w:val="24"/>
          <w:szCs w:val="24"/>
          <w:u w:val="single"/>
          <w:lang w:eastAsia="zh-CN"/>
        </w:rPr>
        <w:t>宝鸡市</w:t>
      </w:r>
      <w:r>
        <w:rPr>
          <w:rFonts w:ascii="仿宋" w:hAnsi="仿宋" w:eastAsia="仿宋" w:cs="仿宋"/>
          <w:spacing w:val="-4"/>
          <w:sz w:val="24"/>
          <w:szCs w:val="24"/>
        </w:rPr>
        <w:t>仲裁委员会按其仲裁规则申请仲裁。</w:t>
      </w:r>
    </w:p>
    <w:p w14:paraId="199C8509">
      <w:pPr>
        <w:spacing w:before="174" w:line="222" w:lineRule="auto"/>
        <w:ind w:left="469"/>
        <w:jc w:val="both"/>
        <w:rPr>
          <w:rFonts w:ascii="仿宋" w:hAnsi="仿宋" w:eastAsia="仿宋" w:cs="仿宋"/>
          <w:sz w:val="24"/>
          <w:szCs w:val="24"/>
        </w:rPr>
      </w:pPr>
      <w:r>
        <w:rPr>
          <w:rFonts w:ascii="仿宋" w:hAnsi="仿宋" w:eastAsia="仿宋" w:cs="仿宋"/>
          <w:spacing w:val="11"/>
          <w:sz w:val="24"/>
          <w:szCs w:val="24"/>
        </w:rPr>
        <w:t>第十三条合同生效及其他</w:t>
      </w:r>
    </w:p>
    <w:p w14:paraId="41AE5A82">
      <w:pPr>
        <w:spacing w:before="162" w:line="222" w:lineRule="auto"/>
        <w:ind w:left="469"/>
        <w:jc w:val="both"/>
        <w:rPr>
          <w:rFonts w:ascii="仿宋" w:hAnsi="仿宋" w:eastAsia="仿宋" w:cs="仿宋"/>
          <w:sz w:val="24"/>
          <w:szCs w:val="24"/>
        </w:rPr>
      </w:pPr>
      <w:r>
        <w:rPr>
          <w:rFonts w:ascii="Times New Roman" w:hAnsi="Times New Roman" w:eastAsia="Times New Roman" w:cs="Times New Roman"/>
          <w:spacing w:val="-3"/>
          <w:sz w:val="24"/>
          <w:szCs w:val="24"/>
        </w:rPr>
        <w:t>1</w:t>
      </w:r>
      <w:r>
        <w:rPr>
          <w:rFonts w:ascii="Times New Roman" w:hAnsi="Times New Roman" w:eastAsia="Times New Roman" w:cs="Times New Roman"/>
          <w:spacing w:val="-28"/>
          <w:sz w:val="24"/>
          <w:szCs w:val="24"/>
        </w:rPr>
        <w:t xml:space="preserve"> </w:t>
      </w:r>
      <w:r>
        <w:rPr>
          <w:rFonts w:ascii="宋体" w:hAnsi="宋体" w:eastAsia="宋体" w:cs="宋体"/>
          <w:spacing w:val="-3"/>
          <w:sz w:val="24"/>
          <w:szCs w:val="24"/>
        </w:rPr>
        <w:t>、</w:t>
      </w:r>
      <w:r>
        <w:rPr>
          <w:rFonts w:ascii="仿宋" w:hAnsi="仿宋" w:eastAsia="仿宋" w:cs="仿宋"/>
          <w:spacing w:val="-3"/>
          <w:sz w:val="24"/>
          <w:szCs w:val="24"/>
        </w:rPr>
        <w:t>如有未尽事宜，由双方依法订立补充合同。</w:t>
      </w:r>
    </w:p>
    <w:p w14:paraId="5AE34924">
      <w:pPr>
        <w:spacing w:before="183" w:line="222" w:lineRule="auto"/>
        <w:ind w:left="469"/>
        <w:jc w:val="both"/>
        <w:rPr>
          <w:rFonts w:ascii="仿宋" w:hAnsi="仿宋" w:eastAsia="仿宋" w:cs="仿宋"/>
          <w:sz w:val="24"/>
          <w:szCs w:val="24"/>
        </w:rPr>
      </w:pPr>
      <w:r>
        <w:rPr>
          <w:rFonts w:ascii="Times New Roman" w:hAnsi="Times New Roman" w:eastAsia="Times New Roman" w:cs="Times New Roman"/>
          <w:spacing w:val="-3"/>
          <w:sz w:val="24"/>
          <w:szCs w:val="24"/>
        </w:rPr>
        <w:t>2</w:t>
      </w:r>
      <w:r>
        <w:rPr>
          <w:rFonts w:ascii="Times New Roman" w:hAnsi="Times New Roman" w:eastAsia="Times New Roman" w:cs="Times New Roman"/>
          <w:spacing w:val="-29"/>
          <w:sz w:val="24"/>
          <w:szCs w:val="24"/>
        </w:rPr>
        <w:t xml:space="preserve"> </w:t>
      </w:r>
      <w:r>
        <w:rPr>
          <w:rFonts w:ascii="宋体" w:hAnsi="宋体" w:eastAsia="宋体" w:cs="宋体"/>
          <w:spacing w:val="-3"/>
          <w:sz w:val="24"/>
          <w:szCs w:val="24"/>
        </w:rPr>
        <w:t>、</w:t>
      </w:r>
      <w:r>
        <w:rPr>
          <w:rFonts w:ascii="仿宋" w:hAnsi="仿宋" w:eastAsia="仿宋" w:cs="仿宋"/>
          <w:spacing w:val="-3"/>
          <w:sz w:val="24"/>
          <w:szCs w:val="24"/>
        </w:rPr>
        <w:t>本合同自签订之日起生效。</w:t>
      </w:r>
    </w:p>
    <w:p w14:paraId="281102EA">
      <w:pPr>
        <w:spacing w:before="184" w:line="292" w:lineRule="auto"/>
        <w:ind w:right="24" w:firstLine="469"/>
        <w:jc w:val="both"/>
        <w:rPr>
          <w:rFonts w:ascii="仿宋" w:hAnsi="仿宋" w:eastAsia="仿宋" w:cs="仿宋"/>
          <w:sz w:val="24"/>
          <w:szCs w:val="24"/>
        </w:rPr>
      </w:pPr>
      <w:r>
        <w:rPr>
          <w:rFonts w:ascii="Times New Roman" w:hAnsi="Times New Roman" w:eastAsia="Times New Roman" w:cs="Times New Roman"/>
          <w:spacing w:val="2"/>
          <w:sz w:val="24"/>
          <w:szCs w:val="24"/>
        </w:rPr>
        <w:t>3</w:t>
      </w:r>
      <w:r>
        <w:rPr>
          <w:rFonts w:ascii="宋体" w:hAnsi="宋体" w:eastAsia="宋体" w:cs="宋体"/>
          <w:spacing w:val="2"/>
          <w:sz w:val="24"/>
          <w:szCs w:val="24"/>
        </w:rPr>
        <w:t>、</w:t>
      </w:r>
      <w:r>
        <w:rPr>
          <w:rFonts w:ascii="仿宋" w:hAnsi="仿宋" w:eastAsia="仿宋" w:cs="仿宋"/>
          <w:spacing w:val="2"/>
          <w:sz w:val="24"/>
          <w:szCs w:val="24"/>
        </w:rPr>
        <w:t>本合同一式</w:t>
      </w:r>
      <w:r>
        <w:rPr>
          <w:rFonts w:ascii="仿宋" w:hAnsi="仿宋" w:eastAsia="仿宋" w:cs="仿宋"/>
          <w:spacing w:val="-109"/>
          <w:sz w:val="24"/>
          <w:szCs w:val="24"/>
        </w:rPr>
        <w:t xml:space="preserve"> </w:t>
      </w:r>
      <w:r>
        <w:rPr>
          <w:rFonts w:ascii="仿宋" w:hAnsi="仿宋" w:eastAsia="仿宋" w:cs="仿宋"/>
          <w:spacing w:val="2"/>
          <w:sz w:val="24"/>
          <w:szCs w:val="24"/>
          <w:u w:val="dotted" w:color="auto"/>
        </w:rPr>
        <w:t xml:space="preserve">  </w:t>
      </w:r>
      <w:r>
        <w:rPr>
          <w:rFonts w:ascii="仿宋" w:hAnsi="仿宋" w:eastAsia="仿宋" w:cs="仿宋"/>
          <w:spacing w:val="-99"/>
          <w:sz w:val="24"/>
          <w:szCs w:val="24"/>
        </w:rPr>
        <w:t xml:space="preserve"> </w:t>
      </w:r>
      <w:r>
        <w:rPr>
          <w:rFonts w:ascii="仿宋" w:hAnsi="仿宋" w:eastAsia="仿宋" w:cs="仿宋"/>
          <w:spacing w:val="2"/>
          <w:sz w:val="24"/>
          <w:szCs w:val="24"/>
        </w:rPr>
        <w:t>份，具有同等法律效力，甲乙双方各执_份，</w:t>
      </w:r>
      <w:r>
        <w:rPr>
          <w:rFonts w:ascii="仿宋" w:hAnsi="仿宋" w:eastAsia="仿宋" w:cs="仿宋"/>
          <w:spacing w:val="2"/>
          <w:sz w:val="24"/>
          <w:szCs w:val="24"/>
          <w:u w:val="dotted" w:color="auto"/>
        </w:rPr>
        <w:t xml:space="preserve">  </w:t>
      </w:r>
      <w:r>
        <w:rPr>
          <w:rFonts w:ascii="仿宋" w:hAnsi="仿宋" w:eastAsia="仿宋" w:cs="仿宋"/>
          <w:spacing w:val="-99"/>
          <w:sz w:val="24"/>
          <w:szCs w:val="24"/>
        </w:rPr>
        <w:t xml:space="preserve"> </w:t>
      </w:r>
      <w:r>
        <w:rPr>
          <w:rFonts w:ascii="仿宋" w:hAnsi="仿宋" w:eastAsia="仿宋" w:cs="仿宋"/>
          <w:spacing w:val="2"/>
          <w:sz w:val="24"/>
          <w:szCs w:val="24"/>
        </w:rPr>
        <w:t>份报送政府采购监督管</w:t>
      </w:r>
      <w:r>
        <w:rPr>
          <w:rFonts w:ascii="仿宋" w:hAnsi="仿宋" w:eastAsia="仿宋" w:cs="仿宋"/>
          <w:sz w:val="24"/>
          <w:szCs w:val="24"/>
        </w:rPr>
        <w:t xml:space="preserve"> </w:t>
      </w:r>
      <w:r>
        <w:rPr>
          <w:rFonts w:ascii="仿宋" w:hAnsi="仿宋" w:eastAsia="仿宋" w:cs="仿宋"/>
          <w:spacing w:val="-2"/>
          <w:sz w:val="24"/>
          <w:szCs w:val="24"/>
        </w:rPr>
        <w:t>理部门备案，</w:t>
      </w:r>
      <w:r>
        <w:rPr>
          <w:rFonts w:ascii="仿宋" w:hAnsi="仿宋" w:eastAsia="仿宋" w:cs="仿宋"/>
          <w:spacing w:val="-2"/>
          <w:sz w:val="24"/>
          <w:szCs w:val="24"/>
          <w:u w:val="dotted" w:color="auto"/>
        </w:rPr>
        <w:t xml:space="preserve">  </w:t>
      </w:r>
      <w:r>
        <w:rPr>
          <w:rFonts w:ascii="仿宋" w:hAnsi="仿宋" w:eastAsia="仿宋" w:cs="仿宋"/>
          <w:spacing w:val="-94"/>
          <w:sz w:val="24"/>
          <w:szCs w:val="24"/>
        </w:rPr>
        <w:t xml:space="preserve"> </w:t>
      </w:r>
      <w:r>
        <w:rPr>
          <w:rFonts w:ascii="仿宋" w:hAnsi="仿宋" w:eastAsia="仿宋" w:cs="仿宋"/>
          <w:spacing w:val="-2"/>
          <w:sz w:val="24"/>
          <w:szCs w:val="24"/>
        </w:rPr>
        <w:t>份报送教体局备案。</w:t>
      </w:r>
    </w:p>
    <w:p w14:paraId="47DDE9EB">
      <w:pPr>
        <w:pStyle w:val="7"/>
        <w:spacing w:line="288" w:lineRule="auto"/>
        <w:jc w:val="both"/>
      </w:pPr>
    </w:p>
    <w:p w14:paraId="2538128B">
      <w:pPr>
        <w:spacing w:before="78" w:line="222" w:lineRule="auto"/>
        <w:jc w:val="both"/>
        <w:rPr>
          <w:rFonts w:ascii="仿宋" w:hAnsi="仿宋" w:eastAsia="仿宋" w:cs="仿宋"/>
          <w:spacing w:val="1"/>
          <w:sz w:val="22"/>
          <w:szCs w:val="22"/>
        </w:rPr>
      </w:pPr>
    </w:p>
    <w:p w14:paraId="0E2F82EA">
      <w:pPr>
        <w:spacing w:before="78" w:line="222" w:lineRule="auto"/>
        <w:jc w:val="both"/>
        <w:rPr>
          <w:rFonts w:ascii="仿宋" w:hAnsi="仿宋" w:eastAsia="仿宋" w:cs="仿宋"/>
          <w:spacing w:val="1"/>
          <w:sz w:val="22"/>
          <w:szCs w:val="22"/>
        </w:rPr>
      </w:pPr>
    </w:p>
    <w:p w14:paraId="16734663">
      <w:pPr>
        <w:spacing w:before="78" w:line="222" w:lineRule="auto"/>
        <w:jc w:val="both"/>
        <w:rPr>
          <w:rFonts w:ascii="仿宋" w:hAnsi="仿宋" w:eastAsia="仿宋" w:cs="仿宋"/>
          <w:sz w:val="24"/>
          <w:szCs w:val="24"/>
        </w:rPr>
      </w:pPr>
      <w:r>
        <w:rPr>
          <w:rFonts w:ascii="仿宋" w:hAnsi="仿宋" w:eastAsia="仿宋" w:cs="仿宋"/>
          <w:spacing w:val="1"/>
          <w:sz w:val="22"/>
          <w:szCs w:val="22"/>
        </w:rPr>
        <w:t>甲</w:t>
      </w:r>
      <w:r>
        <w:rPr>
          <w:rFonts w:ascii="仿宋" w:hAnsi="仿宋" w:eastAsia="仿宋" w:cs="仿宋"/>
          <w:spacing w:val="-21"/>
          <w:sz w:val="22"/>
          <w:szCs w:val="22"/>
        </w:rPr>
        <w:t xml:space="preserve"> </w:t>
      </w:r>
      <w:r>
        <w:rPr>
          <w:rFonts w:ascii="仿宋" w:hAnsi="仿宋" w:eastAsia="仿宋" w:cs="仿宋"/>
          <w:spacing w:val="1"/>
          <w:sz w:val="22"/>
          <w:szCs w:val="22"/>
        </w:rPr>
        <w:t>方 (</w:t>
      </w:r>
      <w:r>
        <w:rPr>
          <w:rFonts w:ascii="仿宋" w:hAnsi="仿宋" w:eastAsia="仿宋" w:cs="仿宋"/>
          <w:spacing w:val="-29"/>
          <w:sz w:val="22"/>
          <w:szCs w:val="22"/>
        </w:rPr>
        <w:t xml:space="preserve"> </w:t>
      </w:r>
      <w:r>
        <w:rPr>
          <w:rFonts w:ascii="仿宋" w:hAnsi="仿宋" w:eastAsia="仿宋" w:cs="仿宋"/>
          <w:spacing w:val="1"/>
          <w:sz w:val="22"/>
          <w:szCs w:val="22"/>
        </w:rPr>
        <w:t>盖</w:t>
      </w:r>
      <w:r>
        <w:rPr>
          <w:rFonts w:ascii="仿宋" w:hAnsi="仿宋" w:eastAsia="仿宋" w:cs="仿宋"/>
          <w:spacing w:val="-32"/>
          <w:sz w:val="22"/>
          <w:szCs w:val="22"/>
        </w:rPr>
        <w:t xml:space="preserve"> </w:t>
      </w:r>
      <w:r>
        <w:rPr>
          <w:rFonts w:ascii="仿宋" w:hAnsi="仿宋" w:eastAsia="仿宋" w:cs="仿宋"/>
          <w:spacing w:val="1"/>
          <w:sz w:val="22"/>
          <w:szCs w:val="22"/>
        </w:rPr>
        <w:t>章</w:t>
      </w:r>
      <w:r>
        <w:rPr>
          <w:rFonts w:ascii="仿宋" w:hAnsi="仿宋" w:eastAsia="仿宋" w:cs="仿宋"/>
          <w:spacing w:val="-40"/>
          <w:sz w:val="22"/>
          <w:szCs w:val="22"/>
        </w:rPr>
        <w:t xml:space="preserve"> </w:t>
      </w:r>
      <w:r>
        <w:rPr>
          <w:rFonts w:ascii="仿宋" w:hAnsi="仿宋" w:eastAsia="仿宋" w:cs="仿宋"/>
          <w:spacing w:val="1"/>
          <w:sz w:val="22"/>
          <w:szCs w:val="22"/>
        </w:rPr>
        <w:t xml:space="preserve">) :                                </w:t>
      </w:r>
      <w:r>
        <w:rPr>
          <w:rFonts w:ascii="仿宋" w:hAnsi="仿宋" w:eastAsia="仿宋" w:cs="仿宋"/>
          <w:spacing w:val="1"/>
          <w:sz w:val="24"/>
          <w:szCs w:val="24"/>
        </w:rPr>
        <w:t>乙方(盖章):</w:t>
      </w:r>
    </w:p>
    <w:p w14:paraId="1EC02E2A">
      <w:pPr>
        <w:pStyle w:val="7"/>
        <w:spacing w:line="361" w:lineRule="auto"/>
        <w:jc w:val="both"/>
      </w:pPr>
    </w:p>
    <w:p w14:paraId="1A45E169">
      <w:pPr>
        <w:spacing w:before="79" w:line="223" w:lineRule="auto"/>
        <w:jc w:val="both"/>
        <w:rPr>
          <w:rFonts w:ascii="仿宋" w:hAnsi="仿宋" w:eastAsia="仿宋" w:cs="仿宋"/>
          <w:sz w:val="24"/>
          <w:szCs w:val="24"/>
        </w:rPr>
      </w:pPr>
      <w:r>
        <w:rPr>
          <w:rFonts w:ascii="仿宋" w:hAnsi="仿宋" w:eastAsia="仿宋" w:cs="仿宋"/>
          <w:spacing w:val="-2"/>
          <w:sz w:val="24"/>
          <w:szCs w:val="24"/>
        </w:rPr>
        <w:t>法定代表人                                 法</w:t>
      </w:r>
      <w:r>
        <w:rPr>
          <w:rFonts w:ascii="仿宋" w:hAnsi="仿宋" w:eastAsia="仿宋" w:cs="仿宋"/>
          <w:spacing w:val="-3"/>
          <w:sz w:val="24"/>
          <w:szCs w:val="24"/>
        </w:rPr>
        <w:t>定代表人</w:t>
      </w:r>
    </w:p>
    <w:p w14:paraId="4F510DE4">
      <w:pPr>
        <w:spacing w:before="220" w:line="223" w:lineRule="auto"/>
        <w:ind w:left="120"/>
        <w:jc w:val="both"/>
        <w:rPr>
          <w:rFonts w:ascii="仿宋" w:hAnsi="仿宋" w:eastAsia="仿宋" w:cs="仿宋"/>
          <w:sz w:val="24"/>
          <w:szCs w:val="24"/>
        </w:rPr>
      </w:pPr>
      <w:r>
        <w:rPr>
          <w:rFonts w:ascii="仿宋" w:hAnsi="仿宋" w:eastAsia="仿宋" w:cs="仿宋"/>
          <w:spacing w:val="17"/>
          <w:sz w:val="24"/>
          <w:szCs w:val="24"/>
        </w:rPr>
        <w:t>(委托代理人):</w:t>
      </w:r>
      <w:r>
        <w:rPr>
          <w:rFonts w:ascii="仿宋" w:hAnsi="仿宋" w:eastAsia="仿宋" w:cs="仿宋"/>
          <w:spacing w:val="1"/>
          <w:sz w:val="24"/>
          <w:szCs w:val="24"/>
        </w:rPr>
        <w:t xml:space="preserve">                            </w:t>
      </w:r>
      <w:r>
        <w:rPr>
          <w:rFonts w:ascii="仿宋" w:hAnsi="仿宋" w:eastAsia="仿宋" w:cs="仿宋"/>
          <w:spacing w:val="17"/>
          <w:sz w:val="24"/>
          <w:szCs w:val="24"/>
        </w:rPr>
        <w:t>(委托代理人):</w:t>
      </w:r>
    </w:p>
    <w:p w14:paraId="191D9259">
      <w:pPr>
        <w:pStyle w:val="7"/>
        <w:spacing w:line="360" w:lineRule="auto"/>
        <w:jc w:val="both"/>
      </w:pPr>
    </w:p>
    <w:p w14:paraId="2DD2BAE9">
      <w:pPr>
        <w:spacing w:before="79" w:line="232" w:lineRule="auto"/>
        <w:jc w:val="both"/>
        <w:rPr>
          <w:rFonts w:ascii="仿宋" w:hAnsi="仿宋" w:eastAsia="仿宋" w:cs="仿宋"/>
          <w:sz w:val="24"/>
          <w:szCs w:val="24"/>
        </w:rPr>
      </w:pPr>
      <w:r>
        <w:rPr>
          <w:rFonts w:ascii="仿宋" w:hAnsi="仿宋" w:eastAsia="仿宋" w:cs="仿宋"/>
          <w:spacing w:val="-9"/>
          <w:sz w:val="24"/>
          <w:szCs w:val="24"/>
        </w:rPr>
        <w:t>地</w:t>
      </w:r>
      <w:r>
        <w:rPr>
          <w:rFonts w:ascii="仿宋" w:hAnsi="仿宋" w:eastAsia="仿宋" w:cs="仿宋"/>
          <w:spacing w:val="1"/>
          <w:sz w:val="24"/>
          <w:szCs w:val="24"/>
        </w:rPr>
        <w:t xml:space="preserve">    </w:t>
      </w:r>
      <w:r>
        <w:rPr>
          <w:rFonts w:ascii="仿宋" w:hAnsi="仿宋" w:eastAsia="仿宋" w:cs="仿宋"/>
          <w:spacing w:val="-9"/>
          <w:sz w:val="24"/>
          <w:szCs w:val="24"/>
        </w:rPr>
        <w:t>址：</w:t>
      </w:r>
      <w:r>
        <w:rPr>
          <w:rFonts w:ascii="仿宋" w:hAnsi="仿宋" w:eastAsia="仿宋" w:cs="仿宋"/>
          <w:spacing w:val="2"/>
          <w:sz w:val="24"/>
          <w:szCs w:val="24"/>
        </w:rPr>
        <w:t xml:space="preserve">                             </w:t>
      </w:r>
      <w:r>
        <w:rPr>
          <w:rFonts w:ascii="仿宋" w:hAnsi="仿宋" w:eastAsia="仿宋" w:cs="仿宋"/>
          <w:spacing w:val="1"/>
          <w:sz w:val="24"/>
          <w:szCs w:val="24"/>
        </w:rPr>
        <w:t xml:space="preserve">   </w:t>
      </w:r>
      <w:r>
        <w:rPr>
          <w:rFonts w:ascii="仿宋" w:hAnsi="仿宋" w:eastAsia="仿宋" w:cs="仿宋"/>
          <w:spacing w:val="-9"/>
          <w:sz w:val="24"/>
          <w:szCs w:val="24"/>
        </w:rPr>
        <w:t>地</w:t>
      </w:r>
      <w:r>
        <w:rPr>
          <w:rFonts w:ascii="仿宋" w:hAnsi="仿宋" w:eastAsia="仿宋" w:cs="仿宋"/>
          <w:spacing w:val="2"/>
          <w:sz w:val="24"/>
          <w:szCs w:val="24"/>
        </w:rPr>
        <w:t xml:space="preserve">    </w:t>
      </w:r>
      <w:r>
        <w:rPr>
          <w:rFonts w:ascii="仿宋" w:hAnsi="仿宋" w:eastAsia="仿宋" w:cs="仿宋"/>
          <w:spacing w:val="-9"/>
          <w:sz w:val="24"/>
          <w:szCs w:val="24"/>
        </w:rPr>
        <w:t>址：</w:t>
      </w:r>
    </w:p>
    <w:p w14:paraId="5BF8BABB">
      <w:pPr>
        <w:pStyle w:val="7"/>
        <w:spacing w:line="314" w:lineRule="auto"/>
        <w:jc w:val="both"/>
      </w:pPr>
    </w:p>
    <w:p w14:paraId="4121BD0D">
      <w:pPr>
        <w:spacing w:before="79" w:line="221" w:lineRule="auto"/>
        <w:jc w:val="both"/>
        <w:rPr>
          <w:rFonts w:ascii="仿宋" w:hAnsi="仿宋" w:eastAsia="仿宋" w:cs="仿宋"/>
          <w:sz w:val="24"/>
          <w:szCs w:val="24"/>
        </w:rPr>
      </w:pPr>
      <w:r>
        <w:rPr>
          <w:rFonts w:ascii="仿宋" w:hAnsi="仿宋" w:eastAsia="仿宋" w:cs="仿宋"/>
          <w:spacing w:val="-4"/>
          <w:sz w:val="24"/>
          <w:szCs w:val="24"/>
        </w:rPr>
        <w:t>开户银行：</w:t>
      </w:r>
      <w:r>
        <w:rPr>
          <w:rFonts w:ascii="仿宋" w:hAnsi="仿宋" w:eastAsia="仿宋" w:cs="仿宋"/>
          <w:spacing w:val="2"/>
          <w:sz w:val="24"/>
          <w:szCs w:val="24"/>
        </w:rPr>
        <w:t xml:space="preserve">                                </w:t>
      </w:r>
      <w:r>
        <w:rPr>
          <w:rFonts w:ascii="仿宋" w:hAnsi="仿宋" w:eastAsia="仿宋" w:cs="仿宋"/>
          <w:spacing w:val="-4"/>
          <w:sz w:val="24"/>
          <w:szCs w:val="24"/>
        </w:rPr>
        <w:t>开户银行：</w:t>
      </w:r>
    </w:p>
    <w:p w14:paraId="7894BE1F">
      <w:pPr>
        <w:pStyle w:val="7"/>
        <w:spacing w:line="312" w:lineRule="auto"/>
        <w:jc w:val="both"/>
      </w:pPr>
    </w:p>
    <w:p w14:paraId="4CFFF8C5">
      <w:pPr>
        <w:spacing w:before="78" w:line="221" w:lineRule="auto"/>
        <w:jc w:val="both"/>
        <w:rPr>
          <w:rFonts w:ascii="仿宋" w:hAnsi="仿宋" w:eastAsia="仿宋" w:cs="仿宋"/>
          <w:sz w:val="24"/>
          <w:szCs w:val="24"/>
        </w:rPr>
      </w:pPr>
      <w:r>
        <w:rPr>
          <w:rFonts w:ascii="仿宋" w:hAnsi="仿宋" w:eastAsia="仿宋" w:cs="仿宋"/>
          <w:spacing w:val="-4"/>
          <w:sz w:val="24"/>
          <w:szCs w:val="24"/>
        </w:rPr>
        <w:t>银行帐号：</w:t>
      </w:r>
      <w:r>
        <w:rPr>
          <w:rFonts w:ascii="仿宋" w:hAnsi="仿宋" w:eastAsia="仿宋" w:cs="仿宋"/>
          <w:spacing w:val="1"/>
          <w:sz w:val="24"/>
          <w:szCs w:val="24"/>
        </w:rPr>
        <w:t xml:space="preserve">                                </w:t>
      </w:r>
      <w:r>
        <w:rPr>
          <w:rFonts w:ascii="仿宋" w:hAnsi="仿宋" w:eastAsia="仿宋" w:cs="仿宋"/>
          <w:spacing w:val="-4"/>
          <w:sz w:val="24"/>
          <w:szCs w:val="24"/>
        </w:rPr>
        <w:t>银行帐号：</w:t>
      </w:r>
    </w:p>
    <w:p w14:paraId="5E9BB17B">
      <w:pPr>
        <w:spacing w:line="221" w:lineRule="auto"/>
        <w:jc w:val="both"/>
        <w:rPr>
          <w:rFonts w:ascii="仿宋" w:hAnsi="仿宋" w:eastAsia="仿宋" w:cs="仿宋"/>
          <w:sz w:val="24"/>
          <w:szCs w:val="24"/>
        </w:rPr>
      </w:pPr>
    </w:p>
    <w:p w14:paraId="17DB387F">
      <w:pPr>
        <w:spacing w:before="207" w:line="223" w:lineRule="auto"/>
        <w:jc w:val="both"/>
        <w:rPr>
          <w:rFonts w:ascii="仿宋" w:hAnsi="仿宋" w:eastAsia="仿宋" w:cs="仿宋"/>
          <w:sz w:val="24"/>
          <w:szCs w:val="24"/>
        </w:rPr>
      </w:pPr>
      <w:r>
        <w:rPr>
          <w:rFonts w:ascii="仿宋" w:hAnsi="仿宋" w:eastAsia="仿宋" w:cs="仿宋"/>
          <w:spacing w:val="-8"/>
          <w:sz w:val="25"/>
          <w:szCs w:val="25"/>
        </w:rPr>
        <w:t xml:space="preserve">电    话：                               </w:t>
      </w:r>
      <w:r>
        <w:rPr>
          <w:rFonts w:ascii="仿宋" w:hAnsi="仿宋" w:eastAsia="仿宋" w:cs="仿宋"/>
          <w:spacing w:val="-9"/>
          <w:sz w:val="25"/>
          <w:szCs w:val="25"/>
        </w:rPr>
        <w:t xml:space="preserve">  </w:t>
      </w:r>
      <w:r>
        <w:rPr>
          <w:rFonts w:ascii="仿宋" w:hAnsi="仿宋" w:eastAsia="仿宋" w:cs="仿宋"/>
          <w:spacing w:val="-9"/>
          <w:sz w:val="24"/>
          <w:szCs w:val="24"/>
        </w:rPr>
        <w:t>电</w:t>
      </w:r>
      <w:r>
        <w:rPr>
          <w:rFonts w:ascii="仿宋" w:hAnsi="仿宋" w:eastAsia="仿宋" w:cs="仿宋"/>
          <w:spacing w:val="3"/>
          <w:sz w:val="24"/>
          <w:szCs w:val="24"/>
        </w:rPr>
        <w:t xml:space="preserve">    </w:t>
      </w:r>
      <w:r>
        <w:rPr>
          <w:rFonts w:ascii="仿宋" w:hAnsi="仿宋" w:eastAsia="仿宋" w:cs="仿宋"/>
          <w:spacing w:val="-9"/>
          <w:sz w:val="24"/>
          <w:szCs w:val="24"/>
        </w:rPr>
        <w:t>话：</w:t>
      </w:r>
    </w:p>
    <w:p w14:paraId="3D27D83A">
      <w:pPr>
        <w:pStyle w:val="7"/>
        <w:spacing w:line="327" w:lineRule="auto"/>
        <w:jc w:val="both"/>
      </w:pPr>
    </w:p>
    <w:p w14:paraId="094D35B2">
      <w:pPr>
        <w:spacing w:before="78" w:line="223" w:lineRule="auto"/>
        <w:jc w:val="both"/>
        <w:rPr>
          <w:rFonts w:ascii="仿宋" w:hAnsi="仿宋" w:eastAsia="仿宋" w:cs="仿宋"/>
          <w:sz w:val="24"/>
          <w:szCs w:val="24"/>
        </w:rPr>
      </w:pPr>
      <w:r>
        <w:rPr>
          <w:rFonts w:ascii="仿宋" w:hAnsi="仿宋" w:eastAsia="仿宋" w:cs="仿宋"/>
          <w:spacing w:val="-11"/>
          <w:sz w:val="24"/>
          <w:szCs w:val="24"/>
        </w:rPr>
        <w:t>传</w:t>
      </w:r>
      <w:r>
        <w:rPr>
          <w:rFonts w:ascii="仿宋" w:hAnsi="仿宋" w:eastAsia="仿宋" w:cs="仿宋"/>
          <w:spacing w:val="2"/>
          <w:sz w:val="24"/>
          <w:szCs w:val="24"/>
        </w:rPr>
        <w:t xml:space="preserve">    </w:t>
      </w:r>
      <w:r>
        <w:rPr>
          <w:rFonts w:ascii="仿宋" w:hAnsi="仿宋" w:eastAsia="仿宋" w:cs="仿宋"/>
          <w:spacing w:val="-11"/>
          <w:sz w:val="24"/>
          <w:szCs w:val="24"/>
        </w:rPr>
        <w:t>真：</w:t>
      </w:r>
      <w:r>
        <w:rPr>
          <w:rFonts w:ascii="仿宋" w:hAnsi="仿宋" w:eastAsia="仿宋" w:cs="仿宋"/>
          <w:spacing w:val="2"/>
          <w:sz w:val="24"/>
          <w:szCs w:val="24"/>
        </w:rPr>
        <w:t xml:space="preserve">                    </w:t>
      </w:r>
      <w:r>
        <w:rPr>
          <w:rFonts w:ascii="仿宋" w:hAnsi="仿宋" w:eastAsia="仿宋" w:cs="仿宋"/>
          <w:spacing w:val="1"/>
          <w:sz w:val="24"/>
          <w:szCs w:val="24"/>
        </w:rPr>
        <w:t xml:space="preserve">            </w:t>
      </w:r>
      <w:r>
        <w:rPr>
          <w:rFonts w:ascii="仿宋" w:hAnsi="仿宋" w:eastAsia="仿宋" w:cs="仿宋"/>
          <w:spacing w:val="-11"/>
          <w:sz w:val="24"/>
          <w:szCs w:val="24"/>
        </w:rPr>
        <w:t>传</w:t>
      </w:r>
      <w:r>
        <w:rPr>
          <w:rFonts w:ascii="仿宋" w:hAnsi="仿宋" w:eastAsia="仿宋" w:cs="仿宋"/>
          <w:spacing w:val="5"/>
          <w:sz w:val="24"/>
          <w:szCs w:val="24"/>
        </w:rPr>
        <w:t xml:space="preserve">    </w:t>
      </w:r>
      <w:r>
        <w:rPr>
          <w:rFonts w:ascii="仿宋" w:hAnsi="仿宋" w:eastAsia="仿宋" w:cs="仿宋"/>
          <w:spacing w:val="-11"/>
          <w:sz w:val="24"/>
          <w:szCs w:val="24"/>
        </w:rPr>
        <w:t>真：</w:t>
      </w:r>
    </w:p>
    <w:p w14:paraId="27805807">
      <w:pPr>
        <w:pStyle w:val="7"/>
        <w:spacing w:line="395" w:lineRule="auto"/>
        <w:jc w:val="both"/>
      </w:pPr>
    </w:p>
    <w:p w14:paraId="3CAA38CA">
      <w:pPr>
        <w:spacing w:before="81" w:line="223" w:lineRule="auto"/>
        <w:jc w:val="both"/>
        <w:rPr>
          <w:rFonts w:ascii="仿宋" w:hAnsi="仿宋" w:eastAsia="仿宋" w:cs="仿宋"/>
          <w:sz w:val="24"/>
          <w:szCs w:val="24"/>
        </w:rPr>
      </w:pPr>
      <w:r>
        <w:rPr>
          <w:rFonts w:ascii="仿宋" w:hAnsi="仿宋" w:eastAsia="仿宋" w:cs="仿宋"/>
          <w:spacing w:val="-10"/>
          <w:sz w:val="24"/>
          <w:szCs w:val="24"/>
        </w:rPr>
        <w:t>签约日期：</w:t>
      </w:r>
      <w:r>
        <w:rPr>
          <w:rFonts w:ascii="仿宋" w:hAnsi="仿宋" w:eastAsia="仿宋" w:cs="仿宋"/>
          <w:spacing w:val="2"/>
          <w:sz w:val="24"/>
          <w:szCs w:val="24"/>
        </w:rPr>
        <w:t xml:space="preserve">         </w:t>
      </w:r>
      <w:r>
        <w:rPr>
          <w:rFonts w:ascii="仿宋" w:hAnsi="仿宋" w:eastAsia="仿宋" w:cs="仿宋"/>
          <w:spacing w:val="-10"/>
          <w:sz w:val="25"/>
          <w:szCs w:val="25"/>
        </w:rPr>
        <w:t>年 月</w:t>
      </w:r>
      <w:r>
        <w:rPr>
          <w:rFonts w:ascii="仿宋" w:hAnsi="仿宋" w:eastAsia="仿宋" w:cs="仿宋"/>
          <w:spacing w:val="34"/>
          <w:sz w:val="25"/>
          <w:szCs w:val="25"/>
        </w:rPr>
        <w:t xml:space="preserve"> </w:t>
      </w:r>
      <w:r>
        <w:rPr>
          <w:rFonts w:ascii="仿宋" w:hAnsi="仿宋" w:eastAsia="仿宋" w:cs="仿宋"/>
          <w:spacing w:val="-10"/>
          <w:sz w:val="25"/>
          <w:szCs w:val="25"/>
        </w:rPr>
        <w:t>日</w:t>
      </w:r>
      <w:r>
        <w:rPr>
          <w:rFonts w:ascii="仿宋" w:hAnsi="仿宋" w:eastAsia="仿宋" w:cs="仿宋"/>
          <w:spacing w:val="8"/>
          <w:sz w:val="25"/>
          <w:szCs w:val="25"/>
        </w:rPr>
        <w:t xml:space="preserve">              </w:t>
      </w:r>
      <w:r>
        <w:rPr>
          <w:rFonts w:ascii="仿宋" w:hAnsi="仿宋" w:eastAsia="仿宋" w:cs="仿宋"/>
          <w:spacing w:val="-10"/>
          <w:sz w:val="24"/>
          <w:szCs w:val="24"/>
        </w:rPr>
        <w:t>签约日期：</w:t>
      </w:r>
      <w:r>
        <w:rPr>
          <w:rFonts w:ascii="仿宋" w:hAnsi="仿宋" w:eastAsia="仿宋" w:cs="仿宋"/>
          <w:spacing w:val="2"/>
          <w:sz w:val="24"/>
          <w:szCs w:val="24"/>
        </w:rPr>
        <w:t xml:space="preserve">      </w:t>
      </w:r>
      <w:r>
        <w:rPr>
          <w:rFonts w:ascii="仿宋" w:hAnsi="仿宋" w:eastAsia="仿宋" w:cs="仿宋"/>
          <w:spacing w:val="-10"/>
          <w:sz w:val="24"/>
          <w:szCs w:val="24"/>
        </w:rPr>
        <w:t>年</w:t>
      </w:r>
      <w:r>
        <w:rPr>
          <w:rFonts w:ascii="仿宋" w:hAnsi="仿宋" w:eastAsia="仿宋" w:cs="仿宋"/>
          <w:spacing w:val="46"/>
          <w:sz w:val="24"/>
          <w:szCs w:val="24"/>
        </w:rPr>
        <w:t xml:space="preserve"> </w:t>
      </w:r>
      <w:r>
        <w:rPr>
          <w:rFonts w:ascii="仿宋" w:hAnsi="仿宋" w:eastAsia="仿宋" w:cs="仿宋"/>
          <w:spacing w:val="-10"/>
          <w:sz w:val="24"/>
          <w:szCs w:val="24"/>
        </w:rPr>
        <w:t>月</w:t>
      </w:r>
      <w:r>
        <w:rPr>
          <w:rFonts w:ascii="仿宋" w:hAnsi="仿宋" w:eastAsia="仿宋" w:cs="仿宋"/>
          <w:spacing w:val="80"/>
          <w:sz w:val="24"/>
          <w:szCs w:val="24"/>
        </w:rPr>
        <w:t xml:space="preserve"> </w:t>
      </w:r>
      <w:r>
        <w:rPr>
          <w:rFonts w:ascii="仿宋" w:hAnsi="仿宋" w:eastAsia="仿宋" w:cs="仿宋"/>
          <w:spacing w:val="-10"/>
          <w:sz w:val="24"/>
          <w:szCs w:val="24"/>
        </w:rPr>
        <w:t>日</w:t>
      </w:r>
    </w:p>
    <w:p w14:paraId="18A09646">
      <w:pPr>
        <w:pStyle w:val="7"/>
        <w:spacing w:line="410" w:lineRule="auto"/>
        <w:jc w:val="both"/>
      </w:pPr>
    </w:p>
    <w:p w14:paraId="71553BFB">
      <w:pPr>
        <w:spacing w:before="62" w:line="442" w:lineRule="auto"/>
        <w:jc w:val="both"/>
        <w:rPr>
          <w:rFonts w:ascii="仿宋" w:hAnsi="仿宋" w:eastAsia="仿宋" w:cs="仿宋"/>
          <w:sz w:val="19"/>
          <w:szCs w:val="19"/>
        </w:rPr>
      </w:pPr>
      <w:r>
        <w:rPr>
          <w:rFonts w:ascii="仿宋" w:hAnsi="仿宋" w:eastAsia="仿宋" w:cs="仿宋"/>
          <w:spacing w:val="22"/>
          <w:sz w:val="19"/>
          <w:szCs w:val="19"/>
        </w:rPr>
        <w:t>备注：本格式条款仅作为签订合同的参考，为阐明各方的权利和义务，经协商可</w:t>
      </w:r>
      <w:r>
        <w:rPr>
          <w:rFonts w:ascii="仿宋" w:hAnsi="仿宋" w:eastAsia="仿宋" w:cs="仿宋"/>
          <w:spacing w:val="21"/>
          <w:sz w:val="19"/>
          <w:szCs w:val="19"/>
        </w:rPr>
        <w:t>增加新的条款。合同的标</w:t>
      </w:r>
      <w:r>
        <w:rPr>
          <w:rFonts w:ascii="仿宋" w:hAnsi="仿宋" w:eastAsia="仿宋" w:cs="仿宋"/>
          <w:sz w:val="19"/>
          <w:szCs w:val="19"/>
        </w:rPr>
        <w:t xml:space="preserve"> </w:t>
      </w:r>
      <w:r>
        <w:rPr>
          <w:rFonts w:ascii="仿宋" w:hAnsi="仿宋" w:eastAsia="仿宋" w:cs="仿宋"/>
          <w:spacing w:val="22"/>
          <w:sz w:val="19"/>
          <w:szCs w:val="19"/>
        </w:rPr>
        <w:t>的、价款、付款方式、配送期限等主要条款应当与招标文件和中标供应商的投</w:t>
      </w:r>
      <w:r>
        <w:rPr>
          <w:rFonts w:ascii="仿宋" w:hAnsi="仿宋" w:eastAsia="仿宋" w:cs="仿宋"/>
          <w:spacing w:val="21"/>
          <w:sz w:val="19"/>
          <w:szCs w:val="19"/>
        </w:rPr>
        <w:t>标文件的内容一致，采购人</w:t>
      </w:r>
      <w:r>
        <w:rPr>
          <w:rFonts w:ascii="仿宋" w:hAnsi="仿宋" w:eastAsia="仿宋" w:cs="仿宋"/>
          <w:sz w:val="19"/>
          <w:szCs w:val="19"/>
        </w:rPr>
        <w:t xml:space="preserve"> </w:t>
      </w:r>
      <w:r>
        <w:rPr>
          <w:rFonts w:ascii="仿宋" w:hAnsi="仿宋" w:eastAsia="仿宋" w:cs="仿宋"/>
          <w:spacing w:val="18"/>
          <w:sz w:val="19"/>
          <w:szCs w:val="19"/>
        </w:rPr>
        <w:t>和中标供应商不得再行订立背离合同实质性内容的其他协议。</w:t>
      </w:r>
    </w:p>
    <w:p w14:paraId="6207AE29">
      <w:pPr>
        <w:spacing w:line="442" w:lineRule="auto"/>
        <w:jc w:val="both"/>
        <w:rPr>
          <w:rFonts w:ascii="仿宋" w:hAnsi="仿宋" w:eastAsia="仿宋" w:cs="仿宋"/>
          <w:sz w:val="19"/>
          <w:szCs w:val="19"/>
        </w:rPr>
        <w:sectPr>
          <w:footerReference r:id="rId10" w:type="default"/>
          <w:pgSz w:w="11910" w:h="16840"/>
          <w:pgMar w:top="1431" w:right="1107" w:bottom="1206" w:left="1059" w:header="0" w:footer="985" w:gutter="0"/>
          <w:pgNumType w:fmt="decimal"/>
          <w:cols w:space="720" w:num="1"/>
        </w:sectPr>
      </w:pPr>
    </w:p>
    <w:p w14:paraId="1CAA38EF">
      <w:pPr>
        <w:spacing w:before="136" w:line="219" w:lineRule="auto"/>
        <w:ind w:left="2895"/>
        <w:outlineLvl w:val="0"/>
        <w:rPr>
          <w:rFonts w:ascii="宋体" w:hAnsi="宋体" w:eastAsia="宋体" w:cs="宋体"/>
          <w:b/>
          <w:bCs/>
          <w:sz w:val="33"/>
          <w:szCs w:val="33"/>
        </w:rPr>
      </w:pPr>
      <w:bookmarkStart w:id="5" w:name="_Toc32699"/>
      <w:r>
        <w:rPr>
          <w:rFonts w:ascii="宋体" w:hAnsi="宋体" w:eastAsia="宋体" w:cs="宋体"/>
          <w:b/>
          <w:bCs/>
          <w:spacing w:val="-10"/>
          <w:sz w:val="33"/>
          <w:szCs w:val="33"/>
        </w:rPr>
        <w:t>第五章</w:t>
      </w:r>
      <w:r>
        <w:rPr>
          <w:rFonts w:ascii="宋体" w:hAnsi="宋体" w:eastAsia="宋体" w:cs="宋体"/>
          <w:b/>
          <w:bCs/>
          <w:spacing w:val="159"/>
          <w:sz w:val="33"/>
          <w:szCs w:val="33"/>
        </w:rPr>
        <w:t xml:space="preserve"> </w:t>
      </w:r>
      <w:r>
        <w:rPr>
          <w:rFonts w:ascii="宋体" w:hAnsi="宋体" w:eastAsia="宋体" w:cs="宋体"/>
          <w:b/>
          <w:bCs/>
          <w:spacing w:val="-10"/>
          <w:sz w:val="33"/>
          <w:szCs w:val="33"/>
        </w:rPr>
        <w:t>投标文件构成及格式</w:t>
      </w:r>
      <w:bookmarkEnd w:id="5"/>
    </w:p>
    <w:p w14:paraId="4A7A43DB">
      <w:pPr>
        <w:spacing w:before="322" w:line="224" w:lineRule="auto"/>
        <w:ind w:left="665"/>
        <w:rPr>
          <w:rFonts w:ascii="仿宋" w:hAnsi="仿宋" w:eastAsia="仿宋" w:cs="仿宋"/>
          <w:sz w:val="30"/>
          <w:szCs w:val="30"/>
        </w:rPr>
      </w:pPr>
      <w:r>
        <w:rPr>
          <w:rFonts w:ascii="仿宋" w:hAnsi="仿宋" w:eastAsia="仿宋" w:cs="仿宋"/>
          <w:spacing w:val="-20"/>
          <w:sz w:val="30"/>
          <w:szCs w:val="30"/>
        </w:rPr>
        <w:t>说明：</w:t>
      </w:r>
    </w:p>
    <w:p w14:paraId="0553A3CC">
      <w:pPr>
        <w:spacing w:before="249" w:line="327" w:lineRule="auto"/>
        <w:ind w:left="115" w:right="138" w:firstLine="449"/>
        <w:rPr>
          <w:rFonts w:ascii="仿宋" w:hAnsi="仿宋" w:eastAsia="仿宋" w:cs="仿宋"/>
          <w:sz w:val="24"/>
          <w:szCs w:val="24"/>
        </w:rPr>
      </w:pPr>
      <w:r>
        <w:rPr>
          <w:rFonts w:ascii="Times New Roman" w:hAnsi="Times New Roman" w:eastAsia="Times New Roman" w:cs="Times New Roman"/>
          <w:sz w:val="24"/>
          <w:szCs w:val="24"/>
        </w:rPr>
        <w:t>1</w:t>
      </w:r>
      <w:r>
        <w:rPr>
          <w:rFonts w:ascii="宋体" w:hAnsi="宋体" w:eastAsia="宋体" w:cs="宋体"/>
          <w:sz w:val="24"/>
          <w:szCs w:val="24"/>
        </w:rPr>
        <w:t>、</w:t>
      </w:r>
      <w:r>
        <w:rPr>
          <w:rFonts w:ascii="仿宋" w:hAnsi="仿宋" w:eastAsia="仿宋" w:cs="仿宋"/>
          <w:sz w:val="24"/>
          <w:szCs w:val="24"/>
        </w:rPr>
        <w:t>供应商应严格按照本格式要求编制响应文件，编制投标文件前，参考评标办法，请详</w:t>
      </w:r>
      <w:r>
        <w:rPr>
          <w:rFonts w:ascii="仿宋" w:hAnsi="仿宋" w:eastAsia="仿宋" w:cs="仿宋"/>
          <w:spacing w:val="15"/>
          <w:sz w:val="24"/>
          <w:szCs w:val="24"/>
        </w:rPr>
        <w:t xml:space="preserve"> </w:t>
      </w:r>
      <w:r>
        <w:rPr>
          <w:rFonts w:ascii="仿宋" w:hAnsi="仿宋" w:eastAsia="仿宋" w:cs="仿宋"/>
          <w:spacing w:val="-2"/>
          <w:sz w:val="24"/>
          <w:szCs w:val="24"/>
        </w:rPr>
        <w:t>细阅读招标文件，理解文件中的每一项要求；</w:t>
      </w:r>
    </w:p>
    <w:p w14:paraId="2735DD48">
      <w:pPr>
        <w:spacing w:before="291" w:line="330" w:lineRule="auto"/>
        <w:ind w:left="125" w:right="139" w:firstLine="439"/>
        <w:rPr>
          <w:rFonts w:ascii="仿宋" w:hAnsi="仿宋" w:eastAsia="仿宋" w:cs="仿宋"/>
          <w:sz w:val="23"/>
          <w:szCs w:val="23"/>
        </w:rPr>
      </w:pPr>
      <w:r>
        <w:rPr>
          <w:rFonts w:ascii="Times New Roman" w:hAnsi="Times New Roman" w:eastAsia="Times New Roman" w:cs="Times New Roman"/>
          <w:spacing w:val="19"/>
          <w:sz w:val="23"/>
          <w:szCs w:val="23"/>
        </w:rPr>
        <w:t>2</w:t>
      </w:r>
      <w:r>
        <w:rPr>
          <w:rFonts w:ascii="宋体" w:hAnsi="宋体" w:eastAsia="宋体" w:cs="宋体"/>
          <w:spacing w:val="19"/>
          <w:sz w:val="23"/>
          <w:szCs w:val="23"/>
        </w:rPr>
        <w:t>、</w:t>
      </w:r>
      <w:r>
        <w:rPr>
          <w:rFonts w:ascii="仿宋" w:hAnsi="仿宋" w:eastAsia="仿宋" w:cs="仿宋"/>
          <w:spacing w:val="19"/>
          <w:sz w:val="23"/>
          <w:szCs w:val="23"/>
        </w:rPr>
        <w:t>本项目共分为</w:t>
      </w:r>
      <w:r>
        <w:rPr>
          <w:rFonts w:hint="eastAsia" w:ascii="仿宋" w:hAnsi="仿宋" w:eastAsia="仿宋" w:cs="仿宋"/>
          <w:spacing w:val="19"/>
          <w:sz w:val="23"/>
          <w:szCs w:val="23"/>
          <w:lang w:eastAsia="zh-CN"/>
        </w:rPr>
        <w:t>四</w:t>
      </w:r>
      <w:r>
        <w:rPr>
          <w:rFonts w:ascii="仿宋" w:hAnsi="仿宋" w:eastAsia="仿宋" w:cs="仿宋"/>
          <w:spacing w:val="19"/>
          <w:sz w:val="23"/>
          <w:szCs w:val="23"/>
        </w:rPr>
        <w:t>个标段(包),采用统一招标文件，各投标供应商编制投标文件时根</w:t>
      </w:r>
      <w:r>
        <w:rPr>
          <w:rFonts w:ascii="仿宋" w:hAnsi="仿宋" w:eastAsia="仿宋" w:cs="仿宋"/>
          <w:spacing w:val="3"/>
          <w:sz w:val="23"/>
          <w:szCs w:val="23"/>
        </w:rPr>
        <w:t xml:space="preserve"> </w:t>
      </w:r>
      <w:r>
        <w:rPr>
          <w:rFonts w:ascii="仿宋" w:hAnsi="仿宋" w:eastAsia="仿宋" w:cs="仿宋"/>
          <w:spacing w:val="14"/>
          <w:sz w:val="23"/>
          <w:szCs w:val="23"/>
        </w:rPr>
        <w:t>据所投标项填充标项名称、如多标段(包)投标，请按照下表内容调整：</w:t>
      </w:r>
    </w:p>
    <w:p w14:paraId="6AD295B3">
      <w:pPr>
        <w:spacing w:line="45" w:lineRule="exact"/>
      </w:pPr>
    </w:p>
    <w:tbl>
      <w:tblPr>
        <w:tblStyle w:val="15"/>
        <w:tblW w:w="99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232"/>
        <w:gridCol w:w="6718"/>
      </w:tblGrid>
      <w:tr w14:paraId="2F1E74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3232" w:type="dxa"/>
            <w:vAlign w:val="top"/>
          </w:tcPr>
          <w:p w14:paraId="112A1E42">
            <w:pPr>
              <w:spacing w:before="291" w:line="330" w:lineRule="auto"/>
              <w:ind w:left="125" w:right="139" w:firstLine="439"/>
              <w:rPr>
                <w:rFonts w:ascii="仿宋" w:hAnsi="仿宋" w:eastAsia="仿宋" w:cs="仿宋"/>
                <w:spacing w:val="19"/>
                <w:sz w:val="23"/>
                <w:szCs w:val="23"/>
              </w:rPr>
            </w:pPr>
            <w:r>
              <w:rPr>
                <w:rFonts w:ascii="仿宋" w:hAnsi="仿宋" w:eastAsia="仿宋" w:cs="仿宋"/>
                <w:spacing w:val="19"/>
                <w:sz w:val="23"/>
                <w:szCs w:val="23"/>
              </w:rPr>
              <w:t>标项编号</w:t>
            </w:r>
          </w:p>
        </w:tc>
        <w:tc>
          <w:tcPr>
            <w:tcW w:w="6718" w:type="dxa"/>
            <w:vAlign w:val="top"/>
          </w:tcPr>
          <w:p w14:paraId="152670BB">
            <w:pPr>
              <w:spacing w:before="291" w:line="330" w:lineRule="auto"/>
              <w:ind w:left="125" w:right="139" w:firstLine="439"/>
              <w:rPr>
                <w:rFonts w:ascii="仿宋" w:hAnsi="仿宋" w:eastAsia="仿宋" w:cs="仿宋"/>
                <w:spacing w:val="19"/>
                <w:sz w:val="23"/>
                <w:szCs w:val="23"/>
              </w:rPr>
            </w:pPr>
            <w:r>
              <w:rPr>
                <w:rFonts w:ascii="仿宋" w:hAnsi="仿宋" w:eastAsia="仿宋" w:cs="仿宋"/>
                <w:spacing w:val="19"/>
                <w:sz w:val="23"/>
                <w:szCs w:val="23"/>
              </w:rPr>
              <w:t>标项名称</w:t>
            </w:r>
          </w:p>
        </w:tc>
      </w:tr>
      <w:tr w14:paraId="66DCF6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8" w:hRule="atLeast"/>
        </w:trPr>
        <w:tc>
          <w:tcPr>
            <w:tcW w:w="3232" w:type="dxa"/>
            <w:vMerge w:val="restart"/>
            <w:vAlign w:val="top"/>
          </w:tcPr>
          <w:p w14:paraId="1D05B1F6">
            <w:pPr>
              <w:pStyle w:val="16"/>
              <w:spacing w:line="246" w:lineRule="auto"/>
              <w:rPr>
                <w:rFonts w:ascii="仿宋" w:hAnsi="仿宋" w:eastAsia="仿宋" w:cs="仿宋"/>
                <w:snapToGrid w:val="0"/>
                <w:color w:val="000000"/>
                <w:spacing w:val="19"/>
                <w:kern w:val="0"/>
                <w:sz w:val="23"/>
                <w:szCs w:val="23"/>
                <w:highlight w:val="red"/>
                <w:lang w:val="en-US" w:eastAsia="en-US" w:bidi="ar-SA"/>
              </w:rPr>
            </w:pPr>
          </w:p>
          <w:p w14:paraId="08373B4F">
            <w:pPr>
              <w:spacing w:before="78"/>
              <w:ind w:left="585"/>
              <w:rPr>
                <w:rFonts w:hint="eastAsia" w:ascii="仿宋" w:hAnsi="仿宋" w:eastAsia="仿宋" w:cs="仿宋"/>
                <w:snapToGrid w:val="0"/>
                <w:color w:val="auto"/>
                <w:spacing w:val="19"/>
                <w:kern w:val="0"/>
                <w:sz w:val="23"/>
                <w:szCs w:val="23"/>
                <w:highlight w:val="none"/>
                <w:lang w:val="en-US" w:eastAsia="zh-CN" w:bidi="ar-SA"/>
              </w:rPr>
            </w:pPr>
          </w:p>
          <w:p w14:paraId="69CEE6F2">
            <w:pPr>
              <w:spacing w:before="78"/>
              <w:ind w:left="585"/>
              <w:rPr>
                <w:rFonts w:hint="eastAsia" w:ascii="仿宋" w:hAnsi="仿宋" w:eastAsia="仿宋" w:cs="仿宋"/>
                <w:snapToGrid w:val="0"/>
                <w:color w:val="auto"/>
                <w:spacing w:val="19"/>
                <w:kern w:val="0"/>
                <w:sz w:val="23"/>
                <w:szCs w:val="23"/>
                <w:highlight w:val="none"/>
                <w:lang w:val="en-US" w:eastAsia="zh-CN" w:bidi="ar-SA"/>
              </w:rPr>
            </w:pPr>
          </w:p>
          <w:p w14:paraId="4569372E">
            <w:pPr>
              <w:spacing w:before="78"/>
              <w:ind w:left="585"/>
              <w:rPr>
                <w:rFonts w:hint="eastAsia" w:ascii="仿宋" w:hAnsi="仿宋" w:eastAsia="仿宋" w:cs="仿宋"/>
                <w:snapToGrid w:val="0"/>
                <w:color w:val="auto"/>
                <w:spacing w:val="19"/>
                <w:kern w:val="0"/>
                <w:sz w:val="23"/>
                <w:szCs w:val="23"/>
                <w:highlight w:val="none"/>
                <w:lang w:val="en-US" w:eastAsia="zh-CN" w:bidi="ar-SA"/>
              </w:rPr>
            </w:pPr>
            <w:r>
              <w:rPr>
                <w:rFonts w:hint="eastAsia" w:ascii="仿宋" w:hAnsi="仿宋" w:eastAsia="仿宋" w:cs="仿宋"/>
                <w:snapToGrid w:val="0"/>
                <w:color w:val="auto"/>
                <w:spacing w:val="19"/>
                <w:kern w:val="0"/>
                <w:sz w:val="23"/>
                <w:szCs w:val="23"/>
                <w:highlight w:val="none"/>
                <w:lang w:val="en-US" w:eastAsia="zh-CN" w:bidi="ar-SA"/>
              </w:rPr>
              <w:t>FDDL-2026084</w:t>
            </w:r>
          </w:p>
          <w:p w14:paraId="14C001C5">
            <w:pPr>
              <w:pStyle w:val="16"/>
              <w:spacing w:line="258" w:lineRule="auto"/>
              <w:rPr>
                <w:rFonts w:ascii="仿宋" w:hAnsi="仿宋" w:eastAsia="仿宋" w:cs="仿宋"/>
                <w:snapToGrid w:val="0"/>
                <w:color w:val="000000"/>
                <w:spacing w:val="19"/>
                <w:kern w:val="0"/>
                <w:sz w:val="23"/>
                <w:szCs w:val="23"/>
                <w:highlight w:val="red"/>
                <w:lang w:val="en-US" w:eastAsia="en-US" w:bidi="ar-SA"/>
              </w:rPr>
            </w:pPr>
          </w:p>
          <w:p w14:paraId="44D63868">
            <w:pPr>
              <w:spacing w:before="78"/>
              <w:ind w:left="585"/>
              <w:rPr>
                <w:rFonts w:ascii="仿宋" w:hAnsi="仿宋" w:eastAsia="仿宋" w:cs="仿宋"/>
                <w:snapToGrid w:val="0"/>
                <w:color w:val="000000"/>
                <w:spacing w:val="19"/>
                <w:kern w:val="0"/>
                <w:sz w:val="23"/>
                <w:szCs w:val="23"/>
                <w:highlight w:val="red"/>
                <w:lang w:val="en-US" w:eastAsia="en-US" w:bidi="ar-SA"/>
              </w:rPr>
            </w:pPr>
          </w:p>
          <w:p w14:paraId="060664C6">
            <w:pPr>
              <w:pStyle w:val="16"/>
              <w:spacing w:line="261" w:lineRule="auto"/>
              <w:rPr>
                <w:rFonts w:ascii="仿宋" w:hAnsi="仿宋" w:eastAsia="仿宋" w:cs="仿宋"/>
                <w:snapToGrid w:val="0"/>
                <w:color w:val="000000"/>
                <w:spacing w:val="19"/>
                <w:kern w:val="0"/>
                <w:sz w:val="23"/>
                <w:szCs w:val="23"/>
                <w:highlight w:val="red"/>
                <w:lang w:val="en-US" w:eastAsia="en-US" w:bidi="ar-SA"/>
              </w:rPr>
            </w:pPr>
          </w:p>
          <w:p w14:paraId="509FDF77">
            <w:pPr>
              <w:spacing w:before="78"/>
              <w:ind w:left="585"/>
              <w:rPr>
                <w:rFonts w:ascii="仿宋" w:hAnsi="仿宋" w:eastAsia="仿宋" w:cs="仿宋"/>
                <w:snapToGrid w:val="0"/>
                <w:color w:val="000000"/>
                <w:spacing w:val="19"/>
                <w:kern w:val="0"/>
                <w:sz w:val="23"/>
                <w:szCs w:val="23"/>
                <w:highlight w:val="red"/>
                <w:lang w:val="en-US" w:eastAsia="en-US" w:bidi="ar-SA"/>
              </w:rPr>
            </w:pPr>
          </w:p>
          <w:p w14:paraId="6987261E">
            <w:pPr>
              <w:spacing w:before="78"/>
              <w:ind w:left="585"/>
              <w:rPr>
                <w:rFonts w:hint="eastAsia" w:ascii="仿宋" w:hAnsi="仿宋" w:eastAsia="仿宋" w:cs="仿宋"/>
                <w:snapToGrid w:val="0"/>
                <w:color w:val="000000"/>
                <w:spacing w:val="19"/>
                <w:kern w:val="0"/>
                <w:sz w:val="23"/>
                <w:szCs w:val="23"/>
                <w:highlight w:val="red"/>
                <w:lang w:val="en-US" w:eastAsia="zh-CN" w:bidi="ar-SA"/>
              </w:rPr>
            </w:pPr>
          </w:p>
          <w:p w14:paraId="737D3AFF">
            <w:pPr>
              <w:spacing w:before="78"/>
              <w:ind w:left="585"/>
              <w:rPr>
                <w:rFonts w:hint="eastAsia" w:ascii="仿宋" w:hAnsi="仿宋" w:eastAsia="仿宋" w:cs="仿宋"/>
                <w:snapToGrid w:val="0"/>
                <w:color w:val="000000"/>
                <w:spacing w:val="19"/>
                <w:kern w:val="0"/>
                <w:sz w:val="23"/>
                <w:szCs w:val="23"/>
                <w:highlight w:val="red"/>
                <w:lang w:val="en-US" w:eastAsia="zh-CN" w:bidi="ar-SA"/>
              </w:rPr>
            </w:pPr>
          </w:p>
        </w:tc>
        <w:tc>
          <w:tcPr>
            <w:tcW w:w="6718" w:type="dxa"/>
            <w:vAlign w:val="top"/>
          </w:tcPr>
          <w:p w14:paraId="2EC4FC2A">
            <w:pPr>
              <w:spacing w:before="302" w:line="219" w:lineRule="auto"/>
              <w:ind w:left="893"/>
              <w:rPr>
                <w:rFonts w:ascii="仿宋" w:hAnsi="仿宋" w:eastAsia="仿宋" w:cs="仿宋"/>
                <w:snapToGrid w:val="0"/>
                <w:color w:val="000000"/>
                <w:spacing w:val="19"/>
                <w:kern w:val="0"/>
                <w:sz w:val="23"/>
                <w:szCs w:val="23"/>
                <w:lang w:val="en-US" w:eastAsia="en-US" w:bidi="ar-SA"/>
              </w:rPr>
            </w:pPr>
            <w:r>
              <w:rPr>
                <w:rFonts w:hint="eastAsia" w:ascii="仿宋" w:hAnsi="仿宋" w:eastAsia="仿宋" w:cs="仿宋"/>
                <w:snapToGrid w:val="0"/>
                <w:color w:val="000000"/>
                <w:spacing w:val="19"/>
                <w:kern w:val="0"/>
                <w:sz w:val="23"/>
                <w:szCs w:val="23"/>
                <w:lang w:val="en-US" w:eastAsia="zh-CN" w:bidi="ar-SA"/>
              </w:rPr>
              <w:t>2026年眉县义务教育“营养餐计划”项目</w:t>
            </w:r>
            <w:r>
              <w:rPr>
                <w:rFonts w:ascii="仿宋" w:hAnsi="仿宋" w:eastAsia="仿宋" w:cs="仿宋"/>
                <w:snapToGrid w:val="0"/>
                <w:color w:val="000000"/>
                <w:spacing w:val="19"/>
                <w:kern w:val="0"/>
                <w:sz w:val="23"/>
                <w:szCs w:val="23"/>
                <w:lang w:val="en-US" w:eastAsia="en-US" w:bidi="ar-SA"/>
              </w:rPr>
              <w:t>第1包</w:t>
            </w:r>
          </w:p>
        </w:tc>
      </w:tr>
      <w:tr w14:paraId="42A613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7" w:hRule="atLeast"/>
        </w:trPr>
        <w:tc>
          <w:tcPr>
            <w:tcW w:w="3232" w:type="dxa"/>
            <w:vMerge w:val="continue"/>
            <w:vAlign w:val="top"/>
          </w:tcPr>
          <w:p w14:paraId="3B7F0C4B">
            <w:pPr>
              <w:spacing w:before="78"/>
              <w:ind w:left="585"/>
              <w:rPr>
                <w:rFonts w:ascii="仿宋" w:hAnsi="仿宋" w:eastAsia="仿宋" w:cs="仿宋"/>
                <w:snapToGrid w:val="0"/>
                <w:color w:val="000000"/>
                <w:spacing w:val="19"/>
                <w:kern w:val="0"/>
                <w:sz w:val="23"/>
                <w:szCs w:val="23"/>
                <w:highlight w:val="red"/>
                <w:lang w:val="en-US" w:eastAsia="en-US" w:bidi="ar-SA"/>
              </w:rPr>
            </w:pPr>
          </w:p>
        </w:tc>
        <w:tc>
          <w:tcPr>
            <w:tcW w:w="6718" w:type="dxa"/>
            <w:vAlign w:val="top"/>
          </w:tcPr>
          <w:p w14:paraId="7680D826">
            <w:pPr>
              <w:spacing w:before="315" w:line="219" w:lineRule="auto"/>
              <w:ind w:left="893"/>
              <w:rPr>
                <w:rFonts w:ascii="仿宋" w:hAnsi="仿宋" w:eastAsia="仿宋" w:cs="仿宋"/>
                <w:snapToGrid w:val="0"/>
                <w:color w:val="000000"/>
                <w:spacing w:val="19"/>
                <w:kern w:val="0"/>
                <w:sz w:val="23"/>
                <w:szCs w:val="23"/>
                <w:lang w:val="en-US" w:eastAsia="en-US" w:bidi="ar-SA"/>
              </w:rPr>
            </w:pPr>
            <w:r>
              <w:rPr>
                <w:rFonts w:hint="eastAsia" w:ascii="仿宋" w:hAnsi="仿宋" w:eastAsia="仿宋" w:cs="仿宋"/>
                <w:snapToGrid w:val="0"/>
                <w:color w:val="000000"/>
                <w:spacing w:val="19"/>
                <w:kern w:val="0"/>
                <w:sz w:val="23"/>
                <w:szCs w:val="23"/>
                <w:lang w:val="en-US" w:eastAsia="zh-CN" w:bidi="ar-SA"/>
              </w:rPr>
              <w:t>2026年眉县义务教育“营养餐计划”项目</w:t>
            </w:r>
            <w:r>
              <w:rPr>
                <w:rFonts w:ascii="仿宋" w:hAnsi="仿宋" w:eastAsia="仿宋" w:cs="仿宋"/>
                <w:snapToGrid w:val="0"/>
                <w:color w:val="000000"/>
                <w:spacing w:val="19"/>
                <w:kern w:val="0"/>
                <w:sz w:val="23"/>
                <w:szCs w:val="23"/>
                <w:lang w:val="en-US" w:eastAsia="en-US" w:bidi="ar-SA"/>
              </w:rPr>
              <w:t>第2包</w:t>
            </w:r>
          </w:p>
        </w:tc>
      </w:tr>
      <w:tr w14:paraId="315124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3232" w:type="dxa"/>
            <w:vMerge w:val="continue"/>
            <w:vAlign w:val="top"/>
          </w:tcPr>
          <w:p w14:paraId="32B09B5C">
            <w:pPr>
              <w:spacing w:before="78"/>
              <w:ind w:left="585"/>
              <w:rPr>
                <w:rFonts w:ascii="仿宋" w:hAnsi="仿宋" w:eastAsia="仿宋" w:cs="仿宋"/>
                <w:snapToGrid w:val="0"/>
                <w:color w:val="000000"/>
                <w:spacing w:val="19"/>
                <w:kern w:val="0"/>
                <w:sz w:val="23"/>
                <w:szCs w:val="23"/>
                <w:highlight w:val="red"/>
                <w:lang w:val="en-US" w:eastAsia="en-US" w:bidi="ar-SA"/>
              </w:rPr>
            </w:pPr>
          </w:p>
        </w:tc>
        <w:tc>
          <w:tcPr>
            <w:tcW w:w="6718" w:type="dxa"/>
            <w:vAlign w:val="top"/>
          </w:tcPr>
          <w:p w14:paraId="6D202972">
            <w:pPr>
              <w:spacing w:before="317" w:line="219" w:lineRule="auto"/>
              <w:ind w:left="893"/>
              <w:rPr>
                <w:rFonts w:ascii="仿宋" w:hAnsi="仿宋" w:eastAsia="仿宋" w:cs="仿宋"/>
                <w:snapToGrid w:val="0"/>
                <w:color w:val="000000"/>
                <w:spacing w:val="19"/>
                <w:kern w:val="0"/>
                <w:sz w:val="23"/>
                <w:szCs w:val="23"/>
                <w:lang w:val="en-US" w:eastAsia="en-US" w:bidi="ar-SA"/>
              </w:rPr>
            </w:pPr>
            <w:r>
              <w:rPr>
                <w:rFonts w:hint="eastAsia" w:ascii="仿宋" w:hAnsi="仿宋" w:eastAsia="仿宋" w:cs="仿宋"/>
                <w:snapToGrid w:val="0"/>
                <w:color w:val="000000"/>
                <w:spacing w:val="19"/>
                <w:kern w:val="0"/>
                <w:sz w:val="23"/>
                <w:szCs w:val="23"/>
                <w:lang w:val="en-US" w:eastAsia="zh-CN" w:bidi="ar-SA"/>
              </w:rPr>
              <w:t>2026年眉县义务教育“营养餐计划”项目</w:t>
            </w:r>
            <w:r>
              <w:rPr>
                <w:rFonts w:ascii="仿宋" w:hAnsi="仿宋" w:eastAsia="仿宋" w:cs="仿宋"/>
                <w:snapToGrid w:val="0"/>
                <w:color w:val="000000"/>
                <w:spacing w:val="19"/>
                <w:kern w:val="0"/>
                <w:sz w:val="23"/>
                <w:szCs w:val="23"/>
                <w:lang w:val="en-US" w:eastAsia="en-US" w:bidi="ar-SA"/>
              </w:rPr>
              <w:t>第3包</w:t>
            </w:r>
          </w:p>
        </w:tc>
      </w:tr>
      <w:tr w14:paraId="780A9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3232" w:type="dxa"/>
            <w:vMerge w:val="continue"/>
            <w:vAlign w:val="top"/>
          </w:tcPr>
          <w:p w14:paraId="465223B3">
            <w:pPr>
              <w:spacing w:before="78"/>
              <w:ind w:left="585"/>
              <w:rPr>
                <w:rFonts w:hint="eastAsia" w:ascii="仿宋" w:hAnsi="仿宋" w:eastAsia="仿宋" w:cs="仿宋"/>
                <w:snapToGrid w:val="0"/>
                <w:color w:val="000000"/>
                <w:spacing w:val="19"/>
                <w:kern w:val="0"/>
                <w:sz w:val="23"/>
                <w:szCs w:val="23"/>
                <w:highlight w:val="red"/>
                <w:lang w:val="en-US" w:eastAsia="zh-CN" w:bidi="ar-SA"/>
              </w:rPr>
            </w:pPr>
          </w:p>
        </w:tc>
        <w:tc>
          <w:tcPr>
            <w:tcW w:w="6718" w:type="dxa"/>
            <w:vAlign w:val="top"/>
          </w:tcPr>
          <w:p w14:paraId="4DB08279">
            <w:pPr>
              <w:spacing w:before="317" w:line="219" w:lineRule="auto"/>
              <w:ind w:left="893"/>
              <w:rPr>
                <w:rFonts w:hint="eastAsia" w:ascii="仿宋" w:hAnsi="仿宋" w:eastAsia="仿宋" w:cs="仿宋"/>
                <w:snapToGrid w:val="0"/>
                <w:color w:val="000000"/>
                <w:spacing w:val="19"/>
                <w:kern w:val="0"/>
                <w:sz w:val="23"/>
                <w:szCs w:val="23"/>
                <w:lang w:val="en-US" w:eastAsia="zh-CN" w:bidi="ar-SA"/>
              </w:rPr>
            </w:pPr>
            <w:r>
              <w:rPr>
                <w:rFonts w:hint="eastAsia" w:ascii="仿宋" w:hAnsi="仿宋" w:eastAsia="仿宋" w:cs="仿宋"/>
                <w:snapToGrid w:val="0"/>
                <w:color w:val="000000"/>
                <w:spacing w:val="19"/>
                <w:kern w:val="0"/>
                <w:sz w:val="23"/>
                <w:szCs w:val="23"/>
                <w:lang w:val="en-US" w:eastAsia="zh-CN" w:bidi="ar-SA"/>
              </w:rPr>
              <w:t>2026年眉县义务教育“营养餐计划”项目</w:t>
            </w:r>
            <w:r>
              <w:rPr>
                <w:rFonts w:ascii="仿宋" w:hAnsi="仿宋" w:eastAsia="仿宋" w:cs="仿宋"/>
                <w:snapToGrid w:val="0"/>
                <w:color w:val="000000"/>
                <w:spacing w:val="19"/>
                <w:kern w:val="0"/>
                <w:sz w:val="23"/>
                <w:szCs w:val="23"/>
                <w:lang w:val="en-US" w:eastAsia="en-US" w:bidi="ar-SA"/>
              </w:rPr>
              <w:t>第</w:t>
            </w:r>
            <w:r>
              <w:rPr>
                <w:rFonts w:hint="eastAsia" w:ascii="仿宋" w:hAnsi="仿宋" w:eastAsia="仿宋" w:cs="仿宋"/>
                <w:snapToGrid w:val="0"/>
                <w:color w:val="000000"/>
                <w:spacing w:val="19"/>
                <w:kern w:val="0"/>
                <w:sz w:val="23"/>
                <w:szCs w:val="23"/>
                <w:lang w:val="en-US" w:eastAsia="zh-CN" w:bidi="ar-SA"/>
              </w:rPr>
              <w:t>4</w:t>
            </w:r>
            <w:r>
              <w:rPr>
                <w:rFonts w:ascii="仿宋" w:hAnsi="仿宋" w:eastAsia="仿宋" w:cs="仿宋"/>
                <w:snapToGrid w:val="0"/>
                <w:color w:val="000000"/>
                <w:spacing w:val="19"/>
                <w:kern w:val="0"/>
                <w:sz w:val="23"/>
                <w:szCs w:val="23"/>
                <w:lang w:val="en-US" w:eastAsia="en-US" w:bidi="ar-SA"/>
              </w:rPr>
              <w:t>包</w:t>
            </w:r>
          </w:p>
        </w:tc>
      </w:tr>
    </w:tbl>
    <w:p w14:paraId="2CA71B8C">
      <w:pPr>
        <w:spacing w:before="241" w:line="221" w:lineRule="auto"/>
        <w:ind w:left="565"/>
        <w:rPr>
          <w:rFonts w:ascii="仿宋" w:hAnsi="仿宋" w:eastAsia="仿宋" w:cs="仿宋"/>
          <w:sz w:val="24"/>
          <w:szCs w:val="24"/>
        </w:rPr>
      </w:pPr>
      <w:r>
        <w:rPr>
          <w:rFonts w:ascii="Times New Roman" w:hAnsi="Times New Roman" w:eastAsia="Times New Roman" w:cs="Times New Roman"/>
          <w:spacing w:val="-1"/>
          <w:sz w:val="24"/>
          <w:szCs w:val="24"/>
        </w:rPr>
        <w:t>3</w:t>
      </w:r>
      <w:r>
        <w:rPr>
          <w:rFonts w:ascii="宋体" w:hAnsi="宋体" w:eastAsia="宋体" w:cs="宋体"/>
          <w:spacing w:val="-1"/>
          <w:sz w:val="24"/>
          <w:szCs w:val="24"/>
        </w:rPr>
        <w:t>、</w:t>
      </w:r>
      <w:r>
        <w:rPr>
          <w:rFonts w:ascii="仿宋" w:hAnsi="仿宋" w:eastAsia="仿宋" w:cs="仿宋"/>
          <w:spacing w:val="-1"/>
          <w:sz w:val="24"/>
          <w:szCs w:val="24"/>
        </w:rPr>
        <w:t>投标文件须编制连续页码，目录须注明制页码，目录级别可自行扩展；</w:t>
      </w:r>
    </w:p>
    <w:p w14:paraId="087D80E9">
      <w:pPr>
        <w:spacing w:before="272" w:line="219" w:lineRule="auto"/>
        <w:ind w:left="565"/>
        <w:rPr>
          <w:rFonts w:ascii="仿宋" w:hAnsi="仿宋" w:eastAsia="仿宋" w:cs="仿宋"/>
          <w:sz w:val="24"/>
          <w:szCs w:val="24"/>
        </w:rPr>
      </w:pPr>
      <w:r>
        <w:rPr>
          <w:rFonts w:ascii="Times New Roman" w:hAnsi="Times New Roman" w:eastAsia="Times New Roman" w:cs="Times New Roman"/>
          <w:spacing w:val="-1"/>
          <w:sz w:val="24"/>
          <w:szCs w:val="24"/>
        </w:rPr>
        <w:t>4</w:t>
      </w:r>
      <w:r>
        <w:rPr>
          <w:rFonts w:ascii="宋体" w:hAnsi="宋体" w:eastAsia="宋体" w:cs="宋体"/>
          <w:spacing w:val="-1"/>
          <w:sz w:val="24"/>
          <w:szCs w:val="24"/>
        </w:rPr>
        <w:t>、</w:t>
      </w:r>
      <w:r>
        <w:rPr>
          <w:rFonts w:ascii="仿宋" w:hAnsi="仿宋" w:eastAsia="仿宋" w:cs="仿宋"/>
          <w:spacing w:val="-1"/>
          <w:sz w:val="24"/>
          <w:szCs w:val="24"/>
        </w:rPr>
        <w:t>纸质投标文件封面须注明“正本/副本”字样。</w:t>
      </w:r>
    </w:p>
    <w:p w14:paraId="76670E50">
      <w:pPr>
        <w:spacing w:line="219" w:lineRule="auto"/>
        <w:rPr>
          <w:rFonts w:ascii="仿宋" w:hAnsi="仿宋" w:eastAsia="仿宋" w:cs="仿宋"/>
          <w:sz w:val="24"/>
          <w:szCs w:val="24"/>
        </w:rPr>
        <w:sectPr>
          <w:footerReference r:id="rId11" w:type="default"/>
          <w:pgSz w:w="11910" w:h="16840"/>
          <w:pgMar w:top="1431" w:right="994" w:bottom="1196" w:left="954" w:header="0" w:footer="975" w:gutter="0"/>
          <w:pgNumType w:fmt="decimal"/>
          <w:cols w:space="720" w:num="1"/>
        </w:sectPr>
      </w:pPr>
    </w:p>
    <w:p w14:paraId="43441F3F">
      <w:pPr>
        <w:pStyle w:val="7"/>
        <w:spacing w:line="326" w:lineRule="auto"/>
      </w:pPr>
    </w:p>
    <w:p w14:paraId="1792D68D">
      <w:pPr>
        <w:pStyle w:val="7"/>
        <w:spacing w:line="327" w:lineRule="auto"/>
      </w:pPr>
    </w:p>
    <w:p w14:paraId="3719C929">
      <w:pPr>
        <w:spacing w:before="91" w:line="222" w:lineRule="auto"/>
        <w:rPr>
          <w:rFonts w:ascii="Times New Roman" w:hAnsi="Times New Roman" w:eastAsia="Times New Roman" w:cs="Times New Roman"/>
          <w:sz w:val="28"/>
          <w:szCs w:val="28"/>
        </w:rPr>
      </w:pPr>
      <w:r>
        <w:rPr>
          <w:rFonts w:ascii="仿宋" w:hAnsi="仿宋" w:eastAsia="仿宋" w:cs="仿宋"/>
          <w:spacing w:val="-8"/>
          <w:sz w:val="28"/>
          <w:szCs w:val="28"/>
        </w:rPr>
        <w:t>标项编号：</w:t>
      </w:r>
      <w:r>
        <w:rPr>
          <w:rFonts w:hint="eastAsia" w:ascii="Times New Roman" w:hAnsi="Times New Roman" w:eastAsia="宋体" w:cs="Times New Roman"/>
          <w:spacing w:val="-8"/>
          <w:sz w:val="28"/>
          <w:szCs w:val="28"/>
          <w:lang w:eastAsia="zh-CN"/>
        </w:rPr>
        <w:t>FDDL-2026084</w:t>
      </w:r>
    </w:p>
    <w:p w14:paraId="7842E540">
      <w:pPr>
        <w:pStyle w:val="7"/>
        <w:spacing w:line="254" w:lineRule="auto"/>
      </w:pPr>
    </w:p>
    <w:p w14:paraId="2DD22C66">
      <w:pPr>
        <w:pStyle w:val="7"/>
        <w:spacing w:line="254" w:lineRule="auto"/>
      </w:pPr>
    </w:p>
    <w:p w14:paraId="01A3467A">
      <w:pPr>
        <w:spacing w:before="156" w:line="245" w:lineRule="auto"/>
        <w:ind w:right="133" w:firstLine="828" w:firstLineChars="200"/>
        <w:rPr>
          <w:rFonts w:ascii="仿宋" w:hAnsi="仿宋" w:eastAsia="仿宋" w:cs="仿宋"/>
          <w:spacing w:val="11"/>
          <w:sz w:val="48"/>
          <w:szCs w:val="48"/>
        </w:rPr>
      </w:pPr>
      <w:r>
        <w:rPr>
          <w:rFonts w:hint="eastAsia" w:ascii="仿宋" w:hAnsi="仿宋" w:eastAsia="仿宋" w:cs="仿宋"/>
          <w:b/>
          <w:bCs/>
          <w:spacing w:val="-34"/>
          <w:sz w:val="48"/>
          <w:szCs w:val="48"/>
          <w:lang w:eastAsia="zh-CN"/>
        </w:rPr>
        <w:t>2026年眉县义务教育“营养餐计划”项目</w:t>
      </w:r>
      <w:r>
        <w:rPr>
          <w:rFonts w:ascii="仿宋" w:hAnsi="仿宋" w:eastAsia="仿宋" w:cs="仿宋"/>
          <w:spacing w:val="11"/>
          <w:sz w:val="48"/>
          <w:szCs w:val="48"/>
        </w:rPr>
        <w:t xml:space="preserve"> </w:t>
      </w:r>
    </w:p>
    <w:p w14:paraId="07E84EDB">
      <w:pPr>
        <w:spacing w:before="156" w:line="245" w:lineRule="auto"/>
        <w:ind w:left="5601" w:leftChars="1802" w:right="133" w:hanging="1817" w:hangingChars="459"/>
        <w:rPr>
          <w:rFonts w:ascii="仿宋" w:hAnsi="仿宋" w:eastAsia="仿宋" w:cs="仿宋"/>
          <w:sz w:val="48"/>
          <w:szCs w:val="48"/>
        </w:rPr>
      </w:pPr>
      <w:r>
        <w:rPr>
          <w:rFonts w:ascii="仿宋" w:hAnsi="仿宋" w:eastAsia="仿宋" w:cs="仿宋"/>
          <w:b/>
          <w:bCs/>
          <w:spacing w:val="-43"/>
          <w:sz w:val="48"/>
          <w:szCs w:val="48"/>
        </w:rPr>
        <w:t>第</w:t>
      </w:r>
      <w:r>
        <w:rPr>
          <w:rFonts w:ascii="仿宋" w:hAnsi="仿宋" w:eastAsia="仿宋" w:cs="仿宋"/>
          <w:spacing w:val="104"/>
          <w:sz w:val="48"/>
          <w:szCs w:val="48"/>
          <w:u w:val="single" w:color="auto"/>
        </w:rPr>
        <w:t xml:space="preserve">  </w:t>
      </w:r>
      <w:r>
        <w:rPr>
          <w:rFonts w:ascii="仿宋" w:hAnsi="仿宋" w:eastAsia="仿宋" w:cs="仿宋"/>
          <w:spacing w:val="-233"/>
          <w:sz w:val="48"/>
          <w:szCs w:val="48"/>
        </w:rPr>
        <w:t xml:space="preserve"> </w:t>
      </w:r>
      <w:r>
        <w:rPr>
          <w:rFonts w:ascii="仿宋" w:hAnsi="仿宋" w:eastAsia="仿宋" w:cs="仿宋"/>
          <w:b/>
          <w:bCs/>
          <w:spacing w:val="-43"/>
          <w:sz w:val="48"/>
          <w:szCs w:val="48"/>
        </w:rPr>
        <w:t>包</w:t>
      </w:r>
    </w:p>
    <w:p w14:paraId="082B1F61">
      <w:pPr>
        <w:pStyle w:val="7"/>
        <w:spacing w:line="251" w:lineRule="auto"/>
      </w:pPr>
    </w:p>
    <w:p w14:paraId="295493C1">
      <w:pPr>
        <w:pStyle w:val="7"/>
        <w:spacing w:line="252" w:lineRule="auto"/>
      </w:pPr>
    </w:p>
    <w:p w14:paraId="0005F94A">
      <w:pPr>
        <w:pStyle w:val="7"/>
        <w:spacing w:line="252" w:lineRule="auto"/>
      </w:pPr>
    </w:p>
    <w:p w14:paraId="55490135">
      <w:pPr>
        <w:pStyle w:val="7"/>
        <w:spacing w:line="252" w:lineRule="auto"/>
      </w:pPr>
    </w:p>
    <w:p w14:paraId="02AA8711">
      <w:pPr>
        <w:pStyle w:val="7"/>
        <w:spacing w:line="252" w:lineRule="auto"/>
      </w:pPr>
    </w:p>
    <w:p w14:paraId="752B4711">
      <w:pPr>
        <w:pStyle w:val="7"/>
        <w:spacing w:line="252" w:lineRule="auto"/>
      </w:pPr>
    </w:p>
    <w:p w14:paraId="7F6D633C">
      <w:pPr>
        <w:pStyle w:val="7"/>
        <w:spacing w:line="252" w:lineRule="auto"/>
      </w:pPr>
    </w:p>
    <w:p w14:paraId="23D86D54">
      <w:pPr>
        <w:spacing w:before="254" w:line="222" w:lineRule="auto"/>
        <w:ind w:left="3430"/>
        <w:rPr>
          <w:rFonts w:ascii="仿宋" w:hAnsi="仿宋" w:eastAsia="仿宋" w:cs="仿宋"/>
          <w:sz w:val="78"/>
          <w:szCs w:val="78"/>
        </w:rPr>
      </w:pPr>
      <w:r>
        <w:rPr>
          <w:rFonts w:ascii="仿宋" w:hAnsi="仿宋" w:eastAsia="仿宋" w:cs="仿宋"/>
          <w:b/>
          <w:bCs/>
          <w:spacing w:val="-62"/>
          <w:sz w:val="78"/>
          <w:szCs w:val="78"/>
        </w:rPr>
        <w:t>投标文件</w:t>
      </w:r>
    </w:p>
    <w:p w14:paraId="3F150DB5">
      <w:pPr>
        <w:pStyle w:val="7"/>
        <w:spacing w:line="250" w:lineRule="auto"/>
      </w:pPr>
    </w:p>
    <w:p w14:paraId="7F11D0EC">
      <w:pPr>
        <w:pStyle w:val="7"/>
        <w:spacing w:line="251" w:lineRule="auto"/>
      </w:pPr>
    </w:p>
    <w:p w14:paraId="28B68CD2">
      <w:pPr>
        <w:pStyle w:val="7"/>
        <w:spacing w:line="251" w:lineRule="auto"/>
      </w:pPr>
    </w:p>
    <w:p w14:paraId="62FE7EF1">
      <w:pPr>
        <w:pStyle w:val="7"/>
        <w:spacing w:line="251" w:lineRule="auto"/>
      </w:pPr>
    </w:p>
    <w:p w14:paraId="08A775B8">
      <w:pPr>
        <w:pStyle w:val="7"/>
        <w:spacing w:line="251" w:lineRule="auto"/>
      </w:pPr>
    </w:p>
    <w:p w14:paraId="134C4226">
      <w:pPr>
        <w:pStyle w:val="7"/>
        <w:spacing w:line="251" w:lineRule="auto"/>
      </w:pPr>
    </w:p>
    <w:p w14:paraId="69DCA71E">
      <w:pPr>
        <w:pStyle w:val="7"/>
        <w:spacing w:line="251" w:lineRule="auto"/>
      </w:pPr>
    </w:p>
    <w:p w14:paraId="6C238CDC">
      <w:pPr>
        <w:pStyle w:val="7"/>
        <w:spacing w:line="251" w:lineRule="auto"/>
      </w:pPr>
    </w:p>
    <w:p w14:paraId="2C8FE9DA">
      <w:pPr>
        <w:pStyle w:val="7"/>
        <w:spacing w:line="251" w:lineRule="auto"/>
      </w:pPr>
    </w:p>
    <w:p w14:paraId="669FE704">
      <w:pPr>
        <w:pStyle w:val="7"/>
        <w:spacing w:line="251" w:lineRule="auto"/>
      </w:pPr>
    </w:p>
    <w:p w14:paraId="67FD0820">
      <w:pPr>
        <w:pStyle w:val="7"/>
        <w:spacing w:line="251" w:lineRule="auto"/>
      </w:pPr>
    </w:p>
    <w:p w14:paraId="5482AB73">
      <w:pPr>
        <w:pStyle w:val="7"/>
        <w:spacing w:line="251" w:lineRule="auto"/>
      </w:pPr>
    </w:p>
    <w:p w14:paraId="47963A7F">
      <w:pPr>
        <w:pStyle w:val="7"/>
        <w:spacing w:line="251" w:lineRule="auto"/>
      </w:pPr>
    </w:p>
    <w:p w14:paraId="11251E59">
      <w:pPr>
        <w:pStyle w:val="7"/>
        <w:spacing w:line="251" w:lineRule="auto"/>
      </w:pPr>
    </w:p>
    <w:p w14:paraId="528D42B3">
      <w:pPr>
        <w:pStyle w:val="7"/>
        <w:spacing w:line="251" w:lineRule="auto"/>
      </w:pPr>
    </w:p>
    <w:p w14:paraId="29893F16">
      <w:pPr>
        <w:pStyle w:val="7"/>
        <w:spacing w:line="251" w:lineRule="auto"/>
      </w:pPr>
    </w:p>
    <w:p w14:paraId="31C2CF5D">
      <w:pPr>
        <w:pStyle w:val="7"/>
        <w:spacing w:line="251" w:lineRule="auto"/>
      </w:pPr>
    </w:p>
    <w:p w14:paraId="67E08305">
      <w:pPr>
        <w:spacing w:before="104" w:line="222" w:lineRule="auto"/>
        <w:ind w:left="1569"/>
        <w:rPr>
          <w:rFonts w:ascii="仿宋" w:hAnsi="仿宋" w:eastAsia="仿宋" w:cs="仿宋"/>
          <w:sz w:val="32"/>
          <w:szCs w:val="32"/>
        </w:rPr>
      </w:pPr>
      <w:r>
        <w:rPr>
          <w:rFonts w:ascii="仿宋" w:hAnsi="仿宋" w:eastAsia="仿宋" w:cs="仿宋"/>
          <w:spacing w:val="43"/>
          <w:sz w:val="32"/>
          <w:szCs w:val="32"/>
        </w:rPr>
        <w:t>供应商(公章):</w:t>
      </w:r>
      <w:r>
        <w:rPr>
          <w:rFonts w:ascii="仿宋" w:hAnsi="仿宋" w:eastAsia="仿宋" w:cs="仿宋"/>
          <w:spacing w:val="-15"/>
          <w:sz w:val="32"/>
          <w:szCs w:val="32"/>
        </w:rPr>
        <w:t xml:space="preserve"> </w:t>
      </w:r>
      <w:r>
        <w:rPr>
          <w:rFonts w:ascii="仿宋" w:hAnsi="仿宋" w:eastAsia="仿宋" w:cs="仿宋"/>
          <w:sz w:val="32"/>
          <w:szCs w:val="32"/>
          <w:u w:val="single" w:color="auto"/>
        </w:rPr>
        <w:t xml:space="preserve">                    </w:t>
      </w:r>
    </w:p>
    <w:p w14:paraId="0E8443CF">
      <w:pPr>
        <w:spacing w:before="297" w:line="223" w:lineRule="auto"/>
        <w:ind w:left="1569"/>
        <w:rPr>
          <w:rFonts w:ascii="仿宋" w:hAnsi="仿宋" w:eastAsia="仿宋" w:cs="仿宋"/>
          <w:sz w:val="35"/>
          <w:szCs w:val="35"/>
        </w:rPr>
      </w:pPr>
      <w:r>
        <w:rPr>
          <w:rFonts w:ascii="仿宋" w:hAnsi="仿宋" w:eastAsia="仿宋" w:cs="仿宋"/>
          <w:spacing w:val="-40"/>
          <w:sz w:val="35"/>
          <w:szCs w:val="35"/>
        </w:rPr>
        <w:t>时</w:t>
      </w:r>
      <w:r>
        <w:rPr>
          <w:rFonts w:ascii="仿宋" w:hAnsi="仿宋" w:eastAsia="仿宋" w:cs="仿宋"/>
          <w:spacing w:val="163"/>
          <w:sz w:val="35"/>
          <w:szCs w:val="35"/>
        </w:rPr>
        <w:t xml:space="preserve"> </w:t>
      </w:r>
      <w:r>
        <w:rPr>
          <w:rFonts w:ascii="仿宋" w:hAnsi="仿宋" w:eastAsia="仿宋" w:cs="仿宋"/>
          <w:spacing w:val="-40"/>
          <w:sz w:val="35"/>
          <w:szCs w:val="35"/>
        </w:rPr>
        <w:t>间：</w:t>
      </w:r>
      <w:r>
        <w:rPr>
          <w:rFonts w:ascii="仿宋" w:hAnsi="仿宋" w:eastAsia="仿宋" w:cs="仿宋"/>
          <w:sz w:val="35"/>
          <w:szCs w:val="35"/>
          <w:u w:val="single" w:color="auto"/>
        </w:rPr>
        <w:t xml:space="preserve">                         </w:t>
      </w:r>
    </w:p>
    <w:p w14:paraId="0FB2E4AE">
      <w:pPr>
        <w:spacing w:line="223" w:lineRule="auto"/>
        <w:rPr>
          <w:rFonts w:ascii="仿宋" w:hAnsi="仿宋" w:eastAsia="仿宋" w:cs="仿宋"/>
          <w:sz w:val="35"/>
          <w:szCs w:val="35"/>
        </w:rPr>
        <w:sectPr>
          <w:footerReference r:id="rId12" w:type="default"/>
          <w:pgSz w:w="11910" w:h="16840"/>
          <w:pgMar w:top="1431" w:right="1786" w:bottom="1196" w:left="1100" w:header="0" w:footer="975" w:gutter="0"/>
          <w:pgNumType w:fmt="decimal"/>
          <w:cols w:space="720" w:num="1"/>
        </w:sectPr>
      </w:pPr>
    </w:p>
    <w:p w14:paraId="442A2CB5">
      <w:pPr>
        <w:spacing w:line="35" w:lineRule="exact"/>
      </w:pPr>
    </w:p>
    <w:tbl>
      <w:tblPr>
        <w:tblStyle w:val="15"/>
        <w:tblW w:w="5092"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409"/>
        <w:gridCol w:w="3683"/>
      </w:tblGrid>
      <w:tr w14:paraId="7E6C5F1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46" w:hRule="atLeast"/>
        </w:trPr>
        <w:tc>
          <w:tcPr>
            <w:tcW w:w="1409" w:type="dxa"/>
            <w:vAlign w:val="top"/>
          </w:tcPr>
          <w:p w14:paraId="642E0EAB">
            <w:pPr>
              <w:pStyle w:val="16"/>
            </w:pPr>
          </w:p>
        </w:tc>
        <w:tc>
          <w:tcPr>
            <w:tcW w:w="3683" w:type="dxa"/>
            <w:vAlign w:val="top"/>
          </w:tcPr>
          <w:p w14:paraId="188DB9D8">
            <w:pPr>
              <w:spacing w:line="223" w:lineRule="auto"/>
              <w:jc w:val="right"/>
              <w:rPr>
                <w:rFonts w:ascii="仿宋" w:hAnsi="仿宋" w:eastAsia="仿宋" w:cs="仿宋"/>
                <w:sz w:val="46"/>
                <w:szCs w:val="46"/>
              </w:rPr>
            </w:pPr>
            <w:r>
              <w:rPr>
                <w:rFonts w:ascii="仿宋" w:hAnsi="仿宋" w:eastAsia="仿宋" w:cs="仿宋"/>
                <w:color w:val="504050"/>
                <w:spacing w:val="-129"/>
                <w:sz w:val="46"/>
                <w:szCs w:val="46"/>
              </w:rPr>
              <w:t>目</w:t>
            </w:r>
            <w:r>
              <w:rPr>
                <w:rFonts w:ascii="仿宋" w:hAnsi="仿宋" w:eastAsia="仿宋" w:cs="仿宋"/>
                <w:color w:val="504050"/>
                <w:spacing w:val="2"/>
                <w:sz w:val="46"/>
                <w:szCs w:val="46"/>
              </w:rPr>
              <w:t xml:space="preserve">    </w:t>
            </w:r>
            <w:r>
              <w:rPr>
                <w:rFonts w:ascii="仿宋" w:hAnsi="仿宋" w:eastAsia="仿宋" w:cs="仿宋"/>
                <w:color w:val="504050"/>
                <w:spacing w:val="-31"/>
                <w:sz w:val="46"/>
                <w:szCs w:val="46"/>
              </w:rPr>
              <w:t>录</w:t>
            </w:r>
          </w:p>
        </w:tc>
      </w:tr>
      <w:tr w14:paraId="110F546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128" w:hRule="atLeast"/>
        </w:trPr>
        <w:tc>
          <w:tcPr>
            <w:tcW w:w="1409" w:type="dxa"/>
            <w:vAlign w:val="top"/>
          </w:tcPr>
          <w:p w14:paraId="654C7C81">
            <w:pPr>
              <w:pStyle w:val="16"/>
              <w:spacing w:line="377" w:lineRule="auto"/>
            </w:pPr>
          </w:p>
          <w:p w14:paraId="7837B785">
            <w:pPr>
              <w:spacing w:before="98" w:line="222" w:lineRule="auto"/>
              <w:rPr>
                <w:rFonts w:ascii="仿宋" w:hAnsi="仿宋" w:eastAsia="仿宋" w:cs="仿宋"/>
                <w:sz w:val="30"/>
                <w:szCs w:val="30"/>
              </w:rPr>
            </w:pPr>
            <w:r>
              <w:rPr>
                <w:rFonts w:ascii="仿宋" w:hAnsi="仿宋" w:eastAsia="仿宋" w:cs="仿宋"/>
                <w:spacing w:val="4"/>
                <w:sz w:val="30"/>
                <w:szCs w:val="30"/>
              </w:rPr>
              <w:t>第一部分</w:t>
            </w:r>
          </w:p>
        </w:tc>
        <w:tc>
          <w:tcPr>
            <w:tcW w:w="3683" w:type="dxa"/>
            <w:vAlign w:val="top"/>
          </w:tcPr>
          <w:p w14:paraId="64925BA6">
            <w:pPr>
              <w:pStyle w:val="16"/>
              <w:spacing w:line="377" w:lineRule="auto"/>
            </w:pPr>
          </w:p>
          <w:p w14:paraId="7A24C29F">
            <w:pPr>
              <w:spacing w:before="98" w:line="222" w:lineRule="auto"/>
              <w:ind w:left="170"/>
              <w:rPr>
                <w:rFonts w:ascii="仿宋" w:hAnsi="仿宋" w:eastAsia="仿宋" w:cs="仿宋"/>
                <w:sz w:val="30"/>
                <w:szCs w:val="30"/>
              </w:rPr>
            </w:pPr>
            <w:r>
              <w:rPr>
                <w:rFonts w:ascii="仿宋" w:hAnsi="仿宋" w:eastAsia="仿宋" w:cs="仿宋"/>
                <w:spacing w:val="18"/>
                <w:sz w:val="30"/>
                <w:szCs w:val="30"/>
              </w:rPr>
              <w:t>资格证明文件</w:t>
            </w:r>
          </w:p>
        </w:tc>
      </w:tr>
      <w:tr w14:paraId="6F721F3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000" w:hRule="atLeast"/>
        </w:trPr>
        <w:tc>
          <w:tcPr>
            <w:tcW w:w="1409" w:type="dxa"/>
            <w:vAlign w:val="top"/>
          </w:tcPr>
          <w:p w14:paraId="195B6D5A">
            <w:pPr>
              <w:pStyle w:val="16"/>
              <w:spacing w:line="246" w:lineRule="auto"/>
            </w:pPr>
          </w:p>
          <w:p w14:paraId="590E8BB1">
            <w:pPr>
              <w:spacing w:before="98" w:line="222" w:lineRule="auto"/>
              <w:rPr>
                <w:rFonts w:ascii="仿宋" w:hAnsi="仿宋" w:eastAsia="仿宋" w:cs="仿宋"/>
                <w:sz w:val="30"/>
                <w:szCs w:val="30"/>
              </w:rPr>
            </w:pPr>
            <w:r>
              <w:rPr>
                <w:rFonts w:ascii="仿宋" w:hAnsi="仿宋" w:eastAsia="仿宋" w:cs="仿宋"/>
                <w:spacing w:val="12"/>
                <w:sz w:val="30"/>
                <w:szCs w:val="30"/>
              </w:rPr>
              <w:t>第二部分</w:t>
            </w:r>
          </w:p>
        </w:tc>
        <w:tc>
          <w:tcPr>
            <w:tcW w:w="3683" w:type="dxa"/>
            <w:vAlign w:val="top"/>
          </w:tcPr>
          <w:p w14:paraId="3F255044">
            <w:pPr>
              <w:pStyle w:val="16"/>
              <w:spacing w:line="246" w:lineRule="auto"/>
            </w:pPr>
          </w:p>
          <w:p w14:paraId="6D1E1662">
            <w:pPr>
              <w:spacing w:before="98" w:line="220" w:lineRule="auto"/>
              <w:ind w:left="170"/>
              <w:rPr>
                <w:rFonts w:ascii="仿宋" w:hAnsi="仿宋" w:eastAsia="仿宋" w:cs="仿宋"/>
                <w:sz w:val="30"/>
                <w:szCs w:val="30"/>
              </w:rPr>
            </w:pPr>
            <w:r>
              <w:rPr>
                <w:rFonts w:ascii="仿宋" w:hAnsi="仿宋" w:eastAsia="仿宋" w:cs="仿宋"/>
                <w:spacing w:val="19"/>
                <w:sz w:val="30"/>
                <w:szCs w:val="30"/>
              </w:rPr>
              <w:t>符合性证明文件</w:t>
            </w:r>
          </w:p>
        </w:tc>
      </w:tr>
      <w:tr w14:paraId="029B300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55" w:hRule="atLeast"/>
        </w:trPr>
        <w:tc>
          <w:tcPr>
            <w:tcW w:w="1409" w:type="dxa"/>
            <w:vAlign w:val="top"/>
          </w:tcPr>
          <w:p w14:paraId="4FF33C8B">
            <w:pPr>
              <w:pStyle w:val="16"/>
              <w:spacing w:line="250" w:lineRule="auto"/>
            </w:pPr>
          </w:p>
          <w:p w14:paraId="2B841247">
            <w:pPr>
              <w:spacing w:before="97" w:line="182" w:lineRule="auto"/>
              <w:rPr>
                <w:rFonts w:ascii="仿宋" w:hAnsi="仿宋" w:eastAsia="仿宋" w:cs="仿宋"/>
                <w:sz w:val="30"/>
                <w:szCs w:val="30"/>
              </w:rPr>
            </w:pPr>
            <w:r>
              <w:rPr>
                <w:rFonts w:ascii="仿宋" w:hAnsi="仿宋" w:eastAsia="仿宋" w:cs="仿宋"/>
                <w:spacing w:val="12"/>
                <w:sz w:val="30"/>
                <w:szCs w:val="30"/>
              </w:rPr>
              <w:t>第三部分</w:t>
            </w:r>
          </w:p>
        </w:tc>
        <w:tc>
          <w:tcPr>
            <w:tcW w:w="3683" w:type="dxa"/>
            <w:vAlign w:val="top"/>
          </w:tcPr>
          <w:p w14:paraId="0DC61C60">
            <w:pPr>
              <w:pStyle w:val="16"/>
              <w:spacing w:line="250" w:lineRule="auto"/>
            </w:pPr>
          </w:p>
          <w:p w14:paraId="00554954">
            <w:pPr>
              <w:spacing w:before="97" w:line="182" w:lineRule="auto"/>
              <w:ind w:left="160"/>
              <w:rPr>
                <w:rFonts w:ascii="仿宋" w:hAnsi="仿宋" w:eastAsia="仿宋" w:cs="仿宋"/>
                <w:sz w:val="30"/>
                <w:szCs w:val="30"/>
              </w:rPr>
            </w:pPr>
            <w:r>
              <w:rPr>
                <w:rFonts w:ascii="仿宋" w:hAnsi="仿宋" w:eastAsia="仿宋" w:cs="仿宋"/>
                <w:spacing w:val="23"/>
                <w:sz w:val="30"/>
                <w:szCs w:val="30"/>
              </w:rPr>
              <w:t>投标方案</w:t>
            </w:r>
          </w:p>
        </w:tc>
      </w:tr>
    </w:tbl>
    <w:p w14:paraId="2C467060">
      <w:pPr>
        <w:pStyle w:val="7"/>
      </w:pPr>
    </w:p>
    <w:p w14:paraId="5B27FEA3">
      <w:pPr>
        <w:sectPr>
          <w:footerReference r:id="rId13" w:type="default"/>
          <w:pgSz w:w="11910" w:h="16840"/>
          <w:pgMar w:top="1431" w:right="1786" w:bottom="1214" w:left="1720" w:header="0" w:footer="981" w:gutter="0"/>
          <w:pgNumType w:fmt="decimal"/>
          <w:cols w:space="720" w:num="1"/>
        </w:sectPr>
      </w:pPr>
    </w:p>
    <w:p w14:paraId="4686DF91">
      <w:pPr>
        <w:spacing w:before="124" w:line="222" w:lineRule="auto"/>
        <w:ind w:left="2704"/>
        <w:rPr>
          <w:rFonts w:ascii="仿宋" w:hAnsi="仿宋" w:eastAsia="仿宋" w:cs="仿宋"/>
          <w:sz w:val="31"/>
          <w:szCs w:val="31"/>
        </w:rPr>
      </w:pPr>
      <w:r>
        <w:rPr>
          <w:rFonts w:ascii="仿宋" w:hAnsi="仿宋" w:eastAsia="仿宋" w:cs="仿宋"/>
          <w:b/>
          <w:bCs/>
          <w:spacing w:val="20"/>
          <w:sz w:val="31"/>
          <w:szCs w:val="31"/>
        </w:rPr>
        <w:t>第一部分资格证明文件</w:t>
      </w:r>
    </w:p>
    <w:p w14:paraId="7C6E131C">
      <w:pPr>
        <w:spacing w:before="167" w:line="222" w:lineRule="auto"/>
        <w:ind w:left="2264"/>
        <w:rPr>
          <w:rFonts w:ascii="仿宋" w:hAnsi="仿宋" w:eastAsia="仿宋" w:cs="仿宋"/>
          <w:sz w:val="31"/>
          <w:szCs w:val="31"/>
        </w:rPr>
      </w:pPr>
      <w:r>
        <w:rPr>
          <w:rFonts w:ascii="仿宋" w:hAnsi="仿宋" w:eastAsia="仿宋" w:cs="仿宋"/>
          <w:b/>
          <w:bCs/>
          <w:spacing w:val="-31"/>
          <w:sz w:val="31"/>
          <w:szCs w:val="31"/>
        </w:rPr>
        <w:t>一、营业执照等主体资格证明文件</w:t>
      </w:r>
    </w:p>
    <w:p w14:paraId="1F677B84">
      <w:pPr>
        <w:pStyle w:val="7"/>
        <w:spacing w:line="326" w:lineRule="auto"/>
      </w:pPr>
    </w:p>
    <w:p w14:paraId="75F56DF0">
      <w:pPr>
        <w:spacing w:before="78" w:line="220" w:lineRule="auto"/>
        <w:jc w:val="right"/>
        <w:rPr>
          <w:rFonts w:ascii="仿宋" w:hAnsi="仿宋" w:eastAsia="仿宋" w:cs="仿宋"/>
          <w:sz w:val="24"/>
          <w:szCs w:val="24"/>
        </w:rPr>
      </w:pPr>
      <w:r>
        <w:rPr>
          <w:rFonts w:ascii="仿宋" w:hAnsi="仿宋" w:eastAsia="仿宋" w:cs="仿宋"/>
          <w:spacing w:val="-1"/>
          <w:sz w:val="24"/>
          <w:szCs w:val="24"/>
        </w:rPr>
        <w:t>说明：投标供应商应是合法注册的法人或其他组织</w:t>
      </w:r>
      <w:r>
        <w:rPr>
          <w:rFonts w:ascii="仿宋" w:hAnsi="仿宋" w:eastAsia="仿宋" w:cs="仿宋"/>
          <w:spacing w:val="-2"/>
          <w:sz w:val="24"/>
          <w:szCs w:val="24"/>
        </w:rPr>
        <w:t>，并出具合法有效的营业执照。</w:t>
      </w:r>
    </w:p>
    <w:p w14:paraId="67E9BABD">
      <w:pPr>
        <w:spacing w:line="220" w:lineRule="auto"/>
        <w:rPr>
          <w:rFonts w:ascii="仿宋" w:hAnsi="仿宋" w:eastAsia="仿宋" w:cs="仿宋"/>
          <w:sz w:val="24"/>
          <w:szCs w:val="24"/>
        </w:rPr>
        <w:sectPr>
          <w:footerReference r:id="rId14" w:type="default"/>
          <w:pgSz w:w="11910" w:h="16840"/>
          <w:pgMar w:top="1431" w:right="1758" w:bottom="1206" w:left="1559" w:header="0" w:footer="985" w:gutter="0"/>
          <w:pgNumType w:fmt="decimal"/>
          <w:cols w:space="720" w:num="1"/>
        </w:sectPr>
      </w:pPr>
    </w:p>
    <w:p w14:paraId="5230E951">
      <w:pPr>
        <w:spacing w:before="57" w:line="222" w:lineRule="auto"/>
        <w:ind w:left="1510"/>
        <w:rPr>
          <w:rFonts w:ascii="仿宋" w:hAnsi="仿宋" w:eastAsia="仿宋" w:cs="仿宋"/>
          <w:b/>
          <w:bCs/>
          <w:sz w:val="28"/>
          <w:szCs w:val="28"/>
        </w:rPr>
      </w:pPr>
      <w:r>
        <w:rPr>
          <w:rFonts w:ascii="仿宋" w:hAnsi="仿宋" w:eastAsia="仿宋" w:cs="仿宋"/>
          <w:b/>
          <w:bCs/>
          <w:spacing w:val="9"/>
          <w:sz w:val="28"/>
          <w:szCs w:val="28"/>
        </w:rPr>
        <w:t>二、法定代表人授权委托书(或法定代表人身份证明)</w:t>
      </w:r>
    </w:p>
    <w:p w14:paraId="2D805567">
      <w:pPr>
        <w:pStyle w:val="7"/>
        <w:spacing w:line="332" w:lineRule="auto"/>
        <w:rPr>
          <w:b/>
          <w:bCs/>
        </w:rPr>
      </w:pPr>
    </w:p>
    <w:p w14:paraId="7AD4472D">
      <w:pPr>
        <w:spacing w:before="78" w:line="224" w:lineRule="auto"/>
        <w:ind w:left="479"/>
        <w:rPr>
          <w:rFonts w:ascii="仿宋" w:hAnsi="仿宋" w:eastAsia="仿宋" w:cs="仿宋"/>
          <w:sz w:val="24"/>
          <w:szCs w:val="24"/>
        </w:rPr>
      </w:pPr>
      <w:r>
        <w:rPr>
          <w:rFonts w:ascii="仿宋" w:hAnsi="仿宋" w:eastAsia="仿宋" w:cs="仿宋"/>
          <w:spacing w:val="-12"/>
          <w:sz w:val="24"/>
          <w:szCs w:val="24"/>
        </w:rPr>
        <w:t>说明：</w:t>
      </w:r>
    </w:p>
    <w:p w14:paraId="09FD47F5">
      <w:pPr>
        <w:spacing w:before="285" w:line="331" w:lineRule="auto"/>
        <w:ind w:firstLine="590"/>
        <w:rPr>
          <w:rFonts w:ascii="仿宋" w:hAnsi="仿宋" w:eastAsia="仿宋" w:cs="仿宋"/>
          <w:sz w:val="23"/>
          <w:szCs w:val="23"/>
        </w:rPr>
      </w:pPr>
      <w:r>
        <w:rPr>
          <w:rFonts w:ascii="仿宋" w:hAnsi="仿宋" w:eastAsia="仿宋" w:cs="仿宋"/>
          <w:spacing w:val="19"/>
          <w:sz w:val="23"/>
          <w:szCs w:val="23"/>
        </w:rPr>
        <w:t>(1)法定代表人(主要负责人)包括：①企业法人的法定代表人；②个人独资企业的投</w:t>
      </w:r>
      <w:r>
        <w:rPr>
          <w:rFonts w:ascii="仿宋" w:hAnsi="仿宋" w:eastAsia="仿宋" w:cs="仿宋"/>
          <w:spacing w:val="8"/>
          <w:sz w:val="23"/>
          <w:szCs w:val="23"/>
        </w:rPr>
        <w:t xml:space="preserve"> </w:t>
      </w:r>
      <w:r>
        <w:rPr>
          <w:rFonts w:ascii="仿宋" w:hAnsi="仿宋" w:eastAsia="仿宋" w:cs="仿宋"/>
          <w:spacing w:val="12"/>
          <w:sz w:val="23"/>
          <w:szCs w:val="23"/>
        </w:rPr>
        <w:t>资人；③分支机构的负责人；④合伙企业的执行事务合伙人(</w:t>
      </w:r>
      <w:r>
        <w:rPr>
          <w:rFonts w:ascii="仿宋" w:hAnsi="仿宋" w:eastAsia="仿宋" w:cs="仿宋"/>
          <w:spacing w:val="11"/>
          <w:sz w:val="23"/>
          <w:szCs w:val="23"/>
        </w:rPr>
        <w:t>委派代表);⑤个体工商户业主；</w:t>
      </w:r>
    </w:p>
    <w:p w14:paraId="73A23A0E">
      <w:pPr>
        <w:spacing w:before="274" w:line="220" w:lineRule="auto"/>
        <w:rPr>
          <w:rFonts w:ascii="仿宋" w:hAnsi="仿宋" w:eastAsia="仿宋" w:cs="仿宋"/>
          <w:sz w:val="23"/>
          <w:szCs w:val="23"/>
        </w:rPr>
      </w:pPr>
      <w:r>
        <w:rPr>
          <w:rFonts w:ascii="仿宋" w:hAnsi="仿宋" w:eastAsia="仿宋" w:cs="仿宋"/>
          <w:spacing w:val="9"/>
          <w:sz w:val="23"/>
          <w:szCs w:val="23"/>
        </w:rPr>
        <w:t>⑥农民专业合作社的法定代表人。</w:t>
      </w:r>
    </w:p>
    <w:p w14:paraId="5E76DFA0">
      <w:pPr>
        <w:spacing w:before="298" w:line="334" w:lineRule="auto"/>
        <w:ind w:right="68" w:firstLine="590"/>
        <w:rPr>
          <w:rFonts w:ascii="仿宋" w:hAnsi="仿宋" w:eastAsia="仿宋" w:cs="仿宋"/>
          <w:sz w:val="23"/>
          <w:szCs w:val="23"/>
        </w:rPr>
      </w:pPr>
      <w:r>
        <w:rPr>
          <w:rFonts w:ascii="仿宋" w:hAnsi="仿宋" w:eastAsia="仿宋" w:cs="仿宋"/>
          <w:spacing w:val="12"/>
          <w:sz w:val="23"/>
          <w:szCs w:val="23"/>
        </w:rPr>
        <w:t>(2)投标供应商应授权合法的人员参加投标全过程，其中法定代表人直接参加投标的，</w:t>
      </w:r>
      <w:r>
        <w:rPr>
          <w:rFonts w:ascii="仿宋" w:hAnsi="仿宋" w:eastAsia="仿宋" w:cs="仿宋"/>
          <w:spacing w:val="10"/>
          <w:sz w:val="23"/>
          <w:szCs w:val="23"/>
        </w:rPr>
        <w:t xml:space="preserve"> </w:t>
      </w:r>
      <w:r>
        <w:rPr>
          <w:rFonts w:ascii="仿宋" w:hAnsi="仿宋" w:eastAsia="仿宋" w:cs="仿宋"/>
          <w:spacing w:val="7"/>
          <w:sz w:val="23"/>
          <w:szCs w:val="23"/>
        </w:rPr>
        <w:t>须出具法人身份证，并与营业执照上信息一致。法定代表人授权代表参加投标的，须出具法定</w:t>
      </w:r>
    </w:p>
    <w:p w14:paraId="4A7063F2">
      <w:pPr>
        <w:spacing w:before="286" w:line="221" w:lineRule="auto"/>
        <w:rPr>
          <w:rFonts w:ascii="仿宋" w:hAnsi="仿宋" w:eastAsia="仿宋" w:cs="仿宋"/>
          <w:sz w:val="23"/>
          <w:szCs w:val="23"/>
        </w:rPr>
      </w:pPr>
      <w:r>
        <w:rPr>
          <w:rFonts w:ascii="仿宋" w:hAnsi="仿宋" w:eastAsia="仿宋" w:cs="仿宋"/>
          <w:spacing w:val="16"/>
          <w:sz w:val="23"/>
          <w:szCs w:val="23"/>
        </w:rPr>
        <w:t>代表人授权书及授权代表身份证、授权代表本单位证明(养老保</w:t>
      </w:r>
      <w:r>
        <w:rPr>
          <w:rFonts w:ascii="仿宋" w:hAnsi="仿宋" w:eastAsia="仿宋" w:cs="仿宋"/>
          <w:spacing w:val="15"/>
          <w:sz w:val="23"/>
          <w:szCs w:val="23"/>
        </w:rPr>
        <w:t>险缴纳证明)。</w:t>
      </w:r>
    </w:p>
    <w:p w14:paraId="33E8C294">
      <w:pPr>
        <w:spacing w:before="239" w:line="222" w:lineRule="auto"/>
        <w:ind w:left="2089"/>
        <w:rPr>
          <w:rFonts w:ascii="仿宋" w:hAnsi="仿宋" w:eastAsia="仿宋" w:cs="仿宋"/>
          <w:sz w:val="28"/>
          <w:szCs w:val="28"/>
        </w:rPr>
      </w:pPr>
      <w:r>
        <w:rPr>
          <w:rFonts w:ascii="仿宋" w:hAnsi="仿宋" w:eastAsia="仿宋" w:cs="仿宋"/>
          <w:spacing w:val="24"/>
          <w:sz w:val="28"/>
          <w:szCs w:val="28"/>
        </w:rPr>
        <w:t>法定代表人(主要负责人)身份证明(格式)</w:t>
      </w:r>
    </w:p>
    <w:p w14:paraId="4352C0B9">
      <w:pPr>
        <w:spacing w:before="281" w:line="222" w:lineRule="auto"/>
        <w:ind w:left="30"/>
        <w:rPr>
          <w:rFonts w:ascii="仿宋" w:hAnsi="仿宋" w:eastAsia="仿宋" w:cs="仿宋"/>
          <w:sz w:val="22"/>
          <w:szCs w:val="22"/>
        </w:rPr>
      </w:pPr>
      <w:r>
        <w:rPr>
          <w:rFonts w:ascii="仿宋" w:hAnsi="仿宋" w:eastAsia="仿宋" w:cs="仿宋"/>
          <w:spacing w:val="13"/>
          <w:sz w:val="22"/>
          <w:szCs w:val="22"/>
        </w:rPr>
        <w:t>〈政府采购代理机构或采购人〉:</w:t>
      </w:r>
    </w:p>
    <w:p w14:paraId="4B447236">
      <w:pPr>
        <w:spacing w:before="284" w:line="357" w:lineRule="auto"/>
        <w:ind w:right="115" w:firstLine="475"/>
        <w:rPr>
          <w:rFonts w:ascii="仿宋" w:hAnsi="仿宋" w:eastAsia="仿宋" w:cs="仿宋"/>
          <w:sz w:val="23"/>
          <w:szCs w:val="23"/>
        </w:rPr>
      </w:pPr>
      <w:r>
        <w:rPr>
          <w:rFonts w:ascii="仿宋" w:hAnsi="仿宋" w:eastAsia="仿宋" w:cs="仿宋"/>
          <w:spacing w:val="24"/>
          <w:sz w:val="23"/>
          <w:szCs w:val="23"/>
        </w:rPr>
        <w:t>〈法定代表人(主要负责人)姓名〉系(供应商全称〉的法定代表人(主要负责人</w:t>
      </w:r>
      <w:r>
        <w:rPr>
          <w:rFonts w:ascii="仿宋" w:hAnsi="仿宋" w:eastAsia="仿宋" w:cs="仿宋"/>
          <w:spacing w:val="23"/>
          <w:sz w:val="23"/>
          <w:szCs w:val="23"/>
        </w:rPr>
        <w:t>),特</w:t>
      </w:r>
      <w:r>
        <w:rPr>
          <w:rFonts w:ascii="仿宋" w:hAnsi="仿宋" w:eastAsia="仿宋" w:cs="仿宋"/>
          <w:sz w:val="23"/>
          <w:szCs w:val="23"/>
        </w:rPr>
        <w:t xml:space="preserve"> </w:t>
      </w:r>
      <w:r>
        <w:rPr>
          <w:rFonts w:ascii="仿宋" w:hAnsi="仿宋" w:eastAsia="仿宋" w:cs="仿宋"/>
          <w:spacing w:val="1"/>
          <w:sz w:val="23"/>
          <w:szCs w:val="23"/>
        </w:rPr>
        <w:t>此证明。</w:t>
      </w:r>
    </w:p>
    <w:tbl>
      <w:tblPr>
        <w:tblStyle w:val="15"/>
        <w:tblW w:w="9049" w:type="dxa"/>
        <w:tblInd w:w="36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9049"/>
      </w:tblGrid>
      <w:tr w14:paraId="679878A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3809" w:hRule="atLeast"/>
        </w:trPr>
        <w:tc>
          <w:tcPr>
            <w:tcW w:w="9049" w:type="dxa"/>
            <w:vAlign w:val="top"/>
          </w:tcPr>
          <w:p w14:paraId="533A56E2">
            <w:pPr>
              <w:pStyle w:val="16"/>
              <w:spacing w:line="243" w:lineRule="auto"/>
            </w:pPr>
          </w:p>
          <w:p w14:paraId="4D25D9F3">
            <w:pPr>
              <w:pStyle w:val="16"/>
              <w:spacing w:line="243" w:lineRule="auto"/>
            </w:pPr>
          </w:p>
          <w:p w14:paraId="777B3892">
            <w:pPr>
              <w:pStyle w:val="16"/>
              <w:spacing w:line="243" w:lineRule="auto"/>
            </w:pPr>
          </w:p>
          <w:p w14:paraId="2A668B09">
            <w:pPr>
              <w:pStyle w:val="16"/>
              <w:spacing w:line="243" w:lineRule="auto"/>
            </w:pPr>
          </w:p>
          <w:p w14:paraId="0A60CA29">
            <w:pPr>
              <w:pStyle w:val="16"/>
              <w:spacing w:line="244" w:lineRule="auto"/>
            </w:pPr>
          </w:p>
          <w:p w14:paraId="36B3C2B9">
            <w:pPr>
              <w:spacing w:before="82" w:line="408" w:lineRule="auto"/>
              <w:ind w:left="585" w:right="5649"/>
              <w:rPr>
                <w:rFonts w:ascii="宋体" w:hAnsi="宋体" w:eastAsia="宋体" w:cs="宋体"/>
                <w:sz w:val="25"/>
                <w:szCs w:val="25"/>
              </w:rPr>
            </w:pPr>
            <w:r>
              <w:rPr>
                <w:rFonts w:ascii="宋体" w:hAnsi="宋体" w:eastAsia="宋体" w:cs="宋体"/>
                <w:spacing w:val="4"/>
                <w:sz w:val="25"/>
                <w:szCs w:val="25"/>
              </w:rPr>
              <w:t>法定代表人(主要负责人)</w:t>
            </w:r>
            <w:r>
              <w:rPr>
                <w:rFonts w:ascii="宋体" w:hAnsi="宋体" w:eastAsia="宋体" w:cs="宋体"/>
                <w:spacing w:val="5"/>
                <w:sz w:val="25"/>
                <w:szCs w:val="25"/>
              </w:rPr>
              <w:t xml:space="preserve"> </w:t>
            </w:r>
            <w:r>
              <w:rPr>
                <w:rFonts w:ascii="宋体" w:hAnsi="宋体" w:eastAsia="宋体" w:cs="宋体"/>
                <w:spacing w:val="4"/>
                <w:sz w:val="25"/>
                <w:szCs w:val="25"/>
              </w:rPr>
              <w:t>身份证正反面(扫描件)</w:t>
            </w:r>
          </w:p>
          <w:p w14:paraId="1D15BEF5">
            <w:pPr>
              <w:spacing w:before="4" w:line="219" w:lineRule="auto"/>
              <w:ind w:left="585"/>
              <w:rPr>
                <w:rFonts w:ascii="宋体" w:hAnsi="宋体" w:eastAsia="宋体" w:cs="宋体"/>
                <w:sz w:val="25"/>
                <w:szCs w:val="25"/>
              </w:rPr>
            </w:pPr>
          </w:p>
        </w:tc>
      </w:tr>
    </w:tbl>
    <w:p w14:paraId="52F18C7B">
      <w:pPr>
        <w:spacing w:before="250" w:line="220" w:lineRule="auto"/>
        <w:ind w:left="2450"/>
        <w:rPr>
          <w:rFonts w:ascii="仿宋" w:hAnsi="仿宋" w:eastAsia="仿宋" w:cs="仿宋"/>
          <w:sz w:val="24"/>
          <w:szCs w:val="24"/>
        </w:rPr>
      </w:pPr>
      <w:r>
        <w:rPr>
          <w:rFonts w:ascii="仿宋" w:hAnsi="仿宋" w:eastAsia="仿宋" w:cs="仿宋"/>
          <w:spacing w:val="10"/>
          <w:sz w:val="24"/>
          <w:szCs w:val="24"/>
        </w:rPr>
        <w:t>供应商：(供应商全称并加盖公章)</w:t>
      </w:r>
    </w:p>
    <w:p w14:paraId="2AD98DC7">
      <w:pPr>
        <w:spacing w:before="248" w:line="229" w:lineRule="auto"/>
        <w:ind w:left="2480"/>
        <w:rPr>
          <w:rFonts w:ascii="仿宋" w:hAnsi="仿宋" w:eastAsia="仿宋" w:cs="仿宋"/>
          <w:sz w:val="24"/>
          <w:szCs w:val="24"/>
        </w:rPr>
      </w:pPr>
      <w:r>
        <w:rPr>
          <w:rFonts w:ascii="仿宋" w:hAnsi="仿宋" w:eastAsia="仿宋" w:cs="仿宋"/>
          <w:spacing w:val="-20"/>
          <w:sz w:val="26"/>
          <w:szCs w:val="26"/>
        </w:rPr>
        <w:t>日期：</w:t>
      </w:r>
      <w:r>
        <w:rPr>
          <w:rFonts w:ascii="仿宋" w:hAnsi="仿宋" w:eastAsia="仿宋" w:cs="仿宋"/>
          <w:spacing w:val="10"/>
          <w:sz w:val="26"/>
          <w:szCs w:val="26"/>
        </w:rPr>
        <w:t xml:space="preserve">     </w:t>
      </w:r>
      <w:r>
        <w:rPr>
          <w:rFonts w:ascii="仿宋" w:hAnsi="仿宋" w:eastAsia="仿宋" w:cs="仿宋"/>
          <w:spacing w:val="-20"/>
          <w:sz w:val="24"/>
          <w:szCs w:val="24"/>
        </w:rPr>
        <w:t>年</w:t>
      </w:r>
      <w:r>
        <w:rPr>
          <w:rFonts w:ascii="仿宋" w:hAnsi="仿宋" w:eastAsia="仿宋" w:cs="仿宋"/>
          <w:sz w:val="24"/>
          <w:szCs w:val="24"/>
        </w:rPr>
        <w:t xml:space="preserve">  </w:t>
      </w:r>
      <w:r>
        <w:rPr>
          <w:rFonts w:ascii="仿宋" w:hAnsi="仿宋" w:eastAsia="仿宋" w:cs="仿宋"/>
          <w:spacing w:val="-20"/>
          <w:sz w:val="24"/>
          <w:szCs w:val="24"/>
        </w:rPr>
        <w:t>月</w:t>
      </w:r>
      <w:r>
        <w:rPr>
          <w:rFonts w:ascii="仿宋" w:hAnsi="仿宋" w:eastAsia="仿宋" w:cs="仿宋"/>
          <w:spacing w:val="29"/>
          <w:sz w:val="24"/>
          <w:szCs w:val="24"/>
        </w:rPr>
        <w:t xml:space="preserve">  </w:t>
      </w:r>
      <w:r>
        <w:rPr>
          <w:rFonts w:ascii="仿宋" w:hAnsi="仿宋" w:eastAsia="仿宋" w:cs="仿宋"/>
          <w:spacing w:val="-20"/>
          <w:sz w:val="24"/>
          <w:szCs w:val="24"/>
        </w:rPr>
        <w:t>日</w:t>
      </w:r>
    </w:p>
    <w:p w14:paraId="3D782176">
      <w:pPr>
        <w:spacing w:line="229" w:lineRule="auto"/>
        <w:rPr>
          <w:rFonts w:ascii="仿宋" w:hAnsi="仿宋" w:eastAsia="仿宋" w:cs="仿宋"/>
          <w:sz w:val="24"/>
          <w:szCs w:val="24"/>
        </w:rPr>
        <w:sectPr>
          <w:footerReference r:id="rId15" w:type="default"/>
          <w:pgSz w:w="11910" w:h="16840"/>
          <w:pgMar w:top="1401" w:right="1044" w:bottom="1196" w:left="1059" w:header="0" w:footer="975" w:gutter="0"/>
          <w:pgNumType w:fmt="decimal"/>
          <w:cols w:space="720" w:num="1"/>
        </w:sectPr>
      </w:pPr>
    </w:p>
    <w:p w14:paraId="62AF5EB3">
      <w:pPr>
        <w:spacing w:before="204" w:line="222" w:lineRule="auto"/>
        <w:ind w:left="1934"/>
        <w:rPr>
          <w:rFonts w:ascii="仿宋" w:hAnsi="仿宋" w:eastAsia="仿宋" w:cs="仿宋"/>
          <w:sz w:val="28"/>
          <w:szCs w:val="28"/>
        </w:rPr>
      </w:pPr>
      <w:r>
        <w:rPr>
          <w:rFonts w:ascii="仿宋" w:hAnsi="仿宋" w:eastAsia="仿宋" w:cs="仿宋"/>
          <w:b/>
          <w:bCs/>
          <w:spacing w:val="20"/>
          <w:sz w:val="28"/>
          <w:szCs w:val="28"/>
        </w:rPr>
        <w:t>法定代表人(主要负责人)委托授权书(格式)</w:t>
      </w:r>
    </w:p>
    <w:p w14:paraId="069838D8">
      <w:pPr>
        <w:spacing w:before="255" w:line="222" w:lineRule="auto"/>
        <w:ind w:left="20"/>
        <w:rPr>
          <w:rFonts w:ascii="仿宋" w:hAnsi="仿宋" w:eastAsia="仿宋" w:cs="仿宋"/>
          <w:sz w:val="24"/>
          <w:szCs w:val="24"/>
        </w:rPr>
      </w:pPr>
      <w:r>
        <w:rPr>
          <w:rFonts w:ascii="仿宋" w:hAnsi="仿宋" w:eastAsia="仿宋" w:cs="仿宋"/>
          <w:spacing w:val="-5"/>
          <w:sz w:val="24"/>
          <w:szCs w:val="24"/>
        </w:rPr>
        <w:t>〈政府采购代理机构或采购人〉:</w:t>
      </w:r>
    </w:p>
    <w:p w14:paraId="033C3FF0">
      <w:pPr>
        <w:spacing w:before="259" w:line="432" w:lineRule="auto"/>
        <w:ind w:firstLine="479"/>
        <w:jc w:val="both"/>
        <w:rPr>
          <w:rFonts w:ascii="仿宋" w:hAnsi="仿宋" w:eastAsia="仿宋" w:cs="仿宋"/>
          <w:sz w:val="24"/>
          <w:szCs w:val="24"/>
        </w:rPr>
      </w:pPr>
      <w:r>
        <w:rPr>
          <w:rFonts w:ascii="仿宋" w:hAnsi="仿宋" w:eastAsia="仿宋" w:cs="仿宋"/>
          <w:sz w:val="24"/>
          <w:szCs w:val="24"/>
        </w:rPr>
        <w:t>现委派</w:t>
      </w:r>
      <w:r>
        <w:rPr>
          <w:rFonts w:ascii="仿宋" w:hAnsi="仿宋" w:eastAsia="仿宋" w:cs="仿宋"/>
          <w:spacing w:val="-100"/>
          <w:sz w:val="24"/>
          <w:szCs w:val="24"/>
          <w:u w:val="single" w:color="auto"/>
        </w:rPr>
        <w:t xml:space="preserve"> </w:t>
      </w:r>
      <w:r>
        <w:rPr>
          <w:rFonts w:hint="eastAsia" w:ascii="仿宋" w:hAnsi="仿宋" w:eastAsia="仿宋" w:cs="仿宋"/>
          <w:spacing w:val="-100"/>
          <w:sz w:val="24"/>
          <w:szCs w:val="24"/>
          <w:u w:val="single" w:color="auto"/>
          <w:lang w:eastAsia="zh-CN"/>
        </w:rPr>
        <w:t>（</w:t>
      </w:r>
      <w:r>
        <w:rPr>
          <w:rFonts w:ascii="仿宋" w:hAnsi="仿宋" w:eastAsia="仿宋" w:cs="仿宋"/>
          <w:sz w:val="24"/>
          <w:szCs w:val="24"/>
          <w:u w:val="single" w:color="auto"/>
        </w:rPr>
        <w:t>代理人姓名</w:t>
      </w:r>
      <w:r>
        <w:rPr>
          <w:rFonts w:hint="eastAsia" w:ascii="仿宋" w:hAnsi="仿宋" w:eastAsia="仿宋" w:cs="仿宋"/>
          <w:spacing w:val="-100"/>
          <w:sz w:val="24"/>
          <w:szCs w:val="24"/>
          <w:u w:val="single" w:color="auto"/>
          <w:lang w:eastAsia="zh-CN"/>
        </w:rPr>
        <w:t>）</w:t>
      </w:r>
      <w:r>
        <w:rPr>
          <w:rFonts w:ascii="仿宋" w:hAnsi="仿宋" w:eastAsia="仿宋" w:cs="仿宋"/>
          <w:sz w:val="24"/>
          <w:szCs w:val="24"/>
        </w:rPr>
        <w:t>代表我方参加贵单位组织的</w:t>
      </w:r>
      <w:r>
        <w:rPr>
          <w:rFonts w:ascii="仿宋" w:hAnsi="仿宋" w:eastAsia="仿宋" w:cs="仿宋"/>
          <w:sz w:val="24"/>
          <w:szCs w:val="24"/>
          <w:u w:val="single" w:color="auto"/>
        </w:rPr>
        <w:t xml:space="preserve"> 〈标项名称〉</w:t>
      </w:r>
      <w:r>
        <w:rPr>
          <w:rFonts w:ascii="仿宋" w:hAnsi="仿宋" w:eastAsia="仿宋" w:cs="仿宋"/>
          <w:spacing w:val="80"/>
          <w:sz w:val="24"/>
          <w:szCs w:val="24"/>
          <w:u w:val="single" w:color="auto"/>
        </w:rPr>
        <w:t xml:space="preserve"> </w:t>
      </w:r>
      <w:r>
        <w:rPr>
          <w:rFonts w:ascii="仿宋" w:hAnsi="仿宋" w:eastAsia="仿宋" w:cs="仿宋"/>
          <w:sz w:val="24"/>
          <w:szCs w:val="24"/>
        </w:rPr>
        <w:t>(标项编号：</w:t>
      </w:r>
      <w:r>
        <w:rPr>
          <w:rFonts w:ascii="仿宋" w:hAnsi="仿宋" w:eastAsia="仿宋" w:cs="仿宋"/>
          <w:spacing w:val="-70"/>
          <w:sz w:val="24"/>
          <w:szCs w:val="24"/>
        </w:rPr>
        <w:t xml:space="preserve"> </w:t>
      </w:r>
      <w:r>
        <w:rPr>
          <w:rFonts w:ascii="仿宋" w:hAnsi="仿宋" w:eastAsia="仿宋" w:cs="仿宋"/>
          <w:sz w:val="24"/>
          <w:szCs w:val="24"/>
          <w:u w:val="single" w:color="auto"/>
        </w:rPr>
        <w:t xml:space="preserve">     </w:t>
      </w:r>
      <w:r>
        <w:rPr>
          <w:rFonts w:ascii="宋体" w:hAnsi="宋体" w:eastAsia="宋体" w:cs="宋体"/>
          <w:sz w:val="24"/>
          <w:szCs w:val="24"/>
        </w:rPr>
        <w:t xml:space="preserve">)  </w:t>
      </w:r>
      <w:r>
        <w:rPr>
          <w:rFonts w:ascii="仿宋" w:hAnsi="仿宋" w:eastAsia="仿宋" w:cs="仿宋"/>
          <w:spacing w:val="-2"/>
          <w:sz w:val="24"/>
          <w:szCs w:val="24"/>
        </w:rPr>
        <w:t>政府采购活动，以我方名义签署、澄清、确认、递交、撤回、修改投标文件，签订合</w:t>
      </w:r>
      <w:r>
        <w:rPr>
          <w:rFonts w:ascii="仿宋" w:hAnsi="仿宋" w:eastAsia="仿宋" w:cs="仿宋"/>
          <w:spacing w:val="-3"/>
          <w:sz w:val="24"/>
          <w:szCs w:val="24"/>
        </w:rPr>
        <w:t>同和全权</w:t>
      </w:r>
      <w:r>
        <w:rPr>
          <w:rFonts w:ascii="仿宋" w:hAnsi="仿宋" w:eastAsia="仿宋" w:cs="仿宋"/>
          <w:sz w:val="24"/>
          <w:szCs w:val="24"/>
        </w:rPr>
        <w:t xml:space="preserve"> </w:t>
      </w:r>
      <w:r>
        <w:rPr>
          <w:rFonts w:ascii="仿宋" w:hAnsi="仿宋" w:eastAsia="仿宋" w:cs="仿宋"/>
          <w:spacing w:val="-1"/>
          <w:sz w:val="24"/>
          <w:szCs w:val="24"/>
        </w:rPr>
        <w:t>处理一切与之有关的事宜，其法律后果由我方承担。</w:t>
      </w:r>
    </w:p>
    <w:p w14:paraId="0588A241">
      <w:pPr>
        <w:spacing w:before="1" w:line="219" w:lineRule="auto"/>
        <w:ind w:left="479"/>
        <w:rPr>
          <w:rFonts w:ascii="仿宋" w:hAnsi="仿宋" w:eastAsia="仿宋" w:cs="仿宋"/>
          <w:sz w:val="24"/>
          <w:szCs w:val="24"/>
        </w:rPr>
      </w:pPr>
      <w:r>
        <w:rPr>
          <w:rFonts w:ascii="仿宋" w:hAnsi="仿宋" w:eastAsia="仿宋" w:cs="仿宋"/>
          <w:spacing w:val="-2"/>
          <w:sz w:val="24"/>
          <w:szCs w:val="24"/>
        </w:rPr>
        <w:t>本授权有效期与投标文件有效期一致。代理人无转委托权。</w:t>
      </w:r>
    </w:p>
    <w:p w14:paraId="22B8F09A">
      <w:pPr>
        <w:spacing w:before="271" w:line="223" w:lineRule="auto"/>
        <w:ind w:left="479"/>
        <w:rPr>
          <w:rFonts w:ascii="仿宋" w:hAnsi="仿宋" w:eastAsia="仿宋" w:cs="仿宋"/>
          <w:sz w:val="24"/>
          <w:szCs w:val="24"/>
        </w:rPr>
      </w:pPr>
      <w:r>
        <w:rPr>
          <w:rFonts w:ascii="仿宋" w:hAnsi="仿宋" w:eastAsia="仿宋" w:cs="仿宋"/>
          <w:spacing w:val="-1"/>
          <w:sz w:val="24"/>
          <w:szCs w:val="24"/>
        </w:rPr>
        <w:t>代理人姓名：</w:t>
      </w:r>
      <w:r>
        <w:rPr>
          <w:rFonts w:ascii="仿宋" w:hAnsi="仿宋" w:eastAsia="仿宋" w:cs="仿宋"/>
          <w:spacing w:val="-79"/>
          <w:sz w:val="24"/>
          <w:szCs w:val="24"/>
        </w:rPr>
        <w:t xml:space="preserve"> </w:t>
      </w:r>
      <w:r>
        <w:rPr>
          <w:rFonts w:ascii="仿宋" w:hAnsi="仿宋" w:eastAsia="仿宋" w:cs="仿宋"/>
          <w:spacing w:val="-1"/>
          <w:sz w:val="24"/>
          <w:szCs w:val="24"/>
          <w:u w:val="single" w:color="auto"/>
        </w:rPr>
        <w:t xml:space="preserve">                </w:t>
      </w:r>
      <w:r>
        <w:rPr>
          <w:rFonts w:ascii="仿宋" w:hAnsi="仿宋" w:eastAsia="仿宋" w:cs="仿宋"/>
          <w:spacing w:val="-2"/>
          <w:sz w:val="24"/>
          <w:szCs w:val="24"/>
          <w:u w:val="single" w:color="auto"/>
        </w:rPr>
        <w:t xml:space="preserve">         </w:t>
      </w:r>
      <w:r>
        <w:rPr>
          <w:rFonts w:ascii="仿宋" w:hAnsi="仿宋" w:eastAsia="仿宋" w:cs="仿宋"/>
          <w:spacing w:val="-2"/>
          <w:sz w:val="24"/>
          <w:szCs w:val="24"/>
        </w:rPr>
        <w:t xml:space="preserve"> 联系电话：</w:t>
      </w:r>
      <w:r>
        <w:rPr>
          <w:rFonts w:ascii="仿宋" w:hAnsi="仿宋" w:eastAsia="仿宋" w:cs="仿宋"/>
          <w:spacing w:val="-90"/>
          <w:sz w:val="24"/>
          <w:szCs w:val="24"/>
        </w:rPr>
        <w:t xml:space="preserve"> </w:t>
      </w:r>
      <w:r>
        <w:rPr>
          <w:rFonts w:ascii="仿宋" w:hAnsi="仿宋" w:eastAsia="仿宋" w:cs="仿宋"/>
          <w:sz w:val="24"/>
          <w:szCs w:val="24"/>
          <w:u w:val="single" w:color="auto"/>
        </w:rPr>
        <w:t xml:space="preserve">              </w:t>
      </w:r>
    </w:p>
    <w:p w14:paraId="728DCA94">
      <w:pPr>
        <w:spacing w:before="260" w:line="222" w:lineRule="auto"/>
        <w:ind w:left="479"/>
        <w:rPr>
          <w:rFonts w:ascii="仿宋" w:hAnsi="仿宋" w:eastAsia="仿宋" w:cs="仿宋"/>
          <w:sz w:val="24"/>
          <w:szCs w:val="24"/>
        </w:rPr>
      </w:pPr>
      <w:r>
        <w:rPr>
          <w:rFonts w:ascii="仿宋" w:hAnsi="仿宋" w:eastAsia="仿宋" w:cs="仿宋"/>
          <w:sz w:val="24"/>
          <w:szCs w:val="24"/>
        </w:rPr>
        <w:t>身份证号码：</w:t>
      </w:r>
      <w:r>
        <w:rPr>
          <w:rFonts w:ascii="仿宋" w:hAnsi="仿宋" w:eastAsia="仿宋" w:cs="仿宋"/>
          <w:spacing w:val="88"/>
          <w:sz w:val="24"/>
          <w:szCs w:val="24"/>
        </w:rPr>
        <w:t xml:space="preserve"> </w:t>
      </w:r>
      <w:r>
        <w:rPr>
          <w:rFonts w:ascii="仿宋" w:hAnsi="仿宋" w:eastAsia="仿宋" w:cs="仿宋"/>
          <w:spacing w:val="6"/>
          <w:sz w:val="24"/>
          <w:szCs w:val="24"/>
          <w:u w:val="single" w:color="auto"/>
        </w:rPr>
        <w:t xml:space="preserve">                </w:t>
      </w:r>
      <w:r>
        <w:rPr>
          <w:rFonts w:ascii="仿宋" w:hAnsi="仿宋" w:eastAsia="仿宋" w:cs="仿宋"/>
          <w:sz w:val="24"/>
          <w:szCs w:val="24"/>
        </w:rPr>
        <w:t xml:space="preserve"> 职务：</w:t>
      </w:r>
      <w:r>
        <w:rPr>
          <w:rFonts w:ascii="仿宋" w:hAnsi="仿宋" w:eastAsia="仿宋" w:cs="仿宋"/>
          <w:sz w:val="24"/>
          <w:szCs w:val="24"/>
          <w:u w:val="single" w:color="auto"/>
        </w:rPr>
        <w:t xml:space="preserve">                   </w:t>
      </w:r>
    </w:p>
    <w:p w14:paraId="398FC1ED">
      <w:pPr>
        <w:spacing w:before="262" w:line="224" w:lineRule="auto"/>
        <w:ind w:left="479"/>
        <w:rPr>
          <w:rFonts w:ascii="仿宋" w:hAnsi="仿宋" w:eastAsia="仿宋" w:cs="仿宋"/>
          <w:sz w:val="24"/>
          <w:szCs w:val="24"/>
        </w:rPr>
      </w:pPr>
      <w:r>
        <w:pict>
          <v:shape id="_x0000_s1026" o:spid="_x0000_s1026" o:spt="202" type="#_x0000_t202" style="position:absolute;left:0pt;margin-left:249.75pt;margin-top:30.35pt;height:235.5pt;width:237pt;z-index:251663360;mso-width-relative:page;mso-height-relative:page;" filled="f" stroked="f" coordsize="21600,21600">
            <v:path/>
            <v:fill on="f" focussize="0,0"/>
            <v:stroke on="f"/>
            <v:imagedata o:title=""/>
            <o:lock v:ext="edit" aspectratio="f"/>
            <v:textbox inset="0mm,0mm,0mm,0mm">
              <w:txbxContent>
                <w:p w14:paraId="18E7693C">
                  <w:pPr>
                    <w:spacing w:line="20" w:lineRule="exact"/>
                  </w:pPr>
                </w:p>
                <w:tbl>
                  <w:tblPr>
                    <w:tblStyle w:val="15"/>
                    <w:tblW w:w="4689"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689"/>
                  </w:tblGrid>
                  <w:tr w14:paraId="66683F1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49" w:hRule="atLeast"/>
                    </w:trPr>
                    <w:tc>
                      <w:tcPr>
                        <w:tcW w:w="4689" w:type="dxa"/>
                        <w:vAlign w:val="top"/>
                      </w:tcPr>
                      <w:p w14:paraId="3B8F5D16">
                        <w:pPr>
                          <w:pStyle w:val="16"/>
                          <w:spacing w:line="270" w:lineRule="auto"/>
                        </w:pPr>
                      </w:p>
                      <w:p w14:paraId="4892BE8A">
                        <w:pPr>
                          <w:pStyle w:val="16"/>
                          <w:spacing w:line="270" w:lineRule="auto"/>
                        </w:pPr>
                      </w:p>
                      <w:p w14:paraId="579C68EE">
                        <w:pPr>
                          <w:pStyle w:val="16"/>
                          <w:spacing w:line="271" w:lineRule="auto"/>
                        </w:pPr>
                      </w:p>
                      <w:p w14:paraId="1E6747A4">
                        <w:pPr>
                          <w:pStyle w:val="16"/>
                          <w:spacing w:line="271" w:lineRule="auto"/>
                        </w:pPr>
                      </w:p>
                      <w:p w14:paraId="311A16E1">
                        <w:pPr>
                          <w:pStyle w:val="16"/>
                          <w:spacing w:line="271" w:lineRule="auto"/>
                        </w:pPr>
                      </w:p>
                      <w:p w14:paraId="56E0E47B">
                        <w:pPr>
                          <w:pStyle w:val="16"/>
                          <w:spacing w:line="271" w:lineRule="auto"/>
                        </w:pPr>
                      </w:p>
                      <w:p w14:paraId="4ED7F32F">
                        <w:pPr>
                          <w:spacing w:before="81" w:line="219" w:lineRule="auto"/>
                          <w:ind w:left="1714"/>
                          <w:rPr>
                            <w:rFonts w:ascii="宋体" w:hAnsi="宋体" w:eastAsia="宋体" w:cs="宋体"/>
                            <w:sz w:val="25"/>
                            <w:szCs w:val="25"/>
                          </w:rPr>
                        </w:pPr>
                        <w:r>
                          <w:rPr>
                            <w:rFonts w:ascii="宋体" w:hAnsi="宋体" w:eastAsia="宋体" w:cs="宋体"/>
                            <w:spacing w:val="-2"/>
                            <w:sz w:val="25"/>
                            <w:szCs w:val="25"/>
                          </w:rPr>
                          <w:t>委托代理人</w:t>
                        </w:r>
                      </w:p>
                      <w:p w14:paraId="0D451474">
                        <w:pPr>
                          <w:spacing w:before="262" w:line="423" w:lineRule="auto"/>
                          <w:ind w:left="1085" w:right="1039"/>
                          <w:rPr>
                            <w:rFonts w:ascii="宋体" w:hAnsi="宋体" w:eastAsia="宋体" w:cs="宋体"/>
                            <w:sz w:val="25"/>
                            <w:szCs w:val="25"/>
                          </w:rPr>
                        </w:pPr>
                        <w:r>
                          <w:rPr>
                            <w:rFonts w:ascii="宋体" w:hAnsi="宋体" w:eastAsia="宋体" w:cs="宋体"/>
                            <w:spacing w:val="4"/>
                            <w:sz w:val="25"/>
                            <w:szCs w:val="25"/>
                          </w:rPr>
                          <w:t>身份证正反面(扫描件)</w:t>
                        </w:r>
                        <w:r>
                          <w:rPr>
                            <w:rFonts w:ascii="宋体" w:hAnsi="宋体" w:eastAsia="宋体" w:cs="宋体"/>
                            <w:spacing w:val="9"/>
                            <w:sz w:val="25"/>
                            <w:szCs w:val="25"/>
                          </w:rPr>
                          <w:t xml:space="preserve"> </w:t>
                        </w:r>
                      </w:p>
                    </w:tc>
                  </w:tr>
                </w:tbl>
                <w:p w14:paraId="77EB6336">
                  <w:pPr>
                    <w:pStyle w:val="7"/>
                  </w:pPr>
                </w:p>
              </w:txbxContent>
            </v:textbox>
          </v:shape>
        </w:pict>
      </w:r>
      <w:r>
        <w:rPr>
          <w:rFonts w:ascii="仿宋" w:hAnsi="仿宋" w:eastAsia="仿宋" w:cs="仿宋"/>
          <w:spacing w:val="-7"/>
          <w:sz w:val="24"/>
          <w:szCs w:val="24"/>
        </w:rPr>
        <w:t>通讯地址：</w:t>
      </w:r>
    </w:p>
    <w:p w14:paraId="43EBB79B">
      <w:pPr>
        <w:spacing w:line="75" w:lineRule="exact"/>
      </w:pPr>
    </w:p>
    <w:tbl>
      <w:tblPr>
        <w:tblStyle w:val="15"/>
        <w:tblW w:w="4719" w:type="dxa"/>
        <w:tblInd w:w="7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719"/>
      </w:tblGrid>
      <w:tr w14:paraId="2C0D815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4649" w:hRule="atLeast"/>
        </w:trPr>
        <w:tc>
          <w:tcPr>
            <w:tcW w:w="4719" w:type="dxa"/>
            <w:vAlign w:val="top"/>
          </w:tcPr>
          <w:p w14:paraId="71AE99E9">
            <w:pPr>
              <w:pStyle w:val="16"/>
              <w:spacing w:line="270" w:lineRule="auto"/>
            </w:pPr>
          </w:p>
          <w:p w14:paraId="7D2B1DCF">
            <w:pPr>
              <w:pStyle w:val="16"/>
              <w:spacing w:line="270" w:lineRule="auto"/>
            </w:pPr>
          </w:p>
          <w:p w14:paraId="78F1F3AC">
            <w:pPr>
              <w:pStyle w:val="16"/>
              <w:spacing w:line="270" w:lineRule="auto"/>
            </w:pPr>
          </w:p>
          <w:p w14:paraId="0B3E21F3">
            <w:pPr>
              <w:pStyle w:val="16"/>
              <w:spacing w:line="270" w:lineRule="auto"/>
            </w:pPr>
          </w:p>
          <w:p w14:paraId="58AA22D7">
            <w:pPr>
              <w:pStyle w:val="16"/>
              <w:spacing w:line="271" w:lineRule="auto"/>
            </w:pPr>
          </w:p>
          <w:p w14:paraId="1D37E94A">
            <w:pPr>
              <w:pStyle w:val="16"/>
              <w:spacing w:line="271" w:lineRule="auto"/>
            </w:pPr>
          </w:p>
          <w:p w14:paraId="451C87B3">
            <w:pPr>
              <w:spacing w:before="82" w:line="416" w:lineRule="auto"/>
              <w:ind w:left="1105" w:right="739" w:firstLine="60"/>
              <w:rPr>
                <w:rFonts w:ascii="宋体" w:hAnsi="宋体" w:eastAsia="宋体" w:cs="宋体"/>
                <w:sz w:val="25"/>
                <w:szCs w:val="25"/>
              </w:rPr>
            </w:pPr>
            <w:r>
              <w:rPr>
                <w:rFonts w:ascii="宋体" w:hAnsi="宋体" w:eastAsia="宋体" w:cs="宋体"/>
                <w:spacing w:val="4"/>
                <w:sz w:val="25"/>
                <w:szCs w:val="25"/>
              </w:rPr>
              <w:t>法定代表人(主要负责人)</w:t>
            </w:r>
            <w:r>
              <w:rPr>
                <w:rFonts w:ascii="宋体" w:hAnsi="宋体" w:eastAsia="宋体" w:cs="宋体"/>
                <w:spacing w:val="5"/>
                <w:sz w:val="25"/>
                <w:szCs w:val="25"/>
              </w:rPr>
              <w:t xml:space="preserve"> </w:t>
            </w:r>
            <w:r>
              <w:rPr>
                <w:rFonts w:ascii="宋体" w:hAnsi="宋体" w:eastAsia="宋体" w:cs="宋体"/>
                <w:spacing w:val="4"/>
                <w:sz w:val="25"/>
                <w:szCs w:val="25"/>
              </w:rPr>
              <w:t>身份证正反面(扫描件)</w:t>
            </w:r>
          </w:p>
          <w:p w14:paraId="0ABCDB35">
            <w:pPr>
              <w:spacing w:before="4" w:line="219" w:lineRule="auto"/>
              <w:ind w:left="1105"/>
              <w:rPr>
                <w:rFonts w:ascii="宋体" w:hAnsi="宋体" w:eastAsia="宋体" w:cs="宋体"/>
                <w:sz w:val="25"/>
                <w:szCs w:val="25"/>
              </w:rPr>
            </w:pPr>
          </w:p>
        </w:tc>
      </w:tr>
    </w:tbl>
    <w:p w14:paraId="6C2C15DD">
      <w:pPr>
        <w:pStyle w:val="7"/>
        <w:spacing w:line="248" w:lineRule="auto"/>
      </w:pPr>
    </w:p>
    <w:p w14:paraId="3196E0EC">
      <w:pPr>
        <w:pStyle w:val="7"/>
        <w:spacing w:line="249" w:lineRule="auto"/>
      </w:pPr>
    </w:p>
    <w:p w14:paraId="722DDAD7">
      <w:pPr>
        <w:pStyle w:val="7"/>
        <w:spacing w:line="249" w:lineRule="auto"/>
      </w:pPr>
    </w:p>
    <w:p w14:paraId="329D39BC">
      <w:pPr>
        <w:spacing w:before="72" w:line="222" w:lineRule="auto"/>
        <w:ind w:left="1809"/>
        <w:rPr>
          <w:rFonts w:ascii="仿宋" w:hAnsi="仿宋" w:eastAsia="仿宋" w:cs="仿宋"/>
          <w:sz w:val="22"/>
          <w:szCs w:val="22"/>
        </w:rPr>
      </w:pPr>
      <w:r>
        <w:rPr>
          <w:rFonts w:ascii="仿宋" w:hAnsi="仿宋" w:eastAsia="仿宋" w:cs="仿宋"/>
          <w:spacing w:val="43"/>
          <w:sz w:val="22"/>
          <w:szCs w:val="22"/>
        </w:rPr>
        <w:t>法定代表人(主要负责人):(签字或盖章)</w:t>
      </w:r>
    </w:p>
    <w:p w14:paraId="60C37B1D">
      <w:pPr>
        <w:spacing w:before="282" w:line="220" w:lineRule="auto"/>
        <w:ind w:left="1809"/>
        <w:rPr>
          <w:rFonts w:ascii="仿宋" w:hAnsi="仿宋" w:eastAsia="仿宋" w:cs="仿宋"/>
          <w:sz w:val="22"/>
          <w:szCs w:val="22"/>
        </w:rPr>
      </w:pPr>
      <w:r>
        <w:rPr>
          <w:rFonts w:ascii="仿宋" w:hAnsi="仿宋" w:eastAsia="仿宋" w:cs="仿宋"/>
          <w:spacing w:val="28"/>
          <w:sz w:val="22"/>
          <w:szCs w:val="22"/>
        </w:rPr>
        <w:t>供应商：(供应商全称并加盖公章)</w:t>
      </w:r>
    </w:p>
    <w:p w14:paraId="51C65666">
      <w:pPr>
        <w:spacing w:before="282" w:line="222" w:lineRule="auto"/>
        <w:ind w:left="1809"/>
        <w:rPr>
          <w:rFonts w:ascii="仿宋" w:hAnsi="仿宋" w:eastAsia="仿宋" w:cs="仿宋"/>
          <w:sz w:val="24"/>
          <w:szCs w:val="24"/>
        </w:rPr>
      </w:pPr>
      <w:r>
        <w:rPr>
          <w:rFonts w:ascii="仿宋" w:hAnsi="仿宋" w:eastAsia="仿宋" w:cs="仿宋"/>
          <w:spacing w:val="-4"/>
          <w:sz w:val="24"/>
          <w:szCs w:val="24"/>
        </w:rPr>
        <w:t>授权日期：      年</w:t>
      </w:r>
      <w:r>
        <w:rPr>
          <w:rFonts w:ascii="仿宋" w:hAnsi="仿宋" w:eastAsia="仿宋" w:cs="仿宋"/>
          <w:spacing w:val="8"/>
          <w:sz w:val="24"/>
          <w:szCs w:val="24"/>
        </w:rPr>
        <w:t xml:space="preserve">  </w:t>
      </w:r>
      <w:r>
        <w:rPr>
          <w:rFonts w:ascii="仿宋" w:hAnsi="仿宋" w:eastAsia="仿宋" w:cs="仿宋"/>
          <w:spacing w:val="-4"/>
          <w:sz w:val="24"/>
          <w:szCs w:val="24"/>
        </w:rPr>
        <w:t>月</w:t>
      </w:r>
      <w:r>
        <w:rPr>
          <w:rFonts w:ascii="仿宋" w:hAnsi="仿宋" w:eastAsia="仿宋" w:cs="仿宋"/>
          <w:spacing w:val="24"/>
          <w:sz w:val="24"/>
          <w:szCs w:val="24"/>
        </w:rPr>
        <w:t xml:space="preserve">  </w:t>
      </w:r>
      <w:r>
        <w:rPr>
          <w:rFonts w:ascii="仿宋" w:hAnsi="仿宋" w:eastAsia="仿宋" w:cs="仿宋"/>
          <w:spacing w:val="-4"/>
          <w:sz w:val="24"/>
          <w:szCs w:val="24"/>
        </w:rPr>
        <w:t>日</w:t>
      </w:r>
    </w:p>
    <w:p w14:paraId="33CC4777">
      <w:pPr>
        <w:spacing w:line="222" w:lineRule="auto"/>
        <w:rPr>
          <w:rFonts w:ascii="仿宋" w:hAnsi="仿宋" w:eastAsia="仿宋" w:cs="仿宋"/>
          <w:sz w:val="24"/>
          <w:szCs w:val="24"/>
        </w:rPr>
        <w:sectPr>
          <w:footerReference r:id="rId16" w:type="default"/>
          <w:pgSz w:w="11910" w:h="16840"/>
          <w:pgMar w:top="1431" w:right="1094" w:bottom="1196" w:left="1059" w:header="0" w:footer="975" w:gutter="0"/>
          <w:pgNumType w:fmt="decimal"/>
          <w:cols w:space="720" w:num="1"/>
        </w:sectPr>
      </w:pPr>
    </w:p>
    <w:p w14:paraId="72171179">
      <w:pPr>
        <w:spacing w:before="57" w:line="221" w:lineRule="auto"/>
        <w:ind w:left="3739"/>
        <w:rPr>
          <w:rFonts w:ascii="仿宋" w:hAnsi="仿宋" w:eastAsia="仿宋" w:cs="仿宋"/>
          <w:sz w:val="28"/>
          <w:szCs w:val="28"/>
        </w:rPr>
      </w:pPr>
      <w:r>
        <w:rPr>
          <w:rFonts w:ascii="仿宋" w:hAnsi="仿宋" w:eastAsia="仿宋" w:cs="仿宋"/>
          <w:spacing w:val="-11"/>
          <w:sz w:val="28"/>
          <w:szCs w:val="28"/>
        </w:rPr>
        <w:t>三</w:t>
      </w:r>
      <w:r>
        <w:rPr>
          <w:rFonts w:ascii="仿宋" w:hAnsi="仿宋" w:eastAsia="仿宋" w:cs="仿宋"/>
          <w:spacing w:val="-68"/>
          <w:sz w:val="28"/>
          <w:szCs w:val="28"/>
        </w:rPr>
        <w:t xml:space="preserve"> </w:t>
      </w:r>
      <w:r>
        <w:rPr>
          <w:rFonts w:ascii="仿宋" w:hAnsi="仿宋" w:eastAsia="仿宋" w:cs="仿宋"/>
          <w:spacing w:val="-11"/>
          <w:sz w:val="28"/>
          <w:szCs w:val="28"/>
        </w:rPr>
        <w:t>、</w:t>
      </w:r>
      <w:r>
        <w:rPr>
          <w:rFonts w:ascii="仿宋" w:hAnsi="仿宋" w:eastAsia="仿宋" w:cs="仿宋"/>
          <w:b/>
          <w:bCs/>
          <w:spacing w:val="-11"/>
          <w:sz w:val="28"/>
          <w:szCs w:val="28"/>
        </w:rPr>
        <w:t>行业特定资格</w:t>
      </w:r>
    </w:p>
    <w:p w14:paraId="257948ED">
      <w:pPr>
        <w:pStyle w:val="7"/>
        <w:spacing w:line="349" w:lineRule="auto"/>
      </w:pPr>
    </w:p>
    <w:p w14:paraId="4934261E">
      <w:pPr>
        <w:spacing w:before="75" w:line="450" w:lineRule="auto"/>
        <w:ind w:firstLine="489"/>
        <w:jc w:val="both"/>
        <w:rPr>
          <w:rFonts w:ascii="仿宋" w:hAnsi="仿宋" w:eastAsia="仿宋" w:cs="仿宋"/>
          <w:sz w:val="23"/>
          <w:szCs w:val="23"/>
        </w:rPr>
      </w:pPr>
      <w:r>
        <w:rPr>
          <w:rFonts w:ascii="仿宋" w:hAnsi="仿宋" w:eastAsia="仿宋" w:cs="仿宋"/>
          <w:spacing w:val="10"/>
          <w:sz w:val="23"/>
          <w:szCs w:val="23"/>
        </w:rPr>
        <w:t xml:space="preserve">说明：供应商若为生产厂家的须提供《食品生产许可证》及《动物防疫条件合格证》;投 </w:t>
      </w:r>
      <w:r>
        <w:rPr>
          <w:rFonts w:ascii="仿宋" w:hAnsi="仿宋" w:eastAsia="仿宋" w:cs="仿宋"/>
          <w:spacing w:val="2"/>
          <w:sz w:val="23"/>
          <w:szCs w:val="23"/>
        </w:rPr>
        <w:t>标人若为代理商的须提供《食品经营许可证》及所投产品生产厂家的《食品生产许可证》、《动</w:t>
      </w:r>
      <w:r>
        <w:rPr>
          <w:rFonts w:ascii="仿宋" w:hAnsi="仿宋" w:eastAsia="仿宋" w:cs="仿宋"/>
          <w:spacing w:val="7"/>
          <w:sz w:val="23"/>
          <w:szCs w:val="23"/>
        </w:rPr>
        <w:t xml:space="preserve"> </w:t>
      </w:r>
      <w:r>
        <w:rPr>
          <w:rFonts w:ascii="仿宋" w:hAnsi="仿宋" w:eastAsia="仿宋" w:cs="仿宋"/>
          <w:spacing w:val="12"/>
          <w:sz w:val="23"/>
          <w:szCs w:val="23"/>
        </w:rPr>
        <w:t>物防疫条件合格证》;</w:t>
      </w:r>
    </w:p>
    <w:p w14:paraId="536DC741">
      <w:pPr>
        <w:spacing w:line="450" w:lineRule="auto"/>
        <w:rPr>
          <w:rFonts w:ascii="仿宋" w:hAnsi="仿宋" w:eastAsia="仿宋" w:cs="仿宋"/>
          <w:sz w:val="23"/>
          <w:szCs w:val="23"/>
        </w:rPr>
        <w:sectPr>
          <w:footerReference r:id="rId17" w:type="default"/>
          <w:pgSz w:w="11910" w:h="16840"/>
          <w:pgMar w:top="1405" w:right="1097" w:bottom="1214" w:left="1059" w:header="0" w:footer="981" w:gutter="0"/>
          <w:pgNumType w:fmt="decimal"/>
          <w:cols w:space="720" w:num="1"/>
        </w:sectPr>
      </w:pPr>
    </w:p>
    <w:p w14:paraId="34C3F965">
      <w:pPr>
        <w:spacing w:before="57" w:line="222" w:lineRule="auto"/>
        <w:ind w:left="3344"/>
        <w:rPr>
          <w:rFonts w:ascii="仿宋" w:hAnsi="仿宋" w:eastAsia="仿宋" w:cs="仿宋"/>
          <w:sz w:val="28"/>
          <w:szCs w:val="28"/>
        </w:rPr>
      </w:pPr>
      <w:r>
        <w:rPr>
          <w:rFonts w:ascii="仿宋" w:hAnsi="仿宋" w:eastAsia="仿宋" w:cs="仿宋"/>
          <w:b/>
          <w:bCs/>
          <w:spacing w:val="-7"/>
          <w:sz w:val="28"/>
          <w:szCs w:val="28"/>
        </w:rPr>
        <w:t>四、供应商财务状况报告</w:t>
      </w:r>
    </w:p>
    <w:p w14:paraId="55A7D457">
      <w:pPr>
        <w:pStyle w:val="7"/>
        <w:spacing w:line="323" w:lineRule="auto"/>
      </w:pPr>
    </w:p>
    <w:p w14:paraId="12D88995">
      <w:pPr>
        <w:spacing w:before="78" w:line="431" w:lineRule="auto"/>
        <w:ind w:firstLine="469"/>
        <w:jc w:val="both"/>
        <w:rPr>
          <w:rFonts w:hint="eastAsia" w:ascii="仿宋" w:hAnsi="仿宋" w:eastAsia="仿宋" w:cs="仿宋"/>
          <w:spacing w:val="6"/>
          <w:sz w:val="24"/>
          <w:szCs w:val="24"/>
          <w:lang w:eastAsia="zh-CN"/>
        </w:rPr>
      </w:pPr>
      <w:r>
        <w:rPr>
          <w:rFonts w:ascii="仿宋" w:hAnsi="仿宋" w:eastAsia="仿宋" w:cs="仿宋"/>
          <w:spacing w:val="6"/>
          <w:sz w:val="24"/>
          <w:szCs w:val="24"/>
        </w:rPr>
        <w:t>说明：</w:t>
      </w:r>
      <w:r>
        <w:rPr>
          <w:rFonts w:hint="eastAsia" w:ascii="仿宋" w:hAnsi="仿宋" w:eastAsia="仿宋" w:cs="仿宋"/>
          <w:spacing w:val="6"/>
          <w:sz w:val="24"/>
          <w:szCs w:val="24"/>
          <w:lang w:eastAsia="zh-CN"/>
        </w:rPr>
        <w:t>提供（ 2025）年度经审计的财务审计报告（依据财政部、国务院国资委、金融监管总局印发的《关于加强审计报告查验工作的通知》（财会〔2023〕15 号）文件的要求，财务审计报告须在“注册会计师行业统一监管平台 ”备案赋码且二维码清晰可查），成立时间至提交响应文件截止时间不足一年的可提供成立至今的财务报表）或其基本账户开户行出具的近半年内的银行资信证明；</w:t>
      </w:r>
    </w:p>
    <w:p w14:paraId="714EBE50">
      <w:pPr>
        <w:spacing w:line="431" w:lineRule="auto"/>
        <w:rPr>
          <w:rFonts w:ascii="仿宋" w:hAnsi="仿宋" w:eastAsia="仿宋" w:cs="仿宋"/>
          <w:sz w:val="24"/>
          <w:szCs w:val="24"/>
        </w:rPr>
        <w:sectPr>
          <w:footerReference r:id="rId18" w:type="default"/>
          <w:pgSz w:w="11910" w:h="16840"/>
          <w:pgMar w:top="1417" w:right="1110" w:bottom="1214" w:left="1069" w:header="0" w:footer="981" w:gutter="0"/>
          <w:pgNumType w:fmt="decimal"/>
          <w:cols w:space="720" w:num="1"/>
        </w:sectPr>
      </w:pPr>
    </w:p>
    <w:p w14:paraId="20C92EA6">
      <w:pPr>
        <w:spacing w:before="57" w:line="221" w:lineRule="auto"/>
        <w:ind w:left="3763"/>
        <w:rPr>
          <w:rFonts w:ascii="仿宋" w:hAnsi="仿宋" w:eastAsia="仿宋" w:cs="仿宋"/>
          <w:sz w:val="28"/>
          <w:szCs w:val="28"/>
        </w:rPr>
      </w:pPr>
      <w:r>
        <w:rPr>
          <w:rFonts w:ascii="仿宋" w:hAnsi="仿宋" w:eastAsia="仿宋" w:cs="仿宋"/>
          <w:b/>
          <w:bCs/>
          <w:spacing w:val="-5"/>
          <w:sz w:val="28"/>
          <w:szCs w:val="28"/>
        </w:rPr>
        <w:t>五、社保缴纳证明</w:t>
      </w:r>
    </w:p>
    <w:p w14:paraId="2DEEA081">
      <w:pPr>
        <w:pStyle w:val="7"/>
        <w:spacing w:line="359" w:lineRule="auto"/>
      </w:pPr>
    </w:p>
    <w:p w14:paraId="0EA8B980">
      <w:pPr>
        <w:spacing w:before="75" w:line="451" w:lineRule="auto"/>
        <w:ind w:firstLine="469"/>
        <w:rPr>
          <w:rFonts w:ascii="仿宋" w:hAnsi="仿宋" w:eastAsia="仿宋" w:cs="仿宋"/>
          <w:sz w:val="23"/>
          <w:szCs w:val="23"/>
        </w:rPr>
      </w:pPr>
      <w:r>
        <w:rPr>
          <w:rFonts w:ascii="仿宋" w:hAnsi="仿宋" w:eastAsia="仿宋" w:cs="仿宋"/>
          <w:spacing w:val="7"/>
          <w:sz w:val="23"/>
          <w:szCs w:val="23"/>
        </w:rPr>
        <w:t>说明：提供近一年至少连续三个月已缴存的社会保障资金缴存单据或社保机构开具的社会</w:t>
      </w:r>
      <w:r>
        <w:rPr>
          <w:rFonts w:ascii="仿宋" w:hAnsi="仿宋" w:eastAsia="仿宋" w:cs="仿宋"/>
          <w:spacing w:val="10"/>
          <w:sz w:val="23"/>
          <w:szCs w:val="23"/>
        </w:rPr>
        <w:t xml:space="preserve"> </w:t>
      </w:r>
      <w:r>
        <w:rPr>
          <w:rFonts w:ascii="仿宋" w:hAnsi="仿宋" w:eastAsia="仿宋" w:cs="仿宋"/>
          <w:spacing w:val="9"/>
          <w:sz w:val="23"/>
          <w:szCs w:val="23"/>
        </w:rPr>
        <w:t>保险参保缴费情况证明；依法不需要缴纳社会保障资金的供应商应提</w:t>
      </w:r>
      <w:r>
        <w:rPr>
          <w:rFonts w:ascii="仿宋" w:hAnsi="仿宋" w:eastAsia="仿宋" w:cs="仿宋"/>
          <w:spacing w:val="8"/>
          <w:sz w:val="23"/>
          <w:szCs w:val="23"/>
        </w:rPr>
        <w:t>供相关文件证明；</w:t>
      </w:r>
    </w:p>
    <w:p w14:paraId="4284A378">
      <w:pPr>
        <w:spacing w:line="451" w:lineRule="auto"/>
        <w:rPr>
          <w:rFonts w:ascii="仿宋" w:hAnsi="仿宋" w:eastAsia="仿宋" w:cs="仿宋"/>
          <w:sz w:val="23"/>
          <w:szCs w:val="23"/>
        </w:rPr>
        <w:sectPr>
          <w:footerReference r:id="rId19" w:type="default"/>
          <w:pgSz w:w="11910" w:h="16840"/>
          <w:pgMar w:top="1395" w:right="1115" w:bottom="1214" w:left="1069" w:header="0" w:footer="981" w:gutter="0"/>
          <w:pgNumType w:fmt="decimal"/>
          <w:cols w:space="720" w:num="1"/>
        </w:sectPr>
      </w:pPr>
    </w:p>
    <w:p w14:paraId="7F83A287">
      <w:pPr>
        <w:spacing w:before="61" w:line="222" w:lineRule="auto"/>
        <w:ind w:left="3749"/>
        <w:rPr>
          <w:rFonts w:ascii="仿宋" w:hAnsi="仿宋" w:eastAsia="仿宋" w:cs="仿宋"/>
          <w:sz w:val="30"/>
          <w:szCs w:val="30"/>
        </w:rPr>
      </w:pPr>
      <w:r>
        <w:rPr>
          <w:rFonts w:ascii="仿宋" w:hAnsi="仿宋" w:eastAsia="仿宋" w:cs="仿宋"/>
          <w:b/>
          <w:bCs/>
          <w:spacing w:val="-19"/>
          <w:sz w:val="30"/>
          <w:szCs w:val="30"/>
        </w:rPr>
        <w:t>六、税收缴纳证明</w:t>
      </w:r>
    </w:p>
    <w:p w14:paraId="39545A2A">
      <w:pPr>
        <w:pStyle w:val="7"/>
        <w:spacing w:line="334" w:lineRule="auto"/>
      </w:pPr>
    </w:p>
    <w:p w14:paraId="1F1D02BC">
      <w:pPr>
        <w:spacing w:before="75" w:line="447" w:lineRule="auto"/>
        <w:ind w:firstLine="489"/>
        <w:rPr>
          <w:rFonts w:ascii="仿宋" w:hAnsi="仿宋" w:eastAsia="仿宋" w:cs="仿宋"/>
          <w:sz w:val="23"/>
          <w:szCs w:val="23"/>
        </w:rPr>
      </w:pPr>
      <w:r>
        <w:rPr>
          <w:rFonts w:ascii="仿宋" w:hAnsi="仿宋" w:eastAsia="仿宋" w:cs="仿宋"/>
          <w:spacing w:val="8"/>
          <w:sz w:val="23"/>
          <w:szCs w:val="23"/>
        </w:rPr>
        <w:t>说明：提供近一年至少连续三个月已缴纳的纳税证明</w:t>
      </w:r>
      <w:r>
        <w:rPr>
          <w:rFonts w:ascii="仿宋" w:hAnsi="仿宋" w:eastAsia="仿宋" w:cs="仿宋"/>
          <w:spacing w:val="7"/>
          <w:sz w:val="23"/>
          <w:szCs w:val="23"/>
        </w:rPr>
        <w:t>或完税证明，依法免税的供应商应提</w:t>
      </w:r>
      <w:r>
        <w:rPr>
          <w:rFonts w:ascii="仿宋" w:hAnsi="仿宋" w:eastAsia="仿宋" w:cs="仿宋"/>
          <w:sz w:val="23"/>
          <w:szCs w:val="23"/>
        </w:rPr>
        <w:t xml:space="preserve"> </w:t>
      </w:r>
      <w:r>
        <w:rPr>
          <w:rFonts w:ascii="仿宋" w:hAnsi="仿宋" w:eastAsia="仿宋" w:cs="仿宋"/>
          <w:spacing w:val="4"/>
          <w:sz w:val="23"/>
          <w:szCs w:val="23"/>
        </w:rPr>
        <w:t>供相关证明材料；</w:t>
      </w:r>
    </w:p>
    <w:p w14:paraId="7E4643DC">
      <w:pPr>
        <w:spacing w:line="447" w:lineRule="auto"/>
        <w:rPr>
          <w:rFonts w:ascii="仿宋" w:hAnsi="仿宋" w:eastAsia="仿宋" w:cs="仿宋"/>
          <w:sz w:val="23"/>
          <w:szCs w:val="23"/>
        </w:rPr>
        <w:sectPr>
          <w:footerReference r:id="rId20" w:type="default"/>
          <w:pgSz w:w="11910" w:h="16840"/>
          <w:pgMar w:top="1394" w:right="1093" w:bottom="1223" w:left="1059" w:header="0" w:footer="976" w:gutter="0"/>
          <w:pgNumType w:fmt="decimal"/>
          <w:cols w:space="720" w:num="1"/>
        </w:sectPr>
      </w:pPr>
    </w:p>
    <w:p w14:paraId="5D682B00">
      <w:pPr>
        <w:spacing w:before="61" w:line="222" w:lineRule="auto"/>
        <w:ind w:left="3749"/>
        <w:rPr>
          <w:rFonts w:ascii="仿宋" w:hAnsi="仿宋" w:eastAsia="仿宋" w:cs="仿宋"/>
          <w:b/>
          <w:bCs/>
          <w:spacing w:val="-19"/>
          <w:sz w:val="30"/>
          <w:szCs w:val="30"/>
        </w:rPr>
      </w:pPr>
      <w:r>
        <w:rPr>
          <w:rFonts w:ascii="仿宋" w:hAnsi="仿宋" w:eastAsia="仿宋" w:cs="仿宋"/>
          <w:b/>
          <w:bCs/>
          <w:spacing w:val="-19"/>
          <w:sz w:val="30"/>
          <w:szCs w:val="30"/>
        </w:rPr>
        <w:t>七、书面声明</w:t>
      </w:r>
    </w:p>
    <w:p w14:paraId="354948CB">
      <w:pPr>
        <w:pStyle w:val="7"/>
        <w:spacing w:line="275" w:lineRule="auto"/>
      </w:pPr>
    </w:p>
    <w:p w14:paraId="02AD57CE">
      <w:pPr>
        <w:spacing w:before="91" w:line="223" w:lineRule="auto"/>
        <w:ind w:left="4334"/>
        <w:rPr>
          <w:rFonts w:ascii="仿宋" w:hAnsi="仿宋" w:eastAsia="仿宋" w:cs="仿宋"/>
          <w:sz w:val="28"/>
          <w:szCs w:val="28"/>
        </w:rPr>
      </w:pPr>
      <w:r>
        <w:rPr>
          <w:rFonts w:ascii="仿宋" w:hAnsi="仿宋" w:eastAsia="仿宋" w:cs="仿宋"/>
          <w:b/>
          <w:bCs/>
          <w:spacing w:val="-9"/>
          <w:sz w:val="28"/>
          <w:szCs w:val="28"/>
        </w:rPr>
        <w:t>书面声明</w:t>
      </w:r>
    </w:p>
    <w:p w14:paraId="1AB78012">
      <w:pPr>
        <w:spacing w:before="272" w:line="222" w:lineRule="auto"/>
        <w:ind w:left="30"/>
        <w:rPr>
          <w:rFonts w:ascii="仿宋" w:hAnsi="仿宋" w:eastAsia="仿宋" w:cs="仿宋"/>
          <w:sz w:val="22"/>
          <w:szCs w:val="22"/>
        </w:rPr>
      </w:pPr>
      <w:r>
        <w:rPr>
          <w:rFonts w:ascii="仿宋" w:hAnsi="仿宋" w:eastAsia="仿宋" w:cs="仿宋"/>
          <w:spacing w:val="14"/>
          <w:sz w:val="22"/>
          <w:szCs w:val="22"/>
        </w:rPr>
        <w:t>《政府采购代理机构或采购人〉:</w:t>
      </w:r>
    </w:p>
    <w:p w14:paraId="7EE15D52">
      <w:pPr>
        <w:spacing w:before="261" w:line="230" w:lineRule="auto"/>
        <w:ind w:left="439"/>
        <w:rPr>
          <w:rFonts w:ascii="仿宋" w:hAnsi="仿宋" w:eastAsia="仿宋" w:cs="仿宋"/>
          <w:sz w:val="24"/>
          <w:szCs w:val="24"/>
        </w:rPr>
      </w:pPr>
      <w:r>
        <w:rPr>
          <w:rFonts w:ascii="仿宋" w:hAnsi="仿宋" w:eastAsia="仿宋" w:cs="仿宋"/>
          <w:spacing w:val="3"/>
          <w:sz w:val="24"/>
          <w:szCs w:val="24"/>
        </w:rPr>
        <w:t>我方作为</w:t>
      </w:r>
      <w:r>
        <w:rPr>
          <w:rFonts w:ascii="仿宋" w:hAnsi="仿宋" w:eastAsia="仿宋" w:cs="仿宋"/>
          <w:spacing w:val="3"/>
          <w:position w:val="-1"/>
          <w:sz w:val="24"/>
          <w:szCs w:val="24"/>
          <w:u w:val="single" w:color="auto"/>
        </w:rPr>
        <w:t>〈标项名称〉</w:t>
      </w:r>
      <w:r>
        <w:rPr>
          <w:rFonts w:ascii="仿宋" w:hAnsi="仿宋" w:eastAsia="仿宋" w:cs="仿宋"/>
          <w:spacing w:val="-30"/>
          <w:position w:val="-1"/>
          <w:sz w:val="24"/>
          <w:szCs w:val="24"/>
          <w:u w:val="single" w:color="auto"/>
        </w:rPr>
        <w:t xml:space="preserve"> </w:t>
      </w:r>
      <w:r>
        <w:rPr>
          <w:rFonts w:ascii="仿宋" w:hAnsi="仿宋" w:eastAsia="仿宋" w:cs="仿宋"/>
          <w:spacing w:val="3"/>
          <w:position w:val="-1"/>
          <w:sz w:val="24"/>
          <w:szCs w:val="24"/>
          <w:u w:val="single" w:color="auto"/>
        </w:rPr>
        <w:t>(</w:t>
      </w:r>
      <w:r>
        <w:rPr>
          <w:rFonts w:ascii="仿宋" w:hAnsi="仿宋" w:eastAsia="仿宋" w:cs="仿宋"/>
          <w:spacing w:val="3"/>
          <w:position w:val="-1"/>
          <w:sz w:val="24"/>
          <w:szCs w:val="24"/>
        </w:rPr>
        <w:t>标项编号：</w:t>
      </w:r>
      <w:r>
        <w:rPr>
          <w:rFonts w:ascii="仿宋" w:hAnsi="仿宋" w:eastAsia="仿宋" w:cs="仿宋"/>
          <w:spacing w:val="-68"/>
          <w:position w:val="-1"/>
          <w:sz w:val="24"/>
          <w:szCs w:val="24"/>
        </w:rPr>
        <w:t xml:space="preserve"> </w:t>
      </w:r>
      <w:r>
        <w:rPr>
          <w:rFonts w:ascii="仿宋" w:hAnsi="仿宋" w:eastAsia="仿宋" w:cs="仿宋"/>
          <w:spacing w:val="2"/>
          <w:position w:val="-1"/>
          <w:sz w:val="24"/>
          <w:szCs w:val="24"/>
          <w:u w:val="single" w:color="auto"/>
        </w:rPr>
        <w:t xml:space="preserve">     </w:t>
      </w:r>
      <w:r>
        <w:rPr>
          <w:rFonts w:ascii="仿宋" w:hAnsi="仿宋" w:eastAsia="仿宋" w:cs="仿宋"/>
          <w:spacing w:val="-110"/>
          <w:position w:val="-1"/>
          <w:sz w:val="24"/>
          <w:szCs w:val="24"/>
        </w:rPr>
        <w:t xml:space="preserve"> </w:t>
      </w:r>
      <w:r>
        <w:rPr>
          <w:rFonts w:ascii="仿宋" w:hAnsi="仿宋" w:eastAsia="仿宋" w:cs="仿宋"/>
          <w:spacing w:val="3"/>
          <w:sz w:val="24"/>
          <w:szCs w:val="24"/>
        </w:rPr>
        <w:t>)的投标供应商，</w:t>
      </w:r>
      <w:r>
        <w:rPr>
          <w:rFonts w:ascii="仿宋" w:hAnsi="仿宋" w:eastAsia="仿宋" w:cs="仿宋"/>
          <w:spacing w:val="2"/>
          <w:sz w:val="24"/>
          <w:szCs w:val="24"/>
        </w:rPr>
        <w:t>在此郑重声明：</w:t>
      </w:r>
    </w:p>
    <w:p w14:paraId="21C7D35B">
      <w:pPr>
        <w:spacing w:before="261" w:line="325" w:lineRule="auto"/>
        <w:ind w:right="49" w:firstLine="439"/>
        <w:rPr>
          <w:rFonts w:ascii="仿宋" w:hAnsi="仿宋" w:eastAsia="仿宋" w:cs="仿宋"/>
          <w:sz w:val="24"/>
          <w:szCs w:val="24"/>
        </w:rPr>
      </w:pPr>
      <w:r>
        <w:rPr>
          <w:rFonts w:ascii="Times New Roman" w:hAnsi="Times New Roman" w:eastAsia="Times New Roman" w:cs="Times New Roman"/>
          <w:spacing w:val="6"/>
          <w:sz w:val="24"/>
          <w:szCs w:val="24"/>
        </w:rPr>
        <w:t>1.</w:t>
      </w:r>
      <w:r>
        <w:rPr>
          <w:rFonts w:ascii="Times New Roman" w:hAnsi="Times New Roman" w:eastAsia="Times New Roman" w:cs="Times New Roman"/>
          <w:spacing w:val="24"/>
          <w:sz w:val="24"/>
          <w:szCs w:val="24"/>
        </w:rPr>
        <w:t xml:space="preserve">  </w:t>
      </w:r>
      <w:r>
        <w:rPr>
          <w:rFonts w:ascii="仿宋" w:hAnsi="仿宋" w:eastAsia="仿宋" w:cs="仿宋"/>
          <w:spacing w:val="6"/>
          <w:sz w:val="24"/>
          <w:szCs w:val="24"/>
        </w:rPr>
        <w:t>在参加本次政府采购活动前3年内的经营活动中</w:t>
      </w:r>
      <w:r>
        <w:rPr>
          <w:rFonts w:ascii="仿宋" w:hAnsi="仿宋" w:eastAsia="仿宋" w:cs="仿宋"/>
          <w:spacing w:val="6"/>
          <w:sz w:val="24"/>
          <w:szCs w:val="24"/>
          <w:u w:val="single" w:color="auto"/>
        </w:rPr>
        <w:t xml:space="preserve">   </w:t>
      </w:r>
      <w:r>
        <w:rPr>
          <w:rFonts w:ascii="仿宋" w:hAnsi="仿宋" w:eastAsia="仿宋" w:cs="仿宋"/>
          <w:spacing w:val="-70"/>
          <w:sz w:val="24"/>
          <w:szCs w:val="24"/>
        </w:rPr>
        <w:t xml:space="preserve"> </w:t>
      </w:r>
      <w:r>
        <w:rPr>
          <w:rFonts w:ascii="仿宋" w:hAnsi="仿宋" w:eastAsia="仿宋" w:cs="仿宋"/>
          <w:spacing w:val="6"/>
          <w:sz w:val="24"/>
          <w:szCs w:val="24"/>
        </w:rPr>
        <w:t>(填“没有</w:t>
      </w:r>
      <w:r>
        <w:rPr>
          <w:rFonts w:ascii="仿宋" w:hAnsi="仿宋" w:eastAsia="仿宋" w:cs="仿宋"/>
          <w:spacing w:val="5"/>
          <w:sz w:val="24"/>
          <w:szCs w:val="24"/>
        </w:rPr>
        <w:t>”或“有”)重大违法</w:t>
      </w:r>
      <w:r>
        <w:rPr>
          <w:rFonts w:ascii="仿宋" w:hAnsi="仿宋" w:eastAsia="仿宋" w:cs="仿宋"/>
          <w:sz w:val="24"/>
          <w:szCs w:val="24"/>
        </w:rPr>
        <w:t xml:space="preserve"> </w:t>
      </w:r>
      <w:r>
        <w:rPr>
          <w:rFonts w:ascii="仿宋" w:hAnsi="仿宋" w:eastAsia="仿宋" w:cs="仿宋"/>
          <w:spacing w:val="-5"/>
          <w:sz w:val="24"/>
          <w:szCs w:val="24"/>
        </w:rPr>
        <w:t>记录。</w:t>
      </w:r>
    </w:p>
    <w:p w14:paraId="23A40762">
      <w:pPr>
        <w:spacing w:before="296" w:line="221" w:lineRule="auto"/>
        <w:ind w:left="439"/>
        <w:rPr>
          <w:rFonts w:ascii="仿宋" w:hAnsi="仿宋" w:eastAsia="仿宋" w:cs="仿宋"/>
          <w:sz w:val="22"/>
          <w:szCs w:val="22"/>
        </w:rPr>
      </w:pPr>
      <w:r>
        <w:rPr>
          <w:rFonts w:ascii="Times New Roman" w:hAnsi="Times New Roman" w:eastAsia="Times New Roman" w:cs="Times New Roman"/>
          <w:spacing w:val="18"/>
          <w:sz w:val="22"/>
          <w:szCs w:val="22"/>
        </w:rPr>
        <w:t>2.</w:t>
      </w:r>
      <w:r>
        <w:rPr>
          <w:rFonts w:ascii="Times New Roman" w:hAnsi="Times New Roman" w:eastAsia="Times New Roman" w:cs="Times New Roman"/>
          <w:spacing w:val="8"/>
          <w:sz w:val="22"/>
          <w:szCs w:val="22"/>
        </w:rPr>
        <w:t xml:space="preserve">   </w:t>
      </w:r>
      <w:r>
        <w:rPr>
          <w:rFonts w:ascii="仿宋" w:hAnsi="仿宋" w:eastAsia="仿宋" w:cs="仿宋"/>
          <w:spacing w:val="18"/>
          <w:sz w:val="22"/>
          <w:szCs w:val="22"/>
        </w:rPr>
        <w:t>我</w:t>
      </w:r>
      <w:r>
        <w:rPr>
          <w:rFonts w:ascii="仿宋" w:hAnsi="仿宋" w:eastAsia="仿宋" w:cs="仿宋"/>
          <w:spacing w:val="-11"/>
          <w:sz w:val="22"/>
          <w:szCs w:val="22"/>
        </w:rPr>
        <w:t xml:space="preserve"> </w:t>
      </w:r>
      <w:r>
        <w:rPr>
          <w:rFonts w:ascii="仿宋" w:hAnsi="仿宋" w:eastAsia="仿宋" w:cs="仿宋"/>
          <w:spacing w:val="18"/>
          <w:sz w:val="22"/>
          <w:szCs w:val="22"/>
        </w:rPr>
        <w:t>方</w:t>
      </w:r>
      <w:r>
        <w:rPr>
          <w:rFonts w:ascii="仿宋" w:hAnsi="仿宋" w:eastAsia="仿宋" w:cs="仿宋"/>
          <w:spacing w:val="18"/>
          <w:sz w:val="22"/>
          <w:szCs w:val="22"/>
          <w:u w:val="single" w:color="auto"/>
        </w:rPr>
        <w:t xml:space="preserve">   </w:t>
      </w:r>
      <w:r>
        <w:rPr>
          <w:rFonts w:ascii="仿宋" w:hAnsi="仿宋" w:eastAsia="仿宋" w:cs="仿宋"/>
          <w:spacing w:val="18"/>
          <w:sz w:val="22"/>
          <w:szCs w:val="22"/>
        </w:rPr>
        <w:t xml:space="preserve"> (填“未被列入”或“被列入”)失信被执行人名单。</w:t>
      </w:r>
    </w:p>
    <w:p w14:paraId="438BDCE8">
      <w:pPr>
        <w:spacing w:before="277" w:line="221" w:lineRule="auto"/>
        <w:ind w:left="439"/>
        <w:rPr>
          <w:rFonts w:ascii="仿宋" w:hAnsi="仿宋" w:eastAsia="仿宋" w:cs="仿宋"/>
          <w:sz w:val="24"/>
          <w:szCs w:val="24"/>
        </w:rPr>
      </w:pPr>
      <w:r>
        <w:rPr>
          <w:rFonts w:ascii="Times New Roman" w:hAnsi="Times New Roman" w:eastAsia="Times New Roman" w:cs="Times New Roman"/>
          <w:spacing w:val="4"/>
          <w:sz w:val="24"/>
          <w:szCs w:val="24"/>
        </w:rPr>
        <w:t>3.</w:t>
      </w:r>
      <w:r>
        <w:rPr>
          <w:rFonts w:ascii="Times New Roman" w:hAnsi="Times New Roman" w:eastAsia="Times New Roman" w:cs="Times New Roman"/>
          <w:spacing w:val="23"/>
          <w:sz w:val="24"/>
          <w:szCs w:val="24"/>
        </w:rPr>
        <w:t xml:space="preserve">  </w:t>
      </w:r>
      <w:r>
        <w:rPr>
          <w:rFonts w:ascii="仿宋" w:hAnsi="仿宋" w:eastAsia="仿宋" w:cs="仿宋"/>
          <w:spacing w:val="4"/>
          <w:sz w:val="24"/>
          <w:szCs w:val="24"/>
        </w:rPr>
        <w:t>我方</w:t>
      </w:r>
      <w:r>
        <w:rPr>
          <w:rFonts w:ascii="仿宋" w:hAnsi="仿宋" w:eastAsia="仿宋" w:cs="仿宋"/>
          <w:spacing w:val="-96"/>
          <w:sz w:val="24"/>
          <w:szCs w:val="24"/>
        </w:rPr>
        <w:t xml:space="preserve"> </w:t>
      </w:r>
      <w:r>
        <w:rPr>
          <w:rFonts w:ascii="仿宋" w:hAnsi="仿宋" w:eastAsia="仿宋" w:cs="仿宋"/>
          <w:spacing w:val="13"/>
          <w:sz w:val="24"/>
          <w:szCs w:val="24"/>
          <w:u w:val="single" w:color="auto"/>
        </w:rPr>
        <w:t xml:space="preserve">   </w:t>
      </w:r>
      <w:r>
        <w:rPr>
          <w:rFonts w:ascii="仿宋" w:hAnsi="仿宋" w:eastAsia="仿宋" w:cs="仿宋"/>
          <w:spacing w:val="-29"/>
          <w:sz w:val="24"/>
          <w:szCs w:val="24"/>
        </w:rPr>
        <w:t xml:space="preserve"> </w:t>
      </w:r>
      <w:r>
        <w:rPr>
          <w:rFonts w:ascii="仿宋" w:hAnsi="仿宋" w:eastAsia="仿宋" w:cs="仿宋"/>
          <w:spacing w:val="4"/>
          <w:sz w:val="24"/>
          <w:szCs w:val="24"/>
        </w:rPr>
        <w:t>(填“未被列入”或“被列入”)重大税收违法失信主体名单。</w:t>
      </w:r>
    </w:p>
    <w:p w14:paraId="13A4FC70">
      <w:pPr>
        <w:spacing w:before="282" w:line="221" w:lineRule="auto"/>
        <w:ind w:left="439"/>
        <w:rPr>
          <w:rFonts w:ascii="仿宋" w:hAnsi="仿宋" w:eastAsia="仿宋" w:cs="仿宋"/>
          <w:sz w:val="22"/>
          <w:szCs w:val="22"/>
        </w:rPr>
      </w:pPr>
      <w:r>
        <w:rPr>
          <w:rFonts w:ascii="Times New Roman" w:hAnsi="Times New Roman" w:eastAsia="Times New Roman" w:cs="Times New Roman"/>
          <w:spacing w:val="18"/>
          <w:sz w:val="22"/>
          <w:szCs w:val="22"/>
        </w:rPr>
        <w:t xml:space="preserve">4.   </w:t>
      </w:r>
      <w:r>
        <w:rPr>
          <w:rFonts w:ascii="仿宋" w:hAnsi="仿宋" w:eastAsia="仿宋" w:cs="仿宋"/>
          <w:spacing w:val="18"/>
          <w:sz w:val="22"/>
          <w:szCs w:val="22"/>
        </w:rPr>
        <w:t>我</w:t>
      </w:r>
      <w:r>
        <w:rPr>
          <w:rFonts w:ascii="仿宋" w:hAnsi="仿宋" w:eastAsia="仿宋" w:cs="仿宋"/>
          <w:spacing w:val="-23"/>
          <w:sz w:val="22"/>
          <w:szCs w:val="22"/>
        </w:rPr>
        <w:t xml:space="preserve"> </w:t>
      </w:r>
      <w:r>
        <w:rPr>
          <w:rFonts w:ascii="仿宋" w:hAnsi="仿宋" w:eastAsia="仿宋" w:cs="仿宋"/>
          <w:spacing w:val="18"/>
          <w:sz w:val="22"/>
          <w:szCs w:val="22"/>
        </w:rPr>
        <w:t>方</w:t>
      </w:r>
      <w:r>
        <w:rPr>
          <w:rFonts w:ascii="仿宋" w:hAnsi="仿宋" w:eastAsia="仿宋" w:cs="仿宋"/>
          <w:spacing w:val="-85"/>
          <w:sz w:val="22"/>
          <w:szCs w:val="22"/>
        </w:rPr>
        <w:t xml:space="preserve"> </w:t>
      </w:r>
      <w:r>
        <w:rPr>
          <w:rFonts w:ascii="仿宋" w:hAnsi="仿宋" w:eastAsia="仿宋" w:cs="仿宋"/>
          <w:spacing w:val="23"/>
          <w:sz w:val="22"/>
          <w:szCs w:val="22"/>
          <w:u w:val="single" w:color="auto"/>
        </w:rPr>
        <w:t xml:space="preserve">   </w:t>
      </w:r>
      <w:r>
        <w:rPr>
          <w:rFonts w:ascii="仿宋" w:hAnsi="仿宋" w:eastAsia="仿宋" w:cs="仿宋"/>
          <w:spacing w:val="-19"/>
          <w:sz w:val="22"/>
          <w:szCs w:val="22"/>
        </w:rPr>
        <w:t xml:space="preserve"> </w:t>
      </w:r>
      <w:r>
        <w:rPr>
          <w:rFonts w:ascii="仿宋" w:hAnsi="仿宋" w:eastAsia="仿宋" w:cs="仿宋"/>
          <w:spacing w:val="18"/>
          <w:sz w:val="22"/>
          <w:szCs w:val="22"/>
        </w:rPr>
        <w:t>(填“未被列入”或“被列入”)政府采购严重违法失信行</w:t>
      </w:r>
      <w:r>
        <w:rPr>
          <w:rFonts w:ascii="仿宋" w:hAnsi="仿宋" w:eastAsia="仿宋" w:cs="仿宋"/>
          <w:spacing w:val="17"/>
          <w:sz w:val="22"/>
          <w:szCs w:val="22"/>
        </w:rPr>
        <w:t>为记录名单。</w:t>
      </w:r>
    </w:p>
    <w:p w14:paraId="406124AA">
      <w:pPr>
        <w:spacing w:before="307" w:line="467" w:lineRule="auto"/>
        <w:ind w:right="64" w:firstLine="439"/>
        <w:rPr>
          <w:rFonts w:ascii="仿宋" w:hAnsi="仿宋" w:eastAsia="仿宋" w:cs="仿宋"/>
          <w:sz w:val="22"/>
          <w:szCs w:val="22"/>
        </w:rPr>
      </w:pPr>
      <w:r>
        <w:rPr>
          <w:rFonts w:ascii="仿宋" w:hAnsi="仿宋" w:eastAsia="仿宋" w:cs="仿宋"/>
          <w:spacing w:val="17"/>
          <w:sz w:val="22"/>
          <w:szCs w:val="22"/>
        </w:rPr>
        <w:t>如有不实，我方将无条件地退出本项目的采购活动，并遵照《政府采购法》有关“提供虚</w:t>
      </w:r>
      <w:r>
        <w:rPr>
          <w:rFonts w:ascii="仿宋" w:hAnsi="仿宋" w:eastAsia="仿宋" w:cs="仿宋"/>
          <w:spacing w:val="16"/>
          <w:sz w:val="22"/>
          <w:szCs w:val="22"/>
        </w:rPr>
        <w:t xml:space="preserve"> </w:t>
      </w:r>
      <w:r>
        <w:rPr>
          <w:rFonts w:ascii="仿宋" w:hAnsi="仿宋" w:eastAsia="仿宋" w:cs="仿宋"/>
          <w:spacing w:val="15"/>
          <w:sz w:val="22"/>
          <w:szCs w:val="22"/>
        </w:rPr>
        <w:t>假材料的规定”接受处罚。</w:t>
      </w:r>
    </w:p>
    <w:p w14:paraId="6835CE7F">
      <w:pPr>
        <w:spacing w:line="223" w:lineRule="auto"/>
        <w:ind w:left="439"/>
        <w:rPr>
          <w:rFonts w:ascii="仿宋" w:hAnsi="仿宋" w:eastAsia="仿宋" w:cs="仿宋"/>
          <w:sz w:val="23"/>
          <w:szCs w:val="23"/>
        </w:rPr>
      </w:pPr>
      <w:r>
        <w:rPr>
          <w:rFonts w:ascii="仿宋" w:hAnsi="仿宋" w:eastAsia="仿宋" w:cs="仿宋"/>
          <w:spacing w:val="3"/>
          <w:sz w:val="23"/>
          <w:szCs w:val="23"/>
        </w:rPr>
        <w:t>特此声明。</w:t>
      </w:r>
    </w:p>
    <w:p w14:paraId="2FDBDFA0">
      <w:pPr>
        <w:spacing w:before="279" w:line="220" w:lineRule="auto"/>
        <w:ind w:left="2419"/>
        <w:rPr>
          <w:rFonts w:ascii="仿宋" w:hAnsi="仿宋" w:eastAsia="仿宋" w:cs="仿宋"/>
          <w:sz w:val="22"/>
          <w:szCs w:val="22"/>
        </w:rPr>
      </w:pPr>
      <w:r>
        <w:rPr>
          <w:rFonts w:ascii="仿宋" w:hAnsi="仿宋" w:eastAsia="仿宋" w:cs="仿宋"/>
          <w:spacing w:val="19"/>
          <w:sz w:val="22"/>
          <w:szCs w:val="22"/>
        </w:rPr>
        <w:t>供应商： (供应商全称并加盖公章)</w:t>
      </w:r>
    </w:p>
    <w:p w14:paraId="45F16CCE">
      <w:pPr>
        <w:spacing w:before="270" w:line="223" w:lineRule="auto"/>
        <w:ind w:left="2450"/>
        <w:rPr>
          <w:rFonts w:ascii="仿宋" w:hAnsi="仿宋" w:eastAsia="仿宋" w:cs="仿宋"/>
          <w:sz w:val="25"/>
          <w:szCs w:val="25"/>
        </w:rPr>
      </w:pPr>
      <w:r>
        <w:rPr>
          <w:rFonts w:ascii="仿宋" w:hAnsi="仿宋" w:eastAsia="仿宋" w:cs="仿宋"/>
          <w:spacing w:val="-16"/>
          <w:sz w:val="24"/>
          <w:szCs w:val="24"/>
        </w:rPr>
        <w:t>日</w:t>
      </w:r>
      <w:r>
        <w:rPr>
          <w:rFonts w:ascii="仿宋" w:hAnsi="仿宋" w:eastAsia="仿宋" w:cs="仿宋"/>
          <w:spacing w:val="4"/>
          <w:sz w:val="24"/>
          <w:szCs w:val="24"/>
        </w:rPr>
        <w:t xml:space="preserve">  </w:t>
      </w:r>
      <w:r>
        <w:rPr>
          <w:rFonts w:ascii="仿宋" w:hAnsi="仿宋" w:eastAsia="仿宋" w:cs="仿宋"/>
          <w:spacing w:val="-16"/>
          <w:sz w:val="24"/>
          <w:szCs w:val="24"/>
        </w:rPr>
        <w:t>期：</w:t>
      </w:r>
      <w:r>
        <w:rPr>
          <w:rFonts w:ascii="仿宋" w:hAnsi="仿宋" w:eastAsia="仿宋" w:cs="仿宋"/>
          <w:spacing w:val="2"/>
          <w:sz w:val="24"/>
          <w:szCs w:val="24"/>
        </w:rPr>
        <w:t xml:space="preserve">    </w:t>
      </w:r>
      <w:r>
        <w:rPr>
          <w:rFonts w:ascii="仿宋" w:hAnsi="仿宋" w:eastAsia="仿宋" w:cs="仿宋"/>
          <w:spacing w:val="-16"/>
          <w:sz w:val="25"/>
          <w:szCs w:val="25"/>
        </w:rPr>
        <w:t>年  月</w:t>
      </w:r>
      <w:r>
        <w:rPr>
          <w:rFonts w:ascii="仿宋" w:hAnsi="仿宋" w:eastAsia="仿宋" w:cs="仿宋"/>
          <w:spacing w:val="15"/>
          <w:sz w:val="25"/>
          <w:szCs w:val="25"/>
        </w:rPr>
        <w:t xml:space="preserve">  </w:t>
      </w:r>
      <w:r>
        <w:rPr>
          <w:rFonts w:ascii="仿宋" w:hAnsi="仿宋" w:eastAsia="仿宋" w:cs="仿宋"/>
          <w:spacing w:val="-16"/>
          <w:sz w:val="25"/>
          <w:szCs w:val="25"/>
        </w:rPr>
        <w:t>日</w:t>
      </w:r>
    </w:p>
    <w:p w14:paraId="533B7DD7">
      <w:pPr>
        <w:pStyle w:val="7"/>
        <w:spacing w:line="258" w:lineRule="auto"/>
      </w:pPr>
    </w:p>
    <w:p w14:paraId="3FC4F6AD">
      <w:pPr>
        <w:pStyle w:val="7"/>
        <w:spacing w:line="258" w:lineRule="auto"/>
      </w:pPr>
    </w:p>
    <w:p w14:paraId="1E939FDB">
      <w:pPr>
        <w:pStyle w:val="7"/>
        <w:spacing w:line="258" w:lineRule="auto"/>
      </w:pPr>
    </w:p>
    <w:p w14:paraId="6FF2AC32">
      <w:pPr>
        <w:spacing w:before="73" w:line="225" w:lineRule="auto"/>
        <w:ind w:left="439"/>
        <w:rPr>
          <w:rFonts w:ascii="仿宋" w:hAnsi="仿宋" w:eastAsia="仿宋" w:cs="仿宋"/>
          <w:sz w:val="22"/>
          <w:szCs w:val="22"/>
        </w:rPr>
      </w:pPr>
      <w:r>
        <w:rPr>
          <w:rFonts w:ascii="仿宋" w:hAnsi="仿宋" w:eastAsia="仿宋" w:cs="仿宋"/>
          <w:spacing w:val="-9"/>
          <w:sz w:val="22"/>
          <w:szCs w:val="22"/>
        </w:rPr>
        <w:t>提示：</w:t>
      </w:r>
    </w:p>
    <w:p w14:paraId="58ED9063">
      <w:pPr>
        <w:spacing w:before="274" w:line="354" w:lineRule="auto"/>
        <w:ind w:right="155" w:firstLine="439"/>
        <w:rPr>
          <w:rFonts w:ascii="仿宋" w:hAnsi="仿宋" w:eastAsia="仿宋" w:cs="仿宋"/>
          <w:sz w:val="22"/>
          <w:szCs w:val="22"/>
        </w:rPr>
      </w:pPr>
      <w:r>
        <w:rPr>
          <w:rFonts w:ascii="仿宋" w:hAnsi="仿宋" w:eastAsia="仿宋" w:cs="仿宋"/>
          <w:spacing w:val="-6"/>
          <w:sz w:val="22"/>
          <w:szCs w:val="22"/>
        </w:rPr>
        <w:t>1.供应商可通过【信用中国】(</w:t>
      </w:r>
      <w:r>
        <w:fldChar w:fldCharType="begin"/>
      </w:r>
      <w:r>
        <w:instrText xml:space="preserve"> HYPERLINK "https://www.creditchina.gov.cn" </w:instrText>
      </w:r>
      <w:r>
        <w:fldChar w:fldCharType="separate"/>
      </w:r>
      <w:r>
        <w:rPr>
          <w:rFonts w:ascii="Times New Roman" w:hAnsi="Times New Roman" w:eastAsia="Times New Roman" w:cs="Times New Roman"/>
          <w:spacing w:val="-6"/>
          <w:sz w:val="22"/>
          <w:szCs w:val="22"/>
        </w:rPr>
        <w:t>www.creditchina.gov.cn</w:t>
      </w:r>
      <w:r>
        <w:rPr>
          <w:rFonts w:ascii="Times New Roman" w:hAnsi="Times New Roman" w:eastAsia="Times New Roman" w:cs="Times New Roman"/>
          <w:spacing w:val="-6"/>
          <w:sz w:val="22"/>
          <w:szCs w:val="22"/>
        </w:rPr>
        <w:fldChar w:fldCharType="end"/>
      </w:r>
      <w:r>
        <w:rPr>
          <w:rFonts w:ascii="Times New Roman" w:hAnsi="Times New Roman" w:eastAsia="Times New Roman" w:cs="Times New Roman"/>
          <w:spacing w:val="-6"/>
          <w:sz w:val="22"/>
          <w:szCs w:val="22"/>
        </w:rPr>
        <w:t xml:space="preserve">     </w:t>
      </w:r>
      <w:r>
        <w:rPr>
          <w:rFonts w:ascii="仿宋" w:hAnsi="仿宋" w:eastAsia="仿宋" w:cs="仿宋"/>
          <w:spacing w:val="-6"/>
          <w:sz w:val="22"/>
          <w:szCs w:val="22"/>
        </w:rPr>
        <w:t>)、【中国政府采购网】(</w:t>
      </w:r>
      <w:r>
        <w:fldChar w:fldCharType="begin"/>
      </w:r>
      <w:r>
        <w:instrText xml:space="preserve"> HYPERLINK "https://www.ccgp.gov.cn)" </w:instrText>
      </w:r>
      <w:r>
        <w:fldChar w:fldCharType="separate"/>
      </w:r>
      <w:r>
        <w:rPr>
          <w:rFonts w:ascii="Times New Roman" w:hAnsi="Times New Roman" w:eastAsia="Times New Roman" w:cs="Times New Roman"/>
          <w:spacing w:val="-6"/>
          <w:sz w:val="22"/>
          <w:szCs w:val="22"/>
        </w:rPr>
        <w:t>www.</w:t>
      </w:r>
      <w:r>
        <w:rPr>
          <w:rFonts w:ascii="Times New Roman" w:hAnsi="Times New Roman" w:eastAsia="Times New Roman" w:cs="Times New Roman"/>
          <w:spacing w:val="-27"/>
          <w:sz w:val="22"/>
          <w:szCs w:val="22"/>
        </w:rPr>
        <w:t xml:space="preserve"> </w:t>
      </w:r>
      <w:r>
        <w:rPr>
          <w:rFonts w:ascii="Times New Roman" w:hAnsi="Times New Roman" w:eastAsia="Times New Roman" w:cs="Times New Roman"/>
          <w:spacing w:val="-6"/>
          <w:sz w:val="22"/>
          <w:szCs w:val="22"/>
        </w:rPr>
        <w:t>ccgp.</w:t>
      </w:r>
      <w:r>
        <w:rPr>
          <w:rFonts w:ascii="Times New Roman" w:hAnsi="Times New Roman" w:eastAsia="Times New Roman" w:cs="Times New Roman"/>
          <w:spacing w:val="22"/>
          <w:w w:val="101"/>
          <w:sz w:val="22"/>
          <w:szCs w:val="22"/>
        </w:rPr>
        <w:t xml:space="preserve"> </w:t>
      </w:r>
      <w:r>
        <w:rPr>
          <w:rFonts w:ascii="Times New Roman" w:hAnsi="Times New Roman" w:eastAsia="Times New Roman" w:cs="Times New Roman"/>
          <w:spacing w:val="-6"/>
          <w:sz w:val="22"/>
          <w:szCs w:val="22"/>
        </w:rPr>
        <w:t>g</w:t>
      </w:r>
      <w:r>
        <w:rPr>
          <w:rFonts w:ascii="Times New Roman" w:hAnsi="Times New Roman" w:eastAsia="Times New Roman" w:cs="Times New Roman"/>
          <w:spacing w:val="-7"/>
          <w:sz w:val="22"/>
          <w:szCs w:val="22"/>
        </w:rPr>
        <w:t>ov.cn)</w:t>
      </w:r>
      <w:r>
        <w:rPr>
          <w:rFonts w:ascii="Times New Roman" w:hAnsi="Times New Roman" w:eastAsia="Times New Roman" w:cs="Times New Roman"/>
          <w:spacing w:val="-7"/>
          <w:sz w:val="22"/>
          <w:szCs w:val="22"/>
        </w:rPr>
        <w:fldChar w:fldCharType="end"/>
      </w:r>
      <w:r>
        <w:rPr>
          <w:rFonts w:ascii="Times New Roman" w:hAnsi="Times New Roman" w:eastAsia="Times New Roman" w:cs="Times New Roman"/>
          <w:sz w:val="22"/>
          <w:szCs w:val="22"/>
        </w:rPr>
        <w:t xml:space="preserve"> </w:t>
      </w:r>
      <w:r>
        <w:rPr>
          <w:rFonts w:ascii="仿宋" w:hAnsi="仿宋" w:eastAsia="仿宋" w:cs="仿宋"/>
          <w:spacing w:val="-1"/>
          <w:sz w:val="22"/>
          <w:szCs w:val="22"/>
        </w:rPr>
        <w:t>网站对自身信用记录进行自查，并按查询结果填写上述</w:t>
      </w:r>
      <w:r>
        <w:rPr>
          <w:rFonts w:ascii="仿宋" w:hAnsi="仿宋" w:eastAsia="仿宋" w:cs="仿宋"/>
          <w:spacing w:val="-2"/>
          <w:sz w:val="22"/>
          <w:szCs w:val="22"/>
        </w:rPr>
        <w:t>声明。</w:t>
      </w:r>
    </w:p>
    <w:p w14:paraId="6F12ECEA">
      <w:pPr>
        <w:spacing w:before="298" w:line="345" w:lineRule="auto"/>
        <w:ind w:firstLine="439"/>
        <w:rPr>
          <w:rFonts w:ascii="仿宋" w:hAnsi="仿宋" w:eastAsia="仿宋" w:cs="仿宋"/>
          <w:sz w:val="22"/>
          <w:szCs w:val="22"/>
        </w:rPr>
      </w:pPr>
      <w:r>
        <w:rPr>
          <w:rFonts w:ascii="Times New Roman" w:hAnsi="Times New Roman" w:eastAsia="Times New Roman" w:cs="Times New Roman"/>
          <w:spacing w:val="1"/>
          <w:sz w:val="22"/>
          <w:szCs w:val="22"/>
        </w:rPr>
        <w:t xml:space="preserve">2.  </w:t>
      </w:r>
      <w:r>
        <w:rPr>
          <w:rFonts w:ascii="仿宋" w:hAnsi="仿宋" w:eastAsia="仿宋" w:cs="仿宋"/>
          <w:spacing w:val="1"/>
          <w:sz w:val="22"/>
          <w:szCs w:val="22"/>
        </w:rPr>
        <w:t>供应商在参加政府采购活动前三年内因违法经营被禁止在</w:t>
      </w:r>
      <w:r>
        <w:rPr>
          <w:rFonts w:ascii="仿宋" w:hAnsi="仿宋" w:eastAsia="仿宋" w:cs="仿宋"/>
          <w:sz w:val="22"/>
          <w:szCs w:val="22"/>
        </w:rPr>
        <w:t xml:space="preserve">一定期限内参加政府采购活动，期限 </w:t>
      </w:r>
      <w:r>
        <w:rPr>
          <w:rFonts w:ascii="仿宋" w:hAnsi="仿宋" w:eastAsia="仿宋" w:cs="仿宋"/>
          <w:spacing w:val="-1"/>
          <w:sz w:val="22"/>
          <w:szCs w:val="22"/>
        </w:rPr>
        <w:t>届满的，可以参加政府采购活动，但应提供期限届满的证明材料。</w:t>
      </w:r>
    </w:p>
    <w:p w14:paraId="6C2FDADC">
      <w:pPr>
        <w:spacing w:line="345" w:lineRule="auto"/>
        <w:rPr>
          <w:rFonts w:ascii="仿宋" w:hAnsi="仿宋" w:eastAsia="仿宋" w:cs="仿宋"/>
          <w:sz w:val="22"/>
          <w:szCs w:val="22"/>
        </w:rPr>
        <w:sectPr>
          <w:footerReference r:id="rId21" w:type="default"/>
          <w:pgSz w:w="11910" w:h="16840"/>
          <w:pgMar w:top="1413" w:right="1084" w:bottom="1214" w:left="1059" w:header="0" w:footer="981" w:gutter="0"/>
          <w:pgNumType w:fmt="decimal"/>
          <w:cols w:space="720" w:num="1"/>
        </w:sectPr>
      </w:pPr>
    </w:p>
    <w:p w14:paraId="376A21A8">
      <w:pPr>
        <w:spacing w:before="59" w:line="221" w:lineRule="auto"/>
        <w:ind w:left="3044"/>
        <w:rPr>
          <w:rFonts w:ascii="仿宋" w:hAnsi="仿宋" w:eastAsia="仿宋" w:cs="仿宋"/>
          <w:sz w:val="29"/>
          <w:szCs w:val="29"/>
        </w:rPr>
      </w:pPr>
      <w:r>
        <w:rPr>
          <w:rFonts w:ascii="仿宋" w:hAnsi="仿宋" w:eastAsia="仿宋" w:cs="仿宋"/>
          <w:b/>
          <w:bCs/>
          <w:spacing w:val="-11"/>
          <w:sz w:val="29"/>
          <w:szCs w:val="29"/>
        </w:rPr>
        <w:t>八、履行合同能力证明承诺书</w:t>
      </w:r>
    </w:p>
    <w:p w14:paraId="65B77616">
      <w:pPr>
        <w:pStyle w:val="7"/>
        <w:spacing w:line="346" w:lineRule="auto"/>
      </w:pPr>
    </w:p>
    <w:p w14:paraId="586590D2">
      <w:pPr>
        <w:spacing w:before="94" w:line="221" w:lineRule="auto"/>
        <w:ind w:left="1474"/>
        <w:rPr>
          <w:rFonts w:ascii="仿宋" w:hAnsi="仿宋" w:eastAsia="仿宋" w:cs="仿宋"/>
          <w:sz w:val="29"/>
          <w:szCs w:val="29"/>
        </w:rPr>
      </w:pPr>
      <w:r>
        <w:rPr>
          <w:rFonts w:ascii="仿宋" w:hAnsi="仿宋" w:eastAsia="仿宋" w:cs="仿宋"/>
          <w:b/>
          <w:bCs/>
          <w:spacing w:val="-18"/>
          <w:sz w:val="29"/>
          <w:szCs w:val="29"/>
        </w:rPr>
        <w:t>具备履行合同所必需的设备和专业技术能力承诺函</w:t>
      </w:r>
    </w:p>
    <w:p w14:paraId="5C980996">
      <w:pPr>
        <w:spacing w:before="268" w:line="222" w:lineRule="auto"/>
        <w:ind w:left="490"/>
        <w:rPr>
          <w:rFonts w:ascii="仿宋" w:hAnsi="仿宋" w:eastAsia="仿宋" w:cs="仿宋"/>
          <w:sz w:val="24"/>
          <w:szCs w:val="24"/>
        </w:rPr>
      </w:pPr>
      <w:r>
        <w:rPr>
          <w:rFonts w:ascii="仿宋" w:hAnsi="仿宋" w:eastAsia="仿宋" w:cs="仿宋"/>
          <w:spacing w:val="-4"/>
          <w:sz w:val="24"/>
          <w:szCs w:val="24"/>
        </w:rPr>
        <w:t>〈政府采购代理机构或采购人〉:</w:t>
      </w:r>
    </w:p>
    <w:p w14:paraId="6DC22DA6">
      <w:pPr>
        <w:spacing w:before="197" w:line="219" w:lineRule="auto"/>
        <w:ind w:left="600"/>
        <w:rPr>
          <w:rFonts w:ascii="仿宋" w:hAnsi="仿宋" w:eastAsia="仿宋" w:cs="仿宋"/>
          <w:sz w:val="24"/>
          <w:szCs w:val="24"/>
        </w:rPr>
      </w:pPr>
      <w:r>
        <w:rPr>
          <w:rFonts w:ascii="仿宋" w:hAnsi="仿宋" w:eastAsia="仿宋" w:cs="仿宋"/>
          <w:spacing w:val="9"/>
          <w:sz w:val="24"/>
          <w:szCs w:val="24"/>
          <w:u w:val="single" w:color="auto"/>
        </w:rPr>
        <w:t>(投标供应商)</w:t>
      </w:r>
      <w:r>
        <w:rPr>
          <w:rFonts w:ascii="仿宋" w:hAnsi="仿宋" w:eastAsia="仿宋" w:cs="仿宋"/>
          <w:spacing w:val="9"/>
          <w:sz w:val="24"/>
          <w:szCs w:val="24"/>
        </w:rPr>
        <w:t>于</w:t>
      </w:r>
      <w:r>
        <w:rPr>
          <w:rFonts w:ascii="仿宋" w:hAnsi="仿宋" w:eastAsia="仿宋" w:cs="仿宋"/>
          <w:spacing w:val="-98"/>
          <w:sz w:val="24"/>
          <w:szCs w:val="24"/>
        </w:rPr>
        <w:t xml:space="preserve"> </w:t>
      </w:r>
      <w:r>
        <w:rPr>
          <w:rFonts w:ascii="仿宋" w:hAnsi="仿宋" w:eastAsia="仿宋" w:cs="仿宋"/>
          <w:spacing w:val="2"/>
          <w:sz w:val="24"/>
          <w:szCs w:val="24"/>
          <w:u w:val="single" w:color="auto"/>
        </w:rPr>
        <w:t xml:space="preserve">     </w:t>
      </w:r>
      <w:r>
        <w:rPr>
          <w:rFonts w:ascii="仿宋" w:hAnsi="仿宋" w:eastAsia="仿宋" w:cs="仿宋"/>
          <w:spacing w:val="-110"/>
          <w:sz w:val="24"/>
          <w:szCs w:val="24"/>
        </w:rPr>
        <w:t xml:space="preserve"> </w:t>
      </w:r>
      <w:r>
        <w:rPr>
          <w:rFonts w:ascii="仿宋" w:hAnsi="仿宋" w:eastAsia="仿宋" w:cs="仿宋"/>
          <w:spacing w:val="9"/>
          <w:sz w:val="24"/>
          <w:szCs w:val="24"/>
        </w:rPr>
        <w:t>年</w:t>
      </w:r>
      <w:r>
        <w:rPr>
          <w:rFonts w:ascii="仿宋" w:hAnsi="仿宋" w:eastAsia="仿宋" w:cs="仿宋"/>
          <w:spacing w:val="9"/>
          <w:sz w:val="24"/>
          <w:szCs w:val="24"/>
          <w:u w:val="single" w:color="auto"/>
        </w:rPr>
        <w:t xml:space="preserve">   </w:t>
      </w:r>
      <w:r>
        <w:rPr>
          <w:rFonts w:ascii="仿宋" w:hAnsi="仿宋" w:eastAsia="仿宋" w:cs="仿宋"/>
          <w:spacing w:val="9"/>
          <w:sz w:val="24"/>
          <w:szCs w:val="24"/>
        </w:rPr>
        <w:t>月</w:t>
      </w:r>
      <w:r>
        <w:rPr>
          <w:rFonts w:ascii="仿宋" w:hAnsi="仿宋" w:eastAsia="仿宋" w:cs="仿宋"/>
          <w:spacing w:val="13"/>
          <w:sz w:val="24"/>
          <w:szCs w:val="24"/>
          <w:u w:val="single" w:color="auto"/>
        </w:rPr>
        <w:t xml:space="preserve">    </w:t>
      </w:r>
      <w:r>
        <w:rPr>
          <w:rFonts w:ascii="仿宋" w:hAnsi="仿宋" w:eastAsia="仿宋" w:cs="仿宋"/>
          <w:spacing w:val="9"/>
          <w:sz w:val="24"/>
          <w:szCs w:val="24"/>
        </w:rPr>
        <w:t>日在中华人民共和国境</w:t>
      </w:r>
      <w:r>
        <w:rPr>
          <w:rFonts w:ascii="仿宋" w:hAnsi="仿宋" w:eastAsia="仿宋" w:cs="仿宋"/>
          <w:spacing w:val="-67"/>
          <w:sz w:val="24"/>
          <w:szCs w:val="24"/>
        </w:rPr>
        <w:t xml:space="preserve"> </w:t>
      </w:r>
      <w:r>
        <w:rPr>
          <w:rFonts w:ascii="仿宋" w:hAnsi="仿宋" w:eastAsia="仿宋" w:cs="仿宋"/>
          <w:spacing w:val="9"/>
          <w:sz w:val="24"/>
          <w:szCs w:val="24"/>
        </w:rPr>
        <w:t>内</w:t>
      </w:r>
      <w:r>
        <w:rPr>
          <w:rFonts w:ascii="仿宋" w:hAnsi="仿宋" w:eastAsia="仿宋" w:cs="仿宋"/>
          <w:spacing w:val="9"/>
          <w:sz w:val="24"/>
          <w:szCs w:val="24"/>
          <w:u w:val="single" w:color="auto"/>
        </w:rPr>
        <w:t>(企业法定注册地址)</w:t>
      </w:r>
      <w:r>
        <w:rPr>
          <w:rFonts w:ascii="仿宋" w:hAnsi="仿宋" w:eastAsia="仿宋" w:cs="仿宋"/>
          <w:spacing w:val="9"/>
          <w:sz w:val="24"/>
          <w:szCs w:val="24"/>
        </w:rPr>
        <w:t>合</w:t>
      </w:r>
    </w:p>
    <w:p w14:paraId="1FADFCE6">
      <w:pPr>
        <w:spacing w:before="204" w:line="381" w:lineRule="auto"/>
        <w:ind w:right="104"/>
        <w:jc w:val="both"/>
        <w:rPr>
          <w:rFonts w:ascii="仿宋" w:hAnsi="仿宋" w:eastAsia="仿宋" w:cs="仿宋"/>
          <w:sz w:val="24"/>
          <w:szCs w:val="24"/>
        </w:rPr>
      </w:pPr>
      <w:r>
        <w:rPr>
          <w:rFonts w:ascii="仿宋" w:hAnsi="仿宋" w:eastAsia="仿宋" w:cs="仿宋"/>
          <w:spacing w:val="10"/>
          <w:sz w:val="24"/>
          <w:szCs w:val="24"/>
        </w:rPr>
        <w:t>法注册并经营，公司主营业务为.</w:t>
      </w:r>
      <w:r>
        <w:rPr>
          <w:rFonts w:ascii="仿宋" w:hAnsi="仿宋" w:eastAsia="仿宋" w:cs="仿宋"/>
          <w:spacing w:val="10"/>
          <w:sz w:val="24"/>
          <w:szCs w:val="24"/>
          <w:u w:val="single" w:color="auto"/>
        </w:rPr>
        <w:t xml:space="preserve"> (主营业务内容)</w:t>
      </w:r>
      <w:r>
        <w:rPr>
          <w:rFonts w:ascii="仿宋" w:hAnsi="仿宋" w:eastAsia="仿宋" w:cs="仿宋"/>
          <w:spacing w:val="10"/>
          <w:sz w:val="24"/>
          <w:szCs w:val="24"/>
        </w:rPr>
        <w:t>,营业(生产经营)面积为</w:t>
      </w:r>
      <w:r>
        <w:rPr>
          <w:rFonts w:ascii="仿宋" w:hAnsi="仿宋" w:eastAsia="仿宋" w:cs="仿宋"/>
          <w:spacing w:val="10"/>
          <w:sz w:val="24"/>
          <w:szCs w:val="24"/>
          <w:u w:val="single" w:color="auto"/>
        </w:rPr>
        <w:t xml:space="preserve">    </w:t>
      </w:r>
      <w:r>
        <w:rPr>
          <w:rFonts w:ascii="仿宋" w:hAnsi="仿宋" w:eastAsia="仿宋" w:cs="仿宋"/>
          <w:spacing w:val="-99"/>
          <w:sz w:val="24"/>
          <w:szCs w:val="24"/>
        </w:rPr>
        <w:t xml:space="preserve"> </w:t>
      </w:r>
      <w:r>
        <w:rPr>
          <w:rFonts w:ascii="Times New Roman" w:hAnsi="Times New Roman" w:eastAsia="Times New Roman" w:cs="Times New Roman"/>
          <w:spacing w:val="10"/>
          <w:sz w:val="24"/>
          <w:szCs w:val="24"/>
        </w:rPr>
        <w:t>n²</w:t>
      </w:r>
      <w:r>
        <w:rPr>
          <w:rFonts w:ascii="仿宋" w:hAnsi="仿宋" w:eastAsia="仿宋" w:cs="仿宋"/>
          <w:spacing w:val="10"/>
          <w:sz w:val="24"/>
          <w:szCs w:val="24"/>
        </w:rPr>
        <w:t>, 现有</w:t>
      </w:r>
      <w:r>
        <w:rPr>
          <w:rFonts w:ascii="仿宋" w:hAnsi="仿宋" w:eastAsia="仿宋" w:cs="仿宋"/>
          <w:sz w:val="24"/>
          <w:szCs w:val="24"/>
        </w:rPr>
        <w:t xml:space="preserve"> </w:t>
      </w:r>
      <w:r>
        <w:rPr>
          <w:rFonts w:ascii="仿宋" w:hAnsi="仿宋" w:eastAsia="仿宋" w:cs="仿宋"/>
          <w:spacing w:val="-3"/>
          <w:sz w:val="24"/>
          <w:szCs w:val="24"/>
        </w:rPr>
        <w:t>员工数量为</w:t>
      </w:r>
      <w:r>
        <w:rPr>
          <w:rFonts w:ascii="仿宋" w:hAnsi="仿宋" w:eastAsia="仿宋" w:cs="仿宋"/>
          <w:spacing w:val="-3"/>
          <w:sz w:val="24"/>
          <w:szCs w:val="24"/>
          <w:u w:val="single" w:color="auto"/>
        </w:rPr>
        <w:t xml:space="preserve">   </w:t>
      </w:r>
      <w:r>
        <w:rPr>
          <w:rFonts w:ascii="仿宋" w:hAnsi="仿宋" w:eastAsia="仿宋" w:cs="仿宋"/>
          <w:spacing w:val="-110"/>
          <w:sz w:val="24"/>
          <w:szCs w:val="24"/>
        </w:rPr>
        <w:t xml:space="preserve"> </w:t>
      </w:r>
      <w:r>
        <w:rPr>
          <w:rFonts w:ascii="仿宋" w:hAnsi="仿宋" w:eastAsia="仿宋" w:cs="仿宋"/>
          <w:spacing w:val="-3"/>
          <w:sz w:val="24"/>
          <w:szCs w:val="24"/>
        </w:rPr>
        <w:t>人，其中与履行本合同相关的专业技术人员有</w:t>
      </w:r>
      <w:r>
        <w:rPr>
          <w:rFonts w:ascii="仿宋" w:hAnsi="仿宋" w:eastAsia="仿宋" w:cs="仿宋"/>
          <w:spacing w:val="-3"/>
          <w:sz w:val="24"/>
          <w:szCs w:val="24"/>
          <w:u w:val="single" w:color="auto"/>
        </w:rPr>
        <w:t>(拟配备的技术力量名称、</w:t>
      </w:r>
      <w:r>
        <w:rPr>
          <w:rFonts w:ascii="仿宋" w:hAnsi="仿宋" w:eastAsia="仿宋" w:cs="仿宋"/>
          <w:spacing w:val="-4"/>
          <w:sz w:val="24"/>
          <w:szCs w:val="24"/>
          <w:u w:val="single" w:color="auto"/>
        </w:rPr>
        <w:t>人数)</w:t>
      </w:r>
      <w:r>
        <w:rPr>
          <w:rFonts w:ascii="仿宋" w:hAnsi="仿宋" w:eastAsia="仿宋" w:cs="仿宋"/>
          <w:spacing w:val="-4"/>
          <w:sz w:val="24"/>
          <w:szCs w:val="24"/>
        </w:rPr>
        <w:t>,</w:t>
      </w:r>
      <w:r>
        <w:rPr>
          <w:rFonts w:ascii="仿宋" w:hAnsi="仿宋" w:eastAsia="仿宋" w:cs="仿宋"/>
          <w:sz w:val="24"/>
          <w:szCs w:val="24"/>
        </w:rPr>
        <w:t xml:space="preserve"> </w:t>
      </w:r>
      <w:r>
        <w:rPr>
          <w:rFonts w:ascii="仿宋" w:hAnsi="仿宋" w:eastAsia="仿宋" w:cs="仿宋"/>
          <w:spacing w:val="-2"/>
          <w:sz w:val="24"/>
          <w:szCs w:val="24"/>
        </w:rPr>
        <w:t>本公司郑重承诺，具有履行本合同所必需的设备和专业技术能力。</w:t>
      </w:r>
    </w:p>
    <w:p w14:paraId="153EAF87">
      <w:pPr>
        <w:spacing w:before="14" w:line="385" w:lineRule="auto"/>
        <w:ind w:firstLine="449"/>
        <w:rPr>
          <w:rFonts w:ascii="仿宋" w:hAnsi="仿宋" w:eastAsia="仿宋" w:cs="仿宋"/>
          <w:sz w:val="24"/>
          <w:szCs w:val="24"/>
        </w:rPr>
      </w:pPr>
      <w:r>
        <w:rPr>
          <w:rFonts w:ascii="仿宋" w:hAnsi="仿宋" w:eastAsia="仿宋" w:cs="仿宋"/>
          <w:spacing w:val="-6"/>
          <w:sz w:val="24"/>
          <w:szCs w:val="24"/>
        </w:rPr>
        <w:t>如有不实，我方将无条件地退出本项目的采购活动，并遵照《中华人民共和国政府采购法》</w:t>
      </w:r>
      <w:r>
        <w:rPr>
          <w:rFonts w:ascii="仿宋" w:hAnsi="仿宋" w:eastAsia="仿宋" w:cs="仿宋"/>
          <w:spacing w:val="9"/>
          <w:sz w:val="24"/>
          <w:szCs w:val="24"/>
        </w:rPr>
        <w:t xml:space="preserve"> </w:t>
      </w:r>
      <w:r>
        <w:rPr>
          <w:rFonts w:ascii="仿宋" w:hAnsi="仿宋" w:eastAsia="仿宋" w:cs="仿宋"/>
          <w:spacing w:val="-9"/>
          <w:sz w:val="24"/>
          <w:szCs w:val="24"/>
        </w:rPr>
        <w:t>有关“提供虚假材料的规定”接受处罚。</w:t>
      </w:r>
    </w:p>
    <w:p w14:paraId="3BF1E904">
      <w:pPr>
        <w:spacing w:before="23" w:line="224" w:lineRule="auto"/>
        <w:ind w:left="429"/>
        <w:rPr>
          <w:rFonts w:ascii="仿宋" w:hAnsi="仿宋" w:eastAsia="仿宋" w:cs="仿宋"/>
          <w:sz w:val="22"/>
          <w:szCs w:val="22"/>
        </w:rPr>
      </w:pPr>
      <w:r>
        <w:rPr>
          <w:rFonts w:ascii="仿宋" w:hAnsi="仿宋" w:eastAsia="仿宋" w:cs="仿宋"/>
          <w:spacing w:val="4"/>
          <w:sz w:val="22"/>
          <w:szCs w:val="22"/>
        </w:rPr>
        <w:t>特此承诺。</w:t>
      </w:r>
    </w:p>
    <w:p w14:paraId="6B3B9F18">
      <w:pPr>
        <w:pStyle w:val="7"/>
        <w:spacing w:line="313" w:lineRule="auto"/>
      </w:pPr>
    </w:p>
    <w:p w14:paraId="38F00CF9">
      <w:pPr>
        <w:pStyle w:val="7"/>
        <w:spacing w:line="314" w:lineRule="auto"/>
      </w:pPr>
    </w:p>
    <w:p w14:paraId="4314F8E8">
      <w:pPr>
        <w:spacing w:before="79" w:line="220" w:lineRule="auto"/>
        <w:ind w:left="2389"/>
        <w:rPr>
          <w:rFonts w:ascii="仿宋" w:hAnsi="仿宋" w:eastAsia="仿宋" w:cs="仿宋"/>
          <w:sz w:val="24"/>
          <w:szCs w:val="24"/>
        </w:rPr>
      </w:pPr>
      <w:r>
        <w:rPr>
          <w:rFonts w:ascii="仿宋" w:hAnsi="仿宋" w:eastAsia="仿宋" w:cs="仿宋"/>
          <w:spacing w:val="10"/>
          <w:sz w:val="24"/>
          <w:szCs w:val="24"/>
        </w:rPr>
        <w:t>供应商：(供应商全称并加盖公章)</w:t>
      </w:r>
    </w:p>
    <w:p w14:paraId="047298AD">
      <w:pPr>
        <w:spacing w:before="198" w:line="223" w:lineRule="auto"/>
        <w:ind w:left="2429"/>
        <w:rPr>
          <w:rFonts w:ascii="仿宋" w:hAnsi="仿宋" w:eastAsia="仿宋" w:cs="仿宋"/>
          <w:sz w:val="24"/>
          <w:szCs w:val="24"/>
        </w:rPr>
      </w:pPr>
      <w:r>
        <w:rPr>
          <w:rFonts w:ascii="仿宋" w:hAnsi="仿宋" w:eastAsia="仿宋" w:cs="仿宋"/>
          <w:spacing w:val="-14"/>
          <w:sz w:val="25"/>
          <w:szCs w:val="25"/>
        </w:rPr>
        <w:t xml:space="preserve">日  期：    </w:t>
      </w:r>
      <w:r>
        <w:rPr>
          <w:rFonts w:ascii="仿宋" w:hAnsi="仿宋" w:eastAsia="仿宋" w:cs="仿宋"/>
          <w:spacing w:val="-14"/>
          <w:sz w:val="24"/>
          <w:szCs w:val="24"/>
        </w:rPr>
        <w:t>年</w:t>
      </w:r>
      <w:r>
        <w:rPr>
          <w:rFonts w:ascii="仿宋" w:hAnsi="仿宋" w:eastAsia="仿宋" w:cs="仿宋"/>
          <w:spacing w:val="10"/>
          <w:sz w:val="24"/>
          <w:szCs w:val="24"/>
        </w:rPr>
        <w:t xml:space="preserve">  </w:t>
      </w:r>
      <w:r>
        <w:rPr>
          <w:rFonts w:ascii="仿宋" w:hAnsi="仿宋" w:eastAsia="仿宋" w:cs="仿宋"/>
          <w:spacing w:val="-14"/>
          <w:sz w:val="24"/>
          <w:szCs w:val="24"/>
        </w:rPr>
        <w:t>月</w:t>
      </w:r>
      <w:r>
        <w:rPr>
          <w:rFonts w:ascii="仿宋" w:hAnsi="仿宋" w:eastAsia="仿宋" w:cs="仿宋"/>
          <w:spacing w:val="23"/>
          <w:sz w:val="24"/>
          <w:szCs w:val="24"/>
        </w:rPr>
        <w:t xml:space="preserve">  </w:t>
      </w:r>
      <w:r>
        <w:rPr>
          <w:rFonts w:ascii="仿宋" w:hAnsi="仿宋" w:eastAsia="仿宋" w:cs="仿宋"/>
          <w:spacing w:val="-14"/>
          <w:sz w:val="24"/>
          <w:szCs w:val="24"/>
        </w:rPr>
        <w:t>日</w:t>
      </w:r>
    </w:p>
    <w:p w14:paraId="3412D8C6">
      <w:pPr>
        <w:spacing w:line="223" w:lineRule="auto"/>
        <w:rPr>
          <w:rFonts w:ascii="仿宋" w:hAnsi="仿宋" w:eastAsia="仿宋" w:cs="仿宋"/>
          <w:sz w:val="24"/>
          <w:szCs w:val="24"/>
        </w:rPr>
        <w:sectPr>
          <w:footerReference r:id="rId22" w:type="default"/>
          <w:pgSz w:w="11910" w:h="16840"/>
          <w:pgMar w:top="1393" w:right="1010" w:bottom="1188" w:left="1079" w:header="0" w:footer="994" w:gutter="0"/>
          <w:pgNumType w:fmt="decimal"/>
          <w:cols w:space="720" w:num="1"/>
        </w:sectPr>
      </w:pPr>
    </w:p>
    <w:p w14:paraId="47665762">
      <w:pPr>
        <w:spacing w:before="57" w:line="223" w:lineRule="auto"/>
        <w:ind w:left="3493"/>
        <w:rPr>
          <w:rFonts w:ascii="仿宋" w:hAnsi="仿宋" w:eastAsia="仿宋" w:cs="仿宋"/>
          <w:sz w:val="28"/>
          <w:szCs w:val="28"/>
        </w:rPr>
      </w:pPr>
      <w:r>
        <w:rPr>
          <w:rFonts w:ascii="仿宋" w:hAnsi="仿宋" w:eastAsia="仿宋" w:cs="仿宋"/>
          <w:b/>
          <w:bCs/>
          <w:spacing w:val="-5"/>
          <w:sz w:val="28"/>
          <w:szCs w:val="28"/>
        </w:rPr>
        <w:t>九、控股管理关系承诺</w:t>
      </w:r>
    </w:p>
    <w:p w14:paraId="002C6995">
      <w:pPr>
        <w:pStyle w:val="7"/>
        <w:spacing w:line="279" w:lineRule="auto"/>
      </w:pPr>
    </w:p>
    <w:p w14:paraId="7DBEFA83">
      <w:pPr>
        <w:spacing w:before="91" w:line="223" w:lineRule="auto"/>
        <w:ind w:left="3213"/>
        <w:rPr>
          <w:rFonts w:ascii="仿宋" w:hAnsi="仿宋" w:eastAsia="仿宋" w:cs="仿宋"/>
          <w:sz w:val="28"/>
          <w:szCs w:val="28"/>
        </w:rPr>
      </w:pPr>
      <w:r>
        <w:rPr>
          <w:rFonts w:ascii="仿宋" w:hAnsi="仿宋" w:eastAsia="仿宋" w:cs="仿宋"/>
          <w:b/>
          <w:bCs/>
          <w:spacing w:val="-5"/>
          <w:sz w:val="28"/>
          <w:szCs w:val="28"/>
        </w:rPr>
        <w:t>供应商控股管理关系承诺书</w:t>
      </w:r>
    </w:p>
    <w:p w14:paraId="7536C9F3">
      <w:pPr>
        <w:pStyle w:val="7"/>
        <w:spacing w:line="470" w:lineRule="auto"/>
      </w:pPr>
    </w:p>
    <w:p w14:paraId="1F5AFE05">
      <w:pPr>
        <w:spacing w:before="75" w:line="396" w:lineRule="auto"/>
        <w:ind w:firstLine="479"/>
        <w:rPr>
          <w:rFonts w:ascii="仿宋" w:hAnsi="仿宋" w:eastAsia="仿宋" w:cs="仿宋"/>
          <w:sz w:val="23"/>
          <w:szCs w:val="23"/>
        </w:rPr>
      </w:pPr>
      <w:r>
        <w:rPr>
          <w:rFonts w:ascii="仿宋" w:hAnsi="仿宋" w:eastAsia="仿宋" w:cs="仿宋"/>
          <w:b w:val="0"/>
          <w:bCs w:val="0"/>
          <w:spacing w:val="-5"/>
          <w:sz w:val="28"/>
          <w:szCs w:val="28"/>
        </w:rPr>
        <w:t>1</w:t>
      </w:r>
      <w:r>
        <w:rPr>
          <w:rFonts w:hint="eastAsia" w:ascii="仿宋" w:hAnsi="仿宋" w:eastAsia="仿宋" w:cs="仿宋"/>
          <w:b/>
          <w:bCs/>
          <w:spacing w:val="-5"/>
          <w:sz w:val="28"/>
          <w:szCs w:val="28"/>
          <w:lang w:eastAsia="zh-CN"/>
        </w:rPr>
        <w:t>、</w:t>
      </w:r>
      <w:r>
        <w:rPr>
          <w:rFonts w:ascii="仿宋" w:hAnsi="仿宋" w:eastAsia="仿宋" w:cs="仿宋"/>
          <w:spacing w:val="9"/>
          <w:sz w:val="23"/>
          <w:szCs w:val="23"/>
        </w:rPr>
        <w:t>供应商在本项目投标中，不存在与其它供应商负责人为同一人，有控股、管理等关联</w:t>
      </w:r>
      <w:r>
        <w:rPr>
          <w:rFonts w:ascii="仿宋" w:hAnsi="仿宋" w:eastAsia="仿宋" w:cs="仿宋"/>
          <w:sz w:val="23"/>
          <w:szCs w:val="23"/>
        </w:rPr>
        <w:t xml:space="preserve"> </w:t>
      </w:r>
      <w:r>
        <w:rPr>
          <w:rFonts w:ascii="仿宋" w:hAnsi="仿宋" w:eastAsia="仿宋" w:cs="仿宋"/>
          <w:spacing w:val="1"/>
          <w:sz w:val="23"/>
          <w:szCs w:val="23"/>
        </w:rPr>
        <w:t>关系承诺：</w:t>
      </w:r>
    </w:p>
    <w:p w14:paraId="2B04DED0">
      <w:pPr>
        <w:spacing w:line="223" w:lineRule="auto"/>
        <w:ind w:left="479"/>
        <w:rPr>
          <w:rFonts w:ascii="仿宋" w:hAnsi="仿宋" w:eastAsia="仿宋" w:cs="仿宋"/>
          <w:sz w:val="24"/>
          <w:szCs w:val="24"/>
        </w:rPr>
      </w:pPr>
      <w:r>
        <w:rPr>
          <w:rFonts w:ascii="仿宋" w:hAnsi="仿宋" w:eastAsia="仿宋" w:cs="仿宋"/>
          <w:spacing w:val="6"/>
          <w:sz w:val="24"/>
          <w:szCs w:val="24"/>
        </w:rPr>
        <w:t>1.1</w:t>
      </w:r>
      <w:r>
        <w:rPr>
          <w:rFonts w:ascii="仿宋" w:hAnsi="仿宋" w:eastAsia="仿宋" w:cs="仿宋"/>
          <w:spacing w:val="-5"/>
          <w:sz w:val="24"/>
          <w:szCs w:val="24"/>
        </w:rPr>
        <w:t>管理关系说明：</w:t>
      </w:r>
    </w:p>
    <w:p w14:paraId="36B4FC7B">
      <w:pPr>
        <w:pStyle w:val="7"/>
        <w:spacing w:before="215" w:line="221" w:lineRule="auto"/>
        <w:ind w:left="479"/>
        <w:rPr>
          <w:sz w:val="9"/>
          <w:szCs w:val="9"/>
        </w:rPr>
      </w:pPr>
      <w:r>
        <w:rPr>
          <w:rFonts w:ascii="仿宋" w:hAnsi="仿宋" w:eastAsia="仿宋" w:cs="仿宋"/>
          <w:sz w:val="24"/>
          <w:szCs w:val="24"/>
        </w:rPr>
        <w:t>我单位管理的具有独立法人的下属单位有：</w:t>
      </w:r>
      <w:r>
        <w:rPr>
          <w:rFonts w:ascii="仿宋" w:hAnsi="仿宋" w:eastAsia="仿宋" w:cs="仿宋"/>
          <w:sz w:val="24"/>
          <w:szCs w:val="24"/>
          <w:u w:val="single" w:color="auto"/>
        </w:rPr>
        <w:t xml:space="preserve">          </w:t>
      </w:r>
      <w:r>
        <w:rPr>
          <w:rFonts w:ascii="仿宋" w:hAnsi="仿宋" w:eastAsia="仿宋" w:cs="仿宋"/>
          <w:spacing w:val="-1"/>
          <w:sz w:val="24"/>
          <w:szCs w:val="24"/>
          <w:u w:val="single" w:color="auto"/>
        </w:rPr>
        <w:t xml:space="preserve">       </w:t>
      </w:r>
      <w:r>
        <w:rPr>
          <w:rFonts w:ascii="仿宋" w:hAnsi="仿宋" w:eastAsia="仿宋" w:cs="仿宋"/>
          <w:spacing w:val="-110"/>
          <w:sz w:val="24"/>
          <w:szCs w:val="24"/>
        </w:rPr>
        <w:t xml:space="preserve"> </w:t>
      </w:r>
      <w:r>
        <w:rPr>
          <w:spacing w:val="-1"/>
          <w:position w:val="-1"/>
          <w:sz w:val="9"/>
          <w:szCs w:val="9"/>
        </w:rPr>
        <w:t>_o</w:t>
      </w:r>
    </w:p>
    <w:p w14:paraId="4594DA19">
      <w:pPr>
        <w:spacing w:before="212" w:line="221" w:lineRule="auto"/>
        <w:ind w:left="479"/>
        <w:rPr>
          <w:rFonts w:hint="eastAsia" w:ascii="宋体" w:hAnsi="宋体" w:eastAsia="仿宋" w:cs="宋体"/>
          <w:sz w:val="24"/>
          <w:szCs w:val="24"/>
          <w:lang w:eastAsia="zh-CN"/>
        </w:rPr>
      </w:pPr>
      <w:r>
        <w:rPr>
          <w:rFonts w:ascii="仿宋" w:hAnsi="仿宋" w:eastAsia="仿宋" w:cs="仿宋"/>
          <w:spacing w:val="-1"/>
          <w:sz w:val="24"/>
          <w:szCs w:val="24"/>
        </w:rPr>
        <w:t>我单位的上级管理单位有</w:t>
      </w:r>
      <w:r>
        <w:rPr>
          <w:rFonts w:ascii="仿宋" w:hAnsi="仿宋" w:eastAsia="仿宋" w:cs="仿宋"/>
          <w:spacing w:val="-1"/>
          <w:sz w:val="24"/>
          <w:szCs w:val="24"/>
          <w:u w:val="single" w:color="auto"/>
        </w:rPr>
        <w:t xml:space="preserve">              </w:t>
      </w:r>
      <w:r>
        <w:rPr>
          <w:rFonts w:ascii="仿宋" w:hAnsi="仿宋" w:eastAsia="仿宋" w:cs="仿宋"/>
          <w:spacing w:val="-85"/>
          <w:sz w:val="24"/>
          <w:szCs w:val="24"/>
        </w:rPr>
        <w:t xml:space="preserve"> </w:t>
      </w:r>
      <w:r>
        <w:rPr>
          <w:rFonts w:hint="eastAsia" w:ascii="仿宋" w:hAnsi="仿宋" w:eastAsia="仿宋" w:cs="仿宋"/>
          <w:spacing w:val="-85"/>
          <w:sz w:val="24"/>
          <w:szCs w:val="24"/>
          <w:lang w:eastAsia="zh-CN"/>
        </w:rPr>
        <w:t>。</w:t>
      </w:r>
    </w:p>
    <w:p w14:paraId="2B0F87B4">
      <w:pPr>
        <w:spacing w:before="206" w:line="222" w:lineRule="auto"/>
        <w:ind w:left="479"/>
        <w:rPr>
          <w:rFonts w:ascii="仿宋" w:hAnsi="仿宋" w:eastAsia="仿宋" w:cs="仿宋"/>
          <w:sz w:val="24"/>
          <w:szCs w:val="24"/>
        </w:rPr>
      </w:pPr>
      <w:r>
        <w:rPr>
          <w:rFonts w:ascii="仿宋" w:hAnsi="仿宋" w:eastAsia="仿宋" w:cs="仿宋"/>
          <w:spacing w:val="6"/>
          <w:sz w:val="24"/>
          <w:szCs w:val="24"/>
        </w:rPr>
        <w:t>1.2股权关系说明：</w:t>
      </w:r>
    </w:p>
    <w:p w14:paraId="22F9918F">
      <w:pPr>
        <w:pStyle w:val="7"/>
        <w:spacing w:before="215" w:line="221" w:lineRule="auto"/>
        <w:ind w:left="479"/>
        <w:rPr>
          <w:rFonts w:ascii="仿宋" w:hAnsi="仿宋" w:eastAsia="仿宋" w:cs="仿宋"/>
          <w:sz w:val="24"/>
          <w:szCs w:val="24"/>
          <w:u w:val="single"/>
        </w:rPr>
      </w:pPr>
      <w:r>
        <w:rPr>
          <w:rFonts w:ascii="仿宋" w:hAnsi="仿宋" w:eastAsia="仿宋" w:cs="仿宋"/>
          <w:sz w:val="24"/>
          <w:szCs w:val="24"/>
        </w:rPr>
        <w:t>我单位控股的单位有</w:t>
      </w:r>
      <w:r>
        <w:rPr>
          <w:rFonts w:ascii="仿宋" w:hAnsi="仿宋" w:eastAsia="仿宋" w:cs="仿宋"/>
          <w:sz w:val="24"/>
          <w:szCs w:val="24"/>
          <w:u w:val="single"/>
        </w:rPr>
        <w:t xml:space="preserve">            </w:t>
      </w:r>
    </w:p>
    <w:p w14:paraId="64C44324">
      <w:pPr>
        <w:pStyle w:val="7"/>
        <w:spacing w:before="215" w:line="221" w:lineRule="auto"/>
        <w:ind w:left="479"/>
        <w:rPr>
          <w:rFonts w:ascii="仿宋" w:hAnsi="仿宋" w:eastAsia="仿宋" w:cs="仿宋"/>
          <w:sz w:val="24"/>
          <w:szCs w:val="24"/>
        </w:rPr>
      </w:pPr>
      <w:r>
        <w:rPr>
          <w:rFonts w:ascii="仿宋" w:hAnsi="仿宋" w:eastAsia="仿宋" w:cs="仿宋"/>
          <w:sz w:val="24"/>
          <w:szCs w:val="24"/>
        </w:rPr>
        <w:t xml:space="preserve">我单位被 </w:t>
      </w:r>
      <w:r>
        <w:rPr>
          <w:rFonts w:ascii="仿宋" w:hAnsi="仿宋" w:eastAsia="仿宋" w:cs="仿宋"/>
          <w:sz w:val="24"/>
          <w:szCs w:val="24"/>
          <w:u w:val="single"/>
        </w:rPr>
        <w:t xml:space="preserve">                </w:t>
      </w:r>
      <w:r>
        <w:rPr>
          <w:rFonts w:ascii="仿宋" w:hAnsi="仿宋" w:eastAsia="仿宋" w:cs="仿宋"/>
          <w:sz w:val="24"/>
          <w:szCs w:val="24"/>
        </w:rPr>
        <w:t>单位控股。</w:t>
      </w:r>
    </w:p>
    <w:p w14:paraId="0ECDC27B">
      <w:pPr>
        <w:pStyle w:val="7"/>
        <w:spacing w:line="457" w:lineRule="auto"/>
      </w:pPr>
    </w:p>
    <w:p w14:paraId="0619BA4D">
      <w:pPr>
        <w:spacing w:before="73" w:line="221" w:lineRule="auto"/>
        <w:ind w:left="479"/>
        <w:rPr>
          <w:rFonts w:ascii="仿宋" w:hAnsi="仿宋" w:eastAsia="仿宋" w:cs="仿宋"/>
          <w:sz w:val="22"/>
          <w:szCs w:val="22"/>
        </w:rPr>
      </w:pPr>
      <w:r>
        <w:rPr>
          <w:rFonts w:ascii="仿宋" w:hAnsi="仿宋" w:eastAsia="仿宋" w:cs="仿宋"/>
          <w:spacing w:val="6"/>
          <w:sz w:val="24"/>
          <w:szCs w:val="24"/>
        </w:rPr>
        <w:t>1</w:t>
      </w:r>
      <w:r>
        <w:rPr>
          <w:rFonts w:hint="eastAsia" w:ascii="仿宋" w:hAnsi="仿宋" w:eastAsia="仿宋" w:cs="仿宋"/>
          <w:spacing w:val="6"/>
          <w:sz w:val="24"/>
          <w:szCs w:val="24"/>
          <w:lang w:val="en-US" w:eastAsia="zh-CN"/>
        </w:rPr>
        <w:t>.</w:t>
      </w:r>
      <w:r>
        <w:rPr>
          <w:rFonts w:ascii="仿宋" w:hAnsi="仿宋" w:eastAsia="仿宋" w:cs="仿宋"/>
          <w:spacing w:val="6"/>
          <w:sz w:val="24"/>
          <w:szCs w:val="24"/>
          <w:lang w:val="en-US" w:eastAsia="en-US"/>
        </w:rPr>
        <w:t>3单位负责人：</w:t>
      </w:r>
      <w:r>
        <w:rPr>
          <w:rFonts w:ascii="仿宋" w:hAnsi="仿宋" w:eastAsia="仿宋" w:cs="仿宋"/>
          <w:spacing w:val="51"/>
          <w:sz w:val="22"/>
          <w:szCs w:val="22"/>
        </w:rPr>
        <w:t xml:space="preserve"> </w:t>
      </w:r>
      <w:r>
        <w:rPr>
          <w:rFonts w:ascii="仿宋" w:hAnsi="仿宋" w:eastAsia="仿宋" w:cs="仿宋"/>
          <w:sz w:val="22"/>
          <w:szCs w:val="22"/>
          <w:u w:val="single" w:color="auto"/>
        </w:rPr>
        <w:t xml:space="preserve">                  </w:t>
      </w:r>
    </w:p>
    <w:p w14:paraId="2C848971">
      <w:pPr>
        <w:spacing w:before="217" w:line="222" w:lineRule="auto"/>
        <w:ind w:left="479"/>
        <w:rPr>
          <w:rFonts w:ascii="仿宋" w:hAnsi="仿宋" w:eastAsia="仿宋" w:cs="仿宋"/>
          <w:sz w:val="24"/>
          <w:szCs w:val="24"/>
        </w:rPr>
      </w:pPr>
      <w:r>
        <w:rPr>
          <w:rFonts w:ascii="仿宋" w:hAnsi="仿宋" w:eastAsia="仿宋" w:cs="仿宋"/>
          <w:spacing w:val="6"/>
          <w:sz w:val="24"/>
          <w:szCs w:val="24"/>
        </w:rPr>
        <w:t>2</w:t>
      </w:r>
      <w:r>
        <w:rPr>
          <w:rFonts w:hint="eastAsia" w:ascii="仿宋" w:hAnsi="仿宋" w:eastAsia="仿宋" w:cs="仿宋"/>
          <w:spacing w:val="6"/>
          <w:sz w:val="24"/>
          <w:szCs w:val="24"/>
          <w:lang w:eastAsia="zh-CN"/>
        </w:rPr>
        <w:t>、</w:t>
      </w:r>
      <w:r>
        <w:rPr>
          <w:rFonts w:ascii="仿宋" w:hAnsi="仿宋" w:eastAsia="仿宋" w:cs="仿宋"/>
          <w:spacing w:val="6"/>
          <w:sz w:val="24"/>
          <w:szCs w:val="24"/>
        </w:rPr>
        <w:t>其</w:t>
      </w:r>
      <w:r>
        <w:rPr>
          <w:rFonts w:ascii="仿宋" w:hAnsi="仿宋" w:eastAsia="仿宋" w:cs="仿宋"/>
          <w:spacing w:val="-1"/>
          <w:sz w:val="24"/>
          <w:szCs w:val="24"/>
        </w:rPr>
        <w:t>他与本项目有关的利害关系说明：</w:t>
      </w:r>
      <w:r>
        <w:rPr>
          <w:rFonts w:ascii="仿宋" w:hAnsi="仿宋" w:eastAsia="仿宋" w:cs="仿宋"/>
          <w:spacing w:val="-100"/>
          <w:sz w:val="24"/>
          <w:szCs w:val="24"/>
        </w:rPr>
        <w:t xml:space="preserve"> </w:t>
      </w:r>
      <w:r>
        <w:rPr>
          <w:rFonts w:ascii="仿宋" w:hAnsi="仿宋" w:eastAsia="仿宋" w:cs="仿宋"/>
          <w:sz w:val="24"/>
          <w:szCs w:val="24"/>
          <w:u w:val="single" w:color="auto"/>
        </w:rPr>
        <w:t xml:space="preserve">                                </w:t>
      </w:r>
    </w:p>
    <w:p w14:paraId="683E08C6">
      <w:pPr>
        <w:spacing w:before="220" w:line="220" w:lineRule="auto"/>
        <w:ind w:left="479"/>
        <w:rPr>
          <w:rFonts w:ascii="仿宋" w:hAnsi="仿宋" w:eastAsia="仿宋" w:cs="仿宋"/>
          <w:sz w:val="24"/>
          <w:szCs w:val="24"/>
        </w:rPr>
      </w:pPr>
      <w:r>
        <w:rPr>
          <w:rFonts w:ascii="仿宋" w:hAnsi="仿宋" w:eastAsia="仿宋" w:cs="仿宋"/>
          <w:spacing w:val="-3"/>
          <w:sz w:val="24"/>
          <w:szCs w:val="24"/>
        </w:rPr>
        <w:t>我单位承诺以上说明真实有效，无虚假内容或隐瞒。</w:t>
      </w:r>
    </w:p>
    <w:p w14:paraId="3D920621">
      <w:pPr>
        <w:pStyle w:val="7"/>
        <w:spacing w:line="247" w:lineRule="auto"/>
      </w:pPr>
    </w:p>
    <w:p w14:paraId="5D157C6B">
      <w:pPr>
        <w:pStyle w:val="7"/>
        <w:spacing w:line="247" w:lineRule="auto"/>
      </w:pPr>
    </w:p>
    <w:p w14:paraId="23A6419F">
      <w:pPr>
        <w:pStyle w:val="7"/>
        <w:spacing w:line="247" w:lineRule="auto"/>
      </w:pPr>
    </w:p>
    <w:p w14:paraId="253133E2">
      <w:pPr>
        <w:pStyle w:val="7"/>
        <w:spacing w:line="248" w:lineRule="auto"/>
      </w:pPr>
    </w:p>
    <w:p w14:paraId="6414149F">
      <w:pPr>
        <w:spacing w:before="79" w:line="220" w:lineRule="auto"/>
        <w:ind w:left="2389"/>
        <w:rPr>
          <w:rFonts w:ascii="仿宋" w:hAnsi="仿宋" w:eastAsia="仿宋" w:cs="仿宋"/>
          <w:sz w:val="24"/>
          <w:szCs w:val="24"/>
        </w:rPr>
      </w:pPr>
      <w:r>
        <w:rPr>
          <w:rFonts w:ascii="仿宋" w:hAnsi="仿宋" w:eastAsia="仿宋" w:cs="仿宋"/>
          <w:spacing w:val="12"/>
          <w:sz w:val="24"/>
          <w:szCs w:val="24"/>
        </w:rPr>
        <w:t>供应商：(供应商全称并加盖公章)</w:t>
      </w:r>
    </w:p>
    <w:p w14:paraId="55920614">
      <w:pPr>
        <w:spacing w:before="277" w:line="222" w:lineRule="auto"/>
        <w:ind w:left="2450"/>
        <w:rPr>
          <w:rFonts w:ascii="仿宋" w:hAnsi="仿宋" w:eastAsia="仿宋" w:cs="仿宋"/>
          <w:sz w:val="24"/>
          <w:szCs w:val="24"/>
        </w:rPr>
      </w:pPr>
      <w:r>
        <w:rPr>
          <w:rFonts w:ascii="仿宋" w:hAnsi="仿宋" w:eastAsia="仿宋" w:cs="仿宋"/>
          <w:spacing w:val="-20"/>
          <w:sz w:val="24"/>
          <w:szCs w:val="24"/>
        </w:rPr>
        <w:t>日</w:t>
      </w:r>
      <w:r>
        <w:rPr>
          <w:rFonts w:ascii="仿宋" w:hAnsi="仿宋" w:eastAsia="仿宋" w:cs="仿宋"/>
          <w:spacing w:val="10"/>
          <w:sz w:val="24"/>
          <w:szCs w:val="24"/>
        </w:rPr>
        <w:t xml:space="preserve">  </w:t>
      </w:r>
      <w:r>
        <w:rPr>
          <w:rFonts w:ascii="仿宋" w:hAnsi="仿宋" w:eastAsia="仿宋" w:cs="仿宋"/>
          <w:spacing w:val="-20"/>
          <w:sz w:val="24"/>
          <w:szCs w:val="24"/>
        </w:rPr>
        <w:t>期：</w:t>
      </w:r>
      <w:r>
        <w:rPr>
          <w:rFonts w:ascii="仿宋" w:hAnsi="仿宋" w:eastAsia="仿宋" w:cs="仿宋"/>
          <w:spacing w:val="5"/>
          <w:sz w:val="24"/>
          <w:szCs w:val="24"/>
        </w:rPr>
        <w:t xml:space="preserve">    </w:t>
      </w:r>
      <w:r>
        <w:rPr>
          <w:rFonts w:ascii="仿宋" w:hAnsi="仿宋" w:eastAsia="仿宋" w:cs="仿宋"/>
          <w:spacing w:val="-20"/>
          <w:sz w:val="24"/>
          <w:szCs w:val="24"/>
        </w:rPr>
        <w:t>年</w:t>
      </w:r>
      <w:r>
        <w:rPr>
          <w:rFonts w:ascii="仿宋" w:hAnsi="仿宋" w:eastAsia="仿宋" w:cs="仿宋"/>
          <w:spacing w:val="5"/>
          <w:sz w:val="24"/>
          <w:szCs w:val="24"/>
        </w:rPr>
        <w:t xml:space="preserve">  </w:t>
      </w:r>
      <w:r>
        <w:rPr>
          <w:rFonts w:ascii="仿宋" w:hAnsi="仿宋" w:eastAsia="仿宋" w:cs="仿宋"/>
          <w:spacing w:val="-20"/>
          <w:sz w:val="24"/>
          <w:szCs w:val="24"/>
        </w:rPr>
        <w:t>月</w:t>
      </w:r>
      <w:r>
        <w:rPr>
          <w:rFonts w:ascii="仿宋" w:hAnsi="仿宋" w:eastAsia="仿宋" w:cs="仿宋"/>
          <w:spacing w:val="19"/>
          <w:sz w:val="24"/>
          <w:szCs w:val="24"/>
        </w:rPr>
        <w:t xml:space="preserve">  </w:t>
      </w:r>
      <w:r>
        <w:rPr>
          <w:rFonts w:ascii="仿宋" w:hAnsi="仿宋" w:eastAsia="仿宋" w:cs="仿宋"/>
          <w:spacing w:val="-20"/>
          <w:sz w:val="24"/>
          <w:szCs w:val="24"/>
        </w:rPr>
        <w:t>日</w:t>
      </w:r>
    </w:p>
    <w:p w14:paraId="34FAA951">
      <w:pPr>
        <w:spacing w:line="222" w:lineRule="auto"/>
        <w:rPr>
          <w:rFonts w:ascii="仿宋" w:hAnsi="仿宋" w:eastAsia="仿宋" w:cs="仿宋"/>
          <w:sz w:val="24"/>
          <w:szCs w:val="24"/>
        </w:rPr>
        <w:sectPr>
          <w:footerReference r:id="rId23" w:type="default"/>
          <w:pgSz w:w="11910" w:h="16840"/>
          <w:pgMar w:top="1399" w:right="1129" w:bottom="1214" w:left="1059" w:header="0" w:footer="981" w:gutter="0"/>
          <w:pgNumType w:fmt="decimal"/>
          <w:cols w:space="720" w:num="1"/>
        </w:sectPr>
      </w:pPr>
    </w:p>
    <w:p w14:paraId="772728AA">
      <w:pPr>
        <w:spacing w:before="61" w:line="222" w:lineRule="auto"/>
        <w:ind w:left="3630"/>
        <w:rPr>
          <w:rFonts w:ascii="仿宋" w:hAnsi="仿宋" w:eastAsia="仿宋" w:cs="仿宋"/>
          <w:b/>
          <w:bCs/>
          <w:sz w:val="30"/>
          <w:szCs w:val="30"/>
        </w:rPr>
      </w:pPr>
      <w:r>
        <w:rPr>
          <w:rFonts w:ascii="仿宋" w:hAnsi="仿宋" w:eastAsia="仿宋" w:cs="仿宋"/>
          <w:b/>
          <w:bCs/>
          <w:spacing w:val="-18"/>
          <w:sz w:val="30"/>
          <w:szCs w:val="30"/>
        </w:rPr>
        <w:t>十、中小企业声明函</w:t>
      </w:r>
    </w:p>
    <w:p w14:paraId="22D0B77E">
      <w:pPr>
        <w:pStyle w:val="7"/>
        <w:spacing w:line="261" w:lineRule="auto"/>
        <w:rPr>
          <w:b/>
          <w:bCs/>
        </w:rPr>
      </w:pPr>
    </w:p>
    <w:p w14:paraId="6E0F40D4">
      <w:pPr>
        <w:spacing w:before="91" w:line="222" w:lineRule="auto"/>
        <w:ind w:left="3384"/>
        <w:rPr>
          <w:rFonts w:ascii="仿宋" w:hAnsi="仿宋" w:eastAsia="仿宋" w:cs="仿宋"/>
          <w:sz w:val="28"/>
          <w:szCs w:val="28"/>
        </w:rPr>
      </w:pPr>
      <w:r>
        <w:rPr>
          <w:rFonts w:ascii="仿宋" w:hAnsi="仿宋" w:eastAsia="仿宋" w:cs="仿宋"/>
          <w:b/>
          <w:bCs/>
          <w:spacing w:val="11"/>
          <w:sz w:val="28"/>
          <w:szCs w:val="28"/>
        </w:rPr>
        <w:t>中小企业声明函(服务)</w:t>
      </w:r>
    </w:p>
    <w:p w14:paraId="04EA2B02">
      <w:pPr>
        <w:spacing w:before="261" w:line="427" w:lineRule="auto"/>
        <w:ind w:right="95" w:firstLine="489"/>
        <w:jc w:val="both"/>
        <w:rPr>
          <w:rFonts w:ascii="仿宋" w:hAnsi="仿宋" w:eastAsia="仿宋" w:cs="仿宋"/>
          <w:sz w:val="24"/>
          <w:szCs w:val="24"/>
        </w:rPr>
      </w:pPr>
      <w:r>
        <w:rPr>
          <w:rFonts w:ascii="仿宋" w:hAnsi="仿宋" w:eastAsia="仿宋" w:cs="仿宋"/>
          <w:spacing w:val="2"/>
          <w:sz w:val="24"/>
          <w:szCs w:val="24"/>
        </w:rPr>
        <w:t>本公司(联合体)郑重声明，根据《政府采购促进中小企业发展管理办法》(财库〔2020〕</w:t>
      </w:r>
      <w:r>
        <w:rPr>
          <w:rFonts w:ascii="仿宋" w:hAnsi="仿宋" w:eastAsia="仿宋" w:cs="仿宋"/>
          <w:spacing w:val="14"/>
          <w:sz w:val="24"/>
          <w:szCs w:val="24"/>
        </w:rPr>
        <w:t xml:space="preserve"> </w:t>
      </w:r>
      <w:r>
        <w:rPr>
          <w:rFonts w:ascii="仿宋" w:hAnsi="仿宋" w:eastAsia="仿宋" w:cs="仿宋"/>
          <w:spacing w:val="13"/>
          <w:sz w:val="24"/>
          <w:szCs w:val="24"/>
        </w:rPr>
        <w:t>46号)的规定，本公司(联合体)参加</w:t>
      </w:r>
      <w:r>
        <w:rPr>
          <w:rFonts w:ascii="仿宋" w:hAnsi="仿宋" w:eastAsia="仿宋" w:cs="仿宋"/>
          <w:spacing w:val="99"/>
          <w:sz w:val="24"/>
          <w:szCs w:val="24"/>
        </w:rPr>
        <w:t xml:space="preserve"> </w:t>
      </w:r>
      <w:r>
        <w:rPr>
          <w:rFonts w:ascii="仿宋" w:hAnsi="仿宋" w:eastAsia="仿宋" w:cs="仿宋"/>
          <w:spacing w:val="-105"/>
          <w:sz w:val="24"/>
          <w:szCs w:val="24"/>
          <w:u w:val="single" w:color="auto"/>
        </w:rPr>
        <w:t xml:space="preserve"> </w:t>
      </w:r>
      <w:r>
        <w:rPr>
          <w:rFonts w:ascii="仿宋" w:hAnsi="仿宋" w:eastAsia="仿宋" w:cs="仿宋"/>
          <w:spacing w:val="13"/>
          <w:sz w:val="24"/>
          <w:szCs w:val="24"/>
          <w:u w:val="single" w:color="auto"/>
        </w:rPr>
        <w:t>标项名称〉(标项编号：     )</w:t>
      </w:r>
      <w:r>
        <w:rPr>
          <w:rFonts w:ascii="仿宋" w:hAnsi="仿宋" w:eastAsia="仿宋" w:cs="仿宋"/>
          <w:spacing w:val="13"/>
          <w:sz w:val="24"/>
          <w:szCs w:val="24"/>
        </w:rPr>
        <w:t>采购活动，服务全</w:t>
      </w:r>
      <w:r>
        <w:rPr>
          <w:rFonts w:ascii="仿宋" w:hAnsi="仿宋" w:eastAsia="仿宋" w:cs="仿宋"/>
          <w:sz w:val="24"/>
          <w:szCs w:val="24"/>
        </w:rPr>
        <w:t xml:space="preserve">  部由符合政策要求的中小企业承接。相关企业(含联合体中的中小企业、签订分包意向协议的</w:t>
      </w:r>
      <w:r>
        <w:rPr>
          <w:rFonts w:ascii="仿宋" w:hAnsi="仿宋" w:eastAsia="仿宋" w:cs="仿宋"/>
          <w:spacing w:val="12"/>
          <w:sz w:val="24"/>
          <w:szCs w:val="24"/>
        </w:rPr>
        <w:t xml:space="preserve"> </w:t>
      </w:r>
      <w:r>
        <w:rPr>
          <w:rFonts w:ascii="仿宋" w:hAnsi="仿宋" w:eastAsia="仿宋" w:cs="仿宋"/>
          <w:spacing w:val="3"/>
          <w:sz w:val="24"/>
          <w:szCs w:val="24"/>
        </w:rPr>
        <w:t>中小企业)的具体情况如下：</w:t>
      </w:r>
    </w:p>
    <w:p w14:paraId="2091969F">
      <w:pPr>
        <w:spacing w:before="30" w:line="357" w:lineRule="auto"/>
        <w:ind w:right="116" w:firstLine="489"/>
        <w:rPr>
          <w:rFonts w:ascii="仿宋" w:hAnsi="仿宋" w:eastAsia="仿宋" w:cs="仿宋"/>
          <w:sz w:val="24"/>
          <w:szCs w:val="24"/>
        </w:rPr>
      </w:pPr>
      <w:r>
        <w:rPr>
          <w:rFonts w:ascii="Times New Roman" w:hAnsi="Times New Roman" w:eastAsia="Times New Roman" w:cs="Times New Roman"/>
          <w:spacing w:val="-3"/>
          <w:sz w:val="24"/>
          <w:szCs w:val="24"/>
        </w:rPr>
        <w:t xml:space="preserve">1.      </w:t>
      </w:r>
      <w:r>
        <w:rPr>
          <w:rFonts w:ascii="仿宋" w:hAnsi="仿宋" w:eastAsia="仿宋" w:cs="仿宋"/>
          <w:spacing w:val="-93"/>
          <w:sz w:val="24"/>
          <w:szCs w:val="24"/>
          <w:u w:val="single" w:color="auto"/>
        </w:rPr>
        <w:t xml:space="preserve"> </w:t>
      </w:r>
      <w:r>
        <w:rPr>
          <w:rFonts w:ascii="仿宋" w:hAnsi="仿宋" w:eastAsia="仿宋" w:cs="仿宋"/>
          <w:spacing w:val="-3"/>
          <w:sz w:val="24"/>
          <w:szCs w:val="24"/>
          <w:u w:val="single" w:color="auto"/>
        </w:rPr>
        <w:t>标的名称〉</w:t>
      </w:r>
      <w:r>
        <w:rPr>
          <w:rFonts w:ascii="仿宋" w:hAnsi="仿宋" w:eastAsia="仿宋" w:cs="仿宋"/>
          <w:spacing w:val="-3"/>
          <w:sz w:val="24"/>
          <w:szCs w:val="24"/>
        </w:rPr>
        <w:t>,</w:t>
      </w:r>
      <w:r>
        <w:rPr>
          <w:rFonts w:ascii="仿宋" w:hAnsi="仿宋" w:eastAsia="仿宋" w:cs="仿宋"/>
          <w:spacing w:val="-22"/>
          <w:sz w:val="24"/>
          <w:szCs w:val="24"/>
        </w:rPr>
        <w:t xml:space="preserve"> </w:t>
      </w:r>
      <w:r>
        <w:rPr>
          <w:rFonts w:ascii="仿宋" w:hAnsi="仿宋" w:eastAsia="仿宋" w:cs="仿宋"/>
          <w:spacing w:val="-3"/>
          <w:sz w:val="24"/>
          <w:szCs w:val="24"/>
        </w:rPr>
        <w:t xml:space="preserve">属 于  </w:t>
      </w:r>
      <w:r>
        <w:rPr>
          <w:rFonts w:ascii="仿宋" w:hAnsi="仿宋" w:eastAsia="仿宋" w:cs="仿宋"/>
          <w:spacing w:val="-102"/>
          <w:sz w:val="24"/>
          <w:szCs w:val="24"/>
          <w:u w:val="single" w:color="auto"/>
        </w:rPr>
        <w:t xml:space="preserve"> </w:t>
      </w:r>
      <w:r>
        <w:rPr>
          <w:rFonts w:ascii="仿宋" w:hAnsi="仿宋" w:eastAsia="仿宋" w:cs="仿宋"/>
          <w:spacing w:val="-3"/>
          <w:sz w:val="24"/>
          <w:szCs w:val="24"/>
          <w:u w:val="single" w:color="auto"/>
        </w:rPr>
        <w:t>采购文件中明确的所属行业〉</w:t>
      </w:r>
      <w:r>
        <w:rPr>
          <w:rFonts w:ascii="仿宋" w:hAnsi="仿宋" w:eastAsia="仿宋" w:cs="仿宋"/>
          <w:spacing w:val="-3"/>
          <w:sz w:val="24"/>
          <w:szCs w:val="24"/>
        </w:rPr>
        <w:t>;</w:t>
      </w:r>
      <w:r>
        <w:rPr>
          <w:rFonts w:ascii="仿宋" w:hAnsi="仿宋" w:eastAsia="仿宋" w:cs="仿宋"/>
          <w:spacing w:val="-71"/>
          <w:sz w:val="24"/>
          <w:szCs w:val="24"/>
        </w:rPr>
        <w:t xml:space="preserve"> </w:t>
      </w:r>
      <w:r>
        <w:rPr>
          <w:rFonts w:ascii="仿宋" w:hAnsi="仿宋" w:eastAsia="仿宋" w:cs="仿宋"/>
          <w:spacing w:val="-3"/>
          <w:sz w:val="24"/>
          <w:szCs w:val="24"/>
        </w:rPr>
        <w:t>承接企业为</w:t>
      </w:r>
      <w:r>
        <w:rPr>
          <w:rFonts w:ascii="仿宋" w:hAnsi="仿宋" w:eastAsia="仿宋" w:cs="仿宋"/>
          <w:spacing w:val="55"/>
          <w:sz w:val="24"/>
          <w:szCs w:val="24"/>
        </w:rPr>
        <w:t xml:space="preserve"> </w:t>
      </w:r>
      <w:r>
        <w:rPr>
          <w:rFonts w:ascii="仿宋" w:hAnsi="仿宋" w:eastAsia="仿宋" w:cs="仿宋"/>
          <w:spacing w:val="-3"/>
          <w:sz w:val="24"/>
          <w:szCs w:val="24"/>
          <w:u w:val="single" w:color="auto"/>
        </w:rPr>
        <w:t>(企业名称〉</w:t>
      </w:r>
      <w:r>
        <w:rPr>
          <w:rFonts w:ascii="仿宋" w:hAnsi="仿宋" w:eastAsia="仿宋" w:cs="仿宋"/>
          <w:spacing w:val="-3"/>
          <w:sz w:val="24"/>
          <w:szCs w:val="24"/>
        </w:rPr>
        <w:t>,</w:t>
      </w:r>
      <w:r>
        <w:rPr>
          <w:rFonts w:ascii="仿宋" w:hAnsi="仿宋" w:eastAsia="仿宋" w:cs="仿宋"/>
          <w:spacing w:val="64"/>
          <w:sz w:val="24"/>
          <w:szCs w:val="24"/>
        </w:rPr>
        <w:t xml:space="preserve"> </w:t>
      </w:r>
      <w:r>
        <w:rPr>
          <w:rFonts w:ascii="仿宋" w:hAnsi="仿宋" w:eastAsia="仿宋" w:cs="仿宋"/>
          <w:spacing w:val="-3"/>
          <w:sz w:val="24"/>
          <w:szCs w:val="24"/>
        </w:rPr>
        <w:t>从</w:t>
      </w:r>
      <w:r>
        <w:rPr>
          <w:rFonts w:ascii="仿宋" w:hAnsi="仿宋" w:eastAsia="仿宋" w:cs="仿宋"/>
          <w:sz w:val="24"/>
          <w:szCs w:val="24"/>
        </w:rPr>
        <w:t xml:space="preserve"> </w:t>
      </w:r>
      <w:r>
        <w:rPr>
          <w:rFonts w:ascii="仿宋" w:hAnsi="仿宋" w:eastAsia="仿宋" w:cs="仿宋"/>
          <w:spacing w:val="3"/>
          <w:sz w:val="24"/>
          <w:szCs w:val="24"/>
        </w:rPr>
        <w:t>业人员</w:t>
      </w:r>
      <w:r>
        <w:rPr>
          <w:rFonts w:ascii="仿宋" w:hAnsi="仿宋" w:eastAsia="仿宋" w:cs="仿宋"/>
          <w:spacing w:val="-102"/>
          <w:sz w:val="24"/>
          <w:szCs w:val="24"/>
        </w:rPr>
        <w:t xml:space="preserve"> </w:t>
      </w:r>
      <w:r>
        <w:rPr>
          <w:rFonts w:ascii="仿宋" w:hAnsi="仿宋" w:eastAsia="仿宋" w:cs="仿宋"/>
          <w:spacing w:val="1"/>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
          <w:sz w:val="24"/>
          <w:szCs w:val="24"/>
        </w:rPr>
        <w:t>人，营业收入为</w:t>
      </w:r>
      <w:r>
        <w:rPr>
          <w:rFonts w:ascii="仿宋" w:hAnsi="仿宋" w:eastAsia="仿宋" w:cs="仿宋"/>
          <w:spacing w:val="22"/>
          <w:sz w:val="24"/>
          <w:szCs w:val="24"/>
          <w:u w:val="single" w:color="auto"/>
        </w:rPr>
        <w:t xml:space="preserve">     </w:t>
      </w:r>
      <w:r>
        <w:rPr>
          <w:rFonts w:ascii="仿宋" w:hAnsi="仿宋" w:eastAsia="仿宋" w:cs="仿宋"/>
          <w:spacing w:val="-96"/>
          <w:sz w:val="24"/>
          <w:szCs w:val="24"/>
        </w:rPr>
        <w:t xml:space="preserve"> </w:t>
      </w:r>
      <w:r>
        <w:rPr>
          <w:rFonts w:ascii="仿宋" w:hAnsi="仿宋" w:eastAsia="仿宋" w:cs="仿宋"/>
          <w:spacing w:val="3"/>
          <w:sz w:val="24"/>
          <w:szCs w:val="24"/>
        </w:rPr>
        <w:t>万元，资产总额为</w:t>
      </w:r>
      <w:r>
        <w:rPr>
          <w:rFonts w:ascii="仿宋" w:hAnsi="仿宋" w:eastAsia="仿宋" w:cs="仿宋"/>
          <w:spacing w:val="14"/>
          <w:sz w:val="24"/>
          <w:szCs w:val="24"/>
          <w:u w:val="single" w:color="auto"/>
        </w:rPr>
        <w:t xml:space="preserve">        </w:t>
      </w:r>
      <w:r>
        <w:rPr>
          <w:rFonts w:ascii="仿宋" w:hAnsi="仿宋" w:eastAsia="仿宋" w:cs="仿宋"/>
          <w:spacing w:val="-97"/>
          <w:sz w:val="24"/>
          <w:szCs w:val="24"/>
        </w:rPr>
        <w:t xml:space="preserve"> </w:t>
      </w:r>
      <w:r>
        <w:rPr>
          <w:rFonts w:ascii="仿宋" w:hAnsi="仿宋" w:eastAsia="仿宋" w:cs="仿宋"/>
          <w:spacing w:val="3"/>
          <w:sz w:val="24"/>
          <w:szCs w:val="24"/>
        </w:rPr>
        <w:t>万元，属于</w:t>
      </w:r>
      <w:r>
        <w:rPr>
          <w:rFonts w:ascii="仿宋" w:hAnsi="仿宋" w:eastAsia="仿宋" w:cs="仿宋"/>
          <w:spacing w:val="-103"/>
          <w:sz w:val="24"/>
          <w:szCs w:val="24"/>
        </w:rPr>
        <w:t xml:space="preserve"> </w:t>
      </w:r>
      <w:r>
        <w:rPr>
          <w:rFonts w:ascii="仿宋" w:hAnsi="仿宋" w:eastAsia="仿宋" w:cs="仿宋"/>
          <w:spacing w:val="2"/>
          <w:sz w:val="24"/>
          <w:szCs w:val="24"/>
          <w:u w:val="single" w:color="auto"/>
        </w:rPr>
        <w:t xml:space="preserve">     </w:t>
      </w:r>
      <w:r>
        <w:rPr>
          <w:rFonts w:ascii="仿宋" w:hAnsi="仿宋" w:eastAsia="仿宋" w:cs="仿宋"/>
          <w:spacing w:val="-100"/>
          <w:sz w:val="24"/>
          <w:szCs w:val="24"/>
        </w:rPr>
        <w:t xml:space="preserve"> </w:t>
      </w:r>
      <w:r>
        <w:rPr>
          <w:rFonts w:ascii="仿宋" w:hAnsi="仿宋" w:eastAsia="仿宋" w:cs="仿宋"/>
          <w:spacing w:val="3"/>
          <w:sz w:val="24"/>
          <w:szCs w:val="24"/>
        </w:rPr>
        <w:t>企业(选</w:t>
      </w:r>
      <w:r>
        <w:rPr>
          <w:rFonts w:ascii="仿宋" w:hAnsi="仿宋" w:eastAsia="仿宋" w:cs="仿宋"/>
          <w:sz w:val="24"/>
          <w:szCs w:val="24"/>
        </w:rPr>
        <w:t xml:space="preserve"> </w:t>
      </w:r>
      <w:r>
        <w:rPr>
          <w:rFonts w:ascii="仿宋" w:hAnsi="仿宋" w:eastAsia="仿宋" w:cs="仿宋"/>
          <w:spacing w:val="8"/>
          <w:sz w:val="24"/>
          <w:szCs w:val="24"/>
        </w:rPr>
        <w:t>填中型企业、小型企业、微型企业);</w:t>
      </w:r>
    </w:p>
    <w:p w14:paraId="2238FFC4">
      <w:pPr>
        <w:spacing w:before="288" w:line="357" w:lineRule="auto"/>
        <w:ind w:firstLine="489"/>
        <w:rPr>
          <w:rFonts w:ascii="仿宋" w:hAnsi="仿宋" w:eastAsia="仿宋" w:cs="仿宋"/>
          <w:sz w:val="24"/>
          <w:szCs w:val="24"/>
        </w:rPr>
      </w:pPr>
      <w:r>
        <w:rPr>
          <w:rFonts w:ascii="Times New Roman" w:hAnsi="Times New Roman" w:eastAsia="Times New Roman" w:cs="Times New Roman"/>
          <w:spacing w:val="-2"/>
          <w:sz w:val="24"/>
          <w:szCs w:val="24"/>
        </w:rPr>
        <w:t xml:space="preserve">2.      </w:t>
      </w:r>
      <w:r>
        <w:rPr>
          <w:rFonts w:ascii="仿宋" w:hAnsi="仿宋" w:eastAsia="仿宋" w:cs="仿宋"/>
          <w:spacing w:val="-105"/>
          <w:sz w:val="24"/>
          <w:szCs w:val="24"/>
          <w:u w:val="single" w:color="auto"/>
        </w:rPr>
        <w:t xml:space="preserve"> </w:t>
      </w:r>
      <w:r>
        <w:rPr>
          <w:rFonts w:ascii="仿宋" w:hAnsi="仿宋" w:eastAsia="仿宋" w:cs="仿宋"/>
          <w:spacing w:val="-2"/>
          <w:sz w:val="24"/>
          <w:szCs w:val="24"/>
          <w:u w:val="single" w:color="auto"/>
        </w:rPr>
        <w:t>标的名称〉</w:t>
      </w:r>
      <w:r>
        <w:rPr>
          <w:rFonts w:ascii="仿宋" w:hAnsi="仿宋" w:eastAsia="仿宋" w:cs="仿宋"/>
          <w:spacing w:val="-2"/>
          <w:sz w:val="24"/>
          <w:szCs w:val="24"/>
        </w:rPr>
        <w:t>,</w:t>
      </w:r>
      <w:r>
        <w:rPr>
          <w:rFonts w:ascii="仿宋" w:hAnsi="仿宋" w:eastAsia="仿宋" w:cs="仿宋"/>
          <w:spacing w:val="-22"/>
          <w:sz w:val="24"/>
          <w:szCs w:val="24"/>
        </w:rPr>
        <w:t xml:space="preserve"> </w:t>
      </w:r>
      <w:r>
        <w:rPr>
          <w:rFonts w:ascii="仿宋" w:hAnsi="仿宋" w:eastAsia="仿宋" w:cs="仿宋"/>
          <w:spacing w:val="-2"/>
          <w:sz w:val="24"/>
          <w:szCs w:val="24"/>
        </w:rPr>
        <w:t>属 于</w:t>
      </w:r>
      <w:r>
        <w:rPr>
          <w:rFonts w:ascii="仿宋" w:hAnsi="仿宋" w:eastAsia="仿宋" w:cs="仿宋"/>
          <w:spacing w:val="82"/>
          <w:sz w:val="24"/>
          <w:szCs w:val="24"/>
        </w:rPr>
        <w:t xml:space="preserve"> </w:t>
      </w:r>
      <w:r>
        <w:rPr>
          <w:rFonts w:ascii="仿宋" w:hAnsi="仿宋" w:eastAsia="仿宋" w:cs="仿宋"/>
          <w:spacing w:val="-102"/>
          <w:sz w:val="24"/>
          <w:szCs w:val="24"/>
          <w:u w:val="single" w:color="auto"/>
        </w:rPr>
        <w:t xml:space="preserve"> </w:t>
      </w:r>
      <w:r>
        <w:rPr>
          <w:rFonts w:ascii="仿宋" w:hAnsi="仿宋" w:eastAsia="仿宋" w:cs="仿宋"/>
          <w:spacing w:val="-2"/>
          <w:sz w:val="24"/>
          <w:szCs w:val="24"/>
          <w:u w:val="single" w:color="auto"/>
        </w:rPr>
        <w:t>采购文件中明确的所属行业〉</w:t>
      </w:r>
      <w:r>
        <w:rPr>
          <w:rFonts w:ascii="仿宋" w:hAnsi="仿宋" w:eastAsia="仿宋" w:cs="仿宋"/>
          <w:spacing w:val="-2"/>
          <w:sz w:val="24"/>
          <w:szCs w:val="24"/>
        </w:rPr>
        <w:t>;</w:t>
      </w:r>
      <w:r>
        <w:rPr>
          <w:rFonts w:ascii="仿宋" w:hAnsi="仿宋" w:eastAsia="仿宋" w:cs="仿宋"/>
          <w:spacing w:val="-71"/>
          <w:sz w:val="24"/>
          <w:szCs w:val="24"/>
        </w:rPr>
        <w:t xml:space="preserve"> </w:t>
      </w:r>
      <w:r>
        <w:rPr>
          <w:rFonts w:ascii="仿宋" w:hAnsi="仿宋" w:eastAsia="仿宋" w:cs="仿宋"/>
          <w:spacing w:val="-2"/>
          <w:sz w:val="24"/>
          <w:szCs w:val="24"/>
        </w:rPr>
        <w:t>承接企业为</w:t>
      </w:r>
      <w:r>
        <w:rPr>
          <w:rFonts w:ascii="仿宋" w:hAnsi="仿宋" w:eastAsia="仿宋" w:cs="仿宋"/>
          <w:spacing w:val="55"/>
          <w:sz w:val="24"/>
          <w:szCs w:val="24"/>
        </w:rPr>
        <w:t xml:space="preserve"> </w:t>
      </w:r>
      <w:r>
        <w:rPr>
          <w:rFonts w:ascii="仿宋" w:hAnsi="仿宋" w:eastAsia="仿宋" w:cs="仿宋"/>
          <w:spacing w:val="-2"/>
          <w:sz w:val="24"/>
          <w:szCs w:val="24"/>
          <w:u w:val="single" w:color="auto"/>
        </w:rPr>
        <w:t>(企业名称〉</w:t>
      </w:r>
      <w:r>
        <w:rPr>
          <w:rFonts w:ascii="仿宋" w:hAnsi="仿宋" w:eastAsia="仿宋" w:cs="仿宋"/>
          <w:spacing w:val="-2"/>
          <w:sz w:val="24"/>
          <w:szCs w:val="24"/>
        </w:rPr>
        <w:t>,</w:t>
      </w:r>
      <w:r>
        <w:rPr>
          <w:rFonts w:ascii="仿宋" w:hAnsi="仿宋" w:eastAsia="仿宋" w:cs="仿宋"/>
          <w:spacing w:val="64"/>
          <w:sz w:val="24"/>
          <w:szCs w:val="24"/>
        </w:rPr>
        <w:t xml:space="preserve"> </w:t>
      </w:r>
      <w:r>
        <w:rPr>
          <w:rFonts w:ascii="仿宋" w:hAnsi="仿宋" w:eastAsia="仿宋" w:cs="仿宋"/>
          <w:spacing w:val="-2"/>
          <w:sz w:val="24"/>
          <w:szCs w:val="24"/>
        </w:rPr>
        <w:t>从</w:t>
      </w:r>
      <w:r>
        <w:rPr>
          <w:rFonts w:ascii="仿宋" w:hAnsi="仿宋" w:eastAsia="仿宋" w:cs="仿宋"/>
          <w:sz w:val="24"/>
          <w:szCs w:val="24"/>
        </w:rPr>
        <w:t xml:space="preserve">  </w:t>
      </w:r>
      <w:r>
        <w:rPr>
          <w:rFonts w:ascii="仿宋" w:hAnsi="仿宋" w:eastAsia="仿宋" w:cs="仿宋"/>
          <w:spacing w:val="-2"/>
          <w:sz w:val="24"/>
          <w:szCs w:val="24"/>
        </w:rPr>
        <w:t>业人员</w:t>
      </w:r>
      <w:r>
        <w:rPr>
          <w:rFonts w:ascii="仿宋" w:hAnsi="仿宋" w:eastAsia="仿宋" w:cs="仿宋"/>
          <w:spacing w:val="-104"/>
          <w:sz w:val="24"/>
          <w:szCs w:val="24"/>
        </w:rPr>
        <w:t xml:space="preserve"> </w:t>
      </w:r>
      <w:r>
        <w:rPr>
          <w:rFonts w:ascii="仿宋" w:hAnsi="仿宋" w:eastAsia="仿宋" w:cs="仿宋"/>
          <w:sz w:val="24"/>
          <w:szCs w:val="24"/>
          <w:u w:val="single" w:color="auto"/>
        </w:rPr>
        <w:t xml:space="preserve">            </w:t>
      </w:r>
      <w:r>
        <w:rPr>
          <w:rFonts w:ascii="仿宋" w:hAnsi="仿宋" w:eastAsia="仿宋" w:cs="仿宋"/>
          <w:spacing w:val="-100"/>
          <w:sz w:val="24"/>
          <w:szCs w:val="24"/>
        </w:rPr>
        <w:t xml:space="preserve"> </w:t>
      </w:r>
      <w:r>
        <w:rPr>
          <w:rFonts w:ascii="仿宋" w:hAnsi="仿宋" w:eastAsia="仿宋" w:cs="仿宋"/>
          <w:spacing w:val="-2"/>
          <w:sz w:val="24"/>
          <w:szCs w:val="24"/>
        </w:rPr>
        <w:t>人，营业收入为</w:t>
      </w:r>
      <w:r>
        <w:rPr>
          <w:rFonts w:ascii="仿宋" w:hAnsi="仿宋" w:eastAsia="仿宋" w:cs="仿宋"/>
          <w:spacing w:val="11"/>
          <w:sz w:val="24"/>
          <w:szCs w:val="24"/>
          <w:u w:val="single" w:color="auto"/>
        </w:rPr>
        <w:t xml:space="preserve">        </w:t>
      </w:r>
      <w:r>
        <w:rPr>
          <w:rFonts w:ascii="仿宋" w:hAnsi="仿宋" w:eastAsia="仿宋" w:cs="仿宋"/>
          <w:spacing w:val="-104"/>
          <w:sz w:val="24"/>
          <w:szCs w:val="24"/>
        </w:rPr>
        <w:t xml:space="preserve"> </w:t>
      </w:r>
      <w:r>
        <w:rPr>
          <w:rFonts w:ascii="仿宋" w:hAnsi="仿宋" w:eastAsia="仿宋" w:cs="仿宋"/>
          <w:spacing w:val="-2"/>
          <w:sz w:val="24"/>
          <w:szCs w:val="24"/>
        </w:rPr>
        <w:t>万元，资产总额为</w:t>
      </w:r>
      <w:r>
        <w:rPr>
          <w:rFonts w:ascii="仿宋" w:hAnsi="仿宋" w:eastAsia="仿宋" w:cs="仿宋"/>
          <w:spacing w:val="-2"/>
          <w:sz w:val="24"/>
          <w:szCs w:val="24"/>
          <w:u w:val="single" w:color="auto"/>
        </w:rPr>
        <w:t xml:space="preserve">        </w:t>
      </w:r>
      <w:r>
        <w:rPr>
          <w:rFonts w:ascii="仿宋" w:hAnsi="仿宋" w:eastAsia="仿宋" w:cs="仿宋"/>
          <w:spacing w:val="-110"/>
          <w:sz w:val="24"/>
          <w:szCs w:val="24"/>
        </w:rPr>
        <w:t xml:space="preserve"> </w:t>
      </w:r>
      <w:r>
        <w:rPr>
          <w:rFonts w:ascii="仿宋" w:hAnsi="仿宋" w:eastAsia="仿宋" w:cs="仿宋"/>
          <w:spacing w:val="-2"/>
          <w:sz w:val="24"/>
          <w:szCs w:val="24"/>
        </w:rPr>
        <w:t>万</w:t>
      </w:r>
      <w:r>
        <w:rPr>
          <w:rFonts w:ascii="仿宋" w:hAnsi="仿宋" w:eastAsia="仿宋" w:cs="仿宋"/>
          <w:spacing w:val="-3"/>
          <w:sz w:val="24"/>
          <w:szCs w:val="24"/>
        </w:rPr>
        <w:t>元，属于</w:t>
      </w:r>
      <w:r>
        <w:rPr>
          <w:rFonts w:ascii="仿宋" w:hAnsi="仿宋" w:eastAsia="仿宋" w:cs="仿宋"/>
          <w:spacing w:val="-3"/>
          <w:sz w:val="24"/>
          <w:szCs w:val="24"/>
          <w:u w:val="single" w:color="auto"/>
        </w:rPr>
        <w:t xml:space="preserve">      </w:t>
      </w:r>
      <w:r>
        <w:rPr>
          <w:rFonts w:ascii="仿宋" w:hAnsi="仿宋" w:eastAsia="仿宋" w:cs="仿宋"/>
          <w:spacing w:val="-100"/>
          <w:sz w:val="24"/>
          <w:szCs w:val="24"/>
        </w:rPr>
        <w:t xml:space="preserve"> </w:t>
      </w:r>
      <w:r>
        <w:rPr>
          <w:rFonts w:ascii="仿宋" w:hAnsi="仿宋" w:eastAsia="仿宋" w:cs="仿宋"/>
          <w:spacing w:val="-3"/>
          <w:sz w:val="24"/>
          <w:szCs w:val="24"/>
        </w:rPr>
        <w:t>企</w:t>
      </w:r>
      <w:r>
        <w:rPr>
          <w:rFonts w:ascii="仿宋" w:hAnsi="仿宋" w:eastAsia="仿宋" w:cs="仿宋"/>
          <w:sz w:val="24"/>
          <w:szCs w:val="24"/>
        </w:rPr>
        <w:t xml:space="preserve"> </w:t>
      </w:r>
      <w:r>
        <w:rPr>
          <w:rFonts w:ascii="仿宋" w:hAnsi="仿宋" w:eastAsia="仿宋" w:cs="仿宋"/>
          <w:spacing w:val="11"/>
          <w:sz w:val="24"/>
          <w:szCs w:val="24"/>
        </w:rPr>
        <w:t>业(选填中型企业、小型企业、微型企业);</w:t>
      </w:r>
    </w:p>
    <w:p w14:paraId="262172F3">
      <w:pPr>
        <w:pStyle w:val="7"/>
        <w:spacing w:line="350" w:lineRule="auto"/>
      </w:pPr>
    </w:p>
    <w:p w14:paraId="6662F99C">
      <w:pPr>
        <w:spacing w:before="1" w:line="50" w:lineRule="exact"/>
        <w:ind w:firstLine="499"/>
      </w:pPr>
      <w:r>
        <w:rPr>
          <w:position w:val="-1"/>
        </w:rPr>
        <w:drawing>
          <wp:inline distT="0" distB="0" distL="0" distR="0">
            <wp:extent cx="298450" cy="3175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4"/>
                    <a:stretch>
                      <a:fillRect/>
                    </a:stretch>
                  </pic:blipFill>
                  <pic:spPr>
                    <a:xfrm>
                      <a:off x="0" y="0"/>
                      <a:ext cx="298505" cy="31759"/>
                    </a:xfrm>
                    <a:prstGeom prst="rect">
                      <a:avLst/>
                    </a:prstGeom>
                  </pic:spPr>
                </pic:pic>
              </a:graphicData>
            </a:graphic>
          </wp:inline>
        </w:drawing>
      </w:r>
    </w:p>
    <w:p w14:paraId="258E3F2C">
      <w:pPr>
        <w:pStyle w:val="7"/>
        <w:spacing w:line="356" w:lineRule="auto"/>
      </w:pPr>
    </w:p>
    <w:p w14:paraId="3A9037D3">
      <w:pPr>
        <w:spacing w:before="75" w:line="450" w:lineRule="auto"/>
        <w:ind w:right="198" w:firstLine="489"/>
        <w:rPr>
          <w:rFonts w:ascii="仿宋" w:hAnsi="仿宋" w:eastAsia="仿宋" w:cs="仿宋"/>
          <w:sz w:val="23"/>
          <w:szCs w:val="23"/>
        </w:rPr>
      </w:pPr>
      <w:r>
        <w:rPr>
          <w:rFonts w:ascii="仿宋" w:hAnsi="仿宋" w:eastAsia="仿宋" w:cs="仿宋"/>
          <w:spacing w:val="7"/>
          <w:sz w:val="23"/>
          <w:szCs w:val="23"/>
        </w:rPr>
        <w:t>以上企业，不属于大企业的分支机构，不存在控股股东为大企业的情形</w:t>
      </w:r>
      <w:r>
        <w:rPr>
          <w:rFonts w:ascii="仿宋" w:hAnsi="仿宋" w:eastAsia="仿宋" w:cs="仿宋"/>
          <w:spacing w:val="6"/>
          <w:sz w:val="23"/>
          <w:szCs w:val="23"/>
        </w:rPr>
        <w:t>，也不存在与大企</w:t>
      </w:r>
      <w:r>
        <w:rPr>
          <w:rFonts w:ascii="仿宋" w:hAnsi="仿宋" w:eastAsia="仿宋" w:cs="仿宋"/>
          <w:sz w:val="23"/>
          <w:szCs w:val="23"/>
        </w:rPr>
        <w:t xml:space="preserve"> </w:t>
      </w:r>
      <w:r>
        <w:rPr>
          <w:rFonts w:ascii="仿宋" w:hAnsi="仿宋" w:eastAsia="仿宋" w:cs="仿宋"/>
          <w:spacing w:val="6"/>
          <w:sz w:val="23"/>
          <w:szCs w:val="23"/>
        </w:rPr>
        <w:t>业的负责人为同一人的情形。</w:t>
      </w:r>
    </w:p>
    <w:p w14:paraId="620260E2">
      <w:pPr>
        <w:spacing w:line="220" w:lineRule="auto"/>
        <w:ind w:left="489"/>
        <w:rPr>
          <w:rFonts w:ascii="仿宋" w:hAnsi="仿宋" w:eastAsia="仿宋" w:cs="仿宋"/>
          <w:sz w:val="24"/>
          <w:szCs w:val="24"/>
        </w:rPr>
      </w:pPr>
      <w:r>
        <w:rPr>
          <w:rFonts w:ascii="仿宋" w:hAnsi="仿宋" w:eastAsia="仿宋" w:cs="仿宋"/>
          <w:spacing w:val="-2"/>
          <w:sz w:val="24"/>
          <w:szCs w:val="24"/>
        </w:rPr>
        <w:t>本企业对上述声明内容的真实性负责。如有虚假，将依法承担相应责任。</w:t>
      </w:r>
    </w:p>
    <w:p w14:paraId="37478F50">
      <w:pPr>
        <w:pStyle w:val="7"/>
        <w:spacing w:line="261" w:lineRule="auto"/>
      </w:pPr>
    </w:p>
    <w:p w14:paraId="6571740E">
      <w:pPr>
        <w:pStyle w:val="7"/>
        <w:spacing w:line="261" w:lineRule="auto"/>
      </w:pPr>
    </w:p>
    <w:p w14:paraId="4D409866">
      <w:pPr>
        <w:pStyle w:val="7"/>
        <w:spacing w:line="261" w:lineRule="auto"/>
      </w:pPr>
    </w:p>
    <w:p w14:paraId="0CEA8359">
      <w:pPr>
        <w:pStyle w:val="7"/>
        <w:spacing w:line="262" w:lineRule="auto"/>
      </w:pPr>
    </w:p>
    <w:p w14:paraId="6149844B">
      <w:pPr>
        <w:pStyle w:val="7"/>
        <w:spacing w:line="262" w:lineRule="auto"/>
      </w:pPr>
    </w:p>
    <w:p w14:paraId="50CF3505">
      <w:pPr>
        <w:spacing w:before="79" w:line="220" w:lineRule="auto"/>
        <w:ind w:left="2460"/>
        <w:rPr>
          <w:rFonts w:ascii="仿宋" w:hAnsi="仿宋" w:eastAsia="仿宋" w:cs="仿宋"/>
          <w:sz w:val="24"/>
          <w:szCs w:val="24"/>
        </w:rPr>
      </w:pPr>
      <w:r>
        <w:rPr>
          <w:rFonts w:ascii="仿宋" w:hAnsi="仿宋" w:eastAsia="仿宋" w:cs="仿宋"/>
          <w:spacing w:val="10"/>
          <w:sz w:val="24"/>
          <w:szCs w:val="24"/>
        </w:rPr>
        <w:t>供应商：(供应商全称并加盖公章)</w:t>
      </w:r>
    </w:p>
    <w:p w14:paraId="5A9889CA">
      <w:pPr>
        <w:spacing w:before="258" w:line="223" w:lineRule="auto"/>
        <w:ind w:left="2500"/>
        <w:rPr>
          <w:rFonts w:ascii="仿宋" w:hAnsi="仿宋" w:eastAsia="仿宋" w:cs="仿宋"/>
          <w:sz w:val="23"/>
          <w:szCs w:val="23"/>
        </w:rPr>
      </w:pPr>
      <w:r>
        <w:rPr>
          <w:rFonts w:ascii="仿宋" w:hAnsi="仿宋" w:eastAsia="仿宋" w:cs="仿宋"/>
          <w:spacing w:val="-13"/>
          <w:sz w:val="25"/>
          <w:szCs w:val="25"/>
        </w:rPr>
        <w:t xml:space="preserve">日  期：    </w:t>
      </w:r>
      <w:r>
        <w:rPr>
          <w:rFonts w:ascii="仿宋" w:hAnsi="仿宋" w:eastAsia="仿宋" w:cs="仿宋"/>
          <w:spacing w:val="-13"/>
          <w:sz w:val="23"/>
          <w:szCs w:val="23"/>
        </w:rPr>
        <w:t>年</w:t>
      </w:r>
      <w:r>
        <w:rPr>
          <w:rFonts w:ascii="仿宋" w:hAnsi="仿宋" w:eastAsia="仿宋" w:cs="仿宋"/>
          <w:spacing w:val="19"/>
          <w:sz w:val="23"/>
          <w:szCs w:val="23"/>
        </w:rPr>
        <w:t xml:space="preserve">  </w:t>
      </w:r>
      <w:r>
        <w:rPr>
          <w:rFonts w:ascii="仿宋" w:hAnsi="仿宋" w:eastAsia="仿宋" w:cs="仿宋"/>
          <w:spacing w:val="-13"/>
          <w:sz w:val="23"/>
          <w:szCs w:val="23"/>
        </w:rPr>
        <w:t>月</w:t>
      </w:r>
      <w:r>
        <w:rPr>
          <w:rFonts w:ascii="仿宋" w:hAnsi="仿宋" w:eastAsia="仿宋" w:cs="仿宋"/>
          <w:spacing w:val="33"/>
          <w:sz w:val="23"/>
          <w:szCs w:val="23"/>
        </w:rPr>
        <w:t xml:space="preserve">  </w:t>
      </w:r>
      <w:r>
        <w:rPr>
          <w:rFonts w:ascii="仿宋" w:hAnsi="仿宋" w:eastAsia="仿宋" w:cs="仿宋"/>
          <w:spacing w:val="-13"/>
          <w:sz w:val="23"/>
          <w:szCs w:val="23"/>
        </w:rPr>
        <w:t>日</w:t>
      </w:r>
    </w:p>
    <w:p w14:paraId="3F9C0E23">
      <w:pPr>
        <w:spacing w:line="223" w:lineRule="auto"/>
        <w:rPr>
          <w:rFonts w:ascii="仿宋" w:hAnsi="仿宋" w:eastAsia="仿宋" w:cs="仿宋"/>
          <w:sz w:val="23"/>
          <w:szCs w:val="23"/>
        </w:rPr>
      </w:pPr>
    </w:p>
    <w:p w14:paraId="63EAB2A6">
      <w:pPr>
        <w:spacing w:before="61" w:line="222" w:lineRule="auto"/>
        <w:ind w:left="3630"/>
        <w:rPr>
          <w:rFonts w:ascii="仿宋" w:hAnsi="仿宋" w:eastAsia="仿宋" w:cs="仿宋"/>
          <w:b/>
          <w:bCs/>
          <w:spacing w:val="-18"/>
          <w:sz w:val="30"/>
          <w:szCs w:val="30"/>
        </w:rPr>
      </w:pPr>
    </w:p>
    <w:p w14:paraId="11E51587">
      <w:pPr>
        <w:spacing w:before="61" w:line="222" w:lineRule="auto"/>
        <w:ind w:left="3630"/>
        <w:rPr>
          <w:rFonts w:ascii="仿宋" w:hAnsi="仿宋" w:eastAsia="仿宋" w:cs="仿宋"/>
          <w:b/>
          <w:bCs/>
          <w:spacing w:val="-18"/>
          <w:sz w:val="30"/>
          <w:szCs w:val="30"/>
        </w:rPr>
      </w:pPr>
    </w:p>
    <w:p w14:paraId="655F7443">
      <w:pPr>
        <w:spacing w:before="61" w:line="222" w:lineRule="auto"/>
        <w:ind w:left="3630"/>
        <w:rPr>
          <w:rFonts w:ascii="仿宋" w:hAnsi="仿宋" w:eastAsia="仿宋" w:cs="仿宋"/>
          <w:b/>
          <w:bCs/>
          <w:spacing w:val="-18"/>
          <w:sz w:val="30"/>
          <w:szCs w:val="30"/>
        </w:rPr>
      </w:pPr>
    </w:p>
    <w:p w14:paraId="205F414C">
      <w:pPr>
        <w:spacing w:before="61" w:line="222" w:lineRule="auto"/>
        <w:ind w:left="3630"/>
        <w:rPr>
          <w:rFonts w:ascii="仿宋" w:hAnsi="仿宋" w:eastAsia="仿宋" w:cs="仿宋"/>
          <w:b/>
          <w:bCs/>
          <w:spacing w:val="-18"/>
          <w:sz w:val="30"/>
          <w:szCs w:val="30"/>
        </w:rPr>
      </w:pPr>
    </w:p>
    <w:p w14:paraId="5321289C">
      <w:pPr>
        <w:spacing w:before="61" w:line="222" w:lineRule="auto"/>
        <w:ind w:left="3630"/>
        <w:rPr>
          <w:rFonts w:ascii="仿宋" w:hAnsi="仿宋" w:eastAsia="仿宋" w:cs="仿宋"/>
          <w:b/>
          <w:bCs/>
          <w:spacing w:val="-18"/>
          <w:sz w:val="30"/>
          <w:szCs w:val="30"/>
        </w:rPr>
      </w:pPr>
    </w:p>
    <w:p w14:paraId="1088F0B1">
      <w:pPr>
        <w:spacing w:before="61" w:line="222" w:lineRule="auto"/>
        <w:ind w:left="3630"/>
        <w:rPr>
          <w:rFonts w:ascii="仿宋" w:hAnsi="仿宋" w:eastAsia="仿宋" w:cs="仿宋"/>
          <w:b/>
          <w:bCs/>
          <w:spacing w:val="-18"/>
          <w:sz w:val="30"/>
          <w:szCs w:val="30"/>
        </w:rPr>
      </w:pPr>
    </w:p>
    <w:p w14:paraId="007C7BD8">
      <w:pPr>
        <w:spacing w:before="107" w:line="222" w:lineRule="auto"/>
        <w:rPr>
          <w:rFonts w:ascii="仿宋" w:hAnsi="仿宋" w:eastAsia="仿宋" w:cs="仿宋"/>
          <w:sz w:val="26"/>
          <w:szCs w:val="26"/>
        </w:rPr>
      </w:pPr>
      <w:r>
        <w:rPr>
          <w:rFonts w:ascii="仿宋" w:hAnsi="仿宋" w:eastAsia="仿宋" w:cs="仿宋"/>
          <w:spacing w:val="-17"/>
          <w:sz w:val="26"/>
          <w:szCs w:val="26"/>
        </w:rPr>
        <w:t>附格式：</w:t>
      </w:r>
    </w:p>
    <w:p w14:paraId="09E4B304">
      <w:pPr>
        <w:spacing w:before="203" w:line="220" w:lineRule="auto"/>
        <w:ind w:left="3080"/>
        <w:rPr>
          <w:rFonts w:ascii="仿宋" w:hAnsi="仿宋" w:eastAsia="仿宋" w:cs="仿宋"/>
          <w:sz w:val="24"/>
          <w:szCs w:val="24"/>
        </w:rPr>
      </w:pPr>
      <w:r>
        <w:rPr>
          <w:rFonts w:ascii="仿宋" w:hAnsi="仿宋" w:eastAsia="仿宋" w:cs="仿宋"/>
          <w:spacing w:val="12"/>
          <w:sz w:val="24"/>
          <w:szCs w:val="24"/>
        </w:rPr>
        <w:t>残疾人福利性单位声明函(格式)</w:t>
      </w:r>
    </w:p>
    <w:p w14:paraId="6F9B8EE8">
      <w:pPr>
        <w:spacing w:before="215" w:line="395" w:lineRule="auto"/>
        <w:ind w:firstLine="499"/>
        <w:jc w:val="both"/>
        <w:rPr>
          <w:rFonts w:ascii="仿宋" w:hAnsi="仿宋" w:eastAsia="仿宋" w:cs="仿宋"/>
          <w:sz w:val="23"/>
          <w:szCs w:val="23"/>
        </w:rPr>
      </w:pPr>
      <w:r>
        <w:rPr>
          <w:rFonts w:ascii="仿宋" w:hAnsi="仿宋" w:eastAsia="仿宋" w:cs="仿宋"/>
          <w:spacing w:val="14"/>
          <w:sz w:val="23"/>
          <w:szCs w:val="23"/>
        </w:rPr>
        <w:t>本单位郑重声明，根据《财政部民政部中国残疾人联</w:t>
      </w:r>
      <w:r>
        <w:rPr>
          <w:rFonts w:ascii="仿宋" w:hAnsi="仿宋" w:eastAsia="仿宋" w:cs="仿宋"/>
          <w:spacing w:val="13"/>
          <w:sz w:val="23"/>
          <w:szCs w:val="23"/>
        </w:rPr>
        <w:t>合会关于促进残疾人就业政府采购</w:t>
      </w:r>
      <w:r>
        <w:rPr>
          <w:rFonts w:ascii="仿宋" w:hAnsi="仿宋" w:eastAsia="仿宋" w:cs="仿宋"/>
          <w:sz w:val="23"/>
          <w:szCs w:val="23"/>
        </w:rPr>
        <w:t xml:space="preserve"> </w:t>
      </w:r>
      <w:r>
        <w:rPr>
          <w:rFonts w:ascii="仿宋" w:hAnsi="仿宋" w:eastAsia="仿宋" w:cs="仿宋"/>
          <w:spacing w:val="15"/>
          <w:sz w:val="23"/>
          <w:szCs w:val="23"/>
        </w:rPr>
        <w:t>政策的通知》(财库〔2017〕141号)的规</w:t>
      </w:r>
      <w:r>
        <w:rPr>
          <w:rFonts w:ascii="仿宋" w:hAnsi="仿宋" w:eastAsia="仿宋" w:cs="仿宋"/>
          <w:spacing w:val="14"/>
          <w:sz w:val="23"/>
          <w:szCs w:val="23"/>
        </w:rPr>
        <w:t>定，本单位为符合条件的残疾人福利性单位，且本</w:t>
      </w:r>
      <w:r>
        <w:rPr>
          <w:rFonts w:ascii="仿宋" w:hAnsi="仿宋" w:eastAsia="仿宋" w:cs="仿宋"/>
          <w:sz w:val="23"/>
          <w:szCs w:val="23"/>
        </w:rPr>
        <w:t xml:space="preserve"> </w:t>
      </w:r>
      <w:r>
        <w:rPr>
          <w:rFonts w:ascii="仿宋" w:hAnsi="仿宋" w:eastAsia="仿宋" w:cs="仿宋"/>
          <w:spacing w:val="11"/>
          <w:sz w:val="23"/>
          <w:szCs w:val="23"/>
        </w:rPr>
        <w:t>单位参加〈项目名称&gt;(项目编号：  〈项目编号</w:t>
      </w:r>
      <w:r>
        <w:rPr>
          <w:rFonts w:ascii="仿宋" w:hAnsi="仿宋" w:eastAsia="仿宋" w:cs="仿宋"/>
          <w:spacing w:val="10"/>
          <w:sz w:val="23"/>
          <w:szCs w:val="23"/>
        </w:rPr>
        <w:t>〉)第</w:t>
      </w:r>
      <w:r>
        <w:rPr>
          <w:rFonts w:ascii="仿宋" w:hAnsi="仿宋" w:eastAsia="仿宋" w:cs="仿宋"/>
          <w:spacing w:val="-105"/>
          <w:sz w:val="23"/>
          <w:szCs w:val="23"/>
        </w:rPr>
        <w:t xml:space="preserve"> </w:t>
      </w:r>
      <w:r>
        <w:rPr>
          <w:rFonts w:ascii="仿宋" w:hAnsi="仿宋" w:eastAsia="仿宋" w:cs="仿宋"/>
          <w:spacing w:val="38"/>
          <w:sz w:val="23"/>
          <w:szCs w:val="23"/>
          <w:u w:val="single" w:color="auto"/>
        </w:rPr>
        <w:t xml:space="preserve">   </w:t>
      </w:r>
      <w:r>
        <w:rPr>
          <w:rFonts w:ascii="仿宋" w:hAnsi="仿宋" w:eastAsia="仿宋" w:cs="仿宋"/>
          <w:spacing w:val="-114"/>
          <w:sz w:val="23"/>
          <w:szCs w:val="23"/>
        </w:rPr>
        <w:t xml:space="preserve"> </w:t>
      </w:r>
      <w:r>
        <w:rPr>
          <w:rFonts w:ascii="仿宋" w:hAnsi="仿宋" w:eastAsia="仿宋" w:cs="仿宋"/>
          <w:spacing w:val="10"/>
          <w:sz w:val="23"/>
          <w:szCs w:val="23"/>
        </w:rPr>
        <w:t>标段采购活动提供本单位制造的货</w:t>
      </w:r>
      <w:r>
        <w:rPr>
          <w:rFonts w:ascii="仿宋" w:hAnsi="仿宋" w:eastAsia="仿宋" w:cs="仿宋"/>
          <w:sz w:val="23"/>
          <w:szCs w:val="23"/>
        </w:rPr>
        <w:t xml:space="preserve"> </w:t>
      </w:r>
      <w:r>
        <w:rPr>
          <w:rFonts w:ascii="仿宋" w:hAnsi="仿宋" w:eastAsia="仿宋" w:cs="仿宋"/>
          <w:spacing w:val="21"/>
          <w:sz w:val="23"/>
          <w:szCs w:val="23"/>
        </w:rPr>
        <w:t>物(由本单位承担工程/提供服务),或者提供其他残疾人福利性单位制造的货物(不包括使</w:t>
      </w:r>
      <w:r>
        <w:rPr>
          <w:rFonts w:ascii="仿宋" w:hAnsi="仿宋" w:eastAsia="仿宋" w:cs="仿宋"/>
          <w:spacing w:val="8"/>
          <w:sz w:val="23"/>
          <w:szCs w:val="23"/>
        </w:rPr>
        <w:t xml:space="preserve"> </w:t>
      </w:r>
      <w:r>
        <w:rPr>
          <w:rFonts w:ascii="仿宋" w:hAnsi="仿宋" w:eastAsia="仿宋" w:cs="仿宋"/>
          <w:spacing w:val="13"/>
          <w:sz w:val="23"/>
          <w:szCs w:val="23"/>
        </w:rPr>
        <w:t>用非残疾人福利性单位注册商标的货物)。</w:t>
      </w:r>
    </w:p>
    <w:p w14:paraId="2773B019">
      <w:pPr>
        <w:spacing w:before="28" w:line="220" w:lineRule="auto"/>
        <w:ind w:left="509"/>
        <w:rPr>
          <w:rFonts w:ascii="仿宋" w:hAnsi="仿宋" w:eastAsia="仿宋" w:cs="仿宋"/>
          <w:sz w:val="24"/>
          <w:szCs w:val="24"/>
        </w:rPr>
      </w:pPr>
      <w:r>
        <w:rPr>
          <w:rFonts w:ascii="仿宋" w:hAnsi="仿宋" w:eastAsia="仿宋" w:cs="仿宋"/>
          <w:spacing w:val="-2"/>
          <w:sz w:val="24"/>
          <w:szCs w:val="24"/>
        </w:rPr>
        <w:t>本单位对上述声明的真实性负责。如有虚假，将依法承担相应责任。</w:t>
      </w:r>
    </w:p>
    <w:p w14:paraId="2BCD3FF0">
      <w:pPr>
        <w:pStyle w:val="7"/>
        <w:spacing w:line="324" w:lineRule="auto"/>
      </w:pPr>
    </w:p>
    <w:p w14:paraId="72696E11">
      <w:pPr>
        <w:pStyle w:val="7"/>
        <w:spacing w:line="324" w:lineRule="auto"/>
      </w:pPr>
    </w:p>
    <w:p w14:paraId="53D42964">
      <w:pPr>
        <w:spacing w:before="71" w:line="220" w:lineRule="auto"/>
        <w:ind w:left="2460"/>
        <w:rPr>
          <w:rFonts w:ascii="仿宋" w:hAnsi="仿宋" w:eastAsia="仿宋" w:cs="仿宋"/>
          <w:sz w:val="22"/>
          <w:szCs w:val="22"/>
        </w:rPr>
      </w:pPr>
      <w:r>
        <w:rPr>
          <w:rFonts w:ascii="仿宋" w:hAnsi="仿宋" w:eastAsia="仿宋" w:cs="仿宋"/>
          <w:spacing w:val="29"/>
          <w:sz w:val="22"/>
          <w:szCs w:val="22"/>
        </w:rPr>
        <w:t>供应商：(供应商全称并加盖公章)</w:t>
      </w:r>
    </w:p>
    <w:p w14:paraId="07B4F20A">
      <w:pPr>
        <w:spacing w:before="193" w:line="236" w:lineRule="auto"/>
        <w:ind w:left="2490"/>
        <w:rPr>
          <w:rFonts w:ascii="仿宋" w:hAnsi="仿宋" w:eastAsia="仿宋" w:cs="仿宋"/>
          <w:sz w:val="25"/>
          <w:szCs w:val="25"/>
        </w:rPr>
      </w:pPr>
      <w:r>
        <w:rPr>
          <w:rFonts w:ascii="仿宋" w:hAnsi="仿宋" w:eastAsia="仿宋" w:cs="仿宋"/>
          <w:spacing w:val="-15"/>
          <w:sz w:val="25"/>
          <w:szCs w:val="25"/>
        </w:rPr>
        <w:t>日  期：</w:t>
      </w:r>
      <w:r>
        <w:rPr>
          <w:rFonts w:ascii="仿宋" w:hAnsi="仿宋" w:eastAsia="仿宋" w:cs="仿宋"/>
          <w:sz w:val="25"/>
          <w:szCs w:val="25"/>
        </w:rPr>
        <w:t xml:space="preserve">    </w:t>
      </w:r>
      <w:r>
        <w:rPr>
          <w:rFonts w:ascii="仿宋" w:hAnsi="仿宋" w:eastAsia="仿宋" w:cs="仿宋"/>
          <w:spacing w:val="-15"/>
          <w:sz w:val="25"/>
          <w:szCs w:val="25"/>
        </w:rPr>
        <w:t>年  月</w:t>
      </w:r>
      <w:r>
        <w:rPr>
          <w:rFonts w:ascii="仿宋" w:hAnsi="仿宋" w:eastAsia="仿宋" w:cs="仿宋"/>
          <w:spacing w:val="19"/>
          <w:sz w:val="25"/>
          <w:szCs w:val="25"/>
        </w:rPr>
        <w:t xml:space="preserve">  </w:t>
      </w:r>
      <w:r>
        <w:rPr>
          <w:rFonts w:ascii="仿宋" w:hAnsi="仿宋" w:eastAsia="仿宋" w:cs="仿宋"/>
          <w:spacing w:val="-15"/>
          <w:sz w:val="25"/>
          <w:szCs w:val="25"/>
        </w:rPr>
        <w:t>日</w:t>
      </w:r>
    </w:p>
    <w:p w14:paraId="630388C0">
      <w:pPr>
        <w:pStyle w:val="7"/>
        <w:spacing w:line="311" w:lineRule="auto"/>
      </w:pPr>
    </w:p>
    <w:p w14:paraId="67A8D711">
      <w:pPr>
        <w:pStyle w:val="7"/>
        <w:spacing w:line="312" w:lineRule="auto"/>
      </w:pPr>
    </w:p>
    <w:p w14:paraId="09B26139">
      <w:pPr>
        <w:spacing w:before="78" w:line="219" w:lineRule="auto"/>
        <w:ind w:left="2490"/>
        <w:rPr>
          <w:rFonts w:ascii="仿宋" w:hAnsi="仿宋" w:eastAsia="仿宋" w:cs="仿宋"/>
          <w:sz w:val="24"/>
          <w:szCs w:val="24"/>
        </w:rPr>
      </w:pPr>
      <w:r>
        <w:rPr>
          <w:rFonts w:ascii="仿宋" w:hAnsi="仿宋" w:eastAsia="仿宋" w:cs="仿宋"/>
          <w:spacing w:val="3"/>
          <w:sz w:val="24"/>
          <w:szCs w:val="24"/>
        </w:rPr>
        <w:t>(如不符合条件则此页无需在投标文件中编制)</w:t>
      </w:r>
    </w:p>
    <w:p w14:paraId="5E0C4203">
      <w:pPr>
        <w:spacing w:line="219" w:lineRule="auto"/>
        <w:rPr>
          <w:rFonts w:ascii="仿宋" w:hAnsi="仿宋" w:eastAsia="仿宋" w:cs="仿宋"/>
          <w:sz w:val="24"/>
          <w:szCs w:val="24"/>
        </w:rPr>
        <w:sectPr>
          <w:footerReference r:id="rId24" w:type="default"/>
          <w:pgSz w:w="11910" w:h="16840"/>
          <w:pgMar w:top="1431" w:right="1100" w:bottom="1231" w:left="1049" w:header="0" w:footer="972" w:gutter="0"/>
          <w:pgNumType w:fmt="decimal"/>
          <w:cols w:space="720" w:num="1"/>
        </w:sectPr>
      </w:pPr>
    </w:p>
    <w:p w14:paraId="165A6F15">
      <w:pPr>
        <w:spacing w:before="126" w:line="222" w:lineRule="auto"/>
        <w:ind w:left="3560"/>
        <w:rPr>
          <w:rFonts w:ascii="仿宋" w:hAnsi="仿宋" w:eastAsia="仿宋" w:cs="仿宋"/>
          <w:sz w:val="24"/>
          <w:szCs w:val="24"/>
        </w:rPr>
      </w:pPr>
      <w:r>
        <w:rPr>
          <w:rFonts w:ascii="仿宋" w:hAnsi="仿宋" w:eastAsia="仿宋" w:cs="仿宋"/>
          <w:spacing w:val="14"/>
          <w:sz w:val="24"/>
          <w:szCs w:val="24"/>
        </w:rPr>
        <w:t>监狱企业证明函(格式)</w:t>
      </w:r>
    </w:p>
    <w:p w14:paraId="5C6532CD">
      <w:pPr>
        <w:spacing w:before="200" w:line="400" w:lineRule="auto"/>
        <w:ind w:right="30" w:firstLine="479"/>
        <w:jc w:val="both"/>
        <w:rPr>
          <w:rFonts w:ascii="仿宋" w:hAnsi="仿宋" w:eastAsia="仿宋" w:cs="仿宋"/>
          <w:sz w:val="23"/>
          <w:szCs w:val="23"/>
        </w:rPr>
      </w:pPr>
      <w:r>
        <w:rPr>
          <w:rFonts w:ascii="仿宋" w:hAnsi="仿宋" w:eastAsia="仿宋" w:cs="仿宋"/>
          <w:spacing w:val="10"/>
          <w:sz w:val="23"/>
          <w:szCs w:val="23"/>
        </w:rPr>
        <w:t>说明：当且仅当供应商为监狱企业的，应当提供由省级以上监狱管理局、戒毒管理</w:t>
      </w:r>
      <w:r>
        <w:rPr>
          <w:rFonts w:ascii="仿宋" w:hAnsi="仿宋" w:eastAsia="仿宋" w:cs="仿宋"/>
          <w:spacing w:val="9"/>
          <w:sz w:val="23"/>
          <w:szCs w:val="23"/>
        </w:rPr>
        <w:t>局(含</w:t>
      </w:r>
      <w:r>
        <w:rPr>
          <w:rFonts w:ascii="仿宋" w:hAnsi="仿宋" w:eastAsia="仿宋" w:cs="仿宋"/>
          <w:sz w:val="23"/>
          <w:szCs w:val="23"/>
        </w:rPr>
        <w:t xml:space="preserve"> </w:t>
      </w:r>
      <w:r>
        <w:rPr>
          <w:rFonts w:ascii="仿宋" w:hAnsi="仿宋" w:eastAsia="仿宋" w:cs="仿宋"/>
          <w:spacing w:val="16"/>
          <w:sz w:val="23"/>
          <w:szCs w:val="23"/>
        </w:rPr>
        <w:t>新疆生产建设兵团)出具的属于监狱企业的证明函(格式不限)。未</w:t>
      </w:r>
      <w:r>
        <w:rPr>
          <w:rFonts w:ascii="仿宋" w:hAnsi="仿宋" w:eastAsia="仿宋" w:cs="仿宋"/>
          <w:spacing w:val="15"/>
          <w:sz w:val="23"/>
          <w:szCs w:val="23"/>
        </w:rPr>
        <w:t>提供证明函的，将不能享</w:t>
      </w:r>
      <w:r>
        <w:rPr>
          <w:rFonts w:ascii="仿宋" w:hAnsi="仿宋" w:eastAsia="仿宋" w:cs="仿宋"/>
          <w:sz w:val="23"/>
          <w:szCs w:val="23"/>
        </w:rPr>
        <w:t xml:space="preserve"> </w:t>
      </w:r>
      <w:r>
        <w:rPr>
          <w:rFonts w:ascii="仿宋" w:hAnsi="仿宋" w:eastAsia="仿宋" w:cs="仿宋"/>
          <w:spacing w:val="9"/>
          <w:sz w:val="23"/>
          <w:szCs w:val="23"/>
        </w:rPr>
        <w:t>受招标文件规定的价格优惠政策，但不影响投</w:t>
      </w:r>
      <w:r>
        <w:rPr>
          <w:rFonts w:ascii="仿宋" w:hAnsi="仿宋" w:eastAsia="仿宋" w:cs="仿宋"/>
          <w:spacing w:val="8"/>
          <w:sz w:val="23"/>
          <w:szCs w:val="23"/>
        </w:rPr>
        <w:t>标文件的有效性。</w:t>
      </w:r>
    </w:p>
    <w:p w14:paraId="4DEF7B00">
      <w:pPr>
        <w:spacing w:before="6" w:line="223" w:lineRule="auto"/>
        <w:ind w:left="479"/>
        <w:rPr>
          <w:rFonts w:ascii="仿宋" w:hAnsi="仿宋" w:eastAsia="仿宋" w:cs="仿宋"/>
          <w:sz w:val="24"/>
          <w:szCs w:val="24"/>
        </w:rPr>
      </w:pPr>
      <w:r>
        <w:rPr>
          <w:rFonts w:ascii="仿宋" w:hAnsi="仿宋" w:eastAsia="仿宋" w:cs="仿宋"/>
          <w:spacing w:val="-3"/>
          <w:sz w:val="24"/>
          <w:szCs w:val="24"/>
        </w:rPr>
        <w:t>监狱企业证明函</w:t>
      </w:r>
    </w:p>
    <w:p w14:paraId="4E268BCC">
      <w:pPr>
        <w:spacing w:before="219" w:line="394" w:lineRule="auto"/>
        <w:ind w:firstLine="479"/>
        <w:rPr>
          <w:rFonts w:ascii="仿宋" w:hAnsi="仿宋" w:eastAsia="仿宋" w:cs="仿宋"/>
          <w:sz w:val="23"/>
          <w:szCs w:val="23"/>
        </w:rPr>
      </w:pPr>
      <w:r>
        <w:rPr>
          <w:rFonts w:ascii="仿宋" w:hAnsi="仿宋" w:eastAsia="仿宋" w:cs="仿宋"/>
          <w:spacing w:val="13"/>
          <w:sz w:val="23"/>
          <w:szCs w:val="23"/>
        </w:rPr>
        <w:t>根据财政部、司法部《关于政府采购支持监狱企业发展有关问题的通知》(财库〔2014)</w:t>
      </w:r>
      <w:r>
        <w:rPr>
          <w:rFonts w:ascii="仿宋" w:hAnsi="仿宋" w:eastAsia="仿宋" w:cs="仿宋"/>
          <w:spacing w:val="7"/>
          <w:sz w:val="23"/>
          <w:szCs w:val="23"/>
        </w:rPr>
        <w:t xml:space="preserve"> </w:t>
      </w:r>
      <w:r>
        <w:rPr>
          <w:rFonts w:ascii="仿宋" w:hAnsi="仿宋" w:eastAsia="仿宋" w:cs="仿宋"/>
          <w:spacing w:val="15"/>
          <w:sz w:val="23"/>
          <w:szCs w:val="23"/>
        </w:rPr>
        <w:t>68号)的规定，监狱企业是指由司法部认定的为罪犯、戒毒人员提供生产项目和劳动对象，</w:t>
      </w:r>
      <w:r>
        <w:rPr>
          <w:rFonts w:ascii="仿宋" w:hAnsi="仿宋" w:eastAsia="仿宋" w:cs="仿宋"/>
          <w:spacing w:val="4"/>
          <w:sz w:val="23"/>
          <w:szCs w:val="23"/>
        </w:rPr>
        <w:t xml:space="preserve"> </w:t>
      </w:r>
      <w:r>
        <w:rPr>
          <w:rFonts w:ascii="仿宋" w:hAnsi="仿宋" w:eastAsia="仿宋" w:cs="仿宋"/>
          <w:spacing w:val="8"/>
          <w:sz w:val="23"/>
          <w:szCs w:val="23"/>
        </w:rPr>
        <w:t>且全部产权属于司法部监狱管理局、戒毒管理局、直属煤矿</w:t>
      </w:r>
      <w:r>
        <w:rPr>
          <w:rFonts w:ascii="仿宋" w:hAnsi="仿宋" w:eastAsia="仿宋" w:cs="仿宋"/>
          <w:spacing w:val="7"/>
          <w:sz w:val="23"/>
          <w:szCs w:val="23"/>
        </w:rPr>
        <w:t>管理局，各省、自治区、直辖市监</w:t>
      </w:r>
      <w:r>
        <w:rPr>
          <w:rFonts w:ascii="仿宋" w:hAnsi="仿宋" w:eastAsia="仿宋" w:cs="仿宋"/>
          <w:sz w:val="23"/>
          <w:szCs w:val="23"/>
        </w:rPr>
        <w:t xml:space="preserve"> </w:t>
      </w:r>
      <w:r>
        <w:rPr>
          <w:rFonts w:ascii="仿宋" w:hAnsi="仿宋" w:eastAsia="仿宋" w:cs="仿宋"/>
          <w:spacing w:val="13"/>
          <w:sz w:val="23"/>
          <w:szCs w:val="23"/>
        </w:rPr>
        <w:t>狱管理局、戒毒管理局，各地(设区的市)监狱、强制隔离戒毒所、戒毒康复所</w:t>
      </w:r>
      <w:r>
        <w:rPr>
          <w:rFonts w:ascii="仿宋" w:hAnsi="仿宋" w:eastAsia="仿宋" w:cs="仿宋"/>
          <w:spacing w:val="12"/>
          <w:sz w:val="23"/>
          <w:szCs w:val="23"/>
        </w:rPr>
        <w:t>，以及新疆生</w:t>
      </w:r>
      <w:r>
        <w:rPr>
          <w:rFonts w:ascii="仿宋" w:hAnsi="仿宋" w:eastAsia="仿宋" w:cs="仿宋"/>
          <w:sz w:val="23"/>
          <w:szCs w:val="23"/>
        </w:rPr>
        <w:t xml:space="preserve"> </w:t>
      </w:r>
      <w:r>
        <w:rPr>
          <w:rFonts w:ascii="仿宋" w:hAnsi="仿宋" w:eastAsia="仿宋" w:cs="仿宋"/>
          <w:spacing w:val="7"/>
          <w:sz w:val="23"/>
          <w:szCs w:val="23"/>
        </w:rPr>
        <w:t>产建设兵团监狱管理局、戒毒管理局的企业。</w:t>
      </w:r>
    </w:p>
    <w:p w14:paraId="4723A7AD">
      <w:pPr>
        <w:spacing w:before="26" w:line="370" w:lineRule="auto"/>
        <w:ind w:right="32" w:firstLine="479"/>
        <w:rPr>
          <w:rFonts w:ascii="仿宋" w:hAnsi="仿宋" w:eastAsia="仿宋" w:cs="仿宋"/>
          <w:sz w:val="24"/>
          <w:szCs w:val="24"/>
        </w:rPr>
      </w:pPr>
      <w:r>
        <w:rPr>
          <w:rFonts w:ascii="仿宋" w:hAnsi="仿宋" w:eastAsia="仿宋" w:cs="仿宋"/>
          <w:sz w:val="24"/>
          <w:szCs w:val="24"/>
        </w:rPr>
        <w:t>监狱企业参加政府采购活动时，应当提供由省级以上监狱管理局、戒毒管理局(含新疆生</w:t>
      </w:r>
      <w:r>
        <w:rPr>
          <w:rFonts w:ascii="仿宋" w:hAnsi="仿宋" w:eastAsia="仿宋" w:cs="仿宋"/>
          <w:spacing w:val="8"/>
          <w:sz w:val="24"/>
          <w:szCs w:val="24"/>
        </w:rPr>
        <w:t xml:space="preserve"> </w:t>
      </w:r>
      <w:r>
        <w:rPr>
          <w:rFonts w:ascii="仿宋" w:hAnsi="仿宋" w:eastAsia="仿宋" w:cs="仿宋"/>
          <w:spacing w:val="3"/>
          <w:sz w:val="24"/>
          <w:szCs w:val="24"/>
        </w:rPr>
        <w:t>产建设兵团)出具的属于监狱企业的证明文件。</w:t>
      </w:r>
    </w:p>
    <w:p w14:paraId="159F09A5">
      <w:pPr>
        <w:pStyle w:val="7"/>
        <w:spacing w:line="443" w:lineRule="auto"/>
      </w:pPr>
    </w:p>
    <w:p w14:paraId="390F12BC">
      <w:pPr>
        <w:spacing w:before="78" w:line="219" w:lineRule="auto"/>
        <w:ind w:left="2480"/>
        <w:rPr>
          <w:rFonts w:ascii="仿宋" w:hAnsi="仿宋" w:eastAsia="仿宋" w:cs="仿宋"/>
          <w:spacing w:val="3"/>
          <w:sz w:val="24"/>
          <w:szCs w:val="24"/>
        </w:rPr>
      </w:pPr>
      <w:r>
        <w:rPr>
          <w:rFonts w:ascii="仿宋" w:hAnsi="仿宋" w:eastAsia="仿宋" w:cs="仿宋"/>
          <w:spacing w:val="3"/>
          <w:sz w:val="24"/>
          <w:szCs w:val="24"/>
        </w:rPr>
        <w:t>(如不符合条</w:t>
      </w:r>
    </w:p>
    <w:p w14:paraId="5E830EEE">
      <w:pPr>
        <w:spacing w:before="78" w:line="219" w:lineRule="auto"/>
        <w:ind w:left="2480"/>
        <w:rPr>
          <w:rFonts w:ascii="仿宋" w:hAnsi="仿宋" w:eastAsia="仿宋" w:cs="仿宋"/>
          <w:sz w:val="24"/>
          <w:szCs w:val="24"/>
        </w:rPr>
      </w:pPr>
      <w:r>
        <w:rPr>
          <w:rFonts w:ascii="仿宋" w:hAnsi="仿宋" w:eastAsia="仿宋" w:cs="仿宋"/>
          <w:spacing w:val="3"/>
          <w:sz w:val="24"/>
          <w:szCs w:val="24"/>
        </w:rPr>
        <w:t>件则此页无需在投标文件中编制)</w:t>
      </w:r>
    </w:p>
    <w:p w14:paraId="75DE6356">
      <w:pPr>
        <w:spacing w:line="219" w:lineRule="auto"/>
        <w:rPr>
          <w:rFonts w:ascii="仿宋" w:hAnsi="仿宋" w:eastAsia="仿宋" w:cs="仿宋"/>
          <w:sz w:val="24"/>
          <w:szCs w:val="24"/>
        </w:rPr>
        <w:sectPr>
          <w:footerReference r:id="rId25" w:type="default"/>
          <w:pgSz w:w="11910" w:h="16840"/>
          <w:pgMar w:top="1431" w:right="1088" w:bottom="1223" w:left="1059" w:header="0" w:footer="976" w:gutter="0"/>
          <w:pgNumType w:fmt="decimal"/>
          <w:cols w:space="720" w:num="1"/>
        </w:sectPr>
      </w:pPr>
    </w:p>
    <w:p w14:paraId="38B1154B">
      <w:pPr>
        <w:numPr>
          <w:ilvl w:val="0"/>
          <w:numId w:val="0"/>
        </w:numPr>
        <w:spacing w:before="61" w:line="222" w:lineRule="auto"/>
        <w:ind w:firstLine="3182" w:firstLineChars="1200"/>
        <w:rPr>
          <w:rFonts w:ascii="仿宋" w:hAnsi="仿宋" w:eastAsia="仿宋" w:cs="仿宋"/>
          <w:b/>
          <w:bCs/>
          <w:spacing w:val="-18"/>
          <w:sz w:val="30"/>
          <w:szCs w:val="30"/>
        </w:rPr>
      </w:pPr>
      <w:r>
        <w:rPr>
          <w:rFonts w:hint="eastAsia" w:ascii="仿宋" w:hAnsi="仿宋" w:eastAsia="仿宋" w:cs="仿宋"/>
          <w:b/>
          <w:bCs/>
          <w:spacing w:val="-18"/>
          <w:sz w:val="30"/>
          <w:szCs w:val="30"/>
          <w:lang w:val="en-US" w:eastAsia="zh-CN"/>
        </w:rPr>
        <w:t>十一、联合体</w:t>
      </w:r>
      <w:r>
        <w:rPr>
          <w:rFonts w:ascii="仿宋" w:hAnsi="仿宋" w:eastAsia="仿宋" w:cs="仿宋"/>
          <w:b/>
          <w:bCs/>
          <w:spacing w:val="-18"/>
          <w:sz w:val="30"/>
          <w:szCs w:val="30"/>
        </w:rPr>
        <w:t>声明函</w:t>
      </w:r>
    </w:p>
    <w:p w14:paraId="05FFD675">
      <w:pPr>
        <w:pStyle w:val="2"/>
        <w:ind w:left="0" w:leftChars="0" w:firstLine="0" w:firstLineChars="0"/>
        <w:rPr>
          <w:rFonts w:hint="eastAsia"/>
          <w:lang w:eastAsia="zh-CN"/>
        </w:rPr>
      </w:pPr>
    </w:p>
    <w:p w14:paraId="43DAF600">
      <w:pPr>
        <w:pStyle w:val="2"/>
        <w:ind w:left="0" w:leftChars="0" w:firstLine="4200" w:firstLineChars="2000"/>
        <w:rPr>
          <w:rFonts w:hint="eastAsia" w:eastAsia="宋体"/>
          <w:lang w:eastAsia="zh-CN"/>
        </w:rPr>
        <w:sectPr>
          <w:footerReference r:id="rId26" w:type="default"/>
          <w:pgSz w:w="11910" w:h="16840"/>
          <w:pgMar w:top="1388" w:right="935" w:bottom="1214" w:left="1049" w:header="0" w:footer="981" w:gutter="0"/>
          <w:pgNumType w:fmt="decimal"/>
          <w:cols w:space="720" w:num="1"/>
        </w:sectPr>
      </w:pPr>
      <w:r>
        <w:rPr>
          <w:rFonts w:hint="eastAsia"/>
          <w:lang w:eastAsia="zh-CN"/>
        </w:rPr>
        <w:t>（</w:t>
      </w:r>
      <w:r>
        <w:rPr>
          <w:rFonts w:hint="eastAsia"/>
          <w:lang w:val="en-US" w:eastAsia="zh-CN"/>
        </w:rPr>
        <w:t>格式自拟</w:t>
      </w:r>
      <w:r>
        <w:rPr>
          <w:rFonts w:hint="eastAsia"/>
          <w:lang w:eastAsia="zh-CN"/>
        </w:rPr>
        <w:t>）</w:t>
      </w:r>
    </w:p>
    <w:p w14:paraId="0CC3571B">
      <w:pPr>
        <w:spacing w:before="151" w:line="220" w:lineRule="auto"/>
        <w:ind w:left="3044"/>
        <w:rPr>
          <w:rFonts w:ascii="仿宋" w:hAnsi="仿宋" w:eastAsia="仿宋" w:cs="仿宋"/>
          <w:sz w:val="32"/>
          <w:szCs w:val="32"/>
        </w:rPr>
      </w:pPr>
      <w:r>
        <w:rPr>
          <w:rFonts w:ascii="仿宋" w:hAnsi="仿宋" w:eastAsia="仿宋" w:cs="仿宋"/>
          <w:b/>
          <w:bCs/>
          <w:spacing w:val="10"/>
          <w:sz w:val="32"/>
          <w:szCs w:val="32"/>
        </w:rPr>
        <w:t>第二部分符合性证明文件</w:t>
      </w:r>
    </w:p>
    <w:p w14:paraId="36490BA3">
      <w:pPr>
        <w:spacing w:before="161" w:line="222" w:lineRule="auto"/>
        <w:ind w:left="4443"/>
        <w:rPr>
          <w:rFonts w:ascii="仿宋" w:hAnsi="仿宋" w:eastAsia="仿宋" w:cs="仿宋"/>
          <w:sz w:val="27"/>
          <w:szCs w:val="27"/>
        </w:rPr>
      </w:pPr>
      <w:r>
        <w:rPr>
          <w:rFonts w:ascii="仿宋" w:hAnsi="仿宋" w:eastAsia="仿宋" w:cs="仿宋"/>
          <w:b/>
          <w:bCs/>
          <w:spacing w:val="-5"/>
          <w:sz w:val="27"/>
          <w:szCs w:val="27"/>
        </w:rPr>
        <w:t>一</w:t>
      </w:r>
      <w:r>
        <w:rPr>
          <w:rFonts w:ascii="仿宋" w:hAnsi="仿宋" w:eastAsia="仿宋" w:cs="仿宋"/>
          <w:spacing w:val="-72"/>
          <w:sz w:val="27"/>
          <w:szCs w:val="27"/>
        </w:rPr>
        <w:t xml:space="preserve"> </w:t>
      </w:r>
      <w:r>
        <w:rPr>
          <w:rFonts w:ascii="仿宋" w:hAnsi="仿宋" w:eastAsia="仿宋" w:cs="仿宋"/>
          <w:b/>
          <w:bCs/>
          <w:spacing w:val="-5"/>
          <w:sz w:val="27"/>
          <w:szCs w:val="27"/>
        </w:rPr>
        <w:t>、投标函</w:t>
      </w:r>
    </w:p>
    <w:p w14:paraId="47804AD9">
      <w:pPr>
        <w:spacing w:before="298" w:line="222" w:lineRule="auto"/>
        <w:ind w:left="10"/>
        <w:rPr>
          <w:rFonts w:ascii="仿宋" w:hAnsi="仿宋" w:eastAsia="仿宋" w:cs="仿宋"/>
          <w:sz w:val="24"/>
          <w:szCs w:val="24"/>
        </w:rPr>
      </w:pPr>
      <w:r>
        <w:rPr>
          <w:rFonts w:ascii="仿宋" w:hAnsi="仿宋" w:eastAsia="仿宋" w:cs="仿宋"/>
          <w:spacing w:val="4"/>
          <w:sz w:val="24"/>
          <w:szCs w:val="24"/>
        </w:rPr>
        <w:t>〈政府采购代理机构&gt;:</w:t>
      </w:r>
    </w:p>
    <w:p w14:paraId="4A18CFF8">
      <w:pPr>
        <w:spacing w:before="217" w:line="385" w:lineRule="auto"/>
        <w:ind w:right="55" w:firstLine="449"/>
        <w:rPr>
          <w:rFonts w:ascii="仿宋" w:hAnsi="仿宋" w:eastAsia="仿宋" w:cs="仿宋"/>
          <w:sz w:val="24"/>
          <w:szCs w:val="24"/>
        </w:rPr>
      </w:pPr>
      <w:r>
        <w:rPr>
          <w:rFonts w:ascii="仿宋" w:hAnsi="仿宋" w:eastAsia="仿宋" w:cs="仿宋"/>
          <w:spacing w:val="3"/>
          <w:sz w:val="24"/>
          <w:szCs w:val="24"/>
        </w:rPr>
        <w:t>我方收到贵公司发布的</w:t>
      </w:r>
      <w:r>
        <w:rPr>
          <w:rFonts w:ascii="仿宋" w:hAnsi="仿宋" w:eastAsia="仿宋" w:cs="仿宋"/>
          <w:spacing w:val="74"/>
          <w:sz w:val="24"/>
          <w:szCs w:val="24"/>
        </w:rPr>
        <w:t xml:space="preserve"> </w:t>
      </w:r>
      <w:r>
        <w:rPr>
          <w:rFonts w:ascii="仿宋" w:hAnsi="仿宋" w:eastAsia="仿宋" w:cs="仿宋"/>
          <w:spacing w:val="3"/>
          <w:sz w:val="24"/>
          <w:szCs w:val="24"/>
          <w:u w:val="single" w:color="auto"/>
        </w:rPr>
        <w:t>(标项名称)</w:t>
      </w:r>
      <w:r>
        <w:rPr>
          <w:rFonts w:ascii="仿宋" w:hAnsi="仿宋" w:eastAsia="仿宋" w:cs="仿宋"/>
          <w:spacing w:val="37"/>
          <w:sz w:val="24"/>
          <w:szCs w:val="24"/>
        </w:rPr>
        <w:t xml:space="preserve"> </w:t>
      </w:r>
      <w:r>
        <w:rPr>
          <w:rFonts w:ascii="仿宋" w:hAnsi="仿宋" w:eastAsia="仿宋" w:cs="仿宋"/>
          <w:spacing w:val="3"/>
          <w:sz w:val="24"/>
          <w:szCs w:val="24"/>
        </w:rPr>
        <w:t>(标项编</w:t>
      </w:r>
      <w:r>
        <w:rPr>
          <w:rFonts w:ascii="仿宋" w:hAnsi="仿宋" w:eastAsia="仿宋" w:cs="仿宋"/>
          <w:spacing w:val="2"/>
          <w:sz w:val="24"/>
          <w:szCs w:val="24"/>
        </w:rPr>
        <w:t>号：</w:t>
      </w:r>
      <w:r>
        <w:rPr>
          <w:rFonts w:ascii="仿宋" w:hAnsi="仿宋" w:eastAsia="仿宋" w:cs="仿宋"/>
          <w:spacing w:val="1"/>
          <w:sz w:val="24"/>
          <w:szCs w:val="24"/>
          <w:u w:val="single" w:color="auto"/>
        </w:rPr>
        <w:t xml:space="preserve">         </w:t>
      </w:r>
      <w:r>
        <w:rPr>
          <w:rFonts w:ascii="仿宋" w:hAnsi="仿宋" w:eastAsia="仿宋" w:cs="仿宋"/>
          <w:spacing w:val="2"/>
          <w:sz w:val="24"/>
          <w:szCs w:val="24"/>
        </w:rPr>
        <w:t>)招标文件，经详细研究，</w:t>
      </w:r>
      <w:r>
        <w:rPr>
          <w:rFonts w:ascii="仿宋" w:hAnsi="仿宋" w:eastAsia="仿宋" w:cs="仿宋"/>
          <w:spacing w:val="1"/>
          <w:sz w:val="24"/>
          <w:szCs w:val="24"/>
        </w:rPr>
        <w:t xml:space="preserve"> </w:t>
      </w:r>
      <w:r>
        <w:rPr>
          <w:rFonts w:ascii="仿宋" w:hAnsi="仿宋" w:eastAsia="仿宋" w:cs="仿宋"/>
          <w:spacing w:val="-2"/>
          <w:sz w:val="24"/>
          <w:szCs w:val="24"/>
        </w:rPr>
        <w:t>我方决定参加该项目的招标活动。为此，我方郑重声明以下诸点，并负法律责任。</w:t>
      </w:r>
    </w:p>
    <w:p w14:paraId="14D75BCD">
      <w:pPr>
        <w:spacing w:line="220" w:lineRule="auto"/>
        <w:ind w:left="449"/>
        <w:rPr>
          <w:rFonts w:ascii="仿宋" w:hAnsi="仿宋" w:eastAsia="仿宋" w:cs="仿宋"/>
          <w:sz w:val="24"/>
          <w:szCs w:val="24"/>
        </w:rPr>
      </w:pPr>
      <w:r>
        <w:rPr>
          <w:rFonts w:ascii="Times New Roman" w:hAnsi="Times New Roman" w:eastAsia="Times New Roman" w:cs="Times New Roman"/>
          <w:sz w:val="24"/>
          <w:szCs w:val="24"/>
        </w:rPr>
        <w:t>1.</w:t>
      </w:r>
      <w:r>
        <w:rPr>
          <w:rFonts w:ascii="Times New Roman" w:hAnsi="Times New Roman" w:eastAsia="Times New Roman" w:cs="Times New Roman"/>
          <w:spacing w:val="24"/>
          <w:sz w:val="24"/>
          <w:szCs w:val="24"/>
        </w:rPr>
        <w:t xml:space="preserve">  </w:t>
      </w:r>
      <w:r>
        <w:rPr>
          <w:rFonts w:ascii="仿宋" w:hAnsi="仿宋" w:eastAsia="仿宋" w:cs="仿宋"/>
          <w:sz w:val="24"/>
          <w:szCs w:val="24"/>
        </w:rPr>
        <w:t>我方已详细阅读了招标文件，完全理解并同意招标文</w:t>
      </w:r>
      <w:r>
        <w:rPr>
          <w:rFonts w:ascii="仿宋" w:hAnsi="仿宋" w:eastAsia="仿宋" w:cs="仿宋"/>
          <w:spacing w:val="-1"/>
          <w:sz w:val="24"/>
          <w:szCs w:val="24"/>
        </w:rPr>
        <w:t>件的所有事项及内容。</w:t>
      </w:r>
    </w:p>
    <w:p w14:paraId="23379EBE">
      <w:pPr>
        <w:spacing w:before="223" w:line="337" w:lineRule="auto"/>
        <w:ind w:firstLine="449"/>
        <w:rPr>
          <w:rFonts w:ascii="仿宋" w:hAnsi="仿宋" w:eastAsia="仿宋" w:cs="仿宋"/>
          <w:sz w:val="23"/>
          <w:szCs w:val="23"/>
        </w:rPr>
      </w:pPr>
      <w:r>
        <w:rPr>
          <w:rFonts w:ascii="Times New Roman" w:hAnsi="Times New Roman" w:eastAsia="Times New Roman" w:cs="Times New Roman"/>
          <w:spacing w:val="14"/>
          <w:sz w:val="23"/>
          <w:szCs w:val="23"/>
        </w:rPr>
        <w:t>2.</w:t>
      </w:r>
      <w:r>
        <w:rPr>
          <w:rFonts w:ascii="Times New Roman" w:hAnsi="Times New Roman" w:eastAsia="Times New Roman" w:cs="Times New Roman"/>
          <w:spacing w:val="23"/>
          <w:w w:val="101"/>
          <w:sz w:val="23"/>
          <w:szCs w:val="23"/>
        </w:rPr>
        <w:t xml:space="preserve">  </w:t>
      </w:r>
      <w:r>
        <w:rPr>
          <w:rFonts w:ascii="仿宋" w:hAnsi="仿宋" w:eastAsia="仿宋" w:cs="仿宋"/>
          <w:spacing w:val="14"/>
          <w:sz w:val="23"/>
          <w:szCs w:val="23"/>
        </w:rPr>
        <w:t>我方已悉知并及时关注了贵单位在陕西省政府采购网、全</w:t>
      </w:r>
      <w:r>
        <w:rPr>
          <w:rFonts w:ascii="仿宋" w:hAnsi="仿宋" w:eastAsia="仿宋" w:cs="仿宋"/>
          <w:spacing w:val="13"/>
          <w:sz w:val="23"/>
          <w:szCs w:val="23"/>
        </w:rPr>
        <w:t>国公共资源交易平台(陕西</w:t>
      </w:r>
      <w:r>
        <w:rPr>
          <w:rFonts w:ascii="仿宋" w:hAnsi="仿宋" w:eastAsia="仿宋" w:cs="仿宋"/>
          <w:sz w:val="23"/>
          <w:szCs w:val="23"/>
        </w:rPr>
        <w:t xml:space="preserve"> </w:t>
      </w:r>
      <w:r>
        <w:rPr>
          <w:rFonts w:ascii="仿宋" w:hAnsi="仿宋" w:eastAsia="仿宋" w:cs="仿宋"/>
          <w:spacing w:val="9"/>
          <w:sz w:val="23"/>
          <w:szCs w:val="23"/>
        </w:rPr>
        <w:t>省 ·</w:t>
      </w:r>
      <w:r>
        <w:rPr>
          <w:rFonts w:ascii="仿宋" w:hAnsi="仿宋" w:eastAsia="仿宋" w:cs="仿宋"/>
          <w:spacing w:val="-71"/>
          <w:sz w:val="23"/>
          <w:szCs w:val="23"/>
        </w:rPr>
        <w:t xml:space="preserve"> </w:t>
      </w:r>
      <w:r>
        <w:rPr>
          <w:rFonts w:ascii="仿宋" w:hAnsi="仿宋" w:eastAsia="仿宋" w:cs="仿宋"/>
          <w:spacing w:val="9"/>
          <w:sz w:val="23"/>
          <w:szCs w:val="23"/>
        </w:rPr>
        <w:t>宝鸡市)上发布的关于本项目的有关</w:t>
      </w:r>
      <w:r>
        <w:rPr>
          <w:rFonts w:ascii="仿宋" w:hAnsi="仿宋" w:eastAsia="仿宋" w:cs="仿宋"/>
          <w:spacing w:val="8"/>
          <w:sz w:val="23"/>
          <w:szCs w:val="23"/>
        </w:rPr>
        <w:t>变更公告(包括但不限于对招标文件做出的修改或澄</w:t>
      </w:r>
      <w:r>
        <w:rPr>
          <w:rFonts w:ascii="仿宋" w:hAnsi="仿宋" w:eastAsia="仿宋" w:cs="仿宋"/>
          <w:sz w:val="23"/>
          <w:szCs w:val="23"/>
        </w:rPr>
        <w:t xml:space="preserve"> </w:t>
      </w:r>
      <w:r>
        <w:rPr>
          <w:rFonts w:ascii="仿宋" w:hAnsi="仿宋" w:eastAsia="仿宋" w:cs="仿宋"/>
          <w:spacing w:val="13"/>
          <w:sz w:val="23"/>
          <w:szCs w:val="23"/>
        </w:rPr>
        <w:t>清、答疑纪要，以及项目暂停、重启、延期</w:t>
      </w:r>
      <w:r>
        <w:rPr>
          <w:rFonts w:ascii="仿宋" w:hAnsi="仿宋" w:eastAsia="仿宋" w:cs="仿宋"/>
          <w:spacing w:val="12"/>
          <w:sz w:val="23"/>
          <w:szCs w:val="23"/>
        </w:rPr>
        <w:t>、终止等)。</w:t>
      </w:r>
    </w:p>
    <w:p w14:paraId="31B05DD4">
      <w:pPr>
        <w:spacing w:before="229" w:line="311" w:lineRule="auto"/>
        <w:ind w:firstLine="449"/>
        <w:rPr>
          <w:rFonts w:ascii="仿宋" w:hAnsi="仿宋" w:eastAsia="仿宋" w:cs="仿宋"/>
          <w:sz w:val="23"/>
          <w:szCs w:val="23"/>
        </w:rPr>
      </w:pPr>
      <w:r>
        <w:rPr>
          <w:rFonts w:ascii="Times New Roman" w:hAnsi="Times New Roman" w:eastAsia="Times New Roman" w:cs="Times New Roman"/>
          <w:spacing w:val="11"/>
          <w:sz w:val="23"/>
          <w:szCs w:val="23"/>
        </w:rPr>
        <w:t>3.</w:t>
      </w:r>
      <w:r>
        <w:rPr>
          <w:rFonts w:ascii="Times New Roman" w:hAnsi="Times New Roman" w:eastAsia="Times New Roman" w:cs="Times New Roman"/>
          <w:spacing w:val="26"/>
          <w:sz w:val="23"/>
          <w:szCs w:val="23"/>
        </w:rPr>
        <w:t xml:space="preserve">  </w:t>
      </w:r>
      <w:r>
        <w:rPr>
          <w:rFonts w:ascii="仿宋" w:hAnsi="仿宋" w:eastAsia="仿宋" w:cs="仿宋"/>
          <w:spacing w:val="11"/>
          <w:sz w:val="23"/>
          <w:szCs w:val="23"/>
        </w:rPr>
        <w:t>我方同意向贵公司及采购人提供与本次招标有关的</w:t>
      </w:r>
      <w:r>
        <w:rPr>
          <w:rFonts w:ascii="仿宋" w:hAnsi="仿宋" w:eastAsia="仿宋" w:cs="仿宋"/>
          <w:spacing w:val="10"/>
          <w:sz w:val="23"/>
          <w:szCs w:val="23"/>
        </w:rPr>
        <w:t>全部证明材料，并保证所提交的证</w:t>
      </w:r>
      <w:r>
        <w:rPr>
          <w:rFonts w:ascii="仿宋" w:hAnsi="仿宋" w:eastAsia="仿宋" w:cs="仿宋"/>
          <w:sz w:val="23"/>
          <w:szCs w:val="23"/>
        </w:rPr>
        <w:t xml:space="preserve"> </w:t>
      </w:r>
      <w:r>
        <w:rPr>
          <w:rFonts w:ascii="仿宋" w:hAnsi="仿宋" w:eastAsia="仿宋" w:cs="仿宋"/>
          <w:spacing w:val="6"/>
          <w:sz w:val="23"/>
          <w:szCs w:val="23"/>
        </w:rPr>
        <w:t>明材料真实、合法、有效。</w:t>
      </w:r>
    </w:p>
    <w:p w14:paraId="2C0A5F72">
      <w:pPr>
        <w:spacing w:before="216" w:line="220" w:lineRule="auto"/>
        <w:ind w:left="449"/>
        <w:rPr>
          <w:rFonts w:ascii="仿宋" w:hAnsi="仿宋" w:eastAsia="仿宋" w:cs="仿宋"/>
          <w:sz w:val="24"/>
          <w:szCs w:val="24"/>
        </w:rPr>
      </w:pPr>
      <w:r>
        <w:rPr>
          <w:rFonts w:ascii="Times New Roman" w:hAnsi="Times New Roman" w:eastAsia="Times New Roman" w:cs="Times New Roman"/>
          <w:sz w:val="24"/>
          <w:szCs w:val="24"/>
        </w:rPr>
        <w:t xml:space="preserve">4.   </w:t>
      </w:r>
      <w:r>
        <w:rPr>
          <w:rFonts w:ascii="仿宋" w:hAnsi="仿宋" w:eastAsia="仿宋" w:cs="仿宋"/>
          <w:sz w:val="24"/>
          <w:szCs w:val="24"/>
        </w:rPr>
        <w:t>我方理解最低价不是成交的唯一条件，并尊重评标委员会的评审结果。</w:t>
      </w:r>
    </w:p>
    <w:p w14:paraId="05FD69CC">
      <w:pPr>
        <w:spacing w:before="204" w:line="219" w:lineRule="auto"/>
        <w:ind w:left="449"/>
        <w:rPr>
          <w:rFonts w:ascii="仿宋" w:hAnsi="仿宋" w:eastAsia="仿宋" w:cs="仿宋"/>
          <w:sz w:val="24"/>
          <w:szCs w:val="24"/>
        </w:rPr>
      </w:pPr>
      <w:r>
        <w:rPr>
          <w:rFonts w:ascii="Times New Roman" w:hAnsi="Times New Roman" w:eastAsia="Times New Roman" w:cs="Times New Roman"/>
          <w:spacing w:val="10"/>
          <w:sz w:val="24"/>
          <w:szCs w:val="24"/>
        </w:rPr>
        <w:t xml:space="preserve">5.  </w:t>
      </w:r>
      <w:r>
        <w:rPr>
          <w:rFonts w:ascii="仿宋" w:hAnsi="仿宋" w:eastAsia="仿宋" w:cs="仿宋"/>
          <w:spacing w:val="10"/>
          <w:sz w:val="24"/>
          <w:szCs w:val="24"/>
          <w:u w:val="single" w:color="auto"/>
        </w:rPr>
        <w:t xml:space="preserve">我方投标文件在开启之日起   </w:t>
      </w:r>
      <w:r>
        <w:rPr>
          <w:rFonts w:ascii="仿宋" w:hAnsi="仿宋" w:eastAsia="仿宋" w:cs="仿宋"/>
          <w:spacing w:val="-91"/>
          <w:sz w:val="24"/>
          <w:szCs w:val="24"/>
        </w:rPr>
        <w:t xml:space="preserve"> </w:t>
      </w:r>
      <w:r>
        <w:rPr>
          <w:rFonts w:ascii="仿宋" w:hAnsi="仿宋" w:eastAsia="仿宋" w:cs="仿宋"/>
          <w:spacing w:val="10"/>
          <w:sz w:val="24"/>
          <w:szCs w:val="24"/>
        </w:rPr>
        <w:t>个日历日(应不少于90个日历日)内有效。</w:t>
      </w:r>
    </w:p>
    <w:p w14:paraId="7ED76131">
      <w:pPr>
        <w:spacing w:before="229" w:line="223" w:lineRule="auto"/>
        <w:ind w:left="449"/>
        <w:rPr>
          <w:rFonts w:ascii="仿宋" w:hAnsi="仿宋" w:eastAsia="仿宋" w:cs="仿宋"/>
          <w:sz w:val="24"/>
          <w:szCs w:val="24"/>
        </w:rPr>
      </w:pPr>
      <w:r>
        <w:rPr>
          <w:rFonts w:ascii="Times New Roman" w:hAnsi="Times New Roman" w:eastAsia="Times New Roman" w:cs="Times New Roman"/>
          <w:spacing w:val="-1"/>
          <w:sz w:val="24"/>
          <w:szCs w:val="24"/>
        </w:rPr>
        <w:t>6.</w:t>
      </w:r>
      <w:r>
        <w:rPr>
          <w:rFonts w:ascii="Times New Roman" w:hAnsi="Times New Roman" w:eastAsia="Times New Roman" w:cs="Times New Roman"/>
          <w:spacing w:val="26"/>
          <w:sz w:val="24"/>
          <w:szCs w:val="24"/>
        </w:rPr>
        <w:t xml:space="preserve">  </w:t>
      </w:r>
      <w:r>
        <w:rPr>
          <w:rFonts w:ascii="仿宋" w:hAnsi="仿宋" w:eastAsia="仿宋" w:cs="仿宋"/>
          <w:spacing w:val="-1"/>
          <w:sz w:val="24"/>
          <w:szCs w:val="24"/>
        </w:rPr>
        <w:t>若我方成交，我方承诺：</w:t>
      </w:r>
    </w:p>
    <w:p w14:paraId="4C0BAC15">
      <w:pPr>
        <w:spacing w:before="197" w:line="221" w:lineRule="auto"/>
        <w:ind w:left="580"/>
        <w:rPr>
          <w:rFonts w:ascii="仿宋" w:hAnsi="仿宋" w:eastAsia="仿宋" w:cs="仿宋"/>
          <w:sz w:val="24"/>
          <w:szCs w:val="24"/>
        </w:rPr>
      </w:pPr>
      <w:r>
        <w:rPr>
          <w:rFonts w:ascii="仿宋" w:hAnsi="仿宋" w:eastAsia="仿宋" w:cs="仿宋"/>
          <w:spacing w:val="4"/>
          <w:sz w:val="24"/>
          <w:szCs w:val="24"/>
        </w:rPr>
        <w:t>(1)将投标文件有效期延长至合同执行完毕；</w:t>
      </w:r>
    </w:p>
    <w:p w14:paraId="0E9FD367">
      <w:pPr>
        <w:spacing w:before="213" w:line="221" w:lineRule="auto"/>
        <w:ind w:left="580"/>
        <w:rPr>
          <w:rFonts w:ascii="仿宋" w:hAnsi="仿宋" w:eastAsia="仿宋" w:cs="仿宋"/>
          <w:sz w:val="24"/>
          <w:szCs w:val="24"/>
        </w:rPr>
      </w:pPr>
      <w:r>
        <w:rPr>
          <w:rFonts w:ascii="仿宋" w:hAnsi="仿宋" w:eastAsia="仿宋" w:cs="仿宋"/>
          <w:spacing w:val="6"/>
          <w:sz w:val="24"/>
          <w:szCs w:val="24"/>
        </w:rPr>
        <w:t>(2)按时交纳履约保证金；</w:t>
      </w:r>
    </w:p>
    <w:p w14:paraId="3F8CA77E">
      <w:pPr>
        <w:spacing w:before="215" w:line="222" w:lineRule="auto"/>
        <w:ind w:left="580"/>
        <w:rPr>
          <w:rFonts w:ascii="仿宋" w:hAnsi="仿宋" w:eastAsia="仿宋" w:cs="仿宋"/>
          <w:sz w:val="24"/>
          <w:szCs w:val="24"/>
        </w:rPr>
      </w:pPr>
      <w:r>
        <w:rPr>
          <w:rFonts w:ascii="仿宋" w:hAnsi="仿宋" w:eastAsia="仿宋" w:cs="仿宋"/>
          <w:spacing w:val="3"/>
          <w:sz w:val="24"/>
          <w:szCs w:val="24"/>
        </w:rPr>
        <w:t>(3)遵照招标文件中的要求，完成本项目的合同</w:t>
      </w:r>
      <w:r>
        <w:rPr>
          <w:rFonts w:ascii="仿宋" w:hAnsi="仿宋" w:eastAsia="仿宋" w:cs="仿宋"/>
          <w:spacing w:val="2"/>
          <w:sz w:val="24"/>
          <w:szCs w:val="24"/>
        </w:rPr>
        <w:t>责任和义务；</w:t>
      </w:r>
    </w:p>
    <w:p w14:paraId="24E37A0A">
      <w:pPr>
        <w:spacing w:before="202" w:line="222" w:lineRule="auto"/>
        <w:ind w:left="580"/>
        <w:rPr>
          <w:rFonts w:ascii="仿宋" w:hAnsi="仿宋" w:eastAsia="仿宋" w:cs="仿宋"/>
          <w:sz w:val="24"/>
          <w:szCs w:val="24"/>
        </w:rPr>
      </w:pPr>
      <w:r>
        <w:rPr>
          <w:rFonts w:ascii="仿宋" w:hAnsi="仿宋" w:eastAsia="仿宋" w:cs="仿宋"/>
          <w:spacing w:val="4"/>
          <w:sz w:val="24"/>
          <w:szCs w:val="24"/>
        </w:rPr>
        <w:t>(4)按招标文件规定向采购代理机构交纳代理服务</w:t>
      </w:r>
      <w:r>
        <w:rPr>
          <w:rFonts w:ascii="仿宋" w:hAnsi="仿宋" w:eastAsia="仿宋" w:cs="仿宋"/>
          <w:spacing w:val="3"/>
          <w:sz w:val="24"/>
          <w:szCs w:val="24"/>
        </w:rPr>
        <w:t>费。</w:t>
      </w:r>
    </w:p>
    <w:p w14:paraId="5466DC69">
      <w:pPr>
        <w:spacing w:before="198" w:line="220" w:lineRule="auto"/>
        <w:ind w:left="449"/>
        <w:rPr>
          <w:rFonts w:ascii="仿宋" w:hAnsi="仿宋" w:eastAsia="仿宋" w:cs="仿宋"/>
          <w:sz w:val="24"/>
          <w:szCs w:val="24"/>
        </w:rPr>
      </w:pPr>
      <w:r>
        <w:rPr>
          <w:rFonts w:ascii="Times New Roman" w:hAnsi="Times New Roman" w:eastAsia="Times New Roman" w:cs="Times New Roman"/>
          <w:spacing w:val="-1"/>
          <w:sz w:val="24"/>
          <w:szCs w:val="24"/>
        </w:rPr>
        <w:t>7.</w:t>
      </w:r>
      <w:r>
        <w:rPr>
          <w:rFonts w:ascii="Times New Roman" w:hAnsi="Times New Roman" w:eastAsia="Times New Roman" w:cs="Times New Roman"/>
          <w:spacing w:val="24"/>
          <w:w w:val="101"/>
          <w:sz w:val="24"/>
          <w:szCs w:val="24"/>
        </w:rPr>
        <w:t xml:space="preserve">  </w:t>
      </w:r>
      <w:r>
        <w:rPr>
          <w:rFonts w:ascii="仿宋" w:hAnsi="仿宋" w:eastAsia="仿宋" w:cs="仿宋"/>
          <w:spacing w:val="-1"/>
          <w:sz w:val="24"/>
          <w:szCs w:val="24"/>
        </w:rPr>
        <w:t>所有关于此次招标活动的函电，请按下列</w:t>
      </w:r>
      <w:r>
        <w:rPr>
          <w:rFonts w:ascii="仿宋" w:hAnsi="仿宋" w:eastAsia="仿宋" w:cs="仿宋"/>
          <w:spacing w:val="-2"/>
          <w:sz w:val="24"/>
          <w:szCs w:val="24"/>
        </w:rPr>
        <w:t>方式联系：</w:t>
      </w:r>
    </w:p>
    <w:p w14:paraId="5A40F292">
      <w:pPr>
        <w:spacing w:before="224" w:line="220" w:lineRule="auto"/>
        <w:ind w:left="449"/>
        <w:rPr>
          <w:rFonts w:ascii="仿宋" w:hAnsi="仿宋" w:eastAsia="仿宋" w:cs="仿宋"/>
          <w:sz w:val="24"/>
          <w:szCs w:val="24"/>
        </w:rPr>
      </w:pPr>
      <w:r>
        <w:rPr>
          <w:rFonts w:ascii="仿宋" w:hAnsi="仿宋" w:eastAsia="仿宋" w:cs="仿宋"/>
          <w:spacing w:val="10"/>
          <w:sz w:val="24"/>
          <w:szCs w:val="24"/>
        </w:rPr>
        <w:t>供应商：(供应商全称并加盖公章)</w:t>
      </w:r>
    </w:p>
    <w:p w14:paraId="7C766D3E">
      <w:pPr>
        <w:spacing w:before="217" w:line="222" w:lineRule="auto"/>
        <w:ind w:left="449"/>
        <w:rPr>
          <w:rFonts w:ascii="仿宋" w:hAnsi="仿宋" w:eastAsia="仿宋" w:cs="仿宋"/>
          <w:sz w:val="24"/>
          <w:szCs w:val="24"/>
        </w:rPr>
      </w:pPr>
      <w:r>
        <w:rPr>
          <w:rFonts w:ascii="仿宋" w:hAnsi="仿宋" w:eastAsia="仿宋" w:cs="仿宋"/>
          <w:spacing w:val="15"/>
          <w:sz w:val="24"/>
          <w:szCs w:val="24"/>
        </w:rPr>
        <w:t>法定代表人(主要负责人)或委托代理人：(签字或盖章)</w:t>
      </w:r>
    </w:p>
    <w:p w14:paraId="62BBE648">
      <w:pPr>
        <w:spacing w:before="212" w:line="223" w:lineRule="auto"/>
        <w:ind w:left="449"/>
        <w:rPr>
          <w:rFonts w:ascii="仿宋" w:hAnsi="仿宋" w:eastAsia="仿宋" w:cs="仿宋"/>
          <w:sz w:val="24"/>
          <w:szCs w:val="24"/>
        </w:rPr>
      </w:pPr>
      <w:r>
        <w:rPr>
          <w:rFonts w:ascii="仿宋" w:hAnsi="仿宋" w:eastAsia="仿宋" w:cs="仿宋"/>
          <w:spacing w:val="-11"/>
          <w:sz w:val="24"/>
          <w:szCs w:val="24"/>
        </w:rPr>
        <w:t>联系电话：</w:t>
      </w:r>
    </w:p>
    <w:p w14:paraId="62D19BFD">
      <w:pPr>
        <w:spacing w:before="190" w:line="224" w:lineRule="auto"/>
        <w:ind w:left="449"/>
        <w:rPr>
          <w:rFonts w:ascii="仿宋" w:hAnsi="仿宋" w:eastAsia="仿宋" w:cs="仿宋"/>
          <w:sz w:val="24"/>
          <w:szCs w:val="24"/>
        </w:rPr>
      </w:pPr>
      <w:r>
        <w:rPr>
          <w:rFonts w:ascii="仿宋" w:hAnsi="仿宋" w:eastAsia="仿宋" w:cs="仿宋"/>
          <w:spacing w:val="-12"/>
          <w:sz w:val="24"/>
          <w:szCs w:val="24"/>
        </w:rPr>
        <w:t>通讯地址：</w:t>
      </w:r>
    </w:p>
    <w:p w14:paraId="548FF2D9">
      <w:pPr>
        <w:spacing w:before="206" w:line="222" w:lineRule="auto"/>
        <w:ind w:left="449"/>
        <w:rPr>
          <w:rFonts w:ascii="仿宋" w:hAnsi="仿宋" w:eastAsia="仿宋" w:cs="仿宋"/>
          <w:sz w:val="24"/>
          <w:szCs w:val="24"/>
        </w:rPr>
      </w:pPr>
      <w:r>
        <w:rPr>
          <w:rFonts w:ascii="仿宋" w:hAnsi="仿宋" w:eastAsia="仿宋" w:cs="仿宋"/>
          <w:spacing w:val="-24"/>
          <w:sz w:val="24"/>
          <w:szCs w:val="24"/>
        </w:rPr>
        <w:t>邮</w:t>
      </w:r>
      <w:r>
        <w:rPr>
          <w:rFonts w:ascii="仿宋" w:hAnsi="仿宋" w:eastAsia="仿宋" w:cs="仿宋"/>
          <w:spacing w:val="8"/>
          <w:sz w:val="24"/>
          <w:szCs w:val="24"/>
        </w:rPr>
        <w:t xml:space="preserve">    </w:t>
      </w:r>
      <w:r>
        <w:rPr>
          <w:rFonts w:ascii="仿宋" w:hAnsi="仿宋" w:eastAsia="仿宋" w:cs="仿宋"/>
          <w:spacing w:val="-24"/>
          <w:sz w:val="24"/>
          <w:szCs w:val="24"/>
        </w:rPr>
        <w:t>编：</w:t>
      </w:r>
    </w:p>
    <w:p w14:paraId="4BD95113">
      <w:pPr>
        <w:spacing w:before="211" w:line="221" w:lineRule="auto"/>
        <w:ind w:left="449"/>
        <w:rPr>
          <w:rFonts w:ascii="仿宋" w:hAnsi="仿宋" w:eastAsia="仿宋" w:cs="仿宋"/>
          <w:sz w:val="24"/>
          <w:szCs w:val="24"/>
        </w:rPr>
      </w:pPr>
      <w:r>
        <w:rPr>
          <w:rFonts w:ascii="仿宋" w:hAnsi="仿宋" w:eastAsia="仿宋" w:cs="仿宋"/>
          <w:spacing w:val="-10"/>
          <w:sz w:val="24"/>
          <w:szCs w:val="24"/>
        </w:rPr>
        <w:t>电子邮箱：</w:t>
      </w:r>
    </w:p>
    <w:p w14:paraId="6EB4235B">
      <w:pPr>
        <w:spacing w:before="215" w:line="222" w:lineRule="auto"/>
        <w:ind w:left="519"/>
        <w:rPr>
          <w:rFonts w:ascii="仿宋" w:hAnsi="仿宋" w:eastAsia="仿宋" w:cs="仿宋"/>
          <w:sz w:val="24"/>
          <w:szCs w:val="24"/>
        </w:rPr>
      </w:pPr>
      <w:r>
        <w:rPr>
          <w:rFonts w:ascii="仿宋" w:hAnsi="仿宋" w:eastAsia="仿宋" w:cs="仿宋"/>
          <w:spacing w:val="-16"/>
          <w:sz w:val="24"/>
          <w:szCs w:val="24"/>
        </w:rPr>
        <w:t>日</w:t>
      </w:r>
      <w:r>
        <w:rPr>
          <w:rFonts w:ascii="仿宋" w:hAnsi="仿宋" w:eastAsia="仿宋" w:cs="仿宋"/>
          <w:spacing w:val="4"/>
          <w:sz w:val="24"/>
          <w:szCs w:val="24"/>
        </w:rPr>
        <w:t xml:space="preserve">    </w:t>
      </w:r>
      <w:r>
        <w:rPr>
          <w:rFonts w:ascii="仿宋" w:hAnsi="仿宋" w:eastAsia="仿宋" w:cs="仿宋"/>
          <w:spacing w:val="-16"/>
          <w:sz w:val="24"/>
          <w:szCs w:val="24"/>
        </w:rPr>
        <w:t>期：</w:t>
      </w:r>
      <w:r>
        <w:rPr>
          <w:rFonts w:ascii="仿宋" w:hAnsi="仿宋" w:eastAsia="仿宋" w:cs="仿宋"/>
          <w:spacing w:val="5"/>
          <w:sz w:val="24"/>
          <w:szCs w:val="24"/>
        </w:rPr>
        <w:t xml:space="preserve">    </w:t>
      </w:r>
      <w:r>
        <w:rPr>
          <w:rFonts w:ascii="仿宋" w:hAnsi="仿宋" w:eastAsia="仿宋" w:cs="仿宋"/>
          <w:spacing w:val="-16"/>
          <w:sz w:val="24"/>
          <w:szCs w:val="24"/>
        </w:rPr>
        <w:t>年  月</w:t>
      </w:r>
      <w:r>
        <w:rPr>
          <w:rFonts w:ascii="仿宋" w:hAnsi="仿宋" w:eastAsia="仿宋" w:cs="仿宋"/>
          <w:spacing w:val="15"/>
          <w:sz w:val="24"/>
          <w:szCs w:val="24"/>
        </w:rPr>
        <w:t xml:space="preserve">  </w:t>
      </w:r>
      <w:r>
        <w:rPr>
          <w:rFonts w:ascii="仿宋" w:hAnsi="仿宋" w:eastAsia="仿宋" w:cs="仿宋"/>
          <w:spacing w:val="-16"/>
          <w:sz w:val="24"/>
          <w:szCs w:val="24"/>
        </w:rPr>
        <w:t>日</w:t>
      </w:r>
    </w:p>
    <w:p w14:paraId="5A03C1C2">
      <w:pPr>
        <w:spacing w:line="222" w:lineRule="auto"/>
        <w:rPr>
          <w:rFonts w:ascii="仿宋" w:hAnsi="仿宋" w:eastAsia="仿宋" w:cs="仿宋"/>
          <w:sz w:val="24"/>
          <w:szCs w:val="24"/>
        </w:rPr>
        <w:sectPr>
          <w:footerReference r:id="rId27" w:type="default"/>
          <w:pgSz w:w="11910" w:h="16840"/>
          <w:pgMar w:top="1431" w:right="1124" w:bottom="1214" w:left="1069" w:header="0" w:footer="981" w:gutter="0"/>
          <w:pgNumType w:fmt="decimal"/>
          <w:cols w:space="720" w:num="1"/>
        </w:sectPr>
      </w:pPr>
    </w:p>
    <w:p w14:paraId="61EA08A7">
      <w:pPr>
        <w:spacing w:before="55" w:line="222" w:lineRule="auto"/>
        <w:ind w:left="3995"/>
        <w:rPr>
          <w:rFonts w:ascii="仿宋" w:hAnsi="仿宋" w:eastAsia="仿宋" w:cs="仿宋"/>
          <w:sz w:val="27"/>
          <w:szCs w:val="27"/>
        </w:rPr>
      </w:pPr>
      <w:r>
        <w:rPr>
          <w:rFonts w:ascii="仿宋" w:hAnsi="仿宋" w:eastAsia="仿宋" w:cs="仿宋"/>
          <w:spacing w:val="-2"/>
          <w:sz w:val="27"/>
          <w:szCs w:val="27"/>
        </w:rPr>
        <w:t>二</w:t>
      </w:r>
      <w:r>
        <w:rPr>
          <w:rFonts w:ascii="仿宋" w:hAnsi="仿宋" w:eastAsia="仿宋" w:cs="仿宋"/>
          <w:spacing w:val="-60"/>
          <w:sz w:val="27"/>
          <w:szCs w:val="27"/>
        </w:rPr>
        <w:t xml:space="preserve"> </w:t>
      </w:r>
      <w:r>
        <w:rPr>
          <w:rFonts w:ascii="仿宋" w:hAnsi="仿宋" w:eastAsia="仿宋" w:cs="仿宋"/>
          <w:spacing w:val="-2"/>
          <w:sz w:val="27"/>
          <w:szCs w:val="27"/>
        </w:rPr>
        <w:t>、开标一览表</w:t>
      </w:r>
    </w:p>
    <w:p w14:paraId="692691A0">
      <w:pPr>
        <w:pStyle w:val="7"/>
        <w:spacing w:line="246" w:lineRule="auto"/>
      </w:pPr>
    </w:p>
    <w:p w14:paraId="5B9C7BBE">
      <w:pPr>
        <w:spacing w:before="98" w:line="302" w:lineRule="auto"/>
        <w:ind w:left="75" w:right="4000" w:firstLine="3900"/>
        <w:rPr>
          <w:rFonts w:ascii="仿宋" w:hAnsi="仿宋" w:eastAsia="仿宋" w:cs="仿宋"/>
          <w:sz w:val="24"/>
          <w:szCs w:val="24"/>
        </w:rPr>
      </w:pPr>
      <w:r>
        <w:rPr>
          <w:rFonts w:ascii="仿宋" w:hAnsi="仿宋" w:eastAsia="仿宋" w:cs="仿宋"/>
          <w:b/>
          <w:bCs/>
          <w:spacing w:val="3"/>
          <w:sz w:val="30"/>
          <w:szCs w:val="30"/>
        </w:rPr>
        <w:t>2.1报价一览</w:t>
      </w:r>
      <w:r>
        <w:rPr>
          <w:rFonts w:ascii="仿宋" w:hAnsi="仿宋" w:eastAsia="仿宋" w:cs="仿宋"/>
          <w:spacing w:val="-5"/>
          <w:sz w:val="24"/>
          <w:szCs w:val="24"/>
        </w:rPr>
        <w:t>表 标项名称：</w:t>
      </w:r>
    </w:p>
    <w:p w14:paraId="1ACCCAC8">
      <w:pPr>
        <w:spacing w:before="215" w:line="222" w:lineRule="auto"/>
        <w:ind w:left="75"/>
        <w:rPr>
          <w:rFonts w:ascii="仿宋" w:hAnsi="仿宋" w:eastAsia="仿宋" w:cs="仿宋"/>
          <w:sz w:val="24"/>
          <w:szCs w:val="24"/>
        </w:rPr>
      </w:pPr>
      <w:r>
        <w:rPr>
          <w:rFonts w:ascii="仿宋" w:hAnsi="仿宋" w:eastAsia="仿宋" w:cs="仿宋"/>
          <w:spacing w:val="-5"/>
          <w:sz w:val="24"/>
          <w:szCs w:val="24"/>
        </w:rPr>
        <w:t>标项编号：</w:t>
      </w:r>
    </w:p>
    <w:p w14:paraId="74D3E356">
      <w:pPr>
        <w:spacing w:line="108" w:lineRule="exact"/>
      </w:pPr>
    </w:p>
    <w:tbl>
      <w:tblPr>
        <w:tblStyle w:val="15"/>
        <w:tblW w:w="994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62"/>
        <w:gridCol w:w="3376"/>
        <w:gridCol w:w="3402"/>
      </w:tblGrid>
      <w:tr w14:paraId="5F6FF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trPr>
        <w:tc>
          <w:tcPr>
            <w:tcW w:w="3162" w:type="dxa"/>
            <w:vAlign w:val="top"/>
          </w:tcPr>
          <w:p w14:paraId="05F3817D">
            <w:pPr>
              <w:pStyle w:val="16"/>
              <w:spacing w:line="362" w:lineRule="auto"/>
              <w:rPr>
                <w:rFonts w:ascii="仿宋" w:hAnsi="仿宋" w:eastAsia="仿宋" w:cs="仿宋"/>
                <w:snapToGrid w:val="0"/>
                <w:color w:val="000000"/>
                <w:spacing w:val="15"/>
                <w:kern w:val="0"/>
                <w:sz w:val="24"/>
                <w:szCs w:val="24"/>
                <w:lang w:val="en-US" w:eastAsia="en-US" w:bidi="ar-SA"/>
              </w:rPr>
            </w:pPr>
          </w:p>
          <w:p w14:paraId="47B5EF6B">
            <w:pPr>
              <w:spacing w:before="81" w:line="220" w:lineRule="auto"/>
              <w:ind w:left="1085"/>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标项名称</w:t>
            </w:r>
          </w:p>
        </w:tc>
        <w:tc>
          <w:tcPr>
            <w:tcW w:w="3376" w:type="dxa"/>
            <w:vAlign w:val="top"/>
          </w:tcPr>
          <w:p w14:paraId="674B0642">
            <w:pPr>
              <w:pStyle w:val="16"/>
              <w:spacing w:line="359" w:lineRule="auto"/>
              <w:rPr>
                <w:rFonts w:ascii="仿宋" w:hAnsi="仿宋" w:eastAsia="仿宋" w:cs="仿宋"/>
                <w:snapToGrid w:val="0"/>
                <w:color w:val="000000"/>
                <w:spacing w:val="15"/>
                <w:kern w:val="0"/>
                <w:sz w:val="24"/>
                <w:szCs w:val="24"/>
                <w:lang w:val="en-US" w:eastAsia="en-US" w:bidi="ar-SA"/>
              </w:rPr>
            </w:pPr>
          </w:p>
          <w:p w14:paraId="60C384CA">
            <w:pPr>
              <w:spacing w:before="81" w:line="218" w:lineRule="auto"/>
              <w:ind w:left="843"/>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投标总价(元)</w:t>
            </w:r>
          </w:p>
        </w:tc>
        <w:tc>
          <w:tcPr>
            <w:tcW w:w="3402" w:type="dxa"/>
            <w:vAlign w:val="top"/>
          </w:tcPr>
          <w:p w14:paraId="27DB2679">
            <w:pPr>
              <w:pStyle w:val="16"/>
              <w:spacing w:line="361" w:lineRule="auto"/>
              <w:rPr>
                <w:rFonts w:ascii="仿宋" w:hAnsi="仿宋" w:eastAsia="仿宋" w:cs="仿宋"/>
                <w:snapToGrid w:val="0"/>
                <w:color w:val="000000"/>
                <w:spacing w:val="15"/>
                <w:kern w:val="0"/>
                <w:sz w:val="24"/>
                <w:szCs w:val="24"/>
                <w:lang w:val="en-US" w:eastAsia="en-US" w:bidi="ar-SA"/>
              </w:rPr>
            </w:pPr>
          </w:p>
          <w:p w14:paraId="4A7FA987">
            <w:pPr>
              <w:spacing w:before="82" w:line="219" w:lineRule="auto"/>
              <w:ind w:left="1357"/>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服务期</w:t>
            </w:r>
          </w:p>
        </w:tc>
      </w:tr>
      <w:tr w14:paraId="0B460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39" w:hRule="atLeast"/>
        </w:trPr>
        <w:tc>
          <w:tcPr>
            <w:tcW w:w="3162" w:type="dxa"/>
            <w:vAlign w:val="top"/>
          </w:tcPr>
          <w:p w14:paraId="1E9E46A5">
            <w:pPr>
              <w:pStyle w:val="16"/>
            </w:pPr>
          </w:p>
        </w:tc>
        <w:tc>
          <w:tcPr>
            <w:tcW w:w="3376" w:type="dxa"/>
            <w:vAlign w:val="top"/>
          </w:tcPr>
          <w:p w14:paraId="1BD4021B">
            <w:pPr>
              <w:pStyle w:val="16"/>
            </w:pPr>
          </w:p>
        </w:tc>
        <w:tc>
          <w:tcPr>
            <w:tcW w:w="3402" w:type="dxa"/>
            <w:vAlign w:val="top"/>
          </w:tcPr>
          <w:p w14:paraId="0AB6DCDD">
            <w:pPr>
              <w:pStyle w:val="16"/>
            </w:pPr>
          </w:p>
        </w:tc>
      </w:tr>
    </w:tbl>
    <w:p w14:paraId="79CBFC18">
      <w:pPr>
        <w:spacing w:before="139" w:line="220" w:lineRule="auto"/>
        <w:ind w:left="595"/>
        <w:rPr>
          <w:rFonts w:ascii="仿宋" w:hAnsi="仿宋" w:eastAsia="仿宋" w:cs="仿宋"/>
          <w:sz w:val="22"/>
          <w:szCs w:val="22"/>
        </w:rPr>
      </w:pPr>
      <w:r>
        <w:rPr>
          <w:rFonts w:ascii="仿宋" w:hAnsi="仿宋" w:eastAsia="仿宋" w:cs="仿宋"/>
          <w:spacing w:val="29"/>
          <w:sz w:val="22"/>
          <w:szCs w:val="22"/>
        </w:rPr>
        <w:t>供应商：(供应商全称并加盖公章)</w:t>
      </w:r>
    </w:p>
    <w:p w14:paraId="7AE8210F">
      <w:pPr>
        <w:spacing w:before="221" w:line="222" w:lineRule="auto"/>
        <w:ind w:left="585"/>
        <w:rPr>
          <w:rFonts w:ascii="仿宋" w:hAnsi="仿宋" w:eastAsia="仿宋" w:cs="仿宋"/>
          <w:sz w:val="24"/>
          <w:szCs w:val="24"/>
        </w:rPr>
      </w:pPr>
      <w:r>
        <w:rPr>
          <w:rFonts w:ascii="仿宋" w:hAnsi="仿宋" w:eastAsia="仿宋" w:cs="仿宋"/>
          <w:spacing w:val="15"/>
          <w:sz w:val="24"/>
          <w:szCs w:val="24"/>
        </w:rPr>
        <w:t>法定代表人(主要负责人)或委托代理人：(签字或盖章)</w:t>
      </w:r>
    </w:p>
    <w:p w14:paraId="7E4292CC">
      <w:pPr>
        <w:spacing w:before="211" w:line="222" w:lineRule="auto"/>
        <w:ind w:left="625"/>
        <w:rPr>
          <w:rFonts w:ascii="仿宋" w:hAnsi="仿宋" w:eastAsia="仿宋" w:cs="仿宋"/>
          <w:sz w:val="24"/>
          <w:szCs w:val="24"/>
        </w:rPr>
      </w:pPr>
      <w:r>
        <w:rPr>
          <w:rFonts w:ascii="仿宋" w:hAnsi="仿宋" w:eastAsia="仿宋" w:cs="仿宋"/>
          <w:spacing w:val="-20"/>
          <w:sz w:val="24"/>
          <w:szCs w:val="24"/>
        </w:rPr>
        <w:t>日</w:t>
      </w:r>
      <w:r>
        <w:rPr>
          <w:rFonts w:ascii="仿宋" w:hAnsi="仿宋" w:eastAsia="仿宋" w:cs="仿宋"/>
          <w:spacing w:val="2"/>
          <w:sz w:val="24"/>
          <w:szCs w:val="24"/>
        </w:rPr>
        <w:t xml:space="preserve">    </w:t>
      </w:r>
      <w:r>
        <w:rPr>
          <w:rFonts w:ascii="仿宋" w:hAnsi="仿宋" w:eastAsia="仿宋" w:cs="仿宋"/>
          <w:spacing w:val="-20"/>
          <w:sz w:val="24"/>
          <w:szCs w:val="24"/>
        </w:rPr>
        <w:t>期：</w:t>
      </w:r>
      <w:r>
        <w:rPr>
          <w:rFonts w:ascii="仿宋" w:hAnsi="仿宋" w:eastAsia="仿宋" w:cs="仿宋"/>
          <w:spacing w:val="5"/>
          <w:sz w:val="24"/>
          <w:szCs w:val="24"/>
        </w:rPr>
        <w:t xml:space="preserve">    </w:t>
      </w:r>
      <w:r>
        <w:rPr>
          <w:rFonts w:ascii="仿宋" w:hAnsi="仿宋" w:eastAsia="仿宋" w:cs="仿宋"/>
          <w:spacing w:val="-20"/>
          <w:sz w:val="24"/>
          <w:szCs w:val="24"/>
        </w:rPr>
        <w:t>年</w:t>
      </w:r>
      <w:r>
        <w:rPr>
          <w:rFonts w:ascii="仿宋" w:hAnsi="仿宋" w:eastAsia="仿宋" w:cs="仿宋"/>
          <w:spacing w:val="6"/>
          <w:sz w:val="24"/>
          <w:szCs w:val="24"/>
        </w:rPr>
        <w:t xml:space="preserve">  </w:t>
      </w:r>
      <w:r>
        <w:rPr>
          <w:rFonts w:ascii="仿宋" w:hAnsi="仿宋" w:eastAsia="仿宋" w:cs="仿宋"/>
          <w:spacing w:val="-20"/>
          <w:sz w:val="24"/>
          <w:szCs w:val="24"/>
        </w:rPr>
        <w:t>月</w:t>
      </w:r>
      <w:r>
        <w:rPr>
          <w:rFonts w:ascii="仿宋" w:hAnsi="仿宋" w:eastAsia="仿宋" w:cs="仿宋"/>
          <w:spacing w:val="34"/>
          <w:sz w:val="24"/>
          <w:szCs w:val="24"/>
        </w:rPr>
        <w:t xml:space="preserve">  </w:t>
      </w:r>
      <w:r>
        <w:rPr>
          <w:rFonts w:ascii="仿宋" w:hAnsi="仿宋" w:eastAsia="仿宋" w:cs="仿宋"/>
          <w:spacing w:val="-20"/>
          <w:sz w:val="24"/>
          <w:szCs w:val="24"/>
        </w:rPr>
        <w:t>日</w:t>
      </w:r>
    </w:p>
    <w:p w14:paraId="2CBE2208">
      <w:pPr>
        <w:pStyle w:val="7"/>
        <w:spacing w:line="267" w:lineRule="auto"/>
      </w:pPr>
    </w:p>
    <w:p w14:paraId="5613A950">
      <w:pPr>
        <w:pStyle w:val="7"/>
        <w:spacing w:line="267" w:lineRule="auto"/>
      </w:pPr>
    </w:p>
    <w:p w14:paraId="08975323">
      <w:pPr>
        <w:pStyle w:val="7"/>
        <w:spacing w:line="267" w:lineRule="auto"/>
      </w:pPr>
    </w:p>
    <w:p w14:paraId="5C9042F8">
      <w:pPr>
        <w:pStyle w:val="7"/>
        <w:spacing w:line="268" w:lineRule="auto"/>
      </w:pPr>
    </w:p>
    <w:p w14:paraId="444E0DD8">
      <w:pPr>
        <w:pStyle w:val="7"/>
        <w:spacing w:line="268" w:lineRule="auto"/>
      </w:pPr>
    </w:p>
    <w:p w14:paraId="53C447BD">
      <w:pPr>
        <w:spacing w:before="63" w:line="221" w:lineRule="auto"/>
        <w:ind w:left="515"/>
        <w:rPr>
          <w:rFonts w:ascii="仿宋" w:hAnsi="仿宋" w:eastAsia="仿宋" w:cs="仿宋"/>
          <w:sz w:val="19"/>
          <w:szCs w:val="19"/>
        </w:rPr>
      </w:pPr>
      <w:r>
        <w:rPr>
          <w:rFonts w:ascii="仿宋" w:hAnsi="仿宋" w:eastAsia="仿宋" w:cs="仿宋"/>
          <w:spacing w:val="24"/>
          <w:sz w:val="19"/>
          <w:szCs w:val="19"/>
        </w:rPr>
        <w:t>注：1、以上总报价为大宗食材(大米、面</w:t>
      </w:r>
      <w:r>
        <w:rPr>
          <w:rFonts w:ascii="仿宋" w:hAnsi="仿宋" w:eastAsia="仿宋" w:cs="仿宋"/>
          <w:spacing w:val="23"/>
          <w:sz w:val="19"/>
          <w:szCs w:val="19"/>
        </w:rPr>
        <w:t>粉、食用油)单价总和，本表价格应与投标分项报价表中合</w:t>
      </w:r>
    </w:p>
    <w:p w14:paraId="753F3682">
      <w:pPr>
        <w:pStyle w:val="7"/>
        <w:spacing w:line="281" w:lineRule="auto"/>
      </w:pPr>
    </w:p>
    <w:p w14:paraId="0FA7297D">
      <w:pPr>
        <w:spacing w:before="62" w:line="222" w:lineRule="auto"/>
        <w:ind w:left="75"/>
        <w:rPr>
          <w:rFonts w:ascii="仿宋" w:hAnsi="仿宋" w:eastAsia="仿宋" w:cs="仿宋"/>
          <w:sz w:val="19"/>
          <w:szCs w:val="19"/>
        </w:rPr>
      </w:pPr>
      <w:r>
        <w:rPr>
          <w:rFonts w:ascii="仿宋" w:hAnsi="仿宋" w:eastAsia="仿宋" w:cs="仿宋"/>
          <w:spacing w:val="9"/>
          <w:sz w:val="19"/>
          <w:szCs w:val="19"/>
        </w:rPr>
        <w:t>价一致；</w:t>
      </w:r>
    </w:p>
    <w:p w14:paraId="595A89FF">
      <w:pPr>
        <w:pStyle w:val="7"/>
        <w:spacing w:line="276" w:lineRule="auto"/>
      </w:pPr>
    </w:p>
    <w:p w14:paraId="7E0A9C56">
      <w:pPr>
        <w:spacing w:before="62" w:line="222" w:lineRule="auto"/>
        <w:ind w:left="925"/>
        <w:rPr>
          <w:rFonts w:ascii="仿宋" w:hAnsi="仿宋" w:eastAsia="仿宋" w:cs="仿宋"/>
          <w:sz w:val="19"/>
          <w:szCs w:val="19"/>
        </w:rPr>
      </w:pPr>
      <w:r>
        <w:rPr>
          <w:rFonts w:ascii="Times New Roman" w:hAnsi="Times New Roman" w:eastAsia="Times New Roman" w:cs="Times New Roman"/>
          <w:spacing w:val="17"/>
          <w:sz w:val="19"/>
          <w:szCs w:val="19"/>
        </w:rPr>
        <w:t>2</w:t>
      </w:r>
      <w:r>
        <w:rPr>
          <w:rFonts w:ascii="Times New Roman" w:hAnsi="Times New Roman" w:eastAsia="Times New Roman" w:cs="Times New Roman"/>
          <w:spacing w:val="-22"/>
          <w:sz w:val="19"/>
          <w:szCs w:val="19"/>
        </w:rPr>
        <w:t xml:space="preserve"> </w:t>
      </w:r>
      <w:r>
        <w:rPr>
          <w:rFonts w:ascii="宋体" w:hAnsi="宋体" w:eastAsia="宋体" w:cs="宋体"/>
          <w:spacing w:val="17"/>
          <w:sz w:val="19"/>
          <w:szCs w:val="19"/>
        </w:rPr>
        <w:t>、</w:t>
      </w:r>
      <w:r>
        <w:rPr>
          <w:rFonts w:ascii="仿宋" w:hAnsi="仿宋" w:eastAsia="仿宋" w:cs="仿宋"/>
          <w:spacing w:val="17"/>
          <w:sz w:val="19"/>
          <w:szCs w:val="19"/>
        </w:rPr>
        <w:t>所有报价以元需精确到小数点后两位。</w:t>
      </w:r>
    </w:p>
    <w:p w14:paraId="331DB1CF">
      <w:pPr>
        <w:spacing w:line="222" w:lineRule="auto"/>
        <w:rPr>
          <w:rFonts w:ascii="仿宋" w:hAnsi="仿宋" w:eastAsia="仿宋" w:cs="仿宋"/>
          <w:sz w:val="19"/>
          <w:szCs w:val="19"/>
        </w:rPr>
        <w:sectPr>
          <w:footerReference r:id="rId28" w:type="default"/>
          <w:pgSz w:w="11910" w:h="16840"/>
          <w:pgMar w:top="1423" w:right="994" w:bottom="1188" w:left="964" w:header="0" w:footer="994" w:gutter="0"/>
          <w:pgNumType w:fmt="decimal"/>
          <w:cols w:space="720" w:num="1"/>
        </w:sectPr>
      </w:pPr>
    </w:p>
    <w:p w14:paraId="023C1850">
      <w:pPr>
        <w:spacing w:before="159" w:line="222" w:lineRule="auto"/>
        <w:ind w:left="3880"/>
        <w:rPr>
          <w:rFonts w:ascii="仿宋" w:hAnsi="仿宋" w:eastAsia="仿宋" w:cs="仿宋"/>
          <w:b/>
          <w:bCs/>
          <w:sz w:val="30"/>
          <w:szCs w:val="30"/>
        </w:rPr>
      </w:pPr>
      <w:r>
        <w:rPr>
          <w:rFonts w:ascii="仿宋" w:hAnsi="仿宋" w:eastAsia="仿宋" w:cs="仿宋"/>
          <w:b/>
          <w:bCs/>
          <w:spacing w:val="4"/>
          <w:sz w:val="30"/>
          <w:szCs w:val="30"/>
        </w:rPr>
        <w:t>2.2分项报价表</w:t>
      </w:r>
    </w:p>
    <w:p w14:paraId="469A9DC7">
      <w:pPr>
        <w:spacing w:before="264" w:line="221" w:lineRule="auto"/>
        <w:rPr>
          <w:rFonts w:ascii="仿宋" w:hAnsi="仿宋" w:eastAsia="仿宋" w:cs="仿宋"/>
          <w:sz w:val="24"/>
          <w:szCs w:val="24"/>
        </w:rPr>
      </w:pPr>
      <w:r>
        <w:rPr>
          <w:rFonts w:ascii="仿宋" w:hAnsi="仿宋" w:eastAsia="仿宋" w:cs="仿宋"/>
          <w:spacing w:val="-7"/>
          <w:sz w:val="24"/>
          <w:szCs w:val="24"/>
        </w:rPr>
        <w:t>标项名称：</w:t>
      </w:r>
    </w:p>
    <w:p w14:paraId="3192325D">
      <w:pPr>
        <w:spacing w:before="192" w:line="232" w:lineRule="auto"/>
        <w:rPr>
          <w:rFonts w:ascii="仿宋" w:hAnsi="仿宋" w:eastAsia="仿宋" w:cs="仿宋"/>
          <w:sz w:val="24"/>
          <w:szCs w:val="24"/>
        </w:rPr>
      </w:pPr>
      <w:r>
        <w:rPr>
          <w:rFonts w:ascii="仿宋" w:hAnsi="仿宋" w:eastAsia="仿宋" w:cs="仿宋"/>
          <w:sz w:val="24"/>
          <w:szCs w:val="24"/>
        </w:rPr>
        <w:t xml:space="preserve">标项编号：                                                        </w:t>
      </w:r>
      <w:r>
        <w:rPr>
          <w:rFonts w:ascii="仿宋" w:hAnsi="仿宋" w:eastAsia="仿宋" w:cs="仿宋"/>
          <w:spacing w:val="-1"/>
          <w:sz w:val="24"/>
          <w:szCs w:val="24"/>
        </w:rPr>
        <w:t xml:space="preserve">   </w:t>
      </w:r>
      <w:r>
        <w:rPr>
          <w:rFonts w:ascii="仿宋" w:hAnsi="仿宋" w:eastAsia="仿宋" w:cs="仿宋"/>
          <w:spacing w:val="-1"/>
          <w:position w:val="1"/>
          <w:sz w:val="24"/>
          <w:szCs w:val="24"/>
        </w:rPr>
        <w:t>单位：元</w:t>
      </w:r>
    </w:p>
    <w:p w14:paraId="3827330C">
      <w:pPr>
        <w:spacing w:line="98" w:lineRule="exact"/>
      </w:pPr>
    </w:p>
    <w:tbl>
      <w:tblPr>
        <w:tblStyle w:val="15"/>
        <w:tblW w:w="9729"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4"/>
        <w:gridCol w:w="2437"/>
        <w:gridCol w:w="1568"/>
        <w:gridCol w:w="1019"/>
        <w:gridCol w:w="1878"/>
        <w:gridCol w:w="1449"/>
        <w:gridCol w:w="764"/>
      </w:tblGrid>
      <w:tr w14:paraId="2C4BED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152" w:hRule="atLeast"/>
        </w:trPr>
        <w:tc>
          <w:tcPr>
            <w:tcW w:w="614" w:type="dxa"/>
            <w:vAlign w:val="top"/>
          </w:tcPr>
          <w:p w14:paraId="1160C01F">
            <w:pPr>
              <w:pStyle w:val="16"/>
              <w:spacing w:line="373" w:lineRule="auto"/>
              <w:rPr>
                <w:rFonts w:ascii="仿宋" w:hAnsi="仿宋" w:eastAsia="仿宋" w:cs="仿宋"/>
                <w:snapToGrid w:val="0"/>
                <w:color w:val="000000"/>
                <w:spacing w:val="15"/>
                <w:kern w:val="0"/>
                <w:sz w:val="24"/>
                <w:szCs w:val="24"/>
                <w:lang w:val="en-US" w:eastAsia="en-US" w:bidi="ar-SA"/>
              </w:rPr>
            </w:pPr>
          </w:p>
          <w:p w14:paraId="62816E6F">
            <w:pPr>
              <w:spacing w:before="81" w:line="221" w:lineRule="auto"/>
              <w:ind w:left="45"/>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序号</w:t>
            </w:r>
          </w:p>
        </w:tc>
        <w:tc>
          <w:tcPr>
            <w:tcW w:w="2437" w:type="dxa"/>
            <w:vAlign w:val="top"/>
          </w:tcPr>
          <w:p w14:paraId="2E1118B9">
            <w:pPr>
              <w:pStyle w:val="16"/>
              <w:spacing w:line="371" w:lineRule="auto"/>
              <w:rPr>
                <w:rFonts w:ascii="仿宋" w:hAnsi="仿宋" w:eastAsia="仿宋" w:cs="仿宋"/>
                <w:snapToGrid w:val="0"/>
                <w:color w:val="000000"/>
                <w:spacing w:val="15"/>
                <w:kern w:val="0"/>
                <w:sz w:val="24"/>
                <w:szCs w:val="24"/>
                <w:lang w:val="en-US" w:eastAsia="en-US" w:bidi="ar-SA"/>
              </w:rPr>
            </w:pPr>
          </w:p>
          <w:p w14:paraId="310FDB50">
            <w:pPr>
              <w:spacing w:before="82" w:line="219" w:lineRule="auto"/>
              <w:ind w:left="710"/>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产品名称</w:t>
            </w:r>
          </w:p>
        </w:tc>
        <w:tc>
          <w:tcPr>
            <w:tcW w:w="1568" w:type="dxa"/>
            <w:vAlign w:val="top"/>
          </w:tcPr>
          <w:p w14:paraId="69D5CFC5">
            <w:pPr>
              <w:pStyle w:val="16"/>
              <w:spacing w:line="371" w:lineRule="auto"/>
              <w:rPr>
                <w:rFonts w:ascii="仿宋" w:hAnsi="仿宋" w:eastAsia="仿宋" w:cs="仿宋"/>
                <w:snapToGrid w:val="0"/>
                <w:color w:val="000000"/>
                <w:spacing w:val="15"/>
                <w:kern w:val="0"/>
                <w:sz w:val="24"/>
                <w:szCs w:val="24"/>
                <w:lang w:val="en-US" w:eastAsia="en-US" w:bidi="ar-SA"/>
              </w:rPr>
            </w:pPr>
          </w:p>
          <w:p w14:paraId="2A3E8F39">
            <w:pPr>
              <w:spacing w:before="82" w:line="219" w:lineRule="auto"/>
              <w:ind w:left="274"/>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规格型号</w:t>
            </w:r>
          </w:p>
        </w:tc>
        <w:tc>
          <w:tcPr>
            <w:tcW w:w="1019" w:type="dxa"/>
            <w:vAlign w:val="top"/>
          </w:tcPr>
          <w:p w14:paraId="0959F718">
            <w:pPr>
              <w:pStyle w:val="16"/>
              <w:spacing w:line="372" w:lineRule="auto"/>
              <w:rPr>
                <w:rFonts w:ascii="仿宋" w:hAnsi="仿宋" w:eastAsia="仿宋" w:cs="仿宋"/>
                <w:snapToGrid w:val="0"/>
                <w:color w:val="000000"/>
                <w:spacing w:val="15"/>
                <w:kern w:val="0"/>
                <w:sz w:val="24"/>
                <w:szCs w:val="24"/>
                <w:lang w:val="en-US" w:eastAsia="en-US" w:bidi="ar-SA"/>
              </w:rPr>
            </w:pPr>
          </w:p>
          <w:p w14:paraId="09D4B9D6">
            <w:pPr>
              <w:spacing w:before="81" w:line="220" w:lineRule="auto"/>
              <w:ind w:left="256"/>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单位</w:t>
            </w:r>
          </w:p>
        </w:tc>
        <w:tc>
          <w:tcPr>
            <w:tcW w:w="1878" w:type="dxa"/>
            <w:vAlign w:val="top"/>
          </w:tcPr>
          <w:p w14:paraId="22159BF7">
            <w:pPr>
              <w:pStyle w:val="16"/>
              <w:spacing w:line="371" w:lineRule="auto"/>
              <w:rPr>
                <w:rFonts w:ascii="仿宋" w:hAnsi="仿宋" w:eastAsia="仿宋" w:cs="仿宋"/>
                <w:snapToGrid w:val="0"/>
                <w:color w:val="000000"/>
                <w:spacing w:val="15"/>
                <w:kern w:val="0"/>
                <w:sz w:val="24"/>
                <w:szCs w:val="24"/>
                <w:lang w:val="en-US" w:eastAsia="en-US" w:bidi="ar-SA"/>
              </w:rPr>
            </w:pPr>
          </w:p>
          <w:p w14:paraId="12908F28">
            <w:pPr>
              <w:spacing w:before="82" w:line="219" w:lineRule="auto"/>
              <w:ind w:left="157"/>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品牌/生产厂家</w:t>
            </w:r>
          </w:p>
        </w:tc>
        <w:tc>
          <w:tcPr>
            <w:tcW w:w="1449" w:type="dxa"/>
            <w:vAlign w:val="top"/>
          </w:tcPr>
          <w:p w14:paraId="4503DCDA">
            <w:pPr>
              <w:pStyle w:val="16"/>
              <w:spacing w:line="369" w:lineRule="auto"/>
              <w:rPr>
                <w:rFonts w:ascii="仿宋" w:hAnsi="仿宋" w:eastAsia="仿宋" w:cs="仿宋"/>
                <w:snapToGrid w:val="0"/>
                <w:color w:val="000000"/>
                <w:spacing w:val="15"/>
                <w:kern w:val="0"/>
                <w:sz w:val="24"/>
                <w:szCs w:val="24"/>
                <w:lang w:val="en-US" w:eastAsia="en-US" w:bidi="ar-SA"/>
              </w:rPr>
            </w:pPr>
          </w:p>
          <w:p w14:paraId="722953CA">
            <w:pPr>
              <w:spacing w:before="81" w:line="218" w:lineRule="auto"/>
              <w:ind w:left="99"/>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单价(元)</w:t>
            </w:r>
          </w:p>
        </w:tc>
        <w:tc>
          <w:tcPr>
            <w:tcW w:w="764" w:type="dxa"/>
            <w:vAlign w:val="top"/>
          </w:tcPr>
          <w:p w14:paraId="6213DBCE">
            <w:pPr>
              <w:pStyle w:val="16"/>
              <w:spacing w:line="373" w:lineRule="auto"/>
              <w:rPr>
                <w:rFonts w:ascii="仿宋" w:hAnsi="仿宋" w:eastAsia="仿宋" w:cs="仿宋"/>
                <w:snapToGrid w:val="0"/>
                <w:color w:val="000000"/>
                <w:spacing w:val="15"/>
                <w:kern w:val="0"/>
                <w:sz w:val="24"/>
                <w:szCs w:val="24"/>
                <w:lang w:val="en-US" w:eastAsia="en-US" w:bidi="ar-SA"/>
              </w:rPr>
            </w:pPr>
          </w:p>
          <w:p w14:paraId="38A238DC">
            <w:pPr>
              <w:spacing w:before="81" w:line="221" w:lineRule="auto"/>
              <w:ind w:left="119"/>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备注</w:t>
            </w:r>
          </w:p>
        </w:tc>
      </w:tr>
      <w:tr w14:paraId="033BC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8" w:hRule="atLeast"/>
        </w:trPr>
        <w:tc>
          <w:tcPr>
            <w:tcW w:w="614" w:type="dxa"/>
            <w:vAlign w:val="top"/>
          </w:tcPr>
          <w:p w14:paraId="1E4FA9B5">
            <w:pPr>
              <w:pStyle w:val="16"/>
              <w:spacing w:line="404" w:lineRule="auto"/>
              <w:rPr>
                <w:rFonts w:ascii="仿宋" w:hAnsi="仿宋" w:eastAsia="仿宋" w:cs="仿宋"/>
                <w:snapToGrid w:val="0"/>
                <w:color w:val="000000"/>
                <w:spacing w:val="15"/>
                <w:kern w:val="0"/>
                <w:sz w:val="24"/>
                <w:szCs w:val="24"/>
                <w:lang w:val="en-US" w:eastAsia="en-US" w:bidi="ar-SA"/>
              </w:rPr>
            </w:pPr>
          </w:p>
          <w:p w14:paraId="70D05D0F">
            <w:pPr>
              <w:spacing w:before="81" w:line="241" w:lineRule="auto"/>
              <w:ind w:left="234"/>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1</w:t>
            </w:r>
          </w:p>
        </w:tc>
        <w:tc>
          <w:tcPr>
            <w:tcW w:w="2437" w:type="dxa"/>
            <w:vAlign w:val="top"/>
          </w:tcPr>
          <w:p w14:paraId="34F4F0A5">
            <w:pPr>
              <w:pStyle w:val="16"/>
              <w:spacing w:line="379" w:lineRule="auto"/>
              <w:rPr>
                <w:rFonts w:ascii="仿宋" w:hAnsi="仿宋" w:eastAsia="仿宋" w:cs="仿宋"/>
                <w:snapToGrid w:val="0"/>
                <w:color w:val="000000"/>
                <w:spacing w:val="15"/>
                <w:kern w:val="0"/>
                <w:sz w:val="24"/>
                <w:szCs w:val="24"/>
                <w:lang w:val="en-US" w:eastAsia="en-US" w:bidi="ar-SA"/>
              </w:rPr>
            </w:pPr>
          </w:p>
          <w:p w14:paraId="72392FA2">
            <w:pPr>
              <w:spacing w:before="82" w:line="219" w:lineRule="auto"/>
              <w:ind w:left="960"/>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大米</w:t>
            </w:r>
          </w:p>
        </w:tc>
        <w:tc>
          <w:tcPr>
            <w:tcW w:w="1568" w:type="dxa"/>
            <w:vAlign w:val="top"/>
          </w:tcPr>
          <w:p w14:paraId="3987266E">
            <w:pPr>
              <w:pStyle w:val="16"/>
              <w:spacing w:line="371" w:lineRule="auto"/>
              <w:rPr>
                <w:rFonts w:ascii="仿宋" w:hAnsi="仿宋" w:eastAsia="仿宋" w:cs="仿宋"/>
                <w:snapToGrid w:val="0"/>
                <w:color w:val="000000"/>
                <w:spacing w:val="15"/>
                <w:kern w:val="0"/>
                <w:sz w:val="24"/>
                <w:szCs w:val="24"/>
                <w:lang w:val="en-US" w:eastAsia="en-US" w:bidi="ar-SA"/>
              </w:rPr>
            </w:pPr>
          </w:p>
          <w:p w14:paraId="4B904102">
            <w:pPr>
              <w:spacing w:before="81" w:line="214" w:lineRule="auto"/>
              <w:ind w:left="524"/>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25kg</w:t>
            </w:r>
          </w:p>
        </w:tc>
        <w:tc>
          <w:tcPr>
            <w:tcW w:w="1019" w:type="dxa"/>
            <w:vAlign w:val="top"/>
          </w:tcPr>
          <w:p w14:paraId="463B92D0">
            <w:pPr>
              <w:pStyle w:val="16"/>
              <w:spacing w:line="383" w:lineRule="auto"/>
              <w:rPr>
                <w:rFonts w:ascii="仿宋" w:hAnsi="仿宋" w:eastAsia="仿宋" w:cs="仿宋"/>
                <w:snapToGrid w:val="0"/>
                <w:color w:val="000000"/>
                <w:spacing w:val="15"/>
                <w:kern w:val="0"/>
                <w:sz w:val="24"/>
                <w:szCs w:val="24"/>
                <w:lang w:val="en-US" w:eastAsia="en-US" w:bidi="ar-SA"/>
              </w:rPr>
            </w:pPr>
          </w:p>
          <w:p w14:paraId="602FB1AD">
            <w:pPr>
              <w:spacing w:before="81" w:line="222" w:lineRule="auto"/>
              <w:ind w:left="376"/>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袋</w:t>
            </w:r>
          </w:p>
        </w:tc>
        <w:tc>
          <w:tcPr>
            <w:tcW w:w="1878" w:type="dxa"/>
            <w:vAlign w:val="top"/>
          </w:tcPr>
          <w:p w14:paraId="38B3C7A4">
            <w:pPr>
              <w:pStyle w:val="16"/>
              <w:rPr>
                <w:rFonts w:ascii="仿宋" w:hAnsi="仿宋" w:eastAsia="仿宋" w:cs="仿宋"/>
                <w:snapToGrid w:val="0"/>
                <w:color w:val="000000"/>
                <w:spacing w:val="15"/>
                <w:kern w:val="0"/>
                <w:sz w:val="24"/>
                <w:szCs w:val="24"/>
                <w:lang w:val="en-US" w:eastAsia="en-US" w:bidi="ar-SA"/>
              </w:rPr>
            </w:pPr>
          </w:p>
        </w:tc>
        <w:tc>
          <w:tcPr>
            <w:tcW w:w="1449" w:type="dxa"/>
            <w:vAlign w:val="top"/>
          </w:tcPr>
          <w:p w14:paraId="5EAD9E9D">
            <w:pPr>
              <w:pStyle w:val="16"/>
              <w:rPr>
                <w:rFonts w:ascii="仿宋" w:hAnsi="仿宋" w:eastAsia="仿宋" w:cs="仿宋"/>
                <w:snapToGrid w:val="0"/>
                <w:color w:val="000000"/>
                <w:spacing w:val="15"/>
                <w:kern w:val="0"/>
                <w:sz w:val="24"/>
                <w:szCs w:val="24"/>
                <w:lang w:val="en-US" w:eastAsia="en-US" w:bidi="ar-SA"/>
              </w:rPr>
            </w:pPr>
          </w:p>
        </w:tc>
        <w:tc>
          <w:tcPr>
            <w:tcW w:w="764" w:type="dxa"/>
            <w:vAlign w:val="top"/>
          </w:tcPr>
          <w:p w14:paraId="2E3B2BF0">
            <w:pPr>
              <w:pStyle w:val="16"/>
              <w:rPr>
                <w:rFonts w:ascii="仿宋" w:hAnsi="仿宋" w:eastAsia="仿宋" w:cs="仿宋"/>
                <w:snapToGrid w:val="0"/>
                <w:color w:val="000000"/>
                <w:spacing w:val="15"/>
                <w:kern w:val="0"/>
                <w:sz w:val="24"/>
                <w:szCs w:val="24"/>
                <w:lang w:val="en-US" w:eastAsia="en-US" w:bidi="ar-SA"/>
              </w:rPr>
            </w:pPr>
          </w:p>
        </w:tc>
      </w:tr>
      <w:tr w14:paraId="604D4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8" w:hRule="atLeast"/>
        </w:trPr>
        <w:tc>
          <w:tcPr>
            <w:tcW w:w="614" w:type="dxa"/>
            <w:vAlign w:val="top"/>
          </w:tcPr>
          <w:p w14:paraId="0E608649">
            <w:pPr>
              <w:pStyle w:val="16"/>
              <w:spacing w:line="396" w:lineRule="auto"/>
              <w:rPr>
                <w:rFonts w:ascii="仿宋" w:hAnsi="仿宋" w:eastAsia="仿宋" w:cs="仿宋"/>
                <w:snapToGrid w:val="0"/>
                <w:color w:val="000000"/>
                <w:spacing w:val="15"/>
                <w:kern w:val="0"/>
                <w:sz w:val="24"/>
                <w:szCs w:val="24"/>
                <w:lang w:val="en-US" w:eastAsia="en-US" w:bidi="ar-SA"/>
              </w:rPr>
            </w:pPr>
          </w:p>
          <w:p w14:paraId="5F9054AE">
            <w:pPr>
              <w:spacing w:before="81" w:line="241" w:lineRule="auto"/>
              <w:ind w:left="234"/>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2</w:t>
            </w:r>
          </w:p>
        </w:tc>
        <w:tc>
          <w:tcPr>
            <w:tcW w:w="2437" w:type="dxa"/>
            <w:vAlign w:val="top"/>
          </w:tcPr>
          <w:p w14:paraId="1527A62F">
            <w:pPr>
              <w:spacing w:before="285" w:line="219" w:lineRule="auto"/>
              <w:ind w:left="960"/>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面粉</w:t>
            </w:r>
          </w:p>
          <w:p w14:paraId="64D61604">
            <w:pPr>
              <w:spacing w:before="43" w:line="219" w:lineRule="auto"/>
              <w:ind w:left="710"/>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(高筋粉)</w:t>
            </w:r>
          </w:p>
        </w:tc>
        <w:tc>
          <w:tcPr>
            <w:tcW w:w="1568" w:type="dxa"/>
            <w:vAlign w:val="top"/>
          </w:tcPr>
          <w:p w14:paraId="640C6BB2">
            <w:pPr>
              <w:pStyle w:val="16"/>
              <w:spacing w:line="363" w:lineRule="auto"/>
              <w:rPr>
                <w:rFonts w:ascii="仿宋" w:hAnsi="仿宋" w:eastAsia="仿宋" w:cs="仿宋"/>
                <w:snapToGrid w:val="0"/>
                <w:color w:val="000000"/>
                <w:spacing w:val="15"/>
                <w:kern w:val="0"/>
                <w:sz w:val="24"/>
                <w:szCs w:val="24"/>
                <w:lang w:val="en-US" w:eastAsia="en-US" w:bidi="ar-SA"/>
              </w:rPr>
            </w:pPr>
          </w:p>
          <w:p w14:paraId="2B50A054">
            <w:pPr>
              <w:spacing w:before="81" w:line="214" w:lineRule="auto"/>
              <w:ind w:left="524"/>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25kg</w:t>
            </w:r>
          </w:p>
        </w:tc>
        <w:tc>
          <w:tcPr>
            <w:tcW w:w="1019" w:type="dxa"/>
            <w:vAlign w:val="top"/>
          </w:tcPr>
          <w:p w14:paraId="59B2D9CB">
            <w:pPr>
              <w:pStyle w:val="16"/>
              <w:spacing w:line="375" w:lineRule="auto"/>
              <w:rPr>
                <w:rFonts w:ascii="仿宋" w:hAnsi="仿宋" w:eastAsia="仿宋" w:cs="仿宋"/>
                <w:snapToGrid w:val="0"/>
                <w:color w:val="000000"/>
                <w:spacing w:val="15"/>
                <w:kern w:val="0"/>
                <w:sz w:val="24"/>
                <w:szCs w:val="24"/>
                <w:lang w:val="en-US" w:eastAsia="en-US" w:bidi="ar-SA"/>
              </w:rPr>
            </w:pPr>
          </w:p>
          <w:p w14:paraId="358B0170">
            <w:pPr>
              <w:spacing w:before="82" w:line="222" w:lineRule="auto"/>
              <w:ind w:left="376"/>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袋</w:t>
            </w:r>
          </w:p>
        </w:tc>
        <w:tc>
          <w:tcPr>
            <w:tcW w:w="1878" w:type="dxa"/>
            <w:vAlign w:val="top"/>
          </w:tcPr>
          <w:p w14:paraId="0D3C578F">
            <w:pPr>
              <w:pStyle w:val="16"/>
              <w:rPr>
                <w:rFonts w:ascii="仿宋" w:hAnsi="仿宋" w:eastAsia="仿宋" w:cs="仿宋"/>
                <w:snapToGrid w:val="0"/>
                <w:color w:val="000000"/>
                <w:spacing w:val="15"/>
                <w:kern w:val="0"/>
                <w:sz w:val="24"/>
                <w:szCs w:val="24"/>
                <w:lang w:val="en-US" w:eastAsia="en-US" w:bidi="ar-SA"/>
              </w:rPr>
            </w:pPr>
          </w:p>
        </w:tc>
        <w:tc>
          <w:tcPr>
            <w:tcW w:w="1449" w:type="dxa"/>
            <w:vAlign w:val="top"/>
          </w:tcPr>
          <w:p w14:paraId="39D81551">
            <w:pPr>
              <w:pStyle w:val="16"/>
              <w:rPr>
                <w:rFonts w:ascii="仿宋" w:hAnsi="仿宋" w:eastAsia="仿宋" w:cs="仿宋"/>
                <w:snapToGrid w:val="0"/>
                <w:color w:val="000000"/>
                <w:spacing w:val="15"/>
                <w:kern w:val="0"/>
                <w:sz w:val="24"/>
                <w:szCs w:val="24"/>
                <w:lang w:val="en-US" w:eastAsia="en-US" w:bidi="ar-SA"/>
              </w:rPr>
            </w:pPr>
          </w:p>
        </w:tc>
        <w:tc>
          <w:tcPr>
            <w:tcW w:w="764" w:type="dxa"/>
            <w:vAlign w:val="top"/>
          </w:tcPr>
          <w:p w14:paraId="75A4C79D">
            <w:pPr>
              <w:pStyle w:val="16"/>
              <w:rPr>
                <w:rFonts w:ascii="仿宋" w:hAnsi="仿宋" w:eastAsia="仿宋" w:cs="仿宋"/>
                <w:snapToGrid w:val="0"/>
                <w:color w:val="000000"/>
                <w:spacing w:val="15"/>
                <w:kern w:val="0"/>
                <w:sz w:val="24"/>
                <w:szCs w:val="24"/>
                <w:lang w:val="en-US" w:eastAsia="en-US" w:bidi="ar-SA"/>
              </w:rPr>
            </w:pPr>
          </w:p>
        </w:tc>
      </w:tr>
      <w:tr w14:paraId="15F5D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8" w:hRule="atLeast"/>
        </w:trPr>
        <w:tc>
          <w:tcPr>
            <w:tcW w:w="614" w:type="dxa"/>
            <w:vAlign w:val="top"/>
          </w:tcPr>
          <w:p w14:paraId="1D8638F0">
            <w:pPr>
              <w:pStyle w:val="16"/>
              <w:spacing w:line="387" w:lineRule="auto"/>
              <w:rPr>
                <w:rFonts w:ascii="仿宋" w:hAnsi="仿宋" w:eastAsia="仿宋" w:cs="仿宋"/>
                <w:snapToGrid w:val="0"/>
                <w:color w:val="000000"/>
                <w:spacing w:val="15"/>
                <w:kern w:val="0"/>
                <w:sz w:val="24"/>
                <w:szCs w:val="24"/>
                <w:lang w:val="en-US" w:eastAsia="en-US" w:bidi="ar-SA"/>
              </w:rPr>
            </w:pPr>
          </w:p>
          <w:p w14:paraId="4A70707E">
            <w:pPr>
              <w:spacing w:before="82"/>
              <w:ind w:left="234"/>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3</w:t>
            </w:r>
          </w:p>
        </w:tc>
        <w:tc>
          <w:tcPr>
            <w:tcW w:w="2437" w:type="dxa"/>
            <w:vAlign w:val="top"/>
          </w:tcPr>
          <w:p w14:paraId="13F0A76C">
            <w:pPr>
              <w:spacing w:before="297" w:line="219" w:lineRule="auto"/>
              <w:ind w:left="581"/>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食用菜籽油</w:t>
            </w:r>
          </w:p>
          <w:p w14:paraId="27C6372A">
            <w:pPr>
              <w:spacing w:before="34" w:line="220" w:lineRule="auto"/>
              <w:ind w:left="271"/>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(非转基因/二级)</w:t>
            </w:r>
          </w:p>
        </w:tc>
        <w:tc>
          <w:tcPr>
            <w:tcW w:w="1568" w:type="dxa"/>
            <w:vAlign w:val="top"/>
          </w:tcPr>
          <w:p w14:paraId="670D38B0">
            <w:pPr>
              <w:pStyle w:val="16"/>
              <w:spacing w:line="388" w:lineRule="auto"/>
              <w:rPr>
                <w:rFonts w:ascii="仿宋" w:hAnsi="仿宋" w:eastAsia="仿宋" w:cs="仿宋"/>
                <w:snapToGrid w:val="0"/>
                <w:color w:val="000000"/>
                <w:spacing w:val="15"/>
                <w:kern w:val="0"/>
                <w:sz w:val="24"/>
                <w:szCs w:val="24"/>
                <w:lang w:val="en-US" w:eastAsia="en-US" w:bidi="ar-SA"/>
              </w:rPr>
            </w:pPr>
          </w:p>
          <w:p w14:paraId="36D602D6">
            <w:pPr>
              <w:spacing w:before="81" w:line="239" w:lineRule="auto"/>
              <w:ind w:left="463"/>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16.</w:t>
            </w:r>
            <w:r>
              <w:rPr>
                <w:rFonts w:hint="eastAsia" w:ascii="仿宋" w:hAnsi="仿宋" w:eastAsia="仿宋" w:cs="仿宋"/>
                <w:snapToGrid w:val="0"/>
                <w:color w:val="000000"/>
                <w:spacing w:val="15"/>
                <w:kern w:val="0"/>
                <w:sz w:val="24"/>
                <w:szCs w:val="24"/>
                <w:lang w:val="en-US" w:eastAsia="zh-CN" w:bidi="ar-SA"/>
              </w:rPr>
              <w:t>4</w:t>
            </w:r>
            <w:r>
              <w:rPr>
                <w:rFonts w:ascii="仿宋" w:hAnsi="仿宋" w:eastAsia="仿宋" w:cs="仿宋"/>
                <w:snapToGrid w:val="0"/>
                <w:color w:val="000000"/>
                <w:spacing w:val="15"/>
                <w:kern w:val="0"/>
                <w:sz w:val="24"/>
                <w:szCs w:val="24"/>
                <w:lang w:val="en-US" w:eastAsia="en-US" w:bidi="ar-SA"/>
              </w:rPr>
              <w:t>L</w:t>
            </w:r>
          </w:p>
        </w:tc>
        <w:tc>
          <w:tcPr>
            <w:tcW w:w="1019" w:type="dxa"/>
            <w:vAlign w:val="top"/>
          </w:tcPr>
          <w:p w14:paraId="32C4C700">
            <w:pPr>
              <w:pStyle w:val="16"/>
              <w:spacing w:line="363" w:lineRule="auto"/>
              <w:rPr>
                <w:rFonts w:ascii="仿宋" w:hAnsi="仿宋" w:eastAsia="仿宋" w:cs="仿宋"/>
                <w:snapToGrid w:val="0"/>
                <w:color w:val="000000"/>
                <w:spacing w:val="15"/>
                <w:kern w:val="0"/>
                <w:sz w:val="24"/>
                <w:szCs w:val="24"/>
                <w:lang w:val="en-US" w:eastAsia="en-US" w:bidi="ar-SA"/>
              </w:rPr>
            </w:pPr>
          </w:p>
          <w:p w14:paraId="08FDFDB0">
            <w:pPr>
              <w:spacing w:before="82" w:line="219" w:lineRule="auto"/>
              <w:ind w:left="376"/>
              <w:rPr>
                <w:rFonts w:ascii="仿宋" w:hAnsi="仿宋" w:eastAsia="仿宋" w:cs="仿宋"/>
                <w:snapToGrid w:val="0"/>
                <w:color w:val="000000"/>
                <w:spacing w:val="15"/>
                <w:kern w:val="0"/>
                <w:sz w:val="24"/>
                <w:szCs w:val="24"/>
                <w:lang w:val="en-US" w:eastAsia="en-US" w:bidi="ar-SA"/>
              </w:rPr>
            </w:pPr>
            <w:r>
              <w:rPr>
                <w:rFonts w:ascii="仿宋" w:hAnsi="仿宋" w:eastAsia="仿宋" w:cs="仿宋"/>
                <w:snapToGrid w:val="0"/>
                <w:color w:val="000000"/>
                <w:spacing w:val="15"/>
                <w:kern w:val="0"/>
                <w:sz w:val="24"/>
                <w:szCs w:val="24"/>
                <w:lang w:val="en-US" w:eastAsia="en-US" w:bidi="ar-SA"/>
              </w:rPr>
              <w:t>桶</w:t>
            </w:r>
          </w:p>
        </w:tc>
        <w:tc>
          <w:tcPr>
            <w:tcW w:w="1878" w:type="dxa"/>
            <w:vAlign w:val="top"/>
          </w:tcPr>
          <w:p w14:paraId="4C028C5C">
            <w:pPr>
              <w:pStyle w:val="16"/>
              <w:rPr>
                <w:rFonts w:ascii="仿宋" w:hAnsi="仿宋" w:eastAsia="仿宋" w:cs="仿宋"/>
                <w:snapToGrid w:val="0"/>
                <w:color w:val="000000"/>
                <w:spacing w:val="15"/>
                <w:kern w:val="0"/>
                <w:sz w:val="24"/>
                <w:szCs w:val="24"/>
                <w:lang w:val="en-US" w:eastAsia="en-US" w:bidi="ar-SA"/>
              </w:rPr>
            </w:pPr>
          </w:p>
        </w:tc>
        <w:tc>
          <w:tcPr>
            <w:tcW w:w="1449" w:type="dxa"/>
            <w:vAlign w:val="top"/>
          </w:tcPr>
          <w:p w14:paraId="1FF5C26F">
            <w:pPr>
              <w:pStyle w:val="16"/>
              <w:rPr>
                <w:rFonts w:ascii="仿宋" w:hAnsi="仿宋" w:eastAsia="仿宋" w:cs="仿宋"/>
                <w:snapToGrid w:val="0"/>
                <w:color w:val="000000"/>
                <w:spacing w:val="15"/>
                <w:kern w:val="0"/>
                <w:sz w:val="24"/>
                <w:szCs w:val="24"/>
                <w:lang w:val="en-US" w:eastAsia="en-US" w:bidi="ar-SA"/>
              </w:rPr>
            </w:pPr>
          </w:p>
        </w:tc>
        <w:tc>
          <w:tcPr>
            <w:tcW w:w="764" w:type="dxa"/>
            <w:vAlign w:val="top"/>
          </w:tcPr>
          <w:p w14:paraId="6FAA3E07">
            <w:pPr>
              <w:pStyle w:val="16"/>
              <w:rPr>
                <w:rFonts w:ascii="仿宋" w:hAnsi="仿宋" w:eastAsia="仿宋" w:cs="仿宋"/>
                <w:snapToGrid w:val="0"/>
                <w:color w:val="000000"/>
                <w:spacing w:val="15"/>
                <w:kern w:val="0"/>
                <w:sz w:val="24"/>
                <w:szCs w:val="24"/>
                <w:lang w:val="en-US" w:eastAsia="en-US" w:bidi="ar-SA"/>
              </w:rPr>
            </w:pPr>
          </w:p>
        </w:tc>
      </w:tr>
      <w:tr w14:paraId="5C4BCB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3" w:hRule="atLeast"/>
        </w:trPr>
        <w:tc>
          <w:tcPr>
            <w:tcW w:w="9729" w:type="dxa"/>
            <w:gridSpan w:val="7"/>
            <w:vAlign w:val="top"/>
          </w:tcPr>
          <w:p w14:paraId="4D087516">
            <w:pPr>
              <w:pStyle w:val="16"/>
              <w:spacing w:line="385" w:lineRule="auto"/>
              <w:rPr>
                <w:rFonts w:ascii="仿宋" w:hAnsi="仿宋" w:eastAsia="仿宋" w:cs="仿宋"/>
                <w:snapToGrid w:val="0"/>
                <w:color w:val="000000"/>
                <w:spacing w:val="15"/>
                <w:kern w:val="0"/>
                <w:sz w:val="24"/>
                <w:szCs w:val="24"/>
                <w:lang w:val="en-US" w:eastAsia="en-US" w:bidi="ar-SA"/>
              </w:rPr>
            </w:pPr>
          </w:p>
          <w:p w14:paraId="34007C52">
            <w:pPr>
              <w:spacing w:before="82" w:line="219" w:lineRule="auto"/>
              <w:ind w:left="15"/>
              <w:rPr>
                <w:rFonts w:hint="default" w:ascii="仿宋" w:hAnsi="仿宋" w:eastAsia="仿宋" w:cs="仿宋"/>
                <w:snapToGrid w:val="0"/>
                <w:color w:val="000000"/>
                <w:spacing w:val="15"/>
                <w:kern w:val="0"/>
                <w:sz w:val="24"/>
                <w:szCs w:val="24"/>
                <w:lang w:val="en-US" w:eastAsia="zh-CN" w:bidi="ar-SA"/>
              </w:rPr>
            </w:pPr>
            <w:r>
              <w:rPr>
                <w:rFonts w:ascii="仿宋" w:hAnsi="仿宋" w:eastAsia="仿宋" w:cs="仿宋"/>
                <w:snapToGrid w:val="0"/>
                <w:color w:val="000000"/>
                <w:spacing w:val="15"/>
                <w:kern w:val="0"/>
                <w:sz w:val="24"/>
                <w:szCs w:val="24"/>
                <w:lang w:val="en-US" w:eastAsia="en-US" w:bidi="ar-SA"/>
              </w:rPr>
              <w:t>合计(元):大写金额</w:t>
            </w:r>
            <w:r>
              <w:rPr>
                <w:rFonts w:hint="eastAsia" w:ascii="仿宋" w:hAnsi="仿宋" w:eastAsia="仿宋" w:cs="仿宋"/>
                <w:snapToGrid w:val="0"/>
                <w:color w:val="000000"/>
                <w:spacing w:val="15"/>
                <w:kern w:val="0"/>
                <w:sz w:val="24"/>
                <w:szCs w:val="24"/>
                <w:lang w:val="en-US" w:eastAsia="zh-CN" w:bidi="ar-SA"/>
              </w:rPr>
              <w:t xml:space="preserve"> </w:t>
            </w:r>
            <w:r>
              <w:rPr>
                <w:rFonts w:hint="eastAsia" w:ascii="仿宋" w:hAnsi="仿宋" w:eastAsia="仿宋" w:cs="仿宋"/>
                <w:snapToGrid w:val="0"/>
                <w:color w:val="000000"/>
                <w:spacing w:val="15"/>
                <w:kern w:val="0"/>
                <w:sz w:val="24"/>
                <w:szCs w:val="24"/>
                <w:u w:val="single"/>
                <w:lang w:val="en-US" w:eastAsia="zh-CN" w:bidi="ar-SA"/>
              </w:rPr>
              <w:t xml:space="preserve">                            </w:t>
            </w:r>
            <w:r>
              <w:rPr>
                <w:rFonts w:hint="eastAsia" w:ascii="仿宋" w:hAnsi="仿宋" w:eastAsia="仿宋" w:cs="仿宋"/>
                <w:snapToGrid w:val="0"/>
                <w:color w:val="000000"/>
                <w:spacing w:val="15"/>
                <w:kern w:val="0"/>
                <w:sz w:val="24"/>
                <w:szCs w:val="24"/>
                <w:lang w:val="en-US" w:eastAsia="zh-CN" w:bidi="ar-SA"/>
              </w:rPr>
              <w:t xml:space="preserve">   </w:t>
            </w:r>
            <w:r>
              <w:rPr>
                <w:rFonts w:ascii="仿宋" w:hAnsi="仿宋" w:eastAsia="仿宋" w:cs="仿宋"/>
                <w:snapToGrid w:val="0"/>
                <w:color w:val="000000"/>
                <w:spacing w:val="15"/>
                <w:kern w:val="0"/>
                <w:sz w:val="24"/>
                <w:szCs w:val="24"/>
                <w:lang w:val="en-US" w:eastAsia="en-US" w:bidi="ar-SA"/>
              </w:rPr>
              <w:t>(小写金额)</w:t>
            </w:r>
            <w:r>
              <w:rPr>
                <w:rFonts w:hint="eastAsia" w:ascii="仿宋" w:hAnsi="仿宋" w:eastAsia="仿宋" w:cs="仿宋"/>
                <w:snapToGrid w:val="0"/>
                <w:color w:val="000000"/>
                <w:spacing w:val="15"/>
                <w:kern w:val="0"/>
                <w:sz w:val="24"/>
                <w:szCs w:val="24"/>
                <w:lang w:val="en-US" w:eastAsia="zh-CN" w:bidi="ar-SA"/>
              </w:rPr>
              <w:t xml:space="preserve"> </w:t>
            </w:r>
            <w:r>
              <w:rPr>
                <w:rFonts w:hint="eastAsia" w:ascii="仿宋" w:hAnsi="仿宋" w:eastAsia="仿宋" w:cs="仿宋"/>
                <w:snapToGrid w:val="0"/>
                <w:color w:val="000000"/>
                <w:spacing w:val="15"/>
                <w:kern w:val="0"/>
                <w:sz w:val="24"/>
                <w:szCs w:val="24"/>
                <w:u w:val="single"/>
                <w:lang w:val="en-US" w:eastAsia="zh-CN" w:bidi="ar-SA"/>
              </w:rPr>
              <w:t xml:space="preserve">      </w:t>
            </w:r>
          </w:p>
        </w:tc>
      </w:tr>
    </w:tbl>
    <w:p w14:paraId="152876C3">
      <w:pPr>
        <w:spacing w:before="140" w:line="220" w:lineRule="auto"/>
        <w:ind w:left="489"/>
        <w:rPr>
          <w:rFonts w:ascii="仿宋" w:hAnsi="仿宋" w:eastAsia="仿宋" w:cs="仿宋"/>
          <w:sz w:val="24"/>
          <w:szCs w:val="24"/>
        </w:rPr>
      </w:pPr>
      <w:r>
        <w:rPr>
          <w:rFonts w:ascii="仿宋" w:hAnsi="仿宋" w:eastAsia="仿宋" w:cs="仿宋"/>
          <w:spacing w:val="10"/>
          <w:sz w:val="24"/>
          <w:szCs w:val="24"/>
        </w:rPr>
        <w:t>供应商：(供应商全称并加盖公章)</w:t>
      </w:r>
    </w:p>
    <w:p w14:paraId="0374F5C0">
      <w:pPr>
        <w:spacing w:before="206" w:line="222" w:lineRule="auto"/>
        <w:ind w:left="489"/>
        <w:rPr>
          <w:rFonts w:ascii="仿宋" w:hAnsi="仿宋" w:eastAsia="仿宋" w:cs="仿宋"/>
          <w:sz w:val="24"/>
          <w:szCs w:val="24"/>
        </w:rPr>
      </w:pPr>
      <w:r>
        <w:rPr>
          <w:rFonts w:ascii="仿宋" w:hAnsi="仿宋" w:eastAsia="仿宋" w:cs="仿宋"/>
          <w:spacing w:val="15"/>
          <w:sz w:val="24"/>
          <w:szCs w:val="24"/>
        </w:rPr>
        <w:t>法定代表人(主要负责人)或委托代理人：(签字或盖章)</w:t>
      </w:r>
    </w:p>
    <w:p w14:paraId="3C35DA94">
      <w:pPr>
        <w:spacing w:before="211" w:line="222" w:lineRule="auto"/>
        <w:ind w:left="529"/>
        <w:rPr>
          <w:rFonts w:ascii="仿宋" w:hAnsi="仿宋" w:eastAsia="仿宋" w:cs="仿宋"/>
          <w:sz w:val="24"/>
          <w:szCs w:val="24"/>
        </w:rPr>
      </w:pPr>
      <w:r>
        <w:rPr>
          <w:rFonts w:ascii="仿宋" w:hAnsi="仿宋" w:eastAsia="仿宋" w:cs="仿宋"/>
          <w:spacing w:val="-20"/>
          <w:sz w:val="24"/>
          <w:szCs w:val="24"/>
        </w:rPr>
        <w:t>日</w:t>
      </w:r>
      <w:r>
        <w:rPr>
          <w:rFonts w:ascii="仿宋" w:hAnsi="仿宋" w:eastAsia="仿宋" w:cs="仿宋"/>
          <w:spacing w:val="2"/>
          <w:sz w:val="24"/>
          <w:szCs w:val="24"/>
        </w:rPr>
        <w:t xml:space="preserve">    </w:t>
      </w:r>
      <w:r>
        <w:rPr>
          <w:rFonts w:ascii="仿宋" w:hAnsi="仿宋" w:eastAsia="仿宋" w:cs="仿宋"/>
          <w:spacing w:val="-20"/>
          <w:sz w:val="24"/>
          <w:szCs w:val="24"/>
        </w:rPr>
        <w:t>期：</w:t>
      </w:r>
      <w:r>
        <w:rPr>
          <w:rFonts w:ascii="仿宋" w:hAnsi="仿宋" w:eastAsia="仿宋" w:cs="仿宋"/>
          <w:spacing w:val="8"/>
          <w:sz w:val="24"/>
          <w:szCs w:val="24"/>
        </w:rPr>
        <w:t xml:space="preserve">    </w:t>
      </w:r>
      <w:r>
        <w:rPr>
          <w:rFonts w:ascii="仿宋" w:hAnsi="仿宋" w:eastAsia="仿宋" w:cs="仿宋"/>
          <w:spacing w:val="-20"/>
          <w:sz w:val="24"/>
          <w:szCs w:val="24"/>
        </w:rPr>
        <w:t>年</w:t>
      </w:r>
      <w:r>
        <w:rPr>
          <w:rFonts w:ascii="仿宋" w:hAnsi="仿宋" w:eastAsia="仿宋" w:cs="仿宋"/>
          <w:sz w:val="24"/>
          <w:szCs w:val="24"/>
        </w:rPr>
        <w:t xml:space="preserve">  </w:t>
      </w:r>
      <w:r>
        <w:rPr>
          <w:rFonts w:ascii="仿宋" w:hAnsi="仿宋" w:eastAsia="仿宋" w:cs="仿宋"/>
          <w:spacing w:val="-20"/>
          <w:sz w:val="24"/>
          <w:szCs w:val="24"/>
        </w:rPr>
        <w:t>月</w:t>
      </w:r>
      <w:r>
        <w:rPr>
          <w:rFonts w:ascii="仿宋" w:hAnsi="仿宋" w:eastAsia="仿宋" w:cs="仿宋"/>
          <w:spacing w:val="19"/>
          <w:sz w:val="24"/>
          <w:szCs w:val="24"/>
        </w:rPr>
        <w:t xml:space="preserve">  </w:t>
      </w:r>
      <w:r>
        <w:rPr>
          <w:rFonts w:ascii="仿宋" w:hAnsi="仿宋" w:eastAsia="仿宋" w:cs="仿宋"/>
          <w:spacing w:val="-20"/>
          <w:sz w:val="24"/>
          <w:szCs w:val="24"/>
        </w:rPr>
        <w:t>日</w:t>
      </w:r>
    </w:p>
    <w:p w14:paraId="1BADB157">
      <w:pPr>
        <w:pStyle w:val="7"/>
        <w:spacing w:line="249" w:lineRule="auto"/>
      </w:pPr>
    </w:p>
    <w:p w14:paraId="7E9D712C">
      <w:pPr>
        <w:pStyle w:val="7"/>
        <w:spacing w:line="249" w:lineRule="auto"/>
      </w:pPr>
    </w:p>
    <w:p w14:paraId="253D6996">
      <w:pPr>
        <w:pStyle w:val="7"/>
        <w:spacing w:line="250" w:lineRule="auto"/>
      </w:pPr>
    </w:p>
    <w:p w14:paraId="536CC59A">
      <w:pPr>
        <w:spacing w:before="79" w:line="230" w:lineRule="auto"/>
        <w:ind w:left="420"/>
        <w:rPr>
          <w:rFonts w:ascii="仿宋" w:hAnsi="仿宋" w:eastAsia="仿宋" w:cs="仿宋"/>
          <w:sz w:val="24"/>
          <w:szCs w:val="24"/>
        </w:rPr>
      </w:pPr>
      <w:r>
        <w:rPr>
          <w:rFonts w:ascii="仿宋" w:hAnsi="仿宋" w:eastAsia="仿宋" w:cs="仿宋"/>
          <w:spacing w:val="-12"/>
          <w:sz w:val="24"/>
          <w:szCs w:val="24"/>
        </w:rPr>
        <w:t>注：</w:t>
      </w:r>
    </w:p>
    <w:p w14:paraId="407CA94C">
      <w:pPr>
        <w:spacing w:before="278" w:line="221" w:lineRule="auto"/>
        <w:ind w:left="420"/>
        <w:rPr>
          <w:rFonts w:ascii="仿宋" w:hAnsi="仿宋" w:eastAsia="仿宋" w:cs="仿宋"/>
          <w:sz w:val="21"/>
          <w:szCs w:val="21"/>
        </w:rPr>
      </w:pPr>
      <w:r>
        <w:rPr>
          <w:rFonts w:ascii="Times New Roman" w:hAnsi="Times New Roman" w:eastAsia="Times New Roman" w:cs="Times New Roman"/>
          <w:spacing w:val="7"/>
          <w:sz w:val="21"/>
          <w:szCs w:val="21"/>
        </w:rPr>
        <w:t>1</w:t>
      </w:r>
      <w:r>
        <w:rPr>
          <w:rFonts w:ascii="Times New Roman" w:hAnsi="Times New Roman" w:eastAsia="Times New Roman" w:cs="Times New Roman"/>
          <w:spacing w:val="-17"/>
          <w:sz w:val="21"/>
          <w:szCs w:val="21"/>
        </w:rPr>
        <w:t xml:space="preserve"> </w:t>
      </w:r>
      <w:r>
        <w:rPr>
          <w:rFonts w:ascii="宋体" w:hAnsi="宋体" w:eastAsia="宋体" w:cs="宋体"/>
          <w:spacing w:val="7"/>
          <w:sz w:val="21"/>
          <w:szCs w:val="21"/>
        </w:rPr>
        <w:t>、</w:t>
      </w:r>
      <w:r>
        <w:rPr>
          <w:rFonts w:ascii="仿宋" w:hAnsi="仿宋" w:eastAsia="仿宋" w:cs="仿宋"/>
          <w:spacing w:val="7"/>
          <w:sz w:val="21"/>
          <w:szCs w:val="21"/>
        </w:rPr>
        <w:t>如果按单价计算的结果与总价不一致，以单价为准修正总价；</w:t>
      </w:r>
    </w:p>
    <w:p w14:paraId="32EBB243">
      <w:pPr>
        <w:spacing w:before="298" w:line="220" w:lineRule="auto"/>
        <w:ind w:left="420"/>
        <w:rPr>
          <w:rFonts w:ascii="仿宋" w:hAnsi="仿宋" w:eastAsia="仿宋" w:cs="仿宋"/>
          <w:sz w:val="22"/>
          <w:szCs w:val="22"/>
        </w:rPr>
      </w:pPr>
      <w:r>
        <w:rPr>
          <w:rFonts w:ascii="Times New Roman" w:hAnsi="Times New Roman" w:eastAsia="Times New Roman" w:cs="Times New Roman"/>
          <w:sz w:val="22"/>
          <w:szCs w:val="22"/>
        </w:rPr>
        <w:t>2</w:t>
      </w:r>
      <w:r>
        <w:rPr>
          <w:rFonts w:ascii="宋体" w:hAnsi="宋体" w:eastAsia="宋体" w:cs="宋体"/>
          <w:sz w:val="22"/>
          <w:szCs w:val="22"/>
        </w:rPr>
        <w:t>、</w:t>
      </w:r>
      <w:r>
        <w:rPr>
          <w:rFonts w:ascii="仿宋" w:hAnsi="仿宋" w:eastAsia="仿宋" w:cs="仿宋"/>
          <w:sz w:val="22"/>
          <w:szCs w:val="22"/>
        </w:rPr>
        <w:t>此表中投标报价为投标单价合计，并作</w:t>
      </w:r>
      <w:r>
        <w:rPr>
          <w:rFonts w:ascii="仿宋" w:hAnsi="仿宋" w:eastAsia="仿宋" w:cs="仿宋"/>
          <w:spacing w:val="-1"/>
          <w:sz w:val="22"/>
          <w:szCs w:val="22"/>
        </w:rPr>
        <w:t>为价格分评审依据，报价不得超出单价最高限价；</w:t>
      </w:r>
    </w:p>
    <w:p w14:paraId="20E6BA23">
      <w:pPr>
        <w:spacing w:before="297" w:line="387" w:lineRule="auto"/>
        <w:ind w:right="19" w:firstLine="420"/>
        <w:rPr>
          <w:rFonts w:ascii="仿宋" w:hAnsi="仿宋" w:eastAsia="仿宋" w:cs="仿宋"/>
          <w:sz w:val="22"/>
          <w:szCs w:val="22"/>
        </w:rPr>
      </w:pPr>
      <w:r>
        <w:rPr>
          <w:rFonts w:hint="eastAsia" w:ascii="宋体" w:hAnsi="宋体" w:eastAsia="宋体" w:cs="宋体"/>
          <w:spacing w:val="-1"/>
          <w:sz w:val="22"/>
          <w:szCs w:val="22"/>
          <w:lang w:val="en-US" w:eastAsia="zh-CN"/>
        </w:rPr>
        <w:t>3</w:t>
      </w:r>
      <w:r>
        <w:rPr>
          <w:rFonts w:ascii="宋体" w:hAnsi="宋体" w:eastAsia="宋体" w:cs="宋体"/>
          <w:spacing w:val="-1"/>
          <w:sz w:val="22"/>
          <w:szCs w:val="22"/>
        </w:rPr>
        <w:t>、</w:t>
      </w:r>
      <w:r>
        <w:rPr>
          <w:rFonts w:ascii="仿宋" w:hAnsi="仿宋" w:eastAsia="仿宋" w:cs="仿宋"/>
          <w:spacing w:val="-1"/>
          <w:sz w:val="22"/>
          <w:szCs w:val="22"/>
        </w:rPr>
        <w:t>评标委员会认为投标单位的报价明显低于其他通过符合性审查投标单位的报价，有可能影响服</w:t>
      </w:r>
      <w:r>
        <w:rPr>
          <w:rFonts w:ascii="仿宋" w:hAnsi="仿宋" w:eastAsia="仿宋" w:cs="仿宋"/>
          <w:spacing w:val="16"/>
          <w:sz w:val="22"/>
          <w:szCs w:val="22"/>
        </w:rPr>
        <w:t xml:space="preserve"> </w:t>
      </w:r>
      <w:r>
        <w:rPr>
          <w:rFonts w:ascii="仿宋" w:hAnsi="仿宋" w:eastAsia="仿宋" w:cs="仿宋"/>
          <w:spacing w:val="-3"/>
          <w:sz w:val="22"/>
          <w:szCs w:val="22"/>
        </w:rPr>
        <w:t>务质量或者不能诚信履约的，应当要求其在合理的时间</w:t>
      </w:r>
      <w:r>
        <w:rPr>
          <w:rFonts w:ascii="仿宋" w:hAnsi="仿宋" w:eastAsia="仿宋" w:cs="仿宋"/>
          <w:spacing w:val="-4"/>
          <w:sz w:val="22"/>
          <w:szCs w:val="22"/>
        </w:rPr>
        <w:t>内提供书面说明，必要时提交相关证明材料；投</w:t>
      </w:r>
      <w:r>
        <w:rPr>
          <w:rFonts w:ascii="仿宋" w:hAnsi="仿宋" w:eastAsia="仿宋" w:cs="仿宋"/>
          <w:sz w:val="22"/>
          <w:szCs w:val="22"/>
        </w:rPr>
        <w:t xml:space="preserve"> </w:t>
      </w:r>
      <w:r>
        <w:rPr>
          <w:rFonts w:ascii="仿宋" w:hAnsi="仿宋" w:eastAsia="仿宋" w:cs="仿宋"/>
          <w:spacing w:val="-1"/>
          <w:sz w:val="22"/>
          <w:szCs w:val="22"/>
        </w:rPr>
        <w:t>标单位不能证明其报价合理性的，评标委员会应当将其作为无效投标处理。</w:t>
      </w:r>
    </w:p>
    <w:p w14:paraId="5B615387">
      <w:pPr>
        <w:spacing w:line="387" w:lineRule="auto"/>
        <w:rPr>
          <w:rFonts w:ascii="仿宋" w:hAnsi="仿宋" w:eastAsia="仿宋" w:cs="仿宋"/>
          <w:sz w:val="22"/>
          <w:szCs w:val="22"/>
        </w:rPr>
        <w:sectPr>
          <w:footerReference r:id="rId29" w:type="default"/>
          <w:pgSz w:w="11910" w:h="16840"/>
          <w:pgMar w:top="1431" w:right="1085" w:bottom="1204" w:left="1059" w:header="0" w:footer="971" w:gutter="0"/>
          <w:pgNumType w:fmt="decimal"/>
          <w:cols w:space="720" w:num="1"/>
        </w:sectPr>
      </w:pPr>
    </w:p>
    <w:p w14:paraId="37BB70F1">
      <w:pPr>
        <w:spacing w:before="164" w:line="222" w:lineRule="auto"/>
        <w:ind w:left="3609"/>
        <w:rPr>
          <w:rFonts w:ascii="仿宋" w:hAnsi="仿宋" w:eastAsia="仿宋" w:cs="仿宋"/>
          <w:sz w:val="30"/>
          <w:szCs w:val="30"/>
        </w:rPr>
      </w:pPr>
      <w:r>
        <w:rPr>
          <w:rFonts w:ascii="仿宋" w:hAnsi="仿宋" w:eastAsia="仿宋" w:cs="仿宋"/>
          <w:b/>
          <w:bCs/>
          <w:spacing w:val="-3"/>
          <w:sz w:val="30"/>
          <w:szCs w:val="30"/>
        </w:rPr>
        <w:t>2.3技术响应偏离表</w:t>
      </w:r>
    </w:p>
    <w:p w14:paraId="151BC378">
      <w:pPr>
        <w:spacing w:before="239" w:line="221" w:lineRule="auto"/>
        <w:ind w:left="4"/>
        <w:rPr>
          <w:rFonts w:ascii="仿宋" w:hAnsi="仿宋" w:eastAsia="仿宋" w:cs="仿宋"/>
          <w:sz w:val="24"/>
          <w:szCs w:val="24"/>
        </w:rPr>
      </w:pPr>
      <w:r>
        <w:rPr>
          <w:rFonts w:ascii="仿宋" w:hAnsi="仿宋" w:eastAsia="仿宋" w:cs="仿宋"/>
          <w:spacing w:val="-11"/>
          <w:sz w:val="24"/>
          <w:szCs w:val="24"/>
        </w:rPr>
        <w:t>标项名称：</w:t>
      </w:r>
    </w:p>
    <w:p w14:paraId="4861CC72">
      <w:pPr>
        <w:spacing w:before="215" w:line="222" w:lineRule="auto"/>
        <w:ind w:left="4"/>
        <w:rPr>
          <w:rFonts w:ascii="仿宋" w:hAnsi="仿宋" w:eastAsia="仿宋" w:cs="仿宋"/>
          <w:sz w:val="24"/>
          <w:szCs w:val="24"/>
        </w:rPr>
      </w:pPr>
      <w:r>
        <w:rPr>
          <w:rFonts w:ascii="仿宋" w:hAnsi="仿宋" w:eastAsia="仿宋" w:cs="仿宋"/>
          <w:spacing w:val="-11"/>
          <w:sz w:val="24"/>
          <w:szCs w:val="24"/>
        </w:rPr>
        <w:t>标项编号：</w:t>
      </w:r>
    </w:p>
    <w:p w14:paraId="3329645D">
      <w:pPr>
        <w:spacing w:line="118" w:lineRule="exact"/>
      </w:pPr>
    </w:p>
    <w:tbl>
      <w:tblPr>
        <w:tblStyle w:val="15"/>
        <w:tblW w:w="97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3"/>
        <w:gridCol w:w="2708"/>
        <w:gridCol w:w="2867"/>
        <w:gridCol w:w="1229"/>
        <w:gridCol w:w="1893"/>
      </w:tblGrid>
      <w:tr w14:paraId="46B95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83" w:type="dxa"/>
            <w:vAlign w:val="top"/>
          </w:tcPr>
          <w:p w14:paraId="49C05F19">
            <w:pPr>
              <w:spacing w:before="211" w:line="222" w:lineRule="auto"/>
              <w:ind w:left="625"/>
              <w:rPr>
                <w:rFonts w:ascii="仿宋" w:hAnsi="仿宋" w:eastAsia="仿宋" w:cs="仿宋"/>
                <w:sz w:val="24"/>
                <w:szCs w:val="24"/>
              </w:rPr>
            </w:pPr>
            <w:r>
              <w:rPr>
                <w:rFonts w:ascii="仿宋" w:hAnsi="仿宋" w:eastAsia="仿宋" w:cs="仿宋"/>
                <w:sz w:val="24"/>
                <w:szCs w:val="24"/>
              </w:rPr>
              <w:t>序号</w:t>
            </w:r>
          </w:p>
        </w:tc>
        <w:tc>
          <w:tcPr>
            <w:tcW w:w="2708" w:type="dxa"/>
            <w:vAlign w:val="top"/>
          </w:tcPr>
          <w:p w14:paraId="56C762AC">
            <w:pPr>
              <w:spacing w:before="211" w:line="222" w:lineRule="auto"/>
              <w:ind w:left="625"/>
              <w:rPr>
                <w:rFonts w:ascii="仿宋" w:hAnsi="仿宋" w:eastAsia="仿宋" w:cs="仿宋"/>
                <w:sz w:val="24"/>
                <w:szCs w:val="24"/>
              </w:rPr>
            </w:pPr>
            <w:r>
              <w:rPr>
                <w:rFonts w:ascii="仿宋" w:hAnsi="仿宋" w:eastAsia="仿宋" w:cs="仿宋"/>
                <w:sz w:val="24"/>
                <w:szCs w:val="24"/>
              </w:rPr>
              <w:t>招标文件技术要求</w:t>
            </w:r>
          </w:p>
        </w:tc>
        <w:tc>
          <w:tcPr>
            <w:tcW w:w="2867" w:type="dxa"/>
            <w:vAlign w:val="top"/>
          </w:tcPr>
          <w:p w14:paraId="5B4D10CF">
            <w:pPr>
              <w:spacing w:before="211" w:line="222" w:lineRule="auto"/>
              <w:ind w:left="625"/>
              <w:rPr>
                <w:rFonts w:ascii="仿宋" w:hAnsi="仿宋" w:eastAsia="仿宋" w:cs="仿宋"/>
                <w:sz w:val="24"/>
                <w:szCs w:val="24"/>
              </w:rPr>
            </w:pPr>
            <w:r>
              <w:rPr>
                <w:rFonts w:ascii="仿宋" w:hAnsi="仿宋" w:eastAsia="仿宋" w:cs="仿宋"/>
                <w:sz w:val="24"/>
                <w:szCs w:val="24"/>
              </w:rPr>
              <w:t>投标文件技术响应</w:t>
            </w:r>
          </w:p>
        </w:tc>
        <w:tc>
          <w:tcPr>
            <w:tcW w:w="1229" w:type="dxa"/>
            <w:vAlign w:val="top"/>
          </w:tcPr>
          <w:p w14:paraId="1BDDEAA8">
            <w:pPr>
              <w:spacing w:before="211" w:line="222" w:lineRule="auto"/>
              <w:ind w:left="625"/>
              <w:rPr>
                <w:rFonts w:ascii="仿宋" w:hAnsi="仿宋" w:eastAsia="仿宋" w:cs="仿宋"/>
                <w:sz w:val="24"/>
                <w:szCs w:val="24"/>
              </w:rPr>
            </w:pPr>
            <w:r>
              <w:rPr>
                <w:rFonts w:ascii="仿宋" w:hAnsi="仿宋" w:eastAsia="仿宋" w:cs="仿宋"/>
                <w:sz w:val="24"/>
                <w:szCs w:val="24"/>
              </w:rPr>
              <w:t>偏离</w:t>
            </w:r>
          </w:p>
        </w:tc>
        <w:tc>
          <w:tcPr>
            <w:tcW w:w="1893" w:type="dxa"/>
            <w:vAlign w:val="top"/>
          </w:tcPr>
          <w:p w14:paraId="10736A3E">
            <w:pPr>
              <w:spacing w:before="211" w:line="222" w:lineRule="auto"/>
              <w:ind w:left="625"/>
              <w:rPr>
                <w:rFonts w:ascii="仿宋" w:hAnsi="仿宋" w:eastAsia="仿宋" w:cs="仿宋"/>
                <w:sz w:val="24"/>
                <w:szCs w:val="24"/>
              </w:rPr>
            </w:pPr>
            <w:r>
              <w:rPr>
                <w:rFonts w:ascii="仿宋" w:hAnsi="仿宋" w:eastAsia="仿宋" w:cs="仿宋"/>
                <w:sz w:val="24"/>
                <w:szCs w:val="24"/>
              </w:rPr>
              <w:t>说明</w:t>
            </w:r>
          </w:p>
        </w:tc>
      </w:tr>
      <w:tr w14:paraId="76E2DD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083" w:type="dxa"/>
            <w:vAlign w:val="top"/>
          </w:tcPr>
          <w:p w14:paraId="07034E70">
            <w:pPr>
              <w:pStyle w:val="16"/>
            </w:pPr>
          </w:p>
        </w:tc>
        <w:tc>
          <w:tcPr>
            <w:tcW w:w="2708" w:type="dxa"/>
            <w:vAlign w:val="top"/>
          </w:tcPr>
          <w:p w14:paraId="1B251EBA">
            <w:pPr>
              <w:pStyle w:val="16"/>
            </w:pPr>
          </w:p>
        </w:tc>
        <w:tc>
          <w:tcPr>
            <w:tcW w:w="2867" w:type="dxa"/>
            <w:vAlign w:val="top"/>
          </w:tcPr>
          <w:p w14:paraId="3A6499A3">
            <w:pPr>
              <w:pStyle w:val="16"/>
            </w:pPr>
          </w:p>
        </w:tc>
        <w:tc>
          <w:tcPr>
            <w:tcW w:w="1229" w:type="dxa"/>
            <w:vAlign w:val="top"/>
          </w:tcPr>
          <w:p w14:paraId="7641EAA8">
            <w:pPr>
              <w:pStyle w:val="16"/>
            </w:pPr>
          </w:p>
        </w:tc>
        <w:tc>
          <w:tcPr>
            <w:tcW w:w="1893" w:type="dxa"/>
            <w:vAlign w:val="top"/>
          </w:tcPr>
          <w:p w14:paraId="6ECF240C">
            <w:pPr>
              <w:pStyle w:val="16"/>
            </w:pPr>
          </w:p>
        </w:tc>
      </w:tr>
      <w:tr w14:paraId="3C8E13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083" w:type="dxa"/>
            <w:vAlign w:val="top"/>
          </w:tcPr>
          <w:p w14:paraId="57958124">
            <w:pPr>
              <w:pStyle w:val="16"/>
            </w:pPr>
          </w:p>
        </w:tc>
        <w:tc>
          <w:tcPr>
            <w:tcW w:w="2708" w:type="dxa"/>
            <w:vAlign w:val="top"/>
          </w:tcPr>
          <w:p w14:paraId="4CFA4B83">
            <w:pPr>
              <w:pStyle w:val="16"/>
            </w:pPr>
          </w:p>
        </w:tc>
        <w:tc>
          <w:tcPr>
            <w:tcW w:w="2867" w:type="dxa"/>
            <w:vAlign w:val="top"/>
          </w:tcPr>
          <w:p w14:paraId="34F14A7D">
            <w:pPr>
              <w:pStyle w:val="16"/>
            </w:pPr>
          </w:p>
        </w:tc>
        <w:tc>
          <w:tcPr>
            <w:tcW w:w="1229" w:type="dxa"/>
            <w:vAlign w:val="top"/>
          </w:tcPr>
          <w:p w14:paraId="4AFBA66E">
            <w:pPr>
              <w:pStyle w:val="16"/>
            </w:pPr>
          </w:p>
        </w:tc>
        <w:tc>
          <w:tcPr>
            <w:tcW w:w="1893" w:type="dxa"/>
            <w:vAlign w:val="top"/>
          </w:tcPr>
          <w:p w14:paraId="387F1B56">
            <w:pPr>
              <w:pStyle w:val="16"/>
            </w:pPr>
          </w:p>
        </w:tc>
      </w:tr>
      <w:tr w14:paraId="04A255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083" w:type="dxa"/>
            <w:vAlign w:val="top"/>
          </w:tcPr>
          <w:p w14:paraId="567B1C1B">
            <w:pPr>
              <w:pStyle w:val="16"/>
            </w:pPr>
          </w:p>
        </w:tc>
        <w:tc>
          <w:tcPr>
            <w:tcW w:w="2708" w:type="dxa"/>
            <w:vAlign w:val="top"/>
          </w:tcPr>
          <w:p w14:paraId="7AC5E22B">
            <w:pPr>
              <w:pStyle w:val="16"/>
            </w:pPr>
          </w:p>
        </w:tc>
        <w:tc>
          <w:tcPr>
            <w:tcW w:w="2867" w:type="dxa"/>
            <w:vAlign w:val="top"/>
          </w:tcPr>
          <w:p w14:paraId="238211C4">
            <w:pPr>
              <w:pStyle w:val="16"/>
            </w:pPr>
          </w:p>
        </w:tc>
        <w:tc>
          <w:tcPr>
            <w:tcW w:w="1229" w:type="dxa"/>
            <w:vAlign w:val="top"/>
          </w:tcPr>
          <w:p w14:paraId="25FDBBB8">
            <w:pPr>
              <w:pStyle w:val="16"/>
            </w:pPr>
          </w:p>
        </w:tc>
        <w:tc>
          <w:tcPr>
            <w:tcW w:w="1893" w:type="dxa"/>
            <w:vAlign w:val="top"/>
          </w:tcPr>
          <w:p w14:paraId="4E30137E">
            <w:pPr>
              <w:pStyle w:val="16"/>
            </w:pPr>
          </w:p>
        </w:tc>
      </w:tr>
      <w:tr w14:paraId="0D30A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083" w:type="dxa"/>
            <w:vAlign w:val="top"/>
          </w:tcPr>
          <w:p w14:paraId="4D130967">
            <w:pPr>
              <w:pStyle w:val="16"/>
            </w:pPr>
          </w:p>
        </w:tc>
        <w:tc>
          <w:tcPr>
            <w:tcW w:w="2708" w:type="dxa"/>
            <w:vAlign w:val="top"/>
          </w:tcPr>
          <w:p w14:paraId="7B9DAF2E">
            <w:pPr>
              <w:pStyle w:val="16"/>
            </w:pPr>
          </w:p>
        </w:tc>
        <w:tc>
          <w:tcPr>
            <w:tcW w:w="2867" w:type="dxa"/>
            <w:vAlign w:val="top"/>
          </w:tcPr>
          <w:p w14:paraId="175394DC">
            <w:pPr>
              <w:pStyle w:val="16"/>
            </w:pPr>
          </w:p>
        </w:tc>
        <w:tc>
          <w:tcPr>
            <w:tcW w:w="1229" w:type="dxa"/>
            <w:vAlign w:val="top"/>
          </w:tcPr>
          <w:p w14:paraId="4EC54DF9">
            <w:pPr>
              <w:pStyle w:val="16"/>
            </w:pPr>
          </w:p>
        </w:tc>
        <w:tc>
          <w:tcPr>
            <w:tcW w:w="1893" w:type="dxa"/>
            <w:vAlign w:val="top"/>
          </w:tcPr>
          <w:p w14:paraId="6756E742">
            <w:pPr>
              <w:pStyle w:val="16"/>
            </w:pPr>
          </w:p>
        </w:tc>
      </w:tr>
      <w:tr w14:paraId="52415F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083" w:type="dxa"/>
            <w:vAlign w:val="top"/>
          </w:tcPr>
          <w:p w14:paraId="48C8822E">
            <w:pPr>
              <w:pStyle w:val="16"/>
            </w:pPr>
          </w:p>
        </w:tc>
        <w:tc>
          <w:tcPr>
            <w:tcW w:w="2708" w:type="dxa"/>
            <w:vAlign w:val="top"/>
          </w:tcPr>
          <w:p w14:paraId="18859235">
            <w:pPr>
              <w:pStyle w:val="16"/>
            </w:pPr>
          </w:p>
        </w:tc>
        <w:tc>
          <w:tcPr>
            <w:tcW w:w="2867" w:type="dxa"/>
            <w:vAlign w:val="top"/>
          </w:tcPr>
          <w:p w14:paraId="14371ABA">
            <w:pPr>
              <w:pStyle w:val="16"/>
            </w:pPr>
          </w:p>
        </w:tc>
        <w:tc>
          <w:tcPr>
            <w:tcW w:w="1229" w:type="dxa"/>
            <w:vAlign w:val="top"/>
          </w:tcPr>
          <w:p w14:paraId="026A7678">
            <w:pPr>
              <w:pStyle w:val="16"/>
            </w:pPr>
          </w:p>
        </w:tc>
        <w:tc>
          <w:tcPr>
            <w:tcW w:w="1893" w:type="dxa"/>
            <w:vAlign w:val="top"/>
          </w:tcPr>
          <w:p w14:paraId="6C7EECC4">
            <w:pPr>
              <w:pStyle w:val="16"/>
            </w:pPr>
          </w:p>
        </w:tc>
      </w:tr>
      <w:tr w14:paraId="2EFB0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083" w:type="dxa"/>
            <w:vAlign w:val="top"/>
          </w:tcPr>
          <w:p w14:paraId="4B553EA6">
            <w:pPr>
              <w:pStyle w:val="16"/>
            </w:pPr>
          </w:p>
        </w:tc>
        <w:tc>
          <w:tcPr>
            <w:tcW w:w="2708" w:type="dxa"/>
            <w:vAlign w:val="top"/>
          </w:tcPr>
          <w:p w14:paraId="74074B7E">
            <w:pPr>
              <w:pStyle w:val="16"/>
            </w:pPr>
          </w:p>
        </w:tc>
        <w:tc>
          <w:tcPr>
            <w:tcW w:w="2867" w:type="dxa"/>
            <w:vAlign w:val="top"/>
          </w:tcPr>
          <w:p w14:paraId="3572854E">
            <w:pPr>
              <w:pStyle w:val="16"/>
            </w:pPr>
          </w:p>
        </w:tc>
        <w:tc>
          <w:tcPr>
            <w:tcW w:w="1229" w:type="dxa"/>
            <w:vAlign w:val="top"/>
          </w:tcPr>
          <w:p w14:paraId="4E8B49D2">
            <w:pPr>
              <w:pStyle w:val="16"/>
            </w:pPr>
          </w:p>
        </w:tc>
        <w:tc>
          <w:tcPr>
            <w:tcW w:w="1893" w:type="dxa"/>
            <w:vAlign w:val="top"/>
          </w:tcPr>
          <w:p w14:paraId="2BB2AEC2">
            <w:pPr>
              <w:pStyle w:val="16"/>
            </w:pPr>
          </w:p>
        </w:tc>
      </w:tr>
      <w:tr w14:paraId="0C174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083" w:type="dxa"/>
            <w:vAlign w:val="top"/>
          </w:tcPr>
          <w:p w14:paraId="2D6AA39D">
            <w:pPr>
              <w:pStyle w:val="16"/>
            </w:pPr>
          </w:p>
        </w:tc>
        <w:tc>
          <w:tcPr>
            <w:tcW w:w="2708" w:type="dxa"/>
            <w:vAlign w:val="top"/>
          </w:tcPr>
          <w:p w14:paraId="3C162FD3">
            <w:pPr>
              <w:pStyle w:val="16"/>
            </w:pPr>
          </w:p>
        </w:tc>
        <w:tc>
          <w:tcPr>
            <w:tcW w:w="2867" w:type="dxa"/>
            <w:vAlign w:val="top"/>
          </w:tcPr>
          <w:p w14:paraId="4434CF54">
            <w:pPr>
              <w:pStyle w:val="16"/>
            </w:pPr>
          </w:p>
        </w:tc>
        <w:tc>
          <w:tcPr>
            <w:tcW w:w="1229" w:type="dxa"/>
            <w:vAlign w:val="top"/>
          </w:tcPr>
          <w:p w14:paraId="4C4B2988">
            <w:pPr>
              <w:pStyle w:val="16"/>
            </w:pPr>
          </w:p>
        </w:tc>
        <w:tc>
          <w:tcPr>
            <w:tcW w:w="1893" w:type="dxa"/>
            <w:vAlign w:val="top"/>
          </w:tcPr>
          <w:p w14:paraId="780B98C2">
            <w:pPr>
              <w:pStyle w:val="16"/>
            </w:pPr>
          </w:p>
        </w:tc>
      </w:tr>
      <w:tr w14:paraId="4E313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1083" w:type="dxa"/>
            <w:vAlign w:val="top"/>
          </w:tcPr>
          <w:p w14:paraId="0447D5F5">
            <w:pPr>
              <w:pStyle w:val="16"/>
            </w:pPr>
          </w:p>
        </w:tc>
        <w:tc>
          <w:tcPr>
            <w:tcW w:w="2708" w:type="dxa"/>
            <w:vAlign w:val="top"/>
          </w:tcPr>
          <w:p w14:paraId="2E370CDE">
            <w:pPr>
              <w:pStyle w:val="16"/>
            </w:pPr>
          </w:p>
        </w:tc>
        <w:tc>
          <w:tcPr>
            <w:tcW w:w="2867" w:type="dxa"/>
            <w:vAlign w:val="top"/>
          </w:tcPr>
          <w:p w14:paraId="2F9C1BBB">
            <w:pPr>
              <w:pStyle w:val="16"/>
            </w:pPr>
          </w:p>
        </w:tc>
        <w:tc>
          <w:tcPr>
            <w:tcW w:w="1229" w:type="dxa"/>
            <w:vAlign w:val="top"/>
          </w:tcPr>
          <w:p w14:paraId="67127E9E">
            <w:pPr>
              <w:pStyle w:val="16"/>
            </w:pPr>
          </w:p>
        </w:tc>
        <w:tc>
          <w:tcPr>
            <w:tcW w:w="1893" w:type="dxa"/>
            <w:vAlign w:val="top"/>
          </w:tcPr>
          <w:p w14:paraId="7E37CC8E">
            <w:pPr>
              <w:pStyle w:val="16"/>
            </w:pPr>
          </w:p>
        </w:tc>
      </w:tr>
      <w:tr w14:paraId="61F632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083" w:type="dxa"/>
            <w:vAlign w:val="top"/>
          </w:tcPr>
          <w:p w14:paraId="732DF9ED">
            <w:pPr>
              <w:pStyle w:val="16"/>
            </w:pPr>
          </w:p>
        </w:tc>
        <w:tc>
          <w:tcPr>
            <w:tcW w:w="2708" w:type="dxa"/>
            <w:vAlign w:val="top"/>
          </w:tcPr>
          <w:p w14:paraId="0BC5C5B0">
            <w:pPr>
              <w:pStyle w:val="16"/>
            </w:pPr>
          </w:p>
        </w:tc>
        <w:tc>
          <w:tcPr>
            <w:tcW w:w="2867" w:type="dxa"/>
            <w:vAlign w:val="top"/>
          </w:tcPr>
          <w:p w14:paraId="4C1F6599">
            <w:pPr>
              <w:pStyle w:val="16"/>
            </w:pPr>
          </w:p>
        </w:tc>
        <w:tc>
          <w:tcPr>
            <w:tcW w:w="1229" w:type="dxa"/>
            <w:vAlign w:val="top"/>
          </w:tcPr>
          <w:p w14:paraId="6BBC09BC">
            <w:pPr>
              <w:pStyle w:val="16"/>
            </w:pPr>
          </w:p>
        </w:tc>
        <w:tc>
          <w:tcPr>
            <w:tcW w:w="1893" w:type="dxa"/>
            <w:vAlign w:val="top"/>
          </w:tcPr>
          <w:p w14:paraId="197BD6D3">
            <w:pPr>
              <w:pStyle w:val="16"/>
            </w:pPr>
          </w:p>
        </w:tc>
      </w:tr>
    </w:tbl>
    <w:p w14:paraId="65E3DDBB">
      <w:pPr>
        <w:spacing w:line="255" w:lineRule="auto"/>
        <w:ind w:left="4" w:right="102" w:firstLine="719"/>
        <w:rPr>
          <w:rFonts w:ascii="仿宋" w:hAnsi="仿宋" w:eastAsia="仿宋" w:cs="仿宋"/>
          <w:spacing w:val="-1"/>
          <w:sz w:val="24"/>
          <w:szCs w:val="24"/>
        </w:rPr>
      </w:pPr>
      <w:r>
        <w:rPr>
          <w:rFonts w:ascii="仿宋" w:hAnsi="仿宋" w:eastAsia="仿宋" w:cs="仿宋"/>
          <w:spacing w:val="-1"/>
          <w:sz w:val="24"/>
          <w:szCs w:val="24"/>
        </w:rPr>
        <w:t>备注：1、本表只填写投标文件中与招标文件有偏离(包括正偏离和负偏离)的内容，投标文件中的各项主要技术响应与招标文件要求完全一致的，不用在此表中列出，但必须提交空白表。</w:t>
      </w:r>
    </w:p>
    <w:p w14:paraId="4643FBE9">
      <w:pPr>
        <w:spacing w:line="255" w:lineRule="auto"/>
        <w:ind w:left="4" w:right="102" w:firstLine="719"/>
        <w:rPr>
          <w:rFonts w:ascii="仿宋" w:hAnsi="仿宋" w:eastAsia="仿宋" w:cs="仿宋"/>
          <w:spacing w:val="-1"/>
          <w:sz w:val="24"/>
          <w:szCs w:val="24"/>
        </w:rPr>
      </w:pPr>
      <w:r>
        <w:rPr>
          <w:rFonts w:ascii="仿宋" w:hAnsi="仿宋" w:eastAsia="仿宋" w:cs="仿宋"/>
          <w:spacing w:val="-1"/>
          <w:sz w:val="24"/>
          <w:szCs w:val="24"/>
        </w:rPr>
        <w:t>2 、投标人必须据实填写、不得虚假响应，否则取消其投标或中标资格，并按有关规定 进行处罚。</w:t>
      </w:r>
    </w:p>
    <w:p w14:paraId="14A46A2D">
      <w:pPr>
        <w:spacing w:line="255" w:lineRule="auto"/>
        <w:ind w:left="4" w:right="102" w:firstLine="719"/>
        <w:rPr>
          <w:rFonts w:ascii="仿宋" w:hAnsi="仿宋" w:eastAsia="仿宋" w:cs="仿宋"/>
          <w:spacing w:val="-1"/>
          <w:sz w:val="24"/>
          <w:szCs w:val="24"/>
        </w:rPr>
      </w:pPr>
      <w:r>
        <w:rPr>
          <w:rFonts w:ascii="仿宋" w:hAnsi="仿宋" w:eastAsia="仿宋" w:cs="仿宋"/>
          <w:spacing w:val="-1"/>
          <w:sz w:val="24"/>
          <w:szCs w:val="24"/>
        </w:rPr>
        <w:t>供应商：(供应商全称并加盖公章)</w:t>
      </w:r>
    </w:p>
    <w:p w14:paraId="1C8AF526">
      <w:pPr>
        <w:spacing w:line="255" w:lineRule="auto"/>
        <w:ind w:left="4" w:right="102" w:firstLine="719"/>
        <w:rPr>
          <w:rFonts w:ascii="仿宋" w:hAnsi="仿宋" w:eastAsia="仿宋" w:cs="仿宋"/>
          <w:spacing w:val="-1"/>
          <w:sz w:val="24"/>
          <w:szCs w:val="24"/>
        </w:rPr>
      </w:pPr>
      <w:r>
        <w:rPr>
          <w:rFonts w:ascii="仿宋" w:hAnsi="仿宋" w:eastAsia="仿宋" w:cs="仿宋"/>
          <w:spacing w:val="-1"/>
          <w:sz w:val="24"/>
          <w:szCs w:val="24"/>
        </w:rPr>
        <w:t>法定代表人(主要负责人)或委托代理人：(签字或盖章)</w:t>
      </w:r>
    </w:p>
    <w:p w14:paraId="50283743">
      <w:pPr>
        <w:spacing w:line="255" w:lineRule="auto"/>
        <w:ind w:left="4" w:right="102" w:firstLine="719"/>
        <w:rPr>
          <w:rFonts w:ascii="仿宋" w:hAnsi="仿宋" w:eastAsia="仿宋" w:cs="仿宋"/>
          <w:spacing w:val="-1"/>
          <w:sz w:val="24"/>
          <w:szCs w:val="24"/>
        </w:rPr>
      </w:pPr>
      <w:r>
        <w:rPr>
          <w:rFonts w:ascii="仿宋" w:hAnsi="仿宋" w:eastAsia="仿宋" w:cs="仿宋"/>
          <w:spacing w:val="-1"/>
          <w:sz w:val="24"/>
          <w:szCs w:val="24"/>
        </w:rPr>
        <w:t>日    期：   年  月  日</w:t>
      </w:r>
    </w:p>
    <w:p w14:paraId="72039781">
      <w:pPr>
        <w:spacing w:line="255" w:lineRule="auto"/>
        <w:ind w:left="4" w:right="102" w:firstLine="719"/>
        <w:rPr>
          <w:rFonts w:ascii="仿宋" w:hAnsi="仿宋" w:eastAsia="仿宋" w:cs="仿宋"/>
          <w:spacing w:val="-1"/>
          <w:sz w:val="24"/>
          <w:szCs w:val="24"/>
        </w:rPr>
        <w:sectPr>
          <w:footerReference r:id="rId30" w:type="default"/>
          <w:pgSz w:w="11910" w:h="16840"/>
          <w:pgMar w:top="1431" w:right="1029" w:bottom="1214" w:left="1044" w:header="0" w:footer="981" w:gutter="0"/>
          <w:pgNumType w:fmt="decimal"/>
          <w:cols w:space="720" w:num="1"/>
        </w:sectPr>
      </w:pPr>
    </w:p>
    <w:p w14:paraId="2B484D2B">
      <w:pPr>
        <w:spacing w:before="174" w:line="222" w:lineRule="auto"/>
        <w:ind w:left="3699"/>
        <w:rPr>
          <w:rFonts w:ascii="仿宋" w:hAnsi="仿宋" w:eastAsia="仿宋" w:cs="仿宋"/>
          <w:sz w:val="28"/>
          <w:szCs w:val="28"/>
        </w:rPr>
      </w:pPr>
      <w:r>
        <w:rPr>
          <w:rFonts w:ascii="仿宋" w:hAnsi="仿宋" w:eastAsia="仿宋" w:cs="仿宋"/>
          <w:b/>
          <w:bCs/>
          <w:spacing w:val="11"/>
          <w:sz w:val="28"/>
          <w:szCs w:val="28"/>
        </w:rPr>
        <w:t>2.4商务响应偏离表</w:t>
      </w:r>
    </w:p>
    <w:p w14:paraId="5E44D41F">
      <w:pPr>
        <w:spacing w:before="273" w:line="221" w:lineRule="auto"/>
        <w:ind w:left="95"/>
        <w:rPr>
          <w:rFonts w:ascii="仿宋" w:hAnsi="仿宋" w:eastAsia="仿宋" w:cs="仿宋"/>
          <w:sz w:val="24"/>
          <w:szCs w:val="24"/>
        </w:rPr>
      </w:pPr>
      <w:r>
        <w:rPr>
          <w:rFonts w:ascii="仿宋" w:hAnsi="仿宋" w:eastAsia="仿宋" w:cs="仿宋"/>
          <w:spacing w:val="-11"/>
          <w:sz w:val="24"/>
          <w:szCs w:val="24"/>
        </w:rPr>
        <w:t>标项名称：</w:t>
      </w:r>
    </w:p>
    <w:p w14:paraId="3CB06B1F">
      <w:pPr>
        <w:spacing w:before="215" w:line="222" w:lineRule="auto"/>
        <w:ind w:left="95"/>
        <w:rPr>
          <w:rFonts w:ascii="仿宋" w:hAnsi="仿宋" w:eastAsia="仿宋" w:cs="仿宋"/>
          <w:sz w:val="24"/>
          <w:szCs w:val="24"/>
        </w:rPr>
      </w:pPr>
      <w:r>
        <w:rPr>
          <w:rFonts w:ascii="仿宋" w:hAnsi="仿宋" w:eastAsia="仿宋" w:cs="仿宋"/>
          <w:spacing w:val="-11"/>
          <w:sz w:val="24"/>
          <w:szCs w:val="24"/>
        </w:rPr>
        <w:t>标项编号：</w:t>
      </w:r>
    </w:p>
    <w:p w14:paraId="4B99EB84">
      <w:pPr>
        <w:spacing w:line="107" w:lineRule="exact"/>
      </w:pPr>
    </w:p>
    <w:tbl>
      <w:tblPr>
        <w:tblStyle w:val="15"/>
        <w:tblW w:w="995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94"/>
        <w:gridCol w:w="1738"/>
        <w:gridCol w:w="2827"/>
        <w:gridCol w:w="2837"/>
        <w:gridCol w:w="1454"/>
      </w:tblGrid>
      <w:tr w14:paraId="250C40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3" w:hRule="atLeast"/>
        </w:trPr>
        <w:tc>
          <w:tcPr>
            <w:tcW w:w="1094" w:type="dxa"/>
            <w:vAlign w:val="top"/>
          </w:tcPr>
          <w:p w14:paraId="6A0CF97A">
            <w:pPr>
              <w:spacing w:before="211" w:line="222" w:lineRule="auto"/>
              <w:rPr>
                <w:rFonts w:ascii="仿宋" w:hAnsi="仿宋" w:eastAsia="仿宋" w:cs="仿宋"/>
                <w:sz w:val="24"/>
                <w:szCs w:val="24"/>
              </w:rPr>
            </w:pPr>
          </w:p>
          <w:p w14:paraId="5DC3DA2D">
            <w:pPr>
              <w:spacing w:before="211" w:line="222" w:lineRule="auto"/>
              <w:ind w:firstLine="240" w:firstLineChars="100"/>
              <w:rPr>
                <w:rFonts w:ascii="仿宋" w:hAnsi="仿宋" w:eastAsia="仿宋" w:cs="仿宋"/>
                <w:sz w:val="24"/>
                <w:szCs w:val="24"/>
              </w:rPr>
            </w:pPr>
            <w:r>
              <w:rPr>
                <w:rFonts w:ascii="仿宋" w:hAnsi="仿宋" w:eastAsia="仿宋" w:cs="仿宋"/>
                <w:sz w:val="24"/>
                <w:szCs w:val="24"/>
              </w:rPr>
              <w:t>序号</w:t>
            </w:r>
          </w:p>
        </w:tc>
        <w:tc>
          <w:tcPr>
            <w:tcW w:w="1738" w:type="dxa"/>
            <w:vAlign w:val="top"/>
          </w:tcPr>
          <w:p w14:paraId="7C3553B8">
            <w:pPr>
              <w:spacing w:before="211" w:line="222" w:lineRule="auto"/>
              <w:ind w:left="625"/>
              <w:rPr>
                <w:rFonts w:ascii="仿宋" w:hAnsi="仿宋" w:eastAsia="仿宋" w:cs="仿宋"/>
                <w:sz w:val="24"/>
                <w:szCs w:val="24"/>
              </w:rPr>
            </w:pPr>
          </w:p>
          <w:p w14:paraId="06D904A8">
            <w:pPr>
              <w:spacing w:before="211" w:line="222" w:lineRule="auto"/>
              <w:ind w:left="625"/>
              <w:rPr>
                <w:rFonts w:ascii="仿宋" w:hAnsi="仿宋" w:eastAsia="仿宋" w:cs="仿宋"/>
                <w:sz w:val="24"/>
                <w:szCs w:val="24"/>
              </w:rPr>
            </w:pPr>
            <w:r>
              <w:rPr>
                <w:rFonts w:ascii="仿宋" w:hAnsi="仿宋" w:eastAsia="仿宋" w:cs="仿宋"/>
                <w:sz w:val="24"/>
                <w:szCs w:val="24"/>
              </w:rPr>
              <w:t>条款名称</w:t>
            </w:r>
          </w:p>
        </w:tc>
        <w:tc>
          <w:tcPr>
            <w:tcW w:w="2827" w:type="dxa"/>
            <w:vAlign w:val="top"/>
          </w:tcPr>
          <w:p w14:paraId="1812D28D">
            <w:pPr>
              <w:spacing w:before="211" w:line="222" w:lineRule="auto"/>
              <w:ind w:left="625"/>
              <w:rPr>
                <w:rFonts w:ascii="仿宋" w:hAnsi="仿宋" w:eastAsia="仿宋" w:cs="仿宋"/>
                <w:sz w:val="24"/>
                <w:szCs w:val="24"/>
              </w:rPr>
            </w:pPr>
          </w:p>
          <w:p w14:paraId="1CFB1C86">
            <w:pPr>
              <w:spacing w:before="211" w:line="222" w:lineRule="auto"/>
              <w:ind w:left="625"/>
              <w:rPr>
                <w:rFonts w:ascii="仿宋" w:hAnsi="仿宋" w:eastAsia="仿宋" w:cs="仿宋"/>
                <w:sz w:val="24"/>
                <w:szCs w:val="24"/>
              </w:rPr>
            </w:pPr>
            <w:r>
              <w:rPr>
                <w:rFonts w:ascii="仿宋" w:hAnsi="仿宋" w:eastAsia="仿宋" w:cs="仿宋"/>
                <w:sz w:val="24"/>
                <w:szCs w:val="24"/>
              </w:rPr>
              <w:t>招标文件商务要求</w:t>
            </w:r>
          </w:p>
        </w:tc>
        <w:tc>
          <w:tcPr>
            <w:tcW w:w="2837" w:type="dxa"/>
            <w:vAlign w:val="top"/>
          </w:tcPr>
          <w:p w14:paraId="2D377F8D">
            <w:pPr>
              <w:spacing w:before="211" w:line="222" w:lineRule="auto"/>
              <w:ind w:left="625"/>
              <w:rPr>
                <w:rFonts w:ascii="仿宋" w:hAnsi="仿宋" w:eastAsia="仿宋" w:cs="仿宋"/>
                <w:sz w:val="24"/>
                <w:szCs w:val="24"/>
              </w:rPr>
            </w:pPr>
          </w:p>
          <w:p w14:paraId="3CA9BCE4">
            <w:pPr>
              <w:spacing w:before="211" w:line="222" w:lineRule="auto"/>
              <w:ind w:left="625"/>
              <w:rPr>
                <w:rFonts w:ascii="仿宋" w:hAnsi="仿宋" w:eastAsia="仿宋" w:cs="仿宋"/>
                <w:sz w:val="24"/>
                <w:szCs w:val="24"/>
              </w:rPr>
            </w:pPr>
            <w:r>
              <w:rPr>
                <w:rFonts w:ascii="仿宋" w:hAnsi="仿宋" w:eastAsia="仿宋" w:cs="仿宋"/>
                <w:sz w:val="24"/>
                <w:szCs w:val="24"/>
              </w:rPr>
              <w:t>投标文件商务响应</w:t>
            </w:r>
          </w:p>
        </w:tc>
        <w:tc>
          <w:tcPr>
            <w:tcW w:w="1454" w:type="dxa"/>
            <w:vAlign w:val="top"/>
          </w:tcPr>
          <w:p w14:paraId="115A8C46">
            <w:pPr>
              <w:spacing w:before="211" w:line="222" w:lineRule="auto"/>
              <w:ind w:left="625"/>
              <w:rPr>
                <w:rFonts w:ascii="仿宋" w:hAnsi="仿宋" w:eastAsia="仿宋" w:cs="仿宋"/>
                <w:sz w:val="24"/>
                <w:szCs w:val="24"/>
              </w:rPr>
            </w:pPr>
          </w:p>
          <w:p w14:paraId="5DD6A849">
            <w:pPr>
              <w:spacing w:before="211" w:line="222" w:lineRule="auto"/>
              <w:rPr>
                <w:rFonts w:ascii="仿宋" w:hAnsi="仿宋" w:eastAsia="仿宋" w:cs="仿宋"/>
                <w:sz w:val="24"/>
                <w:szCs w:val="24"/>
              </w:rPr>
            </w:pPr>
            <w:r>
              <w:rPr>
                <w:rFonts w:ascii="仿宋" w:hAnsi="仿宋" w:eastAsia="仿宋" w:cs="仿宋"/>
                <w:sz w:val="24"/>
                <w:szCs w:val="24"/>
              </w:rPr>
              <w:t>响应说明</w:t>
            </w:r>
          </w:p>
        </w:tc>
      </w:tr>
      <w:tr w14:paraId="006C1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9" w:hRule="atLeast"/>
        </w:trPr>
        <w:tc>
          <w:tcPr>
            <w:tcW w:w="1094" w:type="dxa"/>
            <w:vAlign w:val="top"/>
          </w:tcPr>
          <w:p w14:paraId="462DFE85">
            <w:pPr>
              <w:pStyle w:val="16"/>
            </w:pPr>
          </w:p>
        </w:tc>
        <w:tc>
          <w:tcPr>
            <w:tcW w:w="1738" w:type="dxa"/>
            <w:vAlign w:val="top"/>
          </w:tcPr>
          <w:p w14:paraId="4B502018">
            <w:pPr>
              <w:pStyle w:val="16"/>
            </w:pPr>
          </w:p>
        </w:tc>
        <w:tc>
          <w:tcPr>
            <w:tcW w:w="2827" w:type="dxa"/>
            <w:vAlign w:val="top"/>
          </w:tcPr>
          <w:p w14:paraId="04AC17AE">
            <w:pPr>
              <w:pStyle w:val="16"/>
            </w:pPr>
          </w:p>
        </w:tc>
        <w:tc>
          <w:tcPr>
            <w:tcW w:w="2837" w:type="dxa"/>
            <w:vAlign w:val="top"/>
          </w:tcPr>
          <w:p w14:paraId="1731252B">
            <w:pPr>
              <w:pStyle w:val="16"/>
            </w:pPr>
          </w:p>
        </w:tc>
        <w:tc>
          <w:tcPr>
            <w:tcW w:w="1454" w:type="dxa"/>
            <w:vAlign w:val="top"/>
          </w:tcPr>
          <w:p w14:paraId="5410B71A">
            <w:pPr>
              <w:pStyle w:val="16"/>
            </w:pPr>
          </w:p>
        </w:tc>
      </w:tr>
      <w:tr w14:paraId="26C720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8" w:hRule="atLeast"/>
        </w:trPr>
        <w:tc>
          <w:tcPr>
            <w:tcW w:w="1094" w:type="dxa"/>
            <w:vAlign w:val="top"/>
          </w:tcPr>
          <w:p w14:paraId="484562DB">
            <w:pPr>
              <w:pStyle w:val="16"/>
            </w:pPr>
          </w:p>
        </w:tc>
        <w:tc>
          <w:tcPr>
            <w:tcW w:w="1738" w:type="dxa"/>
            <w:vAlign w:val="top"/>
          </w:tcPr>
          <w:p w14:paraId="3418C870">
            <w:pPr>
              <w:pStyle w:val="16"/>
            </w:pPr>
          </w:p>
        </w:tc>
        <w:tc>
          <w:tcPr>
            <w:tcW w:w="2827" w:type="dxa"/>
            <w:vAlign w:val="top"/>
          </w:tcPr>
          <w:p w14:paraId="18C88511">
            <w:pPr>
              <w:pStyle w:val="16"/>
            </w:pPr>
          </w:p>
        </w:tc>
        <w:tc>
          <w:tcPr>
            <w:tcW w:w="2837" w:type="dxa"/>
            <w:vAlign w:val="top"/>
          </w:tcPr>
          <w:p w14:paraId="14267FE5">
            <w:pPr>
              <w:pStyle w:val="16"/>
            </w:pPr>
          </w:p>
        </w:tc>
        <w:tc>
          <w:tcPr>
            <w:tcW w:w="1454" w:type="dxa"/>
            <w:vAlign w:val="top"/>
          </w:tcPr>
          <w:p w14:paraId="0DDB482E">
            <w:pPr>
              <w:pStyle w:val="16"/>
            </w:pPr>
          </w:p>
        </w:tc>
      </w:tr>
      <w:tr w14:paraId="1C64FA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8" w:hRule="atLeast"/>
        </w:trPr>
        <w:tc>
          <w:tcPr>
            <w:tcW w:w="1094" w:type="dxa"/>
            <w:vAlign w:val="top"/>
          </w:tcPr>
          <w:p w14:paraId="772F0B46">
            <w:pPr>
              <w:pStyle w:val="16"/>
            </w:pPr>
          </w:p>
        </w:tc>
        <w:tc>
          <w:tcPr>
            <w:tcW w:w="1738" w:type="dxa"/>
            <w:vAlign w:val="top"/>
          </w:tcPr>
          <w:p w14:paraId="28C939F0">
            <w:pPr>
              <w:pStyle w:val="16"/>
            </w:pPr>
          </w:p>
        </w:tc>
        <w:tc>
          <w:tcPr>
            <w:tcW w:w="2827" w:type="dxa"/>
            <w:vAlign w:val="top"/>
          </w:tcPr>
          <w:p w14:paraId="1848E219">
            <w:pPr>
              <w:pStyle w:val="16"/>
            </w:pPr>
          </w:p>
        </w:tc>
        <w:tc>
          <w:tcPr>
            <w:tcW w:w="2837" w:type="dxa"/>
            <w:vAlign w:val="top"/>
          </w:tcPr>
          <w:p w14:paraId="4D07D8E6">
            <w:pPr>
              <w:pStyle w:val="16"/>
            </w:pPr>
          </w:p>
        </w:tc>
        <w:tc>
          <w:tcPr>
            <w:tcW w:w="1454" w:type="dxa"/>
            <w:vAlign w:val="top"/>
          </w:tcPr>
          <w:p w14:paraId="04C7B9EF">
            <w:pPr>
              <w:pStyle w:val="16"/>
            </w:pPr>
          </w:p>
        </w:tc>
      </w:tr>
      <w:tr w14:paraId="0C387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8" w:hRule="atLeast"/>
        </w:trPr>
        <w:tc>
          <w:tcPr>
            <w:tcW w:w="1094" w:type="dxa"/>
            <w:vAlign w:val="top"/>
          </w:tcPr>
          <w:p w14:paraId="0A41FBC0">
            <w:pPr>
              <w:pStyle w:val="16"/>
            </w:pPr>
          </w:p>
        </w:tc>
        <w:tc>
          <w:tcPr>
            <w:tcW w:w="1738" w:type="dxa"/>
            <w:vAlign w:val="top"/>
          </w:tcPr>
          <w:p w14:paraId="10ADD5AB">
            <w:pPr>
              <w:pStyle w:val="16"/>
            </w:pPr>
          </w:p>
        </w:tc>
        <w:tc>
          <w:tcPr>
            <w:tcW w:w="2827" w:type="dxa"/>
            <w:vAlign w:val="top"/>
          </w:tcPr>
          <w:p w14:paraId="1438FB5C">
            <w:pPr>
              <w:pStyle w:val="16"/>
            </w:pPr>
          </w:p>
        </w:tc>
        <w:tc>
          <w:tcPr>
            <w:tcW w:w="2837" w:type="dxa"/>
            <w:vAlign w:val="top"/>
          </w:tcPr>
          <w:p w14:paraId="551E1E6F">
            <w:pPr>
              <w:pStyle w:val="16"/>
            </w:pPr>
          </w:p>
        </w:tc>
        <w:tc>
          <w:tcPr>
            <w:tcW w:w="1454" w:type="dxa"/>
            <w:vAlign w:val="top"/>
          </w:tcPr>
          <w:p w14:paraId="35AC17C0">
            <w:pPr>
              <w:pStyle w:val="16"/>
            </w:pPr>
          </w:p>
        </w:tc>
      </w:tr>
      <w:tr w14:paraId="4D31B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4" w:hRule="atLeast"/>
        </w:trPr>
        <w:tc>
          <w:tcPr>
            <w:tcW w:w="1094" w:type="dxa"/>
            <w:vAlign w:val="top"/>
          </w:tcPr>
          <w:p w14:paraId="2799B154">
            <w:pPr>
              <w:pStyle w:val="16"/>
            </w:pPr>
          </w:p>
        </w:tc>
        <w:tc>
          <w:tcPr>
            <w:tcW w:w="1738" w:type="dxa"/>
            <w:vAlign w:val="top"/>
          </w:tcPr>
          <w:p w14:paraId="2C008D46">
            <w:pPr>
              <w:pStyle w:val="16"/>
            </w:pPr>
          </w:p>
        </w:tc>
        <w:tc>
          <w:tcPr>
            <w:tcW w:w="2827" w:type="dxa"/>
            <w:vAlign w:val="top"/>
          </w:tcPr>
          <w:p w14:paraId="5D101A9F">
            <w:pPr>
              <w:pStyle w:val="16"/>
            </w:pPr>
          </w:p>
        </w:tc>
        <w:tc>
          <w:tcPr>
            <w:tcW w:w="2837" w:type="dxa"/>
            <w:vAlign w:val="top"/>
          </w:tcPr>
          <w:p w14:paraId="68BD6B93">
            <w:pPr>
              <w:pStyle w:val="16"/>
            </w:pPr>
          </w:p>
        </w:tc>
        <w:tc>
          <w:tcPr>
            <w:tcW w:w="1454" w:type="dxa"/>
            <w:vAlign w:val="top"/>
          </w:tcPr>
          <w:p w14:paraId="025338CD">
            <w:pPr>
              <w:pStyle w:val="16"/>
            </w:pPr>
          </w:p>
        </w:tc>
      </w:tr>
    </w:tbl>
    <w:p w14:paraId="12911454">
      <w:pPr>
        <w:spacing w:before="131" w:line="379" w:lineRule="auto"/>
        <w:ind w:left="95" w:right="117" w:firstLine="469"/>
        <w:jc w:val="both"/>
        <w:rPr>
          <w:rFonts w:ascii="仿宋" w:hAnsi="仿宋" w:eastAsia="仿宋" w:cs="仿宋"/>
          <w:sz w:val="24"/>
          <w:szCs w:val="24"/>
        </w:rPr>
      </w:pPr>
      <w:r>
        <w:rPr>
          <w:rFonts w:ascii="仿宋" w:hAnsi="仿宋" w:eastAsia="仿宋" w:cs="仿宋"/>
          <w:spacing w:val="7"/>
          <w:sz w:val="24"/>
          <w:szCs w:val="24"/>
        </w:rPr>
        <w:t>备注：1、本表只填写投标文件中与招标文件有</w:t>
      </w:r>
      <w:r>
        <w:rPr>
          <w:rFonts w:ascii="仿宋" w:hAnsi="仿宋" w:eastAsia="仿宋" w:cs="仿宋"/>
          <w:spacing w:val="6"/>
          <w:sz w:val="24"/>
          <w:szCs w:val="24"/>
        </w:rPr>
        <w:t>偏离(包括正偏离和负偏离)的内容，投</w:t>
      </w:r>
      <w:r>
        <w:rPr>
          <w:rFonts w:ascii="仿宋" w:hAnsi="仿宋" w:eastAsia="仿宋" w:cs="仿宋"/>
          <w:sz w:val="24"/>
          <w:szCs w:val="24"/>
        </w:rPr>
        <w:t xml:space="preserve"> </w:t>
      </w:r>
      <w:r>
        <w:rPr>
          <w:rFonts w:ascii="仿宋" w:hAnsi="仿宋" w:eastAsia="仿宋" w:cs="仿宋"/>
          <w:spacing w:val="-2"/>
          <w:sz w:val="24"/>
          <w:szCs w:val="24"/>
        </w:rPr>
        <w:t>标文件中的各项主要商务条款响应与招标文件要求完全一致的，不</w:t>
      </w:r>
      <w:r>
        <w:rPr>
          <w:rFonts w:ascii="仿宋" w:hAnsi="仿宋" w:eastAsia="仿宋" w:cs="仿宋"/>
          <w:spacing w:val="-3"/>
          <w:sz w:val="24"/>
          <w:szCs w:val="24"/>
        </w:rPr>
        <w:t>用在此表中列出，但必须提</w:t>
      </w:r>
      <w:r>
        <w:rPr>
          <w:rFonts w:ascii="仿宋" w:hAnsi="仿宋" w:eastAsia="仿宋" w:cs="仿宋"/>
          <w:sz w:val="24"/>
          <w:szCs w:val="24"/>
        </w:rPr>
        <w:t xml:space="preserve"> </w:t>
      </w:r>
      <w:r>
        <w:rPr>
          <w:rFonts w:ascii="仿宋" w:hAnsi="仿宋" w:eastAsia="仿宋" w:cs="仿宋"/>
          <w:spacing w:val="-4"/>
          <w:sz w:val="24"/>
          <w:szCs w:val="24"/>
        </w:rPr>
        <w:t>交空白表。</w:t>
      </w:r>
    </w:p>
    <w:p w14:paraId="66483923">
      <w:pPr>
        <w:spacing w:before="1" w:line="392" w:lineRule="auto"/>
        <w:ind w:left="95" w:right="118" w:firstLine="469"/>
        <w:rPr>
          <w:rFonts w:ascii="仿宋" w:hAnsi="仿宋" w:eastAsia="仿宋" w:cs="仿宋"/>
          <w:sz w:val="24"/>
          <w:szCs w:val="24"/>
        </w:rPr>
      </w:pPr>
      <w:r>
        <w:rPr>
          <w:rFonts w:ascii="Times New Roman" w:hAnsi="Times New Roman" w:eastAsia="Times New Roman" w:cs="Times New Roman"/>
          <w:spacing w:val="1"/>
          <w:sz w:val="24"/>
          <w:szCs w:val="24"/>
        </w:rPr>
        <w:t>2</w:t>
      </w:r>
      <w:r>
        <w:rPr>
          <w:rFonts w:ascii="宋体" w:hAnsi="宋体" w:eastAsia="宋体" w:cs="宋体"/>
          <w:spacing w:val="1"/>
          <w:sz w:val="24"/>
          <w:szCs w:val="24"/>
        </w:rPr>
        <w:t>、</w:t>
      </w:r>
      <w:r>
        <w:rPr>
          <w:rFonts w:ascii="仿宋" w:hAnsi="仿宋" w:eastAsia="仿宋" w:cs="仿宋"/>
          <w:spacing w:val="1"/>
          <w:sz w:val="24"/>
          <w:szCs w:val="24"/>
        </w:rPr>
        <w:t>投标人必须据实填写、不得虚假响应，否则取消其投标或中标资格，并按有关</w:t>
      </w:r>
      <w:r>
        <w:rPr>
          <w:rFonts w:ascii="仿宋" w:hAnsi="仿宋" w:eastAsia="仿宋" w:cs="仿宋"/>
          <w:sz w:val="24"/>
          <w:szCs w:val="24"/>
        </w:rPr>
        <w:t xml:space="preserve">规定进 </w:t>
      </w:r>
      <w:r>
        <w:rPr>
          <w:rFonts w:ascii="仿宋" w:hAnsi="仿宋" w:eastAsia="仿宋" w:cs="仿宋"/>
          <w:spacing w:val="-10"/>
          <w:sz w:val="24"/>
          <w:szCs w:val="24"/>
        </w:rPr>
        <w:t>行处罚。</w:t>
      </w:r>
    </w:p>
    <w:p w14:paraId="768DC7AB">
      <w:pPr>
        <w:spacing w:line="220" w:lineRule="auto"/>
        <w:ind w:left="565"/>
        <w:rPr>
          <w:rFonts w:ascii="仿宋" w:hAnsi="仿宋" w:eastAsia="仿宋" w:cs="仿宋"/>
          <w:sz w:val="24"/>
          <w:szCs w:val="24"/>
        </w:rPr>
      </w:pPr>
      <w:r>
        <w:rPr>
          <w:rFonts w:ascii="仿宋" w:hAnsi="仿宋" w:eastAsia="仿宋" w:cs="仿宋"/>
          <w:spacing w:val="10"/>
          <w:sz w:val="24"/>
          <w:szCs w:val="24"/>
        </w:rPr>
        <w:t>供应商：(供应商全称并加盖公章)</w:t>
      </w:r>
    </w:p>
    <w:p w14:paraId="5D2BBFCE">
      <w:pPr>
        <w:spacing w:before="217" w:line="222" w:lineRule="auto"/>
        <w:ind w:left="565"/>
        <w:rPr>
          <w:rFonts w:ascii="仿宋" w:hAnsi="仿宋" w:eastAsia="仿宋" w:cs="仿宋"/>
          <w:sz w:val="24"/>
          <w:szCs w:val="24"/>
        </w:rPr>
      </w:pPr>
      <w:r>
        <w:rPr>
          <w:rFonts w:ascii="仿宋" w:hAnsi="仿宋" w:eastAsia="仿宋" w:cs="仿宋"/>
          <w:spacing w:val="15"/>
          <w:sz w:val="24"/>
          <w:szCs w:val="24"/>
        </w:rPr>
        <w:t>法定代表人(主要负责人)或委托代理人：(签字或盖章)</w:t>
      </w:r>
    </w:p>
    <w:p w14:paraId="0040156A">
      <w:pPr>
        <w:spacing w:before="202" w:line="222" w:lineRule="auto"/>
        <w:ind w:left="625"/>
        <w:rPr>
          <w:rFonts w:ascii="仿宋" w:hAnsi="仿宋" w:eastAsia="仿宋" w:cs="仿宋"/>
          <w:sz w:val="25"/>
          <w:szCs w:val="25"/>
        </w:rPr>
      </w:pPr>
      <w:r>
        <w:rPr>
          <w:rFonts w:ascii="仿宋" w:hAnsi="仿宋" w:eastAsia="仿宋" w:cs="仿宋"/>
          <w:spacing w:val="-20"/>
          <w:sz w:val="25"/>
          <w:szCs w:val="25"/>
        </w:rPr>
        <w:t>日</w:t>
      </w:r>
      <w:r>
        <w:rPr>
          <w:rFonts w:ascii="仿宋" w:hAnsi="仿宋" w:eastAsia="仿宋" w:cs="仿宋"/>
          <w:spacing w:val="34"/>
          <w:sz w:val="25"/>
          <w:szCs w:val="25"/>
        </w:rPr>
        <w:t xml:space="preserve">   </w:t>
      </w:r>
      <w:r>
        <w:rPr>
          <w:rFonts w:ascii="仿宋" w:hAnsi="仿宋" w:eastAsia="仿宋" w:cs="仿宋"/>
          <w:spacing w:val="-20"/>
          <w:sz w:val="25"/>
          <w:szCs w:val="25"/>
        </w:rPr>
        <w:t>期：</w:t>
      </w:r>
      <w:r>
        <w:rPr>
          <w:rFonts w:ascii="仿宋" w:hAnsi="仿宋" w:eastAsia="仿宋" w:cs="仿宋"/>
          <w:spacing w:val="29"/>
          <w:sz w:val="25"/>
          <w:szCs w:val="25"/>
        </w:rPr>
        <w:t xml:space="preserve">   </w:t>
      </w:r>
      <w:r>
        <w:rPr>
          <w:rFonts w:ascii="仿宋" w:hAnsi="仿宋" w:eastAsia="仿宋" w:cs="仿宋"/>
          <w:spacing w:val="-20"/>
          <w:sz w:val="25"/>
          <w:szCs w:val="25"/>
        </w:rPr>
        <w:t>年</w:t>
      </w:r>
      <w:r>
        <w:rPr>
          <w:rFonts w:ascii="仿宋" w:hAnsi="仿宋" w:eastAsia="仿宋" w:cs="仿宋"/>
          <w:spacing w:val="5"/>
          <w:sz w:val="25"/>
          <w:szCs w:val="25"/>
        </w:rPr>
        <w:t xml:space="preserve">  </w:t>
      </w:r>
      <w:r>
        <w:rPr>
          <w:rFonts w:ascii="仿宋" w:hAnsi="仿宋" w:eastAsia="仿宋" w:cs="仿宋"/>
          <w:spacing w:val="-20"/>
          <w:sz w:val="25"/>
          <w:szCs w:val="25"/>
        </w:rPr>
        <w:t>月</w:t>
      </w:r>
      <w:r>
        <w:rPr>
          <w:rFonts w:ascii="仿宋" w:hAnsi="仿宋" w:eastAsia="仿宋" w:cs="仿宋"/>
          <w:spacing w:val="10"/>
          <w:sz w:val="25"/>
          <w:szCs w:val="25"/>
        </w:rPr>
        <w:t xml:space="preserve">  </w:t>
      </w:r>
      <w:r>
        <w:rPr>
          <w:rFonts w:ascii="仿宋" w:hAnsi="仿宋" w:eastAsia="仿宋" w:cs="仿宋"/>
          <w:spacing w:val="-20"/>
          <w:sz w:val="25"/>
          <w:szCs w:val="25"/>
        </w:rPr>
        <w:t>日</w:t>
      </w:r>
    </w:p>
    <w:p w14:paraId="54399148">
      <w:pPr>
        <w:spacing w:line="222" w:lineRule="auto"/>
        <w:rPr>
          <w:rFonts w:ascii="仿宋" w:hAnsi="仿宋" w:eastAsia="仿宋" w:cs="仿宋"/>
          <w:sz w:val="25"/>
          <w:szCs w:val="25"/>
        </w:rPr>
        <w:sectPr>
          <w:footerReference r:id="rId31" w:type="default"/>
          <w:pgSz w:w="11910" w:h="16840"/>
          <w:pgMar w:top="1431" w:right="984" w:bottom="1196" w:left="964" w:header="0" w:footer="975" w:gutter="0"/>
          <w:pgNumType w:fmt="decimal"/>
          <w:cols w:space="720" w:num="1"/>
        </w:sectPr>
      </w:pPr>
    </w:p>
    <w:p w14:paraId="2A19C8CD">
      <w:pPr>
        <w:spacing w:before="179" w:line="223" w:lineRule="auto"/>
        <w:ind w:left="3855"/>
        <w:rPr>
          <w:rFonts w:ascii="仿宋" w:hAnsi="仿宋" w:eastAsia="仿宋" w:cs="仿宋"/>
          <w:b/>
          <w:bCs/>
          <w:sz w:val="28"/>
          <w:szCs w:val="28"/>
        </w:rPr>
      </w:pPr>
      <w:r>
        <w:rPr>
          <w:rFonts w:ascii="仿宋" w:hAnsi="仿宋" w:eastAsia="仿宋" w:cs="仿宋"/>
          <w:b/>
          <w:bCs/>
          <w:spacing w:val="16"/>
          <w:sz w:val="28"/>
          <w:szCs w:val="28"/>
        </w:rPr>
        <w:t>2.5合同条款响应</w:t>
      </w:r>
    </w:p>
    <w:p w14:paraId="5D807FEC">
      <w:pPr>
        <w:spacing w:before="247" w:line="221" w:lineRule="auto"/>
        <w:ind w:left="95"/>
        <w:rPr>
          <w:rFonts w:ascii="仿宋" w:hAnsi="仿宋" w:eastAsia="仿宋" w:cs="仿宋"/>
          <w:sz w:val="24"/>
          <w:szCs w:val="24"/>
        </w:rPr>
      </w:pPr>
      <w:r>
        <w:rPr>
          <w:rFonts w:ascii="仿宋" w:hAnsi="仿宋" w:eastAsia="仿宋" w:cs="仿宋"/>
          <w:spacing w:val="-11"/>
          <w:sz w:val="24"/>
          <w:szCs w:val="24"/>
        </w:rPr>
        <w:t>标项名称：</w:t>
      </w:r>
    </w:p>
    <w:p w14:paraId="1B834C7E">
      <w:pPr>
        <w:spacing w:before="235" w:line="222" w:lineRule="auto"/>
        <w:ind w:left="95"/>
        <w:rPr>
          <w:rFonts w:ascii="仿宋" w:hAnsi="仿宋" w:eastAsia="仿宋" w:cs="仿宋"/>
          <w:sz w:val="24"/>
          <w:szCs w:val="24"/>
        </w:rPr>
      </w:pPr>
      <w:r>
        <w:rPr>
          <w:rFonts w:ascii="仿宋" w:hAnsi="仿宋" w:eastAsia="仿宋" w:cs="仿宋"/>
          <w:spacing w:val="-11"/>
          <w:sz w:val="24"/>
          <w:szCs w:val="24"/>
        </w:rPr>
        <w:t>标项编号：</w:t>
      </w:r>
    </w:p>
    <w:p w14:paraId="2F9E453E">
      <w:pPr>
        <w:spacing w:line="98" w:lineRule="exact"/>
      </w:pPr>
    </w:p>
    <w:tbl>
      <w:tblPr>
        <w:tblStyle w:val="15"/>
        <w:tblW w:w="99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4"/>
        <w:gridCol w:w="1458"/>
        <w:gridCol w:w="3207"/>
        <w:gridCol w:w="3067"/>
        <w:gridCol w:w="1384"/>
      </w:tblGrid>
      <w:tr w14:paraId="16EEB0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4" w:type="dxa"/>
            <w:vAlign w:val="top"/>
          </w:tcPr>
          <w:p w14:paraId="6507D3ED">
            <w:pPr>
              <w:spacing w:before="211" w:line="222" w:lineRule="auto"/>
              <w:ind w:firstLine="240" w:firstLineChars="100"/>
              <w:rPr>
                <w:rFonts w:ascii="仿宋" w:hAnsi="仿宋" w:eastAsia="仿宋" w:cs="仿宋"/>
                <w:sz w:val="24"/>
                <w:szCs w:val="24"/>
              </w:rPr>
            </w:pPr>
            <w:r>
              <w:rPr>
                <w:rFonts w:ascii="仿宋" w:hAnsi="仿宋" w:eastAsia="仿宋" w:cs="仿宋"/>
                <w:sz w:val="24"/>
                <w:szCs w:val="24"/>
              </w:rPr>
              <w:t>序号</w:t>
            </w:r>
          </w:p>
        </w:tc>
        <w:tc>
          <w:tcPr>
            <w:tcW w:w="1458" w:type="dxa"/>
            <w:vAlign w:val="top"/>
          </w:tcPr>
          <w:p w14:paraId="478527CA">
            <w:pPr>
              <w:spacing w:before="211" w:line="222" w:lineRule="auto"/>
              <w:ind w:firstLine="240" w:firstLineChars="100"/>
              <w:rPr>
                <w:rFonts w:ascii="仿宋" w:hAnsi="仿宋" w:eastAsia="仿宋" w:cs="仿宋"/>
                <w:sz w:val="24"/>
                <w:szCs w:val="24"/>
              </w:rPr>
            </w:pPr>
            <w:r>
              <w:rPr>
                <w:rFonts w:ascii="仿宋" w:hAnsi="仿宋" w:eastAsia="仿宋" w:cs="仿宋"/>
                <w:sz w:val="24"/>
                <w:szCs w:val="24"/>
              </w:rPr>
              <w:t>条款名称</w:t>
            </w:r>
          </w:p>
        </w:tc>
        <w:tc>
          <w:tcPr>
            <w:tcW w:w="3207" w:type="dxa"/>
            <w:vAlign w:val="top"/>
          </w:tcPr>
          <w:p w14:paraId="1DCB98BA">
            <w:pPr>
              <w:spacing w:before="211" w:line="222" w:lineRule="auto"/>
              <w:ind w:firstLine="240" w:firstLineChars="100"/>
              <w:rPr>
                <w:rFonts w:ascii="仿宋" w:hAnsi="仿宋" w:eastAsia="仿宋" w:cs="仿宋"/>
                <w:sz w:val="24"/>
                <w:szCs w:val="24"/>
              </w:rPr>
            </w:pPr>
            <w:r>
              <w:rPr>
                <w:rFonts w:ascii="仿宋" w:hAnsi="仿宋" w:eastAsia="仿宋" w:cs="仿宋"/>
                <w:sz w:val="24"/>
                <w:szCs w:val="24"/>
              </w:rPr>
              <w:t>招标文件合同条款明细</w:t>
            </w:r>
          </w:p>
        </w:tc>
        <w:tc>
          <w:tcPr>
            <w:tcW w:w="3067" w:type="dxa"/>
            <w:vAlign w:val="top"/>
          </w:tcPr>
          <w:p w14:paraId="6EFA6142">
            <w:pPr>
              <w:spacing w:before="211" w:line="222" w:lineRule="auto"/>
              <w:ind w:firstLine="240" w:firstLineChars="100"/>
              <w:rPr>
                <w:rFonts w:ascii="仿宋" w:hAnsi="仿宋" w:eastAsia="仿宋" w:cs="仿宋"/>
                <w:sz w:val="24"/>
                <w:szCs w:val="24"/>
              </w:rPr>
            </w:pPr>
            <w:r>
              <w:rPr>
                <w:rFonts w:ascii="仿宋" w:hAnsi="仿宋" w:eastAsia="仿宋" w:cs="仿宋"/>
                <w:sz w:val="24"/>
                <w:szCs w:val="24"/>
              </w:rPr>
              <w:t>投标文件合同条款响应</w:t>
            </w:r>
          </w:p>
        </w:tc>
        <w:tc>
          <w:tcPr>
            <w:tcW w:w="1384" w:type="dxa"/>
            <w:vAlign w:val="top"/>
          </w:tcPr>
          <w:p w14:paraId="2E5ACBB9">
            <w:pPr>
              <w:spacing w:before="211" w:line="222" w:lineRule="auto"/>
              <w:ind w:firstLine="240" w:firstLineChars="100"/>
              <w:rPr>
                <w:rFonts w:ascii="仿宋" w:hAnsi="仿宋" w:eastAsia="仿宋" w:cs="仿宋"/>
                <w:sz w:val="24"/>
                <w:szCs w:val="24"/>
              </w:rPr>
            </w:pPr>
            <w:r>
              <w:rPr>
                <w:rFonts w:ascii="仿宋" w:hAnsi="仿宋" w:eastAsia="仿宋" w:cs="仿宋"/>
                <w:sz w:val="24"/>
                <w:szCs w:val="24"/>
              </w:rPr>
              <w:t>响应说明</w:t>
            </w:r>
          </w:p>
        </w:tc>
      </w:tr>
      <w:tr w14:paraId="54EDB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4" w:type="dxa"/>
            <w:vAlign w:val="top"/>
          </w:tcPr>
          <w:p w14:paraId="1455C801">
            <w:pPr>
              <w:jc w:val="both"/>
            </w:pPr>
          </w:p>
        </w:tc>
        <w:tc>
          <w:tcPr>
            <w:tcW w:w="1458" w:type="dxa"/>
            <w:vAlign w:val="top"/>
          </w:tcPr>
          <w:p w14:paraId="7A303F35">
            <w:pPr>
              <w:jc w:val="both"/>
            </w:pPr>
          </w:p>
        </w:tc>
        <w:tc>
          <w:tcPr>
            <w:tcW w:w="3207" w:type="dxa"/>
            <w:vAlign w:val="top"/>
          </w:tcPr>
          <w:p w14:paraId="7CED4146">
            <w:pPr>
              <w:jc w:val="both"/>
            </w:pPr>
          </w:p>
        </w:tc>
        <w:tc>
          <w:tcPr>
            <w:tcW w:w="3067" w:type="dxa"/>
            <w:vAlign w:val="top"/>
          </w:tcPr>
          <w:p w14:paraId="0DB2DB7A">
            <w:pPr>
              <w:jc w:val="both"/>
            </w:pPr>
          </w:p>
        </w:tc>
        <w:tc>
          <w:tcPr>
            <w:tcW w:w="1384" w:type="dxa"/>
            <w:vAlign w:val="top"/>
          </w:tcPr>
          <w:p w14:paraId="69634962">
            <w:pPr>
              <w:jc w:val="both"/>
            </w:pPr>
          </w:p>
        </w:tc>
      </w:tr>
      <w:tr w14:paraId="27B860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844" w:type="dxa"/>
            <w:vAlign w:val="top"/>
          </w:tcPr>
          <w:p w14:paraId="1CC8A5E3">
            <w:pPr>
              <w:jc w:val="both"/>
            </w:pPr>
          </w:p>
        </w:tc>
        <w:tc>
          <w:tcPr>
            <w:tcW w:w="1458" w:type="dxa"/>
            <w:vAlign w:val="top"/>
          </w:tcPr>
          <w:p w14:paraId="2C968D96">
            <w:pPr>
              <w:jc w:val="both"/>
            </w:pPr>
          </w:p>
        </w:tc>
        <w:tc>
          <w:tcPr>
            <w:tcW w:w="3207" w:type="dxa"/>
            <w:vAlign w:val="top"/>
          </w:tcPr>
          <w:p w14:paraId="57FABE17">
            <w:pPr>
              <w:jc w:val="both"/>
            </w:pPr>
          </w:p>
        </w:tc>
        <w:tc>
          <w:tcPr>
            <w:tcW w:w="3067" w:type="dxa"/>
            <w:vAlign w:val="top"/>
          </w:tcPr>
          <w:p w14:paraId="21D5777B">
            <w:pPr>
              <w:jc w:val="both"/>
            </w:pPr>
          </w:p>
        </w:tc>
        <w:tc>
          <w:tcPr>
            <w:tcW w:w="1384" w:type="dxa"/>
            <w:vAlign w:val="top"/>
          </w:tcPr>
          <w:p w14:paraId="73D8F244">
            <w:pPr>
              <w:jc w:val="both"/>
            </w:pPr>
          </w:p>
        </w:tc>
      </w:tr>
      <w:tr w14:paraId="6C20A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4" w:type="dxa"/>
            <w:vAlign w:val="top"/>
          </w:tcPr>
          <w:p w14:paraId="48582D0C">
            <w:pPr>
              <w:jc w:val="both"/>
            </w:pPr>
          </w:p>
        </w:tc>
        <w:tc>
          <w:tcPr>
            <w:tcW w:w="1458" w:type="dxa"/>
            <w:vAlign w:val="top"/>
          </w:tcPr>
          <w:p w14:paraId="719D96F4">
            <w:pPr>
              <w:jc w:val="both"/>
            </w:pPr>
          </w:p>
        </w:tc>
        <w:tc>
          <w:tcPr>
            <w:tcW w:w="3207" w:type="dxa"/>
            <w:vAlign w:val="top"/>
          </w:tcPr>
          <w:p w14:paraId="4A634ACE">
            <w:pPr>
              <w:jc w:val="both"/>
            </w:pPr>
          </w:p>
        </w:tc>
        <w:tc>
          <w:tcPr>
            <w:tcW w:w="3067" w:type="dxa"/>
            <w:vAlign w:val="top"/>
          </w:tcPr>
          <w:p w14:paraId="2169CFCE">
            <w:pPr>
              <w:jc w:val="both"/>
            </w:pPr>
          </w:p>
        </w:tc>
        <w:tc>
          <w:tcPr>
            <w:tcW w:w="1384" w:type="dxa"/>
            <w:vAlign w:val="top"/>
          </w:tcPr>
          <w:p w14:paraId="0AEA58B4">
            <w:pPr>
              <w:jc w:val="both"/>
            </w:pPr>
          </w:p>
        </w:tc>
      </w:tr>
      <w:tr w14:paraId="0CFCDD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844" w:type="dxa"/>
            <w:vAlign w:val="top"/>
          </w:tcPr>
          <w:p w14:paraId="6D562AF1">
            <w:pPr>
              <w:jc w:val="both"/>
            </w:pPr>
          </w:p>
        </w:tc>
        <w:tc>
          <w:tcPr>
            <w:tcW w:w="1458" w:type="dxa"/>
            <w:vAlign w:val="top"/>
          </w:tcPr>
          <w:p w14:paraId="5A506112">
            <w:pPr>
              <w:jc w:val="both"/>
            </w:pPr>
          </w:p>
        </w:tc>
        <w:tc>
          <w:tcPr>
            <w:tcW w:w="3207" w:type="dxa"/>
            <w:vAlign w:val="top"/>
          </w:tcPr>
          <w:p w14:paraId="7ADFE8D0">
            <w:pPr>
              <w:jc w:val="both"/>
            </w:pPr>
          </w:p>
        </w:tc>
        <w:tc>
          <w:tcPr>
            <w:tcW w:w="3067" w:type="dxa"/>
            <w:vAlign w:val="top"/>
          </w:tcPr>
          <w:p w14:paraId="0C717513">
            <w:pPr>
              <w:jc w:val="both"/>
            </w:pPr>
          </w:p>
        </w:tc>
        <w:tc>
          <w:tcPr>
            <w:tcW w:w="1384" w:type="dxa"/>
            <w:vAlign w:val="top"/>
          </w:tcPr>
          <w:p w14:paraId="4B75F6AA">
            <w:pPr>
              <w:jc w:val="both"/>
            </w:pPr>
          </w:p>
        </w:tc>
      </w:tr>
      <w:tr w14:paraId="54F83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844" w:type="dxa"/>
            <w:vAlign w:val="top"/>
          </w:tcPr>
          <w:p w14:paraId="20428080">
            <w:pPr>
              <w:jc w:val="both"/>
            </w:pPr>
          </w:p>
        </w:tc>
        <w:tc>
          <w:tcPr>
            <w:tcW w:w="1458" w:type="dxa"/>
            <w:vAlign w:val="top"/>
          </w:tcPr>
          <w:p w14:paraId="14EDA07B">
            <w:pPr>
              <w:jc w:val="both"/>
            </w:pPr>
          </w:p>
        </w:tc>
        <w:tc>
          <w:tcPr>
            <w:tcW w:w="3207" w:type="dxa"/>
            <w:vAlign w:val="top"/>
          </w:tcPr>
          <w:p w14:paraId="62742DD6">
            <w:pPr>
              <w:jc w:val="both"/>
            </w:pPr>
          </w:p>
        </w:tc>
        <w:tc>
          <w:tcPr>
            <w:tcW w:w="3067" w:type="dxa"/>
            <w:vAlign w:val="top"/>
          </w:tcPr>
          <w:p w14:paraId="3AB3434C">
            <w:pPr>
              <w:jc w:val="both"/>
            </w:pPr>
          </w:p>
        </w:tc>
        <w:tc>
          <w:tcPr>
            <w:tcW w:w="1384" w:type="dxa"/>
            <w:vAlign w:val="top"/>
          </w:tcPr>
          <w:p w14:paraId="4898FCB4">
            <w:pPr>
              <w:jc w:val="both"/>
            </w:pPr>
          </w:p>
        </w:tc>
      </w:tr>
      <w:tr w14:paraId="59E97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4" w:type="dxa"/>
            <w:vAlign w:val="top"/>
          </w:tcPr>
          <w:p w14:paraId="18DCABEE">
            <w:pPr>
              <w:jc w:val="both"/>
            </w:pPr>
          </w:p>
        </w:tc>
        <w:tc>
          <w:tcPr>
            <w:tcW w:w="1458" w:type="dxa"/>
            <w:vAlign w:val="top"/>
          </w:tcPr>
          <w:p w14:paraId="499DD8D9">
            <w:pPr>
              <w:jc w:val="both"/>
            </w:pPr>
          </w:p>
        </w:tc>
        <w:tc>
          <w:tcPr>
            <w:tcW w:w="3207" w:type="dxa"/>
            <w:vAlign w:val="top"/>
          </w:tcPr>
          <w:p w14:paraId="0ECD1158">
            <w:pPr>
              <w:jc w:val="both"/>
            </w:pPr>
          </w:p>
        </w:tc>
        <w:tc>
          <w:tcPr>
            <w:tcW w:w="3067" w:type="dxa"/>
            <w:vAlign w:val="top"/>
          </w:tcPr>
          <w:p w14:paraId="65A0F9C4">
            <w:pPr>
              <w:jc w:val="both"/>
            </w:pPr>
          </w:p>
        </w:tc>
        <w:tc>
          <w:tcPr>
            <w:tcW w:w="1384" w:type="dxa"/>
            <w:vAlign w:val="top"/>
          </w:tcPr>
          <w:p w14:paraId="6DCE30B3">
            <w:pPr>
              <w:jc w:val="both"/>
            </w:pPr>
          </w:p>
        </w:tc>
      </w:tr>
      <w:tr w14:paraId="11E00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81" w:hRule="atLeast"/>
        </w:trPr>
        <w:tc>
          <w:tcPr>
            <w:tcW w:w="844" w:type="dxa"/>
            <w:vAlign w:val="top"/>
          </w:tcPr>
          <w:p w14:paraId="6A21B54A">
            <w:pPr>
              <w:jc w:val="both"/>
            </w:pPr>
          </w:p>
          <w:p w14:paraId="6804E129">
            <w:pPr>
              <w:jc w:val="both"/>
            </w:pPr>
          </w:p>
          <w:p w14:paraId="464F438B">
            <w:pPr>
              <w:jc w:val="both"/>
            </w:pPr>
          </w:p>
          <w:p w14:paraId="4C4CBE72">
            <w:pPr>
              <w:jc w:val="both"/>
            </w:pPr>
          </w:p>
          <w:p w14:paraId="4E05446D">
            <w:pPr>
              <w:jc w:val="both"/>
            </w:pPr>
          </w:p>
          <w:p w14:paraId="7F8253CB">
            <w:pPr>
              <w:jc w:val="both"/>
            </w:pPr>
          </w:p>
          <w:p w14:paraId="0D8A35BE">
            <w:pPr>
              <w:jc w:val="both"/>
            </w:pPr>
            <w:r>
              <w:t>备注</w:t>
            </w:r>
          </w:p>
        </w:tc>
        <w:tc>
          <w:tcPr>
            <w:tcW w:w="9116" w:type="dxa"/>
            <w:gridSpan w:val="4"/>
            <w:vAlign w:val="top"/>
          </w:tcPr>
          <w:p w14:paraId="65A11657">
            <w:pPr>
              <w:spacing w:line="360" w:lineRule="auto"/>
              <w:jc w:val="both"/>
            </w:pPr>
            <w:r>
              <w:t>1. “完全接受”的条款无需在本表中列出，按表下方所做“声明”执行；对于需要供 应商填报的内容，以及“不能接受”或“有条件接受”的条款，则应写明该条款名称 及条款明细、以及供应商所能接受的条件。</w:t>
            </w:r>
          </w:p>
          <w:p w14:paraId="6ED360ED">
            <w:pPr>
              <w:spacing w:line="360" w:lineRule="auto"/>
              <w:jc w:val="both"/>
            </w:pPr>
            <w:r>
              <w:t>2.根据《政府采购货物和服务招标投标管理办法》(财政部87号令)第六十三条， 若投标文件含有采购人不能接受的附加条件的，投标无效。</w:t>
            </w:r>
          </w:p>
          <w:p w14:paraId="5B38177F">
            <w:pPr>
              <w:spacing w:line="360" w:lineRule="auto"/>
              <w:jc w:val="both"/>
            </w:pPr>
            <w:r>
              <w:t>3.因表格空间因有限，不足以容纳响应内容时，允许在表后进行响应，但须在表中注 明引用位置，如“见本表下方3.1.1”。</w:t>
            </w:r>
          </w:p>
        </w:tc>
      </w:tr>
    </w:tbl>
    <w:p w14:paraId="2D982657">
      <w:pPr>
        <w:spacing w:before="261" w:line="222" w:lineRule="auto"/>
        <w:ind w:left="595"/>
        <w:rPr>
          <w:rFonts w:ascii="仿宋" w:hAnsi="仿宋" w:eastAsia="仿宋" w:cs="仿宋"/>
          <w:sz w:val="24"/>
          <w:szCs w:val="24"/>
        </w:rPr>
      </w:pPr>
      <w:r>
        <w:rPr>
          <w:rFonts w:ascii="仿宋" w:hAnsi="仿宋" w:eastAsia="仿宋" w:cs="仿宋"/>
          <w:spacing w:val="-1"/>
          <w:sz w:val="24"/>
          <w:szCs w:val="24"/>
        </w:rPr>
        <w:t>声明：除上表所列的合同条款外，招标文件中的其他</w:t>
      </w:r>
      <w:r>
        <w:rPr>
          <w:rFonts w:ascii="仿宋" w:hAnsi="仿宋" w:eastAsia="仿宋" w:cs="仿宋"/>
          <w:spacing w:val="-2"/>
          <w:sz w:val="24"/>
          <w:szCs w:val="24"/>
        </w:rPr>
        <w:t>合同条款我方均完全接受。</w:t>
      </w:r>
    </w:p>
    <w:p w14:paraId="58F344B2">
      <w:pPr>
        <w:spacing w:before="160" w:line="220" w:lineRule="auto"/>
        <w:ind w:left="595"/>
        <w:rPr>
          <w:rFonts w:ascii="仿宋" w:hAnsi="仿宋" w:eastAsia="仿宋" w:cs="仿宋"/>
          <w:sz w:val="24"/>
          <w:szCs w:val="24"/>
        </w:rPr>
      </w:pPr>
      <w:r>
        <w:rPr>
          <w:rFonts w:ascii="仿宋" w:hAnsi="仿宋" w:eastAsia="仿宋" w:cs="仿宋"/>
          <w:spacing w:val="9"/>
          <w:sz w:val="24"/>
          <w:szCs w:val="24"/>
        </w:rPr>
        <w:t>供应商：(供应商全称并加盖公章)</w:t>
      </w:r>
    </w:p>
    <w:p w14:paraId="7D0ABA62">
      <w:pPr>
        <w:spacing w:before="206" w:line="222" w:lineRule="auto"/>
        <w:ind w:left="595"/>
        <w:rPr>
          <w:rFonts w:ascii="仿宋" w:hAnsi="仿宋" w:eastAsia="仿宋" w:cs="仿宋"/>
          <w:sz w:val="24"/>
          <w:szCs w:val="24"/>
        </w:rPr>
      </w:pPr>
      <w:r>
        <w:rPr>
          <w:rFonts w:ascii="仿宋" w:hAnsi="仿宋" w:eastAsia="仿宋" w:cs="仿宋"/>
          <w:spacing w:val="15"/>
          <w:sz w:val="24"/>
          <w:szCs w:val="24"/>
        </w:rPr>
        <w:t>法定代表人(主要负责人)或委托代理人：(签字或盖章)</w:t>
      </w:r>
    </w:p>
    <w:p w14:paraId="2A31D7CF">
      <w:pPr>
        <w:spacing w:before="282" w:line="229" w:lineRule="auto"/>
        <w:ind w:left="595"/>
        <w:rPr>
          <w:rFonts w:ascii="仿宋" w:hAnsi="仿宋" w:eastAsia="仿宋" w:cs="仿宋"/>
          <w:sz w:val="25"/>
          <w:szCs w:val="25"/>
        </w:rPr>
      </w:pPr>
      <w:r>
        <w:rPr>
          <w:rFonts w:ascii="仿宋" w:hAnsi="仿宋" w:eastAsia="仿宋" w:cs="仿宋"/>
          <w:spacing w:val="-20"/>
          <w:sz w:val="25"/>
          <w:szCs w:val="25"/>
        </w:rPr>
        <w:t>日</w:t>
      </w:r>
      <w:r>
        <w:rPr>
          <w:rFonts w:ascii="仿宋" w:hAnsi="仿宋" w:eastAsia="仿宋" w:cs="仿宋"/>
          <w:spacing w:val="39"/>
          <w:sz w:val="25"/>
          <w:szCs w:val="25"/>
        </w:rPr>
        <w:t xml:space="preserve">   </w:t>
      </w:r>
      <w:r>
        <w:rPr>
          <w:rFonts w:ascii="仿宋" w:hAnsi="仿宋" w:eastAsia="仿宋" w:cs="仿宋"/>
          <w:spacing w:val="-20"/>
          <w:sz w:val="25"/>
          <w:szCs w:val="25"/>
        </w:rPr>
        <w:t>期：</w:t>
      </w:r>
      <w:r>
        <w:rPr>
          <w:rFonts w:ascii="仿宋" w:hAnsi="仿宋" w:eastAsia="仿宋" w:cs="仿宋"/>
          <w:spacing w:val="7"/>
          <w:sz w:val="25"/>
          <w:szCs w:val="25"/>
        </w:rPr>
        <w:t xml:space="preserve">    </w:t>
      </w:r>
      <w:r>
        <w:rPr>
          <w:rFonts w:ascii="仿宋" w:hAnsi="仿宋" w:eastAsia="仿宋" w:cs="仿宋"/>
          <w:spacing w:val="-20"/>
          <w:sz w:val="25"/>
          <w:szCs w:val="25"/>
        </w:rPr>
        <w:t>年  月</w:t>
      </w:r>
      <w:r>
        <w:rPr>
          <w:rFonts w:ascii="仿宋" w:hAnsi="仿宋" w:eastAsia="仿宋" w:cs="仿宋"/>
          <w:spacing w:val="9"/>
          <w:sz w:val="25"/>
          <w:szCs w:val="25"/>
        </w:rPr>
        <w:t xml:space="preserve">  </w:t>
      </w:r>
      <w:r>
        <w:rPr>
          <w:rFonts w:ascii="仿宋" w:hAnsi="仿宋" w:eastAsia="仿宋" w:cs="仿宋"/>
          <w:spacing w:val="-20"/>
          <w:sz w:val="25"/>
          <w:szCs w:val="25"/>
        </w:rPr>
        <w:t>日</w:t>
      </w:r>
    </w:p>
    <w:p w14:paraId="75974DF5">
      <w:pPr>
        <w:spacing w:line="229" w:lineRule="auto"/>
        <w:rPr>
          <w:rFonts w:ascii="仿宋" w:hAnsi="仿宋" w:eastAsia="仿宋" w:cs="仿宋"/>
          <w:sz w:val="25"/>
          <w:szCs w:val="25"/>
        </w:rPr>
        <w:sectPr>
          <w:footerReference r:id="rId32" w:type="default"/>
          <w:pgSz w:w="11910" w:h="16840"/>
          <w:pgMar w:top="1431" w:right="984" w:bottom="1204" w:left="954" w:header="0" w:footer="971" w:gutter="0"/>
          <w:pgNumType w:fmt="decimal"/>
          <w:cols w:space="720" w:num="1"/>
        </w:sectPr>
      </w:pPr>
    </w:p>
    <w:p w14:paraId="12F3DF01">
      <w:pPr>
        <w:spacing w:before="57" w:line="223" w:lineRule="auto"/>
        <w:ind w:left="3753"/>
        <w:rPr>
          <w:rFonts w:ascii="仿宋" w:hAnsi="仿宋" w:eastAsia="仿宋" w:cs="仿宋"/>
          <w:sz w:val="28"/>
          <w:szCs w:val="28"/>
        </w:rPr>
      </w:pPr>
      <w:r>
        <w:rPr>
          <w:rFonts w:ascii="仿宋" w:hAnsi="仿宋" w:eastAsia="仿宋" w:cs="仿宋"/>
          <w:b/>
          <w:bCs/>
          <w:spacing w:val="-3"/>
          <w:sz w:val="28"/>
          <w:szCs w:val="28"/>
        </w:rPr>
        <w:t>三、供应商承诺书</w:t>
      </w:r>
    </w:p>
    <w:p w14:paraId="327D5BFD">
      <w:pPr>
        <w:pStyle w:val="7"/>
        <w:spacing w:line="268" w:lineRule="auto"/>
      </w:pPr>
    </w:p>
    <w:p w14:paraId="2E3C1F8F">
      <w:pPr>
        <w:spacing w:before="91" w:line="222" w:lineRule="auto"/>
        <w:ind w:left="1090"/>
        <w:rPr>
          <w:rFonts w:ascii="仿宋" w:hAnsi="仿宋" w:eastAsia="仿宋" w:cs="仿宋"/>
          <w:sz w:val="28"/>
          <w:szCs w:val="28"/>
        </w:rPr>
      </w:pPr>
      <w:r>
        <w:rPr>
          <w:rFonts w:ascii="仿宋" w:hAnsi="仿宋" w:eastAsia="仿宋" w:cs="仿宋"/>
          <w:spacing w:val="-2"/>
          <w:sz w:val="28"/>
          <w:szCs w:val="28"/>
        </w:rPr>
        <w:t xml:space="preserve">3.1 </w:t>
      </w:r>
      <w:r>
        <w:rPr>
          <w:rFonts w:ascii="仿宋" w:hAnsi="仿宋" w:eastAsia="仿宋" w:cs="仿宋"/>
          <w:b/>
          <w:bCs/>
          <w:spacing w:val="-2"/>
          <w:sz w:val="28"/>
          <w:szCs w:val="28"/>
        </w:rPr>
        <w:t>陕西省政府采购供应商拒绝政府采购领域商业贿赂承诺书</w:t>
      </w:r>
    </w:p>
    <w:p w14:paraId="114DEC6A">
      <w:pPr>
        <w:spacing w:before="253" w:line="380" w:lineRule="auto"/>
        <w:ind w:right="10" w:firstLine="459"/>
        <w:rPr>
          <w:rFonts w:ascii="仿宋" w:hAnsi="仿宋" w:eastAsia="仿宋" w:cs="仿宋"/>
          <w:sz w:val="24"/>
          <w:szCs w:val="24"/>
        </w:rPr>
      </w:pPr>
      <w:r>
        <w:rPr>
          <w:rFonts w:ascii="仿宋" w:hAnsi="仿宋" w:eastAsia="仿宋" w:cs="仿宋"/>
          <w:spacing w:val="1"/>
          <w:sz w:val="24"/>
          <w:szCs w:val="24"/>
        </w:rPr>
        <w:t>为响应党中央、国务院关于治理政府采购领</w:t>
      </w:r>
      <w:r>
        <w:rPr>
          <w:rFonts w:ascii="仿宋" w:hAnsi="仿宋" w:eastAsia="仿宋" w:cs="仿宋"/>
          <w:sz w:val="24"/>
          <w:szCs w:val="24"/>
        </w:rPr>
        <w:t>域商业贿赂行为的号召，我单位作为</w:t>
      </w:r>
      <w:r>
        <w:rPr>
          <w:rFonts w:ascii="仿宋" w:hAnsi="仿宋" w:eastAsia="仿宋" w:cs="仿宋"/>
          <w:sz w:val="24"/>
          <w:szCs w:val="24"/>
          <w:u w:val="single" w:color="auto"/>
        </w:rPr>
        <w:t>(标项名</w:t>
      </w:r>
      <w:r>
        <w:rPr>
          <w:rFonts w:ascii="仿宋" w:hAnsi="仿宋" w:eastAsia="仿宋" w:cs="仿宋"/>
          <w:sz w:val="24"/>
          <w:szCs w:val="24"/>
        </w:rPr>
        <w:t xml:space="preserve"> </w:t>
      </w:r>
      <w:r>
        <w:rPr>
          <w:rFonts w:ascii="仿宋" w:hAnsi="仿宋" w:eastAsia="仿宋" w:cs="仿宋"/>
          <w:spacing w:val="-2"/>
          <w:sz w:val="24"/>
          <w:szCs w:val="24"/>
          <w:u w:val="single" w:color="auto"/>
        </w:rPr>
        <w:t>称)</w:t>
      </w:r>
      <w:r>
        <w:rPr>
          <w:rFonts w:ascii="仿宋" w:hAnsi="仿宋" w:eastAsia="仿宋" w:cs="仿宋"/>
          <w:spacing w:val="-2"/>
          <w:sz w:val="24"/>
          <w:szCs w:val="24"/>
        </w:rPr>
        <w:t xml:space="preserve"> 的供应商，在此庄严承诺：</w:t>
      </w:r>
    </w:p>
    <w:p w14:paraId="233A1F3D">
      <w:pPr>
        <w:spacing w:line="219" w:lineRule="auto"/>
        <w:ind w:left="459"/>
        <w:rPr>
          <w:rFonts w:ascii="仿宋" w:hAnsi="仿宋" w:eastAsia="仿宋" w:cs="仿宋"/>
          <w:sz w:val="24"/>
          <w:szCs w:val="24"/>
        </w:rPr>
      </w:pPr>
      <w:r>
        <w:rPr>
          <w:rFonts w:ascii="Times New Roman" w:hAnsi="Times New Roman" w:eastAsia="Times New Roman" w:cs="Times New Roman"/>
          <w:spacing w:val="-2"/>
          <w:sz w:val="24"/>
          <w:szCs w:val="24"/>
        </w:rPr>
        <w:t>1</w:t>
      </w:r>
      <w:r>
        <w:rPr>
          <w:rFonts w:ascii="Times New Roman" w:hAnsi="Times New Roman" w:eastAsia="Times New Roman" w:cs="Times New Roman"/>
          <w:spacing w:val="-34"/>
          <w:sz w:val="24"/>
          <w:szCs w:val="24"/>
        </w:rPr>
        <w:t xml:space="preserve"> </w:t>
      </w:r>
      <w:r>
        <w:rPr>
          <w:rFonts w:ascii="宋体" w:hAnsi="宋体" w:eastAsia="宋体" w:cs="宋体"/>
          <w:spacing w:val="-2"/>
          <w:sz w:val="24"/>
          <w:szCs w:val="24"/>
        </w:rPr>
        <w:t>、</w:t>
      </w:r>
      <w:r>
        <w:rPr>
          <w:rFonts w:ascii="仿宋" w:hAnsi="仿宋" w:eastAsia="仿宋" w:cs="仿宋"/>
          <w:spacing w:val="-2"/>
          <w:sz w:val="24"/>
          <w:szCs w:val="24"/>
        </w:rPr>
        <w:t>在参与政府采购活动中遵纪守法、诚信经营、公</w:t>
      </w:r>
      <w:r>
        <w:rPr>
          <w:rFonts w:ascii="仿宋" w:hAnsi="仿宋" w:eastAsia="仿宋" w:cs="仿宋"/>
          <w:spacing w:val="-3"/>
          <w:sz w:val="24"/>
          <w:szCs w:val="24"/>
        </w:rPr>
        <w:t>平竞标。</w:t>
      </w:r>
    </w:p>
    <w:p w14:paraId="475CDD62">
      <w:pPr>
        <w:spacing w:before="228" w:line="296" w:lineRule="auto"/>
        <w:ind w:right="20" w:firstLine="459"/>
        <w:rPr>
          <w:rFonts w:ascii="仿宋" w:hAnsi="仿宋" w:eastAsia="仿宋" w:cs="仿宋"/>
          <w:sz w:val="24"/>
          <w:szCs w:val="24"/>
        </w:rPr>
      </w:pPr>
      <w:r>
        <w:rPr>
          <w:rFonts w:ascii="Times New Roman" w:hAnsi="Times New Roman" w:eastAsia="Times New Roman" w:cs="Times New Roman"/>
          <w:sz w:val="24"/>
          <w:szCs w:val="24"/>
        </w:rPr>
        <w:t>2</w:t>
      </w:r>
      <w:r>
        <w:rPr>
          <w:rFonts w:ascii="宋体" w:hAnsi="宋体" w:eastAsia="宋体" w:cs="宋体"/>
          <w:sz w:val="24"/>
          <w:szCs w:val="24"/>
        </w:rPr>
        <w:t>、</w:t>
      </w:r>
      <w:r>
        <w:rPr>
          <w:rFonts w:ascii="仿宋" w:hAnsi="仿宋" w:eastAsia="仿宋" w:cs="仿宋"/>
          <w:sz w:val="24"/>
          <w:szCs w:val="24"/>
        </w:rPr>
        <w:t>不向采购人、采购代理机构和政府采购评审专家进行任何形式的商业贿赂以谋取交易</w:t>
      </w:r>
      <w:r>
        <w:rPr>
          <w:rFonts w:ascii="仿宋" w:hAnsi="仿宋" w:eastAsia="仿宋" w:cs="仿宋"/>
          <w:spacing w:val="8"/>
          <w:sz w:val="24"/>
          <w:szCs w:val="24"/>
        </w:rPr>
        <w:t xml:space="preserve"> </w:t>
      </w:r>
      <w:r>
        <w:rPr>
          <w:rFonts w:ascii="仿宋" w:hAnsi="仿宋" w:eastAsia="仿宋" w:cs="仿宋"/>
          <w:spacing w:val="-11"/>
          <w:sz w:val="24"/>
          <w:szCs w:val="24"/>
        </w:rPr>
        <w:t>机会。</w:t>
      </w:r>
    </w:p>
    <w:p w14:paraId="103312DF">
      <w:pPr>
        <w:spacing w:before="227" w:line="311" w:lineRule="auto"/>
        <w:ind w:right="30" w:firstLine="459"/>
        <w:rPr>
          <w:rFonts w:ascii="仿宋" w:hAnsi="仿宋" w:eastAsia="仿宋" w:cs="仿宋"/>
          <w:sz w:val="23"/>
          <w:szCs w:val="23"/>
        </w:rPr>
      </w:pPr>
      <w:r>
        <w:rPr>
          <w:rFonts w:ascii="Times New Roman" w:hAnsi="Times New Roman" w:eastAsia="Times New Roman" w:cs="Times New Roman"/>
          <w:spacing w:val="10"/>
          <w:sz w:val="23"/>
          <w:szCs w:val="23"/>
        </w:rPr>
        <w:t>3</w:t>
      </w:r>
      <w:r>
        <w:rPr>
          <w:rFonts w:ascii="宋体" w:hAnsi="宋体" w:eastAsia="宋体" w:cs="宋体"/>
          <w:spacing w:val="10"/>
          <w:sz w:val="23"/>
          <w:szCs w:val="23"/>
        </w:rPr>
        <w:t>、</w:t>
      </w:r>
      <w:r>
        <w:rPr>
          <w:rFonts w:ascii="仿宋" w:hAnsi="仿宋" w:eastAsia="仿宋" w:cs="仿宋"/>
          <w:spacing w:val="10"/>
          <w:sz w:val="23"/>
          <w:szCs w:val="23"/>
        </w:rPr>
        <w:t>不向政府采购采购代理机构和采购人提供虚假资质文件或采用虚假应</w:t>
      </w:r>
      <w:r>
        <w:rPr>
          <w:rFonts w:ascii="仿宋" w:hAnsi="仿宋" w:eastAsia="仿宋" w:cs="仿宋"/>
          <w:spacing w:val="9"/>
          <w:sz w:val="23"/>
          <w:szCs w:val="23"/>
        </w:rPr>
        <w:t>标方式参与政府</w:t>
      </w:r>
      <w:r>
        <w:rPr>
          <w:rFonts w:ascii="仿宋" w:hAnsi="仿宋" w:eastAsia="仿宋" w:cs="仿宋"/>
          <w:sz w:val="23"/>
          <w:szCs w:val="23"/>
        </w:rPr>
        <w:t xml:space="preserve"> </w:t>
      </w:r>
      <w:r>
        <w:rPr>
          <w:rFonts w:ascii="仿宋" w:hAnsi="仿宋" w:eastAsia="仿宋" w:cs="仿宋"/>
          <w:spacing w:val="3"/>
          <w:sz w:val="23"/>
          <w:szCs w:val="23"/>
        </w:rPr>
        <w:t>采购市场竞争并谋取成交。</w:t>
      </w:r>
    </w:p>
    <w:p w14:paraId="630CA317">
      <w:pPr>
        <w:spacing w:before="236" w:line="221" w:lineRule="auto"/>
        <w:ind w:left="459"/>
        <w:rPr>
          <w:rFonts w:ascii="仿宋" w:hAnsi="仿宋" w:eastAsia="仿宋" w:cs="仿宋"/>
          <w:sz w:val="22"/>
          <w:szCs w:val="22"/>
        </w:rPr>
      </w:pPr>
      <w:r>
        <w:rPr>
          <w:rFonts w:ascii="Times New Roman" w:hAnsi="Times New Roman" w:eastAsia="Times New Roman" w:cs="Times New Roman"/>
          <w:spacing w:val="18"/>
          <w:sz w:val="22"/>
          <w:szCs w:val="22"/>
        </w:rPr>
        <w:t>4</w:t>
      </w:r>
      <w:r>
        <w:rPr>
          <w:rFonts w:ascii="Times New Roman" w:hAnsi="Times New Roman" w:eastAsia="Times New Roman" w:cs="Times New Roman"/>
          <w:spacing w:val="-31"/>
          <w:sz w:val="22"/>
          <w:szCs w:val="22"/>
        </w:rPr>
        <w:t xml:space="preserve"> </w:t>
      </w:r>
      <w:r>
        <w:rPr>
          <w:rFonts w:ascii="宋体" w:hAnsi="宋体" w:eastAsia="宋体" w:cs="宋体"/>
          <w:spacing w:val="18"/>
          <w:sz w:val="22"/>
          <w:szCs w:val="22"/>
        </w:rPr>
        <w:t>、</w:t>
      </w:r>
      <w:r>
        <w:rPr>
          <w:rFonts w:ascii="仿宋" w:hAnsi="仿宋" w:eastAsia="仿宋" w:cs="仿宋"/>
          <w:spacing w:val="18"/>
          <w:sz w:val="22"/>
          <w:szCs w:val="22"/>
        </w:rPr>
        <w:t>不采取“围标、陪标”等商业欺诈手段获得政府采购定单。</w:t>
      </w:r>
    </w:p>
    <w:p w14:paraId="5CE4724F">
      <w:pPr>
        <w:spacing w:before="216" w:line="220" w:lineRule="auto"/>
        <w:ind w:left="459"/>
        <w:rPr>
          <w:rFonts w:ascii="仿宋" w:hAnsi="仿宋" w:eastAsia="仿宋" w:cs="仿宋"/>
          <w:sz w:val="24"/>
          <w:szCs w:val="24"/>
        </w:rPr>
      </w:pPr>
      <w:r>
        <w:rPr>
          <w:rFonts w:ascii="Times New Roman" w:hAnsi="Times New Roman" w:eastAsia="Times New Roman" w:cs="Times New Roman"/>
          <w:spacing w:val="-1"/>
          <w:sz w:val="24"/>
          <w:szCs w:val="24"/>
        </w:rPr>
        <w:t>5</w:t>
      </w:r>
      <w:r>
        <w:rPr>
          <w:rFonts w:ascii="宋体" w:hAnsi="宋体" w:eastAsia="宋体" w:cs="宋体"/>
          <w:spacing w:val="-1"/>
          <w:sz w:val="24"/>
          <w:szCs w:val="24"/>
        </w:rPr>
        <w:t>、</w:t>
      </w:r>
      <w:r>
        <w:rPr>
          <w:rFonts w:ascii="仿宋" w:hAnsi="仿宋" w:eastAsia="仿宋" w:cs="仿宋"/>
          <w:spacing w:val="-1"/>
          <w:sz w:val="24"/>
          <w:szCs w:val="24"/>
        </w:rPr>
        <w:t>不采取不正当手段低毁、排挤其他供应商。</w:t>
      </w:r>
    </w:p>
    <w:p w14:paraId="4480F0A4">
      <w:pPr>
        <w:spacing w:before="214" w:line="219" w:lineRule="auto"/>
        <w:ind w:left="459"/>
        <w:rPr>
          <w:rFonts w:ascii="仿宋" w:hAnsi="仿宋" w:eastAsia="仿宋" w:cs="仿宋"/>
          <w:sz w:val="24"/>
          <w:szCs w:val="24"/>
        </w:rPr>
      </w:pPr>
      <w:r>
        <w:rPr>
          <w:rFonts w:ascii="Times New Roman" w:hAnsi="Times New Roman" w:eastAsia="Times New Roman" w:cs="Times New Roman"/>
          <w:spacing w:val="-1"/>
          <w:sz w:val="24"/>
          <w:szCs w:val="24"/>
        </w:rPr>
        <w:t>6</w:t>
      </w:r>
      <w:r>
        <w:rPr>
          <w:rFonts w:ascii="Times New Roman" w:hAnsi="Times New Roman" w:eastAsia="Times New Roman" w:cs="Times New Roman"/>
          <w:spacing w:val="-27"/>
          <w:sz w:val="24"/>
          <w:szCs w:val="24"/>
        </w:rPr>
        <w:t xml:space="preserve"> </w:t>
      </w:r>
      <w:r>
        <w:rPr>
          <w:rFonts w:ascii="宋体" w:hAnsi="宋体" w:eastAsia="宋体" w:cs="宋体"/>
          <w:spacing w:val="-1"/>
          <w:sz w:val="24"/>
          <w:szCs w:val="24"/>
        </w:rPr>
        <w:t>、</w:t>
      </w:r>
      <w:r>
        <w:rPr>
          <w:rFonts w:ascii="仿宋" w:hAnsi="仿宋" w:eastAsia="仿宋" w:cs="仿宋"/>
          <w:spacing w:val="-1"/>
          <w:sz w:val="24"/>
          <w:szCs w:val="24"/>
        </w:rPr>
        <w:t>不在提供商品和服务时“偷梁换柱、以次充好”损害采购人的合法权益。</w:t>
      </w:r>
    </w:p>
    <w:p w14:paraId="7DAB7020">
      <w:pPr>
        <w:spacing w:before="185" w:line="308" w:lineRule="auto"/>
        <w:ind w:right="33" w:firstLine="459"/>
        <w:rPr>
          <w:rFonts w:ascii="仿宋" w:hAnsi="仿宋" w:eastAsia="仿宋" w:cs="仿宋"/>
          <w:sz w:val="24"/>
          <w:szCs w:val="24"/>
        </w:rPr>
      </w:pPr>
      <w:r>
        <w:rPr>
          <w:rFonts w:ascii="Times New Roman" w:hAnsi="Times New Roman" w:eastAsia="Times New Roman" w:cs="Times New Roman"/>
          <w:sz w:val="24"/>
          <w:szCs w:val="24"/>
        </w:rPr>
        <w:t>7</w:t>
      </w:r>
      <w:r>
        <w:rPr>
          <w:rFonts w:ascii="宋体" w:hAnsi="宋体" w:eastAsia="宋体" w:cs="宋体"/>
          <w:sz w:val="24"/>
          <w:szCs w:val="24"/>
        </w:rPr>
        <w:t>、</w:t>
      </w:r>
      <w:r>
        <w:rPr>
          <w:rFonts w:ascii="仿宋" w:hAnsi="仿宋" w:eastAsia="仿宋" w:cs="仿宋"/>
          <w:sz w:val="24"/>
          <w:szCs w:val="24"/>
        </w:rPr>
        <w:t>不与采购人、采购代理机构政府采购评审专家或其它供应商恶意串通，进</w:t>
      </w:r>
      <w:r>
        <w:rPr>
          <w:rFonts w:ascii="仿宋" w:hAnsi="仿宋" w:eastAsia="仿宋" w:cs="仿宋"/>
          <w:spacing w:val="-1"/>
          <w:sz w:val="24"/>
          <w:szCs w:val="24"/>
        </w:rPr>
        <w:t>行质疑和投</w:t>
      </w:r>
      <w:r>
        <w:rPr>
          <w:rFonts w:ascii="仿宋" w:hAnsi="仿宋" w:eastAsia="仿宋" w:cs="仿宋"/>
          <w:sz w:val="24"/>
          <w:szCs w:val="24"/>
        </w:rPr>
        <w:t xml:space="preserve"> </w:t>
      </w:r>
      <w:r>
        <w:rPr>
          <w:rFonts w:ascii="仿宋" w:hAnsi="仿宋" w:eastAsia="仿宋" w:cs="仿宋"/>
          <w:spacing w:val="-4"/>
          <w:sz w:val="24"/>
          <w:szCs w:val="24"/>
        </w:rPr>
        <w:t>诉，维护政府采购市场秩序。</w:t>
      </w:r>
    </w:p>
    <w:p w14:paraId="536FAF38">
      <w:pPr>
        <w:spacing w:before="223" w:line="302" w:lineRule="auto"/>
        <w:ind w:firstLine="459"/>
        <w:rPr>
          <w:rFonts w:ascii="仿宋" w:hAnsi="仿宋" w:eastAsia="仿宋" w:cs="仿宋"/>
          <w:sz w:val="24"/>
          <w:szCs w:val="24"/>
        </w:rPr>
      </w:pPr>
      <w:r>
        <w:rPr>
          <w:rFonts w:ascii="Times New Roman" w:hAnsi="Times New Roman" w:eastAsia="Times New Roman" w:cs="Times New Roman"/>
          <w:sz w:val="24"/>
          <w:szCs w:val="24"/>
        </w:rPr>
        <w:t>8</w:t>
      </w:r>
      <w:r>
        <w:rPr>
          <w:rFonts w:ascii="Times New Roman" w:hAnsi="Times New Roman" w:eastAsia="Times New Roman" w:cs="Times New Roman"/>
          <w:spacing w:val="-31"/>
          <w:sz w:val="24"/>
          <w:szCs w:val="24"/>
        </w:rPr>
        <w:t xml:space="preserve"> </w:t>
      </w:r>
      <w:r>
        <w:rPr>
          <w:rFonts w:ascii="宋体" w:hAnsi="宋体" w:eastAsia="宋体" w:cs="宋体"/>
          <w:sz w:val="24"/>
          <w:szCs w:val="24"/>
        </w:rPr>
        <w:t>、</w:t>
      </w:r>
      <w:r>
        <w:rPr>
          <w:rFonts w:ascii="仿宋" w:hAnsi="仿宋" w:eastAsia="仿宋" w:cs="仿宋"/>
          <w:sz w:val="24"/>
          <w:szCs w:val="24"/>
        </w:rPr>
        <w:t xml:space="preserve">尊重和接受政府采购监督管理部门的监督和政府采购代理机构采购要求，承担因违约 </w:t>
      </w:r>
      <w:r>
        <w:rPr>
          <w:rFonts w:ascii="仿宋" w:hAnsi="仿宋" w:eastAsia="仿宋" w:cs="仿宋"/>
          <w:spacing w:val="-4"/>
          <w:sz w:val="24"/>
          <w:szCs w:val="24"/>
        </w:rPr>
        <w:t>行为给采购人造成的损失。</w:t>
      </w:r>
    </w:p>
    <w:p w14:paraId="36D77C29">
      <w:pPr>
        <w:spacing w:before="212" w:line="221" w:lineRule="auto"/>
        <w:ind w:left="459"/>
        <w:rPr>
          <w:rFonts w:ascii="仿宋" w:hAnsi="仿宋" w:eastAsia="仿宋" w:cs="仿宋"/>
          <w:sz w:val="24"/>
          <w:szCs w:val="24"/>
        </w:rPr>
      </w:pPr>
      <w:r>
        <w:rPr>
          <w:rFonts w:ascii="Times New Roman" w:hAnsi="Times New Roman" w:eastAsia="Times New Roman" w:cs="Times New Roman"/>
          <w:sz w:val="24"/>
          <w:szCs w:val="24"/>
        </w:rPr>
        <w:t>9</w:t>
      </w:r>
      <w:r>
        <w:rPr>
          <w:rFonts w:ascii="宋体" w:hAnsi="宋体" w:eastAsia="宋体" w:cs="宋体"/>
          <w:sz w:val="24"/>
          <w:szCs w:val="24"/>
        </w:rPr>
        <w:t>、</w:t>
      </w:r>
      <w:r>
        <w:rPr>
          <w:rFonts w:ascii="仿宋" w:hAnsi="仿宋" w:eastAsia="仿宋" w:cs="仿宋"/>
          <w:sz w:val="24"/>
          <w:szCs w:val="24"/>
        </w:rPr>
        <w:t>不发生其他有悖于政府采购公开、公平、公正和诚信原则的行</w:t>
      </w:r>
      <w:r>
        <w:rPr>
          <w:rFonts w:ascii="仿宋" w:hAnsi="仿宋" w:eastAsia="仿宋" w:cs="仿宋"/>
          <w:spacing w:val="-1"/>
          <w:sz w:val="24"/>
          <w:szCs w:val="24"/>
        </w:rPr>
        <w:t>为。</w:t>
      </w:r>
    </w:p>
    <w:p w14:paraId="6BCD4772">
      <w:pPr>
        <w:pStyle w:val="7"/>
        <w:spacing w:line="312" w:lineRule="auto"/>
      </w:pPr>
    </w:p>
    <w:p w14:paraId="54062E5E">
      <w:pPr>
        <w:pStyle w:val="7"/>
        <w:spacing w:line="313" w:lineRule="auto"/>
      </w:pPr>
    </w:p>
    <w:p w14:paraId="192291AF">
      <w:pPr>
        <w:spacing w:before="76" w:line="228" w:lineRule="auto"/>
        <w:ind w:left="459"/>
        <w:rPr>
          <w:rFonts w:ascii="仿宋" w:hAnsi="仿宋" w:eastAsia="仿宋" w:cs="仿宋"/>
          <w:sz w:val="23"/>
          <w:szCs w:val="23"/>
        </w:rPr>
      </w:pPr>
      <w:r>
        <w:rPr>
          <w:rFonts w:ascii="仿宋" w:hAnsi="仿宋" w:eastAsia="仿宋" w:cs="仿宋"/>
          <w:spacing w:val="-10"/>
          <w:position w:val="-1"/>
          <w:sz w:val="22"/>
          <w:szCs w:val="22"/>
        </w:rPr>
        <w:t>承</w:t>
      </w:r>
      <w:r>
        <w:rPr>
          <w:rFonts w:ascii="仿宋" w:hAnsi="仿宋" w:eastAsia="仿宋" w:cs="仿宋"/>
          <w:spacing w:val="-27"/>
          <w:position w:val="-1"/>
          <w:sz w:val="22"/>
          <w:szCs w:val="22"/>
        </w:rPr>
        <w:t xml:space="preserve"> </w:t>
      </w:r>
      <w:r>
        <w:rPr>
          <w:rFonts w:ascii="仿宋" w:hAnsi="仿宋" w:eastAsia="仿宋" w:cs="仿宋"/>
          <w:spacing w:val="-10"/>
          <w:position w:val="-1"/>
          <w:sz w:val="22"/>
          <w:szCs w:val="22"/>
        </w:rPr>
        <w:t>诺</w:t>
      </w:r>
      <w:r>
        <w:rPr>
          <w:rFonts w:ascii="仿宋" w:hAnsi="仿宋" w:eastAsia="仿宋" w:cs="仿宋"/>
          <w:spacing w:val="-30"/>
          <w:position w:val="-1"/>
          <w:sz w:val="22"/>
          <w:szCs w:val="22"/>
        </w:rPr>
        <w:t xml:space="preserve"> </w:t>
      </w:r>
      <w:r>
        <w:rPr>
          <w:rFonts w:ascii="仿宋" w:hAnsi="仿宋" w:eastAsia="仿宋" w:cs="仿宋"/>
          <w:spacing w:val="-10"/>
          <w:position w:val="-1"/>
          <w:sz w:val="22"/>
          <w:szCs w:val="22"/>
        </w:rPr>
        <w:t>单</w:t>
      </w:r>
      <w:r>
        <w:rPr>
          <w:rFonts w:ascii="仿宋" w:hAnsi="仿宋" w:eastAsia="仿宋" w:cs="仿宋"/>
          <w:spacing w:val="-34"/>
          <w:position w:val="-1"/>
          <w:sz w:val="22"/>
          <w:szCs w:val="22"/>
        </w:rPr>
        <w:t xml:space="preserve"> </w:t>
      </w:r>
      <w:r>
        <w:rPr>
          <w:rFonts w:ascii="仿宋" w:hAnsi="仿宋" w:eastAsia="仿宋" w:cs="仿宋"/>
          <w:spacing w:val="-10"/>
          <w:position w:val="-1"/>
          <w:sz w:val="22"/>
          <w:szCs w:val="22"/>
        </w:rPr>
        <w:t>位</w:t>
      </w:r>
      <w:r>
        <w:rPr>
          <w:rFonts w:ascii="仿宋" w:hAnsi="仿宋" w:eastAsia="仿宋" w:cs="仿宋"/>
          <w:spacing w:val="-49"/>
          <w:position w:val="-1"/>
          <w:sz w:val="22"/>
          <w:szCs w:val="22"/>
        </w:rPr>
        <w:t xml:space="preserve"> </w:t>
      </w:r>
      <w:r>
        <w:rPr>
          <w:rFonts w:ascii="仿宋" w:hAnsi="仿宋" w:eastAsia="仿宋" w:cs="仿宋"/>
          <w:spacing w:val="-10"/>
          <w:position w:val="-1"/>
          <w:sz w:val="22"/>
          <w:szCs w:val="22"/>
        </w:rPr>
        <w:t>：</w:t>
      </w:r>
      <w:r>
        <w:rPr>
          <w:rFonts w:ascii="仿宋" w:hAnsi="仿宋" w:eastAsia="仿宋" w:cs="仿宋"/>
          <w:spacing w:val="1"/>
          <w:position w:val="-1"/>
          <w:sz w:val="22"/>
          <w:szCs w:val="22"/>
          <w:u w:val="single" w:color="auto"/>
        </w:rPr>
        <w:t xml:space="preserve">                   </w:t>
      </w:r>
      <w:r>
        <w:rPr>
          <w:rFonts w:ascii="仿宋" w:hAnsi="仿宋" w:eastAsia="仿宋" w:cs="仿宋"/>
          <w:position w:val="-1"/>
          <w:sz w:val="22"/>
          <w:szCs w:val="22"/>
          <w:u w:val="single" w:color="auto"/>
        </w:rPr>
        <w:t xml:space="preserve">      </w:t>
      </w:r>
      <w:r>
        <w:rPr>
          <w:rFonts w:ascii="仿宋" w:hAnsi="仿宋" w:eastAsia="仿宋" w:cs="仿宋"/>
          <w:spacing w:val="-10"/>
          <w:position w:val="-1"/>
          <w:sz w:val="22"/>
          <w:szCs w:val="22"/>
        </w:rPr>
        <w:t xml:space="preserve"> </w:t>
      </w:r>
      <w:r>
        <w:rPr>
          <w:rFonts w:ascii="仿宋" w:hAnsi="仿宋" w:eastAsia="仿宋" w:cs="仿宋"/>
          <w:spacing w:val="-10"/>
          <w:position w:val="1"/>
          <w:sz w:val="23"/>
          <w:szCs w:val="23"/>
        </w:rPr>
        <w:t>(盖章)</w:t>
      </w:r>
    </w:p>
    <w:p w14:paraId="2EA4B4E8">
      <w:pPr>
        <w:spacing w:before="199" w:line="224" w:lineRule="auto"/>
        <w:ind w:left="459"/>
        <w:rPr>
          <w:rFonts w:ascii="仿宋" w:hAnsi="仿宋" w:eastAsia="仿宋" w:cs="仿宋"/>
          <w:sz w:val="24"/>
          <w:szCs w:val="24"/>
        </w:rPr>
      </w:pPr>
      <w:r>
        <w:rPr>
          <w:rFonts w:ascii="仿宋" w:hAnsi="仿宋" w:eastAsia="仿宋" w:cs="仿宋"/>
          <w:spacing w:val="1"/>
          <w:sz w:val="24"/>
          <w:szCs w:val="24"/>
        </w:rPr>
        <w:t>被授权人：</w:t>
      </w:r>
      <w:r>
        <w:rPr>
          <w:rFonts w:ascii="仿宋" w:hAnsi="仿宋" w:eastAsia="仿宋" w:cs="仿宋"/>
          <w:spacing w:val="-68"/>
          <w:sz w:val="24"/>
          <w:szCs w:val="24"/>
        </w:rPr>
        <w:t xml:space="preserve"> </w:t>
      </w:r>
      <w:r>
        <w:rPr>
          <w:rFonts w:ascii="仿宋" w:hAnsi="仿宋" w:eastAsia="仿宋" w:cs="仿宋"/>
          <w:sz w:val="24"/>
          <w:szCs w:val="24"/>
          <w:u w:val="single" w:color="auto"/>
        </w:rPr>
        <w:t xml:space="preserve">                       </w:t>
      </w:r>
      <w:r>
        <w:rPr>
          <w:rFonts w:ascii="仿宋" w:hAnsi="仿宋" w:eastAsia="仿宋" w:cs="仿宋"/>
          <w:spacing w:val="1"/>
          <w:sz w:val="24"/>
          <w:szCs w:val="24"/>
        </w:rPr>
        <w:t xml:space="preserve"> (签字)</w:t>
      </w:r>
    </w:p>
    <w:p w14:paraId="5EE2F4AC">
      <w:pPr>
        <w:spacing w:before="220" w:line="232" w:lineRule="auto"/>
        <w:ind w:left="459"/>
        <w:rPr>
          <w:rFonts w:ascii="仿宋" w:hAnsi="仿宋" w:eastAsia="仿宋" w:cs="仿宋"/>
          <w:sz w:val="24"/>
          <w:szCs w:val="24"/>
        </w:rPr>
      </w:pPr>
      <w:r>
        <w:rPr>
          <w:rFonts w:ascii="仿宋" w:hAnsi="仿宋" w:eastAsia="仿宋" w:cs="仿宋"/>
          <w:spacing w:val="-40"/>
          <w:w w:val="94"/>
          <w:sz w:val="24"/>
          <w:szCs w:val="24"/>
        </w:rPr>
        <w:t>地</w:t>
      </w:r>
      <w:r>
        <w:rPr>
          <w:rFonts w:ascii="仿宋" w:hAnsi="仿宋" w:eastAsia="仿宋" w:cs="仿宋"/>
          <w:spacing w:val="2"/>
          <w:sz w:val="24"/>
          <w:szCs w:val="24"/>
        </w:rPr>
        <w:t xml:space="preserve">    </w:t>
      </w:r>
      <w:r>
        <w:rPr>
          <w:rFonts w:ascii="仿宋" w:hAnsi="仿宋" w:eastAsia="仿宋" w:cs="仿宋"/>
          <w:spacing w:val="-40"/>
          <w:w w:val="94"/>
          <w:sz w:val="24"/>
          <w:szCs w:val="24"/>
        </w:rPr>
        <w:t>址</w:t>
      </w:r>
      <w:r>
        <w:rPr>
          <w:rFonts w:ascii="仿宋" w:hAnsi="仿宋" w:eastAsia="仿宋" w:cs="仿宋"/>
          <w:spacing w:val="54"/>
          <w:sz w:val="24"/>
          <w:szCs w:val="24"/>
        </w:rPr>
        <w:t xml:space="preserve"> </w:t>
      </w:r>
      <w:r>
        <w:rPr>
          <w:rFonts w:ascii="仿宋" w:hAnsi="仿宋" w:eastAsia="仿宋" w:cs="仿宋"/>
          <w:spacing w:val="-40"/>
          <w:w w:val="94"/>
          <w:sz w:val="24"/>
          <w:szCs w:val="24"/>
        </w:rPr>
        <w:t>：</w:t>
      </w:r>
      <w:r>
        <w:rPr>
          <w:rFonts w:ascii="仿宋" w:hAnsi="仿宋" w:eastAsia="仿宋" w:cs="仿宋"/>
          <w:sz w:val="24"/>
          <w:szCs w:val="24"/>
          <w:u w:val="single" w:color="auto"/>
        </w:rPr>
        <w:t xml:space="preserve">                         </w:t>
      </w:r>
    </w:p>
    <w:p w14:paraId="548A9233">
      <w:pPr>
        <w:spacing w:before="196" w:line="222" w:lineRule="auto"/>
        <w:ind w:left="459"/>
        <w:rPr>
          <w:rFonts w:ascii="仿宋" w:hAnsi="仿宋" w:eastAsia="仿宋" w:cs="仿宋"/>
          <w:sz w:val="24"/>
          <w:szCs w:val="24"/>
        </w:rPr>
      </w:pPr>
      <w:r>
        <w:rPr>
          <w:rFonts w:ascii="仿宋" w:hAnsi="仿宋" w:eastAsia="仿宋" w:cs="仿宋"/>
          <w:spacing w:val="-5"/>
          <w:sz w:val="24"/>
          <w:szCs w:val="24"/>
        </w:rPr>
        <w:t>邮</w:t>
      </w:r>
      <w:r>
        <w:rPr>
          <w:rFonts w:ascii="仿宋" w:hAnsi="仿宋" w:eastAsia="仿宋" w:cs="仿宋"/>
          <w:spacing w:val="4"/>
          <w:sz w:val="24"/>
          <w:szCs w:val="24"/>
        </w:rPr>
        <w:t xml:space="preserve">    </w:t>
      </w:r>
      <w:r>
        <w:rPr>
          <w:rFonts w:ascii="仿宋" w:hAnsi="仿宋" w:eastAsia="仿宋" w:cs="仿宋"/>
          <w:spacing w:val="-5"/>
          <w:sz w:val="24"/>
          <w:szCs w:val="24"/>
        </w:rPr>
        <w:t>编：</w:t>
      </w:r>
      <w:r>
        <w:rPr>
          <w:rFonts w:ascii="仿宋" w:hAnsi="仿宋" w:eastAsia="仿宋" w:cs="仿宋"/>
          <w:spacing w:val="-5"/>
          <w:sz w:val="24"/>
          <w:szCs w:val="24"/>
          <w:u w:val="single" w:color="auto"/>
        </w:rPr>
        <w:t xml:space="preserve">                         </w:t>
      </w:r>
    </w:p>
    <w:p w14:paraId="5F84179B">
      <w:pPr>
        <w:spacing w:before="204" w:line="223" w:lineRule="auto"/>
        <w:ind w:left="459"/>
        <w:rPr>
          <w:rFonts w:ascii="仿宋" w:hAnsi="仿宋" w:eastAsia="仿宋" w:cs="仿宋"/>
          <w:sz w:val="25"/>
          <w:szCs w:val="25"/>
        </w:rPr>
      </w:pPr>
      <w:r>
        <w:rPr>
          <w:rFonts w:ascii="仿宋" w:hAnsi="仿宋" w:eastAsia="仿宋" w:cs="仿宋"/>
          <w:spacing w:val="-40"/>
          <w:w w:val="86"/>
          <w:sz w:val="25"/>
          <w:szCs w:val="25"/>
        </w:rPr>
        <w:t>电</w:t>
      </w:r>
      <w:r>
        <w:rPr>
          <w:rFonts w:ascii="仿宋" w:hAnsi="仿宋" w:eastAsia="仿宋" w:cs="仿宋"/>
          <w:spacing w:val="1"/>
          <w:sz w:val="25"/>
          <w:szCs w:val="25"/>
        </w:rPr>
        <w:t xml:space="preserve">    </w:t>
      </w:r>
      <w:r>
        <w:rPr>
          <w:rFonts w:ascii="仿宋" w:hAnsi="仿宋" w:eastAsia="仿宋" w:cs="仿宋"/>
          <w:spacing w:val="-40"/>
          <w:w w:val="86"/>
          <w:sz w:val="25"/>
          <w:szCs w:val="25"/>
        </w:rPr>
        <w:t>话</w:t>
      </w:r>
      <w:r>
        <w:rPr>
          <w:rFonts w:ascii="仿宋" w:hAnsi="仿宋" w:eastAsia="仿宋" w:cs="仿宋"/>
          <w:spacing w:val="35"/>
          <w:sz w:val="25"/>
          <w:szCs w:val="25"/>
        </w:rPr>
        <w:t xml:space="preserve"> </w:t>
      </w:r>
      <w:r>
        <w:rPr>
          <w:rFonts w:ascii="仿宋" w:hAnsi="仿宋" w:eastAsia="仿宋" w:cs="仿宋"/>
          <w:spacing w:val="-40"/>
          <w:w w:val="86"/>
          <w:sz w:val="25"/>
          <w:szCs w:val="25"/>
        </w:rPr>
        <w:t>：</w:t>
      </w:r>
      <w:r>
        <w:rPr>
          <w:rFonts w:ascii="仿宋" w:hAnsi="仿宋" w:eastAsia="仿宋" w:cs="仿宋"/>
          <w:sz w:val="25"/>
          <w:szCs w:val="25"/>
          <w:u w:val="single" w:color="auto"/>
        </w:rPr>
        <w:t xml:space="preserve">                        </w:t>
      </w:r>
    </w:p>
    <w:p w14:paraId="2391BFA4">
      <w:pPr>
        <w:spacing w:before="178" w:line="223" w:lineRule="auto"/>
        <w:ind w:left="459"/>
        <w:rPr>
          <w:rFonts w:ascii="仿宋" w:hAnsi="仿宋" w:eastAsia="仿宋" w:cs="仿宋"/>
          <w:sz w:val="24"/>
          <w:szCs w:val="24"/>
        </w:rPr>
      </w:pPr>
      <w:r>
        <w:rPr>
          <w:rFonts w:ascii="仿宋" w:hAnsi="仿宋" w:eastAsia="仿宋" w:cs="仿宋"/>
          <w:spacing w:val="-23"/>
          <w:sz w:val="24"/>
          <w:szCs w:val="24"/>
        </w:rPr>
        <w:t>日</w:t>
      </w:r>
      <w:r>
        <w:rPr>
          <w:rFonts w:ascii="仿宋" w:hAnsi="仿宋" w:eastAsia="仿宋" w:cs="仿宋"/>
          <w:spacing w:val="4"/>
          <w:sz w:val="24"/>
          <w:szCs w:val="24"/>
        </w:rPr>
        <w:t xml:space="preserve">    </w:t>
      </w:r>
      <w:r>
        <w:rPr>
          <w:rFonts w:ascii="仿宋" w:hAnsi="仿宋" w:eastAsia="仿宋" w:cs="仿宋"/>
          <w:spacing w:val="-23"/>
          <w:sz w:val="24"/>
          <w:szCs w:val="24"/>
        </w:rPr>
        <w:t>期：</w:t>
      </w:r>
      <w:r>
        <w:rPr>
          <w:rFonts w:ascii="仿宋" w:hAnsi="仿宋" w:eastAsia="仿宋" w:cs="仿宋"/>
          <w:spacing w:val="52"/>
          <w:sz w:val="24"/>
          <w:szCs w:val="24"/>
        </w:rPr>
        <w:t xml:space="preserve"> </w:t>
      </w:r>
      <w:r>
        <w:rPr>
          <w:rFonts w:ascii="仿宋" w:hAnsi="仿宋" w:eastAsia="仿宋" w:cs="仿宋"/>
          <w:sz w:val="24"/>
          <w:szCs w:val="24"/>
          <w:u w:val="single" w:color="auto"/>
        </w:rPr>
        <w:t xml:space="preserve">                        </w:t>
      </w:r>
    </w:p>
    <w:p w14:paraId="25A63727">
      <w:pPr>
        <w:spacing w:line="223" w:lineRule="auto"/>
        <w:rPr>
          <w:rFonts w:ascii="仿宋" w:hAnsi="仿宋" w:eastAsia="仿宋" w:cs="仿宋"/>
          <w:sz w:val="24"/>
          <w:szCs w:val="24"/>
        </w:rPr>
        <w:sectPr>
          <w:footerReference r:id="rId33" w:type="default"/>
          <w:pgSz w:w="11910" w:h="16840"/>
          <w:pgMar w:top="1409" w:right="1119" w:bottom="1204" w:left="1059" w:header="0" w:footer="971" w:gutter="0"/>
          <w:pgNumType w:fmt="decimal"/>
          <w:cols w:space="720" w:num="1"/>
        </w:sectPr>
      </w:pPr>
    </w:p>
    <w:p w14:paraId="75330CDB">
      <w:pPr>
        <w:spacing w:before="172" w:line="222" w:lineRule="auto"/>
        <w:ind w:left="2490"/>
        <w:rPr>
          <w:rFonts w:ascii="仿宋" w:hAnsi="仿宋" w:eastAsia="仿宋" w:cs="仿宋"/>
          <w:sz w:val="28"/>
          <w:szCs w:val="28"/>
        </w:rPr>
      </w:pPr>
      <w:r>
        <w:rPr>
          <w:rFonts w:ascii="仿宋" w:hAnsi="仿宋" w:eastAsia="仿宋" w:cs="仿宋"/>
          <w:spacing w:val="-1"/>
          <w:sz w:val="28"/>
          <w:szCs w:val="28"/>
        </w:rPr>
        <w:t xml:space="preserve">3.2 </w:t>
      </w:r>
      <w:r>
        <w:rPr>
          <w:rFonts w:ascii="仿宋" w:hAnsi="仿宋" w:eastAsia="仿宋" w:cs="仿宋"/>
          <w:b/>
          <w:bCs/>
          <w:spacing w:val="-1"/>
          <w:sz w:val="28"/>
          <w:szCs w:val="28"/>
        </w:rPr>
        <w:t>宝鸡市政府采购供应商诚信承诺书</w:t>
      </w:r>
    </w:p>
    <w:p w14:paraId="6126F045">
      <w:pPr>
        <w:spacing w:before="268" w:line="229" w:lineRule="auto"/>
        <w:rPr>
          <w:rFonts w:ascii="仿宋" w:hAnsi="仿宋" w:eastAsia="仿宋" w:cs="仿宋"/>
          <w:sz w:val="25"/>
          <w:szCs w:val="25"/>
        </w:rPr>
      </w:pPr>
      <w:r>
        <w:rPr>
          <w:rFonts w:ascii="仿宋" w:hAnsi="仿宋" w:eastAsia="仿宋" w:cs="仿宋"/>
          <w:spacing w:val="-16"/>
          <w:position w:val="1"/>
          <w:sz w:val="24"/>
          <w:szCs w:val="24"/>
        </w:rPr>
        <w:t>致：</w:t>
      </w:r>
      <w:r>
        <w:rPr>
          <w:rFonts w:ascii="仿宋" w:hAnsi="仿宋" w:eastAsia="仿宋" w:cs="仿宋"/>
          <w:sz w:val="25"/>
          <w:szCs w:val="25"/>
          <w:u w:val="single" w:color="auto"/>
        </w:rPr>
        <w:t xml:space="preserve">     </w:t>
      </w:r>
      <w:r>
        <w:rPr>
          <w:rFonts w:ascii="仿宋" w:hAnsi="仿宋" w:eastAsia="仿宋" w:cs="仿宋"/>
          <w:spacing w:val="-16"/>
          <w:sz w:val="25"/>
          <w:szCs w:val="25"/>
          <w:u w:val="single" w:color="auto"/>
        </w:rPr>
        <w:t>(</w:t>
      </w:r>
      <w:r>
        <w:rPr>
          <w:rFonts w:ascii="仿宋" w:hAnsi="仿宋" w:eastAsia="仿宋" w:cs="仿宋"/>
          <w:spacing w:val="-38"/>
          <w:sz w:val="25"/>
          <w:szCs w:val="25"/>
          <w:u w:val="single" w:color="auto"/>
        </w:rPr>
        <w:t xml:space="preserve"> </w:t>
      </w:r>
      <w:r>
        <w:rPr>
          <w:rFonts w:ascii="仿宋" w:hAnsi="仿宋" w:eastAsia="仿宋" w:cs="仿宋"/>
          <w:spacing w:val="-16"/>
          <w:sz w:val="25"/>
          <w:szCs w:val="25"/>
          <w:u w:val="single" w:color="auto"/>
        </w:rPr>
        <w:t>采</w:t>
      </w:r>
      <w:r>
        <w:rPr>
          <w:rFonts w:ascii="仿宋" w:hAnsi="仿宋" w:eastAsia="仿宋" w:cs="仿宋"/>
          <w:spacing w:val="-43"/>
          <w:sz w:val="25"/>
          <w:szCs w:val="25"/>
          <w:u w:val="single" w:color="auto"/>
        </w:rPr>
        <w:t xml:space="preserve"> </w:t>
      </w:r>
      <w:r>
        <w:rPr>
          <w:rFonts w:ascii="仿宋" w:hAnsi="仿宋" w:eastAsia="仿宋" w:cs="仿宋"/>
          <w:spacing w:val="-16"/>
          <w:sz w:val="25"/>
          <w:szCs w:val="25"/>
          <w:u w:val="single" w:color="auto"/>
        </w:rPr>
        <w:t>购</w:t>
      </w:r>
      <w:r>
        <w:rPr>
          <w:rFonts w:ascii="仿宋" w:hAnsi="仿宋" w:eastAsia="仿宋" w:cs="仿宋"/>
          <w:spacing w:val="-38"/>
          <w:sz w:val="25"/>
          <w:szCs w:val="25"/>
          <w:u w:val="single" w:color="auto"/>
        </w:rPr>
        <w:t xml:space="preserve"> </w:t>
      </w:r>
      <w:r>
        <w:rPr>
          <w:rFonts w:ascii="仿宋" w:hAnsi="仿宋" w:eastAsia="仿宋" w:cs="仿宋"/>
          <w:spacing w:val="-16"/>
          <w:sz w:val="25"/>
          <w:szCs w:val="25"/>
          <w:u w:val="single" w:color="auto"/>
        </w:rPr>
        <w:t>人</w:t>
      </w:r>
      <w:r>
        <w:rPr>
          <w:rFonts w:ascii="仿宋" w:hAnsi="仿宋" w:eastAsia="仿宋" w:cs="仿宋"/>
          <w:spacing w:val="-50"/>
          <w:sz w:val="25"/>
          <w:szCs w:val="25"/>
          <w:u w:val="single" w:color="auto"/>
        </w:rPr>
        <w:t xml:space="preserve"> </w:t>
      </w:r>
      <w:r>
        <w:rPr>
          <w:rFonts w:ascii="仿宋" w:hAnsi="仿宋" w:eastAsia="仿宋" w:cs="仿宋"/>
          <w:spacing w:val="-16"/>
          <w:sz w:val="25"/>
          <w:szCs w:val="25"/>
          <w:u w:val="single" w:color="auto"/>
        </w:rPr>
        <w:t>)</w:t>
      </w:r>
    </w:p>
    <w:p w14:paraId="3B1DFEF7">
      <w:pPr>
        <w:spacing w:before="197" w:line="379" w:lineRule="auto"/>
        <w:ind w:firstLine="479"/>
        <w:rPr>
          <w:rFonts w:ascii="仿宋" w:hAnsi="仿宋" w:eastAsia="仿宋" w:cs="仿宋"/>
          <w:sz w:val="24"/>
          <w:szCs w:val="24"/>
        </w:rPr>
      </w:pPr>
      <w:r>
        <w:rPr>
          <w:rFonts w:ascii="仿宋" w:hAnsi="仿宋" w:eastAsia="仿宋" w:cs="仿宋"/>
          <w:spacing w:val="4"/>
          <w:sz w:val="24"/>
          <w:szCs w:val="24"/>
        </w:rPr>
        <w:t>统一社会信用代码为</w:t>
      </w:r>
      <w:r>
        <w:rPr>
          <w:rFonts w:ascii="仿宋" w:hAnsi="仿宋" w:eastAsia="仿宋" w:cs="仿宋"/>
          <w:sz w:val="24"/>
          <w:szCs w:val="24"/>
          <w:u w:val="single" w:color="auto"/>
        </w:rPr>
        <w:t xml:space="preserve">          </w:t>
      </w:r>
      <w:r>
        <w:rPr>
          <w:rFonts w:ascii="仿宋" w:hAnsi="仿宋" w:eastAsia="仿宋" w:cs="仿宋"/>
          <w:spacing w:val="-95"/>
          <w:sz w:val="24"/>
          <w:szCs w:val="24"/>
        </w:rPr>
        <w:t xml:space="preserve"> </w:t>
      </w:r>
      <w:r>
        <w:rPr>
          <w:rFonts w:ascii="仿宋" w:hAnsi="仿宋" w:eastAsia="仿宋" w:cs="仿宋"/>
          <w:spacing w:val="4"/>
          <w:sz w:val="24"/>
          <w:szCs w:val="24"/>
        </w:rPr>
        <w:t>的我方</w:t>
      </w:r>
      <w:r>
        <w:rPr>
          <w:rFonts w:ascii="仿宋" w:hAnsi="仿宋" w:eastAsia="仿宋" w:cs="仿宋"/>
          <w:spacing w:val="-116"/>
          <w:sz w:val="24"/>
          <w:szCs w:val="24"/>
        </w:rPr>
        <w:t xml:space="preserve"> </w:t>
      </w:r>
      <w:r>
        <w:rPr>
          <w:rFonts w:ascii="仿宋" w:hAnsi="仿宋" w:eastAsia="仿宋" w:cs="仿宋"/>
          <w:spacing w:val="95"/>
          <w:sz w:val="24"/>
          <w:szCs w:val="24"/>
          <w:u w:val="single" w:color="auto"/>
        </w:rPr>
        <w:t xml:space="preserve"> </w:t>
      </w:r>
      <w:r>
        <w:rPr>
          <w:rFonts w:ascii="仿宋" w:hAnsi="仿宋" w:eastAsia="仿宋" w:cs="仿宋"/>
          <w:spacing w:val="4"/>
          <w:sz w:val="24"/>
          <w:szCs w:val="24"/>
          <w:u w:val="single" w:color="auto"/>
        </w:rPr>
        <w:t>(供应商名称)</w:t>
      </w:r>
      <w:r>
        <w:rPr>
          <w:rFonts w:ascii="仿宋" w:hAnsi="仿宋" w:eastAsia="仿宋" w:cs="仿宋"/>
          <w:spacing w:val="4"/>
          <w:sz w:val="24"/>
          <w:szCs w:val="24"/>
        </w:rPr>
        <w:t>自愿参加贵单位组织</w:t>
      </w:r>
      <w:r>
        <w:rPr>
          <w:rFonts w:ascii="仿宋" w:hAnsi="仿宋" w:eastAsia="仿宋" w:cs="仿宋"/>
          <w:spacing w:val="3"/>
          <w:sz w:val="24"/>
          <w:szCs w:val="24"/>
        </w:rPr>
        <w:t>的</w:t>
      </w:r>
      <w:r>
        <w:rPr>
          <w:rFonts w:ascii="仿宋" w:hAnsi="仿宋" w:eastAsia="仿宋" w:cs="仿宋"/>
          <w:spacing w:val="-64"/>
          <w:sz w:val="24"/>
          <w:szCs w:val="24"/>
        </w:rPr>
        <w:t xml:space="preserve"> </w:t>
      </w:r>
      <w:r>
        <w:rPr>
          <w:rFonts w:ascii="仿宋" w:hAnsi="仿宋" w:eastAsia="仿宋" w:cs="仿宋"/>
          <w:spacing w:val="-69"/>
          <w:sz w:val="24"/>
          <w:szCs w:val="24"/>
          <w:u w:val="single" w:color="auto"/>
        </w:rPr>
        <w:t xml:space="preserve"> </w:t>
      </w:r>
      <w:r>
        <w:rPr>
          <w:rFonts w:ascii="仿宋" w:hAnsi="仿宋" w:eastAsia="仿宋" w:cs="仿宋"/>
          <w:spacing w:val="3"/>
          <w:sz w:val="24"/>
          <w:szCs w:val="24"/>
          <w:u w:val="single" w:color="auto"/>
        </w:rPr>
        <w:t>(标项编</w:t>
      </w:r>
      <w:r>
        <w:rPr>
          <w:rFonts w:ascii="仿宋" w:hAnsi="仿宋" w:eastAsia="仿宋" w:cs="仿宋"/>
          <w:sz w:val="24"/>
          <w:szCs w:val="24"/>
        </w:rPr>
        <w:t xml:space="preserve">  </w:t>
      </w:r>
      <w:r>
        <w:rPr>
          <w:rFonts w:ascii="仿宋" w:hAnsi="仿宋" w:eastAsia="仿宋" w:cs="仿宋"/>
          <w:spacing w:val="1"/>
          <w:sz w:val="24"/>
          <w:szCs w:val="24"/>
          <w:u w:val="single" w:color="auto"/>
        </w:rPr>
        <w:t xml:space="preserve">号                   </w:t>
      </w:r>
      <w:r>
        <w:rPr>
          <w:rFonts w:ascii="仿宋" w:hAnsi="仿宋" w:eastAsia="仿宋" w:cs="仿宋"/>
          <w:spacing w:val="-100"/>
          <w:sz w:val="24"/>
          <w:szCs w:val="24"/>
        </w:rPr>
        <w:t xml:space="preserve"> </w:t>
      </w:r>
      <w:r>
        <w:rPr>
          <w:rFonts w:ascii="仿宋" w:hAnsi="仿宋" w:eastAsia="仿宋" w:cs="仿宋"/>
          <w:spacing w:val="1"/>
          <w:sz w:val="24"/>
          <w:szCs w:val="24"/>
        </w:rPr>
        <w:t>)</w:t>
      </w:r>
      <w:r>
        <w:rPr>
          <w:rFonts w:ascii="仿宋" w:hAnsi="仿宋" w:eastAsia="仿宋" w:cs="仿宋"/>
          <w:spacing w:val="33"/>
          <w:sz w:val="24"/>
          <w:szCs w:val="24"/>
        </w:rPr>
        <w:t xml:space="preserve"> </w:t>
      </w:r>
      <w:r>
        <w:rPr>
          <w:rFonts w:ascii="仿宋" w:hAnsi="仿宋" w:eastAsia="仿宋" w:cs="仿宋"/>
          <w:spacing w:val="1"/>
          <w:sz w:val="24"/>
          <w:szCs w:val="24"/>
        </w:rPr>
        <w:t>的</w:t>
      </w:r>
      <w:r>
        <w:rPr>
          <w:rFonts w:ascii="仿宋" w:hAnsi="仿宋" w:eastAsia="仿宋" w:cs="仿宋"/>
          <w:spacing w:val="1"/>
          <w:sz w:val="24"/>
          <w:szCs w:val="24"/>
          <w:u w:val="single" w:color="auto"/>
        </w:rPr>
        <w:t>(标项名称     )</w:t>
      </w:r>
      <w:r>
        <w:rPr>
          <w:rFonts w:ascii="仿宋" w:hAnsi="仿宋" w:eastAsia="仿宋" w:cs="仿宋"/>
          <w:spacing w:val="1"/>
          <w:sz w:val="24"/>
          <w:szCs w:val="24"/>
        </w:rPr>
        <w:t>的政</w:t>
      </w:r>
      <w:r>
        <w:rPr>
          <w:rFonts w:ascii="仿宋" w:hAnsi="仿宋" w:eastAsia="仿宋" w:cs="仿宋"/>
          <w:sz w:val="24"/>
          <w:szCs w:val="24"/>
        </w:rPr>
        <w:t xml:space="preserve">府采购活动，我方已知悉并理解本项目采购 </w:t>
      </w:r>
      <w:r>
        <w:rPr>
          <w:rFonts w:ascii="仿宋" w:hAnsi="仿宋" w:eastAsia="仿宋" w:cs="仿宋"/>
          <w:spacing w:val="-3"/>
          <w:sz w:val="24"/>
          <w:szCs w:val="24"/>
        </w:rPr>
        <w:t>文件的各项要求。为贯彻公开、公平、公正和诚实信用的政府采购原则，共同维护宝鸡市政府</w:t>
      </w:r>
      <w:r>
        <w:rPr>
          <w:rFonts w:ascii="仿宋" w:hAnsi="仿宋" w:eastAsia="仿宋" w:cs="仿宋"/>
          <w:spacing w:val="1"/>
          <w:sz w:val="24"/>
          <w:szCs w:val="24"/>
        </w:rPr>
        <w:t xml:space="preserve">  </w:t>
      </w:r>
      <w:r>
        <w:rPr>
          <w:rFonts w:ascii="仿宋" w:hAnsi="仿宋" w:eastAsia="仿宋" w:cs="仿宋"/>
          <w:spacing w:val="-4"/>
          <w:sz w:val="24"/>
          <w:szCs w:val="24"/>
        </w:rPr>
        <w:t>采购市场良好秩序，我方郑重声明和承诺如下：</w:t>
      </w:r>
    </w:p>
    <w:p w14:paraId="5C09D66B">
      <w:pPr>
        <w:spacing w:before="36" w:line="309" w:lineRule="auto"/>
        <w:ind w:right="114" w:firstLine="479"/>
        <w:rPr>
          <w:rFonts w:ascii="仿宋" w:hAnsi="仿宋" w:eastAsia="仿宋" w:cs="仿宋"/>
          <w:sz w:val="23"/>
          <w:szCs w:val="23"/>
        </w:rPr>
      </w:pPr>
      <w:r>
        <w:rPr>
          <w:rFonts w:ascii="仿宋" w:hAnsi="仿宋" w:eastAsia="仿宋" w:cs="仿宋"/>
          <w:spacing w:val="8"/>
          <w:sz w:val="23"/>
          <w:szCs w:val="23"/>
        </w:rPr>
        <w:t>一</w:t>
      </w:r>
      <w:r>
        <w:rPr>
          <w:rFonts w:ascii="仿宋" w:hAnsi="仿宋" w:eastAsia="仿宋" w:cs="仿宋"/>
          <w:spacing w:val="-63"/>
          <w:sz w:val="23"/>
          <w:szCs w:val="23"/>
        </w:rPr>
        <w:t xml:space="preserve"> </w:t>
      </w:r>
      <w:r>
        <w:rPr>
          <w:rFonts w:ascii="仿宋" w:hAnsi="仿宋" w:eastAsia="仿宋" w:cs="仿宋"/>
          <w:spacing w:val="8"/>
          <w:sz w:val="23"/>
          <w:szCs w:val="23"/>
        </w:rPr>
        <w:t>、在参加本次政府采购活动中严格遵守《中华人民共和国政府采购法》等法律、法规、</w:t>
      </w:r>
      <w:r>
        <w:rPr>
          <w:rFonts w:ascii="仿宋" w:hAnsi="仿宋" w:eastAsia="仿宋" w:cs="仿宋"/>
          <w:sz w:val="23"/>
          <w:szCs w:val="23"/>
        </w:rPr>
        <w:t xml:space="preserve"> </w:t>
      </w:r>
      <w:r>
        <w:rPr>
          <w:rFonts w:ascii="仿宋" w:hAnsi="仿宋" w:eastAsia="仿宋" w:cs="仿宋"/>
          <w:spacing w:val="6"/>
          <w:sz w:val="23"/>
          <w:szCs w:val="23"/>
        </w:rPr>
        <w:t>规章及宝鸡市有关规定。</w:t>
      </w:r>
    </w:p>
    <w:p w14:paraId="3034F4E3">
      <w:pPr>
        <w:spacing w:before="208" w:line="297" w:lineRule="auto"/>
        <w:ind w:right="210" w:firstLine="479"/>
        <w:rPr>
          <w:rFonts w:ascii="仿宋" w:hAnsi="仿宋" w:eastAsia="仿宋" w:cs="仿宋"/>
          <w:sz w:val="24"/>
          <w:szCs w:val="24"/>
        </w:rPr>
      </w:pPr>
      <w:r>
        <w:rPr>
          <w:rFonts w:ascii="仿宋" w:hAnsi="仿宋" w:eastAsia="仿宋" w:cs="仿宋"/>
          <w:spacing w:val="-3"/>
          <w:sz w:val="24"/>
          <w:szCs w:val="24"/>
        </w:rPr>
        <w:t>二、我方郑重声明，在参加本次政府采购活动前三年内，无因违法经营受到</w:t>
      </w:r>
      <w:r>
        <w:rPr>
          <w:rFonts w:ascii="仿宋" w:hAnsi="仿宋" w:eastAsia="仿宋" w:cs="仿宋"/>
          <w:spacing w:val="-4"/>
          <w:sz w:val="24"/>
          <w:szCs w:val="24"/>
        </w:rPr>
        <w:t>刑事处罚或者</w:t>
      </w:r>
      <w:r>
        <w:rPr>
          <w:rFonts w:ascii="仿宋" w:hAnsi="仿宋" w:eastAsia="仿宋" w:cs="仿宋"/>
          <w:sz w:val="24"/>
          <w:szCs w:val="24"/>
        </w:rPr>
        <w:t xml:space="preserve"> </w:t>
      </w:r>
      <w:r>
        <w:rPr>
          <w:rFonts w:ascii="仿宋" w:hAnsi="仿宋" w:eastAsia="仿宋" w:cs="仿宋"/>
          <w:spacing w:val="-2"/>
          <w:sz w:val="24"/>
          <w:szCs w:val="24"/>
        </w:rPr>
        <w:t>责令停产停业、吊销许可证或者执照、较大数额罚款等重大违法记录。</w:t>
      </w:r>
    </w:p>
    <w:p w14:paraId="27AED0EE">
      <w:pPr>
        <w:spacing w:before="229" w:line="379" w:lineRule="auto"/>
        <w:ind w:right="213" w:firstLine="479"/>
        <w:rPr>
          <w:rFonts w:ascii="仿宋" w:hAnsi="仿宋" w:eastAsia="仿宋" w:cs="仿宋"/>
          <w:sz w:val="24"/>
          <w:szCs w:val="24"/>
        </w:rPr>
      </w:pPr>
      <w:r>
        <w:rPr>
          <w:rFonts w:ascii="仿宋" w:hAnsi="仿宋" w:eastAsia="仿宋" w:cs="仿宋"/>
          <w:spacing w:val="-3"/>
          <w:sz w:val="24"/>
          <w:szCs w:val="24"/>
        </w:rPr>
        <w:t>我方同时声明，在参加本次政府采购活动前，未被列入失信被执行人</w:t>
      </w:r>
      <w:r>
        <w:rPr>
          <w:rFonts w:ascii="仿宋" w:hAnsi="仿宋" w:eastAsia="仿宋" w:cs="仿宋"/>
          <w:spacing w:val="-4"/>
          <w:sz w:val="24"/>
          <w:szCs w:val="24"/>
        </w:rPr>
        <w:t>、重大税收违法案件</w:t>
      </w:r>
      <w:r>
        <w:rPr>
          <w:rFonts w:ascii="仿宋" w:hAnsi="仿宋" w:eastAsia="仿宋" w:cs="仿宋"/>
          <w:sz w:val="24"/>
          <w:szCs w:val="24"/>
        </w:rPr>
        <w:t xml:space="preserve"> </w:t>
      </w:r>
      <w:r>
        <w:rPr>
          <w:rFonts w:ascii="仿宋" w:hAnsi="仿宋" w:eastAsia="仿宋" w:cs="仿宋"/>
          <w:spacing w:val="-2"/>
          <w:sz w:val="24"/>
          <w:szCs w:val="24"/>
        </w:rPr>
        <w:t>当事人名单、政府采购严重违法失信行为记录</w:t>
      </w:r>
      <w:r>
        <w:rPr>
          <w:rFonts w:ascii="仿宋" w:hAnsi="仿宋" w:eastAsia="仿宋" w:cs="仿宋"/>
          <w:spacing w:val="-3"/>
          <w:sz w:val="24"/>
          <w:szCs w:val="24"/>
        </w:rPr>
        <w:t>名单。</w:t>
      </w:r>
    </w:p>
    <w:p w14:paraId="1F628FD1">
      <w:pPr>
        <w:spacing w:before="5" w:line="377" w:lineRule="auto"/>
        <w:ind w:right="186" w:firstLine="479"/>
        <w:rPr>
          <w:rFonts w:ascii="仿宋" w:hAnsi="仿宋" w:eastAsia="仿宋" w:cs="仿宋"/>
          <w:sz w:val="24"/>
          <w:szCs w:val="24"/>
        </w:rPr>
      </w:pPr>
      <w:r>
        <w:rPr>
          <w:rFonts w:ascii="仿宋" w:hAnsi="仿宋" w:eastAsia="仿宋" w:cs="仿宋"/>
          <w:spacing w:val="-3"/>
          <w:sz w:val="24"/>
          <w:szCs w:val="24"/>
        </w:rPr>
        <w:t>我方对以上声明的真实性负责，接受采购人、采购代理机构根据相关政策规定进行的信用</w:t>
      </w:r>
      <w:r>
        <w:rPr>
          <w:rFonts w:ascii="仿宋" w:hAnsi="仿宋" w:eastAsia="仿宋" w:cs="仿宋"/>
          <w:spacing w:val="18"/>
          <w:sz w:val="24"/>
          <w:szCs w:val="24"/>
        </w:rPr>
        <w:t xml:space="preserve"> </w:t>
      </w:r>
      <w:r>
        <w:rPr>
          <w:rFonts w:ascii="仿宋" w:hAnsi="仿宋" w:eastAsia="仿宋" w:cs="仿宋"/>
          <w:spacing w:val="-2"/>
          <w:sz w:val="24"/>
          <w:szCs w:val="24"/>
        </w:rPr>
        <w:t>记录查询。如发现以上声明不实，我方承担相应后果。</w:t>
      </w:r>
    </w:p>
    <w:p w14:paraId="01898C6E">
      <w:pPr>
        <w:spacing w:line="219" w:lineRule="auto"/>
        <w:ind w:left="479"/>
        <w:rPr>
          <w:rFonts w:ascii="仿宋" w:hAnsi="仿宋" w:eastAsia="仿宋" w:cs="仿宋"/>
          <w:sz w:val="24"/>
          <w:szCs w:val="24"/>
        </w:rPr>
      </w:pPr>
      <w:r>
        <w:rPr>
          <w:rFonts w:ascii="仿宋" w:hAnsi="仿宋" w:eastAsia="仿宋" w:cs="仿宋"/>
          <w:spacing w:val="-3"/>
          <w:sz w:val="24"/>
          <w:szCs w:val="24"/>
        </w:rPr>
        <w:t>三、我方郑重承诺，在参加本次政府采购活动中：</w:t>
      </w:r>
    </w:p>
    <w:p w14:paraId="2CA394F7">
      <w:pPr>
        <w:spacing w:before="229" w:line="306" w:lineRule="auto"/>
        <w:ind w:right="210" w:firstLine="600"/>
        <w:rPr>
          <w:rFonts w:ascii="仿宋" w:hAnsi="仿宋" w:eastAsia="仿宋" w:cs="仿宋"/>
          <w:sz w:val="24"/>
          <w:szCs w:val="24"/>
        </w:rPr>
      </w:pPr>
      <w:r>
        <w:rPr>
          <w:rFonts w:ascii="仿宋" w:hAnsi="仿宋" w:eastAsia="仿宋" w:cs="仿宋"/>
          <w:spacing w:val="3"/>
          <w:sz w:val="24"/>
          <w:szCs w:val="24"/>
        </w:rPr>
        <w:t>(1)不向采购人、采购代理机构和评审专家提供任何形式的商业贿赂或者提供其他不正</w:t>
      </w:r>
      <w:r>
        <w:rPr>
          <w:rFonts w:ascii="仿宋" w:hAnsi="仿宋" w:eastAsia="仿宋" w:cs="仿宋"/>
          <w:sz w:val="24"/>
          <w:szCs w:val="24"/>
        </w:rPr>
        <w:t xml:space="preserve"> </w:t>
      </w:r>
      <w:r>
        <w:rPr>
          <w:rFonts w:ascii="仿宋" w:hAnsi="仿宋" w:eastAsia="仿宋" w:cs="仿宋"/>
          <w:spacing w:val="-2"/>
          <w:sz w:val="24"/>
          <w:szCs w:val="24"/>
        </w:rPr>
        <w:t>当利益。对索取或接受商业贿赂的单位和个人，及时向财政部门和监察机关举报；</w:t>
      </w:r>
    </w:p>
    <w:p w14:paraId="5B90F034">
      <w:pPr>
        <w:spacing w:before="201" w:line="219" w:lineRule="auto"/>
        <w:ind w:left="600"/>
        <w:rPr>
          <w:rFonts w:ascii="仿宋" w:hAnsi="仿宋" w:eastAsia="仿宋" w:cs="仿宋"/>
          <w:sz w:val="24"/>
          <w:szCs w:val="24"/>
        </w:rPr>
      </w:pPr>
      <w:r>
        <w:rPr>
          <w:rFonts w:ascii="仿宋" w:hAnsi="仿宋" w:eastAsia="仿宋" w:cs="仿宋"/>
          <w:spacing w:val="11"/>
          <w:sz w:val="24"/>
          <w:szCs w:val="24"/>
        </w:rPr>
        <w:t>(2)不与其他供应商串通采取围标、陪标等商业欺诈手段谋取中标(成交);</w:t>
      </w:r>
    </w:p>
    <w:p w14:paraId="0D8EAC24">
      <w:pPr>
        <w:spacing w:before="219" w:line="222" w:lineRule="auto"/>
        <w:ind w:left="600"/>
        <w:rPr>
          <w:rFonts w:ascii="仿宋" w:hAnsi="仿宋" w:eastAsia="仿宋" w:cs="仿宋"/>
          <w:sz w:val="24"/>
          <w:szCs w:val="24"/>
        </w:rPr>
      </w:pPr>
      <w:r>
        <w:rPr>
          <w:rFonts w:ascii="仿宋" w:hAnsi="仿宋" w:eastAsia="仿宋" w:cs="仿宋"/>
          <w:spacing w:val="6"/>
          <w:sz w:val="24"/>
          <w:szCs w:val="24"/>
        </w:rPr>
        <w:t>(3)不出借或借用资质；</w:t>
      </w:r>
    </w:p>
    <w:p w14:paraId="7C258238">
      <w:pPr>
        <w:spacing w:before="188" w:line="219" w:lineRule="auto"/>
        <w:ind w:left="600"/>
        <w:rPr>
          <w:rFonts w:ascii="仿宋" w:hAnsi="仿宋" w:eastAsia="仿宋" w:cs="仿宋"/>
          <w:sz w:val="24"/>
          <w:szCs w:val="24"/>
        </w:rPr>
      </w:pPr>
      <w:r>
        <w:rPr>
          <w:rFonts w:ascii="仿宋" w:hAnsi="仿宋" w:eastAsia="仿宋" w:cs="仿宋"/>
          <w:spacing w:val="3"/>
          <w:sz w:val="24"/>
          <w:szCs w:val="24"/>
        </w:rPr>
        <w:t>(4)不与采购人、采购代理机构、评审专家恶意串通；</w:t>
      </w:r>
    </w:p>
    <w:p w14:paraId="13C5F1EF">
      <w:pPr>
        <w:spacing w:before="226" w:line="220" w:lineRule="auto"/>
        <w:ind w:left="600"/>
        <w:rPr>
          <w:rFonts w:ascii="仿宋" w:hAnsi="仿宋" w:eastAsia="仿宋" w:cs="仿宋"/>
          <w:sz w:val="24"/>
          <w:szCs w:val="24"/>
        </w:rPr>
      </w:pPr>
      <w:r>
        <w:rPr>
          <w:rFonts w:ascii="仿宋" w:hAnsi="仿宋" w:eastAsia="仿宋" w:cs="仿宋"/>
          <w:spacing w:val="3"/>
          <w:sz w:val="24"/>
          <w:szCs w:val="24"/>
        </w:rPr>
        <w:t>(5)不采取不正当手段诋毁、排挤其他供应商；</w:t>
      </w:r>
    </w:p>
    <w:p w14:paraId="32A70713">
      <w:pPr>
        <w:spacing w:before="214" w:line="220" w:lineRule="auto"/>
        <w:ind w:left="600"/>
        <w:rPr>
          <w:rFonts w:ascii="仿宋" w:hAnsi="仿宋" w:eastAsia="仿宋" w:cs="仿宋"/>
          <w:sz w:val="24"/>
          <w:szCs w:val="24"/>
        </w:rPr>
      </w:pPr>
      <w:r>
        <w:rPr>
          <w:rFonts w:ascii="仿宋" w:hAnsi="仿宋" w:eastAsia="仿宋" w:cs="仿宋"/>
          <w:spacing w:val="21"/>
          <w:sz w:val="24"/>
          <w:szCs w:val="24"/>
        </w:rPr>
        <w:t>(6)不以虚假材料谋取中标(成交);</w:t>
      </w:r>
    </w:p>
    <w:p w14:paraId="0486055D">
      <w:pPr>
        <w:spacing w:before="217" w:line="222" w:lineRule="auto"/>
        <w:ind w:left="600"/>
        <w:rPr>
          <w:rFonts w:ascii="仿宋" w:hAnsi="仿宋" w:eastAsia="仿宋" w:cs="仿宋"/>
          <w:sz w:val="24"/>
          <w:szCs w:val="24"/>
        </w:rPr>
      </w:pPr>
      <w:r>
        <w:rPr>
          <w:rFonts w:ascii="仿宋" w:hAnsi="仿宋" w:eastAsia="仿宋" w:cs="仿宋"/>
          <w:spacing w:val="4"/>
          <w:sz w:val="24"/>
          <w:szCs w:val="24"/>
        </w:rPr>
        <w:t>(7)不以低于成本价或恶意低价竞争；</w:t>
      </w:r>
    </w:p>
    <w:p w14:paraId="3B845113">
      <w:pPr>
        <w:spacing w:before="208" w:line="219" w:lineRule="auto"/>
        <w:ind w:left="600"/>
        <w:rPr>
          <w:rFonts w:ascii="仿宋" w:hAnsi="仿宋" w:eastAsia="仿宋" w:cs="仿宋"/>
          <w:sz w:val="24"/>
          <w:szCs w:val="24"/>
        </w:rPr>
      </w:pPr>
      <w:r>
        <w:rPr>
          <w:rFonts w:ascii="仿宋" w:hAnsi="仿宋" w:eastAsia="仿宋" w:cs="仿宋"/>
          <w:spacing w:val="3"/>
          <w:sz w:val="24"/>
          <w:szCs w:val="24"/>
        </w:rPr>
        <w:t>(8)不与采购人在招标采购过程中进行协商</w:t>
      </w:r>
      <w:r>
        <w:rPr>
          <w:rFonts w:hint="eastAsia" w:ascii="仿宋" w:hAnsi="仿宋" w:eastAsia="仿宋" w:cs="仿宋"/>
          <w:spacing w:val="3"/>
          <w:sz w:val="24"/>
          <w:szCs w:val="24"/>
          <w:lang w:eastAsia="zh-CN"/>
        </w:rPr>
        <w:t>招标</w:t>
      </w:r>
      <w:r>
        <w:rPr>
          <w:rFonts w:ascii="仿宋" w:hAnsi="仿宋" w:eastAsia="仿宋" w:cs="仿宋"/>
          <w:spacing w:val="3"/>
          <w:sz w:val="24"/>
          <w:szCs w:val="24"/>
        </w:rPr>
        <w:t>；</w:t>
      </w:r>
    </w:p>
    <w:p w14:paraId="6AA33DD0">
      <w:pPr>
        <w:spacing w:before="205" w:line="220" w:lineRule="auto"/>
        <w:ind w:left="600"/>
        <w:rPr>
          <w:rFonts w:ascii="仿宋" w:hAnsi="仿宋" w:eastAsia="仿宋" w:cs="仿宋"/>
          <w:sz w:val="24"/>
          <w:szCs w:val="24"/>
        </w:rPr>
      </w:pPr>
      <w:r>
        <w:rPr>
          <w:rFonts w:ascii="仿宋" w:hAnsi="仿宋" w:eastAsia="仿宋" w:cs="仿宋"/>
          <w:spacing w:val="3"/>
          <w:sz w:val="24"/>
          <w:szCs w:val="24"/>
        </w:rPr>
        <w:t>(9)中标或者成交后不得提供假冒伪劣产品；</w:t>
      </w:r>
    </w:p>
    <w:p w14:paraId="6FFE303E">
      <w:pPr>
        <w:spacing w:before="197" w:line="308" w:lineRule="auto"/>
        <w:ind w:right="174" w:firstLine="600"/>
        <w:rPr>
          <w:rFonts w:ascii="仿宋" w:hAnsi="仿宋" w:eastAsia="仿宋" w:cs="仿宋"/>
          <w:spacing w:val="7"/>
          <w:sz w:val="24"/>
          <w:szCs w:val="24"/>
        </w:rPr>
      </w:pPr>
      <w:r>
        <w:rPr>
          <w:rFonts w:ascii="仿宋" w:hAnsi="仿宋" w:eastAsia="仿宋" w:cs="仿宋"/>
          <w:spacing w:val="7"/>
          <w:sz w:val="24"/>
          <w:szCs w:val="24"/>
        </w:rPr>
        <w:t>(10)中标或者成交后非因不可抗力不得变更投标(响应)文件中承诺的</w:t>
      </w:r>
      <w:r>
        <w:rPr>
          <w:rFonts w:ascii="仿宋" w:hAnsi="仿宋" w:eastAsia="仿宋" w:cs="仿宋"/>
          <w:spacing w:val="6"/>
          <w:sz w:val="24"/>
          <w:szCs w:val="24"/>
        </w:rPr>
        <w:t>项目管理实施人</w:t>
      </w:r>
      <w:r>
        <w:rPr>
          <w:rFonts w:ascii="仿宋" w:hAnsi="仿宋" w:eastAsia="仿宋" w:cs="仿宋"/>
          <w:sz w:val="24"/>
          <w:szCs w:val="24"/>
        </w:rPr>
        <w:t xml:space="preserve"> </w:t>
      </w:r>
      <w:r>
        <w:rPr>
          <w:rFonts w:ascii="仿宋" w:hAnsi="仿宋" w:eastAsia="仿宋" w:cs="仿宋"/>
          <w:spacing w:val="7"/>
          <w:sz w:val="24"/>
          <w:szCs w:val="24"/>
        </w:rPr>
        <w:t>员；</w:t>
      </w:r>
    </w:p>
    <w:p w14:paraId="1C89CB43">
      <w:pPr>
        <w:spacing w:before="197" w:line="308" w:lineRule="auto"/>
        <w:ind w:right="174" w:firstLine="600"/>
        <w:rPr>
          <w:rFonts w:ascii="仿宋" w:hAnsi="仿宋" w:eastAsia="仿宋" w:cs="仿宋"/>
          <w:spacing w:val="7"/>
          <w:sz w:val="24"/>
          <w:szCs w:val="24"/>
        </w:rPr>
        <w:sectPr>
          <w:footerReference r:id="rId34" w:type="default"/>
          <w:pgSz w:w="11910" w:h="16840"/>
          <w:pgMar w:top="1431" w:right="930" w:bottom="1196" w:left="1049" w:header="0" w:footer="975" w:gutter="0"/>
          <w:pgNumType w:fmt="decimal"/>
          <w:cols w:space="720" w:num="1"/>
        </w:sectPr>
      </w:pPr>
    </w:p>
    <w:p w14:paraId="2A82F0DD">
      <w:pPr>
        <w:spacing w:before="126" w:line="222" w:lineRule="auto"/>
        <w:ind w:left="580"/>
        <w:rPr>
          <w:rFonts w:ascii="仿宋" w:hAnsi="仿宋" w:eastAsia="仿宋" w:cs="仿宋"/>
          <w:sz w:val="24"/>
          <w:szCs w:val="24"/>
        </w:rPr>
      </w:pPr>
      <w:r>
        <w:rPr>
          <w:rFonts w:ascii="仿宋" w:hAnsi="仿宋" w:eastAsia="仿宋" w:cs="仿宋"/>
          <w:spacing w:val="3"/>
          <w:sz w:val="24"/>
          <w:szCs w:val="24"/>
        </w:rPr>
        <w:t>(11)中标或者成交后无正当理由不得拒不与采购</w:t>
      </w:r>
      <w:r>
        <w:rPr>
          <w:rFonts w:ascii="仿宋" w:hAnsi="仿宋" w:eastAsia="仿宋" w:cs="仿宋"/>
          <w:spacing w:val="2"/>
          <w:sz w:val="24"/>
          <w:szCs w:val="24"/>
        </w:rPr>
        <w:t>人签订政府采购合同；</w:t>
      </w:r>
    </w:p>
    <w:p w14:paraId="21DA08CB">
      <w:pPr>
        <w:spacing w:before="209" w:line="306" w:lineRule="auto"/>
        <w:ind w:firstLine="580"/>
        <w:rPr>
          <w:rFonts w:ascii="仿宋" w:hAnsi="仿宋" w:eastAsia="仿宋" w:cs="仿宋"/>
          <w:sz w:val="23"/>
          <w:szCs w:val="23"/>
        </w:rPr>
      </w:pPr>
      <w:r>
        <w:rPr>
          <w:rFonts w:ascii="仿宋" w:hAnsi="仿宋" w:eastAsia="仿宋" w:cs="仿宋"/>
          <w:spacing w:val="10"/>
          <w:sz w:val="23"/>
          <w:szCs w:val="23"/>
        </w:rPr>
        <w:t>(12)不得有未按照采购文件确定的事项与采购人签订政府采购合同，或者与采购人另行</w:t>
      </w:r>
      <w:r>
        <w:rPr>
          <w:rFonts w:ascii="仿宋" w:hAnsi="仿宋" w:eastAsia="仿宋" w:cs="仿宋"/>
          <w:spacing w:val="5"/>
          <w:sz w:val="23"/>
          <w:szCs w:val="23"/>
        </w:rPr>
        <w:t xml:space="preserve"> </w:t>
      </w:r>
      <w:r>
        <w:rPr>
          <w:rFonts w:ascii="仿宋" w:hAnsi="仿宋" w:eastAsia="仿宋" w:cs="仿宋"/>
          <w:spacing w:val="6"/>
          <w:sz w:val="23"/>
          <w:szCs w:val="23"/>
        </w:rPr>
        <w:t>订立背离合同实质性内容协议的行为；</w:t>
      </w:r>
    </w:p>
    <w:p w14:paraId="21CD4203">
      <w:pPr>
        <w:spacing w:before="223" w:line="219" w:lineRule="auto"/>
        <w:ind w:left="580"/>
        <w:rPr>
          <w:rFonts w:ascii="仿宋" w:hAnsi="仿宋" w:eastAsia="仿宋" w:cs="仿宋"/>
          <w:sz w:val="24"/>
          <w:szCs w:val="24"/>
        </w:rPr>
      </w:pPr>
      <w:r>
        <w:rPr>
          <w:rFonts w:ascii="仿宋" w:hAnsi="仿宋" w:eastAsia="仿宋" w:cs="仿宋"/>
          <w:spacing w:val="2"/>
          <w:sz w:val="24"/>
          <w:szCs w:val="24"/>
        </w:rPr>
        <w:t>(13)不转包或违法分包政府采购合同，不擅自变更、中止或者终止政府采购合同；</w:t>
      </w:r>
    </w:p>
    <w:p w14:paraId="0ECBCB90">
      <w:pPr>
        <w:spacing w:before="208" w:line="220" w:lineRule="auto"/>
        <w:ind w:left="580"/>
        <w:rPr>
          <w:rFonts w:ascii="仿宋" w:hAnsi="仿宋" w:eastAsia="仿宋" w:cs="仿宋"/>
          <w:sz w:val="24"/>
          <w:szCs w:val="24"/>
        </w:rPr>
      </w:pPr>
      <w:r>
        <w:rPr>
          <w:rFonts w:ascii="仿宋" w:hAnsi="仿宋" w:eastAsia="仿宋" w:cs="仿宋"/>
          <w:spacing w:val="2"/>
          <w:sz w:val="24"/>
          <w:szCs w:val="24"/>
        </w:rPr>
        <w:t>(14)不捏造事实、提供虚假材料或者以非法手段取得证明材料进行质疑、投诉；</w:t>
      </w:r>
    </w:p>
    <w:p w14:paraId="09CB2517">
      <w:pPr>
        <w:spacing w:before="214" w:line="220" w:lineRule="auto"/>
        <w:ind w:left="580"/>
        <w:rPr>
          <w:rFonts w:ascii="仿宋" w:hAnsi="仿宋" w:eastAsia="仿宋" w:cs="仿宋"/>
          <w:sz w:val="24"/>
          <w:szCs w:val="24"/>
        </w:rPr>
      </w:pPr>
      <w:r>
        <w:rPr>
          <w:rFonts w:ascii="仿宋" w:hAnsi="仿宋" w:eastAsia="仿宋" w:cs="仿宋"/>
          <w:spacing w:val="3"/>
          <w:sz w:val="24"/>
          <w:szCs w:val="24"/>
        </w:rPr>
        <w:t>(15)不得有拒绝有关部门监督检查或者提</w:t>
      </w:r>
      <w:r>
        <w:rPr>
          <w:rFonts w:ascii="仿宋" w:hAnsi="仿宋" w:eastAsia="仿宋" w:cs="仿宋"/>
          <w:spacing w:val="2"/>
          <w:sz w:val="24"/>
          <w:szCs w:val="24"/>
        </w:rPr>
        <w:t>供虚假情况的行为；</w:t>
      </w:r>
    </w:p>
    <w:p w14:paraId="54006203">
      <w:pPr>
        <w:spacing w:before="204" w:line="221" w:lineRule="auto"/>
        <w:ind w:left="580"/>
        <w:rPr>
          <w:rFonts w:ascii="仿宋" w:hAnsi="仿宋" w:eastAsia="仿宋" w:cs="仿宋"/>
          <w:sz w:val="24"/>
          <w:szCs w:val="24"/>
        </w:rPr>
      </w:pPr>
      <w:r>
        <w:rPr>
          <w:rFonts w:ascii="仿宋" w:hAnsi="仿宋" w:eastAsia="仿宋" w:cs="仿宋"/>
          <w:spacing w:val="3"/>
          <w:sz w:val="24"/>
          <w:szCs w:val="24"/>
        </w:rPr>
        <w:t>(16)不得有其他违反国家法律法规和规章要求的违法犯罪或者失信行为。</w:t>
      </w:r>
    </w:p>
    <w:p w14:paraId="57B08726">
      <w:pPr>
        <w:spacing w:before="243" w:line="394" w:lineRule="auto"/>
        <w:ind w:right="18" w:firstLine="459"/>
        <w:rPr>
          <w:rFonts w:ascii="仿宋" w:hAnsi="仿宋" w:eastAsia="仿宋" w:cs="仿宋"/>
          <w:sz w:val="23"/>
          <w:szCs w:val="23"/>
        </w:rPr>
      </w:pPr>
      <w:r>
        <w:rPr>
          <w:rFonts w:ascii="仿宋" w:hAnsi="仿宋" w:eastAsia="仿宋" w:cs="仿宋"/>
          <w:spacing w:val="5"/>
          <w:sz w:val="23"/>
          <w:szCs w:val="23"/>
        </w:rPr>
        <w:t>四</w:t>
      </w:r>
      <w:r>
        <w:rPr>
          <w:rFonts w:ascii="仿宋" w:hAnsi="仿宋" w:eastAsia="仿宋" w:cs="仿宋"/>
          <w:spacing w:val="-34"/>
          <w:sz w:val="23"/>
          <w:szCs w:val="23"/>
        </w:rPr>
        <w:t xml:space="preserve"> </w:t>
      </w:r>
      <w:r>
        <w:rPr>
          <w:rFonts w:ascii="仿宋" w:hAnsi="仿宋" w:eastAsia="仿宋" w:cs="仿宋"/>
          <w:spacing w:val="5"/>
          <w:sz w:val="23"/>
          <w:szCs w:val="23"/>
        </w:rPr>
        <w:t>、如有违反以上声明或者承诺之一情形的，我方知悉并接受采购人、采购代理机构和政</w:t>
      </w:r>
      <w:r>
        <w:rPr>
          <w:rFonts w:ascii="仿宋" w:hAnsi="仿宋" w:eastAsia="仿宋" w:cs="仿宋"/>
          <w:sz w:val="23"/>
          <w:szCs w:val="23"/>
        </w:rPr>
        <w:t xml:space="preserve"> </w:t>
      </w:r>
      <w:r>
        <w:rPr>
          <w:rFonts w:ascii="仿宋" w:hAnsi="仿宋" w:eastAsia="仿宋" w:cs="仿宋"/>
          <w:spacing w:val="8"/>
          <w:sz w:val="23"/>
          <w:szCs w:val="23"/>
        </w:rPr>
        <w:t>府采购监督管理部门等政府职能部门将采取以下一种或几种方式追究我方责任：</w:t>
      </w:r>
    </w:p>
    <w:p w14:paraId="14CFC8CD">
      <w:pPr>
        <w:spacing w:before="1" w:line="222" w:lineRule="auto"/>
        <w:ind w:left="459"/>
        <w:rPr>
          <w:rFonts w:ascii="仿宋" w:hAnsi="仿宋" w:eastAsia="仿宋" w:cs="仿宋"/>
          <w:sz w:val="24"/>
          <w:szCs w:val="24"/>
        </w:rPr>
      </w:pPr>
      <w:r>
        <w:rPr>
          <w:rFonts w:ascii="Times New Roman" w:hAnsi="Times New Roman" w:eastAsia="Times New Roman" w:cs="Times New Roman"/>
          <w:spacing w:val="17"/>
          <w:sz w:val="24"/>
          <w:szCs w:val="24"/>
        </w:rPr>
        <w:t>1</w:t>
      </w:r>
      <w:r>
        <w:rPr>
          <w:rFonts w:ascii="宋体" w:hAnsi="宋体" w:eastAsia="宋体" w:cs="宋体"/>
          <w:spacing w:val="17"/>
          <w:sz w:val="24"/>
          <w:szCs w:val="24"/>
        </w:rPr>
        <w:t>、</w:t>
      </w:r>
      <w:r>
        <w:rPr>
          <w:rFonts w:ascii="仿宋" w:hAnsi="仿宋" w:eastAsia="仿宋" w:cs="仿宋"/>
          <w:spacing w:val="17"/>
          <w:sz w:val="24"/>
          <w:szCs w:val="24"/>
        </w:rPr>
        <w:t>投标(响应)无效；</w:t>
      </w:r>
    </w:p>
    <w:p w14:paraId="30BD28FB">
      <w:pPr>
        <w:spacing w:before="209" w:line="221" w:lineRule="auto"/>
        <w:ind w:left="459"/>
        <w:rPr>
          <w:rFonts w:ascii="仿宋" w:hAnsi="仿宋" w:eastAsia="仿宋" w:cs="仿宋"/>
          <w:sz w:val="24"/>
          <w:szCs w:val="24"/>
        </w:rPr>
      </w:pPr>
      <w:r>
        <w:rPr>
          <w:rFonts w:ascii="Times New Roman" w:hAnsi="Times New Roman" w:eastAsia="Times New Roman" w:cs="Times New Roman"/>
          <w:spacing w:val="-2"/>
          <w:sz w:val="24"/>
          <w:szCs w:val="24"/>
        </w:rPr>
        <w:t>2</w:t>
      </w:r>
      <w:r>
        <w:rPr>
          <w:rFonts w:ascii="宋体" w:hAnsi="宋体" w:eastAsia="宋体" w:cs="宋体"/>
          <w:spacing w:val="-2"/>
          <w:sz w:val="24"/>
          <w:szCs w:val="24"/>
        </w:rPr>
        <w:t>、</w:t>
      </w:r>
      <w:r>
        <w:rPr>
          <w:rFonts w:ascii="仿宋" w:hAnsi="仿宋" w:eastAsia="仿宋" w:cs="仿宋"/>
          <w:spacing w:val="-2"/>
          <w:sz w:val="24"/>
          <w:szCs w:val="24"/>
        </w:rPr>
        <w:t>不予退还投标保证金或者履约保证金；</w:t>
      </w:r>
    </w:p>
    <w:p w14:paraId="527B12E3">
      <w:pPr>
        <w:spacing w:before="195" w:line="222" w:lineRule="auto"/>
        <w:ind w:left="459"/>
        <w:rPr>
          <w:rFonts w:ascii="仿宋" w:hAnsi="仿宋" w:eastAsia="仿宋" w:cs="仿宋"/>
          <w:sz w:val="24"/>
          <w:szCs w:val="24"/>
        </w:rPr>
      </w:pPr>
      <w:r>
        <w:rPr>
          <w:rFonts w:ascii="Times New Roman" w:hAnsi="Times New Roman" w:eastAsia="Times New Roman" w:cs="Times New Roman"/>
          <w:spacing w:val="-2"/>
          <w:sz w:val="24"/>
          <w:szCs w:val="24"/>
        </w:rPr>
        <w:t>3</w:t>
      </w:r>
      <w:r>
        <w:rPr>
          <w:rFonts w:ascii="宋体" w:hAnsi="宋体" w:eastAsia="宋体" w:cs="宋体"/>
          <w:spacing w:val="-2"/>
          <w:sz w:val="24"/>
          <w:szCs w:val="24"/>
        </w:rPr>
        <w:t>、</w:t>
      </w:r>
      <w:r>
        <w:rPr>
          <w:rFonts w:ascii="仿宋" w:hAnsi="仿宋" w:eastAsia="仿宋" w:cs="仿宋"/>
          <w:spacing w:val="-2"/>
          <w:sz w:val="24"/>
          <w:szCs w:val="24"/>
        </w:rPr>
        <w:t>约谈法人代表或者主要负责人，责令整改；</w:t>
      </w:r>
    </w:p>
    <w:p w14:paraId="6C352F09">
      <w:pPr>
        <w:spacing w:before="221" w:line="222" w:lineRule="auto"/>
        <w:ind w:left="459"/>
        <w:rPr>
          <w:rFonts w:ascii="仿宋" w:hAnsi="仿宋" w:eastAsia="仿宋" w:cs="仿宋"/>
          <w:sz w:val="24"/>
          <w:szCs w:val="24"/>
        </w:rPr>
      </w:pPr>
      <w:r>
        <w:rPr>
          <w:rFonts w:ascii="Times New Roman" w:hAnsi="Times New Roman" w:eastAsia="Times New Roman" w:cs="Times New Roman"/>
          <w:spacing w:val="17"/>
          <w:sz w:val="24"/>
          <w:szCs w:val="24"/>
        </w:rPr>
        <w:t>4</w:t>
      </w:r>
      <w:r>
        <w:rPr>
          <w:rFonts w:ascii="宋体" w:hAnsi="宋体" w:eastAsia="宋体" w:cs="宋体"/>
          <w:spacing w:val="17"/>
          <w:sz w:val="24"/>
          <w:szCs w:val="24"/>
        </w:rPr>
        <w:t>、</w:t>
      </w:r>
      <w:r>
        <w:rPr>
          <w:rFonts w:ascii="仿宋" w:hAnsi="仿宋" w:eastAsia="仿宋" w:cs="仿宋"/>
          <w:spacing w:val="17"/>
          <w:sz w:val="24"/>
          <w:szCs w:val="24"/>
        </w:rPr>
        <w:t>中标(成交)无效；</w:t>
      </w:r>
    </w:p>
    <w:p w14:paraId="22B52F4C">
      <w:pPr>
        <w:spacing w:before="207" w:line="305" w:lineRule="auto"/>
        <w:ind w:right="17" w:firstLine="459"/>
        <w:rPr>
          <w:rFonts w:ascii="仿宋" w:hAnsi="仿宋" w:eastAsia="仿宋" w:cs="仿宋"/>
          <w:sz w:val="24"/>
          <w:szCs w:val="24"/>
        </w:rPr>
      </w:pPr>
      <w:r>
        <w:rPr>
          <w:rFonts w:ascii="Times New Roman" w:hAnsi="Times New Roman" w:eastAsia="Times New Roman" w:cs="Times New Roman"/>
          <w:sz w:val="24"/>
          <w:szCs w:val="24"/>
        </w:rPr>
        <w:t>5</w:t>
      </w:r>
      <w:r>
        <w:rPr>
          <w:rFonts w:ascii="宋体" w:hAnsi="宋体" w:eastAsia="宋体" w:cs="宋体"/>
          <w:sz w:val="24"/>
          <w:szCs w:val="24"/>
        </w:rPr>
        <w:t>、</w:t>
      </w:r>
      <w:r>
        <w:rPr>
          <w:rFonts w:ascii="仿宋" w:hAnsi="仿宋" w:eastAsia="仿宋" w:cs="仿宋"/>
          <w:sz w:val="24"/>
          <w:szCs w:val="24"/>
        </w:rPr>
        <w:t>处以采购金额千分之五以上千分之十以下的罚款，列入不良行为记录名单，在一至三</w:t>
      </w:r>
      <w:r>
        <w:rPr>
          <w:rFonts w:ascii="仿宋" w:hAnsi="仿宋" w:eastAsia="仿宋" w:cs="仿宋"/>
          <w:spacing w:val="7"/>
          <w:sz w:val="24"/>
          <w:szCs w:val="24"/>
        </w:rPr>
        <w:t xml:space="preserve"> </w:t>
      </w:r>
      <w:r>
        <w:rPr>
          <w:rFonts w:ascii="仿宋" w:hAnsi="仿宋" w:eastAsia="仿宋" w:cs="仿宋"/>
          <w:spacing w:val="-6"/>
          <w:sz w:val="24"/>
          <w:szCs w:val="24"/>
        </w:rPr>
        <w:t>年内禁止参加政府采购活动；</w:t>
      </w:r>
    </w:p>
    <w:p w14:paraId="5C173121">
      <w:pPr>
        <w:spacing w:before="212" w:line="222" w:lineRule="auto"/>
        <w:ind w:left="459"/>
        <w:rPr>
          <w:rFonts w:ascii="仿宋" w:hAnsi="仿宋" w:eastAsia="仿宋" w:cs="仿宋"/>
          <w:sz w:val="24"/>
          <w:szCs w:val="24"/>
        </w:rPr>
      </w:pPr>
      <w:r>
        <w:rPr>
          <w:rFonts w:ascii="Times New Roman" w:hAnsi="Times New Roman" w:eastAsia="Times New Roman" w:cs="Times New Roman"/>
          <w:spacing w:val="-7"/>
          <w:sz w:val="24"/>
          <w:szCs w:val="24"/>
        </w:rPr>
        <w:t>6</w:t>
      </w:r>
      <w:r>
        <w:rPr>
          <w:rFonts w:ascii="Times New Roman" w:hAnsi="Times New Roman" w:eastAsia="Times New Roman" w:cs="Times New Roman"/>
          <w:spacing w:val="-26"/>
          <w:sz w:val="24"/>
          <w:szCs w:val="24"/>
        </w:rPr>
        <w:t xml:space="preserve"> </w:t>
      </w:r>
      <w:r>
        <w:rPr>
          <w:rFonts w:ascii="宋体" w:hAnsi="宋体" w:eastAsia="宋体" w:cs="宋体"/>
          <w:spacing w:val="-7"/>
          <w:sz w:val="24"/>
          <w:szCs w:val="24"/>
        </w:rPr>
        <w:t>、</w:t>
      </w:r>
      <w:r>
        <w:rPr>
          <w:rFonts w:ascii="仿宋" w:hAnsi="仿宋" w:eastAsia="仿宋" w:cs="仿宋"/>
          <w:spacing w:val="-7"/>
          <w:sz w:val="24"/>
          <w:szCs w:val="24"/>
        </w:rPr>
        <w:t>没收违法的所得；</w:t>
      </w:r>
    </w:p>
    <w:p w14:paraId="14A9CFAD">
      <w:pPr>
        <w:spacing w:before="211" w:line="222" w:lineRule="auto"/>
        <w:ind w:left="459"/>
        <w:rPr>
          <w:rFonts w:ascii="仿宋" w:hAnsi="仿宋" w:eastAsia="仿宋" w:cs="仿宋"/>
          <w:sz w:val="24"/>
          <w:szCs w:val="24"/>
        </w:rPr>
      </w:pPr>
      <w:r>
        <w:rPr>
          <w:rFonts w:ascii="Times New Roman" w:hAnsi="Times New Roman" w:eastAsia="Times New Roman" w:cs="Times New Roman"/>
          <w:spacing w:val="-7"/>
          <w:sz w:val="24"/>
          <w:szCs w:val="24"/>
        </w:rPr>
        <w:t>7</w:t>
      </w:r>
      <w:r>
        <w:rPr>
          <w:rFonts w:ascii="Times New Roman" w:hAnsi="Times New Roman" w:eastAsia="Times New Roman" w:cs="Times New Roman"/>
          <w:spacing w:val="-31"/>
          <w:sz w:val="24"/>
          <w:szCs w:val="24"/>
        </w:rPr>
        <w:t xml:space="preserve"> </w:t>
      </w:r>
      <w:r>
        <w:rPr>
          <w:rFonts w:ascii="宋体" w:hAnsi="宋体" w:eastAsia="宋体" w:cs="宋体"/>
          <w:spacing w:val="-7"/>
          <w:sz w:val="24"/>
          <w:szCs w:val="24"/>
        </w:rPr>
        <w:t>、</w:t>
      </w:r>
      <w:r>
        <w:rPr>
          <w:rFonts w:ascii="仿宋" w:hAnsi="仿宋" w:eastAsia="仿宋" w:cs="仿宋"/>
          <w:spacing w:val="-7"/>
          <w:sz w:val="24"/>
          <w:szCs w:val="24"/>
        </w:rPr>
        <w:t>吊销营业执照；</w:t>
      </w:r>
    </w:p>
    <w:p w14:paraId="2DAF3DF7">
      <w:pPr>
        <w:spacing w:before="209" w:line="222" w:lineRule="auto"/>
        <w:ind w:left="459"/>
        <w:rPr>
          <w:rFonts w:ascii="仿宋" w:hAnsi="仿宋" w:eastAsia="仿宋" w:cs="仿宋"/>
          <w:sz w:val="24"/>
          <w:szCs w:val="24"/>
        </w:rPr>
      </w:pPr>
      <w:r>
        <w:rPr>
          <w:rFonts w:ascii="Times New Roman" w:hAnsi="Times New Roman" w:eastAsia="Times New Roman" w:cs="Times New Roman"/>
          <w:spacing w:val="-3"/>
          <w:sz w:val="24"/>
          <w:szCs w:val="24"/>
        </w:rPr>
        <w:t>8</w:t>
      </w:r>
      <w:r>
        <w:rPr>
          <w:rFonts w:ascii="Times New Roman" w:hAnsi="Times New Roman" w:eastAsia="Times New Roman" w:cs="Times New Roman"/>
          <w:spacing w:val="-33"/>
          <w:sz w:val="24"/>
          <w:szCs w:val="24"/>
        </w:rPr>
        <w:t xml:space="preserve"> </w:t>
      </w:r>
      <w:r>
        <w:rPr>
          <w:rFonts w:ascii="宋体" w:hAnsi="宋体" w:eastAsia="宋体" w:cs="宋体"/>
          <w:spacing w:val="-3"/>
          <w:sz w:val="24"/>
          <w:szCs w:val="24"/>
        </w:rPr>
        <w:t>、</w:t>
      </w:r>
      <w:r>
        <w:rPr>
          <w:rFonts w:ascii="仿宋" w:hAnsi="仿宋" w:eastAsia="仿宋" w:cs="仿宋"/>
          <w:spacing w:val="-3"/>
          <w:sz w:val="24"/>
          <w:szCs w:val="24"/>
        </w:rPr>
        <w:t>政府相关部门的联合惩戒措施；</w:t>
      </w:r>
    </w:p>
    <w:p w14:paraId="74A7B332">
      <w:pPr>
        <w:spacing w:before="194" w:line="222" w:lineRule="auto"/>
        <w:ind w:left="449"/>
        <w:rPr>
          <w:rFonts w:ascii="仿宋" w:hAnsi="仿宋" w:eastAsia="仿宋" w:cs="仿宋"/>
          <w:sz w:val="24"/>
          <w:szCs w:val="24"/>
        </w:rPr>
      </w:pPr>
      <w:r>
        <w:rPr>
          <w:rFonts w:ascii="Times New Roman" w:hAnsi="Times New Roman" w:eastAsia="Times New Roman" w:cs="Times New Roman"/>
          <w:spacing w:val="-4"/>
          <w:sz w:val="24"/>
          <w:szCs w:val="24"/>
        </w:rPr>
        <w:t>9</w:t>
      </w:r>
      <w:r>
        <w:rPr>
          <w:rFonts w:ascii="宋体" w:hAnsi="宋体" w:eastAsia="宋体" w:cs="宋体"/>
          <w:spacing w:val="-4"/>
          <w:sz w:val="24"/>
          <w:szCs w:val="24"/>
        </w:rPr>
        <w:t>、</w:t>
      </w:r>
      <w:r>
        <w:rPr>
          <w:rFonts w:ascii="仿宋" w:hAnsi="仿宋" w:eastAsia="仿宋" w:cs="仿宋"/>
          <w:spacing w:val="-4"/>
          <w:sz w:val="24"/>
          <w:szCs w:val="24"/>
        </w:rPr>
        <w:t>追究民事责任；</w:t>
      </w:r>
    </w:p>
    <w:p w14:paraId="0C29E2B3">
      <w:pPr>
        <w:spacing w:before="221" w:line="222" w:lineRule="auto"/>
        <w:ind w:left="459"/>
        <w:rPr>
          <w:rFonts w:ascii="仿宋" w:hAnsi="仿宋" w:eastAsia="仿宋" w:cs="仿宋"/>
          <w:sz w:val="24"/>
          <w:szCs w:val="24"/>
        </w:rPr>
      </w:pPr>
      <w:r>
        <w:rPr>
          <w:rFonts w:ascii="Times New Roman" w:hAnsi="Times New Roman" w:eastAsia="Times New Roman" w:cs="Times New Roman"/>
          <w:spacing w:val="-5"/>
          <w:sz w:val="24"/>
          <w:szCs w:val="24"/>
        </w:rPr>
        <w:t>10</w:t>
      </w:r>
      <w:r>
        <w:rPr>
          <w:rFonts w:ascii="宋体" w:hAnsi="宋体" w:eastAsia="宋体" w:cs="宋体"/>
          <w:spacing w:val="-5"/>
          <w:sz w:val="24"/>
          <w:szCs w:val="24"/>
        </w:rPr>
        <w:t>、</w:t>
      </w:r>
      <w:r>
        <w:rPr>
          <w:rFonts w:ascii="仿宋" w:hAnsi="仿宋" w:eastAsia="仿宋" w:cs="仿宋"/>
          <w:spacing w:val="-5"/>
          <w:sz w:val="24"/>
          <w:szCs w:val="24"/>
        </w:rPr>
        <w:t>追究刑事责任；</w:t>
      </w:r>
    </w:p>
    <w:p w14:paraId="401AECB5">
      <w:pPr>
        <w:spacing w:before="210" w:line="222" w:lineRule="auto"/>
        <w:ind w:left="459"/>
        <w:rPr>
          <w:rFonts w:ascii="仿宋" w:hAnsi="仿宋" w:eastAsia="仿宋" w:cs="仿宋"/>
          <w:sz w:val="24"/>
          <w:szCs w:val="24"/>
        </w:rPr>
      </w:pPr>
      <w:r>
        <w:rPr>
          <w:rFonts w:ascii="Times New Roman" w:hAnsi="Times New Roman" w:eastAsia="Times New Roman" w:cs="Times New Roman"/>
          <w:spacing w:val="-3"/>
          <w:sz w:val="24"/>
          <w:szCs w:val="24"/>
        </w:rPr>
        <w:t>11</w:t>
      </w:r>
      <w:r>
        <w:rPr>
          <w:rFonts w:ascii="Times New Roman" w:hAnsi="Times New Roman" w:eastAsia="Times New Roman" w:cs="Times New Roman"/>
          <w:spacing w:val="-24"/>
          <w:sz w:val="24"/>
          <w:szCs w:val="24"/>
        </w:rPr>
        <w:t xml:space="preserve"> </w:t>
      </w:r>
      <w:r>
        <w:rPr>
          <w:rFonts w:ascii="宋体" w:hAnsi="宋体" w:eastAsia="宋体" w:cs="宋体"/>
          <w:spacing w:val="-3"/>
          <w:sz w:val="24"/>
          <w:szCs w:val="24"/>
        </w:rPr>
        <w:t>、</w:t>
      </w:r>
      <w:r>
        <w:rPr>
          <w:rFonts w:ascii="仿宋" w:hAnsi="仿宋" w:eastAsia="仿宋" w:cs="仿宋"/>
          <w:spacing w:val="-3"/>
          <w:sz w:val="24"/>
          <w:szCs w:val="24"/>
        </w:rPr>
        <w:t>法律法规规定的其他处理处罚措施。</w:t>
      </w:r>
    </w:p>
    <w:p w14:paraId="6205323E">
      <w:pPr>
        <w:spacing w:before="240" w:line="221" w:lineRule="auto"/>
        <w:ind w:left="459"/>
        <w:rPr>
          <w:rFonts w:ascii="仿宋" w:hAnsi="仿宋" w:eastAsia="仿宋" w:cs="仿宋"/>
          <w:sz w:val="22"/>
          <w:szCs w:val="22"/>
        </w:rPr>
      </w:pPr>
      <w:r>
        <w:rPr>
          <w:rFonts w:ascii="仿宋" w:hAnsi="仿宋" w:eastAsia="仿宋" w:cs="仿宋"/>
          <w:spacing w:val="-19"/>
          <w:sz w:val="22"/>
          <w:szCs w:val="22"/>
        </w:rPr>
        <w:t>单</w:t>
      </w:r>
      <w:r>
        <w:rPr>
          <w:rFonts w:ascii="仿宋" w:hAnsi="仿宋" w:eastAsia="仿宋" w:cs="仿宋"/>
          <w:spacing w:val="-38"/>
          <w:sz w:val="22"/>
          <w:szCs w:val="22"/>
        </w:rPr>
        <w:t xml:space="preserve"> </w:t>
      </w:r>
      <w:r>
        <w:rPr>
          <w:rFonts w:ascii="仿宋" w:hAnsi="仿宋" w:eastAsia="仿宋" w:cs="仿宋"/>
          <w:spacing w:val="-19"/>
          <w:sz w:val="22"/>
          <w:szCs w:val="22"/>
        </w:rPr>
        <w:t>位</w:t>
      </w:r>
      <w:r>
        <w:rPr>
          <w:rFonts w:ascii="仿宋" w:hAnsi="仿宋" w:eastAsia="仿宋" w:cs="仿宋"/>
          <w:spacing w:val="-43"/>
          <w:sz w:val="22"/>
          <w:szCs w:val="22"/>
        </w:rPr>
        <w:t xml:space="preserve"> </w:t>
      </w:r>
      <w:r>
        <w:rPr>
          <w:rFonts w:ascii="仿宋" w:hAnsi="仿宋" w:eastAsia="仿宋" w:cs="仿宋"/>
          <w:spacing w:val="-19"/>
          <w:sz w:val="22"/>
          <w:szCs w:val="22"/>
        </w:rPr>
        <w:t>名</w:t>
      </w:r>
      <w:r>
        <w:rPr>
          <w:rFonts w:ascii="仿宋" w:hAnsi="仿宋" w:eastAsia="仿宋" w:cs="仿宋"/>
          <w:spacing w:val="-43"/>
          <w:sz w:val="22"/>
          <w:szCs w:val="22"/>
        </w:rPr>
        <w:t xml:space="preserve"> </w:t>
      </w:r>
      <w:r>
        <w:rPr>
          <w:rFonts w:ascii="仿宋" w:hAnsi="仿宋" w:eastAsia="仿宋" w:cs="仿宋"/>
          <w:spacing w:val="-19"/>
          <w:sz w:val="22"/>
          <w:szCs w:val="22"/>
        </w:rPr>
        <w:t>称 (</w:t>
      </w:r>
      <w:r>
        <w:rPr>
          <w:rFonts w:ascii="仿宋" w:hAnsi="仿宋" w:eastAsia="仿宋" w:cs="仿宋"/>
          <w:spacing w:val="-40"/>
          <w:sz w:val="22"/>
          <w:szCs w:val="22"/>
        </w:rPr>
        <w:t xml:space="preserve"> </w:t>
      </w:r>
      <w:r>
        <w:rPr>
          <w:rFonts w:ascii="仿宋" w:hAnsi="仿宋" w:eastAsia="仿宋" w:cs="仿宋"/>
          <w:spacing w:val="-19"/>
          <w:sz w:val="22"/>
          <w:szCs w:val="22"/>
        </w:rPr>
        <w:t>公</w:t>
      </w:r>
      <w:r>
        <w:rPr>
          <w:rFonts w:ascii="仿宋" w:hAnsi="仿宋" w:eastAsia="仿宋" w:cs="仿宋"/>
          <w:spacing w:val="-42"/>
          <w:sz w:val="22"/>
          <w:szCs w:val="22"/>
        </w:rPr>
        <w:t xml:space="preserve"> </w:t>
      </w:r>
      <w:r>
        <w:rPr>
          <w:rFonts w:ascii="仿宋" w:hAnsi="仿宋" w:eastAsia="仿宋" w:cs="仿宋"/>
          <w:spacing w:val="-19"/>
          <w:sz w:val="22"/>
          <w:szCs w:val="22"/>
        </w:rPr>
        <w:t>章</w:t>
      </w:r>
      <w:r>
        <w:rPr>
          <w:rFonts w:ascii="仿宋" w:hAnsi="仿宋" w:eastAsia="仿宋" w:cs="仿宋"/>
          <w:spacing w:val="-49"/>
          <w:sz w:val="22"/>
          <w:szCs w:val="22"/>
        </w:rPr>
        <w:t xml:space="preserve"> </w:t>
      </w:r>
      <w:r>
        <w:rPr>
          <w:rFonts w:ascii="仿宋" w:hAnsi="仿宋" w:eastAsia="仿宋" w:cs="仿宋"/>
          <w:spacing w:val="-19"/>
          <w:sz w:val="22"/>
          <w:szCs w:val="22"/>
        </w:rPr>
        <w:t>)</w:t>
      </w:r>
      <w:r>
        <w:rPr>
          <w:rFonts w:ascii="仿宋" w:hAnsi="仿宋" w:eastAsia="仿宋" w:cs="仿宋"/>
          <w:spacing w:val="-28"/>
          <w:sz w:val="22"/>
          <w:szCs w:val="22"/>
        </w:rPr>
        <w:t xml:space="preserve"> </w:t>
      </w:r>
      <w:r>
        <w:rPr>
          <w:rFonts w:ascii="仿宋" w:hAnsi="仿宋" w:eastAsia="仿宋" w:cs="仿宋"/>
          <w:spacing w:val="-19"/>
          <w:sz w:val="22"/>
          <w:szCs w:val="22"/>
        </w:rPr>
        <w:t xml:space="preserve">: </w:t>
      </w:r>
      <w:r>
        <w:rPr>
          <w:rFonts w:ascii="仿宋" w:hAnsi="仿宋" w:eastAsia="仿宋" w:cs="仿宋"/>
          <w:sz w:val="22"/>
          <w:szCs w:val="22"/>
          <w:u w:val="single" w:color="auto"/>
        </w:rPr>
        <w:t xml:space="preserve">                                                </w:t>
      </w:r>
    </w:p>
    <w:p w14:paraId="5316FE1A">
      <w:pPr>
        <w:spacing w:before="200" w:line="223" w:lineRule="auto"/>
        <w:ind w:left="459"/>
        <w:rPr>
          <w:rFonts w:ascii="仿宋" w:hAnsi="仿宋" w:eastAsia="仿宋" w:cs="仿宋"/>
          <w:sz w:val="23"/>
          <w:szCs w:val="23"/>
        </w:rPr>
      </w:pPr>
      <w:r>
        <w:rPr>
          <w:rFonts w:ascii="仿宋" w:hAnsi="仿宋" w:eastAsia="仿宋" w:cs="仿宋"/>
          <w:sz w:val="23"/>
          <w:szCs w:val="23"/>
        </w:rPr>
        <w:t xml:space="preserve">法定代表人或委托代理人签字： </w:t>
      </w:r>
      <w:r>
        <w:rPr>
          <w:rFonts w:ascii="仿宋" w:hAnsi="仿宋" w:eastAsia="仿宋" w:cs="仿宋"/>
          <w:sz w:val="23"/>
          <w:szCs w:val="23"/>
          <w:u w:val="single" w:color="auto"/>
        </w:rPr>
        <w:t xml:space="preserve">              </w:t>
      </w:r>
      <w:r>
        <w:rPr>
          <w:rFonts w:ascii="仿宋" w:hAnsi="仿宋" w:eastAsia="仿宋" w:cs="仿宋"/>
          <w:spacing w:val="-1"/>
          <w:sz w:val="23"/>
          <w:szCs w:val="23"/>
          <w:u w:val="single" w:color="auto"/>
        </w:rPr>
        <w:t xml:space="preserve">                     </w:t>
      </w:r>
    </w:p>
    <w:p w14:paraId="60A4D1F8">
      <w:pPr>
        <w:spacing w:before="220" w:line="222" w:lineRule="auto"/>
        <w:ind w:left="459"/>
        <w:rPr>
          <w:rFonts w:ascii="仿宋" w:hAnsi="仿宋" w:eastAsia="仿宋" w:cs="仿宋"/>
          <w:sz w:val="24"/>
          <w:szCs w:val="24"/>
        </w:rPr>
      </w:pPr>
      <w:r>
        <w:rPr>
          <w:rFonts w:ascii="仿宋" w:hAnsi="仿宋" w:eastAsia="仿宋" w:cs="仿宋"/>
          <w:spacing w:val="-3"/>
          <w:sz w:val="24"/>
          <w:szCs w:val="24"/>
        </w:rPr>
        <w:t>法定代表人或委托代理人身份证复印件：</w:t>
      </w:r>
    </w:p>
    <w:p w14:paraId="459B94DD">
      <w:pPr>
        <w:spacing w:before="233" w:line="223" w:lineRule="auto"/>
        <w:ind w:left="459"/>
        <w:rPr>
          <w:rFonts w:ascii="仿宋" w:hAnsi="仿宋" w:eastAsia="仿宋" w:cs="仿宋"/>
          <w:sz w:val="22"/>
          <w:szCs w:val="22"/>
        </w:rPr>
      </w:pPr>
      <w:r>
        <w:rPr>
          <w:rFonts w:ascii="仿宋" w:hAnsi="仿宋" w:eastAsia="仿宋" w:cs="仿宋"/>
          <w:spacing w:val="8"/>
          <w:sz w:val="22"/>
          <w:szCs w:val="22"/>
        </w:rPr>
        <w:t>法定代表人或委托代理人联系电话：</w:t>
      </w:r>
      <w:r>
        <w:rPr>
          <w:rFonts w:ascii="仿宋" w:hAnsi="仿宋" w:eastAsia="仿宋" w:cs="仿宋"/>
          <w:spacing w:val="91"/>
          <w:sz w:val="22"/>
          <w:szCs w:val="22"/>
        </w:rPr>
        <w:t xml:space="preserve"> </w:t>
      </w:r>
      <w:r>
        <w:rPr>
          <w:rFonts w:ascii="仿宋" w:hAnsi="仿宋" w:eastAsia="仿宋" w:cs="仿宋"/>
          <w:sz w:val="22"/>
          <w:szCs w:val="22"/>
          <w:u w:val="single" w:color="auto"/>
        </w:rPr>
        <w:t xml:space="preserve">                                </w:t>
      </w:r>
    </w:p>
    <w:p w14:paraId="35CA3BA7">
      <w:pPr>
        <w:spacing w:before="234" w:line="223" w:lineRule="auto"/>
        <w:ind w:left="459"/>
        <w:rPr>
          <w:rFonts w:ascii="仿宋" w:hAnsi="仿宋" w:eastAsia="仿宋" w:cs="仿宋"/>
          <w:sz w:val="22"/>
          <w:szCs w:val="22"/>
        </w:rPr>
      </w:pPr>
      <w:r>
        <w:rPr>
          <w:rFonts w:ascii="仿宋" w:hAnsi="仿宋" w:eastAsia="仿宋" w:cs="仿宋"/>
          <w:spacing w:val="5"/>
          <w:sz w:val="22"/>
          <w:szCs w:val="22"/>
        </w:rPr>
        <w:t xml:space="preserve">法定代表人或委托代理人传真： </w:t>
      </w:r>
      <w:r>
        <w:rPr>
          <w:rFonts w:ascii="仿宋" w:hAnsi="仿宋" w:eastAsia="仿宋" w:cs="仿宋"/>
          <w:spacing w:val="5"/>
          <w:sz w:val="22"/>
          <w:szCs w:val="22"/>
          <w:u w:val="single" w:color="auto"/>
        </w:rPr>
        <w:t xml:space="preserve">             </w:t>
      </w:r>
      <w:r>
        <w:rPr>
          <w:rFonts w:ascii="仿宋" w:hAnsi="仿宋" w:eastAsia="仿宋" w:cs="仿宋"/>
          <w:spacing w:val="4"/>
          <w:sz w:val="22"/>
          <w:szCs w:val="22"/>
          <w:u w:val="single" w:color="auto"/>
        </w:rPr>
        <w:t xml:space="preserve">                      </w:t>
      </w:r>
    </w:p>
    <w:p w14:paraId="02890FAC">
      <w:pPr>
        <w:pStyle w:val="7"/>
        <w:spacing w:line="322" w:lineRule="auto"/>
      </w:pPr>
    </w:p>
    <w:p w14:paraId="66BCEF4E">
      <w:pPr>
        <w:pStyle w:val="7"/>
        <w:spacing w:line="323" w:lineRule="auto"/>
      </w:pPr>
    </w:p>
    <w:p w14:paraId="6BE15811">
      <w:pPr>
        <w:spacing w:before="75" w:line="222" w:lineRule="auto"/>
        <w:jc w:val="right"/>
        <w:rPr>
          <w:rFonts w:ascii="宋体" w:hAnsi="宋体" w:eastAsia="宋体" w:cs="宋体"/>
          <w:sz w:val="20"/>
          <w:szCs w:val="20"/>
        </w:rPr>
      </w:pPr>
      <w:r>
        <w:rPr>
          <w:rFonts w:ascii="仿宋" w:hAnsi="仿宋" w:eastAsia="仿宋" w:cs="仿宋"/>
          <w:spacing w:val="-30"/>
          <w:sz w:val="23"/>
          <w:szCs w:val="23"/>
        </w:rPr>
        <w:t>年</w:t>
      </w:r>
      <w:r>
        <w:rPr>
          <w:rFonts w:ascii="仿宋" w:hAnsi="仿宋" w:eastAsia="仿宋" w:cs="仿宋"/>
          <w:spacing w:val="9"/>
          <w:sz w:val="23"/>
          <w:szCs w:val="23"/>
        </w:rPr>
        <w:t xml:space="preserve">     </w:t>
      </w:r>
      <w:r>
        <w:rPr>
          <w:rFonts w:ascii="仿宋" w:hAnsi="仿宋" w:eastAsia="仿宋" w:cs="仿宋"/>
          <w:spacing w:val="-30"/>
          <w:sz w:val="23"/>
          <w:szCs w:val="23"/>
        </w:rPr>
        <w:t>月</w:t>
      </w:r>
      <w:r>
        <w:rPr>
          <w:rFonts w:ascii="仿宋" w:hAnsi="仿宋" w:eastAsia="仿宋" w:cs="仿宋"/>
          <w:spacing w:val="1"/>
          <w:sz w:val="23"/>
          <w:szCs w:val="23"/>
        </w:rPr>
        <w:t xml:space="preserve">      </w:t>
      </w:r>
      <w:r>
        <w:rPr>
          <w:rFonts w:ascii="宋体" w:hAnsi="宋体" w:eastAsia="宋体" w:cs="宋体"/>
          <w:spacing w:val="-30"/>
          <w:position w:val="1"/>
          <w:sz w:val="20"/>
          <w:szCs w:val="20"/>
        </w:rPr>
        <w:t>日</w:t>
      </w:r>
    </w:p>
    <w:p w14:paraId="07CD9632">
      <w:pPr>
        <w:spacing w:line="222" w:lineRule="auto"/>
        <w:rPr>
          <w:rFonts w:ascii="宋体" w:hAnsi="宋体" w:eastAsia="宋体" w:cs="宋体"/>
          <w:sz w:val="20"/>
          <w:szCs w:val="20"/>
        </w:rPr>
        <w:sectPr>
          <w:footerReference r:id="rId35" w:type="default"/>
          <w:pgSz w:w="11910" w:h="16840"/>
          <w:pgMar w:top="1431" w:right="1113" w:bottom="1204" w:left="1069" w:header="0" w:footer="971" w:gutter="0"/>
          <w:pgNumType w:fmt="decimal"/>
          <w:cols w:space="720" w:num="1"/>
        </w:sectPr>
      </w:pPr>
    </w:p>
    <w:p w14:paraId="74722BBD">
      <w:pPr>
        <w:spacing w:before="57" w:line="221" w:lineRule="auto"/>
        <w:ind w:left="3344"/>
        <w:rPr>
          <w:rFonts w:ascii="仿宋" w:hAnsi="仿宋" w:eastAsia="仿宋" w:cs="仿宋"/>
          <w:sz w:val="28"/>
          <w:szCs w:val="28"/>
        </w:rPr>
      </w:pPr>
      <w:r>
        <w:rPr>
          <w:rFonts w:ascii="仿宋" w:hAnsi="仿宋" w:eastAsia="仿宋" w:cs="仿宋"/>
          <w:b/>
          <w:bCs/>
          <w:spacing w:val="-5"/>
          <w:sz w:val="28"/>
          <w:szCs w:val="28"/>
        </w:rPr>
        <w:t>四、投标保证金交纳凭证</w:t>
      </w:r>
    </w:p>
    <w:p w14:paraId="19D8C3AE">
      <w:pPr>
        <w:spacing w:before="297" w:line="221" w:lineRule="auto"/>
        <w:rPr>
          <w:rFonts w:ascii="仿宋" w:hAnsi="仿宋" w:eastAsia="仿宋" w:cs="仿宋"/>
          <w:sz w:val="24"/>
          <w:szCs w:val="24"/>
        </w:rPr>
      </w:pPr>
      <w:r>
        <w:rPr>
          <w:rFonts w:ascii="仿宋" w:hAnsi="仿宋" w:eastAsia="仿宋" w:cs="仿宋"/>
          <w:spacing w:val="11"/>
          <w:sz w:val="24"/>
          <w:szCs w:val="24"/>
        </w:rPr>
        <w:t>附投标保证金电子回单(凭证)或担保函</w:t>
      </w:r>
      <w:r>
        <w:rPr>
          <w:rFonts w:hint="eastAsia" w:ascii="仿宋" w:hAnsi="仿宋" w:eastAsia="仿宋" w:cs="仿宋"/>
          <w:spacing w:val="11"/>
          <w:sz w:val="24"/>
          <w:szCs w:val="24"/>
          <w:lang w:val="en-US" w:eastAsia="zh-CN"/>
        </w:rPr>
        <w:t>扫描件</w:t>
      </w:r>
      <w:r>
        <w:rPr>
          <w:rFonts w:ascii="仿宋" w:hAnsi="仿宋" w:eastAsia="仿宋" w:cs="仿宋"/>
          <w:spacing w:val="11"/>
          <w:sz w:val="24"/>
          <w:szCs w:val="24"/>
        </w:rPr>
        <w:t>。</w:t>
      </w:r>
    </w:p>
    <w:p w14:paraId="7916682D">
      <w:pPr>
        <w:spacing w:line="221" w:lineRule="auto"/>
        <w:rPr>
          <w:rFonts w:ascii="仿宋" w:hAnsi="仿宋" w:eastAsia="仿宋" w:cs="仿宋"/>
          <w:sz w:val="24"/>
          <w:szCs w:val="24"/>
        </w:rPr>
        <w:sectPr>
          <w:footerReference r:id="rId36" w:type="default"/>
          <w:pgSz w:w="11910" w:h="16840"/>
          <w:pgMar w:top="1415" w:right="1786" w:bottom="1223" w:left="1069" w:header="0" w:footer="976" w:gutter="0"/>
          <w:pgNumType w:fmt="decimal"/>
          <w:cols w:space="720" w:num="1"/>
        </w:sectPr>
      </w:pPr>
    </w:p>
    <w:p w14:paraId="5715E42B">
      <w:pPr>
        <w:spacing w:before="155" w:line="222" w:lineRule="auto"/>
        <w:ind w:left="3544"/>
        <w:rPr>
          <w:rFonts w:ascii="仿宋" w:hAnsi="仿宋" w:eastAsia="仿宋" w:cs="仿宋"/>
          <w:sz w:val="32"/>
          <w:szCs w:val="32"/>
        </w:rPr>
      </w:pPr>
      <w:r>
        <w:rPr>
          <w:rFonts w:ascii="仿宋" w:hAnsi="仿宋" w:eastAsia="仿宋" w:cs="仿宋"/>
          <w:b/>
          <w:bCs/>
          <w:spacing w:val="13"/>
          <w:sz w:val="32"/>
          <w:szCs w:val="32"/>
        </w:rPr>
        <w:t>第三部分投标方案</w:t>
      </w:r>
    </w:p>
    <w:p w14:paraId="502961D3">
      <w:pPr>
        <w:spacing w:before="257" w:line="294" w:lineRule="auto"/>
        <w:ind w:firstLine="489"/>
        <w:rPr>
          <w:rFonts w:ascii="仿宋" w:hAnsi="仿宋" w:eastAsia="仿宋" w:cs="仿宋"/>
          <w:sz w:val="24"/>
          <w:szCs w:val="24"/>
        </w:rPr>
      </w:pPr>
      <w:r>
        <w:rPr>
          <w:rFonts w:ascii="Times New Roman" w:hAnsi="Times New Roman" w:eastAsia="Times New Roman" w:cs="Times New Roman"/>
          <w:sz w:val="24"/>
          <w:szCs w:val="24"/>
        </w:rPr>
        <w:t xml:space="preserve">1. </w:t>
      </w:r>
      <w:r>
        <w:rPr>
          <w:rFonts w:ascii="仿宋" w:hAnsi="仿宋" w:eastAsia="仿宋" w:cs="仿宋"/>
          <w:sz w:val="24"/>
          <w:szCs w:val="24"/>
        </w:rPr>
        <w:t>参照招标文件第二章《供应商须知》七、评审方法和程序3、评审要素及分值一览表要</w:t>
      </w:r>
      <w:r>
        <w:rPr>
          <w:rFonts w:ascii="仿宋" w:hAnsi="仿宋" w:eastAsia="仿宋" w:cs="仿宋"/>
          <w:spacing w:val="17"/>
          <w:sz w:val="24"/>
          <w:szCs w:val="24"/>
        </w:rPr>
        <w:t xml:space="preserve"> </w:t>
      </w:r>
      <w:r>
        <w:rPr>
          <w:rFonts w:ascii="仿宋" w:hAnsi="仿宋" w:eastAsia="仿宋" w:cs="仿宋"/>
          <w:spacing w:val="-1"/>
          <w:sz w:val="24"/>
          <w:szCs w:val="24"/>
        </w:rPr>
        <w:t>求，结合第三章《招标内容及要求》自行编制投标方案，后附人员、设备、业绩表。</w:t>
      </w:r>
    </w:p>
    <w:p w14:paraId="07EF7ABB">
      <w:pPr>
        <w:spacing w:before="232" w:line="220" w:lineRule="auto"/>
        <w:ind w:left="469"/>
        <w:rPr>
          <w:rFonts w:ascii="仿宋" w:hAnsi="仿宋" w:eastAsia="仿宋" w:cs="仿宋"/>
          <w:sz w:val="24"/>
          <w:szCs w:val="24"/>
        </w:rPr>
      </w:pPr>
      <w:r>
        <w:rPr>
          <w:rFonts w:ascii="Times New Roman" w:hAnsi="Times New Roman" w:eastAsia="Times New Roman" w:cs="Times New Roman"/>
          <w:spacing w:val="-1"/>
          <w:sz w:val="24"/>
          <w:szCs w:val="24"/>
        </w:rPr>
        <w:t>2.</w:t>
      </w:r>
      <w:r>
        <w:rPr>
          <w:rFonts w:ascii="Times New Roman" w:hAnsi="Times New Roman" w:eastAsia="Times New Roman" w:cs="Times New Roman"/>
          <w:spacing w:val="1"/>
          <w:sz w:val="24"/>
          <w:szCs w:val="24"/>
        </w:rPr>
        <w:t xml:space="preserve"> </w:t>
      </w:r>
      <w:r>
        <w:rPr>
          <w:rFonts w:ascii="仿宋" w:hAnsi="仿宋" w:eastAsia="仿宋" w:cs="仿宋"/>
          <w:spacing w:val="-1"/>
          <w:sz w:val="24"/>
          <w:szCs w:val="24"/>
        </w:rPr>
        <w:t>投标供应商可补充认为有利于投标的其他资料。</w:t>
      </w:r>
    </w:p>
    <w:p w14:paraId="630107FB">
      <w:pPr>
        <w:spacing w:line="220" w:lineRule="auto"/>
        <w:rPr>
          <w:rFonts w:ascii="仿宋" w:hAnsi="仿宋" w:eastAsia="仿宋" w:cs="仿宋"/>
          <w:sz w:val="24"/>
          <w:szCs w:val="24"/>
        </w:rPr>
        <w:sectPr>
          <w:footerReference r:id="rId37" w:type="default"/>
          <w:pgSz w:w="11910" w:h="16840"/>
          <w:pgMar w:top="1431" w:right="1101" w:bottom="1206" w:left="1059" w:header="0" w:footer="985" w:gutter="0"/>
          <w:pgNumType w:fmt="decimal"/>
          <w:cols w:space="720" w:num="1"/>
        </w:sectPr>
      </w:pPr>
    </w:p>
    <w:p w14:paraId="69FA753E">
      <w:pPr>
        <w:spacing w:before="103" w:line="222" w:lineRule="auto"/>
        <w:ind w:left="628"/>
        <w:rPr>
          <w:rFonts w:ascii="仿宋" w:hAnsi="仿宋" w:eastAsia="仿宋" w:cs="仿宋"/>
          <w:sz w:val="26"/>
          <w:szCs w:val="26"/>
        </w:rPr>
      </w:pPr>
      <w:r>
        <w:rPr>
          <w:rFonts w:ascii="仿宋" w:hAnsi="仿宋" w:eastAsia="仿宋" w:cs="仿宋"/>
          <w:b/>
          <w:bCs/>
          <w:spacing w:val="-7"/>
          <w:sz w:val="26"/>
          <w:szCs w:val="26"/>
        </w:rPr>
        <w:t>格式1:项目实施人员情况表</w:t>
      </w:r>
    </w:p>
    <w:p w14:paraId="7F1E2064">
      <w:pPr>
        <w:spacing w:line="97" w:lineRule="exact"/>
      </w:pPr>
    </w:p>
    <w:tbl>
      <w:tblPr>
        <w:tblStyle w:val="15"/>
        <w:tblW w:w="1002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049"/>
        <w:gridCol w:w="1389"/>
        <w:gridCol w:w="1508"/>
        <w:gridCol w:w="1728"/>
        <w:gridCol w:w="1918"/>
        <w:gridCol w:w="1184"/>
      </w:tblGrid>
      <w:tr w14:paraId="6C8EE6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4" w:hRule="atLeast"/>
        </w:trPr>
        <w:tc>
          <w:tcPr>
            <w:tcW w:w="10020" w:type="dxa"/>
            <w:gridSpan w:val="7"/>
            <w:vAlign w:val="top"/>
          </w:tcPr>
          <w:p w14:paraId="05153E49">
            <w:pPr>
              <w:spacing w:before="144" w:line="219" w:lineRule="auto"/>
              <w:ind w:left="4404"/>
              <w:rPr>
                <w:rFonts w:ascii="宋体" w:hAnsi="宋体" w:eastAsia="宋体" w:cs="宋体"/>
                <w:sz w:val="24"/>
                <w:szCs w:val="24"/>
              </w:rPr>
            </w:pPr>
            <w:r>
              <w:rPr>
                <w:rFonts w:ascii="宋体" w:hAnsi="宋体" w:eastAsia="宋体" w:cs="宋体"/>
                <w:spacing w:val="2"/>
                <w:sz w:val="24"/>
                <w:szCs w:val="24"/>
              </w:rPr>
              <w:t>项目负责人</w:t>
            </w:r>
          </w:p>
        </w:tc>
      </w:tr>
      <w:tr w14:paraId="29FD5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244" w:type="dxa"/>
            <w:vAlign w:val="top"/>
          </w:tcPr>
          <w:p w14:paraId="5D8C0A79">
            <w:pPr>
              <w:pStyle w:val="16"/>
              <w:spacing w:line="291" w:lineRule="auto"/>
            </w:pPr>
          </w:p>
          <w:p w14:paraId="18D1BBFC">
            <w:pPr>
              <w:spacing w:before="78" w:line="219" w:lineRule="auto"/>
              <w:ind w:left="374"/>
              <w:rPr>
                <w:rFonts w:ascii="宋体" w:hAnsi="宋体" w:eastAsia="宋体" w:cs="宋体"/>
                <w:sz w:val="24"/>
                <w:szCs w:val="24"/>
              </w:rPr>
            </w:pPr>
            <w:r>
              <w:rPr>
                <w:rFonts w:ascii="宋体" w:hAnsi="宋体" w:eastAsia="宋体" w:cs="宋体"/>
                <w:spacing w:val="15"/>
                <w:sz w:val="24"/>
                <w:szCs w:val="24"/>
              </w:rPr>
              <w:t>姓名</w:t>
            </w:r>
          </w:p>
        </w:tc>
        <w:tc>
          <w:tcPr>
            <w:tcW w:w="1049" w:type="dxa"/>
            <w:vAlign w:val="top"/>
          </w:tcPr>
          <w:p w14:paraId="62870073">
            <w:pPr>
              <w:pStyle w:val="16"/>
              <w:spacing w:line="291" w:lineRule="auto"/>
            </w:pPr>
          </w:p>
          <w:p w14:paraId="5EB3211E">
            <w:pPr>
              <w:spacing w:before="78" w:line="219" w:lineRule="auto"/>
              <w:ind w:left="270"/>
              <w:rPr>
                <w:rFonts w:ascii="宋体" w:hAnsi="宋体" w:eastAsia="宋体" w:cs="宋体"/>
                <w:sz w:val="24"/>
                <w:szCs w:val="24"/>
              </w:rPr>
            </w:pPr>
            <w:r>
              <w:rPr>
                <w:rFonts w:ascii="宋体" w:hAnsi="宋体" w:eastAsia="宋体" w:cs="宋体"/>
                <w:spacing w:val="-3"/>
                <w:sz w:val="24"/>
                <w:szCs w:val="24"/>
              </w:rPr>
              <w:t>年龄</w:t>
            </w:r>
          </w:p>
        </w:tc>
        <w:tc>
          <w:tcPr>
            <w:tcW w:w="1389" w:type="dxa"/>
            <w:vAlign w:val="top"/>
          </w:tcPr>
          <w:p w14:paraId="0E0DCF27">
            <w:pPr>
              <w:pStyle w:val="16"/>
              <w:spacing w:line="291" w:lineRule="auto"/>
            </w:pPr>
          </w:p>
          <w:p w14:paraId="207483EE">
            <w:pPr>
              <w:spacing w:before="78" w:line="219" w:lineRule="auto"/>
              <w:ind w:left="441"/>
              <w:rPr>
                <w:rFonts w:ascii="宋体" w:hAnsi="宋体" w:eastAsia="宋体" w:cs="宋体"/>
                <w:sz w:val="24"/>
                <w:szCs w:val="24"/>
              </w:rPr>
            </w:pPr>
            <w:r>
              <w:rPr>
                <w:rFonts w:ascii="宋体" w:hAnsi="宋体" w:eastAsia="宋体" w:cs="宋体"/>
                <w:spacing w:val="5"/>
                <w:sz w:val="24"/>
                <w:szCs w:val="24"/>
              </w:rPr>
              <w:t>资格</w:t>
            </w:r>
          </w:p>
        </w:tc>
        <w:tc>
          <w:tcPr>
            <w:tcW w:w="1508" w:type="dxa"/>
            <w:vAlign w:val="top"/>
          </w:tcPr>
          <w:p w14:paraId="0D37E93F">
            <w:pPr>
              <w:pStyle w:val="16"/>
              <w:spacing w:line="294" w:lineRule="auto"/>
            </w:pPr>
          </w:p>
          <w:p w14:paraId="478D34D5">
            <w:pPr>
              <w:spacing w:before="78" w:line="221" w:lineRule="auto"/>
              <w:ind w:left="502"/>
              <w:rPr>
                <w:rFonts w:ascii="宋体" w:hAnsi="宋体" w:eastAsia="宋体" w:cs="宋体"/>
                <w:sz w:val="24"/>
                <w:szCs w:val="24"/>
              </w:rPr>
            </w:pPr>
            <w:r>
              <w:rPr>
                <w:rFonts w:ascii="宋体" w:hAnsi="宋体" w:eastAsia="宋体" w:cs="宋体"/>
                <w:spacing w:val="6"/>
                <w:sz w:val="24"/>
                <w:szCs w:val="24"/>
              </w:rPr>
              <w:t>职称</w:t>
            </w:r>
          </w:p>
        </w:tc>
        <w:tc>
          <w:tcPr>
            <w:tcW w:w="1728" w:type="dxa"/>
            <w:vAlign w:val="top"/>
          </w:tcPr>
          <w:p w14:paraId="2751C49A">
            <w:pPr>
              <w:spacing w:before="129" w:line="323" w:lineRule="auto"/>
              <w:ind w:left="373" w:right="151" w:hanging="239"/>
              <w:rPr>
                <w:rFonts w:ascii="宋体" w:hAnsi="宋体" w:eastAsia="宋体" w:cs="宋体"/>
                <w:sz w:val="24"/>
                <w:szCs w:val="24"/>
              </w:rPr>
            </w:pPr>
            <w:r>
              <w:rPr>
                <w:rFonts w:ascii="宋体" w:hAnsi="宋体" w:eastAsia="宋体" w:cs="宋体"/>
                <w:spacing w:val="-2"/>
                <w:sz w:val="24"/>
                <w:szCs w:val="24"/>
              </w:rPr>
              <w:t>在本行业从业</w:t>
            </w:r>
            <w:r>
              <w:rPr>
                <w:rFonts w:ascii="宋体" w:hAnsi="宋体" w:eastAsia="宋体" w:cs="宋体"/>
                <w:spacing w:val="2"/>
                <w:sz w:val="24"/>
                <w:szCs w:val="24"/>
              </w:rPr>
              <w:t xml:space="preserve"> </w:t>
            </w:r>
            <w:r>
              <w:rPr>
                <w:rFonts w:ascii="宋体" w:hAnsi="宋体" w:eastAsia="宋体" w:cs="宋体"/>
                <w:spacing w:val="3"/>
                <w:sz w:val="24"/>
                <w:szCs w:val="24"/>
              </w:rPr>
              <w:t>工作年限</w:t>
            </w:r>
          </w:p>
        </w:tc>
        <w:tc>
          <w:tcPr>
            <w:tcW w:w="1918" w:type="dxa"/>
            <w:vAlign w:val="top"/>
          </w:tcPr>
          <w:p w14:paraId="13A5016E">
            <w:pPr>
              <w:spacing w:before="131" w:line="322" w:lineRule="auto"/>
              <w:ind w:left="356" w:right="335" w:firstLine="119"/>
              <w:rPr>
                <w:rFonts w:ascii="宋体" w:hAnsi="宋体" w:eastAsia="宋体" w:cs="宋体"/>
                <w:sz w:val="24"/>
                <w:szCs w:val="24"/>
              </w:rPr>
            </w:pPr>
            <w:r>
              <w:rPr>
                <w:rFonts w:ascii="宋体" w:hAnsi="宋体" w:eastAsia="宋体" w:cs="宋体"/>
                <w:spacing w:val="3"/>
                <w:sz w:val="24"/>
                <w:szCs w:val="24"/>
              </w:rPr>
              <w:t>主要工作</w:t>
            </w:r>
            <w:r>
              <w:rPr>
                <w:rFonts w:ascii="宋体" w:hAnsi="宋体" w:eastAsia="宋体" w:cs="宋体"/>
                <w:spacing w:val="1"/>
                <w:sz w:val="24"/>
                <w:szCs w:val="24"/>
              </w:rPr>
              <w:t xml:space="preserve">  </w:t>
            </w:r>
            <w:r>
              <w:rPr>
                <w:rFonts w:ascii="宋体" w:hAnsi="宋体" w:eastAsia="宋体" w:cs="宋体"/>
                <w:spacing w:val="3"/>
                <w:sz w:val="24"/>
                <w:szCs w:val="24"/>
              </w:rPr>
              <w:t>业绩和经历</w:t>
            </w:r>
          </w:p>
        </w:tc>
        <w:tc>
          <w:tcPr>
            <w:tcW w:w="1184" w:type="dxa"/>
            <w:vAlign w:val="top"/>
          </w:tcPr>
          <w:p w14:paraId="503CCA66">
            <w:pPr>
              <w:spacing w:before="111" w:line="330" w:lineRule="auto"/>
              <w:ind w:left="348" w:right="331"/>
              <w:rPr>
                <w:rFonts w:ascii="宋体" w:hAnsi="宋体" w:eastAsia="宋体" w:cs="宋体"/>
                <w:sz w:val="24"/>
                <w:szCs w:val="24"/>
              </w:rPr>
            </w:pPr>
            <w:r>
              <w:rPr>
                <w:rFonts w:ascii="宋体" w:hAnsi="宋体" w:eastAsia="宋体" w:cs="宋体"/>
                <w:spacing w:val="-5"/>
                <w:sz w:val="24"/>
                <w:szCs w:val="24"/>
              </w:rPr>
              <w:t>拟派</w:t>
            </w:r>
            <w:r>
              <w:rPr>
                <w:rFonts w:ascii="宋体" w:hAnsi="宋体" w:eastAsia="宋体" w:cs="宋体"/>
                <w:sz w:val="24"/>
                <w:szCs w:val="24"/>
              </w:rPr>
              <w:t xml:space="preserve"> </w:t>
            </w:r>
            <w:r>
              <w:rPr>
                <w:rFonts w:ascii="宋体" w:hAnsi="宋体" w:eastAsia="宋体" w:cs="宋体"/>
                <w:spacing w:val="6"/>
                <w:sz w:val="24"/>
                <w:szCs w:val="24"/>
              </w:rPr>
              <w:t>分工</w:t>
            </w:r>
          </w:p>
        </w:tc>
      </w:tr>
      <w:tr w14:paraId="24B4B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244" w:type="dxa"/>
            <w:vAlign w:val="top"/>
          </w:tcPr>
          <w:p w14:paraId="24FB953C">
            <w:pPr>
              <w:pStyle w:val="16"/>
            </w:pPr>
          </w:p>
        </w:tc>
        <w:tc>
          <w:tcPr>
            <w:tcW w:w="1049" w:type="dxa"/>
            <w:vAlign w:val="top"/>
          </w:tcPr>
          <w:p w14:paraId="6C47C967">
            <w:pPr>
              <w:pStyle w:val="16"/>
            </w:pPr>
          </w:p>
        </w:tc>
        <w:tc>
          <w:tcPr>
            <w:tcW w:w="1389" w:type="dxa"/>
            <w:vAlign w:val="top"/>
          </w:tcPr>
          <w:p w14:paraId="2056B758">
            <w:pPr>
              <w:pStyle w:val="16"/>
            </w:pPr>
          </w:p>
        </w:tc>
        <w:tc>
          <w:tcPr>
            <w:tcW w:w="1508" w:type="dxa"/>
            <w:vAlign w:val="top"/>
          </w:tcPr>
          <w:p w14:paraId="2DCD4CDB">
            <w:pPr>
              <w:pStyle w:val="16"/>
            </w:pPr>
          </w:p>
        </w:tc>
        <w:tc>
          <w:tcPr>
            <w:tcW w:w="1728" w:type="dxa"/>
            <w:vAlign w:val="top"/>
          </w:tcPr>
          <w:p w14:paraId="1A90AE4E">
            <w:pPr>
              <w:pStyle w:val="16"/>
            </w:pPr>
          </w:p>
        </w:tc>
        <w:tc>
          <w:tcPr>
            <w:tcW w:w="1918" w:type="dxa"/>
            <w:vAlign w:val="top"/>
          </w:tcPr>
          <w:p w14:paraId="2A8C6970">
            <w:pPr>
              <w:pStyle w:val="16"/>
            </w:pPr>
          </w:p>
        </w:tc>
        <w:tc>
          <w:tcPr>
            <w:tcW w:w="1184" w:type="dxa"/>
            <w:vAlign w:val="top"/>
          </w:tcPr>
          <w:p w14:paraId="0C91AB97">
            <w:pPr>
              <w:pStyle w:val="16"/>
            </w:pPr>
          </w:p>
        </w:tc>
      </w:tr>
      <w:tr w14:paraId="51910F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10020" w:type="dxa"/>
            <w:gridSpan w:val="7"/>
            <w:vAlign w:val="top"/>
          </w:tcPr>
          <w:p w14:paraId="6B1B9936">
            <w:pPr>
              <w:spacing w:before="132" w:line="219" w:lineRule="auto"/>
              <w:ind w:left="4524"/>
              <w:rPr>
                <w:rFonts w:ascii="宋体" w:hAnsi="宋体" w:eastAsia="宋体" w:cs="宋体"/>
                <w:sz w:val="24"/>
                <w:szCs w:val="24"/>
              </w:rPr>
            </w:pPr>
            <w:r>
              <w:rPr>
                <w:rFonts w:ascii="宋体" w:hAnsi="宋体" w:eastAsia="宋体" w:cs="宋体"/>
                <w:spacing w:val="8"/>
                <w:sz w:val="24"/>
                <w:szCs w:val="24"/>
              </w:rPr>
              <w:t>管理人员</w:t>
            </w:r>
          </w:p>
        </w:tc>
      </w:tr>
      <w:tr w14:paraId="5264F0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9" w:hRule="atLeast"/>
        </w:trPr>
        <w:tc>
          <w:tcPr>
            <w:tcW w:w="1244" w:type="dxa"/>
            <w:vAlign w:val="top"/>
          </w:tcPr>
          <w:p w14:paraId="0BC31583">
            <w:pPr>
              <w:pStyle w:val="16"/>
              <w:spacing w:line="313" w:lineRule="auto"/>
            </w:pPr>
          </w:p>
          <w:p w14:paraId="4D7C02FF">
            <w:pPr>
              <w:spacing w:before="78" w:line="219" w:lineRule="auto"/>
              <w:ind w:left="374"/>
              <w:rPr>
                <w:rFonts w:ascii="宋体" w:hAnsi="宋体" w:eastAsia="宋体" w:cs="宋体"/>
                <w:sz w:val="24"/>
                <w:szCs w:val="24"/>
              </w:rPr>
            </w:pPr>
            <w:r>
              <w:rPr>
                <w:rFonts w:ascii="宋体" w:hAnsi="宋体" w:eastAsia="宋体" w:cs="宋体"/>
                <w:spacing w:val="15"/>
                <w:sz w:val="24"/>
                <w:szCs w:val="24"/>
              </w:rPr>
              <w:t>姓名</w:t>
            </w:r>
          </w:p>
        </w:tc>
        <w:tc>
          <w:tcPr>
            <w:tcW w:w="1049" w:type="dxa"/>
            <w:vAlign w:val="top"/>
          </w:tcPr>
          <w:p w14:paraId="58E84616">
            <w:pPr>
              <w:pStyle w:val="16"/>
              <w:spacing w:line="313" w:lineRule="auto"/>
            </w:pPr>
          </w:p>
          <w:p w14:paraId="659AC696">
            <w:pPr>
              <w:spacing w:before="78" w:line="219" w:lineRule="auto"/>
              <w:ind w:left="270"/>
              <w:rPr>
                <w:rFonts w:ascii="宋体" w:hAnsi="宋体" w:eastAsia="宋体" w:cs="宋体"/>
                <w:sz w:val="24"/>
                <w:szCs w:val="24"/>
              </w:rPr>
            </w:pPr>
            <w:r>
              <w:rPr>
                <w:rFonts w:ascii="宋体" w:hAnsi="宋体" w:eastAsia="宋体" w:cs="宋体"/>
                <w:spacing w:val="-3"/>
                <w:sz w:val="24"/>
                <w:szCs w:val="24"/>
              </w:rPr>
              <w:t>年龄</w:t>
            </w:r>
          </w:p>
        </w:tc>
        <w:tc>
          <w:tcPr>
            <w:tcW w:w="1389" w:type="dxa"/>
            <w:vAlign w:val="top"/>
          </w:tcPr>
          <w:p w14:paraId="48BB5FFF">
            <w:pPr>
              <w:pStyle w:val="16"/>
              <w:spacing w:line="313" w:lineRule="auto"/>
            </w:pPr>
          </w:p>
          <w:p w14:paraId="27B3155E">
            <w:pPr>
              <w:spacing w:before="78" w:line="219" w:lineRule="auto"/>
              <w:ind w:left="441"/>
              <w:rPr>
                <w:rFonts w:ascii="宋体" w:hAnsi="宋体" w:eastAsia="宋体" w:cs="宋体"/>
                <w:sz w:val="24"/>
                <w:szCs w:val="24"/>
              </w:rPr>
            </w:pPr>
            <w:r>
              <w:rPr>
                <w:rFonts w:ascii="宋体" w:hAnsi="宋体" w:eastAsia="宋体" w:cs="宋体"/>
                <w:spacing w:val="5"/>
                <w:sz w:val="24"/>
                <w:szCs w:val="24"/>
              </w:rPr>
              <w:t>资格</w:t>
            </w:r>
          </w:p>
        </w:tc>
        <w:tc>
          <w:tcPr>
            <w:tcW w:w="1508" w:type="dxa"/>
            <w:vAlign w:val="top"/>
          </w:tcPr>
          <w:p w14:paraId="678DCCC5">
            <w:pPr>
              <w:pStyle w:val="16"/>
              <w:spacing w:line="316" w:lineRule="auto"/>
            </w:pPr>
          </w:p>
          <w:p w14:paraId="5878F7E7">
            <w:pPr>
              <w:spacing w:before="78" w:line="221" w:lineRule="auto"/>
              <w:ind w:left="502"/>
              <w:rPr>
                <w:rFonts w:ascii="宋体" w:hAnsi="宋体" w:eastAsia="宋体" w:cs="宋体"/>
                <w:sz w:val="24"/>
                <w:szCs w:val="24"/>
              </w:rPr>
            </w:pPr>
            <w:r>
              <w:rPr>
                <w:rFonts w:ascii="宋体" w:hAnsi="宋体" w:eastAsia="宋体" w:cs="宋体"/>
                <w:spacing w:val="6"/>
                <w:sz w:val="24"/>
                <w:szCs w:val="24"/>
              </w:rPr>
              <w:t>职称</w:t>
            </w:r>
          </w:p>
        </w:tc>
        <w:tc>
          <w:tcPr>
            <w:tcW w:w="1728" w:type="dxa"/>
            <w:vAlign w:val="top"/>
          </w:tcPr>
          <w:p w14:paraId="147665C1">
            <w:pPr>
              <w:spacing w:before="141" w:line="330" w:lineRule="auto"/>
              <w:ind w:left="373" w:right="151" w:hanging="239"/>
              <w:rPr>
                <w:rFonts w:ascii="宋体" w:hAnsi="宋体" w:eastAsia="宋体" w:cs="宋体"/>
                <w:sz w:val="24"/>
                <w:szCs w:val="24"/>
              </w:rPr>
            </w:pPr>
            <w:r>
              <w:rPr>
                <w:rFonts w:ascii="宋体" w:hAnsi="宋体" w:eastAsia="宋体" w:cs="宋体"/>
                <w:spacing w:val="-2"/>
                <w:sz w:val="24"/>
                <w:szCs w:val="24"/>
              </w:rPr>
              <w:t>在本行业从业</w:t>
            </w:r>
            <w:r>
              <w:rPr>
                <w:rFonts w:ascii="宋体" w:hAnsi="宋体" w:eastAsia="宋体" w:cs="宋体"/>
                <w:spacing w:val="2"/>
                <w:sz w:val="24"/>
                <w:szCs w:val="24"/>
              </w:rPr>
              <w:t xml:space="preserve"> </w:t>
            </w:r>
            <w:r>
              <w:rPr>
                <w:rFonts w:ascii="宋体" w:hAnsi="宋体" w:eastAsia="宋体" w:cs="宋体"/>
                <w:spacing w:val="3"/>
                <w:sz w:val="24"/>
                <w:szCs w:val="24"/>
              </w:rPr>
              <w:t>工作年限</w:t>
            </w:r>
          </w:p>
        </w:tc>
        <w:tc>
          <w:tcPr>
            <w:tcW w:w="1918" w:type="dxa"/>
            <w:vAlign w:val="top"/>
          </w:tcPr>
          <w:p w14:paraId="0D5811F8">
            <w:pPr>
              <w:spacing w:before="143" w:line="329" w:lineRule="auto"/>
              <w:ind w:left="356" w:right="335" w:firstLine="119"/>
              <w:rPr>
                <w:rFonts w:ascii="宋体" w:hAnsi="宋体" w:eastAsia="宋体" w:cs="宋体"/>
                <w:sz w:val="24"/>
                <w:szCs w:val="24"/>
              </w:rPr>
            </w:pPr>
            <w:r>
              <w:rPr>
                <w:rFonts w:ascii="宋体" w:hAnsi="宋体" w:eastAsia="宋体" w:cs="宋体"/>
                <w:spacing w:val="3"/>
                <w:sz w:val="24"/>
                <w:szCs w:val="24"/>
              </w:rPr>
              <w:t>主要工作</w:t>
            </w:r>
            <w:r>
              <w:rPr>
                <w:rFonts w:ascii="宋体" w:hAnsi="宋体" w:eastAsia="宋体" w:cs="宋体"/>
                <w:spacing w:val="1"/>
                <w:sz w:val="24"/>
                <w:szCs w:val="24"/>
              </w:rPr>
              <w:t xml:space="preserve">  </w:t>
            </w:r>
            <w:r>
              <w:rPr>
                <w:rFonts w:ascii="宋体" w:hAnsi="宋体" w:eastAsia="宋体" w:cs="宋体"/>
                <w:spacing w:val="3"/>
                <w:sz w:val="24"/>
                <w:szCs w:val="24"/>
              </w:rPr>
              <w:t>业绩和经历</w:t>
            </w:r>
          </w:p>
        </w:tc>
        <w:tc>
          <w:tcPr>
            <w:tcW w:w="1184" w:type="dxa"/>
            <w:vAlign w:val="top"/>
          </w:tcPr>
          <w:p w14:paraId="617B1106">
            <w:pPr>
              <w:spacing w:before="130" w:line="334" w:lineRule="auto"/>
              <w:ind w:left="348" w:right="331"/>
              <w:rPr>
                <w:rFonts w:ascii="宋体" w:hAnsi="宋体" w:eastAsia="宋体" w:cs="宋体"/>
                <w:sz w:val="24"/>
                <w:szCs w:val="24"/>
              </w:rPr>
            </w:pPr>
            <w:r>
              <w:rPr>
                <w:rFonts w:ascii="宋体" w:hAnsi="宋体" w:eastAsia="宋体" w:cs="宋体"/>
                <w:spacing w:val="-5"/>
                <w:sz w:val="24"/>
                <w:szCs w:val="24"/>
              </w:rPr>
              <w:t>拟派</w:t>
            </w:r>
            <w:r>
              <w:rPr>
                <w:rFonts w:ascii="宋体" w:hAnsi="宋体" w:eastAsia="宋体" w:cs="宋体"/>
                <w:sz w:val="24"/>
                <w:szCs w:val="24"/>
              </w:rPr>
              <w:t xml:space="preserve"> </w:t>
            </w:r>
            <w:r>
              <w:rPr>
                <w:rFonts w:ascii="宋体" w:hAnsi="宋体" w:eastAsia="宋体" w:cs="宋体"/>
                <w:spacing w:val="6"/>
                <w:sz w:val="24"/>
                <w:szCs w:val="24"/>
              </w:rPr>
              <w:t>分工</w:t>
            </w:r>
          </w:p>
        </w:tc>
      </w:tr>
      <w:tr w14:paraId="12E3EA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1244" w:type="dxa"/>
            <w:vAlign w:val="top"/>
          </w:tcPr>
          <w:p w14:paraId="5F50CBD6">
            <w:pPr>
              <w:pStyle w:val="16"/>
            </w:pPr>
          </w:p>
        </w:tc>
        <w:tc>
          <w:tcPr>
            <w:tcW w:w="1049" w:type="dxa"/>
            <w:vAlign w:val="top"/>
          </w:tcPr>
          <w:p w14:paraId="7BB651A5">
            <w:pPr>
              <w:pStyle w:val="16"/>
            </w:pPr>
          </w:p>
        </w:tc>
        <w:tc>
          <w:tcPr>
            <w:tcW w:w="1389" w:type="dxa"/>
            <w:vAlign w:val="top"/>
          </w:tcPr>
          <w:p w14:paraId="4093CCE4">
            <w:pPr>
              <w:pStyle w:val="16"/>
            </w:pPr>
          </w:p>
        </w:tc>
        <w:tc>
          <w:tcPr>
            <w:tcW w:w="1508" w:type="dxa"/>
            <w:vAlign w:val="top"/>
          </w:tcPr>
          <w:p w14:paraId="1CBD2F4E">
            <w:pPr>
              <w:pStyle w:val="16"/>
            </w:pPr>
          </w:p>
        </w:tc>
        <w:tc>
          <w:tcPr>
            <w:tcW w:w="1728" w:type="dxa"/>
            <w:vAlign w:val="top"/>
          </w:tcPr>
          <w:p w14:paraId="429CDAD6">
            <w:pPr>
              <w:pStyle w:val="16"/>
            </w:pPr>
          </w:p>
        </w:tc>
        <w:tc>
          <w:tcPr>
            <w:tcW w:w="1918" w:type="dxa"/>
            <w:vAlign w:val="top"/>
          </w:tcPr>
          <w:p w14:paraId="50E8EC46">
            <w:pPr>
              <w:pStyle w:val="16"/>
            </w:pPr>
          </w:p>
        </w:tc>
        <w:tc>
          <w:tcPr>
            <w:tcW w:w="1184" w:type="dxa"/>
            <w:vAlign w:val="top"/>
          </w:tcPr>
          <w:p w14:paraId="2C2AC695">
            <w:pPr>
              <w:pStyle w:val="16"/>
            </w:pPr>
          </w:p>
        </w:tc>
      </w:tr>
      <w:tr w14:paraId="5B536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244" w:type="dxa"/>
            <w:vAlign w:val="top"/>
          </w:tcPr>
          <w:p w14:paraId="15770702">
            <w:pPr>
              <w:pStyle w:val="16"/>
            </w:pPr>
          </w:p>
        </w:tc>
        <w:tc>
          <w:tcPr>
            <w:tcW w:w="1049" w:type="dxa"/>
            <w:vAlign w:val="top"/>
          </w:tcPr>
          <w:p w14:paraId="526060D9">
            <w:pPr>
              <w:pStyle w:val="16"/>
            </w:pPr>
          </w:p>
        </w:tc>
        <w:tc>
          <w:tcPr>
            <w:tcW w:w="1389" w:type="dxa"/>
            <w:vAlign w:val="top"/>
          </w:tcPr>
          <w:p w14:paraId="7DC23876">
            <w:pPr>
              <w:pStyle w:val="16"/>
            </w:pPr>
          </w:p>
        </w:tc>
        <w:tc>
          <w:tcPr>
            <w:tcW w:w="1508" w:type="dxa"/>
            <w:vAlign w:val="top"/>
          </w:tcPr>
          <w:p w14:paraId="228FB7A3">
            <w:pPr>
              <w:pStyle w:val="16"/>
            </w:pPr>
          </w:p>
        </w:tc>
        <w:tc>
          <w:tcPr>
            <w:tcW w:w="1728" w:type="dxa"/>
            <w:vAlign w:val="top"/>
          </w:tcPr>
          <w:p w14:paraId="71ACB7BD">
            <w:pPr>
              <w:pStyle w:val="16"/>
            </w:pPr>
          </w:p>
        </w:tc>
        <w:tc>
          <w:tcPr>
            <w:tcW w:w="1918" w:type="dxa"/>
            <w:vAlign w:val="top"/>
          </w:tcPr>
          <w:p w14:paraId="5FB215EA">
            <w:pPr>
              <w:pStyle w:val="16"/>
            </w:pPr>
          </w:p>
        </w:tc>
        <w:tc>
          <w:tcPr>
            <w:tcW w:w="1184" w:type="dxa"/>
            <w:vAlign w:val="top"/>
          </w:tcPr>
          <w:p w14:paraId="686A8762">
            <w:pPr>
              <w:pStyle w:val="16"/>
            </w:pPr>
          </w:p>
        </w:tc>
      </w:tr>
      <w:tr w14:paraId="16C93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244" w:type="dxa"/>
            <w:vAlign w:val="top"/>
          </w:tcPr>
          <w:p w14:paraId="433F1904">
            <w:pPr>
              <w:pStyle w:val="16"/>
            </w:pPr>
          </w:p>
        </w:tc>
        <w:tc>
          <w:tcPr>
            <w:tcW w:w="1049" w:type="dxa"/>
            <w:vAlign w:val="top"/>
          </w:tcPr>
          <w:p w14:paraId="0274EB0F">
            <w:pPr>
              <w:pStyle w:val="16"/>
            </w:pPr>
          </w:p>
        </w:tc>
        <w:tc>
          <w:tcPr>
            <w:tcW w:w="1389" w:type="dxa"/>
            <w:vAlign w:val="top"/>
          </w:tcPr>
          <w:p w14:paraId="14D2BEB0">
            <w:pPr>
              <w:pStyle w:val="16"/>
            </w:pPr>
          </w:p>
        </w:tc>
        <w:tc>
          <w:tcPr>
            <w:tcW w:w="1508" w:type="dxa"/>
            <w:vAlign w:val="top"/>
          </w:tcPr>
          <w:p w14:paraId="490E3100">
            <w:pPr>
              <w:pStyle w:val="16"/>
            </w:pPr>
          </w:p>
        </w:tc>
        <w:tc>
          <w:tcPr>
            <w:tcW w:w="1728" w:type="dxa"/>
            <w:vAlign w:val="top"/>
          </w:tcPr>
          <w:p w14:paraId="67B21024">
            <w:pPr>
              <w:pStyle w:val="16"/>
            </w:pPr>
          </w:p>
        </w:tc>
        <w:tc>
          <w:tcPr>
            <w:tcW w:w="1918" w:type="dxa"/>
            <w:vAlign w:val="top"/>
          </w:tcPr>
          <w:p w14:paraId="5B9488AF">
            <w:pPr>
              <w:pStyle w:val="16"/>
            </w:pPr>
          </w:p>
        </w:tc>
        <w:tc>
          <w:tcPr>
            <w:tcW w:w="1184" w:type="dxa"/>
            <w:vAlign w:val="top"/>
          </w:tcPr>
          <w:p w14:paraId="3C80BBAF">
            <w:pPr>
              <w:pStyle w:val="16"/>
            </w:pPr>
          </w:p>
        </w:tc>
      </w:tr>
      <w:tr w14:paraId="0A7850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10020" w:type="dxa"/>
            <w:gridSpan w:val="7"/>
            <w:vAlign w:val="top"/>
          </w:tcPr>
          <w:p w14:paraId="3358A282">
            <w:pPr>
              <w:spacing w:before="134" w:line="219" w:lineRule="auto"/>
              <w:ind w:left="3984"/>
              <w:rPr>
                <w:rFonts w:ascii="宋体" w:hAnsi="宋体" w:eastAsia="宋体" w:cs="宋体"/>
                <w:sz w:val="24"/>
                <w:szCs w:val="24"/>
              </w:rPr>
            </w:pPr>
            <w:r>
              <w:rPr>
                <w:rFonts w:ascii="宋体" w:hAnsi="宋体" w:eastAsia="宋体" w:cs="宋体"/>
                <w:spacing w:val="3"/>
                <w:sz w:val="24"/>
                <w:szCs w:val="24"/>
              </w:rPr>
              <w:t>技术人员/服务人员</w:t>
            </w:r>
          </w:p>
        </w:tc>
      </w:tr>
      <w:tr w14:paraId="0B0D6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9" w:hRule="atLeast"/>
        </w:trPr>
        <w:tc>
          <w:tcPr>
            <w:tcW w:w="1244" w:type="dxa"/>
            <w:vAlign w:val="top"/>
          </w:tcPr>
          <w:p w14:paraId="14E03E85">
            <w:pPr>
              <w:pStyle w:val="16"/>
              <w:spacing w:line="315" w:lineRule="auto"/>
            </w:pPr>
          </w:p>
          <w:p w14:paraId="5FFE9915">
            <w:pPr>
              <w:spacing w:before="78" w:line="219" w:lineRule="auto"/>
              <w:ind w:left="374"/>
              <w:rPr>
                <w:rFonts w:ascii="宋体" w:hAnsi="宋体" w:eastAsia="宋体" w:cs="宋体"/>
                <w:sz w:val="24"/>
                <w:szCs w:val="24"/>
              </w:rPr>
            </w:pPr>
            <w:r>
              <w:rPr>
                <w:rFonts w:ascii="宋体" w:hAnsi="宋体" w:eastAsia="宋体" w:cs="宋体"/>
                <w:spacing w:val="15"/>
                <w:sz w:val="24"/>
                <w:szCs w:val="24"/>
              </w:rPr>
              <w:t>姓名</w:t>
            </w:r>
          </w:p>
        </w:tc>
        <w:tc>
          <w:tcPr>
            <w:tcW w:w="1049" w:type="dxa"/>
            <w:vAlign w:val="top"/>
          </w:tcPr>
          <w:p w14:paraId="05115614">
            <w:pPr>
              <w:pStyle w:val="16"/>
              <w:spacing w:line="315" w:lineRule="auto"/>
            </w:pPr>
          </w:p>
          <w:p w14:paraId="359B3379">
            <w:pPr>
              <w:spacing w:before="78" w:line="219" w:lineRule="auto"/>
              <w:ind w:left="270"/>
              <w:rPr>
                <w:rFonts w:ascii="宋体" w:hAnsi="宋体" w:eastAsia="宋体" w:cs="宋体"/>
                <w:sz w:val="24"/>
                <w:szCs w:val="24"/>
              </w:rPr>
            </w:pPr>
            <w:r>
              <w:rPr>
                <w:rFonts w:ascii="宋体" w:hAnsi="宋体" w:eastAsia="宋体" w:cs="宋体"/>
                <w:spacing w:val="-3"/>
                <w:sz w:val="24"/>
                <w:szCs w:val="24"/>
              </w:rPr>
              <w:t>年龄</w:t>
            </w:r>
          </w:p>
        </w:tc>
        <w:tc>
          <w:tcPr>
            <w:tcW w:w="1389" w:type="dxa"/>
            <w:vAlign w:val="top"/>
          </w:tcPr>
          <w:p w14:paraId="70519778">
            <w:pPr>
              <w:pStyle w:val="16"/>
              <w:spacing w:line="317" w:lineRule="auto"/>
            </w:pPr>
          </w:p>
          <w:p w14:paraId="70382072">
            <w:pPr>
              <w:spacing w:before="78" w:line="221" w:lineRule="auto"/>
              <w:ind w:left="441"/>
              <w:rPr>
                <w:rFonts w:ascii="宋体" w:hAnsi="宋体" w:eastAsia="宋体" w:cs="宋体"/>
                <w:sz w:val="24"/>
                <w:szCs w:val="24"/>
              </w:rPr>
            </w:pPr>
            <w:r>
              <w:rPr>
                <w:rFonts w:ascii="宋体" w:hAnsi="宋体" w:eastAsia="宋体" w:cs="宋体"/>
                <w:spacing w:val="7"/>
                <w:sz w:val="24"/>
                <w:szCs w:val="24"/>
              </w:rPr>
              <w:t>学历</w:t>
            </w:r>
          </w:p>
        </w:tc>
        <w:tc>
          <w:tcPr>
            <w:tcW w:w="1508" w:type="dxa"/>
            <w:vAlign w:val="top"/>
          </w:tcPr>
          <w:p w14:paraId="3C5E0558">
            <w:pPr>
              <w:pStyle w:val="16"/>
              <w:spacing w:line="319" w:lineRule="auto"/>
            </w:pPr>
          </w:p>
          <w:p w14:paraId="7E9F3FB5">
            <w:pPr>
              <w:spacing w:before="78" w:line="221" w:lineRule="auto"/>
              <w:ind w:left="502"/>
              <w:rPr>
                <w:rFonts w:ascii="宋体" w:hAnsi="宋体" w:eastAsia="宋体" w:cs="宋体"/>
                <w:sz w:val="24"/>
                <w:szCs w:val="24"/>
              </w:rPr>
            </w:pPr>
            <w:r>
              <w:rPr>
                <w:rFonts w:ascii="宋体" w:hAnsi="宋体" w:eastAsia="宋体" w:cs="宋体"/>
                <w:spacing w:val="6"/>
                <w:sz w:val="24"/>
                <w:szCs w:val="24"/>
              </w:rPr>
              <w:t>职称</w:t>
            </w:r>
          </w:p>
        </w:tc>
        <w:tc>
          <w:tcPr>
            <w:tcW w:w="1728" w:type="dxa"/>
            <w:vAlign w:val="top"/>
          </w:tcPr>
          <w:p w14:paraId="4E57FBAD">
            <w:pPr>
              <w:spacing w:before="135" w:line="332" w:lineRule="auto"/>
              <w:ind w:left="373" w:right="97" w:hanging="239"/>
              <w:rPr>
                <w:rFonts w:ascii="宋体" w:hAnsi="宋体" w:eastAsia="宋体" w:cs="宋体"/>
                <w:sz w:val="24"/>
                <w:szCs w:val="24"/>
              </w:rPr>
            </w:pPr>
            <w:r>
              <w:rPr>
                <w:rFonts w:ascii="宋体" w:hAnsi="宋体" w:eastAsia="宋体" w:cs="宋体"/>
                <w:spacing w:val="7"/>
                <w:sz w:val="24"/>
                <w:szCs w:val="24"/>
              </w:rPr>
              <w:t>从事类似项目</w:t>
            </w:r>
            <w:r>
              <w:rPr>
                <w:rFonts w:ascii="宋体" w:hAnsi="宋体" w:eastAsia="宋体" w:cs="宋体"/>
                <w:spacing w:val="2"/>
                <w:sz w:val="24"/>
                <w:szCs w:val="24"/>
              </w:rPr>
              <w:t xml:space="preserve"> </w:t>
            </w:r>
            <w:r>
              <w:rPr>
                <w:rFonts w:ascii="宋体" w:hAnsi="宋体" w:eastAsia="宋体" w:cs="宋体"/>
                <w:spacing w:val="3"/>
                <w:sz w:val="24"/>
                <w:szCs w:val="24"/>
              </w:rPr>
              <w:t>工作年限</w:t>
            </w:r>
          </w:p>
        </w:tc>
        <w:tc>
          <w:tcPr>
            <w:tcW w:w="1918" w:type="dxa"/>
            <w:vAlign w:val="top"/>
          </w:tcPr>
          <w:p w14:paraId="361B2A0C">
            <w:pPr>
              <w:spacing w:before="156" w:line="324" w:lineRule="auto"/>
              <w:ind w:left="356" w:right="335" w:firstLine="119"/>
              <w:rPr>
                <w:rFonts w:ascii="宋体" w:hAnsi="宋体" w:eastAsia="宋体" w:cs="宋体"/>
                <w:sz w:val="24"/>
                <w:szCs w:val="24"/>
              </w:rPr>
            </w:pPr>
            <w:r>
              <w:rPr>
                <w:rFonts w:ascii="宋体" w:hAnsi="宋体" w:eastAsia="宋体" w:cs="宋体"/>
                <w:spacing w:val="3"/>
                <w:sz w:val="24"/>
                <w:szCs w:val="24"/>
              </w:rPr>
              <w:t>主要工作</w:t>
            </w:r>
            <w:r>
              <w:rPr>
                <w:rFonts w:ascii="宋体" w:hAnsi="宋体" w:eastAsia="宋体" w:cs="宋体"/>
                <w:spacing w:val="1"/>
                <w:sz w:val="24"/>
                <w:szCs w:val="24"/>
              </w:rPr>
              <w:t xml:space="preserve">  </w:t>
            </w:r>
            <w:r>
              <w:rPr>
                <w:rFonts w:ascii="宋体" w:hAnsi="宋体" w:eastAsia="宋体" w:cs="宋体"/>
                <w:spacing w:val="3"/>
                <w:sz w:val="24"/>
                <w:szCs w:val="24"/>
              </w:rPr>
              <w:t>业绩和经历</w:t>
            </w:r>
          </w:p>
        </w:tc>
        <w:tc>
          <w:tcPr>
            <w:tcW w:w="1184" w:type="dxa"/>
            <w:vAlign w:val="top"/>
          </w:tcPr>
          <w:p w14:paraId="700F4F40">
            <w:pPr>
              <w:spacing w:before="135" w:line="332" w:lineRule="auto"/>
              <w:ind w:left="348" w:right="331"/>
              <w:rPr>
                <w:rFonts w:ascii="宋体" w:hAnsi="宋体" w:eastAsia="宋体" w:cs="宋体"/>
                <w:sz w:val="24"/>
                <w:szCs w:val="24"/>
              </w:rPr>
            </w:pPr>
            <w:r>
              <w:rPr>
                <w:rFonts w:ascii="宋体" w:hAnsi="宋体" w:eastAsia="宋体" w:cs="宋体"/>
                <w:spacing w:val="-5"/>
                <w:sz w:val="24"/>
                <w:szCs w:val="24"/>
              </w:rPr>
              <w:t>拟派</w:t>
            </w:r>
            <w:r>
              <w:rPr>
                <w:rFonts w:ascii="宋体" w:hAnsi="宋体" w:eastAsia="宋体" w:cs="宋体"/>
                <w:sz w:val="24"/>
                <w:szCs w:val="24"/>
              </w:rPr>
              <w:t xml:space="preserve"> </w:t>
            </w:r>
            <w:r>
              <w:rPr>
                <w:rFonts w:ascii="宋体" w:hAnsi="宋体" w:eastAsia="宋体" w:cs="宋体"/>
                <w:spacing w:val="6"/>
                <w:sz w:val="24"/>
                <w:szCs w:val="24"/>
              </w:rPr>
              <w:t>分工</w:t>
            </w:r>
          </w:p>
        </w:tc>
      </w:tr>
      <w:tr w14:paraId="19E75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1244" w:type="dxa"/>
            <w:vAlign w:val="top"/>
          </w:tcPr>
          <w:p w14:paraId="0ECEC93C">
            <w:pPr>
              <w:pStyle w:val="16"/>
            </w:pPr>
          </w:p>
        </w:tc>
        <w:tc>
          <w:tcPr>
            <w:tcW w:w="1049" w:type="dxa"/>
            <w:vAlign w:val="top"/>
          </w:tcPr>
          <w:p w14:paraId="289EE19C">
            <w:pPr>
              <w:pStyle w:val="16"/>
            </w:pPr>
          </w:p>
        </w:tc>
        <w:tc>
          <w:tcPr>
            <w:tcW w:w="1389" w:type="dxa"/>
            <w:vAlign w:val="top"/>
          </w:tcPr>
          <w:p w14:paraId="4FC8040E">
            <w:pPr>
              <w:pStyle w:val="16"/>
            </w:pPr>
          </w:p>
        </w:tc>
        <w:tc>
          <w:tcPr>
            <w:tcW w:w="1508" w:type="dxa"/>
            <w:vAlign w:val="top"/>
          </w:tcPr>
          <w:p w14:paraId="72D231C7">
            <w:pPr>
              <w:pStyle w:val="16"/>
            </w:pPr>
          </w:p>
        </w:tc>
        <w:tc>
          <w:tcPr>
            <w:tcW w:w="1728" w:type="dxa"/>
            <w:vAlign w:val="top"/>
          </w:tcPr>
          <w:p w14:paraId="6E9EB86E">
            <w:pPr>
              <w:pStyle w:val="16"/>
            </w:pPr>
          </w:p>
        </w:tc>
        <w:tc>
          <w:tcPr>
            <w:tcW w:w="1918" w:type="dxa"/>
            <w:vAlign w:val="top"/>
          </w:tcPr>
          <w:p w14:paraId="6BB67E77">
            <w:pPr>
              <w:pStyle w:val="16"/>
            </w:pPr>
          </w:p>
        </w:tc>
        <w:tc>
          <w:tcPr>
            <w:tcW w:w="1184" w:type="dxa"/>
            <w:vAlign w:val="top"/>
          </w:tcPr>
          <w:p w14:paraId="0E45ACDF">
            <w:pPr>
              <w:pStyle w:val="16"/>
            </w:pPr>
          </w:p>
        </w:tc>
      </w:tr>
      <w:tr w14:paraId="71EA6A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244" w:type="dxa"/>
            <w:vAlign w:val="top"/>
          </w:tcPr>
          <w:p w14:paraId="59815C48">
            <w:pPr>
              <w:pStyle w:val="16"/>
            </w:pPr>
          </w:p>
        </w:tc>
        <w:tc>
          <w:tcPr>
            <w:tcW w:w="1049" w:type="dxa"/>
            <w:vAlign w:val="top"/>
          </w:tcPr>
          <w:p w14:paraId="1FFA2C6E">
            <w:pPr>
              <w:pStyle w:val="16"/>
            </w:pPr>
          </w:p>
        </w:tc>
        <w:tc>
          <w:tcPr>
            <w:tcW w:w="1389" w:type="dxa"/>
            <w:vAlign w:val="top"/>
          </w:tcPr>
          <w:p w14:paraId="03E8BCAD">
            <w:pPr>
              <w:pStyle w:val="16"/>
            </w:pPr>
          </w:p>
        </w:tc>
        <w:tc>
          <w:tcPr>
            <w:tcW w:w="1508" w:type="dxa"/>
            <w:vAlign w:val="top"/>
          </w:tcPr>
          <w:p w14:paraId="1679C021">
            <w:pPr>
              <w:pStyle w:val="16"/>
            </w:pPr>
          </w:p>
        </w:tc>
        <w:tc>
          <w:tcPr>
            <w:tcW w:w="1728" w:type="dxa"/>
            <w:vAlign w:val="top"/>
          </w:tcPr>
          <w:p w14:paraId="6534F692">
            <w:pPr>
              <w:pStyle w:val="16"/>
            </w:pPr>
          </w:p>
        </w:tc>
        <w:tc>
          <w:tcPr>
            <w:tcW w:w="1918" w:type="dxa"/>
            <w:vAlign w:val="top"/>
          </w:tcPr>
          <w:p w14:paraId="3471548F">
            <w:pPr>
              <w:pStyle w:val="16"/>
            </w:pPr>
          </w:p>
        </w:tc>
        <w:tc>
          <w:tcPr>
            <w:tcW w:w="1184" w:type="dxa"/>
            <w:vAlign w:val="top"/>
          </w:tcPr>
          <w:p w14:paraId="386349AF">
            <w:pPr>
              <w:pStyle w:val="16"/>
            </w:pPr>
          </w:p>
        </w:tc>
      </w:tr>
      <w:tr w14:paraId="46BFF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1244" w:type="dxa"/>
            <w:vAlign w:val="top"/>
          </w:tcPr>
          <w:p w14:paraId="20130F51">
            <w:pPr>
              <w:pStyle w:val="16"/>
            </w:pPr>
          </w:p>
        </w:tc>
        <w:tc>
          <w:tcPr>
            <w:tcW w:w="1049" w:type="dxa"/>
            <w:vAlign w:val="top"/>
          </w:tcPr>
          <w:p w14:paraId="5FF57028">
            <w:pPr>
              <w:pStyle w:val="16"/>
            </w:pPr>
          </w:p>
        </w:tc>
        <w:tc>
          <w:tcPr>
            <w:tcW w:w="1389" w:type="dxa"/>
            <w:vAlign w:val="top"/>
          </w:tcPr>
          <w:p w14:paraId="4986A1C0">
            <w:pPr>
              <w:pStyle w:val="16"/>
            </w:pPr>
          </w:p>
        </w:tc>
        <w:tc>
          <w:tcPr>
            <w:tcW w:w="1508" w:type="dxa"/>
            <w:vAlign w:val="top"/>
          </w:tcPr>
          <w:p w14:paraId="719BC98F">
            <w:pPr>
              <w:pStyle w:val="16"/>
            </w:pPr>
          </w:p>
        </w:tc>
        <w:tc>
          <w:tcPr>
            <w:tcW w:w="1728" w:type="dxa"/>
            <w:vAlign w:val="top"/>
          </w:tcPr>
          <w:p w14:paraId="5353629C">
            <w:pPr>
              <w:pStyle w:val="16"/>
            </w:pPr>
          </w:p>
        </w:tc>
        <w:tc>
          <w:tcPr>
            <w:tcW w:w="1918" w:type="dxa"/>
            <w:vAlign w:val="top"/>
          </w:tcPr>
          <w:p w14:paraId="2EA5A726">
            <w:pPr>
              <w:pStyle w:val="16"/>
            </w:pPr>
          </w:p>
        </w:tc>
        <w:tc>
          <w:tcPr>
            <w:tcW w:w="1184" w:type="dxa"/>
            <w:vAlign w:val="top"/>
          </w:tcPr>
          <w:p w14:paraId="2AAFACA4">
            <w:pPr>
              <w:pStyle w:val="16"/>
            </w:pPr>
          </w:p>
        </w:tc>
      </w:tr>
      <w:tr w14:paraId="3679FA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trPr>
        <w:tc>
          <w:tcPr>
            <w:tcW w:w="10020" w:type="dxa"/>
            <w:gridSpan w:val="7"/>
            <w:vAlign w:val="top"/>
          </w:tcPr>
          <w:p w14:paraId="7C5D15FA">
            <w:pPr>
              <w:spacing w:before="148" w:line="220" w:lineRule="auto"/>
              <w:ind w:left="4524"/>
              <w:rPr>
                <w:rFonts w:ascii="宋体" w:hAnsi="宋体" w:eastAsia="宋体" w:cs="宋体"/>
                <w:sz w:val="24"/>
                <w:szCs w:val="24"/>
              </w:rPr>
            </w:pPr>
            <w:r>
              <w:rPr>
                <w:rFonts w:ascii="宋体" w:hAnsi="宋体" w:eastAsia="宋体" w:cs="宋体"/>
                <w:spacing w:val="8"/>
                <w:sz w:val="24"/>
                <w:szCs w:val="24"/>
              </w:rPr>
              <w:t>辅助人员</w:t>
            </w:r>
          </w:p>
        </w:tc>
      </w:tr>
      <w:tr w14:paraId="3F9A1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9" w:hRule="atLeast"/>
        </w:trPr>
        <w:tc>
          <w:tcPr>
            <w:tcW w:w="1244" w:type="dxa"/>
            <w:vAlign w:val="top"/>
          </w:tcPr>
          <w:p w14:paraId="64F9FD43">
            <w:pPr>
              <w:pStyle w:val="16"/>
              <w:spacing w:line="308" w:lineRule="auto"/>
            </w:pPr>
          </w:p>
          <w:p w14:paraId="1D686D5A">
            <w:pPr>
              <w:spacing w:before="78" w:line="219" w:lineRule="auto"/>
              <w:ind w:left="374"/>
              <w:rPr>
                <w:rFonts w:ascii="宋体" w:hAnsi="宋体" w:eastAsia="宋体" w:cs="宋体"/>
                <w:sz w:val="24"/>
                <w:szCs w:val="24"/>
              </w:rPr>
            </w:pPr>
            <w:r>
              <w:rPr>
                <w:rFonts w:ascii="宋体" w:hAnsi="宋体" w:eastAsia="宋体" w:cs="宋体"/>
                <w:spacing w:val="15"/>
                <w:sz w:val="24"/>
                <w:szCs w:val="24"/>
              </w:rPr>
              <w:t>姓名</w:t>
            </w:r>
          </w:p>
        </w:tc>
        <w:tc>
          <w:tcPr>
            <w:tcW w:w="1049" w:type="dxa"/>
            <w:vAlign w:val="top"/>
          </w:tcPr>
          <w:p w14:paraId="4941DE1C">
            <w:pPr>
              <w:pStyle w:val="16"/>
              <w:spacing w:line="308" w:lineRule="auto"/>
            </w:pPr>
          </w:p>
          <w:p w14:paraId="2E10FE5C">
            <w:pPr>
              <w:spacing w:before="78" w:line="219" w:lineRule="auto"/>
              <w:ind w:left="270"/>
              <w:rPr>
                <w:rFonts w:ascii="宋体" w:hAnsi="宋体" w:eastAsia="宋体" w:cs="宋体"/>
                <w:sz w:val="24"/>
                <w:szCs w:val="24"/>
              </w:rPr>
            </w:pPr>
            <w:r>
              <w:rPr>
                <w:rFonts w:ascii="宋体" w:hAnsi="宋体" w:eastAsia="宋体" w:cs="宋体"/>
                <w:spacing w:val="-3"/>
                <w:sz w:val="24"/>
                <w:szCs w:val="24"/>
              </w:rPr>
              <w:t>年龄</w:t>
            </w:r>
          </w:p>
        </w:tc>
        <w:tc>
          <w:tcPr>
            <w:tcW w:w="1389" w:type="dxa"/>
            <w:vAlign w:val="top"/>
          </w:tcPr>
          <w:p w14:paraId="780F6412">
            <w:pPr>
              <w:pStyle w:val="16"/>
              <w:spacing w:line="309" w:lineRule="auto"/>
            </w:pPr>
          </w:p>
          <w:p w14:paraId="044919F7">
            <w:pPr>
              <w:spacing w:before="78" w:line="221" w:lineRule="auto"/>
              <w:ind w:left="441"/>
              <w:rPr>
                <w:rFonts w:ascii="宋体" w:hAnsi="宋体" w:eastAsia="宋体" w:cs="宋体"/>
                <w:sz w:val="24"/>
                <w:szCs w:val="24"/>
              </w:rPr>
            </w:pPr>
            <w:r>
              <w:rPr>
                <w:rFonts w:ascii="宋体" w:hAnsi="宋体" w:eastAsia="宋体" w:cs="宋体"/>
                <w:spacing w:val="7"/>
                <w:sz w:val="24"/>
                <w:szCs w:val="24"/>
              </w:rPr>
              <w:t>学历</w:t>
            </w:r>
          </w:p>
        </w:tc>
        <w:tc>
          <w:tcPr>
            <w:tcW w:w="1508" w:type="dxa"/>
            <w:vAlign w:val="top"/>
          </w:tcPr>
          <w:p w14:paraId="6B0EEDE5">
            <w:pPr>
              <w:pStyle w:val="16"/>
              <w:spacing w:line="311" w:lineRule="auto"/>
            </w:pPr>
          </w:p>
          <w:p w14:paraId="5C93C8D6">
            <w:pPr>
              <w:spacing w:before="78" w:line="221" w:lineRule="auto"/>
              <w:ind w:left="502"/>
              <w:rPr>
                <w:rFonts w:ascii="宋体" w:hAnsi="宋体" w:eastAsia="宋体" w:cs="宋体"/>
                <w:sz w:val="24"/>
                <w:szCs w:val="24"/>
              </w:rPr>
            </w:pPr>
            <w:r>
              <w:rPr>
                <w:rFonts w:ascii="宋体" w:hAnsi="宋体" w:eastAsia="宋体" w:cs="宋体"/>
                <w:spacing w:val="6"/>
                <w:sz w:val="24"/>
                <w:szCs w:val="24"/>
              </w:rPr>
              <w:t>职称</w:t>
            </w:r>
          </w:p>
        </w:tc>
        <w:tc>
          <w:tcPr>
            <w:tcW w:w="1728" w:type="dxa"/>
            <w:vAlign w:val="top"/>
          </w:tcPr>
          <w:p w14:paraId="66C6BC6E">
            <w:pPr>
              <w:spacing w:before="136" w:line="324" w:lineRule="auto"/>
              <w:ind w:left="373" w:right="97" w:hanging="239"/>
              <w:rPr>
                <w:rFonts w:ascii="宋体" w:hAnsi="宋体" w:eastAsia="宋体" w:cs="宋体"/>
                <w:sz w:val="24"/>
                <w:szCs w:val="24"/>
              </w:rPr>
            </w:pPr>
            <w:r>
              <w:rPr>
                <w:rFonts w:ascii="宋体" w:hAnsi="宋体" w:eastAsia="宋体" w:cs="宋体"/>
                <w:spacing w:val="7"/>
                <w:sz w:val="24"/>
                <w:szCs w:val="24"/>
              </w:rPr>
              <w:t>从事类似项目</w:t>
            </w:r>
            <w:r>
              <w:rPr>
                <w:rFonts w:ascii="宋体" w:hAnsi="宋体" w:eastAsia="宋体" w:cs="宋体"/>
                <w:spacing w:val="2"/>
                <w:sz w:val="24"/>
                <w:szCs w:val="24"/>
              </w:rPr>
              <w:t xml:space="preserve"> </w:t>
            </w:r>
            <w:r>
              <w:rPr>
                <w:rFonts w:ascii="宋体" w:hAnsi="宋体" w:eastAsia="宋体" w:cs="宋体"/>
                <w:spacing w:val="3"/>
                <w:sz w:val="24"/>
                <w:szCs w:val="24"/>
              </w:rPr>
              <w:t>工作年限</w:t>
            </w:r>
          </w:p>
        </w:tc>
        <w:tc>
          <w:tcPr>
            <w:tcW w:w="1918" w:type="dxa"/>
            <w:vAlign w:val="top"/>
          </w:tcPr>
          <w:p w14:paraId="22CFEFFA">
            <w:pPr>
              <w:spacing w:before="139" w:line="323" w:lineRule="auto"/>
              <w:ind w:left="356" w:right="335" w:firstLine="119"/>
              <w:rPr>
                <w:rFonts w:ascii="宋体" w:hAnsi="宋体" w:eastAsia="宋体" w:cs="宋体"/>
                <w:sz w:val="24"/>
                <w:szCs w:val="24"/>
              </w:rPr>
            </w:pPr>
            <w:r>
              <w:rPr>
                <w:rFonts w:ascii="宋体" w:hAnsi="宋体" w:eastAsia="宋体" w:cs="宋体"/>
                <w:spacing w:val="3"/>
                <w:sz w:val="24"/>
                <w:szCs w:val="24"/>
              </w:rPr>
              <w:t>主要工作</w:t>
            </w:r>
            <w:r>
              <w:rPr>
                <w:rFonts w:ascii="宋体" w:hAnsi="宋体" w:eastAsia="宋体" w:cs="宋体"/>
                <w:spacing w:val="1"/>
                <w:sz w:val="24"/>
                <w:szCs w:val="24"/>
              </w:rPr>
              <w:t xml:space="preserve">  </w:t>
            </w:r>
            <w:r>
              <w:rPr>
                <w:rFonts w:ascii="宋体" w:hAnsi="宋体" w:eastAsia="宋体" w:cs="宋体"/>
                <w:spacing w:val="3"/>
                <w:sz w:val="24"/>
                <w:szCs w:val="24"/>
              </w:rPr>
              <w:t>业绩和经历</w:t>
            </w:r>
          </w:p>
        </w:tc>
        <w:tc>
          <w:tcPr>
            <w:tcW w:w="1184" w:type="dxa"/>
            <w:vAlign w:val="top"/>
          </w:tcPr>
          <w:p w14:paraId="608F76AC">
            <w:pPr>
              <w:spacing w:before="126" w:line="328" w:lineRule="auto"/>
              <w:ind w:left="348" w:right="331"/>
              <w:rPr>
                <w:rFonts w:ascii="宋体" w:hAnsi="宋体" w:eastAsia="宋体" w:cs="宋体"/>
                <w:sz w:val="24"/>
                <w:szCs w:val="24"/>
              </w:rPr>
            </w:pPr>
            <w:r>
              <w:rPr>
                <w:rFonts w:ascii="宋体" w:hAnsi="宋体" w:eastAsia="宋体" w:cs="宋体"/>
                <w:spacing w:val="-5"/>
                <w:sz w:val="24"/>
                <w:szCs w:val="24"/>
              </w:rPr>
              <w:t>拟派</w:t>
            </w:r>
            <w:r>
              <w:rPr>
                <w:rFonts w:ascii="宋体" w:hAnsi="宋体" w:eastAsia="宋体" w:cs="宋体"/>
                <w:sz w:val="24"/>
                <w:szCs w:val="24"/>
              </w:rPr>
              <w:t xml:space="preserve"> </w:t>
            </w:r>
            <w:r>
              <w:rPr>
                <w:rFonts w:ascii="宋体" w:hAnsi="宋体" w:eastAsia="宋体" w:cs="宋体"/>
                <w:spacing w:val="6"/>
                <w:sz w:val="24"/>
                <w:szCs w:val="24"/>
              </w:rPr>
              <w:t>分工</w:t>
            </w:r>
          </w:p>
        </w:tc>
      </w:tr>
      <w:tr w14:paraId="2E95D5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1244" w:type="dxa"/>
            <w:vAlign w:val="top"/>
          </w:tcPr>
          <w:p w14:paraId="0BB60074">
            <w:pPr>
              <w:pStyle w:val="16"/>
            </w:pPr>
          </w:p>
        </w:tc>
        <w:tc>
          <w:tcPr>
            <w:tcW w:w="1049" w:type="dxa"/>
            <w:vAlign w:val="top"/>
          </w:tcPr>
          <w:p w14:paraId="49FAC315">
            <w:pPr>
              <w:pStyle w:val="16"/>
            </w:pPr>
          </w:p>
        </w:tc>
        <w:tc>
          <w:tcPr>
            <w:tcW w:w="1389" w:type="dxa"/>
            <w:vAlign w:val="top"/>
          </w:tcPr>
          <w:p w14:paraId="456A9FA9">
            <w:pPr>
              <w:pStyle w:val="16"/>
            </w:pPr>
          </w:p>
        </w:tc>
        <w:tc>
          <w:tcPr>
            <w:tcW w:w="1508" w:type="dxa"/>
            <w:vAlign w:val="top"/>
          </w:tcPr>
          <w:p w14:paraId="2A00D50C">
            <w:pPr>
              <w:pStyle w:val="16"/>
            </w:pPr>
          </w:p>
        </w:tc>
        <w:tc>
          <w:tcPr>
            <w:tcW w:w="1728" w:type="dxa"/>
            <w:vAlign w:val="top"/>
          </w:tcPr>
          <w:p w14:paraId="41BCD954">
            <w:pPr>
              <w:pStyle w:val="16"/>
            </w:pPr>
          </w:p>
        </w:tc>
        <w:tc>
          <w:tcPr>
            <w:tcW w:w="1918" w:type="dxa"/>
            <w:vAlign w:val="top"/>
          </w:tcPr>
          <w:p w14:paraId="7E54E1B6">
            <w:pPr>
              <w:pStyle w:val="16"/>
            </w:pPr>
          </w:p>
        </w:tc>
        <w:tc>
          <w:tcPr>
            <w:tcW w:w="1184" w:type="dxa"/>
            <w:vAlign w:val="top"/>
          </w:tcPr>
          <w:p w14:paraId="02CE6160">
            <w:pPr>
              <w:pStyle w:val="16"/>
            </w:pPr>
          </w:p>
        </w:tc>
      </w:tr>
      <w:tr w14:paraId="5AD3E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1244" w:type="dxa"/>
            <w:vAlign w:val="top"/>
          </w:tcPr>
          <w:p w14:paraId="7DA055D6">
            <w:pPr>
              <w:pStyle w:val="16"/>
            </w:pPr>
          </w:p>
        </w:tc>
        <w:tc>
          <w:tcPr>
            <w:tcW w:w="1049" w:type="dxa"/>
            <w:vAlign w:val="top"/>
          </w:tcPr>
          <w:p w14:paraId="6D2CE9A6">
            <w:pPr>
              <w:pStyle w:val="16"/>
            </w:pPr>
          </w:p>
        </w:tc>
        <w:tc>
          <w:tcPr>
            <w:tcW w:w="1389" w:type="dxa"/>
            <w:vAlign w:val="top"/>
          </w:tcPr>
          <w:p w14:paraId="1078E614">
            <w:pPr>
              <w:pStyle w:val="16"/>
            </w:pPr>
          </w:p>
        </w:tc>
        <w:tc>
          <w:tcPr>
            <w:tcW w:w="1508" w:type="dxa"/>
            <w:vAlign w:val="top"/>
          </w:tcPr>
          <w:p w14:paraId="58A86FCB">
            <w:pPr>
              <w:pStyle w:val="16"/>
            </w:pPr>
          </w:p>
        </w:tc>
        <w:tc>
          <w:tcPr>
            <w:tcW w:w="1728" w:type="dxa"/>
            <w:vAlign w:val="top"/>
          </w:tcPr>
          <w:p w14:paraId="3656A455">
            <w:pPr>
              <w:pStyle w:val="16"/>
            </w:pPr>
          </w:p>
        </w:tc>
        <w:tc>
          <w:tcPr>
            <w:tcW w:w="1918" w:type="dxa"/>
            <w:vAlign w:val="top"/>
          </w:tcPr>
          <w:p w14:paraId="3D568058">
            <w:pPr>
              <w:pStyle w:val="16"/>
            </w:pPr>
          </w:p>
        </w:tc>
        <w:tc>
          <w:tcPr>
            <w:tcW w:w="1184" w:type="dxa"/>
            <w:vAlign w:val="top"/>
          </w:tcPr>
          <w:p w14:paraId="23711D02">
            <w:pPr>
              <w:pStyle w:val="16"/>
            </w:pPr>
          </w:p>
        </w:tc>
      </w:tr>
      <w:tr w14:paraId="43C79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4" w:hRule="atLeast"/>
        </w:trPr>
        <w:tc>
          <w:tcPr>
            <w:tcW w:w="1244" w:type="dxa"/>
            <w:vAlign w:val="top"/>
          </w:tcPr>
          <w:p w14:paraId="389F6DE1">
            <w:pPr>
              <w:pStyle w:val="16"/>
              <w:spacing w:line="324" w:lineRule="auto"/>
            </w:pPr>
          </w:p>
          <w:p w14:paraId="0BC7493C">
            <w:pPr>
              <w:pStyle w:val="16"/>
              <w:spacing w:line="325" w:lineRule="auto"/>
            </w:pPr>
          </w:p>
          <w:p w14:paraId="382C90A3">
            <w:pPr>
              <w:spacing w:before="78" w:line="221" w:lineRule="auto"/>
              <w:ind w:left="84"/>
              <w:rPr>
                <w:rFonts w:ascii="宋体" w:hAnsi="宋体" w:eastAsia="宋体" w:cs="宋体"/>
                <w:sz w:val="24"/>
                <w:szCs w:val="24"/>
              </w:rPr>
            </w:pPr>
            <w:r>
              <w:rPr>
                <w:rFonts w:ascii="宋体" w:hAnsi="宋体" w:eastAsia="宋体" w:cs="宋体"/>
                <w:spacing w:val="6"/>
                <w:sz w:val="24"/>
                <w:szCs w:val="24"/>
              </w:rPr>
              <w:t>备注</w:t>
            </w:r>
          </w:p>
        </w:tc>
        <w:tc>
          <w:tcPr>
            <w:tcW w:w="8776" w:type="dxa"/>
            <w:gridSpan w:val="6"/>
            <w:vAlign w:val="top"/>
          </w:tcPr>
          <w:p w14:paraId="283DCAA6">
            <w:pPr>
              <w:spacing w:before="60" w:line="219" w:lineRule="auto"/>
              <w:ind w:left="100"/>
              <w:rPr>
                <w:rFonts w:ascii="宋体" w:hAnsi="宋体" w:eastAsia="宋体" w:cs="宋体"/>
                <w:sz w:val="24"/>
                <w:szCs w:val="24"/>
              </w:rPr>
            </w:pPr>
            <w:r>
              <w:rPr>
                <w:rFonts w:ascii="宋体" w:hAnsi="宋体" w:eastAsia="宋体" w:cs="宋体"/>
                <w:spacing w:val="-1"/>
                <w:sz w:val="24"/>
                <w:szCs w:val="24"/>
              </w:rPr>
              <w:t>1.表格行数不足时请自行扩展。</w:t>
            </w:r>
          </w:p>
          <w:p w14:paraId="64852353">
            <w:pPr>
              <w:spacing w:before="43" w:line="248" w:lineRule="auto"/>
              <w:ind w:left="99" w:hanging="39"/>
              <w:rPr>
                <w:rFonts w:ascii="宋体" w:hAnsi="宋体" w:eastAsia="宋体" w:cs="宋体"/>
                <w:sz w:val="24"/>
                <w:szCs w:val="24"/>
              </w:rPr>
            </w:pPr>
            <w:r>
              <w:rPr>
                <w:rFonts w:ascii="宋体" w:hAnsi="宋体" w:eastAsia="宋体" w:cs="宋体"/>
                <w:spacing w:val="-1"/>
                <w:sz w:val="24"/>
                <w:szCs w:val="24"/>
              </w:rPr>
              <w:t>2.表中所列“项目负责人、管理人员、技术</w:t>
            </w:r>
            <w:r>
              <w:rPr>
                <w:rFonts w:ascii="宋体" w:hAnsi="宋体" w:eastAsia="宋体" w:cs="宋体"/>
                <w:spacing w:val="-2"/>
                <w:sz w:val="24"/>
                <w:szCs w:val="24"/>
              </w:rPr>
              <w:t>人员/服务人员、辅助人员”仅为示例，</w:t>
            </w:r>
            <w:r>
              <w:rPr>
                <w:rFonts w:ascii="宋体" w:hAnsi="宋体" w:eastAsia="宋体" w:cs="宋体"/>
                <w:sz w:val="24"/>
                <w:szCs w:val="24"/>
              </w:rPr>
              <w:t xml:space="preserve"> </w:t>
            </w:r>
            <w:r>
              <w:rPr>
                <w:rFonts w:ascii="宋体" w:hAnsi="宋体" w:eastAsia="宋体" w:cs="宋体"/>
                <w:spacing w:val="-2"/>
                <w:sz w:val="24"/>
                <w:szCs w:val="24"/>
              </w:rPr>
              <w:t>供应商可根据招标文件要求自行安排人员类别。</w:t>
            </w:r>
          </w:p>
          <w:p w14:paraId="491320E8">
            <w:pPr>
              <w:spacing w:before="25" w:line="233" w:lineRule="auto"/>
              <w:ind w:left="100" w:right="287" w:hanging="40"/>
              <w:rPr>
                <w:rFonts w:ascii="宋体" w:hAnsi="宋体" w:eastAsia="宋体" w:cs="宋体"/>
                <w:sz w:val="24"/>
                <w:szCs w:val="24"/>
              </w:rPr>
            </w:pPr>
            <w:r>
              <w:rPr>
                <w:rFonts w:ascii="宋体" w:hAnsi="宋体" w:eastAsia="宋体" w:cs="宋体"/>
                <w:sz w:val="24"/>
                <w:szCs w:val="24"/>
              </w:rPr>
              <w:t>3.招标文件对人员“资格\学历\职称”提出要求的，应在本表下方附相应的“资</w:t>
            </w:r>
            <w:r>
              <w:rPr>
                <w:rFonts w:ascii="宋体" w:hAnsi="宋体" w:eastAsia="宋体" w:cs="宋体"/>
                <w:spacing w:val="16"/>
                <w:sz w:val="24"/>
                <w:szCs w:val="24"/>
              </w:rPr>
              <w:t xml:space="preserve"> </w:t>
            </w:r>
            <w:r>
              <w:rPr>
                <w:rFonts w:ascii="宋体" w:hAnsi="宋体" w:eastAsia="宋体" w:cs="宋体"/>
                <w:sz w:val="24"/>
                <w:szCs w:val="24"/>
              </w:rPr>
              <w:t>格证\学历证\职称证”等证明文件。</w:t>
            </w:r>
          </w:p>
        </w:tc>
      </w:tr>
    </w:tbl>
    <w:p w14:paraId="246D1279">
      <w:pPr>
        <w:spacing w:before="160" w:line="220" w:lineRule="auto"/>
        <w:ind w:left="624"/>
        <w:rPr>
          <w:rFonts w:ascii="仿宋" w:hAnsi="仿宋" w:eastAsia="仿宋" w:cs="仿宋"/>
          <w:sz w:val="24"/>
          <w:szCs w:val="24"/>
        </w:rPr>
      </w:pPr>
      <w:r>
        <w:rPr>
          <w:rFonts w:ascii="仿宋" w:hAnsi="仿宋" w:eastAsia="仿宋" w:cs="仿宋"/>
          <w:spacing w:val="9"/>
          <w:sz w:val="24"/>
          <w:szCs w:val="24"/>
        </w:rPr>
        <w:t>供应商：(供应商全称并加盖公章)</w:t>
      </w:r>
    </w:p>
    <w:p w14:paraId="0C2A9910">
      <w:pPr>
        <w:spacing w:line="220" w:lineRule="auto"/>
        <w:rPr>
          <w:rFonts w:ascii="仿宋" w:hAnsi="仿宋" w:eastAsia="仿宋" w:cs="仿宋"/>
          <w:sz w:val="24"/>
          <w:szCs w:val="24"/>
        </w:rPr>
        <w:sectPr>
          <w:footerReference r:id="rId38" w:type="default"/>
          <w:pgSz w:w="11910" w:h="16840"/>
          <w:pgMar w:top="1431" w:right="944" w:bottom="1204" w:left="935" w:header="0" w:footer="971" w:gutter="0"/>
          <w:pgNumType w:fmt="decimal"/>
          <w:cols w:space="720" w:num="1"/>
        </w:sectPr>
      </w:pPr>
    </w:p>
    <w:p w14:paraId="3CF6CBE0">
      <w:pPr>
        <w:spacing w:before="113" w:line="222" w:lineRule="auto"/>
        <w:ind w:left="28"/>
        <w:rPr>
          <w:rFonts w:ascii="仿宋" w:hAnsi="仿宋" w:eastAsia="仿宋" w:cs="仿宋"/>
          <w:sz w:val="24"/>
          <w:szCs w:val="24"/>
        </w:rPr>
      </w:pPr>
      <w:r>
        <w:rPr>
          <w:rFonts w:ascii="仿宋" w:hAnsi="仿宋" w:eastAsia="仿宋" w:cs="仿宋"/>
          <w:b/>
          <w:bCs/>
          <w:spacing w:val="9"/>
          <w:sz w:val="24"/>
          <w:szCs w:val="24"/>
        </w:rPr>
        <w:t>格式2:拟投入项目的专业设备情况表</w:t>
      </w:r>
    </w:p>
    <w:p w14:paraId="64209350">
      <w:pPr>
        <w:spacing w:line="101" w:lineRule="exact"/>
      </w:pPr>
    </w:p>
    <w:tbl>
      <w:tblPr>
        <w:tblStyle w:val="15"/>
        <w:tblW w:w="887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64"/>
        <w:gridCol w:w="1359"/>
        <w:gridCol w:w="1458"/>
        <w:gridCol w:w="859"/>
        <w:gridCol w:w="1558"/>
        <w:gridCol w:w="1409"/>
        <w:gridCol w:w="1663"/>
      </w:tblGrid>
      <w:tr w14:paraId="2340C7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3" w:hRule="atLeast"/>
        </w:trPr>
        <w:tc>
          <w:tcPr>
            <w:tcW w:w="564" w:type="dxa"/>
            <w:textDirection w:val="tbRlV"/>
            <w:vAlign w:val="top"/>
          </w:tcPr>
          <w:p w14:paraId="2A9A0EEB">
            <w:pPr>
              <w:spacing w:before="183" w:line="199" w:lineRule="auto"/>
              <w:ind w:left="102"/>
              <w:rPr>
                <w:rFonts w:ascii="宋体" w:hAnsi="宋体" w:eastAsia="宋体" w:cs="宋体"/>
                <w:sz w:val="24"/>
                <w:szCs w:val="24"/>
              </w:rPr>
            </w:pPr>
            <w:r>
              <w:rPr>
                <w:rFonts w:ascii="宋体" w:hAnsi="宋体" w:eastAsia="宋体" w:cs="宋体"/>
                <w:sz w:val="24"/>
                <w:szCs w:val="24"/>
              </w:rPr>
              <w:t>序</w:t>
            </w:r>
            <w:r>
              <w:rPr>
                <w:rFonts w:ascii="宋体" w:hAnsi="宋体" w:eastAsia="宋体" w:cs="宋体"/>
                <w:spacing w:val="39"/>
                <w:sz w:val="24"/>
                <w:szCs w:val="24"/>
              </w:rPr>
              <w:t xml:space="preserve">  </w:t>
            </w:r>
            <w:r>
              <w:rPr>
                <w:rFonts w:ascii="宋体" w:hAnsi="宋体" w:eastAsia="宋体" w:cs="宋体"/>
                <w:sz w:val="24"/>
                <w:szCs w:val="24"/>
              </w:rPr>
              <w:t>号</w:t>
            </w:r>
          </w:p>
        </w:tc>
        <w:tc>
          <w:tcPr>
            <w:tcW w:w="1359" w:type="dxa"/>
            <w:vAlign w:val="top"/>
          </w:tcPr>
          <w:p w14:paraId="5B3908F9">
            <w:pPr>
              <w:pStyle w:val="16"/>
              <w:spacing w:line="316" w:lineRule="auto"/>
            </w:pPr>
          </w:p>
          <w:p w14:paraId="7C8AC8B0">
            <w:pPr>
              <w:spacing w:before="78" w:line="221" w:lineRule="auto"/>
              <w:ind w:left="171"/>
              <w:rPr>
                <w:rFonts w:ascii="宋体" w:hAnsi="宋体" w:eastAsia="宋体" w:cs="宋体"/>
                <w:sz w:val="24"/>
                <w:szCs w:val="24"/>
              </w:rPr>
            </w:pPr>
            <w:r>
              <w:rPr>
                <w:rFonts w:ascii="宋体" w:hAnsi="宋体" w:eastAsia="宋体" w:cs="宋体"/>
                <w:spacing w:val="3"/>
                <w:sz w:val="24"/>
                <w:szCs w:val="24"/>
              </w:rPr>
              <w:t>设备名称</w:t>
            </w:r>
          </w:p>
        </w:tc>
        <w:tc>
          <w:tcPr>
            <w:tcW w:w="1458" w:type="dxa"/>
            <w:vAlign w:val="top"/>
          </w:tcPr>
          <w:p w14:paraId="5C921606">
            <w:pPr>
              <w:pStyle w:val="16"/>
              <w:spacing w:line="315" w:lineRule="auto"/>
            </w:pPr>
          </w:p>
          <w:p w14:paraId="1BE241BC">
            <w:pPr>
              <w:spacing w:before="78" w:line="220" w:lineRule="auto"/>
              <w:ind w:left="242"/>
              <w:rPr>
                <w:rFonts w:ascii="宋体" w:hAnsi="宋体" w:eastAsia="宋体" w:cs="宋体"/>
                <w:sz w:val="24"/>
                <w:szCs w:val="24"/>
              </w:rPr>
            </w:pPr>
            <w:r>
              <w:rPr>
                <w:rFonts w:ascii="宋体" w:hAnsi="宋体" w:eastAsia="宋体" w:cs="宋体"/>
                <w:spacing w:val="-2"/>
                <w:sz w:val="24"/>
                <w:szCs w:val="24"/>
              </w:rPr>
              <w:t>计量单位</w:t>
            </w:r>
          </w:p>
        </w:tc>
        <w:tc>
          <w:tcPr>
            <w:tcW w:w="859" w:type="dxa"/>
            <w:vAlign w:val="top"/>
          </w:tcPr>
          <w:p w14:paraId="168D6C15">
            <w:pPr>
              <w:pStyle w:val="16"/>
              <w:spacing w:line="315" w:lineRule="auto"/>
            </w:pPr>
          </w:p>
          <w:p w14:paraId="1C4B31CA">
            <w:pPr>
              <w:spacing w:before="78" w:line="219" w:lineRule="auto"/>
              <w:ind w:left="164"/>
              <w:rPr>
                <w:rFonts w:ascii="宋体" w:hAnsi="宋体" w:eastAsia="宋体" w:cs="宋体"/>
                <w:sz w:val="24"/>
                <w:szCs w:val="24"/>
              </w:rPr>
            </w:pPr>
            <w:r>
              <w:rPr>
                <w:rFonts w:ascii="宋体" w:hAnsi="宋体" w:eastAsia="宋体" w:cs="宋体"/>
                <w:spacing w:val="4"/>
                <w:sz w:val="24"/>
                <w:szCs w:val="24"/>
              </w:rPr>
              <w:t>数量</w:t>
            </w:r>
          </w:p>
        </w:tc>
        <w:tc>
          <w:tcPr>
            <w:tcW w:w="1558" w:type="dxa"/>
            <w:vAlign w:val="top"/>
          </w:tcPr>
          <w:p w14:paraId="0CD244AC">
            <w:pPr>
              <w:pStyle w:val="16"/>
              <w:spacing w:line="315" w:lineRule="auto"/>
            </w:pPr>
          </w:p>
          <w:p w14:paraId="494D1CBB">
            <w:pPr>
              <w:spacing w:before="78" w:line="219" w:lineRule="auto"/>
              <w:ind w:left="305"/>
              <w:rPr>
                <w:rFonts w:ascii="宋体" w:hAnsi="宋体" w:eastAsia="宋体" w:cs="宋体"/>
                <w:sz w:val="24"/>
                <w:szCs w:val="24"/>
              </w:rPr>
            </w:pPr>
            <w:r>
              <w:rPr>
                <w:rFonts w:ascii="宋体" w:hAnsi="宋体" w:eastAsia="宋体" w:cs="宋体"/>
                <w:spacing w:val="-3"/>
                <w:sz w:val="24"/>
                <w:szCs w:val="24"/>
              </w:rPr>
              <w:t>生产企业</w:t>
            </w:r>
          </w:p>
        </w:tc>
        <w:tc>
          <w:tcPr>
            <w:tcW w:w="1409" w:type="dxa"/>
            <w:vAlign w:val="top"/>
          </w:tcPr>
          <w:p w14:paraId="14D37401">
            <w:pPr>
              <w:pStyle w:val="16"/>
              <w:spacing w:line="315" w:lineRule="auto"/>
            </w:pPr>
          </w:p>
          <w:p w14:paraId="4DD4001A">
            <w:pPr>
              <w:spacing w:before="78" w:line="219" w:lineRule="auto"/>
              <w:ind w:left="217"/>
              <w:rPr>
                <w:rFonts w:ascii="宋体" w:hAnsi="宋体" w:eastAsia="宋体" w:cs="宋体"/>
                <w:sz w:val="24"/>
                <w:szCs w:val="24"/>
              </w:rPr>
            </w:pPr>
            <w:r>
              <w:rPr>
                <w:rFonts w:ascii="宋体" w:hAnsi="宋体" w:eastAsia="宋体" w:cs="宋体"/>
                <w:spacing w:val="3"/>
                <w:sz w:val="24"/>
                <w:szCs w:val="24"/>
              </w:rPr>
              <w:t>使用年限</w:t>
            </w:r>
          </w:p>
        </w:tc>
        <w:tc>
          <w:tcPr>
            <w:tcW w:w="1663" w:type="dxa"/>
            <w:vAlign w:val="top"/>
          </w:tcPr>
          <w:p w14:paraId="571253EB">
            <w:pPr>
              <w:pStyle w:val="16"/>
              <w:spacing w:line="315" w:lineRule="auto"/>
            </w:pPr>
          </w:p>
          <w:p w14:paraId="484BF2B9">
            <w:pPr>
              <w:spacing w:before="78" w:line="220" w:lineRule="auto"/>
              <w:ind w:left="318"/>
              <w:rPr>
                <w:rFonts w:ascii="宋体" w:hAnsi="宋体" w:eastAsia="宋体" w:cs="宋体"/>
                <w:sz w:val="24"/>
                <w:szCs w:val="24"/>
              </w:rPr>
            </w:pPr>
            <w:r>
              <w:rPr>
                <w:rFonts w:ascii="宋体" w:hAnsi="宋体" w:eastAsia="宋体" w:cs="宋体"/>
                <w:spacing w:val="2"/>
                <w:sz w:val="24"/>
                <w:szCs w:val="24"/>
              </w:rPr>
              <w:t>自购/外协</w:t>
            </w:r>
          </w:p>
        </w:tc>
      </w:tr>
      <w:tr w14:paraId="511ACD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564" w:type="dxa"/>
            <w:vAlign w:val="top"/>
          </w:tcPr>
          <w:p w14:paraId="6A4DF9FA">
            <w:pPr>
              <w:pStyle w:val="16"/>
            </w:pPr>
          </w:p>
        </w:tc>
        <w:tc>
          <w:tcPr>
            <w:tcW w:w="1359" w:type="dxa"/>
            <w:vAlign w:val="top"/>
          </w:tcPr>
          <w:p w14:paraId="2C68DEE8">
            <w:pPr>
              <w:pStyle w:val="16"/>
            </w:pPr>
          </w:p>
        </w:tc>
        <w:tc>
          <w:tcPr>
            <w:tcW w:w="1458" w:type="dxa"/>
            <w:vAlign w:val="top"/>
          </w:tcPr>
          <w:p w14:paraId="7A5A1430">
            <w:pPr>
              <w:pStyle w:val="16"/>
            </w:pPr>
          </w:p>
        </w:tc>
        <w:tc>
          <w:tcPr>
            <w:tcW w:w="859" w:type="dxa"/>
            <w:vAlign w:val="top"/>
          </w:tcPr>
          <w:p w14:paraId="4DE0EE4A">
            <w:pPr>
              <w:pStyle w:val="16"/>
            </w:pPr>
          </w:p>
        </w:tc>
        <w:tc>
          <w:tcPr>
            <w:tcW w:w="1558" w:type="dxa"/>
            <w:vAlign w:val="top"/>
          </w:tcPr>
          <w:p w14:paraId="2CD5162D">
            <w:pPr>
              <w:pStyle w:val="16"/>
            </w:pPr>
          </w:p>
        </w:tc>
        <w:tc>
          <w:tcPr>
            <w:tcW w:w="1409" w:type="dxa"/>
            <w:vAlign w:val="top"/>
          </w:tcPr>
          <w:p w14:paraId="1713DFB2">
            <w:pPr>
              <w:pStyle w:val="16"/>
            </w:pPr>
          </w:p>
        </w:tc>
        <w:tc>
          <w:tcPr>
            <w:tcW w:w="1663" w:type="dxa"/>
            <w:vAlign w:val="top"/>
          </w:tcPr>
          <w:p w14:paraId="005ED6B5">
            <w:pPr>
              <w:pStyle w:val="16"/>
            </w:pPr>
          </w:p>
        </w:tc>
      </w:tr>
      <w:tr w14:paraId="74D605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564" w:type="dxa"/>
            <w:vAlign w:val="top"/>
          </w:tcPr>
          <w:p w14:paraId="64F370AD">
            <w:pPr>
              <w:pStyle w:val="16"/>
            </w:pPr>
          </w:p>
        </w:tc>
        <w:tc>
          <w:tcPr>
            <w:tcW w:w="1359" w:type="dxa"/>
            <w:vAlign w:val="top"/>
          </w:tcPr>
          <w:p w14:paraId="5CC335E4">
            <w:pPr>
              <w:pStyle w:val="16"/>
            </w:pPr>
          </w:p>
        </w:tc>
        <w:tc>
          <w:tcPr>
            <w:tcW w:w="1458" w:type="dxa"/>
            <w:vAlign w:val="top"/>
          </w:tcPr>
          <w:p w14:paraId="5E882A85">
            <w:pPr>
              <w:pStyle w:val="16"/>
            </w:pPr>
          </w:p>
        </w:tc>
        <w:tc>
          <w:tcPr>
            <w:tcW w:w="859" w:type="dxa"/>
            <w:vAlign w:val="top"/>
          </w:tcPr>
          <w:p w14:paraId="5D59BAC1">
            <w:pPr>
              <w:pStyle w:val="16"/>
            </w:pPr>
          </w:p>
        </w:tc>
        <w:tc>
          <w:tcPr>
            <w:tcW w:w="1558" w:type="dxa"/>
            <w:vAlign w:val="top"/>
          </w:tcPr>
          <w:p w14:paraId="2E7590E6">
            <w:pPr>
              <w:pStyle w:val="16"/>
            </w:pPr>
          </w:p>
        </w:tc>
        <w:tc>
          <w:tcPr>
            <w:tcW w:w="1409" w:type="dxa"/>
            <w:vAlign w:val="top"/>
          </w:tcPr>
          <w:p w14:paraId="0D7F21CB">
            <w:pPr>
              <w:pStyle w:val="16"/>
            </w:pPr>
          </w:p>
        </w:tc>
        <w:tc>
          <w:tcPr>
            <w:tcW w:w="1663" w:type="dxa"/>
            <w:vAlign w:val="top"/>
          </w:tcPr>
          <w:p w14:paraId="16A515C3">
            <w:pPr>
              <w:pStyle w:val="16"/>
            </w:pPr>
          </w:p>
        </w:tc>
      </w:tr>
      <w:tr w14:paraId="7F58F3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9" w:hRule="atLeast"/>
        </w:trPr>
        <w:tc>
          <w:tcPr>
            <w:tcW w:w="564" w:type="dxa"/>
            <w:vAlign w:val="top"/>
          </w:tcPr>
          <w:p w14:paraId="532EFBE8">
            <w:pPr>
              <w:pStyle w:val="16"/>
            </w:pPr>
          </w:p>
        </w:tc>
        <w:tc>
          <w:tcPr>
            <w:tcW w:w="1359" w:type="dxa"/>
            <w:vAlign w:val="top"/>
          </w:tcPr>
          <w:p w14:paraId="3489B08A">
            <w:pPr>
              <w:pStyle w:val="16"/>
            </w:pPr>
          </w:p>
        </w:tc>
        <w:tc>
          <w:tcPr>
            <w:tcW w:w="1458" w:type="dxa"/>
            <w:vAlign w:val="top"/>
          </w:tcPr>
          <w:p w14:paraId="57A5BB75">
            <w:pPr>
              <w:pStyle w:val="16"/>
            </w:pPr>
          </w:p>
        </w:tc>
        <w:tc>
          <w:tcPr>
            <w:tcW w:w="859" w:type="dxa"/>
            <w:vAlign w:val="top"/>
          </w:tcPr>
          <w:p w14:paraId="7DD81E4B">
            <w:pPr>
              <w:pStyle w:val="16"/>
            </w:pPr>
          </w:p>
        </w:tc>
        <w:tc>
          <w:tcPr>
            <w:tcW w:w="1558" w:type="dxa"/>
            <w:vAlign w:val="top"/>
          </w:tcPr>
          <w:p w14:paraId="4BC5AA08">
            <w:pPr>
              <w:pStyle w:val="16"/>
            </w:pPr>
          </w:p>
        </w:tc>
        <w:tc>
          <w:tcPr>
            <w:tcW w:w="1409" w:type="dxa"/>
            <w:vAlign w:val="top"/>
          </w:tcPr>
          <w:p w14:paraId="5273F081">
            <w:pPr>
              <w:pStyle w:val="16"/>
            </w:pPr>
          </w:p>
        </w:tc>
        <w:tc>
          <w:tcPr>
            <w:tcW w:w="1663" w:type="dxa"/>
            <w:vAlign w:val="top"/>
          </w:tcPr>
          <w:p w14:paraId="7E90B7BC">
            <w:pPr>
              <w:pStyle w:val="16"/>
            </w:pPr>
          </w:p>
        </w:tc>
      </w:tr>
      <w:tr w14:paraId="0D9BF8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564" w:type="dxa"/>
            <w:vAlign w:val="top"/>
          </w:tcPr>
          <w:p w14:paraId="11126BB7">
            <w:pPr>
              <w:pStyle w:val="16"/>
            </w:pPr>
          </w:p>
        </w:tc>
        <w:tc>
          <w:tcPr>
            <w:tcW w:w="1359" w:type="dxa"/>
            <w:vAlign w:val="top"/>
          </w:tcPr>
          <w:p w14:paraId="3C0BE545">
            <w:pPr>
              <w:pStyle w:val="16"/>
            </w:pPr>
          </w:p>
        </w:tc>
        <w:tc>
          <w:tcPr>
            <w:tcW w:w="1458" w:type="dxa"/>
            <w:vAlign w:val="top"/>
          </w:tcPr>
          <w:p w14:paraId="645D8949">
            <w:pPr>
              <w:pStyle w:val="16"/>
            </w:pPr>
          </w:p>
        </w:tc>
        <w:tc>
          <w:tcPr>
            <w:tcW w:w="859" w:type="dxa"/>
            <w:vAlign w:val="top"/>
          </w:tcPr>
          <w:p w14:paraId="0FCBA9BF">
            <w:pPr>
              <w:pStyle w:val="16"/>
            </w:pPr>
          </w:p>
        </w:tc>
        <w:tc>
          <w:tcPr>
            <w:tcW w:w="1558" w:type="dxa"/>
            <w:vAlign w:val="top"/>
          </w:tcPr>
          <w:p w14:paraId="2D519657">
            <w:pPr>
              <w:pStyle w:val="16"/>
            </w:pPr>
          </w:p>
        </w:tc>
        <w:tc>
          <w:tcPr>
            <w:tcW w:w="1409" w:type="dxa"/>
            <w:vAlign w:val="top"/>
          </w:tcPr>
          <w:p w14:paraId="6C3DA987">
            <w:pPr>
              <w:pStyle w:val="16"/>
            </w:pPr>
          </w:p>
        </w:tc>
        <w:tc>
          <w:tcPr>
            <w:tcW w:w="1663" w:type="dxa"/>
            <w:vAlign w:val="top"/>
          </w:tcPr>
          <w:p w14:paraId="3E125134">
            <w:pPr>
              <w:pStyle w:val="16"/>
            </w:pPr>
          </w:p>
        </w:tc>
      </w:tr>
      <w:tr w14:paraId="0A483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564" w:type="dxa"/>
            <w:vAlign w:val="top"/>
          </w:tcPr>
          <w:p w14:paraId="1F6D0C5D">
            <w:pPr>
              <w:pStyle w:val="16"/>
            </w:pPr>
          </w:p>
        </w:tc>
        <w:tc>
          <w:tcPr>
            <w:tcW w:w="1359" w:type="dxa"/>
            <w:vAlign w:val="top"/>
          </w:tcPr>
          <w:p w14:paraId="2DFBDDF0">
            <w:pPr>
              <w:pStyle w:val="16"/>
            </w:pPr>
          </w:p>
        </w:tc>
        <w:tc>
          <w:tcPr>
            <w:tcW w:w="1458" w:type="dxa"/>
            <w:vAlign w:val="top"/>
          </w:tcPr>
          <w:p w14:paraId="535901A7">
            <w:pPr>
              <w:pStyle w:val="16"/>
            </w:pPr>
          </w:p>
        </w:tc>
        <w:tc>
          <w:tcPr>
            <w:tcW w:w="859" w:type="dxa"/>
            <w:vAlign w:val="top"/>
          </w:tcPr>
          <w:p w14:paraId="44ABC73F">
            <w:pPr>
              <w:pStyle w:val="16"/>
            </w:pPr>
          </w:p>
        </w:tc>
        <w:tc>
          <w:tcPr>
            <w:tcW w:w="1558" w:type="dxa"/>
            <w:vAlign w:val="top"/>
          </w:tcPr>
          <w:p w14:paraId="4E7E3DA0">
            <w:pPr>
              <w:pStyle w:val="16"/>
            </w:pPr>
          </w:p>
        </w:tc>
        <w:tc>
          <w:tcPr>
            <w:tcW w:w="1409" w:type="dxa"/>
            <w:vAlign w:val="top"/>
          </w:tcPr>
          <w:p w14:paraId="0B9162D6">
            <w:pPr>
              <w:pStyle w:val="16"/>
            </w:pPr>
          </w:p>
        </w:tc>
        <w:tc>
          <w:tcPr>
            <w:tcW w:w="1663" w:type="dxa"/>
            <w:vAlign w:val="top"/>
          </w:tcPr>
          <w:p w14:paraId="6BEF97E3">
            <w:pPr>
              <w:pStyle w:val="16"/>
            </w:pPr>
          </w:p>
        </w:tc>
      </w:tr>
      <w:tr w14:paraId="186639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564" w:type="dxa"/>
            <w:vAlign w:val="top"/>
          </w:tcPr>
          <w:p w14:paraId="59C2B6E3">
            <w:pPr>
              <w:pStyle w:val="16"/>
            </w:pPr>
          </w:p>
        </w:tc>
        <w:tc>
          <w:tcPr>
            <w:tcW w:w="1359" w:type="dxa"/>
            <w:vAlign w:val="top"/>
          </w:tcPr>
          <w:p w14:paraId="4C1A2557">
            <w:pPr>
              <w:pStyle w:val="16"/>
            </w:pPr>
          </w:p>
        </w:tc>
        <w:tc>
          <w:tcPr>
            <w:tcW w:w="1458" w:type="dxa"/>
            <w:vAlign w:val="top"/>
          </w:tcPr>
          <w:p w14:paraId="1D6A2037">
            <w:pPr>
              <w:pStyle w:val="16"/>
            </w:pPr>
          </w:p>
        </w:tc>
        <w:tc>
          <w:tcPr>
            <w:tcW w:w="859" w:type="dxa"/>
            <w:vAlign w:val="top"/>
          </w:tcPr>
          <w:p w14:paraId="607D4246">
            <w:pPr>
              <w:pStyle w:val="16"/>
            </w:pPr>
          </w:p>
        </w:tc>
        <w:tc>
          <w:tcPr>
            <w:tcW w:w="1558" w:type="dxa"/>
            <w:vAlign w:val="top"/>
          </w:tcPr>
          <w:p w14:paraId="7F62C75C">
            <w:pPr>
              <w:pStyle w:val="16"/>
            </w:pPr>
          </w:p>
        </w:tc>
        <w:tc>
          <w:tcPr>
            <w:tcW w:w="1409" w:type="dxa"/>
            <w:vAlign w:val="top"/>
          </w:tcPr>
          <w:p w14:paraId="5957AB64">
            <w:pPr>
              <w:pStyle w:val="16"/>
            </w:pPr>
          </w:p>
        </w:tc>
        <w:tc>
          <w:tcPr>
            <w:tcW w:w="1663" w:type="dxa"/>
            <w:vAlign w:val="top"/>
          </w:tcPr>
          <w:p w14:paraId="63E6777F">
            <w:pPr>
              <w:pStyle w:val="16"/>
            </w:pPr>
          </w:p>
        </w:tc>
      </w:tr>
      <w:tr w14:paraId="01AB2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564" w:type="dxa"/>
            <w:vAlign w:val="top"/>
          </w:tcPr>
          <w:p w14:paraId="10D0D85C">
            <w:pPr>
              <w:pStyle w:val="16"/>
            </w:pPr>
          </w:p>
        </w:tc>
        <w:tc>
          <w:tcPr>
            <w:tcW w:w="1359" w:type="dxa"/>
            <w:vAlign w:val="top"/>
          </w:tcPr>
          <w:p w14:paraId="281B1D7F">
            <w:pPr>
              <w:pStyle w:val="16"/>
            </w:pPr>
          </w:p>
        </w:tc>
        <w:tc>
          <w:tcPr>
            <w:tcW w:w="1458" w:type="dxa"/>
            <w:vAlign w:val="top"/>
          </w:tcPr>
          <w:p w14:paraId="47A0F0AE">
            <w:pPr>
              <w:pStyle w:val="16"/>
            </w:pPr>
          </w:p>
        </w:tc>
        <w:tc>
          <w:tcPr>
            <w:tcW w:w="859" w:type="dxa"/>
            <w:vAlign w:val="top"/>
          </w:tcPr>
          <w:p w14:paraId="48E38C6C">
            <w:pPr>
              <w:pStyle w:val="16"/>
            </w:pPr>
          </w:p>
        </w:tc>
        <w:tc>
          <w:tcPr>
            <w:tcW w:w="1558" w:type="dxa"/>
            <w:vAlign w:val="top"/>
          </w:tcPr>
          <w:p w14:paraId="6D670616">
            <w:pPr>
              <w:pStyle w:val="16"/>
            </w:pPr>
          </w:p>
        </w:tc>
        <w:tc>
          <w:tcPr>
            <w:tcW w:w="1409" w:type="dxa"/>
            <w:vAlign w:val="top"/>
          </w:tcPr>
          <w:p w14:paraId="0014FDD1">
            <w:pPr>
              <w:pStyle w:val="16"/>
            </w:pPr>
          </w:p>
        </w:tc>
        <w:tc>
          <w:tcPr>
            <w:tcW w:w="1663" w:type="dxa"/>
            <w:vAlign w:val="top"/>
          </w:tcPr>
          <w:p w14:paraId="66E35747">
            <w:pPr>
              <w:pStyle w:val="16"/>
            </w:pPr>
          </w:p>
        </w:tc>
      </w:tr>
      <w:tr w14:paraId="66E183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564" w:type="dxa"/>
            <w:vAlign w:val="top"/>
          </w:tcPr>
          <w:p w14:paraId="66C6974D">
            <w:pPr>
              <w:pStyle w:val="16"/>
            </w:pPr>
          </w:p>
        </w:tc>
        <w:tc>
          <w:tcPr>
            <w:tcW w:w="1359" w:type="dxa"/>
            <w:vAlign w:val="top"/>
          </w:tcPr>
          <w:p w14:paraId="31CEA798">
            <w:pPr>
              <w:pStyle w:val="16"/>
            </w:pPr>
          </w:p>
        </w:tc>
        <w:tc>
          <w:tcPr>
            <w:tcW w:w="1458" w:type="dxa"/>
            <w:vAlign w:val="top"/>
          </w:tcPr>
          <w:p w14:paraId="12373C5D">
            <w:pPr>
              <w:pStyle w:val="16"/>
            </w:pPr>
          </w:p>
        </w:tc>
        <w:tc>
          <w:tcPr>
            <w:tcW w:w="859" w:type="dxa"/>
            <w:vAlign w:val="top"/>
          </w:tcPr>
          <w:p w14:paraId="78B91F93">
            <w:pPr>
              <w:pStyle w:val="16"/>
            </w:pPr>
          </w:p>
        </w:tc>
        <w:tc>
          <w:tcPr>
            <w:tcW w:w="1558" w:type="dxa"/>
            <w:vAlign w:val="top"/>
          </w:tcPr>
          <w:p w14:paraId="58FA6127">
            <w:pPr>
              <w:pStyle w:val="16"/>
            </w:pPr>
          </w:p>
        </w:tc>
        <w:tc>
          <w:tcPr>
            <w:tcW w:w="1409" w:type="dxa"/>
            <w:vAlign w:val="top"/>
          </w:tcPr>
          <w:p w14:paraId="70AA9D8E">
            <w:pPr>
              <w:pStyle w:val="16"/>
            </w:pPr>
          </w:p>
        </w:tc>
        <w:tc>
          <w:tcPr>
            <w:tcW w:w="1663" w:type="dxa"/>
            <w:vAlign w:val="top"/>
          </w:tcPr>
          <w:p w14:paraId="13F73CCA">
            <w:pPr>
              <w:pStyle w:val="16"/>
            </w:pPr>
          </w:p>
        </w:tc>
      </w:tr>
      <w:tr w14:paraId="1C80A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4" w:hRule="atLeast"/>
        </w:trPr>
        <w:tc>
          <w:tcPr>
            <w:tcW w:w="564" w:type="dxa"/>
            <w:textDirection w:val="tbRlV"/>
            <w:vAlign w:val="top"/>
          </w:tcPr>
          <w:p w14:paraId="626DA680">
            <w:pPr>
              <w:spacing w:before="249" w:line="201" w:lineRule="auto"/>
              <w:ind w:left="97"/>
              <w:rPr>
                <w:rFonts w:ascii="宋体" w:hAnsi="宋体" w:eastAsia="宋体" w:cs="宋体"/>
                <w:sz w:val="24"/>
                <w:szCs w:val="24"/>
              </w:rPr>
            </w:pPr>
            <w:r>
              <w:rPr>
                <w:rFonts w:ascii="宋体" w:hAnsi="宋体" w:eastAsia="宋体" w:cs="宋体"/>
                <w:sz w:val="24"/>
                <w:szCs w:val="24"/>
              </w:rPr>
              <w:t>备</w:t>
            </w:r>
            <w:r>
              <w:rPr>
                <w:rFonts w:ascii="宋体" w:hAnsi="宋体" w:eastAsia="宋体" w:cs="宋体"/>
                <w:spacing w:val="50"/>
                <w:sz w:val="24"/>
                <w:szCs w:val="24"/>
              </w:rPr>
              <w:t xml:space="preserve">  </w:t>
            </w:r>
            <w:r>
              <w:rPr>
                <w:rFonts w:ascii="宋体" w:hAnsi="宋体" w:eastAsia="宋体" w:cs="宋体"/>
                <w:sz w:val="24"/>
                <w:szCs w:val="24"/>
              </w:rPr>
              <w:t>注</w:t>
            </w:r>
          </w:p>
        </w:tc>
        <w:tc>
          <w:tcPr>
            <w:tcW w:w="8306" w:type="dxa"/>
            <w:gridSpan w:val="6"/>
            <w:vAlign w:val="top"/>
          </w:tcPr>
          <w:p w14:paraId="2D443E0E">
            <w:pPr>
              <w:spacing w:before="129" w:line="219" w:lineRule="auto"/>
              <w:ind w:left="81"/>
              <w:rPr>
                <w:rFonts w:ascii="宋体" w:hAnsi="宋体" w:eastAsia="宋体" w:cs="宋体"/>
                <w:sz w:val="24"/>
                <w:szCs w:val="24"/>
              </w:rPr>
            </w:pPr>
            <w:r>
              <w:rPr>
                <w:rFonts w:ascii="宋体" w:hAnsi="宋体" w:eastAsia="宋体" w:cs="宋体"/>
                <w:spacing w:val="-1"/>
                <w:sz w:val="24"/>
                <w:szCs w:val="24"/>
              </w:rPr>
              <w:t>1.表格行数不足时请自行扩展。</w:t>
            </w:r>
          </w:p>
          <w:p w14:paraId="511427A0">
            <w:pPr>
              <w:spacing w:before="225" w:line="220" w:lineRule="auto"/>
              <w:ind w:left="81"/>
              <w:rPr>
                <w:rFonts w:ascii="宋体" w:hAnsi="宋体" w:eastAsia="宋体" w:cs="宋体"/>
                <w:sz w:val="24"/>
                <w:szCs w:val="24"/>
              </w:rPr>
            </w:pPr>
            <w:r>
              <w:rPr>
                <w:rFonts w:ascii="宋体" w:hAnsi="宋体" w:eastAsia="宋体" w:cs="宋体"/>
                <w:sz w:val="24"/>
                <w:szCs w:val="24"/>
              </w:rPr>
              <w:t>2.设备可以填写单台设备，也可以填写成套设备。</w:t>
            </w:r>
          </w:p>
        </w:tc>
      </w:tr>
    </w:tbl>
    <w:p w14:paraId="10852727">
      <w:pPr>
        <w:spacing w:before="140" w:line="220" w:lineRule="auto"/>
        <w:ind w:left="45"/>
        <w:rPr>
          <w:rFonts w:ascii="仿宋" w:hAnsi="仿宋" w:eastAsia="仿宋" w:cs="仿宋"/>
          <w:sz w:val="24"/>
          <w:szCs w:val="24"/>
        </w:rPr>
      </w:pPr>
      <w:r>
        <w:rPr>
          <w:rFonts w:ascii="仿宋" w:hAnsi="仿宋" w:eastAsia="仿宋" w:cs="仿宋"/>
          <w:spacing w:val="9"/>
          <w:sz w:val="24"/>
          <w:szCs w:val="24"/>
        </w:rPr>
        <w:t>供应商：(供应商全称并加盖公章)</w:t>
      </w:r>
    </w:p>
    <w:p w14:paraId="60067D05">
      <w:pPr>
        <w:spacing w:line="220" w:lineRule="auto"/>
        <w:rPr>
          <w:rFonts w:ascii="仿宋" w:hAnsi="仿宋" w:eastAsia="仿宋" w:cs="仿宋"/>
          <w:sz w:val="24"/>
          <w:szCs w:val="24"/>
        </w:rPr>
        <w:sectPr>
          <w:footerReference r:id="rId39" w:type="default"/>
          <w:pgSz w:w="11910" w:h="16840"/>
          <w:pgMar w:top="1431" w:right="1514" w:bottom="1206" w:left="1514" w:header="0" w:footer="985" w:gutter="0"/>
          <w:pgNumType w:fmt="decimal"/>
          <w:cols w:space="720" w:num="1"/>
        </w:sectPr>
      </w:pPr>
    </w:p>
    <w:p w14:paraId="73087C3A">
      <w:pPr>
        <w:spacing w:before="103" w:line="222" w:lineRule="auto"/>
        <w:ind w:left="3"/>
        <w:rPr>
          <w:rFonts w:ascii="仿宋" w:hAnsi="仿宋" w:eastAsia="仿宋" w:cs="仿宋"/>
          <w:sz w:val="26"/>
          <w:szCs w:val="26"/>
        </w:rPr>
      </w:pPr>
      <w:r>
        <w:rPr>
          <w:rFonts w:ascii="仿宋" w:hAnsi="仿宋" w:eastAsia="仿宋" w:cs="仿宋"/>
          <w:b/>
          <w:bCs/>
          <w:spacing w:val="6"/>
          <w:sz w:val="26"/>
          <w:szCs w:val="26"/>
        </w:rPr>
        <w:t>格式3:</w:t>
      </w:r>
    </w:p>
    <w:p w14:paraId="713D573B">
      <w:pPr>
        <w:pStyle w:val="7"/>
        <w:spacing w:line="241" w:lineRule="auto"/>
      </w:pPr>
    </w:p>
    <w:p w14:paraId="4411EE96">
      <w:pPr>
        <w:spacing w:before="101" w:line="223" w:lineRule="auto"/>
        <w:ind w:left="3590"/>
        <w:rPr>
          <w:rFonts w:ascii="仿宋" w:hAnsi="仿宋" w:eastAsia="仿宋" w:cs="仿宋"/>
          <w:sz w:val="31"/>
          <w:szCs w:val="31"/>
        </w:rPr>
      </w:pPr>
      <w:r>
        <w:rPr>
          <w:rFonts w:ascii="仿宋" w:hAnsi="仿宋" w:eastAsia="仿宋" w:cs="仿宋"/>
          <w:spacing w:val="-15"/>
          <w:sz w:val="31"/>
          <w:szCs w:val="31"/>
        </w:rPr>
        <w:t>业绩一览表</w:t>
      </w:r>
    </w:p>
    <w:p w14:paraId="71E828E7">
      <w:pPr>
        <w:spacing w:line="128" w:lineRule="exact"/>
      </w:pPr>
    </w:p>
    <w:tbl>
      <w:tblPr>
        <w:tblStyle w:val="15"/>
        <w:tblW w:w="9760" w:type="dxa"/>
        <w:tblInd w:w="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4"/>
        <w:gridCol w:w="2248"/>
        <w:gridCol w:w="2018"/>
        <w:gridCol w:w="1608"/>
        <w:gridCol w:w="3052"/>
      </w:tblGrid>
      <w:tr w14:paraId="09F53D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834" w:type="dxa"/>
            <w:vAlign w:val="top"/>
          </w:tcPr>
          <w:p w14:paraId="4070DCC4">
            <w:pPr>
              <w:spacing w:before="266" w:line="221" w:lineRule="auto"/>
              <w:ind w:left="164"/>
              <w:rPr>
                <w:rFonts w:ascii="宋体" w:hAnsi="宋体" w:eastAsia="宋体" w:cs="宋体"/>
                <w:sz w:val="24"/>
                <w:szCs w:val="24"/>
              </w:rPr>
            </w:pPr>
            <w:r>
              <w:rPr>
                <w:rFonts w:ascii="宋体" w:hAnsi="宋体" w:eastAsia="宋体" w:cs="宋体"/>
                <w:spacing w:val="7"/>
                <w:sz w:val="24"/>
                <w:szCs w:val="24"/>
              </w:rPr>
              <w:t>序号</w:t>
            </w:r>
          </w:p>
        </w:tc>
        <w:tc>
          <w:tcPr>
            <w:tcW w:w="2248" w:type="dxa"/>
            <w:vAlign w:val="top"/>
          </w:tcPr>
          <w:p w14:paraId="38B7C8C3">
            <w:pPr>
              <w:spacing w:before="265" w:line="220" w:lineRule="auto"/>
              <w:ind w:left="641"/>
              <w:rPr>
                <w:rFonts w:ascii="宋体" w:hAnsi="宋体" w:eastAsia="宋体" w:cs="宋体"/>
                <w:sz w:val="24"/>
                <w:szCs w:val="24"/>
              </w:rPr>
            </w:pPr>
            <w:r>
              <w:rPr>
                <w:rFonts w:ascii="宋体" w:hAnsi="宋体" w:eastAsia="宋体" w:cs="宋体"/>
                <w:spacing w:val="3"/>
                <w:sz w:val="24"/>
                <w:szCs w:val="24"/>
              </w:rPr>
              <w:t>项目名称</w:t>
            </w:r>
          </w:p>
        </w:tc>
        <w:tc>
          <w:tcPr>
            <w:tcW w:w="2018" w:type="dxa"/>
            <w:vAlign w:val="top"/>
          </w:tcPr>
          <w:p w14:paraId="70419AC0">
            <w:pPr>
              <w:spacing w:before="265" w:line="219" w:lineRule="auto"/>
              <w:ind w:left="533"/>
              <w:rPr>
                <w:rFonts w:ascii="宋体" w:hAnsi="宋体" w:eastAsia="宋体" w:cs="宋体"/>
                <w:sz w:val="24"/>
                <w:szCs w:val="24"/>
              </w:rPr>
            </w:pPr>
            <w:r>
              <w:rPr>
                <w:rFonts w:ascii="宋体" w:hAnsi="宋体" w:eastAsia="宋体" w:cs="宋体"/>
                <w:spacing w:val="-2"/>
                <w:sz w:val="24"/>
                <w:szCs w:val="24"/>
              </w:rPr>
              <w:t>合同金额</w:t>
            </w:r>
          </w:p>
        </w:tc>
        <w:tc>
          <w:tcPr>
            <w:tcW w:w="1608" w:type="dxa"/>
            <w:vAlign w:val="top"/>
          </w:tcPr>
          <w:p w14:paraId="0EA453B7">
            <w:pPr>
              <w:spacing w:before="265" w:line="219" w:lineRule="auto"/>
              <w:ind w:left="435"/>
              <w:rPr>
                <w:rFonts w:ascii="宋体" w:hAnsi="宋体" w:eastAsia="宋体" w:cs="宋体"/>
                <w:sz w:val="24"/>
                <w:szCs w:val="24"/>
              </w:rPr>
            </w:pPr>
            <w:r>
              <w:rPr>
                <w:rFonts w:ascii="宋体" w:hAnsi="宋体" w:eastAsia="宋体" w:cs="宋体"/>
                <w:spacing w:val="5"/>
                <w:sz w:val="24"/>
                <w:szCs w:val="24"/>
              </w:rPr>
              <w:t>服务期</w:t>
            </w:r>
          </w:p>
        </w:tc>
        <w:tc>
          <w:tcPr>
            <w:tcW w:w="3052" w:type="dxa"/>
            <w:vAlign w:val="top"/>
          </w:tcPr>
          <w:p w14:paraId="18E4A900">
            <w:pPr>
              <w:spacing w:before="268" w:line="221" w:lineRule="auto"/>
              <w:ind w:left="206"/>
              <w:rPr>
                <w:rFonts w:ascii="宋体" w:hAnsi="宋体" w:eastAsia="宋体" w:cs="宋体"/>
                <w:sz w:val="24"/>
                <w:szCs w:val="24"/>
              </w:rPr>
            </w:pPr>
            <w:r>
              <w:rPr>
                <w:rFonts w:ascii="宋体" w:hAnsi="宋体" w:eastAsia="宋体" w:cs="宋体"/>
                <w:spacing w:val="-1"/>
                <w:sz w:val="24"/>
                <w:szCs w:val="24"/>
              </w:rPr>
              <w:t>业主名称、联系人及电话</w:t>
            </w:r>
          </w:p>
        </w:tc>
      </w:tr>
      <w:tr w14:paraId="323FA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834" w:type="dxa"/>
            <w:vAlign w:val="top"/>
          </w:tcPr>
          <w:p w14:paraId="4076ECDA">
            <w:pPr>
              <w:spacing w:before="174" w:line="241" w:lineRule="auto"/>
              <w:ind w:left="345"/>
              <w:rPr>
                <w:rFonts w:ascii="宋体" w:hAnsi="宋体" w:eastAsia="宋体" w:cs="宋体"/>
                <w:sz w:val="24"/>
                <w:szCs w:val="24"/>
              </w:rPr>
            </w:pPr>
            <w:r>
              <w:rPr>
                <w:rFonts w:ascii="宋体" w:hAnsi="宋体" w:eastAsia="宋体" w:cs="宋体"/>
                <w:sz w:val="24"/>
                <w:szCs w:val="24"/>
              </w:rPr>
              <w:t>1</w:t>
            </w:r>
          </w:p>
        </w:tc>
        <w:tc>
          <w:tcPr>
            <w:tcW w:w="2248" w:type="dxa"/>
            <w:vAlign w:val="top"/>
          </w:tcPr>
          <w:p w14:paraId="01DC1CBF">
            <w:pPr>
              <w:pStyle w:val="16"/>
            </w:pPr>
          </w:p>
        </w:tc>
        <w:tc>
          <w:tcPr>
            <w:tcW w:w="2018" w:type="dxa"/>
            <w:vAlign w:val="top"/>
          </w:tcPr>
          <w:p w14:paraId="280E29BE">
            <w:pPr>
              <w:pStyle w:val="16"/>
            </w:pPr>
          </w:p>
        </w:tc>
        <w:tc>
          <w:tcPr>
            <w:tcW w:w="1608" w:type="dxa"/>
            <w:vAlign w:val="top"/>
          </w:tcPr>
          <w:p w14:paraId="1C31CA9F">
            <w:pPr>
              <w:pStyle w:val="16"/>
            </w:pPr>
          </w:p>
        </w:tc>
        <w:tc>
          <w:tcPr>
            <w:tcW w:w="3052" w:type="dxa"/>
            <w:vAlign w:val="top"/>
          </w:tcPr>
          <w:p w14:paraId="7BD39F45">
            <w:pPr>
              <w:pStyle w:val="16"/>
            </w:pPr>
          </w:p>
        </w:tc>
      </w:tr>
      <w:tr w14:paraId="50DF4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834" w:type="dxa"/>
            <w:vAlign w:val="top"/>
          </w:tcPr>
          <w:p w14:paraId="6EEFF2E8">
            <w:pPr>
              <w:spacing w:before="175" w:line="241" w:lineRule="auto"/>
              <w:ind w:left="345"/>
              <w:rPr>
                <w:rFonts w:ascii="宋体" w:hAnsi="宋体" w:eastAsia="宋体" w:cs="宋体"/>
                <w:sz w:val="24"/>
                <w:szCs w:val="24"/>
              </w:rPr>
            </w:pPr>
            <w:r>
              <w:rPr>
                <w:rFonts w:ascii="宋体" w:hAnsi="宋体" w:eastAsia="宋体" w:cs="宋体"/>
                <w:sz w:val="24"/>
                <w:szCs w:val="24"/>
              </w:rPr>
              <w:t>2</w:t>
            </w:r>
          </w:p>
        </w:tc>
        <w:tc>
          <w:tcPr>
            <w:tcW w:w="2248" w:type="dxa"/>
            <w:vAlign w:val="top"/>
          </w:tcPr>
          <w:p w14:paraId="0A086F1F">
            <w:pPr>
              <w:pStyle w:val="16"/>
            </w:pPr>
          </w:p>
        </w:tc>
        <w:tc>
          <w:tcPr>
            <w:tcW w:w="2018" w:type="dxa"/>
            <w:vAlign w:val="top"/>
          </w:tcPr>
          <w:p w14:paraId="0BF41B93">
            <w:pPr>
              <w:pStyle w:val="16"/>
            </w:pPr>
          </w:p>
        </w:tc>
        <w:tc>
          <w:tcPr>
            <w:tcW w:w="1608" w:type="dxa"/>
            <w:vAlign w:val="top"/>
          </w:tcPr>
          <w:p w14:paraId="1B3310B6">
            <w:pPr>
              <w:pStyle w:val="16"/>
            </w:pPr>
          </w:p>
        </w:tc>
        <w:tc>
          <w:tcPr>
            <w:tcW w:w="3052" w:type="dxa"/>
            <w:vAlign w:val="top"/>
          </w:tcPr>
          <w:p w14:paraId="3918C657">
            <w:pPr>
              <w:pStyle w:val="16"/>
            </w:pPr>
          </w:p>
        </w:tc>
      </w:tr>
      <w:tr w14:paraId="5F382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834" w:type="dxa"/>
            <w:vAlign w:val="top"/>
          </w:tcPr>
          <w:p w14:paraId="1DC33DCE">
            <w:pPr>
              <w:spacing w:before="166"/>
              <w:ind w:left="345"/>
              <w:rPr>
                <w:rFonts w:ascii="宋体" w:hAnsi="宋体" w:eastAsia="宋体" w:cs="宋体"/>
                <w:sz w:val="24"/>
                <w:szCs w:val="24"/>
              </w:rPr>
            </w:pPr>
            <w:r>
              <w:rPr>
                <w:rFonts w:ascii="宋体" w:hAnsi="宋体" w:eastAsia="宋体" w:cs="宋体"/>
                <w:sz w:val="24"/>
                <w:szCs w:val="24"/>
              </w:rPr>
              <w:t>3</w:t>
            </w:r>
          </w:p>
        </w:tc>
        <w:tc>
          <w:tcPr>
            <w:tcW w:w="2248" w:type="dxa"/>
            <w:vAlign w:val="top"/>
          </w:tcPr>
          <w:p w14:paraId="48C1D581">
            <w:pPr>
              <w:pStyle w:val="16"/>
            </w:pPr>
          </w:p>
        </w:tc>
        <w:tc>
          <w:tcPr>
            <w:tcW w:w="2018" w:type="dxa"/>
            <w:vAlign w:val="top"/>
          </w:tcPr>
          <w:p w14:paraId="24E6B267">
            <w:pPr>
              <w:pStyle w:val="16"/>
            </w:pPr>
          </w:p>
        </w:tc>
        <w:tc>
          <w:tcPr>
            <w:tcW w:w="1608" w:type="dxa"/>
            <w:vAlign w:val="top"/>
          </w:tcPr>
          <w:p w14:paraId="4B3DEBFB">
            <w:pPr>
              <w:pStyle w:val="16"/>
            </w:pPr>
          </w:p>
        </w:tc>
        <w:tc>
          <w:tcPr>
            <w:tcW w:w="3052" w:type="dxa"/>
            <w:vAlign w:val="top"/>
          </w:tcPr>
          <w:p w14:paraId="28C75A52">
            <w:pPr>
              <w:pStyle w:val="16"/>
            </w:pPr>
          </w:p>
        </w:tc>
      </w:tr>
      <w:tr w14:paraId="44FBF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834" w:type="dxa"/>
            <w:vAlign w:val="top"/>
          </w:tcPr>
          <w:p w14:paraId="62191076">
            <w:pPr>
              <w:spacing w:before="157" w:line="241" w:lineRule="auto"/>
              <w:ind w:left="345"/>
              <w:rPr>
                <w:rFonts w:ascii="宋体" w:hAnsi="宋体" w:eastAsia="宋体" w:cs="宋体"/>
                <w:sz w:val="24"/>
                <w:szCs w:val="24"/>
              </w:rPr>
            </w:pPr>
            <w:r>
              <w:rPr>
                <w:rFonts w:ascii="宋体" w:hAnsi="宋体" w:eastAsia="宋体" w:cs="宋体"/>
                <w:sz w:val="24"/>
                <w:szCs w:val="24"/>
              </w:rPr>
              <w:t>4</w:t>
            </w:r>
          </w:p>
        </w:tc>
        <w:tc>
          <w:tcPr>
            <w:tcW w:w="2248" w:type="dxa"/>
            <w:vAlign w:val="top"/>
          </w:tcPr>
          <w:p w14:paraId="3FDBA653">
            <w:pPr>
              <w:pStyle w:val="16"/>
            </w:pPr>
          </w:p>
        </w:tc>
        <w:tc>
          <w:tcPr>
            <w:tcW w:w="2018" w:type="dxa"/>
            <w:vAlign w:val="top"/>
          </w:tcPr>
          <w:p w14:paraId="6EFFE652">
            <w:pPr>
              <w:pStyle w:val="16"/>
            </w:pPr>
          </w:p>
        </w:tc>
        <w:tc>
          <w:tcPr>
            <w:tcW w:w="1608" w:type="dxa"/>
            <w:vAlign w:val="top"/>
          </w:tcPr>
          <w:p w14:paraId="68CABE8A">
            <w:pPr>
              <w:pStyle w:val="16"/>
            </w:pPr>
          </w:p>
        </w:tc>
        <w:tc>
          <w:tcPr>
            <w:tcW w:w="3052" w:type="dxa"/>
            <w:vAlign w:val="top"/>
          </w:tcPr>
          <w:p w14:paraId="76612D12">
            <w:pPr>
              <w:pStyle w:val="16"/>
            </w:pPr>
          </w:p>
        </w:tc>
      </w:tr>
      <w:tr w14:paraId="59397D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834" w:type="dxa"/>
            <w:vAlign w:val="top"/>
          </w:tcPr>
          <w:p w14:paraId="283B5A99">
            <w:pPr>
              <w:spacing w:before="177"/>
              <w:ind w:left="345"/>
              <w:rPr>
                <w:rFonts w:ascii="宋体" w:hAnsi="宋体" w:eastAsia="宋体" w:cs="宋体"/>
                <w:sz w:val="24"/>
                <w:szCs w:val="24"/>
              </w:rPr>
            </w:pPr>
            <w:r>
              <w:rPr>
                <w:rFonts w:ascii="宋体" w:hAnsi="宋体" w:eastAsia="宋体" w:cs="宋体"/>
                <w:sz w:val="24"/>
                <w:szCs w:val="24"/>
              </w:rPr>
              <w:t>5</w:t>
            </w:r>
          </w:p>
        </w:tc>
        <w:tc>
          <w:tcPr>
            <w:tcW w:w="2248" w:type="dxa"/>
            <w:vAlign w:val="top"/>
          </w:tcPr>
          <w:p w14:paraId="1384595B">
            <w:pPr>
              <w:pStyle w:val="16"/>
            </w:pPr>
          </w:p>
        </w:tc>
        <w:tc>
          <w:tcPr>
            <w:tcW w:w="2018" w:type="dxa"/>
            <w:vAlign w:val="top"/>
          </w:tcPr>
          <w:p w14:paraId="28076388">
            <w:pPr>
              <w:pStyle w:val="16"/>
            </w:pPr>
          </w:p>
        </w:tc>
        <w:tc>
          <w:tcPr>
            <w:tcW w:w="1608" w:type="dxa"/>
            <w:vAlign w:val="top"/>
          </w:tcPr>
          <w:p w14:paraId="64AB50B0">
            <w:pPr>
              <w:pStyle w:val="16"/>
            </w:pPr>
          </w:p>
        </w:tc>
        <w:tc>
          <w:tcPr>
            <w:tcW w:w="3052" w:type="dxa"/>
            <w:vAlign w:val="top"/>
          </w:tcPr>
          <w:p w14:paraId="1305658C">
            <w:pPr>
              <w:pStyle w:val="16"/>
            </w:pPr>
          </w:p>
        </w:tc>
      </w:tr>
      <w:tr w14:paraId="542E7E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834" w:type="dxa"/>
            <w:vAlign w:val="top"/>
          </w:tcPr>
          <w:p w14:paraId="43968E7B">
            <w:pPr>
              <w:spacing w:before="228" w:line="370" w:lineRule="exact"/>
              <w:ind w:left="164"/>
              <w:rPr>
                <w:rFonts w:ascii="宋体" w:hAnsi="宋体" w:eastAsia="宋体" w:cs="宋体"/>
                <w:sz w:val="24"/>
                <w:szCs w:val="24"/>
              </w:rPr>
            </w:pPr>
            <w:r>
              <w:rPr>
                <w:rFonts w:ascii="宋体" w:hAnsi="宋体" w:eastAsia="宋体" w:cs="宋体"/>
                <w:spacing w:val="-13"/>
                <w:position w:val="2"/>
                <w:sz w:val="24"/>
                <w:szCs w:val="24"/>
              </w:rPr>
              <w:t>…</w:t>
            </w:r>
            <w:r>
              <w:rPr>
                <w:rFonts w:ascii="宋体" w:hAnsi="宋体" w:eastAsia="宋体" w:cs="宋体"/>
                <w:spacing w:val="-28"/>
                <w:position w:val="2"/>
                <w:sz w:val="24"/>
                <w:szCs w:val="24"/>
              </w:rPr>
              <w:t xml:space="preserve"> </w:t>
            </w:r>
          </w:p>
        </w:tc>
        <w:tc>
          <w:tcPr>
            <w:tcW w:w="2248" w:type="dxa"/>
            <w:vAlign w:val="top"/>
          </w:tcPr>
          <w:p w14:paraId="75039255">
            <w:pPr>
              <w:pStyle w:val="16"/>
            </w:pPr>
          </w:p>
        </w:tc>
        <w:tc>
          <w:tcPr>
            <w:tcW w:w="2018" w:type="dxa"/>
            <w:vAlign w:val="top"/>
          </w:tcPr>
          <w:p w14:paraId="6EE30195">
            <w:pPr>
              <w:pStyle w:val="16"/>
            </w:pPr>
          </w:p>
        </w:tc>
        <w:tc>
          <w:tcPr>
            <w:tcW w:w="1608" w:type="dxa"/>
            <w:vAlign w:val="top"/>
          </w:tcPr>
          <w:p w14:paraId="384AE690">
            <w:pPr>
              <w:pStyle w:val="16"/>
            </w:pPr>
          </w:p>
        </w:tc>
        <w:tc>
          <w:tcPr>
            <w:tcW w:w="3052" w:type="dxa"/>
            <w:vAlign w:val="top"/>
          </w:tcPr>
          <w:p w14:paraId="27D4D784">
            <w:pPr>
              <w:pStyle w:val="16"/>
            </w:pPr>
          </w:p>
        </w:tc>
      </w:tr>
      <w:tr w14:paraId="3E0150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834" w:type="dxa"/>
            <w:vAlign w:val="top"/>
          </w:tcPr>
          <w:p w14:paraId="1A46761F">
            <w:pPr>
              <w:pStyle w:val="16"/>
            </w:pPr>
          </w:p>
        </w:tc>
        <w:tc>
          <w:tcPr>
            <w:tcW w:w="2248" w:type="dxa"/>
            <w:vAlign w:val="top"/>
          </w:tcPr>
          <w:p w14:paraId="52CDD02F">
            <w:pPr>
              <w:pStyle w:val="16"/>
            </w:pPr>
          </w:p>
        </w:tc>
        <w:tc>
          <w:tcPr>
            <w:tcW w:w="2018" w:type="dxa"/>
            <w:vAlign w:val="top"/>
          </w:tcPr>
          <w:p w14:paraId="3697754D">
            <w:pPr>
              <w:pStyle w:val="16"/>
            </w:pPr>
          </w:p>
        </w:tc>
        <w:tc>
          <w:tcPr>
            <w:tcW w:w="1608" w:type="dxa"/>
            <w:vAlign w:val="top"/>
          </w:tcPr>
          <w:p w14:paraId="7FF0A55A">
            <w:pPr>
              <w:pStyle w:val="16"/>
            </w:pPr>
          </w:p>
        </w:tc>
        <w:tc>
          <w:tcPr>
            <w:tcW w:w="3052" w:type="dxa"/>
            <w:vAlign w:val="top"/>
          </w:tcPr>
          <w:p w14:paraId="0BAC05C9">
            <w:pPr>
              <w:pStyle w:val="16"/>
            </w:pPr>
          </w:p>
        </w:tc>
      </w:tr>
      <w:tr w14:paraId="15501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834" w:type="dxa"/>
            <w:vAlign w:val="top"/>
          </w:tcPr>
          <w:p w14:paraId="1F1AF29B">
            <w:pPr>
              <w:pStyle w:val="16"/>
            </w:pPr>
          </w:p>
        </w:tc>
        <w:tc>
          <w:tcPr>
            <w:tcW w:w="2248" w:type="dxa"/>
            <w:vAlign w:val="top"/>
          </w:tcPr>
          <w:p w14:paraId="5D8BD146">
            <w:pPr>
              <w:pStyle w:val="16"/>
            </w:pPr>
          </w:p>
        </w:tc>
        <w:tc>
          <w:tcPr>
            <w:tcW w:w="2018" w:type="dxa"/>
            <w:vAlign w:val="top"/>
          </w:tcPr>
          <w:p w14:paraId="6773FFD7">
            <w:pPr>
              <w:pStyle w:val="16"/>
            </w:pPr>
          </w:p>
        </w:tc>
        <w:tc>
          <w:tcPr>
            <w:tcW w:w="1608" w:type="dxa"/>
            <w:vAlign w:val="top"/>
          </w:tcPr>
          <w:p w14:paraId="72592A25">
            <w:pPr>
              <w:pStyle w:val="16"/>
            </w:pPr>
          </w:p>
        </w:tc>
        <w:tc>
          <w:tcPr>
            <w:tcW w:w="3052" w:type="dxa"/>
            <w:vAlign w:val="top"/>
          </w:tcPr>
          <w:p w14:paraId="7B94D366">
            <w:pPr>
              <w:pStyle w:val="16"/>
            </w:pPr>
          </w:p>
        </w:tc>
      </w:tr>
      <w:tr w14:paraId="091A46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trPr>
        <w:tc>
          <w:tcPr>
            <w:tcW w:w="834" w:type="dxa"/>
            <w:vAlign w:val="top"/>
          </w:tcPr>
          <w:p w14:paraId="29DF72E4">
            <w:pPr>
              <w:pStyle w:val="16"/>
            </w:pPr>
          </w:p>
        </w:tc>
        <w:tc>
          <w:tcPr>
            <w:tcW w:w="2248" w:type="dxa"/>
            <w:vAlign w:val="top"/>
          </w:tcPr>
          <w:p w14:paraId="33F33045">
            <w:pPr>
              <w:pStyle w:val="16"/>
            </w:pPr>
          </w:p>
        </w:tc>
        <w:tc>
          <w:tcPr>
            <w:tcW w:w="2018" w:type="dxa"/>
            <w:vAlign w:val="top"/>
          </w:tcPr>
          <w:p w14:paraId="0C6EA845">
            <w:pPr>
              <w:pStyle w:val="16"/>
            </w:pPr>
          </w:p>
        </w:tc>
        <w:tc>
          <w:tcPr>
            <w:tcW w:w="1608" w:type="dxa"/>
            <w:vAlign w:val="top"/>
          </w:tcPr>
          <w:p w14:paraId="43A8C267">
            <w:pPr>
              <w:pStyle w:val="16"/>
            </w:pPr>
          </w:p>
        </w:tc>
        <w:tc>
          <w:tcPr>
            <w:tcW w:w="3052" w:type="dxa"/>
            <w:vAlign w:val="top"/>
          </w:tcPr>
          <w:p w14:paraId="7FE3246E">
            <w:pPr>
              <w:pStyle w:val="16"/>
            </w:pPr>
          </w:p>
        </w:tc>
      </w:tr>
      <w:tr w14:paraId="1E5BB3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834" w:type="dxa"/>
            <w:vAlign w:val="top"/>
          </w:tcPr>
          <w:p w14:paraId="0FCB9A82">
            <w:pPr>
              <w:pStyle w:val="16"/>
            </w:pPr>
          </w:p>
        </w:tc>
        <w:tc>
          <w:tcPr>
            <w:tcW w:w="2248" w:type="dxa"/>
            <w:vAlign w:val="top"/>
          </w:tcPr>
          <w:p w14:paraId="4A5C0A36">
            <w:pPr>
              <w:pStyle w:val="16"/>
            </w:pPr>
          </w:p>
        </w:tc>
        <w:tc>
          <w:tcPr>
            <w:tcW w:w="2018" w:type="dxa"/>
            <w:vAlign w:val="top"/>
          </w:tcPr>
          <w:p w14:paraId="0CF90285">
            <w:pPr>
              <w:pStyle w:val="16"/>
            </w:pPr>
          </w:p>
        </w:tc>
        <w:tc>
          <w:tcPr>
            <w:tcW w:w="1608" w:type="dxa"/>
            <w:vAlign w:val="top"/>
          </w:tcPr>
          <w:p w14:paraId="205B6A13">
            <w:pPr>
              <w:pStyle w:val="16"/>
            </w:pPr>
          </w:p>
        </w:tc>
        <w:tc>
          <w:tcPr>
            <w:tcW w:w="3052" w:type="dxa"/>
            <w:vAlign w:val="top"/>
          </w:tcPr>
          <w:p w14:paraId="6C3C4559">
            <w:pPr>
              <w:pStyle w:val="16"/>
            </w:pPr>
          </w:p>
        </w:tc>
      </w:tr>
    </w:tbl>
    <w:p w14:paraId="453D52A4">
      <w:pPr>
        <w:spacing w:before="129" w:line="219" w:lineRule="auto"/>
        <w:rPr>
          <w:rFonts w:ascii="仿宋" w:hAnsi="仿宋" w:eastAsia="仿宋" w:cs="仿宋"/>
          <w:sz w:val="24"/>
          <w:szCs w:val="24"/>
        </w:rPr>
      </w:pPr>
      <w:r>
        <w:rPr>
          <w:rFonts w:ascii="仿宋" w:hAnsi="仿宋" w:eastAsia="仿宋" w:cs="仿宋"/>
          <w:b/>
          <w:bCs/>
          <w:spacing w:val="-1"/>
          <w:sz w:val="24"/>
          <w:szCs w:val="24"/>
        </w:rPr>
        <w:t>注：提供供货合同及结算票据，无相关证明的项目在评审时将不予确认。</w:t>
      </w:r>
    </w:p>
    <w:p w14:paraId="25225346">
      <w:pPr>
        <w:pStyle w:val="7"/>
        <w:spacing w:line="328" w:lineRule="auto"/>
      </w:pPr>
    </w:p>
    <w:p w14:paraId="2F0F61A6">
      <w:pPr>
        <w:pStyle w:val="7"/>
        <w:spacing w:line="328" w:lineRule="auto"/>
      </w:pPr>
    </w:p>
    <w:p w14:paraId="1D680268">
      <w:pPr>
        <w:spacing w:before="76" w:line="220" w:lineRule="auto"/>
        <w:ind w:left="4090"/>
        <w:rPr>
          <w:rFonts w:ascii="仿宋" w:hAnsi="仿宋" w:eastAsia="仿宋" w:cs="仿宋"/>
          <w:sz w:val="23"/>
          <w:szCs w:val="23"/>
        </w:rPr>
      </w:pPr>
      <w:r>
        <w:rPr>
          <w:rFonts w:ascii="仿宋" w:hAnsi="仿宋" w:eastAsia="仿宋" w:cs="仿宋"/>
          <w:spacing w:val="20"/>
          <w:sz w:val="23"/>
          <w:szCs w:val="23"/>
        </w:rPr>
        <w:t>供应商：(供应商全称并加盖公章)</w:t>
      </w:r>
    </w:p>
    <w:sectPr>
      <w:footerReference r:id="rId40" w:type="default"/>
      <w:pgSz w:w="11910" w:h="16840"/>
      <w:pgMar w:top="1431" w:right="1054" w:bottom="1214" w:left="1059" w:header="0" w:footer="981"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B5C0B">
    <w:pPr>
      <w:spacing w:line="228" w:lineRule="auto"/>
      <w:ind w:left="4630"/>
      <w:rPr>
        <w:rFonts w:ascii="宋体" w:hAnsi="宋体" w:eastAsia="宋体" w:cs="宋体"/>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8B52C8">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38B52C8">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2CA3F">
    <w:pPr>
      <w:spacing w:line="228" w:lineRule="auto"/>
      <w:ind w:left="4080"/>
      <w:rPr>
        <w:rFonts w:ascii="宋体" w:hAnsi="宋体" w:eastAsia="宋体" w:cs="宋体"/>
        <w:sz w:val="17"/>
        <w:szCs w:val="17"/>
      </w:rPr>
    </w:pPr>
    <w:r>
      <w:rPr>
        <w:sz w:val="17"/>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A44D72">
                          <w:pPr>
                            <w:pStyle w:val="9"/>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CA44D72">
                    <w:pPr>
                      <w:pStyle w:val="9"/>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4C5BC">
    <w:pPr>
      <w:spacing w:line="228" w:lineRule="auto"/>
      <w:ind w:left="4589"/>
      <w:rPr>
        <w:rFonts w:ascii="宋体" w:hAnsi="宋体" w:eastAsia="宋体" w:cs="宋体"/>
        <w:sz w:val="17"/>
        <w:szCs w:val="17"/>
      </w:rPr>
    </w:pPr>
    <w:r>
      <w:rPr>
        <w:sz w:val="17"/>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C53EB8">
                          <w:pPr>
                            <w:pStyle w:val="9"/>
                          </w:pPr>
                          <w:r>
                            <w:fldChar w:fldCharType="begin"/>
                          </w:r>
                          <w:r>
                            <w:instrText xml:space="preserve"> PAGE  \* MERGEFORMAT </w:instrText>
                          </w:r>
                          <w:r>
                            <w:fldChar w:fldCharType="separate"/>
                          </w:r>
                          <w:r>
                            <w:t>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29C53EB8">
                    <w:pPr>
                      <w:pStyle w:val="9"/>
                    </w:pPr>
                    <w:r>
                      <w:fldChar w:fldCharType="begin"/>
                    </w:r>
                    <w:r>
                      <w:instrText xml:space="preserve"> PAGE  \* MERGEFORMAT </w:instrText>
                    </w:r>
                    <w:r>
                      <w:fldChar w:fldCharType="separate"/>
                    </w:r>
                    <w:r>
                      <w:t>59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CAC75">
    <w:pPr>
      <w:spacing w:line="228" w:lineRule="auto"/>
      <w:ind w:left="4589"/>
      <w:rPr>
        <w:rFonts w:ascii="宋体" w:hAnsi="宋体" w:eastAsia="宋体" w:cs="宋体"/>
        <w:sz w:val="17"/>
        <w:szCs w:val="17"/>
      </w:rPr>
    </w:pPr>
    <w:r>
      <w:rPr>
        <w:sz w:val="17"/>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EC990C">
                          <w:pPr>
                            <w:pStyle w:val="9"/>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62EC990C">
                    <w:pPr>
                      <w:pStyle w:val="9"/>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D9F20">
    <w:pPr>
      <w:spacing w:line="229" w:lineRule="auto"/>
      <w:ind w:left="4579"/>
      <w:rPr>
        <w:rFonts w:ascii="宋体" w:hAnsi="宋体" w:eastAsia="宋体" w:cs="宋体"/>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BA5715">
                          <w:pPr>
                            <w:pStyle w:val="9"/>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0DBA5715">
                    <w:pPr>
                      <w:pStyle w:val="9"/>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0F081">
    <w:pPr>
      <w:spacing w:line="229" w:lineRule="auto"/>
      <w:ind w:left="4569"/>
      <w:rPr>
        <w:rFonts w:ascii="宋体" w:hAnsi="宋体" w:eastAsia="宋体" w:cs="宋体"/>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A7B2F1">
                          <w:pPr>
                            <w:pStyle w:val="9"/>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51A7B2F1">
                    <w:pPr>
                      <w:pStyle w:val="9"/>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2B6FE">
    <w:pPr>
      <w:spacing w:line="229" w:lineRule="auto"/>
      <w:ind w:left="4569"/>
      <w:rPr>
        <w:rFonts w:ascii="宋体" w:hAnsi="宋体" w:eastAsia="宋体" w:cs="宋体"/>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F4616E">
                          <w:pPr>
                            <w:pStyle w:val="9"/>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26F4616E">
                    <w:pPr>
                      <w:pStyle w:val="9"/>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2671F">
    <w:pPr>
      <w:spacing w:line="229" w:lineRule="auto"/>
      <w:ind w:left="4579"/>
      <w:rPr>
        <w:rFonts w:ascii="宋体" w:hAnsi="宋体" w:eastAsia="宋体" w:cs="宋体"/>
        <w:sz w:val="19"/>
        <w:szCs w:val="19"/>
      </w:rPr>
    </w:pPr>
    <w:r>
      <w:rPr>
        <w:sz w:val="19"/>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A72236">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15A72236">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0E978">
    <w:pPr>
      <w:spacing w:line="229" w:lineRule="auto"/>
      <w:ind w:left="4579"/>
      <w:rPr>
        <w:rFonts w:ascii="宋体" w:hAnsi="宋体" w:eastAsia="宋体" w:cs="宋体"/>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C86832">
                          <w:pPr>
                            <w:pStyle w:val="9"/>
                          </w:pPr>
                          <w:r>
                            <w:fldChar w:fldCharType="begin"/>
                          </w:r>
                          <w:r>
                            <w:instrText xml:space="preserve"> PAGE  \* MERGEFORMAT </w:instrText>
                          </w:r>
                          <w:r>
                            <w:fldChar w:fldCharType="separate"/>
                          </w:r>
                          <w:r>
                            <w:t>65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BC86832">
                    <w:pPr>
                      <w:pStyle w:val="9"/>
                    </w:pPr>
                    <w:r>
                      <w:fldChar w:fldCharType="begin"/>
                    </w:r>
                    <w:r>
                      <w:instrText xml:space="preserve"> PAGE  \* MERGEFORMAT </w:instrText>
                    </w:r>
                    <w:r>
                      <w:fldChar w:fldCharType="separate"/>
                    </w:r>
                    <w:r>
                      <w:t>65</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384D7">
    <w:pPr>
      <w:spacing w:line="227" w:lineRule="auto"/>
      <w:ind w:left="4559"/>
      <w:rPr>
        <w:rFonts w:ascii="宋体" w:hAnsi="宋体" w:eastAsia="宋体" w:cs="宋体"/>
        <w:sz w:val="15"/>
        <w:szCs w:val="15"/>
      </w:rPr>
    </w:pPr>
    <w:r>
      <w:rPr>
        <w:sz w:val="15"/>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F7F1EF">
                          <w:pPr>
                            <w:pStyle w:val="9"/>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9F7F1EF">
                    <w:pPr>
                      <w:pStyle w:val="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AFD70">
    <w:pPr>
      <w:spacing w:line="229" w:lineRule="auto"/>
      <w:ind w:left="4579"/>
      <w:rPr>
        <w:rFonts w:ascii="宋体" w:hAnsi="宋体" w:eastAsia="宋体" w:cs="宋体"/>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D36343">
                          <w:pPr>
                            <w:pStyle w:val="9"/>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25D36343">
                    <w:pPr>
                      <w:pStyle w:val="9"/>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58ECB">
    <w:pPr>
      <w:pStyle w:val="7"/>
      <w:spacing w:line="182" w:lineRule="auto"/>
      <w:ind w:left="4765"/>
      <w:rPr>
        <w:sz w:val="15"/>
        <w:szCs w:val="15"/>
      </w:rPr>
    </w:pPr>
    <w:r>
      <w:rPr>
        <w:sz w:val="15"/>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05E27">
                          <w:pPr>
                            <w:pStyle w:val="9"/>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4305E27">
                    <w:pPr>
                      <w:pStyle w:val="9"/>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F6D4C">
    <w:pPr>
      <w:spacing w:line="230" w:lineRule="auto"/>
      <w:ind w:left="4589"/>
      <w:rPr>
        <w:rFonts w:ascii="宋体" w:hAnsi="宋体" w:eastAsia="宋体" w:cs="宋体"/>
        <w:sz w:val="20"/>
        <w:szCs w:val="20"/>
      </w:rPr>
    </w:pPr>
    <w:r>
      <w:rPr>
        <w:sz w:val="20"/>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06D6C5">
                          <w:pPr>
                            <w:pStyle w:val="9"/>
                          </w:pPr>
                          <w:r>
                            <w:fldChar w:fldCharType="begin"/>
                          </w:r>
                          <w:r>
                            <w:instrText xml:space="preserve"> PAGE  \* MERGEFORMAT </w:instrText>
                          </w:r>
                          <w:r>
                            <w:fldChar w:fldCharType="separate"/>
                          </w:r>
                          <w:r>
                            <w:t>69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yswE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yswEzAgAAYwQAAA4AAAAAAAAAAQAgAAAAHwEAAGRycy9lMm9Eb2MueG1sUEsF&#10;BgAAAAAGAAYAWQEAAMQFAAAAAA==&#10;">
              <v:fill on="f" focussize="0,0"/>
              <v:stroke on="f" weight="0.5pt"/>
              <v:imagedata o:title=""/>
              <o:lock v:ext="edit" aspectratio="f"/>
              <v:textbox inset="0mm,0mm,0mm,0mm" style="mso-fit-shape-to-text:t;">
                <w:txbxContent>
                  <w:p w14:paraId="3306D6C5">
                    <w:pPr>
                      <w:pStyle w:val="9"/>
                    </w:pPr>
                    <w:r>
                      <w:fldChar w:fldCharType="begin"/>
                    </w:r>
                    <w:r>
                      <w:instrText xml:space="preserve"> PAGE  \* MERGEFORMAT </w:instrText>
                    </w:r>
                    <w:r>
                      <w:fldChar w:fldCharType="separate"/>
                    </w:r>
                    <w:r>
                      <w:t>69</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81708">
    <w:pPr>
      <w:spacing w:line="229" w:lineRule="auto"/>
      <w:ind w:left="4579"/>
      <w:rPr>
        <w:rFonts w:ascii="宋体" w:hAnsi="宋体" w:eastAsia="宋体" w:cs="宋体"/>
        <w:sz w:val="19"/>
        <w:szCs w:val="19"/>
      </w:rPr>
    </w:pPr>
    <w:r>
      <w:rPr>
        <w:sz w:val="19"/>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E303DA">
                          <w:pPr>
                            <w:pStyle w:val="9"/>
                          </w:pPr>
                          <w:r>
                            <w:fldChar w:fldCharType="begin"/>
                          </w:r>
                          <w:r>
                            <w:instrText xml:space="preserve"> PAGE  \* MERGEFORMAT </w:instrText>
                          </w:r>
                          <w:r>
                            <w:fldChar w:fldCharType="separate"/>
                          </w:r>
                          <w:r>
                            <w:t>70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14:paraId="5BE303DA">
                    <w:pPr>
                      <w:pStyle w:val="9"/>
                    </w:pPr>
                    <w:r>
                      <w:fldChar w:fldCharType="begin"/>
                    </w:r>
                    <w:r>
                      <w:instrText xml:space="preserve"> PAGE  \* MERGEFORMAT </w:instrText>
                    </w:r>
                    <w:r>
                      <w:fldChar w:fldCharType="separate"/>
                    </w:r>
                    <w:r>
                      <w:t>70</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30AE5">
    <w:pPr>
      <w:spacing w:line="229" w:lineRule="auto"/>
      <w:ind w:left="4589"/>
      <w:rPr>
        <w:rFonts w:ascii="宋体" w:hAnsi="宋体" w:eastAsia="宋体" w:cs="宋体"/>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3EDC2B">
                          <w:pPr>
                            <w:pStyle w:val="9"/>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663EDC2B">
                    <w:pPr>
                      <w:pStyle w:val="9"/>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16576">
    <w:pPr>
      <w:spacing w:line="229" w:lineRule="auto"/>
      <w:ind w:left="4569"/>
      <w:rPr>
        <w:rFonts w:ascii="宋体" w:hAnsi="宋体" w:eastAsia="宋体" w:cs="宋体"/>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410789">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71410789">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86371">
    <w:pPr>
      <w:spacing w:line="227" w:lineRule="auto"/>
      <w:ind w:left="4675"/>
      <w:rPr>
        <w:rFonts w:ascii="宋体" w:hAnsi="宋体" w:eastAsia="宋体" w:cs="宋体"/>
        <w:sz w:val="15"/>
        <w:szCs w:val="15"/>
      </w:rPr>
    </w:pPr>
    <w:r>
      <w:rPr>
        <w:sz w:val="15"/>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E91E88">
                          <w:pPr>
                            <w:pStyle w:val="9"/>
                          </w:pPr>
                          <w:r>
                            <w:fldChar w:fldCharType="begin"/>
                          </w:r>
                          <w:r>
                            <w:instrText xml:space="preserve"> PAGE  \* MERGEFORMAT </w:instrText>
                          </w:r>
                          <w:r>
                            <w:fldChar w:fldCharType="separate"/>
                          </w:r>
                          <w:r>
                            <w:t>72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3AE91E88">
                    <w:pPr>
                      <w:pStyle w:val="9"/>
                    </w:pPr>
                    <w:r>
                      <w:fldChar w:fldCharType="begin"/>
                    </w:r>
                    <w:r>
                      <w:instrText xml:space="preserve"> PAGE  \* MERGEFORMAT </w:instrText>
                    </w:r>
                    <w:r>
                      <w:fldChar w:fldCharType="separate"/>
                    </w:r>
                    <w:r>
                      <w:t>72</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03C65">
    <w:pPr>
      <w:spacing w:line="229" w:lineRule="auto"/>
      <w:ind w:left="4569"/>
      <w:rPr>
        <w:rFonts w:ascii="宋体" w:hAnsi="宋体" w:eastAsia="宋体" w:cs="宋体"/>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036F63">
                          <w:pPr>
                            <w:pStyle w:val="9"/>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1C036F63">
                    <w:pPr>
                      <w:pStyle w:val="9"/>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318B8">
    <w:pPr>
      <w:spacing w:line="229" w:lineRule="auto"/>
      <w:ind w:left="4594"/>
      <w:rPr>
        <w:rFonts w:ascii="宋体" w:hAnsi="宋体" w:eastAsia="宋体" w:cs="宋体"/>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EA6CEB">
                          <w:pPr>
                            <w:pStyle w:val="9"/>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06EA6CEB">
                    <w:pPr>
                      <w:pStyle w:val="9"/>
                    </w:pPr>
                    <w:r>
                      <w:fldChar w:fldCharType="begin"/>
                    </w:r>
                    <w:r>
                      <w:instrText xml:space="preserve"> PAGE  \* MERGEFORMAT </w:instrText>
                    </w:r>
                    <w:r>
                      <w:fldChar w:fldCharType="separate"/>
                    </w:r>
                    <w:r>
                      <w:t>74</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E5011">
    <w:pPr>
      <w:spacing w:line="228" w:lineRule="auto"/>
      <w:ind w:left="4675"/>
      <w:rPr>
        <w:rFonts w:ascii="宋体" w:hAnsi="宋体" w:eastAsia="宋体" w:cs="宋体"/>
        <w:sz w:val="17"/>
        <w:szCs w:val="17"/>
      </w:rPr>
    </w:pPr>
    <w:r>
      <w:rPr>
        <w:sz w:val="17"/>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97D29C">
                          <w:pPr>
                            <w:pStyle w:val="9"/>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5F97D29C">
                    <w:pPr>
                      <w:pStyle w:val="9"/>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96D8B">
    <w:pPr>
      <w:spacing w:line="229" w:lineRule="auto"/>
      <w:ind w:left="4685"/>
      <w:rPr>
        <w:rFonts w:ascii="宋体" w:hAnsi="宋体" w:eastAsia="宋体" w:cs="宋体"/>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3D1699">
                          <w:pPr>
                            <w:pStyle w:val="9"/>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5D3D1699">
                    <w:pPr>
                      <w:pStyle w:val="9"/>
                    </w:pPr>
                    <w:r>
                      <w:fldChar w:fldCharType="begin"/>
                    </w:r>
                    <w:r>
                      <w:instrText xml:space="preserve"> PAGE  \* MERGEFORMAT </w:instrText>
                    </w:r>
                    <w:r>
                      <w:fldChar w:fldCharType="separate"/>
                    </w:r>
                    <w:r>
                      <w:t>76</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E3F7B">
    <w:pPr>
      <w:spacing w:line="229" w:lineRule="auto"/>
      <w:ind w:left="4579"/>
      <w:rPr>
        <w:rFonts w:ascii="宋体" w:hAnsi="宋体" w:eastAsia="宋体" w:cs="宋体"/>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90B9E9">
                          <w:pPr>
                            <w:pStyle w:val="9"/>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4A90B9E9">
                    <w:pPr>
                      <w:pStyle w:val="9"/>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B464A">
    <w:pPr>
      <w:spacing w:line="228" w:lineRule="auto"/>
      <w:ind w:left="4589"/>
      <w:rPr>
        <w:rFonts w:ascii="宋体" w:hAnsi="宋体" w:eastAsia="宋体" w:cs="宋体"/>
        <w:sz w:val="17"/>
        <w:szCs w:val="17"/>
      </w:rPr>
    </w:pPr>
    <w:r>
      <w:rPr>
        <w:sz w:val="1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FEE048">
                          <w:pPr>
                            <w:pStyle w:val="9"/>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CFEE048">
                    <w:pPr>
                      <w:pStyle w:val="9"/>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BFDE1">
    <w:pPr>
      <w:spacing w:line="228" w:lineRule="auto"/>
      <w:ind w:left="4579"/>
      <w:rPr>
        <w:rFonts w:ascii="宋体" w:hAnsi="宋体" w:eastAsia="宋体" w:cs="宋体"/>
        <w:sz w:val="17"/>
        <w:szCs w:val="17"/>
      </w:rPr>
    </w:pPr>
    <w:r>
      <w:rPr>
        <w:sz w:val="17"/>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E8BEC4">
                          <w:pPr>
                            <w:pStyle w:val="9"/>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49E8BEC4">
                    <w:pPr>
                      <w:pStyle w:val="9"/>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D94A3">
    <w:pPr>
      <w:spacing w:line="229" w:lineRule="auto"/>
      <w:ind w:left="4569"/>
      <w:rPr>
        <w:rFonts w:ascii="宋体" w:hAnsi="宋体" w:eastAsia="宋体" w:cs="宋体"/>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96667C">
                          <w:pPr>
                            <w:pStyle w:val="9"/>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2396667C">
                    <w:pPr>
                      <w:pStyle w:val="9"/>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B82EA">
    <w:pPr>
      <w:spacing w:line="229" w:lineRule="auto"/>
      <w:ind w:left="4569"/>
      <w:rPr>
        <w:rFonts w:ascii="宋体" w:hAnsi="宋体" w:eastAsia="宋体" w:cs="宋体"/>
        <w:sz w:val="19"/>
        <w:szCs w:val="19"/>
      </w:rPr>
    </w:pPr>
    <w:r>
      <w:rPr>
        <w:sz w:val="19"/>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AFE428">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14:paraId="3BAFE428">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31C64">
    <w:pPr>
      <w:spacing w:line="228" w:lineRule="auto"/>
      <w:ind w:left="4579"/>
      <w:rPr>
        <w:rFonts w:ascii="宋体" w:hAnsi="宋体" w:eastAsia="宋体" w:cs="宋体"/>
        <w:sz w:val="17"/>
        <w:szCs w:val="17"/>
      </w:rPr>
    </w:pPr>
    <w:r>
      <w:rPr>
        <w:sz w:val="17"/>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CE4CA2">
                          <w:pPr>
                            <w:pStyle w:val="9"/>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7FCE4CA2">
                    <w:pPr>
                      <w:pStyle w:val="9"/>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037C4">
    <w:pPr>
      <w:spacing w:line="229" w:lineRule="auto"/>
      <w:ind w:left="4704"/>
      <w:rPr>
        <w:rFonts w:ascii="宋体" w:hAnsi="宋体" w:eastAsia="宋体" w:cs="宋体"/>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F8FDDF">
                          <w:pPr>
                            <w:pStyle w:val="9"/>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60F8FDDF">
                    <w:pPr>
                      <w:pStyle w:val="9"/>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43A52">
    <w:pPr>
      <w:spacing w:line="228" w:lineRule="auto"/>
      <w:ind w:left="4125"/>
      <w:rPr>
        <w:rFonts w:ascii="宋体" w:hAnsi="宋体" w:eastAsia="宋体" w:cs="宋体"/>
        <w:sz w:val="17"/>
        <w:szCs w:val="17"/>
      </w:rPr>
    </w:pPr>
    <w:r>
      <w:rPr>
        <w:sz w:val="17"/>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89FFF4">
                          <w:pPr>
                            <w:pStyle w:val="9"/>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5089FFF4">
                    <w:pPr>
                      <w:pStyle w:val="9"/>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933E34">
    <w:pPr>
      <w:spacing w:line="229" w:lineRule="auto"/>
      <w:ind w:left="4579"/>
      <w:rPr>
        <w:rFonts w:ascii="宋体" w:hAnsi="宋体" w:eastAsia="宋体" w:cs="宋体"/>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A417DB">
                          <w:pPr>
                            <w:pStyle w:val="9"/>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2CA417DB">
                    <w:pPr>
                      <w:pStyle w:val="9"/>
                    </w:pPr>
                    <w:r>
                      <w:fldChar w:fldCharType="begin"/>
                    </w:r>
                    <w:r>
                      <w:instrText xml:space="preserve"> PAGE  \* MERGEFORMAT </w:instrText>
                    </w:r>
                    <w:r>
                      <w:fldChar w:fldCharType="separate"/>
                    </w:r>
                    <w:r>
                      <w:t>84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EBB83">
    <w:pPr>
      <w:spacing w:line="232" w:lineRule="auto"/>
      <w:rPr>
        <w:rFonts w:ascii="宋体" w:hAnsi="宋体" w:eastAsia="宋体" w:cs="宋体"/>
        <w:sz w:val="22"/>
        <w:szCs w:val="22"/>
      </w:rPr>
    </w:pPr>
    <w:r>
      <w:rPr>
        <w:rFonts w:ascii="宋体" w:hAnsi="宋体" w:eastAsia="宋体" w:cs="宋体"/>
        <w:spacing w:val="-3"/>
        <w:sz w:val="22"/>
        <w:szCs w:val="22"/>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D4026">
    <w:pPr>
      <w:spacing w:line="230" w:lineRule="auto"/>
      <w:ind w:left="4579"/>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66FD07">
                          <w:pPr>
                            <w:pStyle w:val="9"/>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766FD07">
                    <w:pPr>
                      <w:pStyle w:val="9"/>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AB4CE">
    <w:pPr>
      <w:spacing w:line="228" w:lineRule="auto"/>
      <w:ind w:left="4579"/>
      <w:rPr>
        <w:rFonts w:ascii="宋体" w:hAnsi="宋体" w:eastAsia="宋体" w:cs="宋体"/>
        <w:sz w:val="17"/>
        <w:szCs w:val="17"/>
      </w:rPr>
    </w:pPr>
    <w:r>
      <w:rPr>
        <w:sz w:val="17"/>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F5A1BB">
                          <w:pPr>
                            <w:pStyle w:val="9"/>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14F5A1BB">
                    <w:pPr>
                      <w:pStyle w:val="9"/>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2D171">
    <w:pPr>
      <w:spacing w:line="228" w:lineRule="auto"/>
      <w:ind w:left="4685"/>
      <w:rPr>
        <w:rFonts w:ascii="宋体" w:hAnsi="宋体" w:eastAsia="宋体" w:cs="宋体"/>
        <w:sz w:val="17"/>
        <w:szCs w:val="17"/>
      </w:rPr>
    </w:pPr>
    <w:r>
      <w:rPr>
        <w:sz w:val="17"/>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0BE09C">
                          <w:pPr>
                            <w:pStyle w:val="9"/>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20BE09C">
                    <w:pPr>
                      <w:pStyle w:val="9"/>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E4616">
    <w:pPr>
      <w:spacing w:line="228" w:lineRule="auto"/>
      <w:ind w:left="4539"/>
      <w:rPr>
        <w:rFonts w:ascii="宋体" w:hAnsi="宋体" w:eastAsia="宋体" w:cs="宋体"/>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66DCA1">
                          <w:pPr>
                            <w:pStyle w:val="9"/>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266DCA1">
                    <w:pPr>
                      <w:pStyle w:val="9"/>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EE943">
    <w:pPr>
      <w:spacing w:line="229" w:lineRule="auto"/>
      <w:ind w:left="3919"/>
      <w:rPr>
        <w:rFonts w:ascii="宋体" w:hAnsi="宋体" w:eastAsia="宋体" w:cs="宋体"/>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1901EB">
                          <w:pPr>
                            <w:pStyle w:val="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B1901EB">
                    <w:pPr>
                      <w:pStyle w:val="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3A1270"/>
    <w:multiLevelType w:val="singleLevel"/>
    <w:tmpl w:val="9E3A1270"/>
    <w:lvl w:ilvl="0" w:tentative="0">
      <w:start w:val="1"/>
      <w:numFmt w:val="decimal"/>
      <w:suff w:val="nothing"/>
      <w:lvlText w:val="（%1）"/>
      <w:lvlJc w:val="left"/>
    </w:lvl>
  </w:abstractNum>
  <w:abstractNum w:abstractNumId="1">
    <w:nsid w:val="E00C540D"/>
    <w:multiLevelType w:val="singleLevel"/>
    <w:tmpl w:val="E00C540D"/>
    <w:lvl w:ilvl="0" w:tentative="0">
      <w:start w:val="1"/>
      <w:numFmt w:val="decimal"/>
      <w:suff w:val="nothing"/>
      <w:lvlText w:val="（%1）"/>
      <w:lvlJc w:val="left"/>
    </w:lvl>
  </w:abstractNum>
  <w:abstractNum w:abstractNumId="2">
    <w:nsid w:val="3723E8DA"/>
    <w:multiLevelType w:val="singleLevel"/>
    <w:tmpl w:val="3723E8DA"/>
    <w:lvl w:ilvl="0" w:tentative="0">
      <w:start w:val="2"/>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103897"/>
    <w:rsid w:val="005539A0"/>
    <w:rsid w:val="00A641FB"/>
    <w:rsid w:val="00D42B17"/>
    <w:rsid w:val="012375FA"/>
    <w:rsid w:val="023B6BC5"/>
    <w:rsid w:val="0270061D"/>
    <w:rsid w:val="02BD75DA"/>
    <w:rsid w:val="02CB1CF7"/>
    <w:rsid w:val="03004097"/>
    <w:rsid w:val="0374238F"/>
    <w:rsid w:val="03A26EFC"/>
    <w:rsid w:val="045A0BC3"/>
    <w:rsid w:val="045A77D7"/>
    <w:rsid w:val="04702B56"/>
    <w:rsid w:val="04877EA0"/>
    <w:rsid w:val="04E13A54"/>
    <w:rsid w:val="051C4A8C"/>
    <w:rsid w:val="056703FD"/>
    <w:rsid w:val="058645FB"/>
    <w:rsid w:val="06331DF7"/>
    <w:rsid w:val="066E57BB"/>
    <w:rsid w:val="088F78B1"/>
    <w:rsid w:val="08C43471"/>
    <w:rsid w:val="0C917B0E"/>
    <w:rsid w:val="0CFA1B57"/>
    <w:rsid w:val="0CFB767D"/>
    <w:rsid w:val="0DE77D4E"/>
    <w:rsid w:val="0DFC36AD"/>
    <w:rsid w:val="0E8518F4"/>
    <w:rsid w:val="0F087E2F"/>
    <w:rsid w:val="0F661726"/>
    <w:rsid w:val="1054157E"/>
    <w:rsid w:val="108821F6"/>
    <w:rsid w:val="108A4FA0"/>
    <w:rsid w:val="1268709E"/>
    <w:rsid w:val="12AD31C8"/>
    <w:rsid w:val="12B91B6C"/>
    <w:rsid w:val="13451652"/>
    <w:rsid w:val="13480CC6"/>
    <w:rsid w:val="14145CBB"/>
    <w:rsid w:val="14AF76CB"/>
    <w:rsid w:val="14B3630E"/>
    <w:rsid w:val="152A6D51"/>
    <w:rsid w:val="15530355"/>
    <w:rsid w:val="15D5522C"/>
    <w:rsid w:val="15E46F00"/>
    <w:rsid w:val="15E909BB"/>
    <w:rsid w:val="15EE5FD1"/>
    <w:rsid w:val="162A020C"/>
    <w:rsid w:val="16900E36"/>
    <w:rsid w:val="17716EB9"/>
    <w:rsid w:val="188C387F"/>
    <w:rsid w:val="19061883"/>
    <w:rsid w:val="1A400DC5"/>
    <w:rsid w:val="1A862556"/>
    <w:rsid w:val="1AA11864"/>
    <w:rsid w:val="1C5E5533"/>
    <w:rsid w:val="1DF018EF"/>
    <w:rsid w:val="1E120DF5"/>
    <w:rsid w:val="1E62755C"/>
    <w:rsid w:val="1E650DFA"/>
    <w:rsid w:val="1EE066D3"/>
    <w:rsid w:val="1FEA5A5B"/>
    <w:rsid w:val="219C13C1"/>
    <w:rsid w:val="21A47E8B"/>
    <w:rsid w:val="21FC7CC7"/>
    <w:rsid w:val="22B0053A"/>
    <w:rsid w:val="22BD2FB3"/>
    <w:rsid w:val="23825FAA"/>
    <w:rsid w:val="2412732E"/>
    <w:rsid w:val="24E30CCB"/>
    <w:rsid w:val="25C1100C"/>
    <w:rsid w:val="264610A5"/>
    <w:rsid w:val="26F86ADE"/>
    <w:rsid w:val="27165388"/>
    <w:rsid w:val="286677D8"/>
    <w:rsid w:val="294F2DD3"/>
    <w:rsid w:val="29746B8A"/>
    <w:rsid w:val="29C76E0D"/>
    <w:rsid w:val="2A2C5816"/>
    <w:rsid w:val="2B683CD8"/>
    <w:rsid w:val="2BC43604"/>
    <w:rsid w:val="2CAD4D09"/>
    <w:rsid w:val="2D4F514F"/>
    <w:rsid w:val="2E1206E8"/>
    <w:rsid w:val="2F37233F"/>
    <w:rsid w:val="2F6C023B"/>
    <w:rsid w:val="2F725125"/>
    <w:rsid w:val="2F754C15"/>
    <w:rsid w:val="2FEA115F"/>
    <w:rsid w:val="307F0054"/>
    <w:rsid w:val="30EC0F07"/>
    <w:rsid w:val="31F14A27"/>
    <w:rsid w:val="32FF13C6"/>
    <w:rsid w:val="33386686"/>
    <w:rsid w:val="34833304"/>
    <w:rsid w:val="354E03E2"/>
    <w:rsid w:val="35605112"/>
    <w:rsid w:val="3600792F"/>
    <w:rsid w:val="36F570EA"/>
    <w:rsid w:val="37021484"/>
    <w:rsid w:val="37906A90"/>
    <w:rsid w:val="38987090"/>
    <w:rsid w:val="38E844B3"/>
    <w:rsid w:val="391B05DB"/>
    <w:rsid w:val="3A4D2A17"/>
    <w:rsid w:val="3B2714BA"/>
    <w:rsid w:val="3B946010"/>
    <w:rsid w:val="3C700C3E"/>
    <w:rsid w:val="3D057D8B"/>
    <w:rsid w:val="3D204412"/>
    <w:rsid w:val="3D4C16AB"/>
    <w:rsid w:val="3D600CB3"/>
    <w:rsid w:val="3E171CB9"/>
    <w:rsid w:val="3E216694"/>
    <w:rsid w:val="3ECB2272"/>
    <w:rsid w:val="3F2102A0"/>
    <w:rsid w:val="3FBF6165"/>
    <w:rsid w:val="401C2680"/>
    <w:rsid w:val="42FF4ACA"/>
    <w:rsid w:val="439F61E6"/>
    <w:rsid w:val="43A85B37"/>
    <w:rsid w:val="43C9668D"/>
    <w:rsid w:val="441647C1"/>
    <w:rsid w:val="445D7CFA"/>
    <w:rsid w:val="44986F84"/>
    <w:rsid w:val="46E44703"/>
    <w:rsid w:val="476F0D06"/>
    <w:rsid w:val="48254FD3"/>
    <w:rsid w:val="49543DC1"/>
    <w:rsid w:val="49E62381"/>
    <w:rsid w:val="4B55797D"/>
    <w:rsid w:val="4C105D36"/>
    <w:rsid w:val="4C485734"/>
    <w:rsid w:val="4CBA1EBC"/>
    <w:rsid w:val="4CBD3A2C"/>
    <w:rsid w:val="4D225F85"/>
    <w:rsid w:val="4D9E1EAD"/>
    <w:rsid w:val="4E165AE9"/>
    <w:rsid w:val="4E7C16C5"/>
    <w:rsid w:val="4E832A53"/>
    <w:rsid w:val="4EBB043F"/>
    <w:rsid w:val="4F5E7A81"/>
    <w:rsid w:val="4FF04118"/>
    <w:rsid w:val="518A40F8"/>
    <w:rsid w:val="526606C2"/>
    <w:rsid w:val="530F2E86"/>
    <w:rsid w:val="534A3B3F"/>
    <w:rsid w:val="53514ECE"/>
    <w:rsid w:val="53C90F08"/>
    <w:rsid w:val="53DD52D5"/>
    <w:rsid w:val="5454111A"/>
    <w:rsid w:val="55F47EE1"/>
    <w:rsid w:val="561D553B"/>
    <w:rsid w:val="56717635"/>
    <w:rsid w:val="569157D9"/>
    <w:rsid w:val="57711707"/>
    <w:rsid w:val="580C3AB9"/>
    <w:rsid w:val="5847689F"/>
    <w:rsid w:val="588B0E82"/>
    <w:rsid w:val="591E3AA4"/>
    <w:rsid w:val="59AD5312"/>
    <w:rsid w:val="5ACC0DF6"/>
    <w:rsid w:val="5BDE576D"/>
    <w:rsid w:val="5C7B3BE0"/>
    <w:rsid w:val="5D50269A"/>
    <w:rsid w:val="5DDB6408"/>
    <w:rsid w:val="5EFC6636"/>
    <w:rsid w:val="5F805309"/>
    <w:rsid w:val="5F991A44"/>
    <w:rsid w:val="5F9B5C1D"/>
    <w:rsid w:val="600F4147"/>
    <w:rsid w:val="602A0F80"/>
    <w:rsid w:val="614147D4"/>
    <w:rsid w:val="627120AE"/>
    <w:rsid w:val="62903758"/>
    <w:rsid w:val="632B573B"/>
    <w:rsid w:val="637569B7"/>
    <w:rsid w:val="63AF7350"/>
    <w:rsid w:val="648275DD"/>
    <w:rsid w:val="657D7DA4"/>
    <w:rsid w:val="65B25CA0"/>
    <w:rsid w:val="664D7940"/>
    <w:rsid w:val="66F06BF7"/>
    <w:rsid w:val="670C5884"/>
    <w:rsid w:val="67674868"/>
    <w:rsid w:val="67CC6DC1"/>
    <w:rsid w:val="682C160E"/>
    <w:rsid w:val="686B482C"/>
    <w:rsid w:val="69164798"/>
    <w:rsid w:val="691B0000"/>
    <w:rsid w:val="69961435"/>
    <w:rsid w:val="69A00191"/>
    <w:rsid w:val="69BA3375"/>
    <w:rsid w:val="69FF6FDA"/>
    <w:rsid w:val="6A2C3B47"/>
    <w:rsid w:val="6AD761A9"/>
    <w:rsid w:val="6C184383"/>
    <w:rsid w:val="6C47110C"/>
    <w:rsid w:val="6CFB78A5"/>
    <w:rsid w:val="6E731D44"/>
    <w:rsid w:val="6ED924EF"/>
    <w:rsid w:val="6FC1431C"/>
    <w:rsid w:val="70B30B1E"/>
    <w:rsid w:val="70F27898"/>
    <w:rsid w:val="715220E5"/>
    <w:rsid w:val="71581524"/>
    <w:rsid w:val="71A05546"/>
    <w:rsid w:val="71E80C9B"/>
    <w:rsid w:val="71FB4625"/>
    <w:rsid w:val="73357F10"/>
    <w:rsid w:val="73974230"/>
    <w:rsid w:val="74286545"/>
    <w:rsid w:val="75C64E50"/>
    <w:rsid w:val="761E6A3A"/>
    <w:rsid w:val="768371E5"/>
    <w:rsid w:val="79EA1A55"/>
    <w:rsid w:val="7A432F13"/>
    <w:rsid w:val="7A5769BE"/>
    <w:rsid w:val="7B95779E"/>
    <w:rsid w:val="7CAB4F78"/>
    <w:rsid w:val="7DE40569"/>
    <w:rsid w:val="7EBC77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6">
    <w:name w:val="heading 2"/>
    <w:basedOn w:val="1"/>
    <w:next w:val="1"/>
    <w:unhideWhenUsed/>
    <w:qFormat/>
    <w:uiPriority w:val="0"/>
    <w:pPr>
      <w:keepNext/>
      <w:keepLines/>
      <w:spacing w:line="360" w:lineRule="auto"/>
      <w:jc w:val="center"/>
      <w:outlineLvl w:val="1"/>
    </w:pPr>
    <w:rPr>
      <w:rFonts w:ascii="Arial" w:hAnsi="Arial"/>
      <w:b/>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widowControl w:val="0"/>
      <w:spacing w:after="120" w:line="240" w:lineRule="auto"/>
      <w:ind w:left="420" w:leftChars="200" w:firstLine="420" w:firstLineChars="200"/>
      <w:jc w:val="both"/>
    </w:pPr>
    <w:rPr>
      <w:rFonts w:ascii="Times New Roman" w:hAnsi="Times New Roman" w:eastAsia="宋体" w:cs="Times New Roman"/>
    </w:rPr>
  </w:style>
  <w:style w:type="paragraph" w:styleId="3">
    <w:name w:val="Body Text Indent"/>
    <w:basedOn w:val="1"/>
    <w:next w:val="4"/>
    <w:qFormat/>
    <w:uiPriority w:val="0"/>
    <w:pPr>
      <w:widowControl/>
      <w:spacing w:line="360" w:lineRule="auto"/>
      <w:ind w:firstLine="709"/>
      <w:jc w:val="left"/>
    </w:pPr>
    <w:rPr>
      <w:rFonts w:ascii="Tahoma" w:hAnsi="Tahoma" w:eastAsia="宋体" w:cs="Times New Roman"/>
    </w:rPr>
  </w:style>
  <w:style w:type="paragraph" w:styleId="4">
    <w:name w:val="annotation subject"/>
    <w:basedOn w:val="5"/>
    <w:next w:val="1"/>
    <w:unhideWhenUsed/>
    <w:qFormat/>
    <w:uiPriority w:val="99"/>
    <w:rPr>
      <w:b/>
      <w:bCs/>
    </w:rPr>
  </w:style>
  <w:style w:type="paragraph" w:styleId="5">
    <w:name w:val="annotation text"/>
    <w:basedOn w:val="1"/>
    <w:unhideWhenUsed/>
    <w:qFormat/>
    <w:uiPriority w:val="99"/>
    <w:pPr>
      <w:spacing w:line="400" w:lineRule="exact"/>
    </w:pPr>
    <w:rPr>
      <w:rFonts w:ascii="Calibri Light" w:hAnsi="Calibri Light" w:eastAsia="华文仿宋" w:cs="Calibri Light"/>
      <w:kern w:val="2"/>
      <w:sz w:val="28"/>
      <w:szCs w:val="28"/>
    </w:rPr>
  </w:style>
  <w:style w:type="paragraph" w:styleId="7">
    <w:name w:val="Body Text"/>
    <w:basedOn w:val="1"/>
    <w:semiHidden/>
    <w:qFormat/>
    <w:uiPriority w:val="0"/>
    <w:rPr>
      <w:rFonts w:ascii="Arial" w:hAnsi="Arial" w:eastAsia="Arial" w:cs="Arial"/>
      <w:sz w:val="21"/>
      <w:szCs w:val="21"/>
      <w:lang w:val="en-US" w:eastAsia="en-US" w:bidi="ar-SA"/>
    </w:rPr>
  </w:style>
  <w:style w:type="paragraph" w:styleId="8">
    <w:name w:val="Body Text Indent 2"/>
    <w:basedOn w:val="1"/>
    <w:qFormat/>
    <w:uiPriority w:val="0"/>
    <w:pPr>
      <w:widowControl w:val="0"/>
      <w:spacing w:before="0" w:after="120" w:line="480" w:lineRule="auto"/>
      <w:ind w:left="420" w:leftChars="200" w:right="0"/>
      <w:jc w:val="both"/>
    </w:pPr>
    <w:rPr>
      <w:rFonts w:ascii="Times New Roman" w:hAnsi="Times New Roman" w:eastAsia="宋体" w:cs="Times New Roman"/>
      <w:kern w:val="2"/>
      <w:sz w:val="21"/>
      <w:szCs w:val="24"/>
      <w:lang w:val="en-US" w:eastAsia="zh-CN" w:bidi="ar-SA"/>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Body Text 2"/>
    <w:basedOn w:val="1"/>
    <w:unhideWhenUsed/>
    <w:qFormat/>
    <w:uiPriority w:val="99"/>
    <w:pPr>
      <w:widowControl/>
      <w:spacing w:before="100" w:beforeAutospacing="1" w:after="100" w:afterAutospacing="1" w:line="285" w:lineRule="atLeast"/>
      <w:jc w:val="left"/>
    </w:pPr>
    <w:rPr>
      <w:rFonts w:ascii="宋体" w:hAnsi="宋体" w:cs="宋体"/>
      <w:color w:val="000000"/>
      <w:kern w:val="0"/>
      <w:sz w:val="16"/>
      <w:szCs w:val="16"/>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Table Text"/>
    <w:basedOn w:val="1"/>
    <w:semiHidden/>
    <w:qFormat/>
    <w:uiPriority w:val="0"/>
    <w:rPr>
      <w:rFonts w:ascii="Arial" w:hAnsi="Arial" w:eastAsia="Arial" w:cs="Arial"/>
      <w:sz w:val="21"/>
      <w:szCs w:val="21"/>
      <w:lang w:val="en-US" w:eastAsia="en-US"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3.jpeg"/><Relationship Id="rId43" Type="http://schemas.openxmlformats.org/officeDocument/2006/relationships/image" Target="media/image2.png"/><Relationship Id="rId42" Type="http://schemas.openxmlformats.org/officeDocument/2006/relationships/image" Target="media/image1.png"/><Relationship Id="rId41" Type="http://schemas.openxmlformats.org/officeDocument/2006/relationships/theme" Target="theme/theme1.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91</Pages>
  <Words>9293</Words>
  <Characters>10376</Characters>
  <TotalTime>1</TotalTime>
  <ScaleCrop>false</ScaleCrop>
  <LinksUpToDate>false</LinksUpToDate>
  <CharactersWithSpaces>10678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2026-07-13T10:17:00Z</dcterms:created>
  <dc:creator>Administrator</dc:creator>
  <cp:lastModifiedBy>梦想和野心</cp:lastModifiedBy>
  <cp:lastPrinted>2026-07-20T08:46:00Z</cp:lastPrinted>
  <dcterms:modified xsi:type="dcterms:W3CDTF">2026-07-29T05:09:23Z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2026-07-13T10:17:05Z</vt:filetime>
  </property>
  <property fmtid="{D5CDD505-2E9C-101B-9397-08002B2CF9AE}" pid="4" name="UsrData">
    <vt:lpwstr>6a544a93333c7d001fe4cae7wl</vt:lpwstr>
  </property>
  <property fmtid="{D5CDD505-2E9C-101B-9397-08002B2CF9AE}" pid="5" name="KSOTemplateDocerSaveRecord">
    <vt:lpwstr>eyJoZGlkIjoiMDVkYzJlMGY5OTZlYzk0NzcyYWRlNDY5OWU2MzE0NDIiLCJ1c2VySWQiOiI5OTc1NTM5NjcifQ==</vt:lpwstr>
  </property>
  <property fmtid="{D5CDD505-2E9C-101B-9397-08002B2CF9AE}" pid="6" name="KSOProductBuildVer">
    <vt:lpwstr>2052-12.1.0.28043</vt:lpwstr>
  </property>
  <property fmtid="{D5CDD505-2E9C-101B-9397-08002B2CF9AE}" pid="7" name="ICV">
    <vt:lpwstr>A04A2AED920E47D79AB67BA6C12F9511_13</vt:lpwstr>
  </property>
</Properties>
</file>