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BE0F3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投标人应提交的相关资格证明材料</w:t>
      </w:r>
    </w:p>
    <w:p w14:paraId="362803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/>
          <w:sz w:val="28"/>
          <w:szCs w:val="36"/>
          <w:lang w:val="en-US" w:eastAsia="zh-CN"/>
        </w:rPr>
        <w:t>4.1、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一般资格审查</w:t>
      </w:r>
    </w:p>
    <w:p w14:paraId="2B403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1、供应商应具备《中华人民共和国政府采购法》第二十二条规定的条件</w:t>
      </w:r>
      <w:r>
        <w:rPr>
          <w:rFonts w:hint="eastAsia"/>
          <w:b/>
          <w:bCs/>
          <w:sz w:val="24"/>
          <w:szCs w:val="32"/>
          <w:lang w:val="en-US" w:eastAsia="zh-CN"/>
        </w:rPr>
        <w:t>（提供第二十二条规定的相关承诺）</w:t>
      </w:r>
    </w:p>
    <w:p w14:paraId="495DC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2、供应商应提供健全的财务会计制度的证明材料</w:t>
      </w:r>
      <w:r>
        <w:rPr>
          <w:rFonts w:hint="eastAsia"/>
          <w:b/>
          <w:bCs/>
          <w:sz w:val="24"/>
          <w:szCs w:val="32"/>
          <w:lang w:val="en-US" w:eastAsia="zh-CN"/>
        </w:rPr>
        <w:t>（提供《汉中市政府采购供应商资格承诺函》）</w:t>
      </w:r>
    </w:p>
    <w:p w14:paraId="0679F3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32"/>
          <w:lang w:val="en-US" w:eastAsia="zh-CN" w:bidi="ar-SA"/>
        </w:rPr>
        <w:t>3、单位负责人为同一人或者存在直接控股、管理关系的不同供应商不得参加同一合同项下的政府采购活动； 为本项目提供整体设计、规范编制或者项目管理、监理、检测等服务的供应商，不得再参加该采购项目的其他采购活动。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32"/>
          <w:lang w:val="en-US" w:eastAsia="zh-CN" w:bidi="ar-SA"/>
        </w:rPr>
        <w:t xml:space="preserve"> （提供投标人企业关联关系声明函，格式后附）</w:t>
      </w:r>
    </w:p>
    <w:p w14:paraId="1076E3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4.2、特殊资格审查</w:t>
      </w:r>
    </w:p>
    <w:p w14:paraId="3F18CD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80" w:firstLineChars="2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1、供应商应为具有独立承担民事责任能力企业法人、事业法人、其他组织或自然人，企业法人应提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供具有统一社会信用代码的营业执照等证明文件；事业法人应提供事业单位法人证等证明文件；其他组织应提供合法证明文件；自然人提供身份证明文件；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提供电子签章的相关证明材料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 w14:paraId="38A99D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2、法定代表人直接参加投标的，须出具法人身份证原件(并附法定代表人身份证复印件);法定代表人授权代表参加投标的，须出具法定代表人授权书及授权代表身份证(附法定代表人身份证复印件及被授权人身份证复印件加盖公章)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；（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按要求提供加盖电子签章的相关证明材料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</w:p>
    <w:p w14:paraId="03A946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3、供应商具有良好的商业信誉和健全的财务会计制度,具有履行合同所必需的设备和专业技术能力，具有依法缴纳税收和社会保障金的良好记录，参加本项目采购活动前三年内无重大违法活动记录 ，未列入在信用中国网站“失信被执行人”、“重大税收违法案件当事人名单”中(www.creditchina.gov.cn)，也未列入中国政府采购网“政府采购严重违法失信行为记录名单”中 www. ccgp.gov.cn )；（供应商应按照汉中市财政局《关于全面推行政府采购供应商基本资格条件承诺制的通知》（汉采办采管〔2024〕20号）文件要求，提供加盖公章的《汉中市政府采购供应商资格承诺函》）：供应商提供加盖电子签章的《汉中市政府采购供应商资格承诺函》（格式后附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；</w:t>
      </w:r>
    </w:p>
    <w:p w14:paraId="1A2429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4、本项目不接受联合体投标（提供非联合体声明，格式后附）。</w:t>
      </w:r>
    </w:p>
    <w:p w14:paraId="27FBB7D4">
      <w:pPr>
        <w:jc w:val="both"/>
        <w:rPr>
          <w:rFonts w:hint="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834D1"/>
    <w:rsid w:val="4A4A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573</Words>
  <Characters>614</Characters>
  <Lines>0</Lines>
  <Paragraphs>0</Paragraphs>
  <TotalTime>7</TotalTime>
  <ScaleCrop>false</ScaleCrop>
  <LinksUpToDate>false</LinksUpToDate>
  <CharactersWithSpaces>618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2026-05-06T07:59:00Z</dcterms:created>
  <dc:creator>Administrator</dc:creator>
  <cp:lastModifiedBy>游憩</cp:lastModifiedBy>
  <dcterms:modified xsi:type="dcterms:W3CDTF">2026-05-06T08:08:28Z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E2A5533AE4314F3B89FA9FA2FB3A5A51_12</vt:lpwstr>
  </property>
</Properties>
</file>