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73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100" w:line="288" w:lineRule="auto"/>
        <w:ind w:left="0"/>
        <w:jc w:val="center"/>
        <w:textAlignment w:val="auto"/>
        <w:rPr>
          <w:rFonts w:hint="eastAsia" w:ascii="黑体" w:hAnsi="黑体" w:eastAsia="黑体" w:cs="黑体"/>
          <w:b/>
          <w:sz w:val="36"/>
          <w:szCs w:val="16"/>
        </w:rPr>
      </w:pPr>
    </w:p>
    <w:p w14:paraId="2ACED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100" w:line="288" w:lineRule="auto"/>
        <w:ind w:left="0"/>
        <w:jc w:val="center"/>
        <w:textAlignment w:val="auto"/>
        <w:rPr>
          <w:rFonts w:hint="eastAsia" w:ascii="黑体" w:hAnsi="黑体" w:eastAsia="黑体" w:cs="黑体"/>
          <w:b/>
          <w:sz w:val="52"/>
        </w:rPr>
      </w:pPr>
      <w:r>
        <w:rPr>
          <w:rFonts w:hint="eastAsia" w:ascii="黑体" w:hAnsi="黑体" w:eastAsia="黑体" w:cs="黑体"/>
          <w:b/>
          <w:sz w:val="36"/>
          <w:szCs w:val="16"/>
        </w:rPr>
        <w:t>商洛市中心医院服务类采购合同</w:t>
      </w:r>
      <w:r>
        <w:rPr>
          <w:rFonts w:hint="eastAsia" w:ascii="黑体" w:hAnsi="黑体" w:eastAsia="黑体" w:cs="黑体"/>
          <w:b/>
          <w:sz w:val="36"/>
          <w:szCs w:val="16"/>
          <w:lang w:eastAsia="zh-CN"/>
        </w:rPr>
        <w:t>（</w:t>
      </w:r>
      <w:r>
        <w:rPr>
          <w:rFonts w:hint="eastAsia" w:ascii="黑体" w:hAnsi="黑体" w:eastAsia="黑体" w:cs="黑体"/>
          <w:b/>
          <w:sz w:val="36"/>
          <w:szCs w:val="16"/>
          <w:lang w:val="en-US" w:eastAsia="zh-CN"/>
        </w:rPr>
        <w:t>仅供参考</w:t>
      </w:r>
      <w:r>
        <w:rPr>
          <w:rFonts w:hint="eastAsia" w:ascii="黑体" w:hAnsi="黑体" w:eastAsia="黑体" w:cs="黑体"/>
          <w:b/>
          <w:sz w:val="36"/>
          <w:szCs w:val="16"/>
          <w:lang w:eastAsia="zh-CN"/>
        </w:rPr>
        <w:t>）</w:t>
      </w:r>
    </w:p>
    <w:p w14:paraId="06ACF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10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项目名称：</w:t>
      </w:r>
      <w:r>
        <w:rPr>
          <w:rFonts w:hint="eastAsia" w:ascii="仿宋" w:hAnsi="仿宋" w:eastAsia="仿宋" w:cs="仿宋"/>
          <w:b/>
          <w:sz w:val="22"/>
        </w:rPr>
        <w:t>门诊（签到、复诊）流程改造采购项目</w:t>
      </w:r>
    </w:p>
    <w:p w14:paraId="5B826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项目编号：</w:t>
      </w:r>
      <w:r>
        <w:rPr>
          <w:rFonts w:hint="eastAsia" w:ascii="仿宋" w:hAnsi="仿宋" w:eastAsia="仿宋" w:cs="仿宋"/>
          <w:b/>
          <w:sz w:val="22"/>
        </w:rPr>
        <w:t>SLSJ[2026]012</w:t>
      </w:r>
    </w:p>
    <w:p w14:paraId="0DFE9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甲方：商洛市中心医院</w:t>
      </w:r>
      <w:r>
        <w:rPr>
          <w:rFonts w:hint="eastAsia" w:ascii="仿宋" w:hAnsi="仿宋" w:eastAsia="仿宋" w:cs="仿宋"/>
          <w:sz w:val="22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2"/>
        </w:rPr>
        <w:t>法定代表人：</w:t>
      </w:r>
    </w:p>
    <w:p w14:paraId="492DA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地址：陕西省商洛市商州区商鞅大道中段37号</w:t>
      </w:r>
    </w:p>
    <w:p w14:paraId="2EB02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乙方：__________</w:t>
      </w:r>
      <w:r>
        <w:rPr>
          <w:rFonts w:hint="eastAsia" w:ascii="仿宋" w:hAnsi="仿宋" w:eastAsia="仿宋" w:cs="仿宋"/>
          <w:sz w:val="2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2"/>
        </w:rPr>
        <w:t>法定代表人：</w:t>
      </w:r>
    </w:p>
    <w:p w14:paraId="3096A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地址：__________</w:t>
      </w:r>
    </w:p>
    <w:p w14:paraId="5484F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 w:firstLine="44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依据《中华人民共和国民法典》《中华人民共和国政府采购法》及相关法律法规，遵循平等、自愿、公平和诚实信用原则，甲乙双方经协商一致，订立本合同。</w:t>
      </w:r>
    </w:p>
    <w:p w14:paraId="6E7D4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sz w:val="16"/>
          <w:szCs w:val="18"/>
        </w:rPr>
      </w:pPr>
      <w:bookmarkStart w:id="0" w:name="heading_0"/>
      <w:r>
        <w:rPr>
          <w:rFonts w:hint="eastAsia" w:ascii="仿宋" w:hAnsi="仿宋" w:eastAsia="仿宋" w:cs="仿宋"/>
          <w:b/>
          <w:sz w:val="22"/>
          <w:szCs w:val="18"/>
        </w:rPr>
        <w:t>一、服务内容</w:t>
      </w:r>
      <w:bookmarkEnd w:id="0"/>
    </w:p>
    <w:p w14:paraId="126FFC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</w:t>
      </w:r>
      <w:r>
        <w:rPr>
          <w:rFonts w:hint="eastAsia" w:ascii="仿宋" w:hAnsi="仿宋" w:eastAsia="仿宋" w:cs="仿宋"/>
          <w:sz w:val="22"/>
        </w:rPr>
        <w:t>乙方向甲方提供</w:t>
      </w:r>
      <w:r>
        <w:rPr>
          <w:rFonts w:hint="eastAsia" w:ascii="仿宋" w:hAnsi="仿宋" w:eastAsia="仿宋" w:cs="仿宋"/>
          <w:b/>
          <w:sz w:val="22"/>
        </w:rPr>
        <w:t>门诊签到、复诊流程改造</w:t>
      </w:r>
      <w:r>
        <w:rPr>
          <w:rFonts w:hint="eastAsia" w:ascii="仿宋" w:hAnsi="仿宋" w:eastAsia="仿宋" w:cs="仿宋"/>
          <w:sz w:val="22"/>
        </w:rPr>
        <w:t>相关软件系统、硬件设备、安装调试、对接开发、培训、售后维保等全部服务。具体内容、数量、金额如下：</w:t>
      </w:r>
    </w:p>
    <w:p w14:paraId="0CFB89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</w:t>
      </w:r>
      <w:r>
        <w:rPr>
          <w:rFonts w:hint="eastAsia" w:ascii="仿宋" w:hAnsi="仿宋" w:eastAsia="仿宋" w:cs="仿宋"/>
          <w:sz w:val="22"/>
        </w:rPr>
        <w:t>合同总价为</w:t>
      </w:r>
      <w:r>
        <w:rPr>
          <w:rFonts w:hint="eastAsia" w:ascii="仿宋" w:hAnsi="仿宋" w:eastAsia="仿宋" w:cs="仿宋"/>
          <w:b/>
          <w:sz w:val="22"/>
        </w:rPr>
        <w:t>包干价</w:t>
      </w:r>
      <w:r>
        <w:rPr>
          <w:rFonts w:hint="eastAsia" w:ascii="仿宋" w:hAnsi="仿宋" w:eastAsia="仿宋" w:cs="仿宋"/>
          <w:sz w:val="22"/>
        </w:rPr>
        <w:t>，包含软硬件费、开发对接、安装调试、培训、运输、税费、质保期服务、人员社保等完成本项目的</w:t>
      </w:r>
      <w:r>
        <w:rPr>
          <w:rFonts w:hint="eastAsia" w:ascii="仿宋" w:hAnsi="仿宋" w:eastAsia="仿宋" w:cs="仿宋"/>
          <w:b/>
          <w:sz w:val="22"/>
        </w:rPr>
        <w:t>全部费用</w:t>
      </w:r>
      <w:r>
        <w:rPr>
          <w:rFonts w:hint="eastAsia" w:ascii="仿宋" w:hAnsi="仿宋" w:eastAsia="仿宋" w:cs="仿宋"/>
          <w:sz w:val="22"/>
        </w:rPr>
        <w:t>，甲方无需支付额外费用。</w:t>
      </w:r>
    </w:p>
    <w:p w14:paraId="15A4E9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</w:t>
      </w:r>
      <w:r>
        <w:rPr>
          <w:rFonts w:hint="eastAsia" w:ascii="仿宋" w:hAnsi="仿宋" w:eastAsia="仿宋" w:cs="仿宋"/>
          <w:sz w:val="22"/>
        </w:rPr>
        <w:t>项目建设目标：</w:t>
      </w:r>
    </w:p>
    <w:p w14:paraId="031A7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left="0" w:firstLine="44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优化门诊签到、复诊全流程，完成签到机系统、分诊台系统、排队叫号系统改造与对接，提升智慧医院服务效率与患者就医体验，实现门诊服务流程信息化、标准化、高效化。</w:t>
      </w:r>
    </w:p>
    <w:p w14:paraId="58AD7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1" w:name="heading_1"/>
      <w:r>
        <w:rPr>
          <w:rFonts w:hint="eastAsia" w:ascii="仿宋" w:hAnsi="仿宋" w:eastAsia="仿宋" w:cs="仿宋"/>
          <w:b/>
          <w:sz w:val="22"/>
          <w:szCs w:val="18"/>
        </w:rPr>
        <w:t>二、完成期限和地点</w:t>
      </w:r>
      <w:bookmarkEnd w:id="1"/>
    </w:p>
    <w:p w14:paraId="72645C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1、完成期限：合同生效之日起60个日历日。</w:t>
      </w:r>
    </w:p>
    <w:p w14:paraId="263F1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2、服务地点：采购人指定地点。</w:t>
      </w:r>
    </w:p>
    <w:p w14:paraId="01850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3、服务内容：详见附件1。</w:t>
      </w:r>
    </w:p>
    <w:p w14:paraId="4F3D1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2" w:name="heading_2"/>
      <w:r>
        <w:rPr>
          <w:rFonts w:hint="eastAsia" w:ascii="仿宋" w:hAnsi="仿宋" w:eastAsia="仿宋" w:cs="仿宋"/>
          <w:b/>
          <w:sz w:val="22"/>
          <w:szCs w:val="18"/>
        </w:rPr>
        <w:t>三、款项结算</w:t>
      </w:r>
      <w:bookmarkEnd w:id="2"/>
    </w:p>
    <w:p w14:paraId="6AE570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1、结算方式（分期付款）：</w:t>
      </w:r>
    </w:p>
    <w:p w14:paraId="77971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① 合同签订生效后，达到付款条件起30日内，支付合同总金额的30%；</w:t>
      </w:r>
    </w:p>
    <w:p w14:paraId="11928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② 项目整体验收合格后，达到付款条件起30日内，支付合同总金额的65%；</w:t>
      </w:r>
    </w:p>
    <w:p w14:paraId="4B0B3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③ 项目验收合格、质保期满2年后，达到付款条件起30日内，无息支付合同总金额的5%。</w:t>
      </w:r>
    </w:p>
    <w:p w14:paraId="4FE15D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2、乙方账户信息：</w:t>
      </w:r>
    </w:p>
    <w:p w14:paraId="1326E3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账户名称：__________</w:t>
      </w:r>
    </w:p>
    <w:p w14:paraId="2A5419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账户号码：__________</w:t>
      </w:r>
    </w:p>
    <w:p w14:paraId="190EB5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开户银行：__________</w:t>
      </w:r>
    </w:p>
    <w:p w14:paraId="59D4E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3、结算资料：合同、合法有效发票、验收报告、甲方要求的其他资料。</w:t>
      </w:r>
    </w:p>
    <w:p w14:paraId="21B38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3" w:name="heading_3"/>
      <w:r>
        <w:rPr>
          <w:rFonts w:hint="eastAsia" w:ascii="仿宋" w:hAnsi="仿宋" w:eastAsia="仿宋" w:cs="仿宋"/>
          <w:b/>
          <w:sz w:val="22"/>
          <w:szCs w:val="18"/>
        </w:rPr>
        <w:t>四、验收</w:t>
      </w:r>
      <w:bookmarkEnd w:id="3"/>
    </w:p>
    <w:p w14:paraId="62B79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1、验收依据：磋商文件、响应文件、合同、国家及行业标准。</w:t>
      </w:r>
    </w:p>
    <w:p w14:paraId="4BE87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2、乙方安装调试合格并试运行正常后，向甲方提出验收申请，甲方组织验收。</w:t>
      </w:r>
    </w:p>
    <w:p w14:paraId="65F08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3、验收不合格的，乙方在限期内整改并承担全部费用，重新验收。</w:t>
      </w:r>
    </w:p>
    <w:p w14:paraId="374F45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4、验收合格后双方签署验收合格文件。</w:t>
      </w:r>
    </w:p>
    <w:p w14:paraId="05DC6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4" w:name="heading_4"/>
      <w:r>
        <w:rPr>
          <w:rFonts w:hint="eastAsia" w:ascii="仿宋" w:hAnsi="仿宋" w:eastAsia="仿宋" w:cs="仿宋"/>
          <w:b/>
          <w:sz w:val="22"/>
          <w:szCs w:val="18"/>
        </w:rPr>
        <w:t>五、双方责任及义务</w:t>
      </w:r>
      <w:bookmarkEnd w:id="4"/>
    </w:p>
    <w:p w14:paraId="04F3A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bookmarkStart w:id="5" w:name="heading_5"/>
      <w:r>
        <w:rPr>
          <w:rFonts w:hint="eastAsia" w:ascii="仿宋" w:hAnsi="仿宋" w:eastAsia="仿宋" w:cs="仿宋"/>
          <w:sz w:val="22"/>
          <w:lang w:val="en-US" w:eastAsia="zh-CN"/>
        </w:rPr>
        <w:t>（一）甲方权利义务</w:t>
      </w:r>
      <w:bookmarkEnd w:id="5"/>
    </w:p>
    <w:p w14:paraId="1BA714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1、指派专人负责项目对接、协调、验收。</w:t>
      </w:r>
    </w:p>
    <w:p w14:paraId="5CB397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2、提供必要场地、网络、用电及配合人员。</w:t>
      </w:r>
    </w:p>
    <w:p w14:paraId="4630C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3、按合同约定按时支付款项。</w:t>
      </w:r>
    </w:p>
    <w:p w14:paraId="01888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4、对乙方交付的系统、文档、数据成果享有所有权及使用权。</w:t>
      </w:r>
    </w:p>
    <w:p w14:paraId="5ADC91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5、配合乙方完成系统对接、测试与上线工作。</w:t>
      </w:r>
    </w:p>
    <w:p w14:paraId="2FF125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220" w:firstLineChars="1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bookmarkStart w:id="6" w:name="heading_6"/>
      <w:r>
        <w:rPr>
          <w:rFonts w:hint="eastAsia" w:ascii="仿宋" w:hAnsi="仿宋" w:eastAsia="仿宋" w:cs="仿宋"/>
          <w:sz w:val="22"/>
          <w:lang w:val="en-US" w:eastAsia="zh-CN"/>
        </w:rPr>
        <w:t>（二）乙方权利义务</w:t>
      </w:r>
      <w:bookmarkEnd w:id="6"/>
    </w:p>
    <w:p w14:paraId="534F58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1、指派项目经理1名、实施工程师不少于2名负责项目实施，未经甲方同意不得擅自更换。</w:t>
      </w:r>
    </w:p>
    <w:p w14:paraId="4D7713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2、严格按磋商文件、响应文件及合同要求完成开发、部署、对接、培训。</w:t>
      </w:r>
    </w:p>
    <w:p w14:paraId="311560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3、保证系统终身开放接口、无站点限制，免费配合对接院内其他系统及新增设备。</w:t>
      </w:r>
    </w:p>
    <w:p w14:paraId="6AD482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4、对医院数据、业务信息、项目资料严格保密，不得泄露给第三方。</w:t>
      </w:r>
    </w:p>
    <w:p w14:paraId="10564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5、保证所用技术、产品无知识产权纠纷，否则承担全部法律与赔偿责任。</w:t>
      </w:r>
    </w:p>
    <w:p w14:paraId="4AEA1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6、项目各阶段按时提交实施方案、需求文档、设计文档、测试报告、验收资料等成果。</w:t>
      </w:r>
    </w:p>
    <w:p w14:paraId="1674C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7" w:name="heading_7"/>
      <w:r>
        <w:rPr>
          <w:rFonts w:hint="eastAsia" w:ascii="仿宋" w:hAnsi="仿宋" w:eastAsia="仿宋" w:cs="仿宋"/>
          <w:b/>
          <w:sz w:val="22"/>
          <w:szCs w:val="18"/>
        </w:rPr>
        <w:t>六、售后服务</w:t>
      </w:r>
      <w:bookmarkEnd w:id="7"/>
    </w:p>
    <w:p w14:paraId="4457D7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1、免费质保期：自验收合格签字之日起贰年，费用包含在合同总价内。</w:t>
      </w:r>
    </w:p>
    <w:p w14:paraId="286DB7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2、质保期内配备不少于1名中级工程师专职负责售后。</w:t>
      </w:r>
    </w:p>
    <w:p w14:paraId="032D4D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3、每季度上门巡检1次，出具书面巡检报告。</w:t>
      </w:r>
    </w:p>
    <w:p w14:paraId="6BCAA7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4、故障响应：7×24小时电话响应，接到通知2小时内响应、6小时内到场；一般故障24小时内解决，重大故障48小时内解决；72小时未修复须提供应急方案。</w:t>
      </w:r>
    </w:p>
    <w:p w14:paraId="51864A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5、质保期内提供免费升级、维护、维修，不收取任何费用。</w:t>
      </w:r>
    </w:p>
    <w:p w14:paraId="65DFE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8" w:name="heading_8"/>
      <w:r>
        <w:rPr>
          <w:rFonts w:hint="eastAsia" w:ascii="仿宋" w:hAnsi="仿宋" w:eastAsia="仿宋" w:cs="仿宋"/>
          <w:b/>
          <w:sz w:val="22"/>
          <w:szCs w:val="18"/>
        </w:rPr>
        <w:t>七、违约责任</w:t>
      </w:r>
      <w:bookmarkEnd w:id="8"/>
    </w:p>
    <w:p w14:paraId="632367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1、乙方逾期交付，每逾期一日承担合同总额一定比例违约金；逾期超过约定天数，甲方有权解除合同并索赔。</w:t>
      </w:r>
    </w:p>
    <w:p w14:paraId="324658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2、乙方提供产品/服务不符合要求，应无条件整改、更换，造成损失的全额赔偿。</w:t>
      </w:r>
    </w:p>
    <w:p w14:paraId="65CD65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3、甲方逾期付款，按相关规定承担违约责任。</w:t>
      </w:r>
    </w:p>
    <w:p w14:paraId="430CDD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4、任何一方擅自违约导致合同无法履行，承担全部损失。</w:t>
      </w:r>
    </w:p>
    <w:p w14:paraId="76886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5、不可抗力因素双方互不承担违约责任，协商处理后续事宜。</w:t>
      </w:r>
    </w:p>
    <w:p w14:paraId="5252F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9" w:name="heading_9"/>
      <w:r>
        <w:rPr>
          <w:rFonts w:hint="eastAsia" w:ascii="仿宋" w:hAnsi="仿宋" w:eastAsia="仿宋" w:cs="仿宋"/>
          <w:b/>
          <w:sz w:val="22"/>
          <w:szCs w:val="18"/>
        </w:rPr>
        <w:t>八、争议解决</w:t>
      </w:r>
      <w:bookmarkEnd w:id="9"/>
    </w:p>
    <w:p w14:paraId="75246B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因本合同产生争议，双方协商解决；协商不成的，依法向项目所在地人民法院提起诉讼。</w:t>
      </w:r>
    </w:p>
    <w:p w14:paraId="72064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70" w:lineRule="exact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2"/>
          <w:szCs w:val="18"/>
        </w:rPr>
      </w:pPr>
      <w:bookmarkStart w:id="10" w:name="heading_10"/>
      <w:r>
        <w:rPr>
          <w:rFonts w:hint="eastAsia" w:ascii="仿宋" w:hAnsi="仿宋" w:eastAsia="仿宋" w:cs="仿宋"/>
          <w:b/>
          <w:sz w:val="22"/>
          <w:szCs w:val="18"/>
        </w:rPr>
        <w:t>九、其他</w:t>
      </w:r>
      <w:bookmarkEnd w:id="10"/>
    </w:p>
    <w:p w14:paraId="1BED2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1、本项目不允许分包、转包；不接受进口产品；不接受联合体。</w:t>
      </w:r>
    </w:p>
    <w:p w14:paraId="08AA4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2、系统知识产权、项目成果归甲方所有；乙方提供完整开发接口、手册，承诺无限期支持。</w:t>
      </w:r>
    </w:p>
    <w:p w14:paraId="1722F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3、乙方破产、解散等无法服务时，无偿向甲方提供软件最新版本源代码使用权。</w:t>
      </w:r>
    </w:p>
    <w:p w14:paraId="7666F4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4、磋商文件、响应文件、成交通知书、附件均为本合同组成部分，与本合同具有同等法律效力。</w:t>
      </w:r>
    </w:p>
    <w:p w14:paraId="13E34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5、本合同未尽事宜，双方签订补充协议，补充协议与本合同具有同等法律效力。</w:t>
      </w:r>
    </w:p>
    <w:p w14:paraId="0AA93B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70" w:lineRule="exact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6、本合同一式陆份，甲方执叁份，乙方执叁份，自双方签字盖章之日起生效。</w:t>
      </w:r>
    </w:p>
    <w:p w14:paraId="0C6793C4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b/>
          <w:bCs/>
          <w:sz w:val="22"/>
        </w:rPr>
      </w:pPr>
    </w:p>
    <w:p w14:paraId="214D083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b/>
          <w:bCs/>
          <w:sz w:val="22"/>
        </w:rPr>
      </w:pPr>
    </w:p>
    <w:p w14:paraId="481130F4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b/>
          <w:bCs/>
          <w:sz w:val="22"/>
        </w:rPr>
      </w:pPr>
    </w:p>
    <w:p w14:paraId="4CE1F733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附件1：项目建设内容明细</w:t>
      </w:r>
    </w:p>
    <w:p w14:paraId="699A7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甲方（盖章）：商洛市中心医院</w:t>
      </w:r>
      <w:r>
        <w:rPr>
          <w:rFonts w:hint="eastAsia" w:ascii="仿宋" w:hAnsi="仿宋" w:eastAsia="仿宋" w:cs="仿宋"/>
          <w:sz w:val="2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2"/>
        </w:rPr>
        <w:t>乙方（盖章）：</w:t>
      </w:r>
    </w:p>
    <w:p w14:paraId="0209D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授权代表（签字）：</w:t>
      </w:r>
      <w:r>
        <w:rPr>
          <w:rFonts w:hint="eastAsia" w:ascii="仿宋" w:hAnsi="仿宋" w:eastAsia="仿宋" w:cs="仿宋"/>
          <w:sz w:val="2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2"/>
        </w:rPr>
        <w:t>授权代表（签字）：</w:t>
      </w:r>
    </w:p>
    <w:p w14:paraId="4928C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使用科室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  <w:lang w:val="en-US" w:eastAsia="zh-CN"/>
        </w:rPr>
        <w:t xml:space="preserve">                                       时间</w:t>
      </w:r>
      <w:r>
        <w:rPr>
          <w:rFonts w:hint="eastAsia" w:ascii="仿宋" w:hAnsi="仿宋" w:eastAsia="仿宋" w:cs="仿宋"/>
          <w:sz w:val="22"/>
        </w:rPr>
        <w:t>：______年____月____日</w:t>
      </w:r>
    </w:p>
    <w:p w14:paraId="5A114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主管部门：</w:t>
      </w:r>
    </w:p>
    <w:p w14:paraId="5F7FF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采购办：</w:t>
      </w:r>
    </w:p>
    <w:p w14:paraId="00006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监督部门：</w:t>
      </w:r>
      <w:bookmarkStart w:id="11" w:name="_GoBack"/>
      <w:bookmarkEnd w:id="11"/>
    </w:p>
    <w:p w14:paraId="06FB9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left"/>
        <w:textAlignment w:val="auto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时间</w:t>
      </w:r>
      <w:r>
        <w:rPr>
          <w:rFonts w:hint="eastAsia" w:ascii="仿宋" w:hAnsi="仿宋" w:eastAsia="仿宋" w:cs="仿宋"/>
          <w:sz w:val="22"/>
        </w:rPr>
        <w:t>：______年____月____日</w:t>
      </w:r>
    </w:p>
    <w:p w14:paraId="722183B3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9ACC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0F12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863A5"/>
    <w:rsid w:val="212417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1798</Words>
  <Characters>1891</Characters>
  <TotalTime>15</TotalTime>
  <ScaleCrop>false</ScaleCrop>
  <LinksUpToDate>false</LinksUpToDate>
  <CharactersWithSpaces>2041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2026-05-11T10:47:00Z</dcterms:created>
  <dc:creator>Apache POI</dc:creator>
  <cp:lastModifiedBy>我愿改变</cp:lastModifiedBy>
  <dcterms:modified xsi:type="dcterms:W3CDTF">2026-05-11T11:05:22Z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eyJoZGlkIjoiOTE2Yzg4OTRjZTA3ZjJkNTc4ZDNiMjI1MDQ2OTc5MDkiLCJ1c2VySWQiOiI0MjU3NTgyNjMifQ==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8B2C0DE0F08C43919F692A19481AD6B7_13</vt:lpwstr>
  </property>
</Properties>
</file>