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10BF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center"/>
        <w:rPr>
          <w:rFonts w:hint="eastAsia" w:ascii="仿宋" w:hAnsi="仿宋" w:cs="仿宋"/>
        </w:rPr>
      </w:pPr>
      <w:r>
        <w:rPr>
          <w:rFonts w:hint="eastAsia" w:ascii="仿宋" w:hAnsi="仿宋" w:eastAsia="仿宋" w:cs="仿宋"/>
          <w:b/>
          <w:color w:val="000000"/>
          <w:kern w:val="44"/>
          <w:sz w:val="36"/>
          <w:szCs w:val="44"/>
          <w:lang w:val="en-US" w:eastAsia="zh-CN" w:bidi="ar-SA"/>
        </w:rPr>
        <w:t>谈判内容及采购要求</w:t>
      </w:r>
    </w:p>
    <w:p w14:paraId="052A0764">
      <w:pPr>
        <w:numPr>
          <w:ilvl w:val="0"/>
          <w:numId w:val="0"/>
        </w:numPr>
        <w:spacing w:line="500" w:lineRule="exact"/>
        <w:rPr>
          <w:rFonts w:ascii="仿宋" w:hAnsi="仿宋" w:eastAsia="仿宋" w:cs="仿宋"/>
          <w:b/>
          <w:bCs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  <w:shd w:val="clear" w:color="auto" w:fill="FFFFFF"/>
        </w:rPr>
        <w:t>项目基本情况</w:t>
      </w:r>
    </w:p>
    <w:p w14:paraId="79C06C06">
      <w:pPr>
        <w:spacing w:line="500" w:lineRule="exact"/>
        <w:ind w:firstLine="560" w:firstLineChars="200"/>
        <w:rPr>
          <w:rFonts w:hint="eastAsia" w:ascii="仿宋" w:hAnsi="仿宋" w:eastAsia="仿宋" w:cs="仿宋"/>
          <w:bCs/>
          <w:lang w:eastAsia="zh-CN"/>
        </w:rPr>
      </w:pPr>
      <w:r>
        <w:rPr>
          <w:rFonts w:hint="eastAsia" w:ascii="仿宋" w:hAnsi="仿宋" w:eastAsia="仿宋" w:cs="仿宋"/>
          <w:bCs/>
        </w:rPr>
        <w:t>1、项目编号：</w:t>
      </w:r>
      <w:r>
        <w:rPr>
          <w:rFonts w:hint="eastAsia" w:ascii="仿宋" w:hAnsi="仿宋" w:eastAsia="仿宋" w:cs="仿宋"/>
          <w:bCs/>
          <w:lang w:eastAsia="zh-CN"/>
        </w:rPr>
        <w:t>FGCG-JZXTP-2026-011</w:t>
      </w:r>
    </w:p>
    <w:p w14:paraId="075DBEF4">
      <w:pPr>
        <w:spacing w:line="500" w:lineRule="exact"/>
        <w:ind w:firstLine="560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bCs/>
        </w:rPr>
        <w:t>2、项目名称</w:t>
      </w:r>
      <w:r>
        <w:rPr>
          <w:rFonts w:hint="eastAsia" w:ascii="仿宋" w:hAnsi="仿宋" w:eastAsia="仿宋" w:cs="仿宋"/>
          <w:lang w:eastAsia="zh-CN"/>
        </w:rPr>
        <w:t>：府谷县人民医院医疗办公设备采购项目</w:t>
      </w:r>
    </w:p>
    <w:p w14:paraId="7DDD6BE5">
      <w:pPr>
        <w:spacing w:line="500" w:lineRule="exact"/>
        <w:ind w:firstLine="560" w:firstLineChars="200"/>
        <w:rPr>
          <w:rFonts w:hint="eastAsia" w:ascii="仿宋" w:hAnsi="仿宋" w:eastAsia="仿宋" w:cs="仿宋"/>
          <w:bCs/>
          <w:lang w:eastAsia="zh-CN"/>
        </w:rPr>
      </w:pPr>
      <w:r>
        <w:rPr>
          <w:rFonts w:hint="eastAsia" w:ascii="仿宋" w:hAnsi="仿宋" w:eastAsia="仿宋" w:cs="仿宋"/>
          <w:bCs/>
        </w:rPr>
        <w:t>3、采购方式：</w:t>
      </w:r>
      <w:r>
        <w:rPr>
          <w:rFonts w:hint="eastAsia" w:ascii="仿宋" w:hAnsi="仿宋" w:eastAsia="仿宋" w:cs="仿宋"/>
          <w:bCs/>
          <w:lang w:eastAsia="zh-CN"/>
        </w:rPr>
        <w:t>竞争性谈判</w:t>
      </w:r>
    </w:p>
    <w:p w14:paraId="08CD5DC6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4、预算金额：</w:t>
      </w:r>
      <w:r>
        <w:rPr>
          <w:rFonts w:hint="eastAsia" w:ascii="仿宋" w:hAnsi="仿宋" w:eastAsia="仿宋" w:cs="仿宋"/>
          <w:color w:val="auto"/>
          <w:spacing w:val="2"/>
          <w:sz w:val="28"/>
          <w:szCs w:val="28"/>
          <w:lang w:val="en-US" w:eastAsia="zh-CN"/>
        </w:rPr>
        <w:t>1477450.00</w:t>
      </w:r>
      <w:r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  <w:t>元</w:t>
      </w:r>
    </w:p>
    <w:p w14:paraId="5B5B88DA">
      <w:pPr>
        <w:pStyle w:val="4"/>
        <w:spacing w:line="500" w:lineRule="exact"/>
        <w:ind w:firstLine="567"/>
        <w:rPr>
          <w:rFonts w:hint="default" w:ascii="仿宋" w:hAnsi="仿宋" w:eastAsia="仿宋" w:cs="仿宋"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5、最高限价：</w:t>
      </w:r>
      <w:r>
        <w:rPr>
          <w:rFonts w:hint="eastAsia" w:ascii="仿宋" w:hAnsi="仿宋" w:eastAsia="仿宋" w:cs="仿宋"/>
          <w:color w:val="auto"/>
          <w:spacing w:val="2"/>
          <w:sz w:val="28"/>
          <w:szCs w:val="28"/>
          <w:lang w:val="en-US" w:eastAsia="zh-CN"/>
        </w:rPr>
        <w:t>1477450.00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元</w:t>
      </w:r>
    </w:p>
    <w:p w14:paraId="6782E923">
      <w:pPr>
        <w:spacing w:line="500" w:lineRule="exact"/>
        <w:ind w:firstLine="560" w:firstLineChars="200"/>
        <w:rPr>
          <w:rFonts w:ascii="仿宋" w:hAnsi="仿宋" w:eastAsia="仿宋" w:cs="仿宋"/>
          <w:bCs/>
        </w:rPr>
      </w:pPr>
      <w:r>
        <w:rPr>
          <w:rFonts w:hint="eastAsia" w:ascii="仿宋" w:hAnsi="仿宋" w:eastAsia="仿宋" w:cs="仿宋"/>
          <w:bCs/>
        </w:rPr>
        <w:t>6、采购需求：</w:t>
      </w:r>
    </w:p>
    <w:p w14:paraId="47A52B09">
      <w:pPr>
        <w:spacing w:line="500" w:lineRule="exact"/>
        <w:ind w:firstLine="560" w:firstLineChars="200"/>
        <w:rPr>
          <w:rFonts w:hint="eastAsia" w:ascii="仿宋" w:hAnsi="仿宋" w:eastAsia="仿宋" w:cs="仿宋"/>
          <w:color w:val="000000"/>
          <w:lang w:val="en-US" w:eastAsia="zh-CN"/>
        </w:rPr>
      </w:pPr>
      <w:r>
        <w:rPr>
          <w:rFonts w:hint="eastAsia" w:ascii="仿宋" w:hAnsi="仿宋" w:eastAsia="仿宋" w:cs="仿宋"/>
          <w:color w:val="000000"/>
          <w:lang w:val="en-US" w:eastAsia="zh-CN"/>
        </w:rPr>
        <w:t>非专门面向中小企业采购本国产品：台式电脑240台，激光打印机50台、针式票据打印机50台、彩色喷墨打印机50台、热敏条码打印机50台。</w:t>
      </w:r>
    </w:p>
    <w:p w14:paraId="16566DEE">
      <w:pPr>
        <w:spacing w:line="500" w:lineRule="exact"/>
        <w:ind w:firstLine="560" w:firstLineChars="200"/>
        <w:rPr>
          <w:rFonts w:hint="default" w:ascii="仿宋" w:hAnsi="仿宋" w:eastAsia="仿宋" w:cs="仿宋"/>
          <w:color w:val="000000"/>
          <w:lang w:val="en-US" w:eastAsia="zh-CN"/>
        </w:rPr>
      </w:pPr>
      <w:r>
        <w:rPr>
          <w:rFonts w:hint="eastAsia" w:ascii="仿宋" w:hAnsi="仿宋" w:eastAsia="仿宋" w:cs="仿宋"/>
          <w:color w:val="000000"/>
          <w:lang w:val="en-US" w:eastAsia="zh-CN"/>
        </w:rPr>
        <w:t>服务期限：</w:t>
      </w:r>
      <w:r>
        <w:rPr>
          <w:rFonts w:hint="eastAsia" w:ascii="仿宋" w:hAnsi="仿宋" w:eastAsia="仿宋" w:cs="仿宋"/>
          <w:color w:val="auto"/>
          <w:spacing w:val="2"/>
          <w:kern w:val="2"/>
          <w:sz w:val="28"/>
          <w:szCs w:val="28"/>
          <w:highlight w:val="none"/>
          <w:lang w:val="en-US" w:eastAsia="zh-CN" w:bidi="ar-SA"/>
        </w:rPr>
        <w:t>自合同签订之日30日内完成</w:t>
      </w:r>
    </w:p>
    <w:p w14:paraId="5A1B6303">
      <w:pPr>
        <w:numPr>
          <w:ilvl w:val="0"/>
          <w:numId w:val="0"/>
        </w:numPr>
        <w:spacing w:line="500" w:lineRule="exact"/>
        <w:rPr>
          <w:rFonts w:hint="eastAsia" w:ascii="仿宋" w:hAnsi="仿宋" w:eastAsia="仿宋" w:cs="仿宋"/>
          <w:b/>
          <w:bCs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shd w:val="clear" w:color="auto" w:fill="FFFFFF"/>
          <w:lang w:val="en-US" w:eastAsia="zh-CN"/>
        </w:rPr>
        <w:t>二、技术要求</w:t>
      </w:r>
    </w:p>
    <w:p w14:paraId="70BF550A">
      <w:pPr>
        <w:spacing w:line="500" w:lineRule="exact"/>
        <w:ind w:firstLine="1680" w:firstLineChars="600"/>
        <w:rPr>
          <w:rFonts w:hint="eastAsia" w:ascii="仿宋" w:hAnsi="仿宋" w:eastAsia="仿宋" w:cs="仿宋"/>
          <w:color w:val="000000"/>
          <w:lang w:val="en-US" w:eastAsia="zh-CN"/>
        </w:rPr>
      </w:pPr>
      <w:r>
        <w:rPr>
          <w:rFonts w:hint="eastAsia" w:ascii="仿宋" w:hAnsi="仿宋" w:eastAsia="仿宋" w:cs="仿宋"/>
          <w:color w:val="000000"/>
          <w:lang w:val="en-US" w:eastAsia="zh-CN"/>
        </w:rPr>
        <w:t>采购清单及产品主要规格参数、数额。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1182"/>
        <w:gridCol w:w="5490"/>
        <w:gridCol w:w="873"/>
      </w:tblGrid>
      <w:tr w14:paraId="19DF9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825" w:type="dxa"/>
            <w:noWrap w:val="0"/>
            <w:vAlign w:val="center"/>
          </w:tcPr>
          <w:p w14:paraId="021BBB5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8"/>
              </w:rPr>
              <w:t>序号</w:t>
            </w:r>
          </w:p>
        </w:tc>
        <w:tc>
          <w:tcPr>
            <w:tcW w:w="1182" w:type="dxa"/>
            <w:noWrap w:val="0"/>
            <w:vAlign w:val="center"/>
          </w:tcPr>
          <w:p w14:paraId="48555F38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8"/>
              </w:rPr>
              <w:t>采购品目</w:t>
            </w:r>
          </w:p>
        </w:tc>
        <w:tc>
          <w:tcPr>
            <w:tcW w:w="5490" w:type="dxa"/>
            <w:noWrap w:val="0"/>
            <w:vAlign w:val="center"/>
          </w:tcPr>
          <w:p w14:paraId="45FBB40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8"/>
              </w:rPr>
              <w:t>技术参数</w:t>
            </w:r>
          </w:p>
        </w:tc>
        <w:tc>
          <w:tcPr>
            <w:tcW w:w="873" w:type="dxa"/>
            <w:noWrap w:val="0"/>
            <w:vAlign w:val="center"/>
          </w:tcPr>
          <w:p w14:paraId="696C346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8"/>
              </w:rPr>
              <w:t>数量</w:t>
            </w:r>
          </w:p>
        </w:tc>
      </w:tr>
      <w:tr w14:paraId="20689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noWrap w:val="0"/>
            <w:vAlign w:val="center"/>
          </w:tcPr>
          <w:p w14:paraId="2FD23330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</w:t>
            </w:r>
          </w:p>
        </w:tc>
        <w:tc>
          <w:tcPr>
            <w:tcW w:w="1182" w:type="dxa"/>
            <w:noWrap w:val="0"/>
            <w:vAlign w:val="center"/>
          </w:tcPr>
          <w:p w14:paraId="256EA6C7">
            <w:pPr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en-US"/>
              </w:rPr>
              <w:t>●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台式电脑</w:t>
            </w:r>
          </w:p>
        </w:tc>
        <w:tc>
          <w:tcPr>
            <w:tcW w:w="5490" w:type="dxa"/>
            <w:noWrap w:val="0"/>
            <w:vAlign w:val="center"/>
          </w:tcPr>
          <w:p w14:paraId="0771761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机型：国产商用品牌台式机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2、处理器：国产处理器、主频≥3.0GHz、核心≥8个、16线程，缓存≥16MB，x86架构，具有超线程技术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3、主板：与处理器相匹配芯片组主板，具备智能温控系统。</w:t>
            </w:r>
          </w:p>
          <w:p w14:paraId="22D54F3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4、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内存：≥16GB DDR4 2666MHz ，≥4个内存插槽；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5、硬盘：≥512 SSD，预留3.5英寸SATA硬盘位；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6、显卡：≥2GB显存国产芯片独立显卡，</w:t>
            </w:r>
          </w:p>
          <w:p w14:paraId="552966D8"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网卡：集成千兆网卡；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8、I/O扩展槽：≥4个PCIe标准插槽，其中至少1个PCIe4.0 x16插槽；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9、I/O扩展接口：≥8个USB3.2 Gen1接口，≥1个串口；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10、键盘鼠标：USB接口键盘、光电鼠标；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11、电源：≥200W电源，具备断电保护功能；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12、BIOS：国产固件；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13、操作系统：预装国产统信桌面操作系统或麒麟桌面操作系统（响应国家计算机设备国产化要求）；</w:t>
            </w:r>
          </w:p>
          <w:p w14:paraId="2B284F10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14、显示器：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与主机厂家同品牌，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≥23.8英寸液晶显示器，分辨率≥1920x1080、刷新率≥100Hz、亮度≥250nits、对比度≥4000:1，VGA + HDMI视频输入接口带原厂数字信号线缆、VESA标准安装孔。</w:t>
            </w:r>
          </w:p>
          <w:p w14:paraId="4A0D254B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15、认证: CCC、节能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16、保修服务：≥3年，第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工作日内上门免费保修服务。保修服务期内硬盘故障免费换新，原故障硬盘归采购人所有。</w:t>
            </w:r>
          </w:p>
          <w:p w14:paraId="256C7B91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★17、机箱体积≥10L；机箱体积按机箱壳体外轮廓长×宽×高计算，不含脚垫、底座、凸起装饰件</w:t>
            </w:r>
          </w:p>
        </w:tc>
        <w:tc>
          <w:tcPr>
            <w:tcW w:w="873" w:type="dxa"/>
            <w:noWrap w:val="0"/>
            <w:vAlign w:val="center"/>
          </w:tcPr>
          <w:p w14:paraId="7305C67F">
            <w:pPr>
              <w:jc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240</w:t>
            </w:r>
          </w:p>
        </w:tc>
      </w:tr>
      <w:tr w14:paraId="02B7B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825" w:type="dxa"/>
            <w:noWrap w:val="0"/>
            <w:vAlign w:val="center"/>
          </w:tcPr>
          <w:p w14:paraId="724A0AED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2</w:t>
            </w:r>
          </w:p>
        </w:tc>
        <w:tc>
          <w:tcPr>
            <w:tcW w:w="1182" w:type="dxa"/>
            <w:noWrap w:val="0"/>
            <w:vAlign w:val="center"/>
          </w:tcPr>
          <w:p w14:paraId="2A4925E7">
            <w:pPr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针式票据打印机</w:t>
            </w:r>
          </w:p>
        </w:tc>
        <w:tc>
          <w:tcPr>
            <w:tcW w:w="5490" w:type="dxa"/>
            <w:noWrap w:val="0"/>
            <w:vAlign w:val="center"/>
          </w:tcPr>
          <w:p w14:paraId="7D3FC1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打印列数: ≥85列</w:t>
            </w:r>
          </w:p>
          <w:p w14:paraId="6633BA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2、打印头: 24针，寿命≥4亿次击打/针</w:t>
            </w:r>
          </w:p>
          <w:p w14:paraId="5A73CA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3、打印精度: ≥360dpi</w:t>
            </w:r>
          </w:p>
          <w:p w14:paraId="2A4503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4、拷贝能力: ≥1份原件 + 6份副本（重打模式）</w:t>
            </w:r>
          </w:p>
          <w:p w14:paraId="5D4A80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5、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进纸方式: 支持单页前进纸、链式拖纸器后进连续纸；可在单页纸与连续纸之间便捷切换</w:t>
            </w:r>
          </w:p>
          <w:p w14:paraId="52B540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★6、中文打印速度:</w:t>
            </w:r>
          </w:p>
          <w:p w14:paraId="7FE3DF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超高速: ≥168 汉字/秒</w:t>
            </w:r>
          </w:p>
          <w:p w14:paraId="13EC9A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高速: ≥112 汉字/秒</w:t>
            </w:r>
          </w:p>
          <w:p w14:paraId="6FB468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高密: ≥56 汉字/秒</w:t>
            </w:r>
          </w:p>
          <w:p w14:paraId="40091F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7、英文打印速度:</w:t>
            </w:r>
          </w:p>
          <w:p w14:paraId="2DD4F8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超高速: ≥337 字符/秒</w:t>
            </w:r>
          </w:p>
          <w:p w14:paraId="739AA8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高速: ≥225 字符/秒</w:t>
            </w:r>
          </w:p>
          <w:p w14:paraId="7ADC3D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高密: ≥112 字符/秒</w:t>
            </w:r>
          </w:p>
          <w:p w14:paraId="70AA94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8、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纸张处理能力</w:t>
            </w:r>
          </w:p>
          <w:p w14:paraId="7807A2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纸张厚度: 0.06 - 1.2 mm</w:t>
            </w:r>
          </w:p>
          <w:p w14:paraId="0A39AD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单页纸宽度: 56 - 297 mm</w:t>
            </w:r>
          </w:p>
          <w:p w14:paraId="61C05D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连续纸宽度: 连续纸（链式拖纸）进纸宽度: 56  - 268 mm</w:t>
            </w:r>
          </w:p>
          <w:p w14:paraId="6E585A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送纸速度: ≥3.43英寸/秒</w:t>
            </w:r>
          </w:p>
          <w:p w14:paraId="243B64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9、平均无故障时间: 平均无故障时间: ≥12000 小时; </w:t>
            </w:r>
          </w:p>
          <w:p w14:paraId="3608E7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10、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色带寿命: ≥1000万字符</w:t>
            </w:r>
          </w:p>
          <w:p w14:paraId="5E1606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11、缓冲内存: ≥128 KB</w:t>
            </w:r>
          </w:p>
          <w:p w14:paraId="5F6D95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认证: CCC、节能</w:t>
            </w:r>
          </w:p>
          <w:p w14:paraId="5BBC69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13、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保修期限: ≥3年（含打印头）</w:t>
            </w:r>
          </w:p>
          <w:p w14:paraId="36984FC1"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14、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支持国产操作系统</w:t>
            </w:r>
          </w:p>
        </w:tc>
        <w:tc>
          <w:tcPr>
            <w:tcW w:w="873" w:type="dxa"/>
            <w:noWrap w:val="0"/>
            <w:vAlign w:val="center"/>
          </w:tcPr>
          <w:p w14:paraId="31C0322A">
            <w:pPr>
              <w:jc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50</w:t>
            </w:r>
          </w:p>
        </w:tc>
      </w:tr>
      <w:tr w14:paraId="4E003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825" w:type="dxa"/>
            <w:noWrap w:val="0"/>
            <w:vAlign w:val="center"/>
          </w:tcPr>
          <w:p w14:paraId="10EC1DBD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</w:t>
            </w:r>
          </w:p>
        </w:tc>
        <w:tc>
          <w:tcPr>
            <w:tcW w:w="1182" w:type="dxa"/>
            <w:noWrap w:val="0"/>
            <w:vAlign w:val="center"/>
          </w:tcPr>
          <w:p w14:paraId="08CEDF9E">
            <w:pPr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激光打印机</w:t>
            </w:r>
          </w:p>
        </w:tc>
        <w:tc>
          <w:tcPr>
            <w:tcW w:w="5490" w:type="dxa"/>
            <w:noWrap w:val="0"/>
            <w:vAlign w:val="center"/>
          </w:tcPr>
          <w:p w14:paraId="015C6A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1、主要功能: 打印</w:t>
            </w:r>
          </w:p>
          <w:p w14:paraId="5ABABB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打印速度: ≥20页/分钟 (A4)</w:t>
            </w:r>
          </w:p>
          <w:p w14:paraId="53145B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3、首页打印时间: &lt; 7.8秒</w:t>
            </w:r>
          </w:p>
          <w:p w14:paraId="1A21E1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4、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打印分辨率: ≥1200 dpi x 600 dpi </w:t>
            </w:r>
          </w:p>
          <w:p w14:paraId="5CA45A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5、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有线连接: USB 2.0</w:t>
            </w:r>
          </w:p>
          <w:p w14:paraId="4B8CEA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6、进纸容量: ≥150页 (基于70g/m²纸张)</w:t>
            </w:r>
          </w:p>
          <w:p w14:paraId="6FC575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7、出纸容量: ≥100页</w:t>
            </w:r>
          </w:p>
          <w:p w14:paraId="5A0E4E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8、支持纸张尺寸: A4, A5, A6, B5 (JIS/ISO), B6 (JIS/ISO), 16K, Executive, 信封 (#10, C5, Monarch, DL) 等</w:t>
            </w:r>
          </w:p>
          <w:p w14:paraId="0D1D6E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9、纸张厚度:60g-163g/㎡</w:t>
            </w:r>
          </w:p>
          <w:p w14:paraId="13FEA7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10、月打印负荷: ≥10000页</w:t>
            </w:r>
          </w:p>
          <w:p w14:paraId="1650B2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11、电源: 220-240V，50Hz，4.3A</w:t>
            </w:r>
          </w:p>
          <w:p w14:paraId="04B6ADA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认证: CCC、节能</w:t>
            </w:r>
          </w:p>
          <w:p w14:paraId="301A89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13、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保修期限:≥1年</w:t>
            </w:r>
          </w:p>
          <w:p w14:paraId="491BE530"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14、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支持国产操作系统</w:t>
            </w:r>
          </w:p>
        </w:tc>
        <w:tc>
          <w:tcPr>
            <w:tcW w:w="873" w:type="dxa"/>
            <w:noWrap w:val="0"/>
            <w:vAlign w:val="center"/>
          </w:tcPr>
          <w:p w14:paraId="16FE8882">
            <w:pPr>
              <w:jc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50</w:t>
            </w:r>
          </w:p>
        </w:tc>
      </w:tr>
      <w:tr w14:paraId="75293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825" w:type="dxa"/>
            <w:noWrap w:val="0"/>
            <w:vAlign w:val="center"/>
          </w:tcPr>
          <w:p w14:paraId="75B57F56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4</w:t>
            </w:r>
          </w:p>
        </w:tc>
        <w:tc>
          <w:tcPr>
            <w:tcW w:w="1182" w:type="dxa"/>
            <w:noWrap w:val="0"/>
            <w:vAlign w:val="center"/>
          </w:tcPr>
          <w:p w14:paraId="5E3F0458">
            <w:pPr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彩色喷墨打印机</w:t>
            </w:r>
          </w:p>
        </w:tc>
        <w:tc>
          <w:tcPr>
            <w:tcW w:w="5490" w:type="dxa"/>
            <w:noWrap w:val="0"/>
            <w:vAlign w:val="center"/>
          </w:tcPr>
          <w:p w14:paraId="06C0F4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1、主要功能: 打印</w:t>
            </w:r>
          </w:p>
          <w:p w14:paraId="33699D0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四色墨仓打印机，按需供墨，微压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电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技术。</w:t>
            </w:r>
          </w:p>
          <w:p w14:paraId="62CDC1B4"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★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喷嘴配置：黑色喷嘴≥180 个，单彩色喷嘴≥59 个；冷印喷头，长期打印不易堵头，适配医院长时间连续打印体温单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642941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4、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打印速度 : 标准模式打印速度：黑色≥7页/分钟，彩色≥3.5页/分钟。经济模式打印速度：≥黑色27页/分钟。彩色≥15页/分钟。</w:t>
            </w:r>
          </w:p>
          <w:p w14:paraId="62042B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5、最大分辨率：5760*1440dpi</w:t>
            </w:r>
          </w:p>
          <w:p w14:paraId="05F01B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6、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打印机接口：usb接口</w:t>
            </w:r>
          </w:p>
          <w:p w14:paraId="07BE55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7、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进纸器容量：≥50张A4纸。</w:t>
            </w:r>
          </w:p>
          <w:p w14:paraId="4623E1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8、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保修期限:≥1年</w:t>
            </w:r>
          </w:p>
          <w:p w14:paraId="7E0C90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9、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认证: CCC、节能</w:t>
            </w:r>
          </w:p>
          <w:p w14:paraId="48B4F2AF"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10、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支持国产操作系统</w:t>
            </w:r>
          </w:p>
        </w:tc>
        <w:tc>
          <w:tcPr>
            <w:tcW w:w="873" w:type="dxa"/>
            <w:noWrap w:val="0"/>
            <w:vAlign w:val="center"/>
          </w:tcPr>
          <w:p w14:paraId="4C87745F">
            <w:pPr>
              <w:jc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50</w:t>
            </w:r>
          </w:p>
        </w:tc>
      </w:tr>
      <w:tr w14:paraId="14AAA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825" w:type="dxa"/>
            <w:noWrap w:val="0"/>
            <w:vAlign w:val="center"/>
          </w:tcPr>
          <w:p w14:paraId="70827F8D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5</w:t>
            </w:r>
          </w:p>
        </w:tc>
        <w:tc>
          <w:tcPr>
            <w:tcW w:w="1182" w:type="dxa"/>
            <w:noWrap w:val="0"/>
            <w:vAlign w:val="center"/>
          </w:tcPr>
          <w:p w14:paraId="0486EDFA">
            <w:pPr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热敏条码打印机</w:t>
            </w:r>
          </w:p>
        </w:tc>
        <w:tc>
          <w:tcPr>
            <w:tcW w:w="5490" w:type="dxa"/>
            <w:noWrap w:val="0"/>
            <w:vAlign w:val="center"/>
          </w:tcPr>
          <w:p w14:paraId="244381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1、打印方式: 热敏/热转印</w:t>
            </w:r>
          </w:p>
          <w:p w14:paraId="32DB89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打印分辨率: ≥203 dpi</w:t>
            </w:r>
          </w:p>
          <w:p w14:paraId="7930EE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打印速度: ≥150 mm/s</w:t>
            </w:r>
          </w:p>
          <w:p w14:paraId="10E54D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4、最大打印宽度: 10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mm</w:t>
            </w:r>
          </w:p>
          <w:p w14:paraId="1C4062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5、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打印长度范围: 15 - 2500 mm</w:t>
            </w:r>
          </w:p>
          <w:p w14:paraId="2492AC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6、装纸宽度范围为 20mm 至 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mm</w:t>
            </w:r>
          </w:p>
          <w:p w14:paraId="4A0A97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7、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运行内存 (RAM): ≥8 MB</w:t>
            </w:r>
          </w:p>
          <w:p w14:paraId="0D472F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8、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内置闪存: ≥8 MB</w:t>
            </w:r>
          </w:p>
          <w:p w14:paraId="067007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9、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支持侦测: 过热侦测、标签间隙侦测、黑标位置侦测、合盖侦测、缺纸侦测、碳带侦测</w:t>
            </w:r>
          </w:p>
          <w:p w14:paraId="0F473F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10、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保修期限:≥1年</w:t>
            </w:r>
          </w:p>
          <w:p w14:paraId="6FECE03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11、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认证: CCC</w:t>
            </w:r>
          </w:p>
          <w:p w14:paraId="6714E4D9"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支持国产操作系统</w:t>
            </w:r>
          </w:p>
        </w:tc>
        <w:tc>
          <w:tcPr>
            <w:tcW w:w="873" w:type="dxa"/>
            <w:noWrap w:val="0"/>
            <w:vAlign w:val="center"/>
          </w:tcPr>
          <w:p w14:paraId="5F748F63">
            <w:pPr>
              <w:jc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50</w:t>
            </w:r>
          </w:p>
        </w:tc>
      </w:tr>
      <w:tr w14:paraId="52B73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37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3E58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★标识的技术参数需提供有效的佐证材料（可以使用厂家官网截图、第三方机构检验报告或其他官方正式发布的证明材料）</w:t>
            </w:r>
          </w:p>
        </w:tc>
      </w:tr>
    </w:tbl>
    <w:p w14:paraId="19A12C7C">
      <w:pPr>
        <w:spacing w:line="480" w:lineRule="exact"/>
        <w:jc w:val="left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备注：（1）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●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为核心产品，★标识的技术参数指标为实质性要求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。</w:t>
      </w:r>
    </w:p>
    <w:p w14:paraId="24174F80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本采购文件所涉及的各项技术规格，若涉及品牌、型号等，并不表明该标的被限定或指定，均为参照品牌或“相当于”，“优于”供应商做技术性参考，供应商所投报产品的性能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满足或高于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采购文件要求（或没有重大偏离），都将被视为对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谈判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文件作出了实质性响应。</w:t>
      </w:r>
    </w:p>
    <w:p w14:paraId="18B92D06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2)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所有技术参数不接受负偏离；</w:t>
      </w:r>
    </w:p>
    <w:p w14:paraId="58216766"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佐证材料说明：采购清单中明确的部分参数要求提供佐证材料、节能产品认证证书、一般参数响应承诺、售后服务承诺（格式自拟），按要求提供相应有效证明材料。</w:t>
      </w:r>
    </w:p>
    <w:p w14:paraId="426D7F5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 Light">
    <w:altName w:val="Segoe UI Semilight"/>
    <w:panose1 w:val="020F0302020004030204"/>
    <w:charset w:val="00"/>
    <w:family w:val="swiss"/>
    <w:pitch w:val="default"/>
    <w:sig w:usb0="00000000" w:usb1="00000000" w:usb2="00000009" w:usb3="00000000" w:csb0="200001FF" w:csb1="00000000"/>
  </w:font>
  <w:font w:name="华文仿宋">
    <w:altName w:val="仿宋"/>
    <w:panose1 w:val="02010600040001010101"/>
    <w:charset w:val="7A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7A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7"/>
    <w:multiLevelType w:val="singleLevel"/>
    <w:tmpl w:val="00000007"/>
    <w:lvl w:ilvl="0" w:tentative="0">
      <w:start w:val="7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0862CC"/>
    <w:rsid w:val="1E08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缩进1"/>
    <w:basedOn w:val="1"/>
    <w:qFormat/>
    <w:uiPriority w:val="0"/>
    <w:pPr>
      <w:widowControl w:val="0"/>
      <w:spacing w:line="324" w:lineRule="auto"/>
      <w:ind w:firstLine="420" w:firstLineChars="200"/>
    </w:pPr>
    <w:rPr>
      <w:rFonts w:ascii="Times New Roman" w:hAnsi="Times New Roman" w:eastAsia="宋体" w:cs="Times New Roman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2026-08-20T02:04:00Z</dcterms:created>
  <dc:creator>Administrator</dc:creator>
  <cp:lastModifiedBy>Administrator</cp:lastModifiedBy>
  <dcterms:modified xsi:type="dcterms:W3CDTF">2026-08-20T02:04:41Z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076B25748C184FFC863418DDB69644A0_11</vt:lpwstr>
  </property>
  <property fmtid="{D5CDD505-2E9C-101B-9397-08002B2CF9AE}" pid="4" name="KSOTemplateDocerSaveRecord">
    <vt:lpwstr>eyJoZGlkIjoiMGY4OTU1NmExMTdiYWQ5ODQ4ZjFkMGI0N2Y4N2U0M2UiLCJ1c2VySWQiOiI0OTg2MzU2ODIifQ==</vt:lpwstr>
  </property>
</Properties>
</file>