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版本号：FZBD-ZC-2026-00420260611001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汉中市留坝县2026年度省级林业草原改革发展资金林业产业发展(漆树低质低效林改造)项目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FZBD-ZC-2026-004</w:t>
      </w:r>
      <w:r>
        <w:br/>
      </w:r>
      <w:r>
        <w:br/>
      </w:r>
      <w:r>
        <w:br/>
      </w:r>
    </w:p>
    <w:p>
      <w:pPr>
        <w:pStyle w:val="null3"/>
        <w:jc w:val="center"/>
        <w:outlineLvl w:val="2"/>
      </w:pPr>
      <w:r>
        <w:rPr>
          <w:rFonts w:ascii="仿宋_GB2312" w:hAnsi="仿宋_GB2312" w:cs="仿宋_GB2312" w:eastAsia="仿宋_GB2312"/>
          <w:sz w:val="28"/>
          <w:b/>
        </w:rPr>
        <w:t>留坝县林业局</w:t>
      </w:r>
    </w:p>
    <w:p>
      <w:pPr>
        <w:pStyle w:val="null3"/>
        <w:jc w:val="center"/>
        <w:outlineLvl w:val="2"/>
      </w:pPr>
      <w:r>
        <w:rPr>
          <w:rFonts w:ascii="仿宋_GB2312" w:hAnsi="仿宋_GB2312" w:cs="仿宋_GB2312" w:eastAsia="仿宋_GB2312"/>
          <w:sz w:val="28"/>
          <w:b/>
        </w:rPr>
        <w:t>陕西方舟博德项目管理有限公司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陕西方舟博德项目管理有限公司</w:t>
      </w:r>
      <w:r>
        <w:rPr>
          <w:rFonts w:ascii="仿宋_GB2312" w:hAnsi="仿宋_GB2312" w:cs="仿宋_GB2312" w:eastAsia="仿宋_GB2312"/>
        </w:rPr>
        <w:t>（以下简称“代理机构”）受</w:t>
      </w:r>
      <w:r>
        <w:rPr>
          <w:rFonts w:ascii="仿宋_GB2312" w:hAnsi="仿宋_GB2312" w:cs="仿宋_GB2312" w:eastAsia="仿宋_GB2312"/>
        </w:rPr>
        <w:t>留坝县林业局</w:t>
      </w:r>
      <w:r>
        <w:rPr>
          <w:rFonts w:ascii="仿宋_GB2312" w:hAnsi="仿宋_GB2312" w:cs="仿宋_GB2312" w:eastAsia="仿宋_GB2312"/>
        </w:rPr>
        <w:t>委托，拟对</w:t>
      </w:r>
      <w:r>
        <w:rPr>
          <w:rFonts w:ascii="仿宋_GB2312" w:hAnsi="仿宋_GB2312" w:cs="仿宋_GB2312" w:eastAsia="仿宋_GB2312"/>
        </w:rPr>
        <w:t>汉中市留坝县2026年度省级林业草原改革发展资金林业产业发展(漆树低质低效林改造)项目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FZBD-ZC-2026-004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汉中市留坝县2026年度省级林业草原改革发展资金林业产业发展(漆树低质低效林改造)项目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留坝县 2026 年度省级林业草原改革发展资金林业产业发展漆树低质低效林改造项目作业地点均位于留坝县国有闸口石林场黄花坪营林区8 林班，共区划调查 1 个作业区，11 个作业小班，作业区总面积 2029.8亩，可作业面积 2000 亩，林地权属均为国有。根据项目区漆树低质低效林林分现状、经营管理情况和存在主要问题等，依据《低效林改造技术规程》（LY/T 1690-2017）相关要求，综合确定改造方式均为综合改造，采取调整树种改造与补植改造相结合的改造方式，作业方式主要以生长伐和补植措施为主，修枝和割灌除草措施为辅助。采用综合改造方式，采取间伐（生长伐）为主，修枝、割灌除草为辅的作业方式进行漆树低质低效林改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采购包1（汉中市留坝县2026年度省级林业草原改革发展资金林业产业发展(漆树低质低效林改造)项目）：属于专门面向中小企业采购。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有效的营业执照：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法定代表人或被授权委托代理人身份证明：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中小企业声明函：本项目为专门面向中小企业项目，响应人为中型、小型、微型企业的，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5、本项目不接受联合体投标：本项目不接受联合体投标（提供非联合体声明）。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留坝县林业局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留坝县南环路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熊先生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0916-3923560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陕西方舟博德项目管理有限公司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陕西省汉中市汉台区南团结街团结二区向东50米院内二楼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0916-8810098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0916-3921596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开户名称：陕西方舟博德项目管理有限公司</w:t>
            </w:r>
          </w:p>
          <w:p>
            <w:pPr>
              <w:pStyle w:val="null3"/>
            </w:pPr>
            <w:r>
              <w:rPr>
                <w:rFonts w:ascii="仿宋_GB2312" w:hAnsi="仿宋_GB2312" w:cs="仿宋_GB2312" w:eastAsia="仿宋_GB2312"/>
              </w:rPr>
              <w:t>开户银行：中国银行汉中莲湖路支行</w:t>
            </w:r>
          </w:p>
          <w:p>
            <w:pPr>
              <w:pStyle w:val="null3"/>
            </w:pPr>
            <w:r>
              <w:rPr>
                <w:rFonts w:ascii="仿宋_GB2312" w:hAnsi="仿宋_GB2312" w:cs="仿宋_GB2312" w:eastAsia="仿宋_GB2312"/>
              </w:rPr>
              <w:t>银行账号：102102346543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留坝县林业局</w:t>
      </w:r>
      <w:r>
        <w:rPr>
          <w:rFonts w:ascii="仿宋_GB2312" w:hAnsi="仿宋_GB2312" w:cs="仿宋_GB2312" w:eastAsia="仿宋_GB2312"/>
        </w:rPr>
        <w:t>和</w:t>
      </w:r>
      <w:r>
        <w:rPr>
          <w:rFonts w:ascii="仿宋_GB2312" w:hAnsi="仿宋_GB2312" w:cs="仿宋_GB2312" w:eastAsia="仿宋_GB2312"/>
        </w:rPr>
        <w:t>陕西方舟博德项目管理有限公司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留坝县林业局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陕西方舟博德项目管理有限公司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留坝县林业局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陕西方舟博德项目管理有限公司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联系人：张女士</w:t>
      </w:r>
    </w:p>
    <w:p>
      <w:pPr>
        <w:pStyle w:val="null3"/>
      </w:pPr>
      <w:r>
        <w:rPr>
          <w:rFonts w:ascii="仿宋_GB2312" w:hAnsi="仿宋_GB2312" w:cs="仿宋_GB2312" w:eastAsia="仿宋_GB2312"/>
        </w:rPr>
        <w:t>联系电话：0916-8810098</w:t>
      </w:r>
    </w:p>
    <w:p>
      <w:pPr>
        <w:pStyle w:val="null3"/>
      </w:pPr>
      <w:r>
        <w:rPr>
          <w:rFonts w:ascii="仿宋_GB2312" w:hAnsi="仿宋_GB2312" w:cs="仿宋_GB2312" w:eastAsia="仿宋_GB2312"/>
        </w:rPr>
        <w:t>地址：陕西省汉中市汉台区南团结街团结二区向东50米院内二楼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留坝县 2026 年度省级林业草原改革发展资金林业产业发展漆树低质低效林改造项目作业地点均位于留坝县国有闸口石林场黄花坪营林区8 林班，共区划调查 1 个作业区，11 个作业小班，作业区总面积 2029.8亩，可作业面积 2000 亩，林地权属均为国有。根据项目区漆树低质低效林林分现状、经营管理情况和存在主要问题等，依据《低效林改造技术规程》（LY/T 1690-2017）相关要求，综合确定改造方式均为综合改造，采取调整树种改造与补植改造相结合的改造方式，作业方式主要以生长伐和补植措施为主，修枝和割灌除草措施为辅助。采用综合改造方式，采取间伐（生长伐）为主，修枝、割灌除草为辅的作业方式进行漆树低质低效林改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漆树低产低效林改造2000亩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标的名称：漆树低产低效林改造2000亩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3"/>
                <w:b/>
              </w:rPr>
              <w:t>汉中市留坝县2026年度省级林业草原改革发展资金林业产业发展(漆树低质低效林改造)项目</w:t>
            </w:r>
          </w:p>
          <w:p>
            <w:pPr>
              <w:pStyle w:val="null3"/>
              <w:jc w:val="center"/>
            </w:pPr>
            <w:r>
              <w:rPr>
                <w:rFonts w:ascii="仿宋_GB2312" w:hAnsi="仿宋_GB2312" w:cs="仿宋_GB2312" w:eastAsia="仿宋_GB2312"/>
                <w:sz w:val="33"/>
                <w:b/>
              </w:rPr>
              <w:t>采购需求</w:t>
            </w:r>
          </w:p>
          <w:p>
            <w:pPr>
              <w:pStyle w:val="null3"/>
              <w:spacing w:before="105"/>
              <w:jc w:val="left"/>
            </w:pPr>
            <w:r>
              <w:rPr>
                <w:rFonts w:ascii="仿宋_GB2312" w:hAnsi="仿宋_GB2312" w:cs="仿宋_GB2312" w:eastAsia="仿宋_GB2312"/>
                <w:sz w:val="28"/>
                <w:b/>
                <w:color w:val="000000"/>
              </w:rPr>
              <w:t>1</w:t>
            </w:r>
            <w:r>
              <w:rPr>
                <w:rFonts w:ascii="仿宋_GB2312" w:hAnsi="仿宋_GB2312" w:cs="仿宋_GB2312" w:eastAsia="仿宋_GB2312"/>
                <w:sz w:val="28"/>
                <w:b/>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8"/>
                <w:b/>
                <w:color w:val="000000"/>
              </w:rPr>
              <w:t>改造规模与方式</w:t>
            </w:r>
          </w:p>
          <w:p>
            <w:pPr>
              <w:pStyle w:val="null3"/>
              <w:ind w:firstLine="550"/>
              <w:jc w:val="left"/>
            </w:pPr>
            <w:r>
              <w:rPr>
                <w:rFonts w:ascii="仿宋_GB2312" w:hAnsi="仿宋_GB2312" w:cs="仿宋_GB2312" w:eastAsia="仿宋_GB2312"/>
                <w:sz w:val="28"/>
                <w:b/>
                <w:color w:val="000000"/>
              </w:rPr>
              <w:t>1.1</w:t>
            </w:r>
            <w:r>
              <w:rPr>
                <w:rFonts w:ascii="仿宋_GB2312" w:hAnsi="仿宋_GB2312" w:cs="仿宋_GB2312" w:eastAsia="仿宋_GB2312"/>
                <w:sz w:val="21"/>
                <w:b/>
                <w:color w:val="000000"/>
              </w:rPr>
              <w:t xml:space="preserve"> </w:t>
            </w:r>
            <w:r>
              <w:rPr>
                <w:rFonts w:ascii="仿宋_GB2312" w:hAnsi="仿宋_GB2312" w:cs="仿宋_GB2312" w:eastAsia="仿宋_GB2312"/>
                <w:sz w:val="28"/>
                <w:b/>
                <w:color w:val="000000"/>
              </w:rPr>
              <w:t>改造规模</w:t>
            </w:r>
          </w:p>
          <w:p>
            <w:pPr>
              <w:pStyle w:val="null3"/>
              <w:ind w:firstLine="572"/>
              <w:jc w:val="left"/>
            </w:pPr>
            <w:r>
              <w:rPr>
                <w:rFonts w:ascii="仿宋_GB2312" w:hAnsi="仿宋_GB2312" w:cs="仿宋_GB2312" w:eastAsia="仿宋_GB2312"/>
                <w:sz w:val="28"/>
                <w:color w:val="000000"/>
              </w:rPr>
              <w:t>留坝县</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2026</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年度省级林业草原改革发展资金林业产业发展漆树低</w:t>
            </w:r>
            <w:r>
              <w:rPr>
                <w:rFonts w:ascii="仿宋_GB2312" w:hAnsi="仿宋_GB2312" w:cs="仿宋_GB2312" w:eastAsia="仿宋_GB2312"/>
                <w:sz w:val="28"/>
                <w:color w:val="000000"/>
              </w:rPr>
              <w:t>质低效林改造总面积</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2000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亩。</w:t>
            </w:r>
          </w:p>
          <w:p>
            <w:pPr>
              <w:pStyle w:val="null3"/>
              <w:spacing w:before="45"/>
              <w:ind w:firstLine="550"/>
              <w:jc w:val="left"/>
            </w:pPr>
            <w:r>
              <w:rPr>
                <w:rFonts w:ascii="仿宋_GB2312" w:hAnsi="仿宋_GB2312" w:cs="仿宋_GB2312" w:eastAsia="仿宋_GB2312"/>
                <w:sz w:val="28"/>
                <w:b/>
                <w:color w:val="000000"/>
              </w:rPr>
              <w:t>1.2</w:t>
            </w:r>
            <w:r>
              <w:rPr>
                <w:rFonts w:ascii="仿宋_GB2312" w:hAnsi="仿宋_GB2312" w:cs="仿宋_GB2312" w:eastAsia="仿宋_GB2312"/>
                <w:sz w:val="21"/>
                <w:b/>
                <w:color w:val="000000"/>
              </w:rPr>
              <w:t xml:space="preserve"> </w:t>
            </w:r>
            <w:r>
              <w:rPr>
                <w:rFonts w:ascii="仿宋_GB2312" w:hAnsi="仿宋_GB2312" w:cs="仿宋_GB2312" w:eastAsia="仿宋_GB2312"/>
                <w:sz w:val="28"/>
                <w:b/>
                <w:color w:val="000000"/>
              </w:rPr>
              <w:t>改造方式</w:t>
            </w:r>
          </w:p>
          <w:p>
            <w:pPr>
              <w:pStyle w:val="null3"/>
              <w:ind w:firstLine="536"/>
              <w:jc w:val="both"/>
            </w:pPr>
            <w:r>
              <w:rPr>
                <w:rFonts w:ascii="仿宋_GB2312" w:hAnsi="仿宋_GB2312" w:cs="仿宋_GB2312" w:eastAsia="仿宋_GB2312"/>
                <w:sz w:val="28"/>
                <w:color w:val="000000"/>
              </w:rPr>
              <w:t>根据项目区漆树低质低效林林分现状、经营管理情况和存在主要问题等，依据《低效林改造技术规程》（</w:t>
            </w:r>
            <w:r>
              <w:rPr>
                <w:rFonts w:ascii="仿宋_GB2312" w:hAnsi="仿宋_GB2312" w:cs="仿宋_GB2312" w:eastAsia="仿宋_GB2312"/>
                <w:sz w:val="28"/>
                <w:color w:val="000000"/>
              </w:rPr>
              <w:t>LY/T 1690-2017）相关要求，综合确定改造方式均为综合改造，采取</w:t>
            </w:r>
            <w:r>
              <w:rPr>
                <w:rFonts w:ascii="仿宋_GB2312" w:hAnsi="仿宋_GB2312" w:cs="仿宋_GB2312" w:eastAsia="仿宋_GB2312"/>
                <w:sz w:val="28"/>
                <w:color w:val="0D0D0D"/>
              </w:rPr>
              <w:t>调整树种改造与补植改造相结合的</w:t>
            </w:r>
            <w:r>
              <w:rPr>
                <w:rFonts w:ascii="仿宋_GB2312" w:hAnsi="仿宋_GB2312" w:cs="仿宋_GB2312" w:eastAsia="仿宋_GB2312"/>
                <w:sz w:val="28"/>
                <w:color w:val="000000"/>
              </w:rPr>
              <w:t>改造方式，作业方式主要以生长伐和补植措施为主，修枝和割灌除草措施为辅助。</w:t>
            </w:r>
          </w:p>
          <w:p>
            <w:pPr>
              <w:pStyle w:val="null3"/>
              <w:jc w:val="left"/>
            </w:pPr>
            <w:r>
              <w:rPr>
                <w:rFonts w:ascii="仿宋_GB2312" w:hAnsi="仿宋_GB2312" w:cs="仿宋_GB2312" w:eastAsia="仿宋_GB2312"/>
                <w:sz w:val="28"/>
                <w:b/>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w:t>
            </w:r>
            <w:r>
              <w:rPr>
                <w:rFonts w:ascii="仿宋_GB2312" w:hAnsi="仿宋_GB2312" w:cs="仿宋_GB2312" w:eastAsia="仿宋_GB2312"/>
                <w:sz w:val="28"/>
                <w:b/>
                <w:color w:val="000000"/>
              </w:rPr>
              <w:t>改造措施</w:t>
            </w:r>
          </w:p>
          <w:p>
            <w:pPr>
              <w:pStyle w:val="null3"/>
              <w:ind w:firstLine="554"/>
              <w:jc w:val="left"/>
            </w:pPr>
            <w:r>
              <w:rPr>
                <w:rFonts w:ascii="仿宋_GB2312" w:hAnsi="仿宋_GB2312" w:cs="仿宋_GB2312" w:eastAsia="仿宋_GB2312"/>
                <w:sz w:val="28"/>
                <w:b/>
                <w:color w:val="000000"/>
              </w:rPr>
              <w:t>2.1</w:t>
            </w:r>
            <w:r>
              <w:rPr>
                <w:rFonts w:ascii="仿宋_GB2312" w:hAnsi="仿宋_GB2312" w:cs="仿宋_GB2312" w:eastAsia="仿宋_GB2312"/>
                <w:sz w:val="21"/>
                <w:b/>
                <w:color w:val="000000"/>
              </w:rPr>
              <w:t xml:space="preserve"> </w:t>
            </w:r>
            <w:r>
              <w:rPr>
                <w:rFonts w:ascii="仿宋_GB2312" w:hAnsi="仿宋_GB2312" w:cs="仿宋_GB2312" w:eastAsia="仿宋_GB2312"/>
                <w:sz w:val="28"/>
                <w:b/>
                <w:color w:val="000000"/>
              </w:rPr>
              <w:t>调整树种改造措施</w:t>
            </w:r>
          </w:p>
          <w:p>
            <w:pPr>
              <w:pStyle w:val="null3"/>
              <w:ind w:firstLine="514"/>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1）改造对象</w:t>
            </w:r>
          </w:p>
          <w:p>
            <w:pPr>
              <w:pStyle w:val="null3"/>
              <w:ind w:firstLine="564"/>
              <w:jc w:val="left"/>
            </w:pPr>
            <w:r>
              <w:rPr>
                <w:rFonts w:ascii="仿宋_GB2312" w:hAnsi="仿宋_GB2312" w:cs="仿宋_GB2312" w:eastAsia="仿宋_GB2312"/>
                <w:sz w:val="28"/>
                <w:color w:val="000000"/>
              </w:rPr>
              <w:t>漆树低质低效林调整树种改造对象为经过过度采伐和人为破坏等因素形成的重度退化低效次生林，林分内多为萌生起源的林木，夹杂有少量实生林木。林分林相残败，结构失调，缺乏有效的进展演替树种，天</w:t>
            </w:r>
            <w:r>
              <w:rPr>
                <w:rFonts w:ascii="仿宋_GB2312" w:hAnsi="仿宋_GB2312" w:cs="仿宋_GB2312" w:eastAsia="仿宋_GB2312"/>
                <w:sz w:val="28"/>
                <w:color w:val="000000"/>
              </w:rPr>
              <w:t>然更新不良，林木生长缓慢，土壤肥力和水土保持功能明显下降。</w:t>
            </w:r>
          </w:p>
          <w:p>
            <w:pPr>
              <w:pStyle w:val="null3"/>
              <w:ind w:firstLine="518"/>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2）改造目的</w:t>
            </w:r>
          </w:p>
          <w:p>
            <w:pPr>
              <w:pStyle w:val="null3"/>
              <w:ind w:firstLine="564"/>
              <w:jc w:val="both"/>
            </w:pPr>
            <w:r>
              <w:rPr>
                <w:rFonts w:ascii="仿宋_GB2312" w:hAnsi="仿宋_GB2312" w:cs="仿宋_GB2312" w:eastAsia="仿宋_GB2312"/>
                <w:sz w:val="28"/>
                <w:color w:val="000000"/>
              </w:rPr>
              <w:t>通过采取抚育间伐并辅以修枝、割灌除草等技术措施，调整树种组成和林分结构，改善林内通风、光照和卫生状况，使保留木具有较好的营养空间，促进保留木健康生长，培育通直优质木材，防止雪压和病虫害蔓延，降低灌木密度，调整改善林木生长的营养空间，提高林分质量和林木生长量，实现同龄林异龄化、单层林复层化，增加生物多样性，增强森林的水源涵养、水土保持和固碳释氧能力，提升森林生态系统的</w:t>
            </w:r>
            <w:r>
              <w:rPr>
                <w:rFonts w:ascii="仿宋_GB2312" w:hAnsi="仿宋_GB2312" w:cs="仿宋_GB2312" w:eastAsia="仿宋_GB2312"/>
                <w:sz w:val="28"/>
                <w:color w:val="000000"/>
              </w:rPr>
              <w:t>稳定性和抗逆性，更好地发挥森林生态效益、</w:t>
            </w:r>
            <w:r>
              <w:rPr>
                <w:rFonts w:ascii="仿宋_GB2312" w:hAnsi="仿宋_GB2312" w:cs="仿宋_GB2312" w:eastAsia="仿宋_GB2312"/>
                <w:sz w:val="28"/>
                <w:color w:val="000000"/>
              </w:rPr>
              <w:t>社会效益和经济效益。</w:t>
            </w:r>
          </w:p>
          <w:p>
            <w:pPr>
              <w:pStyle w:val="null3"/>
              <w:ind w:left="555"/>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3）改造方法</w:t>
            </w:r>
          </w:p>
          <w:p>
            <w:pPr>
              <w:pStyle w:val="null3"/>
              <w:ind w:firstLine="556"/>
              <w:jc w:val="left"/>
            </w:pPr>
            <w:r>
              <w:rPr>
                <w:rFonts w:ascii="仿宋_GB2312" w:hAnsi="仿宋_GB2312" w:cs="仿宋_GB2312" w:eastAsia="仿宋_GB2312"/>
                <w:sz w:val="28"/>
                <w:color w:val="000000"/>
              </w:rPr>
              <w:t>采用综合改造方式，采取间伐（</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生长伐）为主，修枝、割灌除草为</w:t>
            </w:r>
            <w:r>
              <w:rPr>
                <w:rFonts w:ascii="仿宋_GB2312" w:hAnsi="仿宋_GB2312" w:cs="仿宋_GB2312" w:eastAsia="仿宋_GB2312"/>
                <w:sz w:val="28"/>
                <w:color w:val="000000"/>
              </w:rPr>
              <w:t>辅的作业方式进行漆树低质低效林改造。</w:t>
            </w:r>
          </w:p>
          <w:p>
            <w:pPr>
              <w:pStyle w:val="null3"/>
              <w:ind w:left="555"/>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4）林木分类</w:t>
            </w:r>
          </w:p>
          <w:p>
            <w:pPr>
              <w:pStyle w:val="null3"/>
              <w:ind w:left="555"/>
              <w:jc w:val="left"/>
            </w:pPr>
            <w:r>
              <w:rPr>
                <w:rFonts w:ascii="仿宋_GB2312" w:hAnsi="仿宋_GB2312" w:cs="仿宋_GB2312" w:eastAsia="仿宋_GB2312"/>
                <w:sz w:val="28"/>
                <w:color w:val="000000"/>
              </w:rPr>
              <w:t>按照目标树、辅助树、干扰树和其他树对林木进行分类。其中：</w:t>
            </w:r>
          </w:p>
          <w:p>
            <w:pPr>
              <w:pStyle w:val="null3"/>
              <w:ind w:firstLine="536"/>
              <w:jc w:val="left"/>
            </w:pPr>
            <w:r>
              <w:rPr>
                <w:rFonts w:ascii="仿宋_GB2312" w:hAnsi="仿宋_GB2312" w:cs="仿宋_GB2312" w:eastAsia="仿宋_GB2312"/>
                <w:sz w:val="28"/>
                <w:color w:val="000000"/>
              </w:rPr>
              <w:t>目标树：满足森林经营终极目标，对林分的稳定性和生产性发挥重要作用的、长势及质量好、价值高的林木，一般保留到森林主伐利用时采伐。</w:t>
            </w:r>
          </w:p>
          <w:p>
            <w:pPr>
              <w:pStyle w:val="null3"/>
              <w:ind w:left="30" w:firstLine="553"/>
              <w:jc w:val="left"/>
            </w:pPr>
            <w:r>
              <w:rPr>
                <w:rFonts w:ascii="仿宋_GB2312" w:hAnsi="仿宋_GB2312" w:cs="仿宋_GB2312" w:eastAsia="仿宋_GB2312"/>
                <w:sz w:val="28"/>
                <w:color w:val="000000"/>
              </w:rPr>
              <w:t>辅助树：有利于促进目标树天然整枝和形成良好干形、对土壤有保</w:t>
            </w:r>
            <w:r>
              <w:rPr>
                <w:rFonts w:ascii="仿宋_GB2312" w:hAnsi="仿宋_GB2312" w:cs="仿宋_GB2312" w:eastAsia="仿宋_GB2312"/>
                <w:sz w:val="28"/>
                <w:color w:val="000000"/>
              </w:rPr>
              <w:t>护和改良作用以及伐除后可能出现林窗或林中空地的林木。</w:t>
            </w:r>
          </w:p>
          <w:p>
            <w:pPr>
              <w:pStyle w:val="null3"/>
              <w:ind w:left="15" w:firstLine="574"/>
              <w:jc w:val="left"/>
            </w:pPr>
            <w:r>
              <w:rPr>
                <w:rFonts w:ascii="仿宋_GB2312" w:hAnsi="仿宋_GB2312" w:cs="仿宋_GB2312" w:eastAsia="仿宋_GB2312"/>
                <w:sz w:val="28"/>
                <w:color w:val="000000"/>
              </w:rPr>
              <w:t>干扰树：对目标树生长直接产生不利影响、或显著影响林</w:t>
            </w:r>
            <w:r>
              <w:rPr>
                <w:rFonts w:ascii="仿宋_GB2312" w:hAnsi="仿宋_GB2312" w:cs="仿宋_GB2312" w:eastAsia="仿宋_GB2312"/>
                <w:sz w:val="28"/>
                <w:color w:val="000000"/>
              </w:rPr>
              <w:t>分卫生条</w:t>
            </w:r>
            <w:r>
              <w:rPr>
                <w:rFonts w:ascii="仿宋_GB2312" w:hAnsi="仿宋_GB2312" w:cs="仿宋_GB2312" w:eastAsia="仿宋_GB2312"/>
                <w:sz w:val="28"/>
                <w:color w:val="000000"/>
              </w:rPr>
              <w:t>件、需要在近期采伐的林木。</w:t>
            </w:r>
          </w:p>
          <w:p>
            <w:pPr>
              <w:pStyle w:val="null3"/>
              <w:ind w:left="15" w:firstLine="574"/>
              <w:jc w:val="left"/>
            </w:pPr>
            <w:r>
              <w:rPr>
                <w:rFonts w:ascii="仿宋_GB2312" w:hAnsi="仿宋_GB2312" w:cs="仿宋_GB2312" w:eastAsia="仿宋_GB2312"/>
                <w:sz w:val="28"/>
                <w:color w:val="000000"/>
              </w:rPr>
              <w:t>其他树：生长过密和生长不良的被压木以及萌蘖更新出现多头的林木，枯立木、濒死木、病腐木、弯曲木以及妨碍目标树与辅助树生长的林木。</w:t>
            </w:r>
          </w:p>
          <w:p>
            <w:pPr>
              <w:pStyle w:val="null3"/>
              <w:ind w:left="555"/>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5</w:t>
            </w:r>
            <w:r>
              <w:rPr>
                <w:rFonts w:ascii="仿宋_GB2312" w:hAnsi="仿宋_GB2312" w:cs="仿宋_GB2312" w:eastAsia="仿宋_GB2312"/>
                <w:sz w:val="28"/>
                <w:b/>
                <w:color w:val="000000"/>
              </w:rPr>
              <w:t>）间伐对象</w:t>
            </w:r>
          </w:p>
          <w:p>
            <w:pPr>
              <w:pStyle w:val="null3"/>
              <w:ind w:firstLine="564"/>
              <w:jc w:val="both"/>
            </w:pPr>
            <w:r>
              <w:rPr>
                <w:rFonts w:ascii="仿宋_GB2312" w:hAnsi="仿宋_GB2312" w:cs="仿宋_GB2312" w:eastAsia="仿宋_GB2312"/>
                <w:sz w:val="28"/>
                <w:color w:val="000000"/>
              </w:rPr>
              <w:t>伐除目标树周围影响目标树生长的被压木、不良木、小径木、劣质</w:t>
            </w:r>
            <w:r>
              <w:rPr>
                <w:rFonts w:ascii="仿宋_GB2312" w:hAnsi="仿宋_GB2312" w:cs="仿宋_GB2312" w:eastAsia="仿宋_GB2312"/>
                <w:sz w:val="28"/>
                <w:color w:val="000000"/>
              </w:rPr>
              <w:t>木，</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以及林分内的枯死木、濒死木、受害木、断头木等干扰树木和其他树木，保留目标树木、辅助树木和适量的灌木。</w:t>
            </w:r>
          </w:p>
          <w:p>
            <w:pPr>
              <w:pStyle w:val="null3"/>
              <w:ind w:left="555"/>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6</w:t>
            </w:r>
            <w:r>
              <w:rPr>
                <w:rFonts w:ascii="仿宋_GB2312" w:hAnsi="仿宋_GB2312" w:cs="仿宋_GB2312" w:eastAsia="仿宋_GB2312"/>
                <w:sz w:val="28"/>
                <w:b/>
                <w:color w:val="000000"/>
              </w:rPr>
              <w:t>）间伐技术要求</w:t>
            </w:r>
          </w:p>
          <w:p>
            <w:pPr>
              <w:pStyle w:val="null3"/>
              <w:spacing w:before="90"/>
              <w:ind w:firstLine="560"/>
              <w:jc w:val="both"/>
            </w:pPr>
            <w:r>
              <w:rPr>
                <w:rFonts w:ascii="仿宋_GB2312" w:hAnsi="仿宋_GB2312" w:cs="仿宋_GB2312" w:eastAsia="仿宋_GB2312"/>
                <w:sz w:val="28"/>
                <w:color w:val="000000"/>
              </w:rPr>
              <w:t>间伐强度：根据项目区各小班林分特点、地形条件等，综合确定生</w:t>
            </w:r>
            <w:r>
              <w:rPr>
                <w:rFonts w:ascii="仿宋_GB2312" w:hAnsi="仿宋_GB2312" w:cs="仿宋_GB2312" w:eastAsia="仿宋_GB2312"/>
                <w:sz w:val="28"/>
                <w:color w:val="000000"/>
              </w:rPr>
              <w:t>长伐株数强度为</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10.5%～</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22.7%，蓄积强度为</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10.5%～</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22.4%，间伐断面积</w:t>
            </w:r>
            <w:r>
              <w:rPr>
                <w:rFonts w:ascii="仿宋_GB2312" w:hAnsi="仿宋_GB2312" w:cs="仿宋_GB2312" w:eastAsia="仿宋_GB2312"/>
                <w:sz w:val="28"/>
                <w:color w:val="000000"/>
              </w:rPr>
              <w:t>强度为</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10.5%～</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22.7%。</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间伐后林分郁闭度不低于</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0.6，避</w:t>
            </w:r>
            <w:r>
              <w:rPr>
                <w:rFonts w:ascii="仿宋_GB2312" w:hAnsi="仿宋_GB2312" w:cs="仿宋_GB2312" w:eastAsia="仿宋_GB2312"/>
                <w:sz w:val="28"/>
                <w:color w:val="000000"/>
              </w:rPr>
              <w:t>免间伐强度过</w:t>
            </w:r>
            <w:r>
              <w:rPr>
                <w:rFonts w:ascii="仿宋_GB2312" w:hAnsi="仿宋_GB2312" w:cs="仿宋_GB2312" w:eastAsia="仿宋_GB2312"/>
                <w:sz w:val="28"/>
                <w:color w:val="000000"/>
              </w:rPr>
              <w:t>大而影响林分的稳定性、水土流失等问题，同时林内不允许出现该伐而</w:t>
            </w:r>
            <w:r>
              <w:rPr>
                <w:rFonts w:ascii="仿宋_GB2312" w:hAnsi="仿宋_GB2312" w:cs="仿宋_GB2312" w:eastAsia="仿宋_GB2312"/>
                <w:sz w:val="28"/>
                <w:color w:val="000000"/>
              </w:rPr>
              <w:t>未伐的病虫木、枯立木、风倒木等干扰木。</w:t>
            </w:r>
          </w:p>
          <w:p>
            <w:pPr>
              <w:pStyle w:val="null3"/>
              <w:ind w:left="600"/>
              <w:jc w:val="left"/>
            </w:pPr>
            <w:r>
              <w:rPr>
                <w:rFonts w:ascii="仿宋_GB2312" w:hAnsi="仿宋_GB2312" w:cs="仿宋_GB2312" w:eastAsia="仿宋_GB2312"/>
                <w:sz w:val="28"/>
                <w:color w:val="000000"/>
              </w:rPr>
              <w:t>间伐方式：生长伐。</w:t>
            </w:r>
          </w:p>
          <w:p>
            <w:pPr>
              <w:pStyle w:val="null3"/>
              <w:ind w:firstLine="544"/>
              <w:jc w:val="left"/>
            </w:pPr>
            <w:r>
              <w:rPr>
                <w:rFonts w:ascii="仿宋_GB2312" w:hAnsi="仿宋_GB2312" w:cs="仿宋_GB2312" w:eastAsia="仿宋_GB2312"/>
                <w:sz w:val="28"/>
                <w:color w:val="000000"/>
              </w:rPr>
              <w:t>间伐株数：</w:t>
            </w:r>
            <w:r>
              <w:rPr>
                <w:rFonts w:ascii="仿宋_GB2312" w:hAnsi="仿宋_GB2312" w:cs="仿宋_GB2312" w:eastAsia="仿宋_GB2312"/>
                <w:sz w:val="28"/>
                <w:color w:val="000000"/>
              </w:rPr>
              <w:t>32553</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株。</w:t>
            </w:r>
          </w:p>
          <w:p>
            <w:pPr>
              <w:pStyle w:val="null3"/>
              <w:ind w:firstLine="540"/>
              <w:jc w:val="left"/>
            </w:pPr>
            <w:r>
              <w:rPr>
                <w:rFonts w:ascii="仿宋_GB2312" w:hAnsi="仿宋_GB2312" w:cs="仿宋_GB2312" w:eastAsia="仿宋_GB2312"/>
                <w:sz w:val="28"/>
                <w:color w:val="000000"/>
              </w:rPr>
              <w:t>间伐蓄积：</w:t>
            </w:r>
            <w:r>
              <w:rPr>
                <w:rFonts w:ascii="仿宋_GB2312" w:hAnsi="仿宋_GB2312" w:cs="仿宋_GB2312" w:eastAsia="仿宋_GB2312"/>
                <w:sz w:val="28"/>
                <w:color w:val="000000"/>
              </w:rPr>
              <w:t>1282</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立方米。</w:t>
            </w:r>
          </w:p>
          <w:p>
            <w:pPr>
              <w:pStyle w:val="null3"/>
              <w:ind w:firstLine="560"/>
              <w:jc w:val="left"/>
            </w:pPr>
            <w:r>
              <w:rPr>
                <w:rFonts w:ascii="仿宋_GB2312" w:hAnsi="仿宋_GB2312" w:cs="仿宋_GB2312" w:eastAsia="仿宋_GB2312"/>
                <w:sz w:val="28"/>
                <w:color w:val="000000"/>
              </w:rPr>
              <w:t>间伐作业：按照除劣存优和适当分布均匀的原则，去除生长衰弱、</w:t>
            </w:r>
            <w:r>
              <w:rPr>
                <w:rFonts w:ascii="仿宋_GB2312" w:hAnsi="仿宋_GB2312" w:cs="仿宋_GB2312" w:eastAsia="仿宋_GB2312"/>
                <w:sz w:val="28"/>
                <w:color w:val="000000"/>
              </w:rPr>
              <w:t>纤细、长势差的过密幼树、幼苗，清除林分内的枯立木和濒死木，以及胸径小于起测径阶（</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厘米）的生长落后、干形较差的幼树。丛生木中选择干型良好的幼树作为后备目标树，对周围幼树进行疏伐，清除无培养前途、妨碍目的树种生长的幼树，对丛生幼树进行定株疏伐，对影响</w:t>
            </w:r>
            <w:r>
              <w:rPr>
                <w:rFonts w:ascii="仿宋_GB2312" w:hAnsi="仿宋_GB2312" w:cs="仿宋_GB2312" w:eastAsia="仿宋_GB2312"/>
                <w:sz w:val="28"/>
                <w:color w:val="000000"/>
              </w:rPr>
              <w:t>保留幼树生长的高大灌木进行清理。</w:t>
            </w:r>
          </w:p>
          <w:p>
            <w:pPr>
              <w:pStyle w:val="null3"/>
              <w:ind w:left="30" w:firstLine="544"/>
              <w:jc w:val="left"/>
            </w:pPr>
            <w:r>
              <w:rPr>
                <w:rFonts w:ascii="仿宋_GB2312" w:hAnsi="仿宋_GB2312" w:cs="仿宋_GB2312" w:eastAsia="仿宋_GB2312"/>
                <w:sz w:val="28"/>
                <w:color w:val="000000"/>
              </w:rPr>
              <w:t>标记采伐木：采伐作业前，由施工单位技术人员按照设计的采伐对</w:t>
            </w:r>
            <w:r>
              <w:rPr>
                <w:rFonts w:ascii="仿宋_GB2312" w:hAnsi="仿宋_GB2312" w:cs="仿宋_GB2312" w:eastAsia="仿宋_GB2312"/>
                <w:sz w:val="28"/>
                <w:color w:val="000000"/>
              </w:rPr>
              <w:t>象选择采伐木，并在其胸高处进行画圈标记，严禁采伐未标记林木。</w:t>
            </w:r>
          </w:p>
          <w:p>
            <w:pPr>
              <w:pStyle w:val="null3"/>
              <w:ind w:left="30" w:firstLine="541"/>
              <w:jc w:val="both"/>
            </w:pPr>
            <w:r>
              <w:rPr>
                <w:rFonts w:ascii="仿宋_GB2312" w:hAnsi="仿宋_GB2312" w:cs="仿宋_GB2312" w:eastAsia="仿宋_GB2312"/>
                <w:sz w:val="28"/>
                <w:color w:val="000000"/>
              </w:rPr>
              <w:t>林木采伐：对选择的采伐木进行采伐，伐根高度不超过</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厘米，同</w:t>
            </w:r>
            <w:r>
              <w:rPr>
                <w:rFonts w:ascii="仿宋_GB2312" w:hAnsi="仿宋_GB2312" w:cs="仿宋_GB2312" w:eastAsia="仿宋_GB2312"/>
                <w:sz w:val="28"/>
                <w:color w:val="000000"/>
              </w:rPr>
              <w:t>时注意伐树倒落方向，避免损伤保留木以及幼苗幼树。</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当采伐木为松类</w:t>
            </w:r>
            <w:r>
              <w:rPr>
                <w:rFonts w:ascii="仿宋_GB2312" w:hAnsi="仿宋_GB2312" w:cs="仿宋_GB2312" w:eastAsia="仿宋_GB2312"/>
                <w:sz w:val="28"/>
                <w:color w:val="000000"/>
              </w:rPr>
              <w:t>时，需严格按照《松材线虫病疫区和疫木管理办法》</w:t>
            </w:r>
            <w:r>
              <w:rPr>
                <w:rFonts w:ascii="仿宋_GB2312" w:hAnsi="仿宋_GB2312" w:cs="仿宋_GB2312" w:eastAsia="仿宋_GB2312"/>
                <w:sz w:val="28"/>
                <w:color w:val="000000"/>
              </w:rPr>
              <w:t>、《松材线虫病防</w:t>
            </w:r>
            <w:r>
              <w:rPr>
                <w:rFonts w:ascii="仿宋_GB2312" w:hAnsi="仿宋_GB2312" w:cs="仿宋_GB2312" w:eastAsia="仿宋_GB2312"/>
                <w:sz w:val="28"/>
                <w:color w:val="000000"/>
              </w:rPr>
              <w:t>治技术方案（</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2024年版）》等技术规范对枯（濒）死松树进行清理。</w:t>
            </w:r>
          </w:p>
          <w:p>
            <w:pPr>
              <w:pStyle w:val="null3"/>
              <w:ind w:left="15" w:firstLine="589"/>
              <w:jc w:val="both"/>
            </w:pPr>
            <w:r>
              <w:rPr>
                <w:rFonts w:ascii="仿宋_GB2312" w:hAnsi="仿宋_GB2312" w:cs="仿宋_GB2312" w:eastAsia="仿宋_GB2312"/>
                <w:sz w:val="28"/>
                <w:color w:val="000000"/>
              </w:rPr>
              <w:t>出材率：</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由于间伐对象多为病害木、丛生木、濒死木</w:t>
            </w:r>
            <w:r>
              <w:rPr>
                <w:rFonts w:ascii="仿宋_GB2312" w:hAnsi="仿宋_GB2312" w:cs="仿宋_GB2312" w:eastAsia="仿宋_GB2312"/>
                <w:sz w:val="28"/>
                <w:color w:val="000000"/>
              </w:rPr>
              <w:t>、风折、主干</w:t>
            </w:r>
            <w:r>
              <w:rPr>
                <w:rFonts w:ascii="仿宋_GB2312" w:hAnsi="仿宋_GB2312" w:cs="仿宋_GB2312" w:eastAsia="仿宋_GB2312"/>
                <w:sz w:val="28"/>
                <w:color w:val="000000"/>
              </w:rPr>
              <w:t>高度低且弯曲、生长细弱等林木，因此无商品材产出，不计算出材率，</w:t>
            </w:r>
            <w:r>
              <w:rPr>
                <w:rFonts w:ascii="仿宋_GB2312" w:hAnsi="仿宋_GB2312" w:cs="仿宋_GB2312" w:eastAsia="仿宋_GB2312"/>
                <w:sz w:val="28"/>
                <w:color w:val="000000"/>
              </w:rPr>
              <w:t>也不计算出材量。</w:t>
            </w:r>
          </w:p>
          <w:p>
            <w:pPr>
              <w:pStyle w:val="null3"/>
              <w:ind w:left="15" w:firstLine="589"/>
              <w:jc w:val="both"/>
            </w:pPr>
            <w:r>
              <w:rPr>
                <w:rFonts w:ascii="仿宋_GB2312" w:hAnsi="仿宋_GB2312" w:cs="仿宋_GB2312" w:eastAsia="仿宋_GB2312"/>
                <w:sz w:val="28"/>
                <w:color w:val="000000"/>
              </w:rPr>
              <w:t>作业要求：对立地条件差的地块，采伐作业完成后把砍除的枝干</w:t>
            </w:r>
            <w:r>
              <w:rPr>
                <w:rFonts w:ascii="仿宋_GB2312" w:hAnsi="仿宋_GB2312" w:cs="仿宋_GB2312" w:eastAsia="仿宋_GB2312"/>
                <w:sz w:val="28"/>
                <w:color w:val="000000"/>
              </w:rPr>
              <w:t>、灌木、藤本、刺丛等散铺在保留木树根处；对立地条件好的地块，采伐作业完成后把砍除的枝干、灌木、藤本、刺丛等堆放于保留</w:t>
            </w:r>
            <w:r>
              <w:rPr>
                <w:rFonts w:ascii="仿宋_GB2312" w:hAnsi="仿宋_GB2312" w:cs="仿宋_GB2312" w:eastAsia="仿宋_GB2312"/>
                <w:sz w:val="28"/>
                <w:color w:val="000000"/>
              </w:rPr>
              <w:t>木树</w:t>
            </w:r>
            <w:r>
              <w:rPr>
                <w:rFonts w:ascii="仿宋_GB2312" w:hAnsi="仿宋_GB2312" w:cs="仿宋_GB2312" w:eastAsia="仿宋_GB2312"/>
                <w:sz w:val="28"/>
                <w:color w:val="000000"/>
              </w:rPr>
              <w:t>根处，堆集规格为堆高</w:t>
            </w:r>
            <w:r>
              <w:rPr>
                <w:rFonts w:ascii="仿宋_GB2312" w:hAnsi="仿宋_GB2312" w:cs="仿宋_GB2312" w:eastAsia="仿宋_GB2312"/>
                <w:sz w:val="28"/>
                <w:color w:val="000000"/>
              </w:rPr>
              <w:t>≤ 1.2 米、堆长≤2.0 米、堆宽≤ 1.5 米</w:t>
            </w:r>
            <w:r>
              <w:rPr>
                <w:rFonts w:ascii="仿宋_GB2312" w:hAnsi="仿宋_GB2312" w:cs="仿宋_GB2312" w:eastAsia="仿宋_GB2312"/>
                <w:sz w:val="28"/>
                <w:color w:val="000000"/>
              </w:rPr>
              <w:t>，堆与堆间距</w:t>
            </w:r>
            <w:r>
              <w:rPr>
                <w:rFonts w:ascii="仿宋_GB2312" w:hAnsi="仿宋_GB2312" w:cs="仿宋_GB2312" w:eastAsia="仿宋_GB2312"/>
                <w:sz w:val="28"/>
                <w:color w:val="000000"/>
              </w:rPr>
              <w:t>≥ 5 米；对不影响目标树种、林下更新幼树幼苗必须保留；对于稀有树种、珍稀植物要严加保护。</w:t>
            </w:r>
          </w:p>
          <w:p>
            <w:pPr>
              <w:pStyle w:val="null3"/>
              <w:ind w:left="555"/>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7）</w:t>
            </w:r>
            <w:r>
              <w:rPr>
                <w:rFonts w:ascii="仿宋_GB2312" w:hAnsi="仿宋_GB2312" w:cs="仿宋_GB2312" w:eastAsia="仿宋_GB2312"/>
                <w:sz w:val="28"/>
                <w:b/>
                <w:color w:val="000000"/>
              </w:rPr>
              <w:t>修枝技术要求</w:t>
            </w:r>
          </w:p>
          <w:p>
            <w:pPr>
              <w:pStyle w:val="null3"/>
              <w:ind w:firstLine="564"/>
              <w:jc w:val="left"/>
            </w:pPr>
            <w:r>
              <w:rPr>
                <w:rFonts w:ascii="仿宋_GB2312" w:hAnsi="仿宋_GB2312" w:cs="仿宋_GB2312" w:eastAsia="仿宋_GB2312"/>
                <w:sz w:val="28"/>
                <w:color w:val="000000"/>
              </w:rPr>
              <w:t>修枝作业方法：采取下层抚育修枝，阔叶树修枝采用平切法，针叶</w:t>
            </w:r>
            <w:r>
              <w:rPr>
                <w:rFonts w:ascii="仿宋_GB2312" w:hAnsi="仿宋_GB2312" w:cs="仿宋_GB2312" w:eastAsia="仿宋_GB2312"/>
                <w:sz w:val="28"/>
                <w:color w:val="000000"/>
              </w:rPr>
              <w:t>树修枝采用留桩法。</w:t>
            </w:r>
          </w:p>
          <w:p>
            <w:pPr>
              <w:pStyle w:val="null3"/>
              <w:ind w:left="570"/>
              <w:jc w:val="left"/>
            </w:pPr>
            <w:r>
              <w:rPr>
                <w:rFonts w:ascii="仿宋_GB2312" w:hAnsi="仿宋_GB2312" w:cs="仿宋_GB2312" w:eastAsia="仿宋_GB2312"/>
                <w:sz w:val="28"/>
                <w:color w:val="000000"/>
              </w:rPr>
              <w:t>修枝作业内容：修掉林木上过多的枝条、枯死枝等。</w:t>
            </w:r>
          </w:p>
          <w:p>
            <w:pPr>
              <w:pStyle w:val="null3"/>
              <w:ind w:firstLine="564"/>
              <w:jc w:val="both"/>
            </w:pPr>
            <w:r>
              <w:rPr>
                <w:rFonts w:ascii="仿宋_GB2312" w:hAnsi="仿宋_GB2312" w:cs="仿宋_GB2312" w:eastAsia="仿宋_GB2312"/>
                <w:sz w:val="28"/>
                <w:color w:val="000000"/>
              </w:rPr>
              <w:t>修枝作业要求：针对目标树及后备目标树进行修枝，保留木修枝本</w:t>
            </w:r>
            <w:r>
              <w:rPr>
                <w:rFonts w:ascii="仿宋_GB2312" w:hAnsi="仿宋_GB2312" w:cs="仿宋_GB2312" w:eastAsia="仿宋_GB2312"/>
                <w:sz w:val="28"/>
                <w:color w:val="000000"/>
              </w:rPr>
              <w:t>着</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“轻修枝，留大冠，控制竞争，利用辅养”</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的原则，幼龄林</w:t>
            </w:r>
            <w:r>
              <w:rPr>
                <w:rFonts w:ascii="仿宋_GB2312" w:hAnsi="仿宋_GB2312" w:cs="仿宋_GB2312" w:eastAsia="仿宋_GB2312"/>
                <w:sz w:val="28"/>
                <w:color w:val="000000"/>
              </w:rPr>
              <w:t>修枝后保</w:t>
            </w:r>
            <w:r>
              <w:rPr>
                <w:rFonts w:ascii="仿宋_GB2312" w:hAnsi="仿宋_GB2312" w:cs="仿宋_GB2312" w:eastAsia="仿宋_GB2312"/>
                <w:sz w:val="28"/>
                <w:color w:val="000000"/>
              </w:rPr>
              <w:t>留冠长不低于树高</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2/3，中龄林修枝后保留冠长不低于树</w:t>
            </w:r>
            <w:r>
              <w:rPr>
                <w:rFonts w:ascii="仿宋_GB2312" w:hAnsi="仿宋_GB2312" w:cs="仿宋_GB2312" w:eastAsia="仿宋_GB2312"/>
                <w:sz w:val="28"/>
                <w:color w:val="000000"/>
              </w:rPr>
              <w:t>高的</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1/2，修去</w:t>
            </w:r>
            <w:r>
              <w:rPr>
                <w:rFonts w:ascii="仿宋_GB2312" w:hAnsi="仿宋_GB2312" w:cs="仿宋_GB2312" w:eastAsia="仿宋_GB2312"/>
                <w:sz w:val="28"/>
                <w:color w:val="000000"/>
              </w:rPr>
              <w:t>枯死枝及树冠下部</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轮活枝，防止一次</w:t>
            </w:r>
            <w:r>
              <w:rPr>
                <w:rFonts w:ascii="仿宋_GB2312" w:hAnsi="仿宋_GB2312" w:cs="仿宋_GB2312" w:eastAsia="仿宋_GB2312"/>
                <w:sz w:val="28"/>
                <w:color w:val="000000"/>
              </w:rPr>
              <w:t>修枝过重而影响到林木的生长，避免在雨季修枝，枝桩尽量修平，剪口不能伤害树干的韧皮部和木</w:t>
            </w:r>
            <w:r>
              <w:rPr>
                <w:rFonts w:ascii="仿宋_GB2312" w:hAnsi="仿宋_GB2312" w:cs="仿宋_GB2312" w:eastAsia="仿宋_GB2312"/>
                <w:sz w:val="28"/>
                <w:color w:val="000000"/>
              </w:rPr>
              <w:t>质部。</w:t>
            </w:r>
          </w:p>
          <w:p>
            <w:pPr>
              <w:pStyle w:val="null3"/>
              <w:ind w:firstLine="562"/>
              <w:jc w:val="left"/>
            </w:pPr>
            <w:r>
              <w:rPr>
                <w:rFonts w:ascii="仿宋_GB2312" w:hAnsi="仿宋_GB2312" w:cs="仿宋_GB2312" w:eastAsia="仿宋_GB2312"/>
                <w:sz w:val="28"/>
                <w:b/>
                <w:color w:val="000000"/>
              </w:rPr>
              <w:t>（</w:t>
            </w:r>
            <w:r>
              <w:rPr>
                <w:rFonts w:ascii="仿宋_GB2312" w:hAnsi="仿宋_GB2312" w:cs="仿宋_GB2312" w:eastAsia="仿宋_GB2312"/>
                <w:sz w:val="28"/>
                <w:color w:val="000000"/>
              </w:rPr>
              <w:t>8</w:t>
            </w:r>
            <w:r>
              <w:rPr>
                <w:rFonts w:ascii="仿宋_GB2312" w:hAnsi="仿宋_GB2312" w:cs="仿宋_GB2312" w:eastAsia="仿宋_GB2312"/>
                <w:sz w:val="28"/>
                <w:b/>
                <w:color w:val="000000"/>
              </w:rPr>
              <w:t>）割灌除草技术要求</w:t>
            </w:r>
          </w:p>
          <w:p>
            <w:pPr>
              <w:pStyle w:val="null3"/>
              <w:ind w:firstLine="564"/>
              <w:jc w:val="left"/>
            </w:pPr>
            <w:r>
              <w:rPr>
                <w:rFonts w:ascii="仿宋_GB2312" w:hAnsi="仿宋_GB2312" w:cs="仿宋_GB2312" w:eastAsia="仿宋_GB2312"/>
                <w:sz w:val="28"/>
                <w:color w:val="000000"/>
              </w:rPr>
              <w:t>割灌除草作业方法：采取下层抚育割灌除草，确保</w:t>
            </w:r>
            <w:r>
              <w:rPr>
                <w:rFonts w:ascii="仿宋_GB2312" w:hAnsi="仿宋_GB2312" w:cs="仿宋_GB2312" w:eastAsia="仿宋_GB2312"/>
                <w:sz w:val="28"/>
                <w:color w:val="000000"/>
              </w:rPr>
              <w:t>不影响目标树种</w:t>
            </w:r>
            <w:r>
              <w:rPr>
                <w:rFonts w:ascii="仿宋_GB2312" w:hAnsi="仿宋_GB2312" w:cs="仿宋_GB2312" w:eastAsia="仿宋_GB2312"/>
                <w:sz w:val="28"/>
                <w:color w:val="000000"/>
              </w:rPr>
              <w:t>健康生长。</w:t>
            </w:r>
          </w:p>
          <w:p>
            <w:pPr>
              <w:pStyle w:val="null3"/>
              <w:ind w:left="15" w:right="135" w:firstLine="571"/>
              <w:jc w:val="left"/>
            </w:pPr>
            <w:r>
              <w:rPr>
                <w:rFonts w:ascii="仿宋_GB2312" w:hAnsi="仿宋_GB2312" w:cs="仿宋_GB2312" w:eastAsia="仿宋_GB2312"/>
                <w:sz w:val="28"/>
                <w:color w:val="000000"/>
              </w:rPr>
              <w:t>割灌除草作业内容：割除影响目标树（幼苗、幼树）生长的灌</w:t>
            </w:r>
            <w:r>
              <w:rPr>
                <w:rFonts w:ascii="仿宋_GB2312" w:hAnsi="仿宋_GB2312" w:cs="仿宋_GB2312" w:eastAsia="仿宋_GB2312"/>
                <w:sz w:val="28"/>
                <w:color w:val="000000"/>
              </w:rPr>
              <w:t>木、藤条和高大草本植物。</w:t>
            </w:r>
          </w:p>
          <w:p>
            <w:pPr>
              <w:pStyle w:val="null3"/>
              <w:ind w:left="15" w:right="90" w:firstLine="574"/>
              <w:jc w:val="both"/>
            </w:pPr>
            <w:r>
              <w:rPr>
                <w:rFonts w:ascii="仿宋_GB2312" w:hAnsi="仿宋_GB2312" w:cs="仿宋_GB2312" w:eastAsia="仿宋_GB2312"/>
                <w:sz w:val="28"/>
                <w:color w:val="000000"/>
              </w:rPr>
              <w:t>割灌除草作业要求：割灌除草要以目标树为中心，主要割除其周围</w:t>
            </w:r>
            <w:r>
              <w:rPr>
                <w:rFonts w:ascii="仿宋_GB2312" w:hAnsi="仿宋_GB2312" w:cs="仿宋_GB2312" w:eastAsia="仿宋_GB2312"/>
                <w:sz w:val="28"/>
                <w:color w:val="000000"/>
              </w:rPr>
              <w:t>1～ 1.5 米范围内影响目的树种幼苗幼树生长的杂灌、杂草和藤本植物，进行局部割灌，避免全面割灌。割灌除草时贴近地面切割，留茬高度不宜超过 20 厘米，施工作业时注重保护珍稀濒危树木、林窗处的幼树幼苗及林下有生长潜力的幼树幼苗，稀疏地段适度保留灌木。</w:t>
            </w:r>
          </w:p>
          <w:p>
            <w:pPr>
              <w:pStyle w:val="null3"/>
              <w:ind w:left="15" w:right="90" w:firstLine="574"/>
              <w:jc w:val="both"/>
            </w:pPr>
            <w:r>
              <w:rPr>
                <w:rFonts w:ascii="仿宋_GB2312" w:hAnsi="仿宋_GB2312" w:cs="仿宋_GB2312" w:eastAsia="仿宋_GB2312"/>
                <w:sz w:val="28"/>
                <w:b/>
                <w:color w:val="000000"/>
              </w:rPr>
              <w:t>2.2 补植改造措施</w:t>
            </w:r>
          </w:p>
          <w:p>
            <w:pPr>
              <w:pStyle w:val="null3"/>
              <w:ind w:left="15" w:right="90" w:firstLine="574"/>
              <w:jc w:val="both"/>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1）改造对象</w:t>
            </w:r>
          </w:p>
          <w:p>
            <w:pPr>
              <w:pStyle w:val="null3"/>
              <w:ind w:left="15" w:right="90" w:firstLine="574"/>
              <w:jc w:val="both"/>
            </w:pPr>
            <w:r>
              <w:rPr>
                <w:rFonts w:ascii="仿宋_GB2312" w:hAnsi="仿宋_GB2312" w:cs="仿宋_GB2312" w:eastAsia="仿宋_GB2312"/>
                <w:sz w:val="28"/>
                <w:color w:val="000000"/>
              </w:rPr>
              <w:t>漆树低质低效林调整树种改造对象为经过过度采伐和人为破坏等因素形成的重度退化低效次生林，林内存在林隙、林窗和林中空地的中龄林林分，以及因调整林分树种结构采取间伐措施后所形成的林窗。</w:t>
            </w:r>
          </w:p>
          <w:p>
            <w:pPr>
              <w:pStyle w:val="null3"/>
              <w:ind w:left="15" w:right="90" w:firstLine="574"/>
              <w:jc w:val="both"/>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2）改造目的</w:t>
            </w:r>
          </w:p>
          <w:p>
            <w:pPr>
              <w:pStyle w:val="null3"/>
              <w:ind w:left="15" w:right="90" w:firstLine="574"/>
              <w:jc w:val="both"/>
            </w:pPr>
            <w:r>
              <w:rPr>
                <w:rFonts w:ascii="仿宋_GB2312" w:hAnsi="仿宋_GB2312" w:cs="仿宋_GB2312" w:eastAsia="仿宋_GB2312"/>
                <w:sz w:val="28"/>
                <w:color w:val="000000"/>
              </w:rPr>
              <w:t>通过补植改造，调整树种组成和林分结构，确保单位面积上的林木株数，降低灌木密度，改善林木生长的营养空间，促进林木生长，提高林分郁闭度，充分发挥林分的生态效能，增强森林的水源涵养、水土保持和固碳释氧能力，提升森林生态系统的稳定性和抗逆性。</w:t>
            </w:r>
          </w:p>
          <w:p>
            <w:pPr>
              <w:pStyle w:val="null3"/>
              <w:ind w:left="15" w:right="90" w:firstLine="574"/>
              <w:jc w:val="both"/>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3）改造方法</w:t>
            </w:r>
          </w:p>
          <w:p>
            <w:pPr>
              <w:pStyle w:val="null3"/>
              <w:ind w:left="15" w:right="90" w:firstLine="574"/>
              <w:jc w:val="both"/>
            </w:pPr>
            <w:r>
              <w:rPr>
                <w:rFonts w:ascii="仿宋_GB2312" w:hAnsi="仿宋_GB2312" w:cs="仿宋_GB2312" w:eastAsia="仿宋_GB2312"/>
                <w:sz w:val="28"/>
                <w:color w:val="000000"/>
              </w:rPr>
              <w:t>采用综合改造方式，采取补植为主，修枝、割灌除草为辅的作业方式进行漆树低质低效林改造。</w:t>
            </w:r>
          </w:p>
          <w:p>
            <w:pPr>
              <w:pStyle w:val="null3"/>
              <w:ind w:left="15" w:right="90" w:firstLine="574"/>
              <w:jc w:val="both"/>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4）补植技术要求</w:t>
            </w:r>
          </w:p>
          <w:p>
            <w:pPr>
              <w:pStyle w:val="null3"/>
              <w:ind w:left="15" w:right="90" w:firstLine="574"/>
              <w:jc w:val="both"/>
            </w:pPr>
            <w:r>
              <w:rPr>
                <w:rFonts w:ascii="仿宋_GB2312" w:hAnsi="仿宋_GB2312" w:cs="仿宋_GB2312" w:eastAsia="仿宋_GB2312"/>
                <w:sz w:val="28"/>
                <w:color w:val="000000"/>
              </w:rPr>
              <w:t>补植方式：综合考虑作业区的立地条件、集约经营管理水平、补植技术条件、劳动力素质等因素及补植树种的生物学特性等，确定采用人工植苗的方式进行补植。</w:t>
            </w:r>
          </w:p>
          <w:p>
            <w:pPr>
              <w:pStyle w:val="null3"/>
              <w:ind w:left="15" w:right="90" w:firstLine="574"/>
              <w:jc w:val="both"/>
            </w:pPr>
            <w:r>
              <w:rPr>
                <w:rFonts w:ascii="仿宋_GB2312" w:hAnsi="仿宋_GB2312" w:cs="仿宋_GB2312" w:eastAsia="仿宋_GB2312"/>
                <w:sz w:val="28"/>
                <w:color w:val="000000"/>
              </w:rPr>
              <w:t>补植面积：根据项目区各作业小班调查结果以及低质低效林补植改造技术要求，综合确定作业区补植总面积为</w:t>
            </w:r>
            <w:r>
              <w:rPr>
                <w:rFonts w:ascii="仿宋_GB2312" w:hAnsi="仿宋_GB2312" w:cs="仿宋_GB2312" w:eastAsia="仿宋_GB2312"/>
                <w:sz w:val="28"/>
                <w:color w:val="000000"/>
              </w:rPr>
              <w:t>1400亩，补植面积比例为70%。</w:t>
            </w:r>
          </w:p>
          <w:p>
            <w:pPr>
              <w:pStyle w:val="null3"/>
              <w:ind w:left="15" w:right="90" w:firstLine="574"/>
              <w:jc w:val="both"/>
            </w:pPr>
            <w:r>
              <w:rPr>
                <w:rFonts w:ascii="仿宋_GB2312" w:hAnsi="仿宋_GB2312" w:cs="仿宋_GB2312" w:eastAsia="仿宋_GB2312"/>
                <w:sz w:val="28"/>
                <w:color w:val="000000"/>
              </w:rPr>
              <w:t>补植树种：根据</w:t>
            </w:r>
            <w:r>
              <w:rPr>
                <w:rFonts w:ascii="仿宋_GB2312" w:hAnsi="仿宋_GB2312" w:cs="仿宋_GB2312" w:eastAsia="仿宋_GB2312"/>
                <w:sz w:val="28"/>
                <w:color w:val="000000"/>
              </w:rPr>
              <w:t>“适地适树、因地制宜” 的原则，综合考虑项目建设要求、补植区域的立地条件以及各树种的生物学特性后，确定补植树种均为漆树。</w:t>
            </w:r>
          </w:p>
          <w:p>
            <w:pPr>
              <w:pStyle w:val="null3"/>
              <w:ind w:left="15" w:right="90" w:firstLine="574"/>
              <w:jc w:val="both"/>
            </w:pPr>
            <w:r>
              <w:rPr>
                <w:rFonts w:ascii="仿宋_GB2312" w:hAnsi="仿宋_GB2312" w:cs="仿宋_GB2312" w:eastAsia="仿宋_GB2312"/>
                <w:sz w:val="28"/>
                <w:color w:val="000000"/>
              </w:rPr>
              <w:t>补植密度：根据项目区各小班内目的树种分布特征、保存密度情</w:t>
            </w:r>
            <w:r>
              <w:rPr>
                <w:rFonts w:ascii="仿宋_GB2312" w:hAnsi="仿宋_GB2312" w:cs="仿宋_GB2312" w:eastAsia="仿宋_GB2312"/>
                <w:sz w:val="28"/>
                <w:color w:val="000000"/>
              </w:rPr>
              <w:t>况等，结合小班立地条件，综合确定补植密度为</w:t>
            </w:r>
            <w:r>
              <w:rPr>
                <w:rFonts w:ascii="仿宋_GB2312" w:hAnsi="仿宋_GB2312" w:cs="仿宋_GB2312" w:eastAsia="仿宋_GB2312"/>
                <w:sz w:val="28"/>
                <w:color w:val="000000"/>
              </w:rPr>
              <w:t>32～43 株/亩，补植</w:t>
            </w:r>
            <w:r>
              <w:rPr>
                <w:rFonts w:ascii="仿宋_GB2312" w:hAnsi="仿宋_GB2312" w:cs="仿宋_GB2312" w:eastAsia="仿宋_GB2312"/>
                <w:sz w:val="28"/>
                <w:color w:val="000000"/>
              </w:rPr>
              <w:t>后加强松土除草等幼林抚育工作，确保成活保存率达到</w:t>
            </w:r>
            <w:r>
              <w:rPr>
                <w:rFonts w:ascii="仿宋_GB2312" w:hAnsi="仿宋_GB2312" w:cs="仿宋_GB2312" w:eastAsia="仿宋_GB2312"/>
                <w:sz w:val="28"/>
                <w:color w:val="000000"/>
              </w:rPr>
              <w:t>85%以上。</w:t>
            </w:r>
          </w:p>
          <w:p>
            <w:pPr>
              <w:pStyle w:val="null3"/>
              <w:ind w:right="60" w:firstLine="564"/>
              <w:jc w:val="both"/>
            </w:pPr>
            <w:r>
              <w:rPr>
                <w:rFonts w:ascii="仿宋_GB2312" w:hAnsi="仿宋_GB2312" w:cs="仿宋_GB2312" w:eastAsia="仿宋_GB2312"/>
                <w:sz w:val="28"/>
                <w:color w:val="000000"/>
              </w:rPr>
              <w:t>种植点配置：补植种植点一般沿等高线采用品字形配置形式，在土层不均匀、坡面破碎、地形变化复杂的地段，小班种植点的位置应灵活</w:t>
            </w:r>
            <w:r>
              <w:rPr>
                <w:rFonts w:ascii="仿宋_GB2312" w:hAnsi="仿宋_GB2312" w:cs="仿宋_GB2312" w:eastAsia="仿宋_GB2312"/>
                <w:sz w:val="28"/>
                <w:color w:val="000000"/>
              </w:rPr>
              <w:t>掌握，可以不拘泥于株行距的规定，但要保持单位面积上种</w:t>
            </w:r>
            <w:r>
              <w:rPr>
                <w:rFonts w:ascii="仿宋_GB2312" w:hAnsi="仿宋_GB2312" w:cs="仿宋_GB2312" w:eastAsia="仿宋_GB2312"/>
                <w:sz w:val="28"/>
                <w:color w:val="000000"/>
              </w:rPr>
              <w:t>植点的数量。</w:t>
            </w:r>
          </w:p>
          <w:p>
            <w:pPr>
              <w:pStyle w:val="null3"/>
              <w:ind w:left="15" w:right="135" w:firstLine="554"/>
              <w:jc w:val="left"/>
            </w:pPr>
            <w:r>
              <w:rPr>
                <w:rFonts w:ascii="仿宋_GB2312" w:hAnsi="仿宋_GB2312" w:cs="仿宋_GB2312" w:eastAsia="仿宋_GB2312"/>
                <w:sz w:val="28"/>
                <w:color w:val="000000"/>
              </w:rPr>
              <w:t>整地方式及规格：项</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目区各小班补植整地方式均为穴状整地，</w:t>
            </w:r>
            <w:r>
              <w:rPr>
                <w:rFonts w:ascii="仿宋_GB2312" w:hAnsi="仿宋_GB2312" w:cs="仿宋_GB2312" w:eastAsia="仿宋_GB2312"/>
                <w:sz w:val="28"/>
                <w:color w:val="000000"/>
              </w:rPr>
              <w:t>规格</w:t>
            </w:r>
            <w:r>
              <w:rPr>
                <w:rFonts w:ascii="仿宋_GB2312" w:hAnsi="仿宋_GB2312" w:cs="仿宋_GB2312" w:eastAsia="仿宋_GB2312"/>
                <w:sz w:val="28"/>
                <w:color w:val="000000"/>
              </w:rPr>
              <w:t>为长</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50×宽</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50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厘米</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×深</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40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厘米。</w:t>
            </w:r>
          </w:p>
          <w:p>
            <w:pPr>
              <w:pStyle w:val="null3"/>
              <w:ind w:firstLine="540"/>
              <w:jc w:val="left"/>
            </w:pPr>
            <w:r>
              <w:rPr>
                <w:rFonts w:ascii="仿宋_GB2312" w:hAnsi="仿宋_GB2312" w:cs="仿宋_GB2312" w:eastAsia="仿宋_GB2312"/>
                <w:sz w:val="28"/>
                <w:color w:val="000000"/>
              </w:rPr>
              <w:t>补植时间：</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当年春季或秋季实施。</w:t>
            </w:r>
          </w:p>
          <w:p>
            <w:pPr>
              <w:pStyle w:val="null3"/>
              <w:ind w:firstLine="564"/>
              <w:jc w:val="both"/>
            </w:pPr>
            <w:r>
              <w:rPr>
                <w:rFonts w:ascii="仿宋_GB2312" w:hAnsi="仿宋_GB2312" w:cs="仿宋_GB2312" w:eastAsia="仿宋_GB2312"/>
                <w:sz w:val="28"/>
                <w:color w:val="000000"/>
              </w:rPr>
              <w:t>苗木标准：在补植苗木</w:t>
            </w:r>
            <w:r>
              <w:rPr>
                <w:rFonts w:ascii="仿宋_GB2312" w:hAnsi="仿宋_GB2312" w:cs="仿宋_GB2312" w:eastAsia="仿宋_GB2312"/>
                <w:sz w:val="28"/>
                <w:color w:val="000000"/>
              </w:rPr>
              <w:t>时</w:t>
            </w:r>
            <w:r>
              <w:rPr>
                <w:rFonts w:ascii="仿宋_GB2312" w:hAnsi="仿宋_GB2312" w:cs="仿宋_GB2312" w:eastAsia="仿宋_GB2312"/>
                <w:sz w:val="28"/>
                <w:color w:val="000000"/>
              </w:rPr>
              <w:t>全部采用由林木种苗管理部门组织供应或经其</w:t>
            </w:r>
            <w:r>
              <w:rPr>
                <w:rFonts w:ascii="仿宋_GB2312" w:hAnsi="仿宋_GB2312" w:cs="仿宋_GB2312" w:eastAsia="仿宋_GB2312"/>
                <w:sz w:val="28"/>
                <w:color w:val="000000"/>
              </w:rPr>
              <w:t>检验的、具有</w:t>
            </w:r>
            <w:r>
              <w:rPr>
                <w:rFonts w:ascii="仿宋_GB2312" w:hAnsi="仿宋_GB2312" w:cs="仿宋_GB2312" w:eastAsia="仿宋_GB2312"/>
                <w:sz w:val="28"/>
                <w:color w:val="000000"/>
              </w:rPr>
              <w:t>“两证一签”，符合《陕西省主要造林树种苗木质量分级》</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w:t>
            </w:r>
            <w:r>
              <w:rPr>
                <w:rFonts w:ascii="仿宋_GB2312" w:hAnsi="仿宋_GB2312" w:cs="仿宋_GB2312" w:eastAsia="仿宋_GB2312"/>
                <w:sz w:val="28"/>
                <w:color w:val="000000"/>
              </w:rPr>
              <w:t>DB61/T 378</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w:t>
            </w:r>
            <w:r>
              <w:rPr>
                <w:rFonts w:ascii="仿宋_GB2312" w:hAnsi="仿宋_GB2312" w:cs="仿宋_GB2312" w:eastAsia="仿宋_GB2312"/>
                <w:sz w:val="28"/>
                <w:color w:val="000000"/>
              </w:rPr>
              <w:t>2006）标准的Ⅱ级以上苗木（投标响应文件需对此提供承诺）。项目补植树</w:t>
            </w:r>
            <w:r>
              <w:rPr>
                <w:rFonts w:ascii="仿宋_GB2312" w:hAnsi="仿宋_GB2312" w:cs="仿宋_GB2312" w:eastAsia="仿宋_GB2312"/>
                <w:sz w:val="28"/>
                <w:color w:val="000000"/>
              </w:rPr>
              <w:t>种均为漆树，</w:t>
            </w:r>
            <w:r>
              <w:rPr>
                <w:rFonts w:ascii="仿宋_GB2312" w:hAnsi="仿宋_GB2312" w:cs="仿宋_GB2312" w:eastAsia="仿宋_GB2312"/>
                <w:sz w:val="28"/>
                <w:color w:val="000000"/>
              </w:rPr>
              <w:t>采用</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年生</w:t>
            </w:r>
            <w:r>
              <w:rPr>
                <w:rFonts w:ascii="仿宋_GB2312" w:hAnsi="仿宋_GB2312" w:cs="仿宋_GB2312" w:eastAsia="仿宋_GB2312"/>
                <w:sz w:val="28"/>
                <w:color w:val="000000"/>
              </w:rPr>
              <w:t>Ⅱ级以上优质裸根良种苗木，苗高</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米以上，地径</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厘</w:t>
            </w:r>
            <w:r>
              <w:rPr>
                <w:rFonts w:ascii="仿宋_GB2312" w:hAnsi="仿宋_GB2312" w:cs="仿宋_GB2312" w:eastAsia="仿宋_GB2312"/>
                <w:sz w:val="28"/>
                <w:color w:val="000000"/>
              </w:rPr>
              <w:t>米以上。苗木检验中要严格把关，选用植株健壮、苗干通直圆满、木质</w:t>
            </w:r>
            <w:r>
              <w:rPr>
                <w:rFonts w:ascii="仿宋_GB2312" w:hAnsi="仿宋_GB2312" w:cs="仿宋_GB2312" w:eastAsia="仿宋_GB2312"/>
                <w:sz w:val="28"/>
                <w:color w:val="000000"/>
              </w:rPr>
              <w:t>化程度高、具有完整饱满的顶芽、无机械损伤和无病虫害的优质苗</w:t>
            </w:r>
            <w:r>
              <w:rPr>
                <w:rFonts w:ascii="仿宋_GB2312" w:hAnsi="仿宋_GB2312" w:cs="仿宋_GB2312" w:eastAsia="仿宋_GB2312"/>
                <w:sz w:val="28"/>
                <w:color w:val="000000"/>
              </w:rPr>
              <w:t>木。</w:t>
            </w:r>
          </w:p>
          <w:p>
            <w:pPr>
              <w:pStyle w:val="null3"/>
              <w:ind w:left="555"/>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5）补植作业要求</w:t>
            </w:r>
          </w:p>
          <w:p>
            <w:pPr>
              <w:pStyle w:val="null3"/>
              <w:ind w:firstLine="560"/>
              <w:jc w:val="left"/>
            </w:pPr>
            <w:r>
              <w:rPr>
                <w:rFonts w:ascii="仿宋_GB2312" w:hAnsi="仿宋_GB2312" w:cs="仿宋_GB2312" w:eastAsia="仿宋_GB2312"/>
                <w:sz w:val="28"/>
                <w:color w:val="000000"/>
              </w:rPr>
              <w:t>林地清理：采用人工割除的方式，清除种植穴</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w:t>
            </w:r>
            <w:r>
              <w:rPr>
                <w:rFonts w:ascii="仿宋_GB2312" w:hAnsi="仿宋_GB2312" w:cs="仿宋_GB2312" w:eastAsia="仿宋_GB2312"/>
                <w:sz w:val="28"/>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米范围内影响补</w:t>
            </w:r>
            <w:r>
              <w:rPr>
                <w:rFonts w:ascii="仿宋_GB2312" w:hAnsi="仿宋_GB2312" w:cs="仿宋_GB2312" w:eastAsia="仿宋_GB2312"/>
                <w:sz w:val="28"/>
                <w:color w:val="000000"/>
              </w:rPr>
              <w:t>植作业和苗木生长的石块、杂草、杂灌等，并将割除的灌草等散铺在保留木树根处，或按一定间距均匀堆放在保留木树根处。清理时应尽量减</w:t>
            </w:r>
            <w:r>
              <w:rPr>
                <w:rFonts w:ascii="仿宋_GB2312" w:hAnsi="仿宋_GB2312" w:cs="仿宋_GB2312" w:eastAsia="仿宋_GB2312"/>
                <w:sz w:val="28"/>
                <w:color w:val="000000"/>
              </w:rPr>
              <w:t>少对地表幼树幼苗和林地土壤的破坏。</w:t>
            </w:r>
          </w:p>
          <w:p>
            <w:pPr>
              <w:pStyle w:val="null3"/>
              <w:ind w:firstLine="564"/>
              <w:jc w:val="left"/>
            </w:pPr>
            <w:r>
              <w:rPr>
                <w:rFonts w:ascii="仿宋_GB2312" w:hAnsi="仿宋_GB2312" w:cs="仿宋_GB2312" w:eastAsia="仿宋_GB2312"/>
                <w:sz w:val="28"/>
                <w:color w:val="000000"/>
              </w:rPr>
              <w:t>补植整地：根据项目区自然条件和多年造林经验，整地时间应在造</w:t>
            </w:r>
            <w:r>
              <w:rPr>
                <w:rFonts w:ascii="仿宋_GB2312" w:hAnsi="仿宋_GB2312" w:cs="仿宋_GB2312" w:eastAsia="仿宋_GB2312"/>
                <w:sz w:val="28"/>
                <w:color w:val="000000"/>
              </w:rPr>
              <w:t>林前</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个季度进行。整地应遵照因地制宜的原则，</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以蓄水保土为目的。</w:t>
            </w:r>
            <w:r>
              <w:rPr>
                <w:rFonts w:ascii="仿宋_GB2312" w:hAnsi="仿宋_GB2312" w:cs="仿宋_GB2312" w:eastAsia="仿宋_GB2312"/>
                <w:sz w:val="28"/>
                <w:color w:val="000000"/>
              </w:rPr>
              <w:t>整地方式均为穴状整地，规格为长</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50×宽</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50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厘米</w:t>
            </w:r>
            <w:r>
              <w:rPr>
                <w:rFonts w:ascii="仿宋_GB2312" w:hAnsi="仿宋_GB2312" w:cs="仿宋_GB2312" w:eastAsia="仿宋_GB2312"/>
                <w:sz w:val="28"/>
                <w:color w:val="000000"/>
              </w:rPr>
              <w:t>×深</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40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厘米。挖坑时</w:t>
            </w:r>
            <w:r>
              <w:rPr>
                <w:rFonts w:ascii="仿宋_GB2312" w:hAnsi="仿宋_GB2312" w:cs="仿宋_GB2312" w:eastAsia="仿宋_GB2312"/>
                <w:sz w:val="28"/>
                <w:color w:val="000000"/>
              </w:rPr>
              <w:t>应将表土和心土分开堆放，部分心土与表土混合均匀填入坑内，再将剩</w:t>
            </w:r>
            <w:r>
              <w:rPr>
                <w:rFonts w:ascii="仿宋_GB2312" w:hAnsi="仿宋_GB2312" w:cs="仿宋_GB2312" w:eastAsia="仿宋_GB2312"/>
                <w:sz w:val="28"/>
                <w:color w:val="000000"/>
              </w:rPr>
              <w:t>余心土覆盖其上，直至将坑穴填满。</w:t>
            </w:r>
          </w:p>
          <w:p>
            <w:pPr>
              <w:pStyle w:val="null3"/>
              <w:ind w:firstLine="564"/>
              <w:jc w:val="both"/>
            </w:pPr>
            <w:r>
              <w:rPr>
                <w:rFonts w:ascii="仿宋_GB2312" w:hAnsi="仿宋_GB2312" w:cs="仿宋_GB2312" w:eastAsia="仿宋_GB2312"/>
                <w:sz w:val="28"/>
                <w:color w:val="000000"/>
              </w:rPr>
              <w:t>补植栽植：栽植苗木应随起随栽，组织流水作业，尽量缩短苗木根系暴露时间，如确需调运的，应采取有效的保护措施，减少运输过程中苗木水分损失。对于苗木出圃后若不能及时栽植，需要进行假植，以防根系失水，失去生活力。栽植时应保持苗木直立，栽植深度适度，苗木</w:t>
            </w:r>
            <w:r>
              <w:rPr>
                <w:rFonts w:ascii="仿宋_GB2312" w:hAnsi="仿宋_GB2312" w:cs="仿宋_GB2312" w:eastAsia="仿宋_GB2312"/>
                <w:sz w:val="28"/>
                <w:color w:val="000000"/>
              </w:rPr>
              <w:t>根系伸展充分，填土一半后提苗踩实，再填土踩实，</w:t>
            </w:r>
            <w:r>
              <w:rPr>
                <w:rFonts w:ascii="仿宋_GB2312" w:hAnsi="仿宋_GB2312" w:cs="仿宋_GB2312" w:eastAsia="仿宋_GB2312"/>
                <w:sz w:val="28"/>
                <w:color w:val="000000"/>
              </w:rPr>
              <w:t>最后覆上虚土。</w:t>
            </w:r>
          </w:p>
          <w:p>
            <w:pPr>
              <w:pStyle w:val="null3"/>
              <w:ind w:firstLine="564"/>
              <w:jc w:val="both"/>
            </w:pPr>
            <w:r>
              <w:rPr>
                <w:rFonts w:ascii="仿宋_GB2312" w:hAnsi="仿宋_GB2312" w:cs="仿宋_GB2312" w:eastAsia="仿宋_GB2312"/>
                <w:sz w:val="28"/>
                <w:color w:val="000000"/>
              </w:rPr>
              <w:t>成活率调查与补植：经过一个生长季节后进行成活率调查。调查方法是在当年所有补植小班内选设具有代表性的标准样地，分别计算成活</w:t>
            </w:r>
            <w:r>
              <w:rPr>
                <w:rFonts w:ascii="仿宋_GB2312" w:hAnsi="仿宋_GB2312" w:cs="仿宋_GB2312" w:eastAsia="仿宋_GB2312"/>
                <w:sz w:val="28"/>
                <w:color w:val="000000"/>
              </w:rPr>
              <w:t>与死亡株数。调查结果分别按成活率</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85%以上、41-84%、40%以下三级统</w:t>
            </w:r>
            <w:r>
              <w:rPr>
                <w:rFonts w:ascii="仿宋_GB2312" w:hAnsi="仿宋_GB2312" w:cs="仿宋_GB2312" w:eastAsia="仿宋_GB2312"/>
                <w:sz w:val="28"/>
                <w:color w:val="000000"/>
              </w:rPr>
              <w:t>计。成活率在</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40%以下的小班必须重新补植，成活率</w:t>
            </w:r>
            <w:r>
              <w:rPr>
                <w:rFonts w:ascii="仿宋_GB2312" w:hAnsi="仿宋_GB2312" w:cs="仿宋_GB2312" w:eastAsia="仿宋_GB2312"/>
                <w:sz w:val="28"/>
                <w:color w:val="000000"/>
              </w:rPr>
              <w:t>在</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41-84%的小班按</w:t>
            </w:r>
            <w:r>
              <w:rPr>
                <w:rFonts w:ascii="仿宋_GB2312" w:hAnsi="仿宋_GB2312" w:cs="仿宋_GB2312" w:eastAsia="仿宋_GB2312"/>
                <w:sz w:val="28"/>
                <w:color w:val="000000"/>
              </w:rPr>
              <w:t>补植密度及时进行补植。</w:t>
            </w:r>
          </w:p>
          <w:p>
            <w:pPr>
              <w:pStyle w:val="null3"/>
              <w:ind w:firstLine="564"/>
              <w:jc w:val="left"/>
            </w:pPr>
            <w:r>
              <w:rPr>
                <w:rFonts w:ascii="仿宋_GB2312" w:hAnsi="仿宋_GB2312" w:cs="仿宋_GB2312" w:eastAsia="仿宋_GB2312"/>
                <w:sz w:val="28"/>
                <w:color w:val="000000"/>
              </w:rPr>
              <w:t>未成林抚育管护：未成林抚育是指在造林后至郁闭前这一段时间里所进行的各种技术措施。通过松土、除草、扩穴等改善土壤理化性质，</w:t>
            </w:r>
            <w:r>
              <w:rPr>
                <w:rFonts w:ascii="仿宋_GB2312" w:hAnsi="仿宋_GB2312" w:cs="仿宋_GB2312" w:eastAsia="仿宋_GB2312"/>
                <w:sz w:val="28"/>
                <w:color w:val="000000"/>
              </w:rPr>
              <w:t>给幼苗幼树创造一个良好的生长环境。造林后</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年内进行未</w:t>
            </w:r>
            <w:r>
              <w:rPr>
                <w:rFonts w:ascii="仿宋_GB2312" w:hAnsi="仿宋_GB2312" w:cs="仿宋_GB2312" w:eastAsia="仿宋_GB2312"/>
                <w:sz w:val="28"/>
                <w:color w:val="000000"/>
              </w:rPr>
              <w:t>成林抚育，</w:t>
            </w:r>
            <w:r>
              <w:rPr>
                <w:rFonts w:ascii="仿宋_GB2312" w:hAnsi="仿宋_GB2312" w:cs="仿宋_GB2312" w:eastAsia="仿宋_GB2312"/>
                <w:sz w:val="28"/>
                <w:color w:val="000000"/>
              </w:rPr>
              <w:t>抚育年次为</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年</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次，</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以</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1-1-1</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为序。抚育的主要内容是松土、除</w:t>
            </w:r>
            <w:r>
              <w:rPr>
                <w:rFonts w:ascii="仿宋_GB2312" w:hAnsi="仿宋_GB2312" w:cs="仿宋_GB2312" w:eastAsia="仿宋_GB2312"/>
                <w:sz w:val="28"/>
                <w:color w:val="000000"/>
              </w:rPr>
              <w:t>草、</w:t>
            </w:r>
            <w:r>
              <w:rPr>
                <w:rFonts w:ascii="仿宋_GB2312" w:hAnsi="仿宋_GB2312" w:cs="仿宋_GB2312" w:eastAsia="仿宋_GB2312"/>
                <w:sz w:val="28"/>
                <w:color w:val="000000"/>
              </w:rPr>
              <w:t>除萌、扩穴、砍灌、培土、整枝、林业有害生物防治等。松土除草要做</w:t>
            </w:r>
            <w:r>
              <w:rPr>
                <w:rFonts w:ascii="仿宋_GB2312" w:hAnsi="仿宋_GB2312" w:cs="仿宋_GB2312" w:eastAsia="仿宋_GB2312"/>
                <w:sz w:val="28"/>
                <w:color w:val="000000"/>
              </w:rPr>
              <w:t>到</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三不伤、二干净、一培土</w:t>
            </w:r>
            <w:r>
              <w:rPr>
                <w:rFonts w:ascii="仿宋_GB2312" w:hAnsi="仿宋_GB2312" w:cs="仿宋_GB2312" w:eastAsia="仿宋_GB2312"/>
                <w:sz w:val="28"/>
                <w:color w:val="000000"/>
              </w:rPr>
              <w:t>”，即不伤根、不伤皮、不伤树梢；杂草</w:t>
            </w:r>
            <w:r>
              <w:rPr>
                <w:rFonts w:ascii="仿宋_GB2312" w:hAnsi="仿宋_GB2312" w:cs="仿宋_GB2312" w:eastAsia="仿宋_GB2312"/>
                <w:sz w:val="28"/>
                <w:color w:val="000000"/>
              </w:rPr>
              <w:t>除干净、石块捡干净；把除松的土培到根际，并把除掉的杂草覆盖到树根附近，以减少水分蒸发和增加有机质。松土深度要适当，做到里浅外</w:t>
            </w:r>
            <w:r>
              <w:rPr>
                <w:rFonts w:ascii="仿宋_GB2312" w:hAnsi="仿宋_GB2312" w:cs="仿宋_GB2312" w:eastAsia="仿宋_GB2312"/>
                <w:sz w:val="28"/>
                <w:color w:val="000000"/>
              </w:rPr>
              <w:t>深，造林后第一年浅，</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以后逐年加深。发现病、虫、</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鼠、兔等林业有害</w:t>
            </w:r>
            <w:r>
              <w:rPr>
                <w:rFonts w:ascii="仿宋_GB2312" w:hAnsi="仿宋_GB2312" w:cs="仿宋_GB2312" w:eastAsia="仿宋_GB2312"/>
                <w:sz w:val="28"/>
                <w:color w:val="000000"/>
              </w:rPr>
              <w:t>生物要及时进行防治。</w:t>
            </w:r>
          </w:p>
          <w:p>
            <w:pPr>
              <w:pStyle w:val="null3"/>
              <w:ind w:firstLine="526"/>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6）修枝技术要求</w:t>
            </w:r>
          </w:p>
          <w:p>
            <w:pPr>
              <w:pStyle w:val="null3"/>
              <w:ind w:firstLine="548"/>
              <w:jc w:val="left"/>
            </w:pPr>
            <w:r>
              <w:rPr>
                <w:rFonts w:ascii="仿宋_GB2312" w:hAnsi="仿宋_GB2312" w:cs="仿宋_GB2312" w:eastAsia="仿宋_GB2312"/>
                <w:sz w:val="28"/>
                <w:color w:val="000000"/>
              </w:rPr>
              <w:t>同调整树种改造中的修枝技术要求。</w:t>
            </w:r>
          </w:p>
          <w:p>
            <w:pPr>
              <w:pStyle w:val="null3"/>
              <w:ind w:firstLine="530"/>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7</w:t>
            </w:r>
            <w:r>
              <w:rPr>
                <w:rFonts w:ascii="仿宋_GB2312" w:hAnsi="仿宋_GB2312" w:cs="仿宋_GB2312" w:eastAsia="仿宋_GB2312"/>
                <w:sz w:val="28"/>
                <w:b/>
                <w:color w:val="000000"/>
              </w:rPr>
              <w:t>）割灌除草技术要求</w:t>
            </w:r>
          </w:p>
          <w:p>
            <w:pPr>
              <w:pStyle w:val="null3"/>
              <w:ind w:firstLine="548"/>
              <w:jc w:val="left"/>
            </w:pPr>
            <w:r>
              <w:rPr>
                <w:rFonts w:ascii="仿宋_GB2312" w:hAnsi="仿宋_GB2312" w:cs="仿宋_GB2312" w:eastAsia="仿宋_GB2312"/>
                <w:sz w:val="28"/>
                <w:color w:val="000000"/>
              </w:rPr>
              <w:t>同调整树种改造中的割灌除草技术要求。</w:t>
            </w:r>
          </w:p>
          <w:p>
            <w:pPr>
              <w:pStyle w:val="null3"/>
              <w:jc w:val="left"/>
            </w:pPr>
            <w:r>
              <w:rPr>
                <w:rFonts w:ascii="仿宋_GB2312" w:hAnsi="仿宋_GB2312" w:cs="仿宋_GB2312" w:eastAsia="仿宋_GB2312"/>
                <w:sz w:val="28"/>
                <w:b/>
                <w:color w:val="000000"/>
              </w:rPr>
              <w:t>3</w:t>
            </w:r>
            <w:r>
              <w:rPr>
                <w:rFonts w:ascii="仿宋_GB2312" w:hAnsi="仿宋_GB2312" w:cs="仿宋_GB2312" w:eastAsia="仿宋_GB2312"/>
                <w:sz w:val="28"/>
                <w:b/>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8"/>
                <w:b/>
                <w:color w:val="000000"/>
              </w:rPr>
              <w:t>改造生产作业</w:t>
            </w:r>
          </w:p>
          <w:p>
            <w:pPr>
              <w:pStyle w:val="null3"/>
              <w:ind w:firstLine="554"/>
              <w:jc w:val="left"/>
            </w:pPr>
            <w:r>
              <w:rPr>
                <w:rFonts w:ascii="仿宋_GB2312" w:hAnsi="仿宋_GB2312" w:cs="仿宋_GB2312" w:eastAsia="仿宋_GB2312"/>
                <w:sz w:val="28"/>
                <w:b/>
                <w:color w:val="000000"/>
              </w:rPr>
              <w:t>3.1</w:t>
            </w:r>
            <w:r>
              <w:rPr>
                <w:rFonts w:ascii="仿宋_GB2312" w:hAnsi="仿宋_GB2312" w:cs="仿宋_GB2312" w:eastAsia="仿宋_GB2312"/>
                <w:sz w:val="21"/>
                <w:b/>
                <w:color w:val="000000"/>
              </w:rPr>
              <w:t xml:space="preserve"> </w:t>
            </w:r>
            <w:r>
              <w:rPr>
                <w:rFonts w:ascii="仿宋_GB2312" w:hAnsi="仿宋_GB2312" w:cs="仿宋_GB2312" w:eastAsia="仿宋_GB2312"/>
                <w:sz w:val="28"/>
                <w:b/>
                <w:color w:val="000000"/>
              </w:rPr>
              <w:t>作业流程</w:t>
            </w:r>
          </w:p>
          <w:p>
            <w:pPr>
              <w:pStyle w:val="null3"/>
              <w:ind w:firstLine="564"/>
              <w:jc w:val="left"/>
            </w:pPr>
            <w:r>
              <w:rPr>
                <w:rFonts w:ascii="仿宋_GB2312" w:hAnsi="仿宋_GB2312" w:cs="仿宋_GB2312" w:eastAsia="仿宋_GB2312"/>
                <w:sz w:val="28"/>
                <w:color w:val="000000"/>
              </w:rPr>
              <w:t>漆树低效林改造作业流程大致分为施工准备、施工作业和项目验收</w:t>
            </w:r>
            <w:r>
              <w:rPr>
                <w:rFonts w:ascii="仿宋_GB2312" w:hAnsi="仿宋_GB2312" w:cs="仿宋_GB2312" w:eastAsia="仿宋_GB2312"/>
                <w:sz w:val="28"/>
                <w:color w:val="000000"/>
              </w:rPr>
              <w:t>三个阶段，各阶段工作内容如下图所示。</w:t>
            </w:r>
          </w:p>
          <w:p>
            <w:pPr>
              <w:pStyle w:val="null3"/>
              <w:ind w:firstLine="564"/>
              <w:jc w:val="left"/>
            </w:pPr>
            <w:r>
              <w:rPr>
                <w:rFonts w:ascii="仿宋_GB2312" w:hAnsi="仿宋_GB2312" w:cs="仿宋_GB2312" w:eastAsia="仿宋_GB2312"/>
                <w:sz w:val="28"/>
                <w:b/>
                <w:color w:val="000000"/>
              </w:rPr>
              <w:t xml:space="preserve">                           改造作业流程图</w:t>
            </w:r>
          </w:p>
          <w:p>
            <w:pPr>
              <w:pStyle w:val="null3"/>
              <w:jc w:val="left"/>
            </w:pPr>
            <w:r>
              <w:drawing>
                <wp:inline distT="0" distR="0" distB="0" distL="0">
                  <wp:extent cx="1621155" cy="409479"/>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409479"/>
                          </a:xfrm>
                          <a:prstGeom prst="rect">
                            <a:avLst/>
                          </a:prstGeom>
                        </pic:spPr>
                      </pic:pic>
                    </a:graphicData>
                  </a:graphic>
                </wp:inline>
              </w:drawing>
            </w:r>
          </w:p>
          <w:p>
            <w:pPr>
              <w:pStyle w:val="null3"/>
              <w:spacing w:before="270"/>
              <w:ind w:firstLine="554"/>
              <w:jc w:val="left"/>
            </w:pPr>
            <w:r>
              <w:rPr>
                <w:rFonts w:ascii="仿宋_GB2312" w:hAnsi="仿宋_GB2312" w:cs="仿宋_GB2312" w:eastAsia="仿宋_GB2312"/>
                <w:sz w:val="28"/>
                <w:b/>
                <w:color w:val="000000"/>
              </w:rPr>
              <w:t>3.2</w:t>
            </w:r>
            <w:r>
              <w:rPr>
                <w:rFonts w:ascii="仿宋_GB2312" w:hAnsi="仿宋_GB2312" w:cs="仿宋_GB2312" w:eastAsia="仿宋_GB2312"/>
                <w:sz w:val="21"/>
                <w:b/>
                <w:color w:val="000000"/>
              </w:rPr>
              <w:t xml:space="preserve"> </w:t>
            </w:r>
            <w:r>
              <w:rPr>
                <w:rFonts w:ascii="仿宋_GB2312" w:hAnsi="仿宋_GB2312" w:cs="仿宋_GB2312" w:eastAsia="仿宋_GB2312"/>
                <w:sz w:val="28"/>
                <w:b/>
                <w:color w:val="000000"/>
              </w:rPr>
              <w:t>作业要求</w:t>
            </w:r>
          </w:p>
          <w:p>
            <w:pPr>
              <w:pStyle w:val="null3"/>
              <w:ind w:firstLine="560"/>
              <w:jc w:val="both"/>
            </w:pPr>
            <w:r>
              <w:rPr>
                <w:rFonts w:ascii="仿宋_GB2312" w:hAnsi="仿宋_GB2312" w:cs="仿宋_GB2312" w:eastAsia="仿宋_GB2312"/>
                <w:sz w:val="28"/>
                <w:color w:val="000000"/>
              </w:rPr>
              <w:t>改造作业前，组织施工人员进行技术培训，在掌握技术要求的基础</w:t>
            </w:r>
            <w:r>
              <w:rPr>
                <w:rFonts w:ascii="仿宋_GB2312" w:hAnsi="仿宋_GB2312" w:cs="仿宋_GB2312" w:eastAsia="仿宋_GB2312"/>
                <w:sz w:val="28"/>
                <w:color w:val="000000"/>
              </w:rPr>
              <w:t>上开展工作。作业时按设计要求严格施工，加强管理，明确职责，避免</w:t>
            </w:r>
            <w:r>
              <w:rPr>
                <w:rFonts w:ascii="仿宋_GB2312" w:hAnsi="仿宋_GB2312" w:cs="仿宋_GB2312" w:eastAsia="仿宋_GB2312"/>
                <w:sz w:val="28"/>
                <w:color w:val="000000"/>
              </w:rPr>
              <w:t>或减轻改造作业对森林生态环境的不良影响。</w:t>
            </w:r>
          </w:p>
          <w:p>
            <w:pPr>
              <w:pStyle w:val="null3"/>
              <w:ind w:firstLine="550"/>
              <w:jc w:val="left"/>
            </w:pPr>
            <w:r>
              <w:rPr>
                <w:rFonts w:ascii="仿宋_GB2312" w:hAnsi="仿宋_GB2312" w:cs="仿宋_GB2312" w:eastAsia="仿宋_GB2312"/>
                <w:sz w:val="28"/>
                <w:b/>
                <w:color w:val="000000"/>
              </w:rPr>
              <w:t>3.3</w:t>
            </w:r>
            <w:r>
              <w:rPr>
                <w:rFonts w:ascii="仿宋_GB2312" w:hAnsi="仿宋_GB2312" w:cs="仿宋_GB2312" w:eastAsia="仿宋_GB2312"/>
                <w:sz w:val="21"/>
                <w:b/>
                <w:color w:val="000000"/>
              </w:rPr>
              <w:t xml:space="preserve"> </w:t>
            </w:r>
            <w:r>
              <w:rPr>
                <w:rFonts w:ascii="仿宋_GB2312" w:hAnsi="仿宋_GB2312" w:cs="仿宋_GB2312" w:eastAsia="仿宋_GB2312"/>
                <w:sz w:val="28"/>
                <w:b/>
                <w:color w:val="000000"/>
              </w:rPr>
              <w:t>小班周界标定</w:t>
            </w:r>
          </w:p>
          <w:p>
            <w:pPr>
              <w:pStyle w:val="null3"/>
              <w:ind w:firstLine="564"/>
              <w:jc w:val="both"/>
            </w:pPr>
            <w:r>
              <w:rPr>
                <w:rFonts w:ascii="仿宋_GB2312" w:hAnsi="仿宋_GB2312" w:cs="仿宋_GB2312" w:eastAsia="仿宋_GB2312"/>
                <w:sz w:val="28"/>
                <w:color w:val="000000"/>
              </w:rPr>
              <w:t>在指定作业小班区域后，施工技术人员按照设计图纸沿周界采用打桩或用红漆标注等形式确定施工作业小班的周界，使改造作业区准确率</w:t>
            </w:r>
            <w:r>
              <w:rPr>
                <w:rFonts w:ascii="仿宋_GB2312" w:hAnsi="仿宋_GB2312" w:cs="仿宋_GB2312" w:eastAsia="仿宋_GB2312"/>
                <w:sz w:val="28"/>
                <w:color w:val="000000"/>
              </w:rPr>
              <w:t>达到</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100%。</w:t>
            </w:r>
          </w:p>
          <w:p>
            <w:pPr>
              <w:pStyle w:val="null3"/>
              <w:ind w:firstLine="550"/>
              <w:jc w:val="left"/>
            </w:pPr>
            <w:r>
              <w:rPr>
                <w:rFonts w:ascii="仿宋_GB2312" w:hAnsi="仿宋_GB2312" w:cs="仿宋_GB2312" w:eastAsia="仿宋_GB2312"/>
                <w:sz w:val="28"/>
                <w:b/>
                <w:color w:val="000000"/>
              </w:rPr>
              <w:t>3.4</w:t>
            </w:r>
            <w:r>
              <w:rPr>
                <w:rFonts w:ascii="仿宋_GB2312" w:hAnsi="仿宋_GB2312" w:cs="仿宋_GB2312" w:eastAsia="仿宋_GB2312"/>
                <w:sz w:val="21"/>
                <w:b/>
                <w:color w:val="000000"/>
              </w:rPr>
              <w:t xml:space="preserve"> </w:t>
            </w:r>
            <w:r>
              <w:rPr>
                <w:rFonts w:ascii="仿宋_GB2312" w:hAnsi="仿宋_GB2312" w:cs="仿宋_GB2312" w:eastAsia="仿宋_GB2312"/>
                <w:sz w:val="28"/>
                <w:b/>
                <w:color w:val="000000"/>
              </w:rPr>
              <w:t>改造剩余物清理</w:t>
            </w:r>
          </w:p>
          <w:p>
            <w:pPr>
              <w:pStyle w:val="null3"/>
              <w:ind w:firstLine="560"/>
              <w:jc w:val="left"/>
            </w:pPr>
            <w:r>
              <w:rPr>
                <w:rFonts w:ascii="仿宋_GB2312" w:hAnsi="仿宋_GB2312" w:cs="仿宋_GB2312" w:eastAsia="仿宋_GB2312"/>
                <w:sz w:val="28"/>
                <w:color w:val="000000"/>
              </w:rPr>
              <w:t>改造作业完成后，及时清理修掉的枝条和割除的灌木、藤本等，避</w:t>
            </w:r>
            <w:r>
              <w:rPr>
                <w:rFonts w:ascii="仿宋_GB2312" w:hAnsi="仿宋_GB2312" w:cs="仿宋_GB2312" w:eastAsia="仿宋_GB2312"/>
                <w:sz w:val="28"/>
                <w:color w:val="000000"/>
              </w:rPr>
              <w:t>免引发森林火灾和森林病虫害。</w:t>
            </w:r>
          </w:p>
          <w:p>
            <w:pPr>
              <w:pStyle w:val="null3"/>
              <w:spacing w:before="45"/>
              <w:ind w:firstLine="554"/>
              <w:jc w:val="left"/>
            </w:pPr>
            <w:r>
              <w:rPr>
                <w:rFonts w:ascii="仿宋_GB2312" w:hAnsi="仿宋_GB2312" w:cs="仿宋_GB2312" w:eastAsia="仿宋_GB2312"/>
                <w:sz w:val="28"/>
                <w:b/>
                <w:color w:val="000000"/>
              </w:rPr>
              <w:t>3.5</w:t>
            </w:r>
            <w:r>
              <w:rPr>
                <w:rFonts w:ascii="仿宋_GB2312" w:hAnsi="仿宋_GB2312" w:cs="仿宋_GB2312" w:eastAsia="仿宋_GB2312"/>
                <w:sz w:val="21"/>
                <w:b/>
                <w:color w:val="000000"/>
              </w:rPr>
              <w:t xml:space="preserve"> </w:t>
            </w:r>
            <w:r>
              <w:rPr>
                <w:rFonts w:ascii="仿宋_GB2312" w:hAnsi="仿宋_GB2312" w:cs="仿宋_GB2312" w:eastAsia="仿宋_GB2312"/>
                <w:sz w:val="28"/>
                <w:b/>
                <w:color w:val="000000"/>
              </w:rPr>
              <w:t>项目检查验收</w:t>
            </w:r>
          </w:p>
          <w:p>
            <w:pPr>
              <w:pStyle w:val="null3"/>
              <w:ind w:firstLine="564"/>
              <w:jc w:val="left"/>
            </w:pPr>
            <w:r>
              <w:rPr>
                <w:rFonts w:ascii="仿宋_GB2312" w:hAnsi="仿宋_GB2312" w:cs="仿宋_GB2312" w:eastAsia="仿宋_GB2312"/>
                <w:sz w:val="28"/>
                <w:color w:val="000000"/>
              </w:rPr>
              <w:t>作业完成后由施工队先进行自查验收，验收合格后报请建设单位进</w:t>
            </w:r>
            <w:r>
              <w:rPr>
                <w:rFonts w:ascii="仿宋_GB2312" w:hAnsi="仿宋_GB2312" w:cs="仿宋_GB2312" w:eastAsia="仿宋_GB2312"/>
                <w:sz w:val="28"/>
                <w:color w:val="000000"/>
              </w:rPr>
              <w:t>行验收，建设单位验收合格后报请上级林业</w:t>
            </w:r>
            <w:r>
              <w:rPr>
                <w:rFonts w:ascii="仿宋_GB2312" w:hAnsi="仿宋_GB2312" w:cs="仿宋_GB2312" w:eastAsia="仿宋_GB2312"/>
                <w:sz w:val="28"/>
                <w:color w:val="000000"/>
              </w:rPr>
              <w:t>主管部门进行项目验收。</w:t>
            </w:r>
          </w:p>
          <w:p>
            <w:pPr>
              <w:pStyle w:val="null3"/>
              <w:spacing w:before="75"/>
              <w:jc w:val="left"/>
            </w:pPr>
            <w:r>
              <w:rPr>
                <w:rFonts w:ascii="仿宋_GB2312" w:hAnsi="仿宋_GB2312" w:cs="仿宋_GB2312" w:eastAsia="仿宋_GB2312"/>
                <w:sz w:val="28"/>
                <w:b/>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w:t>
            </w:r>
            <w:r>
              <w:rPr>
                <w:rFonts w:ascii="仿宋_GB2312" w:hAnsi="仿宋_GB2312" w:cs="仿宋_GB2312" w:eastAsia="仿宋_GB2312"/>
                <w:sz w:val="28"/>
                <w:b/>
                <w:color w:val="000000"/>
              </w:rPr>
              <w:t>宣传牌建设</w:t>
            </w:r>
          </w:p>
          <w:p>
            <w:pPr>
              <w:pStyle w:val="null3"/>
              <w:ind w:firstLine="564"/>
              <w:jc w:val="both"/>
            </w:pPr>
            <w:r>
              <w:rPr>
                <w:rFonts w:ascii="仿宋_GB2312" w:hAnsi="仿宋_GB2312" w:cs="仿宋_GB2312" w:eastAsia="仿宋_GB2312"/>
                <w:sz w:val="28"/>
                <w:color w:val="000000"/>
              </w:rPr>
              <w:t>为了加强宣传力度，提高林区群众对漆树低质低效林改造工作的认识，明确改造的重要性以及改造地点、范围等，需要在闸口石林场黄花</w:t>
            </w:r>
            <w:r>
              <w:rPr>
                <w:rFonts w:ascii="仿宋_GB2312" w:hAnsi="仿宋_GB2312" w:cs="仿宋_GB2312" w:eastAsia="仿宋_GB2312"/>
                <w:sz w:val="28"/>
                <w:color w:val="000000"/>
              </w:rPr>
              <w:t>坪作业区</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11</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号小班东南侧边界处设置漆树低质低效林改造宣传牌</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块。</w:t>
            </w:r>
          </w:p>
          <w:p>
            <w:pPr>
              <w:pStyle w:val="null3"/>
              <w:ind w:firstLine="544"/>
              <w:jc w:val="both"/>
            </w:pPr>
            <w:r>
              <w:rPr>
                <w:rFonts w:ascii="仿宋_GB2312" w:hAnsi="仿宋_GB2312" w:cs="仿宋_GB2312" w:eastAsia="仿宋_GB2312"/>
                <w:sz w:val="28"/>
                <w:color w:val="000000"/>
              </w:rPr>
              <w:t>宣传牌设计规格为长</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200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厘米</w:t>
            </w:r>
            <w:r>
              <w:rPr>
                <w:rFonts w:ascii="仿宋_GB2312" w:hAnsi="仿宋_GB2312" w:cs="仿宋_GB2312" w:eastAsia="仿宋_GB2312"/>
                <w:sz w:val="28"/>
                <w:color w:val="000000"/>
              </w:rPr>
              <w:t>×宽</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150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厘米</w:t>
            </w:r>
            <w:r>
              <w:rPr>
                <w:rFonts w:ascii="仿宋_GB2312" w:hAnsi="仿宋_GB2312" w:cs="仿宋_GB2312" w:eastAsia="仿宋_GB2312"/>
                <w:sz w:val="28"/>
                <w:color w:val="000000"/>
              </w:rPr>
              <w:t>×</w:t>
            </w:r>
            <w:r>
              <w:rPr>
                <w:rFonts w:ascii="仿宋_GB2312" w:hAnsi="仿宋_GB2312" w:cs="仿宋_GB2312" w:eastAsia="仿宋_GB2312"/>
                <w:sz w:val="28"/>
                <w:color w:val="000000"/>
              </w:rPr>
              <w:t>厚</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15</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厘米热镀锌钢架</w:t>
            </w:r>
            <w:r>
              <w:rPr>
                <w:rFonts w:ascii="仿宋_GB2312" w:hAnsi="仿宋_GB2312" w:cs="仿宋_GB2312" w:eastAsia="仿宋_GB2312"/>
                <w:sz w:val="28"/>
                <w:color w:val="000000"/>
              </w:rPr>
              <w:t>喷绘宣传牌，立柱采用</w:t>
            </w:r>
            <w:r>
              <w:rPr>
                <w:rFonts w:ascii="仿宋_GB2312" w:hAnsi="仿宋_GB2312" w:cs="仿宋_GB2312" w:eastAsia="仿宋_GB2312"/>
                <w:sz w:val="28"/>
                <w:color w:val="000000"/>
              </w:rPr>
              <w:t>Φ</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50N</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圆形钢管，宣传牌底部高应在</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1.5</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米以</w:t>
            </w:r>
            <w:r>
              <w:rPr>
                <w:rFonts w:ascii="仿宋_GB2312" w:hAnsi="仿宋_GB2312" w:cs="仿宋_GB2312" w:eastAsia="仿宋_GB2312"/>
                <w:sz w:val="28"/>
                <w:color w:val="000000"/>
              </w:rPr>
              <w:t>上，立柱埋深</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100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厘米以上，浇筑混凝土基座固定。宣传牌主要宣传漆</w:t>
            </w:r>
            <w:r>
              <w:rPr>
                <w:rFonts w:ascii="仿宋_GB2312" w:hAnsi="仿宋_GB2312" w:cs="仿宋_GB2312" w:eastAsia="仿宋_GB2312"/>
                <w:sz w:val="28"/>
                <w:color w:val="000000"/>
              </w:rPr>
              <w:t>树低质低效林改造项目以及本项目建设的基本信息，宣传牌上应标明项目名称、建设地点、建设规模、改造方式、改造措施、建设期限、建设</w:t>
            </w:r>
            <w:r>
              <w:rPr>
                <w:rFonts w:ascii="仿宋_GB2312" w:hAnsi="仿宋_GB2312" w:cs="仿宋_GB2312" w:eastAsia="仿宋_GB2312"/>
                <w:sz w:val="28"/>
                <w:color w:val="000000"/>
              </w:rPr>
              <w:t>单位、施工单位、项目负责人等内容。</w:t>
            </w:r>
          </w:p>
          <w:p>
            <w:pPr>
              <w:pStyle w:val="null3"/>
              <w:ind w:firstLine="564"/>
              <w:jc w:val="left"/>
            </w:pPr>
            <w:r>
              <w:rPr>
                <w:rFonts w:ascii="仿宋_GB2312" w:hAnsi="仿宋_GB2312" w:cs="仿宋_GB2312" w:eastAsia="仿宋_GB2312"/>
                <w:sz w:val="28"/>
                <w:color w:val="000000"/>
              </w:rPr>
              <w:t>宣传牌建设时，要根据建设地点的地形地貌、气候</w:t>
            </w:r>
            <w:r>
              <w:rPr>
                <w:rFonts w:ascii="仿宋_GB2312" w:hAnsi="仿宋_GB2312" w:cs="仿宋_GB2312" w:eastAsia="仿宋_GB2312"/>
                <w:sz w:val="28"/>
                <w:color w:val="000000"/>
              </w:rPr>
              <w:t>气象等特点，采</w:t>
            </w:r>
            <w:r>
              <w:rPr>
                <w:rFonts w:ascii="仿宋_GB2312" w:hAnsi="仿宋_GB2312" w:cs="仿宋_GB2312" w:eastAsia="仿宋_GB2312"/>
                <w:sz w:val="28"/>
                <w:color w:val="000000"/>
              </w:rPr>
              <w:t>取必要的防风、防折、防倒等安全固定措施，确保宣传牌建设工程</w:t>
            </w:r>
            <w:r>
              <w:rPr>
                <w:rFonts w:ascii="仿宋_GB2312" w:hAnsi="仿宋_GB2312" w:cs="仿宋_GB2312" w:eastAsia="仿宋_GB2312"/>
                <w:sz w:val="28"/>
                <w:color w:val="000000"/>
              </w:rPr>
              <w:t>质量。</w:t>
            </w:r>
          </w:p>
          <w:p>
            <w:pPr>
              <w:pStyle w:val="null3"/>
              <w:ind w:firstLine="564"/>
              <w:jc w:val="left"/>
            </w:pPr>
            <w:r>
              <w:rPr>
                <w:rFonts w:ascii="仿宋_GB2312" w:hAnsi="仿宋_GB2312" w:cs="仿宋_GB2312" w:eastAsia="仿宋_GB2312"/>
                <w:sz w:val="28"/>
                <w:b/>
                <w:color w:val="0D0D0D"/>
              </w:rPr>
              <w:t xml:space="preserve">                       宣传牌样式示例</w:t>
            </w:r>
            <w:r>
              <w:rPr>
                <w:rFonts w:ascii="仿宋_GB2312" w:hAnsi="仿宋_GB2312" w:cs="仿宋_GB2312" w:eastAsia="仿宋_GB2312"/>
                <w:sz w:val="28"/>
                <w:b/>
                <w:color w:val="000000"/>
              </w:rPr>
              <w:t>图</w:t>
            </w:r>
          </w:p>
          <w:p>
            <w:pPr>
              <w:pStyle w:val="null3"/>
              <w:ind w:firstLine="564"/>
              <w:jc w:val="left"/>
            </w:pPr>
            <w:r>
              <w:drawing>
                <wp:inline distT="0" distR="0" distB="0" distL="0">
                  <wp:extent cx="1621155" cy="110051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1100510"/>
                          </a:xfrm>
                          <a:prstGeom prst="rect">
                            <a:avLst/>
                          </a:prstGeom>
                        </pic:spPr>
                      </pic:pic>
                    </a:graphicData>
                  </a:graphic>
                </wp:inline>
              </w:drawing>
            </w:r>
          </w:p>
          <w:p>
            <w:pPr>
              <w:pStyle w:val="null3"/>
              <w:jc w:val="left"/>
            </w:pPr>
            <w:r>
              <w:rPr>
                <w:rFonts w:ascii="仿宋_GB2312" w:hAnsi="仿宋_GB2312" w:cs="仿宋_GB2312" w:eastAsia="仿宋_GB2312"/>
                <w:sz w:val="28"/>
                <w:b/>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w:t>
            </w:r>
            <w:r>
              <w:rPr>
                <w:rFonts w:ascii="仿宋_GB2312" w:hAnsi="仿宋_GB2312" w:cs="仿宋_GB2312" w:eastAsia="仿宋_GB2312"/>
                <w:sz w:val="28"/>
                <w:b/>
                <w:color w:val="000000"/>
              </w:rPr>
              <w:t>项目用工量</w:t>
            </w:r>
          </w:p>
          <w:p>
            <w:pPr>
              <w:pStyle w:val="null3"/>
              <w:ind w:firstLine="572"/>
              <w:jc w:val="both"/>
            </w:pPr>
            <w:r>
              <w:rPr>
                <w:rFonts w:ascii="仿宋_GB2312" w:hAnsi="仿宋_GB2312" w:cs="仿宋_GB2312" w:eastAsia="仿宋_GB2312"/>
                <w:sz w:val="28"/>
                <w:color w:val="000000"/>
              </w:rPr>
              <w:t>留坝县</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2026</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年度省级林业草原改革发展资金林业产业发展漆树低</w:t>
            </w:r>
            <w:r>
              <w:rPr>
                <w:rFonts w:ascii="仿宋_GB2312" w:hAnsi="仿宋_GB2312" w:cs="仿宋_GB2312" w:eastAsia="仿宋_GB2312"/>
                <w:sz w:val="28"/>
                <w:color w:val="000000"/>
              </w:rPr>
              <w:t>质低效林改造总面积</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2000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亩，项目共需用工</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10900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个工日。其中，间伐用工</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4000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个工</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日，</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占总用工量的</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36.70%；补</w:t>
            </w:r>
            <w:r>
              <w:rPr>
                <w:rFonts w:ascii="仿宋_GB2312" w:hAnsi="仿宋_GB2312" w:cs="仿宋_GB2312" w:eastAsia="仿宋_GB2312"/>
                <w:sz w:val="28"/>
                <w:color w:val="000000"/>
              </w:rPr>
              <w:t>植用工</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4900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个工</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日，</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占</w:t>
            </w:r>
            <w:r>
              <w:rPr>
                <w:rFonts w:ascii="仿宋_GB2312" w:hAnsi="仿宋_GB2312" w:cs="仿宋_GB2312" w:eastAsia="仿宋_GB2312"/>
                <w:sz w:val="28"/>
                <w:color w:val="000000"/>
              </w:rPr>
              <w:t>44.96%；修枝用工</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1000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个工日，占</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9.17%；割灌除草用工</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1000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个工日，</w:t>
            </w:r>
            <w:r>
              <w:rPr>
                <w:rFonts w:ascii="仿宋_GB2312" w:hAnsi="仿宋_GB2312" w:cs="仿宋_GB2312" w:eastAsia="仿宋_GB2312"/>
                <w:sz w:val="28"/>
                <w:color w:val="000000"/>
              </w:rPr>
              <w:t>占</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9.17%。</w:t>
            </w:r>
          </w:p>
          <w:p>
            <w:pPr>
              <w:pStyle w:val="null3"/>
              <w:jc w:val="left"/>
            </w:pPr>
            <w:r>
              <w:rPr>
                <w:rFonts w:ascii="仿宋_GB2312" w:hAnsi="仿宋_GB2312" w:cs="仿宋_GB2312" w:eastAsia="仿宋_GB2312"/>
                <w:sz w:val="28"/>
                <w:b/>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w:t>
            </w:r>
            <w:r>
              <w:rPr>
                <w:rFonts w:ascii="仿宋_GB2312" w:hAnsi="仿宋_GB2312" w:cs="仿宋_GB2312" w:eastAsia="仿宋_GB2312"/>
                <w:sz w:val="28"/>
                <w:b/>
                <w:color w:val="000000"/>
              </w:rPr>
              <w:t>苗木需要量</w:t>
            </w:r>
          </w:p>
          <w:p>
            <w:pPr>
              <w:pStyle w:val="null3"/>
              <w:ind w:firstLine="540"/>
              <w:jc w:val="left"/>
            </w:pPr>
            <w:r>
              <w:rPr>
                <w:rFonts w:ascii="仿宋_GB2312" w:hAnsi="仿宋_GB2312" w:cs="仿宋_GB2312" w:eastAsia="仿宋_GB2312"/>
                <w:sz w:val="28"/>
                <w:color w:val="000000"/>
              </w:rPr>
              <w:t>经计算，留坝县</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2026</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年度省级林业草原改革发展资金林业产业发展</w:t>
            </w:r>
            <w:r>
              <w:rPr>
                <w:rFonts w:ascii="仿宋_GB2312" w:hAnsi="仿宋_GB2312" w:cs="仿宋_GB2312" w:eastAsia="仿宋_GB2312"/>
                <w:sz w:val="28"/>
                <w:color w:val="000000"/>
              </w:rPr>
              <w:t>漆树低质低效林改造项目共需漆树苗木</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52700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株。</w:t>
            </w:r>
          </w:p>
          <w:p>
            <w:pPr>
              <w:pStyle w:val="null3"/>
              <w:jc w:val="left"/>
            </w:pPr>
            <w:r>
              <w:rPr>
                <w:rFonts w:ascii="仿宋_GB2312" w:hAnsi="仿宋_GB2312" w:cs="仿宋_GB2312" w:eastAsia="仿宋_GB2312"/>
                <w:sz w:val="28"/>
                <w:b/>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w:t>
            </w:r>
            <w:r>
              <w:rPr>
                <w:rFonts w:ascii="仿宋_GB2312" w:hAnsi="仿宋_GB2312" w:cs="仿宋_GB2312" w:eastAsia="仿宋_GB2312"/>
                <w:sz w:val="28"/>
                <w:b/>
                <w:color w:val="000000"/>
              </w:rPr>
              <w:t>成效监测</w:t>
            </w:r>
          </w:p>
          <w:p>
            <w:pPr>
              <w:pStyle w:val="null3"/>
              <w:ind w:firstLine="554"/>
              <w:jc w:val="left"/>
            </w:pPr>
            <w:r>
              <w:rPr>
                <w:rFonts w:ascii="仿宋_GB2312" w:hAnsi="仿宋_GB2312" w:cs="仿宋_GB2312" w:eastAsia="仿宋_GB2312"/>
                <w:sz w:val="28"/>
                <w:b/>
                <w:color w:val="000000"/>
              </w:rPr>
              <w:t>7.1</w:t>
            </w:r>
            <w:r>
              <w:rPr>
                <w:rFonts w:ascii="仿宋_GB2312" w:hAnsi="仿宋_GB2312" w:cs="仿宋_GB2312" w:eastAsia="仿宋_GB2312"/>
                <w:sz w:val="21"/>
                <w:b/>
                <w:color w:val="000000"/>
              </w:rPr>
              <w:t xml:space="preserve"> </w:t>
            </w:r>
            <w:r>
              <w:rPr>
                <w:rFonts w:ascii="仿宋_GB2312" w:hAnsi="仿宋_GB2312" w:cs="仿宋_GB2312" w:eastAsia="仿宋_GB2312"/>
                <w:sz w:val="28"/>
                <w:b/>
                <w:color w:val="000000"/>
              </w:rPr>
              <w:t>监测内容</w:t>
            </w:r>
          </w:p>
          <w:p>
            <w:pPr>
              <w:pStyle w:val="null3"/>
              <w:ind w:firstLine="564"/>
              <w:jc w:val="left"/>
            </w:pPr>
            <w:r>
              <w:rPr>
                <w:rFonts w:ascii="仿宋_GB2312" w:hAnsi="仿宋_GB2312" w:cs="仿宋_GB2312" w:eastAsia="仿宋_GB2312"/>
                <w:sz w:val="28"/>
                <w:color w:val="000000"/>
              </w:rPr>
              <w:t>在漆树低质低效林改造作业的同时，同步开展成效监测，着重监测</w:t>
            </w:r>
            <w:r>
              <w:rPr>
                <w:rFonts w:ascii="仿宋_GB2312" w:hAnsi="仿宋_GB2312" w:cs="仿宋_GB2312" w:eastAsia="仿宋_GB2312"/>
                <w:sz w:val="28"/>
                <w:color w:val="000000"/>
              </w:rPr>
              <w:t>分析林分的质量变化、生态效益、经济效益及社会效益。</w:t>
            </w:r>
          </w:p>
          <w:p>
            <w:pPr>
              <w:pStyle w:val="null3"/>
              <w:ind w:firstLine="554"/>
              <w:jc w:val="left"/>
            </w:pPr>
            <w:r>
              <w:rPr>
                <w:rFonts w:ascii="仿宋_GB2312" w:hAnsi="仿宋_GB2312" w:cs="仿宋_GB2312" w:eastAsia="仿宋_GB2312"/>
                <w:sz w:val="28"/>
                <w:b/>
                <w:color w:val="000000"/>
              </w:rPr>
              <w:t>7.2</w:t>
            </w:r>
            <w:r>
              <w:rPr>
                <w:rFonts w:ascii="仿宋_GB2312" w:hAnsi="仿宋_GB2312" w:cs="仿宋_GB2312" w:eastAsia="仿宋_GB2312"/>
                <w:sz w:val="21"/>
                <w:b/>
                <w:color w:val="000000"/>
              </w:rPr>
              <w:t xml:space="preserve"> </w:t>
            </w:r>
            <w:r>
              <w:rPr>
                <w:rFonts w:ascii="仿宋_GB2312" w:hAnsi="仿宋_GB2312" w:cs="仿宋_GB2312" w:eastAsia="仿宋_GB2312"/>
                <w:sz w:val="28"/>
                <w:b/>
                <w:color w:val="000000"/>
              </w:rPr>
              <w:t>监测样地设置</w:t>
            </w:r>
          </w:p>
          <w:p>
            <w:pPr>
              <w:pStyle w:val="null3"/>
              <w:ind w:firstLine="552"/>
              <w:jc w:val="left"/>
            </w:pPr>
            <w:r>
              <w:rPr>
                <w:rFonts w:ascii="仿宋_GB2312" w:hAnsi="仿宋_GB2312" w:cs="仿宋_GB2312" w:eastAsia="仿宋_GB2312"/>
                <w:sz w:val="28"/>
                <w:color w:val="000000"/>
              </w:rPr>
              <w:t>成效监测采用固定标准地法。根据留坝县</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2026年度省级林业草原改</w:t>
            </w:r>
            <w:r>
              <w:rPr>
                <w:rFonts w:ascii="仿宋_GB2312" w:hAnsi="仿宋_GB2312" w:cs="仿宋_GB2312" w:eastAsia="仿宋_GB2312"/>
                <w:sz w:val="28"/>
                <w:color w:val="000000"/>
              </w:rPr>
              <w:t>革发展资金林业产业发展漆树低质低效林改造项目的面积、林分类型，</w:t>
            </w:r>
            <w:r>
              <w:rPr>
                <w:rFonts w:ascii="仿宋_GB2312" w:hAnsi="仿宋_GB2312" w:cs="仿宋_GB2312" w:eastAsia="仿宋_GB2312"/>
                <w:sz w:val="28"/>
                <w:color w:val="000000"/>
              </w:rPr>
              <w:t>共布设</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对固定监测标准地，分别布设在闸口石林场黄花坪作业区</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号</w:t>
            </w:r>
            <w:r>
              <w:rPr>
                <w:rFonts w:ascii="仿宋_GB2312" w:hAnsi="仿宋_GB2312" w:cs="仿宋_GB2312" w:eastAsia="仿宋_GB2312"/>
                <w:sz w:val="28"/>
                <w:color w:val="000000"/>
              </w:rPr>
              <w:t>小班、</w:t>
            </w:r>
            <w:r>
              <w:rPr>
                <w:rFonts w:ascii="仿宋_GB2312" w:hAnsi="仿宋_GB2312" w:cs="仿宋_GB2312" w:eastAsia="仿宋_GB2312"/>
                <w:sz w:val="28"/>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号小班和</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8</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号小班。成效监测标准地规</w:t>
            </w:r>
            <w:r>
              <w:rPr>
                <w:rFonts w:ascii="仿宋_GB2312" w:hAnsi="仿宋_GB2312" w:cs="仿宋_GB2312" w:eastAsia="仿宋_GB2312"/>
                <w:sz w:val="28"/>
                <w:color w:val="000000"/>
              </w:rPr>
              <w:t>格为</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25</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米</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×40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米，面积</w:t>
            </w:r>
            <w:r>
              <w:rPr>
                <w:rFonts w:ascii="仿宋_GB2312" w:hAnsi="仿宋_GB2312" w:cs="仿宋_GB2312" w:eastAsia="仿宋_GB2312"/>
                <w:sz w:val="28"/>
                <w:color w:val="000000"/>
              </w:rPr>
              <w:t>1.5</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亩，标准地布设好后，在四周做标记，然后定期进行调查监测。</w:t>
            </w:r>
          </w:p>
          <w:p>
            <w:pPr>
              <w:pStyle w:val="null3"/>
              <w:ind w:firstLine="554"/>
              <w:jc w:val="left"/>
            </w:pPr>
            <w:r>
              <w:rPr>
                <w:rFonts w:ascii="仿宋_GB2312" w:hAnsi="仿宋_GB2312" w:cs="仿宋_GB2312" w:eastAsia="仿宋_GB2312"/>
                <w:sz w:val="28"/>
                <w:b/>
                <w:color w:val="000000"/>
              </w:rPr>
              <w:t>7.3</w:t>
            </w:r>
            <w:r>
              <w:rPr>
                <w:rFonts w:ascii="仿宋_GB2312" w:hAnsi="仿宋_GB2312" w:cs="仿宋_GB2312" w:eastAsia="仿宋_GB2312"/>
                <w:sz w:val="21"/>
                <w:b/>
                <w:color w:val="000000"/>
              </w:rPr>
              <w:t xml:space="preserve"> </w:t>
            </w:r>
            <w:r>
              <w:rPr>
                <w:rFonts w:ascii="仿宋_GB2312" w:hAnsi="仿宋_GB2312" w:cs="仿宋_GB2312" w:eastAsia="仿宋_GB2312"/>
                <w:sz w:val="28"/>
                <w:b/>
                <w:color w:val="000000"/>
              </w:rPr>
              <w:t>监测内容</w:t>
            </w:r>
          </w:p>
          <w:p>
            <w:pPr>
              <w:pStyle w:val="null3"/>
              <w:ind w:firstLine="54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1）林分质量指标：包括林分生长状况（平均胸</w:t>
            </w:r>
            <w:r>
              <w:rPr>
                <w:rFonts w:ascii="仿宋_GB2312" w:hAnsi="仿宋_GB2312" w:cs="仿宋_GB2312" w:eastAsia="仿宋_GB2312"/>
                <w:sz w:val="28"/>
                <w:color w:val="000000"/>
              </w:rPr>
              <w:t>径、平均树高、蓄</w:t>
            </w:r>
            <w:r>
              <w:rPr>
                <w:rFonts w:ascii="仿宋_GB2312" w:hAnsi="仿宋_GB2312" w:cs="仿宋_GB2312" w:eastAsia="仿宋_GB2312"/>
                <w:sz w:val="28"/>
                <w:color w:val="000000"/>
              </w:rPr>
              <w:t>积量）、林分结构变化（树种组成、径级和树高结构）、病虫害发生情</w:t>
            </w:r>
            <w:r>
              <w:rPr>
                <w:rFonts w:ascii="仿宋_GB2312" w:hAnsi="仿宋_GB2312" w:cs="仿宋_GB2312" w:eastAsia="仿宋_GB2312"/>
                <w:sz w:val="28"/>
                <w:color w:val="000000"/>
              </w:rPr>
              <w:t>况、郁闭度等。</w:t>
            </w:r>
          </w:p>
          <w:p>
            <w:pPr>
              <w:pStyle w:val="null3"/>
              <w:ind w:firstLine="54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2）生态效益指标：水土流失及水源涵养状况，单位面积森林碳汇</w:t>
            </w:r>
            <w:r>
              <w:rPr>
                <w:rFonts w:ascii="仿宋_GB2312" w:hAnsi="仿宋_GB2312" w:cs="仿宋_GB2312" w:eastAsia="仿宋_GB2312"/>
                <w:sz w:val="28"/>
                <w:color w:val="000000"/>
              </w:rPr>
              <w:t>以及释氧量等。</w:t>
            </w:r>
          </w:p>
          <w:p>
            <w:pPr>
              <w:pStyle w:val="null3"/>
              <w:ind w:firstLine="54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3）经济效益指标：包括低质低效林改造年</w:t>
            </w:r>
            <w:r>
              <w:rPr>
                <w:rFonts w:ascii="仿宋_GB2312" w:hAnsi="仿宋_GB2312" w:cs="仿宋_GB2312" w:eastAsia="仿宋_GB2312"/>
                <w:sz w:val="28"/>
                <w:color w:val="000000"/>
              </w:rPr>
              <w:t>度投资占当地林业的比</w:t>
            </w:r>
            <w:r>
              <w:rPr>
                <w:rFonts w:ascii="仿宋_GB2312" w:hAnsi="仿宋_GB2312" w:cs="仿宋_GB2312" w:eastAsia="仿宋_GB2312"/>
                <w:sz w:val="28"/>
                <w:color w:val="000000"/>
              </w:rPr>
              <w:t>例、参与改造的林农年均增收情况、森林蓄积增加量折算资源价值，</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以及为相关产业提供材料数量和种类等。</w:t>
            </w:r>
          </w:p>
          <w:p>
            <w:pPr>
              <w:pStyle w:val="null3"/>
              <w:ind w:firstLine="54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4）社会效益指标：包括参加技术培训人数、新增就业岗位、用工</w:t>
            </w:r>
            <w:r>
              <w:rPr>
                <w:rFonts w:ascii="仿宋_GB2312" w:hAnsi="仿宋_GB2312" w:cs="仿宋_GB2312" w:eastAsia="仿宋_GB2312"/>
                <w:sz w:val="28"/>
                <w:color w:val="000000"/>
              </w:rPr>
              <w:t>量、当地对林业生态建设宣传情况、森林景观改善情况。</w:t>
            </w:r>
          </w:p>
          <w:p>
            <w:pPr>
              <w:pStyle w:val="null3"/>
              <w:ind w:firstLine="554"/>
              <w:jc w:val="left"/>
            </w:pPr>
            <w:r>
              <w:rPr>
                <w:rFonts w:ascii="仿宋_GB2312" w:hAnsi="仿宋_GB2312" w:cs="仿宋_GB2312" w:eastAsia="仿宋_GB2312"/>
                <w:sz w:val="28"/>
                <w:b/>
                <w:color w:val="000000"/>
              </w:rPr>
              <w:t>7.4</w:t>
            </w:r>
            <w:r>
              <w:rPr>
                <w:rFonts w:ascii="仿宋_GB2312" w:hAnsi="仿宋_GB2312" w:cs="仿宋_GB2312" w:eastAsia="仿宋_GB2312"/>
                <w:sz w:val="21"/>
                <w:b/>
                <w:color w:val="000000"/>
              </w:rPr>
              <w:t xml:space="preserve"> </w:t>
            </w:r>
            <w:r>
              <w:rPr>
                <w:rFonts w:ascii="仿宋_GB2312" w:hAnsi="仿宋_GB2312" w:cs="仿宋_GB2312" w:eastAsia="仿宋_GB2312"/>
                <w:sz w:val="28"/>
                <w:b/>
                <w:color w:val="000000"/>
              </w:rPr>
              <w:t>监测频度</w:t>
            </w:r>
          </w:p>
          <w:p>
            <w:pPr>
              <w:pStyle w:val="null3"/>
              <w:ind w:firstLine="564"/>
              <w:jc w:val="both"/>
            </w:pPr>
            <w:r>
              <w:rPr>
                <w:rFonts w:ascii="仿宋_GB2312" w:hAnsi="仿宋_GB2312" w:cs="仿宋_GB2312" w:eastAsia="仿宋_GB2312"/>
                <w:sz w:val="28"/>
                <w:color w:val="000000"/>
              </w:rPr>
              <w:t>根据低质低效林改造成效监测有关技术规程、规范、检查验收管理</w:t>
            </w:r>
            <w:r>
              <w:rPr>
                <w:rFonts w:ascii="仿宋_GB2312" w:hAnsi="仿宋_GB2312" w:cs="仿宋_GB2312" w:eastAsia="仿宋_GB2312"/>
                <w:sz w:val="28"/>
                <w:color w:val="000000"/>
              </w:rPr>
              <w:t>办法等，确定漆树低质低效林改造林分质量监测指标每</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年观测一次，</w:t>
            </w:r>
            <w:r>
              <w:rPr>
                <w:rFonts w:ascii="仿宋_GB2312" w:hAnsi="仿宋_GB2312" w:cs="仿宋_GB2312" w:eastAsia="仿宋_GB2312"/>
                <w:sz w:val="28"/>
                <w:color w:val="000000"/>
              </w:rPr>
              <w:t>共进行三次，即改造当年进行对照标准地、固定标准地调查林分因子，</w:t>
            </w:r>
            <w:r>
              <w:rPr>
                <w:rFonts w:ascii="仿宋_GB2312" w:hAnsi="仿宋_GB2312" w:cs="仿宋_GB2312" w:eastAsia="仿宋_GB2312"/>
                <w:sz w:val="28"/>
                <w:color w:val="000000"/>
              </w:rPr>
              <w:t>改造作业后第</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年、第</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年分别进行第二、第三次标准地调查。在改造</w:t>
            </w:r>
            <w:r>
              <w:rPr>
                <w:rFonts w:ascii="仿宋_GB2312" w:hAnsi="仿宋_GB2312" w:cs="仿宋_GB2312" w:eastAsia="仿宋_GB2312"/>
                <w:sz w:val="28"/>
                <w:color w:val="000000"/>
              </w:rPr>
              <w:t>的当年，进行低质低效林改造作业对当地群众经济收入、解决就业等经</w:t>
            </w:r>
            <w:r>
              <w:rPr>
                <w:rFonts w:ascii="仿宋_GB2312" w:hAnsi="仿宋_GB2312" w:cs="仿宋_GB2312" w:eastAsia="仿宋_GB2312"/>
                <w:sz w:val="28"/>
                <w:color w:val="000000"/>
              </w:rPr>
              <w:t>济、社会效益进行调查，仅监测一次。</w:t>
            </w:r>
          </w:p>
          <w:p>
            <w:pPr>
              <w:pStyle w:val="null3"/>
              <w:jc w:val="left"/>
            </w:pPr>
            <w:r>
              <w:rPr>
                <w:rFonts w:ascii="仿宋_GB2312" w:hAnsi="仿宋_GB2312" w:cs="仿宋_GB2312" w:eastAsia="仿宋_GB2312"/>
                <w:sz w:val="28"/>
                <w:b/>
                <w:color w:val="000000"/>
              </w:rPr>
              <w:t>8</w:t>
            </w:r>
            <w:r>
              <w:rPr>
                <w:rFonts w:ascii="仿宋_GB2312" w:hAnsi="仿宋_GB2312" w:cs="仿宋_GB2312" w:eastAsia="仿宋_GB2312"/>
                <w:sz w:val="28"/>
                <w:b/>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8"/>
                <w:b/>
                <w:color w:val="000000"/>
              </w:rPr>
              <w:t>森林防火与病虫害防治</w:t>
            </w:r>
          </w:p>
          <w:p>
            <w:pPr>
              <w:pStyle w:val="null3"/>
              <w:ind w:firstLine="540"/>
              <w:jc w:val="both"/>
            </w:pPr>
            <w:r>
              <w:rPr>
                <w:rFonts w:ascii="仿宋_GB2312" w:hAnsi="仿宋_GB2312" w:cs="仿宋_GB2312" w:eastAsia="仿宋_GB2312"/>
                <w:sz w:val="28"/>
                <w:color w:val="000000"/>
              </w:rPr>
              <w:t>按照</w:t>
            </w:r>
            <w:r>
              <w:rPr>
                <w:rFonts w:ascii="仿宋_GB2312" w:hAnsi="仿宋_GB2312" w:cs="仿宋_GB2312" w:eastAsia="仿宋_GB2312"/>
                <w:sz w:val="28"/>
                <w:color w:val="000000"/>
              </w:rPr>
              <w:t>“预防为主、因害设防、综合治理”的原则，实施火、</w:t>
            </w:r>
            <w:r>
              <w:rPr>
                <w:rFonts w:ascii="仿宋_GB2312" w:hAnsi="仿宋_GB2312" w:cs="仿宋_GB2312" w:eastAsia="仿宋_GB2312"/>
                <w:sz w:val="28"/>
                <w:color w:val="000000"/>
              </w:rPr>
              <w:t>病、虫、</w:t>
            </w:r>
            <w:r>
              <w:rPr>
                <w:rFonts w:ascii="仿宋_GB2312" w:hAnsi="仿宋_GB2312" w:cs="仿宋_GB2312" w:eastAsia="仿宋_GB2312"/>
                <w:sz w:val="28"/>
                <w:color w:val="000000"/>
              </w:rPr>
              <w:t>鼠、兔等灾害的防治措施，避免环境污染，保护生物多样性，并做好相</w:t>
            </w:r>
            <w:r>
              <w:rPr>
                <w:rFonts w:ascii="仿宋_GB2312" w:hAnsi="仿宋_GB2312" w:cs="仿宋_GB2312" w:eastAsia="仿宋_GB2312"/>
                <w:sz w:val="28"/>
                <w:color w:val="000000"/>
              </w:rPr>
              <w:t>应的预测、预报工作。</w:t>
            </w:r>
          </w:p>
          <w:p>
            <w:pPr>
              <w:pStyle w:val="null3"/>
              <w:ind w:firstLine="554"/>
              <w:jc w:val="left"/>
            </w:pPr>
            <w:r>
              <w:rPr>
                <w:rFonts w:ascii="仿宋_GB2312" w:hAnsi="仿宋_GB2312" w:cs="仿宋_GB2312" w:eastAsia="仿宋_GB2312"/>
                <w:sz w:val="28"/>
                <w:b/>
                <w:color w:val="000000"/>
              </w:rPr>
              <w:t>8.1</w:t>
            </w:r>
            <w:r>
              <w:rPr>
                <w:rFonts w:ascii="仿宋_GB2312" w:hAnsi="仿宋_GB2312" w:cs="仿宋_GB2312" w:eastAsia="仿宋_GB2312"/>
                <w:sz w:val="21"/>
                <w:b/>
                <w:color w:val="000000"/>
              </w:rPr>
              <w:t xml:space="preserve"> </w:t>
            </w:r>
            <w:r>
              <w:rPr>
                <w:rFonts w:ascii="仿宋_GB2312" w:hAnsi="仿宋_GB2312" w:cs="仿宋_GB2312" w:eastAsia="仿宋_GB2312"/>
                <w:sz w:val="28"/>
                <w:b/>
                <w:color w:val="000000"/>
              </w:rPr>
              <w:t>森林病虫害防治</w:t>
            </w:r>
          </w:p>
          <w:p>
            <w:pPr>
              <w:pStyle w:val="null3"/>
              <w:ind w:firstLine="512"/>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1）以科学发展观为指导，坚持“预防为主，科学防控，依法治理，</w:t>
            </w:r>
            <w:r>
              <w:rPr>
                <w:rFonts w:ascii="仿宋_GB2312" w:hAnsi="仿宋_GB2312" w:cs="仿宋_GB2312" w:eastAsia="仿宋_GB2312"/>
                <w:sz w:val="28"/>
                <w:color w:val="000000"/>
              </w:rPr>
              <w:t>促进健康</w:t>
            </w:r>
            <w:r>
              <w:rPr>
                <w:rFonts w:ascii="仿宋_GB2312" w:hAnsi="仿宋_GB2312" w:cs="仿宋_GB2312" w:eastAsia="仿宋_GB2312"/>
                <w:sz w:val="28"/>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的方针，积极推行森林健康新理念，加强防治能力建设，全</w:t>
            </w:r>
            <w:r>
              <w:rPr>
                <w:rFonts w:ascii="仿宋_GB2312" w:hAnsi="仿宋_GB2312" w:cs="仿宋_GB2312" w:eastAsia="仿宋_GB2312"/>
                <w:sz w:val="28"/>
                <w:color w:val="000000"/>
              </w:rPr>
              <w:t>面实施依法防治和科学防治。</w:t>
            </w:r>
          </w:p>
          <w:p>
            <w:pPr>
              <w:pStyle w:val="null3"/>
              <w:ind w:firstLine="54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2）加强信息管理，严格执行联系报告制度，在做好常规月报、季</w:t>
            </w:r>
            <w:r>
              <w:rPr>
                <w:rFonts w:ascii="仿宋_GB2312" w:hAnsi="仿宋_GB2312" w:cs="仿宋_GB2312" w:eastAsia="仿宋_GB2312"/>
                <w:sz w:val="28"/>
                <w:color w:val="000000"/>
              </w:rPr>
              <w:t>报和年报的同时，加强对突发性和新发现病虫种类的信息上报，做到有</w:t>
            </w:r>
            <w:r>
              <w:rPr>
                <w:rFonts w:ascii="仿宋_GB2312" w:hAnsi="仿宋_GB2312" w:cs="仿宋_GB2312" w:eastAsia="仿宋_GB2312"/>
                <w:sz w:val="28"/>
                <w:color w:val="000000"/>
              </w:rPr>
              <w:t>疫必报，凡报必早。</w:t>
            </w:r>
          </w:p>
          <w:p>
            <w:pPr>
              <w:pStyle w:val="null3"/>
              <w:ind w:firstLine="544"/>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3）组织专业技术人员对作业区及其周边有害生物的种类、</w:t>
            </w:r>
            <w:r>
              <w:rPr>
                <w:rFonts w:ascii="仿宋_GB2312" w:hAnsi="仿宋_GB2312" w:cs="仿宋_GB2312" w:eastAsia="仿宋_GB2312"/>
                <w:sz w:val="28"/>
                <w:color w:val="000000"/>
              </w:rPr>
              <w:t>数量、</w:t>
            </w:r>
            <w:r>
              <w:rPr>
                <w:rFonts w:ascii="仿宋_GB2312" w:hAnsi="仿宋_GB2312" w:cs="仿宋_GB2312" w:eastAsia="仿宋_GB2312"/>
                <w:sz w:val="28"/>
                <w:color w:val="000000"/>
              </w:rPr>
              <w:t>活动情况、危害程度设立标准地进行调查，为制定有害生物预防措施提</w:t>
            </w:r>
            <w:r>
              <w:rPr>
                <w:rFonts w:ascii="仿宋_GB2312" w:hAnsi="仿宋_GB2312" w:cs="仿宋_GB2312" w:eastAsia="仿宋_GB2312"/>
                <w:sz w:val="28"/>
                <w:color w:val="000000"/>
              </w:rPr>
              <w:t>供可靠依据，一旦有病虫害发生，采取生物防治措施</w:t>
            </w:r>
            <w:r>
              <w:rPr>
                <w:rFonts w:ascii="仿宋_GB2312" w:hAnsi="仿宋_GB2312" w:cs="仿宋_GB2312" w:eastAsia="仿宋_GB2312"/>
                <w:sz w:val="28"/>
                <w:color w:val="000000"/>
              </w:rPr>
              <w:t>，有效控制。</w:t>
            </w:r>
          </w:p>
          <w:p>
            <w:pPr>
              <w:pStyle w:val="null3"/>
              <w:ind w:firstLine="550"/>
              <w:jc w:val="left"/>
            </w:pPr>
            <w:r>
              <w:rPr>
                <w:rFonts w:ascii="仿宋_GB2312" w:hAnsi="仿宋_GB2312" w:cs="仿宋_GB2312" w:eastAsia="仿宋_GB2312"/>
                <w:sz w:val="28"/>
                <w:b/>
                <w:color w:val="000000"/>
              </w:rPr>
              <w:t>8.2</w:t>
            </w:r>
            <w:r>
              <w:rPr>
                <w:rFonts w:ascii="仿宋_GB2312" w:hAnsi="仿宋_GB2312" w:cs="仿宋_GB2312" w:eastAsia="仿宋_GB2312"/>
                <w:sz w:val="21"/>
                <w:b/>
                <w:color w:val="000000"/>
              </w:rPr>
              <w:t xml:space="preserve"> </w:t>
            </w:r>
            <w:r>
              <w:rPr>
                <w:rFonts w:ascii="仿宋_GB2312" w:hAnsi="仿宋_GB2312" w:cs="仿宋_GB2312" w:eastAsia="仿宋_GB2312"/>
                <w:sz w:val="28"/>
                <w:b/>
                <w:color w:val="000000"/>
              </w:rPr>
              <w:t>森林防火</w:t>
            </w:r>
          </w:p>
          <w:p>
            <w:pPr>
              <w:pStyle w:val="null3"/>
              <w:ind w:firstLine="54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1）加强《森林法》《森林防火条例》等法律、法规</w:t>
            </w:r>
            <w:r>
              <w:rPr>
                <w:rFonts w:ascii="仿宋_GB2312" w:hAnsi="仿宋_GB2312" w:cs="仿宋_GB2312" w:eastAsia="仿宋_GB2312"/>
                <w:sz w:val="28"/>
                <w:color w:val="000000"/>
              </w:rPr>
              <w:t>及防火知识的</w:t>
            </w:r>
            <w:r>
              <w:rPr>
                <w:rFonts w:ascii="仿宋_GB2312" w:hAnsi="仿宋_GB2312" w:cs="仿宋_GB2312" w:eastAsia="仿宋_GB2312"/>
                <w:sz w:val="28"/>
                <w:color w:val="000000"/>
              </w:rPr>
              <w:t>宣传教育和监督，提高全民护林防火意识。严格护林检查制度，控制入</w:t>
            </w:r>
            <w:r>
              <w:rPr>
                <w:rFonts w:ascii="仿宋_GB2312" w:hAnsi="仿宋_GB2312" w:cs="仿宋_GB2312" w:eastAsia="仿宋_GB2312"/>
                <w:sz w:val="28"/>
                <w:color w:val="000000"/>
              </w:rPr>
              <w:t>林火源，全面预防，准确预警。</w:t>
            </w:r>
          </w:p>
          <w:p>
            <w:pPr>
              <w:pStyle w:val="null3"/>
              <w:ind w:firstLine="54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2）认真贯彻“预防为主，积极消灭，生命至上，安全第一”的森</w:t>
            </w:r>
            <w:r>
              <w:rPr>
                <w:rFonts w:ascii="仿宋_GB2312" w:hAnsi="仿宋_GB2312" w:cs="仿宋_GB2312" w:eastAsia="仿宋_GB2312"/>
                <w:sz w:val="28"/>
                <w:color w:val="000000"/>
              </w:rPr>
              <w:t>林防火方针，加强火灾发生预报和林火行为预测工作，对森林火灾要做</w:t>
            </w:r>
            <w:r>
              <w:rPr>
                <w:rFonts w:ascii="仿宋_GB2312" w:hAnsi="仿宋_GB2312" w:cs="仿宋_GB2312" w:eastAsia="仿宋_GB2312"/>
                <w:sz w:val="28"/>
                <w:color w:val="000000"/>
              </w:rPr>
              <w:t>到</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“早预报、早发现、早扑救”。</w:t>
            </w:r>
          </w:p>
          <w:p>
            <w:pPr>
              <w:pStyle w:val="null3"/>
              <w:ind w:firstLine="53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3）根据作业区地形特点，除充分利用现有的河流、道路等自然界</w:t>
            </w:r>
            <w:r>
              <w:rPr>
                <w:rFonts w:ascii="仿宋_GB2312" w:hAnsi="仿宋_GB2312" w:cs="仿宋_GB2312" w:eastAsia="仿宋_GB2312"/>
                <w:sz w:val="28"/>
                <w:color w:val="000000"/>
              </w:rPr>
              <w:t>线外，建立有效的防火体系。形成以道路、</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自然防火线和生物防火林带相结合的林火阻隔系统，并配备必要的防火设备。</w:t>
            </w:r>
          </w:p>
          <w:p>
            <w:pPr>
              <w:pStyle w:val="null3"/>
              <w:ind w:firstLine="54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4）实时监测、准确预报，并制定森林防火紧急预案和强化防火演</w:t>
            </w:r>
            <w:r>
              <w:rPr>
                <w:rFonts w:ascii="仿宋_GB2312" w:hAnsi="仿宋_GB2312" w:cs="仿宋_GB2312" w:eastAsia="仿宋_GB2312"/>
                <w:sz w:val="28"/>
                <w:color w:val="000000"/>
              </w:rPr>
              <w:t>练，一旦火灾发生，及时扑救，有效控制。</w:t>
            </w:r>
          </w:p>
          <w:p>
            <w:pPr>
              <w:pStyle w:val="null3"/>
              <w:jc w:val="left"/>
            </w:pPr>
            <w:r>
              <w:rPr>
                <w:rFonts w:ascii="仿宋_GB2312" w:hAnsi="仿宋_GB2312" w:cs="仿宋_GB2312" w:eastAsia="仿宋_GB2312"/>
                <w:sz w:val="28"/>
                <w:b/>
                <w:color w:val="000000"/>
              </w:rPr>
              <w:t>9</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w:t>
            </w:r>
            <w:r>
              <w:rPr>
                <w:rFonts w:ascii="仿宋_GB2312" w:hAnsi="仿宋_GB2312" w:cs="仿宋_GB2312" w:eastAsia="仿宋_GB2312"/>
                <w:sz w:val="28"/>
                <w:b/>
                <w:color w:val="000000"/>
              </w:rPr>
              <w:t>物多样性保护</w:t>
            </w:r>
          </w:p>
          <w:p>
            <w:pPr>
              <w:pStyle w:val="null3"/>
              <w:ind w:firstLine="554"/>
              <w:jc w:val="left"/>
            </w:pPr>
            <w:r>
              <w:rPr>
                <w:rFonts w:ascii="仿宋_GB2312" w:hAnsi="仿宋_GB2312" w:cs="仿宋_GB2312" w:eastAsia="仿宋_GB2312"/>
                <w:sz w:val="28"/>
                <w:b/>
                <w:color w:val="000000"/>
              </w:rPr>
              <w:t>9.1</w:t>
            </w:r>
            <w:r>
              <w:rPr>
                <w:rFonts w:ascii="仿宋_GB2312" w:hAnsi="仿宋_GB2312" w:cs="仿宋_GB2312" w:eastAsia="仿宋_GB2312"/>
                <w:sz w:val="21"/>
                <w:b/>
                <w:color w:val="000000"/>
              </w:rPr>
              <w:t xml:space="preserve"> </w:t>
            </w:r>
            <w:r>
              <w:rPr>
                <w:rFonts w:ascii="仿宋_GB2312" w:hAnsi="仿宋_GB2312" w:cs="仿宋_GB2312" w:eastAsia="仿宋_GB2312"/>
                <w:sz w:val="28"/>
                <w:b/>
                <w:color w:val="000000"/>
              </w:rPr>
              <w:t>野生动物保护</w:t>
            </w:r>
          </w:p>
          <w:p>
            <w:pPr>
              <w:pStyle w:val="null3"/>
              <w:ind w:firstLine="54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1）施工单位在作业时应时刻注意野生动物活动踪迹</w:t>
            </w:r>
            <w:r>
              <w:rPr>
                <w:rFonts w:ascii="仿宋_GB2312" w:hAnsi="仿宋_GB2312" w:cs="仿宋_GB2312" w:eastAsia="仿宋_GB2312"/>
                <w:sz w:val="28"/>
                <w:color w:val="000000"/>
              </w:rPr>
              <w:t>，在施工过程</w:t>
            </w:r>
            <w:r>
              <w:rPr>
                <w:rFonts w:ascii="仿宋_GB2312" w:hAnsi="仿宋_GB2312" w:cs="仿宋_GB2312" w:eastAsia="仿宋_GB2312"/>
                <w:sz w:val="28"/>
                <w:color w:val="000000"/>
              </w:rPr>
              <w:t>中发现重点保护野生动物活动时应注意保护，</w:t>
            </w:r>
            <w:r>
              <w:rPr>
                <w:rFonts w:ascii="仿宋_GB2312" w:hAnsi="仿宋_GB2312" w:cs="仿宋_GB2312" w:eastAsia="仿宋_GB2312"/>
                <w:sz w:val="28"/>
                <w:color w:val="000000"/>
              </w:rPr>
              <w:t>并及时上报林草主管部门，</w:t>
            </w:r>
            <w:r>
              <w:rPr>
                <w:rFonts w:ascii="仿宋_GB2312" w:hAnsi="仿宋_GB2312" w:cs="仿宋_GB2312" w:eastAsia="仿宋_GB2312"/>
                <w:sz w:val="28"/>
                <w:color w:val="000000"/>
              </w:rPr>
              <w:t>不得驱离、惊吓、打扰。</w:t>
            </w:r>
          </w:p>
          <w:p>
            <w:pPr>
              <w:pStyle w:val="null3"/>
              <w:ind w:firstLine="54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2）作业时应保护树冠上的鸟巢和动物巢穴。</w:t>
            </w:r>
          </w:p>
          <w:p>
            <w:pPr>
              <w:pStyle w:val="null3"/>
              <w:ind w:firstLine="54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3）保护野生动物的栖息地和动物廊道，作</w:t>
            </w:r>
            <w:r>
              <w:rPr>
                <w:rFonts w:ascii="仿宋_GB2312" w:hAnsi="仿宋_GB2312" w:cs="仿宋_GB2312" w:eastAsia="仿宋_GB2312"/>
                <w:sz w:val="28"/>
                <w:color w:val="000000"/>
              </w:rPr>
              <w:t>业时要考虑作业次序和</w:t>
            </w:r>
            <w:r>
              <w:rPr>
                <w:rFonts w:ascii="仿宋_GB2312" w:hAnsi="仿宋_GB2312" w:cs="仿宋_GB2312" w:eastAsia="仿宋_GB2312"/>
                <w:sz w:val="28"/>
                <w:color w:val="000000"/>
              </w:rPr>
              <w:t>作业的连接与隔离，以便在作业时野生动物有躲避场所。</w:t>
            </w:r>
          </w:p>
          <w:p>
            <w:pPr>
              <w:pStyle w:val="null3"/>
              <w:ind w:firstLine="554"/>
              <w:jc w:val="left"/>
            </w:pPr>
            <w:r>
              <w:rPr>
                <w:rFonts w:ascii="仿宋_GB2312" w:hAnsi="仿宋_GB2312" w:cs="仿宋_GB2312" w:eastAsia="仿宋_GB2312"/>
                <w:sz w:val="28"/>
                <w:b/>
                <w:color w:val="000000"/>
              </w:rPr>
              <w:t>9.2</w:t>
            </w:r>
            <w:r>
              <w:rPr>
                <w:rFonts w:ascii="仿宋_GB2312" w:hAnsi="仿宋_GB2312" w:cs="仿宋_GB2312" w:eastAsia="仿宋_GB2312"/>
                <w:sz w:val="21"/>
                <w:b/>
                <w:color w:val="000000"/>
              </w:rPr>
              <w:t xml:space="preserve"> </w:t>
            </w:r>
            <w:r>
              <w:rPr>
                <w:rFonts w:ascii="仿宋_GB2312" w:hAnsi="仿宋_GB2312" w:cs="仿宋_GB2312" w:eastAsia="仿宋_GB2312"/>
                <w:sz w:val="28"/>
                <w:b/>
                <w:color w:val="000000"/>
              </w:rPr>
              <w:t>野生植物保护</w:t>
            </w:r>
          </w:p>
          <w:p>
            <w:pPr>
              <w:pStyle w:val="null3"/>
              <w:ind w:firstLine="54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1）国家或地方重点保护树种或列入珍稀濒危植</w:t>
            </w:r>
            <w:r>
              <w:rPr>
                <w:rFonts w:ascii="仿宋_GB2312" w:hAnsi="仿宋_GB2312" w:cs="仿宋_GB2312" w:eastAsia="仿宋_GB2312"/>
                <w:sz w:val="28"/>
                <w:color w:val="000000"/>
              </w:rPr>
              <w:t>物名录的树种要进</w:t>
            </w:r>
            <w:r>
              <w:rPr>
                <w:rFonts w:ascii="仿宋_GB2312" w:hAnsi="仿宋_GB2312" w:cs="仿宋_GB2312" w:eastAsia="仿宋_GB2312"/>
                <w:sz w:val="28"/>
                <w:color w:val="000000"/>
              </w:rPr>
              <w:t>行标记，按照辅助树或目标树保留。</w:t>
            </w:r>
          </w:p>
          <w:p>
            <w:pPr>
              <w:pStyle w:val="null3"/>
              <w:ind w:firstLine="51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2）在针叶纯林中的空地上的乡土阔叶树种，应作为辅助木保留。</w:t>
            </w:r>
          </w:p>
          <w:p>
            <w:pPr>
              <w:pStyle w:val="null3"/>
              <w:ind w:firstLine="544"/>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3）保留国家或地方重点保护的植物种类。</w:t>
            </w:r>
          </w:p>
          <w:p>
            <w:pPr>
              <w:pStyle w:val="null3"/>
              <w:ind w:firstLine="544"/>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4）保留有观赏和食用药用价值的植物。</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5）保留利用价值不大但不影响林分卫生和</w:t>
            </w:r>
            <w:r>
              <w:rPr>
                <w:rFonts w:ascii="仿宋_GB2312" w:hAnsi="仿宋_GB2312" w:cs="仿宋_GB2312" w:eastAsia="仿宋_GB2312"/>
                <w:sz w:val="28"/>
                <w:color w:val="000000"/>
              </w:rPr>
              <w:t>自然生长的林木。</w:t>
            </w:r>
          </w:p>
          <w:p>
            <w:pPr>
              <w:pStyle w:val="null3"/>
              <w:ind w:firstLine="54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6）改造作业时保留国家或地方重点保护的植物种类，保留有观赏</w:t>
            </w:r>
            <w:r>
              <w:rPr>
                <w:rFonts w:ascii="仿宋_GB2312" w:hAnsi="仿宋_GB2312" w:cs="仿宋_GB2312" w:eastAsia="仿宋_GB2312"/>
                <w:sz w:val="28"/>
                <w:color w:val="000000"/>
              </w:rPr>
              <w:t>和食用药用价值的植物。</w:t>
            </w:r>
          </w:p>
          <w:p>
            <w:pPr>
              <w:pStyle w:val="null3"/>
              <w:ind w:firstLine="57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7）作业时要采取必要措施保护林下目的树种及珍贵树种幼苗幼</w:t>
            </w:r>
            <w:r>
              <w:rPr>
                <w:rFonts w:ascii="仿宋_GB2312" w:hAnsi="仿宋_GB2312" w:cs="仿宋_GB2312" w:eastAsia="仿宋_GB2312"/>
                <w:sz w:val="28"/>
                <w:color w:val="000000"/>
              </w:rPr>
              <w:t>树，并适当保留林下木，凡不影响作业或目的树种幼苗幼树生长的林下</w:t>
            </w:r>
            <w:r>
              <w:rPr>
                <w:rFonts w:ascii="仿宋_GB2312" w:hAnsi="仿宋_GB2312" w:cs="仿宋_GB2312" w:eastAsia="仿宋_GB2312"/>
                <w:sz w:val="28"/>
                <w:color w:val="000000"/>
              </w:rPr>
              <w:t>灌木不得伐除。</w:t>
            </w:r>
          </w:p>
          <w:p>
            <w:pPr>
              <w:pStyle w:val="null3"/>
              <w:jc w:val="left"/>
            </w:pPr>
            <w:r>
              <w:rPr>
                <w:rFonts w:ascii="仿宋_GB2312" w:hAnsi="仿宋_GB2312" w:cs="仿宋_GB2312" w:eastAsia="仿宋_GB2312"/>
                <w:sz w:val="28"/>
                <w:b/>
                <w:color w:val="000000"/>
              </w:rPr>
              <w:t>10.</w:t>
            </w:r>
            <w:r>
              <w:rPr>
                <w:rFonts w:ascii="仿宋_GB2312" w:hAnsi="仿宋_GB2312" w:cs="仿宋_GB2312" w:eastAsia="仿宋_GB2312"/>
                <w:sz w:val="28"/>
                <w:b/>
                <w:color w:val="000000"/>
              </w:rPr>
              <w:t>环境保护措施</w:t>
            </w:r>
          </w:p>
          <w:p>
            <w:pPr>
              <w:pStyle w:val="null3"/>
              <w:ind w:firstLine="564"/>
              <w:jc w:val="left"/>
            </w:pPr>
            <w:r>
              <w:rPr>
                <w:rFonts w:ascii="仿宋_GB2312" w:hAnsi="仿宋_GB2312" w:cs="仿宋_GB2312" w:eastAsia="仿宋_GB2312"/>
                <w:sz w:val="28"/>
                <w:color w:val="000000"/>
              </w:rPr>
              <w:t>低质低效林改造是一项营林生产项目，项目本身是促进生态、社会和经济发展的需要。在间伐作业时暂时会对森林的生态功能有所降低，但不会造成生态功能太大的变化。本次低质低效林改造主要采取的方式为间伐、补植、修枝、割灌除草等，在施工的过程中，可能短时间内林地植被减少，树冠覆盖减少，同时由于修筑临时人行道路或便道会对地表植被有轻度破坏，可能会在小区域范围内引起水土流失，因此必须采</w:t>
            </w:r>
            <w:r>
              <w:rPr>
                <w:rFonts w:ascii="仿宋_GB2312" w:hAnsi="仿宋_GB2312" w:cs="仿宋_GB2312" w:eastAsia="仿宋_GB2312"/>
                <w:sz w:val="28"/>
                <w:color w:val="000000"/>
              </w:rPr>
              <w:t>取相应的环境保护措施。具体保护措施包括以下几个方面：</w:t>
            </w:r>
          </w:p>
          <w:p>
            <w:pPr>
              <w:pStyle w:val="null3"/>
              <w:ind w:firstLine="54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1）项目实施单位在作业过程中要切实加强管理</w:t>
            </w:r>
            <w:r>
              <w:rPr>
                <w:rFonts w:ascii="仿宋_GB2312" w:hAnsi="仿宋_GB2312" w:cs="仿宋_GB2312" w:eastAsia="仿宋_GB2312"/>
                <w:sz w:val="28"/>
                <w:color w:val="000000"/>
              </w:rPr>
              <w:t>，严格按作业设计</w:t>
            </w:r>
            <w:r>
              <w:rPr>
                <w:rFonts w:ascii="仿宋_GB2312" w:hAnsi="仿宋_GB2312" w:cs="仿宋_GB2312" w:eastAsia="仿宋_GB2312"/>
                <w:sz w:val="28"/>
                <w:color w:val="000000"/>
              </w:rPr>
              <w:t>和有关技术规程进行施工，合理安排施工季节，尽量避免在暴雨季节大</w:t>
            </w:r>
            <w:r>
              <w:rPr>
                <w:rFonts w:ascii="仿宋_GB2312" w:hAnsi="仿宋_GB2312" w:cs="仿宋_GB2312" w:eastAsia="仿宋_GB2312"/>
                <w:sz w:val="28"/>
                <w:color w:val="000000"/>
              </w:rPr>
              <w:t>规模施工，杜绝过度改造。</w:t>
            </w:r>
          </w:p>
          <w:p>
            <w:pPr>
              <w:pStyle w:val="null3"/>
              <w:ind w:firstLine="54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2）临时设施设置，必须合理选址，合理施工，避免对植被和环境</w:t>
            </w:r>
            <w:r>
              <w:rPr>
                <w:rFonts w:ascii="仿宋_GB2312" w:hAnsi="仿宋_GB2312" w:cs="仿宋_GB2312" w:eastAsia="仿宋_GB2312"/>
                <w:sz w:val="28"/>
                <w:color w:val="000000"/>
              </w:rPr>
              <w:t>的破坏，消除产生水土流失的可能。</w:t>
            </w:r>
          </w:p>
          <w:p>
            <w:pPr>
              <w:pStyle w:val="null3"/>
              <w:ind w:firstLine="53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3）在进行改造作业时，必须严格在作业设计的林地内进行，不得砍伐区域以外的林木，保护沟谷、山顶以及生态恶劣区域内的林木。</w:t>
            </w:r>
          </w:p>
          <w:p>
            <w:pPr>
              <w:pStyle w:val="null3"/>
              <w:ind w:firstLine="54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4）对改造作业过程中清除的腐朽木、枯立木，被病虫害感染的林</w:t>
            </w:r>
            <w:r>
              <w:rPr>
                <w:rFonts w:ascii="仿宋_GB2312" w:hAnsi="仿宋_GB2312" w:cs="仿宋_GB2312" w:eastAsia="仿宋_GB2312"/>
                <w:sz w:val="28"/>
                <w:color w:val="000000"/>
              </w:rPr>
              <w:t>木，根据作业区地形和交通条件，采取集中堆放，有条件的可进行喷药</w:t>
            </w:r>
            <w:r>
              <w:rPr>
                <w:rFonts w:ascii="仿宋_GB2312" w:hAnsi="仿宋_GB2312" w:cs="仿宋_GB2312" w:eastAsia="仿宋_GB2312"/>
                <w:sz w:val="28"/>
                <w:color w:val="000000"/>
              </w:rPr>
              <w:t>消毒处理，对作业期间的包装袋等包装物要带出林外，保持林内卫生。</w:t>
            </w:r>
          </w:p>
          <w:p>
            <w:pPr>
              <w:pStyle w:val="null3"/>
              <w:ind w:firstLine="54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5）对施工过程中破坏的地表和造成的植被破坏，必须</w:t>
            </w:r>
            <w:r>
              <w:rPr>
                <w:rFonts w:ascii="仿宋_GB2312" w:hAnsi="仿宋_GB2312" w:cs="仿宋_GB2312" w:eastAsia="仿宋_GB2312"/>
                <w:sz w:val="28"/>
                <w:color w:val="000000"/>
              </w:rPr>
              <w:t>及时恢复地</w:t>
            </w:r>
            <w:r>
              <w:rPr>
                <w:rFonts w:ascii="仿宋_GB2312" w:hAnsi="仿宋_GB2312" w:cs="仿宋_GB2312" w:eastAsia="仿宋_GB2312"/>
                <w:sz w:val="28"/>
                <w:color w:val="000000"/>
              </w:rPr>
              <w:t>表和林地植被，做好废弃物、垃圾等及时处理和制定好综合治理措施</w:t>
            </w:r>
            <w:r>
              <w:rPr>
                <w:rFonts w:ascii="仿宋_GB2312" w:hAnsi="仿宋_GB2312" w:cs="仿宋_GB2312" w:eastAsia="仿宋_GB2312"/>
                <w:sz w:val="28"/>
                <w:color w:val="000000"/>
              </w:rPr>
              <w:t>,</w:t>
            </w:r>
            <w:r>
              <w:rPr>
                <w:rFonts w:ascii="仿宋_GB2312" w:hAnsi="仿宋_GB2312" w:cs="仿宋_GB2312" w:eastAsia="仿宋_GB2312"/>
                <w:sz w:val="28"/>
                <w:color w:val="000000"/>
              </w:rPr>
              <w:t>不得因改造作业施工而造成生态破坏及水土流失。</w:t>
            </w:r>
          </w:p>
          <w:p>
            <w:pPr>
              <w:pStyle w:val="null3"/>
            </w:pPr>
            <w:r>
              <w:rPr>
                <w:rFonts w:ascii="仿宋_GB2312" w:hAnsi="仿宋_GB2312" w:cs="仿宋_GB2312" w:eastAsia="仿宋_GB2312"/>
              </w:rPr>
              <w:t xml:space="preserve"> </w:t>
            </w:r>
          </w:p>
          <w:p>
            <w:pPr>
              <w:pStyle w:val="null3"/>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验收方法：作业完成后由施工队先进行自查验收，验收合格后报请建设单位进行验收，建设单位验收合格后报请上级林业主管部门进行项目验收； 验收标准：符合行业相关技术规范，达到项目验收合格标准。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预付款，合同签订后，现场服务人员入场后，达到付款条件起15个工作日内，支付合同总金额的30.0%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进度款，项目改造完成后，达到付款条件起15个工作日内，支付合同总金额的50.0%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进度款，项目通过验收合格后，达到付款条件起15个工作日内，支付合同总金额的20.0%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成交结果公示结束后3个工作日内向代理机构提供纸质版响应文件，响应文件为正本一份，副本二份（响应文件内容须与电子交易平台上传文件内容保持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 商务应答表 服务内容及服务要求应答表</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具有有效的营业执照</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 投标函 商务应答表 服务内容及服务要求应答表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法定代表人或被授权委托代理人身份证明</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 投标函 商务应答表 服务内容及服务要求应答表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 投标函 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响应人为中型、小型、微型企业的，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供应商应提交的相关资格证明材料.docx 投标函 中小企业声明函 残疾人福利性单位声明函 商务应答表 服务内容及服务要求应答表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供应商应提交的相关资格证明材料.docx 投标函 商务应答表 服务内容及服务要求应答表</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供应商应提交的相关资格证明材料.docx 投标函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符合招标文件要求，内容齐全、无遗漏</w:t>
            </w:r>
          </w:p>
        </w:tc>
        <w:tc>
          <w:tcPr>
            <w:tcW w:type="dxa" w:w="1661"/>
          </w:tcPr>
          <w:p>
            <w:pPr>
              <w:pStyle w:val="null3"/>
            </w:pPr>
            <w:r>
              <w:rPr>
                <w:rFonts w:ascii="仿宋_GB2312" w:hAnsi="仿宋_GB2312" w:cs="仿宋_GB2312" w:eastAsia="仿宋_GB2312"/>
              </w:rPr>
              <w:t>开标一览表 中小企业声明函 商务应答表 服务内容及服务要求应答表 保证金格式.docx 项目服务实施方案.docx 供应商应提交的相关资格证明材料.docx 投标函 残疾人福利性单位声明函 标的清单 投标文件封面 业绩相关证明材料.docx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投标文件是否按招标文件要求签署并逐页盖章。</w:t>
            </w:r>
          </w:p>
        </w:tc>
        <w:tc>
          <w:tcPr>
            <w:tcW w:type="dxa" w:w="1661"/>
          </w:tcPr>
          <w:p>
            <w:pPr>
              <w:pStyle w:val="null3"/>
            </w:pPr>
            <w:r>
              <w:rPr>
                <w:rFonts w:ascii="仿宋_GB2312" w:hAnsi="仿宋_GB2312" w:cs="仿宋_GB2312" w:eastAsia="仿宋_GB2312"/>
              </w:rPr>
              <w:t>开标一览表 中小企业声明函 商务应答表 服务内容及服务要求应答表 保证金格式.docx 项目服务实施方案.docx 供应商应提交的相关资格证明材料.docx 投标函 残疾人福利性单位声明函 标的清单 投标文件封面 业绩相关证明材料.docx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不得提交选择性报价，报价符合招标文件要求。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投标保证金提交的金额、形式符合招标文件要求</w:t>
            </w:r>
          </w:p>
        </w:tc>
        <w:tc>
          <w:tcPr>
            <w:tcW w:type="dxa" w:w="1661"/>
          </w:tcPr>
          <w:p>
            <w:pPr>
              <w:pStyle w:val="null3"/>
            </w:pPr>
            <w:r>
              <w:rPr>
                <w:rFonts w:ascii="仿宋_GB2312" w:hAnsi="仿宋_GB2312" w:cs="仿宋_GB2312" w:eastAsia="仿宋_GB2312"/>
              </w:rPr>
              <w:t>供应商应提交的相关资格证明材料.docx 投标函 保证金格式.docx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项目整体改造实施方案</w:t>
            </w:r>
          </w:p>
        </w:tc>
        <w:tc>
          <w:tcPr>
            <w:tcW w:type="dxa" w:w="2492"/>
          </w:tcPr>
          <w:p>
            <w:pPr>
              <w:pStyle w:val="null3"/>
            </w:pPr>
            <w:r>
              <w:rPr>
                <w:rFonts w:ascii="仿宋_GB2312" w:hAnsi="仿宋_GB2312" w:cs="仿宋_GB2312" w:eastAsia="仿宋_GB2312"/>
              </w:rPr>
              <w:t>评审内容：供应商须针对本项目2000亩漆树重度退化低效林综合改造编制专属整体方案，需完整包含七大核心模块：①项目改造总体思路与实施目标，贴合生态提质、产业增效双重要求；②全年阶段性施工计划，匹配1年建设周期；③11个作业小班全域统筹施工部署方案；④综合改造（生长伐+补植+修枝+割灌除草）总体实施机制；⑤施工质量全过程管控总体制度；⑥项目施工安全总体管控方案；⑦项目整体验收、资料整编、成果交付总体保障措施。 评审标准：方案内容全面详实、逻辑清晰、完全贴合本项目小班作业工况、符合林业技术规程、可落地性极强，得21分。若上述内容存在缺陷，每小项每出现一处缺陷扣1分，单项扣完为止。注：缺陷是指投标文件对应内容存在以下情形：未贴合本项目2000亩漆树低质低效林改造实际工况、内容模板化无针对性；缺少核心技术要点、方案简单空洞、无法落地实施；逻辑混乱、存在常识性、技术性错误；夸大表述、虚假承诺、不符合林业行业技术规程；资料表述与项目作业设计、行业规范相悖。方案缺漏项或只有标题没有实质性内容的每项扣3分，扣完为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精细化改造作业专项方案</w:t>
            </w:r>
          </w:p>
        </w:tc>
        <w:tc>
          <w:tcPr>
            <w:tcW w:type="dxa" w:w="2492"/>
          </w:tcPr>
          <w:p>
            <w:pPr>
              <w:pStyle w:val="null3"/>
            </w:pPr>
            <w:r>
              <w:rPr>
                <w:rFonts w:ascii="仿宋_GB2312" w:hAnsi="仿宋_GB2312" w:cs="仿宋_GB2312" w:eastAsia="仿宋_GB2312"/>
              </w:rPr>
              <w:t>评审内容：需结合项目林分现状、立地条件及作业设计要求，细化落地专项作业内容，包含：①漆树低效林差异化改造细则，适配不同小班林分密度、树龄、长势特征；②生长伐标准化作业方案，明确10.5%-22.7%间伐强度、亩间伐株数、蓄积控制标准；③补植作业专项方案，涵盖32-43株/亩补植密度、50*50*40cm穴状整地、苗木栽植及三年抚育管护细则；④修枝、割灌除草标准化作业流程；⑤小班分区精准施工管控措施；⑥作业现场卫生清理、采伐剩余物处置方案。 评审标准：方案贴合项目重度退化次生林改造特性、作业流程规范、技术参数精准、全覆盖2000亩改造区域，完全符合行业规程，得12分。若上述内容存在缺陷，每小项每出现一处缺陷扣1分，单项扣完为止。注：缺陷是指投标文件对应内容存在以下情形：未贴合本项目2000亩漆树低质低效林改造实际工况、内容模板化无针对性；缺少核心技术要点、方案简单空洞、无法落地实施；逻辑混乱、存在常识性、技术性错误；夸大表述、虚假承诺、不符合林业行业技术规程；资料表述与项目作业设计、行业规范相悖。方案缺漏项或只有标题没有实质性内容的每项扣2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故障整改、质量校验及成效监测方案</w:t>
            </w:r>
          </w:p>
        </w:tc>
        <w:tc>
          <w:tcPr>
            <w:tcW w:type="dxa" w:w="2492"/>
          </w:tcPr>
          <w:p>
            <w:pPr>
              <w:pStyle w:val="null3"/>
            </w:pPr>
            <w:r>
              <w:rPr>
                <w:rFonts w:ascii="仿宋_GB2312" w:hAnsi="仿宋_GB2312" w:cs="仿宋_GB2312" w:eastAsia="仿宋_GB2312"/>
              </w:rPr>
              <w:t>评审内容：需包含全流程质量管控与成效保障内容：①林木生长不良、病虫害、林分结构失调等常见问题分类处置标准；②间伐、补植作业完工后质量校验标准与测试流程；③苗木补植成活率、林分改造合格率常态化监测机制；④项目成效定点监测布设、数据采集、分析上报方案；⑤一般、重大施工质量问题分级处置时限；⑥质量问题台账、整改复盘、资料归档管理制度。 评审标准：方案体系完整、处置流程科学、校验标准贴合项目考核指标、完全适配野外林地施工工况，得12分。若上述内容存在缺陷，每小项每出现一处缺陷扣1分，单项扣完为止。注：缺陷是指投标文件对应内容存在以下情形：未贴合本项目2000亩漆树低质低效林改造实际工况、内容模板化无针对性；缺少核心技术要点、方案简单空洞、无法落地实施；逻辑混乱、存在常识性、技术性错误；夸大表述、虚假承诺、不符合林业行业技术规程；资料表述与项目作业设计、行业规范相悖。方案缺漏项或只有标题没有实质性内容的每项扣2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生态保护与应急处置保障方案</w:t>
            </w:r>
          </w:p>
        </w:tc>
        <w:tc>
          <w:tcPr>
            <w:tcW w:type="dxa" w:w="2492"/>
          </w:tcPr>
          <w:p>
            <w:pPr>
              <w:pStyle w:val="null3"/>
            </w:pPr>
            <w:r>
              <w:rPr>
                <w:rFonts w:ascii="仿宋_GB2312" w:hAnsi="仿宋_GB2312" w:cs="仿宋_GB2312" w:eastAsia="仿宋_GB2312"/>
              </w:rPr>
              <w:t>评审内容：结合秦岭生态保护要求及林地施工风险，需包含：①施工期生物多样性保护、水土保持、林地生态防护措施；②森林防火专项预案与常态化防控机制；③林业病虫害预防性防治与处置方案；④雨季、大风、低温等恶劣天气施工应急保障预案；⑤施工突发隐患、苗木损毁、作业安全问题应急抢修处置流程；⑥应急人员、工具设备、苗木储备保障措施。 评审标准：生态保护措施贴合秦岭生态保护要求、应急体系完善、响应机制明确、保障措施到位、全面覆盖项目施工全周期风险，得12分。若上述内容存在缺陷，每小项每出现一处缺陷扣1分，单项扣完为止。注：缺陷是指投标文件对应内容存在以下情形：未贴合本项目2000亩漆树低质低效林改造实际工况、内容模板化无针对性；缺少核心技术要点、方案简单空洞、无法落地实施；逻辑混乱、存在常识性、技术性错误；夸大表述、虚假承诺、不符合林业行业技术规程；资料表述与项目作业设计、行业规范相悖。方案缺漏项或只有标题没有实质性内容的每项扣2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履约保障及指标达标承诺</w:t>
            </w:r>
          </w:p>
        </w:tc>
        <w:tc>
          <w:tcPr>
            <w:tcW w:type="dxa" w:w="2492"/>
          </w:tcPr>
          <w:p>
            <w:pPr>
              <w:pStyle w:val="null3"/>
            </w:pPr>
            <w:r>
              <w:rPr>
                <w:rFonts w:ascii="仿宋_GB2312" w:hAnsi="仿宋_GB2312" w:cs="仿宋_GB2312" w:eastAsia="仿宋_GB2312"/>
              </w:rPr>
              <w:t>需提供履约保障及指标达标承诺，包含：①全周期施工质量、进度、安全管控履约承诺；②改造合格率≥95%、补植成活率≥85%核心指标达标承诺；③按期完工、资料交付、验收配合履约承诺；④后期抚育管护、成果巩固保障承诺；⑤合规使用项目资金、规范施工、杜绝违规作业承诺。每提供一条承诺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项目专属团队配置</w:t>
            </w:r>
          </w:p>
        </w:tc>
        <w:tc>
          <w:tcPr>
            <w:tcW w:type="dxa" w:w="2492"/>
          </w:tcPr>
          <w:p>
            <w:pPr>
              <w:pStyle w:val="null3"/>
            </w:pPr>
            <w:r>
              <w:rPr>
                <w:rFonts w:ascii="仿宋_GB2312" w:hAnsi="仿宋_GB2312" w:cs="仿宋_GB2312" w:eastAsia="仿宋_GB2312"/>
              </w:rPr>
              <w:t>拟派项目团队人员须提供相关林业工程或园林绿化或生态修复等类别的专业技术人员，具备相关从业证书，负责现场技术指导，提供1名得2分，此项最高得8分，未提供不得分（需提供人员证书、身份证及驻场承诺书）。</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供应商2023年1月1日起至今承担的过类似业绩（类似业绩是指低质低效林改造或森林抚育或经济林提质改造或林业生态修复等），每提供1项有效业绩材料（提供合同关键页），得2.5分，最高得5分。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p>
            <w:pPr>
              <w:pStyle w:val="null3"/>
            </w:pPr>
            <w:r>
              <w:rPr>
                <w:rFonts w:ascii="仿宋_GB2312" w:hAnsi="仿宋_GB2312" w:cs="仿宋_GB2312" w:eastAsia="仿宋_GB2312"/>
              </w:rPr>
              <w:t>业绩相关证明材料.docx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满足招标文件要求且报价最低的供应商的价格为投标基准价，其价格分为满分。其他供应商的价格分统一按照下列公式计算：投标报价得分=（投标基准价/投标报价）×价格权值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详见附件：保证金格式.docx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详见附件：项目服务实施方案.docx</w:t>
      </w:r>
    </w:p>
    <w:p>
      <w:pPr>
        <w:pStyle w:val="null3"/>
        <w:ind w:firstLine="960"/>
      </w:pPr>
      <w:r>
        <w:rPr>
          <w:rFonts w:ascii="仿宋_GB2312" w:hAnsi="仿宋_GB2312" w:cs="仿宋_GB2312" w:eastAsia="仿宋_GB2312"/>
        </w:rPr>
        <w:t>详见附件：业绩相关证明材料.docx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