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版本号：SCZA2026-CS-1634-00120260618001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陕西省互联网新闻信息服务安全评估检查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SCZA2026-CS-1634-001</w:t>
      </w:r>
      <w:r>
        <w:br/>
      </w:r>
      <w:r>
        <w:br/>
      </w:r>
      <w:r>
        <w:br/>
      </w:r>
    </w:p>
    <w:p>
      <w:pPr>
        <w:pStyle w:val="null3"/>
        <w:jc w:val="center"/>
        <w:outlineLvl w:val="2"/>
      </w:pPr>
      <w:r>
        <w:rPr>
          <w:rFonts w:ascii="仿宋_GB2312" w:hAnsi="仿宋_GB2312" w:cs="仿宋_GB2312" w:eastAsia="仿宋_GB2312"/>
          <w:sz w:val="28"/>
          <w:b/>
        </w:rPr>
        <w:t>陕西省互联网信息办公室</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陕西省互联网新闻信息服务安全评估检查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SCZA2026-CS-1634-001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陕西省互联网新闻信息服务安全评估检查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陕西省互联网新闻信息服务安全评估检查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029-85258162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采购包2：230,000.00元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采购包1保证金金额：5,400.00元</w:t>
            </w:r>
          </w:p>
          <w:p>
            <w:pPr>
              <w:pStyle w:val="null3"/>
            </w:pPr>
            <w:r>
              <w:rPr>
                <w:rFonts w:ascii="仿宋_GB2312" w:hAnsi="仿宋_GB2312" w:cs="仿宋_GB2312" w:eastAsia="仿宋_GB2312"/>
              </w:rPr>
              <w:t>采购包2保证金金额：4,600.00元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银行账号：102860079171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代理服务费收费标准：1.代理服务费按采购包收取，每个采购包定额 5000.00 元收取。2.中标单位的招标代理服务费交纳信息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1.《互联网新闻信息服务管理规定》 2.《互联网新闻信息服务新技术新应用安全评估要求》 3.其他国家、省级规定及要求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1.《互联网新闻信息服务管理规定》 2.《互联网新闻信息服务新技术新应用安全评估要求》 3.其他国家、省级规定及要求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1.《互联网新闻信息服务管理规定》2.《互联网新闻信息服务新技术新应用安全评估要求》3.其他国家、省级规定及要求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地址：西安市高新区锦业一路都市之门C座9层综合办公室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依据《互联网新闻信息服务管理规定》和《互联网新闻信息服务许可管理实施细则》等相关规定，在规定时间内，组织技术力量预计完成新办单位的互联网新闻信息服务许可安全评估检查，包括新办单位的材料初审、现场检查、整改负荷和评估报告编写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陕西省互联网新闻信息服务安全评估检查项目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陕西省互联网新闻信息服务安全评估检查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陕西省互联网新闻信息服务安全评估检查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标的名称：陕西省互联网新闻信息服务安全评估检查项目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一、项目背景</w:t>
            </w:r>
          </w:p>
          <w:p>
            <w:pPr>
              <w:pStyle w:val="null3"/>
            </w:pPr>
            <w:r>
              <w:rPr>
                <w:rFonts w:ascii="仿宋_GB2312" w:hAnsi="仿宋_GB2312" w:cs="仿宋_GB2312" w:eastAsia="仿宋_GB2312"/>
              </w:rPr>
              <w:t>随着互联网新闻信息服务形态不断迭代，新办服务主体持续涌现，存量主体续办需求常态化，同时微信公众号、抖音、今日头条等18个主流公众账号平台成为信息传播的重要载体，新增服务形式的安全风险防控压力陡增。日常运营中，部分单位在三审三校制度执行、新闻信息的巡查、从业人员管理不规范等方面仍存有提升空间，且网约车等具有舆论属性的平台也潜藏社会动员风险。</w:t>
            </w:r>
          </w:p>
          <w:p>
            <w:pPr>
              <w:pStyle w:val="null3"/>
            </w:pPr>
            <w:r>
              <w:rPr>
                <w:rFonts w:ascii="仿宋_GB2312" w:hAnsi="仿宋_GB2312" w:cs="仿宋_GB2312" w:eastAsia="仿宋_GB2312"/>
              </w:rPr>
              <w:t>互联网新闻信息服务安全评估检查项目将通过专业化的安全评估检查服务，全面筑牢互联网新闻信息服务及相关领域的安全防线，精准完成各单位申请材料初审、现场检查到整改跟踪、报告编写的全流程评估，确保申请单位资质合规、保障能力达标，为优化互联网信息服务安全治理体系提供实践依据，推动属地网络生态持续向好，构建长效监管支撑体系。</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该项目主要服务于我办互联网新闻信息服务许可审批、许可证申办、续办、变更等方面的安全评估检查。根据《中华人民共和国网络安全法》《互联网新闻信息服务管理规定》《互联网新闻信息服务许可管理实施细则》《互联网新闻信息服务新技术新应用安全评估管理规定》等相关规定，开展互联网新闻信息服务许可审批，须对申请者的信息安全管理制度和技术保障措施等进行审查评估，委托具有相关资质的第三方机构承担相关安全评估具体实施工作，并出具《互联网新闻信息服务安全评估报告》。服务内容主要为开展互联网新闻信息服务安全评估检查、内容建设和管理符合性核查、许可证变更核验、换证核验检查等。服务过程采取线上线下实地相结合的方式进行审查评价，对于发现的信息安全风险隐患，及时督促申请单位进行整改直至风险隐患消除，使其符合互联网新闻信息服务许可相关要求，最终形成并提交安全评估报告。根据工作需要，为开展互联网新闻信息服务许可单位督查检查提供技术支撑。</w:t>
            </w:r>
          </w:p>
          <w:p>
            <w:pPr>
              <w:pStyle w:val="null3"/>
            </w:pPr>
            <w:r>
              <w:rPr>
                <w:rFonts w:ascii="仿宋_GB2312" w:hAnsi="仿宋_GB2312" w:cs="仿宋_GB2312" w:eastAsia="仿宋_GB2312"/>
              </w:rPr>
              <w:t>三、项目服务内容</w:t>
            </w:r>
          </w:p>
          <w:p>
            <w:pPr>
              <w:pStyle w:val="null3"/>
            </w:pPr>
            <w:r>
              <w:rPr>
                <w:rFonts w:ascii="仿宋_GB2312" w:hAnsi="仿宋_GB2312" w:cs="仿宋_GB2312" w:eastAsia="仿宋_GB2312"/>
              </w:rPr>
              <w:t>1.依据《互联网新闻信息服务管理规定》和《互联网新闻信息服务许可管理实施细则》等相关规定，在规定时间内，组织技术力量预计完成新办单位的互联网新闻信息服务许可安全评估检查，包括新办单位的材料初审、现场检查、整改负荷和评估报告编写工作。</w:t>
            </w:r>
          </w:p>
          <w:p>
            <w:pPr>
              <w:pStyle w:val="null3"/>
            </w:pPr>
            <w:r>
              <w:rPr>
                <w:rFonts w:ascii="仿宋_GB2312" w:hAnsi="仿宋_GB2312" w:cs="仿宋_GB2312" w:eastAsia="仿宋_GB2312"/>
              </w:rPr>
              <w:t>2.依据《互联网新闻信息服务管理规定》和《互联网新闻信息服务许可管理实施细则》等相关规定，在规定时间内，组织技术力量预计完成续办单位的材料初审、现场检查、整改负荷和评估报告编写工作。</w:t>
            </w:r>
          </w:p>
          <w:p>
            <w:pPr>
              <w:pStyle w:val="null3"/>
            </w:pPr>
            <w:r>
              <w:rPr>
                <w:rFonts w:ascii="仿宋_GB2312" w:hAnsi="仿宋_GB2312" w:cs="仿宋_GB2312" w:eastAsia="仿宋_GB2312"/>
              </w:rPr>
              <w:t>3.按要求完成互联网新闻信息服务单位新增服务形式（含新增在内的18个服务平台）安全评估检查。根据中央网信办最新要求，对已经获得互联网新闻信息服务许可证单位，开展新增服务形式许可审核工作，主要包括：腾讯微信公众账号、腾讯微信视频号、新浪微博公众账号、今日头条公众账号，一点资讯公众账号，抖音公众账号，快手公众账号，人民号，大鱼号，新浪看点公众账号，网易号，搜狐号，百家号，学习强国公众账号，观察者网公众账号，西瓜视频号，爱看公众账号,有柿公众账号，共计18个公众账号平台。</w:t>
            </w:r>
          </w:p>
          <w:p>
            <w:pPr>
              <w:pStyle w:val="null3"/>
            </w:pPr>
            <w:r>
              <w:rPr>
                <w:rFonts w:ascii="仿宋_GB2312" w:hAnsi="仿宋_GB2312" w:cs="仿宋_GB2312" w:eastAsia="仿宋_GB2312"/>
              </w:rPr>
              <w:t>4.按要求完成专项检查任务服务工作。根据工作要求，对互联网新闻信息服务单位开展专项检查，主要包括：三审三校制度落实，从业人员资质管理、从业人员培训管理、超授权经营、信息安全保障能力、网络安全保障能力等检查内容。检查方式包括远程检查和现场检查两种，按规定出具检查报告。</w:t>
            </w:r>
          </w:p>
          <w:p>
            <w:pPr>
              <w:pStyle w:val="null3"/>
            </w:pPr>
            <w:r>
              <w:rPr>
                <w:rFonts w:ascii="仿宋_GB2312" w:hAnsi="仿宋_GB2312" w:cs="仿宋_GB2312" w:eastAsia="仿宋_GB2312"/>
              </w:rPr>
              <w:t>5.新闻服务服务单位常态化现场安全检查工作。根据省级互联网新闻服务单位和地市新闻信息服务单位特点，制定常态化日常安全监督管理计划，安排专业技术团队按批次在日常运营、重点时间进行现场安全检查工作。</w:t>
            </w:r>
          </w:p>
          <w:p>
            <w:pPr>
              <w:pStyle w:val="null3"/>
            </w:pPr>
            <w:r>
              <w:rPr>
                <w:rFonts w:ascii="仿宋_GB2312" w:hAnsi="仿宋_GB2312" w:cs="仿宋_GB2312" w:eastAsia="仿宋_GB2312"/>
              </w:rPr>
              <w:t>6.按要求完成其他具有舆论属性或社会动员能力的互联网信息服务安全评估工作。根据工作需要，依据《具有舆论属性或社会动员能力的互联网信息服务安全评估规定》，对属地网约车平台和其他具有舆论属性或社会动员能力的信息服务网站、移动应用开展安全评估，并出具安全评估报告。</w:t>
            </w:r>
          </w:p>
          <w:p>
            <w:pPr>
              <w:pStyle w:val="null3"/>
            </w:pPr>
            <w:r>
              <w:rPr>
                <w:rFonts w:ascii="仿宋_GB2312" w:hAnsi="仿宋_GB2312" w:cs="仿宋_GB2312" w:eastAsia="仿宋_GB2312"/>
              </w:rPr>
              <w:t>7.采购内容包括：</w:t>
            </w:r>
          </w:p>
          <w:p>
            <w:pPr>
              <w:pStyle w:val="null3"/>
            </w:pPr>
            <w:r>
              <w:rPr>
                <w:rFonts w:ascii="仿宋_GB2312" w:hAnsi="仿宋_GB2312" w:cs="仿宋_GB2312" w:eastAsia="仿宋_GB2312"/>
              </w:rPr>
              <w:t>7.1根据陕西省互联网信息办公室要求，完成以下互联网新闻信息服务许可单位日常督查检查：</w:t>
            </w:r>
          </w:p>
          <w:p>
            <w:pPr>
              <w:pStyle w:val="null3"/>
            </w:pPr>
            <w:r>
              <w:rPr>
                <w:rFonts w:ascii="仿宋_GB2312" w:hAnsi="仿宋_GB2312" w:cs="仿宋_GB2312" w:eastAsia="仿宋_GB2312"/>
              </w:rPr>
              <w:t>西乡县融媒体中心（西乡县广播电视台）、留坝县融媒体中心(留坝县广播电视台)、佛坪县融媒体中心、白水县融媒体中心、澄城县融媒体中心、大荔县融媒体中心（大荔县广播电视台）、富平县融媒体中心、华阴市融媒体中心、蒲城县融媒体中心（蒲城县广播电视台）、潼关县融媒体中心、延安市融媒体中心（延安日报社、延安市广播电视台）、陇县融媒体中心、淳化县融媒体中心（淳化县广播电视台）、凤县融媒体中心（凤县广播电视台）、府谷县融媒体中心、榆林市横山区融媒体中心（榆林市横山区广播电视台）、泾阳县融媒体中心、礼泉县融媒体中心、麟游县融媒体中心（麟游县广播电视台）、乾县融媒体中心（乾县广播电视台）、咸阳市秦都区融媒体中心、三原县融媒体中心、神木市融媒体中心（神木市广播电视台）、太白县融媒体中心（太白县广播电视台）、咸阳市渭城区融媒体中心、吴堡县融媒体中心、咸阳市武功县融媒体中心</w:t>
            </w:r>
          </w:p>
          <w:p>
            <w:pPr>
              <w:pStyle w:val="null3"/>
            </w:pPr>
            <w:r>
              <w:rPr>
                <w:rFonts w:ascii="仿宋_GB2312" w:hAnsi="仿宋_GB2312" w:cs="仿宋_GB2312" w:eastAsia="仿宋_GB2312"/>
              </w:rPr>
              <w:t>7.2根据陕西省互联网信息办公室要求，完成新办单位符合性检查；</w:t>
            </w:r>
          </w:p>
          <w:p>
            <w:pPr>
              <w:pStyle w:val="null3"/>
            </w:pPr>
            <w:r>
              <w:rPr>
                <w:rFonts w:ascii="仿宋_GB2312" w:hAnsi="仿宋_GB2312" w:cs="仿宋_GB2312" w:eastAsia="仿宋_GB2312"/>
              </w:rPr>
              <w:t>7.3根据陕西省互联网信息办公室要求，配合开展其他单位日常督查检查、许可证变更核验核查及其他专项工作保障。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标的名称：陕西省互联网新闻信息服务安全评估检查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一、项目背景</w:t>
            </w:r>
          </w:p>
          <w:p>
            <w:pPr>
              <w:pStyle w:val="null3"/>
            </w:pPr>
            <w:r>
              <w:rPr>
                <w:rFonts w:ascii="仿宋_GB2312" w:hAnsi="仿宋_GB2312" w:cs="仿宋_GB2312" w:eastAsia="仿宋_GB2312"/>
              </w:rPr>
              <w:t>随着互联网新闻信息服务形态不断迭代，新办服务主体持续涌现，存量主体续办需求常态化，同时微信公众号、抖音、今日头条等18个主流公众账号平台成为信息传播的重要载体，新增服务形式的安全风险防控压力陡增。日常运营中，部分单位在三审三校制度执行、新闻信息的巡查、从业人员管理不规范等方面仍存有提升空间，且网约车等具有舆论属性的平台也潜藏社会动员风险。</w:t>
            </w:r>
          </w:p>
          <w:p>
            <w:pPr>
              <w:pStyle w:val="null3"/>
            </w:pPr>
            <w:r>
              <w:rPr>
                <w:rFonts w:ascii="仿宋_GB2312" w:hAnsi="仿宋_GB2312" w:cs="仿宋_GB2312" w:eastAsia="仿宋_GB2312"/>
              </w:rPr>
              <w:t>互联网新闻信息服务安全评估检查项目将通过专业化的安全评估检查服务，全面筑牢互联网新闻信息服务及相关领域的安全防线，精准完成各单位申请材料初审、现场检查到整改跟踪、报告编写的全流程评估，确保申请单位资质合规、保障能力达标，为优化互联网信息服务安全治理体系提供实践依据，推动属地网络生态持续向好，构建长效监管支撑体系。</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该项目主要服务于我办互联网新闻信息服务许可审批、许可证申办、续办、变更等方面的安全评估检查。根据《中华人民共和国网络安全法》《互联网新闻信息服务管理规定》《互联网新闻信息服务许可管理实施细则》《互联网新闻信息服务新技术新应用安全评估管理规定》等相关规定，开展互联网新闻信息服务许可审批，须对申请者的信息安全管理制度和技术保障措施等进行审查评估，委托具有相关资质的第三方机构承担相关安全评估具体实施工作，并出具《互联网新闻信息服务安全评估报告》。服务内容主要为开展互联网新闻信息服务安全评估检查、内容建设和管理符合性核查、许可证变更核验、换证核验检查等。服务过程采取线上线下实地相结合的方式进行审查评价，对于发现的信息安全风险隐患，及时督促申请单位进行整改直至风险隐患消除，使其符合互联网新闻信息服务许可相关要求，最终形成并提交安全评估报告。根据工作需要，为开展互联网新闻信息服务许可单位督查检查提供技术支撑。</w:t>
            </w:r>
          </w:p>
          <w:p>
            <w:pPr>
              <w:pStyle w:val="null3"/>
            </w:pPr>
            <w:r>
              <w:rPr>
                <w:rFonts w:ascii="仿宋_GB2312" w:hAnsi="仿宋_GB2312" w:cs="仿宋_GB2312" w:eastAsia="仿宋_GB2312"/>
              </w:rPr>
              <w:t>三、项目服务内容</w:t>
            </w:r>
          </w:p>
          <w:p>
            <w:pPr>
              <w:pStyle w:val="null3"/>
            </w:pPr>
            <w:r>
              <w:rPr>
                <w:rFonts w:ascii="仿宋_GB2312" w:hAnsi="仿宋_GB2312" w:cs="仿宋_GB2312" w:eastAsia="仿宋_GB2312"/>
              </w:rPr>
              <w:t>1.依据《互联网新闻信息服务管理规定》和《互联网新闻信息服务许可管理实施细则》等相关规定，在规定时间内，组织技术力量预计完成新办单位的互联网新闻信息服务许可安全评估检查，包括新办单位的材料初审、现场检查、整改负荷和评估报告编写工作。</w:t>
            </w:r>
          </w:p>
          <w:p>
            <w:pPr>
              <w:pStyle w:val="null3"/>
            </w:pPr>
            <w:r>
              <w:rPr>
                <w:rFonts w:ascii="仿宋_GB2312" w:hAnsi="仿宋_GB2312" w:cs="仿宋_GB2312" w:eastAsia="仿宋_GB2312"/>
              </w:rPr>
              <w:t>2.依据《互联网新闻信息服务管理规定》和《互联网新闻信息服务许可管理实施细则》等相关规定，在规定时间内，组织技术力量预计完成续办单位的材料初审、现场检查、整改负荷和评估报告编写工作。</w:t>
            </w:r>
          </w:p>
          <w:p>
            <w:pPr>
              <w:pStyle w:val="null3"/>
            </w:pPr>
            <w:r>
              <w:rPr>
                <w:rFonts w:ascii="仿宋_GB2312" w:hAnsi="仿宋_GB2312" w:cs="仿宋_GB2312" w:eastAsia="仿宋_GB2312"/>
              </w:rPr>
              <w:t>3.按要求完成互联网新闻信息服务单位新增服务形式（含新增在内的18个服务平台）安全评估检查。根据中央网信办最新要求，对已经获得互联网新闻信息服务许可证单位，开展新增服务形式许可审核工作，主要包括：腾讯微信公众账号、腾讯微信视频号、新浪微博公众账号、今日头条公众账号，一点资讯公众账号，抖音公众账号，快手公众账号，人民号，大鱼号，新浪看点公众账号，网易号，搜狐号，百家号，学习强国公众账号，观察者网公众账号，西瓜视频号，爱看公众账号,有柿公众账号，共计18个公众账号平台。</w:t>
            </w:r>
          </w:p>
          <w:p>
            <w:pPr>
              <w:pStyle w:val="null3"/>
            </w:pPr>
            <w:r>
              <w:rPr>
                <w:rFonts w:ascii="仿宋_GB2312" w:hAnsi="仿宋_GB2312" w:cs="仿宋_GB2312" w:eastAsia="仿宋_GB2312"/>
              </w:rPr>
              <w:t>4.按要求完成专项检查任务服务工作。根据工作要求，对互联网新闻信息服务单位开展专项检查，主要包括：三审三校制度落实，从业人员资质管理、从业人员培训管理、超授权经营、信息安全保障能力、网络安全保障能力等检查内容。检查方式包括远程检查和现场检查两种，按规定出具检查报告。</w:t>
            </w:r>
          </w:p>
          <w:p>
            <w:pPr>
              <w:pStyle w:val="null3"/>
            </w:pPr>
            <w:r>
              <w:rPr>
                <w:rFonts w:ascii="仿宋_GB2312" w:hAnsi="仿宋_GB2312" w:cs="仿宋_GB2312" w:eastAsia="仿宋_GB2312"/>
              </w:rPr>
              <w:t>5.新闻服务服务单位常态化现场安全检查工作。根据省级互联网新闻服务单位和地市新闻信息服务单位特点，制定常态化日常安全监督管理计划，安排专业技术团队按批次在日常运营、重点时间进行现场安全检查工作。</w:t>
            </w:r>
          </w:p>
          <w:p>
            <w:pPr>
              <w:pStyle w:val="null3"/>
            </w:pPr>
            <w:r>
              <w:rPr>
                <w:rFonts w:ascii="仿宋_GB2312" w:hAnsi="仿宋_GB2312" w:cs="仿宋_GB2312" w:eastAsia="仿宋_GB2312"/>
              </w:rPr>
              <w:t>6.按要求完成其他具有舆论属性或社会动员能力的互联网信息服务安全评估工作。根据工作需要，依据《具有舆论属性或社会动员能力的互联网信息服务安全评估规定》，对属地网约车平台和其他具有舆论属性或社会动员能力的信息服务网站、移动应用开展安全评估，并出具安全评估报告。</w:t>
            </w:r>
          </w:p>
          <w:p>
            <w:pPr>
              <w:pStyle w:val="null3"/>
            </w:pPr>
            <w:r>
              <w:rPr>
                <w:rFonts w:ascii="仿宋_GB2312" w:hAnsi="仿宋_GB2312" w:cs="仿宋_GB2312" w:eastAsia="仿宋_GB2312"/>
              </w:rPr>
              <w:t>7.采购内容包括：</w:t>
            </w:r>
          </w:p>
          <w:p>
            <w:pPr>
              <w:pStyle w:val="null3"/>
            </w:pPr>
            <w:r>
              <w:rPr>
                <w:rFonts w:ascii="仿宋_GB2312" w:hAnsi="仿宋_GB2312" w:cs="仿宋_GB2312" w:eastAsia="仿宋_GB2312"/>
              </w:rPr>
              <w:t>7.1根据陕西省互联网信息办公室要求，完成以下互联网新闻信息服务许可单位日常督查检查：</w:t>
            </w:r>
          </w:p>
          <w:p>
            <w:pPr>
              <w:pStyle w:val="null3"/>
            </w:pPr>
            <w:r>
              <w:rPr>
                <w:rFonts w:ascii="仿宋_GB2312" w:hAnsi="仿宋_GB2312" w:cs="仿宋_GB2312" w:eastAsia="仿宋_GB2312"/>
              </w:rPr>
              <w:t>宝鸡市凤翔区融媒体中心、扶风县融媒体中心、眉县融媒体中心、岐山县融媒体中心、宝鸡市融媒体中心、安康市融媒体中心、各界导报社、陕西省老年健康服务中心（陕西老年健康报）、陕西女友传媒发展有限公司、陕西丝路文明网络有限公司、陕西西部大开发传媒有限公司、陕西新丝路杂志社有限公司、陕西阳光网云文化传媒有限公司、陕西工人报社、陕西画报社（陕西新闻图片社）、陕西华商报传媒集团有限公司、陕西《三秦都市报》社、陕西广播电视报社有限公司、陕西广播电视台、陕西科技报社有限责任公司、陕西日报社、陕西西部法治报社有限责任公司、陕西网新传媒有限公司</w:t>
            </w:r>
          </w:p>
          <w:p>
            <w:pPr>
              <w:pStyle w:val="null3"/>
            </w:pPr>
            <w:r>
              <w:rPr>
                <w:rFonts w:ascii="仿宋_GB2312" w:hAnsi="仿宋_GB2312" w:cs="仿宋_GB2312" w:eastAsia="仿宋_GB2312"/>
              </w:rPr>
              <w:t>7.2根据陕西省互联网信息办公室要求，完成新办单位符合性检查；</w:t>
            </w:r>
          </w:p>
          <w:p>
            <w:pPr>
              <w:pStyle w:val="null3"/>
            </w:pPr>
            <w:r>
              <w:rPr>
                <w:rFonts w:ascii="仿宋_GB2312" w:hAnsi="仿宋_GB2312" w:cs="仿宋_GB2312" w:eastAsia="仿宋_GB2312"/>
              </w:rPr>
              <w:t>7.3根据陕西省互联网信息办公室要求，配合开展其他单位日常督查检查、许可证变更核验核查及其他专项工作保障。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标的名称：陕西省互联网新闻信息服务安全评估检查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一、项目背景</w:t>
            </w:r>
          </w:p>
          <w:p>
            <w:pPr>
              <w:pStyle w:val="null3"/>
            </w:pPr>
            <w:r>
              <w:rPr>
                <w:rFonts w:ascii="仿宋_GB2312" w:hAnsi="仿宋_GB2312" w:cs="仿宋_GB2312" w:eastAsia="仿宋_GB2312"/>
              </w:rPr>
              <w:t>随着互联网新闻信息服务形态不断迭代，新办服务主体持续涌现，存量主体续办需求常态化，同时微信公众号、抖音、今日头条等18个主流公众账号平台成为信息传播的重要载体，新增服务形式的安全风险防控压力陡增。日常运营中，部分单位在三审三校制度执行、新闻信息的巡查、从业人员管理不规范等方面仍存有提升空间，且网约车等具有舆论属性的平台也潜藏社会动员风险。</w:t>
            </w:r>
          </w:p>
          <w:p>
            <w:pPr>
              <w:pStyle w:val="null3"/>
            </w:pPr>
            <w:r>
              <w:rPr>
                <w:rFonts w:ascii="仿宋_GB2312" w:hAnsi="仿宋_GB2312" w:cs="仿宋_GB2312" w:eastAsia="仿宋_GB2312"/>
              </w:rPr>
              <w:t>互联网新闻信息服务安全评估检查项目将通过专业化的安全评估检查服务，全面筑牢互联网新闻信息服务及相关领域的安全防线，精准完成各单位申请材料初审、现场检查到整改跟踪、报告编写的全流程评估，确保申请单位资质合规、保障能力达标，为优化互联网信息服务安全治理体系提供实践依据，推动属地网络生态持续向好，构建长效监管支撑体系。</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该项目主要服务于我办互联网新闻信息服务许可审批、许可证申办、续办、变更等方面的安全评估检查。根据《中华人民共和国网络安全法》《互联网新闻信息服务管理规定》《互联网新闻信息服务许可管理实施细则》《互联网新闻信息服务新技术新应用安全评估管理规定》等相关规定，开展互联网新闻信息服务许可审批，须对申请者的信息安全管理制度和技术保障措施等进行审查评估，委托具有相关资质的第三方机构承担相关安全评估具体实施工作，并出具《互联网新闻信息服务安全评估报告》。服务内容主要为开展互联网新闻信息服务安全评估检查、内容建设和管理符合性核查、许可证变更核验、换证核验检查等。服务过程采取线上线下实地相结合的方式进行审查评价，对于发现的信息安全风险隐患，及时督促申请单位进行整改直至风险隐患消除，使其符合互联网新闻信息服务许可相关要求，最终形成并提交安全评估报告。根据工作需要，为开展互联网新闻信息服务许可单位督查检查提供技术支撑。</w:t>
            </w:r>
          </w:p>
          <w:p>
            <w:pPr>
              <w:pStyle w:val="null3"/>
            </w:pPr>
            <w:r>
              <w:rPr>
                <w:rFonts w:ascii="仿宋_GB2312" w:hAnsi="仿宋_GB2312" w:cs="仿宋_GB2312" w:eastAsia="仿宋_GB2312"/>
              </w:rPr>
              <w:t>三、项目服务内容</w:t>
            </w:r>
          </w:p>
          <w:p>
            <w:pPr>
              <w:pStyle w:val="null3"/>
            </w:pPr>
            <w:r>
              <w:rPr>
                <w:rFonts w:ascii="仿宋_GB2312" w:hAnsi="仿宋_GB2312" w:cs="仿宋_GB2312" w:eastAsia="仿宋_GB2312"/>
              </w:rPr>
              <w:t>1.依据《互联网新闻信息服务管理规定》和《互联网新闻信息服务许可管理实施细则》等相关规定，在规定时间内，组织技术力量预计完成新办单位的互联网新闻信息服务许可安全评估检查，包括新办单位的材料初审、现场检查、整改负荷和评估报告编写工作。</w:t>
            </w:r>
          </w:p>
          <w:p>
            <w:pPr>
              <w:pStyle w:val="null3"/>
            </w:pPr>
            <w:r>
              <w:rPr>
                <w:rFonts w:ascii="仿宋_GB2312" w:hAnsi="仿宋_GB2312" w:cs="仿宋_GB2312" w:eastAsia="仿宋_GB2312"/>
              </w:rPr>
              <w:t>2.依据《互联网新闻信息服务管理规定》和《互联网新闻信息服务许可管理实施细则》等相关规定，在规定时间内，组织技术力量预计完成续办单位的材料初审、现场检查、整改负荷和评估报告编写工作。</w:t>
            </w:r>
          </w:p>
          <w:p>
            <w:pPr>
              <w:pStyle w:val="null3"/>
            </w:pPr>
            <w:r>
              <w:rPr>
                <w:rFonts w:ascii="仿宋_GB2312" w:hAnsi="仿宋_GB2312" w:cs="仿宋_GB2312" w:eastAsia="仿宋_GB2312"/>
              </w:rPr>
              <w:t>3.按要求完成互联网新闻信息服务单位新增服务形式（含新增在内的18个服务平台）安全评估检查。根据中央网信办最新要求，对已经获得互联网新闻信息服务许可证单位，开展新增服务形式许可审核工作，主要包括：腾讯微信公众账号、腾讯微信视频号、新浪微博公众账号、今日头条公众账号，一点资讯公众账号，抖音公众账号，快手公众账号，人民号，大鱼号，新浪看点公众账号，网易号，搜狐号，百家号，学习强国公众账号，观察者网公众账号，西瓜视频号，爱看公众账号,有柿公众账号，共计18个公众账号平台。</w:t>
            </w:r>
          </w:p>
          <w:p>
            <w:pPr>
              <w:pStyle w:val="null3"/>
            </w:pPr>
            <w:r>
              <w:rPr>
                <w:rFonts w:ascii="仿宋_GB2312" w:hAnsi="仿宋_GB2312" w:cs="仿宋_GB2312" w:eastAsia="仿宋_GB2312"/>
              </w:rPr>
              <w:t>4.按要求完成专项检查任务服务工作。根据工作要求，对互联网新闻信息服务单位开展专项检查，主要包括：三审三校制度落实，从业人员资质管理、从业人员培训管理、超授权经营、信息安全保障能力、网络安全保障能力等检查内容。检查方式包括远程检查和现场检查两种，按规定出具检查报告。</w:t>
            </w:r>
          </w:p>
          <w:p>
            <w:pPr>
              <w:pStyle w:val="null3"/>
            </w:pPr>
            <w:r>
              <w:rPr>
                <w:rFonts w:ascii="仿宋_GB2312" w:hAnsi="仿宋_GB2312" w:cs="仿宋_GB2312" w:eastAsia="仿宋_GB2312"/>
              </w:rPr>
              <w:t>5.新闻服务服务单位常态化现场安全检查工作。根据省级互联网新闻服务单位和地市新闻信息服务单位特点，制定常态化日常安全监督管理计划，安排专业技术团队按批次在日常运营、重点时间进行现场安全检查工作。</w:t>
            </w:r>
          </w:p>
          <w:p>
            <w:pPr>
              <w:pStyle w:val="null3"/>
            </w:pPr>
            <w:r>
              <w:rPr>
                <w:rFonts w:ascii="仿宋_GB2312" w:hAnsi="仿宋_GB2312" w:cs="仿宋_GB2312" w:eastAsia="仿宋_GB2312"/>
              </w:rPr>
              <w:t>6.按要求完成其他具有舆论属性或社会动员能力的互联网信息服务安全评估工作。根据工作需要，依据《具有舆论属性或社会动员能力的互联网信息服务安全评估规定》，对属地网约车平台和其他具有舆论属性或社会动员能力的信息服务网站、移动应用开展安全评估，并出具安全评估报告。</w:t>
            </w:r>
          </w:p>
          <w:p>
            <w:pPr>
              <w:pStyle w:val="null3"/>
            </w:pPr>
            <w:r>
              <w:rPr>
                <w:rFonts w:ascii="仿宋_GB2312" w:hAnsi="仿宋_GB2312" w:cs="仿宋_GB2312" w:eastAsia="仿宋_GB2312"/>
              </w:rPr>
              <w:t>7.采购内容包括：</w:t>
            </w:r>
          </w:p>
          <w:p>
            <w:pPr>
              <w:pStyle w:val="null3"/>
            </w:pPr>
            <w:r>
              <w:rPr>
                <w:rFonts w:ascii="仿宋_GB2312" w:hAnsi="仿宋_GB2312" w:cs="仿宋_GB2312" w:eastAsia="仿宋_GB2312"/>
              </w:rPr>
              <w:t>7.1根据陕西省互联网信息办公室要求，完成以下互联网新闻信息服务许可单位日常督查检查：</w:t>
            </w:r>
          </w:p>
          <w:p>
            <w:pPr>
              <w:pStyle w:val="null3"/>
            </w:pPr>
            <w:r>
              <w:rPr>
                <w:rFonts w:ascii="仿宋_GB2312" w:hAnsi="仿宋_GB2312" w:cs="仿宋_GB2312" w:eastAsia="仿宋_GB2312"/>
              </w:rPr>
              <w:t>西安市高陵区融媒体中心、蓝田县融媒体中心、西安市临潼区融媒体中心（西安市临潼区广播电视台）、西安报业传媒集团（西安日报社）、西安市阎良区融媒体中心（西安市阎良区广播电视台）、西安市长安区融媒体中心（西安市长安区广播电视台）、农业科技报社、定边县融媒体中心、佳县融媒体中心、靖边县融媒体中心、米脂县融媒体中心、清涧县融媒体中心、绥德县融媒体中心、榆林市榆阳区融媒体中心、子洲县融媒体中心、兴平市融媒体中心、长武县融媒体中心（长武县广播电视台）</w:t>
            </w:r>
          </w:p>
          <w:p>
            <w:pPr>
              <w:pStyle w:val="null3"/>
            </w:pPr>
            <w:r>
              <w:rPr>
                <w:rFonts w:ascii="仿宋_GB2312" w:hAnsi="仿宋_GB2312" w:cs="仿宋_GB2312" w:eastAsia="仿宋_GB2312"/>
              </w:rPr>
              <w:t>7.2根据陕西省互联网信息办公室要求，配合开展其他单位日常督查检查、许可证变更核验核查及其他专项工作保障；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安全评估检查工作，应控制在10个工作日内完成技术规格的要求和出具安全评估报告；项目整体服务期至2026年12月31日。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安全评估检查工作，应控制在10个工作日内完成技术规格的要求和出具安全评估报告；项目整体服务期至2026年12月31日。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安全评估检查工作，应控制在10个工作日内完成技术规格的要求和出具安全评估报告；项目整体服务期至2026年12月31日。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进度款，双方合同签订后，甲方收到乙方提供的发票后，达到付款条件起30个工作日内，支付合同总金额的100.0%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进度款，双方合同签订后，甲方收到乙方提供的发票后，，达到付款条件起30个工作日内，支付合同总金额的100.0%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进度款，双方合同签订后，甲方收到乙方提供的发票后，，达到付款条件起30个工作日内，支付合同总金额的100.0%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2.如因乙方工作人员在行职务过程中的的疏忽、失职、过错等故意或者过失原因给甲方造成损失或侵害，包括但不限于甲方本身的财产损失、由此而导致的甲方对任何第三方法律责任等，乙方对此均应承担全部的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投标文件递交截止时间前近六个月中至少一个月的纳税证明或完税证明，依法免税的单位应提供相关证明材料；时间以税款所属时期为准4、提供投标文件递交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①项目理解；②实施方案；③进度保障方案；④质量保障方案；⑤合理化建议；⑥工作组织管理及重点、难点论述；⑦保密措施；内容详细完整、针对性强、可行性高，符合项目实际要求。其中①②③④项每项满分6分，⑤⑥⑦项每项满分5分，每有一项内容中有1处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供应商具有成熟的技术能够实现对微信公众号、抖音、今日头条等信息传播平台的采集，提供相关的 专利证书或者软件著作权登记证书，每提供一项证书得 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项目团队人数不少于6人，得5分；其中具备高级职称每提供一个得2分，中级职称每提供1人得1分，最高得8分。需提供磋商截止日前近3个月内任意一个月在本单位社保缴纳凭证，未提供本项不得分。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提供供应商2023年1月至今类似项目业绩，响应文件中附有其合同作为证明文件，每提供一个业绩证明材料计2分，满分10分。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满足竞争性磋商文件要求且最终报价价格最低的报价为评标基准价，其价格分为满分。其他供应商的价格分统一按照下列公式计算：价格分=(评标基准价／最终报价)×20注：计算分数时四舍五入取小数点后两位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①项目理解；②实施方案；③进度保障方案；④质量保障方案；⑤合理化建议；⑥工作组织管理及重点、难点论述；⑦保密措施；内容详细完整、针对性强、可行性高，符合项目实际要求。其中①②③④项每项满分6分，⑤⑥⑦项每项满分5分，每有一项内容中有1处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供应商具有成熟的技术能够实现对微信公众号、抖音、今日头条等信息传播平台的采集，提供相关的 专利证书或者软件著作权登记证书，每提供一项证书得 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项目团队人数不少于6人，得5分；其中具备高级职称每提供一个得2分，中级职称每提供1人得1分，最高得8分。需提供磋商截止日前近3个月内任意一个月在本单位社保缴纳凭证，未提供本项不得分。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提供供应商2023年1月至今类似项目业绩，响应文件中附有其合同作为证明文件，每提供一个业绩证明材料计2分，满分10分。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满足竞争性磋商文件要求且最终报价价格最低的报价为评标基准价，其价格分为满分。其他供应商的价格分统一按照下列公式计算：价格分=(评标基准价／最终报价)×20注：计算分数时四舍五入取小数点后两位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①项目理解；②实施方案；③进度保障方案；④质量保障方案；⑤合理化建议；⑥工作组织管理及重点、难点论述；⑦保密措施；内容详细完整、针对性强、可行性高，符合项目实际要求。其中①②③④项每项满分6分，⑤⑥⑦项每项满分5分，每有一项内容中有1处缺陷扣0.5分，扣完为止。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供应商具有成熟的技术能够实现对微信公众号、抖音、今日头条等信息传播平台的采集，提供相关的 专利证书或者软件著作权登记证书，每提供一项证书得 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项目团队人数不少于6人，得5分；其中具备高级职称每提供一个得2分，中级职称每提供1人得1分，最高得8分。需提供磋商截止日前近3个月内任意一个月在本单位社保缴纳凭证，未提供本项不得分。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提供供应商2023年1月至今类似项目业绩，响应文件中附有其合同作为证明文件，每提供一个业绩证明材料计2分，满分10分。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满足竞争性磋商文件要求且最终报价价格最低的报价为评标基准价，其价格分为满分。其他供应商的价格分统一按照下列公式计算：价格分=(评标基准价／最终报价)×20注：计算分数时四舍五入取小数点后两位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