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CB5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城固县应急管理局城固县应消一体站建设物资装备采购项目招标公告</w:t>
      </w:r>
    </w:p>
    <w:p w14:paraId="29AFB61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41F8A3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城固县应消一体站建设物资装备采购项目</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2026年11月19日 11时00分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（北京时间）前递交投标文件。</w:t>
      </w:r>
    </w:p>
    <w:p w14:paraId="7AFEBFF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356FF2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项目编号：SXDY-2026-394</w:t>
      </w:r>
    </w:p>
    <w:p w14:paraId="365A07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项目名称：城固县应消一体站建设物资装备采购项目</w:t>
      </w:r>
    </w:p>
    <w:p w14:paraId="54E0C1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4EBD40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预算金额：2,700,000.00元</w:t>
      </w:r>
    </w:p>
    <w:p w14:paraId="2143C0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1DE1C7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2B9820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采购包1：自合同签订之日起25个日历日内完成交货。</w:t>
      </w:r>
    </w:p>
    <w:p w14:paraId="0AAC2A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采购包2：自合同签订之日起10个日历日内完成交货。</w:t>
      </w:r>
    </w:p>
    <w:p w14:paraId="7F31C9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采购包3：自合同签订之日起10个日历日内完成交货。</w:t>
      </w:r>
    </w:p>
    <w:p w14:paraId="35A22E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450A36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bookmarkStart w:id="0" w:name="_GoBack"/>
      <w:bookmarkEnd w:id="0"/>
    </w:p>
    <w:p w14:paraId="56CDB9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采购包2：不接受联合体投标</w:t>
      </w:r>
    </w:p>
    <w:p w14:paraId="75FEBE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采购包3：不接受联合体投标</w:t>
      </w:r>
    </w:p>
    <w:p w14:paraId="3FE465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05D5CC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40F87B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 无。</w:t>
      </w:r>
    </w:p>
    <w:p w14:paraId="225372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1FCB06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合同包1(应急消防洒水车、三轮消防摩托车)特定资格要求如下:</w:t>
      </w:r>
    </w:p>
    <w:p w14:paraId="732905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银行、保险、石油石化、电力、电信等有行业特殊情况的，分支机构参加政府采购，分公司负责人参照法定代表人执行。”）</w:t>
      </w:r>
    </w:p>
    <w:p w14:paraId="745A97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(2)法定代表人授权书（附法定代表人身份证复印件）及被授权人身份证（法定代表人直接参加投标只须提供法定代表人身份证）；</w:t>
      </w:r>
    </w:p>
    <w:p w14:paraId="2E6087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(3)具有良好的商业信誉和健全的财务会计制度,具有履行合同所必需的设备和专业技术能力，具有依法缴纳税收和社会保障金的良好记录，参加本项目采购活动前三年内无重大违法活动记录 ，未列入在信用中国网站“失信被执行人”、“重大税收违法案件当事人名单”中(www.creditchina.gov.cn)，也未列入中国政府采购网“政府采购严重违法失信行为记录名单”中www. ccgp. gov.cn )，供应商应按照汉中市财政局《关于全面推行政府采购供应商基本资格条件承诺制的通知》（汉采办采管〔2024〕20号）文件要求，提供加盖公章的《汉中市政府采购供应商资格承诺函》；</w:t>
      </w:r>
    </w:p>
    <w:p w14:paraId="247A77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合同包2(应急物资)特定资格要求如下:</w:t>
      </w:r>
    </w:p>
    <w:p w14:paraId="2D4BD0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银行、保险、石油石化、电力、电信等有行业特殊情况的，分支机构参加政府采购，分公司负责人参照法定代表人执行。”）</w:t>
      </w:r>
    </w:p>
    <w:p w14:paraId="1EC266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(2)法定代表人授权书（附法定代表人身份证复印件）及被授权人身份证（法定代表人直接参加投标只须提供法定代表人身份证）；</w:t>
      </w:r>
    </w:p>
    <w:p w14:paraId="451E38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(3)具有良好的商业信誉和健全的财务会计制度,具有履行合同所必需的设备和专业技术能力，具有依法缴纳税收和社会保障金的良好记录，参加本项目采购活动前三年内无重大违法活动记录 ，未列入在信用中国网站“失信被执行人”、“重大税收违法案件当事人名单”中(www.creditchina.gov.cn)，也未列入中国政府采购网“政府采购严重违法失信行为记录名单”中www. ccgp. gov.cn )，供应商应按照汉中市财政局《关于全面推行政府采购供应商基本资格条件承诺制的通知》（汉采办采管〔2024〕20号）文件要求，提供加盖公章的《汉中市政府采购供应商资格承诺函》；</w:t>
      </w:r>
    </w:p>
    <w:p w14:paraId="77037C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合同包3(多用途货车)特定资格要求如下:</w:t>
      </w:r>
    </w:p>
    <w:p w14:paraId="0E0BD1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银行、保险、石油石化、电力、电信等有行业特殊情况的，分支机构参加政府采购，分公司负责人参照法定代表人执行。”）</w:t>
      </w:r>
    </w:p>
    <w:p w14:paraId="21D9A8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(2)法定代表人授权书（附法定代表人身份证复印件）及被授权人身份证（法定代表人直接参加投标只须提供法定代表人身份证）；</w:t>
      </w:r>
    </w:p>
    <w:p w14:paraId="3A8C0F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(3)具有良好的商业信誉和健全的财务会计制度,具有履行合同所必需的设备和专业技术能力，具有依法缴纳税收和社会保障金的良好记录，参加本项目采购活动前三年内无重大违法活动记录 ，未列入在信用中国网站“失信被执行人”、“重大税收违法案件当事人名单”中(www.creditchina.gov.cn)，也未列入中国政府采购网“政府采购严重违法失信行为记录名单”中www. ccgp. gov.cn )，供应商应按照汉中市财政局《关于全面推行政府采购供应商基本资格条件承诺制的通知》（汉采办采管〔2024〕20号）文件要求，提供加盖公章的《汉中市政府采购供应商资格承诺函》；</w:t>
      </w:r>
    </w:p>
    <w:p w14:paraId="16AAD32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三、获取招标文件</w:t>
      </w:r>
    </w:p>
    <w:p w14:paraId="32AEBC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2026年10月29日 至 2026年11月04日 ，每天上午 00:00:00 至 12:00:00 ，下午 12:00:00 至 23:59:59 （北京时间）</w:t>
      </w:r>
    </w:p>
    <w:p w14:paraId="705788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7698DE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0BFDDB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7362082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四、提交投标文件截止时间、开标时间和地点</w:t>
      </w:r>
    </w:p>
    <w:p w14:paraId="7D2526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2026年11月19日 11时00分00秒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4062BF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4C1EB5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开标地点：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01E2EAB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五、公告期限</w:t>
      </w:r>
    </w:p>
    <w:p w14:paraId="3A6999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5</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314EF19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六、其他补充事宜</w:t>
      </w:r>
    </w:p>
    <w:p w14:paraId="0BF145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698CF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1E603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7685B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E2F3C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6F8EE4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1B96B8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1F9653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747E34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69CAF9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4D7004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3A37FE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的通知》（陕财办采〔2020〕15号）；（14）落实政府采购政策《国务疾办公厅关于在政府采购中实施本国产品标准及相关政策时通知国办发(2025)34号》；（15）如有最新颁布的政府采购政策，按最新的文件执行。</w:t>
      </w:r>
    </w:p>
    <w:p w14:paraId="498CAD7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七、对本次招标提出询问，请按以下方式联系。</w:t>
      </w:r>
    </w:p>
    <w:p w14:paraId="3718582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3BAE0F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城固县应急管理局</w:t>
      </w:r>
    </w:p>
    <w:p w14:paraId="7CA6A8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城固县民主街137号</w:t>
      </w:r>
    </w:p>
    <w:p w14:paraId="634A7E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0916-7212086</w:t>
      </w:r>
    </w:p>
    <w:p w14:paraId="6E00519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0294F2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陕西大用项目管理有限公司</w:t>
      </w:r>
    </w:p>
    <w:p w14:paraId="4657DC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西安市朱雀大街南段汇成天玺酒店 C 座 11 楼 1110 室</w:t>
      </w:r>
    </w:p>
    <w:p w14:paraId="75FF97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 18092463831</w:t>
      </w:r>
    </w:p>
    <w:p w14:paraId="398FF24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586266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雷虹</w:t>
      </w:r>
    </w:p>
    <w:p w14:paraId="601D1E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 18092463831</w:t>
      </w:r>
    </w:p>
    <w:p w14:paraId="50F7667A">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E3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2026-10-28T08:28:23Z</dcterms:created>
  <dc:creator>Administrator</dc:creator>
  <cp:lastModifiedBy>毛毛麻麻^_^跨境代购</cp:lastModifiedBy>
  <dcterms:modified xsi:type="dcterms:W3CDTF">2026-10-28T08:29:20Z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eyJoZGlkIjoiNTI4NWY5Y2QzMTA2MWY4N2ZmNWU2ZTM2Y2UyMDAwZWEiLCJ1c2VySWQiOiI0MzA1Mjg1NTQifQ==</vt:lpwstr>
  </property>
  <property fmtid="{D5CDD505-2E9C-101B-9397-08002B2CF9AE}" pid="4" name="ICV">
    <vt:lpwstr>1DBA33BEE75942D6BC04FCE36AE2062C_12</vt:lpwstr>
  </property>
</Properties>
</file>