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5B33E">
      <w:pPr>
        <w:jc w:val="center"/>
        <w:outlineLvl w:val="1"/>
        <w:rPr>
          <w:rFonts w:hint="eastAsia" w:ascii="宋体" w:hAnsi="宋体" w:eastAsia="宋体" w:cs="宋体"/>
          <w:lang w:val="en-US" w:eastAsia="zh-Hans"/>
        </w:rPr>
      </w:pPr>
      <w:r>
        <w:rPr>
          <w:rFonts w:hint="eastAsia" w:ascii="宋体" w:hAnsi="宋体" w:eastAsia="宋体" w:cs="宋体"/>
          <w:b/>
          <w:sz w:val="36"/>
          <w:lang w:val="en-US" w:eastAsia="zh-Hans"/>
        </w:rPr>
        <w:t>拟签订采购合同文本</w:t>
      </w:r>
    </w:p>
    <w:p w14:paraId="21350867">
      <w:pPr>
        <w:spacing w:line="540" w:lineRule="exact"/>
        <w:jc w:val="center"/>
        <w:outlineLvl w:val="1"/>
        <w:rPr>
          <w:rFonts w:ascii="宋体" w:hAnsi="宋体" w:eastAsia="宋体" w:cs="Times New Roman"/>
          <w:sz w:val="32"/>
          <w:szCs w:val="32"/>
          <w:u w:val="single"/>
        </w:rPr>
      </w:pPr>
      <w:bookmarkStart w:id="0" w:name="_Toc11787"/>
      <w:bookmarkStart w:id="1" w:name="_Toc10239"/>
      <w:r>
        <w:rPr>
          <w:rFonts w:hint="eastAsia" w:ascii="宋体" w:hAnsi="宋体" w:eastAsia="宋体" w:cs="宋体"/>
          <w:b/>
          <w:sz w:val="32"/>
          <w:szCs w:val="32"/>
        </w:rPr>
        <w:t>（仅供参考）</w:t>
      </w:r>
      <w:bookmarkEnd w:id="0"/>
      <w:bookmarkEnd w:id="1"/>
    </w:p>
    <w:p w14:paraId="29735124">
      <w:pPr>
        <w:keepNext w:val="0"/>
        <w:keepLines w:val="0"/>
        <w:pageBreakBefore w:val="0"/>
        <w:widowControl w:val="0"/>
        <w:kinsoku/>
        <w:overflowPunct/>
        <w:bidi w:val="0"/>
        <w:spacing w:beforeLines="50" w:afterLines="100"/>
        <w:ind w:firstLine="0"/>
        <w:jc w:val="center"/>
        <w:outlineLvl w:val="0"/>
        <w:rPr>
          <w:rFonts w:hint="eastAsia" w:ascii="宋体" w:hAnsi="宋体" w:eastAsia="宋体" w:cs="宋体"/>
          <w:color w:val="auto"/>
          <w:kern w:val="44"/>
          <w:sz w:val="44"/>
          <w:szCs w:val="44"/>
          <w:highlight w:val="none"/>
          <w:lang w:val="en-US" w:eastAsia="zh-CN" w:bidi="ar-SA"/>
        </w:rPr>
      </w:pPr>
      <w:r>
        <w:rPr>
          <w:rFonts w:hint="eastAsia" w:ascii="宋体" w:hAnsi="宋体" w:eastAsia="宋体" w:cs="宋体"/>
          <w:color w:val="auto"/>
          <w:kern w:val="44"/>
          <w:sz w:val="44"/>
          <w:szCs w:val="44"/>
          <w:highlight w:val="none"/>
          <w:lang w:val="en-US" w:eastAsia="zh-CN" w:bidi="ar-SA"/>
        </w:rPr>
        <w:t>政府采购合同格式</w:t>
      </w:r>
    </w:p>
    <w:p w14:paraId="3EF64D81">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合同编号： </w:t>
      </w:r>
    </w:p>
    <w:p w14:paraId="4DCA1A18">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签订地点： </w:t>
      </w:r>
    </w:p>
    <w:p w14:paraId="274B87F2">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签订时间: </w:t>
      </w:r>
    </w:p>
    <w:p w14:paraId="36F9C3D0">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采购人（甲方）：</w:t>
      </w:r>
    </w:p>
    <w:p w14:paraId="45199EBE">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供应商（乙方）：</w:t>
      </w:r>
    </w:p>
    <w:p w14:paraId="4E6D78E8">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right="-199" w:rightChars="-95"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w:t>
      </w:r>
      <w:r>
        <w:rPr>
          <w:rFonts w:hint="eastAsia" w:ascii="宋体" w:hAnsi="宋体" w:eastAsia="宋体" w:cs="宋体"/>
          <w:color w:val="auto"/>
          <w:sz w:val="21"/>
          <w:szCs w:val="21"/>
          <w:highlight w:val="none"/>
          <w:lang w:eastAsia="zh-CN"/>
        </w:rPr>
        <w:t>《陕西应急管理》杂志项目</w:t>
      </w:r>
      <w:r>
        <w:rPr>
          <w:rFonts w:hint="eastAsia" w:ascii="宋体" w:hAnsi="宋体" w:eastAsia="宋体" w:cs="宋体"/>
          <w:color w:val="auto"/>
          <w:sz w:val="21"/>
          <w:szCs w:val="21"/>
          <w:highlight w:val="none"/>
        </w:rPr>
        <w:t>（采购项目编号</w:t>
      </w:r>
      <w:r>
        <w:rPr>
          <w:rFonts w:hint="eastAsia" w:ascii="宋体" w:hAnsi="宋体" w:eastAsia="宋体" w:cs="宋体"/>
          <w:color w:val="auto"/>
          <w:sz w:val="21"/>
          <w:szCs w:val="21"/>
          <w:highlight w:val="none"/>
          <w:lang w:eastAsia="zh-CN"/>
        </w:rPr>
        <w:t>CZXX-ZB-26019）</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的采购文件、响应文件等有关规定，为确保甲方采购项目的顺利实施，甲、乙双方在平等自愿原则下签订本合同，并共同遵守如下条款，其主要要求如下</w:t>
      </w:r>
    </w:p>
    <w:p w14:paraId="5B5CB9B0">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bookmarkStart w:id="2" w:name="_Toc11438"/>
      <w:r>
        <w:rPr>
          <w:rFonts w:hint="eastAsia" w:ascii="宋体" w:hAnsi="宋体" w:eastAsia="宋体" w:cs="宋体"/>
          <w:b/>
          <w:color w:val="auto"/>
          <w:szCs w:val="21"/>
          <w:highlight w:val="none"/>
        </w:rPr>
        <w:t>第一条   项目基本情况</w:t>
      </w:r>
      <w:bookmarkEnd w:id="2"/>
    </w:p>
    <w:p w14:paraId="619B0D1E">
      <w:pPr>
        <w:keepNext w:val="0"/>
        <w:keepLines w:val="0"/>
        <w:pageBreakBefore w:val="0"/>
        <w:widowControl/>
        <w:kinsoku w:val="0"/>
        <w:wordWrap/>
        <w:overflowPunct/>
        <w:topLinePunct w:val="0"/>
        <w:autoSpaceDE w:val="0"/>
        <w:autoSpaceDN w:val="0"/>
        <w:bidi w:val="0"/>
        <w:adjustRightInd w:val="0"/>
        <w:snapToGrid w:val="0"/>
        <w:spacing w:line="360" w:lineRule="auto"/>
        <w:ind w:right="-199" w:rightChars="-95" w:firstLine="420" w:firstLineChars="200"/>
        <w:textAlignment w:val="baseline"/>
        <w:rPr>
          <w:rFonts w:hint="eastAsia" w:ascii="宋体" w:hAnsi="宋体" w:eastAsia="宋体" w:cs="宋体"/>
          <w:b w:val="0"/>
          <w:bCs/>
          <w:color w:val="auto"/>
          <w:sz w:val="21"/>
          <w:szCs w:val="21"/>
          <w:highlight w:val="none"/>
          <w:lang w:val="en-US" w:eastAsia="zh-CN"/>
        </w:rPr>
      </w:pPr>
      <w:bookmarkStart w:id="3" w:name="_Toc24394"/>
      <w:r>
        <w:rPr>
          <w:rFonts w:hint="eastAsia" w:ascii="宋体" w:hAnsi="宋体" w:eastAsia="宋体" w:cs="宋体"/>
          <w:b w:val="0"/>
          <w:bCs/>
          <w:color w:val="auto"/>
          <w:sz w:val="21"/>
          <w:szCs w:val="21"/>
          <w:highlight w:val="none"/>
          <w:lang w:val="en-US" w:eastAsia="zh-CN"/>
        </w:rPr>
        <w:t>本项目为《陕西应急管理》杂志项目。主要围绕全省应急管理，安全生产，防灾减灾救灾等方面重要决策部署，重点工作开展情况和各市经验做法等撰写稿件，完成全年12期杂志编印，并免费向全省各级政府领导班子，省厅领导和处室单位，各市县安委会成员单位及重点企事业单位赠阅。</w:t>
      </w:r>
    </w:p>
    <w:p w14:paraId="66982FA1">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第二条   服务期限</w:t>
      </w:r>
      <w:bookmarkEnd w:id="3"/>
    </w:p>
    <w:p w14:paraId="7C8AF43D">
      <w:pPr>
        <w:keepNext w:val="0"/>
        <w:keepLines w:val="0"/>
        <w:pageBreakBefore w:val="0"/>
        <w:widowControl/>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kern w:val="2"/>
          <w:sz w:val="21"/>
          <w:szCs w:val="21"/>
          <w:highlight w:val="none"/>
          <w:lang w:val="en-US" w:eastAsia="zh-CN" w:bidi="ar-SA"/>
        </w:rPr>
      </w:pPr>
      <w:bookmarkStart w:id="4" w:name="_Toc2407"/>
      <w:bookmarkStart w:id="5" w:name="_Toc225244852"/>
      <w:bookmarkStart w:id="6" w:name="_Toc232492928"/>
      <w:bookmarkStart w:id="7" w:name="_Toc283019214"/>
      <w:bookmarkStart w:id="8" w:name="_Toc185395249"/>
      <w:bookmarkStart w:id="9" w:name="_Toc247334841"/>
      <w:bookmarkStart w:id="10" w:name="_Toc211911348"/>
      <w:bookmarkStart w:id="11" w:name="_Toc225654644"/>
      <w:bookmarkStart w:id="12" w:name="_Toc282696226"/>
      <w:bookmarkStart w:id="13" w:name="_Toc239568418"/>
      <w:bookmarkStart w:id="14" w:name="_Toc239233914"/>
      <w:bookmarkStart w:id="15" w:name="_Toc251768862"/>
      <w:bookmarkStart w:id="16" w:name="_Toc238984975"/>
      <w:bookmarkStart w:id="17" w:name="_Toc212019594"/>
      <w:bookmarkStart w:id="18" w:name="_Toc286993786"/>
      <w:bookmarkStart w:id="19" w:name="_Toc237145406"/>
      <w:bookmarkStart w:id="20" w:name="_Toc241833903"/>
      <w:bookmarkStart w:id="21" w:name="_Toc211854449"/>
      <w:bookmarkStart w:id="22" w:name="_Toc225670751"/>
      <w:r>
        <w:rPr>
          <w:rFonts w:hint="eastAsia" w:ascii="宋体" w:hAnsi="宋体" w:eastAsia="宋体" w:cs="宋体"/>
          <w:snapToGrid w:val="0"/>
          <w:color w:val="auto"/>
          <w:kern w:val="0"/>
          <w:sz w:val="21"/>
          <w:szCs w:val="21"/>
          <w:highlight w:val="none"/>
          <w:lang w:val="en-US" w:eastAsia="zh-CN" w:bidi="ar-SA"/>
        </w:rPr>
        <w:t>一年。</w:t>
      </w:r>
    </w:p>
    <w:p w14:paraId="0DDBDF92">
      <w:pPr>
        <w:keepNext w:val="0"/>
        <w:keepLines w:val="0"/>
        <w:pageBreakBefore w:val="0"/>
        <w:widowControl w:val="0"/>
        <w:tabs>
          <w:tab w:val="left" w:pos="387"/>
        </w:tabs>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第三条   服务内容</w:t>
      </w:r>
      <w:bookmarkEnd w:id="4"/>
    </w:p>
    <w:p w14:paraId="75CF27EE">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bookmarkStart w:id="23" w:name="_Toc20078"/>
      <w:r>
        <w:rPr>
          <w:rFonts w:hint="eastAsia" w:ascii="宋体" w:hAnsi="宋体" w:eastAsia="宋体" w:cs="宋体"/>
          <w:color w:val="auto"/>
          <w:kern w:val="2"/>
          <w:sz w:val="21"/>
          <w:szCs w:val="21"/>
          <w:highlight w:val="none"/>
          <w:lang w:val="en-US" w:eastAsia="zh-CN" w:bidi="ar-SA"/>
        </w:rPr>
        <w:t>1.杂志印刷：《陕西应急管理》杂志为月刊，12期/年，月发行量5000份。杂志为A4开64页，封面157g铜板纸，内页80g亚粉铜板纸。乙方按标准印刷杂志，达到文字清晰、图片颜色饱满，印刷出版费用由乙方承担。</w:t>
      </w:r>
    </w:p>
    <w:p w14:paraId="5CAEE4B1">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2.杂志邮寄：乙方赠阅范围为全省各级政府领导班子、各市县安委会成员单位及重点企事业单位，于每月30日前按照赠阅对象地址信息邮寄杂志，邮寄费用由乙方承担。</w:t>
      </w:r>
    </w:p>
    <w:p w14:paraId="33652D0B">
      <w:pPr>
        <w:widowControl w:val="0"/>
        <w:spacing w:line="360" w:lineRule="auto"/>
        <w:ind w:firstLine="420" w:firstLineChars="200"/>
        <w:jc w:val="both"/>
        <w:rPr>
          <w:rFonts w:hint="eastAsia" w:ascii="宋体" w:hAnsi="宋体" w:eastAsia="宋体" w:cs="宋体"/>
          <w:b/>
          <w:color w:val="auto"/>
          <w:kern w:val="2"/>
          <w:sz w:val="21"/>
          <w:szCs w:val="21"/>
          <w:highlight w:val="none"/>
          <w:lang w:val="en-US" w:eastAsia="en-US" w:bidi="ar-SA"/>
        </w:rPr>
      </w:pPr>
      <w:r>
        <w:rPr>
          <w:rFonts w:hint="eastAsia" w:ascii="宋体" w:hAnsi="宋体" w:eastAsia="宋体" w:cs="宋体"/>
          <w:color w:val="auto"/>
          <w:kern w:val="2"/>
          <w:sz w:val="21"/>
          <w:szCs w:val="21"/>
          <w:highlight w:val="none"/>
          <w:lang w:val="en-US" w:eastAsia="zh-CN" w:bidi="ar-SA"/>
        </w:rPr>
        <w:t>3.编采费用：乙方安排专人负责杂志内容的采写、编校，编采人员工资、社保、差旅、交通等费用均由乙方承担。</w:t>
      </w:r>
    </w:p>
    <w:p w14:paraId="10700794">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第四条   服务费用及支付方式</w:t>
      </w:r>
      <w:bookmarkEnd w:id="23"/>
    </w:p>
    <w:p w14:paraId="11DAB84A">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1.合同签订后，达到付款条件起30日内，支付合同总金额的80.00%；验收合格后，达到付款条件起30日内，支付合同总金额的20.00%。</w:t>
      </w:r>
    </w:p>
    <w:p w14:paraId="61A06B4A">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2.结算方式：银行转账</w:t>
      </w:r>
    </w:p>
    <w:p w14:paraId="3BCD4937">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3.</w:t>
      </w:r>
      <w:r>
        <w:rPr>
          <w:rFonts w:hint="eastAsia" w:ascii="宋体" w:hAnsi="宋体" w:eastAsia="宋体" w:cs="宋体"/>
          <w:color w:val="auto"/>
          <w:kern w:val="0"/>
          <w:szCs w:val="21"/>
          <w:highlight w:val="none"/>
        </w:rPr>
        <w:t>乙方收款账户</w:t>
      </w:r>
    </w:p>
    <w:p w14:paraId="01963D88">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账户名称：                 </w:t>
      </w:r>
    </w:p>
    <w:p w14:paraId="201DF749">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开户银行：                   </w:t>
      </w:r>
    </w:p>
    <w:p w14:paraId="6A28036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银行账号：</w:t>
      </w:r>
      <w:r>
        <w:rPr>
          <w:rFonts w:hint="eastAsia" w:ascii="宋体" w:hAnsi="宋体" w:eastAsia="宋体" w:cs="宋体"/>
          <w:color w:val="auto"/>
          <w:kern w:val="0"/>
          <w:szCs w:val="21"/>
          <w:highlight w:val="none"/>
          <w:lang w:val="en-US" w:eastAsia="zh-CN"/>
        </w:rPr>
        <w:t xml:space="preserve">                 </w:t>
      </w:r>
    </w:p>
    <w:p w14:paraId="4B932D6C">
      <w:pPr>
        <w:keepNext w:val="0"/>
        <w:keepLines w:val="0"/>
        <w:pageBreakBefore w:val="0"/>
        <w:wordWrap/>
        <w:overflowPunct/>
        <w:topLinePunct w:val="0"/>
        <w:bidi w:val="0"/>
        <w:spacing w:line="360" w:lineRule="auto"/>
        <w:ind w:left="425"/>
        <w:outlineLvl w:val="1"/>
        <w:rPr>
          <w:rFonts w:hint="eastAsia" w:ascii="宋体" w:hAnsi="宋体" w:eastAsia="宋体" w:cs="宋体"/>
          <w:b/>
          <w:color w:val="auto"/>
          <w:szCs w:val="21"/>
          <w:highlight w:val="none"/>
        </w:rPr>
      </w:pPr>
      <w:bookmarkStart w:id="24" w:name="_Toc22959"/>
      <w:r>
        <w:rPr>
          <w:rFonts w:hint="eastAsia" w:ascii="宋体" w:hAnsi="宋体" w:eastAsia="宋体" w:cs="宋体"/>
          <w:b/>
          <w:color w:val="auto"/>
          <w:szCs w:val="21"/>
          <w:highlight w:val="none"/>
        </w:rPr>
        <w:t>第五条  知识产权（若有）</w:t>
      </w:r>
      <w:bookmarkEnd w:id="24"/>
    </w:p>
    <w:p w14:paraId="4A5E9C2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乙方应保证所提供的服务或其任何一部分均不会侵犯任何第三方的专利权、商标权或著作权。</w:t>
      </w:r>
    </w:p>
    <w:p w14:paraId="38F01C05">
      <w:pPr>
        <w:keepNext w:val="0"/>
        <w:keepLines w:val="0"/>
        <w:pageBreakBefore w:val="0"/>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5" w:name="_Toc31647"/>
      <w:r>
        <w:rPr>
          <w:rFonts w:hint="eastAsia" w:ascii="宋体" w:hAnsi="宋体" w:eastAsia="宋体" w:cs="宋体"/>
          <w:b/>
          <w:color w:val="auto"/>
          <w:szCs w:val="21"/>
          <w:highlight w:val="none"/>
        </w:rPr>
        <w:t>第六条  无产权瑕疵条款（如有）</w:t>
      </w:r>
      <w:bookmarkEnd w:id="25"/>
    </w:p>
    <w:p w14:paraId="642AE75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乙方保证所提供的服务的所有权完全属于乙方且无任何抵押、查封等产权瑕疵。如有产权瑕疵的，视为乙方违约。乙方应负担由此而产生的一切损失。</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FDB0189">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6" w:name="_Toc16162"/>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七</w:t>
      </w:r>
      <w:r>
        <w:rPr>
          <w:rFonts w:hint="eastAsia" w:ascii="宋体" w:hAnsi="宋体" w:eastAsia="宋体" w:cs="宋体"/>
          <w:b/>
          <w:color w:val="auto"/>
          <w:szCs w:val="21"/>
          <w:highlight w:val="none"/>
        </w:rPr>
        <w:t>条  甲方的权利和义务</w:t>
      </w:r>
      <w:bookmarkEnd w:id="26"/>
    </w:p>
    <w:p w14:paraId="6CFAD62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6310D5B">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2.负责检查监督乙方管理工作的实施及制度的执行情况。</w:t>
      </w:r>
    </w:p>
    <w:p w14:paraId="5FC2D56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3.根据本合同规定，按时向乙方支付应付服务费用。</w:t>
      </w:r>
    </w:p>
    <w:p w14:paraId="16EEE45D">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所规定由甲方承担的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149CDE0B">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7" w:name="_Toc27740"/>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八</w:t>
      </w:r>
      <w:r>
        <w:rPr>
          <w:rFonts w:hint="eastAsia" w:ascii="宋体" w:hAnsi="宋体" w:eastAsia="宋体" w:cs="宋体"/>
          <w:b/>
          <w:color w:val="auto"/>
          <w:szCs w:val="21"/>
          <w:highlight w:val="none"/>
        </w:rPr>
        <w:t>条  乙方的权利和义务</w:t>
      </w:r>
      <w:bookmarkEnd w:id="27"/>
    </w:p>
    <w:p w14:paraId="4E82CA3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1.对本合同规定的委托服务范围内的项目享有管理权及服务义务。</w:t>
      </w:r>
    </w:p>
    <w:p w14:paraId="372A5F40">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2.根据本合同的规定向甲方收取相关服务费用，并有权在本项目管理范围内管理及合理使用。</w:t>
      </w:r>
    </w:p>
    <w:p w14:paraId="283BEFD2">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3.及时向甲方通告本项目服务范围内有关服务的重大事项，及时配合处理投诉。</w:t>
      </w:r>
    </w:p>
    <w:p w14:paraId="55BDE7A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bCs/>
          <w:color w:val="auto"/>
          <w:szCs w:val="21"/>
          <w:highlight w:val="none"/>
        </w:rPr>
        <w:t>接受项目行业管理部门及政府有关部门的指导，接受甲方的监督。</w:t>
      </w:r>
    </w:p>
    <w:p w14:paraId="5B93C2D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所规定由乙方承担的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5162FF24">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8" w:name="_Toc2598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九</w:t>
      </w:r>
      <w:r>
        <w:rPr>
          <w:rFonts w:hint="eastAsia" w:ascii="宋体" w:hAnsi="宋体" w:eastAsia="宋体" w:cs="宋体"/>
          <w:b/>
          <w:color w:val="auto"/>
          <w:szCs w:val="21"/>
          <w:highlight w:val="none"/>
        </w:rPr>
        <w:t>条  违约责任</w:t>
      </w:r>
      <w:bookmarkEnd w:id="28"/>
    </w:p>
    <w:p w14:paraId="5A6BFC39">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1.甲乙双方必须遵守本合同并执行合同中的各项规定，保证本合同的正常履行。</w:t>
      </w:r>
    </w:p>
    <w:p w14:paraId="7E74C2B6">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2.如因乙方工作人员在履行职务过程</w:t>
      </w:r>
      <w:r>
        <w:rPr>
          <w:rFonts w:hint="eastAsia" w:ascii="宋体" w:hAnsi="宋体" w:eastAsia="宋体" w:cs="宋体"/>
          <w:bCs/>
          <w:color w:val="auto"/>
          <w:szCs w:val="21"/>
          <w:highlight w:val="none"/>
          <w:lang w:eastAsia="zh-CN"/>
        </w:rPr>
        <w:t>中的</w:t>
      </w:r>
      <w:r>
        <w:rPr>
          <w:rFonts w:hint="eastAsia" w:ascii="宋体" w:hAnsi="宋体" w:eastAsia="宋体" w:cs="宋体"/>
          <w:bCs/>
          <w:color w:val="auto"/>
          <w:szCs w:val="21"/>
          <w:highlight w:val="none"/>
        </w:rPr>
        <w:t>疏忽、失职、过错等故意或者过失原因给甲方造成损失或侵害，包括但不限于甲方本身的财产损失、由此而导致的甲方对任何第三方的法律责任等，乙方对此均应承担全部的赔偿责任。</w:t>
      </w:r>
    </w:p>
    <w:p w14:paraId="1F53FA72">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9" w:name="_Toc26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w:t>
      </w:r>
      <w:r>
        <w:rPr>
          <w:rFonts w:hint="eastAsia" w:ascii="宋体" w:hAnsi="宋体" w:eastAsia="宋体" w:cs="宋体"/>
          <w:b/>
          <w:color w:val="auto"/>
          <w:szCs w:val="21"/>
          <w:highlight w:val="none"/>
        </w:rPr>
        <w:t>条  不可抗力事件处理</w:t>
      </w:r>
      <w:bookmarkEnd w:id="29"/>
    </w:p>
    <w:p w14:paraId="1817954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30" w:name="_Toc251768867"/>
      <w:bookmarkStart w:id="31" w:name="_Toc237145411"/>
      <w:bookmarkStart w:id="32" w:name="_Toc239568423"/>
      <w:bookmarkStart w:id="33" w:name="_Toc239233919"/>
      <w:bookmarkStart w:id="34" w:name="_Toc286993792"/>
      <w:bookmarkStart w:id="35" w:name="_Toc225670756"/>
      <w:bookmarkStart w:id="36" w:name="_Toc225244857"/>
      <w:bookmarkStart w:id="37" w:name="_Toc238984980"/>
      <w:bookmarkStart w:id="38" w:name="_Toc241833908"/>
      <w:bookmarkStart w:id="39" w:name="_Toc232492933"/>
      <w:bookmarkStart w:id="40" w:name="_Toc211911353"/>
      <w:bookmarkStart w:id="41" w:name="_Toc185395254"/>
      <w:bookmarkStart w:id="42" w:name="_Toc212019599"/>
      <w:bookmarkStart w:id="43" w:name="_Toc225654649"/>
      <w:bookmarkStart w:id="44" w:name="_Toc211854454"/>
      <w:bookmarkStart w:id="45" w:name="_Toc247334846"/>
      <w:r>
        <w:rPr>
          <w:rFonts w:hint="eastAsia" w:ascii="宋体" w:hAnsi="宋体" w:eastAsia="宋体" w:cs="宋体"/>
          <w:color w:val="auto"/>
          <w:szCs w:val="21"/>
          <w:highlight w:val="none"/>
        </w:rPr>
        <w:t>1.在合同有效期内，任何一方因不可抗力事件导致不能履行合同，则合同履行期可延长，其延长期与不可抗力影响期相同。</w:t>
      </w:r>
    </w:p>
    <w:p w14:paraId="3E4E9E45">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2.不可抗力事件发生后，应立即通知对方，并寄送有关权威机构出具的证明。</w:t>
      </w:r>
    </w:p>
    <w:p w14:paraId="1ABE929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3.不可抗力事件延续</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天以上，双方应通过友好协商，确定是否继续履行合同。</w:t>
      </w:r>
    </w:p>
    <w:p w14:paraId="5184A3DC">
      <w:pPr>
        <w:keepNext w:val="0"/>
        <w:keepLines w:val="0"/>
        <w:pageBreakBefore w:val="0"/>
        <w:widowControl w:val="0"/>
        <w:kinsoku/>
        <w:wordWrap/>
        <w:overflowPunct/>
        <w:topLinePunct w:val="0"/>
        <w:bidi w:val="0"/>
        <w:spacing w:before="120" w:beforeLines="50" w:after="120" w:afterLines="50" w:line="360" w:lineRule="auto"/>
        <w:ind w:firstLine="422" w:firstLineChars="200"/>
        <w:jc w:val="left"/>
        <w:outlineLvl w:val="1"/>
        <w:rPr>
          <w:rFonts w:hint="eastAsia" w:ascii="宋体" w:hAnsi="宋体" w:eastAsia="宋体" w:cs="宋体"/>
          <w:color w:val="auto"/>
          <w:kern w:val="0"/>
          <w:szCs w:val="21"/>
          <w:highlight w:val="none"/>
        </w:rPr>
      </w:pPr>
      <w:bookmarkStart w:id="46" w:name="_Toc20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十一</w:t>
      </w:r>
      <w:r>
        <w:rPr>
          <w:rFonts w:hint="eastAsia" w:ascii="宋体" w:hAnsi="宋体" w:eastAsia="宋体" w:cs="宋体"/>
          <w:b/>
          <w:color w:val="auto"/>
          <w:szCs w:val="21"/>
          <w:highlight w:val="none"/>
        </w:rPr>
        <w:t xml:space="preserve">条  </w:t>
      </w:r>
      <w:r>
        <w:rPr>
          <w:rFonts w:hint="eastAsia" w:ascii="宋体" w:hAnsi="宋体" w:eastAsia="宋体" w:cs="宋体"/>
          <w:b/>
          <w:color w:val="auto"/>
          <w:kern w:val="0"/>
          <w:szCs w:val="21"/>
          <w:highlight w:val="none"/>
        </w:rPr>
        <w:t>合同的变更和终止</w:t>
      </w:r>
      <w:bookmarkEnd w:id="46"/>
    </w:p>
    <w:p w14:paraId="3BEEDCD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1D16335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7" w:name="_Toc32004"/>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十二</w:t>
      </w:r>
      <w:r>
        <w:rPr>
          <w:rFonts w:hint="eastAsia" w:ascii="宋体" w:hAnsi="宋体" w:eastAsia="宋体" w:cs="宋体"/>
          <w:b/>
          <w:color w:val="auto"/>
          <w:szCs w:val="21"/>
          <w:highlight w:val="none"/>
        </w:rPr>
        <w:t>条  解决合同纠纷的方式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14:paraId="2935184F">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1.在执行本合同中发生的或与本合同有关的争端，双方应通过友好协商解决，经协商在</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 xml:space="preserve"> 1 </w:t>
      </w:r>
      <w:r>
        <w:rPr>
          <w:rFonts w:hint="eastAsia" w:ascii="宋体" w:hAnsi="宋体" w:eastAsia="宋体" w:cs="宋体"/>
          <w:color w:val="auto"/>
          <w:kern w:val="0"/>
          <w:sz w:val="21"/>
          <w:szCs w:val="21"/>
          <w:highlight w:val="none"/>
          <w:lang w:val="en-US" w:eastAsia="zh-CN" w:bidi="ar-SA"/>
        </w:rPr>
        <w:t>种方式解决争议：</w:t>
      </w:r>
    </w:p>
    <w:p w14:paraId="3F082EDA">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14:paraId="6B93DF1A">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 </w:t>
      </w:r>
      <w:r>
        <w:rPr>
          <w:rFonts w:hint="eastAsia" w:ascii="宋体" w:hAnsi="宋体" w:eastAsia="宋体" w:cs="宋体"/>
          <w:color w:val="auto"/>
          <w:kern w:val="0"/>
          <w:sz w:val="21"/>
          <w:szCs w:val="21"/>
          <w:highlight w:val="none"/>
          <w:lang w:val="en-US" w:eastAsia="zh-CN" w:bidi="ar-SA"/>
        </w:rPr>
        <w:t>仲裁委员会按其仲裁规则申请仲裁。</w:t>
      </w:r>
    </w:p>
    <w:p w14:paraId="309C8106">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eastAsia="zh-CN"/>
        </w:rPr>
        <w:t>2.</w:t>
      </w:r>
      <w:r>
        <w:rPr>
          <w:rFonts w:hint="eastAsia" w:ascii="宋体" w:hAnsi="宋体" w:eastAsia="宋体" w:cs="宋体"/>
          <w:color w:val="auto"/>
          <w:kern w:val="0"/>
          <w:szCs w:val="21"/>
          <w:highlight w:val="none"/>
        </w:rPr>
        <w:t>在仲裁期间，本合同应继续履行。</w:t>
      </w:r>
    </w:p>
    <w:p w14:paraId="448DC22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8" w:name="_Toc225670757"/>
      <w:bookmarkStart w:id="49" w:name="_Toc225244858"/>
      <w:bookmarkStart w:id="50" w:name="_Toc225654650"/>
      <w:bookmarkStart w:id="51" w:name="_Toc237145412"/>
      <w:bookmarkStart w:id="52" w:name="_Toc286993793"/>
      <w:bookmarkStart w:id="53" w:name="_Toc251768868"/>
      <w:bookmarkStart w:id="54" w:name="_Toc247334847"/>
      <w:bookmarkStart w:id="55" w:name="_Toc239568424"/>
      <w:bookmarkStart w:id="56" w:name="_Toc283019219"/>
      <w:bookmarkStart w:id="57" w:name="_Toc238984981"/>
      <w:bookmarkStart w:id="58" w:name="_Toc239233920"/>
      <w:bookmarkStart w:id="59" w:name="_Toc232492934"/>
      <w:bookmarkStart w:id="60" w:name="_Toc282696231"/>
      <w:bookmarkStart w:id="61" w:name="_Toc241833909"/>
      <w:bookmarkStart w:id="62" w:name="_Toc212019600"/>
      <w:bookmarkStart w:id="63" w:name="_Toc185395255"/>
      <w:bookmarkStart w:id="64" w:name="_Toc211911354"/>
      <w:bookmarkStart w:id="65" w:name="_Toc211854455"/>
      <w:bookmarkStart w:id="66" w:name="_Toc28433"/>
      <w:r>
        <w:rPr>
          <w:rFonts w:hint="eastAsia" w:ascii="宋体" w:hAnsi="宋体" w:eastAsia="宋体" w:cs="宋体"/>
          <w:b/>
          <w:color w:val="auto"/>
          <w:szCs w:val="21"/>
          <w:highlight w:val="none"/>
        </w:rPr>
        <w:t>第十</w:t>
      </w:r>
      <w:r>
        <w:rPr>
          <w:rFonts w:hint="eastAsia" w:ascii="宋体" w:hAnsi="宋体" w:eastAsia="宋体" w:cs="宋体"/>
          <w:b/>
          <w:color w:val="auto"/>
          <w:szCs w:val="21"/>
          <w:highlight w:val="none"/>
          <w:lang w:val="en-US" w:eastAsia="zh-CN"/>
        </w:rPr>
        <w:t>三</w:t>
      </w:r>
      <w:r>
        <w:rPr>
          <w:rFonts w:hint="eastAsia" w:ascii="宋体" w:hAnsi="宋体" w:eastAsia="宋体" w:cs="宋体"/>
          <w:b/>
          <w:color w:val="auto"/>
          <w:szCs w:val="21"/>
          <w:highlight w:val="none"/>
        </w:rPr>
        <w:t>条  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宋体"/>
          <w:b/>
          <w:color w:val="auto"/>
          <w:szCs w:val="21"/>
          <w:highlight w:val="none"/>
        </w:rPr>
        <w:t>生效及其他</w:t>
      </w:r>
      <w:bookmarkEnd w:id="66"/>
    </w:p>
    <w:p w14:paraId="27792C22">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1.合同经双方法定代表人（单位负责人）或授权委托代理人签字并加盖单位公章并由采购代理机构盖章后生效。</w:t>
      </w:r>
    </w:p>
    <w:p w14:paraId="0746E0AD">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2.合同执行中涉及采购资金和采购内容修改或补充的，须经政府采购监管部门审批，并签订书面补充协议报政府采购监督管理部门备案，方可作为主合同不可分割的一部分。</w:t>
      </w:r>
    </w:p>
    <w:p w14:paraId="6EAF166F">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3.本合同一式</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份，自双方签章之日起生效。甲方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份，乙方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份，政府采购代理机构</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w:t>
      </w:r>
    </w:p>
    <w:p w14:paraId="4779139D">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甲方：   （盖章）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乙方：   （盖章）</w:t>
      </w:r>
    </w:p>
    <w:p w14:paraId="4C4F7CE5">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法定代表人：（单位负责人）</w:t>
      </w:r>
    </w:p>
    <w:p w14:paraId="38A31CCB">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地    址：</w:t>
      </w:r>
    </w:p>
    <w:p w14:paraId="74863167">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开户银行：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开户银行：</w:t>
      </w:r>
    </w:p>
    <w:p w14:paraId="12E47F0B">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                                账号：</w:t>
      </w:r>
    </w:p>
    <w:p w14:paraId="0F6A7225">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电    话：</w:t>
      </w:r>
    </w:p>
    <w:p w14:paraId="290A2678">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传    真：</w:t>
      </w:r>
    </w:p>
    <w:p w14:paraId="7A79F113">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lang w:val="en-US" w:eastAsia="zh-Hans"/>
        </w:rPr>
      </w:pPr>
      <w:r>
        <w:rPr>
          <w:rFonts w:hint="eastAsia" w:ascii="宋体" w:hAnsi="宋体" w:eastAsia="宋体" w:cs="宋体"/>
          <w:color w:val="auto"/>
          <w:szCs w:val="21"/>
          <w:highlight w:val="none"/>
        </w:rPr>
        <w:t xml:space="preserve">签约日期：  年  月  日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签约日期：  年  月  日</w:t>
      </w:r>
    </w:p>
    <w:p w14:paraId="041BA328">
      <w:bookmarkStart w:id="67" w:name="_GoBack"/>
      <w:bookmarkEnd w:id="6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4532E3"/>
    <w:rsid w:val="45453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2026-08-03T08:33:00Z</dcterms:created>
  <dc:creator>hhhhhhhhhh</dc:creator>
  <cp:lastModifiedBy>hhhhhhhhhh</cp:lastModifiedBy>
  <dcterms:modified xsi:type="dcterms:W3CDTF">2026-08-03T08:34:04Z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8C3AAB683A3D483DAA774EC5A39ABA6F_11</vt:lpwstr>
  </property>
  <property fmtid="{D5CDD505-2E9C-101B-9397-08002B2CF9AE}" pid="4" name="KSOTemplateDocerSaveRecord">
    <vt:lpwstr>eyJoZGlkIjoiNDIzNGVhNTFjNWZlMDEzMWMwMGNkYWRkMGY1MmEzOTQiLCJ1c2VySWQiOiIxMTM0NzkwNDYzIn0=</vt:lpwstr>
  </property>
</Properties>
</file>