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36F95">
      <w:pPr>
        <w:spacing w:line="570" w:lineRule="exact"/>
        <w:rPr>
          <w:rFonts w:ascii="宋体" w:hAnsi="宋体" w:cs="宋体"/>
          <w:b/>
          <w:bCs/>
          <w:sz w:val="28"/>
          <w:szCs w:val="28"/>
        </w:rPr>
      </w:pPr>
      <w:r>
        <w:rPr>
          <w:rFonts w:hint="eastAsia" w:ascii="宋体" w:hAnsi="宋体" w:cs="宋体"/>
          <w:b/>
          <w:bCs/>
          <w:sz w:val="28"/>
          <w:szCs w:val="28"/>
        </w:rPr>
        <w:t>采购项目编号:FZC2026-063</w:t>
      </w:r>
    </w:p>
    <w:p w14:paraId="0C4F7898">
      <w:pPr>
        <w:pStyle w:val="12"/>
        <w:ind w:left="0" w:leftChars="0"/>
        <w:jc w:val="center"/>
        <w:rPr>
          <w:rFonts w:ascii="宋体" w:hAnsi="宋体" w:cs="宋体"/>
          <w:b/>
          <w:color w:val="333333"/>
          <w:kern w:val="0"/>
          <w:sz w:val="52"/>
          <w:szCs w:val="52"/>
        </w:rPr>
      </w:pPr>
      <w:r>
        <w:rPr>
          <w:rFonts w:hint="eastAsia" w:ascii="宋体" w:hAnsi="宋体" w:cs="宋体"/>
          <w:b/>
          <w:color w:val="333333"/>
          <w:kern w:val="0"/>
          <w:sz w:val="52"/>
          <w:szCs w:val="52"/>
        </w:rPr>
        <w:t xml:space="preserve"> </w:t>
      </w:r>
    </w:p>
    <w:p w14:paraId="43CF8BD6">
      <w:pPr>
        <w:pStyle w:val="12"/>
        <w:ind w:left="0" w:leftChars="0"/>
        <w:jc w:val="center"/>
        <w:rPr>
          <w:rFonts w:ascii="宋体" w:hAnsi="宋体" w:cs="宋体"/>
          <w:b/>
          <w:color w:val="333333"/>
          <w:kern w:val="0"/>
          <w:sz w:val="52"/>
          <w:szCs w:val="52"/>
        </w:rPr>
      </w:pPr>
    </w:p>
    <w:p w14:paraId="11F83D90">
      <w:pPr>
        <w:jc w:val="center"/>
        <w:rPr>
          <w:rFonts w:ascii="方正小标宋简体" w:hAnsi="方正小标宋简体" w:eastAsia="方正小标宋简体" w:cs="方正小标宋简体"/>
          <w:bCs/>
          <w:color w:val="000000"/>
          <w:sz w:val="52"/>
          <w:szCs w:val="52"/>
        </w:rPr>
      </w:pPr>
      <w:r>
        <w:rPr>
          <w:rFonts w:hint="eastAsia" w:ascii="方正小标宋简体" w:hAnsi="方正小标宋简体" w:eastAsia="方正小标宋简体" w:cs="方正小标宋简体"/>
          <w:bCs/>
          <w:color w:val="000000"/>
          <w:sz w:val="52"/>
          <w:szCs w:val="52"/>
        </w:rPr>
        <w:t>富县2025年度第一批次农用地转用（农村宅基地）地质灾害危险性调查评估</w:t>
      </w:r>
    </w:p>
    <w:p w14:paraId="293C637B">
      <w:pPr>
        <w:jc w:val="center"/>
        <w:rPr>
          <w:rFonts w:ascii="方正小标宋简体" w:hAnsi="方正小标宋简体" w:eastAsia="方正小标宋简体" w:cs="方正小标宋简体"/>
          <w:bCs/>
          <w:color w:val="000000"/>
          <w:sz w:val="52"/>
          <w:szCs w:val="52"/>
        </w:rPr>
      </w:pPr>
      <w:r>
        <w:rPr>
          <w:rFonts w:hint="eastAsia" w:ascii="方正小标宋简体" w:hAnsi="方正小标宋简体" w:eastAsia="方正小标宋简体" w:cs="方正小标宋简体"/>
          <w:bCs/>
          <w:color w:val="000000"/>
          <w:sz w:val="52"/>
          <w:szCs w:val="52"/>
        </w:rPr>
        <w:t>竞争性磋商文件</w:t>
      </w:r>
    </w:p>
    <w:p w14:paraId="5443F3AF">
      <w:pPr>
        <w:jc w:val="center"/>
        <w:rPr>
          <w:rFonts w:ascii="宋体" w:hAnsi="宋体" w:cs="宋体"/>
          <w:b/>
          <w:bCs/>
          <w:sz w:val="36"/>
          <w:szCs w:val="44"/>
        </w:rPr>
      </w:pPr>
    </w:p>
    <w:p w14:paraId="2AF1B0AC">
      <w:pPr>
        <w:pStyle w:val="12"/>
        <w:ind w:left="0" w:leftChars="0"/>
        <w:rPr>
          <w:rFonts w:ascii="宋体" w:hAnsi="宋体" w:cs="宋体"/>
        </w:rPr>
      </w:pPr>
    </w:p>
    <w:p w14:paraId="4507C21A">
      <w:pPr>
        <w:pStyle w:val="12"/>
        <w:ind w:left="0" w:leftChars="0"/>
        <w:rPr>
          <w:rFonts w:ascii="宋体" w:hAnsi="宋体" w:cs="宋体"/>
        </w:rPr>
      </w:pPr>
    </w:p>
    <w:p w14:paraId="40EBBDFC">
      <w:pPr>
        <w:ind w:firstLine="321" w:firstLineChars="100"/>
        <w:jc w:val="center"/>
        <w:rPr>
          <w:rFonts w:ascii="宋体" w:hAnsi="宋体" w:cs="宋体"/>
          <w:b/>
          <w:bCs/>
          <w:sz w:val="32"/>
          <w:szCs w:val="44"/>
        </w:rPr>
      </w:pPr>
    </w:p>
    <w:p w14:paraId="533EEC18">
      <w:pPr>
        <w:rPr>
          <w:rFonts w:ascii="宋体" w:hAnsi="宋体" w:cs="宋体"/>
          <w:b/>
          <w:bCs/>
          <w:sz w:val="32"/>
          <w:szCs w:val="44"/>
        </w:rPr>
      </w:pPr>
    </w:p>
    <w:p w14:paraId="60BF0A5B">
      <w:pPr>
        <w:rPr>
          <w:rFonts w:ascii="宋体" w:hAnsi="宋体" w:cs="宋体"/>
          <w:b/>
          <w:bCs/>
          <w:sz w:val="32"/>
          <w:szCs w:val="44"/>
        </w:rPr>
      </w:pPr>
    </w:p>
    <w:p w14:paraId="0ED36EDE">
      <w:pPr>
        <w:rPr>
          <w:rFonts w:ascii="宋体" w:hAnsi="宋体" w:cs="宋体"/>
          <w:b/>
          <w:bCs/>
          <w:sz w:val="32"/>
          <w:szCs w:val="44"/>
        </w:rPr>
      </w:pPr>
      <w:r>
        <w:rPr>
          <w:rFonts w:hint="eastAsia" w:ascii="宋体" w:hAnsi="宋体" w:cs="宋体"/>
          <w:b/>
          <w:bCs/>
          <w:sz w:val="32"/>
          <w:szCs w:val="44"/>
        </w:rPr>
        <w:t xml:space="preserve">             采购单位：富县自然资源局</w:t>
      </w:r>
    </w:p>
    <w:p w14:paraId="13F07549">
      <w:pPr>
        <w:jc w:val="center"/>
        <w:rPr>
          <w:rFonts w:ascii="宋体" w:hAnsi="宋体" w:cs="宋体"/>
          <w:b/>
          <w:bCs/>
          <w:sz w:val="32"/>
          <w:szCs w:val="44"/>
        </w:rPr>
      </w:pPr>
    </w:p>
    <w:p w14:paraId="5C4C3D6B">
      <w:pPr>
        <w:jc w:val="center"/>
        <w:rPr>
          <w:rFonts w:ascii="宋体" w:hAnsi="宋体" w:cs="宋体"/>
          <w:b/>
          <w:bCs/>
          <w:sz w:val="32"/>
          <w:szCs w:val="44"/>
        </w:rPr>
      </w:pPr>
      <w:r>
        <w:rPr>
          <w:rFonts w:hint="eastAsia" w:ascii="宋体" w:hAnsi="宋体" w:cs="宋体"/>
          <w:b/>
          <w:bCs/>
          <w:sz w:val="32"/>
          <w:szCs w:val="44"/>
        </w:rPr>
        <w:t>采购代理机构：富县政府采购管理中心</w:t>
      </w:r>
    </w:p>
    <w:p w14:paraId="3643F4D3">
      <w:pPr>
        <w:tabs>
          <w:tab w:val="left" w:pos="3642"/>
        </w:tabs>
        <w:jc w:val="left"/>
        <w:rPr>
          <w:rFonts w:ascii="宋体" w:hAnsi="宋体" w:cs="宋体"/>
          <w:b/>
          <w:sz w:val="36"/>
        </w:rPr>
      </w:pPr>
      <w:r>
        <w:rPr>
          <w:rFonts w:hint="eastAsia" w:ascii="宋体" w:hAnsi="宋体" w:cs="宋体"/>
          <w:b/>
          <w:sz w:val="36"/>
        </w:rPr>
        <w:tab/>
      </w:r>
    </w:p>
    <w:p w14:paraId="66701A7C">
      <w:pPr>
        <w:tabs>
          <w:tab w:val="left" w:pos="3642"/>
        </w:tabs>
        <w:ind w:firstLine="3540" w:firstLineChars="1102"/>
        <w:jc w:val="left"/>
        <w:rPr>
          <w:rFonts w:ascii="宋体" w:hAnsi="宋体" w:cs="宋体"/>
          <w:b/>
          <w:sz w:val="36"/>
        </w:rPr>
      </w:pPr>
      <w:r>
        <w:rPr>
          <w:rFonts w:hint="eastAsia" w:ascii="宋体" w:hAnsi="宋体" w:cs="宋体"/>
          <w:b/>
          <w:sz w:val="32"/>
          <w:szCs w:val="32"/>
        </w:rPr>
        <w:t>二〇二六年六月</w:t>
      </w:r>
    </w:p>
    <w:p w14:paraId="11E79291">
      <w:pPr>
        <w:jc w:val="center"/>
        <w:rPr>
          <w:rFonts w:ascii="宋体" w:hAnsi="宋体" w:cs="宋体"/>
          <w:b/>
          <w:sz w:val="36"/>
        </w:rPr>
      </w:pPr>
    </w:p>
    <w:p w14:paraId="79283AF4">
      <w:pPr>
        <w:pStyle w:val="2"/>
        <w:rPr>
          <w:rFonts w:ascii="宋体" w:hAnsi="宋体" w:cs="宋体"/>
          <w:sz w:val="40"/>
          <w:szCs w:val="40"/>
        </w:rPr>
        <w:sectPr>
          <w:headerReference r:id="rId5" w:type="default"/>
          <w:footerReference r:id="rId6" w:type="default"/>
          <w:pgSz w:w="11906" w:h="16838"/>
          <w:pgMar w:top="1417" w:right="1417" w:bottom="1417" w:left="1417" w:header="851" w:footer="992" w:gutter="0"/>
          <w:cols w:space="720" w:num="1"/>
          <w:docGrid w:type="lines" w:linePitch="315" w:charSpace="0"/>
        </w:sectPr>
      </w:pPr>
    </w:p>
    <w:p w14:paraId="17D1BBF6">
      <w:pPr>
        <w:pStyle w:val="2"/>
        <w:rPr>
          <w:rFonts w:ascii="宋体" w:hAnsi="宋体" w:cs="宋体"/>
        </w:rPr>
      </w:pPr>
      <w:r>
        <w:rPr>
          <w:rFonts w:hint="eastAsia" w:ascii="宋体" w:hAnsi="宋体" w:cs="宋体"/>
          <w:sz w:val="40"/>
          <w:szCs w:val="40"/>
        </w:rPr>
        <w:t>目  录</w:t>
      </w:r>
    </w:p>
    <w:p w14:paraId="7D3FFB37">
      <w:pPr>
        <w:ind w:firstLine="420"/>
        <w:rPr>
          <w:rFonts w:ascii="宋体" w:hAnsi="宋体" w:cs="宋体"/>
        </w:rPr>
      </w:pPr>
    </w:p>
    <w:p w14:paraId="492F54D3">
      <w:pPr>
        <w:ind w:firstLine="420"/>
        <w:rPr>
          <w:rFonts w:ascii="宋体" w:hAnsi="宋体" w:cs="宋体"/>
        </w:rPr>
      </w:pPr>
    </w:p>
    <w:p w14:paraId="3ADFB12C">
      <w:pPr>
        <w:spacing w:line="480" w:lineRule="auto"/>
        <w:ind w:firstLine="643" w:firstLineChars="200"/>
        <w:rPr>
          <w:rFonts w:ascii="宋体" w:hAnsi="宋体" w:cs="宋体"/>
          <w:b/>
          <w:sz w:val="32"/>
          <w:szCs w:val="32"/>
        </w:rPr>
      </w:pPr>
      <w:r>
        <w:rPr>
          <w:rFonts w:hint="eastAsia" w:ascii="宋体" w:hAnsi="宋体" w:cs="宋体"/>
          <w:b/>
          <w:sz w:val="32"/>
          <w:szCs w:val="32"/>
        </w:rPr>
        <w:t>第一部分  竞争性磋商公告</w:t>
      </w:r>
    </w:p>
    <w:p w14:paraId="27B8813A">
      <w:pPr>
        <w:spacing w:line="480" w:lineRule="auto"/>
        <w:ind w:firstLine="643" w:firstLineChars="200"/>
        <w:rPr>
          <w:rFonts w:ascii="宋体" w:hAnsi="宋体" w:cs="宋体"/>
          <w:b/>
          <w:sz w:val="32"/>
          <w:szCs w:val="32"/>
        </w:rPr>
      </w:pPr>
      <w:r>
        <w:rPr>
          <w:rFonts w:hint="eastAsia" w:ascii="宋体" w:hAnsi="宋体" w:cs="宋体"/>
          <w:b/>
          <w:sz w:val="32"/>
          <w:szCs w:val="32"/>
        </w:rPr>
        <w:t>第二部分  供应商须知</w:t>
      </w:r>
    </w:p>
    <w:p w14:paraId="60C28345">
      <w:pPr>
        <w:spacing w:line="480" w:lineRule="auto"/>
        <w:ind w:firstLine="643" w:firstLineChars="200"/>
        <w:rPr>
          <w:rFonts w:ascii="宋体" w:hAnsi="宋体" w:cs="宋体"/>
          <w:b/>
          <w:sz w:val="32"/>
          <w:szCs w:val="32"/>
        </w:rPr>
      </w:pPr>
      <w:r>
        <w:rPr>
          <w:rFonts w:hint="eastAsia" w:ascii="宋体" w:hAnsi="宋体" w:cs="宋体"/>
          <w:b/>
          <w:sz w:val="32"/>
          <w:szCs w:val="32"/>
        </w:rPr>
        <w:t xml:space="preserve">第三部分  磋商内容及要求 </w:t>
      </w:r>
    </w:p>
    <w:p w14:paraId="66BD49AA">
      <w:pPr>
        <w:spacing w:line="480" w:lineRule="auto"/>
        <w:ind w:firstLine="643" w:firstLineChars="200"/>
        <w:rPr>
          <w:rFonts w:ascii="宋体" w:hAnsi="宋体" w:cs="宋体"/>
          <w:b/>
          <w:sz w:val="32"/>
          <w:szCs w:val="32"/>
        </w:rPr>
      </w:pPr>
      <w:r>
        <w:rPr>
          <w:rFonts w:hint="eastAsia" w:ascii="宋体" w:hAnsi="宋体" w:cs="宋体"/>
          <w:b/>
          <w:sz w:val="32"/>
          <w:szCs w:val="32"/>
        </w:rPr>
        <w:t>第四部分  商务及合同主要条款</w:t>
      </w:r>
    </w:p>
    <w:p w14:paraId="1AD64250">
      <w:pPr>
        <w:spacing w:line="480" w:lineRule="auto"/>
        <w:ind w:firstLine="643" w:firstLineChars="200"/>
        <w:rPr>
          <w:rFonts w:ascii="宋体" w:hAnsi="宋体" w:cs="宋体"/>
          <w:b/>
          <w:sz w:val="30"/>
          <w:szCs w:val="30"/>
        </w:rPr>
      </w:pPr>
      <w:r>
        <w:rPr>
          <w:rFonts w:hint="eastAsia" w:ascii="宋体" w:hAnsi="宋体" w:cs="宋体"/>
          <w:b/>
          <w:sz w:val="32"/>
          <w:szCs w:val="32"/>
        </w:rPr>
        <w:t xml:space="preserve">第五部分  响应文件格式 </w:t>
      </w:r>
      <w:r>
        <w:rPr>
          <w:rFonts w:hint="eastAsia" w:ascii="宋体" w:hAnsi="宋体" w:cs="宋体"/>
          <w:b/>
          <w:sz w:val="30"/>
          <w:szCs w:val="30"/>
        </w:rPr>
        <w:t xml:space="preserve">   </w:t>
      </w:r>
    </w:p>
    <w:p w14:paraId="17B4892C">
      <w:pPr>
        <w:spacing w:line="480" w:lineRule="exact"/>
        <w:jc w:val="center"/>
        <w:outlineLvl w:val="0"/>
        <w:rPr>
          <w:rFonts w:ascii="宋体" w:hAnsi="宋体" w:cs="宋体"/>
          <w:b/>
          <w:bCs/>
          <w:sz w:val="22"/>
          <w:szCs w:val="22"/>
          <w:shd w:val="clear" w:color="auto" w:fill="FFFFFF"/>
        </w:rPr>
      </w:pPr>
    </w:p>
    <w:p w14:paraId="293FDC63">
      <w:pPr>
        <w:spacing w:line="480" w:lineRule="exact"/>
        <w:jc w:val="center"/>
        <w:outlineLvl w:val="0"/>
        <w:rPr>
          <w:rFonts w:ascii="宋体" w:hAnsi="宋体" w:cs="宋体"/>
          <w:b/>
          <w:bCs/>
          <w:sz w:val="22"/>
          <w:szCs w:val="22"/>
          <w:shd w:val="clear" w:color="auto" w:fill="FFFFFF"/>
        </w:rPr>
      </w:pPr>
    </w:p>
    <w:p w14:paraId="1434E283">
      <w:pPr>
        <w:spacing w:line="480" w:lineRule="exact"/>
        <w:jc w:val="center"/>
        <w:outlineLvl w:val="0"/>
        <w:rPr>
          <w:rFonts w:ascii="宋体" w:hAnsi="宋体" w:cs="宋体"/>
          <w:b/>
          <w:bCs/>
          <w:sz w:val="22"/>
          <w:szCs w:val="22"/>
          <w:shd w:val="clear" w:color="auto" w:fill="FFFFFF"/>
        </w:rPr>
      </w:pPr>
    </w:p>
    <w:p w14:paraId="2C7A4180">
      <w:pPr>
        <w:spacing w:line="480" w:lineRule="exact"/>
        <w:jc w:val="center"/>
        <w:outlineLvl w:val="0"/>
        <w:rPr>
          <w:rFonts w:ascii="宋体" w:hAnsi="宋体" w:cs="宋体"/>
          <w:b/>
          <w:bCs/>
          <w:sz w:val="22"/>
          <w:szCs w:val="22"/>
          <w:shd w:val="clear" w:color="auto" w:fill="FFFFFF"/>
        </w:rPr>
      </w:pPr>
    </w:p>
    <w:p w14:paraId="1A42A4AF">
      <w:pPr>
        <w:spacing w:line="480" w:lineRule="exact"/>
        <w:jc w:val="center"/>
        <w:outlineLvl w:val="0"/>
        <w:rPr>
          <w:rFonts w:ascii="宋体" w:hAnsi="宋体" w:cs="宋体"/>
          <w:b/>
          <w:bCs/>
          <w:sz w:val="22"/>
          <w:szCs w:val="22"/>
          <w:shd w:val="clear" w:color="auto" w:fill="FFFFFF"/>
        </w:rPr>
      </w:pPr>
    </w:p>
    <w:p w14:paraId="7F39410F">
      <w:pPr>
        <w:spacing w:line="480" w:lineRule="exact"/>
        <w:jc w:val="center"/>
        <w:outlineLvl w:val="0"/>
        <w:rPr>
          <w:rFonts w:ascii="宋体" w:hAnsi="宋体" w:cs="宋体"/>
          <w:b/>
          <w:bCs/>
          <w:sz w:val="22"/>
          <w:szCs w:val="22"/>
          <w:shd w:val="clear" w:color="auto" w:fill="FFFFFF"/>
        </w:rPr>
      </w:pPr>
    </w:p>
    <w:p w14:paraId="7FBCC52A">
      <w:pPr>
        <w:spacing w:line="480" w:lineRule="exact"/>
        <w:jc w:val="center"/>
        <w:outlineLvl w:val="0"/>
        <w:rPr>
          <w:rFonts w:ascii="宋体" w:hAnsi="宋体" w:cs="宋体"/>
          <w:b/>
          <w:bCs/>
          <w:sz w:val="22"/>
          <w:szCs w:val="22"/>
          <w:shd w:val="clear" w:color="auto" w:fill="FFFFFF"/>
        </w:rPr>
      </w:pPr>
    </w:p>
    <w:p w14:paraId="19E8FD74">
      <w:pPr>
        <w:spacing w:line="480" w:lineRule="exact"/>
        <w:jc w:val="center"/>
        <w:outlineLvl w:val="0"/>
        <w:rPr>
          <w:rFonts w:ascii="宋体" w:hAnsi="宋体" w:cs="宋体"/>
          <w:b/>
          <w:bCs/>
          <w:sz w:val="22"/>
          <w:szCs w:val="22"/>
          <w:shd w:val="clear" w:color="auto" w:fill="FFFFFF"/>
        </w:rPr>
      </w:pPr>
    </w:p>
    <w:p w14:paraId="3C20D9AA">
      <w:pPr>
        <w:spacing w:line="480" w:lineRule="exact"/>
        <w:jc w:val="center"/>
        <w:outlineLvl w:val="0"/>
        <w:rPr>
          <w:rFonts w:ascii="宋体" w:hAnsi="宋体" w:cs="宋体"/>
          <w:b/>
          <w:bCs/>
          <w:sz w:val="22"/>
          <w:szCs w:val="22"/>
          <w:shd w:val="clear" w:color="auto" w:fill="FFFFFF"/>
        </w:rPr>
      </w:pPr>
    </w:p>
    <w:p w14:paraId="7DDD08DE">
      <w:pPr>
        <w:spacing w:line="480" w:lineRule="exact"/>
        <w:jc w:val="center"/>
        <w:outlineLvl w:val="0"/>
        <w:rPr>
          <w:rFonts w:ascii="宋体" w:hAnsi="宋体" w:cs="宋体"/>
          <w:b/>
          <w:bCs/>
          <w:sz w:val="22"/>
          <w:szCs w:val="22"/>
          <w:shd w:val="clear" w:color="auto" w:fill="FFFFFF"/>
        </w:rPr>
      </w:pPr>
    </w:p>
    <w:p w14:paraId="423E108F">
      <w:pPr>
        <w:spacing w:line="480" w:lineRule="exact"/>
        <w:jc w:val="center"/>
        <w:outlineLvl w:val="0"/>
        <w:rPr>
          <w:rFonts w:ascii="宋体" w:hAnsi="宋体" w:cs="宋体"/>
          <w:b/>
          <w:bCs/>
          <w:sz w:val="22"/>
          <w:szCs w:val="22"/>
          <w:shd w:val="clear" w:color="auto" w:fill="FFFFFF"/>
        </w:rPr>
      </w:pPr>
    </w:p>
    <w:p w14:paraId="751E6168">
      <w:pPr>
        <w:spacing w:line="480" w:lineRule="exact"/>
        <w:jc w:val="center"/>
        <w:outlineLvl w:val="0"/>
        <w:rPr>
          <w:rFonts w:ascii="宋体" w:hAnsi="宋体" w:cs="宋体"/>
          <w:b/>
          <w:bCs/>
          <w:sz w:val="22"/>
          <w:szCs w:val="22"/>
          <w:shd w:val="clear" w:color="auto" w:fill="FFFFFF"/>
        </w:rPr>
      </w:pPr>
    </w:p>
    <w:p w14:paraId="2B3288CA">
      <w:pPr>
        <w:spacing w:line="480" w:lineRule="exact"/>
        <w:jc w:val="center"/>
        <w:outlineLvl w:val="0"/>
        <w:rPr>
          <w:rFonts w:ascii="宋体" w:hAnsi="宋体" w:cs="宋体"/>
          <w:b/>
          <w:bCs/>
          <w:sz w:val="22"/>
          <w:szCs w:val="22"/>
          <w:shd w:val="clear" w:color="auto" w:fill="FFFFFF"/>
        </w:rPr>
      </w:pPr>
    </w:p>
    <w:p w14:paraId="702A51EC">
      <w:pPr>
        <w:spacing w:line="480" w:lineRule="exact"/>
        <w:jc w:val="center"/>
        <w:outlineLvl w:val="0"/>
        <w:rPr>
          <w:rFonts w:ascii="宋体" w:hAnsi="宋体" w:cs="宋体"/>
          <w:b/>
          <w:bCs/>
          <w:sz w:val="22"/>
          <w:szCs w:val="22"/>
          <w:shd w:val="clear" w:color="auto" w:fill="FFFFFF"/>
        </w:rPr>
      </w:pPr>
    </w:p>
    <w:p w14:paraId="40851598">
      <w:pPr>
        <w:spacing w:line="480" w:lineRule="exact"/>
        <w:jc w:val="center"/>
        <w:outlineLvl w:val="0"/>
        <w:rPr>
          <w:rFonts w:ascii="宋体" w:hAnsi="宋体" w:cs="宋体"/>
          <w:b/>
          <w:bCs/>
          <w:sz w:val="22"/>
          <w:szCs w:val="22"/>
          <w:shd w:val="clear" w:color="auto" w:fill="FFFFFF"/>
        </w:rPr>
      </w:pPr>
    </w:p>
    <w:p w14:paraId="3100CE1D">
      <w:pPr>
        <w:spacing w:line="480" w:lineRule="exact"/>
        <w:outlineLvl w:val="0"/>
        <w:rPr>
          <w:rFonts w:ascii="宋体" w:hAnsi="宋体" w:cs="宋体"/>
          <w:b/>
          <w:bCs/>
          <w:sz w:val="22"/>
          <w:szCs w:val="22"/>
          <w:shd w:val="clear" w:color="auto" w:fill="FFFFFF"/>
        </w:rPr>
      </w:pPr>
    </w:p>
    <w:p w14:paraId="6C380FE5">
      <w:pPr>
        <w:spacing w:line="480" w:lineRule="exact"/>
        <w:outlineLvl w:val="0"/>
        <w:rPr>
          <w:rFonts w:ascii="宋体" w:hAnsi="宋体" w:cs="宋体"/>
          <w:b/>
          <w:bCs/>
          <w:sz w:val="22"/>
          <w:szCs w:val="22"/>
          <w:shd w:val="clear" w:color="auto" w:fill="FFFFFF"/>
        </w:rPr>
        <w:sectPr>
          <w:footerReference r:id="rId7" w:type="default"/>
          <w:pgSz w:w="11906" w:h="16838"/>
          <w:pgMar w:top="1417" w:right="1417" w:bottom="1417" w:left="1417" w:header="851" w:footer="992" w:gutter="0"/>
          <w:pgNumType w:start="1"/>
          <w:cols w:space="720" w:num="1"/>
          <w:docGrid w:type="lines" w:linePitch="315" w:charSpace="0"/>
        </w:sectPr>
      </w:pPr>
    </w:p>
    <w:p w14:paraId="56F5BD02">
      <w:pPr>
        <w:spacing w:line="480" w:lineRule="exact"/>
        <w:jc w:val="center"/>
        <w:outlineLvl w:val="0"/>
        <w:rPr>
          <w:rFonts w:ascii="宋体" w:hAnsi="宋体" w:cs="宋体"/>
          <w:b/>
          <w:sz w:val="36"/>
          <w:szCs w:val="36"/>
        </w:rPr>
      </w:pPr>
      <w:r>
        <w:rPr>
          <w:rFonts w:hint="eastAsia" w:ascii="宋体" w:hAnsi="宋体" w:cs="宋体"/>
          <w:b/>
          <w:bCs/>
          <w:sz w:val="36"/>
          <w:szCs w:val="36"/>
          <w:shd w:val="clear" w:color="auto" w:fill="FFFFFF"/>
        </w:rPr>
        <w:t> </w:t>
      </w:r>
      <w:bookmarkStart w:id="0" w:name="_Toc10990"/>
      <w:r>
        <w:rPr>
          <w:rFonts w:hint="eastAsia" w:ascii="宋体" w:hAnsi="宋体" w:cs="宋体"/>
          <w:b/>
          <w:sz w:val="36"/>
          <w:szCs w:val="36"/>
        </w:rPr>
        <w:t>第一部分  竞争性磋商公告</w:t>
      </w:r>
      <w:bookmarkEnd w:id="0"/>
    </w:p>
    <w:p w14:paraId="05B408F9">
      <w:pPr>
        <w:pStyle w:val="6"/>
        <w:keepNext w:val="0"/>
        <w:keepLines w:val="0"/>
        <w:widowControl/>
        <w:spacing w:before="0" w:after="0" w:line="440" w:lineRule="exact"/>
        <w:ind w:firstLine="480" w:firstLineChars="200"/>
        <w:rPr>
          <w:rFonts w:ascii="黑体" w:hAnsi="黑体" w:eastAsia="黑体" w:cs="黑体"/>
          <w:sz w:val="24"/>
          <w:szCs w:val="24"/>
        </w:rPr>
      </w:pPr>
      <w:r>
        <w:rPr>
          <w:rStyle w:val="21"/>
          <w:rFonts w:hint="eastAsia" w:ascii="黑体" w:hAnsi="黑体" w:eastAsia="黑体" w:cs="黑体"/>
          <w:b w:val="0"/>
          <w:bCs w:val="0"/>
          <w:color w:val="333333"/>
          <w:sz w:val="24"/>
          <w:szCs w:val="24"/>
          <w:shd w:val="clear" w:color="auto" w:fill="FFFFFF"/>
        </w:rPr>
        <w:t>项目概况</w:t>
      </w:r>
    </w:p>
    <w:p w14:paraId="38E0110C">
      <w:pPr>
        <w:adjustRightInd w:val="0"/>
        <w:snapToGrid w:val="0"/>
        <w:spacing w:line="560" w:lineRule="exact"/>
        <w:ind w:firstLine="480" w:firstLineChars="200"/>
        <w:rPr>
          <w:rFonts w:ascii="宋体" w:hAnsi="宋体" w:cs="宋体"/>
          <w:color w:val="000000"/>
          <w:sz w:val="24"/>
          <w:shd w:val="clear" w:color="auto" w:fill="FFFFFF"/>
        </w:rPr>
      </w:pPr>
      <w:r>
        <w:rPr>
          <w:rFonts w:hint="eastAsia" w:cs="宋体"/>
          <w:color w:val="000000"/>
          <w:sz w:val="24"/>
          <w:shd w:val="clear" w:color="auto" w:fill="FFFFFF"/>
        </w:rPr>
        <w:t>富县2025年度第一批次农用地转用（农村宅基地）地质灾害危险性调查评估</w:t>
      </w:r>
      <w:r>
        <w:rPr>
          <w:rFonts w:hint="eastAsia" w:ascii="宋体" w:hAnsi="宋体" w:cs="宋体"/>
          <w:color w:val="000000"/>
          <w:sz w:val="24"/>
          <w:shd w:val="clear" w:color="auto" w:fill="FFFFFF"/>
        </w:rPr>
        <w:t>的潜在供应商应在全国公共资源交易平台（陕西省.延安市）获取采购文件，</w:t>
      </w:r>
      <w:r>
        <w:rPr>
          <w:rFonts w:hint="eastAsia" w:cs="宋体"/>
          <w:color w:val="000000"/>
          <w:sz w:val="24"/>
          <w:shd w:val="clear" w:color="auto" w:fill="FFFFFF"/>
        </w:rPr>
        <w:t>并于2026年7月 9日 15时30分00秒 （</w:t>
      </w:r>
      <w:r>
        <w:rPr>
          <w:rFonts w:hint="eastAsia" w:ascii="宋体" w:hAnsi="宋体" w:cs="宋体"/>
          <w:color w:val="000000"/>
          <w:sz w:val="24"/>
          <w:shd w:val="clear" w:color="auto" w:fill="FFFFFF"/>
        </w:rPr>
        <w:t>北京时间）前提交响应文件。</w:t>
      </w:r>
    </w:p>
    <w:p w14:paraId="5062C2F2">
      <w:pPr>
        <w:pStyle w:val="5"/>
        <w:keepNext w:val="0"/>
        <w:keepLines w:val="0"/>
        <w:widowControl/>
        <w:shd w:val="clear" w:color="auto" w:fill="FFFFFF"/>
        <w:spacing w:before="0" w:after="0" w:line="440" w:lineRule="exact"/>
        <w:ind w:firstLine="480" w:firstLineChars="200"/>
        <w:jc w:val="left"/>
        <w:rPr>
          <w:rFonts w:cs="宋体"/>
          <w:color w:val="000000"/>
          <w:sz w:val="24"/>
          <w:szCs w:val="24"/>
          <w:shd w:val="clear" w:color="auto" w:fill="FFFFFF"/>
        </w:rPr>
      </w:pPr>
      <w:r>
        <w:rPr>
          <w:rStyle w:val="21"/>
          <w:rFonts w:hint="eastAsia" w:ascii="黑体" w:hAnsi="黑体" w:cs="黑体"/>
          <w:b w:val="0"/>
          <w:bCs w:val="0"/>
          <w:color w:val="000000"/>
          <w:sz w:val="24"/>
          <w:szCs w:val="24"/>
          <w:shd w:val="clear" w:color="auto" w:fill="FFFFFF"/>
        </w:rPr>
        <w:t>一、项目基本情况</w:t>
      </w:r>
    </w:p>
    <w:p w14:paraId="3F605B0D">
      <w:pPr>
        <w:pStyle w:val="16"/>
        <w:shd w:val="clear" w:color="auto" w:fill="FFFFFF"/>
        <w:spacing w:before="0" w:beforeAutospacing="0" w:after="0" w:afterAutospacing="0" w:line="440" w:lineRule="exact"/>
        <w:ind w:firstLine="480"/>
        <w:jc w:val="both"/>
        <w:rPr>
          <w:color w:val="000000"/>
          <w:sz w:val="28"/>
          <w:szCs w:val="28"/>
          <w:shd w:val="clear" w:color="auto" w:fill="FFFFFF"/>
        </w:rPr>
      </w:pPr>
      <w:r>
        <w:rPr>
          <w:rFonts w:hint="eastAsia"/>
          <w:color w:val="000000"/>
          <w:shd w:val="clear" w:color="auto" w:fill="FFFFFF"/>
        </w:rPr>
        <w:t>项目编号：FZC2026-063</w:t>
      </w:r>
    </w:p>
    <w:p w14:paraId="372967C1">
      <w:pPr>
        <w:pStyle w:val="16"/>
        <w:shd w:val="clear" w:color="auto" w:fill="FFFFFF"/>
        <w:spacing w:before="0" w:beforeAutospacing="0" w:after="0" w:afterAutospacing="0" w:line="440" w:lineRule="exact"/>
        <w:ind w:firstLine="480"/>
        <w:jc w:val="both"/>
        <w:rPr>
          <w:color w:val="000000"/>
          <w:shd w:val="clear" w:color="auto" w:fill="FFFFFF"/>
        </w:rPr>
      </w:pPr>
      <w:r>
        <w:rPr>
          <w:rFonts w:hint="eastAsia"/>
          <w:color w:val="000000"/>
          <w:shd w:val="clear" w:color="auto" w:fill="FFFFFF"/>
        </w:rPr>
        <w:t>项目名称：富县2025年度第一批次农用地转用（农村宅基地）地质灾害危险性调查评估</w:t>
      </w:r>
    </w:p>
    <w:p w14:paraId="12979EE8">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采购方式：竞争性磋商</w:t>
      </w:r>
    </w:p>
    <w:p w14:paraId="571EBA89">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预算金额：399688.00</w:t>
      </w:r>
    </w:p>
    <w:p w14:paraId="7C106AE3">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采购需求：</w:t>
      </w:r>
    </w:p>
    <w:p w14:paraId="225C813B">
      <w:pPr>
        <w:pStyle w:val="16"/>
        <w:spacing w:before="0" w:beforeAutospacing="0" w:after="0" w:afterAutospacing="0" w:line="440" w:lineRule="exact"/>
        <w:ind w:firstLine="480"/>
        <w:jc w:val="both"/>
        <w:rPr>
          <w:color w:val="000000"/>
        </w:rPr>
      </w:pPr>
      <w:r>
        <w:rPr>
          <w:rFonts w:hint="eastAsia"/>
          <w:color w:val="000000"/>
          <w:shd w:val="clear" w:color="auto" w:fill="FFFFFF"/>
        </w:rPr>
        <w:t>合同包(富县2025年度第一批次农用地转用（农村宅基地）地质灾害危险性调查评估):</w:t>
      </w:r>
    </w:p>
    <w:p w14:paraId="25F1836B">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合同包预算金额：399688.00</w:t>
      </w:r>
    </w:p>
    <w:p w14:paraId="2DB06F59">
      <w:pPr>
        <w:pStyle w:val="16"/>
        <w:spacing w:before="0" w:beforeAutospacing="0" w:after="0" w:afterAutospacing="0" w:line="440" w:lineRule="exact"/>
        <w:ind w:firstLine="480" w:firstLineChars="200"/>
        <w:jc w:val="both"/>
        <w:rPr>
          <w:color w:val="000000"/>
        </w:rPr>
      </w:pPr>
      <w:r>
        <w:rPr>
          <w:rFonts w:hint="eastAsia"/>
          <w:color w:val="000000"/>
          <w:shd w:val="clear" w:color="auto" w:fill="FFFFFF"/>
        </w:rPr>
        <w:t>合同包最高限价：399688.00</w:t>
      </w:r>
    </w:p>
    <w:tbl>
      <w:tblPr>
        <w:tblStyle w:val="19"/>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2411"/>
        <w:gridCol w:w="1438"/>
        <w:gridCol w:w="1162"/>
        <w:gridCol w:w="1291"/>
        <w:gridCol w:w="1261"/>
        <w:gridCol w:w="1261"/>
      </w:tblGrid>
      <w:tr w14:paraId="4C3581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25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56B03DA">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品目号</w:t>
            </w:r>
          </w:p>
        </w:tc>
        <w:tc>
          <w:tcPr>
            <w:tcW w:w="129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6CA26B0">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品目名称</w:t>
            </w:r>
          </w:p>
        </w:tc>
        <w:tc>
          <w:tcPr>
            <w:tcW w:w="7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BAC2253">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采购标的</w:t>
            </w:r>
          </w:p>
        </w:tc>
        <w:tc>
          <w:tcPr>
            <w:tcW w:w="62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EB9F12">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数量（单位）</w:t>
            </w:r>
          </w:p>
        </w:tc>
        <w:tc>
          <w:tcPr>
            <w:tcW w:w="69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17D54B8">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技术规格、参数及要求</w:t>
            </w:r>
          </w:p>
        </w:tc>
        <w:tc>
          <w:tcPr>
            <w:tcW w:w="67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5CEB9D6">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品目预算(元)</w:t>
            </w:r>
          </w:p>
        </w:tc>
        <w:tc>
          <w:tcPr>
            <w:tcW w:w="67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44910CF">
            <w:pPr>
              <w:widowControl/>
              <w:wordWrap w:val="0"/>
              <w:spacing w:line="440" w:lineRule="exact"/>
              <w:jc w:val="center"/>
              <w:rPr>
                <w:rFonts w:ascii="宋体" w:hAnsi="宋体" w:cs="宋体"/>
                <w:b/>
                <w:bCs/>
                <w:color w:val="000000"/>
                <w:sz w:val="24"/>
              </w:rPr>
            </w:pPr>
            <w:r>
              <w:rPr>
                <w:rFonts w:hint="eastAsia" w:ascii="宋体" w:hAnsi="宋体" w:cs="宋体"/>
                <w:b/>
                <w:bCs/>
                <w:color w:val="000000"/>
                <w:kern w:val="0"/>
                <w:sz w:val="24"/>
                <w:lang w:bidi="ar"/>
              </w:rPr>
              <w:t>最高限价(元)</w:t>
            </w:r>
          </w:p>
        </w:tc>
      </w:tr>
      <w:tr w14:paraId="31C37F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299" w:hRule="atLeast"/>
        </w:trPr>
        <w:tc>
          <w:tcPr>
            <w:tcW w:w="25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32A8C8">
            <w:pPr>
              <w:widowControl/>
              <w:wordWrap w:val="0"/>
              <w:spacing w:line="440" w:lineRule="exact"/>
              <w:jc w:val="center"/>
              <w:rPr>
                <w:rFonts w:ascii="宋体" w:hAnsi="宋体" w:cs="宋体"/>
                <w:color w:val="000000"/>
                <w:sz w:val="24"/>
              </w:rPr>
            </w:pPr>
            <w:r>
              <w:rPr>
                <w:rFonts w:hint="eastAsia" w:ascii="宋体" w:hAnsi="宋体" w:cs="宋体"/>
                <w:color w:val="000000"/>
                <w:kern w:val="0"/>
                <w:sz w:val="24"/>
                <w:lang w:bidi="ar"/>
              </w:rPr>
              <w:t>1-1</w:t>
            </w:r>
          </w:p>
        </w:tc>
        <w:tc>
          <w:tcPr>
            <w:tcW w:w="129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AE9D8A5">
            <w:pPr>
              <w:widowControl/>
              <w:wordWrap w:val="0"/>
              <w:spacing w:line="440" w:lineRule="exact"/>
              <w:jc w:val="center"/>
              <w:rPr>
                <w:rFonts w:ascii="宋体" w:hAnsi="宋体" w:cs="宋体"/>
                <w:color w:val="000000"/>
                <w:kern w:val="0"/>
                <w:sz w:val="24"/>
                <w:lang w:bidi="ar"/>
              </w:rPr>
            </w:pPr>
            <w:r>
              <w:rPr>
                <w:rFonts w:hint="eastAsia" w:ascii="宋体" w:hAnsi="宋体" w:cs="宋体"/>
                <w:color w:val="000000"/>
                <w:kern w:val="0"/>
                <w:sz w:val="24"/>
                <w:lang w:bidi="ar"/>
              </w:rPr>
              <w:t>其他服务</w:t>
            </w:r>
          </w:p>
        </w:tc>
        <w:tc>
          <w:tcPr>
            <w:tcW w:w="7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C279B58">
            <w:pPr>
              <w:widowControl/>
              <w:wordWrap w:val="0"/>
              <w:spacing w:line="440" w:lineRule="exact"/>
              <w:jc w:val="center"/>
              <w:rPr>
                <w:rFonts w:ascii="宋体" w:hAnsi="宋体" w:cs="宋体"/>
                <w:color w:val="000000"/>
                <w:kern w:val="0"/>
                <w:sz w:val="24"/>
                <w:lang w:bidi="ar"/>
              </w:rPr>
            </w:pPr>
            <w:r>
              <w:rPr>
                <w:rFonts w:hint="eastAsia" w:ascii="宋体" w:hAnsi="宋体" w:cs="宋体"/>
                <w:color w:val="000000"/>
                <w:kern w:val="0"/>
                <w:sz w:val="24"/>
                <w:lang w:bidi="ar"/>
              </w:rPr>
              <w:t>富县2025年度第一批次农用地转用（农村宅基地）地质灾害危险性调查评估</w:t>
            </w:r>
          </w:p>
        </w:tc>
        <w:tc>
          <w:tcPr>
            <w:tcW w:w="62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7393617">
            <w:pPr>
              <w:widowControl/>
              <w:wordWrap w:val="0"/>
              <w:spacing w:line="440" w:lineRule="exact"/>
              <w:jc w:val="center"/>
              <w:rPr>
                <w:rFonts w:ascii="宋体" w:hAnsi="宋体" w:cs="宋体"/>
                <w:color w:val="000000"/>
                <w:sz w:val="24"/>
              </w:rPr>
            </w:pPr>
            <w:r>
              <w:rPr>
                <w:rFonts w:hint="eastAsia" w:ascii="宋体" w:hAnsi="宋体" w:cs="宋体"/>
                <w:color w:val="000000"/>
                <w:kern w:val="0"/>
                <w:sz w:val="24"/>
                <w:lang w:bidi="ar"/>
              </w:rPr>
              <w:t>1(项)</w:t>
            </w:r>
          </w:p>
        </w:tc>
        <w:tc>
          <w:tcPr>
            <w:tcW w:w="69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72CF7AE">
            <w:pPr>
              <w:widowControl/>
              <w:wordWrap w:val="0"/>
              <w:spacing w:line="440" w:lineRule="exact"/>
              <w:jc w:val="center"/>
              <w:rPr>
                <w:rFonts w:ascii="宋体" w:hAnsi="宋体" w:cs="宋体"/>
                <w:color w:val="000000"/>
                <w:sz w:val="24"/>
              </w:rPr>
            </w:pPr>
            <w:r>
              <w:rPr>
                <w:rFonts w:hint="eastAsia" w:ascii="宋体" w:hAnsi="宋体" w:cs="宋体"/>
                <w:color w:val="000000"/>
                <w:kern w:val="0"/>
                <w:sz w:val="24"/>
                <w:lang w:bidi="ar"/>
              </w:rPr>
              <w:t>详见采购文件</w:t>
            </w:r>
          </w:p>
        </w:tc>
        <w:tc>
          <w:tcPr>
            <w:tcW w:w="67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AC3B5DC">
            <w:pPr>
              <w:widowControl/>
              <w:spacing w:line="440" w:lineRule="exact"/>
              <w:jc w:val="right"/>
              <w:rPr>
                <w:rFonts w:ascii="宋体" w:hAnsi="宋体" w:cs="宋体"/>
                <w:color w:val="000000"/>
                <w:sz w:val="24"/>
              </w:rPr>
            </w:pPr>
            <w:r>
              <w:rPr>
                <w:rFonts w:hint="eastAsia" w:cs="宋体"/>
                <w:color w:val="000000"/>
                <w:sz w:val="24"/>
                <w:shd w:val="clear" w:color="auto" w:fill="FFFFFF"/>
              </w:rPr>
              <w:t>399688.00</w:t>
            </w:r>
          </w:p>
        </w:tc>
        <w:tc>
          <w:tcPr>
            <w:tcW w:w="67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223648">
            <w:pPr>
              <w:widowControl/>
              <w:spacing w:line="440" w:lineRule="exact"/>
              <w:jc w:val="center"/>
              <w:rPr>
                <w:rFonts w:ascii="宋体" w:hAnsi="宋体" w:cs="宋体"/>
                <w:color w:val="000000"/>
                <w:sz w:val="24"/>
              </w:rPr>
            </w:pPr>
            <w:r>
              <w:rPr>
                <w:rFonts w:hint="eastAsia" w:cs="宋体"/>
                <w:color w:val="000000"/>
                <w:sz w:val="24"/>
                <w:shd w:val="clear" w:color="auto" w:fill="FFFFFF"/>
              </w:rPr>
              <w:t>399688.00</w:t>
            </w:r>
          </w:p>
        </w:tc>
      </w:tr>
    </w:tbl>
    <w:p w14:paraId="73B996B5">
      <w:pPr>
        <w:pStyle w:val="16"/>
        <w:spacing w:before="0" w:beforeAutospacing="0" w:after="0" w:afterAutospacing="0" w:line="440" w:lineRule="exact"/>
        <w:ind w:firstLine="630"/>
        <w:jc w:val="both"/>
      </w:pPr>
      <w:r>
        <w:rPr>
          <w:rFonts w:hint="eastAsia"/>
          <w:color w:val="333333"/>
          <w:shd w:val="clear" w:color="auto" w:fill="FFFFFF"/>
        </w:rPr>
        <w:t>本合同包不接受联合体投标</w:t>
      </w:r>
    </w:p>
    <w:p w14:paraId="14D86801">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合同履行期限</w:t>
      </w:r>
      <w:r>
        <w:rPr>
          <w:rStyle w:val="21"/>
          <w:rFonts w:hint="eastAsia" w:ascii="黑体" w:hAnsi="黑体" w:eastAsia="黑体" w:cs="黑体"/>
          <w:b w:val="0"/>
          <w:bCs w:val="0"/>
          <w:color w:val="333333"/>
          <w:kern w:val="2"/>
          <w:shd w:val="clear" w:color="auto" w:fill="FFFFFF"/>
        </w:rPr>
        <w:t>：</w:t>
      </w:r>
      <w:r>
        <w:rPr>
          <w:rFonts w:hint="eastAsia"/>
          <w:color w:val="333333"/>
          <w:shd w:val="clear" w:color="auto" w:fill="FFFFFF"/>
        </w:rPr>
        <w:t xml:space="preserve">自合同签订之日起90天 </w:t>
      </w:r>
    </w:p>
    <w:p w14:paraId="11081739">
      <w:pPr>
        <w:pStyle w:val="5"/>
        <w:keepNext w:val="0"/>
        <w:keepLines w:val="0"/>
        <w:widowControl/>
        <w:shd w:val="clear" w:color="auto" w:fill="FFFFFF"/>
        <w:spacing w:before="0" w:after="0" w:line="440" w:lineRule="exact"/>
        <w:ind w:firstLine="480" w:firstLineChars="200"/>
        <w:jc w:val="left"/>
        <w:rPr>
          <w:rStyle w:val="21"/>
          <w:rFonts w:ascii="黑体" w:hAnsi="黑体" w:cs="黑体"/>
          <w:b w:val="0"/>
          <w:bCs w:val="0"/>
          <w:color w:val="000000"/>
          <w:sz w:val="24"/>
          <w:szCs w:val="24"/>
          <w:shd w:val="clear" w:color="auto" w:fill="FFFFFF"/>
        </w:rPr>
      </w:pPr>
      <w:r>
        <w:rPr>
          <w:rStyle w:val="21"/>
          <w:rFonts w:hint="eastAsia" w:ascii="黑体" w:hAnsi="黑体" w:cs="黑体"/>
          <w:b w:val="0"/>
          <w:bCs w:val="0"/>
          <w:color w:val="000000"/>
          <w:sz w:val="24"/>
          <w:szCs w:val="24"/>
          <w:shd w:val="clear" w:color="auto" w:fill="FFFFFF"/>
        </w:rPr>
        <w:t>二、申请人的资格要求：</w:t>
      </w:r>
    </w:p>
    <w:p w14:paraId="18FEBB1C">
      <w:pPr>
        <w:pStyle w:val="16"/>
        <w:spacing w:before="0" w:beforeAutospacing="0" w:after="0" w:afterAutospacing="0" w:line="440" w:lineRule="exact"/>
        <w:ind w:firstLine="480"/>
        <w:jc w:val="both"/>
      </w:pPr>
      <w:r>
        <w:rPr>
          <w:rFonts w:hint="eastAsia"/>
          <w:color w:val="333333"/>
          <w:shd w:val="clear" w:color="auto" w:fill="FFFFFF"/>
        </w:rPr>
        <w:t>1.满足《中华人民共和国政府采购法》第二十二条规定;</w:t>
      </w:r>
    </w:p>
    <w:p w14:paraId="78AD419C">
      <w:pPr>
        <w:pStyle w:val="16"/>
        <w:spacing w:before="0" w:beforeAutospacing="0" w:after="0" w:afterAutospacing="0" w:line="440" w:lineRule="exact"/>
        <w:ind w:firstLine="480"/>
        <w:jc w:val="both"/>
      </w:pPr>
      <w:r>
        <w:rPr>
          <w:rFonts w:hint="eastAsia"/>
          <w:color w:val="333333"/>
          <w:shd w:val="clear" w:color="auto" w:fill="FFFFFF"/>
        </w:rPr>
        <w:t>2.落实政府采购政策需满足的资格要求：</w:t>
      </w:r>
    </w:p>
    <w:p w14:paraId="424504EA">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合同包1（</w:t>
      </w:r>
      <w:r>
        <w:rPr>
          <w:rFonts w:hint="eastAsia"/>
          <w:color w:val="000000"/>
          <w:shd w:val="clear" w:color="auto" w:fill="FFFFFF"/>
        </w:rPr>
        <w:t>富县2025年度第一批次农用地转用（农村宅基地）地质灾害危险性调查评估</w:t>
      </w:r>
      <w:r>
        <w:rPr>
          <w:rFonts w:hint="eastAsia"/>
          <w:color w:val="333333"/>
          <w:shd w:val="clear" w:color="auto" w:fill="FFFFFF"/>
        </w:rPr>
        <w:t>）</w:t>
      </w:r>
    </w:p>
    <w:p w14:paraId="4018E84F">
      <w:pPr>
        <w:pStyle w:val="16"/>
        <w:shd w:val="clear" w:color="auto" w:fill="FFFFFF"/>
        <w:spacing w:before="0" w:beforeAutospacing="0" w:after="0" w:afterAutospacing="0" w:line="440" w:lineRule="exact"/>
        <w:ind w:firstLine="480"/>
        <w:jc w:val="both"/>
      </w:pPr>
      <w:r>
        <w:rPr>
          <w:rFonts w:hint="eastAsia"/>
          <w:color w:val="333333"/>
          <w:shd w:val="clear" w:color="auto" w:fill="FFFFFF"/>
        </w:rPr>
        <w:t>落实政府采购政策需满足的资格要求如下:</w:t>
      </w:r>
    </w:p>
    <w:p w14:paraId="47EDBAA4">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2.1《政府采购促进中小企业发展管理办法》（财库〔2020〕46号）；</w:t>
      </w:r>
    </w:p>
    <w:p w14:paraId="27A76BC3">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2.2《财政部 司法部关于政府采购支持监狱企业发展有关问题的通知》（财库〔2014〕68号）；</w:t>
      </w:r>
    </w:p>
    <w:p w14:paraId="4FDEF0B0">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2.3《财政部 民政部 中国残疾人联合会关于促进残疾人就业政府采购政策的通知》（财库〔2017〕141号）；</w:t>
      </w:r>
    </w:p>
    <w:p w14:paraId="70F55EB3">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2.4《国务院办公厅关于建立政府强制采购节能产品制度的通知》(国办发〔2007〕51号)；</w:t>
      </w:r>
    </w:p>
    <w:p w14:paraId="755854C4">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2.5《财政部 发展改革委 生态环境部 市场监管总局关于调整优化节能产品、环境标志产品政府采购执行机制的通知》（财库〔2019〕9号）；</w:t>
      </w:r>
    </w:p>
    <w:p w14:paraId="4F038B3E">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2.6《财政部 农业农村部 国家乡村振兴局关于运用政府采购政策支持乡村产业振兴的通知》（财库〔2021〕19号）；</w:t>
      </w:r>
    </w:p>
    <w:p w14:paraId="1B1BFA87">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2.7《陕西省财政厅关于加快推进我省中小企业政府采购信用融资工作的通知》（陕财办采〔2020〕15号）；</w:t>
      </w:r>
    </w:p>
    <w:p w14:paraId="7687E407">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2.8《关于进一步加大政府采购支持中小企业力度的通知》(财库〔2022〕19号)；</w:t>
      </w:r>
    </w:p>
    <w:p w14:paraId="729099BF">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2.9《陕西省财政厅关于印发&lt;陕西省中小企业政府采购信用融资办法&gt;的通知》（陕财办采〔2018〕23号）相关政策、业务流程、办理平台；</w:t>
      </w:r>
    </w:p>
    <w:p w14:paraId="565A6D02">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2.10《陕西省财政厅关于进一步落实政府采购支持中小企业相关政策的通知》(陕财办采(2023)3号)；</w:t>
      </w:r>
    </w:p>
    <w:p w14:paraId="520F2477">
      <w:pPr>
        <w:pStyle w:val="16"/>
        <w:shd w:val="clear" w:color="auto" w:fill="FFFFFF"/>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2.11《陕西省财政厅关于进一步优化政府采购营商环境有关事项的通知》(陕财办采(2023)4号)；</w:t>
      </w:r>
    </w:p>
    <w:p w14:paraId="4A7113D2">
      <w:pPr>
        <w:pStyle w:val="16"/>
        <w:spacing w:before="0" w:beforeAutospacing="0" w:after="0" w:afterAutospacing="0" w:line="440" w:lineRule="exact"/>
        <w:ind w:left="480"/>
        <w:jc w:val="both"/>
      </w:pPr>
      <w:r>
        <w:rPr>
          <w:rFonts w:hint="eastAsia"/>
        </w:rPr>
        <w:t>2.12其他需要落实的政府采购政策；</w:t>
      </w:r>
    </w:p>
    <w:p w14:paraId="1D71959C">
      <w:pPr>
        <w:pStyle w:val="16"/>
        <w:spacing w:before="0" w:beforeAutospacing="0" w:after="0" w:afterAutospacing="0" w:line="440" w:lineRule="exact"/>
        <w:ind w:left="480"/>
        <w:jc w:val="both"/>
      </w:pPr>
      <w:r>
        <w:rPr>
          <w:rFonts w:hint="eastAsia"/>
        </w:rPr>
        <w:t>2.13如有最新颁布的政府采购政策，按最新的文件执行。</w:t>
      </w:r>
    </w:p>
    <w:p w14:paraId="33E41CAD">
      <w:pPr>
        <w:pStyle w:val="16"/>
        <w:spacing w:before="0" w:beforeAutospacing="0" w:after="0" w:afterAutospacing="0" w:line="440" w:lineRule="exact"/>
        <w:ind w:left="480"/>
        <w:jc w:val="both"/>
      </w:pPr>
      <w:r>
        <w:rPr>
          <w:rFonts w:hint="eastAsia"/>
        </w:rPr>
        <w:t>3.</w:t>
      </w:r>
      <w:r>
        <w:rPr>
          <w:rFonts w:hint="eastAsia"/>
          <w:color w:val="333333"/>
          <w:shd w:val="clear" w:color="auto" w:fill="FFFFFF"/>
        </w:rPr>
        <w:t>本项目的特定资格要求：</w:t>
      </w:r>
    </w:p>
    <w:p w14:paraId="4FC267EE">
      <w:pPr>
        <w:pStyle w:val="16"/>
        <w:shd w:val="clear" w:color="auto" w:fill="FFFFFF"/>
        <w:spacing w:before="0" w:beforeAutospacing="0" w:after="0" w:afterAutospacing="0" w:line="440" w:lineRule="exact"/>
        <w:ind w:firstLine="480"/>
        <w:jc w:val="both"/>
      </w:pPr>
      <w:r>
        <w:rPr>
          <w:rFonts w:hint="eastAsia"/>
        </w:rPr>
        <w:t>合同包1(</w:t>
      </w:r>
      <w:r>
        <w:rPr>
          <w:rFonts w:hint="eastAsia"/>
          <w:color w:val="000000"/>
          <w:shd w:val="clear" w:color="auto" w:fill="FFFFFF"/>
        </w:rPr>
        <w:t>富县2025年度第一批次农用地转用（农村宅基地）地质灾害危险性调查评估</w:t>
      </w:r>
      <w:r>
        <w:rPr>
          <w:rFonts w:hint="eastAsia"/>
        </w:rPr>
        <w:t>)</w:t>
      </w:r>
    </w:p>
    <w:p w14:paraId="387DC40C">
      <w:pPr>
        <w:pStyle w:val="16"/>
        <w:shd w:val="clear" w:color="auto" w:fill="FFFFFF"/>
        <w:spacing w:before="0" w:beforeAutospacing="0" w:after="0" w:afterAutospacing="0" w:line="440" w:lineRule="exact"/>
        <w:ind w:firstLine="480"/>
        <w:jc w:val="both"/>
      </w:pPr>
      <w:r>
        <w:rPr>
          <w:rFonts w:hint="eastAsia"/>
        </w:rPr>
        <w:t>特定资格要求如下:</w:t>
      </w:r>
    </w:p>
    <w:p w14:paraId="5C4B357F">
      <w:pPr>
        <w:pStyle w:val="16"/>
        <w:spacing w:before="0" w:beforeAutospacing="0" w:after="0" w:afterAutospacing="0" w:line="440" w:lineRule="exact"/>
        <w:ind w:firstLine="480" w:firstLineChars="200"/>
        <w:jc w:val="both"/>
      </w:pPr>
      <w:r>
        <w:rPr>
          <w:rFonts w:hint="eastAsia"/>
        </w:rPr>
        <w:t>3.1具有独立承担民事责任能力的法人、其他组织或自然人，并出具合法有效的营业执照或事业单位法人证书等国家规定的相关证明，自然人参与的提供其身份证明。</w:t>
      </w:r>
    </w:p>
    <w:p w14:paraId="0E1E84C8">
      <w:pPr>
        <w:pStyle w:val="16"/>
        <w:spacing w:before="0" w:beforeAutospacing="0" w:after="0" w:afterAutospacing="0" w:line="440" w:lineRule="exact"/>
        <w:ind w:firstLine="480" w:firstLineChars="200"/>
        <w:jc w:val="both"/>
      </w:pPr>
      <w:r>
        <w:rPr>
          <w:rFonts w:hint="eastAsia"/>
        </w:rPr>
        <w:t>3.2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4361FC5">
      <w:pPr>
        <w:ind w:firstLine="480" w:firstLineChars="200"/>
        <w:rPr>
          <w:rFonts w:ascii="宋体" w:hAnsi="宋体" w:cs="宋体"/>
          <w:sz w:val="24"/>
        </w:rPr>
      </w:pPr>
      <w:r>
        <w:rPr>
          <w:rFonts w:hint="eastAsia" w:ascii="宋体" w:hAnsi="宋体" w:cs="宋体"/>
          <w:sz w:val="24"/>
        </w:rPr>
        <w:t>3.3社会保障资金缴纳证明：提供投标截止时间前1年内任意1个月的社会保障资金缴存单据或社保机构开具的社会保险参保缴费情况证明；依法不需要缴纳社会保障资金的应提供相关文件证明；</w:t>
      </w:r>
    </w:p>
    <w:p w14:paraId="6A9C868F">
      <w:pPr>
        <w:ind w:firstLine="480" w:firstLineChars="200"/>
        <w:rPr>
          <w:rFonts w:ascii="宋体" w:hAnsi="宋体" w:cs="宋体"/>
          <w:sz w:val="24"/>
        </w:rPr>
      </w:pPr>
      <w:r>
        <w:rPr>
          <w:rFonts w:hint="eastAsia" w:ascii="宋体" w:hAnsi="宋体" w:cs="宋体"/>
          <w:sz w:val="24"/>
        </w:rPr>
        <w:t>3.4税收缴纳证明：提供投标截止时间前1年内任意1个月完税凭证或税务机关开具的完税证明（任意税种）；依法免税的应提供相关文件证明；</w:t>
      </w:r>
    </w:p>
    <w:p w14:paraId="073396A7">
      <w:pPr>
        <w:ind w:firstLine="480" w:firstLineChars="200"/>
        <w:rPr>
          <w:rFonts w:ascii="仿宋_GB2312" w:hAnsi="仿宋_GB2312" w:eastAsia="仿宋_GB2312" w:cs="仿宋_GB2312"/>
          <w:sz w:val="32"/>
          <w:szCs w:val="32"/>
        </w:rPr>
      </w:pPr>
      <w:r>
        <w:rPr>
          <w:rFonts w:hint="eastAsia" w:ascii="宋体" w:hAnsi="宋体" w:cs="宋体"/>
          <w:sz w:val="24"/>
        </w:rPr>
        <w:t>3.5书面声明：提供《供应商信用记录书面声明函》（按</w:t>
      </w:r>
      <w:r>
        <w:rPr>
          <w:rFonts w:ascii="宋体" w:hAnsi="宋体" w:cs="宋体"/>
          <w:sz w:val="24"/>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6038ADD2">
      <w:pPr>
        <w:ind w:firstLine="480" w:firstLineChars="200"/>
        <w:rPr>
          <w:rFonts w:ascii="宋体" w:hAnsi="宋体" w:cs="宋体"/>
          <w:sz w:val="24"/>
        </w:rPr>
      </w:pPr>
      <w:r>
        <w:rPr>
          <w:rFonts w:hint="eastAsia" w:ascii="宋体" w:hAnsi="宋体" w:cs="宋体"/>
          <w:sz w:val="24"/>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040472F">
      <w:pPr>
        <w:ind w:firstLine="480" w:firstLineChars="200"/>
        <w:rPr>
          <w:rFonts w:ascii="宋体" w:hAnsi="宋体" w:cs="宋体"/>
          <w:kern w:val="0"/>
          <w:sz w:val="24"/>
        </w:rPr>
      </w:pPr>
      <w:r>
        <w:rPr>
          <w:rFonts w:hint="eastAsia" w:ascii="宋体" w:hAnsi="宋体" w:cs="宋体"/>
          <w:sz w:val="24"/>
        </w:rPr>
        <w:t>3.</w:t>
      </w:r>
      <w:r>
        <w:rPr>
          <w:rFonts w:hint="eastAsia" w:cs="宋体"/>
          <w:sz w:val="24"/>
        </w:rPr>
        <w:t>7</w:t>
      </w:r>
      <w:r>
        <w:rPr>
          <w:rFonts w:hint="eastAsia" w:ascii="宋体" w:hAnsi="宋体" w:cs="宋体"/>
          <w:sz w:val="24"/>
        </w:rPr>
        <w:t>单位负责人为同一人或者存在直接控股、管理关系的不同供应商，不得参加同一合同项下的政府采购活动；</w:t>
      </w:r>
    </w:p>
    <w:p w14:paraId="1E7862DE">
      <w:pPr>
        <w:pStyle w:val="5"/>
        <w:keepNext w:val="0"/>
        <w:keepLines w:val="0"/>
        <w:widowControl/>
        <w:shd w:val="clear" w:color="auto" w:fill="FFFFFF"/>
        <w:spacing w:before="0" w:after="0" w:line="440" w:lineRule="exact"/>
        <w:ind w:firstLine="480" w:firstLineChars="200"/>
        <w:jc w:val="left"/>
        <w:rPr>
          <w:rFonts w:ascii="宋体" w:hAnsi="宋体" w:eastAsia="宋体" w:cs="宋体"/>
          <w:b w:val="0"/>
          <w:bCs w:val="0"/>
          <w:sz w:val="24"/>
          <w:szCs w:val="24"/>
        </w:rPr>
      </w:pPr>
      <w:r>
        <w:rPr>
          <w:rFonts w:hint="eastAsia" w:ascii="宋体" w:hAnsi="宋体" w:eastAsia="宋体" w:cs="宋体"/>
          <w:b w:val="0"/>
          <w:bCs w:val="0"/>
          <w:sz w:val="24"/>
          <w:szCs w:val="24"/>
        </w:rPr>
        <w:t>3.8供应商具有行政主管部门颁发的地质灾害危险性评估乙级及以上资质证书。</w:t>
      </w:r>
    </w:p>
    <w:p w14:paraId="269EDC90">
      <w:pPr>
        <w:pStyle w:val="5"/>
        <w:keepNext w:val="0"/>
        <w:keepLines w:val="0"/>
        <w:widowControl/>
        <w:shd w:val="clear" w:color="auto" w:fill="FFFFFF"/>
        <w:spacing w:before="0" w:after="0" w:line="440" w:lineRule="exact"/>
        <w:ind w:firstLine="480" w:firstLineChars="200"/>
        <w:jc w:val="left"/>
        <w:rPr>
          <w:rFonts w:ascii="宋体" w:hAnsi="宋体" w:eastAsia="宋体" w:cs="宋体"/>
          <w:b w:val="0"/>
          <w:bCs w:val="0"/>
          <w:sz w:val="24"/>
          <w:szCs w:val="24"/>
        </w:rPr>
      </w:pPr>
      <w:r>
        <w:rPr>
          <w:rFonts w:hint="eastAsia" w:ascii="宋体" w:hAnsi="宋体" w:eastAsia="宋体" w:cs="宋体"/>
          <w:b w:val="0"/>
          <w:bCs w:val="0"/>
          <w:kern w:val="0"/>
          <w:sz w:val="24"/>
          <w:szCs w:val="24"/>
        </w:rPr>
        <w:t>3.9</w:t>
      </w:r>
      <w:r>
        <w:rPr>
          <w:rFonts w:hint="eastAsia" w:ascii="宋体" w:hAnsi="宋体" w:eastAsia="宋体" w:cs="宋体"/>
          <w:b w:val="0"/>
          <w:bCs w:val="0"/>
          <w:sz w:val="24"/>
          <w:szCs w:val="24"/>
        </w:rPr>
        <w:t>本项目不接受联合体投标。（提供非联合体声明函）</w:t>
      </w:r>
    </w:p>
    <w:p w14:paraId="2EF0BBD9">
      <w:pPr>
        <w:pStyle w:val="5"/>
        <w:keepNext w:val="0"/>
        <w:keepLines w:val="0"/>
        <w:widowControl/>
        <w:shd w:val="clear" w:color="auto" w:fill="FFFFFF"/>
        <w:spacing w:before="0" w:after="0" w:line="440" w:lineRule="exact"/>
        <w:ind w:firstLine="480" w:firstLineChars="200"/>
        <w:jc w:val="left"/>
        <w:rPr>
          <w:rFonts w:ascii="宋体" w:hAnsi="宋体" w:eastAsia="宋体" w:cs="宋体"/>
          <w:b w:val="0"/>
          <w:bCs w:val="0"/>
          <w:kern w:val="0"/>
          <w:sz w:val="24"/>
          <w:szCs w:val="24"/>
        </w:rPr>
      </w:pPr>
      <w:r>
        <w:rPr>
          <w:rFonts w:hint="eastAsia" w:ascii="宋体" w:hAnsi="宋体" w:cs="宋体"/>
          <w:b w:val="0"/>
          <w:bCs w:val="0"/>
          <w:kern w:val="0"/>
          <w:sz w:val="24"/>
          <w:szCs w:val="24"/>
        </w:rPr>
        <w:t>3.10</w:t>
      </w:r>
      <w:r>
        <w:rPr>
          <w:rFonts w:hint="eastAsia" w:ascii="宋体" w:hAnsi="宋体" w:eastAsia="宋体" w:cs="宋体"/>
          <w:b w:val="0"/>
          <w:bCs w:val="0"/>
          <w:kern w:val="0"/>
          <w:sz w:val="24"/>
          <w:szCs w:val="24"/>
        </w:rPr>
        <w:t>本项目专门面向中小企业。（提供中小企业声明函）</w:t>
      </w:r>
    </w:p>
    <w:p w14:paraId="5E021B85">
      <w:pPr>
        <w:pStyle w:val="5"/>
        <w:keepNext w:val="0"/>
        <w:keepLines w:val="0"/>
        <w:widowControl/>
        <w:shd w:val="clear" w:color="auto" w:fill="FFFFFF"/>
        <w:spacing w:before="0" w:after="0" w:line="440" w:lineRule="exact"/>
        <w:ind w:firstLine="482" w:firstLineChars="200"/>
        <w:jc w:val="left"/>
        <w:rPr>
          <w:rFonts w:ascii="黑体" w:hAnsi="黑体" w:cs="黑体"/>
          <w:b w:val="0"/>
          <w:bCs w:val="0"/>
          <w:color w:val="000000"/>
          <w:kern w:val="0"/>
          <w:sz w:val="24"/>
          <w:szCs w:val="24"/>
          <w:shd w:val="clear" w:color="auto" w:fill="FFFFFF"/>
        </w:rPr>
      </w:pPr>
      <w:r>
        <w:rPr>
          <w:rStyle w:val="21"/>
          <w:rFonts w:hint="eastAsia" w:ascii="黑体" w:hAnsi="黑体" w:cs="黑体"/>
          <w:b/>
          <w:bCs/>
          <w:color w:val="000000"/>
          <w:sz w:val="24"/>
          <w:szCs w:val="24"/>
          <w:shd w:val="clear" w:color="auto" w:fill="FFFFFF"/>
        </w:rPr>
        <w:t>三</w:t>
      </w:r>
      <w:r>
        <w:rPr>
          <w:rFonts w:hint="eastAsia" w:ascii="黑体" w:hAnsi="黑体" w:cs="黑体"/>
          <w:b w:val="0"/>
          <w:bCs w:val="0"/>
          <w:color w:val="000000"/>
          <w:kern w:val="0"/>
          <w:sz w:val="24"/>
          <w:szCs w:val="24"/>
          <w:shd w:val="clear" w:color="auto" w:fill="FFFFFF"/>
        </w:rPr>
        <w:t>、获取采购文件</w:t>
      </w:r>
    </w:p>
    <w:p w14:paraId="258EAE94">
      <w:pPr>
        <w:pStyle w:val="16"/>
        <w:shd w:val="clear" w:color="auto" w:fill="FFFFFF"/>
        <w:spacing w:before="0" w:beforeAutospacing="0" w:after="0" w:afterAutospacing="0" w:line="440" w:lineRule="exact"/>
        <w:ind w:firstLine="480"/>
        <w:jc w:val="both"/>
      </w:pPr>
      <w:r>
        <w:rPr>
          <w:rFonts w:hint="eastAsia"/>
        </w:rPr>
        <w:t>时间：2026年6月29日至2026年7月3日，每天上午08:00:00至12:00:00，下午12:00:00至18:00:00（北京时间）</w:t>
      </w:r>
    </w:p>
    <w:p w14:paraId="45B15EAD">
      <w:pPr>
        <w:pStyle w:val="16"/>
        <w:shd w:val="clear" w:color="auto" w:fill="FFFFFF"/>
        <w:spacing w:before="0" w:beforeAutospacing="0" w:after="0" w:afterAutospacing="0" w:line="440" w:lineRule="exact"/>
        <w:ind w:firstLine="480"/>
        <w:jc w:val="both"/>
      </w:pPr>
      <w:r>
        <w:rPr>
          <w:rFonts w:hint="eastAsia"/>
        </w:rPr>
        <w:t>途径：全国公共资源交易平台（陕西省.延安市）</w:t>
      </w:r>
    </w:p>
    <w:p w14:paraId="24EE23CE">
      <w:pPr>
        <w:pStyle w:val="16"/>
        <w:shd w:val="clear" w:color="auto" w:fill="FFFFFF"/>
        <w:spacing w:before="0" w:beforeAutospacing="0" w:after="0" w:afterAutospacing="0" w:line="440" w:lineRule="exact"/>
        <w:ind w:firstLine="480"/>
        <w:jc w:val="both"/>
      </w:pPr>
      <w:r>
        <w:rPr>
          <w:rFonts w:hint="eastAsia"/>
        </w:rPr>
        <w:t>方式：在线获取</w:t>
      </w:r>
    </w:p>
    <w:p w14:paraId="1FFE7C44">
      <w:pPr>
        <w:pStyle w:val="5"/>
        <w:keepNext w:val="0"/>
        <w:keepLines w:val="0"/>
        <w:widowControl/>
        <w:shd w:val="clear" w:color="auto" w:fill="FFFFFF"/>
        <w:spacing w:before="0" w:after="0" w:line="440" w:lineRule="exact"/>
        <w:ind w:firstLine="480" w:firstLineChars="200"/>
        <w:jc w:val="left"/>
        <w:rPr>
          <w:rFonts w:ascii="宋体" w:hAnsi="宋体" w:eastAsia="宋体" w:cs="宋体"/>
          <w:b w:val="0"/>
          <w:bCs w:val="0"/>
          <w:kern w:val="0"/>
          <w:sz w:val="24"/>
          <w:szCs w:val="24"/>
        </w:rPr>
      </w:pPr>
      <w:r>
        <w:rPr>
          <w:rFonts w:hint="eastAsia" w:ascii="宋体" w:hAnsi="宋体" w:eastAsia="宋体" w:cs="宋体"/>
          <w:b w:val="0"/>
          <w:bCs w:val="0"/>
          <w:kern w:val="0"/>
          <w:sz w:val="24"/>
          <w:szCs w:val="24"/>
        </w:rPr>
        <w:t>售价：0元</w:t>
      </w:r>
    </w:p>
    <w:p w14:paraId="002026E6">
      <w:pPr>
        <w:pStyle w:val="5"/>
        <w:keepNext w:val="0"/>
        <w:keepLines w:val="0"/>
        <w:widowControl/>
        <w:shd w:val="clear" w:color="auto" w:fill="FFFFFF"/>
        <w:spacing w:before="0" w:after="0" w:line="440" w:lineRule="exact"/>
        <w:ind w:firstLine="480" w:firstLineChars="200"/>
        <w:jc w:val="left"/>
        <w:rPr>
          <w:rFonts w:ascii="宋体" w:hAnsi="宋体" w:eastAsia="宋体" w:cs="宋体"/>
          <w:b w:val="0"/>
          <w:bCs w:val="0"/>
          <w:kern w:val="0"/>
          <w:sz w:val="24"/>
          <w:szCs w:val="24"/>
        </w:rPr>
      </w:pPr>
      <w:r>
        <w:rPr>
          <w:rFonts w:hint="eastAsia" w:ascii="宋体" w:hAnsi="宋体" w:eastAsia="宋体" w:cs="宋体"/>
          <w:b w:val="0"/>
          <w:bCs w:val="0"/>
          <w:kern w:val="0"/>
          <w:sz w:val="24"/>
          <w:szCs w:val="24"/>
        </w:rPr>
        <w:t>四、响应文件提交</w:t>
      </w:r>
    </w:p>
    <w:p w14:paraId="15EA94BA">
      <w:pPr>
        <w:pStyle w:val="16"/>
        <w:shd w:val="clear" w:color="auto" w:fill="FFFFFF"/>
        <w:spacing w:before="0" w:beforeAutospacing="0" w:after="0" w:afterAutospacing="0" w:line="440" w:lineRule="exact"/>
        <w:ind w:firstLine="480"/>
        <w:jc w:val="both"/>
      </w:pPr>
      <w:r>
        <w:rPr>
          <w:rFonts w:hint="eastAsia"/>
        </w:rPr>
        <w:t>截止时间：2026年7月 9日 15时30分00秒 （北京时间）</w:t>
      </w:r>
    </w:p>
    <w:p w14:paraId="76DD333D">
      <w:pPr>
        <w:pStyle w:val="16"/>
        <w:shd w:val="clear" w:color="auto" w:fill="FFFFFF"/>
        <w:spacing w:before="0" w:beforeAutospacing="0" w:after="0" w:afterAutospacing="0" w:line="440" w:lineRule="exact"/>
        <w:ind w:firstLine="480"/>
        <w:jc w:val="both"/>
      </w:pPr>
      <w:r>
        <w:rPr>
          <w:rFonts w:hint="eastAsia"/>
        </w:rPr>
        <w:t>地点：延安市新区为民服务中心7号楼二楼延安市公共资源交易中心交易五厅</w:t>
      </w:r>
    </w:p>
    <w:p w14:paraId="17A2DC28">
      <w:pPr>
        <w:pStyle w:val="16"/>
        <w:shd w:val="clear" w:color="auto" w:fill="FFFFFF"/>
        <w:spacing w:before="0" w:beforeAutospacing="0" w:after="0" w:afterAutospacing="0" w:line="440" w:lineRule="exact"/>
        <w:ind w:firstLine="480"/>
        <w:jc w:val="both"/>
      </w:pPr>
      <w:r>
        <w:rPr>
          <w:rFonts w:hint="eastAsia"/>
        </w:rPr>
        <w:t>五、开启</w:t>
      </w:r>
    </w:p>
    <w:p w14:paraId="48B8C16C">
      <w:pPr>
        <w:pStyle w:val="16"/>
        <w:shd w:val="clear" w:color="auto" w:fill="FFFFFF"/>
        <w:spacing w:before="0" w:beforeAutospacing="0" w:after="0" w:afterAutospacing="0" w:line="440" w:lineRule="exact"/>
        <w:ind w:firstLine="480"/>
        <w:jc w:val="both"/>
      </w:pPr>
      <w:r>
        <w:rPr>
          <w:rFonts w:hint="eastAsia"/>
        </w:rPr>
        <w:t>时间：2026年7月 9日 15时30分00秒（北京时间）</w:t>
      </w:r>
    </w:p>
    <w:p w14:paraId="6775F319">
      <w:pPr>
        <w:pStyle w:val="16"/>
        <w:shd w:val="clear" w:color="auto" w:fill="FFFFFF"/>
        <w:spacing w:before="0" w:beforeAutospacing="0" w:after="0" w:afterAutospacing="0" w:line="440" w:lineRule="exact"/>
        <w:ind w:firstLine="480"/>
        <w:jc w:val="both"/>
      </w:pPr>
      <w:r>
        <w:rPr>
          <w:rFonts w:hint="eastAsia"/>
        </w:rPr>
        <w:t>地点：延安市新区为民服务中心7号楼二楼延安市公共资源交易中心交易五厅</w:t>
      </w:r>
    </w:p>
    <w:p w14:paraId="048990D4">
      <w:pPr>
        <w:pStyle w:val="16"/>
        <w:shd w:val="clear" w:color="auto" w:fill="FFFFFF"/>
        <w:spacing w:before="0" w:beforeAutospacing="0" w:after="0" w:afterAutospacing="0" w:line="440" w:lineRule="exact"/>
        <w:ind w:firstLine="480"/>
        <w:jc w:val="both"/>
        <w:rPr>
          <w:rStyle w:val="21"/>
          <w:rFonts w:ascii="黑体" w:hAnsi="黑体" w:eastAsia="黑体" w:cs="黑体"/>
          <w:b w:val="0"/>
          <w:bCs w:val="0"/>
          <w:color w:val="000000"/>
          <w:kern w:val="2"/>
          <w:shd w:val="clear" w:color="auto" w:fill="FFFFFF"/>
        </w:rPr>
      </w:pPr>
      <w:r>
        <w:rPr>
          <w:rStyle w:val="21"/>
          <w:rFonts w:hint="eastAsia" w:ascii="黑体" w:hAnsi="黑体" w:eastAsia="黑体" w:cs="黑体"/>
          <w:b w:val="0"/>
          <w:bCs w:val="0"/>
          <w:color w:val="000000"/>
          <w:kern w:val="2"/>
          <w:shd w:val="clear" w:color="auto" w:fill="FFFFFF"/>
        </w:rPr>
        <w:t>六、公告期限</w:t>
      </w:r>
    </w:p>
    <w:p w14:paraId="393244A7">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自本公告发布之日起5个工作日（法定节假日除外）</w:t>
      </w:r>
    </w:p>
    <w:p w14:paraId="25DF3C92">
      <w:pPr>
        <w:pStyle w:val="5"/>
        <w:keepNext w:val="0"/>
        <w:keepLines w:val="0"/>
        <w:widowControl/>
        <w:shd w:val="clear" w:color="auto" w:fill="FFFFFF"/>
        <w:spacing w:before="0" w:after="0" w:line="440" w:lineRule="exact"/>
        <w:ind w:firstLine="480" w:firstLineChars="200"/>
        <w:jc w:val="left"/>
        <w:rPr>
          <w:rFonts w:ascii="黑体" w:hAnsi="黑体" w:cs="黑体"/>
          <w:b w:val="0"/>
          <w:bCs w:val="0"/>
          <w:color w:val="000000"/>
          <w:sz w:val="24"/>
          <w:szCs w:val="24"/>
          <w:shd w:val="clear" w:color="auto" w:fill="FFFFFF"/>
        </w:rPr>
      </w:pPr>
      <w:r>
        <w:rPr>
          <w:rStyle w:val="21"/>
          <w:rFonts w:hint="eastAsia" w:ascii="黑体" w:hAnsi="黑体" w:cs="黑体"/>
          <w:b w:val="0"/>
          <w:bCs w:val="0"/>
          <w:color w:val="000000"/>
          <w:sz w:val="24"/>
          <w:szCs w:val="24"/>
          <w:shd w:val="clear" w:color="auto" w:fill="FFFFFF"/>
        </w:rPr>
        <w:t>七、其他补充事宜</w:t>
      </w:r>
    </w:p>
    <w:p w14:paraId="0BE9B7D9">
      <w:pPr>
        <w:pStyle w:val="16"/>
        <w:spacing w:before="0" w:beforeAutospacing="0" w:after="0" w:afterAutospacing="0" w:line="440" w:lineRule="exact"/>
        <w:ind w:firstLine="480"/>
        <w:jc w:val="both"/>
        <w:rPr>
          <w:color w:val="000000"/>
        </w:rPr>
      </w:pPr>
      <w:r>
        <w:rPr>
          <w:rFonts w:hint="eastAsia"/>
          <w:color w:val="000000"/>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p>
    <w:p w14:paraId="47B13A53">
      <w:pPr>
        <w:pStyle w:val="16"/>
        <w:spacing w:before="0" w:beforeAutospacing="0" w:after="0" w:afterAutospacing="0" w:line="440" w:lineRule="exact"/>
        <w:ind w:firstLine="480"/>
        <w:rPr>
          <w:color w:val="000000"/>
        </w:rPr>
      </w:pPr>
      <w:r>
        <w:rPr>
          <w:rFonts w:hint="eastAsia"/>
          <w:color w:val="000000"/>
          <w:shd w:val="clear" w:color="auto" w:fill="FFFFFF"/>
        </w:rPr>
        <w:t>2.下载文件：供应商登录延安市公共资源交易中心，选择“交易乙方”身份进入供应商界面下载采购文件。</w:t>
      </w:r>
    </w:p>
    <w:p w14:paraId="5A47DD12">
      <w:pPr>
        <w:pStyle w:val="16"/>
        <w:spacing w:before="0" w:beforeAutospacing="0" w:after="0" w:afterAutospacing="0" w:line="440" w:lineRule="exact"/>
        <w:ind w:firstLine="480"/>
        <w:rPr>
          <w:color w:val="000000"/>
        </w:rPr>
      </w:pPr>
      <w:r>
        <w:rPr>
          <w:rFonts w:hint="eastAsia"/>
          <w:color w:val="000000"/>
          <w:shd w:val="clear" w:color="auto" w:fill="FFFFFF"/>
        </w:rPr>
        <w:t>3.电子响应文件递交地点：《全国公共资源交易平台（陕西省·延安市）》电子招投标系统。</w:t>
      </w:r>
    </w:p>
    <w:p w14:paraId="0B157AEA">
      <w:pPr>
        <w:pStyle w:val="16"/>
        <w:spacing w:before="0" w:beforeAutospacing="0" w:after="0" w:afterAutospacing="0" w:line="440" w:lineRule="exact"/>
        <w:ind w:firstLine="480"/>
        <w:rPr>
          <w:shd w:val="clear" w:color="auto" w:fill="FFFFFF"/>
        </w:rPr>
      </w:pPr>
      <w:r>
        <w:rPr>
          <w:rFonts w:hint="eastAsia"/>
          <w:shd w:val="clear" w:color="auto" w:fill="FFFFFF"/>
        </w:rPr>
        <w:t>4.本次采购公告同时在《陕西省政府采购网》和《全国公共资源交易平台（陕西省·延安市）》上发布。</w:t>
      </w:r>
    </w:p>
    <w:p w14:paraId="64C8698A">
      <w:pPr>
        <w:widowControl/>
        <w:spacing w:line="440" w:lineRule="exact"/>
        <w:ind w:left="3" w:right="61" w:firstLine="422"/>
        <w:rPr>
          <w:rFonts w:ascii="宋体" w:hAnsi="宋体" w:cs="宋体"/>
          <w:sz w:val="24"/>
          <w:shd w:val="clear" w:color="auto" w:fill="FFFFFF"/>
        </w:rPr>
      </w:pPr>
      <w:r>
        <w:rPr>
          <w:rFonts w:hint="eastAsia" w:ascii="宋体" w:hAnsi="宋体" w:cs="宋体"/>
          <w:sz w:val="24"/>
        </w:rPr>
        <w:t>5</w:t>
      </w:r>
      <w:r>
        <w:rPr>
          <w:rFonts w:ascii="宋体" w:hAnsi="宋体" w:cs="宋体"/>
          <w:sz w:val="24"/>
        </w:rPr>
        <w:t>.请供应商按照陕西省财政厅关于政府采购供应商注册登记有关事项</w:t>
      </w:r>
      <w:r>
        <w:rPr>
          <w:rFonts w:ascii="宋体" w:hAnsi="宋体" w:cs="宋体"/>
          <w:spacing w:val="-1"/>
          <w:sz w:val="24"/>
        </w:rPr>
        <w:t>的通知中的要求，通过陕西省政府采购网注册登记加入陕西省政府采购供应商库。</w:t>
      </w:r>
    </w:p>
    <w:p w14:paraId="654BF9E7">
      <w:pPr>
        <w:pStyle w:val="5"/>
        <w:keepNext w:val="0"/>
        <w:keepLines w:val="0"/>
        <w:widowControl/>
        <w:shd w:val="clear" w:color="auto" w:fill="FFFFFF"/>
        <w:spacing w:before="0" w:after="0" w:line="440" w:lineRule="exact"/>
        <w:ind w:firstLine="480" w:firstLineChars="200"/>
        <w:jc w:val="left"/>
        <w:rPr>
          <w:rFonts w:ascii="黑体" w:hAnsi="黑体" w:cs="黑体"/>
          <w:b w:val="0"/>
          <w:bCs w:val="0"/>
          <w:color w:val="333333"/>
          <w:sz w:val="24"/>
          <w:szCs w:val="24"/>
        </w:rPr>
      </w:pPr>
      <w:r>
        <w:rPr>
          <w:rStyle w:val="21"/>
          <w:rFonts w:hint="eastAsia" w:ascii="黑体" w:hAnsi="黑体" w:cs="黑体"/>
          <w:b w:val="0"/>
          <w:bCs w:val="0"/>
          <w:color w:val="333333"/>
          <w:sz w:val="24"/>
          <w:szCs w:val="24"/>
          <w:shd w:val="clear" w:color="auto" w:fill="FFFFFF"/>
        </w:rPr>
        <w:t>八、对本次招标提出询问，请按以下方式联系。</w:t>
      </w:r>
    </w:p>
    <w:p w14:paraId="5ABBB3B0">
      <w:pPr>
        <w:pStyle w:val="6"/>
        <w:keepNext w:val="0"/>
        <w:keepLines w:val="0"/>
        <w:widowControl/>
        <w:spacing w:before="0" w:after="0" w:line="440" w:lineRule="exact"/>
        <w:ind w:firstLine="480" w:firstLineChars="200"/>
        <w:rPr>
          <w:rFonts w:eastAsia="宋体" w:cs="宋体"/>
          <w:sz w:val="24"/>
          <w:szCs w:val="24"/>
        </w:rPr>
      </w:pPr>
      <w:r>
        <w:rPr>
          <w:rFonts w:hint="eastAsia" w:eastAsia="宋体" w:cs="宋体"/>
          <w:color w:val="333333"/>
          <w:sz w:val="24"/>
          <w:szCs w:val="24"/>
          <w:shd w:val="clear" w:color="auto" w:fill="FFFFFF"/>
        </w:rPr>
        <w:t>1.采购人信息</w:t>
      </w:r>
    </w:p>
    <w:p w14:paraId="6EC9FA79">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名称：富县自然资源局</w:t>
      </w:r>
    </w:p>
    <w:p w14:paraId="5F91DA0E">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地址：富县北教场</w:t>
      </w:r>
    </w:p>
    <w:p w14:paraId="52EEA396">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项目联系人：师小艳</w:t>
      </w:r>
    </w:p>
    <w:p w14:paraId="62127FE9">
      <w:pPr>
        <w:pStyle w:val="16"/>
        <w:spacing w:before="0" w:beforeAutospacing="0" w:after="0" w:afterAutospacing="0" w:line="440" w:lineRule="exact"/>
        <w:ind w:firstLine="480"/>
        <w:jc w:val="both"/>
      </w:pPr>
      <w:r>
        <w:rPr>
          <w:rFonts w:hint="eastAsia"/>
          <w:color w:val="333333"/>
          <w:shd w:val="clear" w:color="auto" w:fill="FFFFFF"/>
        </w:rPr>
        <w:t>联系方式：13891153003</w:t>
      </w:r>
    </w:p>
    <w:p w14:paraId="3B0DC969">
      <w:pPr>
        <w:pStyle w:val="6"/>
        <w:keepNext w:val="0"/>
        <w:keepLines w:val="0"/>
        <w:widowControl/>
        <w:spacing w:before="0" w:after="0" w:line="440" w:lineRule="exact"/>
        <w:ind w:firstLine="480" w:firstLineChars="200"/>
        <w:rPr>
          <w:rFonts w:eastAsia="宋体" w:cs="宋体"/>
          <w:sz w:val="24"/>
          <w:szCs w:val="24"/>
        </w:rPr>
      </w:pPr>
      <w:r>
        <w:rPr>
          <w:rFonts w:hint="eastAsia" w:eastAsia="宋体" w:cs="宋体"/>
          <w:color w:val="333333"/>
          <w:sz w:val="24"/>
          <w:szCs w:val="24"/>
          <w:shd w:val="clear" w:color="auto" w:fill="FFFFFF"/>
        </w:rPr>
        <w:t>2.采购代理机构信息</w:t>
      </w:r>
    </w:p>
    <w:p w14:paraId="1EC5A1BC">
      <w:pPr>
        <w:pStyle w:val="16"/>
        <w:spacing w:before="0" w:beforeAutospacing="0" w:after="0" w:afterAutospacing="0" w:line="440" w:lineRule="exact"/>
        <w:ind w:firstLine="480"/>
        <w:jc w:val="both"/>
      </w:pPr>
      <w:r>
        <w:rPr>
          <w:rFonts w:hint="eastAsia"/>
          <w:color w:val="333333"/>
          <w:shd w:val="clear" w:color="auto" w:fill="FFFFFF"/>
        </w:rPr>
        <w:t>名称：富县政府采购管理中心</w:t>
      </w:r>
    </w:p>
    <w:p w14:paraId="34EE2716">
      <w:pPr>
        <w:pStyle w:val="16"/>
        <w:spacing w:before="0" w:beforeAutospacing="0" w:after="0" w:afterAutospacing="0" w:line="440" w:lineRule="exact"/>
        <w:ind w:firstLine="480"/>
        <w:jc w:val="both"/>
      </w:pPr>
      <w:r>
        <w:rPr>
          <w:rFonts w:hint="eastAsia"/>
          <w:color w:val="333333"/>
          <w:shd w:val="clear" w:color="auto" w:fill="FFFFFF"/>
        </w:rPr>
        <w:t>地址：富县洛滨路税务局6楼601室</w:t>
      </w:r>
    </w:p>
    <w:p w14:paraId="60E3802B">
      <w:pPr>
        <w:pStyle w:val="16"/>
        <w:spacing w:before="0" w:beforeAutospacing="0" w:after="0" w:afterAutospacing="0" w:line="440" w:lineRule="exact"/>
        <w:ind w:firstLine="480"/>
        <w:jc w:val="both"/>
      </w:pPr>
      <w:r>
        <w:rPr>
          <w:rFonts w:hint="eastAsia"/>
          <w:color w:val="333333"/>
          <w:shd w:val="clear" w:color="auto" w:fill="FFFFFF"/>
        </w:rPr>
        <w:t xml:space="preserve">联系方式：0911-3212914 </w:t>
      </w:r>
    </w:p>
    <w:p w14:paraId="146DE826">
      <w:pPr>
        <w:pStyle w:val="6"/>
        <w:keepNext w:val="0"/>
        <w:keepLines w:val="0"/>
        <w:widowControl/>
        <w:spacing w:before="0" w:after="0" w:line="440" w:lineRule="exact"/>
        <w:ind w:firstLine="480" w:firstLineChars="200"/>
        <w:rPr>
          <w:rFonts w:eastAsia="宋体" w:cs="宋体"/>
          <w:sz w:val="24"/>
          <w:szCs w:val="24"/>
        </w:rPr>
      </w:pPr>
      <w:r>
        <w:rPr>
          <w:rFonts w:hint="eastAsia" w:eastAsia="宋体" w:cs="宋体"/>
          <w:color w:val="333333"/>
          <w:sz w:val="24"/>
          <w:szCs w:val="24"/>
          <w:shd w:val="clear" w:color="auto" w:fill="FFFFFF"/>
        </w:rPr>
        <w:t>3.项目联系方式</w:t>
      </w:r>
    </w:p>
    <w:p w14:paraId="052DB160">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项目联系人：吉莉娜</w:t>
      </w:r>
    </w:p>
    <w:p w14:paraId="50D8974E">
      <w:pPr>
        <w:pStyle w:val="16"/>
        <w:spacing w:before="0" w:beforeAutospacing="0" w:after="0" w:afterAutospacing="0" w:line="440" w:lineRule="exact"/>
        <w:ind w:firstLine="480"/>
        <w:jc w:val="both"/>
        <w:rPr>
          <w:color w:val="333333"/>
          <w:shd w:val="clear" w:color="auto" w:fill="FFFFFF"/>
        </w:rPr>
      </w:pPr>
      <w:r>
        <w:rPr>
          <w:rFonts w:hint="eastAsia"/>
          <w:color w:val="333333"/>
          <w:shd w:val="clear" w:color="auto" w:fill="FFFFFF"/>
        </w:rPr>
        <w:t>电话：13991790256</w:t>
      </w:r>
    </w:p>
    <w:p w14:paraId="1C482CA7">
      <w:pPr>
        <w:pStyle w:val="16"/>
        <w:spacing w:before="0" w:beforeAutospacing="0" w:after="0" w:afterAutospacing="0" w:line="440" w:lineRule="exact"/>
        <w:ind w:firstLine="480"/>
        <w:jc w:val="both"/>
        <w:rPr>
          <w:color w:val="333333"/>
          <w:shd w:val="clear" w:color="auto" w:fill="FFFFFF"/>
        </w:rPr>
      </w:pPr>
    </w:p>
    <w:p w14:paraId="716CBC80">
      <w:pPr>
        <w:pStyle w:val="16"/>
        <w:shd w:val="clear" w:color="auto" w:fill="FFFFFF"/>
        <w:spacing w:before="0" w:beforeAutospacing="0" w:after="0" w:afterAutospacing="0" w:line="440" w:lineRule="exact"/>
        <w:ind w:firstLine="5582" w:firstLineChars="2326"/>
        <w:jc w:val="both"/>
        <w:rPr>
          <w:color w:val="333333"/>
          <w:shd w:val="clear" w:color="auto" w:fill="FFFFFF"/>
        </w:rPr>
      </w:pPr>
      <w:r>
        <w:rPr>
          <w:rFonts w:hint="eastAsia"/>
          <w:color w:val="333333"/>
          <w:shd w:val="clear" w:color="auto" w:fill="FFFFFF"/>
        </w:rPr>
        <w:t>富县政府采购管理中心</w:t>
      </w:r>
    </w:p>
    <w:p w14:paraId="274B6DA9">
      <w:pPr>
        <w:pStyle w:val="2"/>
        <w:spacing w:line="400" w:lineRule="exact"/>
        <w:jc w:val="both"/>
        <w:rPr>
          <w:rFonts w:ascii="宋体" w:hAnsi="宋体" w:cs="宋体"/>
          <w:sz w:val="36"/>
          <w:szCs w:val="36"/>
        </w:rPr>
      </w:pPr>
    </w:p>
    <w:p w14:paraId="058E0FE6">
      <w:pPr>
        <w:pStyle w:val="2"/>
        <w:spacing w:line="400" w:lineRule="exact"/>
        <w:rPr>
          <w:sz w:val="36"/>
          <w:szCs w:val="36"/>
        </w:rPr>
      </w:pPr>
      <w:r>
        <w:rPr>
          <w:rFonts w:hint="eastAsia" w:ascii="宋体" w:hAnsi="宋体" w:cs="宋体"/>
          <w:sz w:val="36"/>
          <w:szCs w:val="36"/>
        </w:rPr>
        <w:t>第二部分  供应商须知</w:t>
      </w:r>
    </w:p>
    <w:p w14:paraId="03072515">
      <w:pPr>
        <w:tabs>
          <w:tab w:val="left" w:pos="240"/>
        </w:tabs>
        <w:spacing w:line="480" w:lineRule="exact"/>
        <w:ind w:left="-120" w:leftChars="-57"/>
        <w:jc w:val="center"/>
        <w:rPr>
          <w:rFonts w:ascii="宋体" w:hAnsi="宋体" w:cs="宋体"/>
          <w:b/>
          <w:sz w:val="30"/>
          <w:szCs w:val="30"/>
        </w:rPr>
      </w:pPr>
      <w:r>
        <w:rPr>
          <w:rFonts w:hint="eastAsia" w:ascii="宋体" w:hAnsi="宋体" w:cs="宋体"/>
          <w:b/>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14:paraId="75C82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Align w:val="center"/>
          </w:tcPr>
          <w:p w14:paraId="200A71A0">
            <w:pPr>
              <w:pStyle w:val="23"/>
              <w:spacing w:line="440" w:lineRule="exact"/>
              <w:jc w:val="center"/>
              <w:rPr>
                <w:rFonts w:hAnsi="宋体" w:cs="宋体"/>
                <w:sz w:val="24"/>
                <w:szCs w:val="24"/>
              </w:rPr>
            </w:pPr>
            <w:r>
              <w:rPr>
                <w:rFonts w:hint="eastAsia" w:hAnsi="宋体" w:cs="宋体"/>
                <w:sz w:val="24"/>
                <w:szCs w:val="24"/>
              </w:rPr>
              <w:t>序号</w:t>
            </w:r>
          </w:p>
        </w:tc>
        <w:tc>
          <w:tcPr>
            <w:tcW w:w="2618" w:type="dxa"/>
            <w:vAlign w:val="center"/>
          </w:tcPr>
          <w:p w14:paraId="328824D6">
            <w:pPr>
              <w:pStyle w:val="23"/>
              <w:spacing w:line="440" w:lineRule="exact"/>
              <w:jc w:val="center"/>
              <w:rPr>
                <w:rFonts w:hAnsi="宋体" w:cs="宋体"/>
                <w:sz w:val="24"/>
                <w:szCs w:val="24"/>
              </w:rPr>
            </w:pPr>
            <w:r>
              <w:rPr>
                <w:rFonts w:hint="eastAsia" w:hAnsi="宋体" w:cs="宋体"/>
                <w:sz w:val="24"/>
                <w:szCs w:val="24"/>
              </w:rPr>
              <w:t>名称</w:t>
            </w:r>
          </w:p>
        </w:tc>
        <w:tc>
          <w:tcPr>
            <w:tcW w:w="5953" w:type="dxa"/>
            <w:vAlign w:val="center"/>
          </w:tcPr>
          <w:p w14:paraId="4CDBCE63">
            <w:pPr>
              <w:pStyle w:val="23"/>
              <w:spacing w:line="440" w:lineRule="exact"/>
              <w:jc w:val="center"/>
              <w:rPr>
                <w:rFonts w:hAnsi="宋体" w:cs="宋体"/>
                <w:sz w:val="24"/>
                <w:szCs w:val="24"/>
              </w:rPr>
            </w:pPr>
            <w:r>
              <w:rPr>
                <w:rFonts w:hint="eastAsia" w:hAnsi="宋体" w:cs="宋体"/>
                <w:sz w:val="24"/>
                <w:szCs w:val="24"/>
              </w:rPr>
              <w:t>具体内容和要求</w:t>
            </w:r>
          </w:p>
        </w:tc>
      </w:tr>
      <w:tr w14:paraId="72CF2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vAlign w:val="center"/>
          </w:tcPr>
          <w:p w14:paraId="4A2B741E">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22D6E66">
            <w:pPr>
              <w:pStyle w:val="23"/>
              <w:spacing w:line="440" w:lineRule="exact"/>
              <w:jc w:val="left"/>
              <w:rPr>
                <w:rFonts w:hAnsi="宋体" w:cs="宋体"/>
                <w:sz w:val="24"/>
                <w:szCs w:val="24"/>
              </w:rPr>
            </w:pPr>
            <w:r>
              <w:rPr>
                <w:rFonts w:hint="eastAsia" w:hAnsi="宋体" w:cs="宋体"/>
                <w:sz w:val="24"/>
                <w:szCs w:val="24"/>
              </w:rPr>
              <w:t>采购项目</w:t>
            </w:r>
          </w:p>
        </w:tc>
        <w:tc>
          <w:tcPr>
            <w:tcW w:w="5953" w:type="dxa"/>
            <w:vAlign w:val="center"/>
          </w:tcPr>
          <w:p w14:paraId="02F11A8F">
            <w:pPr>
              <w:pStyle w:val="16"/>
              <w:shd w:val="clear" w:color="auto" w:fill="FFFFFF"/>
              <w:spacing w:before="0" w:beforeAutospacing="0" w:after="0" w:afterAutospacing="0" w:line="440" w:lineRule="exact"/>
              <w:ind w:firstLine="480"/>
              <w:jc w:val="both"/>
              <w:rPr>
                <w:color w:val="000000"/>
              </w:rPr>
            </w:pPr>
            <w:r>
              <w:rPr>
                <w:rFonts w:hint="eastAsia"/>
                <w:color w:val="000000"/>
                <w:shd w:val="clear" w:color="auto" w:fill="FFFFFF"/>
              </w:rPr>
              <w:t>富县2025年度第一批次农用地转用（农村宅基地）地质灾害危险性调查评估</w:t>
            </w:r>
          </w:p>
        </w:tc>
      </w:tr>
      <w:tr w14:paraId="53D9C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vAlign w:val="center"/>
          </w:tcPr>
          <w:p w14:paraId="69159916">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62D15FD5">
            <w:pPr>
              <w:pStyle w:val="23"/>
              <w:spacing w:line="440" w:lineRule="exact"/>
              <w:jc w:val="left"/>
              <w:rPr>
                <w:rFonts w:hAnsi="宋体" w:cs="宋体"/>
                <w:sz w:val="24"/>
                <w:szCs w:val="24"/>
              </w:rPr>
            </w:pPr>
            <w:r>
              <w:rPr>
                <w:rFonts w:hint="eastAsia" w:hAnsi="宋体" w:cs="宋体"/>
                <w:sz w:val="24"/>
                <w:szCs w:val="24"/>
              </w:rPr>
              <w:t>采购预算</w:t>
            </w:r>
          </w:p>
        </w:tc>
        <w:tc>
          <w:tcPr>
            <w:tcW w:w="5953" w:type="dxa"/>
            <w:vAlign w:val="center"/>
          </w:tcPr>
          <w:p w14:paraId="3536F11A">
            <w:pPr>
              <w:pStyle w:val="23"/>
              <w:spacing w:line="440" w:lineRule="exact"/>
              <w:jc w:val="left"/>
              <w:rPr>
                <w:rFonts w:hAnsi="宋体" w:cs="宋体"/>
                <w:color w:val="000000"/>
                <w:sz w:val="24"/>
                <w:szCs w:val="24"/>
              </w:rPr>
            </w:pPr>
            <w:r>
              <w:rPr>
                <w:rFonts w:hint="eastAsia" w:cs="宋体"/>
                <w:color w:val="000000"/>
                <w:sz w:val="24"/>
                <w:szCs w:val="24"/>
                <w:shd w:val="clear" w:color="auto" w:fill="FFFFFF"/>
              </w:rPr>
              <w:t>399688.00</w:t>
            </w:r>
          </w:p>
        </w:tc>
      </w:tr>
      <w:tr w14:paraId="2438E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vAlign w:val="center"/>
          </w:tcPr>
          <w:p w14:paraId="6C976C28">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6F33BE17">
            <w:pPr>
              <w:pStyle w:val="23"/>
              <w:spacing w:line="440" w:lineRule="exact"/>
              <w:jc w:val="left"/>
              <w:rPr>
                <w:rFonts w:hAnsi="宋体" w:cs="宋体"/>
                <w:sz w:val="24"/>
                <w:szCs w:val="24"/>
              </w:rPr>
            </w:pPr>
            <w:r>
              <w:rPr>
                <w:rFonts w:hint="eastAsia" w:hAnsi="宋体" w:cs="宋体"/>
                <w:sz w:val="24"/>
                <w:szCs w:val="24"/>
              </w:rPr>
              <w:t>最高限价</w:t>
            </w:r>
          </w:p>
        </w:tc>
        <w:tc>
          <w:tcPr>
            <w:tcW w:w="5953" w:type="dxa"/>
            <w:vAlign w:val="center"/>
          </w:tcPr>
          <w:p w14:paraId="1F018778">
            <w:pPr>
              <w:pStyle w:val="23"/>
              <w:spacing w:line="440" w:lineRule="exact"/>
              <w:jc w:val="left"/>
              <w:rPr>
                <w:rFonts w:hAnsi="宋体" w:cs="宋体"/>
                <w:color w:val="000000"/>
                <w:kern w:val="0"/>
                <w:sz w:val="24"/>
                <w:szCs w:val="24"/>
              </w:rPr>
            </w:pPr>
            <w:r>
              <w:rPr>
                <w:rFonts w:hint="eastAsia" w:cs="宋体"/>
                <w:color w:val="000000"/>
                <w:sz w:val="24"/>
                <w:szCs w:val="24"/>
                <w:shd w:val="clear" w:color="auto" w:fill="FFFFFF"/>
              </w:rPr>
              <w:t>399688.00</w:t>
            </w:r>
          </w:p>
        </w:tc>
      </w:tr>
      <w:tr w14:paraId="1FEA1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vAlign w:val="center"/>
          </w:tcPr>
          <w:p w14:paraId="04E420E4">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11626B2">
            <w:pPr>
              <w:pStyle w:val="23"/>
              <w:spacing w:line="440" w:lineRule="exact"/>
              <w:jc w:val="left"/>
              <w:rPr>
                <w:rFonts w:hAnsi="宋体" w:cs="宋体"/>
                <w:sz w:val="24"/>
                <w:szCs w:val="24"/>
              </w:rPr>
            </w:pPr>
            <w:r>
              <w:rPr>
                <w:rFonts w:hint="eastAsia" w:hAnsi="宋体" w:cs="宋体"/>
                <w:sz w:val="24"/>
                <w:szCs w:val="24"/>
              </w:rPr>
              <w:t>公告媒体</w:t>
            </w:r>
          </w:p>
        </w:tc>
        <w:tc>
          <w:tcPr>
            <w:tcW w:w="5953" w:type="dxa"/>
            <w:vAlign w:val="center"/>
          </w:tcPr>
          <w:p w14:paraId="23B8218D">
            <w:pPr>
              <w:pStyle w:val="23"/>
              <w:spacing w:line="440" w:lineRule="exact"/>
              <w:jc w:val="left"/>
              <w:rPr>
                <w:rFonts w:hAnsi="宋体" w:cs="宋体"/>
                <w:color w:val="000000"/>
                <w:sz w:val="24"/>
                <w:szCs w:val="24"/>
              </w:rPr>
            </w:pPr>
            <w:r>
              <w:rPr>
                <w:rFonts w:hint="eastAsia" w:hAnsi="宋体" w:cs="宋体"/>
                <w:color w:val="000000"/>
                <w:sz w:val="24"/>
                <w:szCs w:val="24"/>
              </w:rPr>
              <w:t>《陕西省政府采购网》、《全国公共资源交易平台（陕西省·延安市）》</w:t>
            </w:r>
          </w:p>
        </w:tc>
      </w:tr>
      <w:tr w14:paraId="1C79F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vAlign w:val="center"/>
          </w:tcPr>
          <w:p w14:paraId="1100728C">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5178D286">
            <w:pPr>
              <w:pStyle w:val="23"/>
              <w:spacing w:line="440" w:lineRule="exact"/>
              <w:jc w:val="left"/>
              <w:rPr>
                <w:rFonts w:hAnsi="宋体" w:cs="宋体"/>
                <w:color w:val="000000"/>
                <w:sz w:val="24"/>
                <w:szCs w:val="24"/>
              </w:rPr>
            </w:pPr>
            <w:r>
              <w:rPr>
                <w:rFonts w:hint="eastAsia" w:hAnsi="宋体" w:cs="宋体"/>
                <w:color w:val="000000"/>
                <w:sz w:val="24"/>
                <w:szCs w:val="24"/>
              </w:rPr>
              <w:t>采购人</w:t>
            </w:r>
          </w:p>
        </w:tc>
        <w:tc>
          <w:tcPr>
            <w:tcW w:w="5953" w:type="dxa"/>
            <w:vAlign w:val="center"/>
          </w:tcPr>
          <w:p w14:paraId="488718C5">
            <w:pPr>
              <w:pStyle w:val="16"/>
              <w:spacing w:before="0" w:beforeAutospacing="0" w:after="0" w:afterAutospacing="0" w:line="440" w:lineRule="exact"/>
              <w:jc w:val="both"/>
              <w:rPr>
                <w:color w:val="000000"/>
              </w:rPr>
            </w:pPr>
            <w:r>
              <w:rPr>
                <w:rFonts w:hint="eastAsia"/>
                <w:color w:val="000000"/>
              </w:rPr>
              <w:t>1、名称：富县自然资源局</w:t>
            </w:r>
          </w:p>
          <w:p w14:paraId="23F2CBA8">
            <w:pPr>
              <w:pStyle w:val="23"/>
              <w:spacing w:line="440" w:lineRule="exact"/>
              <w:jc w:val="left"/>
              <w:rPr>
                <w:rFonts w:hAnsi="宋体" w:cs="宋体"/>
                <w:color w:val="000000"/>
                <w:sz w:val="24"/>
                <w:szCs w:val="24"/>
              </w:rPr>
            </w:pPr>
            <w:r>
              <w:rPr>
                <w:rFonts w:hint="eastAsia" w:hAnsi="宋体" w:cs="宋体"/>
                <w:color w:val="000000"/>
                <w:sz w:val="24"/>
                <w:szCs w:val="24"/>
              </w:rPr>
              <w:t>2、地址：富县北教场</w:t>
            </w:r>
          </w:p>
          <w:p w14:paraId="02DB2741">
            <w:pPr>
              <w:pStyle w:val="16"/>
              <w:spacing w:before="0" w:beforeAutospacing="0" w:after="0" w:afterAutospacing="0" w:line="440" w:lineRule="exact"/>
              <w:jc w:val="both"/>
            </w:pPr>
            <w:r>
              <w:rPr>
                <w:rFonts w:hint="eastAsia"/>
                <w:color w:val="000000"/>
              </w:rPr>
              <w:t>3、电话：</w:t>
            </w:r>
            <w:r>
              <w:rPr>
                <w:rFonts w:hint="eastAsia"/>
                <w:color w:val="333333"/>
                <w:shd w:val="clear" w:color="auto" w:fill="FFFFFF"/>
              </w:rPr>
              <w:t>13891153003</w:t>
            </w:r>
          </w:p>
          <w:p w14:paraId="26F951D1">
            <w:pPr>
              <w:pStyle w:val="23"/>
              <w:spacing w:line="440" w:lineRule="exact"/>
              <w:jc w:val="left"/>
              <w:rPr>
                <w:rFonts w:hAnsi="宋体" w:cs="宋体"/>
                <w:color w:val="000000"/>
                <w:sz w:val="24"/>
                <w:szCs w:val="24"/>
              </w:rPr>
            </w:pPr>
            <w:r>
              <w:rPr>
                <w:rFonts w:hint="eastAsia" w:hAnsi="宋体" w:cs="宋体"/>
                <w:color w:val="000000"/>
                <w:sz w:val="24"/>
                <w:szCs w:val="24"/>
              </w:rPr>
              <w:t>4、联系人：</w:t>
            </w:r>
            <w:r>
              <w:rPr>
                <w:rFonts w:hint="eastAsia" w:cs="宋体"/>
                <w:color w:val="333333"/>
                <w:sz w:val="24"/>
                <w:szCs w:val="24"/>
                <w:shd w:val="clear" w:color="auto" w:fill="FFFFFF"/>
              </w:rPr>
              <w:t>师小艳</w:t>
            </w:r>
          </w:p>
        </w:tc>
      </w:tr>
      <w:tr w14:paraId="1B1E1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vAlign w:val="center"/>
          </w:tcPr>
          <w:p w14:paraId="3E0C28B5">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A88EDE2">
            <w:pPr>
              <w:pStyle w:val="23"/>
              <w:spacing w:line="440" w:lineRule="exact"/>
              <w:jc w:val="left"/>
              <w:rPr>
                <w:rFonts w:hAnsi="宋体" w:cs="宋体"/>
                <w:color w:val="000000"/>
                <w:sz w:val="24"/>
                <w:szCs w:val="24"/>
              </w:rPr>
            </w:pPr>
            <w:r>
              <w:rPr>
                <w:rFonts w:hint="eastAsia" w:hAnsi="宋体" w:cs="宋体"/>
                <w:color w:val="000000"/>
                <w:sz w:val="24"/>
                <w:szCs w:val="24"/>
              </w:rPr>
              <w:t>采购代理机构</w:t>
            </w:r>
          </w:p>
        </w:tc>
        <w:tc>
          <w:tcPr>
            <w:tcW w:w="5953" w:type="dxa"/>
            <w:vAlign w:val="center"/>
          </w:tcPr>
          <w:p w14:paraId="7F75BB36">
            <w:pPr>
              <w:pStyle w:val="23"/>
              <w:spacing w:line="440" w:lineRule="exact"/>
              <w:jc w:val="left"/>
              <w:rPr>
                <w:rFonts w:hAnsi="宋体" w:cs="宋体"/>
                <w:color w:val="000000"/>
                <w:sz w:val="24"/>
                <w:szCs w:val="24"/>
              </w:rPr>
            </w:pPr>
            <w:r>
              <w:rPr>
                <w:rFonts w:hint="eastAsia" w:hAnsi="宋体" w:cs="宋体"/>
                <w:color w:val="000000"/>
                <w:sz w:val="24"/>
                <w:szCs w:val="24"/>
              </w:rPr>
              <w:t>1、名称：富县政府采购管理中心</w:t>
            </w:r>
          </w:p>
          <w:p w14:paraId="7A95A6B5">
            <w:pPr>
              <w:pStyle w:val="23"/>
              <w:spacing w:line="440" w:lineRule="exact"/>
              <w:jc w:val="left"/>
              <w:rPr>
                <w:rFonts w:hAnsi="宋体" w:cs="宋体"/>
                <w:color w:val="000000"/>
                <w:sz w:val="24"/>
                <w:szCs w:val="24"/>
              </w:rPr>
            </w:pPr>
            <w:r>
              <w:rPr>
                <w:rFonts w:hint="eastAsia" w:hAnsi="宋体" w:cs="宋体"/>
                <w:color w:val="000000"/>
                <w:sz w:val="24"/>
                <w:szCs w:val="24"/>
              </w:rPr>
              <w:t>2、地址：富县洛滨路税务局6楼601室</w:t>
            </w:r>
          </w:p>
          <w:p w14:paraId="1DD0F034">
            <w:pPr>
              <w:pStyle w:val="23"/>
              <w:spacing w:line="440" w:lineRule="exact"/>
              <w:jc w:val="left"/>
              <w:rPr>
                <w:rFonts w:hAnsi="宋体" w:cs="宋体"/>
                <w:color w:val="000000"/>
                <w:sz w:val="24"/>
                <w:szCs w:val="24"/>
              </w:rPr>
            </w:pPr>
            <w:r>
              <w:rPr>
                <w:rFonts w:hint="eastAsia" w:hAnsi="宋体" w:cs="宋体"/>
                <w:color w:val="000000"/>
                <w:sz w:val="24"/>
                <w:szCs w:val="24"/>
              </w:rPr>
              <w:t>3、电话：0911-3212914</w:t>
            </w:r>
          </w:p>
          <w:p w14:paraId="29D87692">
            <w:pPr>
              <w:pStyle w:val="23"/>
              <w:spacing w:line="440" w:lineRule="exact"/>
              <w:jc w:val="left"/>
              <w:rPr>
                <w:rFonts w:hAnsi="宋体" w:cs="宋体"/>
                <w:color w:val="000000"/>
                <w:sz w:val="24"/>
                <w:szCs w:val="24"/>
              </w:rPr>
            </w:pPr>
            <w:r>
              <w:rPr>
                <w:rFonts w:hint="eastAsia" w:hAnsi="宋体" w:cs="宋体"/>
                <w:color w:val="000000"/>
                <w:sz w:val="24"/>
                <w:szCs w:val="24"/>
              </w:rPr>
              <w:t>4、联系人：吉莉娜</w:t>
            </w:r>
          </w:p>
        </w:tc>
      </w:tr>
      <w:tr w14:paraId="473EC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vAlign w:val="center"/>
          </w:tcPr>
          <w:p w14:paraId="0BC2B2FF">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10CC58A2">
            <w:pPr>
              <w:pStyle w:val="23"/>
              <w:spacing w:line="440" w:lineRule="exact"/>
              <w:jc w:val="left"/>
              <w:rPr>
                <w:rFonts w:hAnsi="宋体" w:cs="宋体"/>
                <w:sz w:val="24"/>
                <w:szCs w:val="24"/>
              </w:rPr>
            </w:pPr>
            <w:r>
              <w:rPr>
                <w:rFonts w:hint="eastAsia" w:hAnsi="宋体" w:cs="宋体"/>
                <w:sz w:val="24"/>
                <w:szCs w:val="24"/>
              </w:rPr>
              <w:t>供应商资格条件</w:t>
            </w:r>
          </w:p>
        </w:tc>
        <w:tc>
          <w:tcPr>
            <w:tcW w:w="5953" w:type="dxa"/>
            <w:vAlign w:val="center"/>
          </w:tcPr>
          <w:p w14:paraId="4554433B">
            <w:pPr>
              <w:spacing w:line="440" w:lineRule="exact"/>
              <w:rPr>
                <w:rFonts w:ascii="宋体" w:hAnsi="宋体" w:cs="宋体"/>
                <w:color w:val="000000"/>
                <w:sz w:val="24"/>
              </w:rPr>
            </w:pPr>
            <w:r>
              <w:rPr>
                <w:rFonts w:hint="eastAsia" w:ascii="宋体" w:hAnsi="宋体" w:cs="宋体"/>
                <w:color w:val="000000"/>
                <w:sz w:val="24"/>
              </w:rPr>
              <w:t>1.满足《中华人民共和国政府采购法》第二十二条规定;</w:t>
            </w:r>
          </w:p>
          <w:p w14:paraId="60C55A3E">
            <w:pPr>
              <w:spacing w:line="440" w:lineRule="exact"/>
              <w:rPr>
                <w:rFonts w:ascii="宋体" w:hAnsi="宋体" w:cs="宋体"/>
                <w:color w:val="000000"/>
                <w:sz w:val="24"/>
              </w:rPr>
            </w:pPr>
            <w:r>
              <w:rPr>
                <w:rFonts w:hint="eastAsia" w:ascii="宋体" w:hAnsi="宋体" w:cs="宋体"/>
                <w:color w:val="000000"/>
                <w:sz w:val="24"/>
              </w:rPr>
              <w:t>2.落实政府采购政策需满足的资格要求：</w:t>
            </w:r>
          </w:p>
          <w:p w14:paraId="6C6489E6">
            <w:pPr>
              <w:spacing w:line="440" w:lineRule="exact"/>
              <w:rPr>
                <w:rFonts w:ascii="宋体" w:hAnsi="宋体" w:cs="宋体"/>
                <w:color w:val="000000"/>
                <w:sz w:val="24"/>
              </w:rPr>
            </w:pPr>
            <w:r>
              <w:rPr>
                <w:rFonts w:hint="eastAsia" w:ascii="宋体" w:hAnsi="宋体" w:cs="宋体"/>
                <w:color w:val="000000"/>
                <w:sz w:val="24"/>
                <w:shd w:val="clear" w:color="auto" w:fill="FFFFFF"/>
              </w:rPr>
              <w:t>合同包1（</w:t>
            </w:r>
            <w:r>
              <w:rPr>
                <w:rFonts w:hint="eastAsia" w:cs="宋体"/>
                <w:color w:val="000000"/>
                <w:sz w:val="24"/>
                <w:shd w:val="clear" w:color="auto" w:fill="FFFFFF"/>
              </w:rPr>
              <w:t>富县2025年度第一批次农用地转用（农村宅基地）地质灾害危险性调查评估）</w:t>
            </w:r>
            <w:r>
              <w:rPr>
                <w:rFonts w:hint="eastAsia" w:ascii="宋体" w:hAnsi="宋体" w:cs="宋体"/>
                <w:color w:val="000000"/>
                <w:sz w:val="24"/>
                <w:shd w:val="clear" w:color="auto" w:fill="FFFFFF"/>
              </w:rPr>
              <w:t>:</w:t>
            </w:r>
          </w:p>
          <w:p w14:paraId="3C0D074D">
            <w:pPr>
              <w:spacing w:line="440" w:lineRule="exact"/>
              <w:rPr>
                <w:rFonts w:ascii="宋体" w:hAnsi="宋体" w:cs="宋体"/>
                <w:color w:val="000000"/>
                <w:sz w:val="24"/>
              </w:rPr>
            </w:pPr>
            <w:r>
              <w:rPr>
                <w:rFonts w:hint="eastAsia" w:ascii="宋体" w:hAnsi="宋体" w:cs="宋体"/>
                <w:color w:val="000000"/>
                <w:sz w:val="24"/>
              </w:rPr>
              <w:t>2.1《政府采购促进中小企业发展管理办法》（财库〔2020〕46号）；</w:t>
            </w:r>
          </w:p>
          <w:p w14:paraId="239B18DF">
            <w:pPr>
              <w:spacing w:line="440" w:lineRule="exact"/>
              <w:rPr>
                <w:rFonts w:ascii="宋体" w:hAnsi="宋体" w:cs="宋体"/>
                <w:color w:val="000000"/>
                <w:sz w:val="24"/>
              </w:rPr>
            </w:pPr>
            <w:r>
              <w:rPr>
                <w:rFonts w:hint="eastAsia" w:ascii="宋体" w:hAnsi="宋体" w:cs="宋体"/>
                <w:color w:val="000000"/>
                <w:sz w:val="24"/>
              </w:rPr>
              <w:t>2.2《财政部 司法部关于政府采购支持监狱企业发展有关问题的通知》（财库〔2014〕68号）；</w:t>
            </w:r>
          </w:p>
          <w:p w14:paraId="1F66383C">
            <w:pPr>
              <w:spacing w:line="440" w:lineRule="exact"/>
              <w:rPr>
                <w:rFonts w:ascii="宋体" w:hAnsi="宋体" w:cs="宋体"/>
                <w:color w:val="000000"/>
                <w:sz w:val="24"/>
              </w:rPr>
            </w:pPr>
            <w:r>
              <w:rPr>
                <w:rFonts w:hint="eastAsia" w:ascii="宋体" w:hAnsi="宋体" w:cs="宋体"/>
                <w:color w:val="000000"/>
                <w:sz w:val="24"/>
              </w:rPr>
              <w:t>2.3《财政部 民政部 中国残疾人联合会关于促进残疾人就业政府采购政策的通知》（财库〔2017〕141号）；</w:t>
            </w:r>
          </w:p>
          <w:p w14:paraId="19F7B0D3">
            <w:pPr>
              <w:spacing w:line="440" w:lineRule="exact"/>
              <w:rPr>
                <w:rFonts w:ascii="宋体" w:hAnsi="宋体" w:cs="宋体"/>
                <w:color w:val="000000"/>
                <w:sz w:val="24"/>
              </w:rPr>
            </w:pPr>
            <w:r>
              <w:rPr>
                <w:rFonts w:hint="eastAsia" w:ascii="宋体" w:hAnsi="宋体" w:cs="宋体"/>
                <w:color w:val="000000"/>
                <w:sz w:val="24"/>
              </w:rPr>
              <w:t>2.4《国务院办公厅关于建立政府强制采购节能产品制度的通知》(国办发〔2007〕51号)；</w:t>
            </w:r>
          </w:p>
          <w:p w14:paraId="2290A0C2">
            <w:pPr>
              <w:spacing w:line="440" w:lineRule="exact"/>
              <w:rPr>
                <w:rFonts w:ascii="宋体" w:hAnsi="宋体" w:cs="宋体"/>
                <w:color w:val="000000"/>
                <w:sz w:val="24"/>
              </w:rPr>
            </w:pPr>
            <w:r>
              <w:rPr>
                <w:rFonts w:hint="eastAsia" w:ascii="宋体" w:hAnsi="宋体" w:cs="宋体"/>
                <w:color w:val="000000"/>
                <w:sz w:val="24"/>
              </w:rPr>
              <w:t>2.5《财政部 发展改革委 生态环境部 市场监管总局关于调整优化节能产品、环境标志产品政府采购执行机制的通知》（财库〔2019〕9号）；</w:t>
            </w:r>
          </w:p>
          <w:p w14:paraId="07C5EB6A">
            <w:pPr>
              <w:spacing w:line="440" w:lineRule="exact"/>
              <w:rPr>
                <w:rFonts w:ascii="宋体" w:hAnsi="宋体" w:cs="宋体"/>
                <w:color w:val="000000"/>
                <w:sz w:val="24"/>
              </w:rPr>
            </w:pPr>
            <w:r>
              <w:rPr>
                <w:rFonts w:hint="eastAsia" w:ascii="宋体" w:hAnsi="宋体" w:cs="宋体"/>
                <w:color w:val="000000"/>
                <w:sz w:val="24"/>
              </w:rPr>
              <w:t>2.6《财政部 农业农村部 国家乡村振兴局关于运用政府采购政策支持乡村产业振兴的通知》（财库〔2021〕19号）；</w:t>
            </w:r>
          </w:p>
          <w:p w14:paraId="5CD37D46">
            <w:pPr>
              <w:spacing w:line="440" w:lineRule="exact"/>
              <w:rPr>
                <w:rFonts w:ascii="宋体" w:hAnsi="宋体" w:cs="宋体"/>
                <w:color w:val="000000"/>
                <w:sz w:val="24"/>
              </w:rPr>
            </w:pPr>
            <w:r>
              <w:rPr>
                <w:rFonts w:hint="eastAsia" w:ascii="宋体" w:hAnsi="宋体" w:cs="宋体"/>
                <w:color w:val="000000"/>
                <w:sz w:val="24"/>
              </w:rPr>
              <w:t>2.7《陕西省财政厅关于加快推进我省中小企业政府采购信用融资工作的通知》（陕财办采〔2020〕15号）；</w:t>
            </w:r>
          </w:p>
          <w:p w14:paraId="59CF753C">
            <w:pPr>
              <w:spacing w:line="440" w:lineRule="exact"/>
              <w:rPr>
                <w:rFonts w:ascii="宋体" w:hAnsi="宋体" w:cs="宋体"/>
                <w:color w:val="000000"/>
                <w:sz w:val="24"/>
              </w:rPr>
            </w:pPr>
            <w:r>
              <w:rPr>
                <w:rFonts w:hint="eastAsia" w:ascii="宋体" w:hAnsi="宋体" w:cs="宋体"/>
                <w:color w:val="000000"/>
                <w:sz w:val="24"/>
              </w:rPr>
              <w:t>2.8《关于进一步加大政府采购支持中小企业力度的通知》(财库〔2022〕19号)；</w:t>
            </w:r>
          </w:p>
          <w:p w14:paraId="1187377E">
            <w:pPr>
              <w:spacing w:line="440" w:lineRule="exact"/>
              <w:rPr>
                <w:rFonts w:ascii="宋体" w:hAnsi="宋体" w:cs="宋体"/>
                <w:color w:val="000000"/>
                <w:sz w:val="24"/>
              </w:rPr>
            </w:pPr>
            <w:r>
              <w:rPr>
                <w:rFonts w:hint="eastAsia" w:ascii="宋体" w:hAnsi="宋体" w:cs="宋体"/>
                <w:color w:val="000000"/>
                <w:sz w:val="24"/>
              </w:rPr>
              <w:t>2.9《陕西省财政厅关于印发&lt;陕西省中小企业政府采购信用融资办法&gt;的通知》（陕财办采〔2018〕23号）相关政策、业务流程、办理平台；</w:t>
            </w:r>
          </w:p>
          <w:p w14:paraId="0D97C215">
            <w:pPr>
              <w:spacing w:line="440" w:lineRule="exact"/>
              <w:rPr>
                <w:rFonts w:ascii="宋体" w:hAnsi="宋体" w:cs="宋体"/>
                <w:color w:val="000000"/>
                <w:sz w:val="24"/>
              </w:rPr>
            </w:pPr>
            <w:r>
              <w:rPr>
                <w:rFonts w:hint="eastAsia" w:ascii="宋体" w:hAnsi="宋体" w:cs="宋体"/>
                <w:color w:val="000000"/>
                <w:sz w:val="24"/>
              </w:rPr>
              <w:t>2.10《陕西省财政厅关于进一步落实政府采购支持中小企业相关政策的通知》(陕财办采(2023)3号)；</w:t>
            </w:r>
          </w:p>
          <w:p w14:paraId="50D34E37">
            <w:pPr>
              <w:spacing w:line="440" w:lineRule="exact"/>
              <w:rPr>
                <w:rFonts w:ascii="宋体" w:hAnsi="宋体" w:cs="宋体"/>
                <w:color w:val="000000"/>
                <w:sz w:val="24"/>
              </w:rPr>
            </w:pPr>
            <w:r>
              <w:rPr>
                <w:rFonts w:hint="eastAsia" w:ascii="宋体" w:hAnsi="宋体" w:cs="宋体"/>
                <w:color w:val="000000"/>
                <w:sz w:val="24"/>
              </w:rPr>
              <w:t>2.11《陕西省财政厅关于进一步优化政府采购营商环境有关事项的通知》(陕财办采(2023)4号)；</w:t>
            </w:r>
          </w:p>
          <w:p w14:paraId="665128C4">
            <w:pPr>
              <w:spacing w:line="440" w:lineRule="exact"/>
              <w:rPr>
                <w:rFonts w:ascii="宋体" w:hAnsi="宋体" w:cs="宋体"/>
                <w:color w:val="000000"/>
                <w:sz w:val="24"/>
              </w:rPr>
            </w:pPr>
            <w:r>
              <w:rPr>
                <w:rFonts w:hint="eastAsia" w:ascii="宋体" w:hAnsi="宋体" w:cs="宋体"/>
                <w:color w:val="000000"/>
                <w:sz w:val="24"/>
              </w:rPr>
              <w:t>2.12其他需要落实的政府采购政策；</w:t>
            </w:r>
          </w:p>
          <w:p w14:paraId="62750946">
            <w:pPr>
              <w:spacing w:line="440" w:lineRule="exact"/>
              <w:rPr>
                <w:rFonts w:ascii="宋体" w:hAnsi="宋体" w:cs="宋体"/>
                <w:color w:val="000000"/>
                <w:sz w:val="24"/>
              </w:rPr>
            </w:pPr>
            <w:r>
              <w:rPr>
                <w:rFonts w:hint="eastAsia" w:ascii="宋体" w:hAnsi="宋体" w:cs="宋体"/>
                <w:color w:val="000000"/>
                <w:sz w:val="24"/>
              </w:rPr>
              <w:t>2.13如有最新颁布的政府采购政策，按最新的文件执行。</w:t>
            </w:r>
          </w:p>
          <w:p w14:paraId="67FEB205">
            <w:pPr>
              <w:spacing w:line="440" w:lineRule="exact"/>
              <w:rPr>
                <w:rFonts w:ascii="宋体" w:hAnsi="宋体" w:cs="宋体"/>
                <w:color w:val="000000"/>
                <w:sz w:val="24"/>
              </w:rPr>
            </w:pPr>
            <w:r>
              <w:rPr>
                <w:rFonts w:hint="eastAsia" w:ascii="宋体" w:hAnsi="宋体" w:cs="宋体"/>
                <w:color w:val="000000"/>
                <w:sz w:val="24"/>
              </w:rPr>
              <w:t>3.本项目的特定资格要求：</w:t>
            </w:r>
          </w:p>
          <w:p w14:paraId="052DE980">
            <w:pPr>
              <w:pStyle w:val="16"/>
              <w:spacing w:before="0" w:beforeAutospacing="0" w:after="0" w:afterAutospacing="0" w:line="440" w:lineRule="exact"/>
              <w:jc w:val="both"/>
              <w:rPr>
                <w:color w:val="000000"/>
              </w:rPr>
            </w:pPr>
            <w:r>
              <w:rPr>
                <w:rFonts w:hint="eastAsia"/>
                <w:color w:val="000000"/>
              </w:rPr>
              <w:t>合同包1（</w:t>
            </w:r>
            <w:r>
              <w:rPr>
                <w:rFonts w:hint="eastAsia"/>
                <w:color w:val="000000"/>
                <w:shd w:val="clear" w:color="auto" w:fill="FFFFFF"/>
              </w:rPr>
              <w:t>富县2025年度第一批次农用地转用（农村宅基地）地质灾害危险性调查评估</w:t>
            </w:r>
            <w:r>
              <w:rPr>
                <w:rFonts w:hint="eastAsia"/>
                <w:color w:val="000000"/>
              </w:rPr>
              <w:t>）</w:t>
            </w:r>
          </w:p>
          <w:p w14:paraId="4C1A443E">
            <w:pPr>
              <w:pStyle w:val="16"/>
              <w:spacing w:before="0" w:beforeAutospacing="0" w:after="0" w:afterAutospacing="0" w:line="440" w:lineRule="exact"/>
              <w:jc w:val="both"/>
            </w:pPr>
            <w:r>
              <w:rPr>
                <w:rFonts w:hint="eastAsia"/>
              </w:rPr>
              <w:t>3.1具有独立承担民事责任能力的法人、其他组织或自然人，并出具合法有效的营业执照或事业单位法人证书等国家规定的相关证明，自然人参与的提供其身份证明。</w:t>
            </w:r>
          </w:p>
          <w:p w14:paraId="7C1D5188">
            <w:pPr>
              <w:pStyle w:val="16"/>
              <w:spacing w:before="0" w:beforeAutospacing="0" w:after="0" w:afterAutospacing="0" w:line="440" w:lineRule="exact"/>
              <w:jc w:val="both"/>
            </w:pPr>
            <w:r>
              <w:rPr>
                <w:rFonts w:hint="eastAsia"/>
              </w:rPr>
              <w:t>3.2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0387B5CD">
            <w:pPr>
              <w:rPr>
                <w:rFonts w:ascii="宋体" w:hAnsi="宋体" w:cs="宋体"/>
                <w:sz w:val="24"/>
              </w:rPr>
            </w:pPr>
            <w:r>
              <w:rPr>
                <w:rFonts w:hint="eastAsia" w:ascii="宋体" w:hAnsi="宋体" w:cs="宋体"/>
                <w:sz w:val="24"/>
              </w:rPr>
              <w:t>3.3社会保障资金缴纳证明：提供投标截止时间前1年内任意1个月的社会保障资金缴存单据或社保机构开具的社会保险参保缴费情况证明；依法不需要缴纳社会保障资金的应提供相关文件证明；</w:t>
            </w:r>
          </w:p>
          <w:p w14:paraId="708F6431">
            <w:pPr>
              <w:rPr>
                <w:rFonts w:ascii="宋体" w:hAnsi="宋体" w:cs="宋体"/>
                <w:sz w:val="24"/>
              </w:rPr>
            </w:pPr>
            <w:r>
              <w:rPr>
                <w:rFonts w:hint="eastAsia" w:ascii="宋体" w:hAnsi="宋体" w:cs="宋体"/>
                <w:sz w:val="24"/>
              </w:rPr>
              <w:t>3.4税收缴纳证明：提供投标截止时间前1年内任意1个月完税凭证或税务机关开具的完税证明（任意税种）；依法免税的应提供相关文件证明；</w:t>
            </w:r>
          </w:p>
          <w:p w14:paraId="63E91AA9">
            <w:pPr>
              <w:rPr>
                <w:rFonts w:ascii="仿宋_GB2312" w:hAnsi="仿宋_GB2312" w:eastAsia="仿宋_GB2312" w:cs="仿宋_GB2312"/>
                <w:sz w:val="32"/>
                <w:szCs w:val="32"/>
              </w:rPr>
            </w:pPr>
            <w:r>
              <w:rPr>
                <w:rFonts w:hint="eastAsia" w:ascii="宋体" w:hAnsi="宋体" w:cs="宋体"/>
                <w:sz w:val="24"/>
              </w:rPr>
              <w:t>3.5书面声明：提供《供应商信用记录书面声明函》（按</w:t>
            </w:r>
            <w:r>
              <w:rPr>
                <w:rFonts w:ascii="宋体" w:hAnsi="宋体" w:cs="宋体"/>
                <w:sz w:val="24"/>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15187A73">
            <w:pPr>
              <w:rPr>
                <w:rFonts w:ascii="宋体" w:hAnsi="宋体" w:cs="宋体"/>
                <w:sz w:val="24"/>
              </w:rPr>
            </w:pPr>
            <w:r>
              <w:rPr>
                <w:rFonts w:hint="eastAsia" w:ascii="宋体" w:hAnsi="宋体" w:cs="宋体"/>
                <w:sz w:val="24"/>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88EDB17">
            <w:pPr>
              <w:rPr>
                <w:rFonts w:ascii="宋体" w:hAnsi="宋体" w:cs="宋体"/>
                <w:kern w:val="0"/>
                <w:sz w:val="24"/>
              </w:rPr>
            </w:pPr>
            <w:r>
              <w:rPr>
                <w:rFonts w:hint="eastAsia" w:ascii="宋体" w:hAnsi="宋体" w:cs="宋体"/>
                <w:sz w:val="24"/>
              </w:rPr>
              <w:t>3.</w:t>
            </w:r>
            <w:r>
              <w:rPr>
                <w:rFonts w:hint="eastAsia" w:cs="宋体"/>
                <w:sz w:val="24"/>
              </w:rPr>
              <w:t>7</w:t>
            </w:r>
            <w:r>
              <w:rPr>
                <w:rFonts w:hint="eastAsia" w:ascii="宋体" w:hAnsi="宋体" w:cs="宋体"/>
                <w:sz w:val="24"/>
              </w:rPr>
              <w:t>单位负责人为同一人或者存在直接控股、管理关系的不同供应商，不得参加同一合同项下的政府采购活动；</w:t>
            </w:r>
          </w:p>
          <w:p w14:paraId="770D9C70">
            <w:pPr>
              <w:rPr>
                <w:rFonts w:ascii="宋体" w:hAnsi="宋体" w:cs="宋体"/>
                <w:kern w:val="0"/>
                <w:sz w:val="24"/>
              </w:rPr>
            </w:pPr>
            <w:r>
              <w:rPr>
                <w:rFonts w:hint="eastAsia" w:ascii="宋体" w:hAnsi="宋体" w:cs="宋体"/>
                <w:sz w:val="24"/>
              </w:rPr>
              <w:t>3.8</w:t>
            </w:r>
            <w:r>
              <w:rPr>
                <w:rFonts w:hint="eastAsia" w:ascii="宋体" w:hAnsi="宋体" w:cs="宋体"/>
                <w:kern w:val="0"/>
                <w:sz w:val="24"/>
              </w:rPr>
              <w:t>供应商具有行政主管部门颁发的地质灾害危险性评估乙级及以上资质证书。</w:t>
            </w:r>
          </w:p>
          <w:p w14:paraId="774E3D44">
            <w:pPr>
              <w:rPr>
                <w:rFonts w:ascii="宋体" w:hAnsi="宋体" w:cs="宋体"/>
                <w:sz w:val="24"/>
              </w:rPr>
            </w:pPr>
            <w:r>
              <w:rPr>
                <w:rFonts w:hint="eastAsia" w:ascii="宋体" w:hAnsi="宋体" w:cs="宋体"/>
                <w:sz w:val="24"/>
              </w:rPr>
              <w:t>3.9本项目不接受联合体投标。（提供非联合体声明函）</w:t>
            </w:r>
          </w:p>
          <w:p w14:paraId="258DF602">
            <w:pPr>
              <w:pStyle w:val="5"/>
              <w:keepNext w:val="0"/>
              <w:keepLines w:val="0"/>
              <w:widowControl/>
              <w:shd w:val="clear" w:color="auto" w:fill="FFFFFF"/>
              <w:spacing w:before="0" w:after="0" w:line="440" w:lineRule="exact"/>
              <w:jc w:val="left"/>
              <w:rPr>
                <w:rFonts w:ascii="宋体" w:hAnsi="宋体" w:eastAsia="宋体" w:cs="宋体"/>
                <w:b w:val="0"/>
                <w:bCs w:val="0"/>
                <w:kern w:val="0"/>
                <w:sz w:val="24"/>
                <w:szCs w:val="24"/>
              </w:rPr>
            </w:pPr>
            <w:r>
              <w:rPr>
                <w:rFonts w:hint="eastAsia" w:ascii="宋体" w:hAnsi="宋体" w:cs="宋体"/>
                <w:b w:val="0"/>
                <w:bCs w:val="0"/>
                <w:kern w:val="0"/>
                <w:sz w:val="24"/>
                <w:szCs w:val="24"/>
              </w:rPr>
              <w:t>3.10</w:t>
            </w:r>
            <w:r>
              <w:rPr>
                <w:rFonts w:hint="eastAsia" w:ascii="宋体" w:hAnsi="宋体" w:eastAsia="宋体" w:cs="宋体"/>
                <w:b w:val="0"/>
                <w:bCs w:val="0"/>
                <w:kern w:val="0"/>
                <w:sz w:val="24"/>
                <w:szCs w:val="24"/>
              </w:rPr>
              <w:t>本项目专门面向中小企业。（提供中小企业声明函）</w:t>
            </w:r>
          </w:p>
          <w:p w14:paraId="54C359FD">
            <w:pPr>
              <w:pStyle w:val="23"/>
              <w:spacing w:line="440" w:lineRule="exact"/>
              <w:jc w:val="left"/>
              <w:rPr>
                <w:rFonts w:hAnsi="宋体" w:cs="宋体"/>
                <w:b/>
                <w:bCs/>
                <w:color w:val="000000"/>
                <w:sz w:val="24"/>
                <w:szCs w:val="24"/>
              </w:rPr>
            </w:pPr>
            <w:r>
              <w:rPr>
                <w:rFonts w:hint="eastAsia" w:hAnsi="宋体" w:cs="宋体"/>
                <w:b/>
                <w:bCs/>
                <w:color w:val="000000"/>
                <w:sz w:val="24"/>
                <w:szCs w:val="24"/>
              </w:rPr>
              <w:t>备注：</w:t>
            </w:r>
          </w:p>
          <w:p w14:paraId="36608E03">
            <w:pPr>
              <w:pStyle w:val="23"/>
              <w:spacing w:line="440" w:lineRule="exact"/>
              <w:jc w:val="left"/>
              <w:rPr>
                <w:rFonts w:hAnsi="宋体" w:cs="宋体"/>
                <w:color w:val="000000"/>
                <w:sz w:val="24"/>
                <w:szCs w:val="24"/>
              </w:rPr>
            </w:pPr>
            <w:r>
              <w:rPr>
                <w:rFonts w:hint="eastAsia" w:hAnsi="宋体" w:cs="宋体"/>
                <w:color w:val="000000"/>
                <w:sz w:val="24"/>
                <w:szCs w:val="24"/>
              </w:rPr>
              <w:t>1、</w:t>
            </w:r>
            <w:r>
              <w:rPr>
                <w:rFonts w:hint="eastAsia" w:hAnsi="宋体" w:cs="宋体"/>
                <w:color w:val="000000"/>
                <w:sz w:val="24"/>
              </w:rPr>
              <w:t>以上资格条件为必备资格条件，缺一项或某项达不到要求，按无效文件处理</w:t>
            </w:r>
            <w:r>
              <w:rPr>
                <w:rFonts w:hint="eastAsia" w:hAnsi="宋体" w:cs="宋体"/>
                <w:b/>
                <w:bCs/>
                <w:color w:val="000000"/>
                <w:sz w:val="24"/>
                <w:szCs w:val="24"/>
              </w:rPr>
              <w:t>。</w:t>
            </w:r>
          </w:p>
          <w:p w14:paraId="152ADF65">
            <w:pPr>
              <w:pStyle w:val="23"/>
              <w:spacing w:line="440" w:lineRule="exact"/>
              <w:jc w:val="left"/>
              <w:rPr>
                <w:rFonts w:hAnsi="宋体" w:cs="宋体"/>
                <w:color w:val="000000"/>
                <w:sz w:val="24"/>
                <w:szCs w:val="24"/>
              </w:rPr>
            </w:pPr>
            <w:r>
              <w:rPr>
                <w:rFonts w:hint="eastAsia" w:hAnsi="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14:paraId="5B812B4A">
            <w:pPr>
              <w:pStyle w:val="23"/>
              <w:spacing w:line="440" w:lineRule="exact"/>
              <w:jc w:val="left"/>
              <w:rPr>
                <w:rFonts w:hAnsi="宋体" w:cs="宋体"/>
                <w:color w:val="000000"/>
                <w:sz w:val="24"/>
                <w:szCs w:val="24"/>
              </w:rPr>
            </w:pPr>
            <w:r>
              <w:rPr>
                <w:rFonts w:hint="eastAsia" w:hAnsi="宋体" w:cs="宋体"/>
                <w:color w:val="000000"/>
                <w:sz w:val="24"/>
                <w:szCs w:val="24"/>
              </w:rPr>
              <w:t xml:space="preserve">3、事业单位参与磋商可不提供财务状况报告、社会保障资金缴纳证明及税收缴纳证明。  </w:t>
            </w:r>
          </w:p>
          <w:p w14:paraId="3535C441">
            <w:pPr>
              <w:pStyle w:val="23"/>
              <w:spacing w:line="440" w:lineRule="exact"/>
              <w:jc w:val="left"/>
              <w:rPr>
                <w:rFonts w:hAnsi="宋体" w:cs="宋体"/>
                <w:color w:val="000000"/>
                <w:sz w:val="24"/>
                <w:szCs w:val="24"/>
              </w:rPr>
            </w:pPr>
            <w:r>
              <w:rPr>
                <w:rFonts w:hint="eastAsia" w:hAnsi="宋体" w:cs="宋体"/>
                <w:color w:val="000000"/>
                <w:sz w:val="24"/>
                <w:szCs w:val="24"/>
              </w:rPr>
              <w:t>4、单位负责人为同一人或存在直接控股、管理关系的不同单位，不得同时参加本项目磋商活动。</w:t>
            </w:r>
          </w:p>
          <w:p w14:paraId="75CA655A">
            <w:pPr>
              <w:pStyle w:val="23"/>
              <w:spacing w:line="440" w:lineRule="exact"/>
              <w:jc w:val="left"/>
              <w:rPr>
                <w:rFonts w:hAnsi="宋体" w:cs="宋体"/>
                <w:color w:val="000000"/>
                <w:sz w:val="24"/>
                <w:szCs w:val="24"/>
              </w:rPr>
            </w:pPr>
            <w:r>
              <w:rPr>
                <w:rFonts w:hint="eastAsia" w:hAnsi="宋体" w:cs="宋体"/>
                <w:color w:val="000000"/>
                <w:sz w:val="24"/>
                <w:szCs w:val="24"/>
              </w:rPr>
              <w:t>5、磋商文件中要求签字或盖章之处，非法人单位均参照执行。</w:t>
            </w:r>
          </w:p>
        </w:tc>
      </w:tr>
      <w:tr w14:paraId="1ED5E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vAlign w:val="center"/>
          </w:tcPr>
          <w:p w14:paraId="6EFEBA90">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21F93063">
            <w:pPr>
              <w:pStyle w:val="23"/>
              <w:spacing w:line="440" w:lineRule="exact"/>
              <w:rPr>
                <w:rFonts w:hAnsi="宋体" w:cs="宋体"/>
                <w:sz w:val="24"/>
                <w:szCs w:val="24"/>
              </w:rPr>
            </w:pPr>
            <w:r>
              <w:rPr>
                <w:rFonts w:hint="eastAsia" w:hAnsi="宋体" w:cs="宋体"/>
                <w:sz w:val="24"/>
                <w:szCs w:val="24"/>
              </w:rPr>
              <w:t>本项目是否接受联合体磋商</w:t>
            </w:r>
          </w:p>
        </w:tc>
        <w:tc>
          <w:tcPr>
            <w:tcW w:w="5953" w:type="dxa"/>
            <w:vAlign w:val="center"/>
          </w:tcPr>
          <w:p w14:paraId="642B43F4">
            <w:pPr>
              <w:pStyle w:val="23"/>
              <w:spacing w:line="440" w:lineRule="exact"/>
              <w:jc w:val="left"/>
              <w:rPr>
                <w:rFonts w:hAnsi="宋体" w:cs="宋体"/>
                <w:sz w:val="24"/>
                <w:szCs w:val="24"/>
              </w:rPr>
            </w:pPr>
            <w:r>
              <w:rPr>
                <w:rFonts w:hint="eastAsia" w:hAnsi="宋体" w:cs="宋体"/>
                <w:sz w:val="24"/>
                <w:szCs w:val="24"/>
              </w:rPr>
              <w:t>□是/</w:t>
            </w:r>
            <w:r>
              <w:rPr>
                <w:rFonts w:hint="eastAsia" w:hAnsi="宋体" w:cs="宋体"/>
                <w:sz w:val="24"/>
                <w:szCs w:val="24"/>
              </w:rPr>
              <w:fldChar w:fldCharType="begin"/>
            </w:r>
            <w:r>
              <w:rPr>
                <w:rFonts w:hint="eastAsia" w:hAnsi="宋体" w:cs="宋体"/>
                <w:sz w:val="24"/>
                <w:szCs w:val="24"/>
              </w:rPr>
              <w:instrText xml:space="preserve"> eq \o\ac(□,√)</w:instrText>
            </w:r>
            <w:r>
              <w:rPr>
                <w:rFonts w:hint="eastAsia" w:hAnsi="宋体" w:cs="宋体"/>
                <w:sz w:val="24"/>
                <w:szCs w:val="24"/>
              </w:rPr>
              <w:fldChar w:fldCharType="end"/>
            </w:r>
            <w:r>
              <w:rPr>
                <w:rFonts w:hint="eastAsia" w:hAnsi="宋体" w:cs="宋体"/>
                <w:sz w:val="24"/>
                <w:szCs w:val="24"/>
              </w:rPr>
              <w:t>否</w:t>
            </w:r>
          </w:p>
        </w:tc>
      </w:tr>
      <w:tr w14:paraId="17AD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vAlign w:val="center"/>
          </w:tcPr>
          <w:p w14:paraId="0EC8667E">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571F332D">
            <w:pPr>
              <w:pStyle w:val="23"/>
              <w:spacing w:line="440" w:lineRule="exact"/>
              <w:rPr>
                <w:rFonts w:hAnsi="宋体" w:cs="宋体"/>
                <w:sz w:val="24"/>
                <w:szCs w:val="24"/>
              </w:rPr>
            </w:pPr>
            <w:r>
              <w:rPr>
                <w:rFonts w:hint="eastAsia" w:hAnsi="宋体" w:cs="宋体"/>
                <w:sz w:val="24"/>
                <w:szCs w:val="24"/>
              </w:rPr>
              <w:t>响应文件有效期</w:t>
            </w:r>
          </w:p>
        </w:tc>
        <w:tc>
          <w:tcPr>
            <w:tcW w:w="5953" w:type="dxa"/>
            <w:vAlign w:val="center"/>
          </w:tcPr>
          <w:p w14:paraId="13789540">
            <w:pPr>
              <w:pStyle w:val="23"/>
              <w:spacing w:line="440" w:lineRule="exact"/>
              <w:jc w:val="left"/>
              <w:rPr>
                <w:rFonts w:hAnsi="宋体" w:cs="宋体"/>
                <w:sz w:val="24"/>
                <w:szCs w:val="24"/>
              </w:rPr>
            </w:pPr>
            <w:r>
              <w:rPr>
                <w:rFonts w:hint="eastAsia" w:hAnsi="宋体" w:cs="宋体"/>
                <w:sz w:val="24"/>
                <w:szCs w:val="24"/>
              </w:rPr>
              <w:t>响应文件有效期为自磋商之日起算90个日历日</w:t>
            </w:r>
          </w:p>
        </w:tc>
      </w:tr>
      <w:tr w14:paraId="0E598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65E084A0">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4A27AF8E">
            <w:pPr>
              <w:pStyle w:val="23"/>
              <w:spacing w:line="440" w:lineRule="exact"/>
              <w:jc w:val="left"/>
              <w:rPr>
                <w:rFonts w:hAnsi="宋体" w:cs="宋体"/>
                <w:sz w:val="24"/>
                <w:szCs w:val="24"/>
              </w:rPr>
            </w:pPr>
            <w:r>
              <w:rPr>
                <w:rFonts w:hint="eastAsia" w:hAnsi="宋体" w:cs="宋体"/>
                <w:sz w:val="24"/>
                <w:szCs w:val="24"/>
              </w:rPr>
              <w:t>现场踏勘</w:t>
            </w:r>
          </w:p>
        </w:tc>
        <w:tc>
          <w:tcPr>
            <w:tcW w:w="5953" w:type="dxa"/>
            <w:vAlign w:val="center"/>
          </w:tcPr>
          <w:p w14:paraId="2EC7C985">
            <w:pPr>
              <w:pStyle w:val="23"/>
              <w:spacing w:line="440" w:lineRule="exact"/>
              <w:jc w:val="left"/>
              <w:rPr>
                <w:rFonts w:hAnsi="宋体" w:cs="宋体"/>
                <w:sz w:val="24"/>
                <w:szCs w:val="24"/>
              </w:rPr>
            </w:pPr>
            <w:r>
              <w:rPr>
                <w:rFonts w:hint="eastAsia" w:hAnsi="宋体" w:cs="宋体"/>
                <w:sz w:val="24"/>
                <w:szCs w:val="24"/>
              </w:rPr>
              <w:t>是否组织踏勘：</w:t>
            </w:r>
            <w:r>
              <w:rPr>
                <w:rFonts w:hint="eastAsia" w:hAnsi="宋体" w:cs="宋体"/>
                <w:sz w:val="24"/>
                <w:szCs w:val="24"/>
              </w:rPr>
              <w:fldChar w:fldCharType="begin"/>
            </w:r>
            <w:r>
              <w:rPr>
                <w:rFonts w:hint="eastAsia" w:hAnsi="宋体" w:cs="宋体"/>
                <w:sz w:val="24"/>
                <w:szCs w:val="24"/>
              </w:rPr>
              <w:instrText xml:space="preserve"> eq \o\ac(□)</w:instrText>
            </w:r>
            <w:r>
              <w:rPr>
                <w:rFonts w:hint="eastAsia" w:hAnsi="宋体" w:cs="宋体"/>
                <w:sz w:val="24"/>
                <w:szCs w:val="24"/>
              </w:rPr>
              <w:fldChar w:fldCharType="end"/>
            </w:r>
            <w:r>
              <w:rPr>
                <w:rFonts w:hint="eastAsia" w:hAnsi="宋体" w:cs="宋体"/>
                <w:sz w:val="24"/>
                <w:szCs w:val="24"/>
              </w:rPr>
              <w:t>组织/</w:t>
            </w:r>
            <w:r>
              <w:rPr>
                <w:rFonts w:hint="eastAsia" w:hAnsi="宋体" w:cs="宋体"/>
                <w:sz w:val="24"/>
                <w:szCs w:val="24"/>
              </w:rPr>
              <w:fldChar w:fldCharType="begin"/>
            </w:r>
            <w:r>
              <w:rPr>
                <w:rFonts w:hint="eastAsia" w:hAnsi="宋体" w:cs="宋体"/>
                <w:sz w:val="24"/>
                <w:szCs w:val="24"/>
              </w:rPr>
              <w:instrText xml:space="preserve"> eq \o\ac(□,√)</w:instrText>
            </w:r>
            <w:r>
              <w:rPr>
                <w:rFonts w:hint="eastAsia" w:hAnsi="宋体" w:cs="宋体"/>
                <w:sz w:val="24"/>
                <w:szCs w:val="24"/>
              </w:rPr>
              <w:fldChar w:fldCharType="end"/>
            </w:r>
            <w:r>
              <w:rPr>
                <w:rFonts w:hint="eastAsia" w:hAnsi="宋体" w:cs="宋体"/>
                <w:sz w:val="24"/>
                <w:szCs w:val="24"/>
              </w:rPr>
              <w:t>不组织</w:t>
            </w:r>
          </w:p>
        </w:tc>
      </w:tr>
      <w:tr w14:paraId="291E9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vAlign w:val="center"/>
          </w:tcPr>
          <w:p w14:paraId="2ED5B050">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4BDF6B1">
            <w:pPr>
              <w:pStyle w:val="23"/>
              <w:spacing w:line="440" w:lineRule="exact"/>
              <w:jc w:val="left"/>
              <w:rPr>
                <w:rFonts w:hAnsi="宋体" w:cs="宋体"/>
                <w:sz w:val="24"/>
                <w:szCs w:val="24"/>
              </w:rPr>
            </w:pPr>
            <w:r>
              <w:rPr>
                <w:rFonts w:hint="eastAsia" w:hAnsi="宋体" w:cs="宋体"/>
                <w:sz w:val="24"/>
                <w:szCs w:val="24"/>
              </w:rPr>
              <w:t>采购进口产品</w:t>
            </w:r>
          </w:p>
        </w:tc>
        <w:tc>
          <w:tcPr>
            <w:tcW w:w="5953" w:type="dxa"/>
            <w:vAlign w:val="center"/>
          </w:tcPr>
          <w:p w14:paraId="3DD6CBD2">
            <w:pPr>
              <w:pStyle w:val="23"/>
              <w:spacing w:line="440" w:lineRule="exact"/>
              <w:jc w:val="left"/>
              <w:rPr>
                <w:rFonts w:hAnsi="宋体" w:cs="宋体"/>
                <w:sz w:val="24"/>
                <w:szCs w:val="24"/>
              </w:rPr>
            </w:pPr>
            <w:r>
              <w:rPr>
                <w:rFonts w:hint="eastAsia" w:hAnsi="宋体" w:cs="宋体"/>
                <w:sz w:val="24"/>
                <w:szCs w:val="24"/>
              </w:rPr>
              <w:t>不涉及</w:t>
            </w:r>
          </w:p>
        </w:tc>
      </w:tr>
      <w:tr w14:paraId="1515C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vAlign w:val="center"/>
          </w:tcPr>
          <w:p w14:paraId="50D376A9">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1E96E339">
            <w:pPr>
              <w:pStyle w:val="23"/>
              <w:spacing w:line="440" w:lineRule="exact"/>
              <w:jc w:val="left"/>
              <w:rPr>
                <w:rFonts w:hAnsi="宋体" w:cs="宋体"/>
                <w:sz w:val="24"/>
                <w:szCs w:val="24"/>
              </w:rPr>
            </w:pPr>
            <w:r>
              <w:rPr>
                <w:rFonts w:hint="eastAsia" w:hAnsi="宋体" w:cs="宋体"/>
                <w:sz w:val="24"/>
                <w:szCs w:val="24"/>
              </w:rPr>
              <w:t>政府采购强制采购：节能产品</w:t>
            </w:r>
          </w:p>
        </w:tc>
        <w:tc>
          <w:tcPr>
            <w:tcW w:w="5953" w:type="dxa"/>
            <w:vAlign w:val="center"/>
          </w:tcPr>
          <w:p w14:paraId="7AC41472">
            <w:pPr>
              <w:pStyle w:val="23"/>
              <w:spacing w:line="440" w:lineRule="exact"/>
              <w:jc w:val="left"/>
              <w:rPr>
                <w:rFonts w:hAnsi="宋体" w:cs="宋体"/>
                <w:sz w:val="24"/>
                <w:szCs w:val="24"/>
              </w:rPr>
            </w:pPr>
            <w:r>
              <w:rPr>
                <w:rFonts w:hint="eastAsia" w:hAnsi="宋体" w:cs="宋体"/>
                <w:sz w:val="24"/>
                <w:szCs w:val="24"/>
              </w:rPr>
              <w:t>否</w:t>
            </w:r>
          </w:p>
        </w:tc>
      </w:tr>
      <w:tr w14:paraId="550B9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vAlign w:val="center"/>
          </w:tcPr>
          <w:p w14:paraId="7232D23E">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351DF3A1">
            <w:pPr>
              <w:pStyle w:val="23"/>
              <w:spacing w:line="440" w:lineRule="exact"/>
              <w:jc w:val="left"/>
              <w:rPr>
                <w:rFonts w:hAnsi="宋体" w:cs="宋体"/>
                <w:sz w:val="24"/>
                <w:szCs w:val="24"/>
              </w:rPr>
            </w:pPr>
            <w:r>
              <w:rPr>
                <w:rFonts w:hint="eastAsia" w:hAnsi="宋体" w:cs="宋体"/>
                <w:sz w:val="24"/>
                <w:szCs w:val="24"/>
              </w:rPr>
              <w:t>政府采购强制采购：信息安全认证</w:t>
            </w:r>
          </w:p>
        </w:tc>
        <w:tc>
          <w:tcPr>
            <w:tcW w:w="5953" w:type="dxa"/>
            <w:vAlign w:val="center"/>
          </w:tcPr>
          <w:p w14:paraId="7A93CBED">
            <w:pPr>
              <w:pStyle w:val="23"/>
              <w:spacing w:line="440" w:lineRule="exact"/>
              <w:jc w:val="left"/>
              <w:rPr>
                <w:rFonts w:hAnsi="宋体" w:cs="宋体"/>
                <w:sz w:val="24"/>
                <w:szCs w:val="24"/>
              </w:rPr>
            </w:pPr>
            <w:r>
              <w:rPr>
                <w:rFonts w:hint="eastAsia" w:hAnsi="宋体" w:cs="宋体"/>
                <w:sz w:val="24"/>
                <w:szCs w:val="24"/>
              </w:rPr>
              <w:t>否</w:t>
            </w:r>
          </w:p>
        </w:tc>
      </w:tr>
      <w:tr w14:paraId="01795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6A48FD54">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3DEA350">
            <w:pPr>
              <w:pStyle w:val="23"/>
              <w:spacing w:line="440" w:lineRule="exact"/>
              <w:jc w:val="left"/>
              <w:rPr>
                <w:rFonts w:hAnsi="宋体" w:cs="宋体"/>
                <w:sz w:val="24"/>
                <w:szCs w:val="24"/>
              </w:rPr>
            </w:pPr>
            <w:r>
              <w:rPr>
                <w:rFonts w:hint="eastAsia" w:hAnsi="宋体" w:cs="宋体"/>
                <w:sz w:val="24"/>
                <w:szCs w:val="24"/>
              </w:rPr>
              <w:t>政府采购优先采购：节能产品(非强制类)</w:t>
            </w:r>
          </w:p>
        </w:tc>
        <w:tc>
          <w:tcPr>
            <w:tcW w:w="5953" w:type="dxa"/>
            <w:vAlign w:val="center"/>
          </w:tcPr>
          <w:p w14:paraId="5537F3E4">
            <w:pPr>
              <w:pStyle w:val="23"/>
              <w:spacing w:line="440" w:lineRule="exact"/>
              <w:jc w:val="left"/>
              <w:rPr>
                <w:rFonts w:hAnsi="宋体" w:cs="宋体"/>
                <w:sz w:val="24"/>
                <w:szCs w:val="24"/>
              </w:rPr>
            </w:pPr>
            <w:r>
              <w:rPr>
                <w:rFonts w:hint="eastAsia" w:hAnsi="宋体" w:cs="宋体"/>
                <w:sz w:val="24"/>
                <w:szCs w:val="24"/>
              </w:rPr>
              <w:t>不涉及</w:t>
            </w:r>
          </w:p>
        </w:tc>
      </w:tr>
      <w:tr w14:paraId="0349E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vAlign w:val="center"/>
          </w:tcPr>
          <w:p w14:paraId="30245F71">
            <w:pPr>
              <w:pStyle w:val="23"/>
              <w:numPr>
                <w:ilvl w:val="0"/>
                <w:numId w:val="1"/>
              </w:numPr>
              <w:spacing w:line="440" w:lineRule="exact"/>
              <w:ind w:left="284" w:right="-67" w:rightChars="-32"/>
              <w:jc w:val="center"/>
              <w:rPr>
                <w:rFonts w:hAnsi="宋体" w:cs="宋体"/>
                <w:sz w:val="24"/>
                <w:szCs w:val="24"/>
              </w:rPr>
            </w:pPr>
          </w:p>
        </w:tc>
        <w:tc>
          <w:tcPr>
            <w:tcW w:w="2618" w:type="dxa"/>
            <w:vMerge w:val="restart"/>
            <w:vAlign w:val="center"/>
          </w:tcPr>
          <w:p w14:paraId="5A660C29">
            <w:pPr>
              <w:pStyle w:val="23"/>
              <w:spacing w:line="440" w:lineRule="exact"/>
              <w:jc w:val="left"/>
              <w:rPr>
                <w:rFonts w:hAnsi="宋体" w:cs="宋体"/>
                <w:sz w:val="24"/>
                <w:szCs w:val="24"/>
              </w:rPr>
            </w:pPr>
            <w:r>
              <w:rPr>
                <w:rFonts w:hint="eastAsia" w:hAnsi="宋体" w:cs="宋体"/>
                <w:sz w:val="24"/>
                <w:szCs w:val="24"/>
              </w:rPr>
              <w:t>支持中小企业</w:t>
            </w:r>
          </w:p>
        </w:tc>
        <w:tc>
          <w:tcPr>
            <w:tcW w:w="5953" w:type="dxa"/>
            <w:vAlign w:val="center"/>
          </w:tcPr>
          <w:p w14:paraId="1331DE22">
            <w:pPr>
              <w:pStyle w:val="23"/>
              <w:spacing w:line="440" w:lineRule="exact"/>
              <w:jc w:val="left"/>
              <w:rPr>
                <w:rFonts w:hAnsi="宋体" w:cs="宋体"/>
                <w:b/>
                <w:bCs/>
                <w:sz w:val="24"/>
                <w:szCs w:val="24"/>
              </w:rPr>
            </w:pPr>
            <w:r>
              <w:rPr>
                <w:rFonts w:hint="eastAsia" w:hAnsi="宋体" w:cs="宋体"/>
                <w:sz w:val="24"/>
                <w:szCs w:val="24"/>
              </w:rPr>
              <w:t>本项目为专门面向中小企业的采购项目</w:t>
            </w:r>
          </w:p>
        </w:tc>
      </w:tr>
      <w:tr w14:paraId="14ADD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vAlign w:val="center"/>
          </w:tcPr>
          <w:p w14:paraId="4FCFFE19">
            <w:pPr>
              <w:pStyle w:val="23"/>
              <w:numPr>
                <w:ilvl w:val="0"/>
                <w:numId w:val="1"/>
              </w:numPr>
              <w:spacing w:line="440" w:lineRule="exact"/>
              <w:ind w:left="284" w:right="-67" w:rightChars="-32"/>
              <w:jc w:val="center"/>
              <w:rPr>
                <w:rFonts w:hAnsi="宋体" w:cs="宋体"/>
                <w:sz w:val="24"/>
                <w:szCs w:val="24"/>
              </w:rPr>
            </w:pPr>
          </w:p>
        </w:tc>
        <w:tc>
          <w:tcPr>
            <w:tcW w:w="2618" w:type="dxa"/>
            <w:vMerge w:val="continue"/>
            <w:vAlign w:val="center"/>
          </w:tcPr>
          <w:p w14:paraId="5B5AE940">
            <w:pPr>
              <w:pStyle w:val="23"/>
              <w:spacing w:line="440" w:lineRule="exact"/>
              <w:jc w:val="left"/>
              <w:rPr>
                <w:rFonts w:hAnsi="宋体" w:cs="宋体"/>
                <w:sz w:val="24"/>
                <w:szCs w:val="24"/>
              </w:rPr>
            </w:pPr>
          </w:p>
        </w:tc>
        <w:tc>
          <w:tcPr>
            <w:tcW w:w="5953" w:type="dxa"/>
            <w:vAlign w:val="center"/>
          </w:tcPr>
          <w:p w14:paraId="7E62A2D7">
            <w:pPr>
              <w:pStyle w:val="23"/>
              <w:spacing w:line="440" w:lineRule="exact"/>
              <w:jc w:val="left"/>
              <w:rPr>
                <w:rFonts w:hAnsi="宋体" w:cs="宋体"/>
                <w:color w:val="000000"/>
                <w:sz w:val="24"/>
                <w:szCs w:val="24"/>
              </w:rPr>
            </w:pPr>
            <w:r>
              <w:rPr>
                <w:rFonts w:hint="eastAsia" w:hAnsi="宋体" w:cs="宋体"/>
                <w:color w:val="000000"/>
                <w:sz w:val="24"/>
                <w:szCs w:val="24"/>
              </w:rPr>
              <w:t>采购标的对应的中小企业划分标准所属行业：</w:t>
            </w:r>
          </w:p>
          <w:p w14:paraId="423E50D4">
            <w:pPr>
              <w:pStyle w:val="23"/>
              <w:tabs>
                <w:tab w:val="center" w:pos="2868"/>
              </w:tabs>
              <w:spacing w:line="440" w:lineRule="exact"/>
              <w:ind w:firstLine="241" w:firstLineChars="100"/>
              <w:jc w:val="left"/>
              <w:rPr>
                <w:rFonts w:hAnsi="宋体" w:cs="宋体"/>
                <w:sz w:val="24"/>
                <w:szCs w:val="24"/>
              </w:rPr>
            </w:pPr>
            <w:r>
              <w:rPr>
                <w:rFonts w:hint="eastAsia" w:hAnsi="宋体" w:cs="宋体"/>
                <w:b/>
                <w:bCs/>
                <w:sz w:val="24"/>
                <w:szCs w:val="24"/>
              </w:rPr>
              <w:t>其他未列明的行业</w:t>
            </w:r>
          </w:p>
        </w:tc>
      </w:tr>
      <w:tr w14:paraId="753AE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5D75C4EF">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7C040ECE">
            <w:pPr>
              <w:pStyle w:val="23"/>
              <w:spacing w:line="440" w:lineRule="exact"/>
              <w:jc w:val="left"/>
              <w:rPr>
                <w:rFonts w:hAnsi="宋体" w:cs="宋体"/>
                <w:sz w:val="24"/>
                <w:szCs w:val="24"/>
              </w:rPr>
            </w:pPr>
            <w:r>
              <w:rPr>
                <w:rFonts w:hint="eastAsia" w:hAnsi="宋体" w:cs="宋体"/>
                <w:sz w:val="24"/>
                <w:szCs w:val="24"/>
              </w:rPr>
              <w:t>支持监狱企业</w:t>
            </w:r>
          </w:p>
        </w:tc>
        <w:tc>
          <w:tcPr>
            <w:tcW w:w="5953" w:type="dxa"/>
            <w:vAlign w:val="center"/>
          </w:tcPr>
          <w:p w14:paraId="7C295B63">
            <w:pPr>
              <w:pStyle w:val="23"/>
              <w:spacing w:line="440" w:lineRule="exact"/>
              <w:jc w:val="left"/>
              <w:rPr>
                <w:rFonts w:hAnsi="宋体" w:cs="宋体"/>
                <w:sz w:val="24"/>
                <w:szCs w:val="24"/>
              </w:rPr>
            </w:pPr>
            <w:r>
              <w:rPr>
                <w:rFonts w:hint="eastAsia" w:hAnsi="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14:paraId="1E0A7197">
            <w:pPr>
              <w:pStyle w:val="23"/>
              <w:spacing w:line="440" w:lineRule="exact"/>
              <w:jc w:val="left"/>
              <w:rPr>
                <w:rFonts w:hAnsi="宋体" w:cs="宋体"/>
                <w:sz w:val="24"/>
                <w:szCs w:val="24"/>
              </w:rPr>
            </w:pPr>
            <w:r>
              <w:rPr>
                <w:rFonts w:hint="eastAsia" w:hAnsi="宋体" w:cs="宋体"/>
                <w:sz w:val="24"/>
                <w:szCs w:val="24"/>
              </w:rPr>
              <w:t>件复印件，监狱和戒毒企业视同小型、微型企业。</w:t>
            </w:r>
          </w:p>
        </w:tc>
      </w:tr>
      <w:tr w14:paraId="5A6EF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vAlign w:val="center"/>
          </w:tcPr>
          <w:p w14:paraId="1F804B54">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6B690DE7">
            <w:pPr>
              <w:pStyle w:val="23"/>
              <w:spacing w:line="440" w:lineRule="exact"/>
              <w:jc w:val="left"/>
              <w:rPr>
                <w:rFonts w:hAnsi="宋体" w:cs="宋体"/>
                <w:sz w:val="24"/>
                <w:szCs w:val="24"/>
              </w:rPr>
            </w:pPr>
            <w:r>
              <w:rPr>
                <w:rFonts w:hint="eastAsia" w:hAnsi="宋体" w:cs="宋体"/>
                <w:sz w:val="24"/>
                <w:szCs w:val="24"/>
              </w:rPr>
              <w:t>其他法律法规强制性规定或扶持政策</w:t>
            </w:r>
          </w:p>
        </w:tc>
        <w:tc>
          <w:tcPr>
            <w:tcW w:w="5953" w:type="dxa"/>
            <w:vAlign w:val="center"/>
          </w:tcPr>
          <w:p w14:paraId="42D83064">
            <w:pPr>
              <w:pStyle w:val="23"/>
              <w:spacing w:line="440" w:lineRule="exact"/>
              <w:jc w:val="left"/>
              <w:rPr>
                <w:rFonts w:hAnsi="宋体" w:cs="宋体"/>
                <w:sz w:val="24"/>
                <w:szCs w:val="24"/>
              </w:rPr>
            </w:pPr>
            <w:r>
              <w:rPr>
                <w:rFonts w:hint="eastAsia" w:hAnsi="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tc>
      </w:tr>
      <w:tr w14:paraId="3AFE4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vAlign w:val="center"/>
          </w:tcPr>
          <w:p w14:paraId="7C9A4BF4">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18863DA2">
            <w:pPr>
              <w:pStyle w:val="23"/>
              <w:spacing w:line="440" w:lineRule="exact"/>
              <w:jc w:val="left"/>
              <w:rPr>
                <w:rFonts w:hAnsi="宋体" w:cs="宋体"/>
                <w:sz w:val="24"/>
                <w:szCs w:val="24"/>
              </w:rPr>
            </w:pPr>
            <w:r>
              <w:rPr>
                <w:rFonts w:hint="eastAsia" w:hAnsi="宋体" w:cs="宋体"/>
                <w:sz w:val="24"/>
                <w:szCs w:val="24"/>
              </w:rPr>
              <w:t>递交响应文件的截止时间和地点</w:t>
            </w:r>
          </w:p>
        </w:tc>
        <w:tc>
          <w:tcPr>
            <w:tcW w:w="5953" w:type="dxa"/>
            <w:vAlign w:val="center"/>
          </w:tcPr>
          <w:p w14:paraId="104C0DD8">
            <w:pPr>
              <w:spacing w:line="450" w:lineRule="exact"/>
              <w:ind w:firstLine="240" w:firstLineChars="100"/>
              <w:rPr>
                <w:rFonts w:ascii="宋体" w:hAnsi="宋体" w:cs="宋体"/>
                <w:sz w:val="24"/>
              </w:rPr>
            </w:pPr>
            <w:r>
              <w:rPr>
                <w:rFonts w:hint="eastAsia" w:ascii="宋体" w:hAnsi="宋体" w:cs="宋体"/>
                <w:sz w:val="24"/>
              </w:rPr>
              <w:t>1.递交地点：延安市公共资源交易中心交易五厅</w:t>
            </w:r>
          </w:p>
          <w:p w14:paraId="434DE2F4">
            <w:pPr>
              <w:spacing w:line="450" w:lineRule="exact"/>
              <w:ind w:firstLine="240" w:firstLineChars="100"/>
              <w:rPr>
                <w:rFonts w:ascii="宋体" w:hAnsi="宋体" w:cs="宋体"/>
                <w:sz w:val="24"/>
              </w:rPr>
            </w:pPr>
            <w:r>
              <w:rPr>
                <w:rFonts w:hint="eastAsia" w:ascii="宋体" w:hAnsi="宋体" w:cs="宋体"/>
                <w:sz w:val="24"/>
              </w:rPr>
              <w:t>2.递交方式：</w:t>
            </w:r>
          </w:p>
          <w:p w14:paraId="57707AA1">
            <w:pPr>
              <w:spacing w:line="450" w:lineRule="exact"/>
              <w:ind w:firstLine="240" w:firstLineChars="100"/>
              <w:rPr>
                <w:rFonts w:ascii="宋体" w:hAnsi="宋体" w:cs="宋体"/>
                <w:sz w:val="24"/>
              </w:rPr>
            </w:pPr>
            <w:r>
              <w:rPr>
                <w:rFonts w:hint="eastAsia" w:ascii="宋体" w:hAnsi="宋体" w:cs="宋体"/>
                <w:sz w:val="24"/>
              </w:rPr>
              <w:t xml:space="preserve">（1）本项目采用电子化投标的方式，相关操作流程详见全国公共资源交易平台（陕西省）网站[服务指南-下载专区]中的《陕西省公共资源交易中心政府采购项目投标指南》；        </w:t>
            </w:r>
          </w:p>
          <w:p w14:paraId="07A59EA1">
            <w:pPr>
              <w:spacing w:line="450" w:lineRule="exact"/>
              <w:ind w:firstLine="240" w:firstLineChars="100"/>
              <w:rPr>
                <w:rFonts w:ascii="宋体" w:hAnsi="宋体" w:cs="宋体"/>
                <w:sz w:val="24"/>
              </w:rPr>
            </w:pPr>
            <w:r>
              <w:rPr>
                <w:rFonts w:hint="eastAsia" w:ascii="宋体" w:hAnsi="宋体" w:cs="宋体"/>
                <w:sz w:val="24"/>
              </w:rPr>
              <w:t>（2）电子投标文件可于提交响应文件截止时间前任意时段进行提交，逾期系统将拒绝接收。</w:t>
            </w:r>
          </w:p>
          <w:p w14:paraId="3724BDA7">
            <w:pPr>
              <w:spacing w:line="450" w:lineRule="exact"/>
              <w:ind w:firstLine="240" w:firstLineChars="100"/>
              <w:rPr>
                <w:rFonts w:ascii="宋体" w:hAnsi="宋体" w:cs="宋体"/>
                <w:sz w:val="24"/>
              </w:rPr>
            </w:pPr>
            <w:r>
              <w:rPr>
                <w:rFonts w:hint="eastAsia" w:ascii="宋体" w:hAnsi="宋体" w:cs="宋体"/>
                <w:sz w:val="24"/>
              </w:rPr>
              <w:t>3.解密方式：不见面开标远程解密；</w:t>
            </w:r>
          </w:p>
        </w:tc>
      </w:tr>
      <w:tr w14:paraId="48007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vAlign w:val="center"/>
          </w:tcPr>
          <w:p w14:paraId="217A623E">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429B5164">
            <w:pPr>
              <w:pStyle w:val="23"/>
              <w:spacing w:line="440" w:lineRule="exact"/>
              <w:rPr>
                <w:rFonts w:hAnsi="宋体" w:cs="宋体"/>
                <w:color w:val="000000"/>
                <w:sz w:val="24"/>
                <w:szCs w:val="24"/>
              </w:rPr>
            </w:pPr>
            <w:r>
              <w:rPr>
                <w:rFonts w:hint="eastAsia" w:hAnsi="宋体" w:cs="宋体"/>
                <w:color w:val="000000"/>
                <w:sz w:val="24"/>
                <w:szCs w:val="24"/>
              </w:rPr>
              <w:t>磋商时间和地点</w:t>
            </w:r>
          </w:p>
        </w:tc>
        <w:tc>
          <w:tcPr>
            <w:tcW w:w="5953" w:type="dxa"/>
            <w:vAlign w:val="center"/>
          </w:tcPr>
          <w:p w14:paraId="751C5564">
            <w:pPr>
              <w:spacing w:line="450" w:lineRule="exact"/>
              <w:ind w:firstLine="240" w:firstLineChars="100"/>
              <w:rPr>
                <w:rFonts w:ascii="宋体" w:hAnsi="宋体" w:cs="宋体"/>
                <w:sz w:val="24"/>
              </w:rPr>
            </w:pPr>
            <w:r>
              <w:rPr>
                <w:rFonts w:hint="eastAsia" w:ascii="宋体" w:hAnsi="宋体" w:cs="宋体"/>
                <w:sz w:val="24"/>
              </w:rPr>
              <w:t>1、时间：2026年7月 9日15时30 分00秒</w:t>
            </w:r>
          </w:p>
          <w:p w14:paraId="6ED8BACA">
            <w:pPr>
              <w:spacing w:line="450" w:lineRule="exact"/>
              <w:ind w:firstLine="240" w:firstLineChars="100"/>
              <w:rPr>
                <w:rFonts w:ascii="宋体" w:hAnsi="宋体" w:cs="宋体"/>
                <w:sz w:val="24"/>
              </w:rPr>
            </w:pPr>
            <w:r>
              <w:rPr>
                <w:rFonts w:hint="eastAsia" w:ascii="宋体" w:hAnsi="宋体" w:cs="宋体"/>
                <w:sz w:val="24"/>
              </w:rPr>
              <w:t>2、地点：延安市公共资源交易中心交易五厅</w:t>
            </w:r>
          </w:p>
        </w:tc>
      </w:tr>
      <w:tr w14:paraId="6E6AC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vAlign w:val="center"/>
          </w:tcPr>
          <w:p w14:paraId="4BF8C660">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080070BB">
            <w:pPr>
              <w:pStyle w:val="23"/>
              <w:spacing w:line="440" w:lineRule="exact"/>
              <w:jc w:val="left"/>
              <w:rPr>
                <w:rFonts w:hAnsi="宋体" w:cs="宋体"/>
                <w:sz w:val="24"/>
                <w:szCs w:val="24"/>
              </w:rPr>
            </w:pPr>
            <w:r>
              <w:rPr>
                <w:rFonts w:hint="eastAsia" w:hAnsi="宋体" w:cs="宋体"/>
                <w:sz w:val="24"/>
                <w:szCs w:val="24"/>
              </w:rPr>
              <w:t>磋商保证金</w:t>
            </w:r>
          </w:p>
        </w:tc>
        <w:tc>
          <w:tcPr>
            <w:tcW w:w="5953" w:type="dxa"/>
            <w:vAlign w:val="center"/>
          </w:tcPr>
          <w:p w14:paraId="622DB48C">
            <w:pPr>
              <w:pStyle w:val="23"/>
              <w:spacing w:line="440" w:lineRule="exact"/>
              <w:jc w:val="left"/>
              <w:rPr>
                <w:rFonts w:hAnsi="宋体" w:cs="宋体"/>
                <w:sz w:val="24"/>
                <w:szCs w:val="24"/>
              </w:rPr>
            </w:pPr>
            <w:r>
              <w:rPr>
                <w:rFonts w:hint="eastAsia" w:hAnsi="宋体" w:cs="宋体"/>
                <w:sz w:val="24"/>
                <w:szCs w:val="24"/>
              </w:rPr>
              <w:t>本项目不要求磋商保证金。</w:t>
            </w:r>
          </w:p>
        </w:tc>
      </w:tr>
      <w:tr w14:paraId="618D4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vAlign w:val="center"/>
          </w:tcPr>
          <w:p w14:paraId="2B254F63">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482E35D8">
            <w:pPr>
              <w:pStyle w:val="23"/>
              <w:spacing w:line="440" w:lineRule="exact"/>
              <w:jc w:val="left"/>
              <w:rPr>
                <w:rFonts w:hAnsi="宋体" w:cs="宋体"/>
                <w:sz w:val="24"/>
                <w:szCs w:val="24"/>
              </w:rPr>
            </w:pPr>
            <w:r>
              <w:rPr>
                <w:rFonts w:hint="eastAsia" w:hAnsi="宋体" w:cs="宋体"/>
                <w:sz w:val="24"/>
                <w:szCs w:val="24"/>
              </w:rPr>
              <w:t>响应文件</w:t>
            </w:r>
          </w:p>
        </w:tc>
        <w:tc>
          <w:tcPr>
            <w:tcW w:w="5953" w:type="dxa"/>
            <w:vAlign w:val="center"/>
          </w:tcPr>
          <w:p w14:paraId="0D16B377">
            <w:pPr>
              <w:numPr>
                <w:ilvl w:val="0"/>
                <w:numId w:val="2"/>
              </w:numPr>
              <w:spacing w:line="450" w:lineRule="exact"/>
              <w:rPr>
                <w:rFonts w:ascii="宋体" w:hAnsi="宋体" w:cs="宋体"/>
                <w:sz w:val="24"/>
              </w:rPr>
            </w:pPr>
            <w:r>
              <w:rPr>
                <w:rFonts w:hint="eastAsia" w:ascii="宋体" w:hAnsi="宋体" w:cs="宋体"/>
                <w:sz w:val="24"/>
              </w:rPr>
              <w:t>投标文件形式</w:t>
            </w:r>
          </w:p>
          <w:p w14:paraId="0B608FCB">
            <w:pPr>
              <w:spacing w:line="450" w:lineRule="exact"/>
              <w:rPr>
                <w:rFonts w:ascii="宋体" w:hAnsi="宋体" w:cs="宋体"/>
                <w:b/>
                <w:bCs/>
                <w:sz w:val="24"/>
              </w:rPr>
            </w:pPr>
            <w:r>
              <w:rPr>
                <w:rFonts w:hint="eastAsia" w:ascii="宋体" w:hAnsi="宋体" w:cs="宋体"/>
                <w:b/>
                <w:bCs/>
                <w:sz w:val="24"/>
              </w:rPr>
              <w:t>1.本项目采用电子投标文件的形式。</w:t>
            </w:r>
          </w:p>
          <w:p w14:paraId="587D3A9E">
            <w:pPr>
              <w:spacing w:line="450" w:lineRule="exact"/>
              <w:rPr>
                <w:rFonts w:ascii="宋体" w:hAnsi="宋体" w:cs="宋体"/>
                <w:sz w:val="24"/>
              </w:rPr>
            </w:pPr>
            <w:r>
              <w:rPr>
                <w:rFonts w:hint="eastAsia" w:ascii="宋体" w:hAnsi="宋体" w:cs="宋体"/>
                <w:sz w:val="24"/>
              </w:rPr>
              <w:t>2.编制电子投标文件时，应使用最新发布的电子招标文件及专用制作工具进行编制。并使用数字认证证书（CA锁）对电子投标文件进行签署、加密、递交及解密等相关操作。</w:t>
            </w:r>
          </w:p>
          <w:p w14:paraId="0D24C056">
            <w:pPr>
              <w:spacing w:line="450" w:lineRule="exact"/>
              <w:rPr>
                <w:rFonts w:ascii="宋体" w:hAnsi="宋体" w:cs="宋体"/>
                <w:sz w:val="24"/>
              </w:rPr>
            </w:pPr>
            <w:r>
              <w:rPr>
                <w:rFonts w:hint="eastAsia" w:ascii="宋体" w:hAnsi="宋体" w:cs="宋体"/>
                <w:sz w:val="24"/>
              </w:rPr>
              <w:t>3.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1FEB5832">
            <w:pPr>
              <w:spacing w:line="450" w:lineRule="exact"/>
              <w:rPr>
                <w:rFonts w:ascii="宋体" w:hAnsi="宋体" w:cs="宋体"/>
                <w:sz w:val="24"/>
              </w:rPr>
            </w:pPr>
            <w:r>
              <w:rPr>
                <w:rFonts w:hint="eastAsia" w:ascii="宋体" w:hAnsi="宋体" w:cs="宋体"/>
                <w:sz w:val="24"/>
              </w:rPr>
              <w:t>注意：该项目如有变更文件，则应点击“项目流程&gt;答疑文件下载”下载更新后的电子招标文件（*.SXSCF），使用旧版电子招标文件制作的电子投标文件，系统将拒绝接收。</w:t>
            </w:r>
          </w:p>
          <w:p w14:paraId="3E66F3E1">
            <w:pPr>
              <w:spacing w:line="450" w:lineRule="exact"/>
              <w:rPr>
                <w:rFonts w:ascii="宋体" w:hAnsi="宋体" w:cs="宋体"/>
                <w:sz w:val="24"/>
              </w:rPr>
            </w:pPr>
            <w:r>
              <w:rPr>
                <w:rFonts w:hint="eastAsia" w:ascii="宋体" w:hAnsi="宋体" w:cs="宋体"/>
                <w:sz w:val="24"/>
              </w:rPr>
              <w:t>4.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4ABD9642">
            <w:pPr>
              <w:spacing w:line="450" w:lineRule="exact"/>
              <w:rPr>
                <w:rFonts w:ascii="宋体" w:hAnsi="宋体" w:cs="宋体"/>
                <w:sz w:val="24"/>
              </w:rPr>
            </w:pPr>
            <w:r>
              <w:rPr>
                <w:rFonts w:hint="eastAsia" w:ascii="宋体" w:hAnsi="宋体" w:cs="宋体"/>
                <w:sz w:val="24"/>
              </w:rPr>
              <w:t>5.制作电子投标文件。电子投标文件同样需要使用上述软件进行编制。在编制过程中，如有技术性问题，请先翻阅操作手册，或致电软件开发商。技术支持热线：4009980000。</w:t>
            </w:r>
          </w:p>
          <w:p w14:paraId="0319BD17">
            <w:pPr>
              <w:spacing w:line="450" w:lineRule="exact"/>
              <w:rPr>
                <w:rFonts w:ascii="宋体" w:hAnsi="宋体" w:cs="宋体"/>
                <w:sz w:val="24"/>
              </w:rPr>
            </w:pPr>
            <w:r>
              <w:rPr>
                <w:rFonts w:hint="eastAsia" w:ascii="宋体" w:hAnsi="宋体" w:cs="宋体"/>
                <w:sz w:val="24"/>
              </w:rPr>
              <w:t>（二）投标文件语言及有效期</w:t>
            </w:r>
          </w:p>
          <w:p w14:paraId="4FFC9870">
            <w:pPr>
              <w:spacing w:line="450" w:lineRule="exact"/>
              <w:rPr>
                <w:rFonts w:ascii="宋体" w:hAnsi="宋体" w:cs="宋体"/>
                <w:sz w:val="24"/>
              </w:rPr>
            </w:pPr>
            <w:r>
              <w:rPr>
                <w:rFonts w:hint="eastAsia" w:ascii="宋体" w:hAnsi="宋体" w:cs="宋体"/>
                <w:sz w:val="24"/>
              </w:rPr>
              <w:t>投标活动的所有文件、资料、函电文均使用简体中文，确需提交其他语言形成的资料，必须翻译成简体中文，如有差异，以简体中文为准。</w:t>
            </w:r>
          </w:p>
          <w:p w14:paraId="1294F1BF">
            <w:pPr>
              <w:spacing w:line="450" w:lineRule="exact"/>
              <w:rPr>
                <w:rFonts w:ascii="宋体" w:hAnsi="宋体" w:cs="宋体"/>
                <w:sz w:val="24"/>
              </w:rPr>
            </w:pPr>
            <w:r>
              <w:rPr>
                <w:rFonts w:hint="eastAsia" w:ascii="宋体" w:hAnsi="宋体" w:cs="宋体"/>
                <w:sz w:val="24"/>
              </w:rPr>
              <w:t>（三）投标文件的提交</w:t>
            </w:r>
          </w:p>
          <w:p w14:paraId="0EB7722C">
            <w:pPr>
              <w:spacing w:line="450" w:lineRule="exact"/>
              <w:rPr>
                <w:rFonts w:ascii="宋体" w:hAnsi="宋体" w:cs="宋体"/>
                <w:sz w:val="24"/>
              </w:rPr>
            </w:pPr>
            <w:r>
              <w:rPr>
                <w:rFonts w:hint="eastAsia" w:ascii="宋体" w:hAnsi="宋体" w:cs="宋体"/>
                <w:sz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32176AED">
            <w:pPr>
              <w:spacing w:line="450" w:lineRule="exact"/>
              <w:rPr>
                <w:rFonts w:ascii="宋体" w:hAnsi="宋体" w:cs="宋体"/>
                <w:sz w:val="24"/>
              </w:rPr>
            </w:pPr>
            <w:r>
              <w:rPr>
                <w:rFonts w:hint="eastAsia" w:ascii="宋体" w:hAnsi="宋体" w:cs="宋体"/>
                <w:sz w:val="24"/>
              </w:rPr>
              <w:t>（四）投标文件的补充、修改和撤回</w:t>
            </w:r>
          </w:p>
          <w:p w14:paraId="1138C83C">
            <w:pPr>
              <w:spacing w:line="450" w:lineRule="exact"/>
              <w:rPr>
                <w:rFonts w:ascii="宋体" w:hAnsi="宋体" w:cs="宋体"/>
                <w:sz w:val="24"/>
              </w:rPr>
            </w:pPr>
            <w:r>
              <w:rPr>
                <w:rFonts w:hint="eastAsia" w:ascii="宋体" w:hAnsi="宋体" w:cs="宋体"/>
                <w:sz w:val="24"/>
              </w:rPr>
              <w:t>1.投标人在递交投标文件后，且在提交投标文件截止时间前，可以对所提交的投标文件进行补充、修改或撤回。</w:t>
            </w:r>
          </w:p>
          <w:p w14:paraId="7AC621FA">
            <w:pPr>
              <w:spacing w:line="450" w:lineRule="exact"/>
              <w:rPr>
                <w:rFonts w:ascii="宋体" w:hAnsi="宋体" w:cs="宋体"/>
                <w:sz w:val="24"/>
              </w:rPr>
            </w:pPr>
            <w:r>
              <w:rPr>
                <w:rFonts w:hint="eastAsia" w:ascii="宋体" w:hAnsi="宋体" w:cs="宋体"/>
                <w:sz w:val="24"/>
              </w:rPr>
              <w:t>2.对电子投标文件进行补充、修改的，应先从电子交易平台上撤回旧版，再重新提交新版。</w:t>
            </w:r>
          </w:p>
          <w:p w14:paraId="7428C91F">
            <w:pPr>
              <w:pStyle w:val="23"/>
              <w:spacing w:line="440" w:lineRule="exact"/>
              <w:jc w:val="left"/>
              <w:rPr>
                <w:rFonts w:hAnsi="宋体" w:cs="宋体"/>
                <w:sz w:val="24"/>
                <w:szCs w:val="24"/>
              </w:rPr>
            </w:pPr>
            <w:r>
              <w:rPr>
                <w:rFonts w:hint="eastAsia" w:hAnsi="宋体" w:cs="宋体"/>
                <w:sz w:val="24"/>
                <w:szCs w:val="24"/>
              </w:rPr>
              <w:t>3.投标文件提交截止时间后，投标人不得对其投标文件做任何修改。</w:t>
            </w:r>
          </w:p>
        </w:tc>
      </w:tr>
      <w:tr w14:paraId="23206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vAlign w:val="center"/>
          </w:tcPr>
          <w:p w14:paraId="067EE972">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5B510D15">
            <w:pPr>
              <w:pStyle w:val="23"/>
              <w:spacing w:line="440" w:lineRule="exact"/>
              <w:jc w:val="left"/>
              <w:rPr>
                <w:rFonts w:hAnsi="宋体" w:cs="宋体"/>
                <w:sz w:val="24"/>
                <w:szCs w:val="24"/>
              </w:rPr>
            </w:pPr>
            <w:r>
              <w:rPr>
                <w:rFonts w:hint="eastAsia" w:hAnsi="宋体" w:cs="宋体"/>
                <w:sz w:val="24"/>
                <w:szCs w:val="24"/>
              </w:rPr>
              <w:t>提供服务的时间、地点等</w:t>
            </w:r>
          </w:p>
        </w:tc>
        <w:tc>
          <w:tcPr>
            <w:tcW w:w="5953" w:type="dxa"/>
            <w:vAlign w:val="center"/>
          </w:tcPr>
          <w:p w14:paraId="2E769B15">
            <w:pPr>
              <w:widowControl/>
              <w:spacing w:line="440" w:lineRule="exact"/>
              <w:jc w:val="left"/>
              <w:rPr>
                <w:rFonts w:ascii="宋体" w:hAnsi="宋体" w:cs="宋体"/>
                <w:sz w:val="24"/>
              </w:rPr>
            </w:pPr>
            <w:r>
              <w:rPr>
                <w:rFonts w:hint="eastAsia" w:ascii="宋体" w:hAnsi="宋体" w:cs="宋体"/>
                <w:color w:val="000000"/>
                <w:sz w:val="24"/>
              </w:rPr>
              <w:t>1、服务期限：</w:t>
            </w:r>
            <w:r>
              <w:rPr>
                <w:rFonts w:hint="eastAsia" w:ascii="宋体" w:hAnsi="宋体" w:cs="宋体"/>
                <w:sz w:val="24"/>
              </w:rPr>
              <w:t xml:space="preserve">自合同签订之日起90天 </w:t>
            </w:r>
          </w:p>
          <w:p w14:paraId="21A6CA5B">
            <w:pPr>
              <w:pStyle w:val="23"/>
              <w:spacing w:line="440" w:lineRule="exact"/>
              <w:jc w:val="left"/>
              <w:rPr>
                <w:rFonts w:hAnsi="宋体" w:cs="宋体"/>
                <w:color w:val="000000"/>
                <w:sz w:val="24"/>
                <w:szCs w:val="24"/>
              </w:rPr>
            </w:pPr>
            <w:r>
              <w:rPr>
                <w:rFonts w:hint="eastAsia" w:hAnsi="宋体" w:cs="宋体"/>
                <w:color w:val="000000"/>
                <w:sz w:val="24"/>
                <w:szCs w:val="24"/>
              </w:rPr>
              <w:t>2、项目实施地点：富县自然资源局指定地点</w:t>
            </w:r>
          </w:p>
        </w:tc>
      </w:tr>
      <w:tr w14:paraId="26839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vAlign w:val="center"/>
          </w:tcPr>
          <w:p w14:paraId="3DAADADC">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373BA376">
            <w:pPr>
              <w:pStyle w:val="23"/>
              <w:spacing w:line="440" w:lineRule="exact"/>
              <w:jc w:val="left"/>
              <w:rPr>
                <w:rFonts w:hAnsi="宋体" w:cs="宋体"/>
                <w:sz w:val="24"/>
                <w:szCs w:val="24"/>
              </w:rPr>
            </w:pPr>
            <w:r>
              <w:rPr>
                <w:rFonts w:hint="eastAsia" w:hAnsi="宋体" w:cs="宋体"/>
                <w:sz w:val="24"/>
                <w:szCs w:val="24"/>
              </w:rPr>
              <w:t>结算方式</w:t>
            </w:r>
          </w:p>
        </w:tc>
        <w:tc>
          <w:tcPr>
            <w:tcW w:w="5953" w:type="dxa"/>
            <w:vAlign w:val="center"/>
          </w:tcPr>
          <w:p w14:paraId="49054C74">
            <w:pPr>
              <w:spacing w:line="360" w:lineRule="auto"/>
              <w:jc w:val="left"/>
              <w:rPr>
                <w:rFonts w:ascii="宋体" w:hAnsi="宋体" w:cs="宋体"/>
                <w:color w:val="000000"/>
                <w:sz w:val="24"/>
              </w:rPr>
            </w:pPr>
            <w:r>
              <w:rPr>
                <w:rFonts w:hint="eastAsia" w:ascii="宋体" w:hAnsi="宋体" w:cs="宋体"/>
                <w:color w:val="000000"/>
                <w:sz w:val="24"/>
              </w:rPr>
              <w:t>合同签订且项目组人员全部进场开展工作后，采购人支付供应商合同总额的60%。评估报告完成提交后的10个工作日内，采购人支付供应商合同总额的40%。</w:t>
            </w:r>
          </w:p>
          <w:p w14:paraId="0C5D82C3">
            <w:pPr>
              <w:pStyle w:val="7"/>
            </w:pPr>
          </w:p>
        </w:tc>
      </w:tr>
      <w:tr w14:paraId="60829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368D877E">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7C64ADF9">
            <w:pPr>
              <w:pStyle w:val="23"/>
              <w:spacing w:line="440" w:lineRule="exact"/>
              <w:jc w:val="left"/>
              <w:rPr>
                <w:rFonts w:hAnsi="宋体" w:cs="宋体"/>
                <w:sz w:val="24"/>
                <w:szCs w:val="24"/>
              </w:rPr>
            </w:pPr>
            <w:r>
              <w:rPr>
                <w:rFonts w:hint="eastAsia" w:hAnsi="宋体" w:cs="宋体"/>
                <w:sz w:val="24"/>
                <w:szCs w:val="24"/>
              </w:rPr>
              <w:t>履约保证金</w:t>
            </w:r>
          </w:p>
        </w:tc>
        <w:tc>
          <w:tcPr>
            <w:tcW w:w="5953" w:type="dxa"/>
            <w:vAlign w:val="center"/>
          </w:tcPr>
          <w:p w14:paraId="34287C80">
            <w:pPr>
              <w:pStyle w:val="23"/>
              <w:spacing w:line="440" w:lineRule="exact"/>
              <w:jc w:val="left"/>
              <w:rPr>
                <w:rFonts w:hAnsi="宋体" w:cs="宋体"/>
                <w:sz w:val="24"/>
                <w:szCs w:val="24"/>
              </w:rPr>
            </w:pPr>
            <w:r>
              <w:rPr>
                <w:rFonts w:hint="eastAsia" w:hAnsi="宋体" w:cs="宋体"/>
                <w:sz w:val="24"/>
                <w:szCs w:val="24"/>
              </w:rPr>
              <w:t>是否要求提供履约保证金：□是/</w:t>
            </w:r>
            <w:r>
              <w:rPr>
                <w:rFonts w:hint="eastAsia" w:hAnsi="宋体" w:cs="宋体"/>
                <w:sz w:val="24"/>
                <w:szCs w:val="24"/>
              </w:rPr>
              <w:fldChar w:fldCharType="begin"/>
            </w:r>
            <w:r>
              <w:rPr>
                <w:rFonts w:hint="eastAsia" w:hAnsi="宋体" w:cs="宋体"/>
                <w:sz w:val="24"/>
                <w:szCs w:val="24"/>
              </w:rPr>
              <w:instrText xml:space="preserve"> eq \o\ac(□,√)</w:instrText>
            </w:r>
            <w:r>
              <w:rPr>
                <w:rFonts w:hint="eastAsia" w:hAnsi="宋体" w:cs="宋体"/>
                <w:sz w:val="24"/>
                <w:szCs w:val="24"/>
              </w:rPr>
              <w:fldChar w:fldCharType="end"/>
            </w:r>
            <w:r>
              <w:rPr>
                <w:rFonts w:hint="eastAsia" w:hAnsi="宋体" w:cs="宋体"/>
                <w:sz w:val="24"/>
                <w:szCs w:val="24"/>
              </w:rPr>
              <w:t>否</w:t>
            </w:r>
          </w:p>
        </w:tc>
      </w:tr>
      <w:tr w14:paraId="4452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6B30E7D2">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7F2F3D1F">
            <w:pPr>
              <w:pStyle w:val="23"/>
              <w:spacing w:line="440" w:lineRule="exact"/>
              <w:jc w:val="left"/>
              <w:rPr>
                <w:rFonts w:hAnsi="宋体" w:cs="宋体"/>
                <w:sz w:val="24"/>
                <w:szCs w:val="24"/>
              </w:rPr>
            </w:pPr>
            <w:r>
              <w:rPr>
                <w:rFonts w:hint="eastAsia" w:hAnsi="宋体" w:cs="宋体"/>
                <w:sz w:val="24"/>
                <w:szCs w:val="24"/>
              </w:rPr>
              <w:t>成交服务费</w:t>
            </w:r>
          </w:p>
        </w:tc>
        <w:tc>
          <w:tcPr>
            <w:tcW w:w="5953" w:type="dxa"/>
            <w:vAlign w:val="center"/>
          </w:tcPr>
          <w:p w14:paraId="2E3AB82D">
            <w:pPr>
              <w:pStyle w:val="23"/>
              <w:spacing w:line="440" w:lineRule="exact"/>
              <w:jc w:val="left"/>
              <w:rPr>
                <w:rFonts w:hAnsi="宋体" w:cs="宋体"/>
                <w:kern w:val="0"/>
                <w:sz w:val="24"/>
              </w:rPr>
            </w:pPr>
            <w:r>
              <w:rPr>
                <w:rFonts w:hint="eastAsia" w:hAnsi="宋体" w:cs="宋体"/>
                <w:sz w:val="24"/>
                <w:szCs w:val="24"/>
              </w:rPr>
              <w:t>/</w:t>
            </w:r>
          </w:p>
        </w:tc>
      </w:tr>
      <w:tr w14:paraId="0CE68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08877894">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6E3A63D1">
            <w:pPr>
              <w:pStyle w:val="23"/>
              <w:spacing w:line="440" w:lineRule="exact"/>
              <w:jc w:val="left"/>
              <w:rPr>
                <w:rFonts w:hAnsi="宋体" w:cs="宋体"/>
                <w:sz w:val="24"/>
                <w:szCs w:val="24"/>
              </w:rPr>
            </w:pPr>
            <w:r>
              <w:rPr>
                <w:rFonts w:hint="eastAsia" w:hAnsi="宋体" w:cs="宋体"/>
                <w:sz w:val="24"/>
                <w:szCs w:val="24"/>
              </w:rPr>
              <w:t>其他</w:t>
            </w:r>
          </w:p>
        </w:tc>
        <w:tc>
          <w:tcPr>
            <w:tcW w:w="5953" w:type="dxa"/>
            <w:vAlign w:val="center"/>
          </w:tcPr>
          <w:p w14:paraId="30ED2189">
            <w:pPr>
              <w:pStyle w:val="23"/>
              <w:spacing w:line="440" w:lineRule="exact"/>
              <w:jc w:val="left"/>
              <w:rPr>
                <w:rFonts w:hAnsi="宋体" w:cs="宋体"/>
                <w:sz w:val="24"/>
                <w:szCs w:val="24"/>
              </w:rPr>
            </w:pPr>
            <w:r>
              <w:rPr>
                <w:rFonts w:hint="eastAsia" w:hAnsi="宋体" w:cs="宋体"/>
                <w:sz w:val="24"/>
                <w:szCs w:val="24"/>
              </w:rPr>
              <w:t>正文与前附表表述不一致时，以供应商须知前附表为准。</w:t>
            </w:r>
          </w:p>
        </w:tc>
      </w:tr>
      <w:tr w14:paraId="1269B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535DEF07">
            <w:pPr>
              <w:pStyle w:val="23"/>
              <w:numPr>
                <w:ilvl w:val="0"/>
                <w:numId w:val="1"/>
              </w:numPr>
              <w:spacing w:line="440" w:lineRule="exact"/>
              <w:ind w:left="284" w:right="-67" w:rightChars="-32"/>
              <w:jc w:val="center"/>
              <w:rPr>
                <w:rFonts w:hAnsi="宋体" w:cs="宋体"/>
                <w:sz w:val="24"/>
                <w:szCs w:val="24"/>
              </w:rPr>
            </w:pPr>
          </w:p>
        </w:tc>
        <w:tc>
          <w:tcPr>
            <w:tcW w:w="2618" w:type="dxa"/>
            <w:vAlign w:val="center"/>
          </w:tcPr>
          <w:p w14:paraId="206B25E3">
            <w:pPr>
              <w:pStyle w:val="23"/>
              <w:spacing w:line="440" w:lineRule="exact"/>
              <w:jc w:val="left"/>
              <w:rPr>
                <w:rFonts w:hAnsi="宋体" w:cs="宋体"/>
                <w:sz w:val="24"/>
                <w:szCs w:val="24"/>
              </w:rPr>
            </w:pPr>
            <w:r>
              <w:rPr>
                <w:rFonts w:hint="eastAsia" w:hAnsi="宋体" w:cs="宋体"/>
                <w:sz w:val="24"/>
                <w:szCs w:val="24"/>
              </w:rPr>
              <w:t>价格扣除</w:t>
            </w:r>
          </w:p>
        </w:tc>
        <w:tc>
          <w:tcPr>
            <w:tcW w:w="5953" w:type="dxa"/>
            <w:vAlign w:val="center"/>
          </w:tcPr>
          <w:p w14:paraId="070490D4">
            <w:pPr>
              <w:pStyle w:val="23"/>
              <w:spacing w:line="440" w:lineRule="exact"/>
              <w:jc w:val="left"/>
              <w:rPr>
                <w:rFonts w:hAnsi="宋体" w:cs="宋体"/>
                <w:sz w:val="24"/>
                <w:szCs w:val="24"/>
              </w:rPr>
            </w:pPr>
            <w:r>
              <w:rPr>
                <w:rFonts w:hint="eastAsia" w:hAnsi="宋体" w:cs="宋体"/>
                <w:sz w:val="24"/>
                <w:szCs w:val="24"/>
              </w:rPr>
              <w:t>1.本项目专门面向中小企业不再进行价格扣除；</w:t>
            </w:r>
          </w:p>
          <w:p w14:paraId="281224BB">
            <w:pPr>
              <w:pStyle w:val="23"/>
              <w:spacing w:line="440" w:lineRule="exact"/>
              <w:jc w:val="left"/>
              <w:rPr>
                <w:rFonts w:hAnsi="宋体" w:cs="宋体"/>
                <w:sz w:val="24"/>
                <w:szCs w:val="24"/>
              </w:rPr>
            </w:pPr>
            <w:r>
              <w:rPr>
                <w:rFonts w:hint="eastAsia" w:hAnsi="宋体" w:cs="宋体"/>
                <w:sz w:val="24"/>
                <w:szCs w:val="24"/>
              </w:rPr>
              <w:t>2.采购人应当根据政府采购有关规定和采购项目的实际情况，确定拟采购项目属性。享受中小企业扶持政策的响应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14:paraId="35C1AAB7"/>
    <w:p w14:paraId="145A2C92"/>
    <w:p w14:paraId="6087687C">
      <w:pPr>
        <w:pStyle w:val="3"/>
        <w:spacing w:before="0" w:after="0"/>
        <w:ind w:firstLine="3635" w:firstLineChars="1207"/>
        <w:jc w:val="both"/>
        <w:rPr>
          <w:rFonts w:ascii="宋体" w:hAnsi="宋体" w:cs="宋体"/>
          <w:sz w:val="30"/>
          <w:szCs w:val="30"/>
        </w:rPr>
      </w:pPr>
    </w:p>
    <w:p w14:paraId="7ADA9130">
      <w:pPr>
        <w:pStyle w:val="3"/>
        <w:spacing w:before="0" w:after="0"/>
        <w:ind w:firstLine="3635" w:firstLineChars="1207"/>
        <w:jc w:val="both"/>
        <w:rPr>
          <w:rFonts w:ascii="宋体" w:hAnsi="宋体" w:cs="宋体"/>
          <w:sz w:val="30"/>
          <w:szCs w:val="30"/>
        </w:rPr>
      </w:pPr>
    </w:p>
    <w:p w14:paraId="2B0246B5">
      <w:pPr>
        <w:pStyle w:val="3"/>
        <w:spacing w:before="0" w:after="0"/>
        <w:ind w:firstLine="3635" w:firstLineChars="1207"/>
        <w:jc w:val="both"/>
        <w:rPr>
          <w:rFonts w:ascii="宋体" w:hAnsi="宋体" w:cs="宋体"/>
          <w:sz w:val="30"/>
          <w:szCs w:val="30"/>
        </w:rPr>
      </w:pPr>
      <w:r>
        <w:rPr>
          <w:rFonts w:hint="eastAsia" w:ascii="宋体" w:hAnsi="宋体" w:cs="宋体"/>
          <w:sz w:val="30"/>
          <w:szCs w:val="30"/>
        </w:rPr>
        <w:t>一．名词解释</w:t>
      </w:r>
    </w:p>
    <w:p w14:paraId="122E5E0F">
      <w:pPr>
        <w:tabs>
          <w:tab w:val="left" w:pos="600"/>
        </w:tabs>
        <w:spacing w:line="360" w:lineRule="auto"/>
        <w:ind w:left="239" w:leftChars="114"/>
        <w:rPr>
          <w:rFonts w:ascii="宋体" w:hAnsi="宋体" w:cs="宋体"/>
          <w:color w:val="333333"/>
          <w:sz w:val="24"/>
          <w:shd w:val="clear" w:color="auto" w:fill="FFFFFF"/>
        </w:rPr>
      </w:pPr>
      <w:r>
        <w:rPr>
          <w:rFonts w:hint="eastAsia" w:ascii="宋体" w:hAnsi="宋体" w:cs="宋体"/>
          <w:b/>
          <w:bCs/>
          <w:sz w:val="24"/>
        </w:rPr>
        <w:t>采购人：</w:t>
      </w:r>
      <w:r>
        <w:rPr>
          <w:rFonts w:hint="eastAsia" w:ascii="宋体" w:hAnsi="宋体" w:cs="宋体"/>
          <w:color w:val="333333"/>
          <w:sz w:val="24"/>
          <w:shd w:val="clear" w:color="auto" w:fill="FFFFFF"/>
        </w:rPr>
        <w:t>富县自然资源局</w:t>
      </w:r>
    </w:p>
    <w:p w14:paraId="22FC73F5">
      <w:pPr>
        <w:pStyle w:val="7"/>
        <w:ind w:firstLine="241" w:firstLineChars="100"/>
      </w:pPr>
      <w:r>
        <w:rPr>
          <w:rFonts w:hint="eastAsia" w:ascii="宋体" w:hAnsi="宋体" w:cs="宋体"/>
          <w:b/>
          <w:bCs/>
          <w:color w:val="333333"/>
          <w:shd w:val="clear" w:color="auto" w:fill="FFFFFF"/>
        </w:rPr>
        <w:t>监督方：</w:t>
      </w:r>
      <w:r>
        <w:rPr>
          <w:rFonts w:hint="eastAsia" w:ascii="宋体" w:hAnsi="宋体" w:cs="宋体"/>
          <w:color w:val="333333"/>
          <w:shd w:val="clear" w:color="auto" w:fill="FFFFFF"/>
        </w:rPr>
        <w:t>富县财政局</w:t>
      </w:r>
    </w:p>
    <w:p w14:paraId="2B3DC0ED">
      <w:pPr>
        <w:tabs>
          <w:tab w:val="left" w:pos="600"/>
        </w:tabs>
        <w:spacing w:line="360" w:lineRule="auto"/>
        <w:ind w:left="239" w:leftChars="114"/>
        <w:rPr>
          <w:rFonts w:ascii="宋体" w:hAnsi="宋体" w:cs="宋体"/>
          <w:bCs/>
          <w:sz w:val="24"/>
        </w:rPr>
      </w:pPr>
      <w:r>
        <w:rPr>
          <w:rFonts w:hint="eastAsia" w:ascii="宋体" w:hAnsi="宋体" w:cs="宋体"/>
          <w:b/>
          <w:bCs/>
          <w:sz w:val="24"/>
        </w:rPr>
        <w:t>采购代理机构</w:t>
      </w:r>
      <w:r>
        <w:rPr>
          <w:rFonts w:hint="eastAsia" w:ascii="宋体" w:hAnsi="宋体" w:cs="宋体"/>
          <w:bCs/>
          <w:sz w:val="24"/>
        </w:rPr>
        <w:t>：富县政府采购管理中心</w:t>
      </w:r>
    </w:p>
    <w:p w14:paraId="433FCA06">
      <w:pPr>
        <w:tabs>
          <w:tab w:val="left" w:pos="600"/>
        </w:tabs>
        <w:spacing w:line="360" w:lineRule="auto"/>
        <w:ind w:left="239" w:leftChars="114"/>
        <w:rPr>
          <w:rFonts w:ascii="宋体" w:hAnsi="宋体" w:cs="宋体"/>
          <w:bCs/>
          <w:sz w:val="24"/>
        </w:rPr>
      </w:pPr>
      <w:r>
        <w:rPr>
          <w:rFonts w:hint="eastAsia" w:ascii="宋体" w:hAnsi="宋体" w:cs="宋体"/>
          <w:b/>
          <w:bCs/>
          <w:sz w:val="24"/>
        </w:rPr>
        <w:t>供应商</w:t>
      </w:r>
      <w:r>
        <w:rPr>
          <w:rFonts w:hint="eastAsia" w:ascii="宋体" w:hAnsi="宋体" w:cs="宋体"/>
          <w:bCs/>
          <w:sz w:val="24"/>
        </w:rPr>
        <w:t>：满足本次磋商要求、具有相应资质和完成项目能力的供应商</w:t>
      </w:r>
    </w:p>
    <w:p w14:paraId="214EECFD">
      <w:pPr>
        <w:tabs>
          <w:tab w:val="left" w:pos="600"/>
        </w:tabs>
        <w:spacing w:line="360" w:lineRule="auto"/>
        <w:ind w:left="239" w:leftChars="114"/>
        <w:rPr>
          <w:rFonts w:ascii="宋体" w:hAnsi="宋体" w:cs="宋体"/>
          <w:bCs/>
          <w:sz w:val="24"/>
        </w:rPr>
      </w:pPr>
      <w:r>
        <w:rPr>
          <w:rFonts w:hint="eastAsia" w:ascii="宋体" w:hAnsi="宋体" w:cs="宋体"/>
          <w:b/>
          <w:bCs/>
          <w:sz w:val="24"/>
        </w:rPr>
        <w:t>标书</w:t>
      </w:r>
      <w:r>
        <w:rPr>
          <w:rFonts w:hint="eastAsia" w:ascii="宋体" w:hAnsi="宋体" w:cs="宋体"/>
          <w:bCs/>
          <w:sz w:val="24"/>
        </w:rPr>
        <w:t>：磋商文件与响应文件的统称</w:t>
      </w:r>
    </w:p>
    <w:p w14:paraId="428AE8F3">
      <w:pPr>
        <w:tabs>
          <w:tab w:val="left" w:pos="600"/>
        </w:tabs>
        <w:spacing w:line="360" w:lineRule="auto"/>
        <w:ind w:left="239" w:leftChars="114"/>
        <w:rPr>
          <w:rFonts w:ascii="宋体" w:hAnsi="宋体" w:cs="宋体"/>
          <w:b/>
          <w:bCs/>
          <w:sz w:val="24"/>
        </w:rPr>
      </w:pPr>
      <w:r>
        <w:rPr>
          <w:rFonts w:hint="eastAsia" w:ascii="宋体" w:hAnsi="宋体" w:cs="宋体"/>
          <w:b/>
          <w:bCs/>
          <w:sz w:val="24"/>
        </w:rPr>
        <w:t>成交供应商</w:t>
      </w:r>
      <w:r>
        <w:rPr>
          <w:rFonts w:hint="eastAsia" w:ascii="宋体" w:hAnsi="宋体" w:cs="宋体"/>
          <w:bCs/>
          <w:sz w:val="24"/>
        </w:rPr>
        <w:t>：磋商小组推荐的供应商</w:t>
      </w:r>
    </w:p>
    <w:p w14:paraId="1BB6BC82">
      <w:pPr>
        <w:pStyle w:val="3"/>
        <w:spacing w:before="0" w:after="0"/>
        <w:ind w:firstLine="3635" w:firstLineChars="1207"/>
        <w:jc w:val="both"/>
        <w:rPr>
          <w:rFonts w:ascii="宋体" w:hAnsi="宋体" w:cs="宋体"/>
          <w:sz w:val="30"/>
          <w:szCs w:val="30"/>
        </w:rPr>
      </w:pPr>
      <w:r>
        <w:rPr>
          <w:rFonts w:hint="eastAsia" w:ascii="宋体" w:hAnsi="宋体" w:cs="宋体"/>
          <w:sz w:val="30"/>
          <w:szCs w:val="30"/>
        </w:rPr>
        <w:t>二．供应商</w:t>
      </w:r>
    </w:p>
    <w:p w14:paraId="0B69944C">
      <w:pPr>
        <w:pStyle w:val="4"/>
        <w:spacing w:before="0" w:after="0"/>
        <w:ind w:firstLine="482"/>
        <w:rPr>
          <w:rFonts w:ascii="宋体" w:hAnsi="宋体" w:eastAsia="宋体" w:cs="宋体"/>
          <w:sz w:val="24"/>
          <w:szCs w:val="24"/>
        </w:rPr>
      </w:pPr>
      <w:r>
        <w:rPr>
          <w:rFonts w:hint="eastAsia" w:ascii="宋体" w:hAnsi="宋体" w:eastAsia="宋体" w:cs="宋体"/>
          <w:sz w:val="24"/>
          <w:szCs w:val="24"/>
        </w:rPr>
        <w:t>1、合格供应商符合《中华人民共和国政府采购法》第二十一条及二十二条的规定</w:t>
      </w:r>
    </w:p>
    <w:p w14:paraId="460844BB">
      <w:pPr>
        <w:spacing w:line="360" w:lineRule="auto"/>
        <w:ind w:left="1078" w:leftChars="172" w:hanging="717" w:hangingChars="299"/>
        <w:rPr>
          <w:rFonts w:ascii="宋体" w:hAnsi="宋体" w:cs="宋体"/>
          <w:sz w:val="24"/>
        </w:rPr>
      </w:pPr>
      <w:r>
        <w:rPr>
          <w:rFonts w:hint="eastAsia" w:ascii="宋体" w:hAnsi="宋体" w:cs="宋体"/>
          <w:sz w:val="24"/>
        </w:rPr>
        <w:t>（1）具有独立承担民事责任的能力</w:t>
      </w:r>
    </w:p>
    <w:p w14:paraId="27F44F24">
      <w:pPr>
        <w:spacing w:line="360" w:lineRule="auto"/>
        <w:ind w:left="1078" w:leftChars="172" w:hanging="717" w:hangingChars="299"/>
        <w:rPr>
          <w:rFonts w:ascii="宋体" w:hAnsi="宋体" w:cs="宋体"/>
          <w:sz w:val="24"/>
        </w:rPr>
      </w:pPr>
      <w:r>
        <w:rPr>
          <w:rFonts w:hint="eastAsia" w:ascii="宋体" w:hAnsi="宋体" w:cs="宋体"/>
          <w:sz w:val="24"/>
        </w:rPr>
        <w:t>（2）具有良好的商业信誉和健全的财务会计制度</w:t>
      </w:r>
    </w:p>
    <w:p w14:paraId="00A12A91">
      <w:pPr>
        <w:spacing w:line="360" w:lineRule="auto"/>
        <w:ind w:left="1078" w:leftChars="172" w:hanging="717" w:hangingChars="299"/>
        <w:rPr>
          <w:rFonts w:ascii="宋体" w:hAnsi="宋体" w:cs="宋体"/>
          <w:sz w:val="24"/>
        </w:rPr>
      </w:pPr>
      <w:r>
        <w:rPr>
          <w:rFonts w:hint="eastAsia" w:ascii="宋体" w:hAnsi="宋体" w:cs="宋体"/>
          <w:sz w:val="24"/>
        </w:rPr>
        <w:t>（3）具有履行合同所必需的产品和专业技术能力</w:t>
      </w:r>
    </w:p>
    <w:p w14:paraId="01BEF151">
      <w:pPr>
        <w:spacing w:line="360" w:lineRule="auto"/>
        <w:ind w:left="1078" w:leftChars="172" w:hanging="717" w:hangingChars="299"/>
        <w:rPr>
          <w:rFonts w:ascii="宋体" w:hAnsi="宋体" w:cs="宋体"/>
          <w:sz w:val="24"/>
        </w:rPr>
      </w:pPr>
      <w:r>
        <w:rPr>
          <w:rFonts w:hint="eastAsia" w:ascii="宋体" w:hAnsi="宋体" w:cs="宋体"/>
          <w:sz w:val="24"/>
        </w:rPr>
        <w:t>（4）有依法缴纳税收和社会保障资金的良好记录</w:t>
      </w:r>
    </w:p>
    <w:p w14:paraId="76D4D6DE">
      <w:pPr>
        <w:spacing w:line="360" w:lineRule="auto"/>
        <w:ind w:left="1078" w:leftChars="172" w:hanging="717" w:hangingChars="299"/>
        <w:rPr>
          <w:rFonts w:ascii="宋体" w:hAnsi="宋体" w:cs="宋体"/>
          <w:sz w:val="24"/>
        </w:rPr>
      </w:pPr>
      <w:r>
        <w:rPr>
          <w:rFonts w:hint="eastAsia" w:ascii="宋体" w:hAnsi="宋体" w:cs="宋体"/>
          <w:sz w:val="24"/>
        </w:rPr>
        <w:t>（5）参加政府采购活动前三年内，在经营活动中没有重大违法记录</w:t>
      </w:r>
    </w:p>
    <w:p w14:paraId="1CF71E13">
      <w:pPr>
        <w:spacing w:line="360" w:lineRule="auto"/>
        <w:ind w:left="1078" w:leftChars="172" w:hanging="717" w:hangingChars="299"/>
        <w:rPr>
          <w:rFonts w:ascii="宋体" w:hAnsi="宋体" w:cs="宋体"/>
          <w:sz w:val="24"/>
        </w:rPr>
      </w:pPr>
      <w:r>
        <w:rPr>
          <w:rFonts w:hint="eastAsia" w:ascii="宋体" w:hAnsi="宋体" w:cs="宋体"/>
          <w:sz w:val="24"/>
        </w:rPr>
        <w:t>（6）法律、行政法规规定的其它条件</w:t>
      </w:r>
    </w:p>
    <w:p w14:paraId="5C939BAB">
      <w:pPr>
        <w:pStyle w:val="4"/>
        <w:spacing w:before="0" w:after="0"/>
        <w:ind w:firstLine="482"/>
        <w:rPr>
          <w:rFonts w:ascii="宋体" w:hAnsi="宋体" w:eastAsia="宋体" w:cs="宋体"/>
          <w:sz w:val="24"/>
          <w:szCs w:val="24"/>
        </w:rPr>
      </w:pPr>
      <w:r>
        <w:rPr>
          <w:rFonts w:hint="eastAsia" w:ascii="宋体" w:hAnsi="宋体" w:eastAsia="宋体" w:cs="宋体"/>
          <w:sz w:val="24"/>
          <w:szCs w:val="24"/>
        </w:rPr>
        <w:t>2、磋商委托</w:t>
      </w:r>
    </w:p>
    <w:p w14:paraId="4F10ACD4">
      <w:pPr>
        <w:spacing w:line="360" w:lineRule="auto"/>
        <w:ind w:firstLine="480" w:firstLineChars="200"/>
        <w:rPr>
          <w:rFonts w:ascii="宋体" w:hAnsi="宋体" w:cs="宋体"/>
          <w:sz w:val="24"/>
        </w:rPr>
      </w:pPr>
      <w:r>
        <w:rPr>
          <w:rFonts w:hint="eastAsia" w:ascii="宋体" w:hAnsi="宋体" w:cs="宋体"/>
          <w:sz w:val="24"/>
        </w:rPr>
        <w:t>如供应商代表不是法定代表人，须持有《法定代表人授权书》（原件）。</w:t>
      </w:r>
    </w:p>
    <w:p w14:paraId="6365A2F7">
      <w:pPr>
        <w:pStyle w:val="4"/>
        <w:spacing w:before="0" w:after="0"/>
        <w:ind w:firstLine="482"/>
        <w:rPr>
          <w:rFonts w:ascii="宋体" w:hAnsi="宋体" w:eastAsia="宋体" w:cs="宋体"/>
          <w:sz w:val="24"/>
          <w:szCs w:val="24"/>
        </w:rPr>
      </w:pPr>
      <w:r>
        <w:rPr>
          <w:rFonts w:hint="eastAsia" w:ascii="宋体" w:hAnsi="宋体" w:eastAsia="宋体" w:cs="宋体"/>
          <w:sz w:val="24"/>
          <w:szCs w:val="24"/>
        </w:rPr>
        <w:t>3、磋商费用</w:t>
      </w:r>
    </w:p>
    <w:p w14:paraId="2EDE1AFD">
      <w:pPr>
        <w:spacing w:line="360" w:lineRule="auto"/>
        <w:ind w:firstLine="480" w:firstLineChars="200"/>
        <w:rPr>
          <w:rFonts w:ascii="宋体" w:hAnsi="宋体" w:cs="宋体"/>
          <w:sz w:val="24"/>
        </w:rPr>
      </w:pPr>
      <w:r>
        <w:rPr>
          <w:rFonts w:hint="eastAsia" w:ascii="宋体" w:hAnsi="宋体" w:cs="宋体"/>
          <w:sz w:val="24"/>
        </w:rPr>
        <w:t>供应商自行承担参加磋商相关的全部费用，无论磋商的结果如何。</w:t>
      </w:r>
    </w:p>
    <w:p w14:paraId="435D4E2E">
      <w:pPr>
        <w:jc w:val="center"/>
        <w:rPr>
          <w:rFonts w:ascii="宋体" w:hAnsi="宋体" w:cs="宋体"/>
          <w:b/>
          <w:sz w:val="30"/>
          <w:szCs w:val="30"/>
        </w:rPr>
      </w:pPr>
      <w:r>
        <w:rPr>
          <w:rFonts w:hint="eastAsia" w:ascii="宋体" w:hAnsi="宋体" w:cs="宋体"/>
          <w:b/>
          <w:sz w:val="30"/>
          <w:szCs w:val="30"/>
        </w:rPr>
        <w:t>三．磋商文件</w:t>
      </w:r>
    </w:p>
    <w:p w14:paraId="7FA2AE51">
      <w:pPr>
        <w:spacing w:line="336" w:lineRule="auto"/>
        <w:ind w:firstLine="482" w:firstLineChars="200"/>
        <w:rPr>
          <w:rFonts w:ascii="宋体" w:hAnsi="宋体" w:cs="宋体"/>
          <w:b/>
          <w:sz w:val="24"/>
        </w:rPr>
      </w:pPr>
      <w:r>
        <w:rPr>
          <w:rFonts w:hint="eastAsia" w:ascii="宋体" w:hAnsi="宋体" w:cs="宋体"/>
          <w:b/>
          <w:sz w:val="24"/>
        </w:rPr>
        <w:t>1、磋商文件</w:t>
      </w:r>
    </w:p>
    <w:p w14:paraId="58123A93">
      <w:pPr>
        <w:spacing w:line="336" w:lineRule="auto"/>
        <w:ind w:firstLine="240" w:firstLineChars="100"/>
        <w:rPr>
          <w:rFonts w:ascii="宋体" w:hAnsi="宋体" w:cs="宋体"/>
          <w:sz w:val="24"/>
        </w:rPr>
      </w:pPr>
      <w:r>
        <w:rPr>
          <w:rFonts w:hint="eastAsia" w:ascii="宋体" w:hAnsi="宋体" w:cs="宋体"/>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14:paraId="6DF703BA">
      <w:pPr>
        <w:spacing w:line="336" w:lineRule="auto"/>
        <w:ind w:firstLine="240" w:firstLineChars="100"/>
        <w:rPr>
          <w:rFonts w:ascii="宋体" w:hAnsi="宋体" w:cs="宋体"/>
          <w:sz w:val="24"/>
        </w:rPr>
      </w:pPr>
      <w:bookmarkStart w:id="1" w:name="_Toc3633"/>
      <w:bookmarkEnd w:id="1"/>
      <w:r>
        <w:rPr>
          <w:rFonts w:hint="eastAsia" w:ascii="宋体" w:hAnsi="宋体" w:cs="宋体"/>
          <w:sz w:val="24"/>
        </w:rPr>
        <w:t xml:space="preserve"> （2）适用范围</w:t>
      </w:r>
    </w:p>
    <w:p w14:paraId="5BE5F4AB">
      <w:pPr>
        <w:spacing w:line="336" w:lineRule="auto"/>
        <w:ind w:firstLine="480" w:firstLineChars="200"/>
        <w:rPr>
          <w:rFonts w:ascii="宋体" w:hAnsi="宋体" w:cs="宋体"/>
          <w:sz w:val="24"/>
        </w:rPr>
      </w:pPr>
      <w:r>
        <w:rPr>
          <w:rFonts w:hint="eastAsia" w:ascii="宋体" w:hAnsi="宋体" w:cs="宋体"/>
          <w:sz w:val="24"/>
        </w:rPr>
        <w:t>本次磋商依据采购人的采购计划，仅适用于本磋商文件中所叙述的项目。</w:t>
      </w:r>
    </w:p>
    <w:p w14:paraId="6B45F6DC">
      <w:pPr>
        <w:numPr>
          <w:ilvl w:val="0"/>
          <w:numId w:val="3"/>
        </w:numPr>
        <w:spacing w:line="360" w:lineRule="auto"/>
        <w:ind w:firstLine="360" w:firstLineChars="150"/>
        <w:rPr>
          <w:rFonts w:ascii="宋体" w:hAnsi="宋体" w:cs="宋体"/>
          <w:sz w:val="24"/>
        </w:rPr>
      </w:pPr>
      <w:r>
        <w:rPr>
          <w:rFonts w:hint="eastAsia" w:ascii="宋体" w:hAnsi="宋体" w:cs="宋体"/>
          <w:sz w:val="24"/>
        </w:rPr>
        <w:t>磋商文件的下载：供应商必须从全国公共资源交易平台（陕西省·延安市）下载磋商文件，供应商自行转让或复制的磋商文件视为无效文件。</w:t>
      </w:r>
    </w:p>
    <w:p w14:paraId="74B17FA8">
      <w:pPr>
        <w:ind w:firstLine="482" w:firstLineChars="200"/>
        <w:rPr>
          <w:rFonts w:ascii="宋体" w:hAnsi="宋体" w:cs="宋体"/>
          <w:b/>
          <w:sz w:val="24"/>
        </w:rPr>
      </w:pPr>
      <w:r>
        <w:rPr>
          <w:rFonts w:hint="eastAsia" w:ascii="宋体" w:hAnsi="宋体" w:cs="宋体"/>
          <w:b/>
          <w:sz w:val="24"/>
        </w:rPr>
        <w:t>2、磋商文件的澄清及修改</w:t>
      </w:r>
    </w:p>
    <w:p w14:paraId="3718EDDE">
      <w:pPr>
        <w:spacing w:line="360" w:lineRule="auto"/>
        <w:ind w:firstLine="480" w:firstLineChars="200"/>
        <w:rPr>
          <w:rFonts w:ascii="宋体" w:hAnsi="宋体" w:cs="宋体"/>
          <w:sz w:val="24"/>
        </w:rPr>
      </w:pPr>
      <w:r>
        <w:rPr>
          <w:rFonts w:hint="eastAsia" w:ascii="宋体" w:hAnsi="宋体" w:cs="宋体"/>
          <w:sz w:val="24"/>
        </w:rPr>
        <w:t>任何要求对磋商文件进行澄清的供应商，均应在磋商截止期五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供应商应及时与有关部门人员联系；否则，因此带来的一切不利后果由各供应商自负。</w:t>
      </w:r>
    </w:p>
    <w:p w14:paraId="26C272EB">
      <w:pPr>
        <w:pStyle w:val="24"/>
        <w:spacing w:before="0" w:beforeAutospacing="0" w:after="0" w:afterAutospacing="0" w:line="360" w:lineRule="auto"/>
        <w:ind w:firstLine="480" w:firstLineChars="200"/>
        <w:rPr>
          <w:rFonts w:cs="宋体"/>
          <w:kern w:val="2"/>
        </w:rPr>
      </w:pPr>
      <w:r>
        <w:rPr>
          <w:rFonts w:hint="eastAsia" w:cs="宋体"/>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磋商截止时间不足5日，将相应顺延提交响应文件的截止时间。</w:t>
      </w:r>
    </w:p>
    <w:p w14:paraId="12DE324A">
      <w:pPr>
        <w:pStyle w:val="24"/>
        <w:spacing w:before="0" w:beforeAutospacing="0" w:after="0" w:afterAutospacing="0" w:line="360" w:lineRule="auto"/>
        <w:ind w:firstLine="482" w:firstLineChars="200"/>
        <w:rPr>
          <w:rFonts w:cs="宋体"/>
          <w:b/>
          <w:kern w:val="2"/>
        </w:rPr>
      </w:pPr>
      <w:r>
        <w:rPr>
          <w:rFonts w:hint="eastAsia" w:cs="宋体"/>
          <w:b/>
          <w:kern w:val="2"/>
        </w:rPr>
        <w:t>3、质疑提出与答复</w:t>
      </w:r>
    </w:p>
    <w:p w14:paraId="71915127">
      <w:pPr>
        <w:spacing w:line="360" w:lineRule="auto"/>
        <w:ind w:firstLine="360" w:firstLineChars="150"/>
        <w:rPr>
          <w:rFonts w:ascii="宋体" w:hAnsi="宋体" w:cs="宋体"/>
          <w:sz w:val="24"/>
        </w:rPr>
      </w:pPr>
      <w:r>
        <w:rPr>
          <w:rFonts w:hint="eastAsia" w:ascii="宋体" w:hAnsi="宋体" w:cs="宋体"/>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021912A3">
      <w:pPr>
        <w:spacing w:line="360" w:lineRule="auto"/>
        <w:ind w:firstLine="360" w:firstLineChars="150"/>
        <w:rPr>
          <w:rFonts w:ascii="宋体" w:hAnsi="宋体" w:cs="宋体"/>
          <w:sz w:val="24"/>
        </w:rPr>
      </w:pPr>
      <w:r>
        <w:rPr>
          <w:rFonts w:hint="eastAsia" w:ascii="宋体" w:hAnsi="宋体" w:cs="宋体"/>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4154FDB">
      <w:pPr>
        <w:spacing w:line="360" w:lineRule="auto"/>
        <w:ind w:firstLine="360" w:firstLineChars="150"/>
        <w:rPr>
          <w:rFonts w:ascii="宋体" w:hAnsi="宋体" w:cs="宋体"/>
          <w:sz w:val="24"/>
        </w:rPr>
      </w:pPr>
      <w:r>
        <w:rPr>
          <w:rFonts w:hint="eastAsia" w:ascii="宋体" w:hAnsi="宋体" w:cs="宋体"/>
          <w:sz w:val="24"/>
        </w:rPr>
        <w:t>质疑函应当包括下列内容：</w:t>
      </w:r>
    </w:p>
    <w:p w14:paraId="3771EEE6">
      <w:pPr>
        <w:spacing w:line="360" w:lineRule="auto"/>
        <w:ind w:firstLine="360" w:firstLineChars="150"/>
        <w:rPr>
          <w:rFonts w:ascii="宋体" w:hAnsi="宋体" w:cs="宋体"/>
          <w:sz w:val="24"/>
        </w:rPr>
      </w:pPr>
      <w:r>
        <w:rPr>
          <w:rFonts w:hint="eastAsia" w:ascii="宋体" w:hAnsi="宋体" w:cs="宋体"/>
          <w:sz w:val="24"/>
        </w:rPr>
        <w:t>1、供应商的姓名或者名称、地址、邮编、联系人及联系电话；</w:t>
      </w:r>
    </w:p>
    <w:p w14:paraId="0133D6D0">
      <w:pPr>
        <w:spacing w:line="360" w:lineRule="auto"/>
        <w:ind w:firstLine="360" w:firstLineChars="150"/>
        <w:rPr>
          <w:rFonts w:ascii="宋体" w:hAnsi="宋体" w:cs="宋体"/>
          <w:sz w:val="24"/>
        </w:rPr>
      </w:pPr>
      <w:r>
        <w:rPr>
          <w:rFonts w:hint="eastAsia" w:ascii="宋体" w:hAnsi="宋体" w:cs="宋体"/>
          <w:sz w:val="24"/>
        </w:rPr>
        <w:t>2、质疑项目的名称、编号；</w:t>
      </w:r>
    </w:p>
    <w:p w14:paraId="75AE7F6A">
      <w:pPr>
        <w:spacing w:line="360" w:lineRule="auto"/>
        <w:ind w:firstLine="360" w:firstLineChars="150"/>
        <w:rPr>
          <w:rFonts w:ascii="宋体" w:hAnsi="宋体" w:cs="宋体"/>
          <w:sz w:val="24"/>
        </w:rPr>
      </w:pPr>
      <w:r>
        <w:rPr>
          <w:rFonts w:hint="eastAsia" w:ascii="宋体" w:hAnsi="宋体" w:cs="宋体"/>
          <w:sz w:val="24"/>
        </w:rPr>
        <w:t>3、具体、明确的质疑事项和与质疑事项相关的请求；</w:t>
      </w:r>
    </w:p>
    <w:p w14:paraId="1D37640A">
      <w:pPr>
        <w:spacing w:line="360" w:lineRule="auto"/>
        <w:ind w:firstLine="360" w:firstLineChars="150"/>
        <w:rPr>
          <w:rFonts w:ascii="宋体" w:hAnsi="宋体" w:cs="宋体"/>
          <w:sz w:val="24"/>
        </w:rPr>
      </w:pPr>
      <w:r>
        <w:rPr>
          <w:rFonts w:hint="eastAsia" w:ascii="宋体" w:hAnsi="宋体" w:cs="宋体"/>
          <w:sz w:val="24"/>
        </w:rPr>
        <w:t>4、事实依据；</w:t>
      </w:r>
    </w:p>
    <w:p w14:paraId="025DBB9D">
      <w:pPr>
        <w:spacing w:line="360" w:lineRule="auto"/>
        <w:ind w:firstLine="360" w:firstLineChars="150"/>
        <w:rPr>
          <w:rFonts w:ascii="宋体" w:hAnsi="宋体" w:cs="宋体"/>
          <w:sz w:val="24"/>
        </w:rPr>
      </w:pPr>
      <w:r>
        <w:rPr>
          <w:rFonts w:hint="eastAsia" w:ascii="宋体" w:hAnsi="宋体" w:cs="宋体"/>
          <w:sz w:val="24"/>
        </w:rPr>
        <w:t>5、必要的法律依据；</w:t>
      </w:r>
    </w:p>
    <w:p w14:paraId="25F82912">
      <w:pPr>
        <w:spacing w:line="360" w:lineRule="auto"/>
        <w:ind w:firstLine="360" w:firstLineChars="150"/>
        <w:rPr>
          <w:rFonts w:ascii="宋体" w:hAnsi="宋体" w:cs="宋体"/>
          <w:sz w:val="24"/>
        </w:rPr>
      </w:pPr>
      <w:r>
        <w:rPr>
          <w:rFonts w:hint="eastAsia" w:ascii="宋体" w:hAnsi="宋体" w:cs="宋体"/>
          <w:sz w:val="24"/>
        </w:rPr>
        <w:t xml:space="preserve">6、提出质疑的日期。 </w:t>
      </w:r>
    </w:p>
    <w:p w14:paraId="2D402D6B">
      <w:pPr>
        <w:spacing w:line="360" w:lineRule="auto"/>
        <w:ind w:firstLine="360" w:firstLineChars="150"/>
        <w:rPr>
          <w:rFonts w:ascii="宋体" w:hAnsi="宋体" w:cs="宋体"/>
          <w:sz w:val="24"/>
        </w:rPr>
      </w:pPr>
      <w:r>
        <w:rPr>
          <w:rFonts w:hint="eastAsia" w:ascii="宋体" w:hAnsi="宋体" w:cs="宋体"/>
          <w:sz w:val="24"/>
        </w:rPr>
        <w:t>备注：供应商须在法定质疑期内一次性提出针对同一采购程序环节的质疑。</w:t>
      </w:r>
    </w:p>
    <w:p w14:paraId="440D06FD">
      <w:pPr>
        <w:spacing w:line="360" w:lineRule="auto"/>
        <w:ind w:firstLine="240" w:firstLineChars="100"/>
        <w:rPr>
          <w:rFonts w:ascii="宋体" w:hAnsi="宋体" w:cs="宋体"/>
          <w:sz w:val="24"/>
        </w:rPr>
      </w:pPr>
      <w:r>
        <w:rPr>
          <w:rFonts w:hint="eastAsia" w:ascii="宋体" w:hAnsi="宋体" w:cs="宋体"/>
          <w:sz w:val="24"/>
        </w:rPr>
        <w:t>（3）质疑有以下情形之一的，采购代理机构不予受理：</w:t>
      </w:r>
    </w:p>
    <w:p w14:paraId="5AB1D9F2">
      <w:pPr>
        <w:spacing w:line="360" w:lineRule="auto"/>
        <w:ind w:firstLine="360" w:firstLineChars="150"/>
        <w:rPr>
          <w:rFonts w:ascii="宋体" w:hAnsi="宋体" w:cs="宋体"/>
          <w:sz w:val="24"/>
        </w:rPr>
      </w:pPr>
      <w:r>
        <w:rPr>
          <w:rFonts w:hint="eastAsia" w:ascii="宋体" w:hAnsi="宋体" w:cs="宋体"/>
          <w:sz w:val="24"/>
        </w:rPr>
        <w:t>1、未按规定程序和渠道提出质疑的；</w:t>
      </w:r>
    </w:p>
    <w:p w14:paraId="42CE8ADD">
      <w:pPr>
        <w:spacing w:line="360" w:lineRule="auto"/>
        <w:ind w:firstLine="360" w:firstLineChars="150"/>
        <w:rPr>
          <w:rFonts w:ascii="宋体" w:hAnsi="宋体" w:cs="宋体"/>
          <w:sz w:val="24"/>
        </w:rPr>
      </w:pPr>
      <w:r>
        <w:rPr>
          <w:rFonts w:hint="eastAsia" w:ascii="宋体" w:hAnsi="宋体" w:cs="宋体"/>
          <w:sz w:val="24"/>
        </w:rPr>
        <w:t xml:space="preserve">2、超过法定质疑期限的； </w:t>
      </w:r>
    </w:p>
    <w:p w14:paraId="68795D86">
      <w:pPr>
        <w:spacing w:line="360" w:lineRule="auto"/>
        <w:ind w:firstLine="360" w:firstLineChars="150"/>
        <w:rPr>
          <w:rFonts w:ascii="宋体" w:hAnsi="宋体" w:cs="宋体"/>
          <w:sz w:val="24"/>
        </w:rPr>
      </w:pPr>
      <w:r>
        <w:rPr>
          <w:rFonts w:hint="eastAsia" w:ascii="宋体" w:hAnsi="宋体" w:cs="宋体"/>
          <w:sz w:val="24"/>
        </w:rPr>
        <w:t>3、书面质疑的形式和内容不符合上述要求的；</w:t>
      </w:r>
    </w:p>
    <w:p w14:paraId="2514D56B">
      <w:pPr>
        <w:spacing w:line="360" w:lineRule="auto"/>
        <w:ind w:firstLine="360" w:firstLineChars="150"/>
        <w:rPr>
          <w:rFonts w:ascii="宋体" w:hAnsi="宋体" w:cs="宋体"/>
          <w:sz w:val="24"/>
        </w:rPr>
      </w:pPr>
      <w:r>
        <w:rPr>
          <w:rFonts w:hint="eastAsia" w:ascii="宋体" w:hAnsi="宋体" w:cs="宋体"/>
          <w:sz w:val="24"/>
        </w:rPr>
        <w:t xml:space="preserve">4、提出的质疑事项已经明确答复的； </w:t>
      </w:r>
    </w:p>
    <w:p w14:paraId="57DDCC12">
      <w:pPr>
        <w:spacing w:line="360" w:lineRule="auto"/>
        <w:ind w:firstLine="360" w:firstLineChars="150"/>
        <w:rPr>
          <w:rFonts w:ascii="宋体" w:hAnsi="宋体" w:cs="宋体"/>
          <w:sz w:val="24"/>
        </w:rPr>
      </w:pPr>
      <w:r>
        <w:rPr>
          <w:rFonts w:hint="eastAsia" w:ascii="宋体" w:hAnsi="宋体" w:cs="宋体"/>
          <w:sz w:val="24"/>
        </w:rPr>
        <w:t>5、法律法规规定的其他不予受理的条件。</w:t>
      </w:r>
    </w:p>
    <w:p w14:paraId="2E927D26">
      <w:pPr>
        <w:spacing w:line="360" w:lineRule="auto"/>
        <w:ind w:firstLine="240" w:firstLineChars="100"/>
        <w:rPr>
          <w:rFonts w:ascii="宋体" w:hAnsi="宋体" w:cs="宋体"/>
          <w:sz w:val="24"/>
        </w:rPr>
      </w:pPr>
      <w:r>
        <w:rPr>
          <w:rFonts w:hint="eastAsia" w:ascii="宋体" w:hAnsi="宋体" w:cs="宋体"/>
          <w:sz w:val="24"/>
        </w:rPr>
        <w:t>（4）采购代理机构应当在收到质疑函后七个工作日内做出书面答复。答复内容同时通知与处理结果有关的供应商，但答复内容不得涉及供应商的商业秘密。</w:t>
      </w:r>
    </w:p>
    <w:p w14:paraId="5CC05531">
      <w:pPr>
        <w:ind w:firstLine="482" w:firstLineChars="200"/>
        <w:rPr>
          <w:rFonts w:ascii="宋体" w:hAnsi="宋体" w:cs="宋体"/>
          <w:b/>
          <w:sz w:val="24"/>
        </w:rPr>
      </w:pPr>
      <w:r>
        <w:rPr>
          <w:rFonts w:hint="eastAsia" w:ascii="宋体" w:hAnsi="宋体" w:cs="宋体"/>
          <w:b/>
          <w:sz w:val="24"/>
        </w:rPr>
        <w:t>4、磋商的处理依据</w:t>
      </w:r>
    </w:p>
    <w:p w14:paraId="1B20A292">
      <w:pPr>
        <w:spacing w:line="360" w:lineRule="auto"/>
        <w:ind w:firstLine="480" w:firstLineChars="200"/>
        <w:rPr>
          <w:rFonts w:ascii="宋体" w:hAnsi="宋体" w:cs="宋体"/>
          <w:sz w:val="24"/>
        </w:rPr>
      </w:pPr>
      <w:r>
        <w:rPr>
          <w:rFonts w:hint="eastAsia" w:ascii="宋体" w:hAnsi="宋体" w:cs="宋体"/>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44DDD5E6">
      <w:pPr>
        <w:ind w:firstLine="482" w:firstLineChars="200"/>
        <w:rPr>
          <w:rFonts w:ascii="宋体" w:hAnsi="宋体" w:cs="宋体"/>
          <w:b/>
          <w:sz w:val="24"/>
        </w:rPr>
      </w:pPr>
      <w:r>
        <w:rPr>
          <w:rFonts w:hint="eastAsia" w:ascii="宋体" w:hAnsi="宋体" w:cs="宋体"/>
          <w:b/>
          <w:sz w:val="24"/>
        </w:rPr>
        <w:t>5、解释权归属</w:t>
      </w:r>
    </w:p>
    <w:p w14:paraId="3E16045E">
      <w:pPr>
        <w:spacing w:line="360" w:lineRule="auto"/>
        <w:ind w:firstLine="480" w:firstLineChars="200"/>
        <w:rPr>
          <w:rFonts w:ascii="宋体" w:hAnsi="宋体" w:cs="宋体"/>
          <w:sz w:val="24"/>
        </w:rPr>
      </w:pPr>
      <w:r>
        <w:rPr>
          <w:rFonts w:hint="eastAsia" w:ascii="宋体" w:hAnsi="宋体" w:cs="宋体"/>
          <w:sz w:val="24"/>
        </w:rPr>
        <w:t>本磋商文件的解释权归采购代理机构。</w:t>
      </w:r>
    </w:p>
    <w:p w14:paraId="1801A812">
      <w:pPr>
        <w:jc w:val="center"/>
        <w:rPr>
          <w:rFonts w:ascii="宋体" w:hAnsi="宋体" w:cs="宋体"/>
          <w:b/>
          <w:sz w:val="30"/>
          <w:szCs w:val="30"/>
        </w:rPr>
      </w:pPr>
      <w:r>
        <w:rPr>
          <w:rFonts w:hint="eastAsia" w:ascii="宋体" w:hAnsi="宋体" w:cs="宋体"/>
          <w:b/>
          <w:sz w:val="30"/>
          <w:szCs w:val="30"/>
        </w:rPr>
        <w:t>四．磋商要求</w:t>
      </w:r>
    </w:p>
    <w:p w14:paraId="6CA4541C">
      <w:pPr>
        <w:ind w:firstLine="482" w:firstLineChars="200"/>
        <w:rPr>
          <w:rFonts w:ascii="宋体" w:hAnsi="宋体" w:cs="宋体"/>
          <w:b/>
          <w:sz w:val="24"/>
        </w:rPr>
      </w:pPr>
      <w:r>
        <w:rPr>
          <w:rFonts w:hint="eastAsia" w:ascii="宋体" w:hAnsi="宋体" w:cs="宋体"/>
          <w:b/>
          <w:sz w:val="24"/>
        </w:rPr>
        <w:t>1、磋商内容</w:t>
      </w:r>
    </w:p>
    <w:p w14:paraId="588A730E">
      <w:pPr>
        <w:kinsoku w:val="0"/>
        <w:spacing w:line="360" w:lineRule="auto"/>
        <w:ind w:firstLine="480" w:firstLineChars="200"/>
        <w:rPr>
          <w:rFonts w:ascii="宋体" w:hAnsi="宋体" w:cs="宋体"/>
          <w:spacing w:val="-6"/>
          <w:sz w:val="24"/>
        </w:rPr>
      </w:pPr>
      <w:r>
        <w:rPr>
          <w:rFonts w:hint="eastAsia" w:ascii="宋体" w:hAnsi="宋体" w:cs="宋体"/>
          <w:sz w:val="24"/>
        </w:rPr>
        <w:t>本次竞争性磋商项目共一个标段：供应商不得将其子目再行分解或只投其中的一部分内容，否则响应无效；磋商、定标、签订合同均以标段为单位进行。</w:t>
      </w:r>
    </w:p>
    <w:p w14:paraId="17EBF444">
      <w:pPr>
        <w:spacing w:line="500" w:lineRule="exact"/>
        <w:ind w:firstLine="482" w:firstLineChars="200"/>
        <w:rPr>
          <w:rFonts w:ascii="宋体" w:hAnsi="宋体" w:cs="宋体"/>
          <w:sz w:val="24"/>
        </w:rPr>
      </w:pPr>
      <w:r>
        <w:rPr>
          <w:rFonts w:hint="eastAsia" w:ascii="宋体" w:hAnsi="宋体" w:cs="宋体"/>
          <w:b/>
          <w:bCs/>
          <w:sz w:val="24"/>
        </w:rPr>
        <w:t>2、</w:t>
      </w:r>
      <w:r>
        <w:rPr>
          <w:rFonts w:hint="eastAsia" w:ascii="宋体" w:hAnsi="宋体" w:cs="宋体"/>
          <w:b/>
          <w:sz w:val="24"/>
        </w:rPr>
        <w:t>供应商资格条件：</w:t>
      </w:r>
      <w:r>
        <w:rPr>
          <w:rFonts w:hint="eastAsia" w:ascii="宋体" w:hAnsi="宋体" w:cs="宋体"/>
          <w:sz w:val="24"/>
        </w:rPr>
        <w:t>应当符合供应商须知前附表中规定的资格条件。</w:t>
      </w:r>
    </w:p>
    <w:p w14:paraId="579B61BC">
      <w:pPr>
        <w:pStyle w:val="23"/>
        <w:spacing w:line="440" w:lineRule="exact"/>
        <w:ind w:firstLine="482" w:firstLineChars="200"/>
        <w:jc w:val="left"/>
        <w:rPr>
          <w:rFonts w:hAnsi="宋体" w:cs="宋体"/>
          <w:b/>
          <w:bCs/>
          <w:sz w:val="24"/>
          <w:szCs w:val="24"/>
        </w:rPr>
      </w:pPr>
      <w:r>
        <w:rPr>
          <w:rFonts w:hint="eastAsia" w:hAnsi="宋体" w:cs="宋体"/>
          <w:b/>
          <w:bCs/>
          <w:sz w:val="24"/>
        </w:rPr>
        <w:t>3、</w:t>
      </w:r>
      <w:r>
        <w:rPr>
          <w:rFonts w:hint="eastAsia" w:hAnsi="宋体" w:cs="宋体"/>
          <w:b/>
          <w:bCs/>
          <w:sz w:val="24"/>
          <w:szCs w:val="24"/>
        </w:rPr>
        <w:t>本项目为专门面向中小企业的采购项目；</w:t>
      </w:r>
    </w:p>
    <w:p w14:paraId="3941FC38">
      <w:pPr>
        <w:pStyle w:val="23"/>
        <w:spacing w:line="440" w:lineRule="exact"/>
        <w:ind w:firstLine="482" w:firstLineChars="200"/>
        <w:jc w:val="left"/>
        <w:rPr>
          <w:rFonts w:hAnsi="宋体" w:cs="宋体"/>
          <w:b/>
          <w:bCs/>
          <w:color w:val="000000"/>
          <w:sz w:val="24"/>
        </w:rPr>
      </w:pPr>
      <w:r>
        <w:rPr>
          <w:rFonts w:hint="eastAsia" w:hAnsi="宋体" w:cs="宋体"/>
          <w:b/>
          <w:bCs/>
          <w:color w:val="000000"/>
          <w:sz w:val="24"/>
          <w:szCs w:val="24"/>
        </w:rPr>
        <w:t>采购标的对应的中小微企业划分标准所属行业</w:t>
      </w:r>
      <w:r>
        <w:rPr>
          <w:rFonts w:hint="eastAsia" w:hAnsi="宋体" w:cs="宋体"/>
          <w:color w:val="000000"/>
          <w:sz w:val="24"/>
          <w:szCs w:val="24"/>
        </w:rPr>
        <w:t>：</w:t>
      </w:r>
      <w:r>
        <w:rPr>
          <w:rFonts w:hint="eastAsia" w:hAnsi="宋体" w:cs="宋体"/>
          <w:b/>
          <w:bCs/>
          <w:sz w:val="24"/>
          <w:szCs w:val="24"/>
          <w:shd w:val="clear" w:color="auto" w:fill="FFFFFF"/>
        </w:rPr>
        <w:t>其他未列明的行业</w:t>
      </w:r>
    </w:p>
    <w:p w14:paraId="6DE34574">
      <w:pPr>
        <w:spacing w:line="560" w:lineRule="exact"/>
        <w:ind w:firstLine="482" w:firstLineChars="200"/>
        <w:rPr>
          <w:rFonts w:ascii="宋体" w:hAnsi="宋体" w:cs="宋体"/>
          <w:b/>
          <w:sz w:val="24"/>
        </w:rPr>
      </w:pPr>
      <w:r>
        <w:rPr>
          <w:rFonts w:hint="eastAsia" w:ascii="宋体" w:hAnsi="宋体" w:cs="宋体"/>
          <w:b/>
          <w:sz w:val="24"/>
        </w:rPr>
        <w:t>4、响应文件的编制</w:t>
      </w:r>
    </w:p>
    <w:p w14:paraId="6D08D140">
      <w:pPr>
        <w:spacing w:line="460" w:lineRule="exact"/>
        <w:ind w:firstLine="480" w:firstLineChars="200"/>
        <w:rPr>
          <w:rFonts w:ascii="宋体" w:hAnsi="宋体" w:cs="宋体"/>
          <w:sz w:val="24"/>
        </w:rPr>
      </w:pPr>
      <w:r>
        <w:rPr>
          <w:rFonts w:hint="eastAsia" w:ascii="宋体" w:hAnsi="宋体" w:cs="宋体"/>
          <w:sz w:val="24"/>
        </w:rPr>
        <w:t>响应文件以磋商文件的内容和要求编制，并对磋商文件做出实质性响应；具体内容包括：</w:t>
      </w:r>
    </w:p>
    <w:p w14:paraId="0DF466BF">
      <w:pPr>
        <w:spacing w:line="560" w:lineRule="exact"/>
        <w:ind w:left="420" w:leftChars="200" w:firstLine="120" w:firstLineChars="50"/>
        <w:rPr>
          <w:rFonts w:ascii="宋体" w:hAnsi="宋体" w:cs="宋体"/>
          <w:bCs/>
          <w:sz w:val="24"/>
        </w:rPr>
      </w:pPr>
      <w:r>
        <w:rPr>
          <w:rFonts w:hint="eastAsia" w:ascii="宋体" w:hAnsi="宋体" w:cs="宋体"/>
          <w:bCs/>
          <w:sz w:val="24"/>
        </w:rPr>
        <w:t>第1部分   响应函</w:t>
      </w:r>
    </w:p>
    <w:p w14:paraId="6BD64167">
      <w:pPr>
        <w:spacing w:line="560" w:lineRule="exact"/>
        <w:ind w:left="420" w:leftChars="200" w:firstLine="120" w:firstLineChars="50"/>
        <w:rPr>
          <w:rFonts w:ascii="宋体" w:hAnsi="宋体" w:cs="宋体"/>
          <w:bCs/>
          <w:sz w:val="24"/>
        </w:rPr>
      </w:pPr>
      <w:r>
        <w:rPr>
          <w:rFonts w:hint="eastAsia" w:ascii="宋体" w:hAnsi="宋体" w:cs="宋体"/>
          <w:bCs/>
          <w:sz w:val="24"/>
        </w:rPr>
        <w:t>第2部分   响应报价表</w:t>
      </w:r>
    </w:p>
    <w:p w14:paraId="2922A722">
      <w:pPr>
        <w:spacing w:line="560" w:lineRule="exact"/>
        <w:ind w:left="420" w:leftChars="200" w:firstLine="120" w:firstLineChars="50"/>
        <w:rPr>
          <w:rFonts w:ascii="宋体" w:hAnsi="宋体" w:cs="宋体"/>
          <w:bCs/>
          <w:sz w:val="24"/>
        </w:rPr>
      </w:pPr>
      <w:r>
        <w:rPr>
          <w:rFonts w:hint="eastAsia" w:ascii="宋体" w:hAnsi="宋体" w:cs="宋体"/>
          <w:bCs/>
          <w:sz w:val="24"/>
        </w:rPr>
        <w:t>第3部分   法定代表人证明书与授权书</w:t>
      </w:r>
    </w:p>
    <w:p w14:paraId="09B8B1BC">
      <w:pPr>
        <w:spacing w:line="560" w:lineRule="exact"/>
        <w:ind w:left="420" w:leftChars="200" w:firstLine="120" w:firstLineChars="50"/>
        <w:rPr>
          <w:rFonts w:ascii="宋体" w:hAnsi="宋体" w:cs="宋体"/>
          <w:bCs/>
          <w:sz w:val="24"/>
        </w:rPr>
      </w:pPr>
      <w:r>
        <w:rPr>
          <w:rFonts w:hint="eastAsia" w:ascii="宋体" w:hAnsi="宋体" w:cs="宋体"/>
          <w:bCs/>
          <w:sz w:val="24"/>
        </w:rPr>
        <w:t>第4部分   供应商资质证明文件</w:t>
      </w:r>
    </w:p>
    <w:p w14:paraId="7981B837">
      <w:pPr>
        <w:spacing w:line="560" w:lineRule="exact"/>
        <w:ind w:left="420" w:leftChars="200" w:firstLine="120" w:firstLineChars="50"/>
        <w:rPr>
          <w:rFonts w:ascii="宋体" w:hAnsi="宋体" w:cs="宋体"/>
          <w:bCs/>
          <w:sz w:val="24"/>
        </w:rPr>
      </w:pPr>
      <w:r>
        <w:rPr>
          <w:rFonts w:hint="eastAsia" w:ascii="宋体" w:hAnsi="宋体" w:cs="宋体"/>
          <w:bCs/>
          <w:sz w:val="24"/>
        </w:rPr>
        <w:t>第5部分   技术响应方案说明</w:t>
      </w:r>
    </w:p>
    <w:p w14:paraId="2CA50698">
      <w:pPr>
        <w:spacing w:line="560" w:lineRule="exact"/>
        <w:ind w:left="420" w:leftChars="200" w:firstLine="120" w:firstLineChars="50"/>
        <w:rPr>
          <w:rFonts w:ascii="宋体" w:hAnsi="宋体" w:cs="宋体"/>
          <w:bCs/>
          <w:sz w:val="24"/>
        </w:rPr>
      </w:pPr>
      <w:r>
        <w:rPr>
          <w:rFonts w:hint="eastAsia" w:ascii="宋体" w:hAnsi="宋体" w:cs="宋体"/>
          <w:bCs/>
          <w:sz w:val="24"/>
        </w:rPr>
        <w:t>第6部分   商务响应方案</w:t>
      </w:r>
    </w:p>
    <w:p w14:paraId="3C583E48">
      <w:pPr>
        <w:spacing w:line="560" w:lineRule="exact"/>
        <w:ind w:left="420" w:leftChars="200" w:firstLine="120" w:firstLineChars="50"/>
        <w:rPr>
          <w:rFonts w:ascii="宋体" w:hAnsi="宋体" w:cs="宋体"/>
          <w:bCs/>
          <w:sz w:val="24"/>
        </w:rPr>
      </w:pPr>
      <w:r>
        <w:rPr>
          <w:rFonts w:hint="eastAsia" w:ascii="宋体" w:hAnsi="宋体" w:cs="宋体"/>
          <w:bCs/>
          <w:sz w:val="24"/>
        </w:rPr>
        <w:t>第7部分   供应商承诺书</w:t>
      </w:r>
    </w:p>
    <w:p w14:paraId="51ED39C7">
      <w:pPr>
        <w:spacing w:line="560" w:lineRule="exact"/>
        <w:ind w:left="420" w:leftChars="200" w:firstLine="120" w:firstLineChars="50"/>
        <w:rPr>
          <w:rFonts w:ascii="宋体" w:hAnsi="宋体" w:cs="宋体"/>
          <w:bCs/>
          <w:sz w:val="24"/>
        </w:rPr>
      </w:pPr>
      <w:r>
        <w:rPr>
          <w:rFonts w:hint="eastAsia" w:ascii="宋体" w:hAnsi="宋体" w:cs="宋体"/>
          <w:bCs/>
          <w:sz w:val="24"/>
        </w:rPr>
        <w:t>第8部分   附件</w:t>
      </w:r>
    </w:p>
    <w:p w14:paraId="11C35E31">
      <w:pPr>
        <w:spacing w:line="560" w:lineRule="exact"/>
        <w:ind w:firstLine="482" w:firstLineChars="200"/>
        <w:rPr>
          <w:rFonts w:ascii="宋体" w:hAnsi="宋体" w:cs="宋体"/>
          <w:b/>
          <w:sz w:val="24"/>
        </w:rPr>
      </w:pPr>
      <w:r>
        <w:rPr>
          <w:rFonts w:hint="eastAsia" w:ascii="宋体" w:hAnsi="宋体" w:cs="宋体"/>
          <w:b/>
          <w:sz w:val="24"/>
        </w:rPr>
        <w:t>5、磋商报价</w:t>
      </w:r>
    </w:p>
    <w:p w14:paraId="2430305A">
      <w:pPr>
        <w:spacing w:line="500" w:lineRule="exact"/>
        <w:ind w:firstLine="360" w:firstLineChars="150"/>
        <w:rPr>
          <w:rFonts w:ascii="宋体" w:hAnsi="宋体" w:cs="宋体"/>
          <w:sz w:val="24"/>
        </w:rPr>
      </w:pPr>
      <w:r>
        <w:rPr>
          <w:rFonts w:hint="eastAsia" w:ascii="宋体" w:hAnsi="宋体" w:cs="宋体"/>
          <w:sz w:val="24"/>
        </w:rPr>
        <w:t>（1）磋商报价是指完成本项目所产生的一切费用，以磋商文件的内容和要求作为响应依据；</w:t>
      </w:r>
    </w:p>
    <w:p w14:paraId="36447882">
      <w:pPr>
        <w:spacing w:line="360" w:lineRule="auto"/>
        <w:ind w:firstLine="360" w:firstLineChars="150"/>
        <w:rPr>
          <w:rFonts w:ascii="宋体" w:hAnsi="宋体" w:cs="宋体"/>
          <w:sz w:val="24"/>
        </w:rPr>
      </w:pPr>
      <w:r>
        <w:rPr>
          <w:rFonts w:hint="eastAsia" w:ascii="宋体" w:hAnsi="宋体" w:cs="宋体"/>
          <w:sz w:val="24"/>
        </w:rPr>
        <w:t>（2）供应商应在响应文件中的响应报价表上，标明磋商报价；任何有选择的报价不予接受；</w:t>
      </w:r>
    </w:p>
    <w:p w14:paraId="708FBE3B">
      <w:pPr>
        <w:spacing w:line="360" w:lineRule="auto"/>
        <w:ind w:firstLine="360" w:firstLineChars="150"/>
        <w:rPr>
          <w:rFonts w:ascii="宋体" w:hAnsi="宋体" w:cs="宋体"/>
          <w:sz w:val="24"/>
        </w:rPr>
      </w:pPr>
      <w:r>
        <w:rPr>
          <w:rFonts w:hint="eastAsia" w:ascii="宋体" w:hAnsi="宋体" w:cs="宋体"/>
          <w:sz w:val="24"/>
        </w:rPr>
        <w:t>（3）磋商货币：人民币；单位：元（最多保留到小数点后两位）；</w:t>
      </w:r>
    </w:p>
    <w:p w14:paraId="5C69FD31">
      <w:pPr>
        <w:spacing w:line="360" w:lineRule="auto"/>
        <w:ind w:firstLine="360" w:firstLineChars="150"/>
        <w:rPr>
          <w:rFonts w:ascii="宋体" w:hAnsi="宋体" w:cs="宋体"/>
          <w:sz w:val="24"/>
        </w:rPr>
      </w:pPr>
      <w:r>
        <w:rPr>
          <w:rFonts w:hint="eastAsia" w:ascii="宋体" w:hAnsi="宋体" w:cs="宋体"/>
          <w:sz w:val="24"/>
        </w:rPr>
        <w:t>（4）响应报价表应有供应商公章及法定代表人或被授权人的签字；</w:t>
      </w:r>
    </w:p>
    <w:p w14:paraId="605A5BD7">
      <w:pPr>
        <w:spacing w:line="360" w:lineRule="auto"/>
        <w:ind w:firstLine="361" w:firstLineChars="150"/>
        <w:rPr>
          <w:rFonts w:ascii="宋体" w:hAnsi="宋体" w:cs="宋体"/>
          <w:b/>
          <w:sz w:val="24"/>
        </w:rPr>
      </w:pPr>
      <w:r>
        <w:rPr>
          <w:rFonts w:hint="eastAsia" w:ascii="宋体" w:hAnsi="宋体" w:cs="宋体"/>
          <w:b/>
          <w:sz w:val="24"/>
        </w:rPr>
        <w:t>（5）磋商文件中的响应报价表为一次报价，供应商磋商过程提交的二次报价为最终报价。</w:t>
      </w:r>
    </w:p>
    <w:p w14:paraId="5A13F86A">
      <w:pPr>
        <w:spacing w:line="360" w:lineRule="auto"/>
        <w:ind w:firstLine="360" w:firstLineChars="150"/>
        <w:rPr>
          <w:rFonts w:ascii="宋体" w:hAnsi="宋体" w:cs="宋体"/>
          <w:sz w:val="24"/>
        </w:rPr>
      </w:pPr>
      <w:r>
        <w:rPr>
          <w:rFonts w:hint="eastAsia" w:ascii="宋体" w:hAnsi="宋体" w:cs="宋体"/>
          <w:sz w:val="24"/>
        </w:rPr>
        <w:t>（6）合同价格：经磋商小组确认的某一供应商的最终报价，在合同执行过程中是固定不变的，不受外汇汇率及市场价格变化的影响；</w:t>
      </w:r>
    </w:p>
    <w:p w14:paraId="7BED701B">
      <w:pPr>
        <w:spacing w:line="360" w:lineRule="auto"/>
        <w:ind w:firstLine="360" w:firstLineChars="150"/>
        <w:rPr>
          <w:rFonts w:ascii="宋体" w:hAnsi="宋体" w:cs="宋体"/>
          <w:sz w:val="24"/>
        </w:rPr>
      </w:pPr>
      <w:r>
        <w:rPr>
          <w:rFonts w:hint="eastAsia" w:ascii="宋体" w:hAnsi="宋体" w:cs="宋体"/>
          <w:sz w:val="24"/>
        </w:rPr>
        <w:t>（7）凡因供应商对磋商文件阅读不深、理解不透、误解、疏漏、或因市场行情了解不清造成的后果和风险均由供应商自负；</w:t>
      </w:r>
    </w:p>
    <w:p w14:paraId="114D583A">
      <w:pPr>
        <w:spacing w:line="360" w:lineRule="auto"/>
        <w:ind w:firstLine="360" w:firstLineChars="150"/>
        <w:rPr>
          <w:rFonts w:ascii="宋体" w:hAnsi="宋体" w:cs="宋体"/>
          <w:sz w:val="24"/>
        </w:rPr>
      </w:pPr>
      <w:r>
        <w:rPr>
          <w:rFonts w:hint="eastAsia" w:ascii="宋体" w:hAnsi="宋体" w:cs="宋体"/>
          <w:sz w:val="24"/>
        </w:rPr>
        <w:t>（8）最低报价不是成交的唯一依据；</w:t>
      </w:r>
    </w:p>
    <w:p w14:paraId="7D250665">
      <w:pPr>
        <w:spacing w:line="360" w:lineRule="auto"/>
        <w:ind w:firstLine="360" w:firstLineChars="150"/>
        <w:rPr>
          <w:rFonts w:ascii="宋体" w:hAnsi="宋体" w:cs="宋体"/>
          <w:sz w:val="24"/>
        </w:rPr>
      </w:pPr>
      <w:r>
        <w:rPr>
          <w:rFonts w:hint="eastAsia" w:ascii="宋体" w:hAnsi="宋体" w:cs="宋体"/>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5A409B94">
      <w:pPr>
        <w:spacing w:line="360" w:lineRule="auto"/>
        <w:ind w:firstLine="361" w:firstLineChars="150"/>
        <w:rPr>
          <w:rFonts w:ascii="宋体" w:hAnsi="宋体" w:cs="宋体"/>
          <w:b/>
          <w:sz w:val="24"/>
        </w:rPr>
      </w:pPr>
      <w:r>
        <w:rPr>
          <w:rFonts w:hint="eastAsia" w:ascii="宋体" w:hAnsi="宋体" w:cs="宋体"/>
          <w:b/>
          <w:sz w:val="24"/>
        </w:rPr>
        <w:t>（10）供应商对响应项目只允许有一个报价，不接受超过磋商文件中规定的预算金额的报价、可变动性报价、赠送及“零”报价，否则视为无效响应。</w:t>
      </w:r>
    </w:p>
    <w:p w14:paraId="72711D87">
      <w:pPr>
        <w:spacing w:line="560" w:lineRule="exact"/>
        <w:ind w:firstLine="482" w:firstLineChars="200"/>
        <w:rPr>
          <w:rFonts w:ascii="宋体" w:hAnsi="宋体" w:cs="宋体"/>
          <w:b/>
          <w:sz w:val="24"/>
        </w:rPr>
      </w:pPr>
      <w:r>
        <w:rPr>
          <w:rFonts w:hint="eastAsia" w:ascii="宋体" w:hAnsi="宋体" w:cs="宋体"/>
          <w:b/>
          <w:sz w:val="24"/>
        </w:rPr>
        <w:t>6、磋商保证金</w:t>
      </w:r>
    </w:p>
    <w:p w14:paraId="039E5EEC">
      <w:pPr>
        <w:spacing w:line="520" w:lineRule="exact"/>
        <w:ind w:firstLine="482" w:firstLineChars="200"/>
        <w:rPr>
          <w:rFonts w:ascii="宋体" w:hAnsi="宋体" w:cs="宋体"/>
          <w:b/>
          <w:sz w:val="24"/>
        </w:rPr>
      </w:pPr>
      <w:r>
        <w:rPr>
          <w:rFonts w:hint="eastAsia" w:ascii="宋体" w:hAnsi="宋体" w:cs="宋体"/>
          <w:b/>
          <w:sz w:val="24"/>
        </w:rPr>
        <w:t>/</w:t>
      </w:r>
    </w:p>
    <w:p w14:paraId="70A8F41A">
      <w:pPr>
        <w:spacing w:line="520" w:lineRule="exact"/>
        <w:ind w:firstLine="482" w:firstLineChars="200"/>
        <w:rPr>
          <w:rFonts w:ascii="宋体" w:hAnsi="宋体" w:cs="宋体"/>
          <w:b/>
          <w:sz w:val="24"/>
        </w:rPr>
      </w:pPr>
      <w:r>
        <w:rPr>
          <w:rFonts w:hint="eastAsia" w:ascii="宋体" w:hAnsi="宋体" w:cs="宋体"/>
          <w:b/>
          <w:sz w:val="24"/>
        </w:rPr>
        <w:t>7、响应文件的有效期</w:t>
      </w:r>
    </w:p>
    <w:p w14:paraId="5EDCAF9C">
      <w:pPr>
        <w:pStyle w:val="25"/>
        <w:spacing w:line="360" w:lineRule="auto"/>
        <w:ind w:firstLine="480"/>
        <w:rPr>
          <w:rFonts w:ascii="宋体" w:hAnsi="宋体" w:cs="宋体"/>
          <w:sz w:val="24"/>
          <w:szCs w:val="24"/>
        </w:rPr>
      </w:pPr>
      <w:r>
        <w:rPr>
          <w:rFonts w:hint="eastAsia" w:ascii="宋体" w:hAnsi="宋体" w:cs="宋体"/>
          <w:sz w:val="24"/>
          <w:szCs w:val="24"/>
        </w:rPr>
        <w:t>响应文件有效期为</w:t>
      </w:r>
      <w:r>
        <w:rPr>
          <w:rFonts w:hint="eastAsia" w:ascii="宋体" w:hAnsi="宋体" w:cs="宋体"/>
          <w:kern w:val="2"/>
          <w:sz w:val="24"/>
          <w:szCs w:val="24"/>
        </w:rPr>
        <w:t>自磋商之日起算90个日历日；响应文件</w:t>
      </w:r>
      <w:r>
        <w:rPr>
          <w:rFonts w:hint="eastAsia" w:ascii="宋体" w:hAnsi="宋体" w:cs="宋体"/>
          <w:sz w:val="24"/>
        </w:rPr>
        <w:t>无有效期或</w:t>
      </w:r>
      <w:r>
        <w:rPr>
          <w:rFonts w:hint="eastAsia" w:ascii="宋体" w:hAnsi="宋体" w:cs="宋体"/>
          <w:kern w:val="2"/>
          <w:sz w:val="24"/>
          <w:szCs w:val="24"/>
        </w:rPr>
        <w:t>有效期短于磋商文件规定的有效期，按无效响应文件处理。成交供应商的响应文件有效期延长至合同执行完毕。</w:t>
      </w:r>
    </w:p>
    <w:p w14:paraId="588E0FA4">
      <w:pPr>
        <w:spacing w:line="560" w:lineRule="exact"/>
        <w:ind w:firstLine="482" w:firstLineChars="200"/>
        <w:rPr>
          <w:rFonts w:ascii="宋体" w:hAnsi="宋体" w:cs="宋体"/>
          <w:b/>
          <w:sz w:val="24"/>
        </w:rPr>
      </w:pPr>
      <w:r>
        <w:rPr>
          <w:rFonts w:hint="eastAsia" w:ascii="宋体" w:hAnsi="宋体" w:cs="宋体"/>
          <w:b/>
          <w:sz w:val="24"/>
        </w:rPr>
        <w:t>8、响应文件的签署及规定</w:t>
      </w:r>
    </w:p>
    <w:p w14:paraId="5E5C3A56">
      <w:pPr>
        <w:spacing w:line="360" w:lineRule="auto"/>
        <w:ind w:firstLine="240" w:firstLineChars="100"/>
        <w:rPr>
          <w:rFonts w:ascii="宋体" w:hAnsi="宋体" w:cs="宋体"/>
          <w:sz w:val="24"/>
        </w:rPr>
      </w:pPr>
      <w:r>
        <w:rPr>
          <w:rFonts w:hint="eastAsia" w:ascii="宋体" w:hAnsi="宋体" w:cs="宋体"/>
          <w:sz w:val="24"/>
        </w:rPr>
        <w:t xml:space="preserve"> （1）供应商须依据磋商文件内容和响应文件的要求编制响应文件；</w:t>
      </w:r>
    </w:p>
    <w:p w14:paraId="13E4B951">
      <w:pPr>
        <w:spacing w:line="360" w:lineRule="auto"/>
        <w:ind w:firstLine="240" w:firstLineChars="100"/>
        <w:rPr>
          <w:rFonts w:ascii="宋体" w:hAnsi="宋体" w:cs="宋体"/>
          <w:sz w:val="24"/>
        </w:rPr>
      </w:pPr>
      <w:r>
        <w:rPr>
          <w:rFonts w:hint="eastAsia" w:ascii="宋体" w:hAnsi="宋体" w:cs="宋体"/>
          <w:sz w:val="24"/>
        </w:rPr>
        <w:t xml:space="preserve"> （2）本次磋商需提交的响应文件详见供应商须知前附表中规定的要求。</w:t>
      </w:r>
    </w:p>
    <w:p w14:paraId="55A97C48">
      <w:pPr>
        <w:spacing w:line="360" w:lineRule="auto"/>
        <w:ind w:firstLine="360" w:firstLineChars="150"/>
        <w:rPr>
          <w:rFonts w:ascii="宋体" w:hAnsi="宋体" w:cs="宋体"/>
          <w:sz w:val="24"/>
        </w:rPr>
      </w:pPr>
      <w:r>
        <w:rPr>
          <w:rFonts w:hint="eastAsia" w:ascii="宋体" w:hAnsi="宋体" w:cs="宋体"/>
          <w:sz w:val="24"/>
        </w:rPr>
        <w:t>（3）供应商在响应文件中指定的页面落款处，必须按磋商文件要求加盖公章或签字；</w:t>
      </w:r>
    </w:p>
    <w:p w14:paraId="7592306B">
      <w:pPr>
        <w:spacing w:line="360" w:lineRule="auto"/>
        <w:ind w:firstLine="240" w:firstLineChars="100"/>
        <w:rPr>
          <w:rFonts w:ascii="宋体" w:hAnsi="宋体" w:cs="宋体"/>
          <w:sz w:val="24"/>
        </w:rPr>
      </w:pPr>
      <w:r>
        <w:rPr>
          <w:rFonts w:hint="eastAsia" w:ascii="宋体" w:hAnsi="宋体" w:cs="宋体"/>
          <w:sz w:val="24"/>
        </w:rPr>
        <w:t xml:space="preserve"> （4）供应商名称应填写全称，同时加盖公章；</w:t>
      </w:r>
    </w:p>
    <w:p w14:paraId="08B364FF">
      <w:pPr>
        <w:spacing w:line="360" w:lineRule="auto"/>
        <w:ind w:firstLine="240" w:firstLineChars="100"/>
        <w:rPr>
          <w:rFonts w:ascii="宋体" w:hAnsi="宋体" w:cs="宋体"/>
          <w:sz w:val="24"/>
        </w:rPr>
      </w:pPr>
      <w:r>
        <w:rPr>
          <w:rFonts w:hint="eastAsia" w:ascii="宋体" w:hAnsi="宋体" w:cs="宋体"/>
          <w:sz w:val="24"/>
        </w:rPr>
        <w:t xml:space="preserve"> （5）响应文件的任何行间插字、涂改和增删，必须由法定代表人或被授权人在改动处旁签字方为有效；</w:t>
      </w:r>
    </w:p>
    <w:p w14:paraId="149A49C1">
      <w:pPr>
        <w:spacing w:line="360" w:lineRule="auto"/>
        <w:ind w:firstLine="240" w:firstLineChars="100"/>
        <w:rPr>
          <w:rFonts w:ascii="宋体" w:hAnsi="宋体" w:cs="宋体"/>
          <w:sz w:val="24"/>
        </w:rPr>
      </w:pPr>
      <w:r>
        <w:rPr>
          <w:rFonts w:hint="eastAsia" w:ascii="宋体" w:hAnsi="宋体" w:cs="宋体"/>
          <w:sz w:val="24"/>
        </w:rPr>
        <w:t xml:space="preserve"> （6）响应文件因字迹潦草或表达不清所引起的后果由供应商负责。</w:t>
      </w:r>
    </w:p>
    <w:p w14:paraId="2962B4B9">
      <w:pPr>
        <w:spacing w:line="560" w:lineRule="exact"/>
        <w:ind w:firstLine="482" w:firstLineChars="200"/>
        <w:rPr>
          <w:rFonts w:ascii="宋体" w:hAnsi="宋体" w:cs="宋体"/>
          <w:b/>
          <w:sz w:val="24"/>
        </w:rPr>
      </w:pPr>
      <w:r>
        <w:rPr>
          <w:rFonts w:hint="eastAsia" w:ascii="宋体" w:hAnsi="宋体" w:cs="宋体"/>
          <w:b/>
          <w:sz w:val="24"/>
        </w:rPr>
        <w:t>9、文字要求</w:t>
      </w:r>
    </w:p>
    <w:p w14:paraId="68792300">
      <w:pPr>
        <w:spacing w:line="360" w:lineRule="auto"/>
        <w:ind w:firstLine="480" w:firstLineChars="200"/>
        <w:rPr>
          <w:rFonts w:ascii="宋体" w:hAnsi="宋体" w:cs="宋体"/>
          <w:sz w:val="24"/>
        </w:rPr>
      </w:pPr>
      <w:r>
        <w:rPr>
          <w:rFonts w:hint="eastAsia" w:ascii="宋体" w:hAnsi="宋体" w:cs="宋体"/>
          <w:sz w:val="24"/>
        </w:rPr>
        <w:t>本次磋商只接受简体中文文字的响应文件。</w:t>
      </w:r>
    </w:p>
    <w:p w14:paraId="2608FCC0">
      <w:pPr>
        <w:spacing w:line="360" w:lineRule="auto"/>
        <w:ind w:firstLine="482" w:firstLineChars="200"/>
        <w:rPr>
          <w:rFonts w:ascii="宋体" w:hAnsi="宋体" w:cs="宋体"/>
          <w:b/>
          <w:sz w:val="24"/>
        </w:rPr>
      </w:pPr>
      <w:r>
        <w:rPr>
          <w:rFonts w:hint="eastAsia" w:ascii="宋体" w:hAnsi="宋体" w:cs="宋体"/>
          <w:b/>
          <w:sz w:val="24"/>
        </w:rPr>
        <w:t>10、本项目不接受联合体磋商</w:t>
      </w:r>
      <w:r>
        <w:rPr>
          <w:rFonts w:hint="eastAsia" w:ascii="宋体" w:hAnsi="宋体" w:cs="宋体"/>
          <w:sz w:val="24"/>
        </w:rPr>
        <w:t>。</w:t>
      </w:r>
    </w:p>
    <w:p w14:paraId="03FAF0BD">
      <w:pPr>
        <w:jc w:val="center"/>
        <w:rPr>
          <w:rFonts w:ascii="宋体" w:hAnsi="宋体" w:cs="宋体"/>
          <w:b/>
          <w:sz w:val="30"/>
          <w:szCs w:val="30"/>
        </w:rPr>
      </w:pPr>
      <w:r>
        <w:rPr>
          <w:rFonts w:hint="eastAsia" w:ascii="宋体" w:hAnsi="宋体" w:cs="宋体"/>
          <w:b/>
          <w:sz w:val="30"/>
          <w:szCs w:val="30"/>
        </w:rPr>
        <w:t>五．响应文件递交</w:t>
      </w:r>
    </w:p>
    <w:p w14:paraId="48790B02">
      <w:pPr>
        <w:spacing w:line="560" w:lineRule="exact"/>
        <w:ind w:firstLine="482" w:firstLineChars="200"/>
        <w:rPr>
          <w:rFonts w:ascii="宋体" w:hAnsi="宋体" w:cs="宋体"/>
          <w:sz w:val="24"/>
        </w:rPr>
      </w:pPr>
      <w:r>
        <w:rPr>
          <w:rFonts w:hint="eastAsia" w:ascii="宋体" w:hAnsi="宋体" w:cs="宋体"/>
          <w:b/>
          <w:sz w:val="24"/>
        </w:rPr>
        <w:t>1、响应文件递交及解密</w:t>
      </w:r>
    </w:p>
    <w:p w14:paraId="51129561">
      <w:pPr>
        <w:spacing w:line="360" w:lineRule="auto"/>
        <w:ind w:firstLine="480" w:firstLineChars="200"/>
        <w:rPr>
          <w:rFonts w:ascii="宋体" w:hAnsi="宋体" w:cs="宋体"/>
          <w:sz w:val="24"/>
        </w:rPr>
      </w:pPr>
      <w:r>
        <w:rPr>
          <w:rFonts w:hint="eastAsia" w:ascii="宋体" w:hAnsi="宋体" w:cs="宋体"/>
          <w:sz w:val="24"/>
        </w:rPr>
        <w:t xml:space="preserve">（1）本项目采用电子化投标的方式，相关操作流程详见全国公共资源交易平台（陕西省）网站[服务指南-下载专区]中的《陕西省公共资源交易中心政府采购项目投标指南》；        </w:t>
      </w:r>
    </w:p>
    <w:p w14:paraId="328F2C6E">
      <w:pPr>
        <w:spacing w:line="360" w:lineRule="auto"/>
        <w:ind w:firstLine="480" w:firstLineChars="200"/>
        <w:rPr>
          <w:rFonts w:ascii="宋体" w:hAnsi="宋体" w:cs="宋体"/>
          <w:sz w:val="24"/>
        </w:rPr>
      </w:pPr>
      <w:r>
        <w:rPr>
          <w:rFonts w:hint="eastAsia" w:ascii="宋体" w:hAnsi="宋体" w:cs="宋体"/>
          <w:sz w:val="24"/>
        </w:rPr>
        <w:t>（2）电子投标文件可于提交响应文件截止时间前任意时段进行提交，逾期系统将拒绝接收。</w:t>
      </w:r>
    </w:p>
    <w:p w14:paraId="059CBBA1">
      <w:pPr>
        <w:spacing w:line="360" w:lineRule="auto"/>
        <w:ind w:firstLine="482" w:firstLineChars="200"/>
        <w:rPr>
          <w:rFonts w:ascii="宋体" w:hAnsi="宋体" w:cs="宋体"/>
        </w:rPr>
      </w:pPr>
      <w:r>
        <w:rPr>
          <w:rFonts w:hint="eastAsia" w:ascii="宋体" w:hAnsi="宋体" w:cs="宋体"/>
          <w:b/>
          <w:bCs/>
          <w:sz w:val="24"/>
        </w:rPr>
        <w:t>（3）解密方式：不见面开标远程解密。</w:t>
      </w:r>
    </w:p>
    <w:p w14:paraId="50999099">
      <w:pPr>
        <w:spacing w:line="560" w:lineRule="exact"/>
        <w:ind w:firstLine="482" w:firstLineChars="200"/>
        <w:rPr>
          <w:rFonts w:ascii="宋体" w:hAnsi="宋体" w:cs="宋体"/>
          <w:b/>
          <w:sz w:val="24"/>
        </w:rPr>
      </w:pPr>
      <w:r>
        <w:rPr>
          <w:rFonts w:hint="eastAsia" w:ascii="宋体" w:hAnsi="宋体" w:cs="宋体"/>
          <w:b/>
          <w:sz w:val="24"/>
        </w:rPr>
        <w:t>2、响应文件截止时间</w:t>
      </w:r>
    </w:p>
    <w:p w14:paraId="707F53EA">
      <w:pPr>
        <w:kinsoku w:val="0"/>
        <w:spacing w:line="500" w:lineRule="exact"/>
        <w:ind w:firstLine="240" w:firstLineChars="100"/>
        <w:rPr>
          <w:rFonts w:ascii="宋体" w:hAnsi="宋体" w:cs="宋体"/>
          <w:sz w:val="24"/>
        </w:rPr>
      </w:pPr>
      <w:r>
        <w:rPr>
          <w:rFonts w:hint="eastAsia" w:ascii="宋体" w:hAnsi="宋体" w:cs="宋体"/>
          <w:sz w:val="24"/>
        </w:rPr>
        <w:t xml:space="preserve"> </w:t>
      </w:r>
      <w:bookmarkStart w:id="2" w:name="OLE_LINK12"/>
      <w:r>
        <w:rPr>
          <w:rFonts w:hint="eastAsia" w:ascii="宋体" w:hAnsi="宋体" w:cs="宋体"/>
          <w:sz w:val="24"/>
        </w:rPr>
        <w:t>（1）</w:t>
      </w:r>
      <w:bookmarkEnd w:id="2"/>
      <w:r>
        <w:rPr>
          <w:rFonts w:hint="eastAsia" w:ascii="宋体" w:hAnsi="宋体" w:cs="宋体"/>
          <w:sz w:val="24"/>
        </w:rPr>
        <w:t>供应商必须在磋商文件规定的递交截止时间之前递交响应文件，采购代理机构在截止时间后拒绝接收任何响应文件；</w:t>
      </w:r>
    </w:p>
    <w:p w14:paraId="4186F3EF">
      <w:pPr>
        <w:spacing w:line="360" w:lineRule="auto"/>
        <w:ind w:firstLine="360" w:firstLineChars="150"/>
        <w:rPr>
          <w:rFonts w:ascii="宋体" w:hAnsi="宋体" w:cs="宋体"/>
          <w:sz w:val="24"/>
        </w:rPr>
      </w:pPr>
      <w:bookmarkStart w:id="3" w:name="OLE_LINK13"/>
      <w:r>
        <w:rPr>
          <w:rFonts w:hint="eastAsia" w:ascii="宋体" w:hAnsi="宋体" w:cs="宋体"/>
          <w:sz w:val="24"/>
        </w:rPr>
        <w:t>（2）</w:t>
      </w:r>
      <w:bookmarkEnd w:id="3"/>
      <w:r>
        <w:rPr>
          <w:rFonts w:hint="eastAsia" w:ascii="宋体" w:hAnsi="宋体" w:cs="宋体"/>
          <w:sz w:val="24"/>
        </w:rPr>
        <w:t>因采购人推迟响应截止时间时，采购代理机构在《全国公共资源交易平台（陕西省·延安市）》发布澄清文件；在这种情况下，采购代理机构和供应商的权利和义务将受到新的截止期的约束。</w:t>
      </w:r>
    </w:p>
    <w:p w14:paraId="40D091FF">
      <w:pPr>
        <w:spacing w:line="560" w:lineRule="exact"/>
        <w:ind w:firstLine="482" w:firstLineChars="200"/>
        <w:rPr>
          <w:rFonts w:ascii="宋体" w:hAnsi="宋体" w:cs="宋体"/>
          <w:b/>
          <w:sz w:val="24"/>
        </w:rPr>
      </w:pPr>
      <w:r>
        <w:rPr>
          <w:rFonts w:hint="eastAsia" w:ascii="宋体" w:hAnsi="宋体" w:cs="宋体"/>
          <w:b/>
          <w:sz w:val="24"/>
        </w:rPr>
        <w:t>3、响应文件的修改和撤回</w:t>
      </w:r>
    </w:p>
    <w:p w14:paraId="0C183A17">
      <w:pPr>
        <w:spacing w:line="560" w:lineRule="exact"/>
        <w:ind w:firstLine="480" w:firstLineChars="200"/>
        <w:rPr>
          <w:rFonts w:ascii="宋体" w:hAnsi="宋体" w:cs="宋体"/>
          <w:sz w:val="24"/>
        </w:rPr>
      </w:pPr>
      <w:r>
        <w:rPr>
          <w:rFonts w:hint="eastAsia" w:ascii="宋体" w:hAnsi="宋体" w:cs="宋体"/>
          <w:sz w:val="24"/>
        </w:rPr>
        <w:t>（1）投标人在递交投标文件后，且在提交投标文件截止时间前，可以对所提交的投标文件进行补充、修改或撤回。</w:t>
      </w:r>
    </w:p>
    <w:p w14:paraId="197FD997">
      <w:pPr>
        <w:ind w:firstLine="480" w:firstLineChars="200"/>
        <w:jc w:val="left"/>
        <w:rPr>
          <w:rFonts w:ascii="宋体" w:hAnsi="宋体" w:cs="宋体"/>
          <w:sz w:val="24"/>
        </w:rPr>
      </w:pPr>
      <w:r>
        <w:rPr>
          <w:rFonts w:hint="eastAsia" w:ascii="宋体" w:hAnsi="宋体" w:cs="宋体"/>
          <w:sz w:val="24"/>
        </w:rPr>
        <w:t>（2）对电子投标文件进行补充、修改的，应先从电子交易平台上撤回旧版，再重新提交新版。</w:t>
      </w:r>
    </w:p>
    <w:p w14:paraId="3D8AE388">
      <w:pPr>
        <w:ind w:firstLine="480" w:firstLineChars="200"/>
        <w:jc w:val="left"/>
        <w:rPr>
          <w:rFonts w:ascii="宋体" w:hAnsi="宋体" w:cs="宋体"/>
          <w:sz w:val="24"/>
        </w:rPr>
      </w:pPr>
      <w:r>
        <w:rPr>
          <w:rFonts w:hint="eastAsia" w:ascii="宋体" w:hAnsi="宋体" w:cs="宋体"/>
          <w:sz w:val="24"/>
        </w:rPr>
        <w:t>（3）投标文件提交截止时间后，投标人不得对其投标文件做任何修改。</w:t>
      </w:r>
    </w:p>
    <w:p w14:paraId="3FB5B687">
      <w:pPr>
        <w:jc w:val="center"/>
        <w:rPr>
          <w:rFonts w:ascii="宋体" w:hAnsi="宋体" w:cs="宋体"/>
          <w:b/>
          <w:sz w:val="30"/>
          <w:szCs w:val="30"/>
        </w:rPr>
      </w:pPr>
      <w:r>
        <w:rPr>
          <w:rFonts w:hint="eastAsia" w:ascii="宋体" w:hAnsi="宋体" w:cs="宋体"/>
          <w:b/>
          <w:sz w:val="30"/>
          <w:szCs w:val="30"/>
        </w:rPr>
        <w:t>六．磋商、澄清、定标</w:t>
      </w:r>
    </w:p>
    <w:p w14:paraId="3FA7CE18">
      <w:pPr>
        <w:tabs>
          <w:tab w:val="left" w:pos="1478"/>
        </w:tabs>
        <w:spacing w:line="360" w:lineRule="auto"/>
        <w:ind w:firstLine="482" w:firstLineChars="200"/>
        <w:rPr>
          <w:rFonts w:ascii="宋体" w:hAnsi="宋体" w:cs="宋体"/>
          <w:b/>
          <w:sz w:val="24"/>
        </w:rPr>
      </w:pPr>
      <w:r>
        <w:rPr>
          <w:rFonts w:hint="eastAsia" w:ascii="宋体" w:hAnsi="宋体" w:cs="宋体"/>
          <w:b/>
          <w:sz w:val="24"/>
        </w:rPr>
        <w:t>1、磋商</w:t>
      </w:r>
      <w:r>
        <w:rPr>
          <w:rFonts w:hint="eastAsia" w:ascii="宋体" w:hAnsi="宋体" w:cs="宋体"/>
          <w:b/>
          <w:sz w:val="24"/>
        </w:rPr>
        <w:tab/>
      </w:r>
    </w:p>
    <w:p w14:paraId="2A8D97AD">
      <w:pPr>
        <w:spacing w:line="360" w:lineRule="auto"/>
        <w:ind w:firstLine="240" w:firstLineChars="100"/>
        <w:rPr>
          <w:rFonts w:ascii="宋体" w:hAnsi="宋体" w:cs="宋体"/>
          <w:sz w:val="24"/>
        </w:rPr>
      </w:pPr>
      <w:r>
        <w:rPr>
          <w:rFonts w:hint="eastAsia" w:ascii="宋体" w:hAnsi="宋体" w:cs="宋体"/>
          <w:sz w:val="24"/>
        </w:rPr>
        <w:t xml:space="preserve"> （1）采购代理机构按磋商文件规定的时间、地点组织磋商会议。</w:t>
      </w:r>
    </w:p>
    <w:p w14:paraId="09BE665F">
      <w:pPr>
        <w:spacing w:line="360" w:lineRule="auto"/>
        <w:ind w:firstLine="360" w:firstLineChars="150"/>
        <w:rPr>
          <w:rFonts w:ascii="宋体" w:hAnsi="宋体" w:cs="宋体"/>
          <w:sz w:val="24"/>
        </w:rPr>
      </w:pPr>
      <w:r>
        <w:rPr>
          <w:rFonts w:hint="eastAsia" w:ascii="宋体" w:hAnsi="宋体" w:cs="宋体"/>
          <w:sz w:val="24"/>
        </w:rPr>
        <w:t>（2）磋商大会由采购代理机构主持，采购人参会人员及有关工作人员参加，参加磋商的人员应签名报到，以证明其出席。供应商代表线上签到并解密。</w:t>
      </w:r>
    </w:p>
    <w:p w14:paraId="61888174">
      <w:pPr>
        <w:tabs>
          <w:tab w:val="left" w:pos="1478"/>
        </w:tabs>
        <w:spacing w:line="360" w:lineRule="auto"/>
        <w:ind w:firstLine="482" w:firstLineChars="200"/>
        <w:rPr>
          <w:rFonts w:ascii="宋体" w:hAnsi="宋体" w:cs="宋体"/>
          <w:b/>
          <w:sz w:val="24"/>
        </w:rPr>
      </w:pPr>
      <w:r>
        <w:rPr>
          <w:rFonts w:hint="eastAsia" w:ascii="宋体" w:hAnsi="宋体" w:cs="宋体"/>
          <w:b/>
          <w:sz w:val="24"/>
        </w:rPr>
        <w:t>2、磋商小组组成与职责</w:t>
      </w:r>
      <w:r>
        <w:rPr>
          <w:rFonts w:hint="eastAsia" w:ascii="宋体" w:hAnsi="宋体" w:cs="宋体"/>
          <w:b/>
          <w:sz w:val="24"/>
        </w:rPr>
        <w:tab/>
      </w:r>
      <w:r>
        <w:rPr>
          <w:rFonts w:hint="eastAsia" w:ascii="宋体" w:hAnsi="宋体" w:cs="宋体"/>
          <w:b/>
          <w:sz w:val="24"/>
        </w:rPr>
        <w:tab/>
      </w:r>
      <w:r>
        <w:rPr>
          <w:rFonts w:hint="eastAsia" w:ascii="宋体" w:hAnsi="宋体" w:cs="宋体"/>
          <w:b/>
          <w:sz w:val="24"/>
        </w:rPr>
        <w:tab/>
      </w:r>
      <w:r>
        <w:rPr>
          <w:rFonts w:hint="eastAsia" w:ascii="宋体" w:hAnsi="宋体" w:cs="宋体"/>
          <w:b/>
          <w:sz w:val="24"/>
        </w:rPr>
        <w:tab/>
      </w:r>
    </w:p>
    <w:p w14:paraId="0CADBDFC">
      <w:pPr>
        <w:spacing w:line="360" w:lineRule="auto"/>
        <w:ind w:firstLine="480" w:firstLineChars="200"/>
        <w:rPr>
          <w:rFonts w:ascii="宋体" w:hAnsi="宋体" w:cs="宋体"/>
          <w:sz w:val="24"/>
        </w:rPr>
      </w:pPr>
      <w:r>
        <w:rPr>
          <w:rFonts w:hint="eastAsia" w:ascii="宋体" w:hAnsi="宋体" w:cs="宋体"/>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6ED93168">
      <w:pPr>
        <w:spacing w:line="360" w:lineRule="auto"/>
        <w:ind w:firstLine="600" w:firstLineChars="250"/>
        <w:rPr>
          <w:rFonts w:ascii="宋体" w:hAnsi="宋体" w:cs="宋体"/>
          <w:sz w:val="24"/>
        </w:rPr>
      </w:pPr>
      <w:r>
        <w:rPr>
          <w:rFonts w:hint="eastAsia" w:ascii="宋体" w:hAnsi="宋体" w:cs="宋体"/>
          <w:sz w:val="24"/>
        </w:rPr>
        <w:t>A、要严格遵守政府采购相关法律制度，依法履行各自职责，公正、客观、审慎地组织和参与评审工作；</w:t>
      </w:r>
    </w:p>
    <w:p w14:paraId="1A6F2102">
      <w:pPr>
        <w:spacing w:line="360" w:lineRule="auto"/>
        <w:ind w:firstLine="600" w:firstLineChars="250"/>
        <w:rPr>
          <w:rFonts w:ascii="宋体" w:hAnsi="宋体" w:cs="宋体"/>
          <w:sz w:val="24"/>
        </w:rPr>
      </w:pPr>
      <w:r>
        <w:rPr>
          <w:rFonts w:hint="eastAsia" w:ascii="宋体" w:hAnsi="宋体" w:cs="宋体"/>
          <w:sz w:val="24"/>
        </w:rPr>
        <w:t>B、审查、评价响应文件是否符合磋商文件的商务、技术等实质性要求；</w:t>
      </w:r>
    </w:p>
    <w:p w14:paraId="1FB040FA">
      <w:pPr>
        <w:spacing w:line="360" w:lineRule="auto"/>
        <w:ind w:firstLine="600" w:firstLineChars="250"/>
        <w:rPr>
          <w:rFonts w:ascii="宋体" w:hAnsi="宋体" w:cs="宋体"/>
          <w:sz w:val="24"/>
        </w:rPr>
      </w:pPr>
      <w:r>
        <w:rPr>
          <w:rFonts w:hint="eastAsia" w:ascii="宋体" w:hAnsi="宋体" w:cs="宋体"/>
          <w:sz w:val="24"/>
        </w:rPr>
        <w:t>C、要求供应商对响应文件有关事项作出澄清或说明；</w:t>
      </w:r>
    </w:p>
    <w:p w14:paraId="316E2BF1">
      <w:pPr>
        <w:spacing w:line="360" w:lineRule="auto"/>
        <w:ind w:firstLine="600" w:firstLineChars="250"/>
        <w:rPr>
          <w:rFonts w:ascii="宋体" w:hAnsi="宋体" w:cs="宋体"/>
          <w:sz w:val="24"/>
        </w:rPr>
      </w:pPr>
      <w:r>
        <w:rPr>
          <w:rFonts w:hint="eastAsia" w:ascii="宋体" w:hAnsi="宋体" w:cs="宋体"/>
          <w:sz w:val="24"/>
        </w:rPr>
        <w:t>D、按磋商文件规定的评审方法和标准，对响应文件进行比较和评价；对供应商的客观评分项的评分应当一致；</w:t>
      </w:r>
    </w:p>
    <w:p w14:paraId="648798ED">
      <w:pPr>
        <w:spacing w:line="360" w:lineRule="auto"/>
        <w:ind w:firstLine="600" w:firstLineChars="250"/>
        <w:rPr>
          <w:rFonts w:ascii="宋体" w:hAnsi="宋体" w:cs="宋体"/>
          <w:sz w:val="24"/>
        </w:rPr>
      </w:pPr>
      <w:r>
        <w:rPr>
          <w:rFonts w:hint="eastAsia" w:ascii="宋体" w:hAnsi="宋体" w:cs="宋体"/>
          <w:sz w:val="24"/>
        </w:rPr>
        <w:t>E、要依法独立评审，按照磋商文件的要求和评标标准进行评标，推荐成交候选人名单，对评审意见承担个人责任；</w:t>
      </w:r>
    </w:p>
    <w:p w14:paraId="4E297DB5">
      <w:pPr>
        <w:spacing w:line="360" w:lineRule="auto"/>
        <w:ind w:firstLine="600" w:firstLineChars="250"/>
        <w:rPr>
          <w:rFonts w:ascii="宋体" w:hAnsi="宋体" w:cs="宋体"/>
          <w:sz w:val="24"/>
        </w:rPr>
      </w:pPr>
      <w:r>
        <w:rPr>
          <w:rFonts w:hint="eastAsia" w:ascii="宋体" w:hAnsi="宋体" w:cs="宋体"/>
          <w:sz w:val="24"/>
        </w:rPr>
        <w:t xml:space="preserve">F、对需要共同认定的事项存在争议的，按照少数服从多数的原则做出结论。持不同意见的磋商小组成员应当在评审报告上签署不同意见并说明理由，否则视为同意； </w:t>
      </w:r>
    </w:p>
    <w:p w14:paraId="1DF70A14">
      <w:pPr>
        <w:spacing w:line="360" w:lineRule="auto"/>
        <w:ind w:firstLine="600" w:firstLineChars="250"/>
        <w:rPr>
          <w:rFonts w:ascii="宋体" w:hAnsi="宋体" w:cs="宋体"/>
          <w:sz w:val="24"/>
        </w:rPr>
      </w:pPr>
      <w:r>
        <w:rPr>
          <w:rFonts w:hint="eastAsia" w:ascii="宋体" w:hAnsi="宋体" w:cs="宋体"/>
          <w:sz w:val="24"/>
        </w:rPr>
        <w:t>G、对评审情况以及在评审过程中获悉的国家秘密、商业秘密负有保密责任；</w:t>
      </w:r>
    </w:p>
    <w:p w14:paraId="489A92DF">
      <w:pPr>
        <w:spacing w:line="360" w:lineRule="auto"/>
        <w:ind w:firstLine="600" w:firstLineChars="250"/>
        <w:rPr>
          <w:rFonts w:ascii="宋体" w:hAnsi="宋体" w:cs="宋体"/>
          <w:sz w:val="24"/>
        </w:rPr>
      </w:pPr>
      <w:r>
        <w:rPr>
          <w:rFonts w:hint="eastAsia" w:ascii="宋体" w:hAnsi="宋体" w:cs="宋体"/>
          <w:sz w:val="24"/>
        </w:rPr>
        <w:t>H、向采购人、采购代理机构或者有关部门报告评审中发现的违法行为；</w:t>
      </w:r>
    </w:p>
    <w:p w14:paraId="426C6C1C">
      <w:pPr>
        <w:spacing w:line="360" w:lineRule="auto"/>
        <w:ind w:firstLine="600" w:firstLineChars="250"/>
        <w:rPr>
          <w:rFonts w:ascii="宋体" w:hAnsi="宋体" w:cs="宋体"/>
          <w:sz w:val="24"/>
        </w:rPr>
      </w:pPr>
      <w:r>
        <w:rPr>
          <w:rFonts w:hint="eastAsia" w:ascii="宋体" w:hAnsi="宋体" w:cs="宋体"/>
          <w:sz w:val="24"/>
        </w:rPr>
        <w:t>I、配合采购人、采购代理机构答复供应商提出的质疑；</w:t>
      </w:r>
    </w:p>
    <w:p w14:paraId="270E8492">
      <w:pPr>
        <w:spacing w:line="360" w:lineRule="auto"/>
        <w:ind w:firstLine="600" w:firstLineChars="250"/>
        <w:rPr>
          <w:rFonts w:ascii="宋体" w:hAnsi="宋体" w:cs="宋体"/>
          <w:sz w:val="24"/>
        </w:rPr>
      </w:pPr>
      <w:r>
        <w:rPr>
          <w:rFonts w:hint="eastAsia" w:ascii="宋体" w:hAnsi="宋体" w:cs="宋体"/>
          <w:sz w:val="24"/>
        </w:rPr>
        <w:t>J、配合财政部门处理投诉工作。</w:t>
      </w:r>
    </w:p>
    <w:p w14:paraId="2C8D0EAB">
      <w:pPr>
        <w:spacing w:line="360" w:lineRule="auto"/>
        <w:ind w:firstLine="482" w:firstLineChars="200"/>
        <w:rPr>
          <w:rFonts w:ascii="宋体" w:hAnsi="宋体" w:cs="宋体"/>
          <w:b/>
          <w:sz w:val="24"/>
        </w:rPr>
      </w:pPr>
      <w:r>
        <w:rPr>
          <w:rFonts w:hint="eastAsia" w:ascii="宋体" w:hAnsi="宋体" w:cs="宋体"/>
          <w:b/>
          <w:sz w:val="24"/>
        </w:rPr>
        <w:t>3、响应文件的初审</w:t>
      </w:r>
    </w:p>
    <w:p w14:paraId="3D9E7BF5">
      <w:pPr>
        <w:spacing w:line="336" w:lineRule="auto"/>
        <w:ind w:firstLine="360" w:firstLineChars="150"/>
        <w:rPr>
          <w:rFonts w:ascii="宋体" w:hAnsi="宋体" w:cs="宋体"/>
          <w:sz w:val="24"/>
        </w:rPr>
      </w:pPr>
      <w:r>
        <w:rPr>
          <w:rFonts w:hint="eastAsia" w:ascii="宋体" w:hAnsi="宋体" w:cs="宋体"/>
          <w:sz w:val="24"/>
        </w:rPr>
        <w:t>（1）初审分为资格性审查和符合性审查。</w:t>
      </w:r>
    </w:p>
    <w:p w14:paraId="347A287D">
      <w:pPr>
        <w:spacing w:line="336" w:lineRule="auto"/>
        <w:ind w:firstLine="360" w:firstLineChars="150"/>
        <w:rPr>
          <w:rFonts w:ascii="宋体" w:hAnsi="宋体" w:cs="宋体"/>
          <w:sz w:val="24"/>
        </w:rPr>
      </w:pPr>
      <w:r>
        <w:rPr>
          <w:rFonts w:hint="eastAsia" w:ascii="宋体" w:hAnsi="宋体" w:cs="宋体"/>
          <w:sz w:val="24"/>
        </w:rPr>
        <w:t>（2）资格性审查：依据磋商文件的规定，对供应商的资格证明文件进行审查，以确定供应商是否具备磋商资格。</w:t>
      </w:r>
    </w:p>
    <w:p w14:paraId="2991577D">
      <w:pPr>
        <w:spacing w:line="336" w:lineRule="auto"/>
        <w:ind w:firstLine="360" w:firstLineChars="150"/>
        <w:rPr>
          <w:rFonts w:ascii="宋体" w:hAnsi="宋体" w:cs="宋体"/>
          <w:sz w:val="24"/>
        </w:rPr>
      </w:pPr>
      <w:r>
        <w:rPr>
          <w:rFonts w:hint="eastAsia" w:ascii="宋体" w:hAnsi="宋体" w:cs="宋体"/>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14:paraId="76495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vAlign w:val="center"/>
          </w:tcPr>
          <w:p w14:paraId="6253B016">
            <w:pPr>
              <w:spacing w:line="440" w:lineRule="exact"/>
              <w:jc w:val="center"/>
              <w:rPr>
                <w:rFonts w:ascii="宋体" w:hAnsi="宋体" w:cs="宋体"/>
                <w:sz w:val="24"/>
              </w:rPr>
            </w:pPr>
            <w:r>
              <w:rPr>
                <w:rFonts w:hint="eastAsia" w:ascii="宋体" w:hAnsi="宋体" w:cs="宋体"/>
                <w:sz w:val="24"/>
              </w:rPr>
              <w:t>符合性审查</w:t>
            </w:r>
          </w:p>
        </w:tc>
        <w:tc>
          <w:tcPr>
            <w:tcW w:w="425" w:type="dxa"/>
            <w:vAlign w:val="center"/>
          </w:tcPr>
          <w:p w14:paraId="5A462C68">
            <w:pPr>
              <w:spacing w:line="440" w:lineRule="exact"/>
              <w:jc w:val="center"/>
              <w:rPr>
                <w:rFonts w:ascii="宋体" w:hAnsi="宋体" w:cs="宋体"/>
                <w:sz w:val="24"/>
              </w:rPr>
            </w:pPr>
            <w:r>
              <w:rPr>
                <w:rFonts w:hint="eastAsia" w:ascii="宋体" w:hAnsi="宋体" w:cs="宋体"/>
                <w:sz w:val="24"/>
              </w:rPr>
              <w:t>1</w:t>
            </w:r>
          </w:p>
        </w:tc>
        <w:tc>
          <w:tcPr>
            <w:tcW w:w="7140" w:type="dxa"/>
          </w:tcPr>
          <w:p w14:paraId="45A53848">
            <w:pPr>
              <w:spacing w:line="440" w:lineRule="exact"/>
              <w:rPr>
                <w:rFonts w:ascii="宋体" w:hAnsi="宋体" w:cs="宋体"/>
                <w:sz w:val="24"/>
              </w:rPr>
            </w:pPr>
            <w:r>
              <w:rPr>
                <w:rFonts w:hint="eastAsia" w:ascii="宋体" w:hAnsi="宋体" w:cs="宋体"/>
                <w:sz w:val="24"/>
              </w:rPr>
              <w:t>供应商名称与营业执照一致</w:t>
            </w:r>
          </w:p>
        </w:tc>
      </w:tr>
      <w:tr w14:paraId="37FE0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tcPr>
          <w:p w14:paraId="7372371E">
            <w:pPr>
              <w:spacing w:line="440" w:lineRule="exact"/>
              <w:jc w:val="center"/>
              <w:rPr>
                <w:rFonts w:ascii="宋体" w:hAnsi="宋体" w:cs="宋体"/>
                <w:sz w:val="24"/>
              </w:rPr>
            </w:pPr>
          </w:p>
        </w:tc>
        <w:tc>
          <w:tcPr>
            <w:tcW w:w="425" w:type="dxa"/>
            <w:vAlign w:val="center"/>
          </w:tcPr>
          <w:p w14:paraId="2FD41E0C">
            <w:pPr>
              <w:spacing w:line="440" w:lineRule="exact"/>
              <w:jc w:val="center"/>
              <w:rPr>
                <w:rFonts w:ascii="宋体" w:hAnsi="宋体" w:cs="宋体"/>
                <w:sz w:val="24"/>
              </w:rPr>
            </w:pPr>
            <w:r>
              <w:rPr>
                <w:rFonts w:hint="eastAsia" w:ascii="宋体" w:hAnsi="宋体" w:cs="宋体"/>
                <w:sz w:val="24"/>
              </w:rPr>
              <w:t>2</w:t>
            </w:r>
          </w:p>
        </w:tc>
        <w:tc>
          <w:tcPr>
            <w:tcW w:w="7140" w:type="dxa"/>
          </w:tcPr>
          <w:p w14:paraId="6E77EAAA">
            <w:pPr>
              <w:spacing w:line="440" w:lineRule="exact"/>
              <w:jc w:val="left"/>
              <w:rPr>
                <w:rFonts w:ascii="宋体" w:hAnsi="宋体" w:cs="宋体"/>
                <w:sz w:val="24"/>
              </w:rPr>
            </w:pPr>
            <w:r>
              <w:rPr>
                <w:rFonts w:hint="eastAsia" w:ascii="宋体" w:hAnsi="宋体" w:cs="宋体"/>
                <w:sz w:val="24"/>
              </w:rPr>
              <w:t>响应文件按磋商文件要求的数量、计量单位、报价货币及签字盖章</w:t>
            </w:r>
          </w:p>
        </w:tc>
      </w:tr>
      <w:tr w14:paraId="6E215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tcPr>
          <w:p w14:paraId="053A0234">
            <w:pPr>
              <w:spacing w:line="440" w:lineRule="exact"/>
              <w:jc w:val="center"/>
              <w:rPr>
                <w:rFonts w:ascii="宋体" w:hAnsi="宋体" w:cs="宋体"/>
                <w:sz w:val="24"/>
              </w:rPr>
            </w:pPr>
          </w:p>
        </w:tc>
        <w:tc>
          <w:tcPr>
            <w:tcW w:w="425" w:type="dxa"/>
            <w:vAlign w:val="center"/>
          </w:tcPr>
          <w:p w14:paraId="7D521D9F">
            <w:pPr>
              <w:spacing w:line="440" w:lineRule="exact"/>
              <w:jc w:val="center"/>
              <w:rPr>
                <w:rFonts w:ascii="宋体" w:hAnsi="宋体" w:cs="宋体"/>
                <w:sz w:val="24"/>
              </w:rPr>
            </w:pPr>
            <w:r>
              <w:rPr>
                <w:rFonts w:hint="eastAsia" w:ascii="宋体" w:hAnsi="宋体" w:cs="宋体"/>
                <w:sz w:val="24"/>
              </w:rPr>
              <w:t>3</w:t>
            </w:r>
          </w:p>
        </w:tc>
        <w:tc>
          <w:tcPr>
            <w:tcW w:w="7140" w:type="dxa"/>
          </w:tcPr>
          <w:p w14:paraId="544D4678">
            <w:pPr>
              <w:spacing w:line="440" w:lineRule="exact"/>
              <w:rPr>
                <w:rFonts w:ascii="宋体" w:hAnsi="宋体" w:cs="宋体"/>
                <w:sz w:val="24"/>
              </w:rPr>
            </w:pPr>
            <w:r>
              <w:rPr>
                <w:rFonts w:hint="eastAsia" w:ascii="宋体" w:hAnsi="宋体" w:cs="宋体"/>
                <w:sz w:val="24"/>
              </w:rPr>
              <w:t>响应文件的有效期达到磋商文件要求</w:t>
            </w:r>
          </w:p>
        </w:tc>
      </w:tr>
      <w:tr w14:paraId="4C66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tcPr>
          <w:p w14:paraId="23253487">
            <w:pPr>
              <w:spacing w:line="440" w:lineRule="exact"/>
              <w:jc w:val="center"/>
              <w:rPr>
                <w:rFonts w:ascii="宋体" w:hAnsi="宋体" w:cs="宋体"/>
                <w:sz w:val="24"/>
              </w:rPr>
            </w:pPr>
          </w:p>
        </w:tc>
        <w:tc>
          <w:tcPr>
            <w:tcW w:w="425" w:type="dxa"/>
            <w:vAlign w:val="center"/>
          </w:tcPr>
          <w:p w14:paraId="75C0612C">
            <w:pPr>
              <w:spacing w:line="440" w:lineRule="exact"/>
              <w:jc w:val="center"/>
              <w:rPr>
                <w:rFonts w:ascii="宋体" w:hAnsi="宋体" w:cs="宋体"/>
                <w:sz w:val="24"/>
              </w:rPr>
            </w:pPr>
            <w:r>
              <w:rPr>
                <w:rFonts w:hint="eastAsia" w:ascii="宋体" w:hAnsi="宋体" w:cs="宋体"/>
                <w:sz w:val="24"/>
              </w:rPr>
              <w:t>4</w:t>
            </w:r>
          </w:p>
        </w:tc>
        <w:tc>
          <w:tcPr>
            <w:tcW w:w="7140" w:type="dxa"/>
          </w:tcPr>
          <w:p w14:paraId="72CBC767">
            <w:pPr>
              <w:spacing w:line="440" w:lineRule="exact"/>
              <w:rPr>
                <w:rFonts w:ascii="宋体" w:hAnsi="宋体" w:cs="宋体"/>
                <w:bCs/>
                <w:sz w:val="24"/>
              </w:rPr>
            </w:pPr>
            <w:r>
              <w:rPr>
                <w:rFonts w:hint="eastAsia" w:ascii="宋体" w:hAnsi="宋体" w:cs="宋体"/>
                <w:sz w:val="24"/>
              </w:rPr>
              <w:t>符合法律、法规和磋商文件中规定的其他实质性要求</w:t>
            </w:r>
          </w:p>
        </w:tc>
      </w:tr>
      <w:tr w14:paraId="6BE50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tcPr>
          <w:p w14:paraId="632A76C8">
            <w:pPr>
              <w:spacing w:line="440" w:lineRule="exact"/>
              <w:jc w:val="center"/>
              <w:rPr>
                <w:rFonts w:ascii="宋体" w:hAnsi="宋体" w:cs="宋体"/>
                <w:sz w:val="24"/>
              </w:rPr>
            </w:pPr>
          </w:p>
        </w:tc>
        <w:tc>
          <w:tcPr>
            <w:tcW w:w="425" w:type="dxa"/>
            <w:vAlign w:val="center"/>
          </w:tcPr>
          <w:p w14:paraId="25BE381A">
            <w:pPr>
              <w:spacing w:line="440" w:lineRule="exact"/>
              <w:jc w:val="center"/>
              <w:rPr>
                <w:rFonts w:ascii="宋体" w:hAnsi="宋体" w:cs="宋体"/>
                <w:sz w:val="24"/>
              </w:rPr>
            </w:pPr>
            <w:r>
              <w:rPr>
                <w:rFonts w:hint="eastAsia" w:ascii="宋体" w:hAnsi="宋体" w:cs="宋体"/>
                <w:sz w:val="24"/>
              </w:rPr>
              <w:t>5</w:t>
            </w:r>
          </w:p>
        </w:tc>
        <w:tc>
          <w:tcPr>
            <w:tcW w:w="7140" w:type="dxa"/>
          </w:tcPr>
          <w:p w14:paraId="5C4AC333">
            <w:pPr>
              <w:spacing w:line="440" w:lineRule="exact"/>
              <w:rPr>
                <w:rFonts w:ascii="宋体" w:hAnsi="宋体" w:cs="宋体"/>
                <w:sz w:val="24"/>
              </w:rPr>
            </w:pPr>
            <w:r>
              <w:rPr>
                <w:rFonts w:hint="eastAsia" w:ascii="宋体" w:hAnsi="宋体" w:cs="宋体"/>
                <w:sz w:val="24"/>
              </w:rPr>
              <w:t>磋商报价是否唯一且未超过最高限价</w:t>
            </w:r>
          </w:p>
        </w:tc>
      </w:tr>
    </w:tbl>
    <w:p w14:paraId="50A10916">
      <w:pPr>
        <w:spacing w:line="360" w:lineRule="auto"/>
        <w:rPr>
          <w:rFonts w:ascii="宋体" w:hAnsi="宋体" w:cs="宋体"/>
          <w:sz w:val="24"/>
        </w:rPr>
      </w:pPr>
    </w:p>
    <w:p w14:paraId="6DD796FE">
      <w:pPr>
        <w:spacing w:line="360" w:lineRule="auto"/>
        <w:ind w:firstLine="360" w:firstLineChars="150"/>
        <w:rPr>
          <w:rFonts w:ascii="宋体" w:hAnsi="宋体" w:cs="宋体"/>
          <w:sz w:val="24"/>
        </w:rPr>
      </w:pPr>
      <w:r>
        <w:rPr>
          <w:rFonts w:hint="eastAsia" w:ascii="宋体" w:hAnsi="宋体" w:cs="宋体"/>
          <w:sz w:val="24"/>
        </w:rPr>
        <w:t>（4）磋商时，响应文件中出现下列情况，修正原则为：</w:t>
      </w:r>
    </w:p>
    <w:p w14:paraId="6F9F2A11">
      <w:pPr>
        <w:spacing w:line="360" w:lineRule="auto"/>
        <w:ind w:firstLine="600" w:firstLineChars="250"/>
        <w:rPr>
          <w:rFonts w:ascii="宋体" w:hAnsi="宋体" w:cs="宋体"/>
          <w:sz w:val="24"/>
        </w:rPr>
      </w:pPr>
      <w:r>
        <w:rPr>
          <w:rFonts w:hint="eastAsia" w:ascii="宋体" w:hAnsi="宋体" w:cs="宋体"/>
          <w:sz w:val="24"/>
        </w:rPr>
        <w:t>A、响应文件中响应报价表内容与响应文件中相应内容不一致的，以响应报价表为准；</w:t>
      </w:r>
    </w:p>
    <w:p w14:paraId="34F15A38">
      <w:pPr>
        <w:spacing w:line="360" w:lineRule="auto"/>
        <w:ind w:firstLine="480" w:firstLineChars="200"/>
        <w:rPr>
          <w:rFonts w:ascii="宋体" w:hAnsi="宋体" w:cs="宋体"/>
          <w:sz w:val="24"/>
        </w:rPr>
      </w:pPr>
      <w:r>
        <w:rPr>
          <w:rFonts w:hint="eastAsia" w:ascii="宋体" w:hAnsi="宋体" w:cs="宋体"/>
          <w:sz w:val="24"/>
        </w:rPr>
        <w:t xml:space="preserve"> B、大写金额和小写金额不一致的，以大写金额为准；</w:t>
      </w:r>
    </w:p>
    <w:p w14:paraId="722ED26F">
      <w:pPr>
        <w:spacing w:line="360" w:lineRule="auto"/>
        <w:ind w:firstLine="480" w:firstLineChars="200"/>
        <w:rPr>
          <w:rFonts w:ascii="宋体" w:hAnsi="宋体" w:cs="宋体"/>
          <w:sz w:val="24"/>
        </w:rPr>
      </w:pPr>
      <w:r>
        <w:rPr>
          <w:rFonts w:hint="eastAsia" w:ascii="宋体" w:hAnsi="宋体" w:cs="宋体"/>
          <w:sz w:val="24"/>
        </w:rPr>
        <w:t xml:space="preserve"> C、单价金额小数点或者百分比有明显错位的，以响应报价表的总价为准，并修改单价；</w:t>
      </w:r>
    </w:p>
    <w:p w14:paraId="37305517">
      <w:pPr>
        <w:spacing w:line="360" w:lineRule="auto"/>
        <w:ind w:firstLine="600" w:firstLineChars="250"/>
        <w:rPr>
          <w:rFonts w:ascii="宋体" w:hAnsi="宋体" w:cs="宋体"/>
          <w:sz w:val="24"/>
        </w:rPr>
      </w:pPr>
      <w:r>
        <w:rPr>
          <w:rFonts w:hint="eastAsia" w:ascii="宋体" w:hAnsi="宋体" w:cs="宋体"/>
          <w:sz w:val="24"/>
        </w:rPr>
        <w:t xml:space="preserve">D、总价金额与按单价汇总金额不一致的，以单价金额计算结果为准； </w:t>
      </w:r>
    </w:p>
    <w:p w14:paraId="0CA4A7DD">
      <w:pPr>
        <w:spacing w:line="360" w:lineRule="auto"/>
        <w:ind w:firstLine="480" w:firstLineChars="200"/>
        <w:rPr>
          <w:rFonts w:ascii="宋体" w:hAnsi="宋体" w:cs="宋体"/>
          <w:sz w:val="24"/>
        </w:rPr>
      </w:pPr>
      <w:r>
        <w:rPr>
          <w:rFonts w:hint="eastAsia" w:ascii="宋体" w:hAnsi="宋体" w:cs="宋体"/>
          <w:sz w:val="24"/>
        </w:rPr>
        <w:t xml:space="preserve"> E、响应文件正本与副本不一致的，以正本为准；</w:t>
      </w:r>
    </w:p>
    <w:p w14:paraId="5589F4EA">
      <w:pPr>
        <w:spacing w:line="360" w:lineRule="auto"/>
        <w:ind w:firstLine="480" w:firstLineChars="200"/>
        <w:rPr>
          <w:rFonts w:ascii="宋体" w:hAnsi="宋体" w:cs="宋体"/>
          <w:sz w:val="24"/>
        </w:rPr>
      </w:pPr>
      <w:r>
        <w:rPr>
          <w:rFonts w:hint="eastAsia" w:ascii="宋体" w:hAnsi="宋体" w:cs="宋体"/>
          <w:sz w:val="24"/>
        </w:rPr>
        <w:t xml:space="preserve"> F、多处内容交叉不符的，以磋商小组评审结果为准；</w:t>
      </w:r>
    </w:p>
    <w:p w14:paraId="7F6B56B4">
      <w:pPr>
        <w:spacing w:line="360" w:lineRule="auto"/>
        <w:ind w:firstLine="480" w:firstLineChars="200"/>
        <w:rPr>
          <w:rFonts w:ascii="宋体" w:hAnsi="宋体" w:cs="宋体"/>
          <w:sz w:val="24"/>
        </w:rPr>
      </w:pPr>
      <w:r>
        <w:rPr>
          <w:rFonts w:hint="eastAsia" w:ascii="宋体" w:hAnsi="宋体" w:cs="宋体"/>
          <w:sz w:val="24"/>
        </w:rPr>
        <w:t xml:space="preserve"> G、文字与图表不符的，以文字为准。</w:t>
      </w:r>
    </w:p>
    <w:p w14:paraId="23260586">
      <w:pPr>
        <w:spacing w:line="360" w:lineRule="auto"/>
        <w:ind w:firstLine="480" w:firstLineChars="200"/>
        <w:rPr>
          <w:rFonts w:ascii="宋体" w:hAnsi="宋体" w:cs="宋体"/>
          <w:sz w:val="24"/>
        </w:rPr>
      </w:pPr>
      <w:r>
        <w:rPr>
          <w:rFonts w:hint="eastAsia" w:ascii="宋体" w:hAnsi="宋体" w:cs="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17319C7C">
      <w:pPr>
        <w:spacing w:line="360" w:lineRule="auto"/>
        <w:ind w:firstLine="240" w:firstLineChars="100"/>
        <w:rPr>
          <w:rFonts w:ascii="宋体" w:hAnsi="宋体" w:cs="宋体"/>
          <w:sz w:val="24"/>
        </w:rPr>
      </w:pPr>
      <w:r>
        <w:rPr>
          <w:rFonts w:hint="eastAsia" w:ascii="宋体" w:hAnsi="宋体" w:cs="宋体"/>
          <w:sz w:val="24"/>
        </w:rPr>
        <w:t xml:space="preserve"> （5）磋商开始后，直到向成交供应商授予合同为止，凡审查、澄清、评价和比较磋商的有关资料及被授标意见等内容，磋商小组成员均不得向供应商及与磋商无关的其他人透露。</w:t>
      </w:r>
    </w:p>
    <w:p w14:paraId="71C39AD7">
      <w:pPr>
        <w:spacing w:line="360" w:lineRule="auto"/>
        <w:ind w:firstLine="482" w:firstLineChars="200"/>
        <w:rPr>
          <w:rFonts w:ascii="宋体" w:hAnsi="宋体" w:cs="宋体"/>
          <w:b/>
          <w:sz w:val="24"/>
        </w:rPr>
      </w:pPr>
      <w:r>
        <w:rPr>
          <w:rFonts w:hint="eastAsia" w:ascii="宋体" w:hAnsi="宋体" w:cs="宋体"/>
          <w:b/>
          <w:sz w:val="24"/>
        </w:rPr>
        <w:t>4、出现下列情况之一者（但不限于），按无效文件处理：</w:t>
      </w:r>
    </w:p>
    <w:p w14:paraId="7F187A33">
      <w:pPr>
        <w:kinsoku w:val="0"/>
        <w:spacing w:line="360" w:lineRule="auto"/>
        <w:ind w:firstLine="600" w:firstLineChars="250"/>
        <w:rPr>
          <w:rFonts w:ascii="宋体" w:hAnsi="宋体" w:cs="宋体"/>
          <w:sz w:val="24"/>
        </w:rPr>
      </w:pPr>
      <w:r>
        <w:rPr>
          <w:rFonts w:hint="eastAsia" w:ascii="宋体" w:hAnsi="宋体" w:cs="宋体"/>
          <w:sz w:val="24"/>
        </w:rPr>
        <w:t>A、供应商的响应报价超过采购预算的；</w:t>
      </w:r>
    </w:p>
    <w:p w14:paraId="344E5C88">
      <w:pPr>
        <w:kinsoku w:val="0"/>
        <w:spacing w:line="360" w:lineRule="auto"/>
        <w:ind w:firstLine="600" w:firstLineChars="250"/>
        <w:rPr>
          <w:rFonts w:ascii="宋体" w:hAnsi="宋体" w:cs="宋体"/>
          <w:sz w:val="24"/>
        </w:rPr>
      </w:pPr>
      <w:r>
        <w:rPr>
          <w:rFonts w:hint="eastAsia" w:ascii="宋体" w:hAnsi="宋体" w:cs="宋体"/>
          <w:sz w:val="24"/>
        </w:rPr>
        <w:t>B、供应商未经过正常渠道获取磋商文件，或供应商名称与获取磋商文件时登记的供应商名称不符的；</w:t>
      </w:r>
    </w:p>
    <w:p w14:paraId="2FC0B37D">
      <w:pPr>
        <w:kinsoku w:val="0"/>
        <w:spacing w:line="360" w:lineRule="auto"/>
        <w:ind w:firstLine="600" w:firstLineChars="250"/>
        <w:rPr>
          <w:rFonts w:ascii="宋体" w:hAnsi="宋体" w:cs="宋体"/>
          <w:sz w:val="24"/>
        </w:rPr>
      </w:pPr>
      <w:r>
        <w:rPr>
          <w:rFonts w:hint="eastAsia" w:ascii="宋体" w:hAnsi="宋体" w:cs="宋体"/>
          <w:sz w:val="24"/>
        </w:rPr>
        <w:t>C、不同供应商单位负责人为同一人或者存在控股、管理关系的；</w:t>
      </w:r>
    </w:p>
    <w:p w14:paraId="443B097E">
      <w:pPr>
        <w:kinsoku w:val="0"/>
        <w:spacing w:line="360" w:lineRule="auto"/>
        <w:ind w:firstLine="600" w:firstLineChars="250"/>
        <w:rPr>
          <w:rFonts w:ascii="宋体" w:hAnsi="宋体" w:cs="宋体"/>
          <w:sz w:val="24"/>
        </w:rPr>
      </w:pPr>
      <w:r>
        <w:rPr>
          <w:rFonts w:hint="eastAsia" w:ascii="宋体" w:hAnsi="宋体" w:cs="宋体"/>
          <w:sz w:val="24"/>
        </w:rPr>
        <w:t>D、响应文件的有效性和符合性不符合要求的；</w:t>
      </w:r>
    </w:p>
    <w:p w14:paraId="1C39D4F0">
      <w:pPr>
        <w:kinsoku w:val="0"/>
        <w:spacing w:line="360" w:lineRule="auto"/>
        <w:ind w:firstLine="600" w:firstLineChars="250"/>
        <w:rPr>
          <w:rFonts w:ascii="宋体" w:hAnsi="宋体" w:cs="宋体"/>
          <w:sz w:val="24"/>
        </w:rPr>
      </w:pPr>
      <w:r>
        <w:rPr>
          <w:rFonts w:hint="eastAsia" w:ascii="宋体" w:hAnsi="宋体" w:cs="宋体"/>
          <w:sz w:val="24"/>
        </w:rPr>
        <w:t>E、实质性内容不满足或未响应的；</w:t>
      </w:r>
    </w:p>
    <w:p w14:paraId="095BB769">
      <w:pPr>
        <w:spacing w:line="360" w:lineRule="auto"/>
        <w:ind w:firstLine="600" w:firstLineChars="250"/>
        <w:rPr>
          <w:rFonts w:ascii="宋体" w:hAnsi="宋体" w:cs="宋体"/>
          <w:sz w:val="24"/>
        </w:rPr>
      </w:pPr>
      <w:r>
        <w:rPr>
          <w:rFonts w:hint="eastAsia" w:ascii="宋体" w:hAnsi="宋体" w:cs="宋体"/>
          <w:sz w:val="24"/>
        </w:rPr>
        <w:t>F、响应文件未按磋商文件要求的数量、计量单位、报价货币及签字盖章的；</w:t>
      </w:r>
    </w:p>
    <w:p w14:paraId="6B285455">
      <w:pPr>
        <w:kinsoku w:val="0"/>
        <w:spacing w:line="360" w:lineRule="auto"/>
        <w:ind w:firstLine="600" w:firstLineChars="250"/>
        <w:rPr>
          <w:rFonts w:ascii="宋体" w:hAnsi="宋体" w:cs="宋体"/>
          <w:sz w:val="24"/>
        </w:rPr>
      </w:pPr>
      <w:r>
        <w:rPr>
          <w:rFonts w:hint="eastAsia" w:ascii="宋体" w:hAnsi="宋体" w:cs="宋体"/>
          <w:sz w:val="24"/>
        </w:rPr>
        <w:t>G、无磋商有效期或有效期达不到磋商文件要求的；</w:t>
      </w:r>
    </w:p>
    <w:p w14:paraId="63790726">
      <w:pPr>
        <w:kinsoku w:val="0"/>
        <w:spacing w:line="360" w:lineRule="auto"/>
        <w:ind w:firstLine="600" w:firstLineChars="250"/>
        <w:rPr>
          <w:rFonts w:ascii="宋体" w:hAnsi="宋体" w:cs="宋体"/>
          <w:sz w:val="24"/>
        </w:rPr>
      </w:pPr>
      <w:r>
        <w:rPr>
          <w:rFonts w:hint="eastAsia" w:ascii="宋体" w:hAnsi="宋体" w:cs="宋体"/>
          <w:sz w:val="24"/>
        </w:rPr>
        <w:t>H、供应商针对同一项目递交两份或多份内容不同的响应文件，未书面声明哪一份是有效的或出现选择性报价的；</w:t>
      </w:r>
    </w:p>
    <w:p w14:paraId="11EC730E">
      <w:pPr>
        <w:kinsoku w:val="0"/>
        <w:spacing w:line="360" w:lineRule="auto"/>
        <w:ind w:firstLine="600" w:firstLineChars="250"/>
        <w:rPr>
          <w:rFonts w:ascii="宋体" w:hAnsi="宋体" w:cs="宋体"/>
          <w:sz w:val="24"/>
        </w:rPr>
      </w:pPr>
      <w:r>
        <w:rPr>
          <w:rFonts w:hint="eastAsia" w:ascii="宋体" w:hAnsi="宋体" w:cs="宋体"/>
          <w:sz w:val="24"/>
        </w:rPr>
        <w:t>I、供应商有串通投标、弄虚作假（包括但不限于虚假资质、虚假证明、虚假应答等）、行贿等违法行为的；</w:t>
      </w:r>
    </w:p>
    <w:p w14:paraId="65ED4AA0">
      <w:pPr>
        <w:kinsoku w:val="0"/>
        <w:spacing w:line="360" w:lineRule="auto"/>
        <w:ind w:firstLine="600" w:firstLineChars="250"/>
        <w:rPr>
          <w:rFonts w:ascii="宋体" w:hAnsi="宋体" w:cs="宋体"/>
          <w:sz w:val="24"/>
        </w:rPr>
      </w:pPr>
      <w:r>
        <w:rPr>
          <w:rFonts w:hint="eastAsia" w:ascii="宋体" w:hAnsi="宋体" w:cs="宋体"/>
          <w:sz w:val="24"/>
        </w:rPr>
        <w:t>J、响应文件附加了采购人难以接受的条件或条款的；</w:t>
      </w:r>
    </w:p>
    <w:p w14:paraId="023B626B">
      <w:pPr>
        <w:topLinePunct/>
        <w:spacing w:line="360" w:lineRule="auto"/>
        <w:ind w:firstLine="600" w:firstLineChars="250"/>
        <w:rPr>
          <w:rFonts w:ascii="宋体" w:hAnsi="宋体" w:cs="宋体"/>
          <w:sz w:val="24"/>
        </w:rPr>
      </w:pPr>
      <w:r>
        <w:rPr>
          <w:rFonts w:hint="eastAsia" w:ascii="宋体" w:hAnsi="宋体" w:cs="宋体"/>
          <w:sz w:val="24"/>
        </w:rPr>
        <w:t>K、在政府采购或其他重大项目履约过程中有不良记录，未能按期履约的；</w:t>
      </w:r>
    </w:p>
    <w:p w14:paraId="216527F3">
      <w:pPr>
        <w:topLinePunct/>
        <w:spacing w:line="360" w:lineRule="auto"/>
        <w:ind w:firstLine="600" w:firstLineChars="250"/>
        <w:rPr>
          <w:rFonts w:ascii="宋体" w:hAnsi="宋体" w:cs="宋体"/>
          <w:sz w:val="24"/>
        </w:rPr>
      </w:pPr>
      <w:r>
        <w:rPr>
          <w:rFonts w:hint="eastAsia" w:ascii="宋体" w:hAnsi="宋体" w:cs="宋体"/>
          <w:sz w:val="24"/>
        </w:rPr>
        <w:t>L、磋商报价与市场价格偏离较大、低于成本、形成不正当竞争的；</w:t>
      </w:r>
    </w:p>
    <w:p w14:paraId="36AD5937">
      <w:pPr>
        <w:spacing w:line="360" w:lineRule="auto"/>
        <w:ind w:firstLine="600" w:firstLineChars="250"/>
        <w:rPr>
          <w:rFonts w:ascii="宋体" w:hAnsi="宋体" w:cs="宋体"/>
          <w:sz w:val="24"/>
        </w:rPr>
      </w:pPr>
      <w:r>
        <w:rPr>
          <w:rFonts w:hint="eastAsia" w:ascii="宋体" w:hAnsi="宋体" w:cs="宋体"/>
          <w:sz w:val="24"/>
        </w:rPr>
        <w:t>M、报价子目出现漏项或报价数量与要求不符的；</w:t>
      </w:r>
    </w:p>
    <w:p w14:paraId="237FB3AC">
      <w:pPr>
        <w:kinsoku w:val="0"/>
        <w:spacing w:line="360" w:lineRule="auto"/>
        <w:ind w:firstLine="600" w:firstLineChars="250"/>
        <w:rPr>
          <w:rFonts w:ascii="宋体" w:hAnsi="宋体" w:cs="宋体"/>
          <w:sz w:val="24"/>
        </w:rPr>
      </w:pPr>
      <w:r>
        <w:rPr>
          <w:rFonts w:hint="eastAsia" w:ascii="宋体" w:hAnsi="宋体" w:cs="宋体"/>
          <w:sz w:val="24"/>
        </w:rPr>
        <w:t>N、响应项目的技术参数与磋商文件要求出现重大负偏差的；</w:t>
      </w:r>
    </w:p>
    <w:p w14:paraId="607F4315">
      <w:pPr>
        <w:kinsoku w:val="0"/>
        <w:spacing w:line="360" w:lineRule="auto"/>
        <w:ind w:firstLine="600" w:firstLineChars="250"/>
        <w:rPr>
          <w:rFonts w:ascii="宋体" w:hAnsi="宋体" w:cs="宋体"/>
          <w:sz w:val="24"/>
        </w:rPr>
      </w:pPr>
      <w:r>
        <w:rPr>
          <w:rFonts w:hint="eastAsia" w:ascii="宋体" w:hAnsi="宋体" w:cs="宋体"/>
          <w:sz w:val="24"/>
        </w:rPr>
        <w:t>O、响应文件未实质性响应磋商文件要求的；</w:t>
      </w:r>
    </w:p>
    <w:p w14:paraId="580914F4">
      <w:pPr>
        <w:kinsoku w:val="0"/>
        <w:spacing w:line="360" w:lineRule="auto"/>
        <w:ind w:firstLine="600" w:firstLineChars="250"/>
        <w:rPr>
          <w:rFonts w:ascii="宋体" w:hAnsi="宋体" w:cs="宋体"/>
          <w:sz w:val="24"/>
        </w:rPr>
      </w:pPr>
      <w:r>
        <w:rPr>
          <w:rFonts w:hint="eastAsia" w:ascii="宋体" w:hAnsi="宋体" w:cs="宋体"/>
          <w:sz w:val="24"/>
        </w:rPr>
        <w:t>P、提供虚假技术性能指标的。</w:t>
      </w:r>
    </w:p>
    <w:p w14:paraId="2B2A4005">
      <w:pPr>
        <w:spacing w:line="360" w:lineRule="auto"/>
        <w:ind w:firstLine="482" w:firstLineChars="200"/>
        <w:rPr>
          <w:rFonts w:ascii="宋体" w:hAnsi="宋体" w:cs="宋体"/>
          <w:b/>
          <w:sz w:val="24"/>
        </w:rPr>
      </w:pPr>
      <w:r>
        <w:rPr>
          <w:rFonts w:hint="eastAsia" w:ascii="宋体" w:hAnsi="宋体" w:cs="宋体"/>
          <w:b/>
          <w:sz w:val="24"/>
        </w:rPr>
        <w:t>5、有下列情形之一的，视为供应商串通投标，磋商小组应当认定其响应文件无效：</w:t>
      </w:r>
    </w:p>
    <w:p w14:paraId="3D2390D7">
      <w:pPr>
        <w:spacing w:line="360" w:lineRule="auto"/>
        <w:ind w:firstLine="600" w:firstLineChars="250"/>
        <w:rPr>
          <w:rFonts w:ascii="宋体" w:hAnsi="宋体" w:cs="宋体"/>
          <w:sz w:val="24"/>
        </w:rPr>
      </w:pPr>
      <w:r>
        <w:rPr>
          <w:rFonts w:hint="eastAsia" w:ascii="宋体" w:hAnsi="宋体" w:cs="宋体"/>
          <w:sz w:val="24"/>
        </w:rPr>
        <w:t>A、不同供应商的响应文件由同一单位或者个人编制；</w:t>
      </w:r>
    </w:p>
    <w:p w14:paraId="08947D46">
      <w:pPr>
        <w:spacing w:line="360" w:lineRule="auto"/>
        <w:ind w:firstLine="600" w:firstLineChars="250"/>
        <w:rPr>
          <w:rFonts w:ascii="宋体" w:hAnsi="宋体" w:cs="宋体"/>
          <w:sz w:val="24"/>
        </w:rPr>
      </w:pPr>
      <w:r>
        <w:rPr>
          <w:rFonts w:hint="eastAsia" w:ascii="宋体" w:hAnsi="宋体" w:cs="宋体"/>
          <w:sz w:val="24"/>
        </w:rPr>
        <w:t xml:space="preserve">B、不同供应商委托同一单位或者个人办理磋商事宜； </w:t>
      </w:r>
    </w:p>
    <w:p w14:paraId="33381752">
      <w:pPr>
        <w:spacing w:line="360" w:lineRule="auto"/>
        <w:ind w:firstLine="600" w:firstLineChars="250"/>
        <w:rPr>
          <w:rFonts w:ascii="宋体" w:hAnsi="宋体" w:cs="宋体"/>
          <w:sz w:val="24"/>
        </w:rPr>
      </w:pPr>
      <w:r>
        <w:rPr>
          <w:rFonts w:hint="eastAsia" w:ascii="宋体" w:hAnsi="宋体" w:cs="宋体"/>
          <w:sz w:val="24"/>
        </w:rPr>
        <w:t>C、不同供应商的响应文件载明的项目管理成员或者联系人员为同一人；</w:t>
      </w:r>
    </w:p>
    <w:p w14:paraId="577F535B">
      <w:pPr>
        <w:spacing w:line="360" w:lineRule="auto"/>
        <w:ind w:firstLine="600" w:firstLineChars="250"/>
        <w:rPr>
          <w:rFonts w:ascii="宋体" w:hAnsi="宋体" w:cs="宋体"/>
          <w:sz w:val="24"/>
        </w:rPr>
      </w:pPr>
      <w:r>
        <w:rPr>
          <w:rFonts w:hint="eastAsia" w:ascii="宋体" w:hAnsi="宋体" w:cs="宋体"/>
          <w:sz w:val="24"/>
        </w:rPr>
        <w:t>D、不同供应商的响应文件异常一致或者磋商报价呈规律性差异；</w:t>
      </w:r>
    </w:p>
    <w:p w14:paraId="376F8055">
      <w:pPr>
        <w:spacing w:line="360" w:lineRule="auto"/>
        <w:ind w:firstLine="482" w:firstLineChars="200"/>
        <w:rPr>
          <w:rFonts w:ascii="宋体" w:hAnsi="宋体" w:cs="宋体"/>
          <w:b/>
          <w:sz w:val="24"/>
        </w:rPr>
      </w:pPr>
      <w:r>
        <w:rPr>
          <w:rFonts w:hint="eastAsia" w:ascii="宋体" w:hAnsi="宋体" w:cs="宋体"/>
          <w:b/>
          <w:sz w:val="24"/>
        </w:rPr>
        <w:t>6、澄清</w:t>
      </w:r>
    </w:p>
    <w:p w14:paraId="40ECD13F">
      <w:pPr>
        <w:spacing w:line="360" w:lineRule="auto"/>
        <w:ind w:firstLine="360" w:firstLineChars="150"/>
        <w:rPr>
          <w:rFonts w:ascii="宋体" w:hAnsi="宋体" w:cs="宋体"/>
          <w:sz w:val="24"/>
        </w:rPr>
      </w:pPr>
      <w:r>
        <w:rPr>
          <w:rFonts w:hint="eastAsia" w:ascii="宋体" w:hAnsi="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73F79A8">
      <w:pPr>
        <w:spacing w:line="360" w:lineRule="auto"/>
        <w:ind w:firstLine="360" w:firstLineChars="150"/>
        <w:rPr>
          <w:rFonts w:ascii="宋体" w:hAnsi="宋体" w:cs="宋体"/>
          <w:sz w:val="24"/>
        </w:rPr>
      </w:pPr>
      <w:r>
        <w:rPr>
          <w:rFonts w:hint="eastAsia" w:ascii="宋体" w:hAnsi="宋体" w:cs="宋体"/>
          <w:sz w:val="24"/>
        </w:rPr>
        <w:t>（2）实质性内容包括但不限于：服务期、付款方式、主要技术指标等。</w:t>
      </w:r>
    </w:p>
    <w:p w14:paraId="7510531E">
      <w:pPr>
        <w:spacing w:line="360" w:lineRule="auto"/>
        <w:ind w:firstLine="360" w:firstLineChars="150"/>
        <w:rPr>
          <w:rFonts w:ascii="宋体" w:hAnsi="宋体" w:cs="宋体"/>
          <w:sz w:val="24"/>
        </w:rPr>
      </w:pPr>
      <w:r>
        <w:rPr>
          <w:rFonts w:hint="eastAsia" w:ascii="宋体" w:hAnsi="宋体" w:cs="宋体"/>
          <w:sz w:val="24"/>
        </w:rPr>
        <w:t>（3）磋商小组要求供应商澄清、说明或者更正响应文件应当以书面形式作出，并由其法定代表人或被授权人签字。</w:t>
      </w:r>
    </w:p>
    <w:p w14:paraId="0829E6F2">
      <w:pPr>
        <w:spacing w:line="360" w:lineRule="auto"/>
        <w:ind w:firstLine="360" w:firstLineChars="150"/>
        <w:rPr>
          <w:rFonts w:ascii="宋体" w:hAnsi="宋体" w:cs="宋体"/>
          <w:sz w:val="24"/>
        </w:rPr>
      </w:pPr>
      <w:r>
        <w:rPr>
          <w:rFonts w:hint="eastAsia" w:ascii="宋体" w:hAnsi="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4521A455">
      <w:pPr>
        <w:spacing w:line="360" w:lineRule="auto"/>
        <w:ind w:firstLine="482" w:firstLineChars="200"/>
        <w:rPr>
          <w:rFonts w:ascii="宋体" w:hAnsi="宋体" w:cs="宋体"/>
          <w:b/>
          <w:sz w:val="24"/>
        </w:rPr>
      </w:pPr>
      <w:r>
        <w:rPr>
          <w:rFonts w:hint="eastAsia" w:ascii="宋体" w:hAnsi="宋体" w:cs="宋体"/>
          <w:b/>
          <w:sz w:val="24"/>
        </w:rPr>
        <w:t>7、评审方法及内容</w:t>
      </w:r>
    </w:p>
    <w:p w14:paraId="1C768500">
      <w:pPr>
        <w:spacing w:line="360" w:lineRule="auto"/>
        <w:ind w:firstLine="480" w:firstLineChars="200"/>
        <w:rPr>
          <w:rFonts w:ascii="宋体" w:hAnsi="宋体" w:cs="宋体"/>
          <w:sz w:val="24"/>
        </w:rPr>
      </w:pPr>
      <w:r>
        <w:rPr>
          <w:rFonts w:hint="eastAsia" w:ascii="宋体" w:hAnsi="宋体" w:cs="宋体"/>
          <w:sz w:val="24"/>
        </w:rPr>
        <w:t>（1）按照磋商文件规定的评审方法和标准，对资格性审查和符合性审查合格的响应文件进行商务和技术评审，综合比较和评价，最低报价不是成交的唯一依据。</w:t>
      </w:r>
    </w:p>
    <w:p w14:paraId="0F466533">
      <w:pPr>
        <w:tabs>
          <w:tab w:val="left" w:pos="600"/>
        </w:tabs>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b/>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cs="宋体"/>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29B6C3E9">
      <w:pPr>
        <w:spacing w:line="360" w:lineRule="auto"/>
        <w:ind w:firstLine="480" w:firstLineChars="200"/>
        <w:jc w:val="left"/>
        <w:rPr>
          <w:rFonts w:ascii="宋体" w:hAnsi="宋体" w:cs="宋体"/>
          <w:sz w:val="24"/>
        </w:rPr>
      </w:pPr>
      <w:r>
        <w:rPr>
          <w:rFonts w:hint="eastAsia" w:ascii="宋体" w:hAnsi="宋体" w:cs="宋体"/>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1BFBFC4">
      <w:pPr>
        <w:spacing w:line="360" w:lineRule="auto"/>
        <w:ind w:firstLine="480" w:firstLineChars="200"/>
        <w:rPr>
          <w:rFonts w:ascii="宋体" w:hAnsi="宋体" w:cs="宋体"/>
          <w:sz w:val="24"/>
        </w:rPr>
      </w:pPr>
      <w:r>
        <w:rPr>
          <w:rFonts w:hint="eastAsia" w:ascii="宋体" w:hAnsi="宋体" w:cs="宋体"/>
          <w:sz w:val="24"/>
        </w:rPr>
        <w:t>（4）磋商小组须对畸高、畸低的重大差异评分进行复核或书面说明理由。</w:t>
      </w:r>
    </w:p>
    <w:p w14:paraId="35C6AF5B">
      <w:pPr>
        <w:spacing w:line="360" w:lineRule="auto"/>
        <w:ind w:firstLine="240" w:firstLineChars="100"/>
        <w:rPr>
          <w:rFonts w:ascii="宋体" w:hAnsi="宋体" w:cs="宋体"/>
          <w:sz w:val="24"/>
        </w:rPr>
      </w:pPr>
      <w:r>
        <w:rPr>
          <w:rFonts w:hint="eastAsia" w:ascii="宋体" w:hAnsi="宋体" w:cs="宋体"/>
          <w:sz w:val="24"/>
        </w:rPr>
        <w:t xml:space="preserve">  （5）评审内容及分值构成：</w:t>
      </w: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71"/>
        <w:gridCol w:w="892"/>
        <w:gridCol w:w="6607"/>
      </w:tblGrid>
      <w:tr w14:paraId="3C8A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69" w:type="dxa"/>
            <w:vAlign w:val="center"/>
          </w:tcPr>
          <w:p w14:paraId="2FCF808C">
            <w:pPr>
              <w:spacing w:line="360" w:lineRule="auto"/>
              <w:jc w:val="center"/>
              <w:rPr>
                <w:rFonts w:ascii="宋体" w:hAnsi="宋体" w:cs="宋体"/>
                <w:szCs w:val="21"/>
              </w:rPr>
            </w:pPr>
            <w:r>
              <w:rPr>
                <w:rFonts w:hint="eastAsia" w:ascii="宋体" w:hAnsi="宋体" w:cs="宋体"/>
                <w:szCs w:val="21"/>
              </w:rPr>
              <w:t>序号</w:t>
            </w:r>
          </w:p>
        </w:tc>
        <w:tc>
          <w:tcPr>
            <w:tcW w:w="1171" w:type="dxa"/>
            <w:vAlign w:val="center"/>
          </w:tcPr>
          <w:p w14:paraId="08A47082">
            <w:pPr>
              <w:spacing w:line="360" w:lineRule="auto"/>
              <w:jc w:val="center"/>
              <w:rPr>
                <w:rFonts w:ascii="宋体" w:hAnsi="宋体" w:cs="宋体"/>
                <w:szCs w:val="21"/>
              </w:rPr>
            </w:pPr>
            <w:r>
              <w:rPr>
                <w:rFonts w:hint="eastAsia" w:ascii="宋体" w:hAnsi="宋体" w:cs="宋体"/>
                <w:szCs w:val="21"/>
              </w:rPr>
              <w:t>评审项目</w:t>
            </w:r>
          </w:p>
        </w:tc>
        <w:tc>
          <w:tcPr>
            <w:tcW w:w="892" w:type="dxa"/>
            <w:vAlign w:val="center"/>
          </w:tcPr>
          <w:p w14:paraId="0CFF1120">
            <w:pPr>
              <w:spacing w:line="360" w:lineRule="auto"/>
              <w:jc w:val="center"/>
              <w:rPr>
                <w:rFonts w:ascii="宋体" w:hAnsi="宋体" w:cs="宋体"/>
                <w:szCs w:val="21"/>
              </w:rPr>
            </w:pPr>
            <w:r>
              <w:rPr>
                <w:rFonts w:hint="eastAsia" w:ascii="宋体" w:hAnsi="宋体" w:cs="宋体"/>
                <w:szCs w:val="21"/>
              </w:rPr>
              <w:t>标准分</w:t>
            </w:r>
          </w:p>
        </w:tc>
        <w:tc>
          <w:tcPr>
            <w:tcW w:w="6607" w:type="dxa"/>
            <w:vAlign w:val="center"/>
          </w:tcPr>
          <w:p w14:paraId="7CD7D28A">
            <w:pPr>
              <w:spacing w:line="360" w:lineRule="auto"/>
              <w:ind w:firstLine="420" w:firstLineChars="200"/>
              <w:jc w:val="center"/>
              <w:rPr>
                <w:rFonts w:ascii="宋体" w:hAnsi="宋体" w:cs="宋体"/>
                <w:szCs w:val="21"/>
              </w:rPr>
            </w:pPr>
            <w:r>
              <w:rPr>
                <w:rFonts w:hint="eastAsia" w:ascii="宋体" w:hAnsi="宋体" w:cs="宋体"/>
                <w:szCs w:val="21"/>
              </w:rPr>
              <w:t>评分办法</w:t>
            </w:r>
          </w:p>
        </w:tc>
      </w:tr>
      <w:tr w14:paraId="3FFB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669" w:type="dxa"/>
            <w:tcBorders>
              <w:top w:val="single" w:color="auto" w:sz="4" w:space="0"/>
              <w:left w:val="single" w:color="auto" w:sz="4" w:space="0"/>
              <w:bottom w:val="single" w:color="auto" w:sz="4" w:space="0"/>
              <w:right w:val="single" w:color="auto" w:sz="4" w:space="0"/>
            </w:tcBorders>
            <w:vAlign w:val="center"/>
          </w:tcPr>
          <w:p w14:paraId="2D5D7D68">
            <w:pPr>
              <w:spacing w:line="360" w:lineRule="auto"/>
              <w:ind w:firstLine="420" w:firstLineChars="200"/>
              <w:jc w:val="left"/>
              <w:rPr>
                <w:rFonts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FC6830B">
            <w:pPr>
              <w:spacing w:line="320" w:lineRule="exact"/>
              <w:jc w:val="left"/>
              <w:rPr>
                <w:rFonts w:ascii="宋体" w:hAnsi="宋体" w:cs="宋体"/>
                <w:szCs w:val="21"/>
              </w:rPr>
            </w:pPr>
            <w:r>
              <w:rPr>
                <w:rFonts w:hint="eastAsia" w:ascii="宋体" w:hAnsi="宋体" w:cs="宋体"/>
                <w:szCs w:val="21"/>
              </w:rPr>
              <w:t>响应报价</w:t>
            </w:r>
          </w:p>
        </w:tc>
        <w:tc>
          <w:tcPr>
            <w:tcW w:w="892" w:type="dxa"/>
            <w:tcBorders>
              <w:top w:val="single" w:color="auto" w:sz="4" w:space="0"/>
              <w:left w:val="single" w:color="auto" w:sz="4" w:space="0"/>
              <w:bottom w:val="single" w:color="auto" w:sz="4" w:space="0"/>
              <w:right w:val="single" w:color="auto" w:sz="4" w:space="0"/>
            </w:tcBorders>
            <w:vAlign w:val="center"/>
          </w:tcPr>
          <w:p w14:paraId="34CD6D47">
            <w:pPr>
              <w:spacing w:line="320" w:lineRule="exact"/>
              <w:jc w:val="left"/>
              <w:rPr>
                <w:rFonts w:ascii="宋体" w:hAnsi="宋体" w:cs="宋体"/>
                <w:szCs w:val="21"/>
              </w:rPr>
            </w:pPr>
            <w:r>
              <w:rPr>
                <w:rFonts w:hint="eastAsia" w:ascii="宋体" w:hAnsi="宋体" w:cs="宋体"/>
                <w:szCs w:val="21"/>
              </w:rPr>
              <w:t>20分</w:t>
            </w:r>
          </w:p>
        </w:tc>
        <w:tc>
          <w:tcPr>
            <w:tcW w:w="6607" w:type="dxa"/>
            <w:tcBorders>
              <w:top w:val="single" w:color="auto" w:sz="4" w:space="0"/>
              <w:left w:val="single" w:color="auto" w:sz="4" w:space="0"/>
              <w:bottom w:val="single" w:color="auto" w:sz="4" w:space="0"/>
              <w:right w:val="single" w:color="auto" w:sz="4" w:space="0"/>
            </w:tcBorders>
            <w:vAlign w:val="center"/>
          </w:tcPr>
          <w:p w14:paraId="1C57FC45">
            <w:pPr>
              <w:spacing w:line="320" w:lineRule="exact"/>
              <w:ind w:firstLine="420" w:firstLineChars="200"/>
              <w:jc w:val="left"/>
              <w:rPr>
                <w:rFonts w:ascii="宋体" w:hAnsi="宋体" w:cs="宋体"/>
                <w:szCs w:val="21"/>
              </w:rPr>
            </w:pPr>
            <w:r>
              <w:rPr>
                <w:rFonts w:hint="eastAsia" w:ascii="宋体" w:hAnsi="宋体" w:cs="宋体"/>
                <w:szCs w:val="21"/>
              </w:rPr>
              <w:t>满足招标文件实质性要求且响应价格最低的响应报价为评标基准价，其价格分为满分。其他响应人的价格分统一按照下列公式计算：响应报价得分=（评标基准价/ 投标报价）×20。</w:t>
            </w:r>
          </w:p>
          <w:p w14:paraId="0DC4A29B">
            <w:pPr>
              <w:spacing w:line="320" w:lineRule="exact"/>
              <w:ind w:firstLine="420" w:firstLineChars="200"/>
              <w:jc w:val="left"/>
              <w:rPr>
                <w:rFonts w:ascii="宋体" w:hAnsi="宋体" w:cs="宋体"/>
                <w:color w:val="0000FF"/>
                <w:szCs w:val="21"/>
              </w:rPr>
            </w:pPr>
            <w:r>
              <w:rPr>
                <w:rFonts w:hint="eastAsia" w:ascii="宋体" w:hAnsi="宋体" w:cs="宋体"/>
                <w:szCs w:val="21"/>
              </w:rPr>
              <w:t>本项目专门面向中小企业，不在予以价格扣除。</w:t>
            </w:r>
          </w:p>
        </w:tc>
      </w:tr>
      <w:tr w14:paraId="5706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69" w:type="dxa"/>
            <w:tcBorders>
              <w:top w:val="single" w:color="auto" w:sz="4" w:space="0"/>
              <w:left w:val="single" w:color="auto" w:sz="4" w:space="0"/>
              <w:right w:val="single" w:color="auto" w:sz="4" w:space="0"/>
            </w:tcBorders>
            <w:vAlign w:val="center"/>
          </w:tcPr>
          <w:p w14:paraId="71986FE5">
            <w:pPr>
              <w:spacing w:line="360" w:lineRule="auto"/>
              <w:ind w:firstLine="420" w:firstLineChars="200"/>
              <w:jc w:val="left"/>
              <w:rPr>
                <w:rFonts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right w:val="single" w:color="auto" w:sz="4" w:space="0"/>
            </w:tcBorders>
            <w:vAlign w:val="center"/>
          </w:tcPr>
          <w:p w14:paraId="6FDBCC56">
            <w:pPr>
              <w:spacing w:line="320" w:lineRule="exact"/>
              <w:jc w:val="left"/>
              <w:rPr>
                <w:rFonts w:ascii="宋体" w:hAnsi="宋体" w:cs="宋体"/>
                <w:szCs w:val="21"/>
              </w:rPr>
            </w:pPr>
            <w:r>
              <w:rPr>
                <w:rFonts w:hint="eastAsia" w:ascii="宋体" w:hAnsi="宋体" w:cs="宋体"/>
                <w:szCs w:val="21"/>
              </w:rPr>
              <w:t>服务方案</w:t>
            </w:r>
          </w:p>
        </w:tc>
        <w:tc>
          <w:tcPr>
            <w:tcW w:w="892" w:type="dxa"/>
            <w:tcBorders>
              <w:top w:val="single" w:color="auto" w:sz="4" w:space="0"/>
              <w:left w:val="single" w:color="auto" w:sz="4" w:space="0"/>
              <w:right w:val="single" w:color="auto" w:sz="4" w:space="0"/>
            </w:tcBorders>
            <w:vAlign w:val="center"/>
          </w:tcPr>
          <w:p w14:paraId="4507D035">
            <w:pPr>
              <w:spacing w:line="320" w:lineRule="exact"/>
              <w:ind w:firstLine="420" w:firstLineChars="200"/>
              <w:jc w:val="left"/>
              <w:rPr>
                <w:rFonts w:ascii="宋体" w:hAnsi="宋体" w:cs="宋体"/>
                <w:szCs w:val="21"/>
              </w:rPr>
            </w:pPr>
          </w:p>
          <w:p w14:paraId="3368F412">
            <w:pPr>
              <w:spacing w:line="320" w:lineRule="exact"/>
              <w:jc w:val="left"/>
              <w:rPr>
                <w:rFonts w:ascii="宋体" w:hAnsi="宋体" w:cs="宋体"/>
                <w:szCs w:val="21"/>
              </w:rPr>
            </w:pPr>
            <w:r>
              <w:rPr>
                <w:rFonts w:hint="eastAsia" w:ascii="宋体" w:hAnsi="宋体" w:cs="宋体"/>
                <w:szCs w:val="21"/>
              </w:rPr>
              <w:t>12分</w:t>
            </w:r>
          </w:p>
          <w:p w14:paraId="7E1C6D3C">
            <w:pPr>
              <w:spacing w:line="320" w:lineRule="exact"/>
              <w:ind w:firstLine="420" w:firstLineChars="200"/>
              <w:jc w:val="left"/>
              <w:rPr>
                <w:rFonts w:ascii="宋体" w:hAnsi="宋体" w:cs="宋体"/>
                <w:szCs w:val="21"/>
              </w:rPr>
            </w:pPr>
          </w:p>
        </w:tc>
        <w:tc>
          <w:tcPr>
            <w:tcW w:w="6607" w:type="dxa"/>
            <w:tcBorders>
              <w:top w:val="single" w:color="auto" w:sz="4" w:space="0"/>
              <w:left w:val="single" w:color="auto" w:sz="4" w:space="0"/>
              <w:bottom w:val="single" w:color="auto" w:sz="4" w:space="0"/>
              <w:right w:val="single" w:color="auto" w:sz="4" w:space="0"/>
            </w:tcBorders>
            <w:vAlign w:val="center"/>
          </w:tcPr>
          <w:p w14:paraId="33E1E6AD">
            <w:pPr>
              <w:spacing w:line="320" w:lineRule="exact"/>
              <w:ind w:firstLine="420" w:firstLineChars="200"/>
              <w:jc w:val="left"/>
              <w:rPr>
                <w:rFonts w:ascii="宋体" w:hAnsi="宋体" w:cs="宋体"/>
                <w:szCs w:val="21"/>
              </w:rPr>
            </w:pPr>
            <w:r>
              <w:rPr>
                <w:rFonts w:hint="eastAsia" w:ascii="宋体" w:hAnsi="宋体" w:cs="宋体"/>
                <w:szCs w:val="21"/>
              </w:rPr>
              <w:t xml:space="preserve">一、评审内容 </w:t>
            </w:r>
          </w:p>
          <w:p w14:paraId="16D71400">
            <w:pPr>
              <w:spacing w:line="320" w:lineRule="exact"/>
              <w:ind w:firstLine="420" w:firstLineChars="200"/>
              <w:jc w:val="left"/>
              <w:rPr>
                <w:rFonts w:ascii="宋体" w:hAnsi="宋体" w:cs="宋体"/>
                <w:szCs w:val="21"/>
              </w:rPr>
            </w:pPr>
            <w:r>
              <w:rPr>
                <w:rFonts w:hint="eastAsia" w:ascii="宋体" w:hAnsi="宋体" w:cs="宋体"/>
                <w:szCs w:val="21"/>
              </w:rPr>
              <w:t xml:space="preserve">针对本项目提供服务方案，方案包括： </w:t>
            </w:r>
          </w:p>
          <w:p w14:paraId="7DAB334D">
            <w:pPr>
              <w:spacing w:line="320" w:lineRule="exact"/>
              <w:ind w:firstLine="420" w:firstLineChars="200"/>
              <w:jc w:val="left"/>
              <w:rPr>
                <w:rFonts w:ascii="宋体" w:hAnsi="宋体" w:cs="宋体"/>
                <w:szCs w:val="21"/>
              </w:rPr>
            </w:pPr>
            <w:r>
              <w:rPr>
                <w:rFonts w:hint="eastAsia" w:ascii="宋体" w:hAnsi="宋体" w:cs="宋体"/>
                <w:szCs w:val="21"/>
              </w:rPr>
              <w:t xml:space="preserve">1.服务内容、服务计划、服务目标、服务标准； 2.项目重难点分析及应对措施；3.调查评估方案； 4.成果编制方案。 </w:t>
            </w:r>
          </w:p>
          <w:p w14:paraId="0B378B50">
            <w:pPr>
              <w:spacing w:line="320" w:lineRule="exact"/>
              <w:ind w:firstLine="420" w:firstLineChars="200"/>
              <w:jc w:val="left"/>
              <w:rPr>
                <w:rFonts w:ascii="宋体" w:hAnsi="宋体" w:cs="宋体"/>
                <w:szCs w:val="21"/>
              </w:rPr>
            </w:pPr>
            <w:r>
              <w:rPr>
                <w:rFonts w:hint="eastAsia" w:ascii="宋体" w:hAnsi="宋体" w:cs="宋体"/>
                <w:szCs w:val="21"/>
              </w:rPr>
              <w:t>二、赋分标准</w:t>
            </w:r>
          </w:p>
          <w:p w14:paraId="47F12B78">
            <w:pPr>
              <w:spacing w:line="320" w:lineRule="exact"/>
              <w:ind w:firstLine="420" w:firstLineChars="200"/>
              <w:jc w:val="left"/>
              <w:rPr>
                <w:rFonts w:ascii="宋体" w:hAnsi="宋体" w:cs="宋体"/>
                <w:szCs w:val="21"/>
              </w:rPr>
            </w:pPr>
            <w:r>
              <w:rPr>
                <w:rFonts w:hint="eastAsia" w:ascii="宋体" w:hAnsi="宋体" w:cs="宋体"/>
                <w:szCs w:val="21"/>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6E2E30A8">
            <w:pPr>
              <w:spacing w:line="320" w:lineRule="exact"/>
              <w:ind w:firstLine="420" w:firstLineChars="200"/>
              <w:jc w:val="left"/>
              <w:rPr>
                <w:rFonts w:ascii="宋体" w:hAnsi="宋体" w:cs="宋体"/>
                <w:szCs w:val="21"/>
              </w:rPr>
            </w:pPr>
            <w:r>
              <w:rPr>
                <w:rFonts w:hint="eastAsia" w:ascii="宋体" w:hAnsi="宋体" w:cs="宋体"/>
                <w:szCs w:val="21"/>
              </w:rPr>
              <w:t>方案要求4项内容中：</w:t>
            </w:r>
          </w:p>
          <w:p w14:paraId="2364DF36">
            <w:pPr>
              <w:spacing w:line="320" w:lineRule="exact"/>
              <w:ind w:left="420" w:leftChars="200"/>
              <w:jc w:val="left"/>
              <w:rPr>
                <w:rFonts w:ascii="宋体" w:hAnsi="宋体" w:cs="宋体"/>
                <w:color w:val="0000FF"/>
                <w:szCs w:val="21"/>
              </w:rPr>
            </w:pPr>
            <w:r>
              <w:rPr>
                <w:rFonts w:hint="eastAsia" w:ascii="宋体" w:hAnsi="宋体" w:cs="宋体"/>
                <w:szCs w:val="21"/>
              </w:rPr>
              <w:t>1.响应全面一项得3分，最高得12分；</w:t>
            </w:r>
            <w:r>
              <w:rPr>
                <w:rFonts w:hint="eastAsia" w:ascii="宋体" w:hAnsi="宋体" w:cs="宋体"/>
                <w:szCs w:val="21"/>
              </w:rPr>
              <w:br w:type="textWrapping"/>
            </w:r>
            <w:r>
              <w:rPr>
                <w:rFonts w:hint="eastAsia" w:ascii="宋体" w:hAnsi="宋体" w:cs="宋体"/>
                <w:szCs w:val="21"/>
              </w:rPr>
              <w:t>2.一般响应一项得2分，最高得8分；</w:t>
            </w:r>
            <w:r>
              <w:rPr>
                <w:rFonts w:hint="eastAsia" w:ascii="宋体" w:hAnsi="宋体" w:cs="宋体"/>
                <w:szCs w:val="21"/>
              </w:rPr>
              <w:br w:type="textWrapping"/>
            </w:r>
            <w:r>
              <w:rPr>
                <w:rFonts w:hint="eastAsia" w:ascii="宋体" w:hAnsi="宋体" w:cs="宋体"/>
                <w:szCs w:val="21"/>
              </w:rPr>
              <w:t>3.存在少量缺陷响应一项得1分，最高得4分；</w:t>
            </w:r>
            <w:r>
              <w:rPr>
                <w:rFonts w:hint="eastAsia" w:ascii="宋体" w:hAnsi="宋体" w:cs="宋体"/>
                <w:szCs w:val="21"/>
              </w:rPr>
              <w:br w:type="textWrapping"/>
            </w:r>
            <w:r>
              <w:rPr>
                <w:rFonts w:hint="eastAsia" w:ascii="宋体" w:hAnsi="宋体" w:cs="宋体"/>
                <w:szCs w:val="21"/>
              </w:rPr>
              <w:t>4.质量保证方案内容不满足或内容缺项得0分。</w:t>
            </w:r>
          </w:p>
        </w:tc>
      </w:tr>
      <w:tr w14:paraId="460D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0" w:hRule="atLeast"/>
        </w:trPr>
        <w:tc>
          <w:tcPr>
            <w:tcW w:w="669" w:type="dxa"/>
            <w:tcBorders>
              <w:top w:val="single" w:color="auto" w:sz="4" w:space="0"/>
              <w:left w:val="single" w:color="auto" w:sz="4" w:space="0"/>
              <w:right w:val="single" w:color="auto" w:sz="4" w:space="0"/>
            </w:tcBorders>
            <w:vAlign w:val="center"/>
          </w:tcPr>
          <w:p w14:paraId="54E533C3">
            <w:pPr>
              <w:spacing w:line="360" w:lineRule="auto"/>
              <w:ind w:firstLine="420" w:firstLineChars="200"/>
              <w:jc w:val="left"/>
              <w:rPr>
                <w:rFonts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right w:val="single" w:color="auto" w:sz="4" w:space="0"/>
            </w:tcBorders>
            <w:vAlign w:val="center"/>
          </w:tcPr>
          <w:p w14:paraId="78C8935D">
            <w:pPr>
              <w:spacing w:line="320" w:lineRule="exact"/>
              <w:ind w:firstLine="420" w:firstLineChars="200"/>
              <w:jc w:val="left"/>
              <w:rPr>
                <w:rFonts w:ascii="宋体" w:hAnsi="宋体" w:cs="宋体"/>
                <w:szCs w:val="21"/>
              </w:rPr>
            </w:pPr>
          </w:p>
          <w:p w14:paraId="101728D1">
            <w:pPr>
              <w:spacing w:line="320" w:lineRule="exact"/>
              <w:jc w:val="left"/>
              <w:rPr>
                <w:rFonts w:ascii="宋体" w:hAnsi="宋体" w:cs="宋体"/>
                <w:szCs w:val="21"/>
              </w:rPr>
            </w:pPr>
            <w:r>
              <w:rPr>
                <w:rFonts w:hint="eastAsia" w:ascii="宋体" w:hAnsi="宋体" w:cs="宋体"/>
                <w:szCs w:val="21"/>
              </w:rPr>
              <w:t>管理制度</w:t>
            </w:r>
          </w:p>
          <w:p w14:paraId="6B627305">
            <w:pPr>
              <w:spacing w:line="320" w:lineRule="exact"/>
              <w:ind w:firstLine="420" w:firstLineChars="200"/>
              <w:jc w:val="left"/>
              <w:rPr>
                <w:rFonts w:ascii="宋体" w:hAnsi="宋体" w:cs="宋体"/>
                <w:szCs w:val="21"/>
              </w:rPr>
            </w:pPr>
          </w:p>
        </w:tc>
        <w:tc>
          <w:tcPr>
            <w:tcW w:w="892" w:type="dxa"/>
            <w:tcBorders>
              <w:top w:val="single" w:color="auto" w:sz="4" w:space="0"/>
              <w:left w:val="single" w:color="auto" w:sz="4" w:space="0"/>
              <w:right w:val="single" w:color="auto" w:sz="4" w:space="0"/>
            </w:tcBorders>
            <w:vAlign w:val="center"/>
          </w:tcPr>
          <w:p w14:paraId="41163226">
            <w:pPr>
              <w:spacing w:line="320" w:lineRule="exact"/>
              <w:jc w:val="left"/>
              <w:rPr>
                <w:rFonts w:ascii="宋体" w:hAnsi="宋体" w:cs="宋体"/>
                <w:szCs w:val="21"/>
              </w:rPr>
            </w:pPr>
            <w:r>
              <w:rPr>
                <w:rFonts w:hint="eastAsia" w:ascii="宋体" w:hAnsi="宋体" w:cs="宋体"/>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33D60355">
            <w:pPr>
              <w:spacing w:line="320" w:lineRule="exact"/>
              <w:ind w:firstLine="420" w:firstLineChars="200"/>
              <w:jc w:val="left"/>
              <w:rPr>
                <w:rFonts w:ascii="宋体" w:hAnsi="宋体" w:cs="宋体"/>
                <w:szCs w:val="21"/>
              </w:rPr>
            </w:pPr>
            <w:bookmarkStart w:id="4" w:name="OLE_LINK1"/>
            <w:r>
              <w:rPr>
                <w:rFonts w:hint="eastAsia" w:ascii="宋体" w:hAnsi="宋体" w:cs="宋体"/>
                <w:szCs w:val="21"/>
              </w:rPr>
              <w:t xml:space="preserve">一、评审内容 </w:t>
            </w:r>
          </w:p>
          <w:p w14:paraId="68034AFA">
            <w:pPr>
              <w:spacing w:line="320" w:lineRule="exact"/>
              <w:ind w:firstLine="420" w:firstLineChars="200"/>
              <w:jc w:val="left"/>
              <w:rPr>
                <w:rFonts w:ascii="宋体" w:hAnsi="宋体" w:cs="宋体"/>
                <w:szCs w:val="21"/>
              </w:rPr>
            </w:pPr>
            <w:r>
              <w:rPr>
                <w:rFonts w:hint="eastAsia" w:ascii="宋体" w:hAnsi="宋体" w:cs="宋体"/>
                <w:szCs w:val="21"/>
              </w:rPr>
              <w:t xml:space="preserve">供应商针对本项目具有良好的管理制度，制度包含： </w:t>
            </w:r>
          </w:p>
          <w:p w14:paraId="3B5B68A3">
            <w:pPr>
              <w:spacing w:line="320" w:lineRule="exact"/>
              <w:ind w:firstLine="420" w:firstLineChars="200"/>
              <w:jc w:val="left"/>
              <w:rPr>
                <w:rFonts w:ascii="宋体" w:hAnsi="宋体" w:cs="宋体"/>
                <w:szCs w:val="21"/>
              </w:rPr>
            </w:pPr>
            <w:r>
              <w:rPr>
                <w:rFonts w:hint="eastAsia" w:ascii="宋体" w:hAnsi="宋体" w:cs="宋体"/>
                <w:szCs w:val="21"/>
              </w:rPr>
              <w:t xml:space="preserve">1.供应商各项管理制度：具有供应商各项管理制度及服务业务流程； 2.内控制度：具有人事、财务及档案管理制度； 3.人员管理制度：具有员工行为规范、考勤制度、奖励和惩罚标准制度。 </w:t>
            </w:r>
          </w:p>
          <w:p w14:paraId="510126C1">
            <w:pPr>
              <w:spacing w:line="320" w:lineRule="exact"/>
              <w:ind w:firstLine="420" w:firstLineChars="200"/>
              <w:jc w:val="left"/>
              <w:rPr>
                <w:rFonts w:ascii="宋体" w:hAnsi="宋体" w:cs="宋体"/>
                <w:szCs w:val="21"/>
              </w:rPr>
            </w:pPr>
            <w:r>
              <w:rPr>
                <w:rFonts w:hint="eastAsia" w:ascii="宋体" w:hAnsi="宋体" w:cs="宋体"/>
                <w:szCs w:val="21"/>
              </w:rPr>
              <w:t>二、赋分标准</w:t>
            </w:r>
          </w:p>
          <w:p w14:paraId="4C208CF4">
            <w:pPr>
              <w:spacing w:line="320" w:lineRule="exact"/>
              <w:ind w:firstLine="420" w:firstLineChars="200"/>
              <w:jc w:val="left"/>
              <w:rPr>
                <w:rFonts w:ascii="宋体" w:hAnsi="宋体" w:cs="宋体"/>
                <w:szCs w:val="21"/>
              </w:rPr>
            </w:pPr>
            <w:r>
              <w:rPr>
                <w:rFonts w:hint="eastAsia" w:ascii="宋体" w:hAnsi="宋体" w:cs="宋体"/>
                <w:szCs w:val="21"/>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17ADC30C">
            <w:pPr>
              <w:spacing w:line="320" w:lineRule="exact"/>
              <w:ind w:firstLine="420" w:firstLineChars="200"/>
              <w:jc w:val="left"/>
              <w:rPr>
                <w:rFonts w:ascii="宋体" w:hAnsi="宋体" w:cs="宋体"/>
                <w:szCs w:val="21"/>
              </w:rPr>
            </w:pPr>
            <w:r>
              <w:rPr>
                <w:rFonts w:hint="eastAsia" w:ascii="宋体" w:hAnsi="宋体" w:cs="宋体"/>
                <w:szCs w:val="21"/>
              </w:rPr>
              <w:t>方案要求3项内容中：</w:t>
            </w:r>
          </w:p>
          <w:p w14:paraId="7A74EE0C">
            <w:pPr>
              <w:spacing w:line="320" w:lineRule="exact"/>
              <w:ind w:left="420" w:leftChars="200"/>
              <w:jc w:val="left"/>
              <w:rPr>
                <w:rFonts w:ascii="宋体" w:hAnsi="宋体" w:cs="宋体"/>
                <w:color w:val="0000FF"/>
                <w:szCs w:val="21"/>
              </w:rPr>
            </w:pPr>
            <w:r>
              <w:rPr>
                <w:rFonts w:hint="eastAsia" w:ascii="宋体" w:hAnsi="宋体" w:cs="宋体"/>
                <w:szCs w:val="21"/>
              </w:rPr>
              <w:t>1.响应全面一项得2分，最高得6分；</w:t>
            </w:r>
            <w:r>
              <w:rPr>
                <w:rFonts w:hint="eastAsia" w:ascii="宋体" w:hAnsi="宋体" w:cs="宋体"/>
                <w:szCs w:val="21"/>
              </w:rPr>
              <w:br w:type="textWrapping"/>
            </w:r>
            <w:r>
              <w:rPr>
                <w:rFonts w:hint="eastAsia" w:ascii="宋体" w:hAnsi="宋体" w:cs="宋体"/>
                <w:szCs w:val="21"/>
              </w:rPr>
              <w:t>2.一般响应一项得1分，最高得3分；</w:t>
            </w:r>
            <w:r>
              <w:rPr>
                <w:rFonts w:hint="eastAsia" w:ascii="宋体" w:hAnsi="宋体" w:cs="宋体"/>
                <w:szCs w:val="21"/>
              </w:rPr>
              <w:br w:type="textWrapping"/>
            </w:r>
            <w:r>
              <w:rPr>
                <w:rFonts w:hint="eastAsia" w:ascii="宋体" w:hAnsi="宋体" w:cs="宋体"/>
                <w:szCs w:val="21"/>
              </w:rPr>
              <w:t>3.存在少量缺陷响应一项得0.5分，最高得1.5分；</w:t>
            </w:r>
            <w:r>
              <w:rPr>
                <w:rFonts w:hint="eastAsia" w:ascii="宋体" w:hAnsi="宋体" w:cs="宋体"/>
                <w:szCs w:val="21"/>
              </w:rPr>
              <w:br w:type="textWrapping"/>
            </w:r>
            <w:r>
              <w:rPr>
                <w:rFonts w:hint="eastAsia" w:ascii="宋体" w:hAnsi="宋体" w:cs="宋体"/>
                <w:szCs w:val="21"/>
              </w:rPr>
              <w:t>4.质量保证方案内容不满足或内容缺项得0分。</w:t>
            </w:r>
            <w:bookmarkEnd w:id="4"/>
          </w:p>
        </w:tc>
      </w:tr>
      <w:tr w14:paraId="620C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69" w:type="dxa"/>
            <w:tcBorders>
              <w:top w:val="single" w:color="auto" w:sz="4" w:space="0"/>
              <w:left w:val="single" w:color="auto" w:sz="4" w:space="0"/>
              <w:bottom w:val="single" w:color="auto" w:sz="4" w:space="0"/>
              <w:right w:val="single" w:color="auto" w:sz="4" w:space="0"/>
            </w:tcBorders>
            <w:vAlign w:val="center"/>
          </w:tcPr>
          <w:p w14:paraId="1EEE1837">
            <w:pPr>
              <w:spacing w:line="360" w:lineRule="auto"/>
              <w:ind w:firstLine="420" w:firstLineChars="200"/>
              <w:jc w:val="left"/>
              <w:rPr>
                <w:rFonts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07A600A9">
            <w:pPr>
              <w:spacing w:line="320" w:lineRule="exact"/>
              <w:ind w:firstLine="420" w:firstLineChars="200"/>
              <w:jc w:val="left"/>
              <w:rPr>
                <w:rFonts w:ascii="宋体" w:hAnsi="宋体" w:cs="宋体"/>
                <w:szCs w:val="21"/>
              </w:rPr>
            </w:pPr>
          </w:p>
          <w:p w14:paraId="7A83E9D9">
            <w:pPr>
              <w:spacing w:line="320" w:lineRule="exact"/>
              <w:jc w:val="left"/>
              <w:rPr>
                <w:rFonts w:ascii="宋体" w:hAnsi="宋体" w:cs="宋体"/>
                <w:szCs w:val="21"/>
              </w:rPr>
            </w:pPr>
            <w:r>
              <w:rPr>
                <w:rFonts w:hint="eastAsia" w:ascii="宋体" w:hAnsi="宋体" w:cs="宋体"/>
                <w:szCs w:val="21"/>
              </w:rPr>
              <w:t>服务团队人员配置</w:t>
            </w:r>
          </w:p>
        </w:tc>
        <w:tc>
          <w:tcPr>
            <w:tcW w:w="892" w:type="dxa"/>
            <w:tcBorders>
              <w:top w:val="single" w:color="auto" w:sz="4" w:space="0"/>
              <w:left w:val="single" w:color="auto" w:sz="4" w:space="0"/>
              <w:bottom w:val="single" w:color="auto" w:sz="4" w:space="0"/>
              <w:right w:val="single" w:color="auto" w:sz="4" w:space="0"/>
            </w:tcBorders>
            <w:vAlign w:val="center"/>
          </w:tcPr>
          <w:p w14:paraId="61AADE08">
            <w:pPr>
              <w:spacing w:line="320" w:lineRule="exact"/>
              <w:jc w:val="left"/>
              <w:rPr>
                <w:rFonts w:ascii="宋体" w:hAnsi="宋体" w:cs="宋体"/>
                <w:szCs w:val="21"/>
              </w:rPr>
            </w:pPr>
            <w:r>
              <w:rPr>
                <w:rFonts w:hint="eastAsia" w:ascii="宋体" w:hAnsi="宋体" w:cs="宋体"/>
                <w:szCs w:val="21"/>
                <w:lang w:val="en-US" w:eastAsia="zh-CN"/>
              </w:rPr>
              <w:t>17</w:t>
            </w:r>
            <w:r>
              <w:rPr>
                <w:rFonts w:hint="eastAsia" w:ascii="宋体" w:hAnsi="宋体" w:cs="宋体"/>
                <w:szCs w:val="21"/>
              </w:rPr>
              <w:t>分</w:t>
            </w:r>
          </w:p>
        </w:tc>
        <w:tc>
          <w:tcPr>
            <w:tcW w:w="6607" w:type="dxa"/>
            <w:tcBorders>
              <w:top w:val="single" w:color="auto" w:sz="4" w:space="0"/>
              <w:left w:val="single" w:color="auto" w:sz="4" w:space="0"/>
              <w:bottom w:val="single" w:color="auto" w:sz="4" w:space="0"/>
              <w:right w:val="single" w:color="auto" w:sz="4" w:space="0"/>
            </w:tcBorders>
            <w:vAlign w:val="center"/>
          </w:tcPr>
          <w:p w14:paraId="31D88FFC">
            <w:pPr>
              <w:spacing w:line="320" w:lineRule="exact"/>
              <w:ind w:firstLine="420" w:firstLineChars="200"/>
              <w:jc w:val="left"/>
              <w:rPr>
                <w:rFonts w:ascii="宋体" w:hAnsi="宋体" w:cs="宋体"/>
                <w:szCs w:val="21"/>
              </w:rPr>
            </w:pPr>
            <w:r>
              <w:rPr>
                <w:rFonts w:hint="eastAsia" w:ascii="宋体" w:hAnsi="宋体" w:cs="宋体"/>
                <w:color w:val="0000FF"/>
                <w:szCs w:val="21"/>
              </w:rPr>
              <w:t xml:space="preserve"> </w:t>
            </w:r>
            <w:bookmarkStart w:id="5" w:name="OLE_LINK4"/>
            <w:r>
              <w:rPr>
                <w:rFonts w:hint="eastAsia" w:ascii="宋体" w:hAnsi="宋体" w:cs="宋体"/>
                <w:szCs w:val="21"/>
              </w:rPr>
              <w:t>（一）项目负责人</w:t>
            </w:r>
          </w:p>
          <w:p w14:paraId="4E3B4DFE">
            <w:pPr>
              <w:spacing w:line="320" w:lineRule="exact"/>
              <w:ind w:firstLine="420" w:firstLineChars="200"/>
              <w:jc w:val="left"/>
              <w:rPr>
                <w:rFonts w:ascii="宋体" w:hAnsi="宋体" w:cs="宋体"/>
                <w:szCs w:val="21"/>
              </w:rPr>
            </w:pPr>
            <w:r>
              <w:rPr>
                <w:rFonts w:hint="eastAsia" w:ascii="宋体" w:hAnsi="宋体" w:cs="宋体"/>
                <w:szCs w:val="21"/>
              </w:rPr>
              <w:t>1.本项目拟配备项目负责人具备地质工程，水文地质、环境地质岩土工程类专业高级及以上职称得3分；</w:t>
            </w:r>
            <w:r>
              <w:rPr>
                <w:rFonts w:hint="eastAsia" w:ascii="宋体" w:hAnsi="宋体" w:cs="宋体"/>
                <w:szCs w:val="21"/>
                <w:lang w:val="en-US" w:eastAsia="zh-CN"/>
              </w:rPr>
              <w:t>具有上述专业中级职称得1.5分。</w:t>
            </w:r>
            <w:r>
              <w:rPr>
                <w:rFonts w:hint="eastAsia" w:ascii="宋体" w:hAnsi="宋体" w:cs="宋体"/>
                <w:szCs w:val="21"/>
              </w:rPr>
              <w:t>（提供职称证书、身份证等证明材料复印件）。</w:t>
            </w:r>
          </w:p>
          <w:p w14:paraId="1C0D40B9">
            <w:pPr>
              <w:spacing w:line="320" w:lineRule="exact"/>
              <w:ind w:firstLine="420" w:firstLineChars="200"/>
              <w:jc w:val="left"/>
              <w:rPr>
                <w:rFonts w:ascii="宋体" w:hAnsi="宋体" w:cs="宋体"/>
                <w:color w:val="auto"/>
                <w:szCs w:val="21"/>
              </w:rPr>
            </w:pPr>
            <w:r>
              <w:rPr>
                <w:rFonts w:hint="eastAsia" w:ascii="宋体" w:hAnsi="宋体" w:cs="宋体"/>
                <w:szCs w:val="21"/>
              </w:rPr>
              <w:t>2.提供近3年承担过地质灾害危险性评估项目的项目负责人，每提供一次成功案例加1.5分，共3分。</w:t>
            </w:r>
            <w:r>
              <w:rPr>
                <w:rFonts w:hint="eastAsia" w:ascii="宋体" w:hAnsi="宋体" w:cs="宋体"/>
                <w:color w:val="auto"/>
                <w:szCs w:val="21"/>
              </w:rPr>
              <w:t>（提供合同或中标通知书</w:t>
            </w:r>
            <w:r>
              <w:rPr>
                <w:rFonts w:hint="eastAsia" w:ascii="宋体" w:hAnsi="宋体" w:cs="宋体"/>
                <w:color w:val="auto"/>
                <w:szCs w:val="21"/>
                <w:lang w:eastAsia="zh-CN"/>
              </w:rPr>
              <w:t>，</w:t>
            </w:r>
            <w:r>
              <w:rPr>
                <w:rFonts w:hint="eastAsia" w:ascii="宋体" w:hAnsi="宋体" w:cs="宋体"/>
                <w:color w:val="auto"/>
                <w:szCs w:val="21"/>
              </w:rPr>
              <w:t>需体现项目负责人姓名）</w:t>
            </w:r>
          </w:p>
          <w:p w14:paraId="0BF4C6F8">
            <w:pPr>
              <w:spacing w:line="320" w:lineRule="exact"/>
              <w:ind w:firstLine="420" w:firstLineChars="200"/>
              <w:jc w:val="left"/>
              <w:rPr>
                <w:rFonts w:ascii="宋体" w:hAnsi="宋体" w:cs="宋体"/>
                <w:szCs w:val="21"/>
              </w:rPr>
            </w:pPr>
            <w:r>
              <w:rPr>
                <w:rFonts w:hint="eastAsia" w:ascii="宋体" w:hAnsi="宋体" w:cs="宋体"/>
                <w:szCs w:val="21"/>
              </w:rPr>
              <w:t>（二）项目团队</w:t>
            </w:r>
          </w:p>
          <w:p w14:paraId="119A41D8">
            <w:pPr>
              <w:spacing w:line="320" w:lineRule="exact"/>
              <w:ind w:firstLine="420" w:firstLineChars="200"/>
              <w:jc w:val="left"/>
              <w:rPr>
                <w:rFonts w:ascii="宋体" w:hAnsi="宋体" w:cs="宋体"/>
                <w:szCs w:val="21"/>
              </w:rPr>
            </w:pPr>
            <w:r>
              <w:rPr>
                <w:rFonts w:ascii="宋体" w:hAnsi="宋体" w:cs="宋体"/>
                <w:szCs w:val="21"/>
              </w:rPr>
              <w:t xml:space="preserve"> </w:t>
            </w:r>
            <w:r>
              <w:rPr>
                <w:rFonts w:hint="eastAsia" w:ascii="宋体" w:hAnsi="宋体" w:cs="宋体"/>
                <w:szCs w:val="21"/>
              </w:rPr>
              <w:t>1.拟投入项目的地质工程，水文地质、环境地质岩土工程类专业中级及以上职称技术人员不少于3名的，得5分；</w:t>
            </w:r>
          </w:p>
          <w:p w14:paraId="6135B7CF">
            <w:pPr>
              <w:spacing w:line="320" w:lineRule="exact"/>
              <w:ind w:firstLine="420" w:firstLineChars="200"/>
              <w:jc w:val="left"/>
              <w:rPr>
                <w:rFonts w:ascii="宋体" w:hAnsi="宋体" w:cs="宋体"/>
                <w:color w:val="0000FF"/>
                <w:szCs w:val="21"/>
              </w:rPr>
            </w:pPr>
            <w:r>
              <w:rPr>
                <w:rFonts w:hint="eastAsia" w:ascii="宋体" w:hAnsi="宋体" w:cs="宋体"/>
                <w:szCs w:val="21"/>
              </w:rPr>
              <w:t>2.在满足上述人员要求得基础上，每增加1名高级职称技术人员加2分，每增加1名中级职称让技术人员加1分，最高加6分。</w:t>
            </w:r>
            <w:bookmarkEnd w:id="5"/>
          </w:p>
        </w:tc>
      </w:tr>
      <w:tr w14:paraId="6BD6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669" w:type="dxa"/>
            <w:tcBorders>
              <w:top w:val="single" w:color="auto" w:sz="4" w:space="0"/>
              <w:left w:val="single" w:color="auto" w:sz="4" w:space="0"/>
              <w:bottom w:val="single" w:color="auto" w:sz="4" w:space="0"/>
              <w:right w:val="single" w:color="auto" w:sz="4" w:space="0"/>
            </w:tcBorders>
            <w:vAlign w:val="center"/>
          </w:tcPr>
          <w:p w14:paraId="3E0F57DA">
            <w:pPr>
              <w:spacing w:line="360" w:lineRule="auto"/>
              <w:ind w:firstLine="420" w:firstLineChars="200"/>
              <w:jc w:val="left"/>
              <w:rPr>
                <w:rFonts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1F77E38F">
            <w:pPr>
              <w:spacing w:line="320" w:lineRule="exact"/>
              <w:ind w:firstLine="420" w:firstLineChars="200"/>
              <w:jc w:val="left"/>
              <w:rPr>
                <w:rFonts w:ascii="宋体" w:hAnsi="宋体" w:cs="宋体"/>
                <w:szCs w:val="21"/>
              </w:rPr>
            </w:pPr>
          </w:p>
          <w:p w14:paraId="66B07FFC">
            <w:pPr>
              <w:spacing w:line="320" w:lineRule="exact"/>
              <w:jc w:val="left"/>
              <w:rPr>
                <w:rFonts w:ascii="宋体" w:hAnsi="宋体" w:cs="宋体"/>
                <w:szCs w:val="21"/>
              </w:rPr>
            </w:pPr>
            <w:r>
              <w:rPr>
                <w:rFonts w:hint="eastAsia" w:ascii="宋体" w:hAnsi="宋体" w:cs="宋体"/>
                <w:szCs w:val="21"/>
              </w:rPr>
              <w:t>应急预案</w:t>
            </w:r>
          </w:p>
          <w:p w14:paraId="621DC14B">
            <w:pPr>
              <w:spacing w:line="320" w:lineRule="exact"/>
              <w:ind w:firstLine="420" w:firstLineChars="200"/>
              <w:jc w:val="left"/>
              <w:rPr>
                <w:rFonts w:ascii="宋体" w:hAnsi="宋体" w:cs="宋体"/>
                <w:szCs w:val="21"/>
              </w:rPr>
            </w:pPr>
          </w:p>
        </w:tc>
        <w:tc>
          <w:tcPr>
            <w:tcW w:w="892" w:type="dxa"/>
            <w:tcBorders>
              <w:top w:val="single" w:color="auto" w:sz="4" w:space="0"/>
              <w:left w:val="single" w:color="auto" w:sz="4" w:space="0"/>
              <w:bottom w:val="single" w:color="auto" w:sz="4" w:space="0"/>
              <w:right w:val="single" w:color="auto" w:sz="4" w:space="0"/>
            </w:tcBorders>
            <w:vAlign w:val="center"/>
          </w:tcPr>
          <w:p w14:paraId="48FBB251">
            <w:pPr>
              <w:spacing w:line="320" w:lineRule="exact"/>
              <w:jc w:val="left"/>
              <w:rPr>
                <w:rFonts w:ascii="宋体" w:hAnsi="宋体" w:cs="宋体"/>
                <w:szCs w:val="21"/>
              </w:rPr>
            </w:pPr>
            <w:r>
              <w:rPr>
                <w:rFonts w:hint="eastAsia" w:ascii="宋体" w:hAnsi="宋体" w:cs="宋体"/>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578F4A3B">
            <w:pPr>
              <w:spacing w:line="320" w:lineRule="exact"/>
              <w:ind w:firstLine="420" w:firstLineChars="200"/>
              <w:jc w:val="left"/>
              <w:rPr>
                <w:rFonts w:ascii="宋体" w:hAnsi="宋体" w:cs="宋体"/>
                <w:szCs w:val="21"/>
              </w:rPr>
            </w:pPr>
            <w:r>
              <w:rPr>
                <w:rFonts w:hint="eastAsia" w:ascii="宋体" w:hAnsi="宋体" w:cs="宋体"/>
                <w:szCs w:val="21"/>
              </w:rPr>
              <w:t>一、评审内容</w:t>
            </w:r>
          </w:p>
          <w:p w14:paraId="24B3885D">
            <w:pPr>
              <w:spacing w:line="320" w:lineRule="exact"/>
              <w:ind w:firstLine="420" w:firstLineChars="200"/>
              <w:jc w:val="left"/>
              <w:rPr>
                <w:rFonts w:ascii="宋体" w:hAnsi="宋体" w:cs="宋体"/>
                <w:szCs w:val="21"/>
              </w:rPr>
            </w:pPr>
            <w:r>
              <w:rPr>
                <w:rFonts w:hint="eastAsia" w:ascii="宋体" w:hAnsi="宋体" w:cs="宋体"/>
                <w:szCs w:val="21"/>
              </w:rPr>
              <w:t>供应商编制详细可靠的紧急情况应急措施，内容包含①自然灾害应急措施：遇到极端天气、火灾、防汛、地震、停水、停电等其他突发事件的应急措施②安全事故应急措施：伤害应急措施、触电应急措施、人员伤亡应急措施。</w:t>
            </w:r>
          </w:p>
          <w:p w14:paraId="116FDA31">
            <w:pPr>
              <w:spacing w:line="320" w:lineRule="exact"/>
              <w:ind w:firstLine="420" w:firstLineChars="200"/>
              <w:jc w:val="left"/>
              <w:rPr>
                <w:rFonts w:ascii="宋体" w:hAnsi="宋体" w:cs="宋体"/>
                <w:szCs w:val="21"/>
              </w:rPr>
            </w:pPr>
            <w:r>
              <w:rPr>
                <w:rFonts w:hint="eastAsia" w:ascii="宋体" w:hAnsi="宋体" w:cs="宋体"/>
                <w:szCs w:val="21"/>
              </w:rPr>
              <w:t>二、赋分标准</w:t>
            </w:r>
          </w:p>
          <w:p w14:paraId="73B06A2A">
            <w:pPr>
              <w:spacing w:line="320" w:lineRule="exact"/>
              <w:ind w:firstLine="420" w:firstLineChars="200"/>
              <w:jc w:val="left"/>
              <w:rPr>
                <w:rFonts w:ascii="宋体" w:hAnsi="宋体" w:cs="宋体"/>
                <w:szCs w:val="21"/>
              </w:rPr>
            </w:pPr>
            <w:r>
              <w:rPr>
                <w:rFonts w:hint="eastAsia" w:ascii="宋体" w:hAnsi="宋体" w:cs="宋体"/>
                <w:szCs w:val="21"/>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39CB4610">
            <w:pPr>
              <w:spacing w:line="320" w:lineRule="exact"/>
              <w:ind w:firstLine="420" w:firstLineChars="200"/>
              <w:jc w:val="left"/>
              <w:rPr>
                <w:rFonts w:ascii="宋体" w:hAnsi="宋体" w:cs="宋体"/>
                <w:szCs w:val="21"/>
              </w:rPr>
            </w:pPr>
            <w:r>
              <w:rPr>
                <w:rFonts w:hint="eastAsia" w:ascii="宋体" w:hAnsi="宋体" w:cs="宋体"/>
                <w:szCs w:val="21"/>
              </w:rPr>
              <w:t>方案要求2项内容中：</w:t>
            </w:r>
          </w:p>
          <w:p w14:paraId="20032749">
            <w:pPr>
              <w:spacing w:line="320" w:lineRule="exact"/>
              <w:ind w:left="420" w:leftChars="200"/>
              <w:jc w:val="left"/>
              <w:rPr>
                <w:rFonts w:ascii="宋体" w:hAnsi="宋体" w:cs="宋体"/>
                <w:color w:val="0000FF"/>
                <w:szCs w:val="21"/>
              </w:rPr>
            </w:pPr>
            <w:r>
              <w:rPr>
                <w:rFonts w:hint="eastAsia" w:ascii="宋体" w:hAnsi="宋体" w:cs="宋体"/>
                <w:szCs w:val="21"/>
              </w:rPr>
              <w:t>1.响应全面一项得3分，最高得6分；</w:t>
            </w:r>
            <w:r>
              <w:rPr>
                <w:rFonts w:hint="eastAsia" w:ascii="宋体" w:hAnsi="宋体" w:cs="宋体"/>
                <w:szCs w:val="21"/>
              </w:rPr>
              <w:br w:type="textWrapping"/>
            </w:r>
            <w:r>
              <w:rPr>
                <w:rFonts w:hint="eastAsia" w:ascii="宋体" w:hAnsi="宋体" w:cs="宋体"/>
                <w:szCs w:val="21"/>
              </w:rPr>
              <w:t>2.一般响应一项得2分，最高得4分；</w:t>
            </w:r>
            <w:r>
              <w:rPr>
                <w:rFonts w:hint="eastAsia" w:ascii="宋体" w:hAnsi="宋体" w:cs="宋体"/>
                <w:szCs w:val="21"/>
              </w:rPr>
              <w:br w:type="textWrapping"/>
            </w:r>
            <w:r>
              <w:rPr>
                <w:rFonts w:hint="eastAsia" w:ascii="宋体" w:hAnsi="宋体" w:cs="宋体"/>
                <w:szCs w:val="21"/>
              </w:rPr>
              <w:t>3.存在少量缺陷响应一项得1分，最高得2分；</w:t>
            </w:r>
            <w:r>
              <w:rPr>
                <w:rFonts w:hint="eastAsia" w:ascii="宋体" w:hAnsi="宋体" w:cs="宋体"/>
                <w:szCs w:val="21"/>
              </w:rPr>
              <w:br w:type="textWrapping"/>
            </w:r>
            <w:r>
              <w:rPr>
                <w:rFonts w:hint="eastAsia" w:ascii="宋体" w:hAnsi="宋体" w:cs="宋体"/>
                <w:szCs w:val="21"/>
              </w:rPr>
              <w:t>4.质量保证方案内容不满足或内容缺项得0分。</w:t>
            </w:r>
          </w:p>
        </w:tc>
      </w:tr>
      <w:tr w14:paraId="3BB5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4" w:hRule="atLeast"/>
        </w:trPr>
        <w:tc>
          <w:tcPr>
            <w:tcW w:w="669" w:type="dxa"/>
            <w:tcBorders>
              <w:top w:val="single" w:color="auto" w:sz="4" w:space="0"/>
              <w:left w:val="single" w:color="auto" w:sz="4" w:space="0"/>
              <w:bottom w:val="single" w:color="auto" w:sz="4" w:space="0"/>
              <w:right w:val="single" w:color="auto" w:sz="4" w:space="0"/>
            </w:tcBorders>
            <w:vAlign w:val="center"/>
          </w:tcPr>
          <w:p w14:paraId="094CE26B">
            <w:pPr>
              <w:spacing w:line="360" w:lineRule="auto"/>
              <w:ind w:firstLine="420" w:firstLineChars="200"/>
              <w:jc w:val="left"/>
              <w:rPr>
                <w:rFonts w:ascii="宋体" w:hAnsi="宋体" w:cs="宋体"/>
                <w:szCs w:val="21"/>
              </w:rPr>
            </w:pPr>
            <w:r>
              <w:rPr>
                <w:rFonts w:hint="eastAsia" w:ascii="宋体" w:hAnsi="宋体" w:cs="宋体"/>
                <w:szCs w:val="21"/>
              </w:rPr>
              <w:t>6</w:t>
            </w:r>
          </w:p>
        </w:tc>
        <w:tc>
          <w:tcPr>
            <w:tcW w:w="1171" w:type="dxa"/>
            <w:tcBorders>
              <w:top w:val="single" w:color="auto" w:sz="4" w:space="0"/>
              <w:left w:val="single" w:color="auto" w:sz="4" w:space="0"/>
              <w:bottom w:val="single" w:color="auto" w:sz="4" w:space="0"/>
              <w:right w:val="single" w:color="auto" w:sz="4" w:space="0"/>
            </w:tcBorders>
            <w:vAlign w:val="center"/>
          </w:tcPr>
          <w:p w14:paraId="36C7D8B2">
            <w:pPr>
              <w:spacing w:line="320" w:lineRule="exact"/>
              <w:jc w:val="left"/>
              <w:rPr>
                <w:rFonts w:ascii="宋体" w:hAnsi="宋体" w:cs="宋体"/>
                <w:szCs w:val="21"/>
              </w:rPr>
            </w:pPr>
            <w:r>
              <w:rPr>
                <w:rFonts w:hint="eastAsia" w:ascii="宋体" w:hAnsi="宋体" w:cs="宋体"/>
                <w:szCs w:val="21"/>
              </w:rPr>
              <w:t>项目进度及质量保证措施</w:t>
            </w:r>
          </w:p>
        </w:tc>
        <w:tc>
          <w:tcPr>
            <w:tcW w:w="892" w:type="dxa"/>
            <w:tcBorders>
              <w:top w:val="single" w:color="auto" w:sz="4" w:space="0"/>
              <w:left w:val="single" w:color="auto" w:sz="4" w:space="0"/>
              <w:bottom w:val="single" w:color="auto" w:sz="4" w:space="0"/>
              <w:right w:val="single" w:color="auto" w:sz="4" w:space="0"/>
            </w:tcBorders>
            <w:vAlign w:val="center"/>
          </w:tcPr>
          <w:p w14:paraId="27AC1B20">
            <w:pPr>
              <w:spacing w:line="320" w:lineRule="exact"/>
              <w:jc w:val="left"/>
              <w:rPr>
                <w:rFonts w:ascii="宋体" w:hAnsi="宋体" w:cs="宋体"/>
                <w:szCs w:val="21"/>
              </w:rPr>
            </w:pPr>
            <w:r>
              <w:rPr>
                <w:rFonts w:hint="eastAsia" w:ascii="宋体" w:hAnsi="宋体" w:cs="宋体"/>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1AFDAB11">
            <w:pPr>
              <w:spacing w:line="320" w:lineRule="exact"/>
              <w:ind w:firstLine="420" w:firstLineChars="200"/>
              <w:jc w:val="left"/>
              <w:rPr>
                <w:rFonts w:ascii="宋体" w:hAnsi="宋体" w:cs="宋体"/>
                <w:szCs w:val="21"/>
              </w:rPr>
            </w:pPr>
            <w:r>
              <w:rPr>
                <w:rFonts w:hint="eastAsia" w:ascii="宋体" w:hAnsi="宋体" w:cs="宋体"/>
                <w:szCs w:val="21"/>
              </w:rPr>
              <w:t xml:space="preserve">一、评审内容 </w:t>
            </w:r>
          </w:p>
          <w:p w14:paraId="5A4F8406">
            <w:pPr>
              <w:spacing w:line="320" w:lineRule="exact"/>
              <w:ind w:firstLine="420" w:firstLineChars="200"/>
              <w:jc w:val="left"/>
              <w:rPr>
                <w:rFonts w:ascii="宋体" w:hAnsi="宋体" w:cs="宋体"/>
                <w:szCs w:val="21"/>
              </w:rPr>
            </w:pPr>
            <w:r>
              <w:rPr>
                <w:rFonts w:hint="eastAsia" w:ascii="宋体" w:hAnsi="宋体" w:cs="宋体"/>
                <w:szCs w:val="21"/>
              </w:rPr>
              <w:t>供应商提供针对本项目提出进度计划及质量保证措施，内容包含：</w:t>
            </w:r>
          </w:p>
          <w:p w14:paraId="7E0F3B62">
            <w:pPr>
              <w:spacing w:line="320" w:lineRule="exact"/>
              <w:ind w:firstLine="420" w:firstLineChars="200"/>
              <w:jc w:val="left"/>
              <w:rPr>
                <w:rFonts w:ascii="宋体" w:hAnsi="宋体" w:cs="宋体"/>
                <w:szCs w:val="21"/>
              </w:rPr>
            </w:pPr>
            <w:r>
              <w:rPr>
                <w:rFonts w:hint="eastAsia" w:ascii="宋体" w:hAnsi="宋体" w:cs="宋体"/>
                <w:szCs w:val="21"/>
              </w:rPr>
              <w:t>1.进度计划安排2.进度计划保障措施。3.质量保障措施（含过程控制、成果审核等）</w:t>
            </w:r>
          </w:p>
          <w:p w14:paraId="1385E47D">
            <w:pPr>
              <w:spacing w:line="320" w:lineRule="exact"/>
              <w:ind w:firstLine="420" w:firstLineChars="200"/>
              <w:jc w:val="left"/>
              <w:rPr>
                <w:rFonts w:ascii="宋体" w:hAnsi="宋体" w:cs="宋体"/>
                <w:szCs w:val="21"/>
              </w:rPr>
            </w:pPr>
            <w:r>
              <w:rPr>
                <w:rFonts w:hint="eastAsia" w:ascii="宋体" w:hAnsi="宋体" w:cs="宋体"/>
                <w:szCs w:val="21"/>
              </w:rPr>
              <w:t>二、赋分标准</w:t>
            </w:r>
          </w:p>
          <w:p w14:paraId="2035F5CE">
            <w:pPr>
              <w:spacing w:line="320" w:lineRule="exact"/>
              <w:ind w:firstLine="420" w:firstLineChars="200"/>
              <w:jc w:val="left"/>
              <w:rPr>
                <w:rFonts w:ascii="宋体" w:hAnsi="宋体" w:cs="宋体"/>
                <w:szCs w:val="21"/>
              </w:rPr>
            </w:pPr>
            <w:r>
              <w:rPr>
                <w:rFonts w:hint="eastAsia" w:ascii="宋体" w:hAnsi="宋体" w:cs="宋体"/>
                <w:szCs w:val="21"/>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17EF15C9">
            <w:pPr>
              <w:spacing w:line="320" w:lineRule="exact"/>
              <w:ind w:firstLine="420" w:firstLineChars="200"/>
              <w:jc w:val="left"/>
              <w:rPr>
                <w:rFonts w:ascii="宋体" w:hAnsi="宋体" w:cs="宋体"/>
                <w:szCs w:val="21"/>
              </w:rPr>
            </w:pPr>
            <w:r>
              <w:rPr>
                <w:rFonts w:hint="eastAsia" w:ascii="宋体" w:hAnsi="宋体" w:cs="宋体"/>
                <w:szCs w:val="21"/>
              </w:rPr>
              <w:t>方案要求3项内容中：</w:t>
            </w:r>
          </w:p>
          <w:p w14:paraId="56BD6C36">
            <w:pPr>
              <w:spacing w:line="320" w:lineRule="exact"/>
              <w:ind w:left="420" w:leftChars="200"/>
              <w:jc w:val="left"/>
              <w:rPr>
                <w:rFonts w:ascii="宋体" w:hAnsi="宋体" w:cs="宋体"/>
                <w:color w:val="0000FF"/>
                <w:szCs w:val="21"/>
              </w:rPr>
            </w:pPr>
            <w:r>
              <w:rPr>
                <w:rFonts w:hint="eastAsia" w:ascii="宋体" w:hAnsi="宋体" w:cs="宋体"/>
                <w:szCs w:val="21"/>
              </w:rPr>
              <w:t>1.响应全面一项得2分，最高得6分；</w:t>
            </w:r>
            <w:r>
              <w:rPr>
                <w:rFonts w:hint="eastAsia" w:ascii="宋体" w:hAnsi="宋体" w:cs="宋体"/>
                <w:szCs w:val="21"/>
              </w:rPr>
              <w:br w:type="textWrapping"/>
            </w:r>
            <w:r>
              <w:rPr>
                <w:rFonts w:hint="eastAsia" w:ascii="宋体" w:hAnsi="宋体" w:cs="宋体"/>
                <w:szCs w:val="21"/>
              </w:rPr>
              <w:t>2.一般响应一项得1分，最高得3分；</w:t>
            </w:r>
            <w:r>
              <w:rPr>
                <w:rFonts w:hint="eastAsia" w:ascii="宋体" w:hAnsi="宋体" w:cs="宋体"/>
                <w:szCs w:val="21"/>
              </w:rPr>
              <w:br w:type="textWrapping"/>
            </w:r>
            <w:r>
              <w:rPr>
                <w:rFonts w:hint="eastAsia" w:ascii="宋体" w:hAnsi="宋体" w:cs="宋体"/>
                <w:szCs w:val="21"/>
              </w:rPr>
              <w:t>3.存在少量缺陷响应一项得0.5分，最高得1.5分；</w:t>
            </w:r>
            <w:r>
              <w:rPr>
                <w:rFonts w:hint="eastAsia" w:ascii="宋体" w:hAnsi="宋体" w:cs="宋体"/>
                <w:szCs w:val="21"/>
              </w:rPr>
              <w:br w:type="textWrapping"/>
            </w:r>
            <w:r>
              <w:rPr>
                <w:rFonts w:hint="eastAsia" w:ascii="宋体" w:hAnsi="宋体" w:cs="宋体"/>
                <w:szCs w:val="21"/>
              </w:rPr>
              <w:t>4.质量保证方案内容不满足或内容缺项得0分。</w:t>
            </w:r>
          </w:p>
        </w:tc>
      </w:tr>
      <w:tr w14:paraId="50A7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69" w:type="dxa"/>
            <w:tcBorders>
              <w:top w:val="single" w:color="auto" w:sz="4" w:space="0"/>
              <w:left w:val="single" w:color="auto" w:sz="4" w:space="0"/>
              <w:bottom w:val="single" w:color="auto" w:sz="4" w:space="0"/>
              <w:right w:val="single" w:color="auto" w:sz="4" w:space="0"/>
            </w:tcBorders>
            <w:vAlign w:val="center"/>
          </w:tcPr>
          <w:p w14:paraId="7EE907E0">
            <w:pPr>
              <w:spacing w:line="360" w:lineRule="auto"/>
              <w:ind w:firstLine="420" w:firstLineChars="200"/>
              <w:jc w:val="left"/>
              <w:rPr>
                <w:rFonts w:ascii="宋体" w:hAnsi="宋体" w:cs="宋体"/>
                <w:szCs w:val="21"/>
              </w:rPr>
            </w:pPr>
            <w:r>
              <w:rPr>
                <w:rFonts w:hint="eastAsia" w:ascii="宋体" w:hAnsi="宋体" w:cs="宋体"/>
                <w:szCs w:val="21"/>
              </w:rPr>
              <w:t>7</w:t>
            </w:r>
          </w:p>
        </w:tc>
        <w:tc>
          <w:tcPr>
            <w:tcW w:w="1171" w:type="dxa"/>
            <w:tcBorders>
              <w:top w:val="single" w:color="auto" w:sz="4" w:space="0"/>
              <w:left w:val="single" w:color="auto" w:sz="4" w:space="0"/>
              <w:bottom w:val="single" w:color="auto" w:sz="4" w:space="0"/>
              <w:right w:val="single" w:color="auto" w:sz="4" w:space="0"/>
            </w:tcBorders>
            <w:vAlign w:val="center"/>
          </w:tcPr>
          <w:p w14:paraId="76BF5300">
            <w:pPr>
              <w:spacing w:line="320" w:lineRule="exact"/>
              <w:ind w:firstLine="420" w:firstLineChars="200"/>
              <w:jc w:val="left"/>
              <w:rPr>
                <w:rFonts w:ascii="宋体" w:hAnsi="宋体" w:cs="宋体"/>
                <w:szCs w:val="21"/>
              </w:rPr>
            </w:pPr>
          </w:p>
          <w:p w14:paraId="30D62828">
            <w:pPr>
              <w:spacing w:line="320" w:lineRule="exact"/>
              <w:jc w:val="left"/>
              <w:rPr>
                <w:rFonts w:ascii="宋体" w:hAnsi="宋体" w:cs="宋体"/>
                <w:szCs w:val="21"/>
              </w:rPr>
            </w:pPr>
            <w:r>
              <w:rPr>
                <w:rFonts w:hint="eastAsia" w:ascii="宋体" w:hAnsi="宋体" w:cs="宋体"/>
                <w:szCs w:val="21"/>
              </w:rPr>
              <w:t>企业资质实力</w:t>
            </w:r>
          </w:p>
          <w:p w14:paraId="42A613A4">
            <w:pPr>
              <w:spacing w:line="320" w:lineRule="exact"/>
              <w:ind w:firstLine="420" w:firstLineChars="200"/>
              <w:jc w:val="left"/>
              <w:rPr>
                <w:rFonts w:ascii="宋体" w:hAnsi="宋体" w:cs="宋体"/>
                <w:szCs w:val="21"/>
              </w:rPr>
            </w:pPr>
          </w:p>
        </w:tc>
        <w:tc>
          <w:tcPr>
            <w:tcW w:w="892" w:type="dxa"/>
            <w:tcBorders>
              <w:top w:val="single" w:color="auto" w:sz="4" w:space="0"/>
              <w:left w:val="single" w:color="auto" w:sz="4" w:space="0"/>
              <w:bottom w:val="single" w:color="auto" w:sz="4" w:space="0"/>
              <w:right w:val="single" w:color="auto" w:sz="4" w:space="0"/>
            </w:tcBorders>
            <w:vAlign w:val="center"/>
          </w:tcPr>
          <w:p w14:paraId="6498755B">
            <w:pPr>
              <w:spacing w:line="320" w:lineRule="exact"/>
              <w:jc w:val="left"/>
              <w:rPr>
                <w:rFonts w:ascii="宋体" w:hAnsi="宋体" w:cs="宋体"/>
                <w:szCs w:val="21"/>
              </w:rPr>
            </w:pPr>
            <w:r>
              <w:rPr>
                <w:rFonts w:hint="eastAsia" w:ascii="宋体" w:hAnsi="宋体" w:cs="宋体"/>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1864DD65">
            <w:pPr>
              <w:spacing w:line="320" w:lineRule="exact"/>
              <w:ind w:firstLine="420" w:firstLineChars="200"/>
              <w:jc w:val="left"/>
              <w:rPr>
                <w:rFonts w:ascii="宋体" w:hAnsi="宋体" w:cs="宋体"/>
                <w:szCs w:val="21"/>
              </w:rPr>
            </w:pPr>
            <w:r>
              <w:rPr>
                <w:rFonts w:hint="eastAsia" w:ascii="宋体" w:hAnsi="宋体" w:cs="宋体"/>
                <w:szCs w:val="21"/>
              </w:rPr>
              <w:t>具备有效的质量管理体系认证证书得3分；具备环境管理体系认证或职业健康安全管理体系认证得3分。（需提供完整有效认证证书）</w:t>
            </w:r>
          </w:p>
        </w:tc>
      </w:tr>
      <w:tr w14:paraId="42E4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669" w:type="dxa"/>
            <w:tcBorders>
              <w:top w:val="single" w:color="auto" w:sz="4" w:space="0"/>
              <w:left w:val="single" w:color="auto" w:sz="4" w:space="0"/>
              <w:bottom w:val="single" w:color="auto" w:sz="4" w:space="0"/>
              <w:right w:val="single" w:color="auto" w:sz="4" w:space="0"/>
            </w:tcBorders>
            <w:vAlign w:val="center"/>
          </w:tcPr>
          <w:p w14:paraId="521EDC85">
            <w:pPr>
              <w:spacing w:line="360" w:lineRule="auto"/>
              <w:jc w:val="left"/>
              <w:rPr>
                <w:rFonts w:ascii="宋体" w:hAnsi="宋体" w:cs="宋体"/>
                <w:szCs w:val="21"/>
              </w:rPr>
            </w:pPr>
            <w:r>
              <w:rPr>
                <w:rFonts w:hint="eastAsia" w:ascii="宋体" w:hAnsi="宋体" w:cs="宋体"/>
                <w:szCs w:val="21"/>
              </w:rPr>
              <w:t>8</w:t>
            </w:r>
          </w:p>
        </w:tc>
        <w:tc>
          <w:tcPr>
            <w:tcW w:w="1171" w:type="dxa"/>
            <w:tcBorders>
              <w:top w:val="single" w:color="auto" w:sz="4" w:space="0"/>
              <w:left w:val="single" w:color="auto" w:sz="4" w:space="0"/>
              <w:bottom w:val="single" w:color="auto" w:sz="4" w:space="0"/>
              <w:right w:val="single" w:color="auto" w:sz="4" w:space="0"/>
            </w:tcBorders>
            <w:vAlign w:val="center"/>
          </w:tcPr>
          <w:p w14:paraId="776E8518">
            <w:pPr>
              <w:pStyle w:val="8"/>
              <w:spacing w:line="320" w:lineRule="exact"/>
              <w:ind w:firstLine="0"/>
              <w:rPr>
                <w:rFonts w:cs="宋体"/>
                <w:szCs w:val="21"/>
              </w:rPr>
            </w:pPr>
            <w:r>
              <w:rPr>
                <w:rFonts w:hint="eastAsia" w:cs="宋体"/>
                <w:szCs w:val="21"/>
              </w:rPr>
              <w:t>设备保障与协调能力</w:t>
            </w:r>
          </w:p>
        </w:tc>
        <w:tc>
          <w:tcPr>
            <w:tcW w:w="892" w:type="dxa"/>
            <w:tcBorders>
              <w:top w:val="single" w:color="auto" w:sz="4" w:space="0"/>
              <w:left w:val="single" w:color="auto" w:sz="4" w:space="0"/>
              <w:bottom w:val="single" w:color="auto" w:sz="4" w:space="0"/>
              <w:right w:val="single" w:color="auto" w:sz="4" w:space="0"/>
            </w:tcBorders>
            <w:vAlign w:val="center"/>
          </w:tcPr>
          <w:p w14:paraId="4257550C">
            <w:pPr>
              <w:spacing w:line="320" w:lineRule="exact"/>
              <w:jc w:val="left"/>
              <w:rPr>
                <w:rFonts w:ascii="宋体" w:hAnsi="宋体" w:cs="宋体"/>
                <w:szCs w:val="21"/>
              </w:rPr>
            </w:pPr>
            <w:r>
              <w:rPr>
                <w:rFonts w:hint="eastAsia" w:ascii="宋体" w:hAnsi="宋体" w:cs="宋体"/>
                <w:szCs w:val="21"/>
                <w:lang w:val="en-US" w:eastAsia="zh-CN"/>
              </w:rPr>
              <w:t>9</w:t>
            </w:r>
            <w:r>
              <w:rPr>
                <w:rFonts w:hint="eastAsia" w:ascii="宋体" w:hAnsi="宋体" w:cs="宋体"/>
                <w:szCs w:val="21"/>
              </w:rPr>
              <w:t>分</w:t>
            </w:r>
          </w:p>
        </w:tc>
        <w:tc>
          <w:tcPr>
            <w:tcW w:w="6607" w:type="dxa"/>
            <w:tcBorders>
              <w:top w:val="single" w:color="auto" w:sz="4" w:space="0"/>
              <w:left w:val="single" w:color="auto" w:sz="4" w:space="0"/>
              <w:bottom w:val="single" w:color="auto" w:sz="4" w:space="0"/>
              <w:right w:val="single" w:color="auto" w:sz="4" w:space="0"/>
            </w:tcBorders>
            <w:vAlign w:val="center"/>
          </w:tcPr>
          <w:p w14:paraId="72205ADC">
            <w:pPr>
              <w:spacing w:line="320" w:lineRule="exact"/>
              <w:ind w:firstLine="420" w:firstLineChars="200"/>
              <w:jc w:val="left"/>
              <w:rPr>
                <w:rFonts w:ascii="宋体" w:hAnsi="宋体" w:cs="宋体"/>
                <w:szCs w:val="21"/>
              </w:rPr>
            </w:pPr>
            <w:r>
              <w:rPr>
                <w:rFonts w:hint="eastAsia" w:ascii="宋体" w:hAnsi="宋体" w:cs="宋体"/>
                <w:szCs w:val="21"/>
              </w:rPr>
              <w:t>一、设备保障：供应商为本项目配备以下专用设备，并提供购置发票、租赁合同或固定资产证明。</w:t>
            </w:r>
          </w:p>
          <w:p w14:paraId="1B7272B3">
            <w:pPr>
              <w:spacing w:line="320" w:lineRule="exact"/>
              <w:ind w:firstLine="420" w:firstLineChars="200"/>
              <w:jc w:val="left"/>
              <w:rPr>
                <w:rFonts w:ascii="宋体" w:hAnsi="宋体" w:cs="宋体"/>
                <w:szCs w:val="21"/>
              </w:rPr>
            </w:pPr>
            <w:r>
              <w:rPr>
                <w:rFonts w:hint="eastAsia" w:ascii="宋体" w:hAnsi="宋体" w:cs="宋体"/>
                <w:szCs w:val="21"/>
              </w:rPr>
              <w:t>1.野外调查车辆不少于2辆，得</w:t>
            </w:r>
            <w:r>
              <w:rPr>
                <w:rFonts w:hint="eastAsia" w:ascii="宋体" w:hAnsi="宋体" w:cs="宋体"/>
                <w:szCs w:val="21"/>
                <w:lang w:val="en-US" w:eastAsia="zh-CN"/>
              </w:rPr>
              <w:t>2</w:t>
            </w:r>
            <w:r>
              <w:rPr>
                <w:rFonts w:hint="eastAsia" w:ascii="宋体" w:hAnsi="宋体" w:cs="宋体"/>
                <w:szCs w:val="21"/>
              </w:rPr>
              <w:t>分；</w:t>
            </w:r>
          </w:p>
          <w:p w14:paraId="11738E29">
            <w:pPr>
              <w:spacing w:line="320" w:lineRule="exact"/>
              <w:ind w:firstLine="420" w:firstLineChars="200"/>
              <w:jc w:val="left"/>
              <w:rPr>
                <w:rFonts w:ascii="宋体" w:hAnsi="宋体" w:cs="宋体"/>
                <w:szCs w:val="21"/>
              </w:rPr>
            </w:pPr>
            <w:r>
              <w:rPr>
                <w:rFonts w:hint="eastAsia" w:ascii="宋体" w:hAnsi="宋体" w:cs="宋体"/>
                <w:szCs w:val="21"/>
              </w:rPr>
              <w:t>2.野外调查装备（地质罗盘、</w:t>
            </w:r>
            <w:r>
              <w:rPr>
                <w:rFonts w:hint="eastAsia" w:ascii="宋体" w:hAnsi="宋体" w:cs="宋体"/>
                <w:color w:val="auto"/>
                <w:szCs w:val="21"/>
              </w:rPr>
              <w:t>测量仪</w:t>
            </w:r>
            <w:r>
              <w:rPr>
                <w:rFonts w:hint="eastAsia" w:ascii="宋体" w:hAnsi="宋体" w:cs="宋体"/>
                <w:szCs w:val="21"/>
              </w:rPr>
              <w:t>、测距仪等）提供</w:t>
            </w:r>
            <w:r>
              <w:rPr>
                <w:rFonts w:hint="eastAsia" w:ascii="宋体" w:hAnsi="宋体" w:cs="宋体"/>
                <w:szCs w:val="21"/>
                <w:lang w:val="en-US" w:eastAsia="zh-CN"/>
              </w:rPr>
              <w:t>大于等于</w:t>
            </w:r>
            <w:r>
              <w:rPr>
                <w:rFonts w:hint="eastAsia" w:ascii="宋体" w:hAnsi="宋体" w:cs="宋体"/>
                <w:szCs w:val="21"/>
              </w:rPr>
              <w:t>3套得</w:t>
            </w:r>
            <w:r>
              <w:rPr>
                <w:rFonts w:hint="eastAsia" w:ascii="宋体" w:hAnsi="宋体" w:cs="宋体"/>
                <w:szCs w:val="21"/>
                <w:lang w:val="en-US" w:eastAsia="zh-CN"/>
              </w:rPr>
              <w:t>4</w:t>
            </w:r>
            <w:r>
              <w:rPr>
                <w:rFonts w:hint="eastAsia" w:ascii="宋体" w:hAnsi="宋体" w:cs="宋体"/>
                <w:szCs w:val="21"/>
              </w:rPr>
              <w:t>分；提供2套得</w:t>
            </w:r>
            <w:r>
              <w:rPr>
                <w:rFonts w:hint="eastAsia" w:ascii="宋体" w:hAnsi="宋体" w:cs="宋体"/>
                <w:szCs w:val="21"/>
                <w:lang w:val="en-US" w:eastAsia="zh-CN"/>
              </w:rPr>
              <w:t>2</w:t>
            </w:r>
            <w:r>
              <w:rPr>
                <w:rFonts w:hint="eastAsia" w:ascii="宋体" w:hAnsi="宋体" w:cs="宋体"/>
                <w:szCs w:val="21"/>
              </w:rPr>
              <w:t>分；提供少于2套不得分。</w:t>
            </w:r>
          </w:p>
          <w:p w14:paraId="660D2F30">
            <w:pPr>
              <w:spacing w:line="320" w:lineRule="exact"/>
              <w:ind w:firstLine="420" w:firstLineChars="200"/>
              <w:jc w:val="left"/>
              <w:rPr>
                <w:rFonts w:ascii="宋体" w:hAnsi="宋体" w:cs="宋体"/>
                <w:szCs w:val="21"/>
              </w:rPr>
            </w:pPr>
            <w:r>
              <w:rPr>
                <w:rFonts w:hint="eastAsia" w:ascii="宋体" w:hAnsi="宋体" w:cs="宋体"/>
                <w:szCs w:val="21"/>
              </w:rPr>
              <w:t>二、供应商承诺能够与当地自然资源、农业农村等部门及乡镇、村组进行高效现场沟通，并提供至少2名具有地方协调经验的项目对接人员（提供人员简历及承诺书），得3分。</w:t>
            </w:r>
          </w:p>
        </w:tc>
      </w:tr>
      <w:tr w14:paraId="773E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669" w:type="dxa"/>
            <w:tcBorders>
              <w:top w:val="single" w:color="auto" w:sz="4" w:space="0"/>
              <w:left w:val="single" w:color="auto" w:sz="4" w:space="0"/>
              <w:bottom w:val="single" w:color="auto" w:sz="4" w:space="0"/>
              <w:right w:val="single" w:color="auto" w:sz="4" w:space="0"/>
            </w:tcBorders>
            <w:vAlign w:val="center"/>
          </w:tcPr>
          <w:p w14:paraId="200A7D41">
            <w:pPr>
              <w:spacing w:line="320" w:lineRule="exact"/>
              <w:ind w:firstLine="420" w:firstLineChars="200"/>
              <w:jc w:val="left"/>
              <w:rPr>
                <w:rFonts w:ascii="宋体" w:hAnsi="宋体" w:cs="宋体"/>
                <w:szCs w:val="21"/>
              </w:rPr>
            </w:pPr>
            <w:r>
              <w:rPr>
                <w:rFonts w:hint="eastAsia" w:ascii="宋体" w:hAnsi="宋体" w:cs="宋体"/>
                <w:szCs w:val="21"/>
              </w:rPr>
              <w:t>9</w:t>
            </w:r>
          </w:p>
        </w:tc>
        <w:tc>
          <w:tcPr>
            <w:tcW w:w="1171" w:type="dxa"/>
            <w:tcBorders>
              <w:top w:val="single" w:color="auto" w:sz="4" w:space="0"/>
              <w:left w:val="single" w:color="auto" w:sz="4" w:space="0"/>
              <w:bottom w:val="single" w:color="auto" w:sz="4" w:space="0"/>
              <w:right w:val="single" w:color="auto" w:sz="4" w:space="0"/>
            </w:tcBorders>
            <w:vAlign w:val="center"/>
          </w:tcPr>
          <w:p w14:paraId="785F87A3">
            <w:pPr>
              <w:spacing w:line="320" w:lineRule="exact"/>
              <w:jc w:val="left"/>
              <w:rPr>
                <w:rFonts w:ascii="宋体" w:hAnsi="宋体" w:cs="宋体"/>
                <w:color w:val="auto"/>
                <w:szCs w:val="21"/>
              </w:rPr>
            </w:pPr>
            <w:r>
              <w:rPr>
                <w:rFonts w:hint="eastAsia" w:ascii="宋体" w:hAnsi="宋体" w:cs="宋体"/>
                <w:color w:val="auto"/>
                <w:szCs w:val="21"/>
              </w:rPr>
              <w:t>保密措施</w:t>
            </w:r>
          </w:p>
        </w:tc>
        <w:tc>
          <w:tcPr>
            <w:tcW w:w="892" w:type="dxa"/>
            <w:tcBorders>
              <w:top w:val="single" w:color="auto" w:sz="4" w:space="0"/>
              <w:left w:val="single" w:color="auto" w:sz="4" w:space="0"/>
              <w:bottom w:val="single" w:color="auto" w:sz="4" w:space="0"/>
              <w:right w:val="single" w:color="auto" w:sz="4" w:space="0"/>
            </w:tcBorders>
            <w:vAlign w:val="center"/>
          </w:tcPr>
          <w:p w14:paraId="52F030A2">
            <w:pPr>
              <w:spacing w:line="320" w:lineRule="exact"/>
              <w:jc w:val="left"/>
              <w:rPr>
                <w:rFonts w:ascii="宋体" w:hAnsi="宋体" w:cs="宋体"/>
                <w:color w:val="auto"/>
                <w:szCs w:val="21"/>
              </w:rPr>
            </w:pPr>
            <w:r>
              <w:rPr>
                <w:rFonts w:hint="eastAsia" w:ascii="宋体" w:hAnsi="宋体" w:cs="宋体"/>
                <w:color w:val="auto"/>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2C5F3808">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一、评审内容 </w:t>
            </w:r>
          </w:p>
          <w:p w14:paraId="549DAA3C">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针对本项目制定保密措施，方案包括： </w:t>
            </w:r>
          </w:p>
          <w:p w14:paraId="4EF0E3BB">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1.保密制度； 2.保密内容； 3.人员签署保密协议。 </w:t>
            </w:r>
          </w:p>
          <w:p w14:paraId="775A94C4">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二、赋分标准</w:t>
            </w:r>
          </w:p>
          <w:p w14:paraId="2F68FBBA">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718B0A9D">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方案要求3项内容中：</w:t>
            </w:r>
          </w:p>
          <w:p w14:paraId="45C4F2AF">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1.响应全面一项得2分，最高得6分；</w:t>
            </w:r>
          </w:p>
          <w:p w14:paraId="2D15C856">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2.一般响应一项得1分，最高得4分；</w:t>
            </w:r>
          </w:p>
          <w:p w14:paraId="63469C64">
            <w:pPr>
              <w:spacing w:line="320" w:lineRule="exact"/>
              <w:ind w:firstLine="420" w:firstLineChars="200"/>
              <w:jc w:val="left"/>
              <w:rPr>
                <w:rFonts w:hint="eastAsia" w:ascii="宋体" w:hAnsi="宋体" w:cs="宋体"/>
                <w:color w:val="auto"/>
                <w:szCs w:val="21"/>
              </w:rPr>
            </w:pPr>
            <w:r>
              <w:rPr>
                <w:rFonts w:hint="eastAsia" w:ascii="宋体" w:hAnsi="宋体" w:cs="宋体"/>
                <w:color w:val="auto"/>
                <w:szCs w:val="21"/>
              </w:rPr>
              <w:t>3.存在少量缺陷响应一项得0.5分，最高得2分；</w:t>
            </w:r>
          </w:p>
          <w:p w14:paraId="7093555B">
            <w:pPr>
              <w:spacing w:line="320" w:lineRule="exact"/>
              <w:ind w:left="420" w:leftChars="200"/>
              <w:jc w:val="left"/>
              <w:rPr>
                <w:rFonts w:ascii="宋体" w:hAnsi="宋体" w:cs="宋体"/>
                <w:color w:val="auto"/>
                <w:szCs w:val="21"/>
              </w:rPr>
            </w:pPr>
            <w:r>
              <w:rPr>
                <w:rFonts w:hint="eastAsia" w:ascii="宋体" w:hAnsi="宋体" w:cs="宋体"/>
                <w:color w:val="auto"/>
                <w:szCs w:val="21"/>
              </w:rPr>
              <w:t>4.质量保证方案内容不满足或内容缺项得0分。</w:t>
            </w:r>
          </w:p>
        </w:tc>
      </w:tr>
      <w:tr w14:paraId="46F7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7" w:hRule="atLeast"/>
        </w:trPr>
        <w:tc>
          <w:tcPr>
            <w:tcW w:w="669" w:type="dxa"/>
            <w:tcBorders>
              <w:top w:val="single" w:color="auto" w:sz="4" w:space="0"/>
              <w:left w:val="single" w:color="auto" w:sz="4" w:space="0"/>
              <w:bottom w:val="single" w:color="auto" w:sz="4" w:space="0"/>
              <w:right w:val="single" w:color="auto" w:sz="4" w:space="0"/>
            </w:tcBorders>
            <w:vAlign w:val="center"/>
          </w:tcPr>
          <w:p w14:paraId="0A055830">
            <w:pPr>
              <w:spacing w:line="320" w:lineRule="exact"/>
              <w:jc w:val="left"/>
              <w:rPr>
                <w:rFonts w:ascii="宋体" w:hAnsi="宋体" w:cs="宋体"/>
                <w:szCs w:val="21"/>
              </w:rPr>
            </w:pPr>
            <w:r>
              <w:rPr>
                <w:rFonts w:hint="eastAsia" w:ascii="宋体" w:hAnsi="宋体" w:cs="宋体"/>
                <w:szCs w:val="21"/>
              </w:rPr>
              <w:t>10</w:t>
            </w:r>
          </w:p>
        </w:tc>
        <w:tc>
          <w:tcPr>
            <w:tcW w:w="1171" w:type="dxa"/>
            <w:tcBorders>
              <w:top w:val="single" w:color="auto" w:sz="4" w:space="0"/>
              <w:left w:val="single" w:color="auto" w:sz="4" w:space="0"/>
              <w:bottom w:val="single" w:color="auto" w:sz="4" w:space="0"/>
              <w:right w:val="single" w:color="auto" w:sz="4" w:space="0"/>
            </w:tcBorders>
            <w:vAlign w:val="center"/>
          </w:tcPr>
          <w:p w14:paraId="5D33B00A">
            <w:pPr>
              <w:spacing w:line="320" w:lineRule="exact"/>
              <w:jc w:val="left"/>
              <w:rPr>
                <w:rFonts w:ascii="宋体" w:hAnsi="宋体" w:cs="宋体"/>
                <w:szCs w:val="21"/>
              </w:rPr>
            </w:pPr>
            <w:r>
              <w:rPr>
                <w:rFonts w:hint="eastAsia" w:ascii="宋体" w:hAnsi="宋体" w:cs="宋体"/>
                <w:szCs w:val="21"/>
              </w:rPr>
              <w:t>售后服务</w:t>
            </w:r>
          </w:p>
        </w:tc>
        <w:tc>
          <w:tcPr>
            <w:tcW w:w="892" w:type="dxa"/>
            <w:tcBorders>
              <w:top w:val="single" w:color="auto" w:sz="4" w:space="0"/>
              <w:left w:val="single" w:color="auto" w:sz="4" w:space="0"/>
              <w:bottom w:val="single" w:color="auto" w:sz="4" w:space="0"/>
              <w:right w:val="single" w:color="auto" w:sz="4" w:space="0"/>
            </w:tcBorders>
            <w:vAlign w:val="center"/>
          </w:tcPr>
          <w:p w14:paraId="65D0E9F9">
            <w:pPr>
              <w:spacing w:line="320" w:lineRule="exact"/>
              <w:jc w:val="left"/>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分</w:t>
            </w:r>
          </w:p>
        </w:tc>
        <w:tc>
          <w:tcPr>
            <w:tcW w:w="6607" w:type="dxa"/>
            <w:tcBorders>
              <w:top w:val="single" w:color="auto" w:sz="4" w:space="0"/>
              <w:left w:val="single" w:color="auto" w:sz="4" w:space="0"/>
              <w:bottom w:val="single" w:color="auto" w:sz="4" w:space="0"/>
              <w:right w:val="single" w:color="auto" w:sz="4" w:space="0"/>
            </w:tcBorders>
            <w:vAlign w:val="center"/>
          </w:tcPr>
          <w:p w14:paraId="2941A740">
            <w:pPr>
              <w:spacing w:line="320" w:lineRule="exact"/>
              <w:ind w:firstLine="420" w:firstLineChars="200"/>
              <w:jc w:val="left"/>
              <w:rPr>
                <w:rFonts w:ascii="宋体" w:hAnsi="宋体" w:cs="宋体"/>
                <w:szCs w:val="21"/>
              </w:rPr>
            </w:pPr>
            <w:r>
              <w:rPr>
                <w:rFonts w:hint="eastAsia" w:ascii="宋体" w:hAnsi="宋体" w:cs="宋体"/>
                <w:szCs w:val="21"/>
              </w:rPr>
              <w:t>一、售后服务范围、相关方式（0-3分）</w:t>
            </w:r>
          </w:p>
          <w:p w14:paraId="7558D551">
            <w:pPr>
              <w:spacing w:line="320" w:lineRule="exact"/>
              <w:ind w:firstLine="420" w:firstLineChars="200"/>
              <w:jc w:val="left"/>
              <w:rPr>
                <w:rFonts w:ascii="宋体" w:hAnsi="宋体" w:cs="宋体"/>
                <w:szCs w:val="21"/>
              </w:rPr>
            </w:pPr>
            <w:r>
              <w:rPr>
                <w:rFonts w:hint="eastAsia" w:ascii="宋体" w:hAnsi="宋体" w:cs="宋体"/>
                <w:szCs w:val="21"/>
              </w:rPr>
              <w:t>1.明确列出售后服务范围，每列出适用的1项得0.5分，共2分。</w:t>
            </w:r>
          </w:p>
          <w:p w14:paraId="216F0E38">
            <w:pPr>
              <w:spacing w:line="320" w:lineRule="exact"/>
              <w:ind w:firstLine="420" w:firstLineChars="200"/>
              <w:jc w:val="left"/>
              <w:rPr>
                <w:rFonts w:ascii="宋体" w:hAnsi="宋体" w:cs="宋体"/>
                <w:szCs w:val="21"/>
              </w:rPr>
            </w:pPr>
            <w:r>
              <w:rPr>
                <w:rFonts w:hint="eastAsia" w:ascii="宋体" w:hAnsi="宋体" w:cs="宋体"/>
                <w:szCs w:val="21"/>
              </w:rPr>
              <w:t>2.提供售后服务方式说明（如400电话、微信小程序、指定联系人等），至少2种方式，得1分。</w:t>
            </w:r>
          </w:p>
          <w:p w14:paraId="4BE6577C">
            <w:pPr>
              <w:spacing w:line="320" w:lineRule="exact"/>
              <w:ind w:firstLine="420" w:firstLineChars="200"/>
              <w:jc w:val="left"/>
              <w:rPr>
                <w:rFonts w:ascii="宋体" w:hAnsi="宋体" w:cs="宋体"/>
                <w:szCs w:val="21"/>
              </w:rPr>
            </w:pPr>
            <w:r>
              <w:rPr>
                <w:rFonts w:hint="eastAsia" w:ascii="宋体" w:hAnsi="宋体" w:cs="宋体"/>
                <w:szCs w:val="21"/>
              </w:rPr>
              <w:t>二、售后响应时间、方式、措施等（0-</w:t>
            </w:r>
            <w:r>
              <w:rPr>
                <w:rFonts w:hint="eastAsia" w:ascii="宋体" w:hAnsi="宋体" w:cs="宋体"/>
                <w:szCs w:val="21"/>
                <w:lang w:val="en-US" w:eastAsia="zh-CN"/>
              </w:rPr>
              <w:t>3</w:t>
            </w:r>
            <w:r>
              <w:rPr>
                <w:rFonts w:hint="eastAsia" w:ascii="宋体" w:hAnsi="宋体" w:cs="宋体"/>
                <w:szCs w:val="21"/>
              </w:rPr>
              <w:t>分）</w:t>
            </w:r>
          </w:p>
          <w:p w14:paraId="4590BFDA">
            <w:pPr>
              <w:spacing w:line="320" w:lineRule="exact"/>
              <w:ind w:firstLine="420" w:firstLineChars="200"/>
              <w:jc w:val="left"/>
              <w:rPr>
                <w:rFonts w:ascii="宋体" w:hAnsi="宋体" w:cs="宋体"/>
                <w:szCs w:val="21"/>
              </w:rPr>
            </w:pPr>
            <w:r>
              <w:rPr>
                <w:rFonts w:hint="eastAsia" w:ascii="宋体" w:hAnsi="宋体" w:cs="宋体"/>
                <w:szCs w:val="21"/>
              </w:rPr>
              <w:t>1.承诺响应时间≤2小时（书面承诺并加盖公章），得</w:t>
            </w:r>
            <w:r>
              <w:rPr>
                <w:rFonts w:hint="eastAsia" w:ascii="宋体" w:hAnsi="宋体" w:cs="宋体"/>
                <w:szCs w:val="21"/>
                <w:lang w:val="en-US" w:eastAsia="zh-CN"/>
              </w:rPr>
              <w:t>1</w:t>
            </w:r>
            <w:r>
              <w:rPr>
                <w:rFonts w:hint="eastAsia" w:ascii="宋体" w:hAnsi="宋体" w:cs="宋体"/>
                <w:szCs w:val="21"/>
              </w:rPr>
              <w:t>分。</w:t>
            </w:r>
          </w:p>
          <w:p w14:paraId="197A6217">
            <w:pPr>
              <w:spacing w:line="320" w:lineRule="exact"/>
              <w:ind w:firstLine="420" w:firstLineChars="200"/>
              <w:jc w:val="left"/>
              <w:rPr>
                <w:rFonts w:ascii="宋体" w:hAnsi="宋体" w:cs="宋体"/>
                <w:szCs w:val="21"/>
              </w:rPr>
            </w:pPr>
            <w:r>
              <w:rPr>
                <w:rFonts w:hint="eastAsia" w:ascii="宋体" w:hAnsi="宋体" w:cs="宋体"/>
                <w:szCs w:val="21"/>
              </w:rPr>
              <w:t>2.承诺必要情况到场时间≤24小时，并提供问题升级处理流程（如普通问题→紧急问题→逐级上报时限），得</w:t>
            </w:r>
            <w:r>
              <w:rPr>
                <w:rFonts w:hint="eastAsia" w:ascii="宋体" w:hAnsi="宋体" w:cs="宋体"/>
                <w:szCs w:val="21"/>
                <w:lang w:val="en-US" w:eastAsia="zh-CN"/>
              </w:rPr>
              <w:t>2</w:t>
            </w:r>
            <w:r>
              <w:rPr>
                <w:rFonts w:hint="eastAsia" w:ascii="宋体" w:hAnsi="宋体" w:cs="宋体"/>
                <w:szCs w:val="21"/>
              </w:rPr>
              <w:t>分。</w:t>
            </w:r>
          </w:p>
        </w:tc>
      </w:tr>
      <w:tr w14:paraId="64E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vAlign w:val="center"/>
          </w:tcPr>
          <w:p w14:paraId="525D4F86">
            <w:pPr>
              <w:spacing w:line="320" w:lineRule="exact"/>
              <w:jc w:val="left"/>
              <w:rPr>
                <w:rFonts w:ascii="宋体" w:hAnsi="宋体" w:cs="宋体"/>
                <w:szCs w:val="21"/>
              </w:rPr>
            </w:pPr>
            <w:r>
              <w:rPr>
                <w:rFonts w:hint="eastAsia" w:ascii="宋体" w:hAnsi="宋体" w:cs="宋体"/>
                <w:szCs w:val="21"/>
              </w:rPr>
              <w:t>11</w:t>
            </w:r>
          </w:p>
        </w:tc>
        <w:tc>
          <w:tcPr>
            <w:tcW w:w="1171" w:type="dxa"/>
            <w:tcBorders>
              <w:top w:val="single" w:color="auto" w:sz="4" w:space="0"/>
              <w:left w:val="single" w:color="auto" w:sz="4" w:space="0"/>
              <w:bottom w:val="single" w:color="auto" w:sz="4" w:space="0"/>
              <w:right w:val="single" w:color="auto" w:sz="4" w:space="0"/>
            </w:tcBorders>
            <w:vAlign w:val="center"/>
          </w:tcPr>
          <w:p w14:paraId="55A24FC6">
            <w:pPr>
              <w:spacing w:line="320" w:lineRule="exact"/>
              <w:ind w:firstLine="420" w:firstLineChars="200"/>
              <w:jc w:val="left"/>
              <w:rPr>
                <w:rFonts w:ascii="宋体" w:hAnsi="宋体" w:cs="宋体"/>
                <w:szCs w:val="21"/>
              </w:rPr>
            </w:pPr>
            <w:r>
              <w:rPr>
                <w:rFonts w:hint="eastAsia" w:ascii="宋体" w:hAnsi="宋体" w:cs="宋体"/>
                <w:szCs w:val="21"/>
              </w:rPr>
              <w:t>业绩</w:t>
            </w:r>
          </w:p>
        </w:tc>
        <w:tc>
          <w:tcPr>
            <w:tcW w:w="892" w:type="dxa"/>
            <w:tcBorders>
              <w:top w:val="single" w:color="auto" w:sz="4" w:space="0"/>
              <w:left w:val="single" w:color="auto" w:sz="4" w:space="0"/>
              <w:bottom w:val="single" w:color="auto" w:sz="4" w:space="0"/>
              <w:right w:val="single" w:color="auto" w:sz="4" w:space="0"/>
            </w:tcBorders>
            <w:vAlign w:val="center"/>
          </w:tcPr>
          <w:p w14:paraId="42713261">
            <w:pPr>
              <w:spacing w:line="320" w:lineRule="exact"/>
              <w:jc w:val="left"/>
              <w:rPr>
                <w:rFonts w:ascii="宋体" w:hAnsi="宋体" w:cs="宋体"/>
                <w:szCs w:val="21"/>
              </w:rPr>
            </w:pPr>
            <w:r>
              <w:rPr>
                <w:rFonts w:hint="eastAsia" w:ascii="宋体" w:hAnsi="宋体" w:cs="宋体"/>
                <w:szCs w:val="21"/>
              </w:rPr>
              <w:t>6分</w:t>
            </w:r>
          </w:p>
        </w:tc>
        <w:tc>
          <w:tcPr>
            <w:tcW w:w="6607" w:type="dxa"/>
            <w:tcBorders>
              <w:top w:val="single" w:color="auto" w:sz="4" w:space="0"/>
              <w:left w:val="single" w:color="auto" w:sz="4" w:space="0"/>
              <w:bottom w:val="single" w:color="auto" w:sz="4" w:space="0"/>
              <w:right w:val="single" w:color="auto" w:sz="4" w:space="0"/>
            </w:tcBorders>
            <w:vAlign w:val="center"/>
          </w:tcPr>
          <w:p w14:paraId="25ED58C5">
            <w:pPr>
              <w:spacing w:line="320" w:lineRule="exact"/>
              <w:ind w:firstLine="420" w:firstLineChars="200"/>
              <w:jc w:val="left"/>
              <w:rPr>
                <w:rFonts w:ascii="宋体" w:hAnsi="宋体" w:cs="宋体"/>
                <w:color w:val="0000FF"/>
                <w:szCs w:val="21"/>
              </w:rPr>
            </w:pPr>
            <w:r>
              <w:rPr>
                <w:rFonts w:hint="eastAsia" w:ascii="宋体" w:hAnsi="宋体" w:cs="宋体"/>
                <w:szCs w:val="21"/>
              </w:rPr>
              <w:t>2023年6月至今类似项目业绩，每提供一个类似项目业绩得2分，最高6分。（以提供的项目中标通知书及合同复印件作为评分依据，未提供或提供虚假合同或中标通知书不得分。）</w:t>
            </w:r>
          </w:p>
        </w:tc>
      </w:tr>
    </w:tbl>
    <w:p w14:paraId="67813672">
      <w:pPr>
        <w:spacing w:line="360" w:lineRule="auto"/>
        <w:rPr>
          <w:rFonts w:ascii="宋体" w:hAnsi="宋体" w:cs="宋体"/>
          <w:sz w:val="24"/>
        </w:rPr>
      </w:pPr>
    </w:p>
    <w:p w14:paraId="596BB386">
      <w:pPr>
        <w:spacing w:line="360" w:lineRule="auto"/>
        <w:ind w:firstLine="480" w:firstLineChars="200"/>
        <w:rPr>
          <w:rFonts w:ascii="宋体" w:hAnsi="宋体" w:cs="宋体"/>
          <w:sz w:val="24"/>
        </w:rPr>
      </w:pPr>
      <w:r>
        <w:rPr>
          <w:rFonts w:hint="eastAsia" w:ascii="宋体" w:hAnsi="宋体" w:cs="宋体"/>
          <w:sz w:val="24"/>
        </w:rPr>
        <w:t>8、定标</w:t>
      </w:r>
    </w:p>
    <w:p w14:paraId="352BBE24">
      <w:pPr>
        <w:spacing w:line="360" w:lineRule="auto"/>
        <w:ind w:firstLine="480" w:firstLineChars="200"/>
        <w:rPr>
          <w:rFonts w:ascii="宋体" w:hAnsi="宋体" w:cs="宋体"/>
          <w:sz w:val="24"/>
        </w:rPr>
      </w:pPr>
      <w:r>
        <w:rPr>
          <w:rFonts w:hint="eastAsia" w:ascii="宋体" w:hAnsi="宋体" w:cs="宋体"/>
          <w:sz w:val="24"/>
        </w:rPr>
        <w:t>采购代理机构应当在磋商结束后2 个工作日内将磋商报告送采购人。</w:t>
      </w:r>
    </w:p>
    <w:p w14:paraId="11D7516A">
      <w:pPr>
        <w:spacing w:line="360" w:lineRule="auto"/>
        <w:ind w:firstLine="480" w:firstLineChars="200"/>
        <w:rPr>
          <w:rFonts w:ascii="宋体" w:hAnsi="宋体" w:cs="宋体"/>
          <w:sz w:val="24"/>
        </w:rPr>
      </w:pPr>
      <w:r>
        <w:rPr>
          <w:rFonts w:hint="eastAsia" w:ascii="宋体" w:hAnsi="宋体" w:cs="宋体"/>
          <w:sz w:val="24"/>
        </w:rPr>
        <w:t>采购人应当在收到磋商报告后5个工作日内，按照磋商报告中推荐的成交候选供应商顺序确定成交供应商；也可以事先授权磋商小组直接确定成交供应商（具体确定方式以采购人在《政府采购项目委托代理协议书》中选择的确定成交供应商的方式为准）。</w:t>
      </w:r>
    </w:p>
    <w:p w14:paraId="7237DA6B">
      <w:pPr>
        <w:spacing w:line="360" w:lineRule="auto"/>
        <w:ind w:firstLine="480" w:firstLineChars="200"/>
        <w:rPr>
          <w:rFonts w:ascii="宋体" w:hAnsi="宋体" w:cs="宋体"/>
          <w:sz w:val="24"/>
        </w:rPr>
      </w:pPr>
      <w:r>
        <w:rPr>
          <w:rFonts w:hint="eastAsia" w:ascii="宋体" w:hAnsi="宋体" w:cs="宋体"/>
          <w:sz w:val="24"/>
        </w:rPr>
        <w:t>由采购代理机构向成交供应商发送“成交通知书”，成交供应商按“成交通知书”规定的时间、地点和要求与采购人签订采购合同。</w:t>
      </w:r>
    </w:p>
    <w:p w14:paraId="211D93A9">
      <w:pPr>
        <w:tabs>
          <w:tab w:val="left" w:pos="426"/>
        </w:tabs>
        <w:jc w:val="center"/>
        <w:rPr>
          <w:rFonts w:ascii="宋体" w:hAnsi="宋体" w:cs="宋体"/>
          <w:b/>
          <w:sz w:val="30"/>
          <w:szCs w:val="30"/>
        </w:rPr>
      </w:pPr>
      <w:r>
        <w:rPr>
          <w:rFonts w:hint="eastAsia" w:ascii="宋体" w:hAnsi="宋体" w:cs="宋体"/>
          <w:b/>
          <w:sz w:val="30"/>
          <w:szCs w:val="30"/>
        </w:rPr>
        <w:t>七．签订合同</w:t>
      </w:r>
    </w:p>
    <w:p w14:paraId="4D3CF408">
      <w:pPr>
        <w:spacing w:line="460" w:lineRule="exact"/>
        <w:ind w:firstLine="480" w:firstLineChars="200"/>
        <w:rPr>
          <w:rFonts w:ascii="宋体" w:hAnsi="宋体" w:cs="宋体"/>
          <w:sz w:val="24"/>
        </w:rPr>
      </w:pPr>
      <w:r>
        <w:rPr>
          <w:rFonts w:hint="eastAsia" w:ascii="宋体" w:hAnsi="宋体" w:cs="宋体"/>
          <w:sz w:val="24"/>
        </w:rPr>
        <w:t>定标后，采购代理机构将立即组织成交供应商和采购人洽谈并签订中标合同。签订的合同需经富县政府采购管理中心确认。磋商文件及成交供应商的响应文件和澄清答复均作为签订合同的依据。</w:t>
      </w:r>
    </w:p>
    <w:p w14:paraId="1BC27D7F">
      <w:pPr>
        <w:spacing w:line="460" w:lineRule="exact"/>
        <w:ind w:firstLine="480" w:firstLineChars="200"/>
        <w:rPr>
          <w:rFonts w:ascii="宋体" w:hAnsi="宋体" w:cs="宋体"/>
          <w:sz w:val="24"/>
        </w:rPr>
      </w:pPr>
      <w:r>
        <w:rPr>
          <w:rFonts w:hint="eastAsia" w:ascii="宋体" w:hAnsi="宋体" w:cs="宋体"/>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176B9B94">
      <w:pPr>
        <w:spacing w:line="460" w:lineRule="exact"/>
        <w:ind w:firstLine="480" w:firstLineChars="200"/>
        <w:rPr>
          <w:rFonts w:ascii="宋体" w:hAnsi="宋体" w:cs="宋体"/>
          <w:sz w:val="24"/>
        </w:rPr>
      </w:pPr>
      <w:r>
        <w:rPr>
          <w:rFonts w:hint="eastAsia" w:ascii="宋体" w:hAnsi="宋体" w:cs="宋体"/>
          <w:sz w:val="24"/>
        </w:rPr>
        <w:t>2、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7C5BE00">
      <w:pPr>
        <w:spacing w:line="460" w:lineRule="exact"/>
        <w:ind w:firstLine="480" w:firstLineChars="200"/>
        <w:rPr>
          <w:rFonts w:ascii="宋体" w:hAnsi="宋体" w:cs="宋体"/>
          <w:sz w:val="24"/>
        </w:rPr>
      </w:pPr>
      <w:r>
        <w:rPr>
          <w:rFonts w:hint="eastAsia" w:ascii="宋体" w:hAnsi="宋体" w:cs="宋体"/>
          <w:sz w:val="24"/>
        </w:rPr>
        <w:t>3、政府采购合同履行中，采购人需追加与合同标的相同的货物、工程或者服务的，在不改变合同其他条款的前提下，可以根据相关政策法规与成交供应商协商签订补充合同。</w:t>
      </w:r>
    </w:p>
    <w:p w14:paraId="7BCDA0EA">
      <w:pPr>
        <w:spacing w:line="460" w:lineRule="exact"/>
        <w:ind w:firstLine="480" w:firstLineChars="200"/>
        <w:rPr>
          <w:rFonts w:ascii="宋体" w:hAnsi="宋体" w:cs="宋体"/>
          <w:sz w:val="24"/>
        </w:rPr>
      </w:pPr>
      <w:r>
        <w:rPr>
          <w:rFonts w:hint="eastAsia" w:ascii="宋体" w:hAnsi="宋体" w:cs="宋体"/>
          <w:sz w:val="24"/>
        </w:rPr>
        <w:t>4、成交供应商无正当理由拒签合同的,或接到成交通知书后在规定的时间内,借故拖延、拒签合同者,采购人有权取消其成交资格，并按评审顺序重新确定成交单位；给采购人造成损失得, 成交供应商应当予以赔偿。同时报请政府采购监督机构通报全省,取消其进入政府采购市场的资格,并按规定予以处罚并承担相应的法律责任。</w:t>
      </w:r>
    </w:p>
    <w:p w14:paraId="6FBF4A66">
      <w:pPr>
        <w:spacing w:line="460" w:lineRule="exact"/>
        <w:ind w:firstLine="480" w:firstLineChars="200"/>
        <w:rPr>
          <w:rFonts w:ascii="宋体" w:hAnsi="宋体" w:cs="宋体"/>
          <w:sz w:val="24"/>
        </w:rPr>
      </w:pPr>
      <w:r>
        <w:rPr>
          <w:rFonts w:hint="eastAsia" w:ascii="宋体" w:hAnsi="宋体" w:cs="宋体"/>
          <w:sz w:val="24"/>
        </w:rPr>
        <w:t>5、成交供应商应当按照合同约定履行义务，完成成交的项目。成交供应商不得向他人转让成交的项目。</w:t>
      </w:r>
    </w:p>
    <w:p w14:paraId="57675943">
      <w:pPr>
        <w:spacing w:line="460" w:lineRule="exact"/>
        <w:ind w:firstLine="480" w:firstLineChars="200"/>
        <w:rPr>
          <w:rFonts w:ascii="宋体" w:hAnsi="宋体" w:cs="宋体"/>
          <w:sz w:val="24"/>
        </w:rPr>
      </w:pPr>
      <w:r>
        <w:rPr>
          <w:rFonts w:hint="eastAsia" w:ascii="宋体" w:hAnsi="宋体" w:cs="宋体"/>
          <w:sz w:val="24"/>
        </w:rPr>
        <w:t>6、根据需要，采购代理机构可会同采购人负责监督、协调和处理履约过程中出现的问题；</w:t>
      </w:r>
    </w:p>
    <w:p w14:paraId="770E7CF2">
      <w:pPr>
        <w:spacing w:line="460" w:lineRule="exact"/>
        <w:ind w:firstLine="480" w:firstLineChars="200"/>
        <w:rPr>
          <w:rFonts w:ascii="宋体" w:hAnsi="宋体" w:cs="宋体"/>
          <w:sz w:val="24"/>
        </w:rPr>
      </w:pPr>
      <w:r>
        <w:rPr>
          <w:rFonts w:hint="eastAsia" w:ascii="宋体" w:hAnsi="宋体" w:cs="宋体"/>
          <w:sz w:val="24"/>
        </w:rPr>
        <w:t>7、政府采购管理部门在合同履行期间以及履行期后，可以随时检查项目的执行情况，对采购标准、采购内容进行调查核实，并对发现的问题进行处理。</w:t>
      </w:r>
    </w:p>
    <w:p w14:paraId="7C755A7D">
      <w:pPr>
        <w:pStyle w:val="3"/>
        <w:rPr>
          <w:rFonts w:ascii="宋体" w:hAnsi="宋体" w:cs="宋体"/>
          <w:sz w:val="30"/>
          <w:szCs w:val="30"/>
        </w:rPr>
      </w:pPr>
      <w:r>
        <w:rPr>
          <w:rFonts w:hint="eastAsia" w:ascii="宋体" w:hAnsi="宋体" w:cs="宋体"/>
          <w:sz w:val="30"/>
          <w:szCs w:val="30"/>
        </w:rPr>
        <w:t>八．其它事项</w:t>
      </w:r>
    </w:p>
    <w:p w14:paraId="086CD2EF">
      <w:pPr>
        <w:spacing w:line="360" w:lineRule="auto"/>
        <w:ind w:firstLine="600" w:firstLineChars="250"/>
        <w:rPr>
          <w:rFonts w:ascii="宋体" w:hAnsi="宋体" w:cs="宋体"/>
          <w:sz w:val="24"/>
        </w:rPr>
      </w:pPr>
      <w:r>
        <w:rPr>
          <w:rFonts w:hint="eastAsia" w:ascii="宋体" w:hAnsi="宋体" w:cs="宋体"/>
          <w:sz w:val="24"/>
        </w:rPr>
        <w:t>1、供应商的响应报价超过采购预算，根据《中华人民共和国政府采购法》和《政府采购竞争性磋商采购方式管理暂行办法》的有关规定报延安市政府采购管理部门批准后，进行重新磋商或变更为竞争性磋商的方式组织采购；</w:t>
      </w:r>
    </w:p>
    <w:p w14:paraId="3D7D19F1">
      <w:pPr>
        <w:spacing w:line="360" w:lineRule="auto"/>
        <w:ind w:firstLine="600" w:firstLineChars="250"/>
        <w:jc w:val="left"/>
        <w:rPr>
          <w:rFonts w:ascii="宋体" w:hAnsi="宋体" w:cs="宋体"/>
          <w:sz w:val="24"/>
        </w:rPr>
      </w:pPr>
      <w:r>
        <w:rPr>
          <w:rFonts w:hint="eastAsia" w:ascii="宋体" w:hAnsi="宋体" w:cs="宋体"/>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14:paraId="7F2A0BEC">
      <w:pPr>
        <w:spacing w:line="360" w:lineRule="auto"/>
        <w:ind w:firstLine="480" w:firstLineChars="200"/>
        <w:jc w:val="left"/>
        <w:rPr>
          <w:rFonts w:ascii="宋体" w:hAnsi="宋体" w:cs="宋体"/>
          <w:sz w:val="24"/>
        </w:rPr>
      </w:pPr>
      <w:r>
        <w:rPr>
          <w:rFonts w:hint="eastAsia" w:ascii="宋体" w:hAnsi="宋体" w:cs="宋体"/>
          <w:sz w:val="24"/>
        </w:rPr>
        <w:t>(一)磋商文件没有不合理条款、招标公告时间及程序符合规定的，同意采取竞争性磋商、询价或者单一来源方式采购；</w:t>
      </w:r>
    </w:p>
    <w:p w14:paraId="37E416FE">
      <w:pPr>
        <w:spacing w:line="360" w:lineRule="auto"/>
        <w:ind w:firstLine="480" w:firstLineChars="200"/>
        <w:jc w:val="left"/>
        <w:rPr>
          <w:rFonts w:ascii="宋体" w:hAnsi="宋体" w:cs="宋体"/>
          <w:sz w:val="24"/>
        </w:rPr>
      </w:pPr>
      <w:r>
        <w:rPr>
          <w:rFonts w:hint="eastAsia" w:ascii="宋体" w:hAnsi="宋体" w:cs="宋体"/>
          <w:sz w:val="24"/>
        </w:rPr>
        <w:t>(二)磋商文件存在不合理条款的，招标公告时间及程序不符合规定的，应予废标，并责成招标采购单位依法重新招标。</w:t>
      </w:r>
    </w:p>
    <w:p w14:paraId="06D42461">
      <w:pPr>
        <w:spacing w:line="360" w:lineRule="auto"/>
        <w:ind w:firstLine="480" w:firstLineChars="200"/>
        <w:jc w:val="left"/>
        <w:rPr>
          <w:rFonts w:ascii="宋体" w:hAnsi="宋体" w:cs="宋体"/>
          <w:sz w:val="24"/>
        </w:rPr>
      </w:pPr>
      <w:r>
        <w:rPr>
          <w:rFonts w:hint="eastAsia" w:ascii="宋体" w:hAnsi="宋体" w:cs="宋体"/>
          <w:sz w:val="24"/>
        </w:rPr>
        <w:t>在评标期间，出现符合专业条件的供应商或者对磋商文件作出实质响应的供应商不足三家情形的，可以比照前款规定执行。</w:t>
      </w:r>
    </w:p>
    <w:p w14:paraId="02AD89C8">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kern w:val="0"/>
          <w:sz w:val="24"/>
        </w:rPr>
        <w:t>转为</w:t>
      </w:r>
      <w:r>
        <w:rPr>
          <w:rFonts w:hint="eastAsia" w:ascii="宋体" w:hAnsi="宋体" w:cs="宋体"/>
          <w:sz w:val="24"/>
        </w:rPr>
        <w:t>采取竞争性磋商方式，磋商小组自行转为竞争性磋商小组，磋商文件以响应文件为基础，若有重大变动，以书面形式通知参加磋商的全体磋商响应单位；</w:t>
      </w:r>
    </w:p>
    <w:p w14:paraId="514BE757">
      <w:pPr>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cs="宋体"/>
          <w:kern w:val="0"/>
          <w:sz w:val="24"/>
        </w:rPr>
        <w:t>转为</w:t>
      </w:r>
      <w:r>
        <w:rPr>
          <w:rFonts w:hint="eastAsia" w:ascii="宋体" w:hAnsi="宋体" w:cs="宋体"/>
          <w:sz w:val="24"/>
        </w:rPr>
        <w:t>竞争性磋商方式的，在磋商过程中采取二次报价的形式，即各供应商的开标报价为第一次报价，磋商后参与竞争性磋商的各单位进行第二次报价；</w:t>
      </w:r>
    </w:p>
    <w:p w14:paraId="7487ABF2">
      <w:pPr>
        <w:spacing w:line="360" w:lineRule="auto"/>
        <w:ind w:firstLine="480" w:firstLineChars="200"/>
        <w:rPr>
          <w:rFonts w:ascii="宋体" w:hAnsi="宋体" w:cs="宋体"/>
          <w:sz w:val="24"/>
        </w:rPr>
      </w:pPr>
      <w:r>
        <w:rPr>
          <w:rFonts w:hint="eastAsia" w:ascii="宋体" w:hAnsi="宋体" w:cs="宋体"/>
          <w:sz w:val="24"/>
        </w:rPr>
        <w:t>5、</w:t>
      </w:r>
      <w:r>
        <w:rPr>
          <w:rFonts w:hint="eastAsia" w:ascii="宋体" w:hAnsi="宋体" w:cs="宋体"/>
          <w:kern w:val="0"/>
          <w:sz w:val="24"/>
        </w:rPr>
        <w:t>转为</w:t>
      </w:r>
      <w:r>
        <w:rPr>
          <w:rFonts w:hint="eastAsia" w:ascii="宋体" w:hAnsi="宋体" w:cs="宋体"/>
          <w:sz w:val="24"/>
        </w:rPr>
        <w:t>竞争性磋商方式的，当第二次报价全部超过财政预算限额或均低于公认的制作成本时，磋商小组有权决定是否磋商失败或进行第三次报价。当第三次报价若超出财政预算，且采购人又无力支付，磋商小组有权决定磋商失败；</w:t>
      </w:r>
    </w:p>
    <w:p w14:paraId="6EB815FF">
      <w:pPr>
        <w:spacing w:line="360" w:lineRule="auto"/>
        <w:ind w:firstLine="480" w:firstLineChars="200"/>
        <w:jc w:val="left"/>
        <w:rPr>
          <w:rFonts w:ascii="宋体" w:hAnsi="宋体" w:cs="宋体"/>
          <w:sz w:val="24"/>
        </w:rPr>
      </w:pPr>
      <w:r>
        <w:rPr>
          <w:rFonts w:hint="eastAsia" w:ascii="宋体" w:hAnsi="宋体" w:cs="宋体"/>
          <w:sz w:val="24"/>
        </w:rPr>
        <w:t>6、其他未尽事宜，按照《中华人民共和国政府采购法》、《中华人民共和国政府采购法实施条例》等法律法规的有关条款执行。</w:t>
      </w:r>
    </w:p>
    <w:p w14:paraId="5E0E3475">
      <w:pPr>
        <w:spacing w:line="360" w:lineRule="auto"/>
        <w:ind w:firstLine="480" w:firstLineChars="200"/>
        <w:jc w:val="left"/>
        <w:rPr>
          <w:rFonts w:ascii="宋体" w:hAnsi="宋体" w:cs="宋体"/>
          <w:sz w:val="24"/>
        </w:rPr>
      </w:pPr>
      <w:r>
        <w:rPr>
          <w:rFonts w:hint="eastAsia" w:ascii="宋体" w:hAnsi="宋体" w:cs="宋体"/>
          <w:sz w:val="24"/>
        </w:rPr>
        <w:t>7、本项目不统一组织现场踏勘，如响应供应商认为有必要，可自行踏勘现场，其相关费用及风险由其自行承担。</w:t>
      </w:r>
    </w:p>
    <w:p w14:paraId="0DE10F93">
      <w:pPr>
        <w:spacing w:line="360" w:lineRule="auto"/>
        <w:ind w:firstLine="480" w:firstLineChars="200"/>
        <w:jc w:val="left"/>
        <w:rPr>
          <w:rFonts w:ascii="宋体" w:hAnsi="宋体" w:cs="宋体"/>
          <w:sz w:val="24"/>
        </w:rPr>
      </w:pPr>
    </w:p>
    <w:p w14:paraId="6EE9EECC">
      <w:pPr>
        <w:spacing w:line="360" w:lineRule="auto"/>
        <w:jc w:val="center"/>
        <w:rPr>
          <w:rFonts w:ascii="宋体" w:hAnsi="宋体" w:cs="宋体"/>
          <w:b/>
          <w:color w:val="000000"/>
          <w:sz w:val="32"/>
          <w:szCs w:val="32"/>
        </w:rPr>
      </w:pPr>
      <w:r>
        <w:rPr>
          <w:rFonts w:hint="eastAsia" w:ascii="宋体" w:hAnsi="宋体" w:cs="宋体"/>
          <w:b/>
          <w:sz w:val="32"/>
          <w:szCs w:val="32"/>
        </w:rPr>
        <w:br w:type="page"/>
      </w:r>
      <w:r>
        <w:rPr>
          <w:rFonts w:hint="eastAsia" w:ascii="宋体" w:hAnsi="宋体" w:cs="宋体"/>
          <w:b/>
          <w:sz w:val="32"/>
          <w:szCs w:val="32"/>
        </w:rPr>
        <w:t xml:space="preserve">第三部分  </w:t>
      </w:r>
      <w:r>
        <w:rPr>
          <w:rFonts w:hint="eastAsia" w:ascii="宋体" w:hAnsi="宋体" w:cs="宋体"/>
          <w:b/>
          <w:color w:val="000000"/>
          <w:sz w:val="32"/>
          <w:szCs w:val="32"/>
        </w:rPr>
        <w:t>磋商内容及服务要求</w:t>
      </w:r>
    </w:p>
    <w:p w14:paraId="57748347">
      <w:pPr>
        <w:spacing w:line="360" w:lineRule="auto"/>
        <w:jc w:val="left"/>
        <w:rPr>
          <w:rFonts w:cs="宋体"/>
          <w:color w:val="000000"/>
          <w:sz w:val="24"/>
          <w:shd w:val="clear" w:color="auto" w:fill="FFFFFF"/>
        </w:rPr>
      </w:pPr>
      <w:r>
        <w:rPr>
          <w:rFonts w:hint="eastAsia" w:ascii="宋体" w:hAnsi="宋体" w:cs="宋体"/>
          <w:bCs/>
          <w:color w:val="000000"/>
          <w:sz w:val="24"/>
        </w:rPr>
        <w:t>一、项目</w:t>
      </w:r>
      <w:r>
        <w:rPr>
          <w:rFonts w:hint="eastAsia" w:cs="宋体"/>
          <w:color w:val="000000"/>
          <w:sz w:val="24"/>
          <w:shd w:val="clear" w:color="auto" w:fill="FFFFFF"/>
        </w:rPr>
        <w:t>编号：FZC2026-063</w:t>
      </w:r>
    </w:p>
    <w:p w14:paraId="25394D46">
      <w:pPr>
        <w:spacing w:line="360" w:lineRule="auto"/>
        <w:jc w:val="left"/>
        <w:rPr>
          <w:rFonts w:cs="宋体"/>
          <w:color w:val="000000"/>
          <w:sz w:val="24"/>
          <w:shd w:val="clear" w:color="auto" w:fill="FFFFFF"/>
        </w:rPr>
      </w:pPr>
      <w:r>
        <w:rPr>
          <w:rFonts w:hint="eastAsia" w:cs="宋体"/>
          <w:color w:val="000000"/>
          <w:sz w:val="24"/>
          <w:shd w:val="clear" w:color="auto" w:fill="FFFFFF"/>
        </w:rPr>
        <w:t>二、项目名称：富县2025年度第一批次农用地转用（农村宅基地）地质灾害危险性调查评估</w:t>
      </w:r>
    </w:p>
    <w:p w14:paraId="56160B2F">
      <w:pPr>
        <w:spacing w:line="360" w:lineRule="auto"/>
        <w:jc w:val="left"/>
        <w:rPr>
          <w:rFonts w:ascii="宋体" w:hAnsi="宋体" w:cs="宋体"/>
          <w:bCs/>
          <w:color w:val="000000"/>
          <w:sz w:val="24"/>
        </w:rPr>
      </w:pPr>
      <w:r>
        <w:rPr>
          <w:rFonts w:hint="eastAsia" w:ascii="宋体" w:hAnsi="宋体" w:cs="宋体"/>
          <w:bCs/>
          <w:color w:val="000000"/>
          <w:sz w:val="24"/>
        </w:rPr>
        <w:t>三、预算金额：399688.00元。</w:t>
      </w:r>
    </w:p>
    <w:p w14:paraId="1163B8F0">
      <w:pPr>
        <w:spacing w:line="360" w:lineRule="auto"/>
        <w:jc w:val="left"/>
        <w:rPr>
          <w:rFonts w:ascii="宋体" w:hAnsi="宋体" w:cs="宋体"/>
          <w:bCs/>
          <w:color w:val="000000"/>
          <w:sz w:val="24"/>
        </w:rPr>
      </w:pPr>
      <w:r>
        <w:rPr>
          <w:rFonts w:hint="eastAsia" w:ascii="宋体" w:hAnsi="宋体" w:cs="宋体"/>
          <w:bCs/>
          <w:color w:val="000000"/>
          <w:sz w:val="24"/>
        </w:rPr>
        <w:t>四、项目主要服务内容及要求：</w:t>
      </w:r>
    </w:p>
    <w:p w14:paraId="184A084B">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项目概况：对富县310处农村宅基地逐个调查评估区地质环境条件和基本特征，调查分析评估区各类地质灾害的发育程度、危险程度和诱发因素，对评估区各类地质灾害危险性进行现状评估、预测评估和综合评价：对建设场地的适宜性进行评价：提出地质灾害防治措施建议，并提交地质灾害危险性评估报告。</w:t>
      </w:r>
    </w:p>
    <w:p w14:paraId="484622AF">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rPr>
        <w:t>2、付款方</w:t>
      </w:r>
      <w:r>
        <w:rPr>
          <w:rFonts w:hint="eastAsia"/>
          <w:bCs/>
          <w:color w:val="000000"/>
          <w:kern w:val="2"/>
        </w:rPr>
        <w:t>式：</w:t>
      </w:r>
      <w:bookmarkStart w:id="6" w:name="OLE_LINK3"/>
      <w:r>
        <w:rPr>
          <w:rFonts w:hint="eastAsia"/>
          <w:bCs/>
          <w:color w:val="000000"/>
          <w:kern w:val="2"/>
        </w:rPr>
        <w:t>合同签订且项目组人员全部进场开展工作后，采购人支付供应商合同总额的60%。</w:t>
      </w:r>
      <w:bookmarkStart w:id="7" w:name="OLE_LINK8"/>
      <w:bookmarkStart w:id="8" w:name="OLE_LINK7"/>
      <w:r>
        <w:rPr>
          <w:rFonts w:hint="eastAsia"/>
          <w:bCs/>
          <w:color w:val="000000"/>
          <w:kern w:val="2"/>
        </w:rPr>
        <w:t>评估报告</w:t>
      </w:r>
      <w:bookmarkEnd w:id="7"/>
      <w:bookmarkEnd w:id="8"/>
      <w:r>
        <w:rPr>
          <w:rFonts w:hint="eastAsia"/>
          <w:bCs/>
          <w:color w:val="000000"/>
          <w:kern w:val="2"/>
        </w:rPr>
        <w:t>完成提交后的10个工作日内，采购人支付供应商合同总额的40%。</w:t>
      </w:r>
    </w:p>
    <w:bookmarkEnd w:id="6"/>
    <w:p w14:paraId="49D776D2">
      <w:pPr>
        <w:spacing w:line="360" w:lineRule="auto"/>
        <w:ind w:firstLine="480" w:firstLineChars="200"/>
        <w:jc w:val="left"/>
        <w:rPr>
          <w:rFonts w:ascii="宋体" w:hAnsi="宋体" w:cs="宋体"/>
          <w:bCs/>
          <w:color w:val="000000"/>
          <w:sz w:val="24"/>
        </w:rPr>
      </w:pPr>
      <w:r>
        <w:rPr>
          <w:rFonts w:hint="eastAsia" w:ascii="宋体" w:hAnsi="宋体" w:cs="宋体"/>
          <w:bCs/>
          <w:color w:val="000000"/>
          <w:sz w:val="24"/>
        </w:rPr>
        <w:t>3、服务期限：自合同签订之日起90天 。</w:t>
      </w:r>
    </w:p>
    <w:p w14:paraId="2482BC71">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rPr>
        <w:t>4、服务要求：</w:t>
      </w:r>
      <w:r>
        <w:rPr>
          <w:rFonts w:hint="eastAsia"/>
          <w:bCs/>
          <w:color w:val="000000"/>
          <w:kern w:val="2"/>
        </w:rPr>
        <w:t>供应商须严格按照《地质灾害危险性评估规范》（GB/T/40112-2021）编制报告。</w:t>
      </w:r>
    </w:p>
    <w:p w14:paraId="39B955A8">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5、售后要求：</w:t>
      </w:r>
    </w:p>
    <w:p w14:paraId="3B3F682D">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（1）售后期限：成果验收通过之日起1年。</w:t>
      </w:r>
    </w:p>
    <w:p w14:paraId="1996AF20">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（2）售后期内应具有可靠的质量保障和售后服务，如相关技术规程发生变化，应及时对方案予以调整。</w:t>
      </w:r>
    </w:p>
    <w:p w14:paraId="705BAA67">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（3）响应人针对</w:t>
      </w:r>
      <w:bookmarkStart w:id="9" w:name="OLE_LINK9"/>
      <w:r>
        <w:rPr>
          <w:rFonts w:hint="eastAsia"/>
          <w:bCs/>
          <w:color w:val="000000"/>
          <w:kern w:val="2"/>
        </w:rPr>
        <w:t>评估报告</w:t>
      </w:r>
      <w:bookmarkEnd w:id="9"/>
      <w:r>
        <w:rPr>
          <w:rFonts w:hint="eastAsia"/>
          <w:bCs/>
          <w:color w:val="000000"/>
          <w:kern w:val="2"/>
        </w:rPr>
        <w:t>结果，向采购人逐项阐明数据含义、明确判定依据；对采购人提出的技术疑问提供书面或现场解答，确保结论无歧义；</w:t>
      </w:r>
    </w:p>
    <w:p w14:paraId="368021E4">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（4）定期回访：响应人要定期与采购人沟通，了解其对评估报告服务的后续需求和满意度，收集反馈意见，以不断改进服务质量。</w:t>
      </w:r>
    </w:p>
    <w:p w14:paraId="0FB8A99C">
      <w:pPr>
        <w:pStyle w:val="16"/>
        <w:wordWrap w:val="0"/>
        <w:spacing w:beforeAutospacing="0" w:afterAutospacing="0" w:line="360" w:lineRule="auto"/>
        <w:ind w:firstLine="480" w:firstLineChars="200"/>
        <w:jc w:val="both"/>
        <w:textAlignment w:val="baseline"/>
        <w:rPr>
          <w:bCs/>
          <w:color w:val="000000"/>
          <w:kern w:val="2"/>
        </w:rPr>
      </w:pPr>
      <w:r>
        <w:rPr>
          <w:rFonts w:hint="eastAsia"/>
          <w:bCs/>
          <w:color w:val="000000"/>
          <w:kern w:val="2"/>
        </w:rPr>
        <w:t>（5）应急响应：在采购人遇到紧急情况或突发问题时，响应人能够迅速响应，提供必要的支持和帮助。</w:t>
      </w:r>
    </w:p>
    <w:p w14:paraId="491D357B">
      <w:pPr>
        <w:spacing w:line="360" w:lineRule="auto"/>
        <w:rPr>
          <w:rFonts w:ascii="宋体" w:hAnsi="宋体" w:cs="宋体"/>
          <w:bCs/>
          <w:color w:val="000000"/>
          <w:sz w:val="24"/>
        </w:rPr>
      </w:pPr>
    </w:p>
    <w:p w14:paraId="3CC49A69">
      <w:pPr>
        <w:spacing w:line="360" w:lineRule="auto"/>
        <w:jc w:val="left"/>
        <w:rPr>
          <w:rFonts w:ascii="宋体" w:hAnsi="宋体" w:cs="宋体"/>
          <w:bCs/>
          <w:color w:val="000000"/>
          <w:sz w:val="24"/>
        </w:rPr>
      </w:pPr>
    </w:p>
    <w:p w14:paraId="21499B4D">
      <w:pPr>
        <w:ind w:firstLine="480" w:firstLineChars="200"/>
        <w:rPr>
          <w:rFonts w:ascii="仿宋_GB2312" w:hAnsi="仿宋_GB2312" w:eastAsia="仿宋_GB2312" w:cs="仿宋_GB2312"/>
          <w:sz w:val="24"/>
        </w:rPr>
      </w:pPr>
      <w:r>
        <w:rPr>
          <w:rFonts w:hint="eastAsia" w:ascii="宋体" w:hAnsi="宋体" w:cs="宋体"/>
          <w:bCs/>
          <w:color w:val="000000"/>
          <w:sz w:val="24"/>
        </w:rPr>
        <w:t xml:space="preserve"> </w:t>
      </w:r>
      <w:r>
        <w:rPr>
          <w:rFonts w:hint="eastAsia" w:ascii="仿宋_GB2312" w:hAnsi="仿宋_GB2312" w:eastAsia="仿宋_GB2312" w:cs="仿宋_GB2312"/>
          <w:sz w:val="24"/>
        </w:rPr>
        <w:t>附件：采购清单（包含参数、数量等）</w:t>
      </w:r>
    </w:p>
    <w:tbl>
      <w:tblPr>
        <w:tblStyle w:val="19"/>
        <w:tblW w:w="7671" w:type="dxa"/>
        <w:jc w:val="center"/>
        <w:tblLayout w:type="fixed"/>
        <w:tblCellMar>
          <w:top w:w="0" w:type="dxa"/>
          <w:left w:w="0" w:type="dxa"/>
          <w:bottom w:w="0" w:type="dxa"/>
          <w:right w:w="0" w:type="dxa"/>
        </w:tblCellMar>
      </w:tblPr>
      <w:tblGrid>
        <w:gridCol w:w="1155"/>
        <w:gridCol w:w="1353"/>
        <w:gridCol w:w="851"/>
        <w:gridCol w:w="4312"/>
      </w:tblGrid>
      <w:tr w14:paraId="60112E34">
        <w:tblPrEx>
          <w:tblCellMar>
            <w:top w:w="0" w:type="dxa"/>
            <w:left w:w="0" w:type="dxa"/>
            <w:bottom w:w="0" w:type="dxa"/>
            <w:right w:w="0" w:type="dxa"/>
          </w:tblCellMar>
        </w:tblPrEx>
        <w:trPr>
          <w:trHeight w:val="775" w:hRule="atLeast"/>
          <w:tblHeader/>
          <w:jc w:val="center"/>
        </w:trPr>
        <w:tc>
          <w:tcPr>
            <w:tcW w:w="115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BF9E92E">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项目名称</w:t>
            </w:r>
          </w:p>
        </w:tc>
        <w:tc>
          <w:tcPr>
            <w:tcW w:w="13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6B2B78">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采购标的</w:t>
            </w:r>
          </w:p>
        </w:tc>
        <w:tc>
          <w:tcPr>
            <w:tcW w:w="8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FB57672">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数量</w:t>
            </w:r>
          </w:p>
          <w:p w14:paraId="6DC1B0B6">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（单位）</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E25CB23">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技术规格、参数及要求</w:t>
            </w:r>
          </w:p>
        </w:tc>
      </w:tr>
      <w:tr w14:paraId="6C6CB89E">
        <w:tblPrEx>
          <w:tblCellMar>
            <w:top w:w="0" w:type="dxa"/>
            <w:left w:w="0" w:type="dxa"/>
            <w:bottom w:w="0" w:type="dxa"/>
            <w:right w:w="0" w:type="dxa"/>
          </w:tblCellMar>
        </w:tblPrEx>
        <w:trPr>
          <w:trHeight w:val="705" w:hRule="atLeast"/>
          <w:jc w:val="center"/>
        </w:trPr>
        <w:tc>
          <w:tcPr>
            <w:tcW w:w="115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10CEE01">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富县2025年度第一批次农用地转用（农村宅基地）地质灾害危险性调查评估</w:t>
            </w:r>
          </w:p>
        </w:tc>
        <w:tc>
          <w:tcPr>
            <w:tcW w:w="13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9B9DC1D">
            <w:pPr>
              <w:pStyle w:val="16"/>
              <w:wordWrap w:val="0"/>
              <w:spacing w:beforeAutospacing="0" w:afterAutospacing="0" w:line="360" w:lineRule="auto"/>
              <w:jc w:val="both"/>
              <w:textAlignment w:val="baseline"/>
              <w:rPr>
                <w:rFonts w:ascii="仿宋_GB2312" w:hAnsi="仿宋_GB2312" w:eastAsia="仿宋_GB2312" w:cs="仿宋_GB2312"/>
                <w:kern w:val="2"/>
              </w:rPr>
            </w:pPr>
            <w:r>
              <w:rPr>
                <w:rFonts w:hint="eastAsia" w:ascii="仿宋_GB2312" w:hAnsi="仿宋_GB2312" w:eastAsia="仿宋_GB2312" w:cs="仿宋_GB2312"/>
                <w:kern w:val="2"/>
              </w:rPr>
              <w:t>富县2025年度第一批次农用地转用（农村宅基地）地质灾害危险性调查评估</w:t>
            </w:r>
          </w:p>
          <w:p w14:paraId="7AD345C0">
            <w:pPr>
              <w:widowControl/>
              <w:wordWrap w:val="0"/>
              <w:spacing w:line="360" w:lineRule="atLeast"/>
              <w:jc w:val="center"/>
              <w:textAlignment w:val="center"/>
              <w:rPr>
                <w:rFonts w:ascii="仿宋_GB2312" w:hAnsi="仿宋_GB2312" w:eastAsia="仿宋_GB2312" w:cs="仿宋_GB2312"/>
                <w:sz w:val="24"/>
              </w:rPr>
            </w:pPr>
          </w:p>
        </w:tc>
        <w:tc>
          <w:tcPr>
            <w:tcW w:w="8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D51BB08">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1(项)</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468D60E">
            <w:pPr>
              <w:widowControl/>
              <w:wordWrap w:val="0"/>
              <w:spacing w:line="360" w:lineRule="atLeast"/>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依据《地质灾害危险性评估规范》（GB/T/40112-2021）及其他相关指南、标准、规范等要求，对富县310处农村宅基地逐个调查评估区地质环境条件和基本特征，调查分析评估区各类地质灾害的发育程度、危险程度和诱发因素，对评估区各类地质灾害危险性进行现状评估、预测评估和综合评价：对建设场地的适宜性进行评价：提出地质灾害防治措施建议</w:t>
            </w:r>
            <w:bookmarkStart w:id="10" w:name="OLE_LINK6"/>
            <w:bookmarkStart w:id="11" w:name="OLE_LINK5"/>
            <w:r>
              <w:rPr>
                <w:rFonts w:hint="eastAsia" w:ascii="仿宋_GB2312" w:hAnsi="仿宋_GB2312" w:eastAsia="仿宋_GB2312" w:cs="仿宋_GB2312"/>
                <w:sz w:val="24"/>
              </w:rPr>
              <w:t>，并提交地质灾害危险性评估报告。</w:t>
            </w:r>
            <w:bookmarkEnd w:id="10"/>
            <w:bookmarkEnd w:id="11"/>
          </w:p>
        </w:tc>
      </w:tr>
    </w:tbl>
    <w:p w14:paraId="3FEB28D9">
      <w:pPr>
        <w:spacing w:line="360" w:lineRule="auto"/>
        <w:jc w:val="left"/>
        <w:rPr>
          <w:rFonts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w:t>
      </w:r>
    </w:p>
    <w:p w14:paraId="3201D645">
      <w:pPr>
        <w:spacing w:line="360" w:lineRule="auto"/>
        <w:jc w:val="left"/>
        <w:rPr>
          <w:rFonts w:ascii="宋体" w:hAnsi="宋体" w:cs="宋体"/>
          <w:bCs/>
          <w:color w:val="000000"/>
          <w:sz w:val="24"/>
        </w:rPr>
      </w:pPr>
      <w:r>
        <w:rPr>
          <w:rFonts w:hint="eastAsia" w:ascii="宋体" w:hAnsi="宋体" w:cs="宋体"/>
          <w:color w:val="000000"/>
          <w:sz w:val="24"/>
        </w:rPr>
        <w:t xml:space="preserve">  </w:t>
      </w:r>
      <w:r>
        <w:rPr>
          <w:rFonts w:hint="eastAsia" w:asciiTheme="minorEastAsia" w:hAnsiTheme="minorEastAsia" w:eastAsiaTheme="minorEastAsia" w:cstheme="minorEastAsia"/>
          <w:b/>
          <w:bCs/>
          <w:spacing w:val="-2"/>
          <w:sz w:val="24"/>
        </w:rPr>
        <w:t>注：本采购文件的</w:t>
      </w:r>
      <w:r>
        <w:rPr>
          <w:rFonts w:hint="eastAsia" w:asciiTheme="minorEastAsia" w:hAnsiTheme="minorEastAsia" w:eastAsiaTheme="minorEastAsia" w:cstheme="minorEastAsia"/>
          <w:b/>
          <w:bCs/>
          <w:spacing w:val="-3"/>
          <w:sz w:val="24"/>
        </w:rPr>
        <w:t>磋商</w:t>
      </w:r>
      <w:r>
        <w:rPr>
          <w:rFonts w:hint="eastAsia" w:asciiTheme="minorEastAsia" w:hAnsiTheme="minorEastAsia" w:eastAsiaTheme="minorEastAsia" w:cstheme="minorEastAsia"/>
          <w:b/>
          <w:bCs/>
          <w:spacing w:val="-2"/>
          <w:sz w:val="24"/>
        </w:rPr>
        <w:t>内容及参数要求由采购人提供，</w:t>
      </w:r>
      <w:r>
        <w:rPr>
          <w:rFonts w:hint="eastAsia" w:asciiTheme="minorEastAsia" w:hAnsiTheme="minorEastAsia" w:eastAsiaTheme="minorEastAsia" w:cstheme="minorEastAsia"/>
          <w:b/>
          <w:bCs/>
          <w:spacing w:val="-3"/>
          <w:sz w:val="24"/>
        </w:rPr>
        <w:t>如有不详，咨询采购人。</w:t>
      </w:r>
    </w:p>
    <w:p w14:paraId="4F21EFF3">
      <w:pPr>
        <w:spacing w:line="360" w:lineRule="auto"/>
        <w:jc w:val="left"/>
        <w:rPr>
          <w:rFonts w:ascii="宋体" w:hAnsi="宋体" w:cs="宋体"/>
          <w:color w:val="000000"/>
          <w:sz w:val="24"/>
        </w:rPr>
      </w:pPr>
      <w:r>
        <w:rPr>
          <w:rFonts w:hint="eastAsia" w:ascii="宋体" w:hAnsi="宋体" w:cs="宋体"/>
          <w:color w:val="000000"/>
          <w:sz w:val="24"/>
        </w:rPr>
        <w:t xml:space="preserve">                                                                                                                                                                                                                  </w:t>
      </w:r>
    </w:p>
    <w:p w14:paraId="7F11BB7C">
      <w:pPr>
        <w:pageBreakBefore/>
        <w:spacing w:line="360" w:lineRule="auto"/>
        <w:ind w:firstLine="1928" w:firstLineChars="600"/>
        <w:rPr>
          <w:rFonts w:ascii="宋体" w:hAnsi="宋体" w:cs="宋体"/>
          <w:color w:val="000000"/>
          <w:highlight w:val="yellow"/>
        </w:rPr>
      </w:pPr>
      <w:r>
        <w:rPr>
          <w:rFonts w:hint="eastAsia" w:ascii="宋体" w:hAnsi="宋体" w:cs="宋体"/>
          <w:b/>
          <w:color w:val="000000"/>
          <w:sz w:val="32"/>
          <w:szCs w:val="32"/>
        </w:rPr>
        <w:t>第四部分  商务及合同主要条款</w:t>
      </w:r>
    </w:p>
    <w:p w14:paraId="691FCC1C">
      <w:pPr>
        <w:snapToGrid w:val="0"/>
        <w:spacing w:line="480" w:lineRule="exact"/>
        <w:ind w:firstLine="460" w:firstLineChars="192"/>
        <w:rPr>
          <w:rFonts w:ascii="宋体" w:hAnsi="宋体" w:cs="宋体"/>
          <w:color w:val="000000"/>
          <w:sz w:val="24"/>
        </w:rPr>
      </w:pPr>
      <w:bookmarkStart w:id="12" w:name="_Toc457826145"/>
      <w:r>
        <w:rPr>
          <w:rFonts w:hint="eastAsia" w:ascii="宋体" w:hAnsi="宋体" w:cs="宋体"/>
          <w:bCs/>
          <w:color w:val="000000"/>
          <w:sz w:val="24"/>
        </w:rPr>
        <w:t>甲方：富县自然资源局</w:t>
      </w:r>
    </w:p>
    <w:p w14:paraId="57306C34">
      <w:pPr>
        <w:snapToGrid w:val="0"/>
        <w:spacing w:line="480" w:lineRule="exact"/>
        <w:ind w:firstLine="480" w:firstLineChars="200"/>
        <w:rPr>
          <w:rFonts w:ascii="宋体" w:hAnsi="宋体" w:cs="宋体"/>
          <w:bCs/>
          <w:color w:val="000000"/>
          <w:sz w:val="24"/>
        </w:rPr>
      </w:pPr>
      <w:r>
        <w:rPr>
          <w:rFonts w:hint="eastAsia" w:ascii="宋体" w:hAnsi="宋体" w:cs="宋体"/>
          <w:bCs/>
          <w:color w:val="000000"/>
          <w:sz w:val="24"/>
        </w:rPr>
        <w:t>乙方：</w:t>
      </w:r>
    </w:p>
    <w:p w14:paraId="2C6921AE">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确认方：富县政府采购管理中心</w:t>
      </w:r>
    </w:p>
    <w:p w14:paraId="3BBC2DAE">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富县自然资源局（以下简称甲方，按照政府采购程序，采用竞争性磋商的方式，选定</w:t>
      </w:r>
      <w:r>
        <w:rPr>
          <w:rFonts w:hint="eastAsia" w:ascii="宋体" w:hAnsi="宋体" w:cs="宋体"/>
          <w:bCs/>
          <w:color w:val="000000"/>
          <w:sz w:val="24"/>
          <w:u w:val="single"/>
        </w:rPr>
        <w:t xml:space="preserve">                      </w:t>
      </w:r>
      <w:r>
        <w:rPr>
          <w:rFonts w:hint="eastAsia" w:ascii="宋体" w:hAnsi="宋体" w:cs="宋体"/>
          <w:bCs/>
          <w:color w:val="000000"/>
          <w:sz w:val="24"/>
        </w:rPr>
        <w:t>公司（以下简称乙方）为成交供应商。依据国家《民法典》、《政府采购法》 及磋商文件和乙方的响应文件，经甲、乙双方协商，达成如下合同条款。</w:t>
      </w:r>
    </w:p>
    <w:p w14:paraId="7CF9BE98">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一、项目概况</w:t>
      </w:r>
    </w:p>
    <w:p w14:paraId="6DD66234">
      <w:pPr>
        <w:spacing w:line="360" w:lineRule="auto"/>
        <w:ind w:firstLine="480" w:firstLineChars="200"/>
        <w:jc w:val="left"/>
        <w:rPr>
          <w:rFonts w:ascii="宋体" w:hAnsi="宋体" w:cs="宋体"/>
          <w:color w:val="000000"/>
          <w:sz w:val="24"/>
          <w:shd w:val="clear" w:color="auto" w:fill="FFFFFF"/>
        </w:rPr>
      </w:pPr>
      <w:r>
        <w:rPr>
          <w:rFonts w:hint="eastAsia" w:ascii="宋体" w:hAnsi="宋体" w:cs="宋体"/>
          <w:bCs/>
          <w:color w:val="000000"/>
          <w:sz w:val="24"/>
        </w:rPr>
        <w:t>1.项目名称：</w:t>
      </w:r>
      <w:r>
        <w:rPr>
          <w:rFonts w:hint="eastAsia" w:cs="宋体"/>
          <w:color w:val="000000"/>
          <w:sz w:val="24"/>
          <w:shd w:val="clear" w:color="auto" w:fill="FFFFFF"/>
        </w:rPr>
        <w:t>富县2025年度第一批次农用地转用（农村宅基地）地质灾害危险性调查评估</w:t>
      </w:r>
    </w:p>
    <w:p w14:paraId="0FA97E57">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2.项目地点：富县自然资源局指定地点</w:t>
      </w:r>
    </w:p>
    <w:p w14:paraId="3502FA57">
      <w:pPr>
        <w:snapToGrid w:val="0"/>
        <w:spacing w:line="480" w:lineRule="exact"/>
        <w:ind w:firstLine="460" w:firstLineChars="192"/>
        <w:rPr>
          <w:rFonts w:ascii="宋体" w:hAnsi="宋体" w:cs="宋体"/>
          <w:bCs/>
          <w:color w:val="000000"/>
          <w:sz w:val="24"/>
        </w:rPr>
      </w:pPr>
      <w:bookmarkStart w:id="13" w:name="_Toc457826141"/>
      <w:bookmarkStart w:id="14" w:name="_Toc406150412"/>
      <w:r>
        <w:rPr>
          <w:rFonts w:hint="eastAsia" w:ascii="宋体" w:hAnsi="宋体" w:cs="宋体"/>
          <w:bCs/>
          <w:color w:val="000000"/>
          <w:sz w:val="24"/>
        </w:rPr>
        <w:t>二、</w:t>
      </w:r>
      <w:bookmarkEnd w:id="13"/>
      <w:bookmarkEnd w:id="14"/>
      <w:bookmarkStart w:id="15" w:name="_Toc457826143"/>
      <w:bookmarkStart w:id="16" w:name="_Toc406150414"/>
      <w:r>
        <w:rPr>
          <w:rFonts w:hint="eastAsia" w:ascii="宋体" w:hAnsi="宋体" w:cs="宋体"/>
          <w:bCs/>
          <w:color w:val="000000"/>
          <w:sz w:val="24"/>
        </w:rPr>
        <w:t>服务期限：</w:t>
      </w:r>
    </w:p>
    <w:p w14:paraId="3E8F15F2">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1.服务期限：自合同签订之日起</w:t>
      </w:r>
      <w:r>
        <w:rPr>
          <w:rFonts w:hint="eastAsia" w:ascii="宋体" w:hAnsi="宋体" w:cs="宋体"/>
          <w:bCs/>
          <w:color w:val="000000"/>
          <w:sz w:val="24"/>
          <w:u w:val="single"/>
        </w:rPr>
        <w:t xml:space="preserve">     </w:t>
      </w:r>
      <w:r>
        <w:rPr>
          <w:rFonts w:hint="eastAsia" w:ascii="宋体" w:hAnsi="宋体" w:cs="宋体"/>
          <w:bCs/>
          <w:color w:val="000000"/>
          <w:sz w:val="24"/>
        </w:rPr>
        <w:t>天。</w:t>
      </w:r>
    </w:p>
    <w:p w14:paraId="25FDFD92">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2.售后期限：成果验收通过之日起</w:t>
      </w:r>
      <w:r>
        <w:rPr>
          <w:rFonts w:hint="eastAsia" w:ascii="宋体" w:hAnsi="宋体" w:cs="宋体"/>
          <w:bCs/>
          <w:color w:val="000000"/>
          <w:sz w:val="24"/>
          <w:u w:val="single"/>
        </w:rPr>
        <w:t xml:space="preserve">    </w:t>
      </w:r>
      <w:r>
        <w:rPr>
          <w:rFonts w:hint="eastAsia" w:ascii="宋体" w:hAnsi="宋体" w:cs="宋体"/>
          <w:bCs/>
          <w:color w:val="000000"/>
          <w:sz w:val="24"/>
        </w:rPr>
        <w:t>年。</w:t>
      </w:r>
    </w:p>
    <w:p w14:paraId="06993A10">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三、合同价款</w:t>
      </w:r>
      <w:bookmarkEnd w:id="15"/>
      <w:bookmarkEnd w:id="16"/>
    </w:p>
    <w:p w14:paraId="47696E07">
      <w:pPr>
        <w:snapToGrid w:val="0"/>
        <w:spacing w:line="480" w:lineRule="exact"/>
        <w:ind w:left="420" w:leftChars="200"/>
        <w:rPr>
          <w:rFonts w:ascii="宋体" w:hAnsi="宋体" w:cs="宋体"/>
          <w:bCs/>
          <w:color w:val="000000"/>
          <w:sz w:val="24"/>
        </w:rPr>
      </w:pPr>
      <w:r>
        <w:rPr>
          <w:rFonts w:hint="eastAsia" w:ascii="宋体" w:hAnsi="宋体" w:cs="宋体"/>
          <w:bCs/>
          <w:color w:val="000000"/>
          <w:sz w:val="24"/>
        </w:rPr>
        <w:t>1.合同价款金额：人民币（大写）</w:t>
      </w:r>
      <w:r>
        <w:rPr>
          <w:rFonts w:hint="eastAsia" w:ascii="宋体" w:hAnsi="宋体" w:cs="宋体"/>
          <w:bCs/>
          <w:color w:val="000000"/>
          <w:sz w:val="24"/>
          <w:u w:val="single"/>
        </w:rPr>
        <w:t xml:space="preserve">         </w:t>
      </w:r>
      <w:r>
        <w:rPr>
          <w:rFonts w:hint="eastAsia" w:ascii="宋体" w:hAnsi="宋体" w:cs="宋体"/>
          <w:bCs/>
          <w:color w:val="000000"/>
          <w:sz w:val="24"/>
        </w:rPr>
        <w:t>(¥</w:t>
      </w:r>
      <w:r>
        <w:rPr>
          <w:rFonts w:hint="eastAsia" w:ascii="宋体" w:hAnsi="宋体" w:cs="宋体"/>
          <w:bCs/>
          <w:color w:val="000000"/>
          <w:sz w:val="24"/>
          <w:u w:val="single"/>
        </w:rPr>
        <w:t xml:space="preserve">      </w:t>
      </w:r>
      <w:r>
        <w:rPr>
          <w:rFonts w:hint="eastAsia" w:ascii="宋体" w:hAnsi="宋体" w:cs="宋体"/>
          <w:bCs/>
          <w:color w:val="000000"/>
          <w:sz w:val="24"/>
        </w:rPr>
        <w:t>元)；</w:t>
      </w:r>
    </w:p>
    <w:p w14:paraId="146E7D1E">
      <w:pPr>
        <w:snapToGrid w:val="0"/>
        <w:spacing w:line="480" w:lineRule="exact"/>
        <w:ind w:left="420" w:leftChars="200"/>
        <w:rPr>
          <w:rFonts w:ascii="宋体" w:hAnsi="宋体" w:cs="宋体"/>
          <w:bCs/>
          <w:color w:val="000000"/>
          <w:sz w:val="24"/>
        </w:rPr>
      </w:pPr>
      <w:r>
        <w:rPr>
          <w:rFonts w:hint="eastAsia" w:ascii="宋体" w:hAnsi="宋体" w:cs="宋体"/>
          <w:bCs/>
          <w:color w:val="000000"/>
          <w:sz w:val="24"/>
        </w:rPr>
        <w:t>2.合同价不受市场价格变化因素的影响。</w:t>
      </w:r>
    </w:p>
    <w:p w14:paraId="72EFC1F0">
      <w:pPr>
        <w:snapToGrid w:val="0"/>
        <w:spacing w:line="480" w:lineRule="exact"/>
        <w:ind w:left="420" w:leftChars="200"/>
        <w:rPr>
          <w:rFonts w:ascii="宋体" w:hAnsi="宋体" w:cs="宋体"/>
          <w:bCs/>
          <w:color w:val="000000"/>
          <w:sz w:val="24"/>
        </w:rPr>
      </w:pPr>
      <w:r>
        <w:rPr>
          <w:rFonts w:hint="eastAsia" w:ascii="宋体" w:hAnsi="宋体" w:cs="宋体"/>
          <w:bCs/>
          <w:color w:val="000000"/>
          <w:sz w:val="24"/>
        </w:rPr>
        <w:t>3.付款方式：合同签订后15个工作日内，采购人支付供应商合同总额的30%；</w:t>
      </w:r>
    </w:p>
    <w:p w14:paraId="14B8B5CA">
      <w:pPr>
        <w:snapToGrid w:val="0"/>
        <w:spacing w:line="480" w:lineRule="exact"/>
        <w:ind w:left="420" w:leftChars="200"/>
        <w:rPr>
          <w:rFonts w:ascii="宋体" w:hAnsi="宋体" w:cs="宋体"/>
          <w:bCs/>
          <w:color w:val="000000"/>
          <w:sz w:val="24"/>
        </w:rPr>
      </w:pPr>
      <w:r>
        <w:rPr>
          <w:rFonts w:hint="eastAsia" w:ascii="宋体" w:hAnsi="宋体" w:cs="宋体"/>
          <w:bCs/>
          <w:color w:val="000000"/>
          <w:sz w:val="24"/>
        </w:rPr>
        <w:t>规划成果通过省级专家评审后1周内，采购人支付供应商合同总额的40%；</w:t>
      </w:r>
    </w:p>
    <w:p w14:paraId="65FB555A">
      <w:pPr>
        <w:snapToGrid w:val="0"/>
        <w:spacing w:line="480" w:lineRule="exact"/>
        <w:ind w:left="420" w:leftChars="200"/>
        <w:rPr>
          <w:rFonts w:ascii="宋体" w:hAnsi="宋体" w:cs="宋体"/>
          <w:bCs/>
          <w:color w:val="000000"/>
          <w:sz w:val="24"/>
        </w:rPr>
      </w:pPr>
      <w:r>
        <w:rPr>
          <w:rFonts w:hint="eastAsia" w:ascii="宋体" w:hAnsi="宋体" w:cs="宋体"/>
          <w:bCs/>
          <w:color w:val="000000"/>
          <w:sz w:val="24"/>
        </w:rPr>
        <w:t>规划成果经相关部门批准后1周内，采购人支付供应商合同总额的30%。。</w:t>
      </w:r>
    </w:p>
    <w:bookmarkEnd w:id="12"/>
    <w:p w14:paraId="02EB713B">
      <w:pPr>
        <w:snapToGrid w:val="0"/>
        <w:spacing w:line="480" w:lineRule="exact"/>
        <w:ind w:firstLine="460" w:firstLineChars="192"/>
        <w:rPr>
          <w:rFonts w:ascii="宋体" w:hAnsi="宋体" w:cs="宋体"/>
          <w:bCs/>
          <w:color w:val="000000"/>
          <w:sz w:val="24"/>
        </w:rPr>
      </w:pPr>
      <w:r>
        <w:rPr>
          <w:rFonts w:hint="eastAsia" w:ascii="宋体" w:hAnsi="宋体" w:cs="宋体"/>
          <w:bCs/>
          <w:color w:val="000000"/>
          <w:sz w:val="24"/>
        </w:rPr>
        <w:t>四、服务范围内容和要求：详见采购内容</w:t>
      </w:r>
    </w:p>
    <w:p w14:paraId="3747E184">
      <w:pPr>
        <w:snapToGrid w:val="0"/>
        <w:spacing w:line="480" w:lineRule="exact"/>
        <w:ind w:firstLine="460" w:firstLineChars="192"/>
        <w:rPr>
          <w:rFonts w:ascii="宋体" w:hAnsi="宋体" w:cs="宋体"/>
          <w:bCs/>
          <w:sz w:val="24"/>
        </w:rPr>
      </w:pPr>
      <w:r>
        <w:rPr>
          <w:rFonts w:hint="eastAsia" w:ascii="宋体" w:hAnsi="宋体" w:cs="宋体"/>
          <w:bCs/>
          <w:sz w:val="24"/>
        </w:rPr>
        <w:t>五、保障措施</w:t>
      </w:r>
    </w:p>
    <w:p w14:paraId="0E41056F">
      <w:pPr>
        <w:snapToGrid w:val="0"/>
        <w:spacing w:line="480" w:lineRule="exact"/>
        <w:ind w:firstLine="460" w:firstLineChars="192"/>
        <w:rPr>
          <w:rFonts w:ascii="宋体" w:hAnsi="宋体" w:cs="宋体"/>
          <w:bCs/>
          <w:sz w:val="24"/>
        </w:rPr>
      </w:pPr>
      <w:r>
        <w:rPr>
          <w:rFonts w:hint="eastAsia" w:ascii="宋体" w:hAnsi="宋体" w:cs="宋体"/>
          <w:bCs/>
          <w:sz w:val="24"/>
        </w:rPr>
        <w:t>供应商应根据磋商内容保质保量完成任务，因供应商原因造成的服务质量问题，给采购人造成损失的，供应商承担全部责任，如严重违反质保措施的将取消成本资格。</w:t>
      </w:r>
    </w:p>
    <w:p w14:paraId="6790BCC4">
      <w:pPr>
        <w:snapToGrid w:val="0"/>
        <w:spacing w:line="480" w:lineRule="exact"/>
        <w:ind w:firstLine="460" w:firstLineChars="192"/>
        <w:rPr>
          <w:rFonts w:ascii="宋体" w:hAnsi="宋体" w:cs="宋体"/>
          <w:bCs/>
          <w:sz w:val="24"/>
        </w:rPr>
      </w:pPr>
      <w:r>
        <w:rPr>
          <w:rFonts w:hint="eastAsia" w:ascii="宋体" w:hAnsi="宋体" w:cs="宋体"/>
          <w:bCs/>
          <w:sz w:val="24"/>
        </w:rPr>
        <w:t>六、违约责任：</w:t>
      </w:r>
    </w:p>
    <w:p w14:paraId="117A3010">
      <w:pPr>
        <w:snapToGrid w:val="0"/>
        <w:spacing w:line="480" w:lineRule="exact"/>
        <w:ind w:firstLine="460" w:firstLineChars="192"/>
        <w:rPr>
          <w:rFonts w:ascii="宋体" w:hAnsi="宋体" w:cs="宋体"/>
          <w:bCs/>
          <w:sz w:val="24"/>
        </w:rPr>
      </w:pPr>
      <w:r>
        <w:rPr>
          <w:rFonts w:hint="eastAsia" w:ascii="宋体" w:hAnsi="宋体" w:cs="宋体"/>
          <w:bCs/>
          <w:sz w:val="24"/>
        </w:rPr>
        <w:t>1.按照《民法典》中的相关条款执行；</w:t>
      </w:r>
    </w:p>
    <w:p w14:paraId="068E7937">
      <w:pPr>
        <w:snapToGrid w:val="0"/>
        <w:spacing w:line="480" w:lineRule="exact"/>
        <w:ind w:firstLine="460" w:firstLineChars="192"/>
        <w:rPr>
          <w:rFonts w:ascii="宋体" w:hAnsi="宋体" w:cs="宋体"/>
          <w:bCs/>
          <w:sz w:val="24"/>
        </w:rPr>
      </w:pPr>
      <w:r>
        <w:rPr>
          <w:rFonts w:hint="eastAsia" w:ascii="宋体" w:hAnsi="宋体" w:cs="宋体"/>
          <w:bCs/>
          <w:sz w:val="24"/>
        </w:rPr>
        <w:t>2.乙方服务质量不符合采购规定要求的，甲方有权拒收或终止合同并对供应商进行违约追究。</w:t>
      </w:r>
    </w:p>
    <w:p w14:paraId="439CCFB0">
      <w:pPr>
        <w:widowControl/>
        <w:ind w:firstLine="480" w:firstLineChars="200"/>
        <w:jc w:val="left"/>
        <w:rPr>
          <w:rFonts w:ascii="宋体" w:hAnsi="宋体" w:cs="宋体"/>
          <w:color w:val="000000"/>
          <w:kern w:val="0"/>
          <w:sz w:val="24"/>
          <w:lang w:bidi="ar"/>
        </w:rPr>
      </w:pPr>
      <w:r>
        <w:rPr>
          <w:rFonts w:hint="eastAsia" w:ascii="宋体" w:hAnsi="宋体" w:cs="宋体"/>
          <w:bCs/>
          <w:sz w:val="24"/>
        </w:rPr>
        <w:t>3.乙方未按期提供服务或未按期完成服务的，每延迟一日减少</w:t>
      </w:r>
      <w:r>
        <w:rPr>
          <w:rFonts w:hint="eastAsia" w:ascii="宋体" w:hAnsi="宋体" w:cs="宋体"/>
          <w:color w:val="000000"/>
          <w:kern w:val="0"/>
          <w:sz w:val="24"/>
          <w:lang w:bidi="ar"/>
        </w:rPr>
        <w:t>合同总价款 1‰，迟延违约金总额不超过合同总价的 10%；迟延超过三十日的，甲方有权解除合同。</w:t>
      </w:r>
    </w:p>
    <w:p w14:paraId="393BC14D">
      <w:pPr>
        <w:snapToGrid w:val="0"/>
        <w:spacing w:line="480" w:lineRule="exact"/>
        <w:ind w:firstLine="460" w:firstLineChars="192"/>
        <w:rPr>
          <w:rFonts w:ascii="宋体" w:hAnsi="宋体" w:cs="宋体"/>
          <w:bCs/>
          <w:sz w:val="24"/>
        </w:rPr>
      </w:pPr>
      <w:r>
        <w:rPr>
          <w:rFonts w:hint="eastAsia" w:ascii="宋体" w:hAnsi="宋体" w:cs="宋体"/>
          <w:bCs/>
          <w:sz w:val="24"/>
        </w:rPr>
        <w:t>七、验收：验收须以竞争性磋商文件、响应文件、合同、国家相应的标准、规范等为依据。</w:t>
      </w:r>
    </w:p>
    <w:p w14:paraId="1F4AADC2">
      <w:pPr>
        <w:snapToGrid w:val="0"/>
        <w:spacing w:line="480" w:lineRule="exact"/>
        <w:ind w:firstLine="460" w:firstLineChars="192"/>
        <w:rPr>
          <w:rFonts w:ascii="宋体" w:hAnsi="宋体" w:cs="宋体"/>
          <w:bCs/>
          <w:sz w:val="24"/>
        </w:rPr>
      </w:pPr>
      <w:r>
        <w:rPr>
          <w:rFonts w:hint="eastAsia" w:ascii="宋体" w:hAnsi="宋体" w:cs="宋体"/>
          <w:bCs/>
          <w:sz w:val="24"/>
        </w:rPr>
        <w:t>八、合同争议的解决：合同执行中发生争议的，当事人双方应协商解决，协商达不成一致时，可向延安仲裁委员会申请仲裁或者向采购人所在地的人民法院提请诉讼。</w:t>
      </w:r>
    </w:p>
    <w:p w14:paraId="3500A956">
      <w:pPr>
        <w:snapToGrid w:val="0"/>
        <w:spacing w:line="480" w:lineRule="exact"/>
        <w:ind w:firstLine="460" w:firstLineChars="192"/>
        <w:rPr>
          <w:rFonts w:ascii="宋体" w:hAnsi="宋体" w:cs="宋体"/>
          <w:bCs/>
          <w:sz w:val="24"/>
        </w:rPr>
      </w:pPr>
      <w:r>
        <w:rPr>
          <w:rFonts w:hint="eastAsia" w:ascii="宋体" w:hAnsi="宋体" w:cs="宋体"/>
          <w:bCs/>
          <w:sz w:val="24"/>
        </w:rPr>
        <w:t>九、合同一经签订，不得擅自变更、中止或者终止合同。对确需变更、调整或者中止、终止合同的，应按规定履行相应的手续。</w:t>
      </w:r>
    </w:p>
    <w:p w14:paraId="376111B6">
      <w:pPr>
        <w:snapToGrid w:val="0"/>
        <w:spacing w:line="480" w:lineRule="exact"/>
        <w:ind w:firstLine="460" w:firstLineChars="192"/>
        <w:rPr>
          <w:rFonts w:ascii="宋体" w:hAnsi="宋体" w:cs="宋体"/>
          <w:bCs/>
          <w:sz w:val="24"/>
        </w:rPr>
      </w:pPr>
      <w:r>
        <w:rPr>
          <w:rFonts w:hint="eastAsia" w:ascii="宋体" w:hAnsi="宋体" w:cs="宋体"/>
          <w:bCs/>
          <w:sz w:val="24"/>
        </w:rPr>
        <w:t>十、本合同从签订之日起生效，合同规定的全部事宜和程序结束后终止。本合同一式三份，甲、乙双方和采购代理机构各一份。</w:t>
      </w:r>
    </w:p>
    <w:p w14:paraId="6AF2C2B9">
      <w:pPr>
        <w:snapToGrid w:val="0"/>
        <w:spacing w:line="480" w:lineRule="exact"/>
        <w:ind w:firstLine="460" w:firstLineChars="192"/>
        <w:rPr>
          <w:rFonts w:ascii="宋体" w:hAnsi="宋体" w:cs="宋体"/>
          <w:bCs/>
          <w:sz w:val="24"/>
        </w:rPr>
      </w:pPr>
      <w:r>
        <w:rPr>
          <w:rFonts w:hint="eastAsia" w:ascii="宋体" w:hAnsi="宋体" w:cs="宋体"/>
          <w:bCs/>
          <w:sz w:val="24"/>
        </w:rPr>
        <w:t>十一、合同期内，未尽事宜，双方可根据服务需要，另立补充协议，补充协议是本合同的重要组成部分，具有同等法律效力。</w:t>
      </w:r>
    </w:p>
    <w:p w14:paraId="44820FBB">
      <w:pPr>
        <w:snapToGrid w:val="0"/>
        <w:spacing w:line="480" w:lineRule="exact"/>
        <w:ind w:firstLine="460" w:firstLineChars="192"/>
        <w:rPr>
          <w:rFonts w:ascii="宋体" w:hAnsi="宋体" w:cs="宋体"/>
          <w:bCs/>
          <w:sz w:val="24"/>
        </w:rPr>
      </w:pPr>
      <w:r>
        <w:rPr>
          <w:rFonts w:hint="eastAsia" w:ascii="宋体" w:hAnsi="宋体" w:cs="宋体"/>
          <w:bCs/>
          <w:sz w:val="24"/>
        </w:rPr>
        <w:t>本合同须经富县政府采购管理中心确认。（合同的服务承诺则长期有效）。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14:paraId="52DC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tcPr>
          <w:p w14:paraId="115C0B76">
            <w:pPr>
              <w:spacing w:line="420" w:lineRule="exact"/>
              <w:jc w:val="center"/>
              <w:rPr>
                <w:rFonts w:ascii="宋体" w:hAnsi="宋体" w:cs="宋体"/>
                <w:bCs/>
                <w:sz w:val="24"/>
              </w:rPr>
            </w:pPr>
            <w:r>
              <w:rPr>
                <w:rFonts w:hint="eastAsia" w:ascii="宋体" w:hAnsi="宋体" w:cs="宋体"/>
                <w:bCs/>
                <w:sz w:val="24"/>
              </w:rPr>
              <w:t>甲  方</w:t>
            </w:r>
          </w:p>
        </w:tc>
        <w:tc>
          <w:tcPr>
            <w:tcW w:w="1678" w:type="pct"/>
          </w:tcPr>
          <w:p w14:paraId="053E8488">
            <w:pPr>
              <w:spacing w:line="420" w:lineRule="exact"/>
              <w:jc w:val="center"/>
              <w:rPr>
                <w:rFonts w:ascii="宋体" w:hAnsi="宋体" w:cs="宋体"/>
                <w:bCs/>
                <w:sz w:val="24"/>
              </w:rPr>
            </w:pPr>
            <w:r>
              <w:rPr>
                <w:rFonts w:hint="eastAsia" w:ascii="宋体" w:hAnsi="宋体" w:cs="宋体"/>
                <w:bCs/>
                <w:sz w:val="24"/>
              </w:rPr>
              <w:t>乙  方</w:t>
            </w:r>
          </w:p>
        </w:tc>
        <w:tc>
          <w:tcPr>
            <w:tcW w:w="1641" w:type="pct"/>
          </w:tcPr>
          <w:p w14:paraId="53004071">
            <w:pPr>
              <w:spacing w:line="420" w:lineRule="exact"/>
              <w:jc w:val="center"/>
              <w:rPr>
                <w:rFonts w:ascii="宋体" w:hAnsi="宋体" w:cs="宋体"/>
                <w:bCs/>
                <w:sz w:val="24"/>
              </w:rPr>
            </w:pPr>
            <w:r>
              <w:rPr>
                <w:rFonts w:hint="eastAsia" w:ascii="宋体" w:hAnsi="宋体" w:cs="宋体"/>
                <w:bCs/>
                <w:sz w:val="24"/>
              </w:rPr>
              <w:t>确 认 方</w:t>
            </w:r>
          </w:p>
        </w:tc>
      </w:tr>
      <w:tr w14:paraId="11F2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79" w:type="pct"/>
            <w:vAlign w:val="center"/>
          </w:tcPr>
          <w:p w14:paraId="1F22E696">
            <w:pPr>
              <w:spacing w:line="420" w:lineRule="exact"/>
              <w:rPr>
                <w:rFonts w:ascii="宋体" w:hAnsi="宋体" w:cs="宋体"/>
                <w:bCs/>
                <w:sz w:val="24"/>
              </w:rPr>
            </w:pPr>
          </w:p>
          <w:p w14:paraId="57A7E4D7">
            <w:pPr>
              <w:spacing w:line="420" w:lineRule="exact"/>
              <w:jc w:val="center"/>
              <w:rPr>
                <w:rFonts w:ascii="宋体" w:hAnsi="宋体" w:cs="宋体"/>
                <w:bCs/>
                <w:sz w:val="24"/>
              </w:rPr>
            </w:pPr>
            <w:r>
              <w:rPr>
                <w:rFonts w:hint="eastAsia" w:ascii="宋体" w:hAnsi="宋体" w:cs="宋体"/>
                <w:bCs/>
                <w:sz w:val="24"/>
              </w:rPr>
              <w:t>（盖章）</w:t>
            </w:r>
          </w:p>
        </w:tc>
        <w:tc>
          <w:tcPr>
            <w:tcW w:w="1678" w:type="pct"/>
            <w:vAlign w:val="center"/>
          </w:tcPr>
          <w:p w14:paraId="15B96AAC">
            <w:pPr>
              <w:spacing w:line="420" w:lineRule="exact"/>
              <w:rPr>
                <w:rFonts w:ascii="宋体" w:hAnsi="宋体" w:cs="宋体"/>
                <w:bCs/>
                <w:sz w:val="24"/>
              </w:rPr>
            </w:pPr>
          </w:p>
          <w:p w14:paraId="7B16E304">
            <w:pPr>
              <w:spacing w:line="420" w:lineRule="exact"/>
              <w:jc w:val="center"/>
              <w:rPr>
                <w:rFonts w:ascii="宋体" w:hAnsi="宋体" w:cs="宋体"/>
                <w:bCs/>
                <w:sz w:val="24"/>
              </w:rPr>
            </w:pPr>
            <w:r>
              <w:rPr>
                <w:rFonts w:hint="eastAsia" w:ascii="宋体" w:hAnsi="宋体" w:cs="宋体"/>
                <w:bCs/>
                <w:sz w:val="24"/>
              </w:rPr>
              <w:t>（盖章）</w:t>
            </w:r>
          </w:p>
        </w:tc>
        <w:tc>
          <w:tcPr>
            <w:tcW w:w="1641" w:type="pct"/>
            <w:vAlign w:val="center"/>
          </w:tcPr>
          <w:p w14:paraId="7559FD15">
            <w:pPr>
              <w:spacing w:line="420" w:lineRule="exact"/>
              <w:rPr>
                <w:rFonts w:ascii="宋体" w:hAnsi="宋体" w:cs="宋体"/>
                <w:bCs/>
                <w:sz w:val="24"/>
              </w:rPr>
            </w:pPr>
          </w:p>
          <w:p w14:paraId="669BBA6C">
            <w:pPr>
              <w:spacing w:line="420" w:lineRule="exact"/>
              <w:jc w:val="center"/>
              <w:rPr>
                <w:rFonts w:ascii="宋体" w:hAnsi="宋体" w:cs="宋体"/>
                <w:bCs/>
                <w:sz w:val="24"/>
              </w:rPr>
            </w:pPr>
            <w:r>
              <w:rPr>
                <w:rFonts w:hint="eastAsia" w:ascii="宋体" w:hAnsi="宋体" w:cs="宋体"/>
                <w:bCs/>
                <w:sz w:val="24"/>
              </w:rPr>
              <w:t>（盖章）</w:t>
            </w:r>
          </w:p>
        </w:tc>
      </w:tr>
      <w:tr w14:paraId="138A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tcPr>
          <w:p w14:paraId="3AE39695">
            <w:pPr>
              <w:spacing w:line="420" w:lineRule="exact"/>
              <w:rPr>
                <w:rFonts w:ascii="宋体" w:hAnsi="宋体" w:cs="宋体"/>
              </w:rPr>
            </w:pPr>
            <w:r>
              <w:rPr>
                <w:rFonts w:hint="eastAsia" w:ascii="宋体" w:hAnsi="宋体" w:cs="宋体"/>
              </w:rPr>
              <w:t>地址：</w:t>
            </w:r>
          </w:p>
          <w:p w14:paraId="14F07764">
            <w:pPr>
              <w:pStyle w:val="17"/>
              <w:rPr>
                <w:rFonts w:ascii="宋体" w:hAnsi="宋体" w:cs="宋体"/>
                <w:bCs/>
              </w:rPr>
            </w:pPr>
          </w:p>
          <w:p w14:paraId="27978A09">
            <w:pPr>
              <w:pStyle w:val="17"/>
              <w:rPr>
                <w:rFonts w:ascii="宋体" w:hAnsi="宋体" w:cs="宋体"/>
                <w:bCs/>
              </w:rPr>
            </w:pPr>
          </w:p>
        </w:tc>
        <w:tc>
          <w:tcPr>
            <w:tcW w:w="1678" w:type="pct"/>
          </w:tcPr>
          <w:p w14:paraId="46C16B3C">
            <w:pPr>
              <w:spacing w:line="420" w:lineRule="exact"/>
              <w:rPr>
                <w:rFonts w:ascii="宋体" w:hAnsi="宋体" w:cs="宋体"/>
                <w:bCs/>
                <w:sz w:val="24"/>
              </w:rPr>
            </w:pPr>
            <w:r>
              <w:rPr>
                <w:rFonts w:hint="eastAsia" w:ascii="宋体" w:hAnsi="宋体" w:cs="宋体"/>
                <w:bCs/>
                <w:sz w:val="24"/>
              </w:rPr>
              <w:t>地址：</w:t>
            </w:r>
          </w:p>
        </w:tc>
        <w:tc>
          <w:tcPr>
            <w:tcW w:w="1641" w:type="pct"/>
          </w:tcPr>
          <w:p w14:paraId="07481AC4">
            <w:pPr>
              <w:spacing w:line="420" w:lineRule="exact"/>
              <w:rPr>
                <w:rFonts w:ascii="宋体" w:hAnsi="宋体" w:cs="宋体"/>
                <w:bCs/>
                <w:sz w:val="24"/>
              </w:rPr>
            </w:pPr>
            <w:r>
              <w:rPr>
                <w:rFonts w:hint="eastAsia" w:ascii="宋体" w:hAnsi="宋体" w:cs="宋体"/>
                <w:bCs/>
                <w:sz w:val="24"/>
              </w:rPr>
              <w:t xml:space="preserve">地址： </w:t>
            </w:r>
          </w:p>
        </w:tc>
      </w:tr>
      <w:tr w14:paraId="0AC1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tcPr>
          <w:p w14:paraId="4CCF7524">
            <w:pPr>
              <w:spacing w:line="420" w:lineRule="exact"/>
              <w:rPr>
                <w:rFonts w:ascii="宋体" w:hAnsi="宋体" w:cs="宋体"/>
                <w:bCs/>
                <w:sz w:val="24"/>
              </w:rPr>
            </w:pPr>
            <w:r>
              <w:rPr>
                <w:rFonts w:hint="eastAsia" w:ascii="宋体" w:hAnsi="宋体" w:cs="宋体"/>
                <w:bCs/>
                <w:sz w:val="24"/>
              </w:rPr>
              <w:t>邮编：</w:t>
            </w:r>
          </w:p>
        </w:tc>
        <w:tc>
          <w:tcPr>
            <w:tcW w:w="1678" w:type="pct"/>
          </w:tcPr>
          <w:p w14:paraId="2A628586">
            <w:pPr>
              <w:spacing w:line="420" w:lineRule="exact"/>
              <w:rPr>
                <w:rFonts w:ascii="宋体" w:hAnsi="宋体" w:cs="宋体"/>
                <w:bCs/>
                <w:sz w:val="24"/>
              </w:rPr>
            </w:pPr>
            <w:r>
              <w:rPr>
                <w:rFonts w:hint="eastAsia" w:ascii="宋体" w:hAnsi="宋体" w:cs="宋体"/>
                <w:bCs/>
                <w:sz w:val="24"/>
              </w:rPr>
              <w:t>邮编：</w:t>
            </w:r>
          </w:p>
        </w:tc>
        <w:tc>
          <w:tcPr>
            <w:tcW w:w="1641" w:type="pct"/>
          </w:tcPr>
          <w:p w14:paraId="267F5D02">
            <w:pPr>
              <w:spacing w:line="420" w:lineRule="exact"/>
              <w:rPr>
                <w:rFonts w:ascii="宋体" w:hAnsi="宋体" w:cs="宋体"/>
                <w:bCs/>
                <w:sz w:val="24"/>
              </w:rPr>
            </w:pPr>
            <w:r>
              <w:rPr>
                <w:rFonts w:hint="eastAsia" w:ascii="宋体" w:hAnsi="宋体" w:cs="宋体"/>
                <w:bCs/>
                <w:sz w:val="24"/>
              </w:rPr>
              <w:t>邮编：</w:t>
            </w:r>
          </w:p>
        </w:tc>
      </w:tr>
      <w:tr w14:paraId="457A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tcPr>
          <w:p w14:paraId="15B284FF">
            <w:pPr>
              <w:spacing w:line="420" w:lineRule="exact"/>
              <w:rPr>
                <w:rFonts w:ascii="宋体" w:hAnsi="宋体" w:cs="宋体"/>
                <w:bCs/>
                <w:sz w:val="24"/>
              </w:rPr>
            </w:pPr>
            <w:r>
              <w:rPr>
                <w:rFonts w:hint="eastAsia" w:ascii="宋体" w:hAnsi="宋体" w:cs="宋体"/>
                <w:bCs/>
                <w:sz w:val="24"/>
              </w:rPr>
              <w:t xml:space="preserve">法定代表人： </w:t>
            </w:r>
          </w:p>
        </w:tc>
        <w:tc>
          <w:tcPr>
            <w:tcW w:w="1678" w:type="pct"/>
          </w:tcPr>
          <w:p w14:paraId="3F7F1B1E">
            <w:pPr>
              <w:spacing w:line="420" w:lineRule="exact"/>
              <w:rPr>
                <w:rFonts w:ascii="宋体" w:hAnsi="宋体" w:cs="宋体"/>
                <w:bCs/>
                <w:sz w:val="24"/>
              </w:rPr>
            </w:pPr>
            <w:r>
              <w:rPr>
                <w:rFonts w:hint="eastAsia" w:ascii="宋体" w:hAnsi="宋体" w:cs="宋体"/>
                <w:bCs/>
                <w:sz w:val="24"/>
              </w:rPr>
              <w:t>法定代表人：</w:t>
            </w:r>
          </w:p>
        </w:tc>
        <w:tc>
          <w:tcPr>
            <w:tcW w:w="1641" w:type="pct"/>
          </w:tcPr>
          <w:p w14:paraId="615D550B">
            <w:pPr>
              <w:spacing w:line="420" w:lineRule="exact"/>
              <w:rPr>
                <w:rFonts w:ascii="宋体" w:hAnsi="宋体" w:cs="宋体"/>
                <w:bCs/>
                <w:sz w:val="24"/>
              </w:rPr>
            </w:pPr>
            <w:r>
              <w:rPr>
                <w:rFonts w:hint="eastAsia" w:ascii="宋体" w:hAnsi="宋体" w:cs="宋体"/>
                <w:bCs/>
                <w:sz w:val="24"/>
              </w:rPr>
              <w:t>法定代表人：</w:t>
            </w:r>
          </w:p>
        </w:tc>
      </w:tr>
      <w:tr w14:paraId="394C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tcPr>
          <w:p w14:paraId="4EE4AC15">
            <w:pPr>
              <w:spacing w:line="420" w:lineRule="exact"/>
              <w:rPr>
                <w:rFonts w:ascii="宋体" w:hAnsi="宋体" w:cs="宋体"/>
                <w:bCs/>
                <w:sz w:val="24"/>
              </w:rPr>
            </w:pPr>
            <w:r>
              <w:rPr>
                <w:rFonts w:hint="eastAsia" w:ascii="宋体" w:hAnsi="宋体" w:cs="宋体"/>
                <w:bCs/>
                <w:sz w:val="24"/>
              </w:rPr>
              <w:t>被授权代表：</w:t>
            </w:r>
          </w:p>
        </w:tc>
        <w:tc>
          <w:tcPr>
            <w:tcW w:w="1678" w:type="pct"/>
          </w:tcPr>
          <w:p w14:paraId="63A59574">
            <w:pPr>
              <w:spacing w:line="420" w:lineRule="exact"/>
              <w:rPr>
                <w:rFonts w:ascii="宋体" w:hAnsi="宋体" w:cs="宋体"/>
                <w:bCs/>
                <w:sz w:val="24"/>
              </w:rPr>
            </w:pPr>
            <w:r>
              <w:rPr>
                <w:rFonts w:hint="eastAsia" w:ascii="宋体" w:hAnsi="宋体" w:cs="宋体"/>
                <w:bCs/>
                <w:sz w:val="24"/>
              </w:rPr>
              <w:t>被授权代表：</w:t>
            </w:r>
          </w:p>
        </w:tc>
        <w:tc>
          <w:tcPr>
            <w:tcW w:w="1641" w:type="pct"/>
          </w:tcPr>
          <w:p w14:paraId="20D8BE41">
            <w:pPr>
              <w:spacing w:line="420" w:lineRule="exact"/>
              <w:rPr>
                <w:rFonts w:ascii="宋体" w:hAnsi="宋体" w:cs="宋体"/>
                <w:bCs/>
                <w:sz w:val="24"/>
              </w:rPr>
            </w:pPr>
            <w:r>
              <w:rPr>
                <w:rFonts w:hint="eastAsia" w:ascii="宋体" w:hAnsi="宋体" w:cs="宋体"/>
                <w:bCs/>
                <w:sz w:val="24"/>
              </w:rPr>
              <w:t>承办人：</w:t>
            </w:r>
          </w:p>
        </w:tc>
      </w:tr>
      <w:tr w14:paraId="69AA8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tcPr>
          <w:p w14:paraId="0985E616">
            <w:pPr>
              <w:spacing w:line="420" w:lineRule="exact"/>
              <w:rPr>
                <w:rFonts w:ascii="宋体" w:hAnsi="宋体" w:cs="宋体"/>
                <w:bCs/>
                <w:sz w:val="24"/>
              </w:rPr>
            </w:pPr>
            <w:r>
              <w:rPr>
                <w:rFonts w:hint="eastAsia" w:ascii="宋体" w:hAnsi="宋体" w:cs="宋体"/>
                <w:bCs/>
                <w:sz w:val="24"/>
              </w:rPr>
              <w:t>电话：</w:t>
            </w:r>
          </w:p>
        </w:tc>
        <w:tc>
          <w:tcPr>
            <w:tcW w:w="1678" w:type="pct"/>
          </w:tcPr>
          <w:p w14:paraId="4965BBA8">
            <w:pPr>
              <w:spacing w:line="420" w:lineRule="exact"/>
              <w:rPr>
                <w:rFonts w:ascii="宋体" w:hAnsi="宋体" w:cs="宋体"/>
                <w:bCs/>
                <w:sz w:val="24"/>
              </w:rPr>
            </w:pPr>
            <w:r>
              <w:rPr>
                <w:rFonts w:hint="eastAsia" w:ascii="宋体" w:hAnsi="宋体" w:cs="宋体"/>
                <w:bCs/>
                <w:sz w:val="24"/>
              </w:rPr>
              <w:t>电话：</w:t>
            </w:r>
          </w:p>
        </w:tc>
        <w:tc>
          <w:tcPr>
            <w:tcW w:w="1641" w:type="pct"/>
          </w:tcPr>
          <w:p w14:paraId="490B14D2">
            <w:pPr>
              <w:spacing w:line="420" w:lineRule="exact"/>
              <w:rPr>
                <w:rFonts w:ascii="宋体" w:hAnsi="宋体" w:cs="宋体"/>
                <w:bCs/>
                <w:sz w:val="24"/>
              </w:rPr>
            </w:pPr>
            <w:r>
              <w:rPr>
                <w:rFonts w:hint="eastAsia" w:ascii="宋体" w:hAnsi="宋体" w:cs="宋体"/>
                <w:bCs/>
                <w:sz w:val="24"/>
              </w:rPr>
              <w:t>电话：</w:t>
            </w:r>
          </w:p>
        </w:tc>
      </w:tr>
      <w:tr w14:paraId="1A45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tcPr>
          <w:p w14:paraId="73FFD100">
            <w:pPr>
              <w:spacing w:line="420" w:lineRule="exact"/>
              <w:rPr>
                <w:rFonts w:ascii="宋体" w:hAnsi="宋体" w:cs="宋体"/>
              </w:rPr>
            </w:pPr>
          </w:p>
          <w:p w14:paraId="04EFF535">
            <w:pPr>
              <w:pStyle w:val="17"/>
              <w:rPr>
                <w:rFonts w:ascii="宋体" w:hAnsi="宋体" w:cs="宋体"/>
                <w:bCs/>
              </w:rPr>
            </w:pPr>
          </w:p>
        </w:tc>
        <w:tc>
          <w:tcPr>
            <w:tcW w:w="1678" w:type="pct"/>
          </w:tcPr>
          <w:p w14:paraId="415B1CB6">
            <w:pPr>
              <w:spacing w:line="420" w:lineRule="exact"/>
              <w:rPr>
                <w:rFonts w:ascii="宋体" w:hAnsi="宋体" w:cs="宋体"/>
                <w:bCs/>
                <w:sz w:val="24"/>
              </w:rPr>
            </w:pPr>
            <w:r>
              <w:rPr>
                <w:rFonts w:hint="eastAsia" w:ascii="宋体" w:hAnsi="宋体" w:cs="宋体"/>
                <w:bCs/>
                <w:sz w:val="24"/>
              </w:rPr>
              <w:t>帐号：</w:t>
            </w:r>
          </w:p>
        </w:tc>
        <w:tc>
          <w:tcPr>
            <w:tcW w:w="1641" w:type="pct"/>
          </w:tcPr>
          <w:p w14:paraId="6CB45492">
            <w:pPr>
              <w:spacing w:line="420" w:lineRule="exact"/>
              <w:rPr>
                <w:rFonts w:ascii="宋体" w:hAnsi="宋体" w:cs="宋体"/>
                <w:bCs/>
                <w:sz w:val="24"/>
              </w:rPr>
            </w:pPr>
          </w:p>
        </w:tc>
      </w:tr>
      <w:tr w14:paraId="6160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tcPr>
          <w:p w14:paraId="0A9165D9">
            <w:pPr>
              <w:spacing w:line="420" w:lineRule="exact"/>
              <w:rPr>
                <w:rFonts w:ascii="宋体" w:hAnsi="宋体" w:cs="宋体"/>
                <w:bCs/>
                <w:sz w:val="24"/>
              </w:rPr>
            </w:pPr>
            <w:r>
              <w:rPr>
                <w:rFonts w:hint="eastAsia" w:ascii="宋体" w:hAnsi="宋体" w:cs="宋体"/>
                <w:bCs/>
                <w:sz w:val="24"/>
              </w:rPr>
              <w:t>日期：     年   月   日</w:t>
            </w:r>
          </w:p>
        </w:tc>
        <w:tc>
          <w:tcPr>
            <w:tcW w:w="1678" w:type="pct"/>
          </w:tcPr>
          <w:p w14:paraId="50C48DBF">
            <w:pPr>
              <w:spacing w:line="420" w:lineRule="exact"/>
              <w:rPr>
                <w:rFonts w:ascii="宋体" w:hAnsi="宋体" w:cs="宋体"/>
                <w:bCs/>
                <w:sz w:val="24"/>
              </w:rPr>
            </w:pPr>
            <w:r>
              <w:rPr>
                <w:rFonts w:hint="eastAsia" w:ascii="宋体" w:hAnsi="宋体" w:cs="宋体"/>
                <w:bCs/>
                <w:sz w:val="24"/>
              </w:rPr>
              <w:t>日期：     年   月   日</w:t>
            </w:r>
          </w:p>
        </w:tc>
        <w:tc>
          <w:tcPr>
            <w:tcW w:w="1641" w:type="pct"/>
          </w:tcPr>
          <w:p w14:paraId="1C9BDFE1">
            <w:pPr>
              <w:spacing w:line="420" w:lineRule="exact"/>
              <w:rPr>
                <w:rFonts w:ascii="宋体" w:hAnsi="宋体" w:cs="宋体"/>
                <w:bCs/>
                <w:sz w:val="24"/>
              </w:rPr>
            </w:pPr>
            <w:r>
              <w:rPr>
                <w:rFonts w:hint="eastAsia" w:ascii="宋体" w:hAnsi="宋体" w:cs="宋体"/>
                <w:bCs/>
                <w:sz w:val="24"/>
              </w:rPr>
              <w:t>日期：     年   月   日</w:t>
            </w:r>
          </w:p>
        </w:tc>
      </w:tr>
    </w:tbl>
    <w:p w14:paraId="3D465BEC">
      <w:pPr>
        <w:spacing w:line="360" w:lineRule="auto"/>
        <w:jc w:val="center"/>
        <w:rPr>
          <w:rFonts w:ascii="宋体" w:hAnsi="宋体" w:cs="宋体"/>
          <w:b/>
          <w:sz w:val="44"/>
          <w:szCs w:val="44"/>
        </w:rPr>
      </w:pPr>
      <w:r>
        <w:rPr>
          <w:rFonts w:hint="eastAsia" w:ascii="宋体" w:hAnsi="宋体" w:cs="宋体"/>
          <w:b/>
          <w:bCs/>
          <w:color w:val="000000"/>
          <w:kern w:val="0"/>
          <w:sz w:val="22"/>
          <w:szCs w:val="22"/>
          <w:lang w:bidi="ar"/>
        </w:rPr>
        <w:t>注：合同模板仅供参考，甲方在签订合同时有权结合项目具体情况再行细化并修改，具体以最终签订为准。</w:t>
      </w:r>
      <w:r>
        <w:rPr>
          <w:rFonts w:hint="eastAsia" w:ascii="宋体" w:hAnsi="宋体" w:cs="宋体"/>
          <w:b/>
          <w:sz w:val="44"/>
          <w:szCs w:val="44"/>
        </w:rPr>
        <w:br w:type="page"/>
      </w:r>
      <w:r>
        <w:rPr>
          <w:rFonts w:hint="eastAsia" w:ascii="宋体" w:hAnsi="宋体" w:cs="宋体"/>
          <w:b/>
          <w:sz w:val="44"/>
          <w:szCs w:val="44"/>
        </w:rPr>
        <w:t>第 五 部 分  响应文件格式</w:t>
      </w:r>
    </w:p>
    <w:p w14:paraId="0712EDD2">
      <w:pPr>
        <w:spacing w:line="570" w:lineRule="exact"/>
        <w:rPr>
          <w:rFonts w:ascii="宋体" w:hAnsi="宋体" w:cs="宋体"/>
          <w:b/>
          <w:bCs/>
          <w:sz w:val="28"/>
          <w:szCs w:val="28"/>
        </w:rPr>
      </w:pPr>
      <w:r>
        <w:rPr>
          <w:rFonts w:hint="eastAsia" w:ascii="宋体" w:hAnsi="宋体" w:cs="宋体"/>
          <w:bCs/>
          <w:color w:val="000000"/>
          <w:kern w:val="0"/>
          <w:sz w:val="24"/>
          <w:lang w:val="zh-CN"/>
        </w:rPr>
        <w:t>供应商应按照磋商文件要求编制响应文件，</w:t>
      </w:r>
      <w:r>
        <w:rPr>
          <w:rFonts w:hint="eastAsia" w:ascii="宋体" w:hAnsi="宋体" w:cs="宋体"/>
          <w:color w:val="000000"/>
          <w:sz w:val="24"/>
        </w:rPr>
        <w:t>编制响应文件前，请详细阅读磋商文件，理解文件中的每一项要求。全部编制完成，并按要求加盖公章后，</w:t>
      </w:r>
      <w:r>
        <w:rPr>
          <w:rFonts w:hint="eastAsia" w:ascii="宋体" w:hAnsi="宋体" w:cs="宋体"/>
          <w:bCs/>
          <w:color w:val="000000"/>
          <w:kern w:val="0"/>
          <w:sz w:val="24"/>
          <w:lang w:val="zh-CN"/>
        </w:rPr>
        <w:t>编制相应页码（每一项内容必须在目录中注明具体页码，便于磋商小组评审）。</w:t>
      </w:r>
    </w:p>
    <w:p w14:paraId="4777BC2C">
      <w:pPr>
        <w:spacing w:line="570" w:lineRule="exact"/>
        <w:rPr>
          <w:rFonts w:ascii="宋体" w:hAnsi="宋体" w:cs="宋体"/>
          <w:b/>
          <w:bCs/>
          <w:sz w:val="28"/>
          <w:szCs w:val="28"/>
        </w:rPr>
      </w:pPr>
      <w:r>
        <w:rPr>
          <w:rFonts w:hint="eastAsia" w:ascii="宋体" w:hAnsi="宋体" w:cs="宋体"/>
          <w:b/>
          <w:bCs/>
          <w:sz w:val="28"/>
          <w:szCs w:val="28"/>
        </w:rPr>
        <w:t>采购项目编号:FZC2026-063</w:t>
      </w:r>
    </w:p>
    <w:p w14:paraId="08B34609">
      <w:pPr>
        <w:pStyle w:val="9"/>
        <w:ind w:left="0" w:leftChars="0" w:firstLine="0" w:firstLineChars="0"/>
        <w:rPr>
          <w:rFonts w:ascii="宋体" w:hAnsi="宋体" w:cs="宋体"/>
          <w:b/>
          <w:bCs/>
          <w:sz w:val="44"/>
          <w:szCs w:val="52"/>
        </w:rPr>
      </w:pPr>
    </w:p>
    <w:p w14:paraId="6CEA79E8">
      <w:pPr>
        <w:pStyle w:val="9"/>
        <w:spacing w:line="800" w:lineRule="exact"/>
        <w:ind w:left="0" w:leftChars="0" w:firstLine="0" w:firstLineChars="0"/>
        <w:jc w:val="center"/>
        <w:rPr>
          <w:rFonts w:ascii="宋体" w:hAnsi="宋体" w:cs="宋体"/>
          <w:b/>
          <w:bCs/>
          <w:color w:val="000000"/>
          <w:sz w:val="52"/>
          <w:szCs w:val="52"/>
        </w:rPr>
      </w:pPr>
    </w:p>
    <w:p w14:paraId="41D3B769">
      <w:pPr>
        <w:spacing w:line="360" w:lineRule="auto"/>
        <w:jc w:val="center"/>
        <w:rPr>
          <w:rFonts w:ascii="宋体" w:hAnsi="宋体" w:cs="宋体"/>
          <w:b/>
          <w:bCs/>
          <w:color w:val="000000"/>
          <w:sz w:val="52"/>
          <w:szCs w:val="52"/>
        </w:rPr>
      </w:pPr>
      <w:r>
        <w:rPr>
          <w:rFonts w:hint="eastAsia" w:ascii="宋体" w:hAnsi="宋体" w:cs="宋体"/>
          <w:b/>
          <w:bCs/>
          <w:color w:val="000000"/>
          <w:sz w:val="52"/>
          <w:szCs w:val="52"/>
        </w:rPr>
        <w:t>富县2025年度第一批次农用地转用（农村宅基地）地质灾害危险性调查评估竞争性磋商响应文件</w:t>
      </w:r>
    </w:p>
    <w:p w14:paraId="53AFF4F0">
      <w:pPr>
        <w:ind w:firstLine="2088" w:firstLineChars="400"/>
        <w:jc w:val="center"/>
        <w:rPr>
          <w:rFonts w:ascii="宋体" w:hAnsi="宋体" w:cs="宋体"/>
          <w:b/>
          <w:bCs/>
          <w:color w:val="000000"/>
          <w:sz w:val="52"/>
          <w:szCs w:val="52"/>
        </w:rPr>
      </w:pPr>
    </w:p>
    <w:p w14:paraId="613CDB5E">
      <w:pPr>
        <w:spacing w:line="360" w:lineRule="atLeast"/>
        <w:rPr>
          <w:rFonts w:ascii="宋体" w:hAnsi="宋体" w:cs="宋体"/>
          <w:sz w:val="52"/>
          <w:szCs w:val="52"/>
        </w:rPr>
      </w:pPr>
    </w:p>
    <w:p w14:paraId="645AC60B">
      <w:pPr>
        <w:spacing w:line="360" w:lineRule="atLeast"/>
        <w:rPr>
          <w:rFonts w:ascii="宋体" w:hAnsi="宋体" w:cs="宋体"/>
          <w:sz w:val="52"/>
          <w:szCs w:val="52"/>
        </w:rPr>
      </w:pPr>
    </w:p>
    <w:p w14:paraId="0B4DC91E">
      <w:pPr>
        <w:pStyle w:val="26"/>
        <w:rPr>
          <w:rFonts w:ascii="宋体" w:hAnsi="宋体" w:cs="宋体"/>
        </w:rPr>
      </w:pPr>
    </w:p>
    <w:p w14:paraId="622DA88B">
      <w:pPr>
        <w:spacing w:line="360" w:lineRule="atLeast"/>
        <w:rPr>
          <w:rFonts w:ascii="宋体" w:hAnsi="宋体" w:cs="宋体"/>
          <w:sz w:val="52"/>
          <w:szCs w:val="52"/>
        </w:rPr>
      </w:pPr>
    </w:p>
    <w:p w14:paraId="45FCC7F0">
      <w:pPr>
        <w:rPr>
          <w:rFonts w:ascii="宋体" w:hAnsi="宋体" w:cs="宋体"/>
          <w:b/>
          <w:bCs/>
          <w:spacing w:val="20"/>
          <w:sz w:val="30"/>
          <w:szCs w:val="30"/>
        </w:rPr>
      </w:pPr>
      <w:r>
        <w:rPr>
          <w:rFonts w:hint="eastAsia" w:ascii="宋体" w:hAnsi="宋体" w:cs="宋体"/>
          <w:b/>
          <w:bCs/>
          <w:spacing w:val="20"/>
          <w:sz w:val="30"/>
          <w:szCs w:val="30"/>
        </w:rPr>
        <w:t>供   应  商：</w:t>
      </w:r>
      <w:r>
        <w:rPr>
          <w:rFonts w:hint="eastAsia" w:ascii="宋体" w:hAnsi="宋体" w:cs="宋体"/>
          <w:b/>
          <w:bCs/>
          <w:spacing w:val="20"/>
          <w:sz w:val="30"/>
          <w:szCs w:val="30"/>
          <w:u w:val="single"/>
        </w:rPr>
        <w:t xml:space="preserve">                     </w:t>
      </w:r>
      <w:r>
        <w:rPr>
          <w:rFonts w:hint="eastAsia" w:ascii="宋体" w:hAnsi="宋体" w:cs="宋体"/>
          <w:b/>
          <w:bCs/>
          <w:spacing w:val="20"/>
          <w:sz w:val="30"/>
          <w:szCs w:val="30"/>
        </w:rPr>
        <w:t>（盖单位公章）</w:t>
      </w:r>
    </w:p>
    <w:p w14:paraId="00CA40FB">
      <w:pPr>
        <w:rPr>
          <w:rFonts w:ascii="宋体" w:hAnsi="宋体" w:cs="宋体"/>
          <w:b/>
          <w:bCs/>
          <w:spacing w:val="20"/>
          <w:sz w:val="30"/>
          <w:szCs w:val="30"/>
        </w:rPr>
      </w:pPr>
      <w:r>
        <w:rPr>
          <w:rFonts w:hint="eastAsia" w:ascii="宋体" w:hAnsi="宋体" w:cs="宋体"/>
          <w:b/>
          <w:bCs/>
          <w:spacing w:val="20"/>
          <w:sz w:val="30"/>
          <w:szCs w:val="30"/>
        </w:rPr>
        <w:t>法定代表人或</w:t>
      </w:r>
    </w:p>
    <w:p w14:paraId="32FD8B5A">
      <w:pPr>
        <w:rPr>
          <w:rFonts w:ascii="宋体" w:hAnsi="宋体" w:cs="宋体"/>
          <w:b/>
          <w:bCs/>
          <w:spacing w:val="20"/>
          <w:sz w:val="30"/>
          <w:szCs w:val="30"/>
        </w:rPr>
      </w:pPr>
      <w:r>
        <w:rPr>
          <w:rFonts w:hint="eastAsia" w:ascii="宋体" w:hAnsi="宋体" w:cs="宋体"/>
          <w:b/>
          <w:bCs/>
          <w:spacing w:val="20"/>
          <w:sz w:val="30"/>
          <w:szCs w:val="30"/>
        </w:rPr>
        <w:t>其委托代理人：</w:t>
      </w:r>
      <w:r>
        <w:rPr>
          <w:rFonts w:hint="eastAsia" w:ascii="宋体" w:hAnsi="宋体" w:cs="宋体"/>
          <w:b/>
          <w:bCs/>
          <w:spacing w:val="20"/>
          <w:sz w:val="30"/>
          <w:szCs w:val="30"/>
          <w:u w:val="single"/>
        </w:rPr>
        <w:t xml:space="preserve">                     </w:t>
      </w:r>
      <w:r>
        <w:rPr>
          <w:rFonts w:hint="eastAsia" w:ascii="宋体" w:hAnsi="宋体" w:cs="宋体"/>
          <w:b/>
          <w:bCs/>
          <w:spacing w:val="20"/>
          <w:sz w:val="30"/>
          <w:szCs w:val="30"/>
        </w:rPr>
        <w:t>（签字或盖章）</w:t>
      </w:r>
    </w:p>
    <w:p w14:paraId="3AA6A777">
      <w:pPr>
        <w:rPr>
          <w:rFonts w:ascii="宋体" w:hAnsi="宋体" w:cs="宋体"/>
          <w:b/>
          <w:bCs/>
          <w:spacing w:val="20"/>
          <w:sz w:val="30"/>
          <w:szCs w:val="30"/>
          <w:u w:val="single"/>
        </w:rPr>
      </w:pPr>
      <w:r>
        <w:rPr>
          <w:rFonts w:hint="eastAsia" w:ascii="宋体" w:hAnsi="宋体" w:cs="宋体"/>
          <w:b/>
          <w:bCs/>
          <w:spacing w:val="20"/>
          <w:sz w:val="30"/>
          <w:szCs w:val="30"/>
        </w:rPr>
        <w:t>日       期：</w:t>
      </w:r>
      <w:r>
        <w:rPr>
          <w:rFonts w:hint="eastAsia" w:ascii="宋体" w:hAnsi="宋体" w:cs="宋体"/>
          <w:b/>
          <w:bCs/>
          <w:spacing w:val="20"/>
          <w:sz w:val="30"/>
          <w:szCs w:val="30"/>
          <w:u w:val="single"/>
        </w:rPr>
        <w:t xml:space="preserve">      </w:t>
      </w:r>
      <w:r>
        <w:rPr>
          <w:rFonts w:hint="eastAsia" w:ascii="宋体" w:hAnsi="宋体" w:cs="宋体"/>
          <w:b/>
          <w:bCs/>
          <w:spacing w:val="20"/>
          <w:sz w:val="30"/>
          <w:szCs w:val="30"/>
        </w:rPr>
        <w:t>年</w:t>
      </w:r>
      <w:r>
        <w:rPr>
          <w:rFonts w:hint="eastAsia" w:ascii="宋体" w:hAnsi="宋体" w:cs="宋体"/>
          <w:b/>
          <w:bCs/>
          <w:spacing w:val="20"/>
          <w:sz w:val="30"/>
          <w:szCs w:val="30"/>
          <w:u w:val="single"/>
        </w:rPr>
        <w:t xml:space="preserve">     </w:t>
      </w:r>
      <w:r>
        <w:rPr>
          <w:rFonts w:hint="eastAsia" w:ascii="宋体" w:hAnsi="宋体" w:cs="宋体"/>
          <w:b/>
          <w:bCs/>
          <w:spacing w:val="20"/>
          <w:sz w:val="30"/>
          <w:szCs w:val="30"/>
        </w:rPr>
        <w:t>月</w:t>
      </w:r>
      <w:r>
        <w:rPr>
          <w:rFonts w:hint="eastAsia" w:ascii="宋体" w:hAnsi="宋体" w:cs="宋体"/>
          <w:b/>
          <w:bCs/>
          <w:spacing w:val="20"/>
          <w:sz w:val="30"/>
          <w:szCs w:val="30"/>
          <w:u w:val="single"/>
        </w:rPr>
        <w:t xml:space="preserve">   </w:t>
      </w:r>
      <w:r>
        <w:rPr>
          <w:rFonts w:hint="eastAsia" w:ascii="宋体" w:hAnsi="宋体" w:cs="宋体"/>
          <w:b/>
          <w:bCs/>
          <w:spacing w:val="20"/>
          <w:sz w:val="30"/>
          <w:szCs w:val="30"/>
        </w:rPr>
        <w:t xml:space="preserve">日  </w:t>
      </w:r>
      <w:r>
        <w:rPr>
          <w:rFonts w:hint="eastAsia" w:ascii="宋体" w:hAnsi="宋体" w:cs="宋体"/>
          <w:b/>
          <w:bCs/>
          <w:spacing w:val="20"/>
          <w:sz w:val="30"/>
          <w:szCs w:val="30"/>
          <w:u w:val="single"/>
        </w:rPr>
        <w:t xml:space="preserve"> </w:t>
      </w:r>
    </w:p>
    <w:p w14:paraId="1D4EBDB3">
      <w:pPr>
        <w:pStyle w:val="26"/>
        <w:rPr>
          <w:rFonts w:ascii="宋体" w:hAnsi="宋体" w:cs="宋体"/>
          <w:b/>
          <w:bCs/>
          <w:spacing w:val="20"/>
          <w:sz w:val="30"/>
          <w:szCs w:val="30"/>
          <w:u w:val="single"/>
        </w:rPr>
      </w:pPr>
    </w:p>
    <w:p w14:paraId="70B452CD">
      <w:pPr>
        <w:pStyle w:val="26"/>
        <w:rPr>
          <w:rFonts w:ascii="宋体" w:hAnsi="宋体" w:cs="宋体"/>
          <w:b/>
          <w:bCs/>
          <w:spacing w:val="20"/>
          <w:sz w:val="30"/>
          <w:szCs w:val="30"/>
          <w:u w:val="single"/>
        </w:rPr>
      </w:pPr>
    </w:p>
    <w:p w14:paraId="4CB07895">
      <w:pPr>
        <w:spacing w:line="360" w:lineRule="atLeast"/>
        <w:jc w:val="center"/>
        <w:rPr>
          <w:rFonts w:ascii="宋体" w:hAnsi="宋体" w:cs="宋体"/>
          <w:b/>
          <w:sz w:val="32"/>
          <w:szCs w:val="32"/>
        </w:rPr>
      </w:pPr>
      <w:r>
        <w:rPr>
          <w:rFonts w:hint="eastAsia" w:ascii="宋体" w:hAnsi="宋体" w:cs="宋体"/>
          <w:b/>
          <w:sz w:val="32"/>
          <w:szCs w:val="32"/>
        </w:rPr>
        <w:t>目     录</w:t>
      </w:r>
    </w:p>
    <w:p w14:paraId="00A6EC86">
      <w:pPr>
        <w:spacing w:line="360" w:lineRule="atLeast"/>
        <w:ind w:firstLine="3698" w:firstLineChars="1151"/>
        <w:jc w:val="left"/>
        <w:rPr>
          <w:rFonts w:ascii="宋体" w:hAnsi="宋体" w:cs="宋体"/>
          <w:b/>
          <w:sz w:val="32"/>
          <w:szCs w:val="32"/>
        </w:rPr>
      </w:pPr>
    </w:p>
    <w:p w14:paraId="25C1ACFB">
      <w:pPr>
        <w:spacing w:line="360" w:lineRule="atLeast"/>
        <w:jc w:val="left"/>
        <w:rPr>
          <w:rFonts w:ascii="宋体" w:hAnsi="宋体" w:cs="宋体"/>
          <w:sz w:val="20"/>
          <w:szCs w:val="22"/>
        </w:rPr>
      </w:pPr>
    </w:p>
    <w:p w14:paraId="24F9F273">
      <w:pPr>
        <w:pStyle w:val="10"/>
        <w:spacing w:line="480" w:lineRule="auto"/>
        <w:ind w:left="1470" w:leftChars="700"/>
        <w:jc w:val="left"/>
        <w:rPr>
          <w:rFonts w:hAnsi="宋体" w:cs="宋体"/>
          <w:sz w:val="28"/>
          <w:szCs w:val="28"/>
        </w:rPr>
      </w:pPr>
      <w:r>
        <w:rPr>
          <w:rFonts w:hint="eastAsia" w:hAnsi="宋体" w:cs="宋体"/>
          <w:sz w:val="28"/>
          <w:szCs w:val="28"/>
        </w:rPr>
        <w:t>第1部分   响应函</w:t>
      </w:r>
    </w:p>
    <w:p w14:paraId="7BF04B61">
      <w:pPr>
        <w:spacing w:line="480" w:lineRule="auto"/>
        <w:ind w:left="1470" w:leftChars="700"/>
        <w:jc w:val="left"/>
        <w:rPr>
          <w:rFonts w:ascii="宋体" w:hAnsi="宋体" w:cs="宋体"/>
          <w:sz w:val="28"/>
          <w:szCs w:val="28"/>
        </w:rPr>
      </w:pPr>
      <w:r>
        <w:rPr>
          <w:rFonts w:hint="eastAsia" w:ascii="宋体" w:hAnsi="宋体" w:cs="宋体"/>
          <w:sz w:val="28"/>
          <w:szCs w:val="28"/>
        </w:rPr>
        <w:t>第2部分   响应报价表</w:t>
      </w:r>
    </w:p>
    <w:p w14:paraId="1D614D25">
      <w:pPr>
        <w:pStyle w:val="10"/>
        <w:spacing w:line="480" w:lineRule="auto"/>
        <w:ind w:left="1470" w:leftChars="700"/>
        <w:jc w:val="left"/>
        <w:rPr>
          <w:rFonts w:hAnsi="宋体" w:cs="宋体"/>
          <w:sz w:val="28"/>
          <w:szCs w:val="28"/>
        </w:rPr>
      </w:pPr>
      <w:r>
        <w:rPr>
          <w:rFonts w:hint="eastAsia" w:hAnsi="宋体" w:cs="宋体"/>
          <w:sz w:val="28"/>
          <w:szCs w:val="28"/>
        </w:rPr>
        <w:t xml:space="preserve">第3部分   </w:t>
      </w:r>
      <w:r>
        <w:rPr>
          <w:rFonts w:hint="eastAsia" w:hAnsi="宋体" w:cs="宋体"/>
          <w:kern w:val="0"/>
          <w:sz w:val="28"/>
          <w:szCs w:val="28"/>
        </w:rPr>
        <w:t>法定代表人证明书与授权书</w:t>
      </w:r>
    </w:p>
    <w:p w14:paraId="1B59A350">
      <w:pPr>
        <w:pStyle w:val="10"/>
        <w:spacing w:line="480" w:lineRule="auto"/>
        <w:ind w:left="1470" w:leftChars="700"/>
        <w:jc w:val="left"/>
        <w:rPr>
          <w:rFonts w:hAnsi="宋体" w:cs="宋体"/>
          <w:sz w:val="28"/>
          <w:szCs w:val="28"/>
        </w:rPr>
      </w:pPr>
      <w:r>
        <w:rPr>
          <w:rFonts w:hint="eastAsia" w:hAnsi="宋体" w:cs="宋体"/>
          <w:sz w:val="28"/>
          <w:szCs w:val="28"/>
        </w:rPr>
        <w:t>第4部分   供应商资质证明文件</w:t>
      </w:r>
    </w:p>
    <w:p w14:paraId="7753B9F8">
      <w:pPr>
        <w:pStyle w:val="10"/>
        <w:spacing w:line="480" w:lineRule="auto"/>
        <w:ind w:left="1470" w:leftChars="700"/>
        <w:jc w:val="left"/>
        <w:rPr>
          <w:rFonts w:hAnsi="宋体" w:cs="宋体"/>
          <w:sz w:val="28"/>
          <w:szCs w:val="28"/>
        </w:rPr>
      </w:pPr>
      <w:r>
        <w:rPr>
          <w:rFonts w:hint="eastAsia" w:hAnsi="宋体" w:cs="宋体"/>
          <w:sz w:val="28"/>
          <w:szCs w:val="28"/>
        </w:rPr>
        <w:t>第5部分   磋商响应技术方案</w:t>
      </w:r>
    </w:p>
    <w:p w14:paraId="1FFF7F0C">
      <w:pPr>
        <w:pStyle w:val="10"/>
        <w:spacing w:line="480" w:lineRule="auto"/>
        <w:ind w:left="1470" w:leftChars="700"/>
        <w:jc w:val="left"/>
        <w:rPr>
          <w:rFonts w:hAnsi="宋体" w:cs="宋体"/>
          <w:sz w:val="28"/>
          <w:szCs w:val="28"/>
        </w:rPr>
      </w:pPr>
      <w:r>
        <w:rPr>
          <w:rFonts w:hint="eastAsia" w:hAnsi="宋体" w:cs="宋体"/>
          <w:sz w:val="28"/>
          <w:szCs w:val="28"/>
        </w:rPr>
        <w:t>第6部分   商务响应方案</w:t>
      </w:r>
    </w:p>
    <w:p w14:paraId="2F6942C5">
      <w:pPr>
        <w:pStyle w:val="10"/>
        <w:spacing w:line="480" w:lineRule="auto"/>
        <w:ind w:left="1470" w:leftChars="700"/>
        <w:jc w:val="left"/>
        <w:rPr>
          <w:rFonts w:hAnsi="宋体" w:cs="宋体"/>
          <w:sz w:val="28"/>
          <w:szCs w:val="28"/>
        </w:rPr>
      </w:pPr>
      <w:r>
        <w:rPr>
          <w:rFonts w:hint="eastAsia" w:hAnsi="宋体" w:cs="宋体"/>
          <w:sz w:val="28"/>
          <w:szCs w:val="28"/>
        </w:rPr>
        <w:t>第7部分   供应商承诺书</w:t>
      </w:r>
    </w:p>
    <w:p w14:paraId="1D3E713D">
      <w:pPr>
        <w:pStyle w:val="10"/>
        <w:spacing w:line="480" w:lineRule="auto"/>
        <w:ind w:left="1470" w:leftChars="700"/>
        <w:jc w:val="left"/>
        <w:rPr>
          <w:rFonts w:hAnsi="宋体" w:cs="宋体"/>
          <w:sz w:val="28"/>
          <w:szCs w:val="28"/>
        </w:rPr>
      </w:pPr>
      <w:r>
        <w:rPr>
          <w:rFonts w:hint="eastAsia" w:hAnsi="宋体" w:cs="宋体"/>
          <w:sz w:val="28"/>
          <w:szCs w:val="28"/>
        </w:rPr>
        <w:t>第8部分   附件</w:t>
      </w:r>
    </w:p>
    <w:p w14:paraId="6017D133">
      <w:pPr>
        <w:pStyle w:val="10"/>
        <w:spacing w:line="500" w:lineRule="exact"/>
        <w:ind w:left="4200" w:firstLine="420"/>
        <w:jc w:val="left"/>
        <w:rPr>
          <w:rFonts w:hAnsi="宋体" w:cs="宋体"/>
          <w:b/>
          <w:bCs/>
          <w:sz w:val="28"/>
          <w:szCs w:val="28"/>
        </w:rPr>
      </w:pPr>
    </w:p>
    <w:p w14:paraId="0FDEEC1F">
      <w:pPr>
        <w:spacing w:line="360" w:lineRule="atLeast"/>
        <w:jc w:val="left"/>
        <w:rPr>
          <w:rFonts w:ascii="宋体" w:hAnsi="宋体" w:cs="宋体"/>
          <w:b/>
          <w:sz w:val="32"/>
          <w:szCs w:val="32"/>
        </w:rPr>
      </w:pPr>
    </w:p>
    <w:p w14:paraId="51B20BC6">
      <w:pPr>
        <w:spacing w:line="360" w:lineRule="atLeast"/>
        <w:jc w:val="center"/>
        <w:rPr>
          <w:rFonts w:ascii="宋体" w:hAnsi="宋体" w:cs="宋体"/>
          <w:b/>
          <w:sz w:val="32"/>
          <w:szCs w:val="32"/>
        </w:rPr>
      </w:pPr>
    </w:p>
    <w:p w14:paraId="276EC68B">
      <w:pPr>
        <w:spacing w:line="360" w:lineRule="atLeast"/>
        <w:jc w:val="center"/>
        <w:rPr>
          <w:rFonts w:ascii="宋体" w:hAnsi="宋体" w:cs="宋体"/>
          <w:b/>
          <w:sz w:val="32"/>
          <w:szCs w:val="32"/>
        </w:rPr>
      </w:pPr>
    </w:p>
    <w:p w14:paraId="1AA939D6">
      <w:pPr>
        <w:spacing w:line="360" w:lineRule="atLeast"/>
        <w:jc w:val="center"/>
        <w:rPr>
          <w:rFonts w:ascii="宋体" w:hAnsi="宋体" w:cs="宋体"/>
          <w:b/>
          <w:sz w:val="32"/>
          <w:szCs w:val="32"/>
        </w:rPr>
      </w:pPr>
    </w:p>
    <w:p w14:paraId="719346A6">
      <w:pPr>
        <w:spacing w:line="360" w:lineRule="atLeast"/>
        <w:jc w:val="center"/>
        <w:rPr>
          <w:rFonts w:ascii="宋体" w:hAnsi="宋体" w:cs="宋体"/>
          <w:b/>
          <w:sz w:val="32"/>
          <w:szCs w:val="32"/>
        </w:rPr>
      </w:pPr>
    </w:p>
    <w:p w14:paraId="1D7E7B58">
      <w:pPr>
        <w:spacing w:line="360" w:lineRule="atLeast"/>
        <w:jc w:val="center"/>
        <w:rPr>
          <w:rFonts w:ascii="宋体" w:hAnsi="宋体" w:cs="宋体"/>
          <w:b/>
          <w:sz w:val="32"/>
          <w:szCs w:val="32"/>
        </w:rPr>
      </w:pPr>
    </w:p>
    <w:p w14:paraId="5E588D51">
      <w:pPr>
        <w:spacing w:line="360" w:lineRule="atLeast"/>
        <w:jc w:val="center"/>
        <w:rPr>
          <w:rFonts w:ascii="宋体" w:hAnsi="宋体" w:cs="宋体"/>
          <w:b/>
          <w:sz w:val="32"/>
          <w:szCs w:val="32"/>
        </w:rPr>
      </w:pPr>
    </w:p>
    <w:p w14:paraId="7D5C2E72">
      <w:pPr>
        <w:spacing w:line="360" w:lineRule="atLeast"/>
        <w:jc w:val="center"/>
        <w:rPr>
          <w:rFonts w:ascii="宋体" w:hAnsi="宋体" w:cs="宋体"/>
          <w:b/>
          <w:sz w:val="32"/>
          <w:szCs w:val="32"/>
        </w:rPr>
      </w:pPr>
    </w:p>
    <w:p w14:paraId="7831374D">
      <w:pPr>
        <w:spacing w:line="360" w:lineRule="atLeast"/>
        <w:rPr>
          <w:rFonts w:ascii="宋体" w:hAnsi="宋体" w:cs="宋体"/>
          <w:b/>
          <w:sz w:val="32"/>
          <w:szCs w:val="32"/>
        </w:rPr>
      </w:pPr>
    </w:p>
    <w:p w14:paraId="1DA7F529">
      <w:pPr>
        <w:spacing w:line="360" w:lineRule="atLeast"/>
        <w:jc w:val="center"/>
        <w:rPr>
          <w:rFonts w:ascii="宋体" w:hAnsi="宋体" w:cs="宋体"/>
          <w:b/>
          <w:sz w:val="32"/>
          <w:szCs w:val="32"/>
        </w:rPr>
      </w:pPr>
      <w:r>
        <w:rPr>
          <w:rFonts w:hint="eastAsia" w:ascii="宋体" w:hAnsi="宋体" w:cs="宋体"/>
          <w:b/>
          <w:sz w:val="32"/>
          <w:szCs w:val="32"/>
        </w:rPr>
        <w:t xml:space="preserve">第1部分   响应函 </w:t>
      </w:r>
    </w:p>
    <w:p w14:paraId="0658A5E1">
      <w:pPr>
        <w:kinsoku w:val="0"/>
        <w:spacing w:line="500" w:lineRule="exact"/>
        <w:rPr>
          <w:rFonts w:ascii="宋体" w:hAnsi="宋体" w:cs="宋体"/>
          <w:sz w:val="24"/>
        </w:rPr>
      </w:pPr>
      <w:r>
        <w:rPr>
          <w:rFonts w:hint="eastAsia" w:ascii="宋体" w:hAnsi="宋体" w:cs="宋体"/>
          <w:sz w:val="24"/>
        </w:rPr>
        <w:t>富县政府采购管理中心：</w:t>
      </w:r>
    </w:p>
    <w:p w14:paraId="3ABA4A7E">
      <w:pPr>
        <w:kinsoku w:val="0"/>
        <w:spacing w:line="500" w:lineRule="exact"/>
        <w:ind w:firstLine="480" w:firstLineChars="200"/>
        <w:rPr>
          <w:rFonts w:ascii="宋体" w:hAnsi="宋体" w:cs="宋体"/>
          <w:sz w:val="24"/>
        </w:rPr>
      </w:pPr>
      <w:r>
        <w:rPr>
          <w:rFonts w:hint="eastAsia" w:ascii="宋体" w:hAnsi="宋体" w:cs="宋体"/>
          <w:sz w:val="24"/>
        </w:rPr>
        <w:t>我公司收到贵单</w:t>
      </w:r>
      <w:r>
        <w:rPr>
          <w:rFonts w:hint="eastAsia" w:ascii="宋体" w:hAnsi="宋体" w:cs="宋体"/>
          <w:spacing w:val="-6"/>
          <w:sz w:val="24"/>
        </w:rPr>
        <w:t>位</w:t>
      </w:r>
      <w:r>
        <w:rPr>
          <w:rFonts w:hint="eastAsia" w:ascii="宋体" w:hAnsi="宋体" w:cs="宋体"/>
          <w:spacing w:val="-6"/>
          <w:sz w:val="24"/>
          <w:u w:val="single"/>
        </w:rPr>
        <w:t xml:space="preserve">       </w:t>
      </w:r>
      <w:r>
        <w:rPr>
          <w:rFonts w:hint="eastAsia" w:ascii="宋体" w:hAnsi="宋体" w:cs="宋体"/>
          <w:sz w:val="24"/>
        </w:rPr>
        <w:t>号磋商文件，经详细研究，决定参加本次磋商活动。为此，我方郑重声明以下几点，并愿负法律责任。</w:t>
      </w:r>
    </w:p>
    <w:p w14:paraId="6718B7B5">
      <w:pPr>
        <w:kinsoku w:val="0"/>
        <w:spacing w:line="500" w:lineRule="exact"/>
        <w:ind w:firstLine="480" w:firstLineChars="200"/>
        <w:rPr>
          <w:rFonts w:ascii="宋体" w:hAnsi="宋体" w:cs="宋体"/>
          <w:sz w:val="24"/>
        </w:rPr>
      </w:pPr>
      <w:r>
        <w:rPr>
          <w:rFonts w:hint="eastAsia" w:ascii="宋体" w:hAnsi="宋体" w:cs="宋体"/>
          <w:sz w:val="24"/>
        </w:rPr>
        <w:t>1、按照磋商文件中的一切要求，提供完全满足采购需求的合格服务（技术检测）和全面技术保障；</w:t>
      </w:r>
    </w:p>
    <w:p w14:paraId="06F52756">
      <w:pPr>
        <w:kinsoku w:val="0"/>
        <w:spacing w:line="500" w:lineRule="exact"/>
        <w:ind w:firstLine="480" w:firstLineChars="200"/>
        <w:rPr>
          <w:rFonts w:ascii="宋体" w:hAnsi="宋体" w:cs="宋体"/>
          <w:sz w:val="24"/>
        </w:rPr>
      </w:pPr>
      <w:r>
        <w:rPr>
          <w:rFonts w:hint="eastAsia" w:ascii="宋体" w:hAnsi="宋体" w:cs="宋体"/>
          <w:sz w:val="24"/>
        </w:rPr>
        <w:t>2、如若中标，将根据磋商文件的要求、响应文件及承诺条件，全面签约并履行合同规定的责任和义务；</w:t>
      </w:r>
    </w:p>
    <w:p w14:paraId="20572E7D">
      <w:pPr>
        <w:spacing w:line="500" w:lineRule="exact"/>
        <w:ind w:firstLine="468"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3、</w:t>
      </w:r>
      <w:r>
        <w:rPr>
          <w:rFonts w:hint="eastAsia" w:ascii="宋体" w:hAnsi="宋体" w:cs="宋体"/>
          <w:sz w:val="24"/>
        </w:rPr>
        <w:t>我方提交的响应文件：电子版响应文件</w:t>
      </w:r>
      <w:r>
        <w:rPr>
          <w:rFonts w:hint="eastAsia" w:ascii="宋体" w:hAnsi="宋体" w:cs="宋体"/>
          <w:sz w:val="24"/>
          <w:u w:val="single"/>
        </w:rPr>
        <w:t xml:space="preserve">  </w:t>
      </w:r>
      <w:r>
        <w:rPr>
          <w:rFonts w:hint="eastAsia" w:ascii="宋体" w:hAnsi="宋体" w:cs="宋体"/>
          <w:sz w:val="24"/>
        </w:rPr>
        <w:t>份。</w:t>
      </w:r>
    </w:p>
    <w:p w14:paraId="049CBE55">
      <w:pPr>
        <w:kinsoku w:val="0"/>
        <w:spacing w:line="500" w:lineRule="exact"/>
        <w:ind w:firstLine="480" w:firstLineChars="200"/>
        <w:rPr>
          <w:rFonts w:ascii="宋体" w:hAnsi="宋体" w:cs="宋体"/>
          <w:sz w:val="24"/>
        </w:rPr>
      </w:pPr>
      <w:r>
        <w:rPr>
          <w:rFonts w:hint="eastAsia" w:ascii="宋体" w:hAnsi="宋体" w:cs="宋体"/>
          <w:sz w:val="24"/>
        </w:rPr>
        <w:t>4、我方按磋商文件要求交纳保证金为（人民币）：</w:t>
      </w:r>
      <w:r>
        <w:rPr>
          <w:rFonts w:hint="eastAsia" w:ascii="宋体" w:hAnsi="宋体" w:cs="宋体"/>
          <w:sz w:val="24"/>
          <w:u w:val="single"/>
        </w:rPr>
        <w:t xml:space="preserve">    /     </w:t>
      </w:r>
      <w:r>
        <w:rPr>
          <w:rFonts w:hint="eastAsia" w:ascii="宋体" w:hAnsi="宋体" w:cs="宋体"/>
          <w:sz w:val="24"/>
        </w:rPr>
        <w:t>元；</w:t>
      </w:r>
    </w:p>
    <w:p w14:paraId="017E9825">
      <w:pPr>
        <w:kinsoku w:val="0"/>
        <w:spacing w:line="500" w:lineRule="exact"/>
        <w:ind w:firstLine="480" w:firstLineChars="200"/>
        <w:rPr>
          <w:rFonts w:ascii="宋体" w:hAnsi="宋体" w:cs="宋体"/>
          <w:sz w:val="24"/>
        </w:rPr>
      </w:pPr>
      <w:r>
        <w:rPr>
          <w:rFonts w:hint="eastAsia" w:ascii="宋体" w:hAnsi="宋体" w:cs="宋体"/>
          <w:sz w:val="24"/>
        </w:rPr>
        <w:t>5、我方已详细阅读和核实全部磋商文件内容，完全理解并同意放弃提出含糊不清和误解问题的权力；</w:t>
      </w:r>
    </w:p>
    <w:p w14:paraId="290B198A">
      <w:pPr>
        <w:kinsoku w:val="0"/>
        <w:spacing w:line="500" w:lineRule="exact"/>
        <w:ind w:firstLine="480" w:firstLineChars="200"/>
        <w:rPr>
          <w:rFonts w:ascii="宋体" w:hAnsi="宋体" w:cs="宋体"/>
          <w:sz w:val="24"/>
        </w:rPr>
      </w:pPr>
      <w:r>
        <w:rPr>
          <w:rFonts w:hint="eastAsia" w:ascii="宋体" w:hAnsi="宋体" w:cs="宋体"/>
          <w:sz w:val="24"/>
        </w:rPr>
        <w:t>6、同意提供贵方要求的与本次磋商有关的任何证明资料；</w:t>
      </w:r>
    </w:p>
    <w:p w14:paraId="44583FAB">
      <w:pPr>
        <w:kinsoku w:val="0"/>
        <w:spacing w:line="500" w:lineRule="exact"/>
        <w:ind w:firstLine="480" w:firstLineChars="200"/>
        <w:rPr>
          <w:rFonts w:ascii="宋体" w:hAnsi="宋体" w:cs="宋体"/>
          <w:sz w:val="24"/>
        </w:rPr>
      </w:pPr>
      <w:r>
        <w:rPr>
          <w:rFonts w:hint="eastAsia" w:ascii="宋体" w:hAnsi="宋体" w:cs="宋体"/>
          <w:sz w:val="24"/>
        </w:rPr>
        <w:t>7、我方的响应文件在磋商之日计算有效为九十（90）个日历日；</w:t>
      </w:r>
    </w:p>
    <w:p w14:paraId="2A7BE308">
      <w:pPr>
        <w:kinsoku w:val="0"/>
        <w:spacing w:line="500" w:lineRule="exact"/>
        <w:ind w:firstLine="480" w:firstLineChars="200"/>
        <w:rPr>
          <w:rFonts w:ascii="宋体" w:hAnsi="宋体" w:cs="宋体"/>
          <w:sz w:val="24"/>
        </w:rPr>
      </w:pPr>
      <w:r>
        <w:rPr>
          <w:rFonts w:hint="eastAsia" w:ascii="宋体" w:hAnsi="宋体" w:cs="宋体"/>
          <w:sz w:val="24"/>
        </w:rPr>
        <w:t>8、所有关于本次响应的函电，请按下列地址、方式联系：</w:t>
      </w:r>
    </w:p>
    <w:p w14:paraId="5DF1E204">
      <w:pPr>
        <w:kinsoku w:val="0"/>
        <w:spacing w:line="440" w:lineRule="exact"/>
        <w:ind w:firstLine="840"/>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      </w:t>
      </w:r>
      <w:r>
        <w:rPr>
          <w:rFonts w:hint="eastAsia" w:ascii="宋体" w:hAnsi="宋体" w:cs="宋体"/>
          <w:sz w:val="24"/>
        </w:rPr>
        <w:t xml:space="preserve">                  </w:t>
      </w:r>
    </w:p>
    <w:p w14:paraId="1E8A3177">
      <w:pPr>
        <w:kinsoku w:val="0"/>
        <w:spacing w:line="440" w:lineRule="exact"/>
        <w:ind w:firstLine="840"/>
        <w:rPr>
          <w:rFonts w:ascii="宋体" w:hAnsi="宋体" w:cs="宋体"/>
          <w:sz w:val="24"/>
          <w:u w:val="single"/>
        </w:rPr>
      </w:pPr>
      <w:r>
        <w:rPr>
          <w:rFonts w:hint="eastAsia" w:ascii="宋体" w:hAnsi="宋体" w:cs="宋体"/>
          <w:sz w:val="24"/>
        </w:rPr>
        <w:t>电    话：</w:t>
      </w:r>
      <w:r>
        <w:rPr>
          <w:rFonts w:hint="eastAsia" w:ascii="宋体" w:hAnsi="宋体" w:cs="宋体"/>
          <w:sz w:val="24"/>
          <w:u w:val="single"/>
        </w:rPr>
        <w:t xml:space="preserve">                                    .   </w:t>
      </w:r>
    </w:p>
    <w:p w14:paraId="29B3C125">
      <w:pPr>
        <w:kinsoku w:val="0"/>
        <w:spacing w:line="440" w:lineRule="exact"/>
        <w:ind w:firstLine="840"/>
        <w:rPr>
          <w:rFonts w:ascii="宋体" w:hAnsi="宋体" w:cs="宋体"/>
          <w:sz w:val="24"/>
          <w:u w:val="single"/>
        </w:rPr>
      </w:pPr>
      <w:r>
        <w:rPr>
          <w:rFonts w:hint="eastAsia" w:ascii="宋体" w:hAnsi="宋体" w:cs="宋体"/>
          <w:sz w:val="24"/>
        </w:rPr>
        <w:t>传    真：</w:t>
      </w:r>
      <w:r>
        <w:rPr>
          <w:rFonts w:hint="eastAsia" w:ascii="宋体" w:hAnsi="宋体" w:cs="宋体"/>
          <w:sz w:val="24"/>
          <w:u w:val="single"/>
        </w:rPr>
        <w:t xml:space="preserve">                                    .   </w:t>
      </w:r>
    </w:p>
    <w:p w14:paraId="509605CA">
      <w:pPr>
        <w:kinsoku w:val="0"/>
        <w:spacing w:line="440" w:lineRule="exact"/>
        <w:ind w:firstLine="840"/>
        <w:rPr>
          <w:rFonts w:ascii="宋体" w:hAnsi="宋体" w:cs="宋体"/>
          <w:sz w:val="24"/>
          <w:u w:val="single"/>
        </w:rPr>
      </w:pPr>
      <w:r>
        <w:rPr>
          <w:rFonts w:hint="eastAsia" w:ascii="宋体" w:hAnsi="宋体" w:cs="宋体"/>
          <w:sz w:val="24"/>
        </w:rPr>
        <w:t>邮    编：</w:t>
      </w:r>
      <w:r>
        <w:rPr>
          <w:rFonts w:hint="eastAsia" w:ascii="宋体" w:hAnsi="宋体" w:cs="宋体"/>
          <w:sz w:val="24"/>
          <w:u w:val="single"/>
        </w:rPr>
        <w:t xml:space="preserve">                                    .                           </w:t>
      </w:r>
    </w:p>
    <w:p w14:paraId="646766C0">
      <w:pPr>
        <w:kinsoku w:val="0"/>
        <w:spacing w:line="440" w:lineRule="exact"/>
        <w:ind w:firstLine="570"/>
        <w:rPr>
          <w:rFonts w:ascii="宋体" w:hAnsi="宋体" w:cs="宋体"/>
          <w:sz w:val="24"/>
        </w:rPr>
      </w:pPr>
    </w:p>
    <w:p w14:paraId="2E91FB94">
      <w:pPr>
        <w:kinsoku w:val="0"/>
        <w:spacing w:line="440" w:lineRule="exact"/>
        <w:ind w:firstLine="808" w:firstLineChars="337"/>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（公章）</w:t>
      </w:r>
    </w:p>
    <w:p w14:paraId="579D29D4">
      <w:pPr>
        <w:kinsoku w:val="0"/>
        <w:spacing w:line="440" w:lineRule="exact"/>
        <w:ind w:firstLine="570"/>
        <w:rPr>
          <w:rFonts w:ascii="宋体" w:hAnsi="宋体" w:cs="宋体"/>
          <w:sz w:val="24"/>
        </w:rPr>
      </w:pPr>
    </w:p>
    <w:p w14:paraId="0324A6B1">
      <w:pPr>
        <w:kinsoku w:val="0"/>
        <w:spacing w:line="440" w:lineRule="exact"/>
        <w:ind w:firstLine="808" w:firstLineChars="337"/>
        <w:rPr>
          <w:rFonts w:ascii="宋体" w:hAnsi="宋体" w:cs="宋体"/>
          <w:sz w:val="24"/>
          <w:u w:val="single"/>
        </w:rPr>
      </w:pPr>
      <w:r>
        <w:rPr>
          <w:rFonts w:hint="eastAsia" w:ascii="宋体" w:hAnsi="宋体" w:cs="宋体"/>
          <w:sz w:val="24"/>
        </w:rPr>
        <w:t>法定代表人/被授权人（签字或盖章）：</w:t>
      </w:r>
      <w:r>
        <w:rPr>
          <w:rFonts w:hint="eastAsia" w:ascii="宋体" w:hAnsi="宋体" w:cs="宋体"/>
          <w:sz w:val="24"/>
          <w:u w:val="single"/>
        </w:rPr>
        <w:t xml:space="preserve">             . </w:t>
      </w:r>
    </w:p>
    <w:p w14:paraId="0B3B60E0">
      <w:pPr>
        <w:kinsoku w:val="0"/>
        <w:spacing w:line="440" w:lineRule="exact"/>
        <w:ind w:firstLine="570"/>
        <w:rPr>
          <w:rFonts w:ascii="宋体" w:hAnsi="宋体" w:cs="宋体"/>
          <w:sz w:val="24"/>
        </w:rPr>
        <w:sectPr>
          <w:headerReference r:id="rId8" w:type="default"/>
          <w:footerReference r:id="rId9" w:type="default"/>
          <w:pgSz w:w="11906" w:h="16838"/>
          <w:pgMar w:top="1417" w:right="1417" w:bottom="1417" w:left="1417" w:header="851" w:footer="992" w:gutter="0"/>
          <w:pgNumType w:start="1"/>
          <w:cols w:space="720" w:num="1"/>
          <w:docGrid w:type="lines" w:linePitch="315" w:charSpace="0"/>
        </w:sect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日</w:t>
      </w:r>
    </w:p>
    <w:p w14:paraId="376045D1">
      <w:pPr>
        <w:spacing w:line="360" w:lineRule="atLeast"/>
        <w:rPr>
          <w:rFonts w:ascii="宋体" w:hAnsi="宋体" w:cs="宋体"/>
          <w:b/>
          <w:sz w:val="32"/>
          <w:szCs w:val="32"/>
        </w:rPr>
      </w:pPr>
    </w:p>
    <w:p w14:paraId="32AF9DC0">
      <w:pPr>
        <w:spacing w:line="360" w:lineRule="atLeast"/>
        <w:jc w:val="center"/>
        <w:rPr>
          <w:rFonts w:ascii="宋体" w:hAnsi="宋体" w:cs="宋体"/>
          <w:b/>
          <w:sz w:val="32"/>
          <w:szCs w:val="32"/>
        </w:rPr>
      </w:pPr>
      <w:r>
        <w:rPr>
          <w:rFonts w:hint="eastAsia" w:ascii="宋体" w:hAnsi="宋体" w:cs="宋体"/>
          <w:b/>
          <w:sz w:val="32"/>
          <w:szCs w:val="32"/>
        </w:rPr>
        <w:t>第2部分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14:paraId="228E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194" w:type="dxa"/>
            <w:vAlign w:val="center"/>
          </w:tcPr>
          <w:p w14:paraId="1DCDA8B9">
            <w:pPr>
              <w:ind w:left="1400" w:leftChars="164" w:hanging="1056" w:hangingChars="400"/>
              <w:rPr>
                <w:rFonts w:ascii="宋体" w:hAnsi="宋体" w:cs="宋体"/>
                <w:spacing w:val="12"/>
                <w:sz w:val="24"/>
              </w:rPr>
            </w:pPr>
            <w:r>
              <w:rPr>
                <w:rFonts w:hint="eastAsia" w:ascii="宋体" w:hAnsi="宋体" w:cs="宋体"/>
                <w:spacing w:val="12"/>
                <w:sz w:val="24"/>
              </w:rPr>
              <w:t>项目名称</w:t>
            </w:r>
          </w:p>
        </w:tc>
        <w:tc>
          <w:tcPr>
            <w:tcW w:w="6806" w:type="dxa"/>
            <w:vAlign w:val="center"/>
          </w:tcPr>
          <w:p w14:paraId="7BB42690">
            <w:pPr>
              <w:rPr>
                <w:rFonts w:ascii="宋体" w:hAnsi="宋体" w:cs="宋体"/>
                <w:sz w:val="24"/>
              </w:rPr>
            </w:pPr>
          </w:p>
        </w:tc>
      </w:tr>
      <w:tr w14:paraId="62F4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vAlign w:val="center"/>
          </w:tcPr>
          <w:p w14:paraId="562EFDF7">
            <w:pPr>
              <w:ind w:firstLine="240" w:firstLineChars="100"/>
              <w:rPr>
                <w:rFonts w:ascii="宋体" w:hAnsi="宋体" w:cs="宋体"/>
                <w:spacing w:val="12"/>
                <w:sz w:val="24"/>
              </w:rPr>
            </w:pPr>
            <w:r>
              <w:rPr>
                <w:rFonts w:hint="eastAsia" w:ascii="宋体" w:hAnsi="宋体" w:cs="宋体"/>
                <w:sz w:val="24"/>
              </w:rPr>
              <w:t>供应商</w:t>
            </w:r>
            <w:r>
              <w:rPr>
                <w:rFonts w:hint="eastAsia" w:ascii="宋体" w:hAnsi="宋体" w:cs="宋体"/>
                <w:spacing w:val="12"/>
                <w:sz w:val="24"/>
              </w:rPr>
              <w:t>名称</w:t>
            </w:r>
          </w:p>
        </w:tc>
        <w:tc>
          <w:tcPr>
            <w:tcW w:w="6806" w:type="dxa"/>
            <w:vAlign w:val="center"/>
          </w:tcPr>
          <w:p w14:paraId="69CDAE05">
            <w:pPr>
              <w:rPr>
                <w:rFonts w:ascii="宋体" w:hAnsi="宋体" w:cs="宋体"/>
                <w:spacing w:val="12"/>
                <w:sz w:val="24"/>
              </w:rPr>
            </w:pPr>
          </w:p>
        </w:tc>
      </w:tr>
      <w:tr w14:paraId="687A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vAlign w:val="center"/>
          </w:tcPr>
          <w:p w14:paraId="6B22944E">
            <w:pPr>
              <w:jc w:val="center"/>
              <w:rPr>
                <w:rFonts w:ascii="宋体" w:hAnsi="宋体" w:cs="宋体"/>
                <w:spacing w:val="12"/>
                <w:sz w:val="24"/>
              </w:rPr>
            </w:pPr>
            <w:r>
              <w:rPr>
                <w:rFonts w:hint="eastAsia" w:ascii="宋体" w:hAnsi="宋体" w:cs="宋体"/>
                <w:spacing w:val="12"/>
                <w:sz w:val="24"/>
              </w:rPr>
              <w:t>报价(小写元)</w:t>
            </w:r>
          </w:p>
        </w:tc>
        <w:tc>
          <w:tcPr>
            <w:tcW w:w="6806" w:type="dxa"/>
            <w:vAlign w:val="center"/>
          </w:tcPr>
          <w:p w14:paraId="73EB9AE4">
            <w:pPr>
              <w:rPr>
                <w:rFonts w:ascii="宋体" w:hAnsi="宋体" w:cs="宋体"/>
                <w:spacing w:val="12"/>
                <w:sz w:val="24"/>
              </w:rPr>
            </w:pPr>
          </w:p>
        </w:tc>
      </w:tr>
      <w:tr w14:paraId="6232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6" w:hRule="atLeast"/>
          <w:jc w:val="center"/>
        </w:trPr>
        <w:tc>
          <w:tcPr>
            <w:tcW w:w="2194" w:type="dxa"/>
            <w:vAlign w:val="center"/>
          </w:tcPr>
          <w:p w14:paraId="64DB06D6">
            <w:pPr>
              <w:jc w:val="center"/>
              <w:rPr>
                <w:rFonts w:ascii="宋体" w:hAnsi="宋体" w:cs="宋体"/>
                <w:spacing w:val="12"/>
                <w:sz w:val="24"/>
              </w:rPr>
            </w:pPr>
            <w:r>
              <w:rPr>
                <w:rFonts w:hint="eastAsia" w:ascii="宋体" w:hAnsi="宋体" w:cs="宋体"/>
                <w:spacing w:val="12"/>
                <w:sz w:val="24"/>
              </w:rPr>
              <w:t>报价(大写元)</w:t>
            </w:r>
          </w:p>
        </w:tc>
        <w:tc>
          <w:tcPr>
            <w:tcW w:w="6806" w:type="dxa"/>
            <w:vAlign w:val="center"/>
          </w:tcPr>
          <w:p w14:paraId="24D60F7C">
            <w:pPr>
              <w:rPr>
                <w:rFonts w:ascii="宋体" w:hAnsi="宋体" w:cs="宋体"/>
                <w:spacing w:val="12"/>
                <w:sz w:val="24"/>
              </w:rPr>
            </w:pPr>
          </w:p>
        </w:tc>
      </w:tr>
      <w:tr w14:paraId="7AC2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6" w:hRule="atLeast"/>
          <w:jc w:val="center"/>
        </w:trPr>
        <w:tc>
          <w:tcPr>
            <w:tcW w:w="2194" w:type="dxa"/>
            <w:vAlign w:val="center"/>
          </w:tcPr>
          <w:p w14:paraId="5E2B16AB">
            <w:pPr>
              <w:jc w:val="center"/>
              <w:rPr>
                <w:rFonts w:ascii="宋体" w:hAnsi="宋体" w:cs="宋体"/>
                <w:spacing w:val="12"/>
                <w:sz w:val="24"/>
              </w:rPr>
            </w:pPr>
            <w:r>
              <w:rPr>
                <w:rFonts w:hint="eastAsia" w:ascii="宋体" w:hAnsi="宋体" w:cs="宋体"/>
                <w:spacing w:val="12"/>
                <w:sz w:val="24"/>
              </w:rPr>
              <w:t>服务期限</w:t>
            </w:r>
          </w:p>
        </w:tc>
        <w:tc>
          <w:tcPr>
            <w:tcW w:w="6806" w:type="dxa"/>
            <w:vAlign w:val="center"/>
          </w:tcPr>
          <w:p w14:paraId="6B86C614">
            <w:pPr>
              <w:rPr>
                <w:rFonts w:ascii="宋体" w:hAnsi="宋体" w:cs="宋体"/>
                <w:spacing w:val="12"/>
                <w:sz w:val="24"/>
              </w:rPr>
            </w:pPr>
          </w:p>
        </w:tc>
      </w:tr>
      <w:tr w14:paraId="678D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vAlign w:val="center"/>
          </w:tcPr>
          <w:p w14:paraId="551E5BE8">
            <w:pPr>
              <w:jc w:val="center"/>
              <w:rPr>
                <w:rFonts w:ascii="宋体" w:hAnsi="宋体" w:cs="宋体"/>
                <w:spacing w:val="12"/>
                <w:sz w:val="24"/>
              </w:rPr>
            </w:pPr>
            <w:r>
              <w:rPr>
                <w:rFonts w:hint="eastAsia" w:ascii="宋体" w:hAnsi="宋体" w:cs="宋体"/>
                <w:spacing w:val="12"/>
                <w:sz w:val="24"/>
              </w:rPr>
              <w:t>售后期限</w:t>
            </w:r>
          </w:p>
        </w:tc>
        <w:tc>
          <w:tcPr>
            <w:tcW w:w="6806" w:type="dxa"/>
            <w:vAlign w:val="center"/>
          </w:tcPr>
          <w:p w14:paraId="43742175">
            <w:pPr>
              <w:rPr>
                <w:rFonts w:ascii="宋体" w:hAnsi="宋体" w:cs="宋体"/>
                <w:spacing w:val="12"/>
                <w:sz w:val="24"/>
              </w:rPr>
            </w:pPr>
          </w:p>
        </w:tc>
      </w:tr>
      <w:tr w14:paraId="5278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textDirection w:val="tbRlV"/>
            <w:vAlign w:val="center"/>
          </w:tcPr>
          <w:p w14:paraId="4839E759">
            <w:pPr>
              <w:spacing w:before="563" w:beforeLines="179" w:after="522" w:afterLines="166"/>
              <w:ind w:right="113"/>
              <w:jc w:val="center"/>
              <w:rPr>
                <w:rFonts w:ascii="宋体" w:hAnsi="宋体" w:cs="宋体"/>
                <w:spacing w:val="12"/>
                <w:sz w:val="24"/>
              </w:rPr>
            </w:pPr>
            <w:r>
              <w:rPr>
                <w:rFonts w:hint="eastAsia" w:ascii="宋体" w:hAnsi="宋体" w:cs="宋体"/>
                <w:spacing w:val="12"/>
                <w:sz w:val="24"/>
              </w:rPr>
              <w:t>说   明</w:t>
            </w:r>
          </w:p>
        </w:tc>
        <w:tc>
          <w:tcPr>
            <w:tcW w:w="6806" w:type="dxa"/>
          </w:tcPr>
          <w:p w14:paraId="14346EB0">
            <w:pPr>
              <w:pStyle w:val="11"/>
              <w:ind w:left="5250"/>
              <w:rPr>
                <w:rFonts w:hAnsi="宋体" w:cs="宋体"/>
                <w:bCs/>
                <w:spacing w:val="12"/>
              </w:rPr>
            </w:pPr>
          </w:p>
          <w:p w14:paraId="1F654017">
            <w:pPr>
              <w:rPr>
                <w:rFonts w:ascii="宋体" w:hAnsi="宋体" w:cs="宋体"/>
                <w:spacing w:val="12"/>
                <w:sz w:val="24"/>
              </w:rPr>
            </w:pPr>
          </w:p>
          <w:p w14:paraId="037CCC45">
            <w:pPr>
              <w:rPr>
                <w:rFonts w:ascii="宋体" w:hAnsi="宋体" w:cs="宋体"/>
                <w:spacing w:val="12"/>
                <w:sz w:val="24"/>
              </w:rPr>
            </w:pPr>
          </w:p>
        </w:tc>
      </w:tr>
    </w:tbl>
    <w:p w14:paraId="229EA123">
      <w:pPr>
        <w:kinsoku w:val="0"/>
        <w:spacing w:line="500" w:lineRule="exact"/>
        <w:rPr>
          <w:rFonts w:ascii="宋体" w:hAnsi="宋体" w:cs="宋体"/>
          <w:sz w:val="24"/>
        </w:rPr>
      </w:pPr>
      <w:r>
        <w:rPr>
          <w:rFonts w:hint="eastAsia" w:ascii="宋体" w:hAnsi="宋体" w:cs="宋体"/>
          <w:sz w:val="24"/>
        </w:rPr>
        <w:t xml:space="preserve">供应商（公章）：                         </w:t>
      </w:r>
    </w:p>
    <w:p w14:paraId="3C632FBB">
      <w:pPr>
        <w:kinsoku w:val="0"/>
        <w:spacing w:line="500" w:lineRule="exact"/>
        <w:rPr>
          <w:rFonts w:ascii="宋体" w:hAnsi="宋体" w:cs="宋体"/>
          <w:sz w:val="24"/>
        </w:rPr>
      </w:pPr>
      <w:r>
        <w:rPr>
          <w:rFonts w:hint="eastAsia" w:ascii="宋体" w:hAnsi="宋体" w:cs="宋体"/>
          <w:sz w:val="24"/>
        </w:rPr>
        <w:t>法定代表人/被授权人（签字或盖章）：</w:t>
      </w:r>
    </w:p>
    <w:p w14:paraId="484ECACC">
      <w:pPr>
        <w:kinsoku w:val="0"/>
        <w:spacing w:line="440" w:lineRule="exact"/>
        <w:ind w:firstLine="6240" w:firstLineChars="2600"/>
        <w:rPr>
          <w:rFonts w:ascii="宋体" w:hAnsi="宋体" w:cs="宋体"/>
          <w:sz w:val="24"/>
        </w:rPr>
      </w:pPr>
    </w:p>
    <w:p w14:paraId="358BD737">
      <w:pPr>
        <w:kinsoku w:val="0"/>
        <w:spacing w:line="440" w:lineRule="exact"/>
        <w:ind w:firstLine="6240" w:firstLineChars="2600"/>
        <w:rPr>
          <w:rFonts w:ascii="宋体" w:hAnsi="宋体" w:cs="宋体"/>
          <w:sz w:val="24"/>
        </w:rPr>
      </w:pPr>
      <w:r>
        <w:rPr>
          <w:rFonts w:hint="eastAsia" w:ascii="宋体" w:hAnsi="宋体" w:cs="宋体"/>
          <w:sz w:val="24"/>
        </w:rPr>
        <w:t>年   月   日</w:t>
      </w:r>
    </w:p>
    <w:p w14:paraId="206B0049">
      <w:pPr>
        <w:spacing w:line="360" w:lineRule="atLeast"/>
        <w:rPr>
          <w:rFonts w:ascii="宋体" w:hAnsi="宋体" w:cs="宋体"/>
          <w:sz w:val="24"/>
        </w:rPr>
        <w:sectPr>
          <w:footerReference r:id="rId10" w:type="default"/>
          <w:pgSz w:w="11906" w:h="16838"/>
          <w:pgMar w:top="1417" w:right="1417" w:bottom="1417" w:left="1417" w:header="851" w:footer="992" w:gutter="0"/>
          <w:cols w:space="720" w:num="1"/>
          <w:docGrid w:type="lines" w:linePitch="315" w:charSpace="0"/>
        </w:sectPr>
      </w:pPr>
    </w:p>
    <w:p w14:paraId="24CA1488">
      <w:pPr>
        <w:pStyle w:val="23"/>
        <w:rPr>
          <w:rFonts w:hAnsi="宋体" w:cs="宋体"/>
          <w:sz w:val="24"/>
          <w:szCs w:val="24"/>
        </w:rPr>
      </w:pPr>
      <w:r>
        <w:rPr>
          <w:rFonts w:hint="eastAsia" w:hAnsi="宋体" w:cs="宋体"/>
          <w:sz w:val="24"/>
          <w:szCs w:val="24"/>
        </w:rPr>
        <w:t>附表1</w:t>
      </w:r>
    </w:p>
    <w:p w14:paraId="702D1CDD">
      <w:pPr>
        <w:spacing w:before="176" w:line="228" w:lineRule="auto"/>
        <w:ind w:left="3417"/>
        <w:rPr>
          <w:rFonts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2"/>
          <w:sz w:val="31"/>
          <w:szCs w:val="31"/>
        </w:rPr>
        <w:t>分项报价表</w:t>
      </w:r>
    </w:p>
    <w:p w14:paraId="33D6CF22">
      <w:pPr>
        <w:spacing w:before="282" w:line="221" w:lineRule="auto"/>
        <w:ind w:left="59"/>
        <w:rPr>
          <w:rFonts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项目名称：</w:t>
      </w:r>
    </w:p>
    <w:p w14:paraId="3B93843C">
      <w:pPr>
        <w:spacing w:before="211" w:line="224" w:lineRule="auto"/>
        <w:ind w:left="59"/>
        <w:rPr>
          <w:rFonts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项目编号：</w:t>
      </w:r>
    </w:p>
    <w:p w14:paraId="05789054">
      <w:pPr>
        <w:spacing w:before="208" w:line="221" w:lineRule="auto"/>
        <w:ind w:left="59"/>
        <w:rPr>
          <w:rFonts w:asciiTheme="minorEastAsia" w:hAnsiTheme="minorEastAsia" w:eastAsiaTheme="minorEastAsia" w:cstheme="minorEastAsia"/>
          <w:sz w:val="24"/>
        </w:rPr>
      </w:pPr>
      <w:r>
        <w:rPr>
          <w:rFonts w:hint="eastAsia" w:asciiTheme="minorEastAsia" w:hAnsiTheme="minorEastAsia" w:eastAsiaTheme="minorEastAsia" w:cstheme="minorEastAsia"/>
          <w:spacing w:val="-14"/>
          <w:sz w:val="24"/>
        </w:rPr>
        <w:t>供应商:</w:t>
      </w:r>
      <w:r>
        <w:rPr>
          <w:rFonts w:hint="eastAsia" w:asciiTheme="minorEastAsia" w:hAnsiTheme="minorEastAsia" w:eastAsiaTheme="minorEastAsia" w:cstheme="minorEastAsia"/>
          <w:spacing w:val="1"/>
          <w:sz w:val="24"/>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4"/>
          <w:sz w:val="24"/>
        </w:rPr>
        <w:t>单位：元</w:t>
      </w:r>
    </w:p>
    <w:p w14:paraId="37E35EBC">
      <w:pPr>
        <w:spacing w:line="45" w:lineRule="exact"/>
        <w:rPr>
          <w:rFonts w:asciiTheme="minorEastAsia" w:hAnsiTheme="minorEastAsia" w:eastAsiaTheme="minorEastAsia" w:cstheme="minorEastAsia"/>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14:paraId="721F7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tcPr>
          <w:p w14:paraId="5416A367">
            <w:pPr>
              <w:spacing w:before="43" w:line="199" w:lineRule="auto"/>
              <w:ind w:left="792"/>
              <w:rPr>
                <w:rFonts w:ascii="宋体" w:hAnsi="宋体" w:cs="宋体"/>
                <w:sz w:val="24"/>
              </w:rPr>
            </w:pPr>
            <w:r>
              <w:rPr>
                <w:rFonts w:ascii="宋体" w:hAnsi="宋体" w:cs="宋体"/>
                <w:sz w:val="24"/>
              </w:rPr>
              <w:t>序 号</w:t>
            </w:r>
          </w:p>
        </w:tc>
        <w:tc>
          <w:tcPr>
            <w:tcW w:w="2791" w:type="dxa"/>
          </w:tcPr>
          <w:p w14:paraId="1265D77A">
            <w:pPr>
              <w:pStyle w:val="28"/>
              <w:spacing w:line="249" w:lineRule="auto"/>
            </w:pPr>
          </w:p>
          <w:p w14:paraId="65250840">
            <w:pPr>
              <w:spacing w:before="78" w:line="219" w:lineRule="auto"/>
              <w:ind w:left="796"/>
              <w:rPr>
                <w:rFonts w:ascii="宋体" w:hAnsi="宋体" w:cs="宋体"/>
                <w:sz w:val="24"/>
              </w:rPr>
            </w:pPr>
            <w:r>
              <w:rPr>
                <w:rFonts w:ascii="宋体" w:hAnsi="宋体" w:cs="宋体"/>
                <w:spacing w:val="-3"/>
                <w:sz w:val="24"/>
              </w:rPr>
              <w:t>服务内容</w:t>
            </w:r>
          </w:p>
        </w:tc>
        <w:tc>
          <w:tcPr>
            <w:tcW w:w="3171" w:type="dxa"/>
          </w:tcPr>
          <w:p w14:paraId="46570836">
            <w:pPr>
              <w:pStyle w:val="28"/>
              <w:spacing w:line="248" w:lineRule="auto"/>
            </w:pPr>
          </w:p>
          <w:p w14:paraId="7635ED46">
            <w:pPr>
              <w:spacing w:before="78" w:line="218" w:lineRule="auto"/>
              <w:ind w:left="798"/>
              <w:rPr>
                <w:rFonts w:ascii="宋体" w:hAnsi="宋体" w:cs="宋体"/>
                <w:sz w:val="24"/>
              </w:rPr>
            </w:pPr>
            <w:r>
              <w:rPr>
                <w:rFonts w:ascii="宋体" w:hAnsi="宋体" w:cs="宋体"/>
                <w:spacing w:val="-4"/>
                <w:sz w:val="24"/>
              </w:rPr>
              <w:t>报价</w:t>
            </w:r>
          </w:p>
        </w:tc>
        <w:tc>
          <w:tcPr>
            <w:tcW w:w="1757" w:type="dxa"/>
          </w:tcPr>
          <w:p w14:paraId="3F590E82">
            <w:pPr>
              <w:pStyle w:val="28"/>
              <w:spacing w:line="280" w:lineRule="auto"/>
            </w:pPr>
          </w:p>
          <w:p w14:paraId="5A9A03EA">
            <w:pPr>
              <w:pStyle w:val="28"/>
              <w:spacing w:line="280" w:lineRule="auto"/>
            </w:pPr>
          </w:p>
          <w:p w14:paraId="2AF0BF5D">
            <w:pPr>
              <w:spacing w:before="78" w:line="221" w:lineRule="auto"/>
              <w:ind w:left="804"/>
              <w:rPr>
                <w:rFonts w:ascii="宋体" w:hAnsi="宋体" w:cs="宋体"/>
                <w:sz w:val="24"/>
              </w:rPr>
            </w:pPr>
            <w:r>
              <w:rPr>
                <w:rFonts w:ascii="宋体" w:hAnsi="宋体" w:cs="宋体"/>
                <w:spacing w:val="-7"/>
                <w:sz w:val="24"/>
              </w:rPr>
              <w:t>备注</w:t>
            </w:r>
          </w:p>
        </w:tc>
      </w:tr>
      <w:tr w14:paraId="6EF1A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tcPr>
          <w:p w14:paraId="002F82FB">
            <w:pPr>
              <w:pStyle w:val="28"/>
            </w:pPr>
          </w:p>
        </w:tc>
        <w:tc>
          <w:tcPr>
            <w:tcW w:w="2791" w:type="dxa"/>
          </w:tcPr>
          <w:p w14:paraId="09EED159">
            <w:pPr>
              <w:pStyle w:val="28"/>
            </w:pPr>
          </w:p>
        </w:tc>
        <w:tc>
          <w:tcPr>
            <w:tcW w:w="3171" w:type="dxa"/>
          </w:tcPr>
          <w:p w14:paraId="22226485">
            <w:pPr>
              <w:pStyle w:val="28"/>
            </w:pPr>
          </w:p>
        </w:tc>
        <w:tc>
          <w:tcPr>
            <w:tcW w:w="1757" w:type="dxa"/>
          </w:tcPr>
          <w:p w14:paraId="520AA601">
            <w:pPr>
              <w:pStyle w:val="28"/>
            </w:pPr>
          </w:p>
        </w:tc>
      </w:tr>
      <w:tr w14:paraId="72205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tcPr>
          <w:p w14:paraId="53A75970">
            <w:pPr>
              <w:pStyle w:val="28"/>
            </w:pPr>
          </w:p>
        </w:tc>
        <w:tc>
          <w:tcPr>
            <w:tcW w:w="2791" w:type="dxa"/>
          </w:tcPr>
          <w:p w14:paraId="077FD910">
            <w:pPr>
              <w:pStyle w:val="28"/>
            </w:pPr>
          </w:p>
        </w:tc>
        <w:tc>
          <w:tcPr>
            <w:tcW w:w="3171" w:type="dxa"/>
          </w:tcPr>
          <w:p w14:paraId="3F0BA3CD">
            <w:pPr>
              <w:pStyle w:val="28"/>
            </w:pPr>
          </w:p>
        </w:tc>
        <w:tc>
          <w:tcPr>
            <w:tcW w:w="1757" w:type="dxa"/>
          </w:tcPr>
          <w:p w14:paraId="4CA091C6">
            <w:pPr>
              <w:pStyle w:val="28"/>
            </w:pPr>
          </w:p>
        </w:tc>
      </w:tr>
      <w:tr w14:paraId="2D156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tcPr>
          <w:p w14:paraId="2A9DD98B">
            <w:pPr>
              <w:pStyle w:val="28"/>
            </w:pPr>
          </w:p>
        </w:tc>
        <w:tc>
          <w:tcPr>
            <w:tcW w:w="2791" w:type="dxa"/>
          </w:tcPr>
          <w:p w14:paraId="1909BB3E">
            <w:pPr>
              <w:pStyle w:val="28"/>
            </w:pPr>
          </w:p>
        </w:tc>
        <w:tc>
          <w:tcPr>
            <w:tcW w:w="3171" w:type="dxa"/>
          </w:tcPr>
          <w:p w14:paraId="057033C3">
            <w:pPr>
              <w:pStyle w:val="28"/>
            </w:pPr>
          </w:p>
        </w:tc>
        <w:tc>
          <w:tcPr>
            <w:tcW w:w="1757" w:type="dxa"/>
          </w:tcPr>
          <w:p w14:paraId="7AE48A60">
            <w:pPr>
              <w:pStyle w:val="28"/>
            </w:pPr>
          </w:p>
        </w:tc>
      </w:tr>
      <w:tr w14:paraId="6A7BB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tcPr>
          <w:p w14:paraId="6CED900E">
            <w:pPr>
              <w:pStyle w:val="28"/>
            </w:pPr>
          </w:p>
        </w:tc>
        <w:tc>
          <w:tcPr>
            <w:tcW w:w="2791" w:type="dxa"/>
          </w:tcPr>
          <w:p w14:paraId="31352E00">
            <w:pPr>
              <w:pStyle w:val="28"/>
            </w:pPr>
          </w:p>
        </w:tc>
        <w:tc>
          <w:tcPr>
            <w:tcW w:w="3171" w:type="dxa"/>
          </w:tcPr>
          <w:p w14:paraId="5D48D860">
            <w:pPr>
              <w:pStyle w:val="28"/>
            </w:pPr>
          </w:p>
        </w:tc>
        <w:tc>
          <w:tcPr>
            <w:tcW w:w="1757" w:type="dxa"/>
          </w:tcPr>
          <w:p w14:paraId="621E3E44">
            <w:pPr>
              <w:pStyle w:val="28"/>
            </w:pPr>
          </w:p>
        </w:tc>
      </w:tr>
      <w:tr w14:paraId="130B3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9" w:hRule="atLeast"/>
        </w:trPr>
        <w:tc>
          <w:tcPr>
            <w:tcW w:w="593" w:type="dxa"/>
          </w:tcPr>
          <w:p w14:paraId="792A56CE">
            <w:pPr>
              <w:pStyle w:val="28"/>
            </w:pPr>
          </w:p>
        </w:tc>
        <w:tc>
          <w:tcPr>
            <w:tcW w:w="2791" w:type="dxa"/>
          </w:tcPr>
          <w:p w14:paraId="65BB6363">
            <w:pPr>
              <w:pStyle w:val="28"/>
            </w:pPr>
          </w:p>
        </w:tc>
        <w:tc>
          <w:tcPr>
            <w:tcW w:w="3171" w:type="dxa"/>
          </w:tcPr>
          <w:p w14:paraId="75E1C1E9">
            <w:pPr>
              <w:pStyle w:val="28"/>
            </w:pPr>
          </w:p>
        </w:tc>
        <w:tc>
          <w:tcPr>
            <w:tcW w:w="1757" w:type="dxa"/>
          </w:tcPr>
          <w:p w14:paraId="229DF39A">
            <w:pPr>
              <w:pStyle w:val="28"/>
            </w:pPr>
          </w:p>
        </w:tc>
      </w:tr>
      <w:tr w14:paraId="58EF0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tcPr>
          <w:p w14:paraId="5B48F67B">
            <w:pPr>
              <w:pStyle w:val="28"/>
            </w:pPr>
          </w:p>
        </w:tc>
        <w:tc>
          <w:tcPr>
            <w:tcW w:w="2791" w:type="dxa"/>
          </w:tcPr>
          <w:p w14:paraId="261667AD">
            <w:pPr>
              <w:pStyle w:val="28"/>
            </w:pPr>
          </w:p>
        </w:tc>
        <w:tc>
          <w:tcPr>
            <w:tcW w:w="3171" w:type="dxa"/>
          </w:tcPr>
          <w:p w14:paraId="412665DB">
            <w:pPr>
              <w:pStyle w:val="28"/>
            </w:pPr>
          </w:p>
        </w:tc>
        <w:tc>
          <w:tcPr>
            <w:tcW w:w="1757" w:type="dxa"/>
          </w:tcPr>
          <w:p w14:paraId="0578DBA6">
            <w:pPr>
              <w:pStyle w:val="28"/>
            </w:pPr>
          </w:p>
        </w:tc>
      </w:tr>
      <w:tr w14:paraId="42A5F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tcPr>
          <w:p w14:paraId="658A60E7">
            <w:pPr>
              <w:spacing w:before="28" w:line="221" w:lineRule="auto"/>
              <w:ind w:left="806"/>
              <w:rPr>
                <w:rFonts w:ascii="宋体" w:hAnsi="宋体" w:cs="宋体"/>
                <w:sz w:val="24"/>
              </w:rPr>
            </w:pPr>
            <w:r>
              <w:rPr>
                <w:rFonts w:ascii="宋体" w:hAnsi="宋体" w:cs="宋体"/>
                <w:spacing w:val="-8"/>
                <w:sz w:val="24"/>
              </w:rPr>
              <w:t>总计</w:t>
            </w:r>
          </w:p>
        </w:tc>
        <w:tc>
          <w:tcPr>
            <w:tcW w:w="4928" w:type="dxa"/>
            <w:gridSpan w:val="2"/>
          </w:tcPr>
          <w:p w14:paraId="04296427">
            <w:pPr>
              <w:spacing w:before="29" w:line="213" w:lineRule="auto"/>
              <w:ind w:left="803"/>
              <w:rPr>
                <w:rFonts w:ascii="宋体" w:hAnsi="宋体" w:cs="宋体"/>
                <w:sz w:val="24"/>
              </w:rPr>
            </w:pPr>
            <w:r>
              <w:rPr>
                <w:rFonts w:ascii="宋体" w:hAnsi="宋体" w:cs="宋体"/>
                <w:spacing w:val="-1"/>
                <w:sz w:val="24"/>
              </w:rPr>
              <w:t>大写：人民币____________________</w:t>
            </w:r>
          </w:p>
          <w:p w14:paraId="477C283D">
            <w:pPr>
              <w:spacing w:before="23" w:line="213" w:lineRule="auto"/>
              <w:ind w:left="807"/>
              <w:rPr>
                <w:rFonts w:ascii="宋体" w:hAnsi="宋体" w:cs="宋体"/>
                <w:sz w:val="24"/>
              </w:rPr>
            </w:pPr>
            <w:r>
              <w:rPr>
                <w:rFonts w:ascii="宋体" w:hAnsi="宋体" w:cs="宋体"/>
                <w:spacing w:val="-1"/>
                <w:sz w:val="24"/>
              </w:rPr>
              <w:t xml:space="preserve">小写： </w:t>
            </w:r>
            <w:r>
              <w:rPr>
                <w:rFonts w:ascii="宋体" w:hAnsi="宋体" w:cs="宋体"/>
                <w:spacing w:val="25"/>
                <w:sz w:val="24"/>
              </w:rPr>
              <w:t xml:space="preserve"> </w:t>
            </w:r>
            <w:r>
              <w:rPr>
                <w:rFonts w:ascii="宋体" w:hAnsi="宋体" w:cs="宋体"/>
                <w:spacing w:val="-1"/>
                <w:sz w:val="24"/>
              </w:rPr>
              <w:t>________________</w:t>
            </w:r>
            <w:r>
              <w:rPr>
                <w:rFonts w:ascii="宋体" w:hAnsi="宋体" w:cs="宋体"/>
                <w:spacing w:val="-2"/>
                <w:sz w:val="24"/>
              </w:rPr>
              <w:t>____元</w:t>
            </w:r>
          </w:p>
        </w:tc>
      </w:tr>
    </w:tbl>
    <w:p w14:paraId="60C56D05">
      <w:pPr>
        <w:spacing w:before="79" w:line="222" w:lineRule="auto"/>
        <w:ind w:left="59"/>
        <w:rPr>
          <w:rFonts w:asciiTheme="minorEastAsia" w:hAnsiTheme="minorEastAsia" w:eastAsiaTheme="minorEastAsia" w:cstheme="minorEastAsia"/>
          <w:spacing w:val="-3"/>
          <w:sz w:val="24"/>
        </w:rPr>
      </w:pPr>
      <w:r>
        <w:rPr>
          <w:rFonts w:hint="eastAsia" w:asciiTheme="minorEastAsia" w:hAnsiTheme="minorEastAsia" w:eastAsiaTheme="minorEastAsia" w:cstheme="minorEastAsia"/>
          <w:spacing w:val="-3"/>
          <w:sz w:val="24"/>
        </w:rPr>
        <w:t>说明：1.投标报价完成本项目所需的一切费用，各投标人自主报价，此表格可延伸。</w:t>
      </w:r>
    </w:p>
    <w:p w14:paraId="1E634BC9">
      <w:pPr>
        <w:spacing w:before="195" w:line="481" w:lineRule="auto"/>
        <w:ind w:right="460"/>
        <w:rPr>
          <w:rFonts w:asciiTheme="minorEastAsia" w:hAnsiTheme="minorEastAsia" w:eastAsiaTheme="minorEastAsia" w:cstheme="minorEastAsia"/>
          <w:snapToGrid w:val="0"/>
          <w:spacing w:val="-3"/>
          <w:kern w:val="0"/>
          <w:sz w:val="24"/>
        </w:rPr>
      </w:pPr>
      <w:r>
        <w:rPr>
          <w:rFonts w:hint="eastAsia" w:asciiTheme="minorEastAsia" w:hAnsiTheme="minorEastAsia" w:eastAsiaTheme="minorEastAsia" w:cstheme="minorEastAsia"/>
          <w:spacing w:val="-2"/>
          <w:sz w:val="24"/>
        </w:rPr>
        <w:t>2.分项报价表</w:t>
      </w:r>
      <w:r>
        <w:rPr>
          <w:rFonts w:hint="eastAsia" w:asciiTheme="minorEastAsia" w:hAnsiTheme="minorEastAsia" w:eastAsiaTheme="minorEastAsia" w:cstheme="minorEastAsia"/>
          <w:snapToGrid w:val="0"/>
          <w:spacing w:val="-3"/>
          <w:kern w:val="0"/>
          <w:sz w:val="24"/>
        </w:rPr>
        <w:t>无法满足的可自拟格式。</w:t>
      </w:r>
    </w:p>
    <w:p w14:paraId="4E4722B5">
      <w:pPr>
        <w:pStyle w:val="7"/>
        <w:spacing w:line="284" w:lineRule="auto"/>
        <w:rPr>
          <w:rFonts w:asciiTheme="minorEastAsia" w:hAnsiTheme="minorEastAsia" w:eastAsiaTheme="minorEastAsia" w:cstheme="minorEastAsia"/>
          <w:color w:val="auto"/>
        </w:rPr>
      </w:pPr>
    </w:p>
    <w:p w14:paraId="3358873A">
      <w:pPr>
        <w:pStyle w:val="7"/>
        <w:spacing w:line="284" w:lineRule="auto"/>
        <w:rPr>
          <w:rFonts w:asciiTheme="minorEastAsia" w:hAnsiTheme="minorEastAsia" w:eastAsiaTheme="minorEastAsia" w:cstheme="minorEastAsia"/>
          <w:color w:val="auto"/>
        </w:rPr>
      </w:pPr>
    </w:p>
    <w:p w14:paraId="1FECCFCA">
      <w:pPr>
        <w:spacing w:before="79" w:line="222" w:lineRule="auto"/>
        <w:ind w:left="59"/>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供应商（公章</w:t>
      </w:r>
      <w:r>
        <w:rPr>
          <w:rFonts w:hint="eastAsia" w:asciiTheme="minorEastAsia" w:hAnsiTheme="minorEastAsia" w:eastAsiaTheme="minorEastAsia" w:cstheme="minorEastAsia"/>
          <w:sz w:val="24"/>
        </w:rPr>
        <w:t>）：</w:t>
      </w:r>
    </w:p>
    <w:p w14:paraId="0E175839">
      <w:pPr>
        <w:pStyle w:val="7"/>
        <w:spacing w:line="472" w:lineRule="auto"/>
        <w:rPr>
          <w:rFonts w:asciiTheme="minorEastAsia" w:hAnsiTheme="minorEastAsia" w:eastAsiaTheme="minorEastAsia" w:cstheme="minorEastAsia"/>
          <w:color w:val="auto"/>
        </w:rPr>
      </w:pPr>
    </w:p>
    <w:p w14:paraId="0FD80607">
      <w:pPr>
        <w:spacing w:before="79" w:line="222" w:lineRule="auto"/>
        <w:ind w:left="65"/>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法定代表人/被授权人（签字或盖章</w:t>
      </w:r>
      <w:r>
        <w:rPr>
          <w:rFonts w:hint="eastAsia" w:asciiTheme="minorEastAsia" w:hAnsiTheme="minorEastAsia" w:eastAsiaTheme="minorEastAsia" w:cstheme="minorEastAsia"/>
          <w:spacing w:val="3"/>
          <w:sz w:val="24"/>
        </w:rPr>
        <w:t>）：</w:t>
      </w:r>
    </w:p>
    <w:p w14:paraId="075F04F1">
      <w:pPr>
        <w:spacing w:line="222" w:lineRule="auto"/>
        <w:rPr>
          <w:rFonts w:asciiTheme="minorEastAsia" w:hAnsiTheme="minorEastAsia" w:eastAsiaTheme="minorEastAsia" w:cstheme="minorEastAsia"/>
          <w:sz w:val="24"/>
        </w:rPr>
      </w:pPr>
    </w:p>
    <w:p w14:paraId="7F0EB304">
      <w:pPr>
        <w:pStyle w:val="7"/>
        <w:rPr>
          <w:rFonts w:asciiTheme="minorEastAsia" w:hAnsiTheme="minorEastAsia" w:eastAsiaTheme="minorEastAsia" w:cstheme="minorEastAsia"/>
          <w:color w:val="auto"/>
        </w:rPr>
      </w:pPr>
    </w:p>
    <w:p w14:paraId="65EDEB83">
      <w:pPr>
        <w:pStyle w:val="7"/>
        <w:rPr>
          <w:rFonts w:asciiTheme="minorEastAsia" w:hAnsiTheme="minorEastAsia" w:eastAsiaTheme="minorEastAsia" w:cstheme="minorEastAsia"/>
          <w:color w:val="auto"/>
        </w:rPr>
      </w:pPr>
    </w:p>
    <w:p w14:paraId="7643FA90">
      <w:pPr>
        <w:pStyle w:val="7"/>
        <w:ind w:firstLine="480" w:firstLineChars="200"/>
        <w:rPr>
          <w:rFonts w:asciiTheme="minorEastAsia" w:hAnsiTheme="minorEastAsia" w:eastAsiaTheme="minorEastAsia" w:cstheme="minorEastAsia"/>
          <w:color w:val="auto"/>
        </w:rPr>
        <w:sectPr>
          <w:footerReference r:id="rId11" w:type="default"/>
          <w:pgSz w:w="11906" w:h="16839"/>
          <w:pgMar w:top="1431" w:right="1767" w:bottom="1242" w:left="1757" w:header="0" w:footer="1028" w:gutter="0"/>
          <w:cols w:space="720" w:num="1"/>
        </w:sectPr>
      </w:pPr>
      <w:r>
        <w:rPr>
          <w:rFonts w:hint="eastAsia" w:asciiTheme="minorEastAsia" w:hAnsiTheme="minorEastAsia" w:eastAsiaTheme="minorEastAsia" w:cstheme="minorEastAsia"/>
          <w:color w:val="auto"/>
        </w:rPr>
        <w:t>年   月   日</w:t>
      </w:r>
    </w:p>
    <w:p w14:paraId="336CFC42">
      <w:pPr>
        <w:pStyle w:val="23"/>
        <w:rPr>
          <w:rFonts w:hAnsi="宋体" w:cs="宋体"/>
          <w:b/>
          <w:sz w:val="44"/>
        </w:rPr>
      </w:pPr>
      <w:r>
        <w:rPr>
          <w:rFonts w:hint="eastAsia" w:hAnsi="宋体" w:cs="宋体"/>
          <w:sz w:val="24"/>
          <w:szCs w:val="24"/>
        </w:rPr>
        <w:t>附表2</w:t>
      </w:r>
    </w:p>
    <w:p w14:paraId="23A8B0C3">
      <w:pPr>
        <w:spacing w:before="160" w:line="228" w:lineRule="auto"/>
        <w:ind w:left="3727"/>
        <w:rPr>
          <w:rFonts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4"/>
          <w:sz w:val="31"/>
          <w:szCs w:val="31"/>
        </w:rPr>
        <w:t>技术指标偏差表</w:t>
      </w:r>
    </w:p>
    <w:p w14:paraId="7CB96813">
      <w:pPr>
        <w:spacing w:before="282" w:line="221" w:lineRule="auto"/>
        <w:ind w:left="477"/>
        <w:rPr>
          <w:rFonts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项目名称：</w:t>
      </w:r>
    </w:p>
    <w:p w14:paraId="2D519A71">
      <w:pPr>
        <w:spacing w:before="211" w:line="224" w:lineRule="auto"/>
        <w:ind w:left="477"/>
        <w:rPr>
          <w:rFonts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项目编号：</w:t>
      </w:r>
    </w:p>
    <w:p w14:paraId="7B3E48FA">
      <w:pPr>
        <w:spacing w:before="105" w:line="223" w:lineRule="auto"/>
        <w:ind w:left="477"/>
        <w:rPr>
          <w:rFonts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14:paraId="251CE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tcPr>
          <w:p w14:paraId="1C000DEF">
            <w:pPr>
              <w:spacing w:before="314" w:line="221" w:lineRule="auto"/>
              <w:ind w:left="247"/>
              <w:rPr>
                <w:rFonts w:ascii="宋体" w:hAnsi="宋体" w:cs="宋体"/>
                <w:sz w:val="24"/>
              </w:rPr>
            </w:pPr>
            <w:r>
              <w:rPr>
                <w:rFonts w:ascii="宋体" w:hAnsi="宋体" w:cs="宋体"/>
                <w:spacing w:val="-5"/>
                <w:sz w:val="24"/>
              </w:rPr>
              <w:t>序号</w:t>
            </w:r>
          </w:p>
        </w:tc>
        <w:tc>
          <w:tcPr>
            <w:tcW w:w="1554" w:type="dxa"/>
          </w:tcPr>
          <w:p w14:paraId="2038DA36">
            <w:pPr>
              <w:spacing w:before="315" w:line="219" w:lineRule="auto"/>
              <w:ind w:left="239"/>
              <w:rPr>
                <w:rFonts w:ascii="宋体" w:hAnsi="宋体" w:cs="宋体"/>
                <w:sz w:val="24"/>
              </w:rPr>
            </w:pPr>
            <w:r>
              <w:rPr>
                <w:rFonts w:ascii="宋体" w:hAnsi="宋体" w:cs="宋体"/>
                <w:spacing w:val="-5"/>
                <w:sz w:val="24"/>
              </w:rPr>
              <w:t>服务内容</w:t>
            </w:r>
          </w:p>
        </w:tc>
        <w:tc>
          <w:tcPr>
            <w:tcW w:w="2176" w:type="dxa"/>
          </w:tcPr>
          <w:p w14:paraId="6C6842E8">
            <w:pPr>
              <w:spacing w:before="314" w:line="220" w:lineRule="auto"/>
              <w:ind w:left="551"/>
              <w:rPr>
                <w:rFonts w:ascii="宋体" w:hAnsi="宋体" w:cs="宋体"/>
                <w:sz w:val="24"/>
              </w:rPr>
            </w:pPr>
            <w:r>
              <w:rPr>
                <w:rFonts w:hint="eastAsia" w:ascii="宋体" w:hAnsi="宋体" w:cs="宋体"/>
                <w:spacing w:val="-5"/>
                <w:sz w:val="24"/>
              </w:rPr>
              <w:t>磋商</w:t>
            </w:r>
            <w:r>
              <w:rPr>
                <w:rFonts w:ascii="宋体" w:hAnsi="宋体" w:cs="宋体"/>
                <w:spacing w:val="-5"/>
                <w:sz w:val="24"/>
              </w:rPr>
              <w:t>要求</w:t>
            </w:r>
          </w:p>
        </w:tc>
        <w:tc>
          <w:tcPr>
            <w:tcW w:w="1612" w:type="dxa"/>
          </w:tcPr>
          <w:p w14:paraId="329D624F">
            <w:pPr>
              <w:spacing w:before="314" w:line="220" w:lineRule="auto"/>
              <w:ind w:left="294"/>
              <w:rPr>
                <w:rFonts w:ascii="宋体" w:hAnsi="宋体" w:cs="宋体"/>
                <w:sz w:val="24"/>
              </w:rPr>
            </w:pPr>
            <w:r>
              <w:rPr>
                <w:rFonts w:ascii="宋体" w:hAnsi="宋体" w:cs="宋体"/>
                <w:spacing w:val="-10"/>
                <w:sz w:val="24"/>
              </w:rPr>
              <w:t>响应情况</w:t>
            </w:r>
          </w:p>
        </w:tc>
        <w:tc>
          <w:tcPr>
            <w:tcW w:w="1040" w:type="dxa"/>
          </w:tcPr>
          <w:p w14:paraId="2FDD20C5">
            <w:pPr>
              <w:spacing w:before="87" w:line="219" w:lineRule="auto"/>
              <w:ind w:left="268"/>
              <w:rPr>
                <w:rFonts w:ascii="宋体" w:hAnsi="宋体" w:cs="宋体"/>
                <w:sz w:val="24"/>
              </w:rPr>
            </w:pPr>
            <w:r>
              <w:rPr>
                <w:rFonts w:ascii="宋体" w:hAnsi="宋体" w:cs="宋体"/>
                <w:spacing w:val="-5"/>
                <w:sz w:val="24"/>
              </w:rPr>
              <w:t>偏离</w:t>
            </w:r>
          </w:p>
          <w:p w14:paraId="5E93D694">
            <w:pPr>
              <w:spacing w:before="199" w:line="220" w:lineRule="auto"/>
              <w:ind w:left="276"/>
              <w:rPr>
                <w:rFonts w:ascii="宋体" w:hAnsi="宋体" w:cs="宋体"/>
                <w:sz w:val="24"/>
              </w:rPr>
            </w:pPr>
            <w:r>
              <w:rPr>
                <w:rFonts w:ascii="宋体" w:hAnsi="宋体" w:cs="宋体"/>
                <w:spacing w:val="-6"/>
                <w:sz w:val="24"/>
              </w:rPr>
              <w:t>情况</w:t>
            </w:r>
          </w:p>
        </w:tc>
        <w:tc>
          <w:tcPr>
            <w:tcW w:w="1130" w:type="dxa"/>
          </w:tcPr>
          <w:p w14:paraId="3123688B">
            <w:pPr>
              <w:spacing w:before="317" w:line="219" w:lineRule="auto"/>
              <w:ind w:left="316"/>
              <w:rPr>
                <w:rFonts w:ascii="宋体" w:hAnsi="宋体" w:cs="宋体"/>
                <w:sz w:val="24"/>
              </w:rPr>
            </w:pPr>
            <w:r>
              <w:rPr>
                <w:rFonts w:ascii="宋体" w:hAnsi="宋体" w:cs="宋体"/>
                <w:spacing w:val="-7"/>
                <w:sz w:val="24"/>
              </w:rPr>
              <w:t>说明</w:t>
            </w:r>
          </w:p>
        </w:tc>
      </w:tr>
      <w:tr w14:paraId="739B4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tcPr>
          <w:p w14:paraId="3E4CEC10">
            <w:pPr>
              <w:spacing w:before="62" w:line="241" w:lineRule="auto"/>
              <w:ind w:left="487"/>
              <w:rPr>
                <w:rFonts w:ascii="宋体" w:hAnsi="宋体" w:cs="宋体"/>
                <w:sz w:val="24"/>
              </w:rPr>
            </w:pPr>
            <w:r>
              <w:rPr>
                <w:rFonts w:ascii="宋体" w:hAnsi="宋体" w:cs="宋体"/>
                <w:sz w:val="24"/>
              </w:rPr>
              <w:t>1</w:t>
            </w:r>
          </w:p>
        </w:tc>
        <w:tc>
          <w:tcPr>
            <w:tcW w:w="1554" w:type="dxa"/>
          </w:tcPr>
          <w:p w14:paraId="06F6EF3D">
            <w:pPr>
              <w:pStyle w:val="28"/>
            </w:pPr>
          </w:p>
        </w:tc>
        <w:tc>
          <w:tcPr>
            <w:tcW w:w="2176" w:type="dxa"/>
          </w:tcPr>
          <w:p w14:paraId="201ACD07">
            <w:pPr>
              <w:pStyle w:val="28"/>
            </w:pPr>
          </w:p>
        </w:tc>
        <w:tc>
          <w:tcPr>
            <w:tcW w:w="1612" w:type="dxa"/>
          </w:tcPr>
          <w:p w14:paraId="174A420E">
            <w:pPr>
              <w:pStyle w:val="28"/>
            </w:pPr>
          </w:p>
        </w:tc>
        <w:tc>
          <w:tcPr>
            <w:tcW w:w="1040" w:type="dxa"/>
          </w:tcPr>
          <w:p w14:paraId="38F8CF7F">
            <w:pPr>
              <w:pStyle w:val="28"/>
            </w:pPr>
          </w:p>
        </w:tc>
        <w:tc>
          <w:tcPr>
            <w:tcW w:w="1130" w:type="dxa"/>
          </w:tcPr>
          <w:p w14:paraId="51FE0605">
            <w:pPr>
              <w:pStyle w:val="28"/>
            </w:pPr>
          </w:p>
        </w:tc>
      </w:tr>
      <w:tr w14:paraId="742C5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tcPr>
          <w:p w14:paraId="06BAB142">
            <w:pPr>
              <w:spacing w:before="65" w:line="241" w:lineRule="auto"/>
              <w:ind w:left="455"/>
              <w:rPr>
                <w:rFonts w:ascii="宋体" w:hAnsi="宋体" w:cs="宋体"/>
                <w:sz w:val="24"/>
              </w:rPr>
            </w:pPr>
            <w:r>
              <w:rPr>
                <w:rFonts w:ascii="宋体" w:hAnsi="宋体" w:cs="宋体"/>
                <w:sz w:val="24"/>
              </w:rPr>
              <w:t>2</w:t>
            </w:r>
          </w:p>
        </w:tc>
        <w:tc>
          <w:tcPr>
            <w:tcW w:w="1554" w:type="dxa"/>
          </w:tcPr>
          <w:p w14:paraId="4DEEB11F">
            <w:pPr>
              <w:pStyle w:val="28"/>
            </w:pPr>
          </w:p>
        </w:tc>
        <w:tc>
          <w:tcPr>
            <w:tcW w:w="2176" w:type="dxa"/>
          </w:tcPr>
          <w:p w14:paraId="2B262B1E">
            <w:pPr>
              <w:pStyle w:val="28"/>
            </w:pPr>
          </w:p>
        </w:tc>
        <w:tc>
          <w:tcPr>
            <w:tcW w:w="1612" w:type="dxa"/>
          </w:tcPr>
          <w:p w14:paraId="7E2138A7">
            <w:pPr>
              <w:pStyle w:val="28"/>
            </w:pPr>
          </w:p>
        </w:tc>
        <w:tc>
          <w:tcPr>
            <w:tcW w:w="1040" w:type="dxa"/>
          </w:tcPr>
          <w:p w14:paraId="5B5110C8">
            <w:pPr>
              <w:pStyle w:val="28"/>
            </w:pPr>
          </w:p>
        </w:tc>
        <w:tc>
          <w:tcPr>
            <w:tcW w:w="1130" w:type="dxa"/>
          </w:tcPr>
          <w:p w14:paraId="22655B38">
            <w:pPr>
              <w:pStyle w:val="28"/>
            </w:pPr>
          </w:p>
        </w:tc>
      </w:tr>
      <w:tr w14:paraId="36B41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tcPr>
          <w:p w14:paraId="672FD0A9">
            <w:pPr>
              <w:spacing w:before="62"/>
              <w:ind w:left="459"/>
              <w:rPr>
                <w:rFonts w:ascii="宋体" w:hAnsi="宋体" w:cs="宋体"/>
                <w:sz w:val="24"/>
              </w:rPr>
            </w:pPr>
            <w:r>
              <w:rPr>
                <w:rFonts w:ascii="宋体" w:hAnsi="宋体" w:cs="宋体"/>
                <w:sz w:val="24"/>
              </w:rPr>
              <w:t>3</w:t>
            </w:r>
          </w:p>
        </w:tc>
        <w:tc>
          <w:tcPr>
            <w:tcW w:w="1554" w:type="dxa"/>
          </w:tcPr>
          <w:p w14:paraId="3D6ED642">
            <w:pPr>
              <w:pStyle w:val="28"/>
            </w:pPr>
          </w:p>
        </w:tc>
        <w:tc>
          <w:tcPr>
            <w:tcW w:w="2176" w:type="dxa"/>
          </w:tcPr>
          <w:p w14:paraId="31B4AFBC">
            <w:pPr>
              <w:pStyle w:val="28"/>
            </w:pPr>
          </w:p>
        </w:tc>
        <w:tc>
          <w:tcPr>
            <w:tcW w:w="1612" w:type="dxa"/>
          </w:tcPr>
          <w:p w14:paraId="37606014">
            <w:pPr>
              <w:pStyle w:val="28"/>
            </w:pPr>
          </w:p>
        </w:tc>
        <w:tc>
          <w:tcPr>
            <w:tcW w:w="1040" w:type="dxa"/>
          </w:tcPr>
          <w:p w14:paraId="7234BD32">
            <w:pPr>
              <w:pStyle w:val="28"/>
            </w:pPr>
          </w:p>
        </w:tc>
        <w:tc>
          <w:tcPr>
            <w:tcW w:w="1130" w:type="dxa"/>
          </w:tcPr>
          <w:p w14:paraId="66D03582">
            <w:pPr>
              <w:pStyle w:val="28"/>
            </w:pPr>
          </w:p>
        </w:tc>
      </w:tr>
      <w:tr w14:paraId="61CE4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tcPr>
          <w:p w14:paraId="31F52EB5">
            <w:pPr>
              <w:spacing w:before="67" w:line="241" w:lineRule="auto"/>
              <w:ind w:left="446"/>
              <w:rPr>
                <w:rFonts w:ascii="宋体" w:hAnsi="宋体" w:cs="宋体"/>
                <w:sz w:val="24"/>
              </w:rPr>
            </w:pPr>
            <w:r>
              <w:rPr>
                <w:rFonts w:ascii="宋体" w:hAnsi="宋体" w:cs="宋体"/>
                <w:sz w:val="24"/>
              </w:rPr>
              <w:t>4</w:t>
            </w:r>
          </w:p>
        </w:tc>
        <w:tc>
          <w:tcPr>
            <w:tcW w:w="1554" w:type="dxa"/>
          </w:tcPr>
          <w:p w14:paraId="4A2110C0">
            <w:pPr>
              <w:pStyle w:val="28"/>
            </w:pPr>
          </w:p>
        </w:tc>
        <w:tc>
          <w:tcPr>
            <w:tcW w:w="2176" w:type="dxa"/>
          </w:tcPr>
          <w:p w14:paraId="6BE0951C">
            <w:pPr>
              <w:pStyle w:val="28"/>
            </w:pPr>
          </w:p>
        </w:tc>
        <w:tc>
          <w:tcPr>
            <w:tcW w:w="1612" w:type="dxa"/>
          </w:tcPr>
          <w:p w14:paraId="11235FFB">
            <w:pPr>
              <w:pStyle w:val="28"/>
            </w:pPr>
          </w:p>
        </w:tc>
        <w:tc>
          <w:tcPr>
            <w:tcW w:w="1040" w:type="dxa"/>
          </w:tcPr>
          <w:p w14:paraId="1F2F20C7">
            <w:pPr>
              <w:pStyle w:val="28"/>
            </w:pPr>
          </w:p>
        </w:tc>
        <w:tc>
          <w:tcPr>
            <w:tcW w:w="1130" w:type="dxa"/>
          </w:tcPr>
          <w:p w14:paraId="146AFADB">
            <w:pPr>
              <w:pStyle w:val="28"/>
            </w:pPr>
          </w:p>
        </w:tc>
      </w:tr>
      <w:tr w14:paraId="0CDEA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tcPr>
          <w:p w14:paraId="6BBA603C">
            <w:pPr>
              <w:spacing w:before="170" w:line="332" w:lineRule="exact"/>
              <w:ind w:left="412"/>
              <w:rPr>
                <w:rFonts w:ascii="宋体" w:hAnsi="宋体" w:cs="宋体"/>
                <w:sz w:val="24"/>
              </w:rPr>
            </w:pPr>
            <w:r>
              <w:rPr>
                <w:rFonts w:ascii="宋体" w:hAnsi="宋体" w:cs="宋体"/>
                <w:position w:val="1"/>
                <w:sz w:val="24"/>
              </w:rPr>
              <w:t>…</w:t>
            </w:r>
          </w:p>
        </w:tc>
        <w:tc>
          <w:tcPr>
            <w:tcW w:w="1554" w:type="dxa"/>
          </w:tcPr>
          <w:p w14:paraId="5CF53920">
            <w:pPr>
              <w:pStyle w:val="28"/>
            </w:pPr>
          </w:p>
        </w:tc>
        <w:tc>
          <w:tcPr>
            <w:tcW w:w="2176" w:type="dxa"/>
          </w:tcPr>
          <w:p w14:paraId="15507E22">
            <w:pPr>
              <w:pStyle w:val="28"/>
            </w:pPr>
          </w:p>
        </w:tc>
        <w:tc>
          <w:tcPr>
            <w:tcW w:w="1612" w:type="dxa"/>
          </w:tcPr>
          <w:p w14:paraId="56C78452">
            <w:pPr>
              <w:pStyle w:val="28"/>
            </w:pPr>
          </w:p>
        </w:tc>
        <w:tc>
          <w:tcPr>
            <w:tcW w:w="1040" w:type="dxa"/>
          </w:tcPr>
          <w:p w14:paraId="3A08CEB9">
            <w:pPr>
              <w:pStyle w:val="28"/>
            </w:pPr>
          </w:p>
        </w:tc>
        <w:tc>
          <w:tcPr>
            <w:tcW w:w="1130" w:type="dxa"/>
          </w:tcPr>
          <w:p w14:paraId="4D0DFDC5">
            <w:pPr>
              <w:pStyle w:val="28"/>
            </w:pPr>
          </w:p>
        </w:tc>
      </w:tr>
      <w:tr w14:paraId="460B1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tcPr>
          <w:p w14:paraId="49D046A3">
            <w:pPr>
              <w:spacing w:before="110" w:line="182" w:lineRule="auto"/>
              <w:ind w:left="433"/>
              <w:rPr>
                <w:rFonts w:ascii="宋体" w:hAnsi="宋体" w:cs="宋体"/>
                <w:sz w:val="24"/>
              </w:rPr>
            </w:pPr>
            <w:r>
              <w:rPr>
                <w:rFonts w:ascii="宋体" w:hAnsi="宋体" w:cs="宋体"/>
                <w:sz w:val="24"/>
              </w:rPr>
              <w:t>N</w:t>
            </w:r>
          </w:p>
        </w:tc>
        <w:tc>
          <w:tcPr>
            <w:tcW w:w="1554" w:type="dxa"/>
          </w:tcPr>
          <w:p w14:paraId="0BCF2D08">
            <w:pPr>
              <w:pStyle w:val="28"/>
            </w:pPr>
          </w:p>
        </w:tc>
        <w:tc>
          <w:tcPr>
            <w:tcW w:w="2176" w:type="dxa"/>
          </w:tcPr>
          <w:p w14:paraId="0DBBA747">
            <w:pPr>
              <w:pStyle w:val="28"/>
            </w:pPr>
          </w:p>
        </w:tc>
        <w:tc>
          <w:tcPr>
            <w:tcW w:w="1612" w:type="dxa"/>
          </w:tcPr>
          <w:p w14:paraId="6052E658">
            <w:pPr>
              <w:pStyle w:val="28"/>
            </w:pPr>
          </w:p>
        </w:tc>
        <w:tc>
          <w:tcPr>
            <w:tcW w:w="1040" w:type="dxa"/>
          </w:tcPr>
          <w:p w14:paraId="1BAB7300">
            <w:pPr>
              <w:pStyle w:val="28"/>
            </w:pPr>
          </w:p>
        </w:tc>
        <w:tc>
          <w:tcPr>
            <w:tcW w:w="1130" w:type="dxa"/>
          </w:tcPr>
          <w:p w14:paraId="5D97BA0E">
            <w:pPr>
              <w:pStyle w:val="28"/>
            </w:pPr>
          </w:p>
        </w:tc>
      </w:tr>
    </w:tbl>
    <w:p w14:paraId="49D0527E">
      <w:pPr>
        <w:spacing w:before="195" w:line="481" w:lineRule="auto"/>
        <w:ind w:right="460"/>
        <w:rPr>
          <w:rFonts w:asciiTheme="minorEastAsia" w:hAnsiTheme="minorEastAsia" w:eastAsiaTheme="minorEastAsia" w:cstheme="minorEastAsia"/>
          <w:spacing w:val="-3"/>
          <w:sz w:val="24"/>
        </w:rPr>
      </w:pPr>
    </w:p>
    <w:p w14:paraId="1F28B491">
      <w:pPr>
        <w:widowControl/>
        <w:kinsoku w:val="0"/>
        <w:autoSpaceDE w:val="0"/>
        <w:autoSpaceDN w:val="0"/>
        <w:adjustRightInd w:val="0"/>
        <w:snapToGrid w:val="0"/>
        <w:spacing w:line="481" w:lineRule="auto"/>
        <w:ind w:right="460"/>
        <w:textAlignment w:val="baseline"/>
        <w:rPr>
          <w:rFonts w:asciiTheme="minorEastAsia" w:hAnsiTheme="minorEastAsia" w:eastAsiaTheme="minorEastAsia" w:cstheme="minorEastAsia"/>
          <w:spacing w:val="-2"/>
          <w:sz w:val="24"/>
        </w:rPr>
      </w:pPr>
      <w:r>
        <w:rPr>
          <w:rFonts w:hint="eastAsia" w:asciiTheme="minorEastAsia" w:hAnsiTheme="minorEastAsia" w:eastAsiaTheme="minorEastAsia" w:cstheme="minorEastAsia"/>
          <w:spacing w:val="-3"/>
          <w:sz w:val="24"/>
        </w:rPr>
        <w:t>说明：1.投标人保证：除技术规格响应偏离表列出的偏差外，投标</w:t>
      </w:r>
      <w:r>
        <w:rPr>
          <w:rFonts w:hint="eastAsia" w:asciiTheme="minorEastAsia" w:hAnsiTheme="minorEastAsia" w:eastAsiaTheme="minorEastAsia" w:cstheme="minorEastAsia"/>
          <w:spacing w:val="-4"/>
          <w:sz w:val="24"/>
        </w:rPr>
        <w:t>人响应采购文件</w:t>
      </w:r>
      <w:r>
        <w:rPr>
          <w:rFonts w:hint="eastAsia" w:asciiTheme="minorEastAsia" w:hAnsiTheme="minorEastAsia" w:eastAsiaTheme="minorEastAsia" w:cstheme="minorEastAsia"/>
          <w:spacing w:val="-2"/>
          <w:sz w:val="24"/>
        </w:rPr>
        <w:t>的全部要求。如未填写此表，则视为无偏离。</w:t>
      </w:r>
    </w:p>
    <w:p w14:paraId="666491BE">
      <w:pPr>
        <w:widowControl/>
        <w:kinsoku w:val="0"/>
        <w:autoSpaceDE w:val="0"/>
        <w:autoSpaceDN w:val="0"/>
        <w:adjustRightInd w:val="0"/>
        <w:snapToGrid w:val="0"/>
        <w:spacing w:line="360" w:lineRule="auto"/>
        <w:ind w:firstLine="472" w:firstLineChars="200"/>
        <w:textAlignment w:val="baseline"/>
        <w:rPr>
          <w:rFonts w:ascii="宋体" w:hAnsi="宋体" w:cs="宋体"/>
          <w:sz w:val="24"/>
        </w:rPr>
      </w:pPr>
      <w:r>
        <w:rPr>
          <w:rFonts w:hint="eastAsia" w:asciiTheme="minorEastAsia" w:hAnsiTheme="minorEastAsia" w:eastAsiaTheme="minorEastAsia" w:cstheme="minorEastAsia"/>
          <w:spacing w:val="-2"/>
          <w:sz w:val="24"/>
        </w:rPr>
        <w:t>2.</w:t>
      </w:r>
      <w:r>
        <w:rPr>
          <w:rFonts w:hint="eastAsia" w:ascii="宋体" w:hAnsi="宋体" w:cs="宋体"/>
          <w:sz w:val="24"/>
        </w:rPr>
        <w:t>偏离情况填写：优于、等于或低于，偏离说明对偏离情况做出详细说明。此表偏离情况若为低于，视为不响应。</w:t>
      </w:r>
    </w:p>
    <w:p w14:paraId="79DAD60C">
      <w:pPr>
        <w:widowControl/>
        <w:kinsoku w:val="0"/>
        <w:autoSpaceDE w:val="0"/>
        <w:autoSpaceDN w:val="0"/>
        <w:adjustRightInd w:val="0"/>
        <w:snapToGrid w:val="0"/>
        <w:spacing w:line="481" w:lineRule="auto"/>
        <w:ind w:right="460" w:firstLine="468" w:firstLineChars="200"/>
        <w:textAlignment w:val="baseline"/>
        <w:rPr>
          <w:rFonts w:asciiTheme="minorEastAsia" w:hAnsiTheme="minorEastAsia" w:eastAsiaTheme="minorEastAsia" w:cstheme="minorEastAsia"/>
          <w:snapToGrid w:val="0"/>
          <w:spacing w:val="-3"/>
          <w:kern w:val="0"/>
          <w:sz w:val="24"/>
        </w:rPr>
      </w:pPr>
      <w:r>
        <w:rPr>
          <w:rFonts w:hint="eastAsia" w:asciiTheme="minorEastAsia" w:hAnsiTheme="minorEastAsia" w:eastAsiaTheme="minorEastAsia" w:cstheme="minorEastAsia"/>
          <w:snapToGrid w:val="0"/>
          <w:spacing w:val="-3"/>
          <w:kern w:val="0"/>
          <w:sz w:val="24"/>
        </w:rPr>
        <w:t>3.偏离表无法满足的可自拟格式。</w:t>
      </w:r>
    </w:p>
    <w:p w14:paraId="76128073">
      <w:pPr>
        <w:spacing w:before="317" w:line="222" w:lineRule="auto"/>
        <w:ind w:left="477"/>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供应商（公章</w:t>
      </w:r>
      <w:r>
        <w:rPr>
          <w:rFonts w:hint="eastAsia" w:asciiTheme="minorEastAsia" w:hAnsiTheme="minorEastAsia" w:eastAsiaTheme="minorEastAsia" w:cstheme="minorEastAsia"/>
          <w:sz w:val="24"/>
        </w:rPr>
        <w:t>）：</w:t>
      </w:r>
    </w:p>
    <w:p w14:paraId="45B6FF18">
      <w:pPr>
        <w:pStyle w:val="7"/>
        <w:spacing w:line="470" w:lineRule="auto"/>
        <w:rPr>
          <w:rFonts w:asciiTheme="minorEastAsia" w:hAnsiTheme="minorEastAsia" w:eastAsiaTheme="minorEastAsia" w:cstheme="minorEastAsia"/>
          <w:color w:val="auto"/>
        </w:rPr>
      </w:pPr>
    </w:p>
    <w:p w14:paraId="70B187EB">
      <w:pPr>
        <w:spacing w:before="79" w:line="222" w:lineRule="auto"/>
        <w:ind w:left="483"/>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法定代表人/被授权人（签字或盖章</w:t>
      </w:r>
      <w:r>
        <w:rPr>
          <w:rFonts w:hint="eastAsia" w:asciiTheme="minorEastAsia" w:hAnsiTheme="minorEastAsia" w:eastAsiaTheme="minorEastAsia" w:cstheme="minorEastAsia"/>
          <w:spacing w:val="3"/>
          <w:sz w:val="24"/>
        </w:rPr>
        <w:t>）：</w:t>
      </w:r>
    </w:p>
    <w:p w14:paraId="454786BE">
      <w:pPr>
        <w:spacing w:line="222" w:lineRule="auto"/>
        <w:rPr>
          <w:rFonts w:asciiTheme="minorEastAsia" w:hAnsiTheme="minorEastAsia" w:eastAsiaTheme="minorEastAsia" w:cstheme="minorEastAsia"/>
          <w:sz w:val="24"/>
        </w:rPr>
      </w:pPr>
    </w:p>
    <w:p w14:paraId="6835F2EC">
      <w:pPr>
        <w:pStyle w:val="7"/>
        <w:rPr>
          <w:rFonts w:asciiTheme="minorEastAsia" w:hAnsiTheme="minorEastAsia" w:eastAsiaTheme="minorEastAsia" w:cstheme="minorEastAsia"/>
          <w:color w:val="auto"/>
        </w:rPr>
      </w:pPr>
    </w:p>
    <w:p w14:paraId="00D8417B">
      <w:pPr>
        <w:pStyle w:val="7"/>
        <w:ind w:firstLine="960" w:firstLineChars="4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年   月  日</w:t>
      </w:r>
    </w:p>
    <w:p w14:paraId="61085051">
      <w:pPr>
        <w:pStyle w:val="23"/>
        <w:rPr>
          <w:rFonts w:hAnsi="宋体" w:cs="宋体"/>
          <w:sz w:val="24"/>
          <w:szCs w:val="24"/>
        </w:rPr>
      </w:pPr>
      <w:r>
        <w:rPr>
          <w:rFonts w:hint="eastAsia" w:hAnsi="宋体" w:cs="宋体"/>
          <w:sz w:val="24"/>
          <w:szCs w:val="24"/>
        </w:rPr>
        <w:t xml:space="preserve">                        </w:t>
      </w:r>
    </w:p>
    <w:p w14:paraId="0E2A719C">
      <w:pPr>
        <w:snapToGrid w:val="0"/>
        <w:spacing w:line="360" w:lineRule="auto"/>
        <w:rPr>
          <w:rFonts w:ascii="宋体" w:hAnsi="宋体" w:cs="宋体"/>
          <w:u w:val="single"/>
        </w:rPr>
      </w:pPr>
      <w:r>
        <w:rPr>
          <w:rFonts w:hint="eastAsia" w:ascii="宋体" w:hAnsi="宋体" w:cs="宋体"/>
          <w:u w:val="single"/>
        </w:rPr>
        <w:br w:type="page"/>
      </w:r>
      <w:r>
        <w:rPr>
          <w:rFonts w:hint="eastAsia" w:ascii="宋体" w:hAnsi="宋体" w:cs="宋体"/>
          <w:sz w:val="24"/>
        </w:rPr>
        <w:t>附表3</w:t>
      </w:r>
    </w:p>
    <w:p w14:paraId="5A605792">
      <w:pPr>
        <w:snapToGrid w:val="0"/>
        <w:spacing w:line="360" w:lineRule="auto"/>
        <w:jc w:val="center"/>
        <w:rPr>
          <w:rFonts w:ascii="宋体" w:hAnsi="宋体" w:cs="宋体"/>
          <w:b/>
          <w:bCs/>
          <w:sz w:val="32"/>
          <w:szCs w:val="32"/>
        </w:rPr>
      </w:pPr>
      <w:r>
        <w:rPr>
          <w:rFonts w:hint="eastAsia" w:ascii="宋体" w:hAnsi="宋体" w:cs="宋体"/>
          <w:b/>
          <w:bCs/>
          <w:sz w:val="32"/>
          <w:szCs w:val="32"/>
        </w:rPr>
        <w:t>商务响应条款说明</w:t>
      </w:r>
    </w:p>
    <w:p w14:paraId="4325142F">
      <w:pPr>
        <w:kinsoku w:val="0"/>
        <w:spacing w:line="500" w:lineRule="exact"/>
        <w:ind w:left="-359" w:leftChars="-171" w:firstLine="358"/>
        <w:rPr>
          <w:rFonts w:ascii="宋体" w:hAnsi="宋体" w:cs="宋体"/>
          <w:sz w:val="24"/>
        </w:rPr>
      </w:pPr>
      <w:r>
        <w:rPr>
          <w:rFonts w:hint="eastAsia" w:ascii="宋体" w:hAnsi="宋体" w:cs="宋体"/>
          <w:sz w:val="24"/>
        </w:rPr>
        <w:t xml:space="preserve">项目名称：                                                   </w:t>
      </w:r>
    </w:p>
    <w:p w14:paraId="4A4F81F2">
      <w:pPr>
        <w:kinsoku w:val="0"/>
        <w:spacing w:line="540" w:lineRule="exact"/>
        <w:ind w:left="-359" w:leftChars="-171" w:firstLine="357"/>
        <w:rPr>
          <w:rFonts w:ascii="宋体" w:hAnsi="宋体" w:cs="宋体"/>
          <w:sz w:val="24"/>
        </w:rPr>
      </w:pPr>
      <w:r>
        <w:rPr>
          <w:rFonts w:hint="eastAsia" w:ascii="宋体" w:hAnsi="宋体" w:cs="宋体"/>
          <w:sz w:val="24"/>
        </w:rPr>
        <w:t>项目编号：</w:t>
      </w:r>
      <w:r>
        <w:rPr>
          <w:rFonts w:hint="eastAsia" w:ascii="宋体" w:hAnsi="宋体" w:cs="宋体"/>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14:paraId="617F0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7E4E53EF">
            <w:pPr>
              <w:spacing w:line="560" w:lineRule="exact"/>
              <w:ind w:right="-168" w:rightChars="-80" w:firstLine="120" w:firstLineChars="50"/>
              <w:rPr>
                <w:rFonts w:ascii="宋体" w:hAnsi="宋体" w:cs="宋体"/>
                <w:sz w:val="24"/>
              </w:rPr>
            </w:pPr>
            <w:r>
              <w:rPr>
                <w:rFonts w:hint="eastAsia" w:ascii="宋体" w:hAnsi="宋体" w:cs="宋体"/>
                <w:sz w:val="24"/>
              </w:rPr>
              <w:t>序号</w:t>
            </w:r>
          </w:p>
        </w:tc>
        <w:tc>
          <w:tcPr>
            <w:tcW w:w="1535" w:type="pct"/>
            <w:vAlign w:val="center"/>
          </w:tcPr>
          <w:p w14:paraId="3E15F792">
            <w:pPr>
              <w:spacing w:line="560" w:lineRule="exact"/>
              <w:ind w:right="-168" w:rightChars="-80"/>
              <w:jc w:val="center"/>
              <w:rPr>
                <w:rFonts w:ascii="宋体" w:hAnsi="宋体" w:cs="宋体"/>
                <w:sz w:val="24"/>
              </w:rPr>
            </w:pPr>
            <w:r>
              <w:rPr>
                <w:rFonts w:hint="eastAsia" w:ascii="宋体" w:hAnsi="宋体" w:cs="宋体"/>
                <w:sz w:val="24"/>
              </w:rPr>
              <w:t>磋商文件要求</w:t>
            </w:r>
          </w:p>
        </w:tc>
        <w:tc>
          <w:tcPr>
            <w:tcW w:w="1341" w:type="pct"/>
            <w:vAlign w:val="center"/>
          </w:tcPr>
          <w:p w14:paraId="5E16836D">
            <w:pPr>
              <w:spacing w:line="560" w:lineRule="exact"/>
              <w:ind w:right="-168" w:rightChars="-80"/>
              <w:rPr>
                <w:rFonts w:ascii="宋体" w:hAnsi="宋体" w:cs="宋体"/>
                <w:sz w:val="24"/>
              </w:rPr>
            </w:pPr>
            <w:r>
              <w:rPr>
                <w:rFonts w:hint="eastAsia" w:ascii="宋体" w:hAnsi="宋体" w:cs="宋体"/>
                <w:sz w:val="24"/>
              </w:rPr>
              <w:t>响应文件实际数据</w:t>
            </w:r>
          </w:p>
        </w:tc>
        <w:tc>
          <w:tcPr>
            <w:tcW w:w="836" w:type="pct"/>
            <w:vAlign w:val="center"/>
          </w:tcPr>
          <w:p w14:paraId="3EBD632F">
            <w:pPr>
              <w:spacing w:line="560" w:lineRule="exact"/>
              <w:ind w:right="-168" w:rightChars="-80"/>
              <w:rPr>
                <w:rFonts w:ascii="宋体" w:hAnsi="宋体" w:cs="宋体"/>
                <w:sz w:val="24"/>
              </w:rPr>
            </w:pPr>
            <w:r>
              <w:rPr>
                <w:rFonts w:hint="eastAsia" w:ascii="宋体" w:hAnsi="宋体" w:cs="宋体"/>
                <w:sz w:val="24"/>
              </w:rPr>
              <w:t>响应说明</w:t>
            </w:r>
          </w:p>
        </w:tc>
        <w:tc>
          <w:tcPr>
            <w:tcW w:w="836" w:type="pct"/>
            <w:vAlign w:val="center"/>
          </w:tcPr>
          <w:p w14:paraId="173FA475">
            <w:pPr>
              <w:spacing w:line="560" w:lineRule="exact"/>
              <w:ind w:right="-168" w:rightChars="-80" w:firstLine="360" w:firstLineChars="150"/>
              <w:rPr>
                <w:rFonts w:ascii="宋体" w:hAnsi="宋体" w:cs="宋体"/>
                <w:sz w:val="24"/>
              </w:rPr>
            </w:pPr>
            <w:r>
              <w:rPr>
                <w:rFonts w:hint="eastAsia" w:ascii="宋体" w:hAnsi="宋体" w:cs="宋体"/>
                <w:sz w:val="24"/>
              </w:rPr>
              <w:t>备注</w:t>
            </w:r>
          </w:p>
        </w:tc>
      </w:tr>
      <w:tr w14:paraId="3C4B6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18118ACF">
            <w:pPr>
              <w:spacing w:line="560" w:lineRule="exact"/>
              <w:ind w:right="-168" w:rightChars="-80"/>
              <w:jc w:val="center"/>
              <w:rPr>
                <w:rFonts w:ascii="宋体" w:hAnsi="宋体" w:cs="宋体"/>
                <w:sz w:val="24"/>
              </w:rPr>
            </w:pPr>
          </w:p>
        </w:tc>
        <w:tc>
          <w:tcPr>
            <w:tcW w:w="1535" w:type="pct"/>
            <w:vAlign w:val="center"/>
          </w:tcPr>
          <w:p w14:paraId="7AD384AF">
            <w:pPr>
              <w:spacing w:line="560" w:lineRule="exact"/>
              <w:ind w:right="-168" w:rightChars="-80"/>
              <w:jc w:val="center"/>
              <w:rPr>
                <w:rFonts w:ascii="宋体" w:hAnsi="宋体" w:cs="宋体"/>
                <w:sz w:val="24"/>
              </w:rPr>
            </w:pPr>
          </w:p>
        </w:tc>
        <w:tc>
          <w:tcPr>
            <w:tcW w:w="1341" w:type="pct"/>
            <w:vAlign w:val="center"/>
          </w:tcPr>
          <w:p w14:paraId="3B241107">
            <w:pPr>
              <w:spacing w:line="560" w:lineRule="exact"/>
              <w:ind w:right="-168" w:rightChars="-80"/>
              <w:jc w:val="center"/>
              <w:rPr>
                <w:rFonts w:ascii="宋体" w:hAnsi="宋体" w:cs="宋体"/>
                <w:sz w:val="24"/>
              </w:rPr>
            </w:pPr>
          </w:p>
        </w:tc>
        <w:tc>
          <w:tcPr>
            <w:tcW w:w="836" w:type="pct"/>
            <w:vAlign w:val="center"/>
          </w:tcPr>
          <w:p w14:paraId="7CFDBB0B">
            <w:pPr>
              <w:spacing w:line="560" w:lineRule="exact"/>
              <w:ind w:right="-168" w:rightChars="-80"/>
              <w:jc w:val="center"/>
              <w:rPr>
                <w:rFonts w:ascii="宋体" w:hAnsi="宋体" w:cs="宋体"/>
                <w:sz w:val="24"/>
              </w:rPr>
            </w:pPr>
          </w:p>
        </w:tc>
        <w:tc>
          <w:tcPr>
            <w:tcW w:w="836" w:type="pct"/>
            <w:vAlign w:val="center"/>
          </w:tcPr>
          <w:p w14:paraId="343FCBCA">
            <w:pPr>
              <w:spacing w:line="560" w:lineRule="exact"/>
              <w:ind w:right="-168" w:rightChars="-80"/>
              <w:jc w:val="center"/>
              <w:rPr>
                <w:rFonts w:ascii="宋体" w:hAnsi="宋体" w:cs="宋体"/>
                <w:sz w:val="24"/>
              </w:rPr>
            </w:pPr>
          </w:p>
        </w:tc>
      </w:tr>
      <w:tr w14:paraId="057F6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0F9D6ECC">
            <w:pPr>
              <w:spacing w:line="560" w:lineRule="exact"/>
              <w:ind w:right="-168" w:rightChars="-80"/>
              <w:jc w:val="center"/>
              <w:rPr>
                <w:rFonts w:ascii="宋体" w:hAnsi="宋体" w:cs="宋体"/>
                <w:sz w:val="24"/>
              </w:rPr>
            </w:pPr>
          </w:p>
        </w:tc>
        <w:tc>
          <w:tcPr>
            <w:tcW w:w="1535" w:type="pct"/>
            <w:vAlign w:val="center"/>
          </w:tcPr>
          <w:p w14:paraId="6BE82107">
            <w:pPr>
              <w:spacing w:line="560" w:lineRule="exact"/>
              <w:ind w:right="-168" w:rightChars="-80"/>
              <w:jc w:val="center"/>
              <w:rPr>
                <w:rFonts w:ascii="宋体" w:hAnsi="宋体" w:cs="宋体"/>
                <w:sz w:val="24"/>
              </w:rPr>
            </w:pPr>
          </w:p>
        </w:tc>
        <w:tc>
          <w:tcPr>
            <w:tcW w:w="1341" w:type="pct"/>
            <w:vAlign w:val="center"/>
          </w:tcPr>
          <w:p w14:paraId="2BA77580">
            <w:pPr>
              <w:spacing w:line="560" w:lineRule="exact"/>
              <w:ind w:right="-168" w:rightChars="-80"/>
              <w:jc w:val="center"/>
              <w:rPr>
                <w:rFonts w:ascii="宋体" w:hAnsi="宋体" w:cs="宋体"/>
                <w:sz w:val="24"/>
              </w:rPr>
            </w:pPr>
          </w:p>
        </w:tc>
        <w:tc>
          <w:tcPr>
            <w:tcW w:w="836" w:type="pct"/>
            <w:vAlign w:val="center"/>
          </w:tcPr>
          <w:p w14:paraId="7DFAAE26">
            <w:pPr>
              <w:spacing w:line="560" w:lineRule="exact"/>
              <w:ind w:right="-168" w:rightChars="-80"/>
              <w:jc w:val="center"/>
              <w:rPr>
                <w:rFonts w:ascii="宋体" w:hAnsi="宋体" w:cs="宋体"/>
                <w:sz w:val="24"/>
              </w:rPr>
            </w:pPr>
          </w:p>
        </w:tc>
        <w:tc>
          <w:tcPr>
            <w:tcW w:w="836" w:type="pct"/>
            <w:vAlign w:val="center"/>
          </w:tcPr>
          <w:p w14:paraId="737FAAF3">
            <w:pPr>
              <w:spacing w:line="560" w:lineRule="exact"/>
              <w:ind w:right="-168" w:rightChars="-80"/>
              <w:jc w:val="center"/>
              <w:rPr>
                <w:rFonts w:ascii="宋体" w:hAnsi="宋体" w:cs="宋体"/>
                <w:sz w:val="24"/>
              </w:rPr>
            </w:pPr>
          </w:p>
        </w:tc>
      </w:tr>
      <w:tr w14:paraId="31D28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327E07A5">
            <w:pPr>
              <w:spacing w:line="560" w:lineRule="exact"/>
              <w:ind w:right="-168" w:rightChars="-80"/>
              <w:jc w:val="center"/>
              <w:rPr>
                <w:rFonts w:ascii="宋体" w:hAnsi="宋体" w:cs="宋体"/>
                <w:sz w:val="24"/>
                <w:highlight w:val="yellow"/>
              </w:rPr>
            </w:pPr>
          </w:p>
        </w:tc>
        <w:tc>
          <w:tcPr>
            <w:tcW w:w="1535" w:type="pct"/>
            <w:vAlign w:val="center"/>
          </w:tcPr>
          <w:p w14:paraId="45C65C61">
            <w:pPr>
              <w:spacing w:line="560" w:lineRule="exact"/>
              <w:ind w:right="-168" w:rightChars="-80"/>
              <w:jc w:val="center"/>
              <w:rPr>
                <w:rFonts w:ascii="宋体" w:hAnsi="宋体" w:cs="宋体"/>
                <w:sz w:val="24"/>
                <w:highlight w:val="yellow"/>
              </w:rPr>
            </w:pPr>
          </w:p>
        </w:tc>
        <w:tc>
          <w:tcPr>
            <w:tcW w:w="1341" w:type="pct"/>
            <w:vAlign w:val="center"/>
          </w:tcPr>
          <w:p w14:paraId="473E2C21">
            <w:pPr>
              <w:spacing w:line="560" w:lineRule="exact"/>
              <w:ind w:right="-168" w:rightChars="-80"/>
              <w:jc w:val="center"/>
              <w:rPr>
                <w:rFonts w:ascii="宋体" w:hAnsi="宋体" w:cs="宋体"/>
                <w:sz w:val="24"/>
                <w:highlight w:val="yellow"/>
              </w:rPr>
            </w:pPr>
          </w:p>
        </w:tc>
        <w:tc>
          <w:tcPr>
            <w:tcW w:w="836" w:type="pct"/>
            <w:vAlign w:val="center"/>
          </w:tcPr>
          <w:p w14:paraId="5AFD5106">
            <w:pPr>
              <w:spacing w:line="560" w:lineRule="exact"/>
              <w:ind w:right="-168" w:rightChars="-80"/>
              <w:jc w:val="center"/>
              <w:rPr>
                <w:rFonts w:ascii="宋体" w:hAnsi="宋体" w:cs="宋体"/>
                <w:sz w:val="24"/>
                <w:highlight w:val="yellow"/>
              </w:rPr>
            </w:pPr>
          </w:p>
        </w:tc>
        <w:tc>
          <w:tcPr>
            <w:tcW w:w="836" w:type="pct"/>
            <w:vAlign w:val="center"/>
          </w:tcPr>
          <w:p w14:paraId="6878D204">
            <w:pPr>
              <w:spacing w:line="560" w:lineRule="exact"/>
              <w:ind w:right="-168" w:rightChars="-80"/>
              <w:jc w:val="center"/>
              <w:rPr>
                <w:rFonts w:ascii="宋体" w:hAnsi="宋体" w:cs="宋体"/>
                <w:sz w:val="24"/>
                <w:highlight w:val="yellow"/>
              </w:rPr>
            </w:pPr>
          </w:p>
        </w:tc>
      </w:tr>
      <w:tr w14:paraId="594F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4AA8E5F4">
            <w:pPr>
              <w:spacing w:line="560" w:lineRule="exact"/>
              <w:ind w:right="-168" w:rightChars="-80"/>
              <w:jc w:val="center"/>
              <w:rPr>
                <w:rFonts w:ascii="宋体" w:hAnsi="宋体" w:cs="宋体"/>
                <w:sz w:val="24"/>
                <w:highlight w:val="yellow"/>
              </w:rPr>
            </w:pPr>
          </w:p>
        </w:tc>
        <w:tc>
          <w:tcPr>
            <w:tcW w:w="1535" w:type="pct"/>
            <w:vAlign w:val="center"/>
          </w:tcPr>
          <w:p w14:paraId="7DAE3240">
            <w:pPr>
              <w:spacing w:line="560" w:lineRule="exact"/>
              <w:ind w:right="-168" w:rightChars="-80"/>
              <w:jc w:val="center"/>
              <w:rPr>
                <w:rFonts w:ascii="宋体" w:hAnsi="宋体" w:cs="宋体"/>
                <w:sz w:val="24"/>
                <w:highlight w:val="yellow"/>
              </w:rPr>
            </w:pPr>
          </w:p>
        </w:tc>
        <w:tc>
          <w:tcPr>
            <w:tcW w:w="1341" w:type="pct"/>
            <w:vAlign w:val="center"/>
          </w:tcPr>
          <w:p w14:paraId="1D4AB505">
            <w:pPr>
              <w:spacing w:line="560" w:lineRule="exact"/>
              <w:ind w:right="-168" w:rightChars="-80"/>
              <w:jc w:val="center"/>
              <w:rPr>
                <w:rFonts w:ascii="宋体" w:hAnsi="宋体" w:cs="宋体"/>
                <w:sz w:val="24"/>
                <w:highlight w:val="yellow"/>
              </w:rPr>
            </w:pPr>
          </w:p>
        </w:tc>
        <w:tc>
          <w:tcPr>
            <w:tcW w:w="836" w:type="pct"/>
            <w:vAlign w:val="center"/>
          </w:tcPr>
          <w:p w14:paraId="582071A0">
            <w:pPr>
              <w:spacing w:line="560" w:lineRule="exact"/>
              <w:ind w:right="-168" w:rightChars="-80"/>
              <w:jc w:val="center"/>
              <w:rPr>
                <w:rFonts w:ascii="宋体" w:hAnsi="宋体" w:cs="宋体"/>
                <w:sz w:val="24"/>
                <w:highlight w:val="yellow"/>
              </w:rPr>
            </w:pPr>
          </w:p>
        </w:tc>
        <w:tc>
          <w:tcPr>
            <w:tcW w:w="836" w:type="pct"/>
            <w:vAlign w:val="center"/>
          </w:tcPr>
          <w:p w14:paraId="0F07C766">
            <w:pPr>
              <w:spacing w:line="560" w:lineRule="exact"/>
              <w:ind w:right="-168" w:rightChars="-80"/>
              <w:jc w:val="center"/>
              <w:rPr>
                <w:rFonts w:ascii="宋体" w:hAnsi="宋体" w:cs="宋体"/>
                <w:sz w:val="24"/>
                <w:highlight w:val="yellow"/>
              </w:rPr>
            </w:pPr>
          </w:p>
        </w:tc>
      </w:tr>
      <w:tr w14:paraId="74BBB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39479321">
            <w:pPr>
              <w:spacing w:line="560" w:lineRule="exact"/>
              <w:ind w:right="-168" w:rightChars="-80"/>
              <w:jc w:val="center"/>
              <w:rPr>
                <w:rFonts w:ascii="宋体" w:hAnsi="宋体" w:cs="宋体"/>
                <w:sz w:val="24"/>
                <w:highlight w:val="yellow"/>
              </w:rPr>
            </w:pPr>
          </w:p>
        </w:tc>
        <w:tc>
          <w:tcPr>
            <w:tcW w:w="1535" w:type="pct"/>
            <w:vAlign w:val="center"/>
          </w:tcPr>
          <w:p w14:paraId="6371C517">
            <w:pPr>
              <w:spacing w:line="560" w:lineRule="exact"/>
              <w:ind w:right="-168" w:rightChars="-80"/>
              <w:jc w:val="center"/>
              <w:rPr>
                <w:rFonts w:ascii="宋体" w:hAnsi="宋体" w:cs="宋体"/>
                <w:sz w:val="24"/>
                <w:highlight w:val="yellow"/>
              </w:rPr>
            </w:pPr>
          </w:p>
        </w:tc>
        <w:tc>
          <w:tcPr>
            <w:tcW w:w="1341" w:type="pct"/>
            <w:vAlign w:val="center"/>
          </w:tcPr>
          <w:p w14:paraId="3A27DD82">
            <w:pPr>
              <w:spacing w:line="560" w:lineRule="exact"/>
              <w:ind w:right="-168" w:rightChars="-80"/>
              <w:jc w:val="center"/>
              <w:rPr>
                <w:rFonts w:ascii="宋体" w:hAnsi="宋体" w:cs="宋体"/>
                <w:sz w:val="24"/>
                <w:highlight w:val="yellow"/>
              </w:rPr>
            </w:pPr>
          </w:p>
        </w:tc>
        <w:tc>
          <w:tcPr>
            <w:tcW w:w="836" w:type="pct"/>
            <w:vAlign w:val="center"/>
          </w:tcPr>
          <w:p w14:paraId="7469B3D5">
            <w:pPr>
              <w:spacing w:line="560" w:lineRule="exact"/>
              <w:ind w:right="-168" w:rightChars="-80"/>
              <w:jc w:val="center"/>
              <w:rPr>
                <w:rFonts w:ascii="宋体" w:hAnsi="宋体" w:cs="宋体"/>
                <w:sz w:val="24"/>
                <w:highlight w:val="yellow"/>
              </w:rPr>
            </w:pPr>
          </w:p>
        </w:tc>
        <w:tc>
          <w:tcPr>
            <w:tcW w:w="836" w:type="pct"/>
            <w:vAlign w:val="center"/>
          </w:tcPr>
          <w:p w14:paraId="6917686E">
            <w:pPr>
              <w:spacing w:line="560" w:lineRule="exact"/>
              <w:ind w:right="-168" w:rightChars="-80"/>
              <w:jc w:val="center"/>
              <w:rPr>
                <w:rFonts w:ascii="宋体" w:hAnsi="宋体" w:cs="宋体"/>
                <w:sz w:val="24"/>
                <w:highlight w:val="yellow"/>
              </w:rPr>
            </w:pPr>
          </w:p>
        </w:tc>
      </w:tr>
      <w:tr w14:paraId="118B5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3296FF06">
            <w:pPr>
              <w:spacing w:line="560" w:lineRule="exact"/>
              <w:ind w:right="-168" w:rightChars="-80"/>
              <w:jc w:val="center"/>
              <w:rPr>
                <w:rFonts w:ascii="宋体" w:hAnsi="宋体" w:cs="宋体"/>
                <w:sz w:val="24"/>
                <w:highlight w:val="yellow"/>
              </w:rPr>
            </w:pPr>
          </w:p>
        </w:tc>
        <w:tc>
          <w:tcPr>
            <w:tcW w:w="1535" w:type="pct"/>
            <w:vAlign w:val="center"/>
          </w:tcPr>
          <w:p w14:paraId="5A89E23F">
            <w:pPr>
              <w:spacing w:line="560" w:lineRule="exact"/>
              <w:ind w:right="-168" w:rightChars="-80"/>
              <w:jc w:val="center"/>
              <w:rPr>
                <w:rFonts w:ascii="宋体" w:hAnsi="宋体" w:cs="宋体"/>
                <w:sz w:val="24"/>
                <w:highlight w:val="yellow"/>
              </w:rPr>
            </w:pPr>
          </w:p>
        </w:tc>
        <w:tc>
          <w:tcPr>
            <w:tcW w:w="1341" w:type="pct"/>
            <w:vAlign w:val="center"/>
          </w:tcPr>
          <w:p w14:paraId="6C585135">
            <w:pPr>
              <w:spacing w:line="560" w:lineRule="exact"/>
              <w:ind w:right="-168" w:rightChars="-80"/>
              <w:jc w:val="center"/>
              <w:rPr>
                <w:rFonts w:ascii="宋体" w:hAnsi="宋体" w:cs="宋体"/>
                <w:sz w:val="24"/>
                <w:highlight w:val="yellow"/>
              </w:rPr>
            </w:pPr>
          </w:p>
        </w:tc>
        <w:tc>
          <w:tcPr>
            <w:tcW w:w="836" w:type="pct"/>
            <w:vAlign w:val="center"/>
          </w:tcPr>
          <w:p w14:paraId="5320B93D">
            <w:pPr>
              <w:spacing w:line="560" w:lineRule="exact"/>
              <w:ind w:right="-168" w:rightChars="-80"/>
              <w:jc w:val="center"/>
              <w:rPr>
                <w:rFonts w:ascii="宋体" w:hAnsi="宋体" w:cs="宋体"/>
                <w:sz w:val="24"/>
                <w:highlight w:val="yellow"/>
              </w:rPr>
            </w:pPr>
          </w:p>
        </w:tc>
        <w:tc>
          <w:tcPr>
            <w:tcW w:w="836" w:type="pct"/>
            <w:vAlign w:val="center"/>
          </w:tcPr>
          <w:p w14:paraId="17BAD9AE">
            <w:pPr>
              <w:spacing w:line="560" w:lineRule="exact"/>
              <w:ind w:right="-168" w:rightChars="-80"/>
              <w:jc w:val="center"/>
              <w:rPr>
                <w:rFonts w:ascii="宋体" w:hAnsi="宋体" w:cs="宋体"/>
                <w:sz w:val="24"/>
                <w:highlight w:val="yellow"/>
              </w:rPr>
            </w:pPr>
          </w:p>
        </w:tc>
      </w:tr>
      <w:tr w14:paraId="41BDB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2628351C">
            <w:pPr>
              <w:spacing w:line="560" w:lineRule="exact"/>
              <w:ind w:right="-168" w:rightChars="-80"/>
              <w:jc w:val="center"/>
              <w:rPr>
                <w:rFonts w:ascii="宋体" w:hAnsi="宋体" w:cs="宋体"/>
                <w:sz w:val="24"/>
                <w:highlight w:val="yellow"/>
              </w:rPr>
            </w:pPr>
          </w:p>
        </w:tc>
        <w:tc>
          <w:tcPr>
            <w:tcW w:w="1535" w:type="pct"/>
            <w:vAlign w:val="center"/>
          </w:tcPr>
          <w:p w14:paraId="0002B990">
            <w:pPr>
              <w:spacing w:line="560" w:lineRule="exact"/>
              <w:ind w:right="-168" w:rightChars="-80"/>
              <w:jc w:val="center"/>
              <w:rPr>
                <w:rFonts w:ascii="宋体" w:hAnsi="宋体" w:cs="宋体"/>
                <w:sz w:val="24"/>
                <w:highlight w:val="yellow"/>
              </w:rPr>
            </w:pPr>
          </w:p>
        </w:tc>
        <w:tc>
          <w:tcPr>
            <w:tcW w:w="1341" w:type="pct"/>
            <w:vAlign w:val="center"/>
          </w:tcPr>
          <w:p w14:paraId="45357303">
            <w:pPr>
              <w:spacing w:line="560" w:lineRule="exact"/>
              <w:ind w:right="-168" w:rightChars="-80"/>
              <w:jc w:val="center"/>
              <w:rPr>
                <w:rFonts w:ascii="宋体" w:hAnsi="宋体" w:cs="宋体"/>
                <w:sz w:val="24"/>
                <w:highlight w:val="yellow"/>
              </w:rPr>
            </w:pPr>
          </w:p>
        </w:tc>
        <w:tc>
          <w:tcPr>
            <w:tcW w:w="836" w:type="pct"/>
            <w:vAlign w:val="center"/>
          </w:tcPr>
          <w:p w14:paraId="188E2C59">
            <w:pPr>
              <w:spacing w:line="560" w:lineRule="exact"/>
              <w:ind w:right="-168" w:rightChars="-80"/>
              <w:jc w:val="center"/>
              <w:rPr>
                <w:rFonts w:ascii="宋体" w:hAnsi="宋体" w:cs="宋体"/>
                <w:sz w:val="24"/>
                <w:highlight w:val="yellow"/>
              </w:rPr>
            </w:pPr>
          </w:p>
        </w:tc>
        <w:tc>
          <w:tcPr>
            <w:tcW w:w="836" w:type="pct"/>
            <w:vAlign w:val="center"/>
          </w:tcPr>
          <w:p w14:paraId="5BEED442">
            <w:pPr>
              <w:spacing w:line="560" w:lineRule="exact"/>
              <w:ind w:right="-168" w:rightChars="-80"/>
              <w:jc w:val="center"/>
              <w:rPr>
                <w:rFonts w:ascii="宋体" w:hAnsi="宋体" w:cs="宋体"/>
                <w:sz w:val="24"/>
                <w:highlight w:val="yellow"/>
              </w:rPr>
            </w:pPr>
          </w:p>
        </w:tc>
      </w:tr>
      <w:tr w14:paraId="09904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470FF4E0">
            <w:pPr>
              <w:spacing w:line="560" w:lineRule="exact"/>
              <w:ind w:right="-168" w:rightChars="-80"/>
              <w:jc w:val="center"/>
              <w:rPr>
                <w:rFonts w:ascii="宋体" w:hAnsi="宋体" w:cs="宋体"/>
                <w:sz w:val="24"/>
                <w:highlight w:val="yellow"/>
              </w:rPr>
            </w:pPr>
          </w:p>
        </w:tc>
        <w:tc>
          <w:tcPr>
            <w:tcW w:w="1535" w:type="pct"/>
            <w:vAlign w:val="center"/>
          </w:tcPr>
          <w:p w14:paraId="0C5A48AD">
            <w:pPr>
              <w:spacing w:line="560" w:lineRule="exact"/>
              <w:ind w:right="-168" w:rightChars="-80"/>
              <w:jc w:val="center"/>
              <w:rPr>
                <w:rFonts w:ascii="宋体" w:hAnsi="宋体" w:cs="宋体"/>
                <w:sz w:val="24"/>
                <w:highlight w:val="yellow"/>
              </w:rPr>
            </w:pPr>
          </w:p>
        </w:tc>
        <w:tc>
          <w:tcPr>
            <w:tcW w:w="1341" w:type="pct"/>
            <w:vAlign w:val="center"/>
          </w:tcPr>
          <w:p w14:paraId="294D11B8">
            <w:pPr>
              <w:spacing w:line="560" w:lineRule="exact"/>
              <w:ind w:right="-168" w:rightChars="-80"/>
              <w:jc w:val="center"/>
              <w:rPr>
                <w:rFonts w:ascii="宋体" w:hAnsi="宋体" w:cs="宋体"/>
                <w:sz w:val="24"/>
                <w:highlight w:val="yellow"/>
              </w:rPr>
            </w:pPr>
          </w:p>
        </w:tc>
        <w:tc>
          <w:tcPr>
            <w:tcW w:w="836" w:type="pct"/>
            <w:vAlign w:val="center"/>
          </w:tcPr>
          <w:p w14:paraId="7BF06870">
            <w:pPr>
              <w:spacing w:line="560" w:lineRule="exact"/>
              <w:ind w:right="-168" w:rightChars="-80"/>
              <w:jc w:val="center"/>
              <w:rPr>
                <w:rFonts w:ascii="宋体" w:hAnsi="宋体" w:cs="宋体"/>
                <w:sz w:val="24"/>
                <w:highlight w:val="yellow"/>
              </w:rPr>
            </w:pPr>
          </w:p>
        </w:tc>
        <w:tc>
          <w:tcPr>
            <w:tcW w:w="836" w:type="pct"/>
            <w:vAlign w:val="center"/>
          </w:tcPr>
          <w:p w14:paraId="46BF5C7A">
            <w:pPr>
              <w:spacing w:line="560" w:lineRule="exact"/>
              <w:ind w:right="-168" w:rightChars="-80"/>
              <w:jc w:val="center"/>
              <w:rPr>
                <w:rFonts w:ascii="宋体" w:hAnsi="宋体" w:cs="宋体"/>
                <w:sz w:val="24"/>
                <w:highlight w:val="yellow"/>
              </w:rPr>
            </w:pPr>
          </w:p>
        </w:tc>
      </w:tr>
      <w:tr w14:paraId="4B48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3B7D6C79">
            <w:pPr>
              <w:spacing w:line="560" w:lineRule="exact"/>
              <w:ind w:right="-168" w:rightChars="-80"/>
              <w:jc w:val="center"/>
              <w:rPr>
                <w:rFonts w:ascii="宋体" w:hAnsi="宋体" w:cs="宋体"/>
                <w:sz w:val="24"/>
                <w:highlight w:val="yellow"/>
              </w:rPr>
            </w:pPr>
          </w:p>
        </w:tc>
        <w:tc>
          <w:tcPr>
            <w:tcW w:w="1535" w:type="pct"/>
            <w:vAlign w:val="center"/>
          </w:tcPr>
          <w:p w14:paraId="6FD14AF0">
            <w:pPr>
              <w:spacing w:line="560" w:lineRule="exact"/>
              <w:ind w:right="-168" w:rightChars="-80"/>
              <w:jc w:val="center"/>
              <w:rPr>
                <w:rFonts w:ascii="宋体" w:hAnsi="宋体" w:cs="宋体"/>
                <w:sz w:val="24"/>
                <w:highlight w:val="yellow"/>
              </w:rPr>
            </w:pPr>
          </w:p>
        </w:tc>
        <w:tc>
          <w:tcPr>
            <w:tcW w:w="1341" w:type="pct"/>
            <w:vAlign w:val="center"/>
          </w:tcPr>
          <w:p w14:paraId="0AE0FBC0">
            <w:pPr>
              <w:spacing w:line="560" w:lineRule="exact"/>
              <w:ind w:right="-168" w:rightChars="-80"/>
              <w:jc w:val="center"/>
              <w:rPr>
                <w:rFonts w:ascii="宋体" w:hAnsi="宋体" w:cs="宋体"/>
                <w:sz w:val="24"/>
                <w:highlight w:val="yellow"/>
              </w:rPr>
            </w:pPr>
          </w:p>
        </w:tc>
        <w:tc>
          <w:tcPr>
            <w:tcW w:w="836" w:type="pct"/>
            <w:vAlign w:val="center"/>
          </w:tcPr>
          <w:p w14:paraId="384FF81E">
            <w:pPr>
              <w:spacing w:line="560" w:lineRule="exact"/>
              <w:ind w:right="-168" w:rightChars="-80"/>
              <w:jc w:val="center"/>
              <w:rPr>
                <w:rFonts w:ascii="宋体" w:hAnsi="宋体" w:cs="宋体"/>
                <w:sz w:val="24"/>
                <w:highlight w:val="yellow"/>
              </w:rPr>
            </w:pPr>
          </w:p>
        </w:tc>
        <w:tc>
          <w:tcPr>
            <w:tcW w:w="836" w:type="pct"/>
            <w:vAlign w:val="center"/>
          </w:tcPr>
          <w:p w14:paraId="67FE19F3">
            <w:pPr>
              <w:spacing w:line="560" w:lineRule="exact"/>
              <w:ind w:right="-168" w:rightChars="-80"/>
              <w:jc w:val="center"/>
              <w:rPr>
                <w:rFonts w:ascii="宋体" w:hAnsi="宋体" w:cs="宋体"/>
                <w:sz w:val="24"/>
                <w:highlight w:val="yellow"/>
              </w:rPr>
            </w:pPr>
          </w:p>
        </w:tc>
      </w:tr>
      <w:tr w14:paraId="0CD69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2E2FC289">
            <w:pPr>
              <w:spacing w:line="560" w:lineRule="exact"/>
              <w:ind w:right="-168" w:rightChars="-80"/>
              <w:jc w:val="center"/>
              <w:rPr>
                <w:rFonts w:ascii="宋体" w:hAnsi="宋体" w:cs="宋体"/>
                <w:sz w:val="24"/>
                <w:highlight w:val="yellow"/>
              </w:rPr>
            </w:pPr>
          </w:p>
        </w:tc>
        <w:tc>
          <w:tcPr>
            <w:tcW w:w="1535" w:type="pct"/>
            <w:vAlign w:val="center"/>
          </w:tcPr>
          <w:p w14:paraId="0EAAF940">
            <w:pPr>
              <w:spacing w:line="560" w:lineRule="exact"/>
              <w:ind w:right="-168" w:rightChars="-80"/>
              <w:jc w:val="center"/>
              <w:rPr>
                <w:rFonts w:ascii="宋体" w:hAnsi="宋体" w:cs="宋体"/>
                <w:sz w:val="24"/>
                <w:highlight w:val="yellow"/>
              </w:rPr>
            </w:pPr>
          </w:p>
        </w:tc>
        <w:tc>
          <w:tcPr>
            <w:tcW w:w="1341" w:type="pct"/>
            <w:vAlign w:val="center"/>
          </w:tcPr>
          <w:p w14:paraId="4AD19B75">
            <w:pPr>
              <w:spacing w:line="560" w:lineRule="exact"/>
              <w:ind w:right="-168" w:rightChars="-80"/>
              <w:jc w:val="center"/>
              <w:rPr>
                <w:rFonts w:ascii="宋体" w:hAnsi="宋体" w:cs="宋体"/>
                <w:sz w:val="24"/>
                <w:highlight w:val="yellow"/>
              </w:rPr>
            </w:pPr>
          </w:p>
        </w:tc>
        <w:tc>
          <w:tcPr>
            <w:tcW w:w="836" w:type="pct"/>
            <w:vAlign w:val="center"/>
          </w:tcPr>
          <w:p w14:paraId="132893A0">
            <w:pPr>
              <w:spacing w:line="560" w:lineRule="exact"/>
              <w:ind w:right="-168" w:rightChars="-80"/>
              <w:jc w:val="center"/>
              <w:rPr>
                <w:rFonts w:ascii="宋体" w:hAnsi="宋体" w:cs="宋体"/>
                <w:sz w:val="24"/>
                <w:highlight w:val="yellow"/>
              </w:rPr>
            </w:pPr>
          </w:p>
        </w:tc>
        <w:tc>
          <w:tcPr>
            <w:tcW w:w="836" w:type="pct"/>
            <w:vAlign w:val="center"/>
          </w:tcPr>
          <w:p w14:paraId="7C7AE466">
            <w:pPr>
              <w:spacing w:line="560" w:lineRule="exact"/>
              <w:ind w:right="-168" w:rightChars="-80"/>
              <w:jc w:val="center"/>
              <w:rPr>
                <w:rFonts w:ascii="宋体" w:hAnsi="宋体" w:cs="宋体"/>
                <w:sz w:val="24"/>
                <w:highlight w:val="yellow"/>
              </w:rPr>
            </w:pPr>
          </w:p>
        </w:tc>
      </w:tr>
      <w:tr w14:paraId="21A28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4F789A0D">
            <w:pPr>
              <w:spacing w:line="560" w:lineRule="exact"/>
              <w:ind w:right="-168" w:rightChars="-80"/>
              <w:jc w:val="center"/>
              <w:rPr>
                <w:rFonts w:ascii="宋体" w:hAnsi="宋体" w:cs="宋体"/>
                <w:sz w:val="24"/>
                <w:highlight w:val="yellow"/>
              </w:rPr>
            </w:pPr>
          </w:p>
        </w:tc>
        <w:tc>
          <w:tcPr>
            <w:tcW w:w="1535" w:type="pct"/>
            <w:vAlign w:val="center"/>
          </w:tcPr>
          <w:p w14:paraId="48517B65">
            <w:pPr>
              <w:spacing w:line="560" w:lineRule="exact"/>
              <w:ind w:right="-168" w:rightChars="-80"/>
              <w:jc w:val="center"/>
              <w:rPr>
                <w:rFonts w:ascii="宋体" w:hAnsi="宋体" w:cs="宋体"/>
                <w:sz w:val="24"/>
                <w:highlight w:val="yellow"/>
              </w:rPr>
            </w:pPr>
          </w:p>
        </w:tc>
        <w:tc>
          <w:tcPr>
            <w:tcW w:w="1341" w:type="pct"/>
            <w:vAlign w:val="center"/>
          </w:tcPr>
          <w:p w14:paraId="3892608B">
            <w:pPr>
              <w:spacing w:line="560" w:lineRule="exact"/>
              <w:ind w:right="-168" w:rightChars="-80"/>
              <w:jc w:val="center"/>
              <w:rPr>
                <w:rFonts w:ascii="宋体" w:hAnsi="宋体" w:cs="宋体"/>
                <w:sz w:val="24"/>
                <w:highlight w:val="yellow"/>
              </w:rPr>
            </w:pPr>
          </w:p>
        </w:tc>
        <w:tc>
          <w:tcPr>
            <w:tcW w:w="836" w:type="pct"/>
            <w:vAlign w:val="center"/>
          </w:tcPr>
          <w:p w14:paraId="230046DA">
            <w:pPr>
              <w:spacing w:line="560" w:lineRule="exact"/>
              <w:ind w:right="-168" w:rightChars="-80"/>
              <w:jc w:val="center"/>
              <w:rPr>
                <w:rFonts w:ascii="宋体" w:hAnsi="宋体" w:cs="宋体"/>
                <w:sz w:val="24"/>
                <w:highlight w:val="yellow"/>
              </w:rPr>
            </w:pPr>
          </w:p>
        </w:tc>
        <w:tc>
          <w:tcPr>
            <w:tcW w:w="836" w:type="pct"/>
            <w:vAlign w:val="center"/>
          </w:tcPr>
          <w:p w14:paraId="7319440D">
            <w:pPr>
              <w:spacing w:line="560" w:lineRule="exact"/>
              <w:ind w:right="-168" w:rightChars="-80"/>
              <w:jc w:val="center"/>
              <w:rPr>
                <w:rFonts w:ascii="宋体" w:hAnsi="宋体" w:cs="宋体"/>
                <w:sz w:val="24"/>
                <w:highlight w:val="yellow"/>
              </w:rPr>
            </w:pPr>
          </w:p>
        </w:tc>
      </w:tr>
      <w:tr w14:paraId="357D3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vAlign w:val="center"/>
          </w:tcPr>
          <w:p w14:paraId="077D9CB6">
            <w:pPr>
              <w:spacing w:line="560" w:lineRule="exact"/>
              <w:ind w:right="-168" w:rightChars="-80"/>
              <w:jc w:val="center"/>
              <w:rPr>
                <w:rFonts w:ascii="宋体" w:hAnsi="宋体" w:cs="宋体"/>
                <w:sz w:val="24"/>
                <w:highlight w:val="yellow"/>
              </w:rPr>
            </w:pPr>
          </w:p>
        </w:tc>
        <w:tc>
          <w:tcPr>
            <w:tcW w:w="1535" w:type="pct"/>
            <w:vAlign w:val="center"/>
          </w:tcPr>
          <w:p w14:paraId="60AF7590">
            <w:pPr>
              <w:spacing w:line="560" w:lineRule="exact"/>
              <w:ind w:right="-168" w:rightChars="-80"/>
              <w:jc w:val="center"/>
              <w:rPr>
                <w:rFonts w:ascii="宋体" w:hAnsi="宋体" w:cs="宋体"/>
                <w:sz w:val="24"/>
                <w:highlight w:val="yellow"/>
              </w:rPr>
            </w:pPr>
          </w:p>
        </w:tc>
        <w:tc>
          <w:tcPr>
            <w:tcW w:w="1341" w:type="pct"/>
            <w:vAlign w:val="center"/>
          </w:tcPr>
          <w:p w14:paraId="67792249">
            <w:pPr>
              <w:spacing w:line="560" w:lineRule="exact"/>
              <w:ind w:right="-168" w:rightChars="-80"/>
              <w:jc w:val="center"/>
              <w:rPr>
                <w:rFonts w:ascii="宋体" w:hAnsi="宋体" w:cs="宋体"/>
                <w:sz w:val="24"/>
                <w:highlight w:val="yellow"/>
              </w:rPr>
            </w:pPr>
          </w:p>
        </w:tc>
        <w:tc>
          <w:tcPr>
            <w:tcW w:w="836" w:type="pct"/>
            <w:vAlign w:val="center"/>
          </w:tcPr>
          <w:p w14:paraId="41DCCF06">
            <w:pPr>
              <w:spacing w:line="560" w:lineRule="exact"/>
              <w:ind w:right="-168" w:rightChars="-80"/>
              <w:jc w:val="center"/>
              <w:rPr>
                <w:rFonts w:ascii="宋体" w:hAnsi="宋体" w:cs="宋体"/>
                <w:sz w:val="24"/>
                <w:highlight w:val="yellow"/>
              </w:rPr>
            </w:pPr>
          </w:p>
        </w:tc>
        <w:tc>
          <w:tcPr>
            <w:tcW w:w="836" w:type="pct"/>
            <w:vAlign w:val="center"/>
          </w:tcPr>
          <w:p w14:paraId="344845EE">
            <w:pPr>
              <w:spacing w:line="560" w:lineRule="exact"/>
              <w:ind w:right="-168" w:rightChars="-80"/>
              <w:jc w:val="center"/>
              <w:rPr>
                <w:rFonts w:ascii="宋体" w:hAnsi="宋体" w:cs="宋体"/>
                <w:sz w:val="24"/>
                <w:highlight w:val="yellow"/>
              </w:rPr>
            </w:pPr>
          </w:p>
        </w:tc>
      </w:tr>
    </w:tbl>
    <w:p w14:paraId="2CE59453">
      <w:pPr>
        <w:autoSpaceDE w:val="0"/>
        <w:autoSpaceDN w:val="0"/>
        <w:spacing w:line="360" w:lineRule="auto"/>
        <w:rPr>
          <w:rFonts w:ascii="宋体" w:hAnsi="宋体" w:cs="宋体"/>
          <w:sz w:val="24"/>
        </w:rPr>
      </w:pPr>
      <w:r>
        <w:rPr>
          <w:rFonts w:hint="eastAsia" w:ascii="宋体" w:hAnsi="宋体" w:cs="宋体"/>
          <w:sz w:val="24"/>
        </w:rPr>
        <w:t>说明：</w:t>
      </w:r>
    </w:p>
    <w:p w14:paraId="2BBF1140">
      <w:pPr>
        <w:autoSpaceDE w:val="0"/>
        <w:autoSpaceDN w:val="0"/>
        <w:spacing w:line="360" w:lineRule="auto"/>
        <w:ind w:firstLine="480" w:firstLineChars="200"/>
        <w:rPr>
          <w:rFonts w:ascii="宋体" w:hAnsi="宋体" w:cs="宋体"/>
          <w:sz w:val="24"/>
        </w:rPr>
      </w:pPr>
      <w:r>
        <w:rPr>
          <w:rFonts w:hint="eastAsia" w:ascii="宋体" w:hAnsi="宋体" w:cs="宋体"/>
          <w:sz w:val="24"/>
        </w:rPr>
        <w:t>1、按照供应商须知前附表商务条款须如实填写（提供服务的时间、地点、结算方式等）。</w:t>
      </w:r>
    </w:p>
    <w:p w14:paraId="3FE533D7">
      <w:pPr>
        <w:pStyle w:val="23"/>
        <w:rPr>
          <w:rFonts w:hAnsi="宋体" w:cs="宋体"/>
          <w:sz w:val="24"/>
        </w:rPr>
      </w:pPr>
      <w:r>
        <w:rPr>
          <w:rFonts w:hint="eastAsia" w:hAnsi="宋体" w:cs="宋体"/>
          <w:sz w:val="24"/>
        </w:rPr>
        <w:t>供应商全称（公章）：</w:t>
      </w:r>
      <w:r>
        <w:rPr>
          <w:rFonts w:hint="eastAsia" w:hAnsi="宋体" w:cs="宋体"/>
          <w:sz w:val="24"/>
          <w:u w:val="single"/>
        </w:rPr>
        <w:t xml:space="preserve">                     </w:t>
      </w:r>
      <w:r>
        <w:rPr>
          <w:rFonts w:hint="eastAsia" w:hAnsi="宋体" w:cs="宋体"/>
          <w:sz w:val="24"/>
          <w:szCs w:val="24"/>
        </w:rPr>
        <w:t xml:space="preserve">         </w:t>
      </w:r>
    </w:p>
    <w:p w14:paraId="04E33786">
      <w:pPr>
        <w:pStyle w:val="23"/>
        <w:rPr>
          <w:rFonts w:hAnsi="宋体" w:cs="宋体"/>
          <w:sz w:val="24"/>
        </w:rPr>
      </w:pPr>
      <w:r>
        <w:rPr>
          <w:rFonts w:hint="eastAsia" w:hAnsi="宋体" w:cs="宋体"/>
          <w:sz w:val="24"/>
        </w:rPr>
        <w:t>法定代表人或被授权人（签字或盖章）：</w:t>
      </w:r>
    </w:p>
    <w:p w14:paraId="52DA5315">
      <w:pPr>
        <w:pStyle w:val="23"/>
        <w:jc w:val="center"/>
        <w:rPr>
          <w:rFonts w:hAnsi="宋体" w:cs="宋体"/>
          <w:sz w:val="24"/>
        </w:rPr>
      </w:pPr>
    </w:p>
    <w:p w14:paraId="3B0D39DE">
      <w:pPr>
        <w:pStyle w:val="23"/>
        <w:jc w:val="center"/>
        <w:rPr>
          <w:rFonts w:hAnsi="宋体" w:cs="宋体"/>
          <w:sz w:val="24"/>
        </w:rPr>
      </w:pPr>
    </w:p>
    <w:p w14:paraId="6C8F9CC4">
      <w:pPr>
        <w:pStyle w:val="23"/>
        <w:jc w:val="center"/>
        <w:rPr>
          <w:rFonts w:hAnsi="宋体" w:cs="宋体"/>
          <w:sz w:val="24"/>
        </w:rPr>
      </w:pPr>
    </w:p>
    <w:p w14:paraId="275A59F4">
      <w:pPr>
        <w:pStyle w:val="23"/>
        <w:jc w:val="center"/>
        <w:rPr>
          <w:rFonts w:hAnsi="宋体" w:cs="宋体"/>
          <w:b/>
          <w:sz w:val="32"/>
          <w:szCs w:val="32"/>
        </w:rPr>
      </w:pPr>
      <w:r>
        <w:rPr>
          <w:rFonts w:hint="eastAsia" w:hAnsi="宋体" w:cs="宋体"/>
          <w:sz w:val="24"/>
        </w:rPr>
        <w:t xml:space="preserve">                                              年   月   日</w:t>
      </w:r>
      <w:r>
        <w:rPr>
          <w:rFonts w:hint="eastAsia" w:hAnsi="宋体" w:cs="宋体"/>
          <w:b/>
          <w:sz w:val="32"/>
          <w:szCs w:val="32"/>
        </w:rPr>
        <w:br w:type="page"/>
      </w:r>
      <w:r>
        <w:rPr>
          <w:rFonts w:hint="eastAsia" w:hAnsi="宋体" w:cs="宋体"/>
          <w:b/>
          <w:sz w:val="32"/>
          <w:szCs w:val="32"/>
        </w:rPr>
        <w:t>第3部分   法定代表人证明书与授权书</w:t>
      </w:r>
    </w:p>
    <w:p w14:paraId="70BB7203">
      <w:pPr>
        <w:tabs>
          <w:tab w:val="left" w:pos="210"/>
        </w:tabs>
        <w:spacing w:line="320" w:lineRule="exact"/>
        <w:jc w:val="center"/>
        <w:rPr>
          <w:rFonts w:ascii="宋体" w:hAnsi="宋体" w:cs="宋体"/>
          <w:b/>
          <w:kern w:val="0"/>
          <w:sz w:val="32"/>
          <w:szCs w:val="32"/>
        </w:rPr>
      </w:pPr>
    </w:p>
    <w:p w14:paraId="6A45C803">
      <w:pPr>
        <w:tabs>
          <w:tab w:val="left" w:pos="210"/>
        </w:tabs>
        <w:spacing w:line="320" w:lineRule="exact"/>
        <w:jc w:val="center"/>
        <w:rPr>
          <w:rFonts w:ascii="宋体" w:hAnsi="宋体" w:cs="宋体"/>
          <w:b/>
          <w:kern w:val="0"/>
          <w:sz w:val="32"/>
          <w:szCs w:val="32"/>
        </w:rPr>
      </w:pPr>
      <w:r>
        <w:rPr>
          <w:rFonts w:hint="eastAsia" w:ascii="宋体" w:hAnsi="宋体" w:cs="宋体"/>
          <w:b/>
          <w:kern w:val="0"/>
          <w:sz w:val="32"/>
          <w:szCs w:val="32"/>
        </w:rPr>
        <w:t>法定代表人证明书</w:t>
      </w:r>
    </w:p>
    <w:p w14:paraId="4F680345">
      <w:pPr>
        <w:tabs>
          <w:tab w:val="left" w:pos="210"/>
        </w:tabs>
        <w:spacing w:line="320" w:lineRule="exact"/>
        <w:jc w:val="center"/>
        <w:rPr>
          <w:rFonts w:ascii="宋体" w:hAnsi="宋体" w:cs="宋体"/>
          <w:b/>
          <w:kern w:val="0"/>
          <w:sz w:val="32"/>
          <w:szCs w:val="32"/>
        </w:rPr>
      </w:pPr>
    </w:p>
    <w:p w14:paraId="3F5EA2AF">
      <w:pPr>
        <w:pStyle w:val="17"/>
        <w:rPr>
          <w:rFonts w:ascii="宋体" w:hAnsi="宋体" w:cs="宋体"/>
        </w:rPr>
      </w:pPr>
    </w:p>
    <w:p w14:paraId="73A67B93">
      <w:pPr>
        <w:pStyle w:val="17"/>
        <w:rPr>
          <w:rFonts w:ascii="宋体" w:hAnsi="宋体" w:cs="宋体"/>
        </w:rPr>
      </w:pPr>
    </w:p>
    <w:p w14:paraId="6A7DE38D">
      <w:pPr>
        <w:spacing w:line="560" w:lineRule="exact"/>
        <w:ind w:firstLine="307" w:firstLineChars="128"/>
        <w:rPr>
          <w:rFonts w:ascii="宋体" w:hAnsi="宋体" w:cs="宋体"/>
          <w:sz w:val="24"/>
          <w:u w:val="thick"/>
        </w:rPr>
      </w:pPr>
      <w:r>
        <w:rPr>
          <w:rFonts w:hint="eastAsia" w:ascii="宋体" w:hAnsi="宋体" w:cs="宋体"/>
          <w:sz w:val="24"/>
        </w:rPr>
        <w:t>单位名称：</w:t>
      </w:r>
      <w:r>
        <w:rPr>
          <w:rFonts w:hint="eastAsia" w:ascii="宋体" w:hAnsi="宋体" w:cs="宋体"/>
          <w:sz w:val="24"/>
          <w:u w:val="single"/>
        </w:rPr>
        <w:t xml:space="preserve">                                                   .</w:t>
      </w:r>
    </w:p>
    <w:p w14:paraId="090290D8">
      <w:pPr>
        <w:spacing w:line="560" w:lineRule="exact"/>
        <w:ind w:firstLine="307" w:firstLineChars="128"/>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u w:val="thick"/>
        </w:rPr>
        <w:t>.</w:t>
      </w:r>
    </w:p>
    <w:p w14:paraId="3735DD63">
      <w:pPr>
        <w:spacing w:line="560" w:lineRule="exact"/>
        <w:ind w:firstLine="307" w:firstLineChars="128"/>
        <w:rPr>
          <w:rFonts w:ascii="宋体" w:hAnsi="宋体" w:cs="宋体"/>
          <w:sz w:val="24"/>
          <w:u w:val="thick"/>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u w:val="thick"/>
        </w:rPr>
        <w:t>.</w:t>
      </w:r>
    </w:p>
    <w:p w14:paraId="4611665A">
      <w:pPr>
        <w:spacing w:line="560" w:lineRule="exact"/>
        <w:ind w:firstLine="307" w:firstLineChars="128"/>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C312ACC">
      <w:pPr>
        <w:spacing w:line="560" w:lineRule="exact"/>
        <w:ind w:firstLine="307" w:firstLineChars="128"/>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127B9F27">
      <w:pPr>
        <w:spacing w:line="560" w:lineRule="exact"/>
        <w:ind w:firstLine="307" w:firstLineChars="128"/>
        <w:rPr>
          <w:rFonts w:ascii="宋体" w:hAnsi="宋体" w:cs="宋体"/>
          <w:sz w:val="24"/>
          <w:u w:val="thick"/>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584F2DD8">
      <w:pPr>
        <w:spacing w:line="560" w:lineRule="exact"/>
        <w:ind w:firstLine="240" w:firstLineChars="100"/>
        <w:rPr>
          <w:rFonts w:ascii="宋体" w:hAnsi="宋体" w:cs="宋体"/>
          <w:sz w:val="24"/>
          <w:u w:val="thick"/>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3CA8DF7A">
      <w:pPr>
        <w:spacing w:line="560" w:lineRule="exact"/>
        <w:ind w:firstLine="307" w:firstLineChars="128"/>
        <w:rPr>
          <w:rFonts w:ascii="宋体" w:hAnsi="宋体" w:cs="宋体"/>
          <w:sz w:val="24"/>
        </w:rPr>
      </w:pPr>
    </w:p>
    <w:p w14:paraId="7636B092">
      <w:pPr>
        <w:spacing w:line="560" w:lineRule="exact"/>
        <w:ind w:firstLine="307" w:firstLineChars="128"/>
        <w:rPr>
          <w:rFonts w:ascii="宋体" w:hAnsi="宋体" w:cs="宋体"/>
          <w:sz w:val="24"/>
        </w:rPr>
      </w:pPr>
      <w:r>
        <w:rPr>
          <w:rFonts w:hint="eastAsia" w:ascii="宋体" w:hAnsi="宋体" w:cs="宋体"/>
          <w:sz w:val="24"/>
        </w:rPr>
        <w:t>特此证明。</w:t>
      </w:r>
    </w:p>
    <w:p w14:paraId="350C686F">
      <w:pPr>
        <w:pStyle w:val="9"/>
        <w:ind w:left="0" w:leftChars="0" w:firstLine="0" w:firstLineChars="0"/>
        <w:rPr>
          <w:rFonts w:ascii="宋体" w:hAnsi="宋体" w:cs="宋体"/>
        </w:rPr>
      </w:pPr>
      <w:r>
        <w:rPr>
          <w:rFonts w:hint="eastAsia" w:ascii="宋体" w:hAnsi="宋体" w:cs="宋体"/>
          <w:sz w:val="24"/>
        </w:rPr>
        <w:t>（附法定代表人身份证正反面）</w:t>
      </w:r>
    </w:p>
    <w:p w14:paraId="044706AF">
      <w:pPr>
        <w:spacing w:line="560" w:lineRule="exact"/>
        <w:rPr>
          <w:rFonts w:ascii="宋体" w:hAnsi="宋体" w:cs="宋体"/>
          <w:sz w:val="24"/>
        </w:rPr>
      </w:pPr>
    </w:p>
    <w:p w14:paraId="427E2CD7">
      <w:pPr>
        <w:pStyle w:val="17"/>
        <w:rPr>
          <w:rFonts w:ascii="宋体" w:hAnsi="宋体" w:cs="宋体"/>
        </w:rPr>
      </w:pPr>
    </w:p>
    <w:p w14:paraId="4CC49B8E">
      <w:pPr>
        <w:spacing w:line="560" w:lineRule="exact"/>
        <w:rPr>
          <w:rFonts w:ascii="宋体" w:hAnsi="宋体" w:cs="宋体"/>
          <w:sz w:val="24"/>
        </w:rPr>
      </w:pPr>
    </w:p>
    <w:p w14:paraId="562A8376">
      <w:pPr>
        <w:autoSpaceDE w:val="0"/>
        <w:autoSpaceDN w:val="0"/>
        <w:adjustRightInd w:val="0"/>
        <w:jc w:val="center"/>
        <w:rPr>
          <w:rFonts w:ascii="宋体" w:hAnsi="宋体" w:cs="宋体"/>
          <w:sz w:val="24"/>
          <w:u w:val="single"/>
          <w:lang w:val="zh-CN"/>
        </w:rPr>
      </w:pPr>
      <w:r>
        <w:rPr>
          <w:rFonts w:hint="eastAsia" w:ascii="宋体" w:hAnsi="宋体" w:cs="宋体"/>
          <w:sz w:val="24"/>
        </w:rPr>
        <w:t xml:space="preserve">                  </w:t>
      </w:r>
      <w:r>
        <w:rPr>
          <w:rFonts w:hint="eastAsia" w:ascii="宋体" w:hAnsi="宋体" w:cs="宋体"/>
          <w:sz w:val="24"/>
          <w:lang w:val="zh-CN"/>
        </w:rPr>
        <w:t>供</w:t>
      </w:r>
      <w:r>
        <w:rPr>
          <w:rFonts w:hint="eastAsia" w:ascii="宋体" w:hAnsi="宋体" w:cs="宋体"/>
          <w:sz w:val="24"/>
        </w:rPr>
        <w:t xml:space="preserve">   </w:t>
      </w:r>
      <w:r>
        <w:rPr>
          <w:rFonts w:hint="eastAsia" w:ascii="宋体" w:hAnsi="宋体" w:cs="宋体"/>
          <w:sz w:val="24"/>
          <w:lang w:val="zh-CN"/>
        </w:rPr>
        <w:t>应</w:t>
      </w:r>
      <w:r>
        <w:rPr>
          <w:rFonts w:hint="eastAsia" w:ascii="宋体" w:hAnsi="宋体" w:cs="宋体"/>
          <w:sz w:val="24"/>
        </w:rPr>
        <w:t xml:space="preserve">   </w:t>
      </w:r>
      <w:r>
        <w:rPr>
          <w:rFonts w:hint="eastAsia" w:ascii="宋体" w:hAnsi="宋体" w:cs="宋体"/>
          <w:sz w:val="24"/>
          <w:lang w:val="zh-CN"/>
        </w:rPr>
        <w:t>商：</w:t>
      </w:r>
      <w:r>
        <w:rPr>
          <w:rFonts w:hint="eastAsia" w:ascii="宋体" w:hAnsi="宋体" w:cs="宋体"/>
          <w:sz w:val="24"/>
          <w:u w:val="single"/>
        </w:rPr>
        <w:t xml:space="preserve">                             </w:t>
      </w:r>
      <w:r>
        <w:rPr>
          <w:rFonts w:hint="eastAsia" w:ascii="宋体" w:hAnsi="宋体" w:cs="宋体"/>
          <w:sz w:val="24"/>
          <w:lang w:val="zh-CN"/>
        </w:rPr>
        <w:t>（盖单位公章）</w:t>
      </w:r>
    </w:p>
    <w:p w14:paraId="5EDA54D0">
      <w:pPr>
        <w:autoSpaceDE w:val="0"/>
        <w:autoSpaceDN w:val="0"/>
        <w:adjustRightInd w:val="0"/>
        <w:rPr>
          <w:rFonts w:ascii="宋体" w:hAnsi="宋体" w:cs="宋体"/>
          <w:sz w:val="24"/>
          <w:lang w:val="zh-CN"/>
        </w:rPr>
      </w:pPr>
    </w:p>
    <w:p w14:paraId="7A90261B">
      <w:pPr>
        <w:autoSpaceDE w:val="0"/>
        <w:autoSpaceDN w:val="0"/>
        <w:adjustRightInd w:val="0"/>
        <w:ind w:firstLine="2400" w:firstLineChars="1000"/>
        <w:rPr>
          <w:rFonts w:ascii="宋体" w:hAnsi="宋体" w:cs="宋体"/>
          <w:sz w:val="24"/>
          <w:u w:val="single"/>
          <w:lang w:val="zh-CN"/>
        </w:rPr>
      </w:pPr>
      <w:r>
        <w:rPr>
          <w:rFonts w:hint="eastAsia" w:ascii="宋体" w:hAnsi="宋体" w:cs="宋体"/>
          <w:sz w:val="24"/>
          <w:lang w:val="zh-CN"/>
        </w:rPr>
        <w:t>法定代表人或其委托代理人：</w:t>
      </w:r>
      <w:r>
        <w:rPr>
          <w:rFonts w:hint="eastAsia" w:ascii="宋体" w:hAnsi="宋体" w:cs="宋体"/>
          <w:sz w:val="24"/>
          <w:u w:val="single"/>
        </w:rPr>
        <w:t xml:space="preserve">                     </w:t>
      </w:r>
      <w:r>
        <w:rPr>
          <w:rFonts w:hint="eastAsia" w:ascii="宋体" w:hAnsi="宋体" w:cs="宋体"/>
          <w:sz w:val="24"/>
          <w:lang w:val="zh-CN"/>
        </w:rPr>
        <w:t>（签字</w:t>
      </w:r>
      <w:r>
        <w:rPr>
          <w:rFonts w:hint="eastAsia" w:ascii="宋体" w:hAnsi="宋体" w:cs="宋体"/>
          <w:sz w:val="24"/>
        </w:rPr>
        <w:t>并</w:t>
      </w:r>
      <w:r>
        <w:rPr>
          <w:rFonts w:hint="eastAsia" w:ascii="宋体" w:hAnsi="宋体" w:cs="宋体"/>
          <w:sz w:val="24"/>
          <w:lang w:val="zh-CN"/>
        </w:rPr>
        <w:t>盖章）</w:t>
      </w:r>
    </w:p>
    <w:p w14:paraId="3AC0AB05">
      <w:pPr>
        <w:autoSpaceDE w:val="0"/>
        <w:autoSpaceDN w:val="0"/>
        <w:adjustRightInd w:val="0"/>
        <w:jc w:val="right"/>
        <w:rPr>
          <w:rFonts w:ascii="宋体" w:hAnsi="宋体" w:cs="宋体"/>
          <w:sz w:val="24"/>
        </w:rPr>
      </w:pPr>
    </w:p>
    <w:p w14:paraId="1E67749F">
      <w:pPr>
        <w:jc w:val="center"/>
        <w:rPr>
          <w:rFonts w:ascii="宋体" w:hAnsi="宋体" w:cs="宋体"/>
          <w:sz w:val="28"/>
          <w:szCs w:val="28"/>
        </w:rPr>
      </w:pPr>
      <w:r>
        <w:rPr>
          <w:rFonts w:hint="eastAsia" w:ascii="宋体" w:hAnsi="宋体" w:cs="宋体"/>
          <w:sz w:val="24"/>
        </w:rPr>
        <w:t xml:space="preserve">          </w:t>
      </w:r>
      <w:r>
        <w:rPr>
          <w:rFonts w:hint="eastAsia" w:ascii="宋体" w:hAnsi="宋体" w:cs="宋体"/>
          <w:sz w:val="24"/>
          <w:lang w:val="zh-CN"/>
        </w:rPr>
        <w:t xml:space="preserve">日      </w:t>
      </w:r>
      <w:r>
        <w:rPr>
          <w:rFonts w:hint="eastAsia" w:ascii="宋体" w:hAnsi="宋体" w:cs="宋体"/>
          <w:sz w:val="24"/>
        </w:rPr>
        <w:t xml:space="preserve"> </w:t>
      </w:r>
      <w:r>
        <w:rPr>
          <w:rFonts w:hint="eastAsia" w:ascii="宋体" w:hAnsi="宋体" w:cs="宋体"/>
          <w:sz w:val="24"/>
          <w:lang w:val="zh-CN"/>
        </w:rPr>
        <w:t xml:space="preserve"> 期：</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2D07DBF8">
      <w:pPr>
        <w:tabs>
          <w:tab w:val="left" w:pos="210"/>
        </w:tabs>
        <w:spacing w:line="320" w:lineRule="exact"/>
        <w:jc w:val="center"/>
        <w:rPr>
          <w:rFonts w:ascii="宋体" w:hAnsi="宋体" w:cs="宋体"/>
          <w:b/>
          <w:kern w:val="0"/>
          <w:sz w:val="32"/>
          <w:szCs w:val="32"/>
        </w:rPr>
      </w:pPr>
    </w:p>
    <w:p w14:paraId="5C58287F">
      <w:pPr>
        <w:tabs>
          <w:tab w:val="left" w:pos="210"/>
        </w:tabs>
        <w:spacing w:line="320" w:lineRule="exact"/>
        <w:jc w:val="center"/>
        <w:rPr>
          <w:rFonts w:ascii="宋体" w:hAnsi="宋体" w:cs="宋体"/>
          <w:b/>
          <w:kern w:val="0"/>
          <w:sz w:val="32"/>
          <w:szCs w:val="32"/>
        </w:rPr>
      </w:pPr>
    </w:p>
    <w:p w14:paraId="24A7A10D">
      <w:pPr>
        <w:pStyle w:val="17"/>
        <w:rPr>
          <w:rFonts w:ascii="宋体" w:hAnsi="宋体" w:cs="宋体"/>
          <w:b/>
          <w:sz w:val="32"/>
          <w:szCs w:val="32"/>
        </w:rPr>
      </w:pPr>
    </w:p>
    <w:p w14:paraId="13481FCB">
      <w:pPr>
        <w:pStyle w:val="17"/>
        <w:ind w:firstLine="0"/>
        <w:rPr>
          <w:rFonts w:ascii="宋体" w:hAnsi="宋体" w:cs="宋体"/>
          <w:b/>
          <w:sz w:val="32"/>
          <w:szCs w:val="32"/>
        </w:rPr>
      </w:pPr>
    </w:p>
    <w:p w14:paraId="3AB70BA6">
      <w:pPr>
        <w:tabs>
          <w:tab w:val="left" w:pos="210"/>
        </w:tabs>
        <w:spacing w:line="320" w:lineRule="exact"/>
        <w:jc w:val="left"/>
        <w:rPr>
          <w:rFonts w:ascii="宋体" w:hAnsi="宋体" w:cs="宋体"/>
          <w:b/>
          <w:kern w:val="0"/>
          <w:sz w:val="24"/>
        </w:rPr>
      </w:pPr>
      <w:r>
        <w:rPr>
          <w:rFonts w:hint="eastAsia" w:ascii="宋体" w:hAnsi="宋体" w:cs="宋体"/>
          <w:b/>
          <w:kern w:val="0"/>
          <w:sz w:val="24"/>
        </w:rPr>
        <w:t xml:space="preserve">  </w:t>
      </w:r>
    </w:p>
    <w:p w14:paraId="44083133">
      <w:pPr>
        <w:tabs>
          <w:tab w:val="left" w:pos="210"/>
        </w:tabs>
        <w:spacing w:line="320" w:lineRule="exact"/>
        <w:jc w:val="center"/>
        <w:rPr>
          <w:rFonts w:ascii="宋体" w:hAnsi="宋体" w:cs="宋体"/>
          <w:spacing w:val="-6"/>
          <w:sz w:val="24"/>
        </w:rPr>
      </w:pPr>
      <w:r>
        <w:rPr>
          <w:rFonts w:hint="eastAsia" w:ascii="宋体" w:hAnsi="宋体" w:cs="宋体"/>
          <w:b/>
          <w:kern w:val="0"/>
          <w:sz w:val="32"/>
          <w:szCs w:val="32"/>
        </w:rPr>
        <w:t>法定代表人授权委托书</w:t>
      </w:r>
    </w:p>
    <w:p w14:paraId="78D48E6D">
      <w:pPr>
        <w:spacing w:line="560" w:lineRule="exact"/>
        <w:ind w:firstLine="360" w:firstLineChars="150"/>
        <w:rPr>
          <w:rFonts w:ascii="宋体" w:hAnsi="宋体" w:cs="宋体"/>
          <w:sz w:val="24"/>
        </w:rPr>
      </w:pPr>
      <w:r>
        <w:rPr>
          <w:rFonts w:hint="eastAsia" w:ascii="宋体" w:hAnsi="宋体" w:cs="宋体"/>
          <w:sz w:val="24"/>
        </w:rPr>
        <w:t xml:space="preserve"> 本授权委托书声明：本人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（供应商名称）的法定代表人，现授权委托</w:t>
      </w:r>
      <w:r>
        <w:rPr>
          <w:rFonts w:hint="eastAsia" w:ascii="宋体" w:hAnsi="宋体" w:cs="宋体"/>
          <w:sz w:val="24"/>
          <w:u w:val="single"/>
        </w:rPr>
        <w:t xml:space="preserve">           </w:t>
      </w:r>
      <w:r>
        <w:rPr>
          <w:rFonts w:hint="eastAsia" w:ascii="宋体" w:hAnsi="宋体" w:cs="宋体"/>
          <w:spacing w:val="4"/>
          <w:sz w:val="24"/>
        </w:rPr>
        <w:t>代表我公司全权办理</w:t>
      </w:r>
      <w:r>
        <w:rPr>
          <w:rFonts w:hint="eastAsia" w:ascii="宋体" w:hAnsi="宋体" w:cs="宋体"/>
          <w:sz w:val="24"/>
          <w:u w:val="single"/>
        </w:rPr>
        <w:t xml:space="preserve">   （项目名称）（采购项目编号）   </w:t>
      </w:r>
      <w:r>
        <w:rPr>
          <w:rFonts w:hint="eastAsia" w:ascii="宋体" w:hAnsi="宋体" w:cs="宋体"/>
          <w:sz w:val="24"/>
        </w:rPr>
        <w:t>的</w:t>
      </w:r>
      <w:r>
        <w:rPr>
          <w:rFonts w:hint="eastAsia" w:ascii="宋体" w:hAnsi="宋体" w:cs="宋体"/>
          <w:sz w:val="24"/>
          <w:lang w:val="zh-CN"/>
        </w:rPr>
        <w:t>投标，以本公司名义处理一切与之有关的事务</w:t>
      </w:r>
      <w:r>
        <w:rPr>
          <w:rFonts w:hint="eastAsia" w:ascii="宋体" w:hAnsi="宋体" w:cs="宋体"/>
          <w:sz w:val="24"/>
        </w:rPr>
        <w:t>。</w:t>
      </w:r>
    </w:p>
    <w:p w14:paraId="22B7AFCD">
      <w:pPr>
        <w:spacing w:line="560" w:lineRule="exact"/>
        <w:ind w:firstLine="360" w:firstLineChars="150"/>
        <w:rPr>
          <w:rFonts w:ascii="宋体" w:hAnsi="宋体" w:cs="宋体"/>
          <w:sz w:val="24"/>
        </w:rPr>
      </w:pPr>
      <w:r>
        <w:rPr>
          <w:rFonts w:hint="eastAsia" w:ascii="宋体" w:hAnsi="宋体" w:cs="宋体"/>
          <w:sz w:val="24"/>
        </w:rPr>
        <w:t>代理人无转委托权，特此委托。</w:t>
      </w:r>
    </w:p>
    <w:p w14:paraId="62CFBC21">
      <w:pPr>
        <w:spacing w:line="560" w:lineRule="exact"/>
        <w:ind w:firstLine="360" w:firstLineChars="150"/>
        <w:rPr>
          <w:rFonts w:ascii="宋体" w:hAnsi="宋体" w:cs="宋体"/>
          <w:sz w:val="24"/>
          <w:u w:val="single"/>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 xml:space="preserve">日签字生效，有效期文件在磋商之日计算有效为  </w:t>
      </w:r>
      <w:r>
        <w:rPr>
          <w:rFonts w:hint="eastAsia" w:ascii="宋体" w:hAnsi="宋体" w:cs="宋体"/>
          <w:sz w:val="24"/>
          <w:u w:val="single"/>
        </w:rPr>
        <w:t xml:space="preserve">      </w:t>
      </w:r>
      <w:r>
        <w:rPr>
          <w:rFonts w:hint="eastAsia" w:ascii="宋体" w:hAnsi="宋体" w:cs="宋体"/>
          <w:sz w:val="24"/>
        </w:rPr>
        <w:t xml:space="preserve"> 日历天。</w:t>
      </w:r>
    </w:p>
    <w:p w14:paraId="5CFEC946">
      <w:pPr>
        <w:spacing w:line="560" w:lineRule="exact"/>
        <w:ind w:firstLine="360" w:firstLineChars="150"/>
        <w:rPr>
          <w:rFonts w:ascii="宋体" w:hAnsi="宋体" w:cs="宋体"/>
          <w:sz w:val="24"/>
        </w:rPr>
      </w:pPr>
      <w:r>
        <w:rPr>
          <w:rFonts w:hint="eastAsia" w:ascii="宋体" w:hAnsi="宋体" w:cs="宋体"/>
          <w:sz w:val="24"/>
        </w:rPr>
        <w:t>特此证明。</w:t>
      </w:r>
    </w:p>
    <w:p w14:paraId="03DC6C3F">
      <w:pPr>
        <w:adjustRightInd w:val="0"/>
        <w:spacing w:line="360" w:lineRule="auto"/>
        <w:jc w:val="center"/>
        <w:rPr>
          <w:rFonts w:ascii="宋体" w:hAnsi="宋体" w:cs="宋体"/>
          <w:sz w:val="22"/>
          <w:szCs w:val="22"/>
        </w:rPr>
      </w:pPr>
      <w:r>
        <w:rPr>
          <w:rFonts w:hint="eastAsia" w:ascii="宋体" w:hAnsi="宋体" w:cs="宋体"/>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14:paraId="1A0D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tcPr>
          <w:p w14:paraId="4103281A">
            <w:pPr>
              <w:adjustRightInd w:val="0"/>
              <w:spacing w:line="360" w:lineRule="auto"/>
              <w:jc w:val="center"/>
              <w:rPr>
                <w:rFonts w:ascii="宋体" w:hAnsi="宋体" w:cs="宋体"/>
                <w:sz w:val="22"/>
                <w:szCs w:val="22"/>
              </w:rPr>
            </w:pPr>
          </w:p>
          <w:p w14:paraId="724A5891">
            <w:pPr>
              <w:adjustRightInd w:val="0"/>
              <w:spacing w:line="360" w:lineRule="auto"/>
              <w:jc w:val="center"/>
              <w:rPr>
                <w:rFonts w:ascii="宋体" w:hAnsi="宋体" w:cs="宋体"/>
                <w:sz w:val="22"/>
                <w:szCs w:val="22"/>
              </w:rPr>
            </w:pPr>
          </w:p>
          <w:p w14:paraId="397CB464">
            <w:pPr>
              <w:adjustRightInd w:val="0"/>
              <w:spacing w:line="360" w:lineRule="auto"/>
              <w:jc w:val="center"/>
              <w:rPr>
                <w:rFonts w:ascii="宋体" w:hAnsi="宋体" w:cs="宋体"/>
                <w:sz w:val="22"/>
                <w:szCs w:val="22"/>
              </w:rPr>
            </w:pPr>
          </w:p>
          <w:p w14:paraId="238BE59F">
            <w:pPr>
              <w:adjustRightInd w:val="0"/>
              <w:spacing w:line="360" w:lineRule="auto"/>
              <w:jc w:val="center"/>
              <w:rPr>
                <w:rFonts w:ascii="宋体" w:hAnsi="宋体" w:cs="宋体"/>
                <w:sz w:val="22"/>
                <w:szCs w:val="22"/>
              </w:rPr>
            </w:pPr>
          </w:p>
          <w:p w14:paraId="1FAA17DD">
            <w:pPr>
              <w:adjustRightInd w:val="0"/>
              <w:spacing w:line="360" w:lineRule="auto"/>
              <w:jc w:val="center"/>
              <w:rPr>
                <w:rFonts w:ascii="宋体" w:hAnsi="宋体" w:cs="宋体"/>
                <w:sz w:val="22"/>
                <w:szCs w:val="22"/>
              </w:rPr>
            </w:pPr>
            <w:r>
              <w:rPr>
                <w:rFonts w:hint="eastAsia" w:ascii="宋体" w:hAnsi="宋体" w:cs="宋体"/>
                <w:sz w:val="22"/>
                <w:szCs w:val="22"/>
              </w:rPr>
              <w:t>法定代表人身份证复印件（正面）</w:t>
            </w:r>
          </w:p>
        </w:tc>
        <w:tc>
          <w:tcPr>
            <w:tcW w:w="3983" w:type="dxa"/>
          </w:tcPr>
          <w:p w14:paraId="2C5994EE">
            <w:pPr>
              <w:widowControl/>
              <w:spacing w:line="360" w:lineRule="auto"/>
              <w:jc w:val="center"/>
              <w:rPr>
                <w:rFonts w:ascii="宋体" w:hAnsi="宋体" w:cs="宋体"/>
                <w:sz w:val="22"/>
                <w:szCs w:val="22"/>
              </w:rPr>
            </w:pPr>
          </w:p>
          <w:p w14:paraId="618A25C0">
            <w:pPr>
              <w:widowControl/>
              <w:spacing w:line="360" w:lineRule="auto"/>
              <w:jc w:val="center"/>
              <w:rPr>
                <w:rFonts w:ascii="宋体" w:hAnsi="宋体" w:cs="宋体"/>
                <w:sz w:val="22"/>
                <w:szCs w:val="22"/>
              </w:rPr>
            </w:pPr>
          </w:p>
          <w:p w14:paraId="0CFE5FF9">
            <w:pPr>
              <w:widowControl/>
              <w:spacing w:line="360" w:lineRule="auto"/>
              <w:jc w:val="center"/>
              <w:rPr>
                <w:rFonts w:ascii="宋体" w:hAnsi="宋体" w:cs="宋体"/>
                <w:sz w:val="22"/>
                <w:szCs w:val="22"/>
              </w:rPr>
            </w:pPr>
          </w:p>
          <w:p w14:paraId="05A7D2BF">
            <w:pPr>
              <w:widowControl/>
              <w:spacing w:line="360" w:lineRule="auto"/>
              <w:jc w:val="center"/>
              <w:rPr>
                <w:rFonts w:ascii="宋体" w:hAnsi="宋体" w:cs="宋体"/>
                <w:sz w:val="22"/>
                <w:szCs w:val="22"/>
              </w:rPr>
            </w:pPr>
          </w:p>
          <w:p w14:paraId="0C825AFE">
            <w:pPr>
              <w:widowControl/>
              <w:spacing w:line="360" w:lineRule="auto"/>
              <w:jc w:val="center"/>
              <w:rPr>
                <w:rFonts w:ascii="宋体" w:hAnsi="宋体" w:cs="宋体"/>
                <w:sz w:val="22"/>
                <w:szCs w:val="22"/>
              </w:rPr>
            </w:pPr>
            <w:r>
              <w:rPr>
                <w:rFonts w:hint="eastAsia" w:ascii="宋体" w:hAnsi="宋体" w:cs="宋体"/>
                <w:sz w:val="22"/>
                <w:szCs w:val="22"/>
              </w:rPr>
              <w:t>法定代表人身份证复印件（反面）</w:t>
            </w:r>
          </w:p>
        </w:tc>
      </w:tr>
      <w:tr w14:paraId="6A5D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tcPr>
          <w:p w14:paraId="2D714042">
            <w:pPr>
              <w:adjustRightInd w:val="0"/>
              <w:spacing w:line="360" w:lineRule="auto"/>
              <w:jc w:val="center"/>
              <w:rPr>
                <w:rFonts w:ascii="宋体" w:hAnsi="宋体" w:cs="宋体"/>
                <w:sz w:val="22"/>
                <w:szCs w:val="22"/>
              </w:rPr>
            </w:pPr>
          </w:p>
          <w:p w14:paraId="3F4020B2">
            <w:pPr>
              <w:adjustRightInd w:val="0"/>
              <w:spacing w:line="360" w:lineRule="auto"/>
              <w:jc w:val="center"/>
              <w:rPr>
                <w:rFonts w:ascii="宋体" w:hAnsi="宋体" w:cs="宋体"/>
                <w:sz w:val="22"/>
                <w:szCs w:val="22"/>
              </w:rPr>
            </w:pPr>
          </w:p>
          <w:p w14:paraId="2946F8BE">
            <w:pPr>
              <w:adjustRightInd w:val="0"/>
              <w:spacing w:line="360" w:lineRule="auto"/>
              <w:jc w:val="center"/>
              <w:rPr>
                <w:rFonts w:ascii="宋体" w:hAnsi="宋体" w:cs="宋体"/>
                <w:sz w:val="22"/>
                <w:szCs w:val="22"/>
              </w:rPr>
            </w:pPr>
          </w:p>
          <w:p w14:paraId="42C8E2D8">
            <w:pPr>
              <w:adjustRightInd w:val="0"/>
              <w:spacing w:line="360" w:lineRule="auto"/>
              <w:jc w:val="center"/>
              <w:rPr>
                <w:rFonts w:ascii="宋体" w:hAnsi="宋体" w:cs="宋体"/>
                <w:sz w:val="22"/>
                <w:szCs w:val="22"/>
              </w:rPr>
            </w:pPr>
          </w:p>
          <w:p w14:paraId="1A0B84C2">
            <w:pPr>
              <w:adjustRightInd w:val="0"/>
              <w:spacing w:line="360" w:lineRule="auto"/>
              <w:jc w:val="center"/>
              <w:rPr>
                <w:rFonts w:ascii="宋体" w:hAnsi="宋体" w:cs="宋体"/>
                <w:sz w:val="22"/>
                <w:szCs w:val="22"/>
              </w:rPr>
            </w:pPr>
            <w:r>
              <w:rPr>
                <w:rFonts w:hint="eastAsia" w:ascii="宋体" w:hAnsi="宋体" w:cs="宋体"/>
                <w:sz w:val="22"/>
                <w:szCs w:val="22"/>
              </w:rPr>
              <w:t>授权委托人身份证复印件（正面）</w:t>
            </w:r>
          </w:p>
        </w:tc>
        <w:tc>
          <w:tcPr>
            <w:tcW w:w="3983" w:type="dxa"/>
          </w:tcPr>
          <w:p w14:paraId="0EA29251">
            <w:pPr>
              <w:widowControl/>
              <w:spacing w:line="360" w:lineRule="auto"/>
              <w:jc w:val="center"/>
              <w:rPr>
                <w:rFonts w:ascii="宋体" w:hAnsi="宋体" w:cs="宋体"/>
                <w:sz w:val="22"/>
                <w:szCs w:val="22"/>
              </w:rPr>
            </w:pPr>
          </w:p>
          <w:p w14:paraId="277F00A1">
            <w:pPr>
              <w:widowControl/>
              <w:spacing w:line="360" w:lineRule="auto"/>
              <w:jc w:val="center"/>
              <w:rPr>
                <w:rFonts w:ascii="宋体" w:hAnsi="宋体" w:cs="宋体"/>
                <w:sz w:val="22"/>
                <w:szCs w:val="22"/>
              </w:rPr>
            </w:pPr>
          </w:p>
          <w:p w14:paraId="61653576">
            <w:pPr>
              <w:widowControl/>
              <w:spacing w:line="360" w:lineRule="auto"/>
              <w:jc w:val="center"/>
              <w:rPr>
                <w:rFonts w:ascii="宋体" w:hAnsi="宋体" w:cs="宋体"/>
                <w:sz w:val="22"/>
                <w:szCs w:val="22"/>
              </w:rPr>
            </w:pPr>
          </w:p>
          <w:p w14:paraId="51D64CA6">
            <w:pPr>
              <w:widowControl/>
              <w:spacing w:line="360" w:lineRule="auto"/>
              <w:jc w:val="center"/>
              <w:rPr>
                <w:rFonts w:ascii="宋体" w:hAnsi="宋体" w:cs="宋体"/>
                <w:sz w:val="22"/>
                <w:szCs w:val="22"/>
              </w:rPr>
            </w:pPr>
          </w:p>
          <w:p w14:paraId="576A652E">
            <w:pPr>
              <w:widowControl/>
              <w:spacing w:line="360" w:lineRule="auto"/>
              <w:jc w:val="center"/>
              <w:rPr>
                <w:rFonts w:ascii="宋体" w:hAnsi="宋体" w:cs="宋体"/>
                <w:sz w:val="22"/>
                <w:szCs w:val="22"/>
              </w:rPr>
            </w:pPr>
            <w:r>
              <w:rPr>
                <w:rFonts w:hint="eastAsia" w:ascii="宋体" w:hAnsi="宋体" w:cs="宋体"/>
                <w:sz w:val="22"/>
                <w:szCs w:val="22"/>
              </w:rPr>
              <w:t>授权委托人身份证复印件（反面）</w:t>
            </w:r>
          </w:p>
        </w:tc>
      </w:tr>
    </w:tbl>
    <w:p w14:paraId="792D73CB">
      <w:pPr>
        <w:spacing w:line="560" w:lineRule="exact"/>
        <w:ind w:firstLine="1233" w:firstLineChars="514"/>
        <w:rPr>
          <w:rFonts w:ascii="宋体" w:hAnsi="宋体" w:cs="宋体"/>
          <w:sz w:val="24"/>
          <w:u w:val="single"/>
        </w:rPr>
      </w:pPr>
    </w:p>
    <w:p w14:paraId="49467567">
      <w:pPr>
        <w:spacing w:line="560" w:lineRule="exact"/>
        <w:ind w:right="120"/>
        <w:rPr>
          <w:rFonts w:ascii="宋体" w:hAnsi="宋体" w:cs="宋体"/>
          <w:sz w:val="24"/>
        </w:rPr>
      </w:pPr>
      <w:r>
        <w:rPr>
          <w:rFonts w:hint="eastAsia" w:ascii="宋体" w:hAnsi="宋体" w:cs="宋体"/>
          <w:sz w:val="24"/>
        </w:rPr>
        <w:t>供  应  商：</w:t>
      </w:r>
      <w:r>
        <w:rPr>
          <w:rFonts w:hint="eastAsia" w:ascii="宋体" w:hAnsi="宋体" w:cs="宋体"/>
          <w:sz w:val="24"/>
          <w:u w:val="single"/>
        </w:rPr>
        <w:t xml:space="preserve">                            </w:t>
      </w:r>
      <w:r>
        <w:rPr>
          <w:rFonts w:hint="eastAsia" w:ascii="宋体" w:hAnsi="宋体" w:cs="宋体"/>
          <w:sz w:val="24"/>
        </w:rPr>
        <w:t xml:space="preserve">（盖单位公章）     </w:t>
      </w:r>
    </w:p>
    <w:p w14:paraId="3C457E65">
      <w:pPr>
        <w:spacing w:line="560" w:lineRule="exact"/>
        <w:ind w:firstLine="1233" w:firstLineChars="514"/>
        <w:rPr>
          <w:rFonts w:ascii="宋体" w:hAnsi="宋体" w:cs="宋体"/>
          <w:sz w:val="24"/>
        </w:rPr>
      </w:pPr>
    </w:p>
    <w:p w14:paraId="4F6ABD37">
      <w:pPr>
        <w:spacing w:line="560" w:lineRule="exact"/>
        <w:ind w:right="12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 xml:space="preserve">（签字并盖章）      </w:t>
      </w:r>
    </w:p>
    <w:p w14:paraId="6D02B49A">
      <w:pPr>
        <w:spacing w:line="560" w:lineRule="exact"/>
        <w:ind w:firstLine="1233" w:firstLineChars="514"/>
        <w:rPr>
          <w:rFonts w:ascii="宋体" w:hAnsi="宋体" w:cs="宋体"/>
          <w:sz w:val="24"/>
        </w:rPr>
      </w:pPr>
    </w:p>
    <w:p w14:paraId="64D8AF60">
      <w:pPr>
        <w:spacing w:line="560" w:lineRule="exact"/>
        <w:rPr>
          <w:rFonts w:ascii="宋体" w:hAnsi="宋体" w:cs="宋体"/>
          <w:b/>
          <w:sz w:val="32"/>
          <w:szCs w:val="32"/>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1EC7F5C">
      <w:pPr>
        <w:numPr>
          <w:ilvl w:val="0"/>
          <w:numId w:val="4"/>
        </w:numPr>
        <w:spacing w:line="360" w:lineRule="atLeast"/>
        <w:jc w:val="center"/>
        <w:rPr>
          <w:rFonts w:ascii="宋体" w:hAnsi="宋体" w:cs="宋体"/>
          <w:b/>
          <w:sz w:val="32"/>
          <w:szCs w:val="32"/>
        </w:rPr>
      </w:pPr>
      <w:r>
        <w:rPr>
          <w:rFonts w:hint="eastAsia" w:ascii="宋体" w:hAnsi="宋体" w:cs="宋体"/>
          <w:b/>
          <w:sz w:val="32"/>
          <w:szCs w:val="32"/>
        </w:rPr>
        <w:t xml:space="preserve"> 供应商资质证明文件</w:t>
      </w:r>
    </w:p>
    <w:p w14:paraId="31C48304">
      <w:pPr>
        <w:pStyle w:val="16"/>
        <w:wordWrap w:val="0"/>
        <w:spacing w:beforeAutospacing="0" w:afterAutospacing="0" w:line="360" w:lineRule="auto"/>
        <w:ind w:firstLine="480" w:firstLineChars="200"/>
        <w:jc w:val="both"/>
        <w:textAlignment w:val="baseline"/>
        <w:rPr>
          <w:kern w:val="2"/>
        </w:rPr>
      </w:pPr>
      <w:r>
        <w:rPr>
          <w:rFonts w:hint="eastAsia"/>
          <w:kern w:val="2"/>
        </w:rPr>
        <w:t>4.1、资格情况：具有独立承担民事责任能力的法人、其他组织或自然人，并出具合法有效的营业执照或事业单位法人证书等国家规定的相关证明，自然人参与的提供其身份证明。</w:t>
      </w:r>
    </w:p>
    <w:p w14:paraId="47AB7707">
      <w:pPr>
        <w:pStyle w:val="16"/>
        <w:wordWrap w:val="0"/>
        <w:spacing w:beforeAutospacing="0" w:afterAutospacing="0" w:line="360" w:lineRule="auto"/>
        <w:ind w:firstLine="480" w:firstLineChars="200"/>
        <w:jc w:val="both"/>
        <w:textAlignment w:val="baseline"/>
        <w:rPr>
          <w:kern w:val="2"/>
        </w:rPr>
      </w:pPr>
      <w:r>
        <w:rPr>
          <w:rFonts w:hint="eastAsia"/>
          <w:kern w:val="2"/>
        </w:rPr>
        <w:t>4.2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16961A5">
      <w:pPr>
        <w:pStyle w:val="16"/>
        <w:wordWrap w:val="0"/>
        <w:spacing w:beforeAutospacing="0" w:afterAutospacing="0" w:line="360" w:lineRule="auto"/>
        <w:ind w:firstLine="480" w:firstLineChars="200"/>
        <w:jc w:val="both"/>
        <w:textAlignment w:val="baseline"/>
        <w:rPr>
          <w:kern w:val="2"/>
        </w:rPr>
      </w:pPr>
      <w:r>
        <w:rPr>
          <w:rFonts w:hint="eastAsia"/>
          <w:kern w:val="2"/>
        </w:rPr>
        <w:t>4.3、社会保障资金缴纳证明：提供投标截止时间前1年内任意1个月的社会保障资金缴存单据或社保机构开具的社会保险参保缴费情况证明；依法不需要缴纳社会保障资金的应提供相关文件证明；</w:t>
      </w:r>
    </w:p>
    <w:p w14:paraId="5D5991A9">
      <w:pPr>
        <w:pStyle w:val="16"/>
        <w:wordWrap w:val="0"/>
        <w:spacing w:beforeAutospacing="0" w:afterAutospacing="0" w:line="360" w:lineRule="auto"/>
        <w:ind w:firstLine="480" w:firstLineChars="200"/>
        <w:jc w:val="both"/>
        <w:textAlignment w:val="baseline"/>
        <w:rPr>
          <w:kern w:val="2"/>
        </w:rPr>
      </w:pPr>
      <w:r>
        <w:rPr>
          <w:rFonts w:hint="eastAsia"/>
          <w:kern w:val="2"/>
        </w:rPr>
        <w:t>4.4、税收缴纳证明：提供投标截止时间前1年内任意1个月完税凭证或税务机关开具的完税证明（任意税种）；依法免税的应提供相关文件证明；</w:t>
      </w:r>
    </w:p>
    <w:p w14:paraId="3537D140">
      <w:pPr>
        <w:pStyle w:val="16"/>
        <w:wordWrap w:val="0"/>
        <w:spacing w:beforeAutospacing="0" w:afterAutospacing="0" w:line="360" w:lineRule="auto"/>
        <w:ind w:firstLine="480" w:firstLineChars="200"/>
        <w:jc w:val="both"/>
        <w:textAlignment w:val="baseline"/>
        <w:rPr>
          <w:kern w:val="2"/>
        </w:rPr>
      </w:pPr>
      <w:r>
        <w:rPr>
          <w:rFonts w:hint="eastAsia"/>
          <w:kern w:val="2"/>
        </w:rPr>
        <w:t>4.5、书面声明：提供《供应商信用记录书面声明函》（按</w:t>
      </w:r>
      <w:r>
        <w:rPr>
          <w:kern w:val="2"/>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AC940F5">
      <w:pPr>
        <w:pStyle w:val="16"/>
        <w:wordWrap w:val="0"/>
        <w:spacing w:beforeAutospacing="0" w:afterAutospacing="0" w:line="360" w:lineRule="auto"/>
        <w:ind w:firstLine="480" w:firstLineChars="200"/>
        <w:jc w:val="both"/>
        <w:textAlignment w:val="baseline"/>
        <w:rPr>
          <w:kern w:val="2"/>
        </w:rPr>
      </w:pPr>
      <w:r>
        <w:rPr>
          <w:rFonts w:hint="eastAsia"/>
          <w:kern w:val="2"/>
        </w:rPr>
        <w:t>4.6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AE8B257">
      <w:pPr>
        <w:pStyle w:val="16"/>
        <w:wordWrap w:val="0"/>
        <w:spacing w:beforeAutospacing="0" w:afterAutospacing="0" w:line="360" w:lineRule="auto"/>
        <w:ind w:firstLine="480" w:firstLineChars="200"/>
        <w:jc w:val="both"/>
        <w:textAlignment w:val="baseline"/>
        <w:rPr>
          <w:kern w:val="2"/>
        </w:rPr>
      </w:pPr>
      <w:r>
        <w:rPr>
          <w:rFonts w:hint="eastAsia"/>
          <w:kern w:val="2"/>
        </w:rPr>
        <w:t>4.7、单位负责人为同一人或者存在直接控股、管理关系的不同供应商，不得参加同一合同项下的政府采购活动；</w:t>
      </w:r>
    </w:p>
    <w:p w14:paraId="155067DB">
      <w:pPr>
        <w:spacing w:line="360" w:lineRule="auto"/>
        <w:ind w:firstLine="480" w:firstLineChars="200"/>
        <w:rPr>
          <w:rFonts w:ascii="宋体" w:hAnsi="宋体" w:cs="宋体"/>
          <w:kern w:val="0"/>
          <w:sz w:val="24"/>
        </w:rPr>
      </w:pPr>
      <w:r>
        <w:rPr>
          <w:rFonts w:hint="eastAsia" w:ascii="宋体" w:hAnsi="宋体" w:cs="宋体"/>
          <w:kern w:val="0"/>
          <w:sz w:val="24"/>
        </w:rPr>
        <w:t>4.8供应商具有行政主管部门颁发的地质灾害危险性评估乙级及以上资质证书。</w:t>
      </w:r>
    </w:p>
    <w:p w14:paraId="72FA19A1">
      <w:pPr>
        <w:spacing w:line="360" w:lineRule="auto"/>
        <w:ind w:firstLine="480" w:firstLineChars="200"/>
        <w:rPr>
          <w:rFonts w:ascii="宋体" w:hAnsi="宋体" w:cs="宋体"/>
          <w:sz w:val="24"/>
        </w:rPr>
      </w:pPr>
      <w:r>
        <w:rPr>
          <w:rFonts w:hint="eastAsia" w:ascii="宋体" w:hAnsi="宋体" w:cs="宋体"/>
          <w:sz w:val="24"/>
        </w:rPr>
        <w:t>4.9、本项目不接受联合体投标。（提供非联合体声明函）；</w:t>
      </w:r>
    </w:p>
    <w:p w14:paraId="24E2F540">
      <w:pPr>
        <w:spacing w:line="360" w:lineRule="auto"/>
        <w:ind w:firstLine="480" w:firstLineChars="200"/>
        <w:rPr>
          <w:rFonts w:ascii="宋体" w:hAnsi="宋体" w:cs="宋体"/>
          <w:sz w:val="24"/>
        </w:rPr>
      </w:pPr>
      <w:r>
        <w:rPr>
          <w:rFonts w:hint="eastAsia" w:ascii="宋体" w:hAnsi="宋体" w:cs="宋体"/>
          <w:sz w:val="24"/>
        </w:rPr>
        <w:t>4.10、本项目专门面向中小企业。（提供中小企业声明函）。</w:t>
      </w:r>
    </w:p>
    <w:p w14:paraId="12231325">
      <w:pPr>
        <w:pStyle w:val="29"/>
        <w:spacing w:before="156" w:beforeLines="50" w:line="360" w:lineRule="auto"/>
        <w:ind w:firstLine="0" w:firstLineChars="0"/>
        <w:rPr>
          <w:rFonts w:ascii="宋体" w:hAnsi="宋体" w:cs="宋体"/>
          <w:b/>
          <w:sz w:val="32"/>
          <w:szCs w:val="32"/>
        </w:rPr>
      </w:pPr>
    </w:p>
    <w:p w14:paraId="05070071">
      <w:pPr>
        <w:pStyle w:val="29"/>
        <w:spacing w:before="156" w:beforeLines="50" w:line="360" w:lineRule="auto"/>
        <w:ind w:firstLine="0" w:firstLineChars="0"/>
        <w:rPr>
          <w:rFonts w:ascii="宋体" w:hAnsi="宋体" w:cs="宋体"/>
          <w:b/>
          <w:sz w:val="32"/>
          <w:szCs w:val="32"/>
        </w:rPr>
      </w:pPr>
    </w:p>
    <w:p w14:paraId="174DA0DD">
      <w:pPr>
        <w:pStyle w:val="29"/>
        <w:spacing w:before="156" w:beforeLines="50" w:line="360" w:lineRule="auto"/>
        <w:ind w:firstLine="2570" w:firstLineChars="800"/>
        <w:rPr>
          <w:rFonts w:ascii="宋体" w:hAnsi="宋体" w:cs="宋体"/>
          <w:sz w:val="44"/>
        </w:rPr>
      </w:pPr>
      <w:r>
        <w:rPr>
          <w:rFonts w:hint="eastAsia" w:ascii="宋体" w:hAnsi="宋体" w:cs="宋体"/>
          <w:b/>
          <w:sz w:val="32"/>
          <w:szCs w:val="32"/>
        </w:rPr>
        <w:t>第5部分</w:t>
      </w:r>
      <w:r>
        <w:rPr>
          <w:rFonts w:hint="eastAsia" w:ascii="宋体" w:hAnsi="宋体" w:cs="宋体"/>
          <w:b/>
        </w:rPr>
        <w:t xml:space="preserve">  </w:t>
      </w:r>
      <w:r>
        <w:rPr>
          <w:rFonts w:hint="eastAsia" w:ascii="宋体" w:hAnsi="宋体" w:cs="宋体"/>
          <w:b/>
          <w:sz w:val="32"/>
          <w:szCs w:val="32"/>
        </w:rPr>
        <w:t>磋商响应技术方案</w:t>
      </w:r>
    </w:p>
    <w:p w14:paraId="4F9A399A">
      <w:pPr>
        <w:spacing w:line="480" w:lineRule="auto"/>
        <w:ind w:firstLine="480" w:firstLineChars="200"/>
        <w:outlineLvl w:val="2"/>
        <w:rPr>
          <w:rFonts w:ascii="宋体" w:hAnsi="宋体" w:cs="宋体"/>
          <w:sz w:val="24"/>
        </w:rPr>
      </w:pPr>
      <w:r>
        <w:rPr>
          <w:rFonts w:hint="eastAsia" w:ascii="宋体" w:hAnsi="宋体" w:cs="宋体"/>
          <w:sz w:val="24"/>
        </w:rPr>
        <w:t>供应商应按照磋商文件要求，根据“第二部分磋商办法及第三部分磋商内容及服务要求”内容作出全面响应。</w:t>
      </w:r>
    </w:p>
    <w:p w14:paraId="44885150">
      <w:pPr>
        <w:spacing w:line="480" w:lineRule="auto"/>
        <w:ind w:firstLine="480" w:firstLineChars="200"/>
        <w:outlineLvl w:val="2"/>
        <w:rPr>
          <w:rFonts w:ascii="宋体" w:hAnsi="宋体" w:cs="宋体"/>
          <w:sz w:val="24"/>
        </w:rPr>
      </w:pPr>
      <w:r>
        <w:rPr>
          <w:rFonts w:hint="eastAsia" w:ascii="宋体" w:hAnsi="宋体" w:cs="宋体"/>
          <w:sz w:val="24"/>
        </w:rPr>
        <w:t>5.1、服务方案</w:t>
      </w:r>
    </w:p>
    <w:p w14:paraId="1969FA89">
      <w:pPr>
        <w:spacing w:line="480" w:lineRule="auto"/>
        <w:ind w:firstLine="480" w:firstLineChars="200"/>
        <w:outlineLvl w:val="2"/>
        <w:rPr>
          <w:rFonts w:hint="eastAsia" w:ascii="宋体" w:hAnsi="宋体" w:cs="宋体"/>
          <w:szCs w:val="21"/>
        </w:rPr>
      </w:pPr>
      <w:bookmarkStart w:id="22" w:name="_GoBack"/>
      <w:bookmarkEnd w:id="22"/>
      <w:r>
        <w:rPr>
          <w:rFonts w:hint="eastAsia" w:ascii="宋体" w:hAnsi="宋体" w:cs="宋体"/>
          <w:sz w:val="24"/>
        </w:rPr>
        <w:t>5.</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Cs w:val="21"/>
        </w:rPr>
        <w:t>项目进度及质量保证措施</w:t>
      </w:r>
    </w:p>
    <w:p w14:paraId="0C22EE08">
      <w:pPr>
        <w:spacing w:line="480" w:lineRule="auto"/>
        <w:ind w:firstLine="480" w:firstLineChars="200"/>
        <w:outlineLvl w:val="2"/>
        <w:rPr>
          <w:rFonts w:ascii="宋体" w:hAnsi="宋体" w:cs="宋体"/>
          <w:sz w:val="24"/>
        </w:rPr>
      </w:pPr>
      <w:r>
        <w:rPr>
          <w:rFonts w:hint="eastAsia" w:ascii="宋体" w:hAnsi="宋体" w:cs="宋体"/>
          <w:sz w:val="24"/>
        </w:rPr>
        <w:t>5.</w:t>
      </w:r>
      <w:r>
        <w:rPr>
          <w:rFonts w:hint="eastAsia" w:ascii="宋体" w:hAnsi="宋体" w:cs="宋体"/>
          <w:sz w:val="24"/>
          <w:lang w:val="en-US" w:eastAsia="zh-CN"/>
        </w:rPr>
        <w:t>3</w:t>
      </w:r>
      <w:r>
        <w:rPr>
          <w:rFonts w:hint="eastAsia" w:ascii="宋体" w:hAnsi="宋体" w:cs="宋体"/>
          <w:sz w:val="24"/>
        </w:rPr>
        <w:t>、应急预案</w:t>
      </w:r>
    </w:p>
    <w:p w14:paraId="3AA9C3D5">
      <w:pPr>
        <w:spacing w:line="480" w:lineRule="auto"/>
        <w:ind w:firstLine="480" w:firstLineChars="200"/>
        <w:outlineLvl w:val="2"/>
        <w:rPr>
          <w:rFonts w:ascii="宋体" w:hAnsi="宋体" w:cs="宋体"/>
          <w:sz w:val="24"/>
        </w:rPr>
      </w:pPr>
      <w:r>
        <w:rPr>
          <w:rFonts w:hint="eastAsia" w:ascii="宋体" w:hAnsi="宋体" w:cs="宋体"/>
          <w:sz w:val="24"/>
        </w:rPr>
        <w:t>注：包含但不限于以上内容，详细方案编制参见评分办法相关内容。</w:t>
      </w:r>
    </w:p>
    <w:p w14:paraId="6187D35A">
      <w:pPr>
        <w:spacing w:line="600" w:lineRule="exact"/>
        <w:rPr>
          <w:rFonts w:ascii="宋体" w:hAnsi="宋体" w:cs="宋体"/>
          <w:b/>
        </w:rPr>
      </w:pPr>
    </w:p>
    <w:p w14:paraId="3CA0A0E4">
      <w:pPr>
        <w:spacing w:line="600" w:lineRule="exact"/>
        <w:jc w:val="center"/>
        <w:rPr>
          <w:rFonts w:ascii="宋体" w:hAnsi="宋体" w:cs="宋体"/>
          <w:b/>
        </w:rPr>
      </w:pPr>
      <w:r>
        <w:rPr>
          <w:rFonts w:hint="eastAsia" w:ascii="宋体" w:hAnsi="宋体" w:cs="宋体"/>
          <w:b/>
        </w:rPr>
        <w:t xml:space="preserve"> </w:t>
      </w:r>
    </w:p>
    <w:p w14:paraId="4E81160B">
      <w:pPr>
        <w:spacing w:line="600" w:lineRule="exact"/>
        <w:jc w:val="center"/>
        <w:rPr>
          <w:rFonts w:ascii="宋体" w:hAnsi="宋体" w:cs="宋体"/>
          <w:b/>
        </w:rPr>
      </w:pPr>
      <w:r>
        <w:rPr>
          <w:rFonts w:hint="eastAsia" w:ascii="宋体" w:hAnsi="宋体" w:cs="宋体"/>
          <w:b/>
        </w:rPr>
        <w:br w:type="page"/>
      </w:r>
    </w:p>
    <w:p w14:paraId="57776375">
      <w:pPr>
        <w:spacing w:line="600" w:lineRule="exact"/>
        <w:jc w:val="center"/>
        <w:rPr>
          <w:rFonts w:ascii="宋体" w:hAnsi="宋体" w:cs="宋体"/>
          <w:b/>
          <w:sz w:val="28"/>
        </w:rPr>
      </w:pPr>
      <w:r>
        <w:rPr>
          <w:rFonts w:hint="eastAsia" w:ascii="宋体" w:hAnsi="宋体" w:cs="宋体"/>
          <w:b/>
        </w:rPr>
        <w:t xml:space="preserve"> </w:t>
      </w:r>
      <w:r>
        <w:rPr>
          <w:rFonts w:hint="eastAsia" w:ascii="宋体" w:hAnsi="宋体" w:cs="宋体"/>
          <w:b/>
          <w:sz w:val="32"/>
          <w:szCs w:val="32"/>
        </w:rPr>
        <w:t>第6部分</w:t>
      </w:r>
      <w:r>
        <w:rPr>
          <w:rFonts w:hint="eastAsia" w:ascii="宋体" w:hAnsi="宋体" w:cs="宋体"/>
          <w:b/>
        </w:rPr>
        <w:t xml:space="preserve"> </w:t>
      </w:r>
      <w:r>
        <w:rPr>
          <w:rFonts w:hint="eastAsia" w:ascii="宋体" w:hAnsi="宋体" w:cs="宋体"/>
          <w:b/>
          <w:sz w:val="32"/>
          <w:szCs w:val="32"/>
        </w:rPr>
        <w:t xml:space="preserve"> 商务响应方案</w:t>
      </w:r>
    </w:p>
    <w:p w14:paraId="30EC9723">
      <w:pPr>
        <w:spacing w:line="760" w:lineRule="exact"/>
        <w:rPr>
          <w:rFonts w:ascii="宋体" w:hAnsi="宋体" w:cs="宋体"/>
          <w:sz w:val="24"/>
        </w:rPr>
      </w:pPr>
      <w:r>
        <w:rPr>
          <w:rFonts w:hint="eastAsia" w:ascii="宋体" w:hAnsi="宋体" w:cs="宋体"/>
          <w:sz w:val="24"/>
        </w:rPr>
        <w:t>商务响应方案的主要内容：</w:t>
      </w:r>
    </w:p>
    <w:p w14:paraId="415D3F87">
      <w:pPr>
        <w:spacing w:line="480" w:lineRule="auto"/>
        <w:ind w:firstLine="480" w:firstLineChars="200"/>
        <w:outlineLvl w:val="2"/>
        <w:rPr>
          <w:rFonts w:ascii="宋体" w:hAnsi="宋体" w:cs="宋体"/>
          <w:sz w:val="24"/>
        </w:rPr>
      </w:pPr>
      <w:r>
        <w:rPr>
          <w:rFonts w:hint="eastAsia" w:ascii="宋体" w:hAnsi="宋体" w:cs="宋体"/>
          <w:sz w:val="24"/>
        </w:rPr>
        <w:t>6.1、企业简介；</w:t>
      </w:r>
    </w:p>
    <w:p w14:paraId="07C30A6E">
      <w:pPr>
        <w:spacing w:line="480" w:lineRule="auto"/>
        <w:ind w:firstLine="480" w:firstLineChars="200"/>
        <w:outlineLvl w:val="2"/>
        <w:rPr>
          <w:rFonts w:ascii="宋体" w:hAnsi="宋体" w:cs="宋体"/>
          <w:sz w:val="24"/>
        </w:rPr>
      </w:pPr>
      <w:r>
        <w:rPr>
          <w:rFonts w:hint="eastAsia" w:ascii="宋体" w:hAnsi="宋体" w:cs="宋体"/>
          <w:sz w:val="24"/>
        </w:rPr>
        <w:t>6.2、供应商商务响应与合同条款说明（参照《商务及合同主要条款》）；</w:t>
      </w:r>
    </w:p>
    <w:p w14:paraId="24D57FF5">
      <w:pPr>
        <w:spacing w:line="480" w:lineRule="auto"/>
        <w:ind w:firstLine="480" w:firstLineChars="200"/>
        <w:outlineLvl w:val="2"/>
        <w:rPr>
          <w:rFonts w:ascii="宋体" w:hAnsi="宋体" w:cs="宋体"/>
          <w:sz w:val="24"/>
        </w:rPr>
      </w:pPr>
      <w:r>
        <w:rPr>
          <w:rFonts w:hint="eastAsia" w:ascii="宋体" w:hAnsi="宋体" w:cs="宋体"/>
          <w:sz w:val="24"/>
        </w:rPr>
        <w:t>6.3、业绩；</w:t>
      </w:r>
    </w:p>
    <w:p w14:paraId="2223927A">
      <w:pPr>
        <w:spacing w:line="360" w:lineRule="auto"/>
        <w:ind w:firstLine="480" w:firstLineChars="200"/>
        <w:outlineLvl w:val="2"/>
        <w:rPr>
          <w:rFonts w:ascii="宋体" w:hAnsi="宋体" w:cs="宋体"/>
          <w:sz w:val="24"/>
        </w:rPr>
      </w:pPr>
      <w:r>
        <w:rPr>
          <w:rFonts w:hint="eastAsia" w:ascii="宋体" w:hAnsi="宋体" w:cs="宋体"/>
          <w:sz w:val="24"/>
        </w:rPr>
        <w:t>6.4、服务团队；</w:t>
      </w:r>
    </w:p>
    <w:p w14:paraId="17C0077F">
      <w:pPr>
        <w:spacing w:line="360" w:lineRule="auto"/>
        <w:ind w:firstLine="480" w:firstLineChars="200"/>
        <w:rPr>
          <w:rFonts w:ascii="宋体" w:hAnsi="宋体" w:cs="宋体"/>
          <w:sz w:val="24"/>
        </w:rPr>
      </w:pPr>
      <w:r>
        <w:rPr>
          <w:rFonts w:hint="eastAsia" w:ascii="宋体" w:hAnsi="宋体" w:cs="宋体"/>
          <w:sz w:val="24"/>
        </w:rPr>
        <w:t>6.5、有必要说明的商务事宜。</w:t>
      </w:r>
    </w:p>
    <w:p w14:paraId="2ECC923B">
      <w:pPr>
        <w:spacing w:line="360" w:lineRule="auto"/>
        <w:ind w:firstLine="480" w:firstLineChars="200"/>
        <w:rPr>
          <w:rFonts w:ascii="宋体" w:hAnsi="宋体" w:cs="宋体"/>
          <w:sz w:val="24"/>
        </w:rPr>
      </w:pPr>
    </w:p>
    <w:p w14:paraId="03E89F0D">
      <w:pPr>
        <w:spacing w:line="480" w:lineRule="auto"/>
        <w:ind w:firstLine="480" w:firstLineChars="200"/>
        <w:outlineLvl w:val="2"/>
        <w:rPr>
          <w:rFonts w:ascii="宋体" w:hAnsi="宋体" w:cs="宋体"/>
          <w:sz w:val="24"/>
        </w:rPr>
      </w:pPr>
      <w:r>
        <w:rPr>
          <w:rFonts w:hint="eastAsia" w:ascii="宋体" w:hAnsi="宋体" w:cs="宋体"/>
          <w:sz w:val="24"/>
        </w:rPr>
        <w:t>注：包含但不限于以上内容，详细方案编制参见评分办法相关内容。</w:t>
      </w:r>
    </w:p>
    <w:p w14:paraId="1595E8E9">
      <w:pPr>
        <w:spacing w:line="360" w:lineRule="auto"/>
        <w:ind w:firstLine="480" w:firstLineChars="200"/>
        <w:rPr>
          <w:rFonts w:ascii="宋体" w:hAnsi="宋体" w:cs="宋体"/>
          <w:sz w:val="24"/>
        </w:rPr>
      </w:pPr>
    </w:p>
    <w:p w14:paraId="16D4F728">
      <w:pPr>
        <w:spacing w:line="360" w:lineRule="auto"/>
        <w:ind w:firstLine="480" w:firstLineChars="200"/>
        <w:outlineLvl w:val="2"/>
        <w:rPr>
          <w:rFonts w:ascii="宋体" w:hAnsi="宋体" w:cs="宋体"/>
          <w:sz w:val="24"/>
        </w:rPr>
      </w:pPr>
    </w:p>
    <w:p w14:paraId="747E4823">
      <w:pPr>
        <w:spacing w:line="360" w:lineRule="atLeast"/>
        <w:ind w:firstLine="643" w:firstLineChars="200"/>
        <w:jc w:val="center"/>
        <w:rPr>
          <w:rFonts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第7部分  供应商承诺书</w:t>
      </w:r>
    </w:p>
    <w:p w14:paraId="0879EAA8">
      <w:pPr>
        <w:pStyle w:val="10"/>
        <w:jc w:val="center"/>
        <w:rPr>
          <w:rFonts w:hAnsi="宋体" w:cs="宋体"/>
          <w:b/>
          <w:sz w:val="32"/>
        </w:rPr>
      </w:pPr>
      <w:r>
        <w:rPr>
          <w:rFonts w:hint="eastAsia" w:hAnsi="宋体" w:cs="宋体"/>
          <w:b/>
          <w:sz w:val="32"/>
        </w:rPr>
        <w:t>陕西省政府采购供应商拒绝政府采购领域商业贿赂承诺书</w:t>
      </w:r>
      <w:r>
        <w:rPr>
          <w:rFonts w:hint="eastAsia" w:hAnsi="宋体" w:cs="宋体"/>
          <w:b/>
          <w:sz w:val="32"/>
          <w:szCs w:val="32"/>
        </w:rPr>
        <w:t>Ⅰ</w:t>
      </w:r>
    </w:p>
    <w:p w14:paraId="3671ECA3">
      <w:pPr>
        <w:rPr>
          <w:rFonts w:ascii="宋体" w:hAnsi="宋体" w:cs="宋体"/>
        </w:rPr>
      </w:pPr>
    </w:p>
    <w:p w14:paraId="4A4B0300">
      <w:pPr>
        <w:spacing w:line="360" w:lineRule="auto"/>
        <w:ind w:firstLine="360" w:firstLineChars="150"/>
        <w:rPr>
          <w:rFonts w:ascii="宋体" w:hAnsi="宋体" w:cs="宋体"/>
          <w:sz w:val="24"/>
          <w:szCs w:val="28"/>
        </w:rPr>
      </w:pPr>
      <w:r>
        <w:rPr>
          <w:rFonts w:hint="eastAsia" w:ascii="宋体" w:hAnsi="宋体" w:cs="宋体"/>
          <w:sz w:val="24"/>
          <w:szCs w:val="28"/>
        </w:rPr>
        <w:t xml:space="preserve"> 为响应党中央、国务院关于治理政府采购领域商业贿赂行为的号召，我公司在此庄严承诺：</w:t>
      </w:r>
    </w:p>
    <w:p w14:paraId="58966D29">
      <w:pPr>
        <w:spacing w:line="360" w:lineRule="auto"/>
        <w:ind w:firstLine="480" w:firstLineChars="200"/>
        <w:rPr>
          <w:rFonts w:ascii="宋体" w:hAnsi="宋体" w:cs="宋体"/>
          <w:sz w:val="24"/>
          <w:szCs w:val="28"/>
        </w:rPr>
      </w:pPr>
      <w:r>
        <w:rPr>
          <w:rFonts w:hint="eastAsia" w:ascii="宋体" w:hAnsi="宋体" w:cs="宋体"/>
          <w:sz w:val="24"/>
          <w:szCs w:val="28"/>
        </w:rPr>
        <w:t>1、在参与政府采购活动中遵纪守法、诚信经营、公平竞标；</w:t>
      </w:r>
    </w:p>
    <w:p w14:paraId="4E2113E0">
      <w:pPr>
        <w:spacing w:line="360" w:lineRule="auto"/>
        <w:ind w:firstLine="480" w:firstLineChars="200"/>
        <w:rPr>
          <w:rFonts w:ascii="宋体" w:hAnsi="宋体" w:cs="宋体"/>
          <w:sz w:val="24"/>
          <w:szCs w:val="28"/>
        </w:rPr>
      </w:pPr>
      <w:r>
        <w:rPr>
          <w:rFonts w:hint="eastAsia" w:ascii="宋体" w:hAnsi="宋体" w:cs="宋体"/>
          <w:sz w:val="24"/>
          <w:szCs w:val="28"/>
        </w:rPr>
        <w:t>2、不向政府采购人、采购代理机构和政府采购评审专家进行任何形式的商业贿赂以谋取交易机会；</w:t>
      </w:r>
    </w:p>
    <w:p w14:paraId="26099B57">
      <w:pPr>
        <w:spacing w:line="360" w:lineRule="auto"/>
        <w:ind w:firstLine="480" w:firstLineChars="200"/>
        <w:rPr>
          <w:rFonts w:ascii="宋体" w:hAnsi="宋体" w:cs="宋体"/>
          <w:sz w:val="24"/>
          <w:szCs w:val="28"/>
        </w:rPr>
      </w:pPr>
      <w:r>
        <w:rPr>
          <w:rFonts w:hint="eastAsia" w:ascii="宋体" w:hAnsi="宋体" w:cs="宋体"/>
          <w:sz w:val="24"/>
          <w:szCs w:val="28"/>
        </w:rPr>
        <w:t>3、不向政府采购代理机构和采购人提供虚假资质文件或采用虚假应标方式参与政府采购市场竞争并谋取中标；</w:t>
      </w:r>
    </w:p>
    <w:p w14:paraId="6C03FE57">
      <w:pPr>
        <w:spacing w:line="360" w:lineRule="auto"/>
        <w:ind w:firstLine="480" w:firstLineChars="200"/>
        <w:rPr>
          <w:rFonts w:ascii="宋体" w:hAnsi="宋体" w:cs="宋体"/>
          <w:sz w:val="24"/>
          <w:szCs w:val="28"/>
        </w:rPr>
      </w:pPr>
      <w:r>
        <w:rPr>
          <w:rFonts w:hint="eastAsia" w:ascii="宋体" w:hAnsi="宋体" w:cs="宋体"/>
          <w:sz w:val="24"/>
          <w:szCs w:val="28"/>
        </w:rPr>
        <w:t>4、不采取“围标、陪标”等商业欺诈手段获得政府采购订单；</w:t>
      </w:r>
    </w:p>
    <w:p w14:paraId="5FA217E5">
      <w:pPr>
        <w:spacing w:line="360" w:lineRule="auto"/>
        <w:ind w:firstLine="480" w:firstLineChars="200"/>
        <w:rPr>
          <w:rFonts w:ascii="宋体" w:hAnsi="宋体" w:cs="宋体"/>
          <w:sz w:val="24"/>
          <w:szCs w:val="28"/>
        </w:rPr>
      </w:pPr>
      <w:r>
        <w:rPr>
          <w:rFonts w:hint="eastAsia" w:ascii="宋体" w:hAnsi="宋体" w:cs="宋体"/>
          <w:sz w:val="24"/>
          <w:szCs w:val="28"/>
        </w:rPr>
        <w:t>5、不采取不正当手段诋毁、排挤其他供应商；</w:t>
      </w:r>
    </w:p>
    <w:p w14:paraId="125789A6">
      <w:pPr>
        <w:spacing w:line="360" w:lineRule="auto"/>
        <w:ind w:firstLine="480" w:firstLineChars="200"/>
        <w:rPr>
          <w:rFonts w:ascii="宋体" w:hAnsi="宋体" w:cs="宋体"/>
          <w:sz w:val="24"/>
          <w:szCs w:val="28"/>
        </w:rPr>
      </w:pPr>
      <w:r>
        <w:rPr>
          <w:rFonts w:hint="eastAsia" w:ascii="宋体" w:hAnsi="宋体" w:cs="宋体"/>
          <w:sz w:val="24"/>
          <w:szCs w:val="28"/>
        </w:rPr>
        <w:t>6、不在提服务时“偷梁换柱、以次充好”损害采购人的合法权益；</w:t>
      </w:r>
    </w:p>
    <w:p w14:paraId="68FAE899">
      <w:pPr>
        <w:spacing w:line="360" w:lineRule="auto"/>
        <w:ind w:firstLine="480" w:firstLineChars="200"/>
        <w:rPr>
          <w:rFonts w:ascii="宋体" w:hAnsi="宋体" w:cs="宋体"/>
          <w:sz w:val="24"/>
          <w:szCs w:val="28"/>
        </w:rPr>
      </w:pPr>
      <w:r>
        <w:rPr>
          <w:rFonts w:hint="eastAsia" w:ascii="宋体" w:hAnsi="宋体" w:cs="宋体"/>
          <w:sz w:val="24"/>
          <w:szCs w:val="28"/>
        </w:rPr>
        <w:t>7、不与采购人、采购代理机构政府采购评审专家或其它供应商恶意串通，进行质疑和投诉，维护政府采购市场秩序；</w:t>
      </w:r>
    </w:p>
    <w:p w14:paraId="70E5F46D">
      <w:pPr>
        <w:spacing w:line="360" w:lineRule="auto"/>
        <w:ind w:firstLine="480" w:firstLineChars="200"/>
        <w:rPr>
          <w:rFonts w:ascii="宋体" w:hAnsi="宋体" w:cs="宋体"/>
          <w:sz w:val="24"/>
          <w:szCs w:val="28"/>
        </w:rPr>
      </w:pPr>
      <w:r>
        <w:rPr>
          <w:rFonts w:hint="eastAsia" w:ascii="宋体" w:hAnsi="宋体" w:cs="宋体"/>
          <w:sz w:val="24"/>
          <w:szCs w:val="28"/>
        </w:rPr>
        <w:t>8、尊重和接受政府采购监督管理部门的监督和政府采购代理机构招标采购要求，承担因违约行为给采购人造成的损失；</w:t>
      </w:r>
    </w:p>
    <w:p w14:paraId="3E29FA2C">
      <w:pPr>
        <w:spacing w:line="360" w:lineRule="auto"/>
        <w:ind w:firstLine="480" w:firstLineChars="200"/>
        <w:rPr>
          <w:rFonts w:ascii="宋体" w:hAnsi="宋体" w:cs="宋体"/>
          <w:sz w:val="24"/>
          <w:szCs w:val="28"/>
        </w:rPr>
      </w:pPr>
      <w:r>
        <w:rPr>
          <w:rFonts w:hint="eastAsia" w:ascii="宋体" w:hAnsi="宋体" w:cs="宋体"/>
          <w:sz w:val="24"/>
          <w:szCs w:val="28"/>
        </w:rPr>
        <w:t>9、不发生其他有悖于政府采购公开、公平、公正和诚信原则的行为。</w:t>
      </w:r>
    </w:p>
    <w:p w14:paraId="3794285E">
      <w:pPr>
        <w:spacing w:line="360" w:lineRule="auto"/>
        <w:ind w:firstLine="480" w:firstLineChars="200"/>
        <w:rPr>
          <w:rFonts w:ascii="宋体" w:hAnsi="宋体" w:cs="宋体"/>
          <w:sz w:val="24"/>
          <w:szCs w:val="28"/>
        </w:rPr>
      </w:pPr>
    </w:p>
    <w:p w14:paraId="557C604A">
      <w:pPr>
        <w:spacing w:line="440" w:lineRule="exact"/>
        <w:ind w:firstLine="480" w:firstLineChars="200"/>
        <w:rPr>
          <w:rFonts w:ascii="宋体" w:hAnsi="宋体" w:cs="宋体"/>
          <w:sz w:val="24"/>
          <w:szCs w:val="28"/>
        </w:rPr>
      </w:pPr>
      <w:r>
        <w:rPr>
          <w:rFonts w:hint="eastAsia" w:ascii="宋体" w:hAnsi="宋体" w:cs="宋体"/>
          <w:sz w:val="24"/>
          <w:szCs w:val="28"/>
        </w:rPr>
        <w:t>承诺单位：</w:t>
      </w:r>
      <w:r>
        <w:rPr>
          <w:rFonts w:hint="eastAsia" w:ascii="宋体" w:hAnsi="宋体" w:cs="宋体"/>
          <w:sz w:val="24"/>
          <w:szCs w:val="28"/>
          <w:u w:val="single"/>
        </w:rPr>
        <w:t xml:space="preserve">                    </w:t>
      </w:r>
      <w:r>
        <w:rPr>
          <w:rFonts w:hint="eastAsia" w:ascii="宋体" w:hAnsi="宋体" w:cs="宋体"/>
          <w:sz w:val="24"/>
          <w:szCs w:val="28"/>
        </w:rPr>
        <w:t>（盖章）</w:t>
      </w:r>
    </w:p>
    <w:p w14:paraId="16F14C3C">
      <w:pPr>
        <w:spacing w:line="440" w:lineRule="exact"/>
        <w:ind w:firstLine="360" w:firstLineChars="150"/>
        <w:rPr>
          <w:rFonts w:ascii="宋体" w:hAnsi="宋体" w:cs="宋体"/>
          <w:sz w:val="24"/>
          <w:szCs w:val="28"/>
        </w:rPr>
      </w:pPr>
    </w:p>
    <w:p w14:paraId="44076FB0">
      <w:pPr>
        <w:spacing w:line="440" w:lineRule="exact"/>
        <w:ind w:firstLine="480" w:firstLineChars="200"/>
        <w:rPr>
          <w:rFonts w:ascii="宋体" w:hAnsi="宋体" w:cs="宋体"/>
          <w:sz w:val="24"/>
          <w:szCs w:val="28"/>
        </w:rPr>
      </w:pPr>
      <w:r>
        <w:rPr>
          <w:rFonts w:hint="eastAsia" w:ascii="宋体" w:hAnsi="宋体" w:cs="宋体"/>
          <w:sz w:val="24"/>
          <w:lang w:val="zh-CN"/>
        </w:rPr>
        <w:t>法定代表人或其委托代理人</w:t>
      </w:r>
      <w:r>
        <w:rPr>
          <w:rFonts w:hint="eastAsia" w:ascii="宋体" w:hAnsi="宋体" w:cs="宋体"/>
          <w:sz w:val="24"/>
          <w:szCs w:val="28"/>
        </w:rPr>
        <w:t>：</w:t>
      </w:r>
      <w:r>
        <w:rPr>
          <w:rFonts w:hint="eastAsia" w:ascii="宋体" w:hAnsi="宋体" w:cs="宋体"/>
          <w:sz w:val="24"/>
          <w:szCs w:val="28"/>
          <w:u w:val="single"/>
        </w:rPr>
        <w:t xml:space="preserve">                   </w:t>
      </w:r>
      <w:r>
        <w:rPr>
          <w:rFonts w:hint="eastAsia" w:ascii="宋体" w:hAnsi="宋体" w:cs="宋体"/>
          <w:sz w:val="24"/>
          <w:szCs w:val="28"/>
        </w:rPr>
        <w:t xml:space="preserve"> （签字）</w:t>
      </w:r>
    </w:p>
    <w:p w14:paraId="22CB9C35">
      <w:pPr>
        <w:spacing w:line="440" w:lineRule="exact"/>
        <w:ind w:firstLine="360" w:firstLineChars="150"/>
        <w:rPr>
          <w:rFonts w:ascii="宋体" w:hAnsi="宋体" w:cs="宋体"/>
          <w:sz w:val="24"/>
          <w:szCs w:val="28"/>
        </w:rPr>
      </w:pPr>
    </w:p>
    <w:p w14:paraId="13765B94">
      <w:pPr>
        <w:spacing w:line="440" w:lineRule="exact"/>
        <w:ind w:firstLine="480" w:firstLineChars="200"/>
        <w:rPr>
          <w:rFonts w:ascii="宋体" w:hAnsi="宋体" w:cs="宋体"/>
          <w:sz w:val="24"/>
          <w:szCs w:val="28"/>
        </w:rPr>
      </w:pPr>
      <w:r>
        <w:rPr>
          <w:rFonts w:hint="eastAsia" w:ascii="宋体" w:hAnsi="宋体" w:cs="宋体"/>
          <w:sz w:val="24"/>
          <w:szCs w:val="28"/>
        </w:rPr>
        <w:t>地址：</w:t>
      </w:r>
      <w:r>
        <w:rPr>
          <w:rFonts w:hint="eastAsia" w:ascii="宋体" w:hAnsi="宋体" w:cs="宋体"/>
          <w:sz w:val="24"/>
          <w:szCs w:val="28"/>
          <w:u w:val="single"/>
        </w:rPr>
        <w:t xml:space="preserve">                      .</w:t>
      </w:r>
      <w:r>
        <w:rPr>
          <w:rFonts w:hint="eastAsia" w:ascii="宋体" w:hAnsi="宋体" w:cs="宋体"/>
          <w:sz w:val="24"/>
          <w:szCs w:val="28"/>
        </w:rPr>
        <w:t xml:space="preserve"> </w:t>
      </w:r>
    </w:p>
    <w:p w14:paraId="6DF6336C">
      <w:pPr>
        <w:spacing w:line="440" w:lineRule="exact"/>
        <w:ind w:firstLine="480" w:firstLineChars="200"/>
        <w:rPr>
          <w:rFonts w:ascii="宋体" w:hAnsi="宋体" w:cs="宋体"/>
          <w:sz w:val="24"/>
          <w:szCs w:val="28"/>
        </w:rPr>
      </w:pPr>
      <w:r>
        <w:rPr>
          <w:rFonts w:hint="eastAsia" w:ascii="宋体" w:hAnsi="宋体" w:cs="宋体"/>
          <w:sz w:val="24"/>
          <w:szCs w:val="28"/>
          <w:u w:val="single"/>
        </w:rPr>
        <w:t xml:space="preserve">                            </w:t>
      </w:r>
      <w:r>
        <w:rPr>
          <w:rFonts w:hint="eastAsia" w:ascii="宋体" w:hAnsi="宋体" w:cs="宋体"/>
          <w:sz w:val="24"/>
          <w:szCs w:val="28"/>
        </w:rPr>
        <w:t xml:space="preserve">   </w:t>
      </w:r>
    </w:p>
    <w:p w14:paraId="320626D9">
      <w:pPr>
        <w:spacing w:line="440" w:lineRule="exact"/>
        <w:ind w:firstLine="480" w:firstLineChars="200"/>
        <w:rPr>
          <w:rFonts w:ascii="宋体" w:hAnsi="宋体" w:cs="宋体"/>
          <w:sz w:val="24"/>
          <w:szCs w:val="28"/>
        </w:rPr>
      </w:pPr>
      <w:r>
        <w:rPr>
          <w:rFonts w:hint="eastAsia" w:ascii="宋体" w:hAnsi="宋体" w:cs="宋体"/>
          <w:sz w:val="24"/>
          <w:szCs w:val="28"/>
        </w:rPr>
        <w:t>电话：</w:t>
      </w:r>
      <w:r>
        <w:rPr>
          <w:rFonts w:hint="eastAsia" w:ascii="宋体" w:hAnsi="宋体" w:cs="宋体"/>
          <w:sz w:val="24"/>
          <w:szCs w:val="28"/>
          <w:u w:val="single"/>
        </w:rPr>
        <w:t xml:space="preserve">                   .</w:t>
      </w:r>
    </w:p>
    <w:p w14:paraId="21CD1AD8">
      <w:pPr>
        <w:spacing w:line="440" w:lineRule="exact"/>
        <w:ind w:firstLine="480" w:firstLineChars="200"/>
        <w:rPr>
          <w:rFonts w:ascii="宋体" w:hAnsi="宋体" w:cs="宋体"/>
          <w:sz w:val="24"/>
          <w:szCs w:val="28"/>
        </w:rPr>
      </w:pPr>
    </w:p>
    <w:p w14:paraId="6A3E9223">
      <w:pPr>
        <w:spacing w:line="360" w:lineRule="auto"/>
        <w:ind w:firstLine="360" w:firstLineChars="150"/>
        <w:rPr>
          <w:rFonts w:ascii="宋体" w:hAnsi="宋体" w:cs="宋体"/>
          <w:sz w:val="24"/>
          <w:szCs w:val="28"/>
        </w:rPr>
      </w:pPr>
    </w:p>
    <w:p w14:paraId="1ECE2ED9">
      <w:pPr>
        <w:wordWrap w:val="0"/>
        <w:spacing w:line="360" w:lineRule="auto"/>
        <w:ind w:right="480" w:firstLine="360" w:firstLineChars="150"/>
        <w:jc w:val="center"/>
        <w:rPr>
          <w:rFonts w:ascii="宋体" w:hAnsi="宋体" w:cs="宋体"/>
          <w:sz w:val="24"/>
          <w:szCs w:val="28"/>
        </w:rPr>
      </w:pPr>
      <w:r>
        <w:rPr>
          <w:rFonts w:hint="eastAsia" w:ascii="宋体" w:hAnsi="宋体" w:cs="宋体"/>
          <w:sz w:val="24"/>
          <w:szCs w:val="28"/>
        </w:rPr>
        <w:t xml:space="preserve">                                                 年  月  日</w:t>
      </w:r>
    </w:p>
    <w:p w14:paraId="4A84D325">
      <w:pPr>
        <w:spacing w:line="360" w:lineRule="atLeast"/>
        <w:ind w:firstLine="4189" w:firstLineChars="1304"/>
        <w:rPr>
          <w:rFonts w:ascii="宋体" w:hAnsi="宋体" w:cs="宋体"/>
          <w:b/>
          <w:sz w:val="32"/>
          <w:szCs w:val="32"/>
        </w:rPr>
      </w:pPr>
      <w:r>
        <w:rPr>
          <w:rFonts w:hint="eastAsia" w:ascii="宋体" w:hAnsi="宋体" w:cs="宋体"/>
          <w:b/>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8F9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224DC2E">
            <w:pPr>
              <w:spacing w:line="360" w:lineRule="atLeast"/>
              <w:rPr>
                <w:rFonts w:ascii="宋体" w:hAnsi="宋体" w:cs="宋体"/>
                <w:sz w:val="24"/>
              </w:rPr>
            </w:pPr>
            <w:r>
              <w:rPr>
                <w:rFonts w:hint="eastAsia" w:ascii="宋体" w:hAnsi="宋体" w:cs="宋体"/>
                <w:sz w:val="24"/>
              </w:rPr>
              <w:t>致：</w:t>
            </w:r>
            <w:r>
              <w:rPr>
                <w:rFonts w:hint="eastAsia" w:ascii="宋体" w:hAnsi="宋体" w:cs="宋体"/>
                <w:spacing w:val="-6"/>
                <w:sz w:val="24"/>
              </w:rPr>
              <w:t>富县政府采购管理中心</w:t>
            </w:r>
          </w:p>
        </w:tc>
      </w:tr>
      <w:tr w14:paraId="54E0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3A37A0D">
            <w:pPr>
              <w:spacing w:line="360" w:lineRule="atLeast"/>
              <w:ind w:firstLine="480" w:firstLineChars="200"/>
              <w:rPr>
                <w:rFonts w:ascii="宋体" w:hAnsi="宋体" w:cs="宋体"/>
                <w:sz w:val="24"/>
              </w:rPr>
            </w:pPr>
            <w:r>
              <w:rPr>
                <w:rFonts w:hint="eastAsia" w:ascii="宋体" w:hAnsi="宋体" w:cs="宋体"/>
                <w:sz w:val="24"/>
              </w:rPr>
              <w:t>作为参加贵单位组织的磋商采购项目的供应商，本公司承诺：在参加本项目磋商之前不存在被依法禁止经营行为、财产被接管或冻结的情况，如有隐瞒实情，愿承担一切责任及后果。</w:t>
            </w:r>
          </w:p>
        </w:tc>
      </w:tr>
      <w:tr w14:paraId="4299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F7C53E1">
            <w:pPr>
              <w:spacing w:line="360" w:lineRule="atLeast"/>
              <w:jc w:val="center"/>
              <w:rPr>
                <w:rFonts w:ascii="宋体" w:hAnsi="宋体" w:cs="宋体"/>
                <w:sz w:val="24"/>
              </w:rPr>
            </w:pPr>
            <w:r>
              <w:rPr>
                <w:rFonts w:hint="eastAsia" w:ascii="宋体" w:hAnsi="宋体" w:cs="宋体"/>
                <w:sz w:val="24"/>
              </w:rPr>
              <w:t>供应商</w:t>
            </w:r>
          </w:p>
        </w:tc>
        <w:tc>
          <w:tcPr>
            <w:tcW w:w="3420" w:type="dxa"/>
            <w:vAlign w:val="center"/>
          </w:tcPr>
          <w:p w14:paraId="4C936B3D">
            <w:pPr>
              <w:spacing w:line="360" w:lineRule="atLeast"/>
              <w:jc w:val="center"/>
              <w:rPr>
                <w:rFonts w:ascii="宋体" w:hAnsi="宋体" w:cs="宋体"/>
                <w:sz w:val="24"/>
              </w:rPr>
            </w:pPr>
            <w:r>
              <w:rPr>
                <w:rFonts w:hint="eastAsia" w:ascii="宋体" w:hAnsi="宋体" w:cs="宋体"/>
                <w:sz w:val="24"/>
              </w:rPr>
              <w:t>法定代表人</w:t>
            </w:r>
          </w:p>
        </w:tc>
        <w:tc>
          <w:tcPr>
            <w:tcW w:w="2340" w:type="dxa"/>
            <w:vAlign w:val="center"/>
          </w:tcPr>
          <w:p w14:paraId="5DA74D09">
            <w:pPr>
              <w:spacing w:line="360" w:lineRule="atLeast"/>
              <w:jc w:val="center"/>
              <w:rPr>
                <w:rFonts w:ascii="宋体" w:hAnsi="宋体" w:cs="宋体"/>
                <w:sz w:val="24"/>
              </w:rPr>
            </w:pPr>
            <w:r>
              <w:rPr>
                <w:rFonts w:hint="eastAsia" w:ascii="宋体" w:hAnsi="宋体" w:cs="宋体"/>
                <w:sz w:val="24"/>
              </w:rPr>
              <w:t>日  期</w:t>
            </w:r>
          </w:p>
        </w:tc>
      </w:tr>
      <w:tr w14:paraId="1FF7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C627555">
            <w:pPr>
              <w:spacing w:line="360" w:lineRule="atLeast"/>
              <w:jc w:val="center"/>
              <w:rPr>
                <w:rFonts w:ascii="宋体" w:hAnsi="宋体" w:cs="宋体"/>
                <w:sz w:val="24"/>
              </w:rPr>
            </w:pPr>
            <w:r>
              <w:rPr>
                <w:rFonts w:hint="eastAsia" w:ascii="宋体" w:hAnsi="宋体" w:cs="宋体"/>
                <w:sz w:val="24"/>
              </w:rPr>
              <w:t>（公章）</w:t>
            </w:r>
          </w:p>
        </w:tc>
        <w:tc>
          <w:tcPr>
            <w:tcW w:w="3420" w:type="dxa"/>
            <w:vAlign w:val="center"/>
          </w:tcPr>
          <w:p w14:paraId="0B98BDED">
            <w:pPr>
              <w:spacing w:line="360" w:lineRule="atLeast"/>
              <w:jc w:val="center"/>
              <w:rPr>
                <w:rFonts w:ascii="宋体" w:hAnsi="宋体" w:cs="宋体"/>
                <w:sz w:val="24"/>
              </w:rPr>
            </w:pPr>
            <w:r>
              <w:rPr>
                <w:rFonts w:hint="eastAsia" w:ascii="宋体" w:hAnsi="宋体" w:cs="宋体"/>
                <w:sz w:val="24"/>
              </w:rPr>
              <w:t>（签字或盖章）</w:t>
            </w:r>
          </w:p>
        </w:tc>
        <w:tc>
          <w:tcPr>
            <w:tcW w:w="2340" w:type="dxa"/>
            <w:vAlign w:val="center"/>
          </w:tcPr>
          <w:p w14:paraId="63FFC83D">
            <w:pPr>
              <w:spacing w:line="360" w:lineRule="atLeast"/>
              <w:ind w:firstLine="240" w:firstLineChars="100"/>
              <w:jc w:val="center"/>
              <w:rPr>
                <w:rFonts w:ascii="宋体" w:hAnsi="宋体" w:cs="宋体"/>
                <w:sz w:val="24"/>
              </w:rPr>
            </w:pPr>
            <w:r>
              <w:rPr>
                <w:rFonts w:hint="eastAsia" w:ascii="宋体" w:hAnsi="宋体" w:cs="宋体"/>
                <w:sz w:val="24"/>
              </w:rPr>
              <w:t>年  月  日</w:t>
            </w:r>
          </w:p>
        </w:tc>
      </w:tr>
    </w:tbl>
    <w:p w14:paraId="12CA10EF">
      <w:pPr>
        <w:spacing w:line="360" w:lineRule="atLeast"/>
        <w:rPr>
          <w:rFonts w:ascii="宋体" w:hAnsi="宋体" w:cs="宋体"/>
          <w:b/>
          <w:sz w:val="42"/>
          <w:szCs w:val="42"/>
        </w:rPr>
      </w:pPr>
    </w:p>
    <w:p w14:paraId="463DEB49">
      <w:pPr>
        <w:spacing w:line="360" w:lineRule="atLeast"/>
        <w:jc w:val="center"/>
        <w:rPr>
          <w:rFonts w:ascii="宋体" w:hAnsi="宋体" w:cs="宋体"/>
          <w:b/>
          <w:sz w:val="32"/>
          <w:szCs w:val="32"/>
        </w:rPr>
      </w:pPr>
      <w:r>
        <w:rPr>
          <w:rFonts w:hint="eastAsia" w:ascii="宋体" w:hAnsi="宋体" w:cs="宋体"/>
          <w:b/>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FA0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3474FDC">
            <w:pPr>
              <w:spacing w:line="360" w:lineRule="atLeast"/>
              <w:rPr>
                <w:rFonts w:ascii="宋体" w:hAnsi="宋体" w:cs="宋体"/>
                <w:sz w:val="24"/>
              </w:rPr>
            </w:pPr>
            <w:r>
              <w:rPr>
                <w:rFonts w:hint="eastAsia" w:ascii="宋体" w:hAnsi="宋体" w:cs="宋体"/>
                <w:sz w:val="24"/>
              </w:rPr>
              <w:t>致：</w:t>
            </w:r>
            <w:r>
              <w:rPr>
                <w:rFonts w:hint="eastAsia" w:ascii="宋体" w:hAnsi="宋体" w:cs="宋体"/>
                <w:spacing w:val="-6"/>
                <w:sz w:val="24"/>
              </w:rPr>
              <w:t>富县政府采购管理中心</w:t>
            </w:r>
          </w:p>
        </w:tc>
      </w:tr>
      <w:tr w14:paraId="1BD3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90E4BB1">
            <w:pPr>
              <w:spacing w:line="360" w:lineRule="atLeast"/>
              <w:ind w:firstLine="480" w:firstLineChars="200"/>
              <w:rPr>
                <w:rFonts w:ascii="宋体" w:hAnsi="宋体" w:cs="宋体"/>
                <w:sz w:val="24"/>
              </w:rPr>
            </w:pPr>
            <w:r>
              <w:rPr>
                <w:rFonts w:hint="eastAsia" w:ascii="宋体" w:hAnsi="宋体" w:cs="宋体"/>
                <w:sz w:val="24"/>
              </w:rPr>
              <w:t>作为参加贵单位组织的磋商采购项目的供应商，本公司郑重申告并承诺：近三年受到有关行政主管部门的行政处理、不良行为记录为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tc>
      </w:tr>
      <w:tr w14:paraId="25BB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1B8D3FF">
            <w:pPr>
              <w:spacing w:line="360" w:lineRule="atLeast"/>
              <w:jc w:val="center"/>
              <w:rPr>
                <w:rFonts w:ascii="宋体" w:hAnsi="宋体" w:cs="宋体"/>
                <w:sz w:val="24"/>
              </w:rPr>
            </w:pPr>
            <w:r>
              <w:rPr>
                <w:rFonts w:hint="eastAsia" w:ascii="宋体" w:hAnsi="宋体" w:cs="宋体"/>
                <w:sz w:val="24"/>
              </w:rPr>
              <w:t>供应商</w:t>
            </w:r>
          </w:p>
        </w:tc>
        <w:tc>
          <w:tcPr>
            <w:tcW w:w="3420" w:type="dxa"/>
            <w:vAlign w:val="center"/>
          </w:tcPr>
          <w:p w14:paraId="38B49333">
            <w:pPr>
              <w:spacing w:line="360" w:lineRule="atLeast"/>
              <w:jc w:val="center"/>
              <w:rPr>
                <w:rFonts w:ascii="宋体" w:hAnsi="宋体" w:cs="宋体"/>
                <w:sz w:val="24"/>
              </w:rPr>
            </w:pPr>
            <w:r>
              <w:rPr>
                <w:rFonts w:hint="eastAsia" w:ascii="宋体" w:hAnsi="宋体" w:cs="宋体"/>
                <w:sz w:val="24"/>
              </w:rPr>
              <w:t>法定代表人</w:t>
            </w:r>
          </w:p>
        </w:tc>
        <w:tc>
          <w:tcPr>
            <w:tcW w:w="2340" w:type="dxa"/>
            <w:vAlign w:val="center"/>
          </w:tcPr>
          <w:p w14:paraId="605BB4B3">
            <w:pPr>
              <w:spacing w:line="360" w:lineRule="atLeast"/>
              <w:jc w:val="center"/>
              <w:rPr>
                <w:rFonts w:ascii="宋体" w:hAnsi="宋体" w:cs="宋体"/>
                <w:sz w:val="24"/>
              </w:rPr>
            </w:pPr>
            <w:r>
              <w:rPr>
                <w:rFonts w:hint="eastAsia" w:ascii="宋体" w:hAnsi="宋体" w:cs="宋体"/>
                <w:sz w:val="24"/>
              </w:rPr>
              <w:t>日  期</w:t>
            </w:r>
          </w:p>
        </w:tc>
      </w:tr>
      <w:tr w14:paraId="7F72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6902D78">
            <w:pPr>
              <w:spacing w:line="360" w:lineRule="atLeast"/>
              <w:jc w:val="center"/>
              <w:rPr>
                <w:rFonts w:ascii="宋体" w:hAnsi="宋体" w:cs="宋体"/>
                <w:sz w:val="24"/>
              </w:rPr>
            </w:pPr>
            <w:r>
              <w:rPr>
                <w:rFonts w:hint="eastAsia" w:ascii="宋体" w:hAnsi="宋体" w:cs="宋体"/>
                <w:sz w:val="24"/>
              </w:rPr>
              <w:t>（公章）</w:t>
            </w:r>
          </w:p>
        </w:tc>
        <w:tc>
          <w:tcPr>
            <w:tcW w:w="3420" w:type="dxa"/>
            <w:vAlign w:val="center"/>
          </w:tcPr>
          <w:p w14:paraId="0E9F4E3C">
            <w:pPr>
              <w:spacing w:line="360" w:lineRule="atLeast"/>
              <w:jc w:val="center"/>
              <w:rPr>
                <w:rFonts w:ascii="宋体" w:hAnsi="宋体" w:cs="宋体"/>
                <w:sz w:val="24"/>
              </w:rPr>
            </w:pPr>
            <w:r>
              <w:rPr>
                <w:rFonts w:hint="eastAsia" w:ascii="宋体" w:hAnsi="宋体" w:cs="宋体"/>
                <w:sz w:val="24"/>
              </w:rPr>
              <w:t>（签字或盖章）</w:t>
            </w:r>
          </w:p>
        </w:tc>
        <w:tc>
          <w:tcPr>
            <w:tcW w:w="2340" w:type="dxa"/>
            <w:vAlign w:val="center"/>
          </w:tcPr>
          <w:p w14:paraId="659F0F3B">
            <w:pPr>
              <w:spacing w:line="360" w:lineRule="atLeast"/>
              <w:ind w:firstLine="240" w:firstLineChars="100"/>
              <w:jc w:val="center"/>
              <w:rPr>
                <w:rFonts w:ascii="宋体" w:hAnsi="宋体" w:cs="宋体"/>
                <w:sz w:val="24"/>
              </w:rPr>
            </w:pPr>
            <w:r>
              <w:rPr>
                <w:rFonts w:hint="eastAsia" w:ascii="宋体" w:hAnsi="宋体" w:cs="宋体"/>
                <w:sz w:val="24"/>
              </w:rPr>
              <w:t>年  月  日</w:t>
            </w:r>
          </w:p>
        </w:tc>
      </w:tr>
    </w:tbl>
    <w:p w14:paraId="026DF78C">
      <w:pPr>
        <w:spacing w:line="360" w:lineRule="atLeast"/>
        <w:rPr>
          <w:rFonts w:ascii="宋体" w:hAnsi="宋体" w:cs="宋体"/>
          <w:b/>
          <w:sz w:val="32"/>
          <w:szCs w:val="32"/>
        </w:rPr>
      </w:pPr>
    </w:p>
    <w:p w14:paraId="3BF49D41">
      <w:pPr>
        <w:spacing w:line="360" w:lineRule="atLeast"/>
        <w:jc w:val="center"/>
        <w:rPr>
          <w:rFonts w:ascii="宋体" w:hAnsi="宋体" w:cs="宋体"/>
          <w:b/>
          <w:sz w:val="32"/>
          <w:szCs w:val="32"/>
        </w:rPr>
      </w:pPr>
    </w:p>
    <w:p w14:paraId="3CF5D004">
      <w:pPr>
        <w:spacing w:line="360" w:lineRule="atLeast"/>
        <w:jc w:val="center"/>
        <w:rPr>
          <w:rFonts w:ascii="宋体" w:hAnsi="宋体" w:cs="宋体"/>
          <w:b/>
          <w:sz w:val="32"/>
          <w:szCs w:val="32"/>
        </w:rPr>
      </w:pPr>
      <w:r>
        <w:rPr>
          <w:rFonts w:hint="eastAsia" w:ascii="宋体" w:hAnsi="宋体" w:cs="宋体"/>
          <w:b/>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012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9B2277B">
            <w:pPr>
              <w:spacing w:line="360" w:lineRule="atLeast"/>
              <w:rPr>
                <w:rFonts w:ascii="宋体" w:hAnsi="宋体" w:cs="宋体"/>
                <w:sz w:val="24"/>
              </w:rPr>
            </w:pPr>
            <w:r>
              <w:rPr>
                <w:rFonts w:hint="eastAsia" w:ascii="宋体" w:hAnsi="宋体" w:cs="宋体"/>
                <w:sz w:val="24"/>
              </w:rPr>
              <w:t>致：</w:t>
            </w:r>
            <w:r>
              <w:rPr>
                <w:rFonts w:hint="eastAsia" w:ascii="宋体" w:hAnsi="宋体" w:cs="宋体"/>
                <w:spacing w:val="-6"/>
                <w:sz w:val="24"/>
              </w:rPr>
              <w:t>富县政府采购管理中心</w:t>
            </w:r>
          </w:p>
        </w:tc>
      </w:tr>
      <w:tr w14:paraId="53AC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3500412">
            <w:pPr>
              <w:spacing w:line="360" w:lineRule="atLeast"/>
              <w:ind w:firstLine="480" w:firstLineChars="200"/>
              <w:rPr>
                <w:rFonts w:ascii="宋体" w:hAnsi="宋体" w:cs="宋体"/>
                <w:sz w:val="24"/>
              </w:rPr>
            </w:pPr>
            <w:r>
              <w:rPr>
                <w:rFonts w:hint="eastAsia" w:ascii="宋体" w:hAnsi="宋体" w:cs="宋体"/>
                <w:sz w:val="24"/>
              </w:rPr>
              <w:t>作为参加贵单位组织的磋商采购项目的供应商，本公司承诺：参加本次磋商提交的所有资质证明文件及业绩证明文件是真实的、有效的，如有隐瞒实情，愿承担一切责任及后果。</w:t>
            </w:r>
          </w:p>
        </w:tc>
      </w:tr>
      <w:tr w14:paraId="02EDB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F010097">
            <w:pPr>
              <w:spacing w:line="360" w:lineRule="atLeast"/>
              <w:ind w:firstLine="480" w:firstLineChars="200"/>
              <w:rPr>
                <w:rFonts w:ascii="宋体" w:hAnsi="宋体" w:cs="宋体"/>
                <w:sz w:val="24"/>
              </w:rPr>
            </w:pPr>
          </w:p>
        </w:tc>
      </w:tr>
      <w:tr w14:paraId="5744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3281DC1">
            <w:pPr>
              <w:spacing w:line="360" w:lineRule="atLeast"/>
              <w:jc w:val="center"/>
              <w:rPr>
                <w:rFonts w:ascii="宋体" w:hAnsi="宋体" w:cs="宋体"/>
                <w:sz w:val="24"/>
              </w:rPr>
            </w:pPr>
            <w:r>
              <w:rPr>
                <w:rFonts w:hint="eastAsia" w:ascii="宋体" w:hAnsi="宋体" w:cs="宋体"/>
                <w:sz w:val="24"/>
              </w:rPr>
              <w:t>供应商</w:t>
            </w:r>
          </w:p>
        </w:tc>
        <w:tc>
          <w:tcPr>
            <w:tcW w:w="3420" w:type="dxa"/>
            <w:vAlign w:val="center"/>
          </w:tcPr>
          <w:p w14:paraId="43BD3D56">
            <w:pPr>
              <w:spacing w:line="360" w:lineRule="atLeast"/>
              <w:jc w:val="center"/>
              <w:rPr>
                <w:rFonts w:ascii="宋体" w:hAnsi="宋体" w:cs="宋体"/>
                <w:sz w:val="24"/>
              </w:rPr>
            </w:pPr>
            <w:r>
              <w:rPr>
                <w:rFonts w:hint="eastAsia" w:ascii="宋体" w:hAnsi="宋体" w:cs="宋体"/>
                <w:sz w:val="24"/>
              </w:rPr>
              <w:t>法定代表人</w:t>
            </w:r>
          </w:p>
        </w:tc>
        <w:tc>
          <w:tcPr>
            <w:tcW w:w="2340" w:type="dxa"/>
            <w:vAlign w:val="center"/>
          </w:tcPr>
          <w:p w14:paraId="6DE4A54F">
            <w:pPr>
              <w:spacing w:line="360" w:lineRule="atLeast"/>
              <w:jc w:val="center"/>
              <w:rPr>
                <w:rFonts w:ascii="宋体" w:hAnsi="宋体" w:cs="宋体"/>
                <w:sz w:val="24"/>
              </w:rPr>
            </w:pPr>
            <w:r>
              <w:rPr>
                <w:rFonts w:hint="eastAsia" w:ascii="宋体" w:hAnsi="宋体" w:cs="宋体"/>
                <w:sz w:val="24"/>
              </w:rPr>
              <w:t>日   期</w:t>
            </w:r>
          </w:p>
        </w:tc>
      </w:tr>
      <w:tr w14:paraId="3828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C515283">
            <w:pPr>
              <w:spacing w:line="360" w:lineRule="atLeast"/>
              <w:jc w:val="center"/>
              <w:rPr>
                <w:rFonts w:ascii="宋体" w:hAnsi="宋体" w:cs="宋体"/>
                <w:sz w:val="24"/>
              </w:rPr>
            </w:pPr>
            <w:r>
              <w:rPr>
                <w:rFonts w:hint="eastAsia" w:ascii="宋体" w:hAnsi="宋体" w:cs="宋体"/>
                <w:sz w:val="24"/>
              </w:rPr>
              <w:t>（公章）</w:t>
            </w:r>
          </w:p>
        </w:tc>
        <w:tc>
          <w:tcPr>
            <w:tcW w:w="3420" w:type="dxa"/>
            <w:vAlign w:val="center"/>
          </w:tcPr>
          <w:p w14:paraId="12B670F0">
            <w:pPr>
              <w:spacing w:line="360" w:lineRule="atLeast"/>
              <w:jc w:val="center"/>
              <w:rPr>
                <w:rFonts w:ascii="宋体" w:hAnsi="宋体" w:cs="宋体"/>
                <w:sz w:val="24"/>
              </w:rPr>
            </w:pPr>
            <w:r>
              <w:rPr>
                <w:rFonts w:hint="eastAsia" w:ascii="宋体" w:hAnsi="宋体" w:cs="宋体"/>
                <w:sz w:val="24"/>
              </w:rPr>
              <w:t>（签字或盖章）</w:t>
            </w:r>
          </w:p>
        </w:tc>
        <w:tc>
          <w:tcPr>
            <w:tcW w:w="2340" w:type="dxa"/>
            <w:vAlign w:val="center"/>
          </w:tcPr>
          <w:p w14:paraId="1AC5E701">
            <w:pPr>
              <w:spacing w:line="360" w:lineRule="atLeast"/>
              <w:ind w:firstLine="240" w:firstLineChars="100"/>
              <w:jc w:val="center"/>
              <w:rPr>
                <w:rFonts w:ascii="宋体" w:hAnsi="宋体" w:cs="宋体"/>
                <w:sz w:val="24"/>
              </w:rPr>
            </w:pPr>
            <w:r>
              <w:rPr>
                <w:rFonts w:hint="eastAsia" w:ascii="宋体" w:hAnsi="宋体" w:cs="宋体"/>
                <w:sz w:val="24"/>
              </w:rPr>
              <w:t>年  月  日</w:t>
            </w:r>
          </w:p>
        </w:tc>
      </w:tr>
    </w:tbl>
    <w:p w14:paraId="5527E00C">
      <w:pPr>
        <w:wordWrap w:val="0"/>
        <w:spacing w:line="360" w:lineRule="auto"/>
        <w:ind w:right="456" w:firstLine="2570" w:firstLineChars="800"/>
        <w:rPr>
          <w:rFonts w:ascii="宋体" w:hAnsi="宋体" w:cs="宋体"/>
          <w:b/>
          <w:bCs/>
          <w:sz w:val="32"/>
        </w:rPr>
      </w:pPr>
    </w:p>
    <w:p w14:paraId="69CC8E42">
      <w:pPr>
        <w:wordWrap w:val="0"/>
        <w:spacing w:line="360" w:lineRule="auto"/>
        <w:ind w:right="456" w:firstLine="2570" w:firstLineChars="800"/>
        <w:rPr>
          <w:rFonts w:ascii="宋体" w:hAnsi="宋体" w:cs="宋体"/>
          <w:b/>
          <w:bCs/>
          <w:sz w:val="32"/>
        </w:rPr>
      </w:pPr>
    </w:p>
    <w:p w14:paraId="26FB8D26">
      <w:pPr>
        <w:wordWrap w:val="0"/>
        <w:spacing w:line="360" w:lineRule="auto"/>
        <w:ind w:right="456" w:firstLine="2570" w:firstLineChars="800"/>
        <w:rPr>
          <w:rFonts w:ascii="宋体" w:hAnsi="宋体" w:cs="宋体"/>
          <w:b/>
          <w:bCs/>
          <w:sz w:val="32"/>
        </w:rPr>
      </w:pPr>
    </w:p>
    <w:p w14:paraId="5709C4FF">
      <w:pPr>
        <w:wordWrap w:val="0"/>
        <w:spacing w:line="360" w:lineRule="auto"/>
        <w:ind w:right="456" w:firstLine="2570" w:firstLineChars="800"/>
        <w:rPr>
          <w:rFonts w:ascii="宋体" w:hAnsi="宋体" w:cs="宋体"/>
          <w:b/>
          <w:bCs/>
          <w:sz w:val="32"/>
        </w:rPr>
      </w:pPr>
    </w:p>
    <w:p w14:paraId="627C219B">
      <w:pPr>
        <w:wordWrap w:val="0"/>
        <w:spacing w:line="360" w:lineRule="auto"/>
        <w:ind w:right="456" w:firstLine="2570" w:firstLineChars="800"/>
        <w:rPr>
          <w:rFonts w:ascii="宋体" w:hAnsi="宋体" w:cs="宋体"/>
          <w:b/>
          <w:bCs/>
          <w:sz w:val="32"/>
        </w:rPr>
      </w:pPr>
    </w:p>
    <w:p w14:paraId="6B267428">
      <w:pPr>
        <w:wordWrap w:val="0"/>
        <w:spacing w:line="360" w:lineRule="auto"/>
        <w:ind w:right="456" w:firstLine="2570" w:firstLineChars="800"/>
        <w:rPr>
          <w:rFonts w:ascii="宋体" w:hAnsi="宋体" w:cs="宋体"/>
          <w:b/>
          <w:bCs/>
          <w:sz w:val="32"/>
        </w:rPr>
      </w:pPr>
    </w:p>
    <w:p w14:paraId="7CD6E8C1">
      <w:pPr>
        <w:wordWrap w:val="0"/>
        <w:spacing w:line="360" w:lineRule="auto"/>
        <w:ind w:right="456" w:firstLine="2570" w:firstLineChars="800"/>
        <w:rPr>
          <w:rFonts w:ascii="宋体" w:hAnsi="宋体" w:cs="宋体"/>
          <w:b/>
          <w:bCs/>
          <w:sz w:val="32"/>
        </w:rPr>
      </w:pPr>
    </w:p>
    <w:p w14:paraId="266EEF38">
      <w:pPr>
        <w:wordWrap w:val="0"/>
        <w:spacing w:line="360" w:lineRule="auto"/>
        <w:ind w:right="456" w:firstLine="2570" w:firstLineChars="800"/>
        <w:rPr>
          <w:rFonts w:ascii="宋体" w:hAnsi="宋体" w:cs="宋体"/>
          <w:b/>
          <w:bCs/>
          <w:sz w:val="32"/>
        </w:rPr>
      </w:pPr>
    </w:p>
    <w:p w14:paraId="37E330F1">
      <w:pPr>
        <w:wordWrap w:val="0"/>
        <w:spacing w:line="360" w:lineRule="auto"/>
        <w:ind w:right="456" w:firstLine="2570" w:firstLineChars="800"/>
        <w:rPr>
          <w:rFonts w:ascii="宋体" w:hAnsi="宋体" w:cs="宋体"/>
          <w:b/>
          <w:bCs/>
          <w:sz w:val="32"/>
        </w:rPr>
      </w:pPr>
    </w:p>
    <w:p w14:paraId="61664F79">
      <w:pPr>
        <w:wordWrap w:val="0"/>
        <w:spacing w:line="360" w:lineRule="auto"/>
        <w:ind w:right="456"/>
        <w:rPr>
          <w:rFonts w:ascii="宋体" w:hAnsi="宋体" w:cs="宋体"/>
          <w:b/>
          <w:bCs/>
          <w:sz w:val="32"/>
        </w:rPr>
      </w:pPr>
    </w:p>
    <w:p w14:paraId="07472976">
      <w:pPr>
        <w:tabs>
          <w:tab w:val="left" w:pos="1755"/>
        </w:tabs>
        <w:spacing w:line="500" w:lineRule="atLeast"/>
        <w:jc w:val="center"/>
        <w:outlineLvl w:val="1"/>
        <w:rPr>
          <w:rFonts w:ascii="宋体" w:hAnsi="宋体" w:cs="宋体"/>
          <w:b/>
          <w:bCs/>
          <w:sz w:val="32"/>
          <w:szCs w:val="32"/>
        </w:rPr>
      </w:pPr>
      <w:bookmarkStart w:id="17" w:name="OLE_LINK2"/>
      <w:r>
        <w:rPr>
          <w:rFonts w:hint="eastAsia" w:ascii="宋体" w:hAnsi="宋体" w:cs="宋体"/>
          <w:b/>
          <w:bCs/>
          <w:sz w:val="32"/>
          <w:szCs w:val="32"/>
        </w:rPr>
        <w:t>第8部分  附件</w:t>
      </w:r>
    </w:p>
    <w:p w14:paraId="1F549BC2">
      <w:pPr>
        <w:spacing w:line="500" w:lineRule="atLeast"/>
        <w:jc w:val="center"/>
        <w:outlineLvl w:val="2"/>
        <w:rPr>
          <w:rFonts w:ascii="宋体" w:hAnsi="宋体" w:cs="宋体"/>
          <w:b/>
          <w:bCs/>
          <w:kern w:val="0"/>
          <w:sz w:val="28"/>
          <w:szCs w:val="28"/>
        </w:rPr>
      </w:pPr>
      <w:bookmarkStart w:id="18" w:name="_Toc17249"/>
      <w:bookmarkStart w:id="19" w:name="_Toc20607"/>
      <w:r>
        <w:rPr>
          <w:rFonts w:hint="eastAsia" w:ascii="宋体" w:hAnsi="宋体" w:cs="宋体"/>
          <w:b/>
          <w:bCs/>
          <w:kern w:val="0"/>
          <w:sz w:val="28"/>
          <w:szCs w:val="28"/>
        </w:rPr>
        <w:t>一.中小企业声明函</w:t>
      </w:r>
      <w:bookmarkEnd w:id="18"/>
      <w:bookmarkEnd w:id="19"/>
      <w:r>
        <w:rPr>
          <w:rFonts w:hint="eastAsia" w:ascii="宋体" w:hAnsi="宋体" w:cs="宋体"/>
          <w:b/>
          <w:bCs/>
          <w:kern w:val="0"/>
          <w:sz w:val="28"/>
          <w:szCs w:val="28"/>
        </w:rPr>
        <w:t>(非中小企业不填写，但必须提交空表)</w:t>
      </w:r>
    </w:p>
    <w:p w14:paraId="5E68299D">
      <w:pPr>
        <w:spacing w:line="360" w:lineRule="auto"/>
        <w:ind w:firstLine="475" w:firstLineChars="198"/>
        <w:rPr>
          <w:rFonts w:ascii="宋体" w:hAnsi="宋体" w:cs="宋体"/>
          <w:bCs/>
          <w:sz w:val="24"/>
        </w:rPr>
      </w:pPr>
      <w:r>
        <w:rPr>
          <w:rFonts w:hint="eastAsia" w:ascii="宋体" w:hAnsi="宋体" w:cs="宋体"/>
          <w:bCs/>
          <w:sz w:val="24"/>
        </w:rPr>
        <w:t>本公司（联合体）郑重声明，根据《政府采购促进中小企业发展管理办法》（财库﹝2020﹞46 号）的规定，本公司 （联合体）参加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采购活动，服务的单位全部由符合政策要求的中小企业承接。相关企业（含联合体中的中小企业、签订分包意向协议的中小企业）的具体情况如下：</w:t>
      </w:r>
    </w:p>
    <w:p w14:paraId="6E3392F0">
      <w:pPr>
        <w:numPr>
          <w:ilvl w:val="0"/>
          <w:numId w:val="5"/>
        </w:numPr>
        <w:spacing w:line="360" w:lineRule="auto"/>
        <w:ind w:firstLine="475" w:firstLineChars="198"/>
        <w:rPr>
          <w:rFonts w:ascii="宋体" w:hAnsi="宋体" w:cs="宋体"/>
          <w:bCs/>
          <w:sz w:val="24"/>
        </w:rPr>
      </w:pPr>
      <w:r>
        <w:rPr>
          <w:rFonts w:hint="eastAsia" w:ascii="宋体" w:hAnsi="宋体" w:cs="宋体"/>
          <w:bCs/>
          <w:sz w:val="24"/>
          <w:u w:val="single"/>
        </w:rPr>
        <w:t xml:space="preserve">（标的名称） </w:t>
      </w:r>
      <w:r>
        <w:rPr>
          <w:rFonts w:hint="eastAsia" w:ascii="宋体" w:hAnsi="宋体" w:cs="宋体"/>
          <w:bCs/>
          <w:sz w:val="24"/>
        </w:rPr>
        <w:t>，属</w:t>
      </w:r>
      <w:r>
        <w:rPr>
          <w:rFonts w:hint="eastAsia" w:ascii="宋体" w:hAnsi="宋体" w:cs="宋体"/>
          <w:bCs/>
          <w:sz w:val="24"/>
          <w:u w:val="single"/>
        </w:rPr>
        <w:t>于（</w:t>
      </w:r>
      <w:r>
        <w:rPr>
          <w:rFonts w:hint="eastAsia" w:ascii="宋体" w:hAnsi="宋体" w:cs="宋体"/>
          <w:kern w:val="0"/>
          <w:sz w:val="24"/>
          <w:u w:val="single"/>
        </w:rPr>
        <w:t>采购文件中明确的所属行业</w:t>
      </w:r>
      <w:r>
        <w:rPr>
          <w:rFonts w:hint="eastAsia" w:ascii="宋体" w:hAnsi="宋体" w:cs="宋体"/>
          <w:bCs/>
          <w:sz w:val="24"/>
          <w:u w:val="single"/>
        </w:rPr>
        <w:t>）</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p>
    <w:p w14:paraId="3FEB0306">
      <w:pPr>
        <w:spacing w:line="360" w:lineRule="auto"/>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万元¹，属于【（  ）</w:t>
      </w:r>
      <w:r>
        <w:rPr>
          <w:rFonts w:hint="eastAsia" w:ascii="宋体" w:hAnsi="宋体" w:cs="宋体"/>
          <w:bCs/>
          <w:sz w:val="24"/>
          <w:u w:val="single"/>
        </w:rPr>
        <w:t>中型企业</w:t>
      </w:r>
      <w:r>
        <w:rPr>
          <w:rFonts w:hint="eastAsia" w:ascii="宋体" w:hAnsi="宋体" w:cs="宋体"/>
          <w:bCs/>
          <w:sz w:val="24"/>
        </w:rPr>
        <w:t>、（  ）</w:t>
      </w:r>
      <w:r>
        <w:rPr>
          <w:rFonts w:hint="eastAsia" w:ascii="宋体" w:hAnsi="宋体" w:cs="宋体"/>
          <w:bCs/>
          <w:sz w:val="24"/>
          <w:u w:val="single"/>
        </w:rPr>
        <w:t>小型企业</w:t>
      </w:r>
      <w:r>
        <w:rPr>
          <w:rFonts w:hint="eastAsia" w:ascii="宋体" w:hAnsi="宋体" w:cs="宋体"/>
          <w:bCs/>
          <w:sz w:val="24"/>
        </w:rPr>
        <w:t>、（  ）</w:t>
      </w:r>
      <w:r>
        <w:rPr>
          <w:rFonts w:hint="eastAsia" w:ascii="宋体" w:hAnsi="宋体" w:cs="宋体"/>
          <w:bCs/>
          <w:sz w:val="24"/>
          <w:u w:val="single"/>
        </w:rPr>
        <w:t>微型企业</w:t>
      </w:r>
      <w:r>
        <w:rPr>
          <w:rFonts w:hint="eastAsia" w:ascii="宋体" w:hAnsi="宋体" w:cs="宋体"/>
          <w:bCs/>
          <w:sz w:val="24"/>
        </w:rPr>
        <w:t xml:space="preserve">】； </w:t>
      </w:r>
    </w:p>
    <w:p w14:paraId="19877D40">
      <w:pPr>
        <w:numPr>
          <w:ilvl w:val="0"/>
          <w:numId w:val="5"/>
        </w:numPr>
        <w:spacing w:line="360" w:lineRule="auto"/>
        <w:ind w:firstLine="475" w:firstLineChars="198"/>
        <w:rPr>
          <w:rFonts w:ascii="宋体" w:hAnsi="宋体" w:cs="宋体"/>
          <w:bCs/>
          <w:sz w:val="24"/>
        </w:rPr>
      </w:pPr>
      <w:r>
        <w:rPr>
          <w:rFonts w:hint="eastAsia" w:ascii="宋体" w:hAnsi="宋体" w:cs="宋体"/>
          <w:bCs/>
          <w:sz w:val="24"/>
          <w:u w:val="single"/>
        </w:rPr>
        <w:t xml:space="preserve">（标的名称） </w:t>
      </w:r>
      <w:r>
        <w:rPr>
          <w:rFonts w:hint="eastAsia" w:ascii="宋体" w:hAnsi="宋体" w:cs="宋体"/>
          <w:bCs/>
          <w:sz w:val="24"/>
        </w:rPr>
        <w:t>，属于</w:t>
      </w:r>
      <w:r>
        <w:rPr>
          <w:rFonts w:hint="eastAsia" w:ascii="宋体" w:hAnsi="宋体" w:cs="宋体"/>
          <w:bCs/>
          <w:sz w:val="24"/>
          <w:u w:val="single"/>
        </w:rPr>
        <w:t>（       ）</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p>
    <w:p w14:paraId="79ECA02E">
      <w:pPr>
        <w:spacing w:line="360" w:lineRule="auto"/>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万元，属于【（  ）</w:t>
      </w:r>
      <w:r>
        <w:rPr>
          <w:rFonts w:hint="eastAsia" w:ascii="宋体" w:hAnsi="宋体" w:cs="宋体"/>
          <w:bCs/>
          <w:sz w:val="24"/>
          <w:u w:val="single"/>
        </w:rPr>
        <w:t>中型企业</w:t>
      </w:r>
      <w:r>
        <w:rPr>
          <w:rFonts w:hint="eastAsia" w:ascii="宋体" w:hAnsi="宋体" w:cs="宋体"/>
          <w:bCs/>
          <w:sz w:val="24"/>
        </w:rPr>
        <w:t>、（  ）</w:t>
      </w:r>
      <w:r>
        <w:rPr>
          <w:rFonts w:hint="eastAsia" w:ascii="宋体" w:hAnsi="宋体" w:cs="宋体"/>
          <w:bCs/>
          <w:sz w:val="24"/>
          <w:u w:val="single"/>
        </w:rPr>
        <w:t>小型企业</w:t>
      </w:r>
      <w:r>
        <w:rPr>
          <w:rFonts w:hint="eastAsia" w:ascii="宋体" w:hAnsi="宋体" w:cs="宋体"/>
          <w:bCs/>
          <w:sz w:val="24"/>
        </w:rPr>
        <w:t>、（  ）</w:t>
      </w:r>
      <w:r>
        <w:rPr>
          <w:rFonts w:hint="eastAsia" w:ascii="宋体" w:hAnsi="宋体" w:cs="宋体"/>
          <w:bCs/>
          <w:sz w:val="24"/>
          <w:u w:val="single"/>
        </w:rPr>
        <w:t>微型企业</w:t>
      </w:r>
      <w:r>
        <w:rPr>
          <w:rFonts w:hint="eastAsia" w:ascii="宋体" w:hAnsi="宋体" w:cs="宋体"/>
          <w:bCs/>
          <w:sz w:val="24"/>
        </w:rPr>
        <w:t>】；</w:t>
      </w:r>
    </w:p>
    <w:p w14:paraId="24D8CA80">
      <w:pPr>
        <w:spacing w:line="360" w:lineRule="auto"/>
        <w:ind w:firstLine="475" w:firstLineChars="198"/>
        <w:rPr>
          <w:rFonts w:ascii="宋体" w:hAnsi="宋体" w:cs="宋体"/>
          <w:bCs/>
          <w:sz w:val="24"/>
        </w:rPr>
      </w:pPr>
      <w:r>
        <w:rPr>
          <w:rFonts w:hint="eastAsia" w:ascii="宋体" w:hAnsi="宋体" w:cs="宋体"/>
          <w:bCs/>
          <w:sz w:val="24"/>
        </w:rPr>
        <w:t>……</w:t>
      </w:r>
    </w:p>
    <w:p w14:paraId="2A4ADB48">
      <w:pPr>
        <w:spacing w:line="360" w:lineRule="auto"/>
        <w:ind w:firstLine="475" w:firstLineChars="198"/>
        <w:rPr>
          <w:rFonts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4283E19B">
      <w:pPr>
        <w:spacing w:line="360" w:lineRule="auto"/>
        <w:ind w:firstLine="475" w:firstLineChars="198"/>
        <w:rPr>
          <w:rFonts w:ascii="宋体" w:hAnsi="宋体" w:cs="宋体"/>
          <w:bCs/>
          <w:sz w:val="24"/>
        </w:rPr>
      </w:pPr>
      <w:r>
        <w:rPr>
          <w:rFonts w:hint="eastAsia" w:ascii="宋体" w:hAnsi="宋体" w:cs="宋体"/>
          <w:bCs/>
          <w:sz w:val="24"/>
        </w:rPr>
        <w:t>本企业对上述声明内容的真实性负责。如有虚假，将依法承担相应责任。</w:t>
      </w:r>
    </w:p>
    <w:p w14:paraId="1E18D28A">
      <w:pPr>
        <w:spacing w:line="360" w:lineRule="auto"/>
        <w:ind w:firstLine="480" w:firstLineChars="200"/>
        <w:jc w:val="right"/>
        <w:rPr>
          <w:rFonts w:ascii="宋体" w:hAnsi="宋体" w:cs="宋体"/>
          <w:bCs/>
          <w:sz w:val="24"/>
        </w:rPr>
      </w:pPr>
    </w:p>
    <w:p w14:paraId="55D29863">
      <w:pPr>
        <w:spacing w:line="360" w:lineRule="auto"/>
        <w:ind w:firstLine="480" w:firstLineChars="200"/>
        <w:jc w:val="center"/>
        <w:rPr>
          <w:rFonts w:ascii="宋体" w:hAnsi="宋体" w:cs="宋体"/>
          <w:bCs/>
          <w:sz w:val="24"/>
        </w:rPr>
      </w:pPr>
      <w:r>
        <w:rPr>
          <w:rFonts w:hint="eastAsia" w:ascii="宋体" w:hAnsi="宋体" w:cs="宋体"/>
          <w:bCs/>
          <w:sz w:val="24"/>
        </w:rPr>
        <w:t>企业名称（盖章）：</w:t>
      </w:r>
    </w:p>
    <w:p w14:paraId="52728B80">
      <w:pPr>
        <w:spacing w:line="360" w:lineRule="auto"/>
        <w:ind w:firstLine="480" w:firstLineChars="200"/>
        <w:jc w:val="center"/>
        <w:rPr>
          <w:rFonts w:ascii="宋体" w:hAnsi="宋体" w:cs="宋体"/>
          <w:bCs/>
          <w:sz w:val="24"/>
        </w:rPr>
      </w:pPr>
      <w:r>
        <w:rPr>
          <w:rFonts w:hint="eastAsia" w:ascii="宋体" w:hAnsi="宋体" w:cs="宋体"/>
          <w:bCs/>
          <w:sz w:val="24"/>
        </w:rPr>
        <w:t>日           期：</w:t>
      </w:r>
    </w:p>
    <w:p w14:paraId="3CCF2A10">
      <w:pPr>
        <w:spacing w:line="360" w:lineRule="auto"/>
        <w:ind w:firstLine="480" w:firstLineChars="200"/>
        <w:jc w:val="left"/>
        <w:rPr>
          <w:rFonts w:ascii="宋体" w:hAnsi="宋体" w:cs="宋体"/>
          <w:bCs/>
          <w:sz w:val="24"/>
        </w:rPr>
      </w:pPr>
    </w:p>
    <w:p w14:paraId="2CB87C3A">
      <w:pPr>
        <w:spacing w:line="360" w:lineRule="auto"/>
        <w:ind w:firstLine="480" w:firstLineChars="200"/>
        <w:jc w:val="left"/>
        <w:rPr>
          <w:rFonts w:ascii="宋体" w:hAnsi="宋体" w:cs="宋体"/>
          <w:bCs/>
          <w:sz w:val="24"/>
        </w:rPr>
      </w:pPr>
    </w:p>
    <w:p w14:paraId="1F725F08">
      <w:pPr>
        <w:spacing w:line="360" w:lineRule="auto"/>
        <w:ind w:firstLine="480" w:firstLineChars="200"/>
        <w:jc w:val="left"/>
        <w:rPr>
          <w:rFonts w:ascii="宋体" w:hAnsi="宋体" w:cs="宋体"/>
          <w:bCs/>
          <w:sz w:val="24"/>
        </w:rPr>
      </w:pPr>
      <w:r>
        <w:rPr>
          <w:rFonts w:hint="eastAsia" w:ascii="宋体" w:hAnsi="宋体" w:cs="宋体"/>
          <w:bCs/>
          <w:sz w:val="24"/>
        </w:rPr>
        <w:t>注：从业人员、营业收入、资产总额填报上一年度数据，无上一年度数据的新成立企业可不填报。</w:t>
      </w:r>
    </w:p>
    <w:p w14:paraId="01BDA0A6">
      <w:pPr>
        <w:spacing w:line="500" w:lineRule="atLeast"/>
        <w:ind w:firstLine="480" w:firstLineChars="200"/>
        <w:rPr>
          <w:rFonts w:ascii="宋体" w:hAnsi="宋体" w:cs="宋体"/>
          <w:kern w:val="0"/>
          <w:sz w:val="24"/>
        </w:rPr>
      </w:pPr>
      <w:r>
        <w:rPr>
          <w:rFonts w:hint="eastAsia" w:ascii="宋体" w:hAnsi="宋体" w:cs="宋体"/>
          <w:kern w:val="0"/>
          <w:sz w:val="24"/>
        </w:rPr>
        <w:t>备注：供应商提供的《中小企业声明函》必须真实有效，如果被举报经查实出具虚假声明函的，将被取消磋商资格，并按有关规定予以处理。</w:t>
      </w:r>
    </w:p>
    <w:p w14:paraId="3D3C63A0">
      <w:pPr>
        <w:tabs>
          <w:tab w:val="left" w:pos="1755"/>
        </w:tabs>
        <w:spacing w:line="500" w:lineRule="atLeast"/>
        <w:jc w:val="center"/>
        <w:rPr>
          <w:rFonts w:ascii="宋体" w:hAnsi="宋体" w:cs="宋体"/>
          <w:b/>
          <w:bCs/>
          <w:sz w:val="32"/>
          <w:szCs w:val="32"/>
        </w:rPr>
      </w:pPr>
    </w:p>
    <w:p w14:paraId="515F7C64">
      <w:pPr>
        <w:pStyle w:val="26"/>
        <w:rPr>
          <w:rFonts w:ascii="宋体" w:hAnsi="宋体" w:cs="宋体"/>
          <w:b/>
          <w:bCs/>
          <w:sz w:val="32"/>
        </w:rPr>
      </w:pPr>
    </w:p>
    <w:p w14:paraId="7FDD0A2C">
      <w:pPr>
        <w:tabs>
          <w:tab w:val="left" w:pos="1755"/>
        </w:tabs>
        <w:spacing w:line="360" w:lineRule="auto"/>
        <w:jc w:val="center"/>
        <w:outlineLvl w:val="2"/>
        <w:rPr>
          <w:rFonts w:ascii="宋体" w:hAnsi="宋体" w:cs="宋体"/>
          <w:b/>
          <w:bCs/>
          <w:sz w:val="28"/>
          <w:szCs w:val="28"/>
        </w:rPr>
      </w:pPr>
      <w:bookmarkStart w:id="20" w:name="_Toc32499"/>
      <w:bookmarkStart w:id="21" w:name="_Toc26990"/>
    </w:p>
    <w:bookmarkEnd w:id="20"/>
    <w:bookmarkEnd w:id="21"/>
    <w:p w14:paraId="3238D75E">
      <w:pPr>
        <w:numPr>
          <w:ilvl w:val="0"/>
          <w:numId w:val="6"/>
        </w:numPr>
        <w:tabs>
          <w:tab w:val="left" w:pos="1755"/>
        </w:tabs>
        <w:spacing w:line="360" w:lineRule="auto"/>
        <w:jc w:val="center"/>
        <w:outlineLvl w:val="2"/>
        <w:rPr>
          <w:rFonts w:ascii="宋体" w:hAnsi="宋体" w:cs="宋体"/>
          <w:b/>
          <w:kern w:val="0"/>
          <w:sz w:val="28"/>
          <w:szCs w:val="28"/>
          <w:lang w:val="zh-CN"/>
        </w:rPr>
      </w:pPr>
      <w:r>
        <w:rPr>
          <w:rFonts w:hint="eastAsia" w:ascii="宋体" w:hAnsi="宋体" w:cs="宋体"/>
          <w:b/>
          <w:kern w:val="0"/>
          <w:sz w:val="28"/>
          <w:szCs w:val="28"/>
          <w:lang w:val="zh-CN"/>
        </w:rPr>
        <w:t>残疾人福利性单位声明函</w:t>
      </w:r>
    </w:p>
    <w:p w14:paraId="7EE9B7E4">
      <w:pPr>
        <w:tabs>
          <w:tab w:val="left" w:pos="1755"/>
        </w:tabs>
        <w:spacing w:line="360" w:lineRule="auto"/>
        <w:ind w:firstLine="2249" w:firstLineChars="800"/>
        <w:outlineLvl w:val="2"/>
        <w:rPr>
          <w:rFonts w:ascii="宋体" w:hAnsi="宋体" w:cs="宋体"/>
          <w:b/>
          <w:bCs/>
          <w:sz w:val="28"/>
          <w:szCs w:val="28"/>
        </w:rPr>
      </w:pPr>
      <w:r>
        <w:rPr>
          <w:rFonts w:hint="eastAsia" w:ascii="宋体" w:hAnsi="宋体" w:cs="宋体"/>
          <w:b/>
          <w:kern w:val="0"/>
          <w:sz w:val="28"/>
          <w:szCs w:val="28"/>
          <w:lang w:val="zh-CN"/>
        </w:rPr>
        <w:t>（非</w:t>
      </w:r>
      <w:r>
        <w:rPr>
          <w:rFonts w:hint="eastAsia" w:ascii="宋体" w:hAnsi="宋体" w:cs="宋体"/>
          <w:b/>
          <w:bCs/>
          <w:sz w:val="28"/>
          <w:szCs w:val="28"/>
        </w:rPr>
        <w:t>残疾人福利企业</w:t>
      </w:r>
      <w:r>
        <w:rPr>
          <w:rFonts w:hint="eastAsia" w:ascii="宋体" w:hAnsi="宋体" w:cs="宋体"/>
          <w:b/>
          <w:kern w:val="0"/>
          <w:sz w:val="28"/>
          <w:szCs w:val="28"/>
          <w:lang w:val="zh-CN"/>
        </w:rPr>
        <w:t>不</w:t>
      </w:r>
      <w:r>
        <w:rPr>
          <w:rFonts w:hint="eastAsia" w:ascii="宋体" w:hAnsi="宋体" w:cs="宋体"/>
          <w:b/>
          <w:bCs/>
          <w:kern w:val="0"/>
          <w:sz w:val="28"/>
          <w:szCs w:val="28"/>
        </w:rPr>
        <w:t>填写，但必须提交空表</w:t>
      </w:r>
      <w:r>
        <w:rPr>
          <w:rFonts w:hint="eastAsia" w:ascii="宋体" w:hAnsi="宋体" w:cs="宋体"/>
          <w:b/>
          <w:kern w:val="0"/>
          <w:sz w:val="28"/>
          <w:szCs w:val="28"/>
          <w:lang w:val="zh-CN"/>
        </w:rPr>
        <w:t>）</w:t>
      </w:r>
    </w:p>
    <w:p w14:paraId="4762F3EF">
      <w:pPr>
        <w:spacing w:line="360" w:lineRule="auto"/>
        <w:rPr>
          <w:rFonts w:ascii="宋体" w:hAnsi="宋体" w:cs="宋体"/>
          <w:b/>
          <w:spacing w:val="6"/>
          <w:sz w:val="32"/>
          <w:szCs w:val="32"/>
          <w:shd w:val="pct10" w:color="auto" w:fill="FFFFFF"/>
        </w:rPr>
      </w:pPr>
    </w:p>
    <w:p w14:paraId="5BA409F5">
      <w:pPr>
        <w:spacing w:line="360" w:lineRule="auto"/>
        <w:ind w:firstLine="480" w:firstLineChars="20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sz w:val="24"/>
          <w:u w:val="single"/>
        </w:rPr>
        <w:t xml:space="preserve">        </w:t>
      </w:r>
      <w:r>
        <w:rPr>
          <w:rFonts w:hint="eastAsia" w:ascii="宋体" w:hAnsi="宋体" w:cs="宋体"/>
          <w:sz w:val="24"/>
        </w:rPr>
        <w:t>项目采购活动提供本单位制造的货物（由本单位承担工程/提供服务），或者提供其他残疾人福利性单位制造的货物（不包括使用非残疾人福利性单位注册商标的货物）。</w:t>
      </w:r>
    </w:p>
    <w:p w14:paraId="49666B61">
      <w:pPr>
        <w:spacing w:line="360" w:lineRule="auto"/>
        <w:ind w:firstLine="480" w:firstLineChars="200"/>
        <w:rPr>
          <w:rFonts w:ascii="宋体" w:hAnsi="宋体" w:cs="宋体"/>
          <w:sz w:val="24"/>
        </w:rPr>
      </w:pPr>
      <w:r>
        <w:rPr>
          <w:rFonts w:hint="eastAsia" w:ascii="宋体" w:hAnsi="宋体" w:cs="宋体"/>
          <w:sz w:val="24"/>
        </w:rPr>
        <w:t>本单位对上述声明的真实性负责。如有虚假，将依法承担相应责任。</w:t>
      </w:r>
    </w:p>
    <w:p w14:paraId="76640B6F">
      <w:pPr>
        <w:spacing w:line="360" w:lineRule="auto"/>
        <w:ind w:firstLine="480" w:firstLineChars="200"/>
        <w:rPr>
          <w:rFonts w:ascii="宋体" w:hAnsi="宋体" w:cs="宋体"/>
          <w:sz w:val="24"/>
        </w:rPr>
      </w:pPr>
    </w:p>
    <w:p w14:paraId="2D73556A">
      <w:pPr>
        <w:spacing w:line="360" w:lineRule="auto"/>
        <w:ind w:firstLine="480" w:firstLineChars="200"/>
        <w:rPr>
          <w:rFonts w:ascii="宋体" w:hAnsi="宋体" w:cs="宋体"/>
          <w:sz w:val="24"/>
        </w:rPr>
      </w:pPr>
    </w:p>
    <w:p w14:paraId="0622959A">
      <w:pPr>
        <w:tabs>
          <w:tab w:val="left" w:pos="4860"/>
          <w:tab w:val="left" w:pos="8040"/>
          <w:tab w:val="left" w:pos="8160"/>
        </w:tabs>
        <w:spacing w:line="360" w:lineRule="auto"/>
        <w:ind w:right="862" w:firstLine="480" w:firstLineChars="200"/>
        <w:jc w:val="center"/>
        <w:rPr>
          <w:rFonts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6887BB27">
      <w:pPr>
        <w:tabs>
          <w:tab w:val="left" w:pos="4860"/>
        </w:tabs>
        <w:spacing w:line="360" w:lineRule="auto"/>
        <w:ind w:right="1560" w:firstLine="480" w:firstLineChars="200"/>
        <w:jc w:val="center"/>
        <w:rPr>
          <w:rFonts w:ascii="宋体" w:hAnsi="宋体" w:cs="宋体"/>
          <w:sz w:val="24"/>
        </w:rPr>
      </w:pPr>
      <w:r>
        <w:rPr>
          <w:rFonts w:hint="eastAsia" w:ascii="宋体" w:hAnsi="宋体" w:cs="宋体"/>
          <w:sz w:val="24"/>
        </w:rPr>
        <w:t xml:space="preserve">       </w:t>
      </w:r>
    </w:p>
    <w:p w14:paraId="747D4153">
      <w:pPr>
        <w:tabs>
          <w:tab w:val="left" w:pos="4860"/>
        </w:tabs>
        <w:spacing w:line="360" w:lineRule="auto"/>
        <w:ind w:right="1560" w:firstLine="480" w:firstLineChars="200"/>
        <w:jc w:val="center"/>
        <w:rPr>
          <w:rFonts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B3AB6F4">
      <w:pPr>
        <w:spacing w:line="360" w:lineRule="auto"/>
        <w:ind w:firstLine="506" w:firstLineChars="200"/>
        <w:rPr>
          <w:rFonts w:ascii="宋体" w:hAnsi="宋体" w:cs="宋体"/>
          <w:b/>
          <w:spacing w:val="6"/>
          <w:sz w:val="24"/>
          <w:shd w:val="pct10" w:color="auto" w:fill="FFFFFF"/>
        </w:rPr>
      </w:pPr>
    </w:p>
    <w:p w14:paraId="1FCB3D52">
      <w:pPr>
        <w:spacing w:line="360" w:lineRule="auto"/>
        <w:ind w:firstLine="506" w:firstLineChars="200"/>
        <w:rPr>
          <w:rFonts w:ascii="宋体" w:hAnsi="宋体" w:cs="宋体"/>
          <w:b/>
          <w:spacing w:val="6"/>
          <w:sz w:val="24"/>
          <w:shd w:val="pct10" w:color="auto" w:fill="FFFFFF"/>
        </w:rPr>
      </w:pPr>
    </w:p>
    <w:p w14:paraId="6FCD23C0">
      <w:pPr>
        <w:kinsoku w:val="0"/>
        <w:spacing w:line="360" w:lineRule="auto"/>
        <w:ind w:firstLine="480" w:firstLineChars="200"/>
        <w:rPr>
          <w:rFonts w:ascii="宋体" w:hAnsi="宋体" w:cs="宋体"/>
          <w:kern w:val="0"/>
          <w:sz w:val="24"/>
          <w:lang w:val="zh-CN"/>
        </w:rPr>
        <w:sectPr>
          <w:footerReference r:id="rId12" w:type="default"/>
          <w:pgSz w:w="11906" w:h="16838"/>
          <w:pgMar w:top="1418" w:right="1134" w:bottom="1418" w:left="1321" w:header="851" w:footer="992" w:gutter="0"/>
          <w:cols w:space="720" w:num="1"/>
          <w:docGrid w:type="lines" w:linePitch="312" w:charSpace="0"/>
        </w:sectPr>
      </w:pPr>
      <w:r>
        <w:rPr>
          <w:rFonts w:hint="eastAsia" w:ascii="宋体" w:hAnsi="宋体" w:cs="宋体"/>
          <w:kern w:val="0"/>
          <w:sz w:val="24"/>
          <w:lang w:val="zh-CN"/>
        </w:rPr>
        <w:t>备注：投标人提供的《残疾人福利性单位声明函》必须真实有效，如果被举报经查实出具虚假声明函的，将被取消投标资格，并按有关规定予以处理。</w:t>
      </w:r>
    </w:p>
    <w:p w14:paraId="2A9BE9B6">
      <w:pPr>
        <w:tabs>
          <w:tab w:val="left" w:pos="1755"/>
        </w:tabs>
        <w:spacing w:line="360" w:lineRule="auto"/>
        <w:jc w:val="center"/>
        <w:outlineLvl w:val="2"/>
        <w:rPr>
          <w:rFonts w:ascii="宋体" w:hAnsi="宋体" w:cs="宋体"/>
          <w:b/>
          <w:bCs/>
          <w:sz w:val="28"/>
          <w:szCs w:val="28"/>
        </w:rPr>
      </w:pPr>
    </w:p>
    <w:p w14:paraId="1C9A5121">
      <w:pPr>
        <w:tabs>
          <w:tab w:val="left" w:pos="1755"/>
        </w:tabs>
        <w:spacing w:line="360" w:lineRule="auto"/>
        <w:jc w:val="center"/>
        <w:outlineLvl w:val="2"/>
        <w:rPr>
          <w:rFonts w:ascii="宋体" w:hAnsi="宋体" w:cs="宋体"/>
          <w:b/>
          <w:kern w:val="0"/>
          <w:sz w:val="24"/>
          <w:lang w:val="zh-CN"/>
        </w:rPr>
      </w:pPr>
      <w:r>
        <w:rPr>
          <w:rFonts w:hint="eastAsia" w:ascii="宋体" w:hAnsi="宋体" w:cs="宋体"/>
          <w:b/>
          <w:bCs/>
          <w:sz w:val="28"/>
          <w:szCs w:val="28"/>
        </w:rPr>
        <w:t>三、</w:t>
      </w:r>
      <w:r>
        <w:rPr>
          <w:rFonts w:hint="eastAsia" w:ascii="宋体" w:hAnsi="宋体" w:cs="宋体"/>
          <w:b/>
          <w:bCs/>
          <w:sz w:val="28"/>
          <w:szCs w:val="28"/>
          <w:lang w:val="zh-CN"/>
        </w:rPr>
        <w:t>监狱企业声明函</w:t>
      </w:r>
    </w:p>
    <w:p w14:paraId="4AF52539">
      <w:pPr>
        <w:tabs>
          <w:tab w:val="left" w:pos="1755"/>
        </w:tabs>
        <w:spacing w:line="360" w:lineRule="auto"/>
        <w:jc w:val="center"/>
        <w:outlineLvl w:val="2"/>
        <w:rPr>
          <w:rFonts w:ascii="宋体" w:hAnsi="宋体" w:cs="宋体"/>
          <w:b/>
          <w:bCs/>
          <w:sz w:val="28"/>
          <w:szCs w:val="28"/>
        </w:rPr>
      </w:pPr>
      <w:r>
        <w:rPr>
          <w:rFonts w:hint="eastAsia" w:ascii="宋体" w:hAnsi="宋体" w:cs="宋体"/>
          <w:b/>
          <w:kern w:val="0"/>
          <w:sz w:val="28"/>
          <w:szCs w:val="28"/>
          <w:lang w:val="zh-CN"/>
        </w:rPr>
        <w:t>（非监狱企业不</w:t>
      </w:r>
      <w:r>
        <w:rPr>
          <w:rFonts w:hint="eastAsia" w:ascii="宋体" w:hAnsi="宋体" w:cs="宋体"/>
          <w:b/>
          <w:bCs/>
          <w:kern w:val="0"/>
          <w:sz w:val="28"/>
          <w:szCs w:val="28"/>
        </w:rPr>
        <w:t>填写，但必须提交空表</w:t>
      </w:r>
      <w:r>
        <w:rPr>
          <w:rFonts w:hint="eastAsia" w:ascii="宋体" w:hAnsi="宋体" w:cs="宋体"/>
          <w:b/>
          <w:kern w:val="0"/>
          <w:sz w:val="28"/>
          <w:szCs w:val="28"/>
          <w:lang w:val="zh-CN"/>
        </w:rPr>
        <w:t>）</w:t>
      </w:r>
    </w:p>
    <w:p w14:paraId="595AC60B">
      <w:pPr>
        <w:spacing w:line="360" w:lineRule="atLeast"/>
        <w:rPr>
          <w:rFonts w:ascii="宋体" w:hAnsi="宋体" w:cs="宋体"/>
          <w:sz w:val="32"/>
          <w:szCs w:val="32"/>
        </w:rPr>
      </w:pPr>
    </w:p>
    <w:p w14:paraId="49519E7D">
      <w:pPr>
        <w:spacing w:line="360" w:lineRule="auto"/>
        <w:ind w:firstLine="480" w:firstLineChars="200"/>
        <w:rPr>
          <w:rFonts w:ascii="宋体" w:hAnsi="宋体" w:cs="宋体"/>
          <w:sz w:val="24"/>
          <w:szCs w:val="22"/>
        </w:rPr>
      </w:pPr>
      <w:r>
        <w:rPr>
          <w:rFonts w:hint="eastAsia" w:ascii="宋体" w:hAnsi="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E1DC67E">
      <w:pPr>
        <w:spacing w:line="360" w:lineRule="atLeast"/>
        <w:rPr>
          <w:rFonts w:ascii="宋体" w:hAnsi="宋体" w:cs="宋体"/>
          <w:sz w:val="32"/>
          <w:szCs w:val="32"/>
        </w:rPr>
      </w:pPr>
    </w:p>
    <w:p w14:paraId="7418BF9A">
      <w:pPr>
        <w:pStyle w:val="18"/>
        <w:rPr>
          <w:rFonts w:cs="宋体"/>
        </w:rPr>
      </w:pPr>
    </w:p>
    <w:p w14:paraId="04A9CABC">
      <w:pPr>
        <w:tabs>
          <w:tab w:val="left" w:pos="4860"/>
          <w:tab w:val="left" w:pos="8040"/>
          <w:tab w:val="left" w:pos="8160"/>
        </w:tabs>
        <w:spacing w:line="360" w:lineRule="auto"/>
        <w:ind w:right="862" w:firstLine="480" w:firstLineChars="200"/>
        <w:jc w:val="center"/>
        <w:rPr>
          <w:rFonts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57078BB2">
      <w:pPr>
        <w:tabs>
          <w:tab w:val="left" w:pos="4860"/>
        </w:tabs>
        <w:spacing w:line="360" w:lineRule="auto"/>
        <w:ind w:right="1560" w:firstLine="480" w:firstLineChars="200"/>
        <w:jc w:val="center"/>
        <w:rPr>
          <w:rFonts w:ascii="宋体" w:hAnsi="宋体" w:cs="宋体"/>
          <w:sz w:val="24"/>
        </w:rPr>
      </w:pPr>
      <w:r>
        <w:rPr>
          <w:rFonts w:hint="eastAsia" w:ascii="宋体" w:hAnsi="宋体" w:cs="宋体"/>
          <w:sz w:val="24"/>
        </w:rPr>
        <w:t xml:space="preserve">       </w:t>
      </w:r>
    </w:p>
    <w:p w14:paraId="30CDDD54">
      <w:pPr>
        <w:spacing w:before="120" w:beforeLines="50" w:after="240" w:afterLines="100"/>
        <w:rPr>
          <w:rFonts w:ascii="宋体" w:hAnsi="宋体" w:cs="宋体"/>
          <w:b/>
          <w:szCs w:val="21"/>
          <w:lang w:val="en-GB"/>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1098503"/>
    <w:p w14:paraId="208122B0"/>
    <w:p w14:paraId="11AD08B2"/>
    <w:p w14:paraId="24F7F5E9"/>
    <w:p w14:paraId="21F7F84F"/>
    <w:p w14:paraId="05E37521"/>
    <w:p w14:paraId="72B38944"/>
    <w:p w14:paraId="7BACEC20"/>
    <w:p w14:paraId="0EDA489C"/>
    <w:p w14:paraId="726A4DA0"/>
    <w:p w14:paraId="163CC1A6"/>
    <w:p w14:paraId="1F30C8FC"/>
    <w:p w14:paraId="5F58475E"/>
    <w:p w14:paraId="2C7645BA"/>
    <w:p w14:paraId="27ED3C21"/>
    <w:p w14:paraId="1C7DF69F"/>
    <w:p w14:paraId="0476DFE7"/>
    <w:p w14:paraId="748856A0"/>
    <w:p w14:paraId="0F2DE42A"/>
    <w:p w14:paraId="756266DB"/>
    <w:p w14:paraId="0EB66DF6"/>
    <w:p w14:paraId="45943182"/>
    <w:p w14:paraId="731C75DE"/>
    <w:p w14:paraId="0EE2C587"/>
    <w:p w14:paraId="4D838E53"/>
    <w:p w14:paraId="4CBC492C"/>
    <w:p w14:paraId="08D3525C"/>
    <w:p w14:paraId="2FDC3FCA"/>
    <w:p w14:paraId="290661D4"/>
    <w:p w14:paraId="5CE4DB9E"/>
    <w:p w14:paraId="77672750"/>
    <w:p w14:paraId="2614FA9D"/>
    <w:p w14:paraId="4F337D7C">
      <w:pPr>
        <w:spacing w:before="262" w:line="229" w:lineRule="auto"/>
        <w:ind w:left="2743"/>
        <w:rPr>
          <w:rFonts w:asciiTheme="minorEastAsia" w:hAnsiTheme="minorEastAsia" w:eastAsiaTheme="minorEastAsia" w:cstheme="minorEastAsia"/>
          <w:sz w:val="31"/>
          <w:szCs w:val="31"/>
        </w:rPr>
      </w:pPr>
      <w:r>
        <w:rPr>
          <w:rFonts w:hint="eastAsia" w:ascii="宋体" w:hAnsi="宋体" w:cs="宋体"/>
          <w:b/>
          <w:bCs/>
          <w:sz w:val="28"/>
          <w:szCs w:val="28"/>
        </w:rPr>
        <w:t>四、</w:t>
      </w:r>
      <w:r>
        <w:rPr>
          <w:rFonts w:hint="eastAsia" w:asciiTheme="minorEastAsia" w:hAnsiTheme="minorEastAsia" w:eastAsiaTheme="minorEastAsia" w:cstheme="minorEastAsia"/>
          <w:b/>
          <w:bCs/>
          <w:spacing w:val="5"/>
          <w:sz w:val="31"/>
          <w:szCs w:val="31"/>
        </w:rPr>
        <w:t>控股管理关系承诺函</w:t>
      </w:r>
    </w:p>
    <w:p w14:paraId="5C580E3A">
      <w:pPr>
        <w:pStyle w:val="7"/>
        <w:spacing w:line="259" w:lineRule="auto"/>
        <w:rPr>
          <w:rFonts w:asciiTheme="minorEastAsia" w:hAnsiTheme="minorEastAsia" w:eastAsiaTheme="minorEastAsia" w:cstheme="minorEastAsia"/>
          <w:color w:val="auto"/>
        </w:rPr>
      </w:pPr>
    </w:p>
    <w:p w14:paraId="11F25112">
      <w:pPr>
        <w:pStyle w:val="7"/>
        <w:spacing w:line="260" w:lineRule="auto"/>
        <w:rPr>
          <w:rFonts w:asciiTheme="minorEastAsia" w:hAnsiTheme="minorEastAsia" w:eastAsiaTheme="minorEastAsia" w:cstheme="minorEastAsia"/>
          <w:color w:val="auto"/>
        </w:rPr>
      </w:pPr>
    </w:p>
    <w:p w14:paraId="028E28A9">
      <w:pPr>
        <w:pStyle w:val="7"/>
        <w:spacing w:line="260" w:lineRule="auto"/>
        <w:rPr>
          <w:rFonts w:asciiTheme="minorEastAsia" w:hAnsiTheme="minorEastAsia" w:eastAsiaTheme="minorEastAsia" w:cstheme="minorEastAsia"/>
          <w:color w:val="auto"/>
        </w:rPr>
      </w:pPr>
    </w:p>
    <w:p w14:paraId="4D2A4D4D">
      <w:pPr>
        <w:pStyle w:val="7"/>
        <w:spacing w:line="260" w:lineRule="auto"/>
        <w:rPr>
          <w:rFonts w:asciiTheme="minorEastAsia" w:hAnsiTheme="minorEastAsia" w:eastAsiaTheme="minorEastAsia" w:cstheme="minorEastAsia"/>
          <w:color w:val="auto"/>
        </w:rPr>
      </w:pPr>
    </w:p>
    <w:p w14:paraId="24B717BC">
      <w:pPr>
        <w:spacing w:line="360" w:lineRule="auto"/>
        <w:rPr>
          <w:rFonts w:ascii="宋体" w:hAnsi="宋体" w:cs="宋体"/>
          <w:sz w:val="24"/>
          <w:szCs w:val="22"/>
        </w:rPr>
      </w:pPr>
      <w:r>
        <w:rPr>
          <w:rFonts w:hint="eastAsia" w:ascii="宋体" w:hAnsi="宋体" w:cs="宋体"/>
          <w:sz w:val="24"/>
          <w:szCs w:val="22"/>
        </w:rPr>
        <w:t>致：</w:t>
      </w:r>
      <w:r>
        <w:rPr>
          <w:rFonts w:hint="eastAsia" w:ascii="宋体" w:hAnsi="宋体" w:cs="宋体"/>
          <w:sz w:val="24"/>
          <w:szCs w:val="22"/>
          <w:u w:val="single"/>
        </w:rPr>
        <w:t xml:space="preserve">                   </w:t>
      </w:r>
      <w:r>
        <w:rPr>
          <w:rFonts w:hint="eastAsia" w:ascii="宋体" w:hAnsi="宋体" w:cs="宋体"/>
          <w:sz w:val="24"/>
          <w:szCs w:val="22"/>
        </w:rPr>
        <w:t>（采购人名称）</w:t>
      </w:r>
    </w:p>
    <w:p w14:paraId="25ED68B3">
      <w:pPr>
        <w:spacing w:line="360" w:lineRule="auto"/>
        <w:ind w:firstLine="480" w:firstLineChars="200"/>
        <w:rPr>
          <w:rFonts w:ascii="宋体" w:hAnsi="宋体" w:cs="宋体"/>
          <w:sz w:val="24"/>
          <w:szCs w:val="22"/>
        </w:rPr>
      </w:pPr>
      <w:r>
        <w:rPr>
          <w:rFonts w:hint="eastAsia" w:ascii="宋体" w:hAnsi="宋体" w:cs="宋体"/>
          <w:sz w:val="24"/>
          <w:szCs w:val="22"/>
        </w:rPr>
        <w:t>我公司参加贵单位组织的           (项目名称及编号)招标活动，郑重承诺:在参加本次采购活动不存在与参加本项目的其它供应商单位负责人为同一人或者存在直接控股、管理关系。</w:t>
      </w:r>
    </w:p>
    <w:p w14:paraId="43DC46AF">
      <w:pPr>
        <w:spacing w:line="360" w:lineRule="auto"/>
        <w:ind w:firstLine="480" w:firstLineChars="200"/>
        <w:rPr>
          <w:rFonts w:ascii="宋体" w:hAnsi="宋体" w:cs="宋体"/>
          <w:sz w:val="24"/>
          <w:szCs w:val="22"/>
        </w:rPr>
      </w:pPr>
      <w:r>
        <w:rPr>
          <w:rFonts w:hint="eastAsia" w:ascii="宋体" w:hAnsi="宋体" w:cs="宋体"/>
          <w:sz w:val="24"/>
          <w:szCs w:val="22"/>
        </w:rPr>
        <w:t xml:space="preserve">本公司对上述承诺的真实性负责。如有虚假，将依法承担相应责任。 </w:t>
      </w:r>
    </w:p>
    <w:p w14:paraId="53A3E7FD">
      <w:pPr>
        <w:spacing w:line="360" w:lineRule="auto"/>
        <w:ind w:firstLine="480" w:firstLineChars="200"/>
        <w:rPr>
          <w:rFonts w:ascii="宋体" w:hAnsi="宋体" w:cs="宋体"/>
          <w:sz w:val="24"/>
          <w:szCs w:val="22"/>
        </w:rPr>
      </w:pPr>
      <w:r>
        <w:rPr>
          <w:rFonts w:hint="eastAsia" w:ascii="宋体" w:hAnsi="宋体" w:cs="宋体"/>
          <w:sz w:val="24"/>
          <w:szCs w:val="22"/>
        </w:rPr>
        <w:t>特此承诺！</w:t>
      </w:r>
    </w:p>
    <w:p w14:paraId="21C97916">
      <w:pPr>
        <w:spacing w:line="360" w:lineRule="auto"/>
        <w:rPr>
          <w:rFonts w:ascii="宋体" w:hAnsi="宋体" w:cs="宋体"/>
          <w:sz w:val="24"/>
          <w:szCs w:val="22"/>
        </w:rPr>
      </w:pPr>
      <w:r>
        <w:rPr>
          <w:rFonts w:hint="eastAsia" w:ascii="宋体" w:hAnsi="宋体" w:cs="宋体"/>
          <w:sz w:val="24"/>
          <w:szCs w:val="22"/>
        </w:rPr>
        <w:t xml:space="preserve"> </w:t>
      </w:r>
    </w:p>
    <w:p w14:paraId="75592BB3">
      <w:pPr>
        <w:pStyle w:val="7"/>
        <w:spacing w:line="264" w:lineRule="auto"/>
        <w:rPr>
          <w:rFonts w:asciiTheme="minorEastAsia" w:hAnsiTheme="minorEastAsia" w:eastAsiaTheme="minorEastAsia" w:cstheme="minorEastAsia"/>
          <w:color w:val="auto"/>
        </w:rPr>
      </w:pPr>
    </w:p>
    <w:p w14:paraId="3F97DBAD"/>
    <w:p w14:paraId="7E00473C">
      <w:pPr>
        <w:pStyle w:val="7"/>
        <w:spacing w:line="264" w:lineRule="auto"/>
        <w:rPr>
          <w:rFonts w:asciiTheme="minorEastAsia" w:hAnsiTheme="minorEastAsia" w:eastAsiaTheme="minorEastAsia" w:cstheme="minorEastAsia"/>
          <w:color w:val="auto"/>
        </w:rPr>
      </w:pPr>
    </w:p>
    <w:p w14:paraId="08C86435">
      <w:pPr>
        <w:pStyle w:val="7"/>
        <w:spacing w:line="265" w:lineRule="auto"/>
        <w:rPr>
          <w:rFonts w:asciiTheme="minorEastAsia" w:hAnsiTheme="minorEastAsia" w:eastAsiaTheme="minorEastAsia" w:cstheme="minorEastAsia"/>
          <w:color w:val="auto"/>
        </w:rPr>
      </w:pPr>
    </w:p>
    <w:p w14:paraId="1F00675C">
      <w:pPr>
        <w:spacing w:before="79" w:line="222" w:lineRule="auto"/>
        <w:ind w:left="4109"/>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承诺人（公章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6D27D9CC">
      <w:pPr>
        <w:pStyle w:val="7"/>
        <w:spacing w:line="255" w:lineRule="auto"/>
        <w:rPr>
          <w:rFonts w:asciiTheme="minorEastAsia" w:hAnsiTheme="minorEastAsia" w:eastAsiaTheme="minorEastAsia" w:cstheme="minorEastAsia"/>
          <w:color w:val="auto"/>
        </w:rPr>
      </w:pPr>
    </w:p>
    <w:p w14:paraId="720B654D">
      <w:pPr>
        <w:spacing w:before="78" w:line="222" w:lineRule="auto"/>
        <w:ind w:left="4117"/>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法定代表人（负责人）/被授权人（签字</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7E89F0C2">
      <w:pPr>
        <w:pStyle w:val="7"/>
        <w:spacing w:line="255" w:lineRule="auto"/>
        <w:rPr>
          <w:rFonts w:asciiTheme="minorEastAsia" w:hAnsiTheme="minorEastAsia" w:eastAsiaTheme="minorEastAsia" w:cstheme="minorEastAsia"/>
          <w:color w:val="auto"/>
        </w:rPr>
      </w:pPr>
    </w:p>
    <w:p w14:paraId="0D09188B">
      <w:pPr>
        <w:spacing w:before="79" w:line="222" w:lineRule="auto"/>
        <w:ind w:left="4160"/>
        <w:rPr>
          <w:rFonts w:asciiTheme="minorEastAsia" w:hAnsiTheme="minorEastAsia" w:eastAsiaTheme="minorEastAsia" w:cstheme="minorEastAsia"/>
          <w:sz w:val="24"/>
        </w:rPr>
      </w:pPr>
      <w:r>
        <w:rPr>
          <w:rFonts w:hint="eastAsia" w:asciiTheme="minorEastAsia" w:hAnsiTheme="minorEastAsia" w:eastAsiaTheme="minorEastAsia" w:cstheme="minorEastAsia"/>
          <w:spacing w:val="-20"/>
          <w:sz w:val="24"/>
        </w:rPr>
        <w:t>日</w:t>
      </w:r>
      <w:r>
        <w:rPr>
          <w:rFonts w:hint="eastAsia" w:asciiTheme="minorEastAsia" w:hAnsiTheme="minorEastAsia" w:eastAsiaTheme="minorEastAsia" w:cstheme="minorEastAsia"/>
          <w:spacing w:val="5"/>
          <w:sz w:val="24"/>
        </w:rPr>
        <w:t xml:space="preserve">   </w:t>
      </w:r>
      <w:r>
        <w:rPr>
          <w:rFonts w:hint="eastAsia" w:asciiTheme="minorEastAsia" w:hAnsiTheme="minorEastAsia" w:eastAsiaTheme="minorEastAsia" w:cstheme="minorEastAsia"/>
          <w:spacing w:val="-20"/>
          <w:sz w:val="24"/>
        </w:rPr>
        <w:t>期</w:t>
      </w:r>
      <w:r>
        <w:rPr>
          <w:rFonts w:hint="eastAsia" w:asciiTheme="minorEastAsia" w:hAnsiTheme="minorEastAsia" w:eastAsiaTheme="minorEastAsia" w:cstheme="minorEastAsia"/>
          <w:spacing w:val="-84"/>
          <w:sz w:val="24"/>
        </w:rPr>
        <w:t xml:space="preserve"> </w:t>
      </w:r>
      <w:r>
        <w:rPr>
          <w:rFonts w:hint="eastAsia" w:asciiTheme="minorEastAsia" w:hAnsiTheme="minorEastAsia" w:eastAsiaTheme="minorEastAsia" w:cstheme="minorEastAsia"/>
          <w:spacing w:val="-20"/>
          <w:sz w:val="24"/>
        </w:rPr>
        <w:t>：</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pacing w:val="-20"/>
          <w:sz w:val="24"/>
        </w:rPr>
        <w:t>年</w:t>
      </w:r>
      <w:r>
        <w:rPr>
          <w:rFonts w:hint="eastAsia" w:asciiTheme="minorEastAsia" w:hAnsiTheme="minorEastAsia" w:eastAsiaTheme="minorEastAsia" w:cstheme="minorEastAsia"/>
          <w:spacing w:val="7"/>
          <w:sz w:val="24"/>
        </w:rPr>
        <w:t xml:space="preserve">    </w:t>
      </w:r>
      <w:r>
        <w:rPr>
          <w:rFonts w:hint="eastAsia" w:asciiTheme="minorEastAsia" w:hAnsiTheme="minorEastAsia" w:eastAsiaTheme="minorEastAsia" w:cstheme="minorEastAsia"/>
          <w:spacing w:val="-20"/>
          <w:sz w:val="24"/>
        </w:rPr>
        <w:t>月     日</w:t>
      </w:r>
    </w:p>
    <w:p w14:paraId="75271AFE">
      <w:pPr>
        <w:spacing w:line="222" w:lineRule="auto"/>
        <w:rPr>
          <w:rFonts w:asciiTheme="minorEastAsia" w:hAnsiTheme="minorEastAsia" w:eastAsiaTheme="minorEastAsia" w:cstheme="minorEastAsia"/>
          <w:sz w:val="24"/>
        </w:rPr>
        <w:sectPr>
          <w:footerReference r:id="rId13" w:type="default"/>
          <w:pgSz w:w="11906" w:h="16839"/>
          <w:pgMar w:top="400" w:right="1785" w:bottom="1242" w:left="1785" w:header="0" w:footer="1028" w:gutter="0"/>
          <w:cols w:space="720" w:num="1"/>
        </w:sectPr>
      </w:pPr>
    </w:p>
    <w:p w14:paraId="3E2C4049"/>
    <w:p w14:paraId="3A847DA3"/>
    <w:p w14:paraId="26A3004E"/>
    <w:p w14:paraId="5A5B09C2"/>
    <w:p w14:paraId="76CB9A21">
      <w:pPr>
        <w:tabs>
          <w:tab w:val="left" w:pos="1755"/>
        </w:tabs>
        <w:spacing w:line="360" w:lineRule="auto"/>
        <w:jc w:val="center"/>
        <w:outlineLvl w:val="2"/>
        <w:rPr>
          <w:rFonts w:ascii="宋体" w:hAnsi="宋体" w:cs="宋体"/>
          <w:b/>
          <w:bCs/>
          <w:sz w:val="28"/>
          <w:szCs w:val="28"/>
        </w:rPr>
      </w:pPr>
      <w:r>
        <w:rPr>
          <w:rFonts w:hint="eastAsia" w:ascii="宋体" w:hAnsi="宋体" w:cs="宋体"/>
          <w:b/>
          <w:bCs/>
          <w:sz w:val="28"/>
          <w:szCs w:val="28"/>
        </w:rPr>
        <w:t>五、供应商信用记录书面声明函</w:t>
      </w:r>
    </w:p>
    <w:p w14:paraId="41924090">
      <w:pPr>
        <w:spacing w:line="360" w:lineRule="auto"/>
        <w:ind w:firstLine="480" w:firstLineChars="200"/>
        <w:rPr>
          <w:rFonts w:ascii="宋体" w:hAnsi="宋体" w:cs="宋体"/>
          <w:sz w:val="24"/>
          <w:szCs w:val="22"/>
        </w:rPr>
      </w:pPr>
    </w:p>
    <w:p w14:paraId="5B8FA451">
      <w:pPr>
        <w:spacing w:line="360" w:lineRule="auto"/>
        <w:rPr>
          <w:rFonts w:ascii="宋体" w:hAnsi="宋体" w:cs="宋体"/>
          <w:sz w:val="24"/>
          <w:szCs w:val="22"/>
        </w:rPr>
      </w:pPr>
      <w:r>
        <w:rPr>
          <w:rFonts w:hint="eastAsia" w:ascii="宋体" w:hAnsi="宋体" w:cs="宋体"/>
          <w:sz w:val="24"/>
          <w:szCs w:val="22"/>
        </w:rPr>
        <w:t>富县</w:t>
      </w:r>
      <w:r>
        <w:rPr>
          <w:rFonts w:ascii="宋体" w:hAnsi="宋体" w:cs="宋体"/>
          <w:sz w:val="24"/>
          <w:szCs w:val="22"/>
        </w:rPr>
        <w:t>政府采购</w:t>
      </w:r>
      <w:r>
        <w:rPr>
          <w:rFonts w:hint="eastAsia" w:ascii="宋体" w:hAnsi="宋体" w:cs="宋体"/>
          <w:sz w:val="24"/>
          <w:szCs w:val="22"/>
        </w:rPr>
        <w:t>管理</w:t>
      </w:r>
      <w:r>
        <w:rPr>
          <w:rFonts w:ascii="宋体" w:hAnsi="宋体" w:cs="宋体"/>
          <w:sz w:val="24"/>
          <w:szCs w:val="22"/>
        </w:rPr>
        <w:t xml:space="preserve">中心： </w:t>
      </w:r>
    </w:p>
    <w:p w14:paraId="26EE2903">
      <w:pPr>
        <w:spacing w:line="360" w:lineRule="auto"/>
        <w:ind w:firstLine="480" w:firstLineChars="200"/>
        <w:rPr>
          <w:rFonts w:ascii="宋体" w:hAnsi="宋体" w:cs="宋体"/>
          <w:sz w:val="24"/>
          <w:szCs w:val="22"/>
        </w:rPr>
      </w:pPr>
      <w:r>
        <w:rPr>
          <w:rFonts w:hint="eastAsia" w:ascii="宋体" w:hAnsi="宋体" w:cs="宋体"/>
          <w:sz w:val="24"/>
          <w:szCs w:val="22"/>
        </w:rPr>
        <w:t>我方作为</w:t>
      </w:r>
      <w:r>
        <w:rPr>
          <w:rFonts w:ascii="宋体" w:hAnsi="宋体" w:cs="宋体"/>
          <w:sz w:val="24"/>
          <w:szCs w:val="22"/>
        </w:rPr>
        <w:t>《项目名称》</w:t>
      </w:r>
      <w:r>
        <w:rPr>
          <w:rFonts w:hint="eastAsia" w:ascii="宋体" w:hAnsi="宋体" w:cs="宋体"/>
          <w:sz w:val="24"/>
          <w:szCs w:val="22"/>
        </w:rPr>
        <w:t xml:space="preserve">（项目编号： ）第 标段的供应商，在 此郑重声明： </w:t>
      </w:r>
    </w:p>
    <w:p w14:paraId="443998D4">
      <w:pPr>
        <w:spacing w:line="360" w:lineRule="auto"/>
        <w:ind w:firstLine="480" w:firstLineChars="200"/>
        <w:rPr>
          <w:rFonts w:ascii="宋体" w:hAnsi="宋体" w:cs="宋体"/>
          <w:sz w:val="24"/>
          <w:szCs w:val="22"/>
        </w:rPr>
      </w:pPr>
      <w:r>
        <w:rPr>
          <w:rFonts w:hint="eastAsia" w:ascii="宋体" w:hAnsi="宋体" w:cs="宋体"/>
          <w:sz w:val="24"/>
          <w:szCs w:val="22"/>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774CFC80">
      <w:pPr>
        <w:spacing w:line="360" w:lineRule="auto"/>
        <w:ind w:firstLine="480" w:firstLineChars="200"/>
        <w:rPr>
          <w:rFonts w:ascii="宋体" w:hAnsi="宋体" w:cs="宋体"/>
          <w:sz w:val="24"/>
          <w:szCs w:val="22"/>
        </w:rPr>
      </w:pPr>
      <w:r>
        <w:rPr>
          <w:rFonts w:hint="eastAsia" w:ascii="宋体" w:hAnsi="宋体" w:cs="宋体"/>
          <w:sz w:val="24"/>
          <w:szCs w:val="22"/>
        </w:rPr>
        <w:t xml:space="preserve">2.我方（填“未被列入”或“被列入”）失信被执行人名单。 </w:t>
      </w:r>
    </w:p>
    <w:p w14:paraId="6BE074FE">
      <w:pPr>
        <w:spacing w:line="360" w:lineRule="auto"/>
        <w:ind w:firstLine="480" w:firstLineChars="200"/>
        <w:rPr>
          <w:rFonts w:ascii="宋体" w:hAnsi="宋体" w:cs="宋体"/>
          <w:sz w:val="24"/>
          <w:szCs w:val="22"/>
        </w:rPr>
      </w:pPr>
      <w:r>
        <w:rPr>
          <w:rFonts w:hint="eastAsia" w:ascii="宋体" w:hAnsi="宋体" w:cs="宋体"/>
          <w:sz w:val="24"/>
          <w:szCs w:val="22"/>
        </w:rPr>
        <w:t xml:space="preserve">3.我方（填“未被列入”或“被列入”）重大税收违法失信主体名单。 </w:t>
      </w:r>
    </w:p>
    <w:p w14:paraId="39DF47AA">
      <w:pPr>
        <w:spacing w:line="360" w:lineRule="auto"/>
        <w:ind w:firstLine="480" w:firstLineChars="200"/>
        <w:rPr>
          <w:rFonts w:ascii="宋体" w:hAnsi="宋体" w:cs="宋体"/>
          <w:sz w:val="24"/>
          <w:szCs w:val="22"/>
        </w:rPr>
      </w:pPr>
      <w:r>
        <w:rPr>
          <w:rFonts w:hint="eastAsia" w:ascii="宋体" w:hAnsi="宋体" w:cs="宋体"/>
          <w:sz w:val="24"/>
          <w:szCs w:val="22"/>
        </w:rPr>
        <w:t xml:space="preserve">4.我方（填“未被列入”或“被列入”）政府采购严重违法失信行为记录名单。 </w:t>
      </w:r>
    </w:p>
    <w:p w14:paraId="3DD1C503">
      <w:pPr>
        <w:spacing w:line="360" w:lineRule="auto"/>
        <w:ind w:firstLine="480" w:firstLineChars="200"/>
        <w:rPr>
          <w:rFonts w:ascii="宋体" w:hAnsi="宋体" w:cs="宋体"/>
          <w:sz w:val="24"/>
          <w:szCs w:val="22"/>
        </w:rPr>
      </w:pPr>
      <w:r>
        <w:rPr>
          <w:rFonts w:hint="eastAsia" w:ascii="宋体" w:hAnsi="宋体" w:cs="宋体"/>
          <w:sz w:val="24"/>
          <w:szCs w:val="22"/>
        </w:rPr>
        <w:t xml:space="preserve">如有不实，我方将无条件地退出本项目的采购活动，并遵照《政府采购法》有关“提供虚假材料的规定”接受处罚。 </w:t>
      </w:r>
    </w:p>
    <w:p w14:paraId="1A1C27B0">
      <w:pPr>
        <w:spacing w:line="360" w:lineRule="auto"/>
        <w:ind w:firstLine="480" w:firstLineChars="200"/>
        <w:rPr>
          <w:rFonts w:ascii="宋体" w:hAnsi="宋体" w:cs="宋体"/>
          <w:sz w:val="24"/>
          <w:szCs w:val="22"/>
        </w:rPr>
      </w:pPr>
      <w:r>
        <w:rPr>
          <w:rFonts w:hint="eastAsia" w:ascii="宋体" w:hAnsi="宋体" w:cs="宋体"/>
          <w:sz w:val="24"/>
          <w:szCs w:val="22"/>
        </w:rPr>
        <w:t xml:space="preserve">特此声明。 </w:t>
      </w:r>
    </w:p>
    <w:p w14:paraId="7C109C51">
      <w:pPr>
        <w:spacing w:line="360" w:lineRule="auto"/>
        <w:ind w:firstLine="480" w:firstLineChars="200"/>
        <w:rPr>
          <w:rFonts w:ascii="宋体" w:hAnsi="宋体" w:cs="宋体"/>
          <w:sz w:val="24"/>
          <w:szCs w:val="22"/>
        </w:rPr>
      </w:pPr>
    </w:p>
    <w:p w14:paraId="64CCE4CE">
      <w:pPr>
        <w:pStyle w:val="7"/>
        <w:spacing w:line="265" w:lineRule="auto"/>
        <w:rPr>
          <w:rFonts w:asciiTheme="minorEastAsia" w:hAnsiTheme="minorEastAsia" w:eastAsiaTheme="minorEastAsia" w:cstheme="minorEastAsia"/>
          <w:color w:val="auto"/>
        </w:rPr>
      </w:pPr>
    </w:p>
    <w:p w14:paraId="08519982">
      <w:pPr>
        <w:spacing w:before="79" w:line="222" w:lineRule="auto"/>
        <w:ind w:left="4109"/>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承诺人（公章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70DECF0F">
      <w:pPr>
        <w:pStyle w:val="7"/>
        <w:spacing w:line="255" w:lineRule="auto"/>
        <w:rPr>
          <w:rFonts w:asciiTheme="minorEastAsia" w:hAnsiTheme="minorEastAsia" w:eastAsiaTheme="minorEastAsia" w:cstheme="minorEastAsia"/>
          <w:color w:val="auto"/>
        </w:rPr>
      </w:pPr>
    </w:p>
    <w:p w14:paraId="41068AE8">
      <w:pPr>
        <w:spacing w:before="78" w:line="222" w:lineRule="auto"/>
        <w:ind w:left="4117"/>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法定代表人（负责人）/被授权人（签字</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309314E1">
      <w:pPr>
        <w:pStyle w:val="7"/>
        <w:spacing w:line="255" w:lineRule="auto"/>
        <w:rPr>
          <w:rFonts w:asciiTheme="minorEastAsia" w:hAnsiTheme="minorEastAsia" w:eastAsiaTheme="minorEastAsia" w:cstheme="minorEastAsia"/>
          <w:color w:val="auto"/>
        </w:rPr>
      </w:pPr>
    </w:p>
    <w:p w14:paraId="25688B3B">
      <w:pPr>
        <w:spacing w:before="79" w:line="222" w:lineRule="auto"/>
        <w:ind w:left="4160"/>
        <w:rPr>
          <w:rFonts w:asciiTheme="minorEastAsia" w:hAnsiTheme="minorEastAsia" w:eastAsiaTheme="minorEastAsia" w:cstheme="minorEastAsia"/>
          <w:sz w:val="24"/>
        </w:rPr>
        <w:sectPr>
          <w:footerReference r:id="rId14" w:type="default"/>
          <w:pgSz w:w="11906" w:h="16839"/>
          <w:pgMar w:top="400" w:right="1785" w:bottom="1242" w:left="1785" w:header="0" w:footer="1028" w:gutter="0"/>
          <w:cols w:space="720" w:num="1"/>
        </w:sectPr>
      </w:pPr>
      <w:r>
        <w:rPr>
          <w:rFonts w:hint="eastAsia" w:asciiTheme="minorEastAsia" w:hAnsiTheme="minorEastAsia" w:eastAsiaTheme="minorEastAsia" w:cstheme="minorEastAsia"/>
          <w:spacing w:val="-20"/>
          <w:sz w:val="24"/>
        </w:rPr>
        <w:t>日</w:t>
      </w:r>
      <w:r>
        <w:rPr>
          <w:rFonts w:hint="eastAsia" w:asciiTheme="minorEastAsia" w:hAnsiTheme="minorEastAsia" w:eastAsiaTheme="minorEastAsia" w:cstheme="minorEastAsia"/>
          <w:spacing w:val="5"/>
          <w:sz w:val="24"/>
        </w:rPr>
        <w:t xml:space="preserve">   </w:t>
      </w:r>
      <w:r>
        <w:rPr>
          <w:rFonts w:hint="eastAsia" w:asciiTheme="minorEastAsia" w:hAnsiTheme="minorEastAsia" w:eastAsiaTheme="minorEastAsia" w:cstheme="minorEastAsia"/>
          <w:spacing w:val="-20"/>
          <w:sz w:val="24"/>
        </w:rPr>
        <w:t>期</w:t>
      </w:r>
      <w:r>
        <w:rPr>
          <w:rFonts w:hint="eastAsia" w:asciiTheme="minorEastAsia" w:hAnsiTheme="minorEastAsia" w:eastAsiaTheme="minorEastAsia" w:cstheme="minorEastAsia"/>
          <w:spacing w:val="-84"/>
          <w:sz w:val="24"/>
        </w:rPr>
        <w:t xml:space="preserve"> </w:t>
      </w:r>
      <w:r>
        <w:rPr>
          <w:rFonts w:hint="eastAsia" w:asciiTheme="minorEastAsia" w:hAnsiTheme="minorEastAsia" w:eastAsiaTheme="minorEastAsia" w:cstheme="minorEastAsia"/>
          <w:spacing w:val="-20"/>
          <w:sz w:val="24"/>
        </w:rPr>
        <w:t>：</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pacing w:val="-20"/>
          <w:sz w:val="24"/>
        </w:rPr>
        <w:t>年</w:t>
      </w:r>
      <w:r>
        <w:rPr>
          <w:rFonts w:hint="eastAsia" w:asciiTheme="minorEastAsia" w:hAnsiTheme="minorEastAsia" w:eastAsiaTheme="minorEastAsia" w:cstheme="minorEastAsia"/>
          <w:spacing w:val="7"/>
          <w:sz w:val="24"/>
        </w:rPr>
        <w:t xml:space="preserve">    </w:t>
      </w:r>
      <w:r>
        <w:rPr>
          <w:rFonts w:hint="eastAsia" w:asciiTheme="minorEastAsia" w:hAnsiTheme="minorEastAsia" w:eastAsiaTheme="minorEastAsia" w:cstheme="minorEastAsia"/>
          <w:spacing w:val="-20"/>
          <w:sz w:val="24"/>
        </w:rPr>
        <w:t>月     日</w:t>
      </w:r>
    </w:p>
    <w:bookmarkEnd w:id="17"/>
    <w:p w14:paraId="5AB8169C"/>
    <w:sectPr>
      <w:pgSz w:w="11906" w:h="16838"/>
      <w:pgMar w:top="1418" w:right="1134" w:bottom="1418" w:left="1321"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AF06B">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5D454">
    <w:pPr>
      <w:pStyle w:val="1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73579">
    <w:pPr>
      <w:pStyle w:val="13"/>
      <w:rPr>
        <w:u w:val="single"/>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23E21">
                          <w:pPr>
                            <w:pStyle w:val="1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2623E21">
                    <w:pPr>
                      <w:pStyle w:val="13"/>
                    </w:pPr>
                    <w:r>
                      <w:fldChar w:fldCharType="begin"/>
                    </w:r>
                    <w:r>
                      <w:instrText xml:space="preserve"> PAGE  \* MERGEFORMAT </w:instrText>
                    </w:r>
                    <w:r>
                      <w:fldChar w:fldCharType="separate"/>
                    </w:r>
                    <w:r>
                      <w:t>21</w:t>
                    </w:r>
                    <w:r>
                      <w:fldChar w:fldCharType="end"/>
                    </w:r>
                  </w:p>
                </w:txbxContent>
              </v:textbox>
            </v:shape>
          </w:pict>
        </mc:Fallback>
      </mc:AlternateContent>
    </w:r>
  </w:p>
  <w:p w14:paraId="5D76FE12">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4DDB7">
    <w:pPr>
      <w:pStyle w:val="13"/>
      <w:rPr>
        <w:u w:val="single"/>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47EF8">
                          <w:pPr>
                            <w:pStyle w:val="1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A447EF8">
                    <w:pPr>
                      <w:pStyle w:val="13"/>
                    </w:pPr>
                    <w:r>
                      <w:fldChar w:fldCharType="begin"/>
                    </w:r>
                    <w:r>
                      <w:instrText xml:space="preserve"> PAGE  \* MERGEFORMAT </w:instrText>
                    </w:r>
                    <w:r>
                      <w:fldChar w:fldCharType="separate"/>
                    </w:r>
                    <w:r>
                      <w:t>33</w:t>
                    </w:r>
                    <w:r>
                      <w:fldChar w:fldCharType="end"/>
                    </w:r>
                  </w:p>
                </w:txbxContent>
              </v:textbox>
            </v:shape>
          </w:pict>
        </mc:Fallback>
      </mc:AlternateContent>
    </w:r>
  </w:p>
  <w:p w14:paraId="4F1E3B31">
    <w:pPr>
      <w:pStyle w:val="1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537DD">
    <w:pPr>
      <w:spacing w:line="209" w:lineRule="auto"/>
      <w:ind w:left="3438"/>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D51B8">
                          <w:pPr>
                            <w:pStyle w:val="13"/>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17ED51B8">
                    <w:pPr>
                      <w:pStyle w:val="13"/>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998DD">
    <w:pPr>
      <w:pStyle w:val="13"/>
      <w:rPr>
        <w:u w:val="single"/>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69D9E">
                          <w:pPr>
                            <w:pStyle w:val="1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4F69D9E">
                    <w:pPr>
                      <w:pStyle w:val="13"/>
                    </w:pPr>
                    <w:r>
                      <w:fldChar w:fldCharType="begin"/>
                    </w:r>
                    <w:r>
                      <w:instrText xml:space="preserve"> PAGE  \* MERGEFORMAT </w:instrText>
                    </w:r>
                    <w:r>
                      <w:fldChar w:fldCharType="separate"/>
                    </w:r>
                    <w:r>
                      <w:t>46</w:t>
                    </w:r>
                    <w:r>
                      <w:fldChar w:fldCharType="end"/>
                    </w:r>
                  </w:p>
                </w:txbxContent>
              </v:textbox>
            </v:shape>
          </w:pict>
        </mc:Fallback>
      </mc:AlternateContent>
    </w:r>
  </w:p>
  <w:p w14:paraId="4EF9DE00">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187CC">
    <w:pPr>
      <w:spacing w:line="209" w:lineRule="auto"/>
      <w:ind w:left="3409"/>
      <w:rPr>
        <w:rFonts w:ascii="宋体" w:hAnsi="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367EF">
                          <w:pPr>
                            <w:pStyle w:val="13"/>
                          </w:pPr>
                          <w:r>
                            <w:t xml:space="preserve">— </w:t>
                          </w:r>
                          <w:r>
                            <w:fldChar w:fldCharType="begin"/>
                          </w:r>
                          <w:r>
                            <w:instrText xml:space="preserve"> PAGE  \* MERGEFORMAT </w:instrText>
                          </w:r>
                          <w:r>
                            <w:fldChar w:fldCharType="separate"/>
                          </w:r>
                          <w:r>
                            <w:t>48</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13F367EF">
                    <w:pPr>
                      <w:pStyle w:val="13"/>
                    </w:pPr>
                    <w:r>
                      <w:t xml:space="preserve">— </w:t>
                    </w:r>
                    <w:r>
                      <w:fldChar w:fldCharType="begin"/>
                    </w:r>
                    <w:r>
                      <w:instrText xml:space="preserve"> PAGE  \* MERGEFORMAT </w:instrText>
                    </w:r>
                    <w:r>
                      <w:fldChar w:fldCharType="separate"/>
                    </w:r>
                    <w:r>
                      <w:t>48</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50725">
    <w:pPr>
      <w:spacing w:line="209" w:lineRule="auto"/>
      <w:ind w:left="3409"/>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FA3B7E">
                          <w:pPr>
                            <w:pStyle w:val="13"/>
                          </w:pPr>
                          <w:r>
                            <w:t xml:space="preserve">— </w:t>
                          </w:r>
                          <w:r>
                            <w:fldChar w:fldCharType="begin"/>
                          </w:r>
                          <w:r>
                            <w:instrText xml:space="preserve"> PAGE  \* MERGEFORMAT </w:instrText>
                          </w:r>
                          <w:r>
                            <w:fldChar w:fldCharType="separate"/>
                          </w:r>
                          <w:r>
                            <w:t>50</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DFA3B7E">
                    <w:pPr>
                      <w:pStyle w:val="13"/>
                    </w:pPr>
                    <w:r>
                      <w:t xml:space="preserve">— </w:t>
                    </w:r>
                    <w:r>
                      <w:fldChar w:fldCharType="begin"/>
                    </w:r>
                    <w:r>
                      <w:instrText xml:space="preserve"> PAGE  \* MERGEFORMAT </w:instrText>
                    </w:r>
                    <w:r>
                      <w:fldChar w:fldCharType="separate"/>
                    </w:r>
                    <w:r>
                      <w:t>50</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12B86">
    <w:pPr>
      <w:pStyle w:val="14"/>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2FDEA">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D8A1CF"/>
    <w:multiLevelType w:val="singleLevel"/>
    <w:tmpl w:val="4DD8A1CF"/>
    <w:lvl w:ilvl="0" w:tentative="0">
      <w:start w:val="2"/>
      <w:numFmt w:val="chineseCounting"/>
      <w:suff w:val="nothing"/>
      <w:lvlText w:val="%1、"/>
      <w:lvlJc w:val="left"/>
      <w:rPr>
        <w:rFonts w:hint="eastAsia"/>
      </w:rPr>
    </w:lvl>
  </w:abstractNum>
  <w:abstractNum w:abstractNumId="4">
    <w:nsid w:val="5E4284CA"/>
    <w:multiLevelType w:val="singleLevel"/>
    <w:tmpl w:val="5E4284CA"/>
    <w:lvl w:ilvl="0" w:tentative="0">
      <w:start w:val="1"/>
      <w:numFmt w:val="chineseCounting"/>
      <w:suff w:val="nothing"/>
      <w:lvlText w:val="（%1）"/>
      <w:lvlJc w:val="left"/>
      <w:rPr>
        <w:rFonts w:hint="eastAsia"/>
      </w:rPr>
    </w:lvl>
  </w:abstractNum>
  <w:abstractNum w:abstractNumId="5">
    <w:nsid w:val="6EC771C0"/>
    <w:multiLevelType w:val="singleLevel"/>
    <w:tmpl w:val="6EC771C0"/>
    <w:lvl w:ilvl="0" w:tentative="0">
      <w:start w:val="1"/>
      <w:numFmt w:val="decimal"/>
      <w:suff w:val="space"/>
      <w:lvlText w:val="%1."/>
      <w:lvlJc w:val="left"/>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dit="trackedChanges"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05741F0"/>
    <w:rsid w:val="00871EFD"/>
    <w:rsid w:val="00B267D0"/>
    <w:rsid w:val="01057174"/>
    <w:rsid w:val="018F475E"/>
    <w:rsid w:val="01B82438"/>
    <w:rsid w:val="02021905"/>
    <w:rsid w:val="029E2E94"/>
    <w:rsid w:val="02B50726"/>
    <w:rsid w:val="03060F81"/>
    <w:rsid w:val="048B7990"/>
    <w:rsid w:val="04EB340E"/>
    <w:rsid w:val="05465FAD"/>
    <w:rsid w:val="05A52CD4"/>
    <w:rsid w:val="05C92573"/>
    <w:rsid w:val="062A4F87"/>
    <w:rsid w:val="07071D39"/>
    <w:rsid w:val="07224C2D"/>
    <w:rsid w:val="0763222E"/>
    <w:rsid w:val="07BC2556"/>
    <w:rsid w:val="08393BA7"/>
    <w:rsid w:val="0884559E"/>
    <w:rsid w:val="08BF1A0B"/>
    <w:rsid w:val="08CF2907"/>
    <w:rsid w:val="08D8516E"/>
    <w:rsid w:val="093525C0"/>
    <w:rsid w:val="09CD0A4B"/>
    <w:rsid w:val="09ED5836"/>
    <w:rsid w:val="0A9F4195"/>
    <w:rsid w:val="0B554854"/>
    <w:rsid w:val="0C0D15D3"/>
    <w:rsid w:val="0C197F77"/>
    <w:rsid w:val="0CEC743A"/>
    <w:rsid w:val="0CF55810"/>
    <w:rsid w:val="0D7240B4"/>
    <w:rsid w:val="0D8256A8"/>
    <w:rsid w:val="0DAE60CA"/>
    <w:rsid w:val="0E2C21E4"/>
    <w:rsid w:val="0E9D4E90"/>
    <w:rsid w:val="0F7200CA"/>
    <w:rsid w:val="0FB3423F"/>
    <w:rsid w:val="109220A6"/>
    <w:rsid w:val="110C00AB"/>
    <w:rsid w:val="11EB52CA"/>
    <w:rsid w:val="12135469"/>
    <w:rsid w:val="125B488D"/>
    <w:rsid w:val="13734411"/>
    <w:rsid w:val="137C501C"/>
    <w:rsid w:val="137D703E"/>
    <w:rsid w:val="14795A57"/>
    <w:rsid w:val="148655CA"/>
    <w:rsid w:val="14902FBC"/>
    <w:rsid w:val="14BF5434"/>
    <w:rsid w:val="154C37F7"/>
    <w:rsid w:val="157115E9"/>
    <w:rsid w:val="158521DA"/>
    <w:rsid w:val="159F14ED"/>
    <w:rsid w:val="15DE3A69"/>
    <w:rsid w:val="16832BBD"/>
    <w:rsid w:val="16873D30"/>
    <w:rsid w:val="16A82624"/>
    <w:rsid w:val="173C0FBE"/>
    <w:rsid w:val="18CE5C46"/>
    <w:rsid w:val="18DE057F"/>
    <w:rsid w:val="192D6E10"/>
    <w:rsid w:val="19AA09DE"/>
    <w:rsid w:val="1BD619E1"/>
    <w:rsid w:val="1C0C0F5F"/>
    <w:rsid w:val="1CF02ADF"/>
    <w:rsid w:val="1D0E6F59"/>
    <w:rsid w:val="1D1C3424"/>
    <w:rsid w:val="1D954F84"/>
    <w:rsid w:val="1D9726BB"/>
    <w:rsid w:val="1DB400E5"/>
    <w:rsid w:val="1DD26D6F"/>
    <w:rsid w:val="1E663799"/>
    <w:rsid w:val="1E8D2E73"/>
    <w:rsid w:val="1EBB4EBE"/>
    <w:rsid w:val="20455DD1"/>
    <w:rsid w:val="204B27C0"/>
    <w:rsid w:val="20BA367F"/>
    <w:rsid w:val="20D34410"/>
    <w:rsid w:val="21156B08"/>
    <w:rsid w:val="21AE4866"/>
    <w:rsid w:val="22D75FC8"/>
    <w:rsid w:val="230A01C2"/>
    <w:rsid w:val="238241FC"/>
    <w:rsid w:val="23D732B4"/>
    <w:rsid w:val="23EF2142"/>
    <w:rsid w:val="249935AC"/>
    <w:rsid w:val="26046F41"/>
    <w:rsid w:val="263B7010"/>
    <w:rsid w:val="264E4807"/>
    <w:rsid w:val="26630315"/>
    <w:rsid w:val="26AD333E"/>
    <w:rsid w:val="26F4010A"/>
    <w:rsid w:val="277870D8"/>
    <w:rsid w:val="2826784C"/>
    <w:rsid w:val="286F223B"/>
    <w:rsid w:val="28884063"/>
    <w:rsid w:val="28B0314E"/>
    <w:rsid w:val="28C4452E"/>
    <w:rsid w:val="292A0AA4"/>
    <w:rsid w:val="29D62BAC"/>
    <w:rsid w:val="2A047719"/>
    <w:rsid w:val="2B3C508B"/>
    <w:rsid w:val="2BA573BA"/>
    <w:rsid w:val="2C2E153C"/>
    <w:rsid w:val="2E60513A"/>
    <w:rsid w:val="2F407445"/>
    <w:rsid w:val="2F720305"/>
    <w:rsid w:val="2FA838B9"/>
    <w:rsid w:val="2FE14059"/>
    <w:rsid w:val="305F7001"/>
    <w:rsid w:val="31044BCF"/>
    <w:rsid w:val="312132A7"/>
    <w:rsid w:val="31C0486E"/>
    <w:rsid w:val="31D43E75"/>
    <w:rsid w:val="31DA0D78"/>
    <w:rsid w:val="33FA3584"/>
    <w:rsid w:val="34AF5FC5"/>
    <w:rsid w:val="35493093"/>
    <w:rsid w:val="36513CE6"/>
    <w:rsid w:val="36B94DDA"/>
    <w:rsid w:val="370F76FD"/>
    <w:rsid w:val="373D070E"/>
    <w:rsid w:val="37A8595C"/>
    <w:rsid w:val="37B67C9E"/>
    <w:rsid w:val="37D526F5"/>
    <w:rsid w:val="385950D4"/>
    <w:rsid w:val="38FF085A"/>
    <w:rsid w:val="39C944DB"/>
    <w:rsid w:val="3A2A567E"/>
    <w:rsid w:val="3A74459B"/>
    <w:rsid w:val="3AE93FA9"/>
    <w:rsid w:val="3B5129DA"/>
    <w:rsid w:val="3BCE5DD9"/>
    <w:rsid w:val="3C011D0B"/>
    <w:rsid w:val="3CDD1D4D"/>
    <w:rsid w:val="3D453E79"/>
    <w:rsid w:val="3EDF52FC"/>
    <w:rsid w:val="3EEB4A45"/>
    <w:rsid w:val="3F982986"/>
    <w:rsid w:val="401031B3"/>
    <w:rsid w:val="40147E62"/>
    <w:rsid w:val="40A1762F"/>
    <w:rsid w:val="41287D39"/>
    <w:rsid w:val="417D0085"/>
    <w:rsid w:val="418C4461"/>
    <w:rsid w:val="41B94E35"/>
    <w:rsid w:val="41CF073A"/>
    <w:rsid w:val="426562AB"/>
    <w:rsid w:val="42D40179"/>
    <w:rsid w:val="43234C5C"/>
    <w:rsid w:val="43943464"/>
    <w:rsid w:val="440A1978"/>
    <w:rsid w:val="456D3396"/>
    <w:rsid w:val="456E4C88"/>
    <w:rsid w:val="463D7DE3"/>
    <w:rsid w:val="46565FB2"/>
    <w:rsid w:val="469557B5"/>
    <w:rsid w:val="46B76631"/>
    <w:rsid w:val="47777325"/>
    <w:rsid w:val="4787272C"/>
    <w:rsid w:val="481C1C7A"/>
    <w:rsid w:val="48B30D40"/>
    <w:rsid w:val="49026D73"/>
    <w:rsid w:val="49163AD1"/>
    <w:rsid w:val="49892799"/>
    <w:rsid w:val="49AD10AA"/>
    <w:rsid w:val="4B072810"/>
    <w:rsid w:val="4B490FD8"/>
    <w:rsid w:val="4B895879"/>
    <w:rsid w:val="4C2D4456"/>
    <w:rsid w:val="4CB27837"/>
    <w:rsid w:val="4D6B0D10"/>
    <w:rsid w:val="4DD8662D"/>
    <w:rsid w:val="4E404914"/>
    <w:rsid w:val="4F082F58"/>
    <w:rsid w:val="4FD71DD8"/>
    <w:rsid w:val="529945F3"/>
    <w:rsid w:val="52A33A2B"/>
    <w:rsid w:val="52A419D8"/>
    <w:rsid w:val="52D715BF"/>
    <w:rsid w:val="53054505"/>
    <w:rsid w:val="53C41B44"/>
    <w:rsid w:val="547E05C3"/>
    <w:rsid w:val="549F7EBB"/>
    <w:rsid w:val="54E67898"/>
    <w:rsid w:val="569C51DA"/>
    <w:rsid w:val="569E3A76"/>
    <w:rsid w:val="56D77DE0"/>
    <w:rsid w:val="57325526"/>
    <w:rsid w:val="599E0A6A"/>
    <w:rsid w:val="59AC7302"/>
    <w:rsid w:val="59D16D68"/>
    <w:rsid w:val="5AA93841"/>
    <w:rsid w:val="5B0C12A9"/>
    <w:rsid w:val="5C557D30"/>
    <w:rsid w:val="5C646699"/>
    <w:rsid w:val="5CC11316"/>
    <w:rsid w:val="5D6E399F"/>
    <w:rsid w:val="5E056FE1"/>
    <w:rsid w:val="5F6309CC"/>
    <w:rsid w:val="6008100A"/>
    <w:rsid w:val="602F6597"/>
    <w:rsid w:val="60952569"/>
    <w:rsid w:val="61047A23"/>
    <w:rsid w:val="613C2F6B"/>
    <w:rsid w:val="61C54068"/>
    <w:rsid w:val="624125B1"/>
    <w:rsid w:val="62DE4368"/>
    <w:rsid w:val="640921BA"/>
    <w:rsid w:val="64923598"/>
    <w:rsid w:val="64D63485"/>
    <w:rsid w:val="659C2CDE"/>
    <w:rsid w:val="65F8567D"/>
    <w:rsid w:val="662D17CA"/>
    <w:rsid w:val="66344907"/>
    <w:rsid w:val="66C832A1"/>
    <w:rsid w:val="673D3A6E"/>
    <w:rsid w:val="69C2222A"/>
    <w:rsid w:val="6B702FFE"/>
    <w:rsid w:val="6BC60A82"/>
    <w:rsid w:val="6D0668D1"/>
    <w:rsid w:val="6D982EEF"/>
    <w:rsid w:val="6E38049E"/>
    <w:rsid w:val="6E467C2C"/>
    <w:rsid w:val="6E82642B"/>
    <w:rsid w:val="6FB76354"/>
    <w:rsid w:val="700417EE"/>
    <w:rsid w:val="70422316"/>
    <w:rsid w:val="706C2EE2"/>
    <w:rsid w:val="70AB266E"/>
    <w:rsid w:val="715C11B6"/>
    <w:rsid w:val="729F75AC"/>
    <w:rsid w:val="72BA734A"/>
    <w:rsid w:val="73131D48"/>
    <w:rsid w:val="73F456D6"/>
    <w:rsid w:val="746C5BB4"/>
    <w:rsid w:val="74F14795"/>
    <w:rsid w:val="75175B20"/>
    <w:rsid w:val="75EB2B08"/>
    <w:rsid w:val="76856AB9"/>
    <w:rsid w:val="76F93003"/>
    <w:rsid w:val="77ED700C"/>
    <w:rsid w:val="78811502"/>
    <w:rsid w:val="788334CC"/>
    <w:rsid w:val="79490272"/>
    <w:rsid w:val="7A505630"/>
    <w:rsid w:val="7AD26045"/>
    <w:rsid w:val="7C680B6E"/>
    <w:rsid w:val="7D553689"/>
    <w:rsid w:val="7E2766A8"/>
    <w:rsid w:val="7E2E7A36"/>
    <w:rsid w:val="7E81736B"/>
    <w:rsid w:val="7EF134EF"/>
    <w:rsid w:val="7EFE565A"/>
    <w:rsid w:val="7F371E68"/>
    <w:rsid w:val="7F715230"/>
    <w:rsid w:val="7F9D30C5"/>
    <w:rsid w:val="7FC05006"/>
    <w:rsid w:val="7FCE13C8"/>
    <w:rsid w:val="7FF60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Body Text"/>
    <w:basedOn w:val="1"/>
    <w:next w:val="1"/>
    <w:qFormat/>
    <w:uiPriority w:val="0"/>
    <w:rPr>
      <w:color w:val="993300"/>
      <w:sz w:val="24"/>
    </w:rPr>
  </w:style>
  <w:style w:type="paragraph" w:styleId="8">
    <w:name w:val="Body Text Indent"/>
    <w:basedOn w:val="1"/>
    <w:next w:val="1"/>
    <w:qFormat/>
    <w:uiPriority w:val="0"/>
    <w:pPr>
      <w:ind w:firstLine="480"/>
    </w:pPr>
    <w:rPr>
      <w:rFonts w:ascii="宋体" w:hAnsi="宋体"/>
    </w:rPr>
  </w:style>
  <w:style w:type="paragraph" w:styleId="9">
    <w:name w:val="Block Text"/>
    <w:basedOn w:val="1"/>
    <w:qFormat/>
    <w:uiPriority w:val="0"/>
    <w:pPr>
      <w:spacing w:line="240" w:lineRule="auto"/>
      <w:ind w:left="1077" w:leftChars="513" w:right="382" w:rightChars="182" w:firstLine="420" w:firstLineChars="200"/>
    </w:pPr>
    <w:rPr>
      <w:rFonts w:hAnsi="Calibri"/>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Body Text 2"/>
    <w:basedOn w:val="1"/>
    <w:next w:val="7"/>
    <w:qFormat/>
    <w:uiPriority w:val="0"/>
    <w:pPr>
      <w:spacing w:line="340" w:lineRule="exact"/>
      <w:jc w:val="center"/>
    </w:pPr>
    <w:rPr>
      <w:rFonts w:ascii="宋体" w:hAnsi="Calibri"/>
      <w:sz w:val="24"/>
    </w:rPr>
  </w:style>
  <w:style w:type="paragraph" w:styleId="16">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7">
    <w:name w:val="Body Text First Indent"/>
    <w:basedOn w:val="7"/>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8"/>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bidi="ar-SA"/>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lang w:eastAsia="en-US"/>
    </w:rPr>
  </w:style>
  <w:style w:type="paragraph" w:styleId="2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18616</Words>
  <Characters>19290</Characters>
  <Lines>200</Lines>
  <Paragraphs>56</Paragraphs>
  <TotalTime>0</TotalTime>
  <ScaleCrop>false</ScaleCrop>
  <LinksUpToDate>false</LinksUpToDate>
  <CharactersWithSpaces>19765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高不可攀</cp:lastModifiedBy>
  <cp:lastPrinted>2025-11-13T05:47:00Z</cp:lastPrinted>
  <dcterms:modified xsi:type="dcterms:W3CDTF">2026-06-26T07:26:31Z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79262D536D1E4063B8031230343D4C86_13</vt:lpwstr>
  </property>
  <property fmtid="{D5CDD505-2E9C-101B-9397-08002B2CF9AE}" pid="4" name="KSOTemplateDocerSaveRecord">
    <vt:lpwstr>eyJoZGlkIjoiYjE2OGM0OGI4YzA3NDNhZjFiNjc3ZThkMTUxYWU5YWQiLCJ1c2VySWQiOiIzNzg1NjIxOTcifQ==</vt:lpwstr>
  </property>
</Properties>
</file>