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版本号：SXJC-ZC-202601220260519001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2026年洋县黄家营镇华沟村天麻种植加工基地建设项目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SXJC-ZC-2026012</w:t>
      </w:r>
      <w:r>
        <w:br/>
      </w:r>
      <w:r>
        <w:br/>
      </w:r>
      <w:r>
        <w:br/>
      </w:r>
    </w:p>
    <w:p>
      <w:pPr>
        <w:pStyle w:val="null3"/>
        <w:jc w:val="center"/>
        <w:outlineLvl w:val="2"/>
      </w:pPr>
      <w:r>
        <w:rPr>
          <w:rFonts w:ascii="仿宋_GB2312" w:hAnsi="仿宋_GB2312" w:cs="仿宋_GB2312" w:eastAsia="仿宋_GB2312"/>
          <w:sz w:val="28"/>
          <w:b/>
        </w:rPr>
        <w:t>洋县黄家营镇人民政府办公室</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洋县黄家营镇人民政府办公室</w:t>
      </w:r>
      <w:r>
        <w:rPr>
          <w:rFonts w:ascii="仿宋_GB2312" w:hAnsi="仿宋_GB2312" w:cs="仿宋_GB2312" w:eastAsia="仿宋_GB2312"/>
        </w:rPr>
        <w:t>委托，拟对</w:t>
      </w:r>
      <w:r>
        <w:rPr>
          <w:rFonts w:ascii="仿宋_GB2312" w:hAnsi="仿宋_GB2312" w:cs="仿宋_GB2312" w:eastAsia="仿宋_GB2312"/>
        </w:rPr>
        <w:t>2026年洋县黄家营镇华沟村天麻种植加工基地建设项目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2026年洋县黄家营镇华沟村天麻种植加工基地建设项目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新建天麻智能种植大棚1600平方米 、配套种植箱6000个。（具体内容详见工程量清单）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采购包1（2026年洋县黄家营镇华沟村天麻种植加工基地建设项目）：属于专门面向中小企业采购。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3、企业资质要求：供应商须具备建设行政主管部门颁发的建筑工程施工总承包三级（含三级）及以上资质，具有有效的安全生产许可证；</w:t>
      </w:r>
    </w:p>
    <w:p>
      <w:pPr>
        <w:pStyle w:val="null3"/>
      </w:pPr>
      <w:r>
        <w:rPr>
          <w:rFonts w:ascii="仿宋_GB2312" w:hAnsi="仿宋_GB2312" w:cs="仿宋_GB2312" w:eastAsia="仿宋_GB2312"/>
        </w:rPr>
        <w:t>4、项目经理资格要求：项目经理须具备建筑工程专业二级（含二级）及以上注册建造师资格、具有有效的安全考核合格证（B证），且无在建工程；</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洋县黄家营镇人民政府办公室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洋县黄家营镇黄家营村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0916-8452021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开户名称：陕西君诚项目管理有限公司</w:t>
            </w:r>
          </w:p>
          <w:p>
            <w:pPr>
              <w:pStyle w:val="null3"/>
            </w:pPr>
            <w:r>
              <w:rPr>
                <w:rFonts w:ascii="仿宋_GB2312" w:hAnsi="仿宋_GB2312" w:cs="仿宋_GB2312" w:eastAsia="仿宋_GB2312"/>
              </w:rPr>
              <w:t>开户银行：长安银行股份有限公司洋县支行</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 改革委办公厅关于招标代理服务收费有关问题的通知》(发改办价格[2003]857号)和《国家发展改革委关于降低 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洋县黄家营镇人民政府办公室</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洋县黄家营镇人民政府办公室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洋县黄家营镇人民政府办公室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施工图纸、工程量清单、国家及行业规范，结合项目批复文件要求，对工程质量、工期进度、功能性能、资料完整性、安全文明施工及商务条款履行情况进行全面验收，全部达标、运行正常、资料齐全即为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联系人：赵群</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564,695.00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2026年洋县黄家营镇华沟村天麻种植加工基地建设项目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标的名称：2026年洋县黄家营镇华沟村天麻种植加工基地建设项目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一、项目概况：新建天麻智能种植大棚1600平方米 、配套种植箱6000个。（具体内容详见工程量清单）</w:t>
            </w:r>
          </w:p>
          <w:p>
            <w:pPr>
              <w:pStyle w:val="null3"/>
            </w:pPr>
            <w:r>
              <w:rPr>
                <w:rFonts w:ascii="仿宋_GB2312" w:hAnsi="仿宋_GB2312" w:cs="仿宋_GB2312" w:eastAsia="仿宋_GB2312"/>
              </w:rPr>
              <w:t>二、工期：60日历天。</w:t>
            </w:r>
          </w:p>
          <w:p>
            <w:pPr>
              <w:pStyle w:val="null3"/>
            </w:pPr>
            <w:r>
              <w:rPr>
                <w:rFonts w:ascii="仿宋_GB2312" w:hAnsi="仿宋_GB2312" w:cs="仿宋_GB2312" w:eastAsia="仿宋_GB2312"/>
              </w:rPr>
              <w:t>三、质量标准：合格。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供应商须具备建设行政主管部门颁发的建筑工程施工总承包三级（含三级）及以上资质，具有有效的安全生产许可证；</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项目经理须具备建筑工程专业二级（含二级）及以上注册建造师资格、具有有效的安全考核合格证（B证），且无在建工程；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1、磋商报价唯一；2、报价货币符合采购文件要求；3、未超出采购预算或采购文件规定的最高限价。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汉中市政府采购供应商资格承诺函.docx 响应文件封面 项目管理机构组成表 企业资质要求.docx 残疾人福利性单位声明函 报价函 标的清单 供应商类似项目业绩一览表 响应函 主要人员简历表 响应文件签署人身份证明.docx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1、施工方案完整详细、有针对性，重难点分析精准，工序搭接、平面布置、资源配置科学可行，可直接指导施工，具有优化建议的得[8-10]分；2、施工方案完整，可行，有针对性，能满足项目实施的全部要求的得[5-8]分； 3、施工方案非专门针对本项目，存在逻辑漏洞或前后内容不一致的得[2-5]分；4、施工方案有较大缺陷，或完全套用其他项目且内容较少的得[0-2]分；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1、措施计划详细齐全、合理且切实可行，完全满足采购人需求，具有优化建议的得[8-10]分；2、措施计划齐全、合理、切实可行，满足采购人需求得[5-8]分； 3、措施计划非专门针对本项目，存在逻辑漏洞或前后内容不一致的得[2-5]分； 4、措施计划有较大缺陷，或完全套用其他项目且内容较少的得[0-2]分；5、未提供得0分。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1、提供具体详细、有针对性的安全作业方案及安全配套措施，完全符合采购人安全作业要求且具有优化建议的，得[8-10]分； 2、提供安全作业方案及安全配套措施，符合采购人安全作业的要求，得[5-8]分；3、提供的安全作业方案及安全配套措施非专门针对本项目，套用其他项目内容，存在逻辑漏洞或前后内容不一致的得[2-5]分； 4、提供的安全作业方案及安全配套措施简陋，存在不利于采购人安全作业要求实现的，得[0-2]分。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1、措施计划详细齐全、合理且切实可行，完全满足采购人需求，具有优化建议的得[8-10]分； 2、措施计划齐全、合理、切实可行，满足采购人需求得[5-8]分； 3、措施计划非专门针对本项目，存在逻辑漏洞或前后内容不一致的得[2-5]分； 4、措施计划有较大缺陷，或完全套用其他项目且内容较少的得[0-2]分；5、未提供得0分。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1、措施计划详细齐全、针对本项目特点制定扬尘、噪声、污水、现场管控措施，完全满足采购人需求，具有优化建议的得[8-10]分；2、文明施工与环保措施较完整，基本满足本项目现场及规范管理要求的得[5-8]分； 3、措施内容简单，针对性不强，现场管控不到位，存在逻辑漏洞或前后内容不一致的得[2-5]分；4、措施计划有较大缺陷，或完全套用其他项目且内容较少得[0-2]分；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1、机构设置合理完善，人员配备齐全，技术经验丰富，人员专业性强，完全满足项目需求得[8-10]分； 2、机构设置合理，人员配备齐全，且具备从业经验，满足项目需求得[5-8]分；3、机构设置非专门针对本项目，人员配备、技术经验有缺陷的得[2-5]分；4、机构设置、人员配备不完整，或无相关经验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1、质量保修承诺完整、合理及后续服务条款具体、可行，得[3-5]分；2、质量保修承诺含糊及后续服务条款基本可行，得[2-3]分；3、保修内容简单，范围与期限不清晰，服务措施笼统、可操作性差，得[0-2]；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供应商提供2023年1月1日起至今已完成的类似业绩证明材料，每提供1项得2.5分，最多得5分。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