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323AA5">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仿宋" w:hAnsi="仿宋" w:eastAsia="仿宋" w:cs="仿宋"/>
          <w:b/>
          <w:color w:val="000000"/>
          <w:sz w:val="32"/>
          <w:szCs w:val="32"/>
        </w:rPr>
      </w:pPr>
      <w:r>
        <w:rPr>
          <w:rFonts w:hint="eastAsia" w:ascii="仿宋" w:hAnsi="仿宋" w:eastAsia="仿宋" w:cs="仿宋"/>
          <w:b/>
          <w:sz w:val="28"/>
          <w:lang w:eastAsia="zh-CN"/>
        </w:rPr>
        <w:t>沣惠渠灌区维修养护项目（2026年7月-2027年6月）</w:t>
      </w:r>
    </w:p>
    <w:p w14:paraId="00C68BCD">
      <w:pPr>
        <w:pStyle w:val="3"/>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仿宋" w:hAnsi="仿宋" w:eastAsia="仿宋" w:cs="仿宋"/>
          <w:color w:val="000000"/>
          <w:sz w:val="32"/>
          <w:szCs w:val="32"/>
          <w:lang w:val="en-US" w:eastAsia="zh-CN"/>
        </w:rPr>
      </w:pPr>
      <w:r>
        <w:rPr>
          <w:rFonts w:hint="eastAsia" w:ascii="仿宋" w:hAnsi="仿宋" w:eastAsia="仿宋" w:cs="仿宋"/>
          <w:b/>
          <w:color w:val="000000"/>
          <w:sz w:val="32"/>
          <w:szCs w:val="32"/>
          <w:lang w:val="en-US" w:eastAsia="zh-CN"/>
        </w:rPr>
        <w:t>合同协议书</w:t>
      </w:r>
    </w:p>
    <w:p w14:paraId="6079630D">
      <w:pPr>
        <w:pStyle w:val="3"/>
        <w:rPr>
          <w:rFonts w:hint="eastAsia" w:ascii="仿宋" w:hAnsi="仿宋" w:eastAsia="仿宋" w:cs="仿宋"/>
          <w:color w:val="000000"/>
          <w:sz w:val="24"/>
          <w:szCs w:val="24"/>
        </w:rPr>
      </w:pPr>
    </w:p>
    <w:p w14:paraId="12C18D8B">
      <w:pPr>
        <w:pStyle w:val="3"/>
        <w:rPr>
          <w:rFonts w:hint="eastAsia" w:ascii="仿宋" w:hAnsi="仿宋" w:eastAsia="仿宋" w:cs="仿宋"/>
          <w:color w:val="000000"/>
          <w:sz w:val="24"/>
          <w:szCs w:val="24"/>
        </w:rPr>
      </w:pPr>
    </w:p>
    <w:p w14:paraId="0E643644">
      <w:pPr>
        <w:pStyle w:val="3"/>
        <w:rPr>
          <w:rFonts w:hint="eastAsia" w:ascii="仿宋" w:hAnsi="仿宋" w:eastAsia="仿宋" w:cs="仿宋"/>
          <w:color w:val="000000"/>
          <w:sz w:val="24"/>
          <w:szCs w:val="24"/>
        </w:rPr>
      </w:pPr>
    </w:p>
    <w:p w14:paraId="1DBCA728">
      <w:pPr>
        <w:pStyle w:val="3"/>
        <w:rPr>
          <w:rFonts w:hint="eastAsia" w:ascii="仿宋" w:hAnsi="仿宋" w:eastAsia="仿宋" w:cs="仿宋"/>
          <w:color w:val="000000"/>
          <w:sz w:val="24"/>
          <w:szCs w:val="24"/>
        </w:rPr>
      </w:pPr>
    </w:p>
    <w:p w14:paraId="0584CD80">
      <w:pPr>
        <w:pStyle w:val="3"/>
        <w:ind w:firstLine="1193" w:firstLineChars="495"/>
        <w:rPr>
          <w:rFonts w:hint="eastAsia" w:ascii="仿宋" w:hAnsi="仿宋" w:eastAsia="仿宋" w:cs="仿宋"/>
          <w:b/>
          <w:color w:val="000000"/>
          <w:sz w:val="24"/>
          <w:szCs w:val="24"/>
          <w:u w:val="single"/>
          <w:lang w:val="en-US" w:eastAsia="zh-CN"/>
        </w:rPr>
      </w:pPr>
      <w:r>
        <w:rPr>
          <w:rFonts w:hint="eastAsia" w:ascii="仿宋" w:hAnsi="仿宋" w:eastAsia="仿宋" w:cs="仿宋"/>
          <w:b/>
          <w:color w:val="000000"/>
          <w:sz w:val="24"/>
          <w:szCs w:val="24"/>
        </w:rPr>
        <w:t>合同名称：</w:t>
      </w:r>
      <w:r>
        <w:rPr>
          <w:rFonts w:hint="eastAsia" w:ascii="仿宋" w:hAnsi="仿宋" w:eastAsia="仿宋" w:cs="仿宋"/>
          <w:b/>
          <w:color w:val="000000"/>
          <w:sz w:val="24"/>
          <w:szCs w:val="24"/>
          <w:u w:val="single"/>
        </w:rPr>
        <w:t xml:space="preserve">                    </w:t>
      </w:r>
      <w:r>
        <w:rPr>
          <w:rFonts w:hint="eastAsia" w:ascii="仿宋" w:hAnsi="仿宋" w:eastAsia="仿宋" w:cs="仿宋"/>
          <w:b/>
          <w:color w:val="000000"/>
          <w:sz w:val="24"/>
          <w:szCs w:val="24"/>
          <w:u w:val="single"/>
          <w:lang w:val="en-US" w:eastAsia="zh-CN"/>
        </w:rPr>
        <w:t xml:space="preserve">  </w:t>
      </w:r>
    </w:p>
    <w:p w14:paraId="2AABD7E2">
      <w:pPr>
        <w:pStyle w:val="3"/>
        <w:ind w:firstLine="1193" w:firstLineChars="495"/>
        <w:rPr>
          <w:rFonts w:hint="eastAsia" w:ascii="仿宋" w:hAnsi="仿宋" w:eastAsia="仿宋" w:cs="仿宋"/>
          <w:b/>
          <w:color w:val="000000"/>
          <w:sz w:val="24"/>
          <w:szCs w:val="24"/>
          <w:u w:val="single"/>
          <w:lang w:val="en-US" w:eastAsia="zh-CN"/>
        </w:rPr>
      </w:pPr>
      <w:r>
        <w:rPr>
          <w:rFonts w:hint="eastAsia" w:ascii="仿宋" w:hAnsi="仿宋" w:eastAsia="仿宋" w:cs="仿宋"/>
          <w:b/>
          <w:color w:val="000000"/>
          <w:sz w:val="24"/>
          <w:szCs w:val="24"/>
        </w:rPr>
        <w:t>合同编号：</w:t>
      </w:r>
      <w:r>
        <w:rPr>
          <w:rFonts w:hint="eastAsia" w:ascii="仿宋" w:hAnsi="仿宋" w:eastAsia="仿宋" w:cs="仿宋"/>
          <w:b/>
          <w:color w:val="000000"/>
          <w:sz w:val="24"/>
          <w:szCs w:val="24"/>
          <w:u w:val="single"/>
        </w:rPr>
        <w:t xml:space="preserve">                    </w:t>
      </w:r>
      <w:r>
        <w:rPr>
          <w:rFonts w:hint="eastAsia" w:ascii="仿宋" w:hAnsi="仿宋" w:eastAsia="仿宋" w:cs="仿宋"/>
          <w:b/>
          <w:color w:val="000000"/>
          <w:sz w:val="24"/>
          <w:szCs w:val="24"/>
          <w:u w:val="single"/>
          <w:lang w:val="en-US" w:eastAsia="zh-CN"/>
        </w:rPr>
        <w:t xml:space="preserve">  </w:t>
      </w:r>
    </w:p>
    <w:p w14:paraId="2DEDC539">
      <w:pPr>
        <w:pStyle w:val="3"/>
        <w:jc w:val="center"/>
        <w:rPr>
          <w:rFonts w:hint="eastAsia" w:ascii="仿宋" w:hAnsi="仿宋" w:eastAsia="仿宋" w:cs="仿宋"/>
          <w:color w:val="000000"/>
          <w:sz w:val="24"/>
          <w:szCs w:val="24"/>
        </w:rPr>
      </w:pPr>
    </w:p>
    <w:p w14:paraId="5CB743F7">
      <w:pPr>
        <w:pStyle w:val="3"/>
        <w:jc w:val="center"/>
        <w:rPr>
          <w:rFonts w:hint="eastAsia" w:ascii="仿宋" w:hAnsi="仿宋" w:eastAsia="仿宋" w:cs="仿宋"/>
          <w:color w:val="000000"/>
          <w:sz w:val="24"/>
          <w:szCs w:val="24"/>
        </w:rPr>
      </w:pPr>
    </w:p>
    <w:p w14:paraId="66577DBF">
      <w:pPr>
        <w:pStyle w:val="3"/>
        <w:jc w:val="center"/>
        <w:rPr>
          <w:rFonts w:hint="eastAsia" w:ascii="仿宋" w:hAnsi="仿宋" w:eastAsia="仿宋" w:cs="仿宋"/>
          <w:color w:val="000000"/>
          <w:sz w:val="24"/>
          <w:szCs w:val="24"/>
        </w:rPr>
      </w:pPr>
    </w:p>
    <w:p w14:paraId="31CB4B8B">
      <w:pPr>
        <w:pStyle w:val="3"/>
        <w:spacing w:line="340" w:lineRule="exact"/>
        <w:ind w:firstLine="1193" w:firstLineChars="495"/>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rPr>
        <w:t>采购人（甲方）</w:t>
      </w:r>
      <w:r>
        <w:rPr>
          <w:rFonts w:hint="eastAsia" w:ascii="仿宋" w:hAnsi="仿宋" w:eastAsia="仿宋" w:cs="仿宋"/>
          <w:b/>
          <w:color w:val="000000"/>
          <w:sz w:val="24"/>
          <w:szCs w:val="24"/>
          <w:u w:val="single"/>
        </w:rPr>
        <w:t xml:space="preserve">                </w:t>
      </w:r>
      <w:r>
        <w:rPr>
          <w:rFonts w:hint="eastAsia" w:ascii="仿宋" w:hAnsi="仿宋" w:eastAsia="仿宋" w:cs="仿宋"/>
          <w:b/>
          <w:color w:val="000000"/>
          <w:sz w:val="24"/>
          <w:szCs w:val="24"/>
          <w:u w:val="single"/>
          <w:lang w:val="en-US" w:eastAsia="zh-CN"/>
        </w:rPr>
        <w:t xml:space="preserve">  </w:t>
      </w:r>
    </w:p>
    <w:p w14:paraId="66F07FAE">
      <w:pPr>
        <w:pStyle w:val="3"/>
        <w:spacing w:line="340" w:lineRule="exact"/>
        <w:ind w:firstLine="1193" w:firstLineChars="495"/>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 xml:space="preserve">  </w:t>
      </w:r>
    </w:p>
    <w:p w14:paraId="0CAB1EF3">
      <w:pPr>
        <w:pStyle w:val="3"/>
        <w:spacing w:line="340" w:lineRule="exact"/>
        <w:ind w:firstLine="1193" w:firstLineChars="495"/>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rPr>
        <w:t>供应商（乙方）</w:t>
      </w:r>
      <w:r>
        <w:rPr>
          <w:rFonts w:hint="eastAsia" w:ascii="仿宋" w:hAnsi="仿宋" w:eastAsia="仿宋" w:cs="仿宋"/>
          <w:b/>
          <w:color w:val="000000"/>
          <w:sz w:val="24"/>
          <w:szCs w:val="24"/>
          <w:u w:val="single"/>
        </w:rPr>
        <w:t xml:space="preserve">             </w:t>
      </w:r>
      <w:r>
        <w:rPr>
          <w:rFonts w:hint="eastAsia" w:ascii="仿宋" w:hAnsi="仿宋" w:eastAsia="仿宋" w:cs="仿宋"/>
          <w:b/>
          <w:color w:val="000000"/>
          <w:sz w:val="24"/>
          <w:szCs w:val="24"/>
          <w:u w:val="single"/>
          <w:lang w:val="en-US" w:eastAsia="zh-CN"/>
        </w:rPr>
        <w:t xml:space="preserve">  </w:t>
      </w:r>
      <w:r>
        <w:rPr>
          <w:rFonts w:hint="eastAsia" w:ascii="仿宋" w:hAnsi="仿宋" w:eastAsia="仿宋" w:cs="仿宋"/>
          <w:b/>
          <w:color w:val="000000"/>
          <w:sz w:val="24"/>
          <w:szCs w:val="24"/>
          <w:u w:val="single"/>
        </w:rPr>
        <w:t xml:space="preserve"> </w:t>
      </w:r>
      <w:r>
        <w:rPr>
          <w:rFonts w:hint="eastAsia" w:ascii="仿宋" w:hAnsi="仿宋" w:eastAsia="仿宋" w:cs="仿宋"/>
          <w:b/>
          <w:color w:val="000000"/>
          <w:sz w:val="24"/>
          <w:szCs w:val="24"/>
          <w:u w:val="single"/>
          <w:lang w:val="en-US" w:eastAsia="zh-CN"/>
        </w:rPr>
        <w:t xml:space="preserve">  </w:t>
      </w:r>
    </w:p>
    <w:p w14:paraId="1D869E0F">
      <w:pPr>
        <w:pStyle w:val="3"/>
        <w:jc w:val="both"/>
        <w:rPr>
          <w:rFonts w:hint="eastAsia" w:ascii="仿宋" w:hAnsi="仿宋" w:eastAsia="仿宋" w:cs="仿宋"/>
          <w:color w:val="000000"/>
          <w:sz w:val="24"/>
          <w:szCs w:val="24"/>
        </w:rPr>
      </w:pPr>
    </w:p>
    <w:p w14:paraId="16B38C8B">
      <w:pPr>
        <w:pStyle w:val="3"/>
        <w:jc w:val="center"/>
        <w:rPr>
          <w:rFonts w:hint="eastAsia" w:ascii="仿宋" w:hAnsi="仿宋" w:eastAsia="仿宋" w:cs="仿宋"/>
          <w:color w:val="000000"/>
          <w:sz w:val="24"/>
          <w:szCs w:val="24"/>
        </w:rPr>
      </w:pPr>
    </w:p>
    <w:p w14:paraId="2EC08A50">
      <w:pPr>
        <w:pStyle w:val="3"/>
        <w:jc w:val="center"/>
        <w:rPr>
          <w:rFonts w:hint="eastAsia" w:ascii="仿宋" w:hAnsi="仿宋" w:eastAsia="仿宋" w:cs="仿宋"/>
          <w:color w:val="000000"/>
          <w:sz w:val="24"/>
          <w:szCs w:val="24"/>
        </w:rPr>
      </w:pPr>
    </w:p>
    <w:p w14:paraId="262C7550">
      <w:pPr>
        <w:pStyle w:val="3"/>
        <w:ind w:firstLine="1193" w:firstLineChars="495"/>
        <w:rPr>
          <w:rFonts w:hint="eastAsia" w:ascii="仿宋" w:hAnsi="仿宋" w:eastAsia="仿宋" w:cs="仿宋"/>
          <w:b/>
          <w:color w:val="000000"/>
          <w:sz w:val="24"/>
          <w:szCs w:val="24"/>
          <w:u w:val="single"/>
          <w:lang w:val="en-US" w:eastAsia="zh-CN"/>
        </w:rPr>
      </w:pPr>
      <w:r>
        <w:rPr>
          <w:rFonts w:hint="eastAsia" w:ascii="仿宋" w:hAnsi="仿宋" w:eastAsia="仿宋" w:cs="仿宋"/>
          <w:b/>
          <w:color w:val="000000"/>
          <w:sz w:val="24"/>
          <w:szCs w:val="24"/>
        </w:rPr>
        <w:t>签订合同地点：</w:t>
      </w:r>
      <w:r>
        <w:rPr>
          <w:rFonts w:hint="eastAsia" w:ascii="仿宋" w:hAnsi="仿宋" w:eastAsia="仿宋" w:cs="仿宋"/>
          <w:b/>
          <w:color w:val="000000"/>
          <w:sz w:val="24"/>
          <w:szCs w:val="24"/>
          <w:u w:val="single"/>
        </w:rPr>
        <w:t xml:space="preserve">                </w:t>
      </w:r>
      <w:r>
        <w:rPr>
          <w:rFonts w:hint="eastAsia" w:ascii="仿宋" w:hAnsi="仿宋" w:eastAsia="仿宋" w:cs="仿宋"/>
          <w:b/>
          <w:color w:val="000000"/>
          <w:sz w:val="24"/>
          <w:szCs w:val="24"/>
          <w:u w:val="single"/>
          <w:lang w:val="en-US" w:eastAsia="zh-CN"/>
        </w:rPr>
        <w:t xml:space="preserve">  </w:t>
      </w:r>
    </w:p>
    <w:p w14:paraId="0015D2BB">
      <w:pPr>
        <w:pStyle w:val="3"/>
        <w:ind w:firstLine="1193" w:firstLineChars="495"/>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rPr>
        <w:t>签订合同时间：</w:t>
      </w:r>
      <w:r>
        <w:rPr>
          <w:rFonts w:hint="eastAsia" w:ascii="仿宋" w:hAnsi="仿宋" w:eastAsia="仿宋" w:cs="仿宋"/>
          <w:b/>
          <w:color w:val="000000"/>
          <w:sz w:val="24"/>
          <w:szCs w:val="24"/>
          <w:u w:val="single"/>
        </w:rPr>
        <w:t xml:space="preserve">                </w:t>
      </w:r>
      <w:r>
        <w:rPr>
          <w:rFonts w:hint="eastAsia" w:ascii="仿宋" w:hAnsi="仿宋" w:eastAsia="仿宋" w:cs="仿宋"/>
          <w:b/>
          <w:color w:val="000000"/>
          <w:sz w:val="24"/>
          <w:szCs w:val="24"/>
          <w:u w:val="single"/>
          <w:lang w:val="en-US" w:eastAsia="zh-CN"/>
        </w:rPr>
        <w:t xml:space="preserve">  </w:t>
      </w:r>
    </w:p>
    <w:p w14:paraId="7A120DE1">
      <w:pPr>
        <w:pStyle w:val="3"/>
        <w:jc w:val="center"/>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w:t>
      </w:r>
    </w:p>
    <w:p w14:paraId="773793AE">
      <w:pPr>
        <w:jc w:val="center"/>
        <w:rPr>
          <w:rFonts w:hint="eastAsia" w:ascii="仿宋" w:hAnsi="仿宋" w:eastAsia="仿宋" w:cs="仿宋"/>
          <w:b/>
          <w:bCs/>
          <w:sz w:val="24"/>
          <w:szCs w:val="24"/>
        </w:rPr>
      </w:pPr>
    </w:p>
    <w:p w14:paraId="729B9B28">
      <w:pPr>
        <w:jc w:val="both"/>
        <w:rPr>
          <w:rFonts w:hint="eastAsia" w:ascii="仿宋" w:hAnsi="仿宋" w:eastAsia="仿宋" w:cs="仿宋"/>
          <w:b/>
          <w:bCs/>
          <w:sz w:val="24"/>
          <w:szCs w:val="24"/>
        </w:rPr>
      </w:pPr>
    </w:p>
    <w:p w14:paraId="3B68F12C">
      <w:pPr>
        <w:jc w:val="both"/>
        <w:rPr>
          <w:rFonts w:hint="eastAsia" w:ascii="仿宋" w:hAnsi="仿宋" w:eastAsia="仿宋" w:cs="仿宋"/>
          <w:b/>
          <w:bCs/>
          <w:sz w:val="24"/>
          <w:szCs w:val="24"/>
        </w:rPr>
      </w:pPr>
    </w:p>
    <w:p w14:paraId="335C5EF3">
      <w:pPr>
        <w:jc w:val="both"/>
        <w:rPr>
          <w:rFonts w:hint="eastAsia" w:ascii="仿宋" w:hAnsi="仿宋" w:eastAsia="仿宋" w:cs="仿宋"/>
          <w:b/>
          <w:bCs/>
          <w:sz w:val="24"/>
          <w:szCs w:val="24"/>
        </w:rPr>
      </w:pPr>
    </w:p>
    <w:p w14:paraId="7806D526">
      <w:pPr>
        <w:jc w:val="both"/>
        <w:rPr>
          <w:rFonts w:hint="eastAsia" w:ascii="仿宋" w:hAnsi="仿宋" w:eastAsia="仿宋" w:cs="仿宋"/>
          <w:b/>
          <w:bCs/>
          <w:sz w:val="24"/>
          <w:szCs w:val="24"/>
        </w:rPr>
      </w:pPr>
    </w:p>
    <w:p w14:paraId="49BD9DA4">
      <w:pPr>
        <w:jc w:val="both"/>
        <w:rPr>
          <w:rFonts w:hint="eastAsia" w:ascii="仿宋" w:hAnsi="仿宋" w:eastAsia="仿宋" w:cs="仿宋"/>
          <w:b/>
          <w:bCs/>
          <w:sz w:val="24"/>
          <w:szCs w:val="24"/>
        </w:rPr>
      </w:pPr>
    </w:p>
    <w:p w14:paraId="05A63316">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b/>
          <w:bCs/>
          <w:sz w:val="24"/>
          <w:szCs w:val="24"/>
        </w:rPr>
      </w:pPr>
    </w:p>
    <w:p w14:paraId="21334A2F">
      <w:pPr>
        <w:keepNext w:val="0"/>
        <w:keepLines w:val="0"/>
        <w:pageBreakBefore w:val="0"/>
        <w:widowControl w:val="0"/>
        <w:kinsoku/>
        <w:wordWrap/>
        <w:overflowPunct/>
        <w:topLinePunct w:val="0"/>
        <w:autoSpaceDE/>
        <w:autoSpaceDN/>
        <w:bidi w:val="0"/>
        <w:adjustRightInd/>
        <w:snapToGrid/>
        <w:spacing w:line="560" w:lineRule="atLeast"/>
        <w:jc w:val="center"/>
        <w:textAlignment w:val="auto"/>
        <w:rPr>
          <w:rFonts w:hint="eastAsia" w:ascii="仿宋" w:hAnsi="仿宋" w:eastAsia="仿宋" w:cs="仿宋"/>
          <w:b/>
          <w:bCs/>
          <w:sz w:val="24"/>
          <w:szCs w:val="24"/>
        </w:rPr>
      </w:pPr>
    </w:p>
    <w:p w14:paraId="3645CDE1">
      <w:pPr>
        <w:keepNext w:val="0"/>
        <w:keepLines w:val="0"/>
        <w:pageBreakBefore w:val="0"/>
        <w:widowControl w:val="0"/>
        <w:kinsoku/>
        <w:wordWrap/>
        <w:overflowPunct/>
        <w:topLinePunct w:val="0"/>
        <w:autoSpaceDE/>
        <w:autoSpaceDN/>
        <w:bidi w:val="0"/>
        <w:adjustRightInd/>
        <w:snapToGrid/>
        <w:spacing w:line="560" w:lineRule="atLeas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rPr>
        <w:br w:type="page"/>
      </w:r>
      <w:r>
        <w:rPr>
          <w:rFonts w:hint="eastAsia" w:ascii="仿宋" w:hAnsi="仿宋" w:eastAsia="仿宋" w:cs="仿宋"/>
          <w:b/>
          <w:bCs/>
          <w:sz w:val="24"/>
          <w:szCs w:val="24"/>
        </w:rPr>
        <w:t>沣惠渠灌区维修养护项目（2026年7月-2027年6月）</w:t>
      </w:r>
      <w:r>
        <w:rPr>
          <w:rFonts w:hint="eastAsia" w:ascii="仿宋" w:hAnsi="仿宋" w:eastAsia="仿宋" w:cs="仿宋"/>
          <w:b/>
          <w:bCs/>
          <w:sz w:val="24"/>
          <w:szCs w:val="24"/>
          <w:lang w:val="en-US" w:eastAsia="zh-CN"/>
        </w:rPr>
        <w:t>合同协议书</w:t>
      </w:r>
    </w:p>
    <w:p w14:paraId="70F65F17">
      <w:pPr>
        <w:keepNext w:val="0"/>
        <w:keepLines w:val="0"/>
        <w:pageBreakBefore w:val="0"/>
        <w:widowControl w:val="0"/>
        <w:kinsoku/>
        <w:wordWrap/>
        <w:overflowPunct/>
        <w:topLinePunct w:val="0"/>
        <w:autoSpaceDE/>
        <w:autoSpaceDN/>
        <w:bidi w:val="0"/>
        <w:adjustRightInd/>
        <w:snapToGrid/>
        <w:spacing w:line="560" w:lineRule="atLeast"/>
        <w:ind w:firstLine="482" w:firstLineChars="200"/>
        <w:textAlignment w:val="auto"/>
        <w:rPr>
          <w:rFonts w:hint="eastAsia" w:ascii="仿宋" w:hAnsi="仿宋" w:eastAsia="仿宋" w:cs="仿宋"/>
          <w:b/>
          <w:bCs/>
          <w:sz w:val="24"/>
          <w:szCs w:val="24"/>
        </w:rPr>
      </w:pPr>
    </w:p>
    <w:p w14:paraId="0009FB84">
      <w:pPr>
        <w:keepNext w:val="0"/>
        <w:keepLines w:val="0"/>
        <w:pageBreakBefore w:val="0"/>
        <w:widowControl w:val="0"/>
        <w:kinsoku/>
        <w:wordWrap/>
        <w:overflowPunct/>
        <w:topLinePunct w:val="0"/>
        <w:autoSpaceDE/>
        <w:autoSpaceDN/>
        <w:bidi w:val="0"/>
        <w:adjustRightInd/>
        <w:snapToGrid/>
        <w:spacing w:line="560" w:lineRule="atLeast"/>
        <w:ind w:firstLine="482" w:firstLineChars="200"/>
        <w:textAlignment w:val="auto"/>
        <w:rPr>
          <w:rFonts w:hint="eastAsia" w:ascii="仿宋" w:hAnsi="仿宋" w:eastAsia="仿宋" w:cs="仿宋"/>
          <w:sz w:val="24"/>
          <w:szCs w:val="24"/>
        </w:rPr>
      </w:pPr>
      <w:r>
        <w:rPr>
          <w:rFonts w:hint="eastAsia" w:ascii="仿宋" w:hAnsi="仿宋" w:eastAsia="仿宋" w:cs="仿宋"/>
          <w:b/>
          <w:bCs/>
          <w:sz w:val="24"/>
          <w:szCs w:val="24"/>
        </w:rPr>
        <w:t>合同编号：</w:t>
      </w:r>
      <w:r>
        <w:rPr>
          <w:rFonts w:hint="eastAsia" w:ascii="仿宋" w:hAnsi="仿宋" w:eastAsia="仿宋" w:cs="仿宋"/>
          <w:sz w:val="24"/>
          <w:szCs w:val="24"/>
        </w:rPr>
        <w:t xml:space="preserve">                                        </w:t>
      </w:r>
    </w:p>
    <w:p w14:paraId="51520AAA">
      <w:pPr>
        <w:keepNext w:val="0"/>
        <w:keepLines w:val="0"/>
        <w:pageBreakBefore w:val="0"/>
        <w:widowControl w:val="0"/>
        <w:kinsoku/>
        <w:wordWrap/>
        <w:overflowPunct/>
        <w:topLinePunct w:val="0"/>
        <w:autoSpaceDE/>
        <w:autoSpaceDN/>
        <w:bidi w:val="0"/>
        <w:adjustRightInd/>
        <w:snapToGrid/>
        <w:spacing w:line="560" w:lineRule="atLeas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 xml:space="preserve">签订地点：                                       </w:t>
      </w:r>
    </w:p>
    <w:p w14:paraId="1166AEC1">
      <w:pPr>
        <w:keepNext w:val="0"/>
        <w:keepLines w:val="0"/>
        <w:pageBreakBefore w:val="0"/>
        <w:widowControl w:val="0"/>
        <w:kinsoku/>
        <w:wordWrap/>
        <w:overflowPunct/>
        <w:topLinePunct w:val="0"/>
        <w:autoSpaceDE/>
        <w:autoSpaceDN/>
        <w:bidi w:val="0"/>
        <w:adjustRightInd/>
        <w:snapToGrid/>
        <w:spacing w:line="560" w:lineRule="atLeas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 xml:space="preserve">签订时间：                                       </w:t>
      </w:r>
    </w:p>
    <w:p w14:paraId="60EAD889">
      <w:pPr>
        <w:keepNext w:val="0"/>
        <w:keepLines w:val="0"/>
        <w:pageBreakBefore w:val="0"/>
        <w:widowControl w:val="0"/>
        <w:kinsoku/>
        <w:wordWrap/>
        <w:overflowPunct/>
        <w:topLinePunct w:val="0"/>
        <w:autoSpaceDE/>
        <w:autoSpaceDN/>
        <w:bidi w:val="0"/>
        <w:adjustRightInd/>
        <w:snapToGrid/>
        <w:spacing w:line="560" w:lineRule="atLeast"/>
        <w:ind w:firstLine="482" w:firstLineChars="200"/>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rPr>
        <w:t>采购人（甲方）：</w:t>
      </w:r>
      <w:r>
        <w:rPr>
          <w:rFonts w:hint="eastAsia" w:ascii="仿宋" w:hAnsi="仿宋" w:eastAsia="仿宋" w:cs="仿宋"/>
          <w:b/>
          <w:bCs/>
          <w:sz w:val="24"/>
          <w:szCs w:val="24"/>
          <w:lang w:eastAsia="zh-CN"/>
        </w:rPr>
        <w:t>西安市引调水运管中心</w:t>
      </w:r>
    </w:p>
    <w:p w14:paraId="120D6835">
      <w:pPr>
        <w:keepNext w:val="0"/>
        <w:keepLines w:val="0"/>
        <w:pageBreakBefore w:val="0"/>
        <w:widowControl w:val="0"/>
        <w:kinsoku/>
        <w:wordWrap/>
        <w:overflowPunct/>
        <w:topLinePunct w:val="0"/>
        <w:autoSpaceDE/>
        <w:autoSpaceDN/>
        <w:bidi w:val="0"/>
        <w:adjustRightInd/>
        <w:snapToGrid/>
        <w:spacing w:line="560" w:lineRule="atLeast"/>
        <w:ind w:firstLine="482" w:firstLineChars="200"/>
        <w:textAlignment w:val="auto"/>
        <w:rPr>
          <w:rFonts w:hint="eastAsia" w:ascii="仿宋" w:hAnsi="仿宋" w:eastAsia="仿宋" w:cs="仿宋"/>
          <w:sz w:val="24"/>
          <w:szCs w:val="24"/>
        </w:rPr>
      </w:pPr>
      <w:r>
        <w:rPr>
          <w:rFonts w:hint="eastAsia" w:ascii="仿宋" w:hAnsi="仿宋" w:eastAsia="仿宋" w:cs="仿宋"/>
          <w:b/>
          <w:bCs/>
          <w:sz w:val="24"/>
          <w:szCs w:val="24"/>
        </w:rPr>
        <w:t>供应商（乙方）：</w:t>
      </w:r>
      <w:r>
        <w:rPr>
          <w:rFonts w:hint="eastAsia" w:ascii="仿宋" w:hAnsi="仿宋" w:eastAsia="仿宋" w:cs="仿宋"/>
          <w:sz w:val="24"/>
          <w:szCs w:val="24"/>
        </w:rPr>
        <w:t xml:space="preserve">                                 </w:t>
      </w:r>
    </w:p>
    <w:p w14:paraId="711C7EB1">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color w:val="000000"/>
          <w:sz w:val="24"/>
          <w:szCs w:val="24"/>
        </w:rPr>
      </w:pPr>
      <w:r>
        <w:rPr>
          <w:rFonts w:hint="eastAsia" w:ascii="仿宋" w:hAnsi="仿宋" w:eastAsia="仿宋" w:cs="仿宋"/>
          <w:sz w:val="24"/>
          <w:szCs w:val="24"/>
        </w:rPr>
        <w:t>依据《中华人民共和国政府采购法》《中华人民共和国民法典》等相关法律法规，以及</w:t>
      </w:r>
      <w:r>
        <w:rPr>
          <w:rFonts w:hint="eastAsia" w:ascii="仿宋" w:hAnsi="仿宋" w:eastAsia="仿宋" w:cs="仿宋"/>
          <w:sz w:val="24"/>
          <w:szCs w:val="24"/>
          <w:u w:val="single"/>
        </w:rPr>
        <w:t xml:space="preserve"> 沣惠渠灌区维修养护项目（2026年7月-2027年6月） </w:t>
      </w:r>
      <w:r>
        <w:rPr>
          <w:rFonts w:hint="eastAsia" w:ascii="仿宋" w:hAnsi="仿宋" w:eastAsia="仿宋" w:cs="仿宋"/>
          <w:sz w:val="24"/>
          <w:szCs w:val="24"/>
        </w:rPr>
        <w:t>项目（项目编号：SCZC2026-ZB-1484-001 ）的</w:t>
      </w:r>
      <w:r>
        <w:rPr>
          <w:rFonts w:hint="eastAsia" w:ascii="仿宋" w:hAnsi="仿宋" w:eastAsia="仿宋" w:cs="仿宋"/>
          <w:sz w:val="24"/>
          <w:szCs w:val="24"/>
          <w:u w:val="none"/>
          <w:lang w:val="en-US" w:eastAsia="zh-CN"/>
        </w:rPr>
        <w:t>相关资料</w:t>
      </w:r>
      <w:r>
        <w:rPr>
          <w:rFonts w:hint="eastAsia" w:ascii="仿宋" w:hAnsi="仿宋" w:eastAsia="仿宋" w:cs="仿宋"/>
          <w:sz w:val="24"/>
          <w:szCs w:val="24"/>
        </w:rPr>
        <w:t>甲、乙双方同意签订本合同。详细</w:t>
      </w:r>
      <w:r>
        <w:rPr>
          <w:rFonts w:hint="eastAsia" w:ascii="仿宋" w:hAnsi="仿宋" w:eastAsia="仿宋" w:cs="仿宋"/>
          <w:sz w:val="24"/>
          <w:szCs w:val="24"/>
          <w:lang w:val="en-US" w:eastAsia="zh-CN"/>
        </w:rPr>
        <w:t>的服务</w:t>
      </w:r>
      <w:r>
        <w:rPr>
          <w:rFonts w:hint="eastAsia" w:ascii="仿宋" w:hAnsi="仿宋" w:eastAsia="仿宋" w:cs="仿宋"/>
          <w:sz w:val="24"/>
          <w:szCs w:val="24"/>
        </w:rPr>
        <w:t>技术说明及其他有关合同项目的特定信息由合同附件予以说明，合同附件及本项目的</w:t>
      </w:r>
      <w:r>
        <w:rPr>
          <w:rFonts w:hint="eastAsia" w:ascii="仿宋" w:hAnsi="仿宋" w:eastAsia="仿宋" w:cs="仿宋"/>
          <w:sz w:val="24"/>
          <w:szCs w:val="24"/>
          <w:u w:val="none"/>
          <w:lang w:val="en-US" w:eastAsia="zh-CN"/>
        </w:rPr>
        <w:t>相关资</w:t>
      </w:r>
      <w:r>
        <w:rPr>
          <w:rFonts w:hint="eastAsia" w:ascii="仿宋" w:hAnsi="仿宋" w:eastAsia="仿宋" w:cs="仿宋"/>
          <w:color w:val="000000"/>
          <w:sz w:val="24"/>
          <w:szCs w:val="24"/>
          <w:u w:val="none"/>
          <w:lang w:val="en-US" w:eastAsia="zh-CN"/>
        </w:rPr>
        <w:t>料</w:t>
      </w:r>
      <w:r>
        <w:rPr>
          <w:rFonts w:hint="eastAsia" w:ascii="仿宋" w:hAnsi="仿宋" w:eastAsia="仿宋" w:cs="仿宋"/>
          <w:color w:val="000000"/>
          <w:sz w:val="24"/>
          <w:szCs w:val="24"/>
        </w:rPr>
        <w:t>等均为本合同的组成部分。</w:t>
      </w:r>
    </w:p>
    <w:p w14:paraId="1F58A3DA">
      <w:pPr>
        <w:keepNext w:val="0"/>
        <w:keepLines w:val="0"/>
        <w:pageBreakBefore w:val="0"/>
        <w:widowControl w:val="0"/>
        <w:numPr>
          <w:ilvl w:val="0"/>
          <w:numId w:val="1"/>
        </w:numPr>
        <w:kinsoku/>
        <w:wordWrap/>
        <w:overflowPunct/>
        <w:topLinePunct w:val="0"/>
        <w:autoSpaceDE/>
        <w:autoSpaceDN/>
        <w:bidi w:val="0"/>
        <w:adjustRightInd/>
        <w:snapToGrid/>
        <w:spacing w:line="560" w:lineRule="atLeast"/>
        <w:ind w:firstLine="482" w:firstLineChars="200"/>
        <w:textAlignment w:val="auto"/>
        <w:rPr>
          <w:rFonts w:hint="eastAsia"/>
        </w:rPr>
      </w:pPr>
      <w:r>
        <w:rPr>
          <w:rFonts w:hint="eastAsia" w:ascii="仿宋" w:hAnsi="仿宋" w:eastAsia="仿宋" w:cs="仿宋"/>
          <w:b/>
          <w:bCs/>
          <w:sz w:val="24"/>
          <w:szCs w:val="24"/>
        </w:rPr>
        <w:t>项目基本情况：</w:t>
      </w:r>
      <w:r>
        <w:rPr>
          <w:rFonts w:hint="eastAsia" w:ascii="仿宋" w:hAnsi="仿宋" w:eastAsia="仿宋" w:cs="仿宋"/>
          <w:sz w:val="24"/>
          <w:szCs w:val="24"/>
          <w:lang w:val="en-US" w:eastAsia="zh-CN"/>
        </w:rPr>
        <w:t>沣惠渠灌区、仪祉湖及沣东供水管道工程</w:t>
      </w:r>
      <w:r>
        <w:rPr>
          <w:rFonts w:hint="eastAsia" w:ascii="仿宋" w:hAnsi="仿宋" w:eastAsia="仿宋" w:cs="仿宋"/>
          <w:sz w:val="24"/>
          <w:szCs w:val="24"/>
        </w:rPr>
        <w:t>管</w:t>
      </w:r>
      <w:r>
        <w:rPr>
          <w:rFonts w:hint="eastAsia" w:ascii="仿宋" w:hAnsi="仿宋" w:eastAsia="仿宋" w:cs="仿宋"/>
          <w:sz w:val="24"/>
          <w:szCs w:val="24"/>
          <w:lang w:val="en-US" w:eastAsia="zh-CN"/>
        </w:rPr>
        <w:t>辖</w:t>
      </w:r>
      <w:r>
        <w:rPr>
          <w:rFonts w:hint="eastAsia" w:ascii="仿宋" w:hAnsi="仿宋" w:eastAsia="仿宋" w:cs="仿宋"/>
          <w:sz w:val="24"/>
          <w:szCs w:val="24"/>
        </w:rPr>
        <w:t>范围内工程设施的日常保洁、湖面及渠道</w:t>
      </w:r>
      <w:r>
        <w:rPr>
          <w:rFonts w:hint="eastAsia" w:ascii="仿宋" w:hAnsi="仿宋" w:eastAsia="仿宋" w:cs="仿宋"/>
          <w:sz w:val="24"/>
          <w:szCs w:val="24"/>
          <w:lang w:val="en-US" w:eastAsia="zh-CN"/>
        </w:rPr>
        <w:t>水面</w:t>
      </w:r>
      <w:r>
        <w:rPr>
          <w:rFonts w:hint="eastAsia" w:ascii="仿宋" w:hAnsi="仿宋" w:eastAsia="仿宋" w:cs="仿宋"/>
          <w:sz w:val="24"/>
          <w:szCs w:val="24"/>
        </w:rPr>
        <w:t>漂浮物打捞、渠堤内外坡</w:t>
      </w:r>
      <w:r>
        <w:rPr>
          <w:rFonts w:hint="eastAsia" w:ascii="仿宋" w:hAnsi="仿宋" w:eastAsia="仿宋" w:cs="仿宋"/>
          <w:sz w:val="24"/>
          <w:szCs w:val="24"/>
          <w:lang w:val="en-US" w:eastAsia="zh-CN"/>
        </w:rPr>
        <w:t>绿化养护</w:t>
      </w:r>
      <w:r>
        <w:rPr>
          <w:rFonts w:hint="eastAsia" w:ascii="仿宋" w:hAnsi="仿宋" w:eastAsia="仿宋" w:cs="仿宋"/>
          <w:sz w:val="24"/>
          <w:szCs w:val="24"/>
        </w:rPr>
        <w:t>、渠系建筑物日常维修养护等</w:t>
      </w:r>
      <w:r>
        <w:rPr>
          <w:rFonts w:hint="eastAsia" w:ascii="仿宋" w:hAnsi="仿宋" w:eastAsia="仿宋" w:cs="仿宋"/>
          <w:sz w:val="24"/>
          <w:szCs w:val="24"/>
          <w:lang w:eastAsia="zh-CN"/>
        </w:rPr>
        <w:t>。</w:t>
      </w:r>
    </w:p>
    <w:p w14:paraId="7F96008A">
      <w:pPr>
        <w:keepNext w:val="0"/>
        <w:keepLines w:val="0"/>
        <w:pageBreakBefore w:val="0"/>
        <w:widowControl w:val="0"/>
        <w:kinsoku/>
        <w:wordWrap/>
        <w:overflowPunct/>
        <w:topLinePunct w:val="0"/>
        <w:autoSpaceDE/>
        <w:autoSpaceDN/>
        <w:bidi w:val="0"/>
        <w:adjustRightInd/>
        <w:snapToGrid/>
        <w:spacing w:line="560" w:lineRule="atLeas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二、合同期限：服务期限为</w:t>
      </w:r>
      <w:r>
        <w:rPr>
          <w:rFonts w:hint="eastAsia" w:ascii="仿宋" w:hAnsi="仿宋" w:eastAsia="仿宋" w:cs="仿宋"/>
          <w:b/>
          <w:bCs/>
          <w:sz w:val="24"/>
          <w:szCs w:val="24"/>
          <w:u w:val="single"/>
        </w:rPr>
        <w:t xml:space="preserve">  </w:t>
      </w:r>
      <w:r>
        <w:rPr>
          <w:rFonts w:hint="eastAsia" w:ascii="仿宋" w:hAnsi="仿宋" w:eastAsia="仿宋" w:cs="仿宋"/>
          <w:b/>
          <w:bCs/>
          <w:sz w:val="24"/>
          <w:szCs w:val="24"/>
          <w:u w:val="single"/>
          <w:lang w:val="en-US" w:eastAsia="zh-CN"/>
        </w:rPr>
        <w:t>12</w:t>
      </w:r>
      <w:r>
        <w:rPr>
          <w:rFonts w:hint="eastAsia" w:ascii="仿宋" w:hAnsi="仿宋" w:eastAsia="仿宋" w:cs="仿宋"/>
          <w:b/>
          <w:bCs/>
          <w:sz w:val="24"/>
          <w:szCs w:val="24"/>
          <w:u w:val="single"/>
        </w:rPr>
        <w:t xml:space="preserve">  </w:t>
      </w:r>
      <w:r>
        <w:rPr>
          <w:rFonts w:hint="eastAsia" w:ascii="仿宋" w:hAnsi="仿宋" w:eastAsia="仿宋" w:cs="仿宋"/>
          <w:b/>
          <w:bCs/>
          <w:sz w:val="24"/>
          <w:szCs w:val="24"/>
        </w:rPr>
        <w:t>个月。自</w:t>
      </w:r>
      <w:r>
        <w:rPr>
          <w:rFonts w:hint="eastAsia" w:ascii="仿宋" w:hAnsi="仿宋" w:eastAsia="仿宋" w:cs="仿宋"/>
          <w:b/>
          <w:bCs/>
          <w:sz w:val="24"/>
          <w:szCs w:val="24"/>
          <w:u w:val="single"/>
          <w:lang w:val="en-US" w:eastAsia="zh-CN"/>
        </w:rPr>
        <w:t>2026</w:t>
      </w:r>
      <w:r>
        <w:rPr>
          <w:rFonts w:hint="eastAsia" w:ascii="仿宋" w:hAnsi="仿宋" w:eastAsia="仿宋" w:cs="仿宋"/>
          <w:b/>
          <w:bCs/>
          <w:sz w:val="24"/>
          <w:szCs w:val="24"/>
          <w:u w:val="single"/>
        </w:rPr>
        <w:t>年</w:t>
      </w:r>
      <w:r>
        <w:rPr>
          <w:rFonts w:hint="eastAsia" w:ascii="仿宋" w:hAnsi="仿宋" w:eastAsia="仿宋" w:cs="仿宋"/>
          <w:b/>
          <w:bCs/>
          <w:sz w:val="24"/>
          <w:szCs w:val="24"/>
          <w:u w:val="single"/>
          <w:lang w:val="en-US" w:eastAsia="zh-CN"/>
        </w:rPr>
        <w:t>7</w:t>
      </w:r>
      <w:r>
        <w:rPr>
          <w:rFonts w:hint="eastAsia" w:ascii="仿宋" w:hAnsi="仿宋" w:eastAsia="仿宋" w:cs="仿宋"/>
          <w:b/>
          <w:bCs/>
          <w:sz w:val="24"/>
          <w:szCs w:val="24"/>
          <w:u w:val="single"/>
        </w:rPr>
        <w:t>月</w:t>
      </w:r>
      <w:r>
        <w:rPr>
          <w:rFonts w:hint="eastAsia" w:ascii="仿宋" w:hAnsi="仿宋" w:eastAsia="仿宋" w:cs="仿宋"/>
          <w:b/>
          <w:bCs/>
          <w:sz w:val="24"/>
          <w:szCs w:val="24"/>
          <w:u w:val="single"/>
          <w:lang w:val="en-US" w:eastAsia="zh-CN"/>
        </w:rPr>
        <w:t>1</w:t>
      </w:r>
      <w:r>
        <w:rPr>
          <w:rFonts w:hint="eastAsia" w:ascii="仿宋" w:hAnsi="仿宋" w:eastAsia="仿宋" w:cs="仿宋"/>
          <w:b/>
          <w:bCs/>
          <w:sz w:val="24"/>
          <w:szCs w:val="24"/>
          <w:u w:val="single"/>
        </w:rPr>
        <w:t>日</w:t>
      </w:r>
      <w:r>
        <w:rPr>
          <w:rFonts w:hint="eastAsia" w:ascii="仿宋" w:hAnsi="仿宋" w:eastAsia="仿宋" w:cs="仿宋"/>
          <w:b/>
          <w:bCs/>
          <w:sz w:val="24"/>
          <w:szCs w:val="24"/>
        </w:rPr>
        <w:t>至</w:t>
      </w:r>
      <w:r>
        <w:rPr>
          <w:rFonts w:hint="eastAsia" w:ascii="仿宋" w:hAnsi="仿宋" w:eastAsia="仿宋" w:cs="仿宋"/>
          <w:b/>
          <w:bCs/>
          <w:sz w:val="24"/>
          <w:szCs w:val="24"/>
          <w:u w:val="single"/>
          <w:lang w:val="en-US" w:eastAsia="zh-CN"/>
        </w:rPr>
        <w:t>2027</w:t>
      </w:r>
      <w:r>
        <w:rPr>
          <w:rFonts w:hint="eastAsia" w:ascii="仿宋" w:hAnsi="仿宋" w:eastAsia="仿宋" w:cs="仿宋"/>
          <w:b/>
          <w:bCs/>
          <w:sz w:val="24"/>
          <w:szCs w:val="24"/>
          <w:u w:val="single"/>
        </w:rPr>
        <w:t>年</w:t>
      </w:r>
      <w:r>
        <w:rPr>
          <w:rFonts w:hint="eastAsia" w:ascii="仿宋" w:hAnsi="仿宋" w:eastAsia="仿宋" w:cs="仿宋"/>
          <w:b/>
          <w:bCs/>
          <w:sz w:val="24"/>
          <w:szCs w:val="24"/>
          <w:u w:val="single"/>
          <w:lang w:val="en-US" w:eastAsia="zh-CN"/>
        </w:rPr>
        <w:t>6</w:t>
      </w:r>
      <w:r>
        <w:rPr>
          <w:rFonts w:hint="eastAsia" w:ascii="仿宋" w:hAnsi="仿宋" w:eastAsia="仿宋" w:cs="仿宋"/>
          <w:b/>
          <w:bCs/>
          <w:sz w:val="24"/>
          <w:szCs w:val="24"/>
          <w:u w:val="single"/>
        </w:rPr>
        <w:t>月</w:t>
      </w:r>
      <w:r>
        <w:rPr>
          <w:rFonts w:hint="eastAsia" w:ascii="仿宋" w:hAnsi="仿宋" w:eastAsia="仿宋" w:cs="仿宋"/>
          <w:b/>
          <w:bCs/>
          <w:sz w:val="24"/>
          <w:szCs w:val="24"/>
          <w:u w:val="single"/>
          <w:lang w:val="en-US" w:eastAsia="zh-CN"/>
        </w:rPr>
        <w:t>30</w:t>
      </w:r>
      <w:r>
        <w:rPr>
          <w:rFonts w:hint="eastAsia" w:ascii="仿宋" w:hAnsi="仿宋" w:eastAsia="仿宋" w:cs="仿宋"/>
          <w:b/>
          <w:bCs/>
          <w:sz w:val="24"/>
          <w:szCs w:val="24"/>
          <w:u w:val="single"/>
        </w:rPr>
        <w:t>日</w:t>
      </w:r>
      <w:r>
        <w:rPr>
          <w:rFonts w:hint="eastAsia" w:ascii="仿宋" w:hAnsi="仿宋" w:eastAsia="仿宋" w:cs="仿宋"/>
          <w:b/>
          <w:bCs/>
          <w:sz w:val="24"/>
          <w:szCs w:val="24"/>
        </w:rPr>
        <w:t>止。</w:t>
      </w:r>
    </w:p>
    <w:p w14:paraId="57EE67A9">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b/>
          <w:bCs/>
          <w:sz w:val="24"/>
          <w:szCs w:val="24"/>
        </w:rPr>
      </w:pPr>
      <w:r>
        <w:rPr>
          <w:rFonts w:hint="eastAsia" w:ascii="仿宋" w:hAnsi="仿宋" w:eastAsia="仿宋" w:cs="仿宋"/>
          <w:b/>
          <w:bCs/>
          <w:sz w:val="24"/>
          <w:szCs w:val="24"/>
        </w:rPr>
        <w:t xml:space="preserve">    三、服务内容与质量标准</w:t>
      </w:r>
    </w:p>
    <w:p w14:paraId="103FB23D">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 xml:space="preserve">                                                              </w:t>
      </w:r>
    </w:p>
    <w:p w14:paraId="2F8F0CF8">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 xml:space="preserve">    2. </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rPr>
        <w:t xml:space="preserve">                                                                                                               </w:t>
      </w:r>
    </w:p>
    <w:p w14:paraId="24F26B7B">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3．</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rPr>
        <w:t xml:space="preserve">  </w:t>
      </w:r>
    </w:p>
    <w:p w14:paraId="063AB2B2">
      <w:pPr>
        <w:keepNext w:val="0"/>
        <w:keepLines w:val="0"/>
        <w:pageBreakBefore w:val="0"/>
        <w:widowControl w:val="0"/>
        <w:numPr>
          <w:ilvl w:val="0"/>
          <w:numId w:val="2"/>
        </w:numPr>
        <w:kinsoku/>
        <w:wordWrap/>
        <w:overflowPunct/>
        <w:topLinePunct w:val="0"/>
        <w:autoSpaceDE/>
        <w:autoSpaceDN/>
        <w:bidi w:val="0"/>
        <w:adjustRightInd/>
        <w:snapToGrid/>
        <w:spacing w:line="560" w:lineRule="atLeas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服务费用</w:t>
      </w:r>
    </w:p>
    <w:p w14:paraId="63BA4979">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本项目服务费</w:t>
      </w:r>
      <w:r>
        <w:rPr>
          <w:rFonts w:hint="eastAsia" w:ascii="仿宋" w:hAnsi="仿宋" w:eastAsia="仿宋" w:cs="仿宋"/>
          <w:b w:val="0"/>
          <w:bCs w:val="0"/>
          <w:sz w:val="24"/>
          <w:szCs w:val="24"/>
          <w:lang w:val="en-US" w:eastAsia="zh-CN"/>
        </w:rPr>
        <w:t>总计</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lang w:val="en-US" w:eastAsia="zh-CN"/>
        </w:rPr>
        <w:t>元，</w:t>
      </w:r>
      <w:r>
        <w:rPr>
          <w:rFonts w:hint="eastAsia" w:ascii="仿宋" w:hAnsi="仿宋" w:eastAsia="仿宋" w:cs="仿宋"/>
          <w:b w:val="0"/>
          <w:bCs w:val="0"/>
          <w:sz w:val="24"/>
          <w:szCs w:val="24"/>
        </w:rPr>
        <w:t>由以下</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项组成：</w:t>
      </w:r>
    </w:p>
    <w:p w14:paraId="2EAF53E9">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 xml:space="preserve"> 元；</w:t>
      </w:r>
    </w:p>
    <w:p w14:paraId="1E6D6C25">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 xml:space="preserve"> 元；</w:t>
      </w:r>
    </w:p>
    <w:p w14:paraId="05447091">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3．</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rPr>
        <w:t>元。</w:t>
      </w:r>
    </w:p>
    <w:p w14:paraId="57FAD2C9">
      <w:pPr>
        <w:keepNext w:val="0"/>
        <w:keepLines w:val="0"/>
        <w:pageBreakBefore w:val="0"/>
        <w:widowControl w:val="0"/>
        <w:kinsoku/>
        <w:wordWrap/>
        <w:overflowPunct/>
        <w:topLinePunct w:val="0"/>
        <w:autoSpaceDE/>
        <w:autoSpaceDN/>
        <w:bidi w:val="0"/>
        <w:adjustRightInd/>
        <w:snapToGrid/>
        <w:spacing w:line="560" w:lineRule="atLeast"/>
        <w:ind w:firstLine="482" w:firstLineChars="20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五、服务地点与服务方式</w:t>
      </w:r>
    </w:p>
    <w:p w14:paraId="03A21526">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u w:val="none"/>
          <w:lang w:eastAsia="zh-CN"/>
        </w:rPr>
      </w:pPr>
      <w:r>
        <w:rPr>
          <w:rFonts w:hint="eastAsia" w:ascii="仿宋" w:hAnsi="仿宋" w:eastAsia="仿宋" w:cs="仿宋"/>
          <w:b w:val="0"/>
          <w:bCs w:val="0"/>
          <w:sz w:val="24"/>
          <w:szCs w:val="24"/>
          <w:lang w:val="en-US" w:eastAsia="zh-CN"/>
        </w:rPr>
        <w:t>1.服务地点：</w:t>
      </w:r>
      <w:r>
        <w:rPr>
          <w:rFonts w:hint="eastAsia" w:ascii="仿宋" w:hAnsi="仿宋" w:eastAsia="仿宋" w:cs="仿宋"/>
          <w:b w:val="0"/>
          <w:bCs w:val="0"/>
          <w:sz w:val="24"/>
          <w:szCs w:val="24"/>
          <w:u w:val="single"/>
        </w:rPr>
        <w:t xml:space="preserve">  沣惠渠灌区、仪祉湖及沣东供水管道工程管辖范围</w:t>
      </w:r>
      <w:r>
        <w:rPr>
          <w:rFonts w:hint="eastAsia" w:ascii="仿宋" w:hAnsi="仿宋" w:eastAsia="仿宋" w:cs="仿宋"/>
          <w:b w:val="0"/>
          <w:bCs w:val="0"/>
          <w:sz w:val="24"/>
          <w:szCs w:val="24"/>
          <w:u w:val="none"/>
          <w:lang w:eastAsia="zh-CN"/>
        </w:rPr>
        <w:t>。</w:t>
      </w:r>
    </w:p>
    <w:p w14:paraId="1F54F78D">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color w:val="auto"/>
          <w:sz w:val="24"/>
          <w:szCs w:val="24"/>
          <w:highlight w:val="none"/>
          <w:u w:val="none"/>
          <w:lang w:eastAsia="zh-CN"/>
        </w:rPr>
      </w:pPr>
      <w:r>
        <w:rPr>
          <w:rFonts w:hint="eastAsia" w:ascii="仿宋" w:hAnsi="仿宋" w:eastAsia="仿宋" w:cs="仿宋"/>
          <w:b w:val="0"/>
          <w:bCs w:val="0"/>
          <w:color w:val="auto"/>
          <w:sz w:val="24"/>
          <w:szCs w:val="24"/>
          <w:highlight w:val="none"/>
          <w:u w:val="none"/>
          <w:lang w:val="en-US" w:eastAsia="zh-CN"/>
        </w:rPr>
        <w:t>2.服务方式：</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u w:val="none"/>
        </w:rPr>
        <w:t xml:space="preserve"> </w:t>
      </w:r>
      <w:r>
        <w:rPr>
          <w:rFonts w:hint="eastAsia" w:ascii="仿宋" w:hAnsi="仿宋" w:eastAsia="仿宋" w:cs="仿宋"/>
          <w:b w:val="0"/>
          <w:bCs w:val="0"/>
          <w:color w:val="auto"/>
          <w:sz w:val="24"/>
          <w:szCs w:val="24"/>
          <w:highlight w:val="none"/>
          <w:u w:val="none"/>
          <w:lang w:eastAsia="zh-CN"/>
        </w:rPr>
        <w:t>。</w:t>
      </w:r>
    </w:p>
    <w:p w14:paraId="2503E2F7">
      <w:pPr>
        <w:keepNext w:val="0"/>
        <w:keepLines w:val="0"/>
        <w:pageBreakBefore w:val="0"/>
        <w:widowControl w:val="0"/>
        <w:kinsoku/>
        <w:wordWrap/>
        <w:overflowPunct/>
        <w:topLinePunct w:val="0"/>
        <w:autoSpaceDE/>
        <w:autoSpaceDN/>
        <w:bidi w:val="0"/>
        <w:adjustRightInd/>
        <w:snapToGrid/>
        <w:spacing w:line="560" w:lineRule="atLeas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六</w:t>
      </w:r>
      <w:r>
        <w:rPr>
          <w:rFonts w:hint="eastAsia" w:ascii="仿宋" w:hAnsi="仿宋" w:eastAsia="仿宋" w:cs="仿宋"/>
          <w:b/>
          <w:bCs/>
          <w:sz w:val="24"/>
          <w:szCs w:val="24"/>
        </w:rPr>
        <w:t>、支付方式：</w:t>
      </w:r>
    </w:p>
    <w:p w14:paraId="22E41640">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1.本合同签订生效后，乙方在合同期限时间内按要求完成项目所有内容。</w:t>
      </w:r>
    </w:p>
    <w:p w14:paraId="2878380A">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2.预付款，合同签订后，达到付款条件起10个工作日内，支付合同总金额的50.0%；</w:t>
      </w:r>
    </w:p>
    <w:p w14:paraId="79717A1D">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3.进度款，2026年12月份，达到付款条件起10个工作日内，支付合同总金额的17.0%；</w:t>
      </w:r>
    </w:p>
    <w:p w14:paraId="1832B340">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4.进度款，2027年3月资金到位</w:t>
      </w:r>
      <w:bookmarkStart w:id="0" w:name="_GoBack"/>
      <w:bookmarkEnd w:id="0"/>
      <w:r>
        <w:rPr>
          <w:rFonts w:hint="eastAsia" w:ascii="仿宋" w:hAnsi="仿宋" w:eastAsia="仿宋" w:cs="仿宋"/>
          <w:b w:val="0"/>
          <w:bCs w:val="0"/>
          <w:sz w:val="24"/>
          <w:szCs w:val="24"/>
          <w:lang w:val="en-US" w:eastAsia="zh-CN"/>
        </w:rPr>
        <w:t>后，达到付款条件起10个工作日内，支付合同总金额的13.0%；</w:t>
      </w:r>
    </w:p>
    <w:p w14:paraId="079BEBD2">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5.进度款，2027年5月资金到位后，达到付款条件起10个工作日内，支付合同总金额的10.0%；</w:t>
      </w:r>
    </w:p>
    <w:p w14:paraId="2ED2B87E">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6.进度款，服务期满，在验收合格后，并经评审或审计后，达到付款条件起10个工作日内，支付合同总金额的10.0%</w:t>
      </w:r>
    </w:p>
    <w:p w14:paraId="44C52A24">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7</w:t>
      </w:r>
      <w:r>
        <w:rPr>
          <w:rFonts w:hint="eastAsia" w:ascii="仿宋" w:hAnsi="仿宋" w:eastAsia="仿宋" w:cs="仿宋"/>
          <w:b w:val="0"/>
          <w:bCs w:val="0"/>
          <w:sz w:val="24"/>
          <w:szCs w:val="24"/>
        </w:rPr>
        <w:t>.</w:t>
      </w:r>
      <w:r>
        <w:rPr>
          <w:rFonts w:hint="eastAsia" w:ascii="仿宋" w:hAnsi="仿宋" w:eastAsia="仿宋" w:cs="仿宋"/>
          <w:b w:val="0"/>
          <w:bCs w:val="0"/>
          <w:sz w:val="24"/>
          <w:szCs w:val="24"/>
          <w:lang w:val="en-US" w:eastAsia="zh-CN"/>
        </w:rPr>
        <w:t>本项目无</w:t>
      </w:r>
      <w:r>
        <w:rPr>
          <w:rFonts w:hint="eastAsia" w:ascii="仿宋" w:hAnsi="仿宋" w:eastAsia="仿宋" w:cs="仿宋"/>
          <w:b w:val="0"/>
          <w:bCs w:val="0"/>
          <w:sz w:val="24"/>
          <w:szCs w:val="24"/>
        </w:rPr>
        <w:t>合同履约保证金。</w:t>
      </w:r>
    </w:p>
    <w:p w14:paraId="2C72A1DB">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i w:val="0"/>
          <w:iCs w:val="0"/>
          <w:caps w:val="0"/>
          <w:color w:val="333333"/>
          <w:spacing w:val="0"/>
          <w:sz w:val="24"/>
          <w:szCs w:val="24"/>
          <w:shd w:val="clear" w:color="auto" w:fill="FFFFFF"/>
          <w:lang w:eastAsia="zh-CN"/>
        </w:rPr>
      </w:pPr>
      <w:r>
        <w:rPr>
          <w:rFonts w:hint="eastAsia" w:ascii="仿宋" w:hAnsi="仿宋" w:eastAsia="仿宋" w:cs="仿宋"/>
          <w:b w:val="0"/>
          <w:bCs w:val="0"/>
          <w:sz w:val="24"/>
          <w:szCs w:val="24"/>
          <w:lang w:val="en-US" w:eastAsia="zh-CN"/>
        </w:rPr>
        <w:t>8.</w:t>
      </w:r>
      <w:r>
        <w:rPr>
          <w:rFonts w:hint="eastAsia" w:ascii="仿宋" w:hAnsi="仿宋" w:eastAsia="仿宋" w:cs="仿宋"/>
          <w:b w:val="0"/>
          <w:bCs w:val="0"/>
          <w:sz w:val="24"/>
          <w:szCs w:val="24"/>
        </w:rPr>
        <w:t>乙方须向甲方出具合法有效完整的完税发票及凭证资料进行支付结算。</w:t>
      </w:r>
      <w:r>
        <w:rPr>
          <w:rFonts w:hint="eastAsia" w:ascii="仿宋" w:hAnsi="仿宋" w:eastAsia="仿宋" w:cs="仿宋"/>
          <w:b w:val="0"/>
          <w:bCs w:val="0"/>
          <w:i w:val="0"/>
          <w:iCs w:val="0"/>
          <w:caps w:val="0"/>
          <w:color w:val="333333"/>
          <w:spacing w:val="0"/>
          <w:sz w:val="24"/>
          <w:szCs w:val="24"/>
          <w:shd w:val="clear" w:color="auto" w:fill="FFFFFF"/>
        </w:rPr>
        <w:t>对于满足合同约定支付条件的，</w:t>
      </w:r>
      <w:r>
        <w:rPr>
          <w:rFonts w:hint="eastAsia" w:ascii="仿宋" w:hAnsi="仿宋" w:eastAsia="仿宋" w:cs="仿宋"/>
          <w:b w:val="0"/>
          <w:bCs w:val="0"/>
          <w:i w:val="0"/>
          <w:iCs w:val="0"/>
          <w:caps w:val="0"/>
          <w:color w:val="333333"/>
          <w:spacing w:val="0"/>
          <w:sz w:val="24"/>
          <w:szCs w:val="24"/>
          <w:shd w:val="clear" w:color="auto" w:fill="FFFFFF"/>
          <w:lang w:eastAsia="zh-CN"/>
        </w:rPr>
        <w:t>甲方</w:t>
      </w:r>
      <w:r>
        <w:rPr>
          <w:rFonts w:hint="eastAsia" w:ascii="仿宋" w:hAnsi="仿宋" w:eastAsia="仿宋" w:cs="仿宋"/>
          <w:b w:val="0"/>
          <w:bCs w:val="0"/>
          <w:i w:val="0"/>
          <w:iCs w:val="0"/>
          <w:caps w:val="0"/>
          <w:color w:val="333333"/>
          <w:spacing w:val="0"/>
          <w:sz w:val="24"/>
          <w:szCs w:val="24"/>
          <w:shd w:val="clear" w:color="auto" w:fill="FFFFFF"/>
        </w:rPr>
        <w:t>原则上应当自收到发票后10个工作日内将资金支付到合同约定的</w:t>
      </w:r>
      <w:r>
        <w:rPr>
          <w:rFonts w:hint="eastAsia" w:ascii="仿宋" w:hAnsi="仿宋" w:eastAsia="仿宋" w:cs="仿宋"/>
          <w:b w:val="0"/>
          <w:bCs w:val="0"/>
          <w:i w:val="0"/>
          <w:iCs w:val="0"/>
          <w:caps w:val="0"/>
          <w:color w:val="333333"/>
          <w:spacing w:val="0"/>
          <w:sz w:val="24"/>
          <w:szCs w:val="24"/>
          <w:shd w:val="clear" w:color="auto" w:fill="FFFFFF"/>
          <w:lang w:eastAsia="zh-CN"/>
        </w:rPr>
        <w:t>乙方</w:t>
      </w:r>
      <w:r>
        <w:rPr>
          <w:rFonts w:hint="eastAsia" w:ascii="仿宋" w:hAnsi="仿宋" w:eastAsia="仿宋" w:cs="仿宋"/>
          <w:b w:val="0"/>
          <w:bCs w:val="0"/>
          <w:i w:val="0"/>
          <w:iCs w:val="0"/>
          <w:caps w:val="0"/>
          <w:color w:val="333333"/>
          <w:spacing w:val="0"/>
          <w:sz w:val="24"/>
          <w:szCs w:val="24"/>
          <w:shd w:val="clear" w:color="auto" w:fill="FFFFFF"/>
        </w:rPr>
        <w:t>账户</w:t>
      </w:r>
      <w:r>
        <w:rPr>
          <w:rFonts w:hint="eastAsia" w:ascii="仿宋" w:hAnsi="仿宋" w:eastAsia="仿宋" w:cs="仿宋"/>
          <w:b w:val="0"/>
          <w:bCs w:val="0"/>
          <w:i w:val="0"/>
          <w:iCs w:val="0"/>
          <w:caps w:val="0"/>
          <w:color w:val="333333"/>
          <w:spacing w:val="0"/>
          <w:sz w:val="24"/>
          <w:szCs w:val="24"/>
          <w:shd w:val="clear" w:color="auto" w:fill="FFFFFF"/>
          <w:lang w:eastAsia="zh-CN"/>
        </w:rPr>
        <w:t>。</w:t>
      </w:r>
    </w:p>
    <w:p w14:paraId="11A38A3C">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i w:val="0"/>
          <w:iCs w:val="0"/>
          <w:caps w:val="0"/>
          <w:color w:val="333333"/>
          <w:spacing w:val="0"/>
          <w:sz w:val="24"/>
          <w:szCs w:val="24"/>
          <w:shd w:val="clear" w:color="auto" w:fill="FFFFFF"/>
          <w:lang w:eastAsia="zh-CN"/>
        </w:rPr>
      </w:pPr>
      <w:r>
        <w:rPr>
          <w:rFonts w:hint="eastAsia" w:ascii="仿宋" w:hAnsi="仿宋" w:eastAsia="仿宋" w:cs="仿宋"/>
          <w:b w:val="0"/>
          <w:bCs w:val="0"/>
          <w:sz w:val="24"/>
          <w:szCs w:val="24"/>
          <w:lang w:val="en-US" w:eastAsia="zh-CN"/>
        </w:rPr>
        <w:t>9.具体支付要符合《西安市财政局关于进一步加强规范政府采购履约验收工作的通知》要求。</w:t>
      </w:r>
    </w:p>
    <w:p w14:paraId="6202978C">
      <w:pPr>
        <w:keepNext w:val="0"/>
        <w:keepLines w:val="0"/>
        <w:pageBreakBefore w:val="0"/>
        <w:widowControl w:val="0"/>
        <w:kinsoku/>
        <w:wordWrap/>
        <w:overflowPunct/>
        <w:topLinePunct w:val="0"/>
        <w:autoSpaceDE/>
        <w:autoSpaceDN/>
        <w:bidi w:val="0"/>
        <w:adjustRightInd/>
        <w:snapToGrid/>
        <w:spacing w:line="560" w:lineRule="atLeas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七</w:t>
      </w:r>
      <w:r>
        <w:rPr>
          <w:rFonts w:hint="eastAsia" w:ascii="仿宋" w:hAnsi="仿宋" w:eastAsia="仿宋" w:cs="仿宋"/>
          <w:b/>
          <w:bCs/>
          <w:sz w:val="24"/>
          <w:szCs w:val="24"/>
        </w:rPr>
        <w:t>、知识产权</w:t>
      </w:r>
    </w:p>
    <w:p w14:paraId="467EA02F">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bCs/>
          <w:sz w:val="24"/>
          <w:szCs w:val="24"/>
        </w:rPr>
      </w:pPr>
      <w:r>
        <w:rPr>
          <w:rFonts w:hint="eastAsia" w:ascii="仿宋" w:hAnsi="仿宋" w:eastAsia="仿宋" w:cs="仿宋"/>
          <w:b w:val="0"/>
          <w:bCs w:val="0"/>
          <w:sz w:val="24"/>
          <w:szCs w:val="24"/>
        </w:rPr>
        <w:t>乙方应保证所提供的服务或其任何一部分均不会侵犯任何第三方的知识产权</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lang w:val="en-US" w:eastAsia="zh-CN"/>
        </w:rPr>
        <w:t>否则应承担相应的法律责任</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rPr>
        <w:t>如果任何第三方提出侵权指控</w:t>
      </w:r>
      <w:r>
        <w:rPr>
          <w:rFonts w:hint="eastAsia" w:ascii="仿宋" w:hAnsi="仿宋" w:eastAsia="仿宋" w:cs="仿宋"/>
          <w:b w:val="0"/>
          <w:bCs w:val="0"/>
          <w:sz w:val="24"/>
          <w:szCs w:val="24"/>
          <w:lang w:val="en-US" w:eastAsia="zh-CN"/>
        </w:rPr>
        <w:t>甲方</w:t>
      </w:r>
      <w:r>
        <w:rPr>
          <w:rFonts w:hint="eastAsia" w:ascii="仿宋" w:hAnsi="仿宋" w:eastAsia="仿宋" w:cs="仿宋"/>
          <w:b w:val="0"/>
          <w:bCs w:val="0"/>
          <w:sz w:val="24"/>
          <w:szCs w:val="24"/>
        </w:rPr>
        <w:t>，那么乙方须与该第三方交涉并承担由此发生的一切责任、费用和赔偿</w:t>
      </w:r>
      <w:r>
        <w:rPr>
          <w:rFonts w:hint="eastAsia" w:ascii="仿宋" w:hAnsi="仿宋" w:eastAsia="仿宋" w:cs="仿宋"/>
          <w:b w:val="0"/>
          <w:bCs w:val="0"/>
          <w:sz w:val="24"/>
          <w:szCs w:val="24"/>
          <w:lang w:eastAsia="zh-CN"/>
        </w:rPr>
        <w:t>。</w:t>
      </w:r>
    </w:p>
    <w:p w14:paraId="580FF65C">
      <w:pPr>
        <w:keepNext w:val="0"/>
        <w:keepLines w:val="0"/>
        <w:pageBreakBefore w:val="0"/>
        <w:widowControl w:val="0"/>
        <w:kinsoku/>
        <w:wordWrap/>
        <w:overflowPunct/>
        <w:topLinePunct w:val="0"/>
        <w:autoSpaceDE/>
        <w:autoSpaceDN/>
        <w:bidi w:val="0"/>
        <w:adjustRightInd/>
        <w:snapToGrid/>
        <w:spacing w:line="560" w:lineRule="atLeas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八</w:t>
      </w:r>
      <w:r>
        <w:rPr>
          <w:rFonts w:hint="eastAsia" w:ascii="仿宋" w:hAnsi="仿宋" w:eastAsia="仿宋" w:cs="仿宋"/>
          <w:b/>
          <w:bCs/>
          <w:sz w:val="24"/>
          <w:szCs w:val="24"/>
        </w:rPr>
        <w:t>、无权利瑕疵担保条款</w:t>
      </w:r>
    </w:p>
    <w:p w14:paraId="234551DE">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乙方保证所提供的服务的所有权完全属于乙方且无任何抵押、查封等权利瑕疵。如有权利瑕疵的，视为乙方违约。乙方应负担由此而产生的一切损失。</w:t>
      </w:r>
    </w:p>
    <w:p w14:paraId="20755460">
      <w:pPr>
        <w:keepNext w:val="0"/>
        <w:keepLines w:val="0"/>
        <w:pageBreakBefore w:val="0"/>
        <w:widowControl w:val="0"/>
        <w:kinsoku/>
        <w:wordWrap/>
        <w:overflowPunct/>
        <w:topLinePunct w:val="0"/>
        <w:autoSpaceDE/>
        <w:autoSpaceDN/>
        <w:bidi w:val="0"/>
        <w:adjustRightInd/>
        <w:snapToGrid/>
        <w:spacing w:line="560" w:lineRule="atLeast"/>
        <w:ind w:left="479" w:leftChars="228" w:firstLine="0" w:firstLineChars="0"/>
        <w:textAlignment w:val="auto"/>
        <w:rPr>
          <w:rFonts w:hint="eastAsia" w:ascii="仿宋_GB2312" w:hAnsi="仿宋_GB2312" w:eastAsia="仿宋_GB2312" w:cs="仿宋_GB2312"/>
          <w:color w:val="auto"/>
          <w:spacing w:val="0"/>
          <w:position w:val="0"/>
          <w:sz w:val="32"/>
          <w:szCs w:val="32"/>
        </w:rPr>
      </w:pPr>
      <w:r>
        <w:rPr>
          <w:rFonts w:hint="eastAsia" w:ascii="仿宋" w:hAnsi="仿宋" w:eastAsia="仿宋" w:cs="仿宋"/>
          <w:b/>
          <w:bCs/>
          <w:color w:val="auto"/>
          <w:sz w:val="24"/>
          <w:szCs w:val="24"/>
          <w:highlight w:val="none"/>
          <w:lang w:val="en-US" w:eastAsia="zh-CN"/>
        </w:rPr>
        <w:t>九</w:t>
      </w:r>
      <w:r>
        <w:rPr>
          <w:rFonts w:hint="eastAsia" w:ascii="仿宋" w:hAnsi="仿宋" w:eastAsia="仿宋" w:cs="仿宋"/>
          <w:b/>
          <w:bCs/>
          <w:color w:val="auto"/>
          <w:sz w:val="24"/>
          <w:szCs w:val="24"/>
          <w:highlight w:val="none"/>
        </w:rPr>
        <w:t>、履约保证金</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lang w:val="en-US" w:eastAsia="zh-CN"/>
        </w:rPr>
        <w:br w:type="textWrapping"/>
      </w:r>
      <w:r>
        <w:rPr>
          <w:rFonts w:hint="eastAsia" w:ascii="仿宋" w:hAnsi="仿宋" w:eastAsia="仿宋" w:cs="仿宋"/>
          <w:b w:val="0"/>
          <w:bCs w:val="0"/>
          <w:kern w:val="2"/>
          <w:sz w:val="24"/>
          <w:szCs w:val="24"/>
          <w:lang w:val="en-US" w:eastAsia="zh-CN" w:bidi="ar-SA"/>
        </w:rPr>
        <w:t>本项目无履约保证金。</w:t>
      </w:r>
    </w:p>
    <w:p w14:paraId="343B482B">
      <w:pPr>
        <w:keepNext w:val="0"/>
        <w:keepLines w:val="0"/>
        <w:pageBreakBefore w:val="0"/>
        <w:widowControl w:val="0"/>
        <w:kinsoku/>
        <w:wordWrap/>
        <w:overflowPunct/>
        <w:topLinePunct w:val="0"/>
        <w:autoSpaceDE/>
        <w:autoSpaceDN/>
        <w:bidi w:val="0"/>
        <w:adjustRightInd/>
        <w:snapToGrid/>
        <w:spacing w:line="560" w:lineRule="atLeas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十</w:t>
      </w:r>
      <w:r>
        <w:rPr>
          <w:rFonts w:hint="eastAsia" w:ascii="仿宋" w:hAnsi="仿宋" w:eastAsia="仿宋" w:cs="仿宋"/>
          <w:b/>
          <w:bCs/>
          <w:sz w:val="24"/>
          <w:szCs w:val="24"/>
        </w:rPr>
        <w:t>、甲方的权利和义务</w:t>
      </w:r>
    </w:p>
    <w:p w14:paraId="1CB9D458">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1.甲方有权对合同规定范围内乙方的服务行为进行监督和检查，拥有监管权。有权定期核对乙方提供服务所配备的人员数量等。对甲方认为不合理的部分有权下达整改通知书，并要求乙方限期整改。</w:t>
      </w:r>
    </w:p>
    <w:p w14:paraId="30595244">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rPr>
        <w:t>2.</w:t>
      </w:r>
      <w:r>
        <w:rPr>
          <w:rFonts w:hint="eastAsia" w:ascii="仿宋" w:hAnsi="仿宋" w:eastAsia="仿宋" w:cs="仿宋"/>
          <w:b w:val="0"/>
          <w:bCs w:val="0"/>
          <w:sz w:val="24"/>
          <w:szCs w:val="24"/>
          <w:lang w:eastAsia="zh-CN"/>
        </w:rPr>
        <w:t>甲方有权要求乙方</w:t>
      </w:r>
      <w:r>
        <w:rPr>
          <w:rFonts w:hint="eastAsia" w:ascii="仿宋" w:hAnsi="仿宋" w:eastAsia="仿宋" w:cs="仿宋"/>
          <w:b w:val="0"/>
          <w:bCs w:val="0"/>
          <w:sz w:val="24"/>
          <w:szCs w:val="24"/>
        </w:rPr>
        <w:t>按时</w:t>
      </w:r>
      <w:r>
        <w:rPr>
          <w:rFonts w:hint="eastAsia" w:ascii="仿宋" w:hAnsi="仿宋" w:eastAsia="仿宋" w:cs="仿宋"/>
          <w:b w:val="0"/>
          <w:bCs w:val="0"/>
          <w:sz w:val="24"/>
          <w:szCs w:val="24"/>
          <w:lang w:eastAsia="zh-CN"/>
        </w:rPr>
        <w:t>制定</w:t>
      </w:r>
      <w:r>
        <w:rPr>
          <w:rFonts w:hint="eastAsia" w:ascii="仿宋" w:hAnsi="仿宋" w:eastAsia="仿宋" w:cs="仿宋"/>
          <w:b w:val="0"/>
          <w:bCs w:val="0"/>
          <w:sz w:val="24"/>
          <w:szCs w:val="24"/>
        </w:rPr>
        <w:t>提交各阶段</w:t>
      </w:r>
      <w:r>
        <w:rPr>
          <w:rFonts w:hint="eastAsia" w:ascii="仿宋" w:hAnsi="仿宋" w:eastAsia="仿宋" w:cs="仿宋"/>
          <w:b w:val="0"/>
          <w:bCs w:val="0"/>
          <w:sz w:val="24"/>
          <w:szCs w:val="24"/>
          <w:lang w:eastAsia="zh-CN"/>
        </w:rPr>
        <w:t>服务</w:t>
      </w:r>
      <w:r>
        <w:rPr>
          <w:rFonts w:hint="eastAsia" w:ascii="仿宋" w:hAnsi="仿宋" w:eastAsia="仿宋" w:cs="仿宋"/>
          <w:b w:val="0"/>
          <w:bCs w:val="0"/>
          <w:sz w:val="24"/>
          <w:szCs w:val="24"/>
        </w:rPr>
        <w:t>计划</w:t>
      </w:r>
      <w:r>
        <w:rPr>
          <w:rFonts w:hint="eastAsia" w:ascii="仿宋" w:hAnsi="仿宋" w:eastAsia="仿宋" w:cs="仿宋"/>
          <w:b w:val="0"/>
          <w:bCs w:val="0"/>
          <w:sz w:val="24"/>
          <w:szCs w:val="24"/>
          <w:lang w:eastAsia="zh-CN"/>
        </w:rPr>
        <w:t>或服务实施方案，并监督检查</w:t>
      </w:r>
      <w:r>
        <w:rPr>
          <w:rFonts w:hint="eastAsia" w:ascii="仿宋" w:hAnsi="仿宋" w:eastAsia="仿宋" w:cs="仿宋"/>
          <w:b w:val="0"/>
          <w:bCs w:val="0"/>
          <w:sz w:val="24"/>
          <w:szCs w:val="24"/>
          <w:lang w:val="en-US" w:eastAsia="zh-CN"/>
        </w:rPr>
        <w:t>乙方的实施执行情况。</w:t>
      </w:r>
    </w:p>
    <w:p w14:paraId="69BEA907">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3</w:t>
      </w:r>
      <w:r>
        <w:rPr>
          <w:rFonts w:hint="eastAsia" w:ascii="仿宋" w:hAnsi="仿宋" w:eastAsia="仿宋" w:cs="仿宋"/>
          <w:b w:val="0"/>
          <w:bCs w:val="0"/>
          <w:sz w:val="24"/>
          <w:szCs w:val="24"/>
          <w:lang w:val="en-US" w:eastAsia="zh-CN"/>
        </w:rPr>
        <w:t>.</w:t>
      </w:r>
      <w:r>
        <w:rPr>
          <w:rFonts w:hint="eastAsia" w:ascii="仿宋" w:hAnsi="仿宋" w:eastAsia="仿宋" w:cs="仿宋"/>
          <w:b w:val="0"/>
          <w:bCs w:val="0"/>
          <w:sz w:val="24"/>
          <w:szCs w:val="24"/>
        </w:rPr>
        <w:t>甲方有权依据双方签订的</w:t>
      </w:r>
      <w:r>
        <w:rPr>
          <w:rFonts w:hint="eastAsia" w:ascii="仿宋" w:hAnsi="仿宋" w:eastAsia="仿宋" w:cs="仿宋"/>
          <w:b w:val="0"/>
          <w:bCs w:val="0"/>
          <w:sz w:val="24"/>
          <w:szCs w:val="24"/>
          <w:lang w:eastAsia="zh-CN"/>
        </w:rPr>
        <w:t>绩效管理、履约验收以及</w:t>
      </w:r>
      <w:r>
        <w:rPr>
          <w:rFonts w:hint="eastAsia" w:ascii="仿宋" w:hAnsi="仿宋" w:eastAsia="仿宋" w:cs="仿宋"/>
          <w:b w:val="0"/>
          <w:bCs w:val="0"/>
          <w:sz w:val="24"/>
          <w:szCs w:val="24"/>
        </w:rPr>
        <w:t>考评办法对乙方提供的服务进行定期考评。当考评结果未达到标准时，有权</w:t>
      </w:r>
      <w:r>
        <w:rPr>
          <w:rFonts w:hint="eastAsia" w:ascii="仿宋" w:hAnsi="仿宋" w:eastAsia="仿宋" w:cs="仿宋"/>
          <w:b w:val="0"/>
          <w:bCs w:val="0"/>
          <w:sz w:val="24"/>
          <w:szCs w:val="24"/>
          <w:lang w:eastAsia="zh-CN"/>
        </w:rPr>
        <w:t>依据绩效评价结果或者验收结果，拒绝支付合同款项或扣除履约保证金</w:t>
      </w:r>
      <w:r>
        <w:rPr>
          <w:rFonts w:hint="eastAsia" w:ascii="仿宋" w:hAnsi="仿宋" w:eastAsia="仿宋" w:cs="仿宋"/>
          <w:b w:val="0"/>
          <w:bCs w:val="0"/>
          <w:sz w:val="24"/>
          <w:szCs w:val="24"/>
        </w:rPr>
        <w:t>。</w:t>
      </w:r>
    </w:p>
    <w:p w14:paraId="5D01C47A">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4.根据本合同规定，按时向乙方支付应付服务费用。</w:t>
      </w:r>
    </w:p>
    <w:p w14:paraId="276CAD21">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bCs/>
          <w:sz w:val="24"/>
          <w:szCs w:val="24"/>
        </w:rPr>
      </w:pPr>
      <w:r>
        <w:rPr>
          <w:rFonts w:hint="eastAsia" w:ascii="仿宋" w:hAnsi="仿宋" w:eastAsia="仿宋" w:cs="仿宋"/>
          <w:b w:val="0"/>
          <w:bCs w:val="0"/>
          <w:sz w:val="24"/>
          <w:szCs w:val="24"/>
        </w:rPr>
        <w:t>5.国家法律、法规所规定由甲方承担的其它责任。</w:t>
      </w:r>
    </w:p>
    <w:p w14:paraId="14D918C0">
      <w:pPr>
        <w:keepNext w:val="0"/>
        <w:keepLines w:val="0"/>
        <w:pageBreakBefore w:val="0"/>
        <w:widowControl w:val="0"/>
        <w:kinsoku/>
        <w:wordWrap/>
        <w:overflowPunct/>
        <w:topLinePunct w:val="0"/>
        <w:autoSpaceDE/>
        <w:autoSpaceDN/>
        <w:bidi w:val="0"/>
        <w:adjustRightInd/>
        <w:snapToGrid/>
        <w:spacing w:line="560" w:lineRule="atLeas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十</w:t>
      </w:r>
      <w:r>
        <w:rPr>
          <w:rFonts w:hint="eastAsia" w:ascii="仿宋" w:hAnsi="仿宋" w:eastAsia="仿宋" w:cs="仿宋"/>
          <w:b/>
          <w:bCs/>
          <w:sz w:val="24"/>
          <w:szCs w:val="24"/>
          <w:lang w:val="en-US" w:eastAsia="zh-CN"/>
        </w:rPr>
        <w:t>一</w:t>
      </w:r>
      <w:r>
        <w:rPr>
          <w:rFonts w:hint="eastAsia" w:ascii="仿宋" w:hAnsi="仿宋" w:eastAsia="仿宋" w:cs="仿宋"/>
          <w:b/>
          <w:bCs/>
          <w:sz w:val="24"/>
          <w:szCs w:val="24"/>
        </w:rPr>
        <w:t>、乙方的权利和义务</w:t>
      </w:r>
    </w:p>
    <w:p w14:paraId="44B2F8CD">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1.对本合同规定的委托服务范围内的项目享有管理权及服务义务。</w:t>
      </w:r>
    </w:p>
    <w:p w14:paraId="30547A41">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2.根据本合同的规定向甲方收取相关服务费用，并有权在本项目管理范围内管理及合理使用。</w:t>
      </w:r>
    </w:p>
    <w:p w14:paraId="6976D9D0">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3.及时向甲方通告本项目服务范围内有关服务的重大事项，及时配合处理投诉。</w:t>
      </w:r>
    </w:p>
    <w:p w14:paraId="346BB4BB">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4.接受项目行业管理部门及政府有关部门的指导，接受甲方的监督。</w:t>
      </w:r>
    </w:p>
    <w:p w14:paraId="41A6CEB4">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5.国家法律、法规所规定由乙方承担的其它责任。</w:t>
      </w:r>
    </w:p>
    <w:p w14:paraId="0AE439B9">
      <w:pPr>
        <w:keepNext w:val="0"/>
        <w:keepLines w:val="0"/>
        <w:pageBreakBefore w:val="0"/>
        <w:widowControl w:val="0"/>
        <w:kinsoku/>
        <w:wordWrap/>
        <w:overflowPunct/>
        <w:topLinePunct w:val="0"/>
        <w:autoSpaceDE/>
        <w:autoSpaceDN/>
        <w:bidi w:val="0"/>
        <w:adjustRightInd/>
        <w:snapToGrid/>
        <w:spacing w:line="560" w:lineRule="atLeast"/>
        <w:ind w:firstLine="482" w:firstLineChars="20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十二、技术资料和保密义务</w:t>
      </w:r>
    </w:p>
    <w:p w14:paraId="05DC8BEE">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1.乙方有权依据合同约定和项目需要，向甲方了解有关情况，调阅有关资料等，甲方应予积极配合。</w:t>
      </w:r>
    </w:p>
    <w:p w14:paraId="1A7C71D2">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2.乙方有义务妥善保管和保护由甲方提供的前款信息和资料等。</w:t>
      </w:r>
    </w:p>
    <w:p w14:paraId="5ECF4EE9">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74B725A7">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atLeast"/>
        <w:ind w:leftChars="0"/>
        <w:textAlignment w:val="auto"/>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 xml:space="preserve">    </w:t>
      </w:r>
      <w:r>
        <w:rPr>
          <w:rFonts w:hint="eastAsia" w:ascii="仿宋" w:hAnsi="仿宋" w:eastAsia="仿宋" w:cs="仿宋"/>
          <w:b w:val="0"/>
          <w:bCs w:val="0"/>
          <w:kern w:val="2"/>
          <w:sz w:val="24"/>
          <w:szCs w:val="24"/>
          <w:lang w:val="en-US" w:eastAsia="zh-CN" w:bidi="ar-SA"/>
        </w:rPr>
        <w:t xml:space="preserve"> 4.甲、乙双方对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14:paraId="6C2AD595">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5.国家法律、法规所规定的其它保密义务。</w:t>
      </w:r>
    </w:p>
    <w:p w14:paraId="3FF927D1">
      <w:pPr>
        <w:keepNext w:val="0"/>
        <w:keepLines w:val="0"/>
        <w:pageBreakBefore w:val="0"/>
        <w:widowControl w:val="0"/>
        <w:kinsoku/>
        <w:wordWrap/>
        <w:overflowPunct/>
        <w:topLinePunct w:val="0"/>
        <w:autoSpaceDE/>
        <w:autoSpaceDN/>
        <w:bidi w:val="0"/>
        <w:adjustRightInd/>
        <w:snapToGrid/>
        <w:spacing w:line="560" w:lineRule="atLeas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十</w:t>
      </w:r>
      <w:r>
        <w:rPr>
          <w:rFonts w:hint="eastAsia" w:ascii="仿宋" w:hAnsi="仿宋" w:eastAsia="仿宋" w:cs="仿宋"/>
          <w:b/>
          <w:bCs/>
          <w:sz w:val="24"/>
          <w:szCs w:val="24"/>
          <w:lang w:val="en-US" w:eastAsia="zh-CN"/>
        </w:rPr>
        <w:t>三</w:t>
      </w:r>
      <w:r>
        <w:rPr>
          <w:rFonts w:hint="eastAsia" w:ascii="仿宋" w:hAnsi="仿宋" w:eastAsia="仿宋" w:cs="仿宋"/>
          <w:b/>
          <w:bCs/>
          <w:sz w:val="24"/>
          <w:szCs w:val="24"/>
        </w:rPr>
        <w:t>、合同变更</w:t>
      </w:r>
    </w:p>
    <w:p w14:paraId="0738161B">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1.</w:t>
      </w:r>
      <w:r>
        <w:rPr>
          <w:rFonts w:hint="eastAsia" w:ascii="仿宋" w:hAnsi="仿宋" w:eastAsia="仿宋" w:cs="仿宋"/>
          <w:b w:val="0"/>
          <w:bCs w:val="0"/>
          <w:sz w:val="24"/>
          <w:szCs w:val="24"/>
        </w:rPr>
        <w:t>双方当事人协商一致，可以签订书面补充合同的形式变更合同，但不得违背</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lang w:val="en-US" w:eastAsia="zh-CN"/>
        </w:rPr>
        <w:t>中华人民共和国政府采购法</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lang w:val="en-US" w:eastAsia="zh-CN"/>
        </w:rPr>
        <w:t>第四十九条的规定和</w:t>
      </w:r>
      <w:r>
        <w:rPr>
          <w:rFonts w:hint="eastAsia" w:ascii="仿宋" w:hAnsi="仿宋" w:eastAsia="仿宋" w:cs="仿宋"/>
          <w:b w:val="0"/>
          <w:bCs w:val="0"/>
          <w:sz w:val="24"/>
          <w:szCs w:val="24"/>
        </w:rPr>
        <w:t>采购文件确定的事项</w:t>
      </w:r>
      <w:r>
        <w:rPr>
          <w:rFonts w:hint="eastAsia" w:ascii="仿宋" w:hAnsi="仿宋" w:eastAsia="仿宋" w:cs="仿宋"/>
          <w:b w:val="0"/>
          <w:bCs w:val="0"/>
          <w:sz w:val="24"/>
          <w:szCs w:val="24"/>
          <w:lang w:eastAsia="zh-CN"/>
        </w:rPr>
        <w:t>。</w:t>
      </w:r>
    </w:p>
    <w:p w14:paraId="6FB5CE26">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2.</w:t>
      </w:r>
      <w:r>
        <w:rPr>
          <w:rFonts w:hint="eastAsia" w:ascii="仿宋" w:hAnsi="仿宋" w:eastAsia="仿宋" w:cs="仿宋"/>
          <w:b w:val="0"/>
          <w:bCs w:val="0"/>
          <w:sz w:val="24"/>
          <w:szCs w:val="24"/>
        </w:rPr>
        <w:t>合同继续履行将损害国家利益和社会公共利益的，双方当事人应当以书面形式变更合同。有过错的一方应当承担赔偿责任，双方当事人都有过错的，各自承担相应的责任。</w:t>
      </w:r>
    </w:p>
    <w:p w14:paraId="397D8CA1">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3.</w:t>
      </w:r>
      <w:r>
        <w:rPr>
          <w:rFonts w:hint="eastAsia" w:ascii="仿宋" w:hAnsi="仿宋" w:eastAsia="仿宋" w:cs="仿宋"/>
          <w:b w:val="0"/>
          <w:bCs w:val="0"/>
          <w:sz w:val="24"/>
          <w:szCs w:val="24"/>
        </w:rPr>
        <w:t>双方当事人不得擅自中止或者终止合同</w:t>
      </w:r>
      <w:r>
        <w:rPr>
          <w:rFonts w:hint="eastAsia" w:ascii="仿宋" w:hAnsi="仿宋" w:eastAsia="仿宋" w:cs="仿宋"/>
          <w:b w:val="0"/>
          <w:bCs w:val="0"/>
          <w:sz w:val="24"/>
          <w:szCs w:val="24"/>
          <w:lang w:eastAsia="zh-CN"/>
        </w:rPr>
        <w:t>。</w:t>
      </w:r>
    </w:p>
    <w:p w14:paraId="5CEF893F">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4.</w:t>
      </w:r>
      <w:r>
        <w:rPr>
          <w:rFonts w:hint="eastAsia" w:ascii="仿宋" w:hAnsi="仿宋" w:eastAsia="仿宋" w:cs="仿宋"/>
          <w:b w:val="0"/>
          <w:bCs w:val="0"/>
          <w:sz w:val="24"/>
          <w:szCs w:val="24"/>
        </w:rPr>
        <w:t>合同继续履行将损害国家利益和社会公共利益的，双方当事人应当中止或者终止合同。有过错的一方应当承担赔偿责任，双方当事人都有过错的，各自承担相应的责任</w:t>
      </w:r>
      <w:r>
        <w:rPr>
          <w:rFonts w:hint="eastAsia" w:ascii="仿宋" w:hAnsi="仿宋" w:eastAsia="仿宋" w:cs="仿宋"/>
          <w:b w:val="0"/>
          <w:bCs w:val="0"/>
          <w:sz w:val="24"/>
          <w:szCs w:val="24"/>
          <w:lang w:eastAsia="zh-CN"/>
        </w:rPr>
        <w:t>。</w:t>
      </w:r>
    </w:p>
    <w:p w14:paraId="6E965A2A">
      <w:pPr>
        <w:keepNext w:val="0"/>
        <w:keepLines w:val="0"/>
        <w:pageBreakBefore w:val="0"/>
        <w:widowControl w:val="0"/>
        <w:kinsoku/>
        <w:wordWrap/>
        <w:overflowPunct/>
        <w:topLinePunct w:val="0"/>
        <w:autoSpaceDE/>
        <w:autoSpaceDN/>
        <w:bidi w:val="0"/>
        <w:adjustRightInd/>
        <w:snapToGrid/>
        <w:spacing w:line="560" w:lineRule="atLeast"/>
        <w:ind w:firstLine="482" w:firstLineChars="200"/>
        <w:textAlignment w:val="auto"/>
        <w:rPr>
          <w:rFonts w:hint="eastAsia" w:ascii="仿宋" w:hAnsi="仿宋" w:eastAsia="仿宋" w:cs="仿宋"/>
          <w:b/>
          <w:bCs/>
          <w:kern w:val="2"/>
          <w:sz w:val="24"/>
          <w:szCs w:val="24"/>
          <w:lang w:val="en-US" w:eastAsia="zh-CN" w:bidi="ar-SA"/>
        </w:rPr>
      </w:pPr>
      <w:r>
        <w:rPr>
          <w:rFonts w:hint="eastAsia" w:ascii="仿宋" w:hAnsi="仿宋" w:eastAsia="仿宋" w:cs="仿宋"/>
          <w:b/>
          <w:bCs/>
          <w:sz w:val="24"/>
          <w:szCs w:val="24"/>
          <w:lang w:val="en-US" w:eastAsia="zh-CN"/>
        </w:rPr>
        <w:t>十四、</w:t>
      </w:r>
      <w:r>
        <w:rPr>
          <w:rFonts w:hint="eastAsia" w:ascii="仿宋" w:hAnsi="仿宋" w:eastAsia="仿宋" w:cs="仿宋"/>
          <w:b/>
          <w:bCs/>
          <w:sz w:val="24"/>
          <w:szCs w:val="24"/>
        </w:rPr>
        <w:t>合同转让和分包</w:t>
      </w:r>
    </w:p>
    <w:p w14:paraId="5BEF920A">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kern w:val="2"/>
          <w:sz w:val="24"/>
          <w:szCs w:val="24"/>
          <w:lang w:val="en-US" w:eastAsia="zh-CN" w:bidi="ar-SA"/>
        </w:rPr>
        <w:t>合同的权利义务依法不得转让，乙方不得将合同转包或违法发包或违法分包给其他供应商。但经甲方同意，且符合《中华人民共和国政府采购》《中华人民共和国招标投标法》规定，乙方可以依法采取分包方式履行合同。乙方就采购项目和分包项目向甲方负责，分包供应商就分包项目承担责任,</w:t>
      </w:r>
      <w:r>
        <w:rPr>
          <w:rFonts w:hint="eastAsia" w:ascii="仿宋" w:hAnsi="仿宋" w:eastAsia="仿宋" w:cs="仿宋"/>
          <w:b w:val="0"/>
          <w:bCs w:val="0"/>
          <w:sz w:val="24"/>
          <w:szCs w:val="24"/>
        </w:rPr>
        <w:t>并与分包供应商就分包项目向甲方承担连带责任。</w:t>
      </w:r>
    </w:p>
    <w:p w14:paraId="41997493">
      <w:pPr>
        <w:keepNext w:val="0"/>
        <w:keepLines w:val="0"/>
        <w:pageBreakBefore w:val="0"/>
        <w:widowControl w:val="0"/>
        <w:kinsoku/>
        <w:wordWrap/>
        <w:overflowPunct/>
        <w:topLinePunct w:val="0"/>
        <w:autoSpaceDE/>
        <w:autoSpaceDN/>
        <w:bidi w:val="0"/>
        <w:adjustRightInd/>
        <w:snapToGrid/>
        <w:spacing w:line="560" w:lineRule="atLeas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十五、合同</w:t>
      </w:r>
      <w:r>
        <w:rPr>
          <w:rFonts w:hint="eastAsia" w:ascii="仿宋" w:hAnsi="仿宋" w:eastAsia="仿宋" w:cs="仿宋"/>
          <w:b/>
          <w:bCs/>
          <w:sz w:val="24"/>
          <w:szCs w:val="24"/>
        </w:rPr>
        <w:t>验收</w:t>
      </w:r>
    </w:p>
    <w:p w14:paraId="54707C0F">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1.</w:t>
      </w:r>
      <w:r>
        <w:rPr>
          <w:rFonts w:hint="eastAsia" w:ascii="仿宋" w:hAnsi="仿宋" w:eastAsia="仿宋" w:cs="仿宋"/>
          <w:b w:val="0"/>
          <w:bCs w:val="0"/>
          <w:sz w:val="24"/>
          <w:szCs w:val="24"/>
        </w:rPr>
        <w:t>甲方按照合同条款约定</w:t>
      </w:r>
      <w:r>
        <w:rPr>
          <w:rFonts w:hint="eastAsia" w:ascii="仿宋" w:hAnsi="仿宋" w:eastAsia="仿宋" w:cs="仿宋"/>
          <w:b w:val="0"/>
          <w:bCs w:val="0"/>
          <w:sz w:val="24"/>
          <w:szCs w:val="24"/>
          <w:lang w:val="en-US" w:eastAsia="zh-CN"/>
        </w:rPr>
        <w:t>的有关内容和相关规定进行</w:t>
      </w:r>
      <w:r>
        <w:rPr>
          <w:rFonts w:hint="eastAsia" w:ascii="仿宋" w:hAnsi="仿宋" w:eastAsia="仿宋" w:cs="仿宋"/>
          <w:b w:val="0"/>
          <w:bCs w:val="0"/>
          <w:sz w:val="24"/>
          <w:szCs w:val="24"/>
        </w:rPr>
        <w:t>验收</w:t>
      </w:r>
      <w:r>
        <w:rPr>
          <w:rFonts w:hint="eastAsia" w:ascii="仿宋" w:hAnsi="仿宋" w:eastAsia="仿宋" w:cs="仿宋"/>
          <w:b w:val="0"/>
          <w:bCs w:val="0"/>
          <w:sz w:val="24"/>
          <w:szCs w:val="24"/>
          <w:lang w:eastAsia="zh-CN"/>
        </w:rPr>
        <w:t>。</w:t>
      </w:r>
    </w:p>
    <w:p w14:paraId="29BB8B0C">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2.</w:t>
      </w:r>
      <w:r>
        <w:rPr>
          <w:rFonts w:hint="eastAsia" w:ascii="仿宋" w:hAnsi="仿宋" w:eastAsia="仿宋" w:cs="仿宋"/>
          <w:b w:val="0"/>
          <w:bCs w:val="0"/>
          <w:sz w:val="24"/>
          <w:szCs w:val="24"/>
        </w:rPr>
        <w:t>合同期满或者履行完毕后，甲方有权组织（包括依法邀请国家认可的质量检测机构参加）对乙方履约的验收，即：按照合同约定的</w:t>
      </w:r>
      <w:r>
        <w:rPr>
          <w:rFonts w:hint="eastAsia" w:ascii="仿宋" w:hAnsi="仿宋" w:eastAsia="仿宋" w:cs="仿宋"/>
          <w:b w:val="0"/>
          <w:bCs w:val="0"/>
          <w:sz w:val="24"/>
          <w:szCs w:val="24"/>
          <w:lang w:val="en-US" w:eastAsia="zh-CN"/>
        </w:rPr>
        <w:t>质量</w:t>
      </w:r>
      <w:r>
        <w:rPr>
          <w:rFonts w:hint="eastAsia" w:ascii="仿宋" w:hAnsi="仿宋" w:eastAsia="仿宋" w:cs="仿宋"/>
          <w:b w:val="0"/>
          <w:bCs w:val="0"/>
          <w:sz w:val="24"/>
          <w:szCs w:val="24"/>
        </w:rPr>
        <w:t>标准，组织对乙方履约情况的验收，并出具验收书</w:t>
      </w:r>
      <w:r>
        <w:rPr>
          <w:rFonts w:hint="eastAsia" w:ascii="仿宋" w:hAnsi="仿宋" w:eastAsia="仿宋" w:cs="仿宋"/>
          <w:b w:val="0"/>
          <w:bCs w:val="0"/>
          <w:sz w:val="24"/>
          <w:szCs w:val="24"/>
          <w:lang w:eastAsia="zh-CN"/>
        </w:rPr>
        <w:t>。</w:t>
      </w:r>
    </w:p>
    <w:p w14:paraId="386EDC92">
      <w:pPr>
        <w:keepNext w:val="0"/>
        <w:keepLines w:val="0"/>
        <w:pageBreakBefore w:val="0"/>
        <w:widowControl w:val="0"/>
        <w:kinsoku/>
        <w:wordWrap/>
        <w:overflowPunct/>
        <w:topLinePunct w:val="0"/>
        <w:autoSpaceDE/>
        <w:autoSpaceDN/>
        <w:bidi w:val="0"/>
        <w:adjustRightInd/>
        <w:snapToGrid/>
        <w:spacing w:line="560" w:lineRule="atLeas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十</w:t>
      </w:r>
      <w:r>
        <w:rPr>
          <w:rFonts w:hint="eastAsia" w:ascii="仿宋" w:hAnsi="仿宋" w:eastAsia="仿宋" w:cs="仿宋"/>
          <w:b/>
          <w:bCs/>
          <w:sz w:val="24"/>
          <w:szCs w:val="24"/>
          <w:lang w:val="en-US" w:eastAsia="zh-CN"/>
        </w:rPr>
        <w:t>六</w:t>
      </w:r>
      <w:r>
        <w:rPr>
          <w:rFonts w:hint="eastAsia" w:ascii="仿宋" w:hAnsi="仿宋" w:eastAsia="仿宋" w:cs="仿宋"/>
          <w:b/>
          <w:bCs/>
          <w:sz w:val="24"/>
          <w:szCs w:val="24"/>
        </w:rPr>
        <w:t>、违约责任</w:t>
      </w:r>
    </w:p>
    <w:p w14:paraId="45D9C121">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1.甲乙双方必须遵守本合同并执行合同中的各项规定，保证本合同的正常履行。</w:t>
      </w:r>
    </w:p>
    <w:p w14:paraId="085AA333">
      <w:pPr>
        <w:keepNext w:val="0"/>
        <w:keepLines w:val="0"/>
        <w:pageBreakBefore w:val="0"/>
        <w:widowControl w:val="0"/>
        <w:kinsoku/>
        <w:wordWrap/>
        <w:overflowPunct/>
        <w:topLinePunct w:val="0"/>
        <w:autoSpaceDE/>
        <w:autoSpaceDN/>
        <w:bidi w:val="0"/>
        <w:adjustRightInd/>
        <w:snapToGrid/>
        <w:spacing w:line="560" w:lineRule="atLeast"/>
        <w:ind w:firstLine="480" w:firstLineChars="20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rPr>
        <w:t>2</w:t>
      </w:r>
      <w:r>
        <w:rPr>
          <w:rFonts w:hint="eastAsia" w:ascii="仿宋" w:hAnsi="仿宋" w:eastAsia="仿宋" w:cs="仿宋"/>
          <w:b w:val="0"/>
          <w:bCs w:val="0"/>
          <w:sz w:val="24"/>
          <w:szCs w:val="24"/>
          <w:lang w:val="en-US" w:eastAsia="zh-CN"/>
        </w:rPr>
        <w:t>.如果乙方没有按照本合同约定的期限、地点和方式履行，那么甲方可要求乙方支付违约金，违约金按每迟延履行一日的应提供而未提供服务价格的</w:t>
      </w:r>
      <w:r>
        <w:rPr>
          <w:rFonts w:hint="eastAsia" w:ascii="仿宋" w:hAnsi="仿宋" w:eastAsia="仿宋" w:cs="仿宋"/>
          <w:b w:val="0"/>
          <w:bCs w:val="0"/>
          <w:sz w:val="24"/>
          <w:szCs w:val="24"/>
          <w:u w:val="single"/>
          <w:lang w:val="en-US" w:eastAsia="zh-CN"/>
        </w:rPr>
        <w:t xml:space="preserve">  0.5 </w:t>
      </w:r>
      <w:r>
        <w:rPr>
          <w:rFonts w:hint="eastAsia" w:ascii="仿宋" w:hAnsi="仿宋" w:eastAsia="仿宋" w:cs="仿宋"/>
          <w:b w:val="0"/>
          <w:bCs w:val="0"/>
          <w:sz w:val="24"/>
          <w:szCs w:val="24"/>
          <w:lang w:val="en-US" w:eastAsia="zh-CN"/>
        </w:rPr>
        <w:t>%计算，最高限额为本合同总价的</w:t>
      </w:r>
      <w:r>
        <w:rPr>
          <w:rFonts w:hint="eastAsia" w:ascii="仿宋" w:hAnsi="仿宋" w:eastAsia="仿宋" w:cs="仿宋"/>
          <w:b w:val="0"/>
          <w:bCs w:val="0"/>
          <w:sz w:val="24"/>
          <w:szCs w:val="24"/>
          <w:u w:val="single"/>
          <w:lang w:val="en-US" w:eastAsia="zh-CN"/>
        </w:rPr>
        <w:t xml:space="preserve">  15  </w:t>
      </w:r>
      <w:r>
        <w:rPr>
          <w:rFonts w:hint="eastAsia" w:ascii="仿宋" w:hAnsi="仿宋" w:eastAsia="仿宋" w:cs="仿宋"/>
          <w:b w:val="0"/>
          <w:bCs w:val="0"/>
          <w:sz w:val="24"/>
          <w:szCs w:val="24"/>
          <w:lang w:val="en-US" w:eastAsia="zh-CN"/>
        </w:rPr>
        <w:t>%；迟延履行的违约金计算数额达到前述最高限额之日起，甲方有权在要求乙方支付违约金的同时，书面通知乙方解除本合同。</w:t>
      </w:r>
    </w:p>
    <w:p w14:paraId="7122263E">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3</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rPr>
        <w:t>如因乙方工作人员在履行职务过程中的疏忽、失职、过错等故意或者过失原因给甲方造成损失或侵害，包括但不限于甲方本身的财产损失、由此而导致的甲方对任何第三方的法律责任等，乙方对此均应承担</w:t>
      </w:r>
      <w:r>
        <w:rPr>
          <w:rFonts w:hint="eastAsia" w:ascii="仿宋" w:hAnsi="仿宋" w:eastAsia="仿宋" w:cs="仿宋"/>
          <w:b w:val="0"/>
          <w:bCs w:val="0"/>
          <w:sz w:val="24"/>
          <w:szCs w:val="24"/>
          <w:lang w:val="en-US" w:eastAsia="zh-CN"/>
        </w:rPr>
        <w:t>相应</w:t>
      </w:r>
      <w:r>
        <w:rPr>
          <w:rFonts w:hint="eastAsia" w:ascii="仿宋" w:hAnsi="仿宋" w:eastAsia="仿宋" w:cs="仿宋"/>
          <w:b w:val="0"/>
          <w:bCs w:val="0"/>
          <w:sz w:val="24"/>
          <w:szCs w:val="24"/>
        </w:rPr>
        <w:t>的赔偿责任。</w:t>
      </w:r>
    </w:p>
    <w:p w14:paraId="15B3B0B4">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4.如果甲方没有按照本合同约定的付款方式付款，那么乙方可要求甲方支付违约金，违约金按每迟延付款一日的应付而未付款的</w:t>
      </w:r>
      <w:r>
        <w:rPr>
          <w:rFonts w:hint="eastAsia" w:ascii="仿宋" w:hAnsi="仿宋" w:eastAsia="仿宋" w:cs="仿宋"/>
          <w:b w:val="0"/>
          <w:bCs w:val="0"/>
          <w:sz w:val="24"/>
          <w:szCs w:val="24"/>
          <w:u w:val="single"/>
          <w:lang w:val="en-US" w:eastAsia="zh-CN"/>
        </w:rPr>
        <w:t xml:space="preserve">  0.1   </w:t>
      </w:r>
      <w:r>
        <w:rPr>
          <w:rFonts w:hint="eastAsia" w:ascii="仿宋" w:hAnsi="仿宋" w:eastAsia="仿宋" w:cs="仿宋"/>
          <w:b w:val="0"/>
          <w:bCs w:val="0"/>
          <w:sz w:val="24"/>
          <w:szCs w:val="24"/>
          <w:lang w:val="en-US" w:eastAsia="zh-CN"/>
        </w:rPr>
        <w:t>%计算，最高限额为本合同总价的</w:t>
      </w:r>
      <w:r>
        <w:rPr>
          <w:rFonts w:hint="eastAsia" w:ascii="仿宋" w:hAnsi="仿宋" w:eastAsia="仿宋" w:cs="仿宋"/>
          <w:b w:val="0"/>
          <w:bCs w:val="0"/>
          <w:sz w:val="24"/>
          <w:szCs w:val="24"/>
          <w:u w:val="single"/>
          <w:lang w:val="en-US" w:eastAsia="zh-CN"/>
        </w:rPr>
        <w:t xml:space="preserve">  5  </w:t>
      </w:r>
      <w:r>
        <w:rPr>
          <w:rFonts w:hint="eastAsia" w:ascii="仿宋" w:hAnsi="仿宋" w:eastAsia="仿宋" w:cs="仿宋"/>
          <w:b w:val="0"/>
          <w:bCs w:val="0"/>
          <w:sz w:val="24"/>
          <w:szCs w:val="24"/>
          <w:lang w:val="en-US" w:eastAsia="zh-CN"/>
        </w:rPr>
        <w:t xml:space="preserve"> %；迟延付款的违约金计算数额达到前述最高限额之日起，乙方有权在要求甲方支付违约金的同时，书面通知甲方解除本合同。</w:t>
      </w:r>
    </w:p>
    <w:p w14:paraId="7D8AF705">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5.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1FB537A6">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6.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14:paraId="62DE6AA6">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7.如果出现政府采购监督管理部门在处理投诉事项期间，书面通知甲方暂停采购活动的情形，或者询问或质疑事项可能影响中标结果的，导致甲方中止履行合同的情形，均不视为甲方违约。</w:t>
      </w:r>
    </w:p>
    <w:p w14:paraId="15399308">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8.</w:t>
      </w:r>
      <w:r>
        <w:rPr>
          <w:rFonts w:hint="eastAsia" w:ascii="仿宋" w:hAnsi="仿宋" w:eastAsia="仿宋" w:cs="仿宋"/>
          <w:b w:val="0"/>
          <w:bCs w:val="0"/>
          <w:sz w:val="24"/>
          <w:szCs w:val="24"/>
        </w:rPr>
        <w:t>因一方违约导致纠纷的，违约方除承担赔偿损失的违约责任外，还需负担守约方为维护合同权益所支出的包括但不限于诉讼费、律师费、交通费、鉴定费等维权费用。</w:t>
      </w:r>
    </w:p>
    <w:p w14:paraId="3456A01B">
      <w:pPr>
        <w:keepNext w:val="0"/>
        <w:keepLines w:val="0"/>
        <w:pageBreakBefore w:val="0"/>
        <w:widowControl w:val="0"/>
        <w:kinsoku/>
        <w:wordWrap/>
        <w:overflowPunct/>
        <w:topLinePunct w:val="0"/>
        <w:autoSpaceDE/>
        <w:autoSpaceDN/>
        <w:bidi w:val="0"/>
        <w:adjustRightInd/>
        <w:snapToGrid/>
        <w:spacing w:line="560" w:lineRule="atLeast"/>
        <w:ind w:firstLine="482" w:firstLineChars="200"/>
        <w:textAlignment w:val="auto"/>
        <w:rPr>
          <w:rFonts w:hint="eastAsia" w:ascii="仿宋" w:hAnsi="仿宋" w:eastAsia="仿宋" w:cs="仿宋"/>
          <w:sz w:val="24"/>
          <w:szCs w:val="24"/>
        </w:rPr>
      </w:pPr>
      <w:r>
        <w:rPr>
          <w:rFonts w:hint="eastAsia" w:ascii="仿宋" w:hAnsi="仿宋" w:eastAsia="仿宋" w:cs="仿宋"/>
          <w:b/>
          <w:bCs/>
          <w:sz w:val="24"/>
          <w:szCs w:val="24"/>
        </w:rPr>
        <w:t>十</w:t>
      </w:r>
      <w:r>
        <w:rPr>
          <w:rFonts w:hint="eastAsia" w:ascii="仿宋" w:hAnsi="仿宋" w:eastAsia="仿宋" w:cs="仿宋"/>
          <w:b/>
          <w:bCs/>
          <w:sz w:val="24"/>
          <w:szCs w:val="24"/>
          <w:lang w:val="en-US" w:eastAsia="zh-CN"/>
        </w:rPr>
        <w:t>七</w:t>
      </w:r>
      <w:r>
        <w:rPr>
          <w:rFonts w:hint="eastAsia" w:ascii="仿宋" w:hAnsi="仿宋" w:eastAsia="仿宋" w:cs="仿宋"/>
          <w:b/>
          <w:bCs/>
          <w:sz w:val="24"/>
          <w:szCs w:val="24"/>
        </w:rPr>
        <w:t>、不可抗力事件处理</w:t>
      </w:r>
    </w:p>
    <w:p w14:paraId="4C738414">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1.在合同有效期内，任何一方因不可抗力事件导致不能履行合同，则合同履行期可延长，其延长期与不可抗力影响期相同。</w:t>
      </w:r>
    </w:p>
    <w:p w14:paraId="75FF0539">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2.不可抗力事件发生后，应立即通知对方，并寄送有关权威机构出具的证明。</w:t>
      </w:r>
    </w:p>
    <w:p w14:paraId="4824CAAF">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bCs/>
          <w:sz w:val="24"/>
          <w:szCs w:val="24"/>
        </w:rPr>
      </w:pPr>
      <w:r>
        <w:rPr>
          <w:rFonts w:hint="eastAsia" w:ascii="仿宋" w:hAnsi="仿宋" w:eastAsia="仿宋" w:cs="仿宋"/>
          <w:sz w:val="24"/>
          <w:szCs w:val="24"/>
        </w:rPr>
        <w:t>3.不可抗力事件延续</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30</w:t>
      </w:r>
      <w:r>
        <w:rPr>
          <w:rFonts w:hint="eastAsia" w:ascii="仿宋" w:hAnsi="仿宋" w:eastAsia="仿宋" w:cs="仿宋"/>
          <w:sz w:val="24"/>
          <w:szCs w:val="24"/>
          <w:highlight w:val="none"/>
          <w:u w:val="none"/>
        </w:rPr>
        <w:t>天</w:t>
      </w:r>
      <w:r>
        <w:rPr>
          <w:rFonts w:hint="eastAsia" w:ascii="仿宋" w:hAnsi="仿宋" w:eastAsia="仿宋" w:cs="仿宋"/>
          <w:sz w:val="24"/>
          <w:szCs w:val="24"/>
        </w:rPr>
        <w:t>以上，双方应通过友好协商，确定是否继续履行合同。</w:t>
      </w:r>
    </w:p>
    <w:p w14:paraId="0A531614">
      <w:pPr>
        <w:keepNext w:val="0"/>
        <w:keepLines w:val="0"/>
        <w:pageBreakBefore w:val="0"/>
        <w:widowControl w:val="0"/>
        <w:kinsoku/>
        <w:wordWrap/>
        <w:overflowPunct/>
        <w:topLinePunct w:val="0"/>
        <w:autoSpaceDE/>
        <w:autoSpaceDN/>
        <w:bidi w:val="0"/>
        <w:adjustRightInd/>
        <w:snapToGrid/>
        <w:spacing w:line="560" w:lineRule="atLeas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十</w:t>
      </w:r>
      <w:r>
        <w:rPr>
          <w:rFonts w:hint="eastAsia" w:ascii="仿宋" w:hAnsi="仿宋" w:eastAsia="仿宋" w:cs="仿宋"/>
          <w:b/>
          <w:bCs/>
          <w:sz w:val="24"/>
          <w:szCs w:val="24"/>
          <w:lang w:val="en-US" w:eastAsia="zh-CN"/>
        </w:rPr>
        <w:t>八</w:t>
      </w:r>
      <w:r>
        <w:rPr>
          <w:rFonts w:hint="eastAsia" w:ascii="仿宋" w:hAnsi="仿宋" w:eastAsia="仿宋" w:cs="仿宋"/>
          <w:b/>
          <w:bCs/>
          <w:sz w:val="24"/>
          <w:szCs w:val="24"/>
        </w:rPr>
        <w:t>、合同纠纷的解决方式</w:t>
      </w:r>
    </w:p>
    <w:p w14:paraId="0E82768A">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在执行本合同中发生的或与本合同有关的争端，双方应通过友好协商解决，经协商在</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天内不能达成协议时，任何一方均可以向</w:t>
      </w:r>
      <w:r>
        <w:rPr>
          <w:rFonts w:hint="eastAsia" w:ascii="仿宋" w:hAnsi="仿宋" w:eastAsia="仿宋" w:cs="仿宋"/>
          <w:b w:val="0"/>
          <w:bCs w:val="0"/>
          <w:sz w:val="24"/>
          <w:szCs w:val="24"/>
          <w:lang w:val="en-US" w:eastAsia="zh-CN"/>
        </w:rPr>
        <w:t>甲方</w:t>
      </w:r>
      <w:r>
        <w:rPr>
          <w:rFonts w:hint="eastAsia" w:ascii="仿宋" w:hAnsi="仿宋" w:eastAsia="仿宋" w:cs="仿宋"/>
          <w:b w:val="0"/>
          <w:bCs w:val="0"/>
          <w:sz w:val="24"/>
          <w:szCs w:val="24"/>
        </w:rPr>
        <w:t>所在地人民法院</w:t>
      </w:r>
      <w:r>
        <w:rPr>
          <w:rFonts w:hint="eastAsia" w:ascii="仿宋" w:hAnsi="仿宋" w:eastAsia="仿宋" w:cs="仿宋"/>
          <w:b w:val="0"/>
          <w:bCs w:val="0"/>
          <w:sz w:val="24"/>
          <w:szCs w:val="24"/>
          <w:lang w:val="en-US" w:eastAsia="zh-CN"/>
        </w:rPr>
        <w:t>提</w:t>
      </w:r>
      <w:r>
        <w:rPr>
          <w:rFonts w:hint="eastAsia" w:ascii="仿宋" w:hAnsi="仿宋" w:eastAsia="仿宋" w:cs="仿宋"/>
          <w:b w:val="0"/>
          <w:bCs w:val="0"/>
          <w:sz w:val="24"/>
          <w:szCs w:val="24"/>
        </w:rPr>
        <w:t>起诉讼。</w:t>
      </w:r>
    </w:p>
    <w:p w14:paraId="2A3AD75B">
      <w:pPr>
        <w:keepNext w:val="0"/>
        <w:keepLines w:val="0"/>
        <w:pageBreakBefore w:val="0"/>
        <w:widowControl w:val="0"/>
        <w:kinsoku/>
        <w:wordWrap/>
        <w:overflowPunct/>
        <w:topLinePunct w:val="0"/>
        <w:autoSpaceDE/>
        <w:autoSpaceDN/>
        <w:bidi w:val="0"/>
        <w:adjustRightInd/>
        <w:snapToGrid/>
        <w:spacing w:line="560" w:lineRule="atLeast"/>
        <w:ind w:firstLine="482" w:firstLineChars="200"/>
        <w:textAlignment w:val="auto"/>
        <w:rPr>
          <w:rFonts w:hint="eastAsia" w:ascii="仿宋" w:hAnsi="仿宋" w:eastAsia="仿宋" w:cs="仿宋"/>
          <w:sz w:val="24"/>
          <w:szCs w:val="24"/>
        </w:rPr>
      </w:pPr>
      <w:r>
        <w:rPr>
          <w:rFonts w:hint="eastAsia" w:ascii="仿宋" w:hAnsi="仿宋" w:eastAsia="仿宋" w:cs="仿宋"/>
          <w:b/>
          <w:bCs/>
          <w:sz w:val="24"/>
          <w:szCs w:val="24"/>
        </w:rPr>
        <w:t>十</w:t>
      </w:r>
      <w:r>
        <w:rPr>
          <w:rFonts w:hint="eastAsia" w:ascii="仿宋" w:hAnsi="仿宋" w:eastAsia="仿宋" w:cs="仿宋"/>
          <w:b/>
          <w:bCs/>
          <w:sz w:val="24"/>
          <w:szCs w:val="24"/>
          <w:lang w:eastAsia="zh-CN"/>
        </w:rPr>
        <w:t>九</w:t>
      </w:r>
      <w:r>
        <w:rPr>
          <w:rFonts w:hint="eastAsia" w:ascii="仿宋" w:hAnsi="仿宋" w:eastAsia="仿宋" w:cs="仿宋"/>
          <w:b/>
          <w:bCs/>
          <w:sz w:val="24"/>
          <w:szCs w:val="24"/>
        </w:rPr>
        <w:t>、合同生效及其他</w:t>
      </w:r>
    </w:p>
    <w:p w14:paraId="2ACBA760">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1.合同经双方法定代表人或授权委托代理人签字并加盖单位公章后生效。</w:t>
      </w:r>
    </w:p>
    <w:p w14:paraId="301FA18F">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2.合同执行中涉及采购资金和采购内容修改或补充的，须签书面补充协议报政府采购监督管理部门备案，方可作为主合同不可分割的一部分。</w:t>
      </w:r>
    </w:p>
    <w:p w14:paraId="07F799D8">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3.双方约定以下地址及联系方式为本合同履行及纠纷解决时的送达信息：</w:t>
      </w:r>
    </w:p>
    <w:p w14:paraId="5B034770">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4"/>
          <w:szCs w:val="24"/>
        </w:rPr>
      </w:pPr>
      <w:r>
        <w:rPr>
          <w:rFonts w:hint="eastAsia" w:ascii="仿宋" w:hAnsi="仿宋" w:eastAsia="仿宋" w:cs="仿宋"/>
          <w:sz w:val="24"/>
          <w:szCs w:val="24"/>
        </w:rPr>
        <w:t>甲方</w:t>
      </w:r>
      <w:r>
        <w:rPr>
          <w:rFonts w:hint="eastAsia" w:ascii="仿宋" w:hAnsi="仿宋" w:eastAsia="仿宋" w:cs="仿宋"/>
          <w:sz w:val="24"/>
          <w:szCs w:val="24"/>
          <w:lang w:val="en-US" w:eastAsia="zh-CN"/>
        </w:rPr>
        <w:t>送达</w:t>
      </w:r>
      <w:r>
        <w:rPr>
          <w:rFonts w:hint="eastAsia" w:ascii="仿宋" w:hAnsi="仿宋" w:eastAsia="仿宋" w:cs="仿宋"/>
          <w:sz w:val="24"/>
          <w:szCs w:val="24"/>
        </w:rPr>
        <w:t>地址：</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24D2CBE">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4"/>
          <w:szCs w:val="24"/>
        </w:rPr>
      </w:pPr>
      <w:r>
        <w:rPr>
          <w:rFonts w:hint="eastAsia" w:ascii="仿宋" w:hAnsi="仿宋" w:eastAsia="仿宋" w:cs="仿宋"/>
          <w:sz w:val="24"/>
          <w:szCs w:val="24"/>
        </w:rPr>
        <w:t>联系人：</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   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  </w:t>
      </w:r>
    </w:p>
    <w:p w14:paraId="390F5D6F">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4"/>
          <w:szCs w:val="24"/>
        </w:rPr>
      </w:pPr>
      <w:r>
        <w:rPr>
          <w:rFonts w:hint="eastAsia" w:ascii="仿宋" w:hAnsi="仿宋" w:eastAsia="仿宋" w:cs="仿宋"/>
          <w:sz w:val="24"/>
          <w:szCs w:val="24"/>
        </w:rPr>
        <w:t>乙方</w:t>
      </w:r>
      <w:r>
        <w:rPr>
          <w:rFonts w:hint="eastAsia" w:ascii="仿宋" w:hAnsi="仿宋" w:eastAsia="仿宋" w:cs="仿宋"/>
          <w:sz w:val="24"/>
          <w:szCs w:val="24"/>
          <w:lang w:val="en-US" w:eastAsia="zh-CN"/>
        </w:rPr>
        <w:t>送达</w:t>
      </w:r>
      <w:r>
        <w:rPr>
          <w:rFonts w:hint="eastAsia" w:ascii="仿宋" w:hAnsi="仿宋" w:eastAsia="仿宋" w:cs="仿宋"/>
          <w:sz w:val="24"/>
          <w:szCs w:val="24"/>
        </w:rPr>
        <w:t>地址：</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E9ACCCD">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4"/>
          <w:szCs w:val="24"/>
        </w:rPr>
      </w:pPr>
      <w:r>
        <w:rPr>
          <w:rFonts w:hint="eastAsia" w:ascii="仿宋" w:hAnsi="仿宋" w:eastAsia="仿宋" w:cs="仿宋"/>
          <w:sz w:val="24"/>
          <w:szCs w:val="24"/>
        </w:rPr>
        <w:t>联系人：</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   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7C03EA9F">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任何一方上述送达信息有变更的，应在变更之日起</w:t>
      </w:r>
      <w:r>
        <w:rPr>
          <w:rFonts w:hint="eastAsia" w:ascii="仿宋" w:hAnsi="仿宋" w:eastAsia="仿宋" w:cs="仿宋"/>
          <w:sz w:val="24"/>
          <w:szCs w:val="24"/>
          <w:u w:val="single"/>
        </w:rPr>
        <w:t xml:space="preserve">     </w:t>
      </w:r>
      <w:r>
        <w:rPr>
          <w:rFonts w:hint="eastAsia" w:ascii="仿宋" w:hAnsi="仿宋" w:eastAsia="仿宋" w:cs="仿宋"/>
          <w:sz w:val="24"/>
          <w:szCs w:val="24"/>
        </w:rPr>
        <w:t>日内书面通知对方。送达信息变更未通知的，仍以本合同约定信息为准。因联系人拒收或送达信息有误及送达信息变更未通知导致相关文件未能实际送达的，相关文件退回之日视为送达之日。</w:t>
      </w:r>
    </w:p>
    <w:p w14:paraId="470813A7">
      <w:pPr>
        <w:keepNext w:val="0"/>
        <w:keepLines w:val="0"/>
        <w:pageBreakBefore w:val="0"/>
        <w:widowControl w:val="0"/>
        <w:kinsoku/>
        <w:wordWrap/>
        <w:overflowPunct/>
        <w:topLinePunct w:val="0"/>
        <w:autoSpaceDE/>
        <w:autoSpaceDN/>
        <w:bidi w:val="0"/>
        <w:adjustRightInd/>
        <w:snapToGrid/>
        <w:spacing w:line="560" w:lineRule="atLeas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4.本合同一</w:t>
      </w:r>
      <w:r>
        <w:rPr>
          <w:rFonts w:hint="eastAsia" w:ascii="仿宋" w:hAnsi="仿宋" w:eastAsia="仿宋" w:cs="仿宋"/>
          <w:sz w:val="24"/>
          <w:szCs w:val="24"/>
          <w:highlight w:val="none"/>
        </w:rPr>
        <w:t>式</w:t>
      </w:r>
      <w:r>
        <w:rPr>
          <w:rFonts w:hint="eastAsia" w:ascii="仿宋" w:hAnsi="仿宋" w:eastAsia="仿宋" w:cs="仿宋"/>
          <w:color w:val="auto"/>
          <w:sz w:val="24"/>
          <w:szCs w:val="24"/>
          <w:highlight w:val="none"/>
          <w:lang w:eastAsia="zh-CN"/>
        </w:rPr>
        <w:t>八</w:t>
      </w:r>
      <w:r>
        <w:rPr>
          <w:rFonts w:hint="eastAsia" w:ascii="仿宋" w:hAnsi="仿宋" w:eastAsia="仿宋" w:cs="仿宋"/>
          <w:color w:val="auto"/>
          <w:sz w:val="24"/>
          <w:szCs w:val="24"/>
          <w:highlight w:val="none"/>
        </w:rPr>
        <w:t>份</w:t>
      </w:r>
      <w:r>
        <w:rPr>
          <w:rFonts w:hint="eastAsia" w:ascii="仿宋" w:hAnsi="仿宋" w:eastAsia="仿宋" w:cs="仿宋"/>
          <w:sz w:val="24"/>
          <w:szCs w:val="24"/>
          <w:highlight w:val="none"/>
        </w:rPr>
        <w:t>，</w:t>
      </w:r>
      <w:r>
        <w:rPr>
          <w:rFonts w:hint="eastAsia" w:ascii="仿宋" w:hAnsi="仿宋" w:eastAsia="仿宋" w:cs="仿宋"/>
          <w:sz w:val="24"/>
          <w:szCs w:val="24"/>
        </w:rPr>
        <w:t>甲方、乙方</w:t>
      </w:r>
      <w:r>
        <w:rPr>
          <w:rFonts w:hint="eastAsia" w:ascii="仿宋" w:hAnsi="仿宋" w:eastAsia="仿宋" w:cs="仿宋"/>
          <w:sz w:val="24"/>
          <w:szCs w:val="24"/>
          <w:lang w:eastAsia="zh-CN"/>
        </w:rPr>
        <w:t>各三份，</w:t>
      </w:r>
      <w:r>
        <w:rPr>
          <w:rFonts w:hint="eastAsia" w:ascii="仿宋" w:hAnsi="仿宋" w:eastAsia="仿宋" w:cs="仿宋"/>
          <w:sz w:val="24"/>
          <w:szCs w:val="24"/>
        </w:rPr>
        <w:t>政府采购管理部门、代理机构各一份，具同等法律效力。</w:t>
      </w:r>
    </w:p>
    <w:p w14:paraId="206C46FF">
      <w:pPr>
        <w:keepNext w:val="0"/>
        <w:keepLines w:val="0"/>
        <w:pageBreakBefore w:val="0"/>
        <w:widowControl w:val="0"/>
        <w:kinsoku/>
        <w:wordWrap/>
        <w:overflowPunct/>
        <w:topLinePunct w:val="0"/>
        <w:autoSpaceDE/>
        <w:autoSpaceDN/>
        <w:bidi w:val="0"/>
        <w:adjustRightInd/>
        <w:snapToGrid/>
        <w:spacing w:line="560" w:lineRule="atLeas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二</w:t>
      </w:r>
      <w:r>
        <w:rPr>
          <w:rFonts w:hint="eastAsia" w:ascii="仿宋" w:hAnsi="仿宋" w:eastAsia="仿宋" w:cs="仿宋"/>
          <w:b/>
          <w:bCs/>
          <w:sz w:val="24"/>
          <w:szCs w:val="24"/>
        </w:rPr>
        <w:t>十、附件</w:t>
      </w:r>
    </w:p>
    <w:p w14:paraId="51332B0F">
      <w:pPr>
        <w:keepNext w:val="0"/>
        <w:keepLines w:val="0"/>
        <w:pageBreakBefore w:val="0"/>
        <w:widowControl w:val="0"/>
        <w:kinsoku/>
        <w:wordWrap/>
        <w:overflowPunct/>
        <w:topLinePunct w:val="0"/>
        <w:autoSpaceDE/>
        <w:autoSpaceDN/>
        <w:bidi w:val="0"/>
        <w:adjustRightInd/>
        <w:snapToGrid/>
        <w:spacing w:line="560" w:lineRule="atLeas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1.项目招标文件</w:t>
      </w:r>
    </w:p>
    <w:p w14:paraId="7199AD53">
      <w:pPr>
        <w:keepNext w:val="0"/>
        <w:keepLines w:val="0"/>
        <w:pageBreakBefore w:val="0"/>
        <w:widowControl w:val="0"/>
        <w:kinsoku/>
        <w:wordWrap/>
        <w:overflowPunct/>
        <w:topLinePunct w:val="0"/>
        <w:autoSpaceDE/>
        <w:autoSpaceDN/>
        <w:bidi w:val="0"/>
        <w:adjustRightInd/>
        <w:snapToGrid/>
        <w:spacing w:line="560" w:lineRule="atLeas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2.项目修改澄清文件</w:t>
      </w:r>
    </w:p>
    <w:p w14:paraId="7259F766">
      <w:pPr>
        <w:keepNext w:val="0"/>
        <w:keepLines w:val="0"/>
        <w:pageBreakBefore w:val="0"/>
        <w:widowControl w:val="0"/>
        <w:kinsoku/>
        <w:wordWrap/>
        <w:overflowPunct/>
        <w:topLinePunct w:val="0"/>
        <w:autoSpaceDE/>
        <w:autoSpaceDN/>
        <w:bidi w:val="0"/>
        <w:adjustRightInd/>
        <w:snapToGrid/>
        <w:spacing w:line="560" w:lineRule="atLeas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3.项目投标文件</w:t>
      </w:r>
    </w:p>
    <w:p w14:paraId="0F57A1A4">
      <w:pPr>
        <w:keepNext w:val="0"/>
        <w:keepLines w:val="0"/>
        <w:pageBreakBefore w:val="0"/>
        <w:widowControl w:val="0"/>
        <w:kinsoku/>
        <w:wordWrap/>
        <w:overflowPunct/>
        <w:topLinePunct w:val="0"/>
        <w:autoSpaceDE/>
        <w:autoSpaceDN/>
        <w:bidi w:val="0"/>
        <w:adjustRightInd/>
        <w:snapToGrid/>
        <w:spacing w:line="560" w:lineRule="atLeas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4.中标通知书</w:t>
      </w:r>
    </w:p>
    <w:p w14:paraId="43912359">
      <w:pPr>
        <w:keepNext w:val="0"/>
        <w:keepLines w:val="0"/>
        <w:pageBreakBefore w:val="0"/>
        <w:widowControl w:val="0"/>
        <w:kinsoku/>
        <w:wordWrap/>
        <w:overflowPunct/>
        <w:topLinePunct w:val="0"/>
        <w:autoSpaceDE/>
        <w:autoSpaceDN/>
        <w:bidi w:val="0"/>
        <w:adjustRightInd/>
        <w:snapToGrid/>
        <w:spacing w:line="560" w:lineRule="atLeas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5.</w:t>
      </w:r>
      <w:r>
        <w:rPr>
          <w:rFonts w:hint="eastAsia" w:ascii="仿宋" w:hAnsi="仿宋" w:eastAsia="仿宋" w:cs="仿宋"/>
          <w:b/>
          <w:bCs/>
          <w:sz w:val="24"/>
          <w:szCs w:val="24"/>
          <w:lang w:val="en-US" w:eastAsia="zh-CN"/>
        </w:rPr>
        <w:t>其他</w:t>
      </w:r>
    </w:p>
    <w:p w14:paraId="7CE05D50">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4"/>
          <w:szCs w:val="24"/>
        </w:rPr>
      </w:pPr>
    </w:p>
    <w:p w14:paraId="5206260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rPr>
      </w:pPr>
      <w:r>
        <w:rPr>
          <w:rFonts w:hint="eastAsia" w:ascii="仿宋" w:hAnsi="仿宋" w:eastAsia="仿宋" w:cs="仿宋"/>
          <w:b/>
          <w:bCs/>
          <w:sz w:val="24"/>
          <w:szCs w:val="24"/>
        </w:rPr>
        <w:t>甲方</w:t>
      </w:r>
      <w:r>
        <w:rPr>
          <w:rFonts w:hint="eastAsia" w:ascii="仿宋" w:hAnsi="仿宋" w:eastAsia="仿宋" w:cs="仿宋"/>
          <w:sz w:val="24"/>
          <w:szCs w:val="24"/>
        </w:rPr>
        <w:t xml:space="preserve">：（盖章）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b/>
          <w:bCs/>
          <w:sz w:val="24"/>
          <w:szCs w:val="24"/>
        </w:rPr>
        <w:t xml:space="preserve"> 乙方：</w:t>
      </w:r>
      <w:r>
        <w:rPr>
          <w:rFonts w:hint="eastAsia" w:ascii="仿宋" w:hAnsi="仿宋" w:eastAsia="仿宋" w:cs="仿宋"/>
          <w:sz w:val="24"/>
          <w:szCs w:val="24"/>
        </w:rPr>
        <w:t>（盖章）</w:t>
      </w:r>
    </w:p>
    <w:p w14:paraId="7929DA1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rPr>
      </w:pPr>
    </w:p>
    <w:p w14:paraId="0293282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法定代表人（授权代表）：        法定代表人（授权代表）：</w:t>
      </w:r>
    </w:p>
    <w:p w14:paraId="25CF9D9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rPr>
      </w:pPr>
    </w:p>
    <w:p w14:paraId="79375E94">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 xml:space="preserve">地址：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地址：</w:t>
      </w:r>
    </w:p>
    <w:p w14:paraId="39E60CF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rPr>
      </w:pPr>
    </w:p>
    <w:p w14:paraId="06056FE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 xml:space="preserve">开户银行：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开户银行：</w:t>
      </w:r>
    </w:p>
    <w:p w14:paraId="44B0680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rPr>
      </w:pPr>
    </w:p>
    <w:p w14:paraId="3EA5A74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 xml:space="preserve">账号：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账号：</w:t>
      </w:r>
    </w:p>
    <w:p w14:paraId="1B6754DB">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rPr>
      </w:pPr>
    </w:p>
    <w:p w14:paraId="3C097185">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仿宋" w:hAnsi="仿宋" w:eastAsia="仿宋" w:cs="仿宋"/>
          <w:sz w:val="24"/>
          <w:szCs w:val="24"/>
        </w:rPr>
      </w:pPr>
      <w:r>
        <w:rPr>
          <w:rFonts w:hint="eastAsia" w:ascii="仿宋" w:hAnsi="仿宋" w:eastAsia="仿宋" w:cs="仿宋"/>
          <w:sz w:val="24"/>
          <w:szCs w:val="24"/>
        </w:rPr>
        <w:t xml:space="preserve">电话：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电话：</w:t>
      </w:r>
    </w:p>
    <w:p w14:paraId="6ABB4EAA">
      <w:pPr>
        <w:rPr>
          <w:rFonts w:hint="eastAsia" w:ascii="仿宋" w:hAnsi="仿宋" w:eastAsia="仿宋" w:cs="仿宋"/>
          <w:sz w:val="24"/>
          <w:szCs w:val="24"/>
        </w:rPr>
      </w:pPr>
    </w:p>
    <w:p w14:paraId="15E7DE1C">
      <w:r>
        <w:rPr>
          <w:rFonts w:hint="eastAsia" w:ascii="仿宋" w:hAnsi="仿宋" w:eastAsia="仿宋" w:cs="仿宋"/>
          <w:sz w:val="24"/>
          <w:szCs w:val="24"/>
        </w:rPr>
        <w:t xml:space="preserve">签约日期：   年   月   日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签约日期：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962DE1"/>
    <w:multiLevelType w:val="singleLevel"/>
    <w:tmpl w:val="9B962DE1"/>
    <w:lvl w:ilvl="0" w:tentative="0">
      <w:start w:val="1"/>
      <w:numFmt w:val="chineseCounting"/>
      <w:suff w:val="nothing"/>
      <w:lvlText w:val="%1、"/>
      <w:lvlJc w:val="left"/>
      <w:rPr>
        <w:rFonts w:hint="eastAsia"/>
      </w:rPr>
    </w:lvl>
  </w:abstractNum>
  <w:abstractNum w:abstractNumId="1">
    <w:nsid w:val="F5BF8F72"/>
    <w:multiLevelType w:val="singleLevel"/>
    <w:tmpl w:val="F5BF8F72"/>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0A3414"/>
    <w:rsid w:val="620A3414"/>
    <w:rsid w:val="6B6A05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qFormat/>
    <w:uiPriority w:val="0"/>
    <w:rPr>
      <w:rFonts w:ascii="宋体" w:hAnsi="Courier New" w:cs="Courier New"/>
      <w:szCs w:val="21"/>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5</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2026-06-05T11:58:00Z</dcterms:created>
  <dc:creator>钟玉艳</dc:creator>
  <cp:lastModifiedBy>钟玉艳</cp:lastModifiedBy>
  <dcterms:modified xsi:type="dcterms:W3CDTF">2026-06-05T12:04:21Z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8A7D5CDB7C0C4CEBBB44AAFC8301FA4C_11</vt:lpwstr>
  </property>
  <property fmtid="{D5CDD505-2E9C-101B-9397-08002B2CF9AE}" pid="4" name="KSOTemplateDocerSaveRecord">
    <vt:lpwstr>eyJoZGlkIjoiMDFmY2VjMjMyMzM4M2UzNDcxZGMxODQ5M2Y0N2QzODQiLCJ1c2VySWQiOiIzMzYwMzQ1MTgifQ==</vt:lpwstr>
  </property>
</Properties>
</file>