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版本号：HCZC-ZB-202601120260521001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驻外单位办公用房维修改造（污水处理系统更新）项目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HCZC-ZB-2026011</w:t>
      </w:r>
      <w:r>
        <w:br/>
      </w:r>
      <w:r>
        <w:br/>
      </w:r>
      <w:r>
        <w:br/>
      </w:r>
    </w:p>
    <w:p>
      <w:pPr>
        <w:pStyle w:val="null3"/>
        <w:jc w:val="center"/>
        <w:outlineLvl w:val="2"/>
      </w:pPr>
      <w:r>
        <w:rPr>
          <w:rFonts w:ascii="仿宋_GB2312" w:hAnsi="仿宋_GB2312" w:cs="仿宋_GB2312" w:eastAsia="仿宋_GB2312"/>
          <w:sz w:val="28"/>
          <w:b/>
        </w:rPr>
        <w:t>西安市公安局人民警察训练支队</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西安市公安局人民警察训练支队</w:t>
      </w:r>
      <w:r>
        <w:rPr>
          <w:rFonts w:ascii="仿宋_GB2312" w:hAnsi="仿宋_GB2312" w:cs="仿宋_GB2312" w:eastAsia="仿宋_GB2312"/>
        </w:rPr>
        <w:t>委托，拟对</w:t>
      </w:r>
      <w:r>
        <w:rPr>
          <w:rFonts w:ascii="仿宋_GB2312" w:hAnsi="仿宋_GB2312" w:cs="仿宋_GB2312" w:eastAsia="仿宋_GB2312"/>
        </w:rPr>
        <w:t>驻外单位办公用房维修改造（污水处理系统更新）项目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HCZC-ZB-2026011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驻外单位办公用房维修改造（污水处理系统更新）项目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人民警察训练支队，位于西安市长安区。原有污水站处理量为100m3/d,采用工艺为“集水井+提升泵+AAO+沉淀+砂滤池+清水池”，地埋设备尺寸为11×3×3米。校区内设置3个化粪池，容积均为100立方，另有500米DN500的排污管网。现有生活污水系统年久失修，管网堵塞，化粪池已10多年未清掏，整个系统已经基本瘫痪，无法运行，严重影响环境，故污水站升级改造刻不容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采购包1（驻外单位办公用房维修改造（污水处理系统更新）项目）：属于专门面向小微企业采购。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1、主体身份：法人、其他组织或自然人，并出具合法有效的营业执照等证明文件，自然人参与的提供其身份证；</w:t>
      </w:r>
    </w:p>
    <w:p>
      <w:pPr>
        <w:pStyle w:val="null3"/>
      </w:pPr>
      <w:r>
        <w:rPr>
          <w:rFonts w:ascii="仿宋_GB2312" w:hAnsi="仿宋_GB2312" w:cs="仿宋_GB2312" w:eastAsia="仿宋_GB2312"/>
        </w:rPr>
        <w:t>2、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3、税收缴纳证明：提供自2025年5月1日至今已缴纳的至少一个月的纳税证明或完税证明，纳税证明或完税证明上应有代收机构或税务机关的公章或业务专用章，依法免税的服务商应提供相关文件证明；</w:t>
      </w:r>
    </w:p>
    <w:p>
      <w:pPr>
        <w:pStyle w:val="null3"/>
      </w:pPr>
      <w:r>
        <w:rPr>
          <w:rFonts w:ascii="仿宋_GB2312" w:hAnsi="仿宋_GB2312" w:cs="仿宋_GB2312" w:eastAsia="仿宋_GB2312"/>
        </w:rPr>
        <w:t>4、社会保障资金缴纳证明：提供供应商2025年5月1日至今已缴存的任意一个月的社会保障资金缴存单据或社保机构开具的社会保险参保缴费情况证明；依法不需要缴纳社会保障资金的应提供相关文件证明；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6、无重大违法记录的书面声明：提供参加本次政府采购活动前3年内，在经营活动中没有重大违法记录的书面声明；</w:t>
      </w:r>
    </w:p>
    <w:p>
      <w:pPr>
        <w:pStyle w:val="null3"/>
      </w:pPr>
      <w:r>
        <w:rPr>
          <w:rFonts w:ascii="仿宋_GB2312" w:hAnsi="仿宋_GB2312" w:cs="仿宋_GB2312" w:eastAsia="仿宋_GB2312"/>
        </w:rPr>
        <w:t>7、法定代表人授权书：法定代表人授权书或法定代表人身份证明：法定代表人授权书（附法定代表人、被授权人身份证复印件）；法定代表人直接参加投标，须提供法定代表人身份证明；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8、资质要求：供应商具备建设行政主管部门颁发的市政公用工程施工总承包三级及以上资质；同时具有合格有效的安全生产许可证；</w:t>
      </w:r>
    </w:p>
    <w:p>
      <w:pPr>
        <w:pStyle w:val="null3"/>
      </w:pPr>
      <w:r>
        <w:rPr>
          <w:rFonts w:ascii="仿宋_GB2312" w:hAnsi="仿宋_GB2312" w:cs="仿宋_GB2312" w:eastAsia="仿宋_GB2312"/>
        </w:rPr>
        <w:t>9、项目经理：拟派项目经理须具有市政公用工程专业二级及以上注册建造师证书和有效的安全生产考核证书（B证）在本单位注册，且无在建工程（提供无在建工程承诺书）</w:t>
      </w:r>
    </w:p>
    <w:p>
      <w:pPr>
        <w:pStyle w:val="null3"/>
      </w:pPr>
      <w:r>
        <w:rPr>
          <w:rFonts w:ascii="仿宋_GB2312" w:hAnsi="仿宋_GB2312" w:cs="仿宋_GB2312" w:eastAsia="仿宋_GB2312"/>
        </w:rPr>
        <w:t>10、信用信息（供应商无须提供截图，由采购人或采购代理机构现场查询）：供应商未被“信用中国” 网站（www.creditchina.gov.cn）列入失信被执行人和重大税收违法失信主体，未被中国政府采购网（w ww.ccgp.gov.cn）列入政府采购严重违法失信行为记录名单</w:t>
      </w:r>
    </w:p>
    <w:p>
      <w:pPr>
        <w:pStyle w:val="null3"/>
      </w:pPr>
      <w:r>
        <w:rPr>
          <w:rFonts w:ascii="仿宋_GB2312" w:hAnsi="仿宋_GB2312" w:cs="仿宋_GB2312" w:eastAsia="仿宋_GB2312"/>
        </w:rPr>
        <w:t>11、控股管理关系：本项目不接受联合体磋商，单位负责人为同一人或者存在直接控股、管理关系的不同供应商，不得参加同一合同项下的政府采购活动。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西安市公安局人民警察训练支队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西安市长安区滦镇沣峪口甲字2号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029-85675117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18629578957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代理服务费收费标准：参照计价格（2002）1980号、发改价格（2011）534号文标准下浮10%计取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西安市公安局人民警察训练支队</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西安市公安局人民警察训练支队</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西安市公安局人民警察训练支队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联系电话：18629578957</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驻外单位办公用房维修改造（污水处理系统更新）</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标的名称：驻外单位办公用房维修改造（污水处理系统更新）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1.工程名称：驻外单位办公用房维修改造（污水处理系统更新）项目</w:t>
            </w:r>
            <w:r>
              <w:br/>
            </w:r>
            <w:r>
              <w:rPr>
                <w:rFonts w:ascii="仿宋_GB2312" w:hAnsi="仿宋_GB2312" w:cs="仿宋_GB2312" w:eastAsia="仿宋_GB2312"/>
              </w:rPr>
              <w:t xml:space="preserve"> 2.工程地点：西安市长安区</w:t>
            </w:r>
            <w:r>
              <w:br/>
            </w:r>
            <w:r>
              <w:rPr>
                <w:rFonts w:ascii="仿宋_GB2312" w:hAnsi="仿宋_GB2312" w:cs="仿宋_GB2312" w:eastAsia="仿宋_GB2312"/>
              </w:rPr>
              <w:t xml:space="preserve"> 3.项目概况：西安市公安局人民警察训练支队，位于西安市长安区。原有污水站处理量为100m3/d,采用工艺为“集水井+提升泵+AAO+沉淀+砂滤池+清水池”，地埋设备尺寸为11×3×3米。校区内设置3个化粪池，容积均为100立方，另有500米DN500的排污管网。现有生活污水系统年久失修，管网堵塞，化粪池已10多年未清掏，整个系统已经基本瘫痪，无法运行，严重影响环境，故污水站升级改造刻不容缓。</w:t>
            </w:r>
            <w:r>
              <w:br/>
            </w:r>
            <w:r>
              <w:rPr>
                <w:rFonts w:ascii="仿宋_GB2312" w:hAnsi="仿宋_GB2312" w:cs="仿宋_GB2312" w:eastAsia="仿宋_GB2312"/>
              </w:rPr>
              <w:t xml:space="preserve"> 4.工程内容：本项目主要对三个化粪池及500米DN500污水管网进行清掏及疏通；原有集水池清理改造及格栅的增加；原有污水站地埋设备的拆除及重建；新增调节池；厨房附近新增油水分离设备；提升后污水系统的调试等工作，包含涉及到的相关土建开挖及回填路面恢复等。</w:t>
            </w:r>
            <w:r>
              <w:br/>
            </w:r>
            <w:r>
              <w:rPr>
                <w:rFonts w:ascii="仿宋_GB2312" w:hAnsi="仿宋_GB2312" w:cs="仿宋_GB2312" w:eastAsia="仿宋_GB2312"/>
              </w:rPr>
              <w:t xml:space="preserve"> 5.工程质量：符合国家现行有关施工质量验收规范“合格”要求。</w:t>
            </w:r>
            <w:r>
              <w:br/>
            </w:r>
            <w:r>
              <w:rPr>
                <w:rFonts w:ascii="仿宋_GB2312" w:hAnsi="仿宋_GB2312" w:cs="仿宋_GB2312" w:eastAsia="仿宋_GB2312"/>
              </w:rPr>
              <w:t xml:space="preserve"> 6.工期：自进场之日起90个日历日内竣工</w:t>
            </w:r>
            <w:r>
              <w:br/>
            </w:r>
            <w:r>
              <w:rPr>
                <w:rFonts w:ascii="仿宋_GB2312" w:hAnsi="仿宋_GB2312" w:cs="仿宋_GB2312" w:eastAsia="仿宋_GB2312"/>
              </w:rPr>
              <w:t xml:space="preserve"> 7.缺陷责任期：1年。</w:t>
            </w:r>
            <w:r>
              <w:br/>
            </w:r>
            <w:r>
              <w:rPr>
                <w:rFonts w:ascii="仿宋_GB2312" w:hAnsi="仿宋_GB2312" w:cs="仿宋_GB2312" w:eastAsia="仿宋_GB2312"/>
              </w:rPr>
              <w:t xml:space="preserve"> 8.质量保修期：1年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提供自2025年5月1日至今已缴纳的至少一个月的纳税证明或完税证明，纳税证明或完税证明上应有代收机构或税务机关的公章或业务专用章，依法免税的服务商应提供相关文件证明；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提供供应商2025年5月1日至今已缴存的任意一个月的社会保障资金缴存单据或社保机构开具的社会保险参保缴费情况证明；依法不需要缴纳社会保障资金的应提供相关文件证明；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法定代表人授权书或法定代表人身份证明：法定代表人授权书（附法定代表人、被授权人身份证复印件）；法定代表人直接参加投标，须提供法定代表人身份证明；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供应商具备建设行政主管部门颁发的市政公用工程施工总承包三级及以上资质；同时具有合格有效的安全生产许可证；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拟派项目经理须具有市政公用工程专业二级及以上注册建造师证书和有效的安全生产考核证书（B证）在本单位注册，且无在建工程（提供无在建工程承诺书）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信用信息（供应商无须提供截图，由采购人或采购代理机构现场查询）</w:t>
            </w:r>
          </w:p>
        </w:tc>
        <w:tc>
          <w:tcPr>
            <w:tcW w:type="dxa" w:w="3322"/>
          </w:tcPr>
          <w:p>
            <w:pPr>
              <w:pStyle w:val="null3"/>
            </w:pPr>
            <w:r>
              <w:rPr>
                <w:rFonts w:ascii="仿宋_GB2312" w:hAnsi="仿宋_GB2312" w:cs="仿宋_GB2312" w:eastAsia="仿宋_GB2312"/>
              </w:rPr>
              <w:t>供应商未被“信用中国” 网站（www.creditchina.gov.cn）列入失信被执行人和重大税收违法失信主体，未被中国政府采购网（w 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技术服务合同条款及其他商务要求应答表.docx 已标价工程量清单.docx 供应商应提交的相关资格证明材料.docx 中小企业声明函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中小企业声明函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响应文件封面 技术服务合同条款及其他商务要求应答表.docx 供应商应提交的相关资格证明材料.docx 项目管理机构组成表 中小企业声明函 供应商类似项目业绩一览表 响应函 陕西省政府采购供应商拒绝政府采购领域商业贿赂承诺书.docx 主要人员简历表 强制优先采购产品承诺函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 9 分) ①管理机构人员配备及劳动力投入:每完全满足一个评审标准得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 1 分,满分 3 分; ②安全防护措施:每完全满足一个评审标准得 1 分，满分 3 分； ③安全教育培训制度:每完全满足一个评审标准得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 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 1 分，满分 3 分； ②工程质量管理体系:每完全满足一个评审标准得 1 分，满分 3分； ③质量管理措施:每完全满足一个评审标准得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①建立进度控制体系:每完全满足一个评审标准得 1 分,满分 3分; ②资源保障方案:每完全满足一个评审标准得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 1 分,满分 3 分； ②材料投入计划:每完全满足一个评审标准得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 服务过程相关承诺；②物资与设备的保障。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①服务过程相关承诺：每完全满足一个评审标准得 1 分,满分 3 分; ②物资与设备的保障:每完全满足一个评审标准得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4月至截标时间前类似项目业绩；每提供1份计2分，最高得10分。业绩证明（时间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