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5087CD">
      <w:pPr>
        <w:rPr>
          <w:rFonts w:hint="eastAsia" w:eastAsiaTheme="minorEastAsia"/>
          <w:lang w:eastAsia="zh-CN"/>
        </w:rPr>
      </w:pPr>
      <w:r>
        <w:rPr>
          <w:rFonts w:hint="eastAsia"/>
        </w:rPr>
        <w:t>西安市碑林区疾病预防控制中心新址提升改造项目其他应急及后勤保障设备采购项目二标段</w:t>
      </w:r>
      <w:r>
        <w:rPr>
          <w:rFonts w:hint="eastAsia"/>
          <w:lang w:eastAsia="zh-CN"/>
        </w:rPr>
        <w:t>：</w:t>
      </w:r>
    </w:p>
    <w:tbl>
      <w:tblPr>
        <w:tblStyle w:val="2"/>
        <w:tblW w:w="0" w:type="auto"/>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263"/>
        <w:gridCol w:w="3837"/>
        <w:gridCol w:w="1881"/>
        <w:gridCol w:w="1687"/>
      </w:tblGrid>
      <w:tr w14:paraId="3B62FA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C995B9E">
            <w:pPr>
              <w:pStyle w:val="4"/>
              <w:jc w:val="center"/>
            </w:pPr>
            <w:r>
              <w:rPr>
                <w:rFonts w:ascii="仿宋_GB2312" w:hAnsi="仿宋_GB2312" w:eastAsia="仿宋_GB2312" w:cs="仿宋_GB2312"/>
                <w:sz w:val="21"/>
              </w:rPr>
              <w:t>序号</w:t>
            </w:r>
          </w:p>
        </w:tc>
        <w:tc>
          <w:tcPr>
            <w:tcW w:w="383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AB1B434">
            <w:pPr>
              <w:pStyle w:val="4"/>
              <w:jc w:val="center"/>
            </w:pPr>
            <w:r>
              <w:rPr>
                <w:rFonts w:ascii="仿宋_GB2312" w:hAnsi="仿宋_GB2312" w:eastAsia="仿宋_GB2312" w:cs="仿宋_GB2312"/>
                <w:sz w:val="21"/>
              </w:rPr>
              <w:t>设备名称</w:t>
            </w:r>
          </w:p>
        </w:tc>
        <w:tc>
          <w:tcPr>
            <w:tcW w:w="188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66C6EDC">
            <w:pPr>
              <w:pStyle w:val="4"/>
              <w:jc w:val="center"/>
            </w:pPr>
            <w:r>
              <w:rPr>
                <w:rFonts w:ascii="仿宋_GB2312" w:hAnsi="仿宋_GB2312" w:eastAsia="仿宋_GB2312" w:cs="仿宋_GB2312"/>
                <w:sz w:val="21"/>
              </w:rPr>
              <w:t>数量（项/套）</w:t>
            </w:r>
          </w:p>
        </w:tc>
        <w:tc>
          <w:tcPr>
            <w:tcW w:w="168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29A0334">
            <w:pPr>
              <w:pStyle w:val="4"/>
              <w:jc w:val="center"/>
            </w:pPr>
            <w:r>
              <w:rPr>
                <w:rFonts w:ascii="仿宋_GB2312" w:hAnsi="仿宋_GB2312" w:eastAsia="仿宋_GB2312" w:cs="仿宋_GB2312"/>
                <w:sz w:val="21"/>
              </w:rPr>
              <w:t>限价（万元）</w:t>
            </w:r>
          </w:p>
        </w:tc>
      </w:tr>
      <w:tr w14:paraId="64D2D4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7C4831">
            <w:pPr>
              <w:pStyle w:val="4"/>
              <w:jc w:val="center"/>
            </w:pPr>
            <w:r>
              <w:rPr>
                <w:rFonts w:ascii="仿宋_GB2312" w:hAnsi="仿宋_GB2312" w:eastAsia="仿宋_GB2312" w:cs="仿宋_GB2312"/>
                <w:color w:val="000000"/>
                <w:sz w:val="21"/>
              </w:rPr>
              <w:t>1</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96AD35">
            <w:pPr>
              <w:pStyle w:val="4"/>
              <w:jc w:val="center"/>
            </w:pPr>
            <w:r>
              <w:rPr>
                <w:rFonts w:ascii="仿宋_GB2312" w:hAnsi="仿宋_GB2312" w:eastAsia="仿宋_GB2312" w:cs="仿宋_GB2312"/>
                <w:sz w:val="21"/>
              </w:rPr>
              <w:t>车载智能充电机</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CBB56D">
            <w:pPr>
              <w:pStyle w:val="4"/>
              <w:jc w:val="center"/>
            </w:pPr>
            <w:r>
              <w:rPr>
                <w:rFonts w:ascii="仿宋_GB2312" w:hAnsi="仿宋_GB2312" w:eastAsia="仿宋_GB2312" w:cs="仿宋_GB2312"/>
                <w:sz w:val="21"/>
              </w:rPr>
              <w:t>2</w:t>
            </w:r>
          </w:p>
        </w:tc>
        <w:tc>
          <w:tcPr>
            <w:tcW w:w="1687" w:type="dxa"/>
            <w:vMerge w:val="restart"/>
            <w:tcBorders>
              <w:top w:val="nil"/>
              <w:left w:val="nil"/>
              <w:right w:val="single" w:color="000000" w:sz="4" w:space="0"/>
            </w:tcBorders>
            <w:tcMar>
              <w:top w:w="0" w:type="dxa"/>
              <w:left w:w="105" w:type="dxa"/>
              <w:bottom w:w="0" w:type="dxa"/>
              <w:right w:w="105" w:type="dxa"/>
            </w:tcMar>
            <w:vAlign w:val="top"/>
          </w:tcPr>
          <w:p w14:paraId="1B5C0A39">
            <w:pPr>
              <w:pStyle w:val="4"/>
              <w:jc w:val="center"/>
              <w:rPr>
                <w:rFonts w:hint="default" w:eastAsiaTheme="minorEastAsia"/>
                <w:lang w:val="en-US" w:eastAsia="zh-CN"/>
              </w:rPr>
            </w:pPr>
            <w:r>
              <w:rPr>
                <w:rFonts w:hint="eastAsia"/>
                <w:lang w:val="en-US" w:eastAsia="zh-CN"/>
              </w:rPr>
              <w:t>55.241</w:t>
            </w:r>
          </w:p>
        </w:tc>
      </w:tr>
      <w:tr w14:paraId="21E8E6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98878E">
            <w:pPr>
              <w:pStyle w:val="4"/>
              <w:jc w:val="center"/>
            </w:pPr>
            <w:r>
              <w:rPr>
                <w:rFonts w:ascii="仿宋_GB2312" w:hAnsi="仿宋_GB2312" w:eastAsia="仿宋_GB2312" w:cs="仿宋_GB2312"/>
                <w:color w:val="000000"/>
                <w:sz w:val="21"/>
              </w:rPr>
              <w:t>2</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43AB95">
            <w:pPr>
              <w:pStyle w:val="4"/>
              <w:jc w:val="center"/>
            </w:pPr>
            <w:r>
              <w:rPr>
                <w:rFonts w:ascii="仿宋_GB2312" w:hAnsi="仿宋_GB2312" w:eastAsia="仿宋_GB2312" w:cs="仿宋_GB2312"/>
                <w:sz w:val="21"/>
              </w:rPr>
              <w:t>通用电池管理充电柜</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0CBB03">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68D0C2DA">
            <w:pPr>
              <w:pStyle w:val="4"/>
              <w:jc w:val="center"/>
            </w:pPr>
          </w:p>
        </w:tc>
      </w:tr>
      <w:tr w14:paraId="6050DE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38B517">
            <w:pPr>
              <w:pStyle w:val="4"/>
              <w:jc w:val="center"/>
            </w:pPr>
            <w:r>
              <w:rPr>
                <w:rFonts w:ascii="仿宋_GB2312" w:hAnsi="仿宋_GB2312" w:eastAsia="仿宋_GB2312" w:cs="仿宋_GB2312"/>
                <w:color w:val="000000"/>
                <w:sz w:val="21"/>
              </w:rPr>
              <w:t>3</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C3C424">
            <w:pPr>
              <w:pStyle w:val="4"/>
              <w:jc w:val="center"/>
            </w:pPr>
            <w:r>
              <w:rPr>
                <w:rFonts w:ascii="仿宋_GB2312" w:hAnsi="仿宋_GB2312" w:eastAsia="仿宋_GB2312" w:cs="仿宋_GB2312"/>
                <w:sz w:val="21"/>
              </w:rPr>
              <w:t>车用应急启动电源</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ADAB9E">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744DACDA">
            <w:pPr>
              <w:pStyle w:val="4"/>
              <w:jc w:val="center"/>
            </w:pPr>
          </w:p>
        </w:tc>
      </w:tr>
      <w:tr w14:paraId="1F2C5F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CB0196">
            <w:pPr>
              <w:pStyle w:val="4"/>
              <w:jc w:val="center"/>
            </w:pPr>
            <w:r>
              <w:rPr>
                <w:rFonts w:ascii="仿宋_GB2312" w:hAnsi="仿宋_GB2312" w:eastAsia="仿宋_GB2312" w:cs="仿宋_GB2312"/>
                <w:color w:val="000000"/>
                <w:sz w:val="21"/>
              </w:rPr>
              <w:t>4</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412506">
            <w:pPr>
              <w:pStyle w:val="4"/>
              <w:jc w:val="center"/>
            </w:pPr>
            <w:r>
              <w:rPr>
                <w:rFonts w:ascii="仿宋_GB2312" w:hAnsi="仿宋_GB2312" w:eastAsia="仿宋_GB2312" w:cs="仿宋_GB2312"/>
                <w:sz w:val="21"/>
              </w:rPr>
              <w:t>轮胎自动充气泵</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7E3D7B">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08E6AAD4">
            <w:pPr>
              <w:pStyle w:val="4"/>
              <w:jc w:val="center"/>
            </w:pPr>
          </w:p>
        </w:tc>
      </w:tr>
      <w:tr w14:paraId="1E66C6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55BD90">
            <w:pPr>
              <w:pStyle w:val="4"/>
              <w:jc w:val="center"/>
            </w:pPr>
            <w:r>
              <w:rPr>
                <w:rFonts w:ascii="仿宋_GB2312" w:hAnsi="仿宋_GB2312" w:eastAsia="仿宋_GB2312" w:cs="仿宋_GB2312"/>
                <w:color w:val="000000"/>
                <w:sz w:val="21"/>
              </w:rPr>
              <w:t>5</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565962">
            <w:pPr>
              <w:pStyle w:val="4"/>
              <w:jc w:val="center"/>
            </w:pPr>
            <w:r>
              <w:rPr>
                <w:rFonts w:ascii="仿宋_GB2312" w:hAnsi="仿宋_GB2312" w:eastAsia="仿宋_GB2312" w:cs="仿宋_GB2312"/>
                <w:sz w:val="21"/>
              </w:rPr>
              <w:t>防爆对讲机</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C1723F">
            <w:pPr>
              <w:pStyle w:val="4"/>
              <w:jc w:val="center"/>
            </w:pPr>
            <w:r>
              <w:rPr>
                <w:rFonts w:ascii="仿宋_GB2312" w:hAnsi="仿宋_GB2312" w:eastAsia="仿宋_GB2312" w:cs="仿宋_GB2312"/>
                <w:sz w:val="21"/>
              </w:rPr>
              <w:t>6</w:t>
            </w:r>
          </w:p>
        </w:tc>
        <w:tc>
          <w:tcPr>
            <w:tcW w:w="1687" w:type="dxa"/>
            <w:vMerge w:val="continue"/>
            <w:tcBorders>
              <w:left w:val="nil"/>
              <w:right w:val="single" w:color="000000" w:sz="4" w:space="0"/>
            </w:tcBorders>
            <w:tcMar>
              <w:top w:w="0" w:type="dxa"/>
              <w:left w:w="105" w:type="dxa"/>
              <w:bottom w:w="0" w:type="dxa"/>
              <w:right w:w="105" w:type="dxa"/>
            </w:tcMar>
            <w:vAlign w:val="top"/>
          </w:tcPr>
          <w:p w14:paraId="4AA59C28">
            <w:pPr>
              <w:pStyle w:val="4"/>
              <w:jc w:val="center"/>
            </w:pPr>
          </w:p>
        </w:tc>
      </w:tr>
      <w:tr w14:paraId="710FB7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0DC10D">
            <w:pPr>
              <w:pStyle w:val="4"/>
              <w:jc w:val="center"/>
            </w:pPr>
            <w:r>
              <w:rPr>
                <w:rFonts w:ascii="仿宋_GB2312" w:hAnsi="仿宋_GB2312" w:eastAsia="仿宋_GB2312" w:cs="仿宋_GB2312"/>
                <w:color w:val="000000"/>
                <w:sz w:val="21"/>
              </w:rPr>
              <w:t>6</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DDFC01">
            <w:pPr>
              <w:pStyle w:val="4"/>
              <w:jc w:val="center"/>
            </w:pPr>
            <w:r>
              <w:rPr>
                <w:rFonts w:ascii="仿宋_GB2312" w:hAnsi="仿宋_GB2312" w:eastAsia="仿宋_GB2312" w:cs="仿宋_GB2312"/>
                <w:sz w:val="21"/>
              </w:rPr>
              <w:t>防爆安全柜</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E59A4C">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1BA25802">
            <w:pPr>
              <w:pStyle w:val="4"/>
              <w:jc w:val="center"/>
            </w:pPr>
          </w:p>
        </w:tc>
      </w:tr>
      <w:tr w14:paraId="0F3127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0E2D48">
            <w:pPr>
              <w:pStyle w:val="4"/>
              <w:jc w:val="center"/>
            </w:pPr>
            <w:r>
              <w:rPr>
                <w:rFonts w:ascii="仿宋_GB2312" w:hAnsi="仿宋_GB2312" w:eastAsia="仿宋_GB2312" w:cs="仿宋_GB2312"/>
                <w:color w:val="000000"/>
                <w:sz w:val="21"/>
              </w:rPr>
              <w:t>7</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DF3E36">
            <w:pPr>
              <w:pStyle w:val="4"/>
              <w:jc w:val="center"/>
            </w:pPr>
            <w:r>
              <w:rPr>
                <w:rFonts w:ascii="仿宋_GB2312" w:hAnsi="仿宋_GB2312" w:eastAsia="仿宋_GB2312" w:cs="仿宋_GB2312"/>
                <w:sz w:val="21"/>
              </w:rPr>
              <w:t>现场警戒与照明套装</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0A3511">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6202C5E7">
            <w:pPr>
              <w:pStyle w:val="4"/>
              <w:jc w:val="center"/>
            </w:pPr>
          </w:p>
        </w:tc>
      </w:tr>
      <w:tr w14:paraId="36DA93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8508CE">
            <w:pPr>
              <w:pStyle w:val="4"/>
              <w:jc w:val="center"/>
            </w:pPr>
            <w:r>
              <w:rPr>
                <w:rFonts w:ascii="仿宋_GB2312" w:hAnsi="仿宋_GB2312" w:eastAsia="仿宋_GB2312" w:cs="仿宋_GB2312"/>
                <w:color w:val="000000"/>
                <w:sz w:val="21"/>
              </w:rPr>
              <w:t>8</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C3DF05">
            <w:pPr>
              <w:pStyle w:val="4"/>
              <w:jc w:val="center"/>
            </w:pPr>
            <w:r>
              <w:rPr>
                <w:rFonts w:ascii="仿宋_GB2312" w:hAnsi="仿宋_GB2312" w:eastAsia="仿宋_GB2312" w:cs="仿宋_GB2312"/>
                <w:sz w:val="21"/>
              </w:rPr>
              <w:t>独立弹簧床垫</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EBB6AA">
            <w:pPr>
              <w:pStyle w:val="4"/>
              <w:jc w:val="center"/>
            </w:pPr>
            <w:r>
              <w:rPr>
                <w:rFonts w:ascii="仿宋_GB2312" w:hAnsi="仿宋_GB2312" w:eastAsia="仿宋_GB2312" w:cs="仿宋_GB2312"/>
                <w:sz w:val="21"/>
              </w:rPr>
              <w:t>20</w:t>
            </w:r>
          </w:p>
        </w:tc>
        <w:tc>
          <w:tcPr>
            <w:tcW w:w="1687" w:type="dxa"/>
            <w:vMerge w:val="continue"/>
            <w:tcBorders>
              <w:left w:val="nil"/>
              <w:right w:val="single" w:color="000000" w:sz="4" w:space="0"/>
            </w:tcBorders>
            <w:tcMar>
              <w:top w:w="0" w:type="dxa"/>
              <w:left w:w="105" w:type="dxa"/>
              <w:bottom w:w="0" w:type="dxa"/>
              <w:right w:w="105" w:type="dxa"/>
            </w:tcMar>
            <w:vAlign w:val="top"/>
          </w:tcPr>
          <w:p w14:paraId="34142C53">
            <w:pPr>
              <w:pStyle w:val="4"/>
              <w:jc w:val="center"/>
            </w:pPr>
          </w:p>
        </w:tc>
      </w:tr>
      <w:tr w14:paraId="7CDB4D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1387B8">
            <w:pPr>
              <w:pStyle w:val="4"/>
              <w:jc w:val="center"/>
            </w:pPr>
            <w:r>
              <w:rPr>
                <w:rFonts w:ascii="仿宋_GB2312" w:hAnsi="仿宋_GB2312" w:eastAsia="仿宋_GB2312" w:cs="仿宋_GB2312"/>
                <w:color w:val="000000"/>
                <w:sz w:val="21"/>
              </w:rPr>
              <w:t>9</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D43285">
            <w:pPr>
              <w:pStyle w:val="4"/>
              <w:jc w:val="center"/>
            </w:pPr>
            <w:r>
              <w:rPr>
                <w:rFonts w:ascii="仿宋_GB2312" w:hAnsi="仿宋_GB2312" w:eastAsia="仿宋_GB2312" w:cs="仿宋_GB2312"/>
                <w:sz w:val="21"/>
              </w:rPr>
              <w:t>抗菌防水床垫保护垫</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7D1801">
            <w:pPr>
              <w:pStyle w:val="4"/>
              <w:jc w:val="center"/>
            </w:pPr>
            <w:r>
              <w:rPr>
                <w:rFonts w:ascii="仿宋_GB2312" w:hAnsi="仿宋_GB2312" w:eastAsia="仿宋_GB2312" w:cs="仿宋_GB2312"/>
                <w:sz w:val="21"/>
              </w:rPr>
              <w:t>20</w:t>
            </w:r>
          </w:p>
        </w:tc>
        <w:tc>
          <w:tcPr>
            <w:tcW w:w="1687" w:type="dxa"/>
            <w:vMerge w:val="continue"/>
            <w:tcBorders>
              <w:left w:val="nil"/>
              <w:right w:val="single" w:color="000000" w:sz="4" w:space="0"/>
            </w:tcBorders>
            <w:tcMar>
              <w:top w:w="0" w:type="dxa"/>
              <w:left w:w="105" w:type="dxa"/>
              <w:bottom w:w="0" w:type="dxa"/>
              <w:right w:w="105" w:type="dxa"/>
            </w:tcMar>
            <w:vAlign w:val="top"/>
          </w:tcPr>
          <w:p w14:paraId="48B80742">
            <w:pPr>
              <w:pStyle w:val="4"/>
              <w:jc w:val="center"/>
            </w:pPr>
          </w:p>
        </w:tc>
      </w:tr>
      <w:tr w14:paraId="010925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313EE7">
            <w:pPr>
              <w:pStyle w:val="4"/>
              <w:jc w:val="center"/>
            </w:pPr>
            <w:r>
              <w:rPr>
                <w:rFonts w:ascii="仿宋_GB2312" w:hAnsi="仿宋_GB2312" w:eastAsia="仿宋_GB2312" w:cs="仿宋_GB2312"/>
                <w:color w:val="000000"/>
                <w:sz w:val="21"/>
              </w:rPr>
              <w:t>10</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7BDF5E">
            <w:pPr>
              <w:pStyle w:val="4"/>
              <w:jc w:val="center"/>
            </w:pPr>
            <w:r>
              <w:rPr>
                <w:rFonts w:ascii="仿宋_GB2312" w:hAnsi="仿宋_GB2312" w:eastAsia="仿宋_GB2312" w:cs="仿宋_GB2312"/>
                <w:sz w:val="21"/>
              </w:rPr>
              <w:t>空气净化器</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B86ED3">
            <w:pPr>
              <w:pStyle w:val="4"/>
              <w:jc w:val="center"/>
            </w:pPr>
            <w:r>
              <w:rPr>
                <w:rFonts w:ascii="仿宋_GB2312" w:hAnsi="仿宋_GB2312" w:eastAsia="仿宋_GB2312" w:cs="仿宋_GB2312"/>
                <w:sz w:val="21"/>
              </w:rPr>
              <w:t>4</w:t>
            </w:r>
          </w:p>
        </w:tc>
        <w:tc>
          <w:tcPr>
            <w:tcW w:w="1687" w:type="dxa"/>
            <w:vMerge w:val="continue"/>
            <w:tcBorders>
              <w:left w:val="nil"/>
              <w:right w:val="single" w:color="000000" w:sz="4" w:space="0"/>
            </w:tcBorders>
            <w:tcMar>
              <w:top w:w="0" w:type="dxa"/>
              <w:left w:w="105" w:type="dxa"/>
              <w:bottom w:w="0" w:type="dxa"/>
              <w:right w:w="105" w:type="dxa"/>
            </w:tcMar>
            <w:vAlign w:val="top"/>
          </w:tcPr>
          <w:p w14:paraId="3ECF302E">
            <w:pPr>
              <w:pStyle w:val="4"/>
              <w:jc w:val="center"/>
            </w:pPr>
          </w:p>
        </w:tc>
      </w:tr>
      <w:tr w14:paraId="1A8C23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75373A">
            <w:pPr>
              <w:pStyle w:val="4"/>
              <w:jc w:val="center"/>
            </w:pPr>
            <w:r>
              <w:rPr>
                <w:rFonts w:ascii="仿宋_GB2312" w:hAnsi="仿宋_GB2312" w:eastAsia="仿宋_GB2312" w:cs="仿宋_GB2312"/>
                <w:color w:val="000000"/>
                <w:sz w:val="21"/>
              </w:rPr>
              <w:t>11</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FC96D9">
            <w:pPr>
              <w:pStyle w:val="4"/>
              <w:jc w:val="center"/>
            </w:pPr>
            <w:r>
              <w:rPr>
                <w:rFonts w:ascii="仿宋_GB2312" w:hAnsi="仿宋_GB2312" w:eastAsia="仿宋_GB2312" w:cs="仿宋_GB2312"/>
                <w:sz w:val="21"/>
              </w:rPr>
              <w:t>智能感应小夜灯</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174CCD">
            <w:pPr>
              <w:pStyle w:val="4"/>
              <w:jc w:val="center"/>
            </w:pPr>
            <w:r>
              <w:rPr>
                <w:rFonts w:ascii="仿宋_GB2312" w:hAnsi="仿宋_GB2312" w:eastAsia="仿宋_GB2312" w:cs="仿宋_GB2312"/>
                <w:sz w:val="21"/>
              </w:rPr>
              <w:t>2</w:t>
            </w:r>
          </w:p>
        </w:tc>
        <w:tc>
          <w:tcPr>
            <w:tcW w:w="1687" w:type="dxa"/>
            <w:vMerge w:val="continue"/>
            <w:tcBorders>
              <w:left w:val="nil"/>
              <w:right w:val="single" w:color="000000" w:sz="4" w:space="0"/>
            </w:tcBorders>
            <w:tcMar>
              <w:top w:w="0" w:type="dxa"/>
              <w:left w:w="105" w:type="dxa"/>
              <w:bottom w:w="0" w:type="dxa"/>
              <w:right w:w="105" w:type="dxa"/>
            </w:tcMar>
            <w:vAlign w:val="top"/>
          </w:tcPr>
          <w:p w14:paraId="20059759">
            <w:pPr>
              <w:pStyle w:val="4"/>
              <w:jc w:val="center"/>
            </w:pPr>
          </w:p>
        </w:tc>
      </w:tr>
      <w:tr w14:paraId="66FEC4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9A86A9">
            <w:pPr>
              <w:pStyle w:val="4"/>
              <w:jc w:val="center"/>
            </w:pPr>
            <w:r>
              <w:rPr>
                <w:rFonts w:ascii="仿宋_GB2312" w:hAnsi="仿宋_GB2312" w:eastAsia="仿宋_GB2312" w:cs="仿宋_GB2312"/>
                <w:color w:val="000000"/>
                <w:sz w:val="21"/>
              </w:rPr>
              <w:t>12</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F7FCE5">
            <w:pPr>
              <w:pStyle w:val="4"/>
              <w:jc w:val="center"/>
            </w:pPr>
            <w:r>
              <w:rPr>
                <w:rFonts w:ascii="仿宋_GB2312" w:hAnsi="仿宋_GB2312" w:eastAsia="仿宋_GB2312" w:cs="仿宋_GB2312"/>
                <w:sz w:val="21"/>
              </w:rPr>
              <w:t>统一收纳箱</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D3F146">
            <w:pPr>
              <w:pStyle w:val="4"/>
              <w:jc w:val="center"/>
            </w:pPr>
            <w:r>
              <w:rPr>
                <w:rFonts w:ascii="仿宋_GB2312" w:hAnsi="仿宋_GB2312" w:eastAsia="仿宋_GB2312" w:cs="仿宋_GB2312"/>
                <w:sz w:val="21"/>
              </w:rPr>
              <w:t>20</w:t>
            </w:r>
          </w:p>
        </w:tc>
        <w:tc>
          <w:tcPr>
            <w:tcW w:w="1687" w:type="dxa"/>
            <w:vMerge w:val="continue"/>
            <w:tcBorders>
              <w:left w:val="nil"/>
              <w:right w:val="single" w:color="000000" w:sz="4" w:space="0"/>
            </w:tcBorders>
            <w:tcMar>
              <w:top w:w="0" w:type="dxa"/>
              <w:left w:w="105" w:type="dxa"/>
              <w:bottom w:w="0" w:type="dxa"/>
              <w:right w:w="105" w:type="dxa"/>
            </w:tcMar>
            <w:vAlign w:val="top"/>
          </w:tcPr>
          <w:p w14:paraId="0AE16F0C">
            <w:pPr>
              <w:pStyle w:val="4"/>
              <w:jc w:val="center"/>
            </w:pPr>
          </w:p>
        </w:tc>
      </w:tr>
      <w:tr w14:paraId="1A6CBE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FD0F2D">
            <w:pPr>
              <w:pStyle w:val="4"/>
              <w:jc w:val="center"/>
            </w:pPr>
            <w:r>
              <w:rPr>
                <w:rFonts w:ascii="仿宋_GB2312" w:hAnsi="仿宋_GB2312" w:eastAsia="仿宋_GB2312" w:cs="仿宋_GB2312"/>
                <w:color w:val="000000"/>
                <w:sz w:val="21"/>
              </w:rPr>
              <w:t>13</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F115AC">
            <w:pPr>
              <w:pStyle w:val="4"/>
              <w:jc w:val="center"/>
            </w:pPr>
            <w:r>
              <w:rPr>
                <w:rFonts w:ascii="仿宋_GB2312" w:hAnsi="仿宋_GB2312" w:eastAsia="仿宋_GB2312" w:cs="仿宋_GB2312"/>
                <w:sz w:val="21"/>
              </w:rPr>
              <w:t>应急物资</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A8B622">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77FF8CE2">
            <w:pPr>
              <w:pStyle w:val="4"/>
              <w:jc w:val="center"/>
            </w:pPr>
          </w:p>
        </w:tc>
      </w:tr>
      <w:tr w14:paraId="06FCDE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E8EB7C">
            <w:pPr>
              <w:pStyle w:val="4"/>
              <w:jc w:val="center"/>
            </w:pPr>
            <w:r>
              <w:rPr>
                <w:rFonts w:ascii="仿宋_GB2312" w:hAnsi="仿宋_GB2312" w:eastAsia="仿宋_GB2312" w:cs="仿宋_GB2312"/>
                <w:color w:val="000000"/>
                <w:sz w:val="21"/>
              </w:rPr>
              <w:t>14</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98B5CE">
            <w:pPr>
              <w:pStyle w:val="4"/>
              <w:jc w:val="center"/>
            </w:pPr>
            <w:r>
              <w:rPr>
                <w:rFonts w:ascii="仿宋_GB2312" w:hAnsi="仿宋_GB2312" w:eastAsia="仿宋_GB2312" w:cs="仿宋_GB2312"/>
                <w:sz w:val="21"/>
              </w:rPr>
              <w:t>室内环境监测仪</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E99ECC">
            <w:pPr>
              <w:pStyle w:val="4"/>
              <w:jc w:val="center"/>
            </w:pPr>
            <w:r>
              <w:rPr>
                <w:rFonts w:ascii="仿宋_GB2312" w:hAnsi="仿宋_GB2312" w:eastAsia="仿宋_GB2312" w:cs="仿宋_GB2312"/>
                <w:sz w:val="21"/>
              </w:rPr>
              <w:t>2</w:t>
            </w:r>
          </w:p>
        </w:tc>
        <w:tc>
          <w:tcPr>
            <w:tcW w:w="1687" w:type="dxa"/>
            <w:vMerge w:val="continue"/>
            <w:tcBorders>
              <w:left w:val="nil"/>
              <w:right w:val="single" w:color="000000" w:sz="4" w:space="0"/>
            </w:tcBorders>
            <w:tcMar>
              <w:top w:w="0" w:type="dxa"/>
              <w:left w:w="105" w:type="dxa"/>
              <w:bottom w:w="0" w:type="dxa"/>
              <w:right w:w="105" w:type="dxa"/>
            </w:tcMar>
            <w:vAlign w:val="top"/>
          </w:tcPr>
          <w:p w14:paraId="2D86B7A9">
            <w:pPr>
              <w:pStyle w:val="4"/>
              <w:jc w:val="center"/>
            </w:pPr>
          </w:p>
        </w:tc>
      </w:tr>
      <w:tr w14:paraId="04D814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9D2694">
            <w:pPr>
              <w:pStyle w:val="4"/>
              <w:jc w:val="center"/>
            </w:pPr>
            <w:r>
              <w:rPr>
                <w:rFonts w:ascii="仿宋_GB2312" w:hAnsi="仿宋_GB2312" w:eastAsia="仿宋_GB2312" w:cs="仿宋_GB2312"/>
                <w:color w:val="000000"/>
                <w:sz w:val="21"/>
              </w:rPr>
              <w:t>15</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11B079">
            <w:pPr>
              <w:pStyle w:val="4"/>
              <w:jc w:val="center"/>
            </w:pPr>
            <w:r>
              <w:rPr>
                <w:rFonts w:ascii="仿宋_GB2312" w:hAnsi="仿宋_GB2312" w:eastAsia="仿宋_GB2312" w:cs="仿宋_GB2312"/>
                <w:sz w:val="21"/>
              </w:rPr>
              <w:t>全铜式钢琴键浴室花洒套装</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A939B9">
            <w:pPr>
              <w:pStyle w:val="4"/>
              <w:jc w:val="center"/>
            </w:pPr>
            <w:r>
              <w:rPr>
                <w:rFonts w:ascii="仿宋_GB2312" w:hAnsi="仿宋_GB2312" w:eastAsia="仿宋_GB2312" w:cs="仿宋_GB2312"/>
                <w:sz w:val="21"/>
              </w:rPr>
              <w:t>2</w:t>
            </w:r>
          </w:p>
        </w:tc>
        <w:tc>
          <w:tcPr>
            <w:tcW w:w="1687" w:type="dxa"/>
            <w:vMerge w:val="continue"/>
            <w:tcBorders>
              <w:left w:val="nil"/>
              <w:right w:val="single" w:color="000000" w:sz="4" w:space="0"/>
            </w:tcBorders>
            <w:tcMar>
              <w:top w:w="0" w:type="dxa"/>
              <w:left w:w="105" w:type="dxa"/>
              <w:bottom w:w="0" w:type="dxa"/>
              <w:right w:w="105" w:type="dxa"/>
            </w:tcMar>
            <w:vAlign w:val="top"/>
          </w:tcPr>
          <w:p w14:paraId="3D6DAD70">
            <w:pPr>
              <w:pStyle w:val="4"/>
              <w:jc w:val="center"/>
            </w:pPr>
          </w:p>
        </w:tc>
      </w:tr>
      <w:tr w14:paraId="5C5225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7BC01A">
            <w:pPr>
              <w:pStyle w:val="4"/>
              <w:jc w:val="center"/>
            </w:pPr>
            <w:r>
              <w:rPr>
                <w:rFonts w:ascii="仿宋_GB2312" w:hAnsi="仿宋_GB2312" w:eastAsia="仿宋_GB2312" w:cs="仿宋_GB2312"/>
                <w:color w:val="000000"/>
                <w:sz w:val="21"/>
              </w:rPr>
              <w:t>16</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7E6DE">
            <w:pPr>
              <w:pStyle w:val="4"/>
              <w:jc w:val="center"/>
            </w:pPr>
            <w:r>
              <w:rPr>
                <w:rFonts w:ascii="仿宋_GB2312" w:hAnsi="仿宋_GB2312" w:eastAsia="仿宋_GB2312" w:cs="仿宋_GB2312"/>
                <w:sz w:val="21"/>
              </w:rPr>
              <w:t>暖风排风一体机</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C2111F">
            <w:pPr>
              <w:pStyle w:val="4"/>
              <w:jc w:val="center"/>
            </w:pPr>
            <w:r>
              <w:rPr>
                <w:rFonts w:ascii="仿宋_GB2312" w:hAnsi="仿宋_GB2312" w:eastAsia="仿宋_GB2312" w:cs="仿宋_GB2312"/>
                <w:sz w:val="21"/>
              </w:rPr>
              <w:t>2</w:t>
            </w:r>
          </w:p>
        </w:tc>
        <w:tc>
          <w:tcPr>
            <w:tcW w:w="1687" w:type="dxa"/>
            <w:vMerge w:val="continue"/>
            <w:tcBorders>
              <w:left w:val="nil"/>
              <w:right w:val="single" w:color="000000" w:sz="4" w:space="0"/>
            </w:tcBorders>
            <w:tcMar>
              <w:top w:w="0" w:type="dxa"/>
              <w:left w:w="105" w:type="dxa"/>
              <w:bottom w:w="0" w:type="dxa"/>
              <w:right w:w="105" w:type="dxa"/>
            </w:tcMar>
            <w:vAlign w:val="top"/>
          </w:tcPr>
          <w:p w14:paraId="00D5679F">
            <w:pPr>
              <w:pStyle w:val="4"/>
              <w:jc w:val="center"/>
            </w:pPr>
          </w:p>
        </w:tc>
      </w:tr>
      <w:tr w14:paraId="6F74DF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B0ADC4">
            <w:pPr>
              <w:pStyle w:val="4"/>
              <w:jc w:val="center"/>
            </w:pPr>
            <w:r>
              <w:rPr>
                <w:rFonts w:ascii="仿宋_GB2312" w:hAnsi="仿宋_GB2312" w:eastAsia="仿宋_GB2312" w:cs="仿宋_GB2312"/>
                <w:color w:val="000000"/>
                <w:sz w:val="21"/>
              </w:rPr>
              <w:t>17</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5FDB6B">
            <w:pPr>
              <w:pStyle w:val="4"/>
              <w:jc w:val="center"/>
            </w:pPr>
            <w:r>
              <w:rPr>
                <w:rFonts w:ascii="仿宋_GB2312" w:hAnsi="仿宋_GB2312" w:eastAsia="仿宋_GB2312" w:cs="仿宋_GB2312"/>
                <w:sz w:val="21"/>
              </w:rPr>
              <w:t>应急采样放置冰箱</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B80772">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32481626">
            <w:pPr>
              <w:pStyle w:val="4"/>
              <w:jc w:val="center"/>
            </w:pPr>
          </w:p>
        </w:tc>
      </w:tr>
      <w:tr w14:paraId="3CE72C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73F523">
            <w:pPr>
              <w:pStyle w:val="4"/>
              <w:jc w:val="center"/>
            </w:pPr>
            <w:r>
              <w:rPr>
                <w:rFonts w:ascii="仿宋_GB2312" w:hAnsi="仿宋_GB2312" w:eastAsia="仿宋_GB2312" w:cs="仿宋_GB2312"/>
                <w:color w:val="000000"/>
                <w:sz w:val="21"/>
              </w:rPr>
              <w:t>18</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007B2F">
            <w:pPr>
              <w:pStyle w:val="4"/>
              <w:jc w:val="center"/>
            </w:pPr>
            <w:r>
              <w:rPr>
                <w:rFonts w:ascii="仿宋_GB2312" w:hAnsi="仿宋_GB2312" w:eastAsia="仿宋_GB2312" w:cs="仿宋_GB2312"/>
                <w:sz w:val="21"/>
              </w:rPr>
              <w:t>消毒物资置物架</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D58442">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68CAB463">
            <w:pPr>
              <w:pStyle w:val="4"/>
              <w:jc w:val="center"/>
            </w:pPr>
          </w:p>
        </w:tc>
      </w:tr>
      <w:tr w14:paraId="3F41A8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598B05">
            <w:pPr>
              <w:pStyle w:val="4"/>
              <w:jc w:val="center"/>
            </w:pPr>
            <w:r>
              <w:rPr>
                <w:rFonts w:ascii="仿宋_GB2312" w:hAnsi="仿宋_GB2312" w:eastAsia="仿宋_GB2312" w:cs="仿宋_GB2312"/>
                <w:color w:val="000000"/>
                <w:sz w:val="21"/>
              </w:rPr>
              <w:t>19</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77C683">
            <w:pPr>
              <w:pStyle w:val="4"/>
              <w:jc w:val="center"/>
            </w:pPr>
            <w:r>
              <w:rPr>
                <w:rFonts w:ascii="仿宋_GB2312" w:hAnsi="仿宋_GB2312" w:eastAsia="仿宋_GB2312" w:cs="仿宋_GB2312"/>
                <w:sz w:val="21"/>
              </w:rPr>
              <w:t>消毒物资密码锁柜</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2FA733">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0D93875C">
            <w:pPr>
              <w:pStyle w:val="4"/>
              <w:jc w:val="center"/>
            </w:pPr>
          </w:p>
        </w:tc>
      </w:tr>
      <w:tr w14:paraId="01AFA9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C27822">
            <w:pPr>
              <w:pStyle w:val="4"/>
              <w:jc w:val="center"/>
            </w:pPr>
            <w:r>
              <w:rPr>
                <w:rFonts w:ascii="仿宋_GB2312" w:hAnsi="仿宋_GB2312" w:eastAsia="仿宋_GB2312" w:cs="仿宋_GB2312"/>
                <w:color w:val="000000"/>
                <w:sz w:val="21"/>
              </w:rPr>
              <w:t>20</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937BAE">
            <w:pPr>
              <w:pStyle w:val="4"/>
              <w:jc w:val="center"/>
            </w:pPr>
            <w:r>
              <w:rPr>
                <w:rFonts w:ascii="仿宋_GB2312" w:hAnsi="仿宋_GB2312" w:eastAsia="仿宋_GB2312" w:cs="仿宋_GB2312"/>
                <w:sz w:val="21"/>
              </w:rPr>
              <w:t>消毒液配制台面</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D035EE">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0702B1F6">
            <w:pPr>
              <w:pStyle w:val="4"/>
              <w:jc w:val="center"/>
            </w:pPr>
          </w:p>
        </w:tc>
      </w:tr>
      <w:tr w14:paraId="04AA33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8ECDC5">
            <w:pPr>
              <w:pStyle w:val="4"/>
              <w:jc w:val="center"/>
            </w:pPr>
            <w:r>
              <w:rPr>
                <w:rFonts w:ascii="仿宋_GB2312" w:hAnsi="仿宋_GB2312" w:eastAsia="仿宋_GB2312" w:cs="仿宋_GB2312"/>
                <w:color w:val="000000"/>
                <w:sz w:val="21"/>
              </w:rPr>
              <w:t>21</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E8D4D6">
            <w:pPr>
              <w:pStyle w:val="4"/>
              <w:jc w:val="center"/>
            </w:pPr>
            <w:r>
              <w:rPr>
                <w:rFonts w:ascii="仿宋_GB2312" w:hAnsi="仿宋_GB2312" w:eastAsia="仿宋_GB2312" w:cs="仿宋_GB2312"/>
                <w:sz w:val="21"/>
              </w:rPr>
              <w:t>手动密集架</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A4C801">
            <w:pPr>
              <w:pStyle w:val="4"/>
              <w:jc w:val="center"/>
            </w:pPr>
            <w:r>
              <w:rPr>
                <w:rFonts w:ascii="仿宋_GB2312" w:hAnsi="仿宋_GB2312" w:eastAsia="仿宋_GB2312" w:cs="仿宋_GB2312"/>
                <w:sz w:val="21"/>
              </w:rPr>
              <w:t>10</w:t>
            </w:r>
          </w:p>
        </w:tc>
        <w:tc>
          <w:tcPr>
            <w:tcW w:w="1687" w:type="dxa"/>
            <w:vMerge w:val="continue"/>
            <w:tcBorders>
              <w:left w:val="nil"/>
              <w:right w:val="single" w:color="000000" w:sz="4" w:space="0"/>
            </w:tcBorders>
            <w:tcMar>
              <w:top w:w="0" w:type="dxa"/>
              <w:left w:w="105" w:type="dxa"/>
              <w:bottom w:w="0" w:type="dxa"/>
              <w:right w:w="105" w:type="dxa"/>
            </w:tcMar>
            <w:vAlign w:val="top"/>
          </w:tcPr>
          <w:p w14:paraId="6EF61FA5">
            <w:pPr>
              <w:pStyle w:val="4"/>
              <w:jc w:val="center"/>
            </w:pPr>
          </w:p>
        </w:tc>
      </w:tr>
      <w:tr w14:paraId="664B15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7CEE0A">
            <w:pPr>
              <w:pStyle w:val="4"/>
              <w:jc w:val="center"/>
            </w:pPr>
            <w:r>
              <w:rPr>
                <w:rFonts w:ascii="仿宋_GB2312" w:hAnsi="仿宋_GB2312" w:eastAsia="仿宋_GB2312" w:cs="仿宋_GB2312"/>
                <w:color w:val="000000"/>
                <w:sz w:val="21"/>
              </w:rPr>
              <w:t>22</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BB0311">
            <w:pPr>
              <w:pStyle w:val="4"/>
              <w:jc w:val="center"/>
            </w:pPr>
            <w:r>
              <w:rPr>
                <w:rFonts w:ascii="仿宋_GB2312" w:hAnsi="仿宋_GB2312" w:eastAsia="仿宋_GB2312" w:cs="仿宋_GB2312"/>
                <w:sz w:val="21"/>
              </w:rPr>
              <w:t>防磁柜</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669D4E">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5321E315">
            <w:pPr>
              <w:pStyle w:val="4"/>
              <w:jc w:val="center"/>
            </w:pPr>
          </w:p>
        </w:tc>
      </w:tr>
      <w:tr w14:paraId="7510FE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6B92C3">
            <w:pPr>
              <w:pStyle w:val="4"/>
              <w:jc w:val="center"/>
            </w:pPr>
            <w:r>
              <w:rPr>
                <w:rFonts w:ascii="仿宋_GB2312" w:hAnsi="仿宋_GB2312" w:eastAsia="仿宋_GB2312" w:cs="仿宋_GB2312"/>
                <w:color w:val="000000"/>
                <w:sz w:val="21"/>
              </w:rPr>
              <w:t>23</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1CC1B4">
            <w:pPr>
              <w:pStyle w:val="4"/>
              <w:jc w:val="center"/>
            </w:pPr>
            <w:r>
              <w:rPr>
                <w:rFonts w:ascii="仿宋_GB2312" w:hAnsi="仿宋_GB2312" w:eastAsia="仿宋_GB2312" w:cs="仿宋_GB2312"/>
                <w:sz w:val="21"/>
              </w:rPr>
              <w:t>恒温恒湿空调</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4926ED">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338D1445">
            <w:pPr>
              <w:pStyle w:val="4"/>
              <w:jc w:val="center"/>
            </w:pPr>
          </w:p>
        </w:tc>
      </w:tr>
      <w:tr w14:paraId="60C1A2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36C6C0">
            <w:pPr>
              <w:pStyle w:val="4"/>
              <w:jc w:val="center"/>
            </w:pPr>
            <w:r>
              <w:rPr>
                <w:rFonts w:ascii="仿宋_GB2312" w:hAnsi="仿宋_GB2312" w:eastAsia="仿宋_GB2312" w:cs="仿宋_GB2312"/>
                <w:color w:val="000000"/>
                <w:sz w:val="21"/>
              </w:rPr>
              <w:t>24</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1B6512">
            <w:pPr>
              <w:pStyle w:val="4"/>
              <w:jc w:val="center"/>
            </w:pPr>
            <w:r>
              <w:rPr>
                <w:rFonts w:ascii="仿宋_GB2312" w:hAnsi="仿宋_GB2312" w:eastAsia="仿宋_GB2312" w:cs="仿宋_GB2312"/>
                <w:sz w:val="21"/>
              </w:rPr>
              <w:t>除湿机/加湿器</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5D9230">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5908A793">
            <w:pPr>
              <w:pStyle w:val="4"/>
              <w:jc w:val="center"/>
            </w:pPr>
          </w:p>
        </w:tc>
      </w:tr>
      <w:tr w14:paraId="04FA8D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903DA1">
            <w:pPr>
              <w:pStyle w:val="4"/>
              <w:jc w:val="center"/>
            </w:pPr>
            <w:r>
              <w:rPr>
                <w:rFonts w:ascii="仿宋_GB2312" w:hAnsi="仿宋_GB2312" w:eastAsia="仿宋_GB2312" w:cs="仿宋_GB2312"/>
                <w:color w:val="000000"/>
                <w:sz w:val="21"/>
              </w:rPr>
              <w:t>25</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8732B5">
            <w:pPr>
              <w:pStyle w:val="4"/>
              <w:jc w:val="center"/>
            </w:pPr>
            <w:r>
              <w:rPr>
                <w:rFonts w:ascii="仿宋_GB2312" w:hAnsi="仿宋_GB2312" w:eastAsia="仿宋_GB2312" w:cs="仿宋_GB2312"/>
                <w:sz w:val="21"/>
              </w:rPr>
              <w:t>气体灭火系统</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88778B">
            <w:pPr>
              <w:pStyle w:val="4"/>
              <w:jc w:val="center"/>
            </w:pPr>
            <w:r>
              <w:rPr>
                <w:rFonts w:ascii="仿宋_GB2312" w:hAnsi="仿宋_GB2312" w:eastAsia="仿宋_GB2312" w:cs="仿宋_GB2312"/>
                <w:sz w:val="21"/>
              </w:rPr>
              <w:t>20平米</w:t>
            </w:r>
          </w:p>
        </w:tc>
        <w:tc>
          <w:tcPr>
            <w:tcW w:w="1687" w:type="dxa"/>
            <w:vMerge w:val="continue"/>
            <w:tcBorders>
              <w:left w:val="nil"/>
              <w:right w:val="single" w:color="000000" w:sz="4" w:space="0"/>
            </w:tcBorders>
            <w:tcMar>
              <w:top w:w="0" w:type="dxa"/>
              <w:left w:w="105" w:type="dxa"/>
              <w:bottom w:w="0" w:type="dxa"/>
              <w:right w:w="105" w:type="dxa"/>
            </w:tcMar>
            <w:vAlign w:val="top"/>
          </w:tcPr>
          <w:p w14:paraId="60EF47AD">
            <w:pPr>
              <w:pStyle w:val="4"/>
              <w:jc w:val="center"/>
            </w:pPr>
          </w:p>
        </w:tc>
      </w:tr>
      <w:tr w14:paraId="2B584F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37E0EF">
            <w:pPr>
              <w:pStyle w:val="4"/>
              <w:jc w:val="center"/>
            </w:pPr>
            <w:r>
              <w:rPr>
                <w:rFonts w:ascii="仿宋_GB2312" w:hAnsi="仿宋_GB2312" w:eastAsia="仿宋_GB2312" w:cs="仿宋_GB2312"/>
                <w:color w:val="000000"/>
                <w:sz w:val="21"/>
              </w:rPr>
              <w:t>26</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AAABEB">
            <w:pPr>
              <w:pStyle w:val="4"/>
              <w:jc w:val="center"/>
            </w:pPr>
            <w:r>
              <w:rPr>
                <w:rFonts w:ascii="仿宋_GB2312" w:hAnsi="仿宋_GB2312" w:eastAsia="仿宋_GB2312" w:cs="仿宋_GB2312"/>
                <w:sz w:val="21"/>
              </w:rPr>
              <w:t>防盗门</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BDA78B">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47DFC18C">
            <w:pPr>
              <w:pStyle w:val="4"/>
              <w:jc w:val="center"/>
            </w:pPr>
          </w:p>
        </w:tc>
      </w:tr>
      <w:tr w14:paraId="30C25B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1D455B">
            <w:pPr>
              <w:pStyle w:val="4"/>
              <w:jc w:val="center"/>
            </w:pPr>
            <w:r>
              <w:rPr>
                <w:rFonts w:ascii="仿宋_GB2312" w:hAnsi="仿宋_GB2312" w:eastAsia="仿宋_GB2312" w:cs="仿宋_GB2312"/>
                <w:color w:val="000000"/>
                <w:sz w:val="21"/>
              </w:rPr>
              <w:t>27</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9C288F">
            <w:pPr>
              <w:pStyle w:val="4"/>
              <w:jc w:val="center"/>
            </w:pPr>
            <w:r>
              <w:rPr>
                <w:rFonts w:ascii="仿宋_GB2312" w:hAnsi="仿宋_GB2312" w:eastAsia="仿宋_GB2312" w:cs="仿宋_GB2312"/>
                <w:sz w:val="21"/>
              </w:rPr>
              <w:t>防盗窗</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F98B2F">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3BB1F6F4">
            <w:pPr>
              <w:pStyle w:val="4"/>
              <w:jc w:val="center"/>
            </w:pPr>
          </w:p>
        </w:tc>
      </w:tr>
      <w:tr w14:paraId="63FB4A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738040">
            <w:pPr>
              <w:pStyle w:val="4"/>
              <w:jc w:val="center"/>
            </w:pPr>
            <w:r>
              <w:rPr>
                <w:rFonts w:ascii="仿宋_GB2312" w:hAnsi="仿宋_GB2312" w:eastAsia="仿宋_GB2312" w:cs="仿宋_GB2312"/>
                <w:color w:val="000000"/>
                <w:sz w:val="21"/>
              </w:rPr>
              <w:t>28</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57EC76">
            <w:pPr>
              <w:pStyle w:val="4"/>
              <w:jc w:val="center"/>
            </w:pPr>
            <w:r>
              <w:rPr>
                <w:rFonts w:ascii="仿宋_GB2312" w:hAnsi="仿宋_GB2312" w:eastAsia="仿宋_GB2312" w:cs="仿宋_GB2312"/>
                <w:sz w:val="21"/>
              </w:rPr>
              <w:t>门禁系统</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3E4E02">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0D5FE896">
            <w:pPr>
              <w:pStyle w:val="4"/>
              <w:jc w:val="center"/>
            </w:pPr>
          </w:p>
        </w:tc>
      </w:tr>
      <w:tr w14:paraId="1A5023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225BD6">
            <w:pPr>
              <w:pStyle w:val="4"/>
              <w:jc w:val="center"/>
            </w:pPr>
            <w:r>
              <w:rPr>
                <w:rFonts w:ascii="仿宋_GB2312" w:hAnsi="仿宋_GB2312" w:eastAsia="仿宋_GB2312" w:cs="仿宋_GB2312"/>
                <w:color w:val="000000"/>
                <w:sz w:val="21"/>
              </w:rPr>
              <w:t>29</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A86E3D">
            <w:pPr>
              <w:pStyle w:val="4"/>
              <w:jc w:val="center"/>
            </w:pPr>
            <w:r>
              <w:rPr>
                <w:rFonts w:ascii="仿宋_GB2312" w:hAnsi="仿宋_GB2312" w:eastAsia="仿宋_GB2312" w:cs="仿宋_GB2312"/>
                <w:sz w:val="21"/>
              </w:rPr>
              <w:t>档案管理软件</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505874">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4BFA4381">
            <w:pPr>
              <w:pStyle w:val="4"/>
              <w:jc w:val="center"/>
            </w:pPr>
          </w:p>
        </w:tc>
      </w:tr>
      <w:tr w14:paraId="06D7EB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7677C5">
            <w:pPr>
              <w:pStyle w:val="4"/>
              <w:jc w:val="center"/>
            </w:pPr>
            <w:r>
              <w:rPr>
                <w:rFonts w:ascii="仿宋_GB2312" w:hAnsi="仿宋_GB2312" w:eastAsia="仿宋_GB2312" w:cs="仿宋_GB2312"/>
                <w:color w:val="000000"/>
                <w:sz w:val="21"/>
              </w:rPr>
              <w:t>30</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7418BC">
            <w:pPr>
              <w:pStyle w:val="4"/>
              <w:jc w:val="center"/>
            </w:pPr>
            <w:r>
              <w:rPr>
                <w:rFonts w:ascii="仿宋_GB2312" w:hAnsi="仿宋_GB2312" w:eastAsia="仿宋_GB2312" w:cs="仿宋_GB2312"/>
                <w:sz w:val="21"/>
              </w:rPr>
              <w:t>高速扫描仪</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935DF7">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6BB79C31">
            <w:pPr>
              <w:pStyle w:val="4"/>
              <w:jc w:val="center"/>
            </w:pPr>
          </w:p>
        </w:tc>
      </w:tr>
      <w:tr w14:paraId="589ECF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D18A19">
            <w:pPr>
              <w:pStyle w:val="4"/>
              <w:jc w:val="center"/>
            </w:pPr>
            <w:r>
              <w:rPr>
                <w:rFonts w:ascii="仿宋_GB2312" w:hAnsi="仿宋_GB2312" w:eastAsia="仿宋_GB2312" w:cs="仿宋_GB2312"/>
                <w:color w:val="000000"/>
                <w:sz w:val="21"/>
              </w:rPr>
              <w:t>31</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724A9C">
            <w:pPr>
              <w:pStyle w:val="4"/>
              <w:jc w:val="center"/>
            </w:pPr>
            <w:r>
              <w:rPr>
                <w:rFonts w:ascii="仿宋_GB2312" w:hAnsi="仿宋_GB2312" w:eastAsia="仿宋_GB2312" w:cs="仿宋_GB2312"/>
                <w:sz w:val="21"/>
              </w:rPr>
              <w:t>装订机/裁纸机</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4CB04E">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441665D1">
            <w:pPr>
              <w:pStyle w:val="4"/>
              <w:jc w:val="center"/>
            </w:pPr>
          </w:p>
        </w:tc>
      </w:tr>
      <w:tr w14:paraId="1B3989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D771E5">
            <w:pPr>
              <w:pStyle w:val="4"/>
              <w:jc w:val="center"/>
            </w:pPr>
            <w:r>
              <w:rPr>
                <w:rFonts w:ascii="仿宋_GB2312" w:hAnsi="仿宋_GB2312" w:eastAsia="仿宋_GB2312" w:cs="仿宋_GB2312"/>
                <w:color w:val="000000"/>
                <w:sz w:val="21"/>
              </w:rPr>
              <w:t>32</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73BA12">
            <w:pPr>
              <w:pStyle w:val="4"/>
              <w:jc w:val="center"/>
            </w:pPr>
            <w:r>
              <w:rPr>
                <w:rFonts w:ascii="仿宋_GB2312" w:hAnsi="仿宋_GB2312" w:eastAsia="仿宋_GB2312" w:cs="仿宋_GB2312"/>
                <w:sz w:val="21"/>
              </w:rPr>
              <w:t>饮用水热水器</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EDFB81">
            <w:pPr>
              <w:pStyle w:val="4"/>
              <w:jc w:val="center"/>
            </w:pPr>
            <w:r>
              <w:rPr>
                <w:rFonts w:ascii="仿宋_GB2312" w:hAnsi="仿宋_GB2312" w:eastAsia="仿宋_GB2312" w:cs="仿宋_GB2312"/>
                <w:sz w:val="21"/>
              </w:rPr>
              <w:t>5</w:t>
            </w:r>
          </w:p>
        </w:tc>
        <w:tc>
          <w:tcPr>
            <w:tcW w:w="1687" w:type="dxa"/>
            <w:vMerge w:val="continue"/>
            <w:tcBorders>
              <w:left w:val="nil"/>
              <w:right w:val="single" w:color="000000" w:sz="4" w:space="0"/>
            </w:tcBorders>
            <w:tcMar>
              <w:top w:w="0" w:type="dxa"/>
              <w:left w:w="105" w:type="dxa"/>
              <w:bottom w:w="0" w:type="dxa"/>
              <w:right w:w="105" w:type="dxa"/>
            </w:tcMar>
            <w:vAlign w:val="top"/>
          </w:tcPr>
          <w:p w14:paraId="08531759">
            <w:pPr>
              <w:pStyle w:val="4"/>
              <w:jc w:val="center"/>
            </w:pPr>
          </w:p>
        </w:tc>
      </w:tr>
      <w:tr w14:paraId="105C4E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9BE14D">
            <w:pPr>
              <w:pStyle w:val="4"/>
              <w:jc w:val="center"/>
            </w:pPr>
            <w:r>
              <w:rPr>
                <w:rFonts w:ascii="仿宋_GB2312" w:hAnsi="仿宋_GB2312" w:eastAsia="仿宋_GB2312" w:cs="仿宋_GB2312"/>
                <w:color w:val="000000"/>
                <w:sz w:val="21"/>
              </w:rPr>
              <w:t>33</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63A844">
            <w:pPr>
              <w:pStyle w:val="4"/>
              <w:jc w:val="center"/>
            </w:pPr>
            <w:r>
              <w:rPr>
                <w:rFonts w:ascii="仿宋_GB2312" w:hAnsi="仿宋_GB2312" w:eastAsia="仿宋_GB2312" w:cs="仿宋_GB2312"/>
                <w:sz w:val="21"/>
              </w:rPr>
              <w:t>电蒸箱</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CB1ED9">
            <w:pPr>
              <w:pStyle w:val="4"/>
              <w:jc w:val="center"/>
            </w:pPr>
            <w:r>
              <w:rPr>
                <w:rFonts w:ascii="仿宋_GB2312" w:hAnsi="仿宋_GB2312" w:eastAsia="仿宋_GB2312" w:cs="仿宋_GB2312"/>
                <w:sz w:val="21"/>
              </w:rPr>
              <w:t>2</w:t>
            </w:r>
          </w:p>
        </w:tc>
        <w:tc>
          <w:tcPr>
            <w:tcW w:w="1687" w:type="dxa"/>
            <w:vMerge w:val="continue"/>
            <w:tcBorders>
              <w:left w:val="nil"/>
              <w:right w:val="single" w:color="000000" w:sz="4" w:space="0"/>
            </w:tcBorders>
            <w:tcMar>
              <w:top w:w="0" w:type="dxa"/>
              <w:left w:w="105" w:type="dxa"/>
              <w:bottom w:w="0" w:type="dxa"/>
              <w:right w:w="105" w:type="dxa"/>
            </w:tcMar>
            <w:vAlign w:val="top"/>
          </w:tcPr>
          <w:p w14:paraId="19CB4EB2">
            <w:pPr>
              <w:pStyle w:val="4"/>
              <w:jc w:val="center"/>
            </w:pPr>
          </w:p>
        </w:tc>
      </w:tr>
      <w:tr w14:paraId="036757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A78C18">
            <w:pPr>
              <w:pStyle w:val="4"/>
              <w:jc w:val="center"/>
            </w:pPr>
            <w:r>
              <w:rPr>
                <w:rFonts w:ascii="仿宋_GB2312" w:hAnsi="仿宋_GB2312" w:eastAsia="仿宋_GB2312" w:cs="仿宋_GB2312"/>
                <w:color w:val="000000"/>
                <w:sz w:val="21"/>
              </w:rPr>
              <w:t>34</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BAA323">
            <w:pPr>
              <w:pStyle w:val="4"/>
              <w:jc w:val="center"/>
            </w:pPr>
            <w:r>
              <w:rPr>
                <w:rFonts w:ascii="仿宋_GB2312" w:hAnsi="仿宋_GB2312" w:eastAsia="仿宋_GB2312" w:cs="仿宋_GB2312"/>
                <w:sz w:val="21"/>
              </w:rPr>
              <w:t>电炒锅</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61D08E">
            <w:pPr>
              <w:pStyle w:val="4"/>
              <w:jc w:val="center"/>
            </w:pPr>
            <w:r>
              <w:rPr>
                <w:rFonts w:ascii="仿宋_GB2312" w:hAnsi="仿宋_GB2312" w:eastAsia="仿宋_GB2312" w:cs="仿宋_GB2312"/>
                <w:sz w:val="21"/>
              </w:rPr>
              <w:t>2</w:t>
            </w:r>
          </w:p>
        </w:tc>
        <w:tc>
          <w:tcPr>
            <w:tcW w:w="1687" w:type="dxa"/>
            <w:vMerge w:val="continue"/>
            <w:tcBorders>
              <w:left w:val="nil"/>
              <w:right w:val="single" w:color="000000" w:sz="4" w:space="0"/>
            </w:tcBorders>
            <w:tcMar>
              <w:top w:w="0" w:type="dxa"/>
              <w:left w:w="105" w:type="dxa"/>
              <w:bottom w:w="0" w:type="dxa"/>
              <w:right w:w="105" w:type="dxa"/>
            </w:tcMar>
            <w:vAlign w:val="top"/>
          </w:tcPr>
          <w:p w14:paraId="1D976085">
            <w:pPr>
              <w:pStyle w:val="4"/>
              <w:jc w:val="center"/>
            </w:pPr>
          </w:p>
        </w:tc>
      </w:tr>
      <w:tr w14:paraId="03D763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73432E">
            <w:pPr>
              <w:pStyle w:val="4"/>
              <w:jc w:val="center"/>
            </w:pPr>
            <w:r>
              <w:rPr>
                <w:rFonts w:ascii="仿宋_GB2312" w:hAnsi="仿宋_GB2312" w:eastAsia="仿宋_GB2312" w:cs="仿宋_GB2312"/>
                <w:color w:val="000000"/>
                <w:sz w:val="21"/>
              </w:rPr>
              <w:t>35</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97FE52">
            <w:pPr>
              <w:pStyle w:val="4"/>
              <w:jc w:val="center"/>
            </w:pPr>
            <w:r>
              <w:rPr>
                <w:rFonts w:ascii="仿宋_GB2312" w:hAnsi="仿宋_GB2312" w:eastAsia="仿宋_GB2312" w:cs="仿宋_GB2312"/>
                <w:sz w:val="21"/>
              </w:rPr>
              <w:t>抽油烟机</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FC59A5">
            <w:pPr>
              <w:pStyle w:val="4"/>
              <w:jc w:val="center"/>
            </w:pPr>
            <w:r>
              <w:rPr>
                <w:rFonts w:ascii="仿宋_GB2312" w:hAnsi="仿宋_GB2312" w:eastAsia="仿宋_GB2312" w:cs="仿宋_GB2312"/>
                <w:sz w:val="21"/>
              </w:rPr>
              <w:t>2</w:t>
            </w:r>
          </w:p>
        </w:tc>
        <w:tc>
          <w:tcPr>
            <w:tcW w:w="1687" w:type="dxa"/>
            <w:vMerge w:val="continue"/>
            <w:tcBorders>
              <w:left w:val="nil"/>
              <w:right w:val="single" w:color="000000" w:sz="4" w:space="0"/>
            </w:tcBorders>
            <w:tcMar>
              <w:top w:w="0" w:type="dxa"/>
              <w:left w:w="105" w:type="dxa"/>
              <w:bottom w:w="0" w:type="dxa"/>
              <w:right w:w="105" w:type="dxa"/>
            </w:tcMar>
            <w:vAlign w:val="top"/>
          </w:tcPr>
          <w:p w14:paraId="55B26819">
            <w:pPr>
              <w:pStyle w:val="4"/>
              <w:jc w:val="center"/>
            </w:pPr>
          </w:p>
        </w:tc>
      </w:tr>
      <w:tr w14:paraId="74A4BC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9F10C9">
            <w:pPr>
              <w:pStyle w:val="4"/>
              <w:jc w:val="center"/>
            </w:pPr>
            <w:r>
              <w:rPr>
                <w:rFonts w:ascii="仿宋_GB2312" w:hAnsi="仿宋_GB2312" w:eastAsia="仿宋_GB2312" w:cs="仿宋_GB2312"/>
                <w:color w:val="000000"/>
                <w:sz w:val="21"/>
              </w:rPr>
              <w:t>36</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599F82">
            <w:pPr>
              <w:pStyle w:val="4"/>
              <w:jc w:val="center"/>
            </w:pPr>
            <w:r>
              <w:rPr>
                <w:rFonts w:ascii="仿宋_GB2312" w:hAnsi="仿宋_GB2312" w:eastAsia="仿宋_GB2312" w:cs="仿宋_GB2312"/>
                <w:sz w:val="21"/>
              </w:rPr>
              <w:t>油烟净化</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7DF763">
            <w:pPr>
              <w:pStyle w:val="4"/>
              <w:jc w:val="center"/>
            </w:pPr>
            <w:r>
              <w:rPr>
                <w:rFonts w:ascii="仿宋_GB2312" w:hAnsi="仿宋_GB2312" w:eastAsia="仿宋_GB2312" w:cs="仿宋_GB2312"/>
                <w:sz w:val="21"/>
              </w:rPr>
              <w:t>2</w:t>
            </w:r>
          </w:p>
        </w:tc>
        <w:tc>
          <w:tcPr>
            <w:tcW w:w="1687" w:type="dxa"/>
            <w:vMerge w:val="continue"/>
            <w:tcBorders>
              <w:left w:val="nil"/>
              <w:right w:val="single" w:color="000000" w:sz="4" w:space="0"/>
            </w:tcBorders>
            <w:tcMar>
              <w:top w:w="0" w:type="dxa"/>
              <w:left w:w="105" w:type="dxa"/>
              <w:bottom w:w="0" w:type="dxa"/>
              <w:right w:w="105" w:type="dxa"/>
            </w:tcMar>
            <w:vAlign w:val="top"/>
          </w:tcPr>
          <w:p w14:paraId="706FF4F8">
            <w:pPr>
              <w:pStyle w:val="4"/>
              <w:jc w:val="center"/>
            </w:pPr>
          </w:p>
        </w:tc>
      </w:tr>
      <w:tr w14:paraId="46C0AC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87CD0C">
            <w:pPr>
              <w:pStyle w:val="4"/>
              <w:jc w:val="center"/>
            </w:pPr>
            <w:r>
              <w:rPr>
                <w:rFonts w:ascii="仿宋_GB2312" w:hAnsi="仿宋_GB2312" w:eastAsia="仿宋_GB2312" w:cs="仿宋_GB2312"/>
                <w:color w:val="000000"/>
                <w:sz w:val="21"/>
              </w:rPr>
              <w:t>37</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EFB83D">
            <w:pPr>
              <w:pStyle w:val="4"/>
              <w:jc w:val="center"/>
            </w:pPr>
            <w:r>
              <w:rPr>
                <w:rFonts w:ascii="仿宋_GB2312" w:hAnsi="仿宋_GB2312" w:eastAsia="仿宋_GB2312" w:cs="仿宋_GB2312"/>
                <w:sz w:val="21"/>
              </w:rPr>
              <w:t>冰箱</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D58F86">
            <w:pPr>
              <w:pStyle w:val="4"/>
              <w:jc w:val="center"/>
            </w:pPr>
            <w:r>
              <w:rPr>
                <w:rFonts w:ascii="仿宋_GB2312" w:hAnsi="仿宋_GB2312" w:eastAsia="仿宋_GB2312" w:cs="仿宋_GB2312"/>
                <w:sz w:val="21"/>
              </w:rPr>
              <w:t>2</w:t>
            </w:r>
          </w:p>
        </w:tc>
        <w:tc>
          <w:tcPr>
            <w:tcW w:w="1687" w:type="dxa"/>
            <w:vMerge w:val="continue"/>
            <w:tcBorders>
              <w:left w:val="nil"/>
              <w:right w:val="single" w:color="000000" w:sz="4" w:space="0"/>
            </w:tcBorders>
            <w:tcMar>
              <w:top w:w="0" w:type="dxa"/>
              <w:left w:w="105" w:type="dxa"/>
              <w:bottom w:w="0" w:type="dxa"/>
              <w:right w:w="105" w:type="dxa"/>
            </w:tcMar>
            <w:vAlign w:val="top"/>
          </w:tcPr>
          <w:p w14:paraId="2752C796">
            <w:pPr>
              <w:pStyle w:val="4"/>
              <w:jc w:val="center"/>
            </w:pPr>
          </w:p>
        </w:tc>
      </w:tr>
      <w:tr w14:paraId="375DF4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7F7EC6">
            <w:pPr>
              <w:pStyle w:val="4"/>
              <w:jc w:val="center"/>
            </w:pPr>
            <w:r>
              <w:rPr>
                <w:rFonts w:ascii="仿宋_GB2312" w:hAnsi="仿宋_GB2312" w:eastAsia="仿宋_GB2312" w:cs="仿宋_GB2312"/>
                <w:color w:val="000000"/>
                <w:sz w:val="21"/>
              </w:rPr>
              <w:t>38</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5FB463">
            <w:pPr>
              <w:pStyle w:val="4"/>
              <w:jc w:val="center"/>
            </w:pPr>
            <w:r>
              <w:rPr>
                <w:rFonts w:ascii="仿宋_GB2312" w:hAnsi="仿宋_GB2312" w:eastAsia="仿宋_GB2312" w:cs="仿宋_GB2312"/>
                <w:sz w:val="21"/>
              </w:rPr>
              <w:t>留样柜</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045FF4">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1508A535">
            <w:pPr>
              <w:pStyle w:val="4"/>
              <w:jc w:val="center"/>
            </w:pPr>
          </w:p>
        </w:tc>
      </w:tr>
      <w:tr w14:paraId="439D73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D9D407">
            <w:pPr>
              <w:pStyle w:val="4"/>
              <w:jc w:val="center"/>
            </w:pPr>
            <w:r>
              <w:rPr>
                <w:rFonts w:ascii="仿宋_GB2312" w:hAnsi="仿宋_GB2312" w:eastAsia="仿宋_GB2312" w:cs="仿宋_GB2312"/>
                <w:color w:val="000000"/>
                <w:sz w:val="21"/>
              </w:rPr>
              <w:t>39</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8FC425">
            <w:pPr>
              <w:pStyle w:val="4"/>
              <w:jc w:val="center"/>
            </w:pPr>
            <w:r>
              <w:rPr>
                <w:rFonts w:ascii="仿宋_GB2312" w:hAnsi="仿宋_GB2312" w:eastAsia="仿宋_GB2312" w:cs="仿宋_GB2312"/>
                <w:sz w:val="21"/>
              </w:rPr>
              <w:t>消毒柜</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A2C856">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2DE76048">
            <w:pPr>
              <w:pStyle w:val="4"/>
              <w:jc w:val="center"/>
            </w:pPr>
          </w:p>
        </w:tc>
      </w:tr>
      <w:tr w14:paraId="08E05C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18C359">
            <w:pPr>
              <w:pStyle w:val="4"/>
              <w:jc w:val="center"/>
            </w:pPr>
            <w:r>
              <w:rPr>
                <w:rFonts w:ascii="仿宋_GB2312" w:hAnsi="仿宋_GB2312" w:eastAsia="仿宋_GB2312" w:cs="仿宋_GB2312"/>
                <w:color w:val="000000"/>
                <w:sz w:val="21"/>
              </w:rPr>
              <w:t>40</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E48AAD">
            <w:pPr>
              <w:pStyle w:val="4"/>
              <w:jc w:val="center"/>
            </w:pPr>
            <w:r>
              <w:rPr>
                <w:rFonts w:ascii="仿宋_GB2312" w:hAnsi="仿宋_GB2312" w:eastAsia="仿宋_GB2312" w:cs="仿宋_GB2312"/>
                <w:sz w:val="21"/>
              </w:rPr>
              <w:t>水池</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1ACBF8">
            <w:pPr>
              <w:pStyle w:val="4"/>
              <w:jc w:val="center"/>
            </w:pPr>
            <w:r>
              <w:rPr>
                <w:rFonts w:ascii="仿宋_GB2312" w:hAnsi="仿宋_GB2312" w:eastAsia="仿宋_GB2312" w:cs="仿宋_GB2312"/>
                <w:sz w:val="21"/>
              </w:rPr>
              <w:t>2</w:t>
            </w:r>
          </w:p>
        </w:tc>
        <w:tc>
          <w:tcPr>
            <w:tcW w:w="1687" w:type="dxa"/>
            <w:vMerge w:val="continue"/>
            <w:tcBorders>
              <w:left w:val="nil"/>
              <w:right w:val="single" w:color="000000" w:sz="4" w:space="0"/>
            </w:tcBorders>
            <w:tcMar>
              <w:top w:w="0" w:type="dxa"/>
              <w:left w:w="105" w:type="dxa"/>
              <w:bottom w:w="0" w:type="dxa"/>
              <w:right w:w="105" w:type="dxa"/>
            </w:tcMar>
            <w:vAlign w:val="top"/>
          </w:tcPr>
          <w:p w14:paraId="30C06536">
            <w:pPr>
              <w:pStyle w:val="4"/>
              <w:jc w:val="center"/>
            </w:pPr>
          </w:p>
        </w:tc>
      </w:tr>
      <w:tr w14:paraId="6F0569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00ABD3">
            <w:pPr>
              <w:pStyle w:val="4"/>
              <w:jc w:val="center"/>
            </w:pPr>
            <w:r>
              <w:rPr>
                <w:rFonts w:ascii="仿宋_GB2312" w:hAnsi="仿宋_GB2312" w:eastAsia="仿宋_GB2312" w:cs="仿宋_GB2312"/>
                <w:color w:val="000000"/>
                <w:sz w:val="21"/>
              </w:rPr>
              <w:t>41</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582803">
            <w:pPr>
              <w:pStyle w:val="4"/>
              <w:jc w:val="center"/>
            </w:pPr>
            <w:r>
              <w:rPr>
                <w:rFonts w:ascii="仿宋_GB2312" w:hAnsi="仿宋_GB2312" w:eastAsia="仿宋_GB2312" w:cs="仿宋_GB2312"/>
                <w:sz w:val="21"/>
              </w:rPr>
              <w:t>货架</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52D75B">
            <w:pPr>
              <w:pStyle w:val="4"/>
              <w:jc w:val="center"/>
            </w:pPr>
            <w:r>
              <w:rPr>
                <w:rFonts w:ascii="仿宋_GB2312" w:hAnsi="仿宋_GB2312" w:eastAsia="仿宋_GB2312" w:cs="仿宋_GB2312"/>
                <w:sz w:val="21"/>
              </w:rPr>
              <w:t>4</w:t>
            </w:r>
          </w:p>
        </w:tc>
        <w:tc>
          <w:tcPr>
            <w:tcW w:w="1687" w:type="dxa"/>
            <w:vMerge w:val="continue"/>
            <w:tcBorders>
              <w:left w:val="nil"/>
              <w:right w:val="single" w:color="000000" w:sz="4" w:space="0"/>
            </w:tcBorders>
            <w:tcMar>
              <w:top w:w="0" w:type="dxa"/>
              <w:left w:w="105" w:type="dxa"/>
              <w:bottom w:w="0" w:type="dxa"/>
              <w:right w:w="105" w:type="dxa"/>
            </w:tcMar>
            <w:vAlign w:val="top"/>
          </w:tcPr>
          <w:p w14:paraId="779F9B3D">
            <w:pPr>
              <w:pStyle w:val="4"/>
              <w:jc w:val="center"/>
            </w:pPr>
          </w:p>
        </w:tc>
      </w:tr>
      <w:tr w14:paraId="3B4135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6D2092">
            <w:pPr>
              <w:pStyle w:val="4"/>
              <w:jc w:val="center"/>
            </w:pPr>
            <w:r>
              <w:rPr>
                <w:rFonts w:ascii="仿宋_GB2312" w:hAnsi="仿宋_GB2312" w:eastAsia="仿宋_GB2312" w:cs="仿宋_GB2312"/>
                <w:color w:val="000000"/>
                <w:sz w:val="21"/>
              </w:rPr>
              <w:t>42</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358989">
            <w:pPr>
              <w:pStyle w:val="4"/>
              <w:jc w:val="center"/>
            </w:pPr>
            <w:r>
              <w:rPr>
                <w:rFonts w:ascii="仿宋_GB2312" w:hAnsi="仿宋_GB2312" w:eastAsia="仿宋_GB2312" w:cs="仿宋_GB2312"/>
                <w:sz w:val="21"/>
              </w:rPr>
              <w:t>操作台</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211388">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3F3CF7EF">
            <w:pPr>
              <w:pStyle w:val="4"/>
              <w:jc w:val="center"/>
            </w:pPr>
          </w:p>
        </w:tc>
      </w:tr>
      <w:tr w14:paraId="4241EB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1FCD90">
            <w:pPr>
              <w:pStyle w:val="4"/>
              <w:jc w:val="center"/>
            </w:pPr>
            <w:r>
              <w:rPr>
                <w:rFonts w:ascii="仿宋_GB2312" w:hAnsi="仿宋_GB2312" w:eastAsia="仿宋_GB2312" w:cs="仿宋_GB2312"/>
                <w:color w:val="000000"/>
                <w:sz w:val="21"/>
              </w:rPr>
              <w:t>43</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F87D4B">
            <w:pPr>
              <w:pStyle w:val="4"/>
              <w:jc w:val="center"/>
            </w:pPr>
            <w:r>
              <w:rPr>
                <w:rFonts w:ascii="仿宋_GB2312" w:hAnsi="仿宋_GB2312" w:eastAsia="仿宋_GB2312" w:cs="仿宋_GB2312"/>
                <w:sz w:val="21"/>
              </w:rPr>
              <w:t>饭台</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249875">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2B783ABB">
            <w:pPr>
              <w:pStyle w:val="4"/>
              <w:jc w:val="center"/>
            </w:pPr>
          </w:p>
        </w:tc>
      </w:tr>
      <w:tr w14:paraId="6B3E14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7E2F11">
            <w:pPr>
              <w:pStyle w:val="4"/>
              <w:jc w:val="center"/>
            </w:pPr>
            <w:r>
              <w:rPr>
                <w:rFonts w:ascii="仿宋_GB2312" w:hAnsi="仿宋_GB2312" w:eastAsia="仿宋_GB2312" w:cs="仿宋_GB2312"/>
                <w:color w:val="000000"/>
                <w:sz w:val="21"/>
              </w:rPr>
              <w:t>44</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36D563">
            <w:pPr>
              <w:pStyle w:val="4"/>
              <w:jc w:val="center"/>
            </w:pPr>
            <w:r>
              <w:rPr>
                <w:rFonts w:ascii="仿宋_GB2312" w:hAnsi="仿宋_GB2312" w:eastAsia="仿宋_GB2312" w:cs="仿宋_GB2312"/>
                <w:sz w:val="21"/>
              </w:rPr>
              <w:t>电视机</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7AA9D8">
            <w:pPr>
              <w:pStyle w:val="4"/>
              <w:jc w:val="center"/>
            </w:pPr>
            <w:r>
              <w:rPr>
                <w:rFonts w:ascii="仿宋_GB2312" w:hAnsi="仿宋_GB2312" w:eastAsia="仿宋_GB2312" w:cs="仿宋_GB2312"/>
                <w:sz w:val="21"/>
              </w:rPr>
              <w:t>2</w:t>
            </w:r>
          </w:p>
        </w:tc>
        <w:tc>
          <w:tcPr>
            <w:tcW w:w="1687" w:type="dxa"/>
            <w:vMerge w:val="continue"/>
            <w:tcBorders>
              <w:left w:val="nil"/>
              <w:right w:val="single" w:color="000000" w:sz="4" w:space="0"/>
            </w:tcBorders>
            <w:tcMar>
              <w:top w:w="0" w:type="dxa"/>
              <w:left w:w="105" w:type="dxa"/>
              <w:bottom w:w="0" w:type="dxa"/>
              <w:right w:w="105" w:type="dxa"/>
            </w:tcMar>
            <w:vAlign w:val="top"/>
          </w:tcPr>
          <w:p w14:paraId="7034FB99">
            <w:pPr>
              <w:pStyle w:val="4"/>
              <w:jc w:val="center"/>
            </w:pPr>
          </w:p>
        </w:tc>
      </w:tr>
      <w:tr w14:paraId="6A44BE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C28670">
            <w:pPr>
              <w:pStyle w:val="4"/>
              <w:jc w:val="center"/>
            </w:pPr>
            <w:r>
              <w:rPr>
                <w:rFonts w:ascii="仿宋_GB2312" w:hAnsi="仿宋_GB2312" w:eastAsia="仿宋_GB2312" w:cs="仿宋_GB2312"/>
                <w:color w:val="000000"/>
                <w:sz w:val="21"/>
              </w:rPr>
              <w:t>45</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AEE7F6">
            <w:pPr>
              <w:pStyle w:val="4"/>
              <w:jc w:val="center"/>
            </w:pPr>
            <w:r>
              <w:rPr>
                <w:rFonts w:ascii="仿宋_GB2312" w:hAnsi="仿宋_GB2312" w:eastAsia="仿宋_GB2312" w:cs="仿宋_GB2312"/>
                <w:sz w:val="21"/>
              </w:rPr>
              <w:t>洗衣机</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BBBF21">
            <w:pPr>
              <w:pStyle w:val="4"/>
              <w:jc w:val="center"/>
            </w:pPr>
            <w:r>
              <w:rPr>
                <w:rFonts w:ascii="仿宋_GB2312" w:hAnsi="仿宋_GB2312" w:eastAsia="仿宋_GB2312" w:cs="仿宋_GB2312"/>
                <w:sz w:val="21"/>
              </w:rPr>
              <w:t>2</w:t>
            </w:r>
          </w:p>
        </w:tc>
        <w:tc>
          <w:tcPr>
            <w:tcW w:w="1687" w:type="dxa"/>
            <w:vMerge w:val="continue"/>
            <w:tcBorders>
              <w:left w:val="nil"/>
              <w:right w:val="single" w:color="000000" w:sz="4" w:space="0"/>
            </w:tcBorders>
            <w:tcMar>
              <w:top w:w="0" w:type="dxa"/>
              <w:left w:w="105" w:type="dxa"/>
              <w:bottom w:w="0" w:type="dxa"/>
              <w:right w:w="105" w:type="dxa"/>
            </w:tcMar>
            <w:vAlign w:val="top"/>
          </w:tcPr>
          <w:p w14:paraId="09E99504">
            <w:pPr>
              <w:pStyle w:val="4"/>
              <w:jc w:val="center"/>
            </w:pPr>
          </w:p>
        </w:tc>
      </w:tr>
      <w:tr w14:paraId="1C26EA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3811D0">
            <w:pPr>
              <w:pStyle w:val="4"/>
              <w:jc w:val="center"/>
            </w:pPr>
            <w:r>
              <w:rPr>
                <w:rFonts w:ascii="仿宋_GB2312" w:hAnsi="仿宋_GB2312" w:eastAsia="仿宋_GB2312" w:cs="仿宋_GB2312"/>
                <w:color w:val="000000"/>
                <w:sz w:val="21"/>
              </w:rPr>
              <w:t>46</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18D72">
            <w:pPr>
              <w:pStyle w:val="4"/>
              <w:jc w:val="center"/>
            </w:pPr>
            <w:r>
              <w:rPr>
                <w:rFonts w:ascii="仿宋_GB2312" w:hAnsi="仿宋_GB2312" w:eastAsia="仿宋_GB2312" w:cs="仿宋_GB2312"/>
                <w:sz w:val="21"/>
              </w:rPr>
              <w:t>烘干机</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D6EE16">
            <w:pPr>
              <w:pStyle w:val="4"/>
              <w:jc w:val="center"/>
            </w:pPr>
            <w:r>
              <w:rPr>
                <w:rFonts w:ascii="仿宋_GB2312" w:hAnsi="仿宋_GB2312" w:eastAsia="仿宋_GB2312" w:cs="仿宋_GB2312"/>
                <w:sz w:val="21"/>
              </w:rPr>
              <w:t>2</w:t>
            </w:r>
          </w:p>
        </w:tc>
        <w:tc>
          <w:tcPr>
            <w:tcW w:w="1687" w:type="dxa"/>
            <w:vMerge w:val="continue"/>
            <w:tcBorders>
              <w:left w:val="nil"/>
              <w:right w:val="single" w:color="000000" w:sz="4" w:space="0"/>
            </w:tcBorders>
            <w:tcMar>
              <w:top w:w="0" w:type="dxa"/>
              <w:left w:w="105" w:type="dxa"/>
              <w:bottom w:w="0" w:type="dxa"/>
              <w:right w:w="105" w:type="dxa"/>
            </w:tcMar>
            <w:vAlign w:val="top"/>
          </w:tcPr>
          <w:p w14:paraId="764EED6D">
            <w:pPr>
              <w:pStyle w:val="4"/>
              <w:jc w:val="center"/>
            </w:pPr>
          </w:p>
        </w:tc>
      </w:tr>
      <w:tr w14:paraId="7AB22E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FCF1B7">
            <w:pPr>
              <w:pStyle w:val="4"/>
              <w:jc w:val="center"/>
            </w:pPr>
            <w:r>
              <w:rPr>
                <w:rFonts w:ascii="仿宋_GB2312" w:hAnsi="仿宋_GB2312" w:eastAsia="仿宋_GB2312" w:cs="仿宋_GB2312"/>
                <w:color w:val="000000"/>
                <w:sz w:val="21"/>
              </w:rPr>
              <w:t>47</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A13BC7">
            <w:pPr>
              <w:pStyle w:val="4"/>
              <w:jc w:val="center"/>
            </w:pPr>
            <w:r>
              <w:rPr>
                <w:rFonts w:ascii="仿宋_GB2312" w:hAnsi="仿宋_GB2312" w:eastAsia="仿宋_GB2312" w:cs="仿宋_GB2312"/>
                <w:sz w:val="21"/>
              </w:rPr>
              <w:t>宣传栏</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A45FE8">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30E3E6D6">
            <w:pPr>
              <w:pStyle w:val="4"/>
              <w:jc w:val="center"/>
            </w:pPr>
          </w:p>
        </w:tc>
      </w:tr>
      <w:tr w14:paraId="37E532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9AD175">
            <w:pPr>
              <w:pStyle w:val="4"/>
              <w:jc w:val="center"/>
            </w:pPr>
            <w:r>
              <w:rPr>
                <w:rFonts w:ascii="仿宋_GB2312" w:hAnsi="仿宋_GB2312" w:eastAsia="仿宋_GB2312" w:cs="仿宋_GB2312"/>
                <w:color w:val="000000"/>
                <w:sz w:val="21"/>
              </w:rPr>
              <w:t>48</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5C3081">
            <w:pPr>
              <w:pStyle w:val="4"/>
              <w:jc w:val="center"/>
            </w:pPr>
            <w:r>
              <w:rPr>
                <w:rFonts w:ascii="仿宋_GB2312" w:hAnsi="仿宋_GB2312" w:eastAsia="仿宋_GB2312" w:cs="仿宋_GB2312"/>
                <w:sz w:val="21"/>
              </w:rPr>
              <w:t>音响</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4B642A">
            <w:pPr>
              <w:pStyle w:val="4"/>
              <w:jc w:val="center"/>
            </w:pPr>
            <w:r>
              <w:rPr>
                <w:rFonts w:ascii="仿宋_GB2312" w:hAnsi="仿宋_GB2312" w:eastAsia="仿宋_GB2312" w:cs="仿宋_GB2312"/>
                <w:sz w:val="21"/>
              </w:rPr>
              <w:t>4</w:t>
            </w:r>
          </w:p>
        </w:tc>
        <w:tc>
          <w:tcPr>
            <w:tcW w:w="1687" w:type="dxa"/>
            <w:vMerge w:val="continue"/>
            <w:tcBorders>
              <w:left w:val="nil"/>
              <w:right w:val="single" w:color="000000" w:sz="4" w:space="0"/>
            </w:tcBorders>
            <w:tcMar>
              <w:top w:w="0" w:type="dxa"/>
              <w:left w:w="105" w:type="dxa"/>
              <w:bottom w:w="0" w:type="dxa"/>
              <w:right w:w="105" w:type="dxa"/>
            </w:tcMar>
            <w:vAlign w:val="top"/>
          </w:tcPr>
          <w:p w14:paraId="0BA28279">
            <w:pPr>
              <w:pStyle w:val="4"/>
              <w:jc w:val="center"/>
            </w:pPr>
          </w:p>
        </w:tc>
      </w:tr>
      <w:tr w14:paraId="50926E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80036E">
            <w:pPr>
              <w:pStyle w:val="4"/>
              <w:jc w:val="center"/>
            </w:pPr>
            <w:r>
              <w:rPr>
                <w:rFonts w:ascii="仿宋_GB2312" w:hAnsi="仿宋_GB2312" w:eastAsia="仿宋_GB2312" w:cs="仿宋_GB2312"/>
                <w:color w:val="000000"/>
                <w:sz w:val="21"/>
              </w:rPr>
              <w:t>49</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CE9D50">
            <w:pPr>
              <w:pStyle w:val="4"/>
              <w:jc w:val="center"/>
            </w:pPr>
            <w:r>
              <w:rPr>
                <w:rFonts w:ascii="仿宋_GB2312" w:hAnsi="仿宋_GB2312" w:eastAsia="仿宋_GB2312" w:cs="仿宋_GB2312"/>
                <w:sz w:val="21"/>
              </w:rPr>
              <w:t>功放</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ADC4A7">
            <w:pPr>
              <w:pStyle w:val="4"/>
              <w:jc w:val="center"/>
            </w:pPr>
            <w:r>
              <w:rPr>
                <w:rFonts w:ascii="仿宋_GB2312" w:hAnsi="仿宋_GB2312" w:eastAsia="仿宋_GB2312" w:cs="仿宋_GB2312"/>
                <w:sz w:val="21"/>
              </w:rPr>
              <w:t>2</w:t>
            </w:r>
          </w:p>
        </w:tc>
        <w:tc>
          <w:tcPr>
            <w:tcW w:w="1687" w:type="dxa"/>
            <w:vMerge w:val="continue"/>
            <w:tcBorders>
              <w:left w:val="nil"/>
              <w:right w:val="single" w:color="000000" w:sz="4" w:space="0"/>
            </w:tcBorders>
            <w:tcMar>
              <w:top w:w="0" w:type="dxa"/>
              <w:left w:w="105" w:type="dxa"/>
              <w:bottom w:w="0" w:type="dxa"/>
              <w:right w:w="105" w:type="dxa"/>
            </w:tcMar>
            <w:vAlign w:val="top"/>
          </w:tcPr>
          <w:p w14:paraId="3F554CD5">
            <w:pPr>
              <w:pStyle w:val="4"/>
              <w:jc w:val="center"/>
            </w:pPr>
          </w:p>
        </w:tc>
      </w:tr>
      <w:tr w14:paraId="5AF128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4D2F17">
            <w:pPr>
              <w:pStyle w:val="4"/>
              <w:jc w:val="center"/>
            </w:pPr>
            <w:r>
              <w:rPr>
                <w:rFonts w:ascii="仿宋_GB2312" w:hAnsi="仿宋_GB2312" w:eastAsia="仿宋_GB2312" w:cs="仿宋_GB2312"/>
                <w:color w:val="000000"/>
                <w:sz w:val="21"/>
              </w:rPr>
              <w:t>50</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4FA9DC">
            <w:pPr>
              <w:pStyle w:val="4"/>
              <w:jc w:val="center"/>
            </w:pPr>
            <w:r>
              <w:rPr>
                <w:rFonts w:ascii="仿宋_GB2312" w:hAnsi="仿宋_GB2312" w:eastAsia="仿宋_GB2312" w:cs="仿宋_GB2312"/>
                <w:sz w:val="21"/>
              </w:rPr>
              <w:t>音频处理器</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8CCD12">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52DFA5F5">
            <w:pPr>
              <w:pStyle w:val="4"/>
              <w:jc w:val="center"/>
            </w:pPr>
          </w:p>
        </w:tc>
      </w:tr>
      <w:tr w14:paraId="6C5855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F3E8F7">
            <w:pPr>
              <w:pStyle w:val="4"/>
              <w:jc w:val="center"/>
            </w:pPr>
            <w:r>
              <w:rPr>
                <w:rFonts w:ascii="仿宋_GB2312" w:hAnsi="仿宋_GB2312" w:eastAsia="仿宋_GB2312" w:cs="仿宋_GB2312"/>
                <w:color w:val="000000"/>
                <w:sz w:val="21"/>
              </w:rPr>
              <w:t>51</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38C444">
            <w:pPr>
              <w:pStyle w:val="4"/>
              <w:jc w:val="center"/>
            </w:pPr>
            <w:r>
              <w:rPr>
                <w:rFonts w:ascii="仿宋_GB2312" w:hAnsi="仿宋_GB2312" w:eastAsia="仿宋_GB2312" w:cs="仿宋_GB2312"/>
                <w:sz w:val="21"/>
              </w:rPr>
              <w:t>麦克风</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6214ED">
            <w:pPr>
              <w:pStyle w:val="4"/>
              <w:jc w:val="center"/>
            </w:pPr>
            <w:r>
              <w:rPr>
                <w:rFonts w:ascii="仿宋_GB2312" w:hAnsi="仿宋_GB2312" w:eastAsia="仿宋_GB2312" w:cs="仿宋_GB2312"/>
                <w:sz w:val="21"/>
              </w:rPr>
              <w:t>2</w:t>
            </w:r>
          </w:p>
        </w:tc>
        <w:tc>
          <w:tcPr>
            <w:tcW w:w="1687" w:type="dxa"/>
            <w:vMerge w:val="continue"/>
            <w:tcBorders>
              <w:left w:val="nil"/>
              <w:right w:val="single" w:color="000000" w:sz="4" w:space="0"/>
            </w:tcBorders>
            <w:tcMar>
              <w:top w:w="0" w:type="dxa"/>
              <w:left w:w="105" w:type="dxa"/>
              <w:bottom w:w="0" w:type="dxa"/>
              <w:right w:w="105" w:type="dxa"/>
            </w:tcMar>
            <w:vAlign w:val="top"/>
          </w:tcPr>
          <w:p w14:paraId="6D50DC26">
            <w:pPr>
              <w:pStyle w:val="4"/>
              <w:jc w:val="center"/>
            </w:pPr>
          </w:p>
        </w:tc>
      </w:tr>
      <w:tr w14:paraId="434BF3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37731D">
            <w:pPr>
              <w:pStyle w:val="4"/>
              <w:jc w:val="center"/>
            </w:pPr>
            <w:r>
              <w:rPr>
                <w:rFonts w:ascii="仿宋_GB2312" w:hAnsi="仿宋_GB2312" w:eastAsia="仿宋_GB2312" w:cs="仿宋_GB2312"/>
                <w:color w:val="000000"/>
                <w:sz w:val="21"/>
              </w:rPr>
              <w:t>52</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A9ADB0">
            <w:pPr>
              <w:pStyle w:val="4"/>
              <w:jc w:val="center"/>
            </w:pPr>
            <w:r>
              <w:rPr>
                <w:rFonts w:ascii="仿宋_GB2312" w:hAnsi="仿宋_GB2312" w:eastAsia="仿宋_GB2312" w:cs="仿宋_GB2312"/>
                <w:sz w:val="21"/>
              </w:rPr>
              <w:t>办公场所窗纱、窗帘</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1ED915">
            <w:pPr>
              <w:pStyle w:val="4"/>
              <w:jc w:val="center"/>
            </w:pPr>
            <w:r>
              <w:rPr>
                <w:rFonts w:ascii="仿宋_GB2312" w:hAnsi="仿宋_GB2312" w:eastAsia="仿宋_GB2312" w:cs="仿宋_GB2312"/>
                <w:sz w:val="21"/>
              </w:rPr>
              <w:t>40</w:t>
            </w:r>
          </w:p>
        </w:tc>
        <w:tc>
          <w:tcPr>
            <w:tcW w:w="1687" w:type="dxa"/>
            <w:vMerge w:val="continue"/>
            <w:tcBorders>
              <w:left w:val="nil"/>
              <w:right w:val="single" w:color="000000" w:sz="4" w:space="0"/>
            </w:tcBorders>
            <w:tcMar>
              <w:top w:w="0" w:type="dxa"/>
              <w:left w:w="105" w:type="dxa"/>
              <w:bottom w:w="0" w:type="dxa"/>
              <w:right w:w="105" w:type="dxa"/>
            </w:tcMar>
            <w:vAlign w:val="top"/>
          </w:tcPr>
          <w:p w14:paraId="1C164193">
            <w:pPr>
              <w:pStyle w:val="4"/>
              <w:jc w:val="center"/>
            </w:pPr>
          </w:p>
        </w:tc>
      </w:tr>
      <w:tr w14:paraId="6B68C0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5074DC">
            <w:pPr>
              <w:pStyle w:val="4"/>
              <w:jc w:val="center"/>
            </w:pPr>
            <w:r>
              <w:rPr>
                <w:rFonts w:ascii="仿宋_GB2312" w:hAnsi="仿宋_GB2312" w:eastAsia="仿宋_GB2312" w:cs="仿宋_GB2312"/>
                <w:color w:val="000000"/>
                <w:sz w:val="21"/>
              </w:rPr>
              <w:t>53</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83B5F9">
            <w:pPr>
              <w:pStyle w:val="4"/>
              <w:jc w:val="center"/>
            </w:pPr>
            <w:r>
              <w:rPr>
                <w:rFonts w:ascii="仿宋_GB2312" w:hAnsi="仿宋_GB2312" w:eastAsia="仿宋_GB2312" w:cs="仿宋_GB2312"/>
                <w:sz w:val="21"/>
              </w:rPr>
              <w:t>主形象墙（门头）</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0CA2A4">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59AACEF7">
            <w:pPr>
              <w:pStyle w:val="4"/>
              <w:jc w:val="center"/>
            </w:pPr>
          </w:p>
        </w:tc>
      </w:tr>
      <w:tr w14:paraId="2EE68F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C3DF50">
            <w:pPr>
              <w:pStyle w:val="4"/>
              <w:jc w:val="center"/>
            </w:pPr>
            <w:r>
              <w:rPr>
                <w:rFonts w:ascii="仿宋_GB2312" w:hAnsi="仿宋_GB2312" w:eastAsia="仿宋_GB2312" w:cs="仿宋_GB2312"/>
                <w:color w:val="000000"/>
                <w:sz w:val="21"/>
              </w:rPr>
              <w:t>54</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213888">
            <w:pPr>
              <w:pStyle w:val="4"/>
              <w:jc w:val="center"/>
            </w:pPr>
            <w:r>
              <w:rPr>
                <w:rFonts w:ascii="仿宋_GB2312" w:hAnsi="仿宋_GB2312" w:eastAsia="仿宋_GB2312" w:cs="仿宋_GB2312"/>
                <w:sz w:val="21"/>
              </w:rPr>
              <w:t>健康科普展架</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599817">
            <w:pPr>
              <w:pStyle w:val="4"/>
              <w:jc w:val="center"/>
            </w:pPr>
            <w:r>
              <w:rPr>
                <w:rFonts w:ascii="仿宋_GB2312" w:hAnsi="仿宋_GB2312" w:eastAsia="仿宋_GB2312" w:cs="仿宋_GB2312"/>
                <w:sz w:val="21"/>
              </w:rPr>
              <w:t>2</w:t>
            </w:r>
          </w:p>
        </w:tc>
        <w:tc>
          <w:tcPr>
            <w:tcW w:w="1687" w:type="dxa"/>
            <w:vMerge w:val="continue"/>
            <w:tcBorders>
              <w:left w:val="nil"/>
              <w:right w:val="single" w:color="000000" w:sz="4" w:space="0"/>
            </w:tcBorders>
            <w:tcMar>
              <w:top w:w="0" w:type="dxa"/>
              <w:left w:w="105" w:type="dxa"/>
              <w:bottom w:w="0" w:type="dxa"/>
              <w:right w:w="105" w:type="dxa"/>
            </w:tcMar>
            <w:vAlign w:val="top"/>
          </w:tcPr>
          <w:p w14:paraId="24DE018E">
            <w:pPr>
              <w:pStyle w:val="4"/>
              <w:jc w:val="center"/>
            </w:pPr>
          </w:p>
        </w:tc>
      </w:tr>
      <w:tr w14:paraId="4E8A53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93136D">
            <w:pPr>
              <w:pStyle w:val="4"/>
              <w:jc w:val="center"/>
            </w:pPr>
            <w:r>
              <w:rPr>
                <w:rFonts w:ascii="仿宋_GB2312" w:hAnsi="仿宋_GB2312" w:eastAsia="仿宋_GB2312" w:cs="仿宋_GB2312"/>
                <w:color w:val="000000"/>
                <w:sz w:val="21"/>
              </w:rPr>
              <w:t>55</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E969F4">
            <w:pPr>
              <w:pStyle w:val="4"/>
              <w:jc w:val="center"/>
            </w:pPr>
            <w:r>
              <w:rPr>
                <w:rFonts w:ascii="仿宋_GB2312" w:hAnsi="仿宋_GB2312" w:eastAsia="仿宋_GB2312" w:cs="仿宋_GB2312"/>
                <w:sz w:val="21"/>
              </w:rPr>
              <w:t>健康文化宣传屏幕</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6DED41">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36C8B09D">
            <w:pPr>
              <w:pStyle w:val="4"/>
              <w:jc w:val="center"/>
            </w:pPr>
          </w:p>
        </w:tc>
      </w:tr>
      <w:tr w14:paraId="0B17C3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8E353B">
            <w:pPr>
              <w:pStyle w:val="4"/>
              <w:jc w:val="center"/>
            </w:pPr>
            <w:r>
              <w:rPr>
                <w:rFonts w:ascii="仿宋_GB2312" w:hAnsi="仿宋_GB2312" w:eastAsia="仿宋_GB2312" w:cs="仿宋_GB2312"/>
                <w:color w:val="000000"/>
                <w:sz w:val="21"/>
              </w:rPr>
              <w:t>56</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901FD0">
            <w:pPr>
              <w:pStyle w:val="4"/>
              <w:jc w:val="center"/>
            </w:pPr>
            <w:r>
              <w:rPr>
                <w:rFonts w:ascii="仿宋_GB2312" w:hAnsi="仿宋_GB2312" w:eastAsia="仿宋_GB2312" w:cs="仿宋_GB2312"/>
                <w:sz w:val="21"/>
              </w:rPr>
              <w:t>风采展示区</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D2D78B">
            <w:pPr>
              <w:pStyle w:val="4"/>
              <w:jc w:val="center"/>
            </w:pPr>
            <w:r>
              <w:rPr>
                <w:rFonts w:ascii="仿宋_GB2312" w:hAnsi="仿宋_GB2312" w:eastAsia="仿宋_GB2312" w:cs="仿宋_GB2312"/>
                <w:sz w:val="21"/>
              </w:rPr>
              <w:t>20</w:t>
            </w:r>
          </w:p>
        </w:tc>
        <w:tc>
          <w:tcPr>
            <w:tcW w:w="1687" w:type="dxa"/>
            <w:vMerge w:val="continue"/>
            <w:tcBorders>
              <w:left w:val="nil"/>
              <w:right w:val="single" w:color="000000" w:sz="4" w:space="0"/>
            </w:tcBorders>
            <w:tcMar>
              <w:top w:w="0" w:type="dxa"/>
              <w:left w:w="105" w:type="dxa"/>
              <w:bottom w:w="0" w:type="dxa"/>
              <w:right w:w="105" w:type="dxa"/>
            </w:tcMar>
            <w:vAlign w:val="top"/>
          </w:tcPr>
          <w:p w14:paraId="42FEEC34">
            <w:pPr>
              <w:pStyle w:val="4"/>
              <w:jc w:val="center"/>
            </w:pPr>
          </w:p>
        </w:tc>
      </w:tr>
      <w:tr w14:paraId="6DC572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5FBE58">
            <w:pPr>
              <w:pStyle w:val="4"/>
              <w:jc w:val="center"/>
            </w:pPr>
            <w:r>
              <w:rPr>
                <w:rFonts w:ascii="仿宋_GB2312" w:hAnsi="仿宋_GB2312" w:eastAsia="仿宋_GB2312" w:cs="仿宋_GB2312"/>
                <w:color w:val="000000"/>
                <w:sz w:val="21"/>
              </w:rPr>
              <w:t>57</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B41F2D">
            <w:pPr>
              <w:pStyle w:val="4"/>
              <w:jc w:val="center"/>
            </w:pPr>
            <w:r>
              <w:rPr>
                <w:rFonts w:ascii="仿宋_GB2312" w:hAnsi="仿宋_GB2312" w:eastAsia="仿宋_GB2312" w:cs="仿宋_GB2312"/>
                <w:sz w:val="21"/>
              </w:rPr>
              <w:t>人员去向牌</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B878DE">
            <w:pPr>
              <w:pStyle w:val="4"/>
              <w:jc w:val="center"/>
            </w:pPr>
            <w:r>
              <w:rPr>
                <w:rFonts w:ascii="仿宋_GB2312" w:hAnsi="仿宋_GB2312" w:eastAsia="仿宋_GB2312" w:cs="仿宋_GB2312"/>
                <w:sz w:val="21"/>
              </w:rPr>
              <w:t>20</w:t>
            </w:r>
          </w:p>
        </w:tc>
        <w:tc>
          <w:tcPr>
            <w:tcW w:w="1687" w:type="dxa"/>
            <w:vMerge w:val="continue"/>
            <w:tcBorders>
              <w:left w:val="nil"/>
              <w:right w:val="single" w:color="000000" w:sz="4" w:space="0"/>
            </w:tcBorders>
            <w:tcMar>
              <w:top w:w="0" w:type="dxa"/>
              <w:left w:w="105" w:type="dxa"/>
              <w:bottom w:w="0" w:type="dxa"/>
              <w:right w:w="105" w:type="dxa"/>
            </w:tcMar>
            <w:vAlign w:val="top"/>
          </w:tcPr>
          <w:p w14:paraId="240F4072">
            <w:pPr>
              <w:pStyle w:val="4"/>
              <w:jc w:val="center"/>
            </w:pPr>
          </w:p>
        </w:tc>
      </w:tr>
      <w:tr w14:paraId="694D7B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6CCF56">
            <w:pPr>
              <w:pStyle w:val="4"/>
              <w:jc w:val="center"/>
            </w:pPr>
            <w:r>
              <w:rPr>
                <w:rFonts w:ascii="仿宋_GB2312" w:hAnsi="仿宋_GB2312" w:eastAsia="仿宋_GB2312" w:cs="仿宋_GB2312"/>
                <w:color w:val="000000"/>
                <w:sz w:val="21"/>
              </w:rPr>
              <w:t>58</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9244E3">
            <w:pPr>
              <w:pStyle w:val="4"/>
              <w:jc w:val="center"/>
            </w:pPr>
            <w:r>
              <w:rPr>
                <w:rFonts w:ascii="仿宋_GB2312" w:hAnsi="仿宋_GB2312" w:eastAsia="仿宋_GB2312" w:cs="仿宋_GB2312"/>
                <w:sz w:val="21"/>
              </w:rPr>
              <w:t>科室牌</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CBD103">
            <w:pPr>
              <w:pStyle w:val="4"/>
              <w:jc w:val="center"/>
            </w:pPr>
            <w:r>
              <w:rPr>
                <w:rFonts w:ascii="仿宋_GB2312" w:hAnsi="仿宋_GB2312" w:eastAsia="仿宋_GB2312" w:cs="仿宋_GB2312"/>
                <w:sz w:val="21"/>
              </w:rPr>
              <w:t>50</w:t>
            </w:r>
          </w:p>
        </w:tc>
        <w:tc>
          <w:tcPr>
            <w:tcW w:w="1687" w:type="dxa"/>
            <w:vMerge w:val="continue"/>
            <w:tcBorders>
              <w:left w:val="nil"/>
              <w:right w:val="single" w:color="000000" w:sz="4" w:space="0"/>
            </w:tcBorders>
            <w:tcMar>
              <w:top w:w="0" w:type="dxa"/>
              <w:left w:w="105" w:type="dxa"/>
              <w:bottom w:w="0" w:type="dxa"/>
              <w:right w:w="105" w:type="dxa"/>
            </w:tcMar>
            <w:vAlign w:val="top"/>
          </w:tcPr>
          <w:p w14:paraId="2E83D3C5">
            <w:pPr>
              <w:pStyle w:val="4"/>
              <w:jc w:val="center"/>
            </w:pPr>
          </w:p>
        </w:tc>
      </w:tr>
      <w:tr w14:paraId="533A97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D4EAA4">
            <w:pPr>
              <w:pStyle w:val="4"/>
              <w:jc w:val="center"/>
            </w:pPr>
            <w:r>
              <w:rPr>
                <w:rFonts w:ascii="仿宋_GB2312" w:hAnsi="仿宋_GB2312" w:eastAsia="仿宋_GB2312" w:cs="仿宋_GB2312"/>
                <w:color w:val="000000"/>
                <w:sz w:val="21"/>
              </w:rPr>
              <w:t>59</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0476E1">
            <w:pPr>
              <w:pStyle w:val="4"/>
              <w:jc w:val="center"/>
            </w:pPr>
            <w:r>
              <w:rPr>
                <w:rFonts w:ascii="仿宋_GB2312" w:hAnsi="仿宋_GB2312" w:eastAsia="仿宋_GB2312" w:cs="仿宋_GB2312"/>
                <w:sz w:val="21"/>
              </w:rPr>
              <w:t>风采展示板、制度展示板</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1C97C3">
            <w:pPr>
              <w:pStyle w:val="4"/>
              <w:jc w:val="center"/>
            </w:pPr>
            <w:r>
              <w:rPr>
                <w:rFonts w:ascii="仿宋_GB2312" w:hAnsi="仿宋_GB2312" w:eastAsia="仿宋_GB2312" w:cs="仿宋_GB2312"/>
                <w:sz w:val="21"/>
              </w:rPr>
              <w:t>20</w:t>
            </w:r>
          </w:p>
        </w:tc>
        <w:tc>
          <w:tcPr>
            <w:tcW w:w="1687" w:type="dxa"/>
            <w:vMerge w:val="continue"/>
            <w:tcBorders>
              <w:left w:val="nil"/>
              <w:right w:val="single" w:color="000000" w:sz="4" w:space="0"/>
            </w:tcBorders>
            <w:tcMar>
              <w:top w:w="0" w:type="dxa"/>
              <w:left w:w="105" w:type="dxa"/>
              <w:bottom w:w="0" w:type="dxa"/>
              <w:right w:w="105" w:type="dxa"/>
            </w:tcMar>
            <w:vAlign w:val="top"/>
          </w:tcPr>
          <w:p w14:paraId="438DF912">
            <w:pPr>
              <w:pStyle w:val="4"/>
              <w:jc w:val="center"/>
            </w:pPr>
          </w:p>
        </w:tc>
      </w:tr>
      <w:tr w14:paraId="7541AA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1B0BAC">
            <w:pPr>
              <w:pStyle w:val="4"/>
              <w:jc w:val="center"/>
            </w:pPr>
            <w:r>
              <w:rPr>
                <w:rFonts w:ascii="仿宋_GB2312" w:hAnsi="仿宋_GB2312" w:eastAsia="仿宋_GB2312" w:cs="仿宋_GB2312"/>
                <w:color w:val="000000"/>
                <w:sz w:val="21"/>
              </w:rPr>
              <w:t>60</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EA7F31">
            <w:pPr>
              <w:pStyle w:val="4"/>
              <w:jc w:val="center"/>
            </w:pPr>
            <w:r>
              <w:rPr>
                <w:rFonts w:ascii="仿宋_GB2312" w:hAnsi="仿宋_GB2312" w:eastAsia="仿宋_GB2312" w:cs="仿宋_GB2312"/>
                <w:sz w:val="21"/>
              </w:rPr>
              <w:t>会议室区域背景墙</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75893F">
            <w:pPr>
              <w:pStyle w:val="4"/>
              <w:jc w:val="center"/>
            </w:pPr>
            <w:r>
              <w:rPr>
                <w:rFonts w:ascii="仿宋_GB2312" w:hAnsi="仿宋_GB2312" w:eastAsia="仿宋_GB2312" w:cs="仿宋_GB2312"/>
                <w:sz w:val="21"/>
              </w:rPr>
              <w:t>3</w:t>
            </w:r>
          </w:p>
        </w:tc>
        <w:tc>
          <w:tcPr>
            <w:tcW w:w="1687" w:type="dxa"/>
            <w:vMerge w:val="continue"/>
            <w:tcBorders>
              <w:left w:val="nil"/>
              <w:right w:val="single" w:color="000000" w:sz="4" w:space="0"/>
            </w:tcBorders>
            <w:tcMar>
              <w:top w:w="0" w:type="dxa"/>
              <w:left w:w="105" w:type="dxa"/>
              <w:bottom w:w="0" w:type="dxa"/>
              <w:right w:w="105" w:type="dxa"/>
            </w:tcMar>
            <w:vAlign w:val="top"/>
          </w:tcPr>
          <w:p w14:paraId="0FE7F7B3">
            <w:pPr>
              <w:pStyle w:val="4"/>
              <w:jc w:val="center"/>
            </w:pPr>
          </w:p>
        </w:tc>
      </w:tr>
      <w:tr w14:paraId="2FE49C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E566AE">
            <w:pPr>
              <w:pStyle w:val="4"/>
              <w:jc w:val="center"/>
            </w:pPr>
            <w:r>
              <w:rPr>
                <w:rFonts w:ascii="仿宋_GB2312" w:hAnsi="仿宋_GB2312" w:eastAsia="仿宋_GB2312" w:cs="仿宋_GB2312"/>
                <w:color w:val="000000"/>
                <w:sz w:val="21"/>
              </w:rPr>
              <w:t>61</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52D1ED">
            <w:pPr>
              <w:pStyle w:val="4"/>
              <w:jc w:val="center"/>
            </w:pPr>
            <w:r>
              <w:rPr>
                <w:rFonts w:ascii="仿宋_GB2312" w:hAnsi="仿宋_GB2312" w:eastAsia="仿宋_GB2312" w:cs="仿宋_GB2312"/>
                <w:sz w:val="21"/>
              </w:rPr>
              <w:t>扩音设备</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D86579">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12A96361">
            <w:pPr>
              <w:pStyle w:val="4"/>
              <w:jc w:val="center"/>
            </w:pPr>
          </w:p>
        </w:tc>
      </w:tr>
      <w:tr w14:paraId="345F13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D91C69">
            <w:pPr>
              <w:pStyle w:val="4"/>
              <w:jc w:val="center"/>
            </w:pPr>
            <w:r>
              <w:rPr>
                <w:rFonts w:ascii="仿宋_GB2312" w:hAnsi="仿宋_GB2312" w:eastAsia="仿宋_GB2312" w:cs="仿宋_GB2312"/>
                <w:color w:val="000000"/>
                <w:sz w:val="21"/>
              </w:rPr>
              <w:t>62</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F73DC3">
            <w:pPr>
              <w:pStyle w:val="4"/>
              <w:jc w:val="center"/>
            </w:pPr>
            <w:r>
              <w:rPr>
                <w:rFonts w:ascii="仿宋_GB2312" w:hAnsi="仿宋_GB2312" w:eastAsia="仿宋_GB2312" w:cs="仿宋_GB2312"/>
                <w:sz w:val="21"/>
              </w:rPr>
              <w:t>亚力克背景墙</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EE39F0">
            <w:pPr>
              <w:pStyle w:val="4"/>
              <w:jc w:val="center"/>
            </w:pPr>
            <w:r>
              <w:rPr>
                <w:rFonts w:ascii="仿宋_GB2312" w:hAnsi="仿宋_GB2312" w:eastAsia="仿宋_GB2312" w:cs="仿宋_GB2312"/>
                <w:sz w:val="21"/>
              </w:rPr>
              <w:t>1</w:t>
            </w:r>
          </w:p>
        </w:tc>
        <w:tc>
          <w:tcPr>
            <w:tcW w:w="1687" w:type="dxa"/>
            <w:vMerge w:val="continue"/>
            <w:tcBorders>
              <w:left w:val="nil"/>
              <w:right w:val="single" w:color="000000" w:sz="4" w:space="0"/>
            </w:tcBorders>
            <w:tcMar>
              <w:top w:w="0" w:type="dxa"/>
              <w:left w:w="105" w:type="dxa"/>
              <w:bottom w:w="0" w:type="dxa"/>
              <w:right w:w="105" w:type="dxa"/>
            </w:tcMar>
            <w:vAlign w:val="top"/>
          </w:tcPr>
          <w:p w14:paraId="06BD00EE">
            <w:pPr>
              <w:pStyle w:val="4"/>
              <w:jc w:val="center"/>
            </w:pPr>
          </w:p>
        </w:tc>
      </w:tr>
      <w:tr w14:paraId="2B2CB2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B0777B">
            <w:pPr>
              <w:pStyle w:val="4"/>
              <w:jc w:val="center"/>
            </w:pPr>
            <w:r>
              <w:rPr>
                <w:rFonts w:ascii="仿宋_GB2312" w:hAnsi="仿宋_GB2312" w:eastAsia="仿宋_GB2312" w:cs="仿宋_GB2312"/>
                <w:color w:val="000000"/>
                <w:sz w:val="21"/>
              </w:rPr>
              <w:t>63</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75B71C">
            <w:pPr>
              <w:pStyle w:val="4"/>
              <w:jc w:val="center"/>
            </w:pPr>
            <w:r>
              <w:rPr>
                <w:rFonts w:ascii="仿宋_GB2312" w:hAnsi="仿宋_GB2312" w:eastAsia="仿宋_GB2312" w:cs="仿宋_GB2312"/>
                <w:sz w:val="21"/>
              </w:rPr>
              <w:t>亚克力制度展板</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A96714">
            <w:pPr>
              <w:pStyle w:val="4"/>
              <w:jc w:val="center"/>
            </w:pPr>
            <w:r>
              <w:rPr>
                <w:rFonts w:ascii="仿宋_GB2312" w:hAnsi="仿宋_GB2312" w:eastAsia="仿宋_GB2312" w:cs="仿宋_GB2312"/>
                <w:sz w:val="21"/>
              </w:rPr>
              <w:t>10</w:t>
            </w:r>
          </w:p>
        </w:tc>
        <w:tc>
          <w:tcPr>
            <w:tcW w:w="1687" w:type="dxa"/>
            <w:vMerge w:val="continue"/>
            <w:tcBorders>
              <w:left w:val="nil"/>
              <w:right w:val="single" w:color="000000" w:sz="4" w:space="0"/>
            </w:tcBorders>
            <w:tcMar>
              <w:top w:w="0" w:type="dxa"/>
              <w:left w:w="105" w:type="dxa"/>
              <w:bottom w:w="0" w:type="dxa"/>
              <w:right w:w="105" w:type="dxa"/>
            </w:tcMar>
            <w:vAlign w:val="top"/>
          </w:tcPr>
          <w:p w14:paraId="5DDB0046">
            <w:pPr>
              <w:pStyle w:val="4"/>
              <w:jc w:val="center"/>
            </w:pPr>
          </w:p>
        </w:tc>
      </w:tr>
      <w:tr w14:paraId="64A55E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DEDCFE">
            <w:pPr>
              <w:pStyle w:val="4"/>
              <w:jc w:val="center"/>
            </w:pPr>
            <w:r>
              <w:rPr>
                <w:rFonts w:ascii="仿宋_GB2312" w:hAnsi="仿宋_GB2312" w:eastAsia="仿宋_GB2312" w:cs="仿宋_GB2312"/>
                <w:color w:val="000000"/>
                <w:sz w:val="21"/>
              </w:rPr>
              <w:t>64</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CA3A81">
            <w:pPr>
              <w:pStyle w:val="4"/>
              <w:jc w:val="center"/>
            </w:pPr>
            <w:r>
              <w:rPr>
                <w:rFonts w:ascii="仿宋_GB2312" w:hAnsi="仿宋_GB2312" w:eastAsia="仿宋_GB2312" w:cs="仿宋_GB2312"/>
                <w:sz w:val="21"/>
              </w:rPr>
              <w:t>亚克力活动园地</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78D255">
            <w:pPr>
              <w:pStyle w:val="4"/>
              <w:jc w:val="center"/>
            </w:pPr>
            <w:r>
              <w:rPr>
                <w:rFonts w:ascii="仿宋_GB2312" w:hAnsi="仿宋_GB2312" w:eastAsia="仿宋_GB2312" w:cs="仿宋_GB2312"/>
                <w:sz w:val="21"/>
              </w:rPr>
              <w:t>6</w:t>
            </w:r>
          </w:p>
        </w:tc>
        <w:tc>
          <w:tcPr>
            <w:tcW w:w="1687" w:type="dxa"/>
            <w:vMerge w:val="continue"/>
            <w:tcBorders>
              <w:left w:val="nil"/>
              <w:right w:val="single" w:color="000000" w:sz="4" w:space="0"/>
            </w:tcBorders>
            <w:tcMar>
              <w:top w:w="0" w:type="dxa"/>
              <w:left w:w="105" w:type="dxa"/>
              <w:bottom w:w="0" w:type="dxa"/>
              <w:right w:w="105" w:type="dxa"/>
            </w:tcMar>
            <w:vAlign w:val="top"/>
          </w:tcPr>
          <w:p w14:paraId="46F97DBD">
            <w:pPr>
              <w:pStyle w:val="4"/>
              <w:jc w:val="center"/>
            </w:pPr>
          </w:p>
        </w:tc>
      </w:tr>
      <w:tr w14:paraId="1017F6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2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F8C631">
            <w:pPr>
              <w:pStyle w:val="4"/>
              <w:jc w:val="center"/>
            </w:pPr>
            <w:r>
              <w:rPr>
                <w:rFonts w:ascii="仿宋_GB2312" w:hAnsi="仿宋_GB2312" w:eastAsia="仿宋_GB2312" w:cs="仿宋_GB2312"/>
                <w:color w:val="000000"/>
                <w:sz w:val="21"/>
              </w:rPr>
              <w:t>65</w:t>
            </w:r>
          </w:p>
        </w:tc>
        <w:tc>
          <w:tcPr>
            <w:tcW w:w="38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DEDA9B">
            <w:pPr>
              <w:pStyle w:val="4"/>
              <w:jc w:val="center"/>
            </w:pPr>
            <w:r>
              <w:rPr>
                <w:rFonts w:ascii="仿宋_GB2312" w:hAnsi="仿宋_GB2312" w:eastAsia="仿宋_GB2312" w:cs="仿宋_GB2312"/>
                <w:sz w:val="21"/>
              </w:rPr>
              <w:t>其他装饰、设施等</w:t>
            </w:r>
          </w:p>
        </w:tc>
        <w:tc>
          <w:tcPr>
            <w:tcW w:w="18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469B09">
            <w:pPr>
              <w:pStyle w:val="4"/>
              <w:jc w:val="center"/>
            </w:pPr>
            <w:r>
              <w:rPr>
                <w:rFonts w:ascii="仿宋_GB2312" w:hAnsi="仿宋_GB2312" w:eastAsia="仿宋_GB2312" w:cs="仿宋_GB2312"/>
                <w:sz w:val="21"/>
              </w:rPr>
              <w:t>1</w:t>
            </w:r>
          </w:p>
        </w:tc>
        <w:tc>
          <w:tcPr>
            <w:tcW w:w="1687" w:type="dxa"/>
            <w:vMerge w:val="continue"/>
            <w:tcBorders>
              <w:left w:val="nil"/>
              <w:bottom w:val="single" w:color="000000" w:sz="4" w:space="0"/>
              <w:right w:val="single" w:color="000000" w:sz="4" w:space="0"/>
            </w:tcBorders>
            <w:tcMar>
              <w:top w:w="0" w:type="dxa"/>
              <w:left w:w="105" w:type="dxa"/>
              <w:bottom w:w="0" w:type="dxa"/>
              <w:right w:w="105" w:type="dxa"/>
            </w:tcMar>
            <w:vAlign w:val="top"/>
          </w:tcPr>
          <w:p w14:paraId="586107DD">
            <w:pPr>
              <w:pStyle w:val="4"/>
              <w:jc w:val="center"/>
            </w:pPr>
          </w:p>
        </w:tc>
      </w:tr>
    </w:tbl>
    <w:p w14:paraId="1CDC09E8">
      <w:pPr>
        <w:rPr>
          <w:rFonts w:hint="eastAsia" w:eastAsiaTheme="minorEastAsia"/>
          <w:lang w:eastAsia="zh-CN"/>
        </w:rPr>
      </w:pPr>
      <w:r>
        <w:rPr>
          <w:rFonts w:hint="eastAsia"/>
        </w:rPr>
        <w:t>西安市碑林区疾病预防控制中心新址提升改造项目其他应急及后勤保障设备采购项目二标段</w:t>
      </w:r>
      <w:r>
        <w:rPr>
          <w:rFonts w:hint="eastAsia"/>
          <w:lang w:eastAsia="zh-CN"/>
        </w:rPr>
        <w:t>：</w:t>
      </w:r>
    </w:p>
    <w:tbl>
      <w:tblPr>
        <w:tblStyle w:val="2"/>
        <w:tblW w:w="8432" w:type="dxa"/>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84"/>
        <w:gridCol w:w="4006"/>
        <w:gridCol w:w="2089"/>
        <w:gridCol w:w="1353"/>
      </w:tblGrid>
      <w:tr w14:paraId="474729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8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FCA3F26">
            <w:pPr>
              <w:pStyle w:val="4"/>
              <w:jc w:val="center"/>
            </w:pPr>
            <w:r>
              <w:rPr>
                <w:rFonts w:ascii="仿宋_GB2312" w:hAnsi="仿宋_GB2312" w:eastAsia="仿宋_GB2312" w:cs="仿宋_GB2312"/>
                <w:sz w:val="21"/>
              </w:rPr>
              <w:t>序号</w:t>
            </w:r>
          </w:p>
        </w:tc>
        <w:tc>
          <w:tcPr>
            <w:tcW w:w="400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FA13990">
            <w:pPr>
              <w:pStyle w:val="4"/>
              <w:jc w:val="center"/>
            </w:pPr>
            <w:r>
              <w:rPr>
                <w:rFonts w:ascii="仿宋_GB2312" w:hAnsi="仿宋_GB2312" w:eastAsia="仿宋_GB2312" w:cs="仿宋_GB2312"/>
                <w:sz w:val="21"/>
              </w:rPr>
              <w:t>设备名称</w:t>
            </w:r>
          </w:p>
        </w:tc>
        <w:tc>
          <w:tcPr>
            <w:tcW w:w="20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A2A93C9">
            <w:pPr>
              <w:pStyle w:val="4"/>
              <w:jc w:val="center"/>
            </w:pPr>
            <w:r>
              <w:rPr>
                <w:rFonts w:ascii="仿宋_GB2312" w:hAnsi="仿宋_GB2312" w:eastAsia="仿宋_GB2312" w:cs="仿宋_GB2312"/>
                <w:sz w:val="21"/>
              </w:rPr>
              <w:t>数量（项/套）</w:t>
            </w:r>
          </w:p>
        </w:tc>
        <w:tc>
          <w:tcPr>
            <w:tcW w:w="135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A603FF3">
            <w:pPr>
              <w:pStyle w:val="4"/>
              <w:jc w:val="center"/>
            </w:pPr>
            <w:r>
              <w:rPr>
                <w:rFonts w:ascii="仿宋_GB2312" w:hAnsi="仿宋_GB2312" w:eastAsia="仿宋_GB2312" w:cs="仿宋_GB2312"/>
                <w:sz w:val="21"/>
              </w:rPr>
              <w:t>限价</w:t>
            </w:r>
            <w:bookmarkStart w:id="0" w:name="_GoBack"/>
            <w:bookmarkEnd w:id="0"/>
            <w:r>
              <w:rPr>
                <w:rFonts w:ascii="仿宋_GB2312" w:hAnsi="仿宋_GB2312" w:eastAsia="仿宋_GB2312" w:cs="仿宋_GB2312"/>
                <w:sz w:val="21"/>
              </w:rPr>
              <w:t>（万元）</w:t>
            </w:r>
          </w:p>
        </w:tc>
      </w:tr>
      <w:tr w14:paraId="75204C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324408">
            <w:pPr>
              <w:pStyle w:val="4"/>
              <w:jc w:val="center"/>
            </w:pPr>
            <w:r>
              <w:rPr>
                <w:rFonts w:ascii="仿宋_GB2312" w:hAnsi="仿宋_GB2312" w:eastAsia="仿宋_GB2312" w:cs="仿宋_GB2312"/>
                <w:sz w:val="21"/>
              </w:rPr>
              <w:t>1</w:t>
            </w:r>
          </w:p>
        </w:tc>
        <w:tc>
          <w:tcPr>
            <w:tcW w:w="40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27DAB9">
            <w:pPr>
              <w:pStyle w:val="4"/>
              <w:jc w:val="center"/>
            </w:pPr>
            <w:r>
              <w:rPr>
                <w:rFonts w:ascii="仿宋_GB2312" w:hAnsi="仿宋_GB2312" w:eastAsia="仿宋_GB2312" w:cs="仿宋_GB2312"/>
                <w:sz w:val="21"/>
              </w:rPr>
              <w:t>身高体重测量仪</w:t>
            </w:r>
          </w:p>
        </w:tc>
        <w:tc>
          <w:tcPr>
            <w:tcW w:w="20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5E85C3">
            <w:pPr>
              <w:pStyle w:val="4"/>
              <w:jc w:val="center"/>
            </w:pPr>
            <w:r>
              <w:rPr>
                <w:rFonts w:ascii="仿宋_GB2312" w:hAnsi="仿宋_GB2312" w:eastAsia="仿宋_GB2312" w:cs="仿宋_GB2312"/>
                <w:sz w:val="21"/>
              </w:rPr>
              <w:t>1</w:t>
            </w:r>
          </w:p>
        </w:tc>
        <w:tc>
          <w:tcPr>
            <w:tcW w:w="1353" w:type="dxa"/>
            <w:vMerge w:val="restart"/>
            <w:tcBorders>
              <w:top w:val="nil"/>
              <w:left w:val="nil"/>
              <w:right w:val="single" w:color="000000" w:sz="4" w:space="0"/>
            </w:tcBorders>
            <w:tcMar>
              <w:top w:w="0" w:type="dxa"/>
              <w:left w:w="105" w:type="dxa"/>
              <w:bottom w:w="0" w:type="dxa"/>
              <w:right w:w="105" w:type="dxa"/>
            </w:tcMar>
            <w:vAlign w:val="center"/>
          </w:tcPr>
          <w:p w14:paraId="583691C4">
            <w:pPr>
              <w:pStyle w:val="4"/>
              <w:jc w:val="center"/>
              <w:rPr>
                <w:rFonts w:hint="default" w:eastAsiaTheme="minorEastAsia"/>
                <w:lang w:val="en-US" w:eastAsia="zh-CN"/>
              </w:rPr>
            </w:pPr>
            <w:r>
              <w:rPr>
                <w:rFonts w:hint="eastAsia"/>
                <w:lang w:val="en-US" w:eastAsia="zh-CN"/>
              </w:rPr>
              <w:t>47.63</w:t>
            </w:r>
          </w:p>
        </w:tc>
      </w:tr>
      <w:tr w14:paraId="2EE8B6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E50585">
            <w:pPr>
              <w:pStyle w:val="4"/>
              <w:jc w:val="center"/>
            </w:pPr>
            <w:r>
              <w:rPr>
                <w:rFonts w:ascii="仿宋_GB2312" w:hAnsi="仿宋_GB2312" w:eastAsia="仿宋_GB2312" w:cs="仿宋_GB2312"/>
                <w:sz w:val="21"/>
              </w:rPr>
              <w:t>2</w:t>
            </w:r>
          </w:p>
        </w:tc>
        <w:tc>
          <w:tcPr>
            <w:tcW w:w="40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38945F">
            <w:pPr>
              <w:pStyle w:val="4"/>
              <w:jc w:val="center"/>
            </w:pPr>
            <w:r>
              <w:rPr>
                <w:rFonts w:ascii="仿宋_GB2312" w:hAnsi="仿宋_GB2312" w:eastAsia="仿宋_GB2312" w:cs="仿宋_GB2312"/>
                <w:sz w:val="21"/>
              </w:rPr>
              <w:t>体脂测量仪</w:t>
            </w:r>
          </w:p>
        </w:tc>
        <w:tc>
          <w:tcPr>
            <w:tcW w:w="20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F23BAE">
            <w:pPr>
              <w:pStyle w:val="4"/>
              <w:jc w:val="center"/>
            </w:pPr>
            <w:r>
              <w:rPr>
                <w:rFonts w:ascii="仿宋_GB2312" w:hAnsi="仿宋_GB2312" w:eastAsia="仿宋_GB2312" w:cs="仿宋_GB2312"/>
                <w:sz w:val="21"/>
              </w:rPr>
              <w:t>2</w:t>
            </w:r>
          </w:p>
        </w:tc>
        <w:tc>
          <w:tcPr>
            <w:tcW w:w="1353" w:type="dxa"/>
            <w:vMerge w:val="continue"/>
            <w:tcBorders>
              <w:left w:val="nil"/>
              <w:right w:val="single" w:color="000000" w:sz="4" w:space="0"/>
            </w:tcBorders>
            <w:tcMar>
              <w:top w:w="0" w:type="dxa"/>
              <w:left w:w="105" w:type="dxa"/>
              <w:bottom w:w="0" w:type="dxa"/>
              <w:right w:w="105" w:type="dxa"/>
            </w:tcMar>
            <w:vAlign w:val="top"/>
          </w:tcPr>
          <w:p w14:paraId="5FE90A95">
            <w:pPr>
              <w:pStyle w:val="4"/>
              <w:jc w:val="center"/>
            </w:pPr>
          </w:p>
        </w:tc>
      </w:tr>
      <w:tr w14:paraId="37B2A1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C585FC">
            <w:pPr>
              <w:pStyle w:val="4"/>
              <w:jc w:val="center"/>
            </w:pPr>
            <w:r>
              <w:rPr>
                <w:rFonts w:ascii="仿宋_GB2312" w:hAnsi="仿宋_GB2312" w:eastAsia="仿宋_GB2312" w:cs="仿宋_GB2312"/>
                <w:sz w:val="21"/>
              </w:rPr>
              <w:t>3</w:t>
            </w:r>
          </w:p>
        </w:tc>
        <w:tc>
          <w:tcPr>
            <w:tcW w:w="40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AB9F42">
            <w:pPr>
              <w:pStyle w:val="4"/>
              <w:jc w:val="center"/>
            </w:pPr>
            <w:r>
              <w:rPr>
                <w:rFonts w:ascii="仿宋_GB2312" w:hAnsi="仿宋_GB2312" w:eastAsia="仿宋_GB2312" w:cs="仿宋_GB2312"/>
                <w:sz w:val="21"/>
              </w:rPr>
              <w:t>全自动电子血压计</w:t>
            </w:r>
          </w:p>
        </w:tc>
        <w:tc>
          <w:tcPr>
            <w:tcW w:w="20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9581BB">
            <w:pPr>
              <w:pStyle w:val="4"/>
              <w:jc w:val="center"/>
            </w:pPr>
            <w:r>
              <w:rPr>
                <w:rFonts w:ascii="仿宋_GB2312" w:hAnsi="仿宋_GB2312" w:eastAsia="仿宋_GB2312" w:cs="仿宋_GB2312"/>
                <w:sz w:val="21"/>
              </w:rPr>
              <w:t>2</w:t>
            </w:r>
          </w:p>
        </w:tc>
        <w:tc>
          <w:tcPr>
            <w:tcW w:w="1353" w:type="dxa"/>
            <w:vMerge w:val="continue"/>
            <w:tcBorders>
              <w:left w:val="nil"/>
              <w:right w:val="single" w:color="000000" w:sz="4" w:space="0"/>
            </w:tcBorders>
            <w:tcMar>
              <w:top w:w="0" w:type="dxa"/>
              <w:left w:w="105" w:type="dxa"/>
              <w:bottom w:w="0" w:type="dxa"/>
              <w:right w:w="105" w:type="dxa"/>
            </w:tcMar>
            <w:vAlign w:val="top"/>
          </w:tcPr>
          <w:p w14:paraId="51407375">
            <w:pPr>
              <w:pStyle w:val="4"/>
              <w:jc w:val="center"/>
            </w:pPr>
          </w:p>
        </w:tc>
      </w:tr>
      <w:tr w14:paraId="0E90BF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05DAC9">
            <w:pPr>
              <w:pStyle w:val="4"/>
              <w:jc w:val="center"/>
            </w:pPr>
            <w:r>
              <w:rPr>
                <w:rFonts w:ascii="仿宋_GB2312" w:hAnsi="仿宋_GB2312" w:eastAsia="仿宋_GB2312" w:cs="仿宋_GB2312"/>
                <w:sz w:val="21"/>
              </w:rPr>
              <w:t>4</w:t>
            </w:r>
          </w:p>
        </w:tc>
        <w:tc>
          <w:tcPr>
            <w:tcW w:w="40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DEE5CE">
            <w:pPr>
              <w:pStyle w:val="4"/>
              <w:jc w:val="center"/>
            </w:pPr>
            <w:r>
              <w:rPr>
                <w:rFonts w:ascii="仿宋_GB2312" w:hAnsi="仿宋_GB2312" w:eastAsia="仿宋_GB2312" w:cs="仿宋_GB2312"/>
                <w:sz w:val="21"/>
              </w:rPr>
              <w:t>公共卫生信息数据智能采集系统</w:t>
            </w:r>
          </w:p>
        </w:tc>
        <w:tc>
          <w:tcPr>
            <w:tcW w:w="20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D91C5D">
            <w:pPr>
              <w:pStyle w:val="4"/>
              <w:jc w:val="center"/>
            </w:pPr>
            <w:r>
              <w:rPr>
                <w:rFonts w:ascii="仿宋_GB2312" w:hAnsi="仿宋_GB2312" w:eastAsia="仿宋_GB2312" w:cs="仿宋_GB2312"/>
                <w:sz w:val="21"/>
              </w:rPr>
              <w:t>1</w:t>
            </w:r>
          </w:p>
        </w:tc>
        <w:tc>
          <w:tcPr>
            <w:tcW w:w="1353" w:type="dxa"/>
            <w:vMerge w:val="continue"/>
            <w:tcBorders>
              <w:left w:val="nil"/>
              <w:right w:val="single" w:color="000000" w:sz="4" w:space="0"/>
            </w:tcBorders>
            <w:tcMar>
              <w:top w:w="0" w:type="dxa"/>
              <w:left w:w="105" w:type="dxa"/>
              <w:bottom w:w="0" w:type="dxa"/>
              <w:right w:w="105" w:type="dxa"/>
            </w:tcMar>
            <w:vAlign w:val="top"/>
          </w:tcPr>
          <w:p w14:paraId="37D520BF">
            <w:pPr>
              <w:pStyle w:val="4"/>
              <w:jc w:val="center"/>
            </w:pPr>
          </w:p>
        </w:tc>
      </w:tr>
      <w:tr w14:paraId="4A707B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256004">
            <w:pPr>
              <w:pStyle w:val="4"/>
              <w:jc w:val="center"/>
            </w:pPr>
            <w:r>
              <w:rPr>
                <w:rFonts w:ascii="仿宋_GB2312" w:hAnsi="仿宋_GB2312" w:eastAsia="仿宋_GB2312" w:cs="仿宋_GB2312"/>
                <w:sz w:val="21"/>
              </w:rPr>
              <w:t>5</w:t>
            </w:r>
          </w:p>
        </w:tc>
        <w:tc>
          <w:tcPr>
            <w:tcW w:w="40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6CE22F">
            <w:pPr>
              <w:pStyle w:val="4"/>
              <w:jc w:val="center"/>
            </w:pPr>
            <w:r>
              <w:rPr>
                <w:rFonts w:ascii="仿宋_GB2312" w:hAnsi="仿宋_GB2312" w:eastAsia="仿宋_GB2312" w:cs="仿宋_GB2312"/>
                <w:sz w:val="21"/>
              </w:rPr>
              <w:t>采集数据接口开发对接</w:t>
            </w:r>
          </w:p>
        </w:tc>
        <w:tc>
          <w:tcPr>
            <w:tcW w:w="20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7649FD">
            <w:pPr>
              <w:pStyle w:val="4"/>
              <w:jc w:val="center"/>
            </w:pPr>
            <w:r>
              <w:rPr>
                <w:rFonts w:ascii="仿宋_GB2312" w:hAnsi="仿宋_GB2312" w:eastAsia="仿宋_GB2312" w:cs="仿宋_GB2312"/>
                <w:sz w:val="21"/>
              </w:rPr>
              <w:t>1</w:t>
            </w:r>
          </w:p>
        </w:tc>
        <w:tc>
          <w:tcPr>
            <w:tcW w:w="1353" w:type="dxa"/>
            <w:vMerge w:val="continue"/>
            <w:tcBorders>
              <w:left w:val="nil"/>
              <w:right w:val="single" w:color="000000" w:sz="4" w:space="0"/>
            </w:tcBorders>
            <w:tcMar>
              <w:top w:w="0" w:type="dxa"/>
              <w:left w:w="105" w:type="dxa"/>
              <w:bottom w:w="0" w:type="dxa"/>
              <w:right w:w="105" w:type="dxa"/>
            </w:tcMar>
            <w:vAlign w:val="top"/>
          </w:tcPr>
          <w:p w14:paraId="65D534D0">
            <w:pPr>
              <w:pStyle w:val="4"/>
              <w:jc w:val="center"/>
            </w:pPr>
          </w:p>
        </w:tc>
      </w:tr>
      <w:tr w14:paraId="4D8521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B94AB4">
            <w:pPr>
              <w:pStyle w:val="4"/>
              <w:jc w:val="center"/>
            </w:pPr>
            <w:r>
              <w:rPr>
                <w:rFonts w:ascii="仿宋_GB2312" w:hAnsi="仿宋_GB2312" w:eastAsia="仿宋_GB2312" w:cs="仿宋_GB2312"/>
                <w:sz w:val="21"/>
              </w:rPr>
              <w:t>6</w:t>
            </w:r>
          </w:p>
        </w:tc>
        <w:tc>
          <w:tcPr>
            <w:tcW w:w="40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5876B2">
            <w:pPr>
              <w:pStyle w:val="4"/>
              <w:jc w:val="center"/>
            </w:pPr>
            <w:r>
              <w:rPr>
                <w:rFonts w:ascii="仿宋_GB2312" w:hAnsi="仿宋_GB2312" w:eastAsia="仿宋_GB2312" w:cs="仿宋_GB2312"/>
                <w:sz w:val="21"/>
              </w:rPr>
              <w:t>网络连接辅材</w:t>
            </w:r>
          </w:p>
        </w:tc>
        <w:tc>
          <w:tcPr>
            <w:tcW w:w="20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CC666E">
            <w:pPr>
              <w:pStyle w:val="4"/>
              <w:jc w:val="center"/>
            </w:pPr>
            <w:r>
              <w:rPr>
                <w:rFonts w:ascii="仿宋_GB2312" w:hAnsi="仿宋_GB2312" w:eastAsia="仿宋_GB2312" w:cs="仿宋_GB2312"/>
                <w:sz w:val="21"/>
              </w:rPr>
              <w:t>1</w:t>
            </w:r>
          </w:p>
        </w:tc>
        <w:tc>
          <w:tcPr>
            <w:tcW w:w="1353" w:type="dxa"/>
            <w:vMerge w:val="continue"/>
            <w:tcBorders>
              <w:left w:val="nil"/>
              <w:right w:val="single" w:color="000000" w:sz="4" w:space="0"/>
            </w:tcBorders>
            <w:tcMar>
              <w:top w:w="0" w:type="dxa"/>
              <w:left w:w="105" w:type="dxa"/>
              <w:bottom w:w="0" w:type="dxa"/>
              <w:right w:w="105" w:type="dxa"/>
            </w:tcMar>
            <w:vAlign w:val="top"/>
          </w:tcPr>
          <w:p w14:paraId="1410D0BB">
            <w:pPr>
              <w:pStyle w:val="4"/>
              <w:jc w:val="center"/>
            </w:pPr>
          </w:p>
        </w:tc>
      </w:tr>
      <w:tr w14:paraId="1B1D79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9108DB">
            <w:pPr>
              <w:pStyle w:val="4"/>
              <w:jc w:val="center"/>
            </w:pPr>
            <w:r>
              <w:rPr>
                <w:rFonts w:ascii="仿宋_GB2312" w:hAnsi="仿宋_GB2312" w:eastAsia="仿宋_GB2312" w:cs="仿宋_GB2312"/>
                <w:sz w:val="21"/>
              </w:rPr>
              <w:t>7</w:t>
            </w:r>
          </w:p>
        </w:tc>
        <w:tc>
          <w:tcPr>
            <w:tcW w:w="40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51212D">
            <w:pPr>
              <w:pStyle w:val="4"/>
              <w:jc w:val="center"/>
            </w:pPr>
            <w:r>
              <w:rPr>
                <w:rFonts w:ascii="仿宋_GB2312" w:hAnsi="仿宋_GB2312" w:eastAsia="仿宋_GB2312" w:cs="仿宋_GB2312"/>
                <w:sz w:val="21"/>
              </w:rPr>
              <w:t>健康小屋内部设施</w:t>
            </w:r>
          </w:p>
        </w:tc>
        <w:tc>
          <w:tcPr>
            <w:tcW w:w="20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B113E6">
            <w:pPr>
              <w:pStyle w:val="4"/>
              <w:jc w:val="center"/>
            </w:pPr>
            <w:r>
              <w:rPr>
                <w:rFonts w:ascii="仿宋_GB2312" w:hAnsi="仿宋_GB2312" w:eastAsia="仿宋_GB2312" w:cs="仿宋_GB2312"/>
                <w:sz w:val="21"/>
              </w:rPr>
              <w:t>12㎡</w:t>
            </w:r>
          </w:p>
        </w:tc>
        <w:tc>
          <w:tcPr>
            <w:tcW w:w="1353" w:type="dxa"/>
            <w:vMerge w:val="continue"/>
            <w:tcBorders>
              <w:left w:val="nil"/>
              <w:right w:val="single" w:color="000000" w:sz="4" w:space="0"/>
            </w:tcBorders>
            <w:tcMar>
              <w:top w:w="0" w:type="dxa"/>
              <w:left w:w="105" w:type="dxa"/>
              <w:bottom w:w="0" w:type="dxa"/>
              <w:right w:w="105" w:type="dxa"/>
            </w:tcMar>
            <w:vAlign w:val="top"/>
          </w:tcPr>
          <w:p w14:paraId="0F50EFE5">
            <w:pPr>
              <w:pStyle w:val="4"/>
              <w:jc w:val="center"/>
            </w:pPr>
          </w:p>
        </w:tc>
      </w:tr>
      <w:tr w14:paraId="3E36CC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F9E784">
            <w:pPr>
              <w:pStyle w:val="4"/>
              <w:jc w:val="center"/>
            </w:pPr>
            <w:r>
              <w:rPr>
                <w:rFonts w:ascii="仿宋_GB2312" w:hAnsi="仿宋_GB2312" w:eastAsia="仿宋_GB2312" w:cs="仿宋_GB2312"/>
                <w:sz w:val="21"/>
              </w:rPr>
              <w:t>8</w:t>
            </w:r>
          </w:p>
        </w:tc>
        <w:tc>
          <w:tcPr>
            <w:tcW w:w="40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3D8F3E">
            <w:pPr>
              <w:pStyle w:val="4"/>
              <w:jc w:val="center"/>
            </w:pPr>
            <w:r>
              <w:rPr>
                <w:rFonts w:ascii="仿宋_GB2312" w:hAnsi="仿宋_GB2312" w:eastAsia="仿宋_GB2312" w:cs="仿宋_GB2312"/>
                <w:sz w:val="21"/>
              </w:rPr>
              <w:t>健康小屋宣传内容印制</w:t>
            </w:r>
          </w:p>
        </w:tc>
        <w:tc>
          <w:tcPr>
            <w:tcW w:w="20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C04CF8">
            <w:pPr>
              <w:pStyle w:val="4"/>
              <w:jc w:val="center"/>
            </w:pPr>
            <w:r>
              <w:rPr>
                <w:rFonts w:ascii="仿宋_GB2312" w:hAnsi="仿宋_GB2312" w:eastAsia="仿宋_GB2312" w:cs="仿宋_GB2312"/>
                <w:sz w:val="21"/>
              </w:rPr>
              <w:t>0.7㎡</w:t>
            </w:r>
          </w:p>
        </w:tc>
        <w:tc>
          <w:tcPr>
            <w:tcW w:w="1353" w:type="dxa"/>
            <w:vMerge w:val="continue"/>
            <w:tcBorders>
              <w:left w:val="nil"/>
              <w:right w:val="single" w:color="000000" w:sz="4" w:space="0"/>
            </w:tcBorders>
            <w:tcMar>
              <w:top w:w="0" w:type="dxa"/>
              <w:left w:w="105" w:type="dxa"/>
              <w:bottom w:w="0" w:type="dxa"/>
              <w:right w:w="105" w:type="dxa"/>
            </w:tcMar>
            <w:vAlign w:val="top"/>
          </w:tcPr>
          <w:p w14:paraId="0DE522CB">
            <w:pPr>
              <w:pStyle w:val="4"/>
              <w:jc w:val="center"/>
            </w:pPr>
          </w:p>
        </w:tc>
      </w:tr>
      <w:tr w14:paraId="22644F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2574B3">
            <w:pPr>
              <w:pStyle w:val="4"/>
              <w:jc w:val="center"/>
            </w:pPr>
            <w:r>
              <w:rPr>
                <w:rFonts w:ascii="仿宋_GB2312" w:hAnsi="仿宋_GB2312" w:eastAsia="仿宋_GB2312" w:cs="仿宋_GB2312"/>
                <w:sz w:val="21"/>
              </w:rPr>
              <w:t>9</w:t>
            </w:r>
          </w:p>
        </w:tc>
        <w:tc>
          <w:tcPr>
            <w:tcW w:w="40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A4E9C7">
            <w:pPr>
              <w:pStyle w:val="4"/>
              <w:jc w:val="center"/>
            </w:pPr>
            <w:r>
              <w:rPr>
                <w:rFonts w:ascii="仿宋_GB2312" w:hAnsi="仿宋_GB2312" w:eastAsia="仿宋_GB2312" w:cs="仿宋_GB2312"/>
                <w:sz w:val="21"/>
              </w:rPr>
              <w:t>生物安全运输箱（A 类）</w:t>
            </w:r>
          </w:p>
        </w:tc>
        <w:tc>
          <w:tcPr>
            <w:tcW w:w="20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F3F5BE">
            <w:pPr>
              <w:pStyle w:val="4"/>
              <w:jc w:val="center"/>
            </w:pPr>
            <w:r>
              <w:rPr>
                <w:rFonts w:ascii="仿宋_GB2312" w:hAnsi="仿宋_GB2312" w:eastAsia="仿宋_GB2312" w:cs="仿宋_GB2312"/>
                <w:sz w:val="21"/>
              </w:rPr>
              <w:t>4</w:t>
            </w:r>
          </w:p>
        </w:tc>
        <w:tc>
          <w:tcPr>
            <w:tcW w:w="1353" w:type="dxa"/>
            <w:vMerge w:val="continue"/>
            <w:tcBorders>
              <w:left w:val="nil"/>
              <w:right w:val="single" w:color="000000" w:sz="4" w:space="0"/>
            </w:tcBorders>
            <w:tcMar>
              <w:top w:w="0" w:type="dxa"/>
              <w:left w:w="105" w:type="dxa"/>
              <w:bottom w:w="0" w:type="dxa"/>
              <w:right w:w="105" w:type="dxa"/>
            </w:tcMar>
            <w:vAlign w:val="top"/>
          </w:tcPr>
          <w:p w14:paraId="758C1B87">
            <w:pPr>
              <w:pStyle w:val="4"/>
              <w:jc w:val="center"/>
            </w:pPr>
          </w:p>
        </w:tc>
      </w:tr>
      <w:tr w14:paraId="5D0D7B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861AE6">
            <w:pPr>
              <w:pStyle w:val="4"/>
              <w:jc w:val="center"/>
            </w:pPr>
            <w:r>
              <w:rPr>
                <w:rFonts w:ascii="仿宋_GB2312" w:hAnsi="仿宋_GB2312" w:eastAsia="仿宋_GB2312" w:cs="仿宋_GB2312"/>
                <w:sz w:val="21"/>
              </w:rPr>
              <w:t>10</w:t>
            </w:r>
          </w:p>
        </w:tc>
        <w:tc>
          <w:tcPr>
            <w:tcW w:w="40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1DB145">
            <w:pPr>
              <w:pStyle w:val="4"/>
              <w:jc w:val="center"/>
            </w:pPr>
            <w:r>
              <w:rPr>
                <w:rFonts w:ascii="仿宋_GB2312" w:hAnsi="仿宋_GB2312" w:eastAsia="仿宋_GB2312" w:cs="仿宋_GB2312"/>
                <w:sz w:val="21"/>
              </w:rPr>
              <w:t>重型生物防护服（Type 4 级）</w:t>
            </w:r>
          </w:p>
        </w:tc>
        <w:tc>
          <w:tcPr>
            <w:tcW w:w="20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AF78C1">
            <w:pPr>
              <w:pStyle w:val="4"/>
              <w:jc w:val="center"/>
            </w:pPr>
            <w:r>
              <w:rPr>
                <w:rFonts w:ascii="仿宋_GB2312" w:hAnsi="仿宋_GB2312" w:eastAsia="仿宋_GB2312" w:cs="仿宋_GB2312"/>
                <w:sz w:val="21"/>
              </w:rPr>
              <w:t>2</w:t>
            </w:r>
          </w:p>
        </w:tc>
        <w:tc>
          <w:tcPr>
            <w:tcW w:w="1353" w:type="dxa"/>
            <w:vMerge w:val="continue"/>
            <w:tcBorders>
              <w:left w:val="nil"/>
              <w:right w:val="single" w:color="000000" w:sz="4" w:space="0"/>
            </w:tcBorders>
            <w:tcMar>
              <w:top w:w="0" w:type="dxa"/>
              <w:left w:w="105" w:type="dxa"/>
              <w:bottom w:w="0" w:type="dxa"/>
              <w:right w:w="105" w:type="dxa"/>
            </w:tcMar>
            <w:vAlign w:val="top"/>
          </w:tcPr>
          <w:p w14:paraId="02300FD6">
            <w:pPr>
              <w:pStyle w:val="4"/>
              <w:jc w:val="center"/>
            </w:pPr>
          </w:p>
        </w:tc>
      </w:tr>
      <w:tr w14:paraId="6F4BD8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B5621B">
            <w:pPr>
              <w:pStyle w:val="4"/>
              <w:jc w:val="center"/>
            </w:pPr>
            <w:r>
              <w:rPr>
                <w:rFonts w:ascii="仿宋_GB2312" w:hAnsi="仿宋_GB2312" w:eastAsia="仿宋_GB2312" w:cs="仿宋_GB2312"/>
                <w:sz w:val="21"/>
              </w:rPr>
              <w:t>11</w:t>
            </w:r>
          </w:p>
        </w:tc>
        <w:tc>
          <w:tcPr>
            <w:tcW w:w="40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7E6CAD">
            <w:pPr>
              <w:pStyle w:val="4"/>
              <w:jc w:val="center"/>
            </w:pPr>
            <w:r>
              <w:rPr>
                <w:rFonts w:ascii="仿宋_GB2312" w:hAnsi="仿宋_GB2312" w:eastAsia="仿宋_GB2312" w:cs="仿宋_GB2312"/>
                <w:sz w:val="21"/>
              </w:rPr>
              <w:t>生物废弃物密封箱</w:t>
            </w:r>
          </w:p>
        </w:tc>
        <w:tc>
          <w:tcPr>
            <w:tcW w:w="20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08479F">
            <w:pPr>
              <w:pStyle w:val="4"/>
              <w:jc w:val="center"/>
            </w:pPr>
            <w:r>
              <w:rPr>
                <w:rFonts w:ascii="仿宋_GB2312" w:hAnsi="仿宋_GB2312" w:eastAsia="仿宋_GB2312" w:cs="仿宋_GB2312"/>
                <w:sz w:val="21"/>
              </w:rPr>
              <w:t>2</w:t>
            </w:r>
          </w:p>
        </w:tc>
        <w:tc>
          <w:tcPr>
            <w:tcW w:w="1353" w:type="dxa"/>
            <w:vMerge w:val="continue"/>
            <w:tcBorders>
              <w:left w:val="nil"/>
              <w:right w:val="single" w:color="000000" w:sz="4" w:space="0"/>
            </w:tcBorders>
            <w:tcMar>
              <w:top w:w="0" w:type="dxa"/>
              <w:left w:w="105" w:type="dxa"/>
              <w:bottom w:w="0" w:type="dxa"/>
              <w:right w:w="105" w:type="dxa"/>
            </w:tcMar>
            <w:vAlign w:val="top"/>
          </w:tcPr>
          <w:p w14:paraId="4BFF51E7">
            <w:pPr>
              <w:pStyle w:val="4"/>
              <w:jc w:val="center"/>
            </w:pPr>
          </w:p>
        </w:tc>
      </w:tr>
      <w:tr w14:paraId="0A8263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B7C55C">
            <w:pPr>
              <w:pStyle w:val="4"/>
              <w:jc w:val="center"/>
            </w:pPr>
            <w:r>
              <w:rPr>
                <w:rFonts w:ascii="仿宋_GB2312" w:hAnsi="仿宋_GB2312" w:eastAsia="仿宋_GB2312" w:cs="仿宋_GB2312"/>
                <w:sz w:val="21"/>
              </w:rPr>
              <w:t>12</w:t>
            </w:r>
          </w:p>
        </w:tc>
        <w:tc>
          <w:tcPr>
            <w:tcW w:w="40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BE79C0">
            <w:pPr>
              <w:pStyle w:val="4"/>
              <w:jc w:val="center"/>
            </w:pPr>
            <w:r>
              <w:rPr>
                <w:rFonts w:ascii="仿宋_GB2312" w:hAnsi="仿宋_GB2312" w:eastAsia="仿宋_GB2312" w:cs="仿宋_GB2312"/>
                <w:sz w:val="21"/>
              </w:rPr>
              <w:t>重型化学防护服（Type III 级）</w:t>
            </w:r>
          </w:p>
        </w:tc>
        <w:tc>
          <w:tcPr>
            <w:tcW w:w="20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63397A">
            <w:pPr>
              <w:pStyle w:val="4"/>
              <w:jc w:val="center"/>
            </w:pPr>
            <w:r>
              <w:rPr>
                <w:rFonts w:ascii="仿宋_GB2312" w:hAnsi="仿宋_GB2312" w:eastAsia="仿宋_GB2312" w:cs="仿宋_GB2312"/>
                <w:sz w:val="21"/>
              </w:rPr>
              <w:t>2</w:t>
            </w:r>
          </w:p>
        </w:tc>
        <w:tc>
          <w:tcPr>
            <w:tcW w:w="1353" w:type="dxa"/>
            <w:vMerge w:val="continue"/>
            <w:tcBorders>
              <w:left w:val="nil"/>
              <w:right w:val="single" w:color="000000" w:sz="4" w:space="0"/>
            </w:tcBorders>
            <w:tcMar>
              <w:top w:w="0" w:type="dxa"/>
              <w:left w:w="105" w:type="dxa"/>
              <w:bottom w:w="0" w:type="dxa"/>
              <w:right w:w="105" w:type="dxa"/>
            </w:tcMar>
            <w:vAlign w:val="top"/>
          </w:tcPr>
          <w:p w14:paraId="31B9DFD3">
            <w:pPr>
              <w:pStyle w:val="4"/>
              <w:jc w:val="center"/>
            </w:pPr>
          </w:p>
        </w:tc>
      </w:tr>
      <w:tr w14:paraId="54AB34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FA4020">
            <w:pPr>
              <w:pStyle w:val="4"/>
              <w:jc w:val="center"/>
            </w:pPr>
            <w:r>
              <w:rPr>
                <w:rFonts w:ascii="仿宋_GB2312" w:hAnsi="仿宋_GB2312" w:eastAsia="仿宋_GB2312" w:cs="仿宋_GB2312"/>
                <w:sz w:val="21"/>
              </w:rPr>
              <w:t>13</w:t>
            </w:r>
          </w:p>
        </w:tc>
        <w:tc>
          <w:tcPr>
            <w:tcW w:w="40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CB6BCE">
            <w:pPr>
              <w:pStyle w:val="4"/>
              <w:jc w:val="center"/>
            </w:pPr>
            <w:r>
              <w:rPr>
                <w:rFonts w:ascii="仿宋_GB2312" w:hAnsi="仿宋_GB2312" w:eastAsia="仿宋_GB2312" w:cs="仿宋_GB2312"/>
                <w:sz w:val="21"/>
              </w:rPr>
              <w:t>背负式超低容量喷雾器</w:t>
            </w:r>
          </w:p>
        </w:tc>
        <w:tc>
          <w:tcPr>
            <w:tcW w:w="20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9E477B">
            <w:pPr>
              <w:pStyle w:val="4"/>
              <w:jc w:val="center"/>
            </w:pPr>
            <w:r>
              <w:rPr>
                <w:rFonts w:ascii="仿宋_GB2312" w:hAnsi="仿宋_GB2312" w:eastAsia="仿宋_GB2312" w:cs="仿宋_GB2312"/>
                <w:sz w:val="21"/>
              </w:rPr>
              <w:t>10</w:t>
            </w:r>
          </w:p>
        </w:tc>
        <w:tc>
          <w:tcPr>
            <w:tcW w:w="1353" w:type="dxa"/>
            <w:vMerge w:val="continue"/>
            <w:tcBorders>
              <w:left w:val="nil"/>
              <w:right w:val="single" w:color="000000" w:sz="4" w:space="0"/>
            </w:tcBorders>
            <w:tcMar>
              <w:top w:w="0" w:type="dxa"/>
              <w:left w:w="105" w:type="dxa"/>
              <w:bottom w:w="0" w:type="dxa"/>
              <w:right w:w="105" w:type="dxa"/>
            </w:tcMar>
            <w:vAlign w:val="top"/>
          </w:tcPr>
          <w:p w14:paraId="39FDCCFE">
            <w:pPr>
              <w:pStyle w:val="4"/>
              <w:jc w:val="center"/>
            </w:pPr>
          </w:p>
        </w:tc>
      </w:tr>
      <w:tr w14:paraId="7363CD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DC91F5">
            <w:pPr>
              <w:pStyle w:val="4"/>
              <w:jc w:val="center"/>
            </w:pPr>
            <w:r>
              <w:rPr>
                <w:rFonts w:ascii="仿宋_GB2312" w:hAnsi="仿宋_GB2312" w:eastAsia="仿宋_GB2312" w:cs="仿宋_GB2312"/>
                <w:sz w:val="21"/>
              </w:rPr>
              <w:t>14</w:t>
            </w:r>
          </w:p>
        </w:tc>
        <w:tc>
          <w:tcPr>
            <w:tcW w:w="40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D7BA69">
            <w:pPr>
              <w:pStyle w:val="4"/>
              <w:jc w:val="center"/>
            </w:pPr>
            <w:r>
              <w:rPr>
                <w:rFonts w:ascii="仿宋_GB2312" w:hAnsi="仿宋_GB2312" w:eastAsia="仿宋_GB2312" w:cs="仿宋_GB2312"/>
                <w:sz w:val="21"/>
              </w:rPr>
              <w:t>应急防护帐篷</w:t>
            </w:r>
          </w:p>
        </w:tc>
        <w:tc>
          <w:tcPr>
            <w:tcW w:w="20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352C55">
            <w:pPr>
              <w:pStyle w:val="4"/>
              <w:jc w:val="center"/>
            </w:pPr>
            <w:r>
              <w:rPr>
                <w:rFonts w:ascii="仿宋_GB2312" w:hAnsi="仿宋_GB2312" w:eastAsia="仿宋_GB2312" w:cs="仿宋_GB2312"/>
                <w:sz w:val="21"/>
              </w:rPr>
              <w:t>5</w:t>
            </w:r>
          </w:p>
        </w:tc>
        <w:tc>
          <w:tcPr>
            <w:tcW w:w="1353" w:type="dxa"/>
            <w:vMerge w:val="continue"/>
            <w:tcBorders>
              <w:left w:val="nil"/>
              <w:right w:val="single" w:color="000000" w:sz="4" w:space="0"/>
            </w:tcBorders>
            <w:tcMar>
              <w:top w:w="0" w:type="dxa"/>
              <w:left w:w="105" w:type="dxa"/>
              <w:bottom w:w="0" w:type="dxa"/>
              <w:right w:w="105" w:type="dxa"/>
            </w:tcMar>
            <w:vAlign w:val="top"/>
          </w:tcPr>
          <w:p w14:paraId="02E7BDF0">
            <w:pPr>
              <w:pStyle w:val="4"/>
              <w:jc w:val="center"/>
            </w:pPr>
          </w:p>
        </w:tc>
      </w:tr>
      <w:tr w14:paraId="5FD1B6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42E210">
            <w:pPr>
              <w:pStyle w:val="4"/>
              <w:jc w:val="center"/>
            </w:pPr>
            <w:r>
              <w:rPr>
                <w:rFonts w:ascii="仿宋_GB2312" w:hAnsi="仿宋_GB2312" w:eastAsia="仿宋_GB2312" w:cs="仿宋_GB2312"/>
                <w:sz w:val="21"/>
              </w:rPr>
              <w:t>15</w:t>
            </w:r>
          </w:p>
        </w:tc>
        <w:tc>
          <w:tcPr>
            <w:tcW w:w="40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7DC73C">
            <w:pPr>
              <w:pStyle w:val="4"/>
              <w:jc w:val="center"/>
            </w:pPr>
            <w:r>
              <w:rPr>
                <w:rFonts w:ascii="仿宋_GB2312" w:hAnsi="仿宋_GB2312" w:eastAsia="仿宋_GB2312" w:cs="仿宋_GB2312"/>
                <w:sz w:val="21"/>
              </w:rPr>
              <w:t>应急电源</w:t>
            </w:r>
          </w:p>
        </w:tc>
        <w:tc>
          <w:tcPr>
            <w:tcW w:w="20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1BCE3D">
            <w:pPr>
              <w:pStyle w:val="4"/>
              <w:jc w:val="center"/>
            </w:pPr>
            <w:r>
              <w:rPr>
                <w:rFonts w:ascii="仿宋_GB2312" w:hAnsi="仿宋_GB2312" w:eastAsia="仿宋_GB2312" w:cs="仿宋_GB2312"/>
                <w:sz w:val="21"/>
              </w:rPr>
              <w:t>10</w:t>
            </w:r>
          </w:p>
        </w:tc>
        <w:tc>
          <w:tcPr>
            <w:tcW w:w="1353" w:type="dxa"/>
            <w:vMerge w:val="continue"/>
            <w:tcBorders>
              <w:left w:val="nil"/>
              <w:right w:val="single" w:color="000000" w:sz="4" w:space="0"/>
            </w:tcBorders>
            <w:tcMar>
              <w:top w:w="0" w:type="dxa"/>
              <w:left w:w="105" w:type="dxa"/>
              <w:bottom w:w="0" w:type="dxa"/>
              <w:right w:w="105" w:type="dxa"/>
            </w:tcMar>
            <w:vAlign w:val="top"/>
          </w:tcPr>
          <w:p w14:paraId="2FA59474">
            <w:pPr>
              <w:pStyle w:val="4"/>
              <w:jc w:val="center"/>
            </w:pPr>
          </w:p>
        </w:tc>
      </w:tr>
      <w:tr w14:paraId="247481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541E77">
            <w:pPr>
              <w:pStyle w:val="4"/>
              <w:jc w:val="center"/>
            </w:pPr>
            <w:r>
              <w:rPr>
                <w:rFonts w:ascii="仿宋_GB2312" w:hAnsi="仿宋_GB2312" w:eastAsia="仿宋_GB2312" w:cs="仿宋_GB2312"/>
                <w:sz w:val="21"/>
              </w:rPr>
              <w:t>16</w:t>
            </w:r>
          </w:p>
        </w:tc>
        <w:tc>
          <w:tcPr>
            <w:tcW w:w="400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53EC7C">
            <w:pPr>
              <w:pStyle w:val="4"/>
              <w:jc w:val="center"/>
            </w:pPr>
            <w:r>
              <w:rPr>
                <w:rFonts w:ascii="仿宋_GB2312" w:hAnsi="仿宋_GB2312" w:eastAsia="仿宋_GB2312" w:cs="仿宋_GB2312"/>
                <w:sz w:val="21"/>
              </w:rPr>
              <w:t>便携式紫外线消毒灯</w:t>
            </w:r>
          </w:p>
        </w:tc>
        <w:tc>
          <w:tcPr>
            <w:tcW w:w="20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24488A">
            <w:pPr>
              <w:pStyle w:val="4"/>
              <w:jc w:val="center"/>
            </w:pPr>
            <w:r>
              <w:rPr>
                <w:rFonts w:ascii="仿宋_GB2312" w:hAnsi="仿宋_GB2312" w:eastAsia="仿宋_GB2312" w:cs="仿宋_GB2312"/>
                <w:sz w:val="21"/>
              </w:rPr>
              <w:t>20</w:t>
            </w:r>
          </w:p>
        </w:tc>
        <w:tc>
          <w:tcPr>
            <w:tcW w:w="1353" w:type="dxa"/>
            <w:vMerge w:val="continue"/>
            <w:tcBorders>
              <w:left w:val="nil"/>
              <w:bottom w:val="single" w:color="000000" w:sz="4" w:space="0"/>
              <w:right w:val="single" w:color="000000" w:sz="4" w:space="0"/>
            </w:tcBorders>
            <w:tcMar>
              <w:top w:w="0" w:type="dxa"/>
              <w:left w:w="105" w:type="dxa"/>
              <w:bottom w:w="0" w:type="dxa"/>
              <w:right w:w="105" w:type="dxa"/>
            </w:tcMar>
            <w:vAlign w:val="top"/>
          </w:tcPr>
          <w:p w14:paraId="028C3B9D">
            <w:pPr>
              <w:pStyle w:val="4"/>
              <w:jc w:val="center"/>
            </w:pPr>
          </w:p>
        </w:tc>
      </w:tr>
    </w:tbl>
    <w:p w14:paraId="439D4788">
      <w:pPr>
        <w:rPr>
          <w:rFonts w:hint="eastAsia"/>
        </w:rPr>
      </w:pPr>
    </w:p>
    <w:sectPr>
      <w:pgSz w:w="11906" w:h="16838"/>
      <w:pgMar w:top="1440" w:right="1576" w:bottom="144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48494C"/>
    <w:rsid w:val="2E4849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2026-07-09T11:27:00Z</dcterms:created>
  <dc:creator>沉默</dc:creator>
  <cp:lastModifiedBy>沉默</cp:lastModifiedBy>
  <dcterms:modified xsi:type="dcterms:W3CDTF">2026-07-09T11:31:27Z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615B8EE57FE548B299EBCEE95BD48792_11</vt:lpwstr>
  </property>
  <property fmtid="{D5CDD505-2E9C-101B-9397-08002B2CF9AE}" pid="4" name="KSOTemplateDocerSaveRecord">
    <vt:lpwstr>eyJoZGlkIjoiMDc1MGFlYTE5MDE2NTkwNzU2MjQzNjIxZWI3NDJjZjUiLCJ1c2VySWQiOiIzMzgxODkwMDIifQ==</vt:lpwstr>
  </property>
</Properties>
</file>