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版本号：ZY2026-ZB-CS105920260528001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食堂厨师服务采购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ZY2026-ZB-CS1059</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食堂厨师服务采购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食堂厨师服务采购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食堂厨师服务采购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采购包1（食堂厨师服务采购）：属于专门面向中小企业采购。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及身份证）；</w:t>
      </w:r>
    </w:p>
    <w:p>
      <w:pPr>
        <w:pStyle w:val="null3"/>
      </w:pPr>
      <w:r>
        <w:rPr>
          <w:rFonts w:ascii="仿宋_GB2312" w:hAnsi="仿宋_GB2312" w:cs="仿宋_GB2312" w:eastAsia="仿宋_GB2312"/>
        </w:rPr>
        <w:t>9、许可证：供应商须具备有效的《食品经营许可证》（经营项目应至少包含餐饮服务管理）。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鹿警官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029-85621550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颁布《招标代理服务收费管理暂行办法》（计价格[2002]1980号）和国家发展和改革委员会办公厅颁发的《关于招标代理服务收费有关问题的通知》（发改办价格[2003]857号）文件规定执行。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以采购文件及采购人要求为准。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食堂厨师服务采购，本项目预算为1094400.00元/年。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1,094,400.00</w:t>
      </w:r>
    </w:p>
    <w:p>
      <w:pPr>
        <w:pStyle w:val="null3"/>
      </w:pPr>
      <w:r>
        <w:rPr>
          <w:rFonts w:ascii="仿宋_GB2312" w:hAnsi="仿宋_GB2312" w:cs="仿宋_GB2312" w:eastAsia="仿宋_GB2312"/>
        </w:rPr>
        <w:t>采购包最高限价（元）: 1,094,400.00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厨师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1,094,400.00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标的名称：厨师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color w:val="000000"/>
              </w:rPr>
              <w:t>一、项目概况</w:t>
            </w:r>
          </w:p>
          <w:p>
            <w:pPr>
              <w:pStyle w:val="null3"/>
              <w:jc w:val="left"/>
            </w:pPr>
            <w:r>
              <w:rPr>
                <w:rFonts w:ascii="仿宋_GB2312" w:hAnsi="仿宋_GB2312" w:cs="仿宋_GB2312" w:eastAsia="仿宋_GB2312"/>
                <w:color w:val="000000"/>
              </w:rPr>
              <w:t>西安市公安局交通管理支队长安大队职工食堂厨师服务项目</w:t>
            </w:r>
          </w:p>
          <w:p>
            <w:pPr>
              <w:pStyle w:val="null3"/>
              <w:jc w:val="left"/>
            </w:pPr>
            <w:r>
              <w:rPr>
                <w:rFonts w:ascii="仿宋_GB2312" w:hAnsi="仿宋_GB2312" w:cs="仿宋_GB2312" w:eastAsia="仿宋_GB2312"/>
                <w:b/>
                <w:color w:val="000000"/>
              </w:rPr>
              <w:t>二、采购要求</w:t>
            </w:r>
          </w:p>
          <w:p>
            <w:pPr>
              <w:pStyle w:val="null3"/>
              <w:jc w:val="left"/>
            </w:pPr>
            <w:r>
              <w:rPr>
                <w:rFonts w:ascii="仿宋_GB2312" w:hAnsi="仿宋_GB2312" w:cs="仿宋_GB2312" w:eastAsia="仿宋_GB2312"/>
                <w:color w:val="000000"/>
              </w:rPr>
              <w:t>（一）采购内容</w:t>
            </w:r>
          </w:p>
          <w:tbl>
            <w:tblPr>
              <w:tblBorders>
                <w:top w:val="none" w:color="000000" w:sz="4"/>
                <w:left w:val="none" w:color="000000" w:sz="4"/>
                <w:bottom w:val="none" w:color="000000" w:sz="4"/>
                <w:right w:val="none" w:color="000000" w:sz="4"/>
                <w:insideH w:val="none"/>
                <w:insideV w:val="none"/>
              </w:tblBorders>
            </w:tblPr>
            <w:tblGrid>
              <w:gridCol w:w="751"/>
              <w:gridCol w:w="926"/>
              <w:gridCol w:w="860"/>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单位名称</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服务人员数量（约）</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项目经理1人</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长安大队</w:t>
                  </w:r>
                  <w:r>
                    <w:rPr>
                      <w:rFonts w:ascii="仿宋_GB2312" w:hAnsi="仿宋_GB2312" w:cs="仿宋_GB2312" w:eastAsia="仿宋_GB2312"/>
                      <w:sz w:val="19"/>
                      <w:color w:val="000000"/>
                    </w:rPr>
                    <w:t>大队部</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执勤一</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执勤二</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执勤三</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执勤四</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执勤五</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执勤六</w:t>
                  </w:r>
                  <w:r>
                    <w:rPr>
                      <w:rFonts w:ascii="仿宋_GB2312" w:hAnsi="仿宋_GB2312" w:cs="仿宋_GB2312" w:eastAsia="仿宋_GB2312"/>
                      <w:sz w:val="19"/>
                      <w:color w:val="000000"/>
                    </w:rPr>
                    <w:t>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执勤七中队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执勤八中队</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bl>
          <w:p>
            <w:pPr>
              <w:pStyle w:val="null3"/>
              <w:jc w:val="left"/>
            </w:pPr>
            <w:r>
              <w:rPr>
                <w:rFonts w:ascii="仿宋_GB2312" w:hAnsi="仿宋_GB2312" w:cs="仿宋_GB2312" w:eastAsia="仿宋_GB2312"/>
                <w:color w:val="000000"/>
              </w:rPr>
              <w:t>（二）工作标准</w:t>
            </w:r>
          </w:p>
          <w:p>
            <w:pPr>
              <w:pStyle w:val="null3"/>
              <w:jc w:val="left"/>
            </w:pPr>
            <w:r>
              <w:rPr>
                <w:rFonts w:ascii="仿宋_GB2312" w:hAnsi="仿宋_GB2312" w:cs="仿宋_GB2312" w:eastAsia="仿宋_GB2312"/>
                <w:color w:val="000000"/>
              </w:rPr>
              <w:t>1、厨师长在主管带领下，负责抓好后堂的全面管理工作，以满足职工要求为工作目标。</w:t>
            </w:r>
          </w:p>
          <w:p>
            <w:pPr>
              <w:pStyle w:val="null3"/>
              <w:jc w:val="left"/>
            </w:pPr>
            <w:r>
              <w:rPr>
                <w:rFonts w:ascii="仿宋_GB2312" w:hAnsi="仿宋_GB2312" w:cs="仿宋_GB2312" w:eastAsia="仿宋_GB2312"/>
                <w:color w:val="000000"/>
              </w:rPr>
              <w:t>2、熟悉各类菜系，根据不同的伙食标准和消费群体，主持拟定各类菜单，并征求就餐人员的意见，不断改进、提高饭菜质量；组织研究、开发、引进新菜肴品种，推陈出新，增加花色品种，搞好伙食调剂，满足员工消费的需求。</w:t>
            </w:r>
          </w:p>
          <w:p>
            <w:pPr>
              <w:pStyle w:val="null3"/>
              <w:jc w:val="left"/>
            </w:pPr>
            <w:r>
              <w:rPr>
                <w:rFonts w:ascii="仿宋_GB2312" w:hAnsi="仿宋_GB2312" w:cs="仿宋_GB2312" w:eastAsia="仿宋_GB2312"/>
                <w:color w:val="000000"/>
              </w:rPr>
              <w:t>3、加强密切配合，安排所属人员的日常工作任务，严格把好饭菜质量关，保证按时开餐，经常听取服务人员及客人和员工对饭菜的反映，不断改进工作。</w:t>
            </w:r>
          </w:p>
          <w:p>
            <w:pPr>
              <w:pStyle w:val="null3"/>
              <w:jc w:val="left"/>
            </w:pPr>
            <w:r>
              <w:rPr>
                <w:rFonts w:ascii="仿宋_GB2312" w:hAnsi="仿宋_GB2312" w:cs="仿宋_GB2312" w:eastAsia="仿宋_GB2312"/>
                <w:color w:val="000000"/>
              </w:rPr>
              <w:t>4、控制原材料的使用，做好成本核算。根据菜单拟定采购种类及质量标准，交采购人员联系采购，并从严把好质量关、价格关，实行有计划、有定量和不过量、不过剩的原则。要合理利用原材料，精工细作，坚决杜绝“跑、冒、滴、漏”现象发生；督促检查水、电、油、气的使用情况。</w:t>
            </w:r>
          </w:p>
          <w:p>
            <w:pPr>
              <w:pStyle w:val="null3"/>
              <w:jc w:val="left"/>
            </w:pPr>
            <w:r>
              <w:rPr>
                <w:rFonts w:ascii="仿宋_GB2312" w:hAnsi="仿宋_GB2312" w:cs="仿宋_GB2312" w:eastAsia="仿宋_GB2312"/>
                <w:color w:val="000000"/>
              </w:rPr>
              <w:t>5、严格遵守《食品卫生法》避免不良事故的发生。严格按照程序操作，明确岗位职责，形成人人从我做起、层层把关的良好局面。</w:t>
            </w:r>
          </w:p>
          <w:p>
            <w:pPr>
              <w:pStyle w:val="null3"/>
              <w:jc w:val="left"/>
            </w:pPr>
            <w:r>
              <w:rPr>
                <w:rFonts w:ascii="仿宋_GB2312" w:hAnsi="仿宋_GB2312" w:cs="仿宋_GB2312" w:eastAsia="仿宋_GB2312"/>
                <w:color w:val="000000"/>
              </w:rPr>
              <w:t>6、负责厨房设备的日常清洁、保养工作，使之始终处于良好的使用状态。需更新、添置厨房设备，负责提出购置方案。</w:t>
            </w:r>
          </w:p>
          <w:p>
            <w:pPr>
              <w:pStyle w:val="null3"/>
              <w:jc w:val="left"/>
            </w:pPr>
            <w:r>
              <w:rPr>
                <w:rFonts w:ascii="仿宋_GB2312" w:hAnsi="仿宋_GB2312" w:cs="仿宋_GB2312" w:eastAsia="仿宋_GB2312"/>
                <w:color w:val="000000"/>
              </w:rPr>
              <w:t>7、严格执行各项规章制度，掌握员工的思想动态，经常沟通思想，做好疏导工作。坚持原则，顾全大局，在工作上要表扬先进鞭策后进，对有错不改的员工，有权进行批评教育。</w:t>
            </w:r>
          </w:p>
          <w:p>
            <w:pPr>
              <w:pStyle w:val="null3"/>
              <w:jc w:val="left"/>
            </w:pPr>
            <w:r>
              <w:rPr>
                <w:rFonts w:ascii="仿宋_GB2312" w:hAnsi="仿宋_GB2312" w:cs="仿宋_GB2312" w:eastAsia="仿宋_GB2312"/>
                <w:color w:val="000000"/>
              </w:rPr>
              <w:t>8、定期安排计划卫生和日常卫生检查工作，保持前后堂、个人的清洁卫生，要求工作人员经常理发、勤洗工作服，保持饱满的精神状态。</w:t>
            </w:r>
          </w:p>
          <w:p>
            <w:pPr>
              <w:pStyle w:val="null3"/>
              <w:jc w:val="left"/>
            </w:pPr>
            <w:r>
              <w:rPr>
                <w:rFonts w:ascii="仿宋_GB2312" w:hAnsi="仿宋_GB2312" w:cs="仿宋_GB2312" w:eastAsia="仿宋_GB2312"/>
                <w:color w:val="000000"/>
              </w:rPr>
              <w:t>9、积极做好领导分配的其他事宜。</w:t>
            </w:r>
          </w:p>
          <w:p>
            <w:pPr>
              <w:pStyle w:val="null3"/>
              <w:jc w:val="left"/>
            </w:pPr>
            <w:r>
              <w:rPr>
                <w:rFonts w:ascii="仿宋_GB2312" w:hAnsi="仿宋_GB2312" w:cs="仿宋_GB2312" w:eastAsia="仿宋_GB2312"/>
                <w:color w:val="000000"/>
              </w:rPr>
              <w:t>（三）工作要求</w:t>
            </w:r>
          </w:p>
          <w:p>
            <w:pPr>
              <w:pStyle w:val="null3"/>
              <w:jc w:val="left"/>
            </w:pPr>
            <w:r>
              <w:rPr>
                <w:rFonts w:ascii="仿宋_GB2312" w:hAnsi="仿宋_GB2312" w:cs="仿宋_GB2312" w:eastAsia="仿宋_GB2312"/>
                <w:color w:val="000000"/>
              </w:rPr>
              <w:t>1、身体健康，持有厨师操作证和健康证件，具有良好的职业操守。</w:t>
            </w:r>
          </w:p>
          <w:p>
            <w:pPr>
              <w:pStyle w:val="null3"/>
              <w:jc w:val="left"/>
            </w:pPr>
            <w:r>
              <w:rPr>
                <w:rFonts w:ascii="仿宋_GB2312" w:hAnsi="仿宋_GB2312" w:cs="仿宋_GB2312" w:eastAsia="仿宋_GB2312"/>
                <w:color w:val="000000"/>
              </w:rPr>
              <w:t>2、员工仪容仪表</w:t>
            </w:r>
          </w:p>
          <w:p>
            <w:pPr>
              <w:pStyle w:val="null3"/>
              <w:jc w:val="left"/>
            </w:pPr>
            <w:r>
              <w:rPr>
                <w:rFonts w:ascii="仿宋_GB2312" w:hAnsi="仿宋_GB2312" w:cs="仿宋_GB2312" w:eastAsia="仿宋_GB2312"/>
                <w:color w:val="000000"/>
              </w:rPr>
              <w:t>（1）员工上岗时，必须穿戴整齐，按规定着装，工作服整洁，无掉纽扣、脱线、破洞现象。</w:t>
            </w:r>
          </w:p>
          <w:p>
            <w:pPr>
              <w:pStyle w:val="null3"/>
              <w:jc w:val="left"/>
            </w:pPr>
            <w:r>
              <w:rPr>
                <w:rFonts w:ascii="仿宋_GB2312" w:hAnsi="仿宋_GB2312" w:cs="仿宋_GB2312" w:eastAsia="仿宋_GB2312"/>
                <w:color w:val="000000"/>
              </w:rPr>
              <w:t>（2）员工要保持清洁卫生，勤理发、勤洗澡、勤剪指甲、勤修面容。发型要美观大方，不留奇异发型和小胡子；女员工化妆以淡妆为主，不得浓妆艳抹和披头散发。</w:t>
            </w:r>
          </w:p>
          <w:p>
            <w:pPr>
              <w:pStyle w:val="null3"/>
              <w:jc w:val="left"/>
            </w:pPr>
            <w:r>
              <w:rPr>
                <w:rFonts w:ascii="仿宋_GB2312" w:hAnsi="仿宋_GB2312" w:cs="仿宋_GB2312" w:eastAsia="仿宋_GB2312"/>
                <w:color w:val="000000"/>
              </w:rPr>
              <w:t>（3）注意力集中，精神饱满，规范站立，礼貌服务。站立时，身直、抬头、目平视，双手自然下垂；走路时，姿态端雅、步履轻盈、节奏稍快；服务时，面带微笑，动作娴熟，礼貌服务。</w:t>
            </w:r>
          </w:p>
          <w:p>
            <w:pPr>
              <w:pStyle w:val="null3"/>
              <w:jc w:val="left"/>
            </w:pPr>
            <w:r>
              <w:rPr>
                <w:rFonts w:ascii="仿宋_GB2312" w:hAnsi="仿宋_GB2312" w:cs="仿宋_GB2312" w:eastAsia="仿宋_GB2312"/>
                <w:color w:val="000000"/>
              </w:rPr>
              <w:t>（4）凡伤口青肿、溃疡部位，均必须用清洁纱布包扎好，不得外露。</w:t>
            </w:r>
          </w:p>
          <w:p>
            <w:pPr>
              <w:pStyle w:val="null3"/>
              <w:jc w:val="left"/>
            </w:pPr>
            <w:r>
              <w:rPr>
                <w:rFonts w:ascii="仿宋_GB2312" w:hAnsi="仿宋_GB2312" w:cs="仿宋_GB2312" w:eastAsia="仿宋_GB2312"/>
                <w:color w:val="000000"/>
              </w:rPr>
              <w:t>3、餐厅卫生标准</w:t>
            </w:r>
          </w:p>
          <w:p>
            <w:pPr>
              <w:pStyle w:val="null3"/>
              <w:jc w:val="left"/>
            </w:pPr>
            <w:r>
              <w:rPr>
                <w:rFonts w:ascii="仿宋_GB2312" w:hAnsi="仿宋_GB2312" w:cs="仿宋_GB2312" w:eastAsia="仿宋_GB2312"/>
                <w:color w:val="000000"/>
              </w:rPr>
              <w:t>（1）“一严”。餐厅所用餐具，严格实行消毒制度。未经消毒的餐具，不得摆上餐桌。</w:t>
            </w:r>
          </w:p>
          <w:p>
            <w:pPr>
              <w:pStyle w:val="null3"/>
              <w:jc w:val="left"/>
            </w:pPr>
            <w:r>
              <w:rPr>
                <w:rFonts w:ascii="仿宋_GB2312" w:hAnsi="仿宋_GB2312" w:cs="仿宋_GB2312" w:eastAsia="仿宋_GB2312"/>
                <w:color w:val="000000"/>
              </w:rPr>
              <w:t>（2）“二无”，做好餐厅内灭蝇灭鼠工作，做到无苍蝇无鼠害。</w:t>
            </w:r>
          </w:p>
          <w:p>
            <w:pPr>
              <w:pStyle w:val="null3"/>
              <w:jc w:val="left"/>
            </w:pPr>
            <w:r>
              <w:rPr>
                <w:rFonts w:ascii="仿宋_GB2312" w:hAnsi="仿宋_GB2312" w:cs="仿宋_GB2312" w:eastAsia="仿宋_GB2312"/>
                <w:color w:val="000000"/>
              </w:rPr>
              <w:t>（3）“三光”。玻璃窗、玻璃台面玻璃器皿透明光亮。餐厅内门窗玻璃、玻璃镜面，要经常擦洗，保持清洁，无污迹、无指纹，清澈透明。</w:t>
            </w:r>
          </w:p>
          <w:p>
            <w:pPr>
              <w:pStyle w:val="null3"/>
              <w:jc w:val="left"/>
            </w:pPr>
            <w:r>
              <w:rPr>
                <w:rFonts w:ascii="仿宋_GB2312" w:hAnsi="仿宋_GB2312" w:cs="仿宋_GB2312" w:eastAsia="仿宋_GB2312"/>
                <w:color w:val="000000"/>
              </w:rPr>
              <w:t>（4）“四洁”。即桌子、椅子、四壁及摆设物品整洁无尘垢。对餐厅墙壁、地角线、地面、地毯、灯具、桌椅、垃圾桶等，每日在全面清扫擦拭的基础上，有重点的进行多次清扫，保持干净整洁。服务外包费用实行整体包干制，含工资、养老保险、失业保险、医疗保险、大病统筹、生育保险、工伤保险、经济补偿金、降温取暖费、工会经费、残保金、商业保险、劳务外</w:t>
            </w:r>
          </w:p>
          <w:p>
            <w:pPr>
              <w:pStyle w:val="null3"/>
              <w:jc w:val="left"/>
            </w:pPr>
            <w:r>
              <w:rPr>
                <w:rFonts w:ascii="仿宋_GB2312" w:hAnsi="仿宋_GB2312" w:cs="仿宋_GB2312" w:eastAsia="仿宋_GB2312"/>
                <w:color w:val="000000"/>
              </w:rPr>
              <w:t>包费、税费。</w:t>
            </w:r>
          </w:p>
          <w:p>
            <w:pPr>
              <w:pStyle w:val="null3"/>
              <w:jc w:val="left"/>
            </w:pPr>
            <w:r>
              <w:rPr>
                <w:rFonts w:ascii="仿宋_GB2312" w:hAnsi="仿宋_GB2312" w:cs="仿宋_GB2312" w:eastAsia="仿宋_GB2312"/>
                <w:b/>
                <w:color w:val="000000"/>
              </w:rPr>
              <w:t>三、商务要求</w:t>
            </w:r>
          </w:p>
          <w:p>
            <w:pPr>
              <w:pStyle w:val="null3"/>
              <w:jc w:val="left"/>
            </w:pPr>
            <w:r>
              <w:rPr>
                <w:rFonts w:ascii="仿宋_GB2312" w:hAnsi="仿宋_GB2312" w:cs="仿宋_GB2312" w:eastAsia="仿宋_GB2312"/>
                <w:color w:val="000000"/>
              </w:rPr>
              <w:t>1、服务外包项目范围</w:t>
            </w:r>
          </w:p>
          <w:p>
            <w:pPr>
              <w:pStyle w:val="null3"/>
              <w:jc w:val="left"/>
            </w:pPr>
            <w:r>
              <w:rPr>
                <w:rFonts w:ascii="仿宋_GB2312" w:hAnsi="仿宋_GB2312" w:cs="仿宋_GB2312" w:eastAsia="仿宋_GB2312"/>
                <w:color w:val="000000"/>
              </w:rPr>
              <w:t>1.1 服务地点：陕西省西安市长安区北长安街 24 号西安市公安局交通管理支队</w:t>
            </w:r>
            <w:r>
              <w:rPr>
                <w:rFonts w:ascii="仿宋_GB2312" w:hAnsi="仿宋_GB2312" w:cs="仿宋_GB2312" w:eastAsia="仿宋_GB2312"/>
                <w:color w:val="000000"/>
              </w:rPr>
              <w:t>长安大队</w:t>
            </w:r>
            <w:r>
              <w:rPr>
                <w:rFonts w:ascii="仿宋_GB2312" w:hAnsi="仿宋_GB2312" w:cs="仿宋_GB2312" w:eastAsia="仿宋_GB2312"/>
                <w:color w:val="000000"/>
              </w:rPr>
              <w:t>（其中包括 1 个大队</w:t>
            </w:r>
            <w:r>
              <w:rPr>
                <w:rFonts w:ascii="仿宋_GB2312" w:hAnsi="仿宋_GB2312" w:cs="仿宋_GB2312" w:eastAsia="仿宋_GB2312"/>
                <w:color w:val="000000"/>
              </w:rPr>
              <w:t>部、</w:t>
            </w:r>
            <w:r>
              <w:rPr>
                <w:rFonts w:ascii="仿宋_GB2312" w:hAnsi="仿宋_GB2312" w:cs="仿宋_GB2312" w:eastAsia="仿宋_GB2312"/>
              </w:rPr>
              <w:t xml:space="preserve">8 </w:t>
            </w:r>
            <w:r>
              <w:rPr>
                <w:rFonts w:ascii="仿宋_GB2312" w:hAnsi="仿宋_GB2312" w:cs="仿宋_GB2312" w:eastAsia="仿宋_GB2312"/>
                <w:color w:val="000000"/>
              </w:rPr>
              <w:t>个</w:t>
            </w:r>
            <w:r>
              <w:rPr>
                <w:rFonts w:ascii="仿宋_GB2312" w:hAnsi="仿宋_GB2312" w:cs="仿宋_GB2312" w:eastAsia="仿宋_GB2312"/>
                <w:color w:val="000000"/>
              </w:rPr>
              <w:t>驻外</w:t>
            </w:r>
            <w:r>
              <w:rPr>
                <w:rFonts w:ascii="仿宋_GB2312" w:hAnsi="仿宋_GB2312" w:cs="仿宋_GB2312" w:eastAsia="仿宋_GB2312"/>
                <w:color w:val="000000"/>
              </w:rPr>
              <w:t>中队</w:t>
            </w:r>
            <w:r>
              <w:rPr>
                <w:rFonts w:ascii="仿宋_GB2312" w:hAnsi="仿宋_GB2312" w:cs="仿宋_GB2312" w:eastAsia="仿宋_GB2312"/>
                <w:color w:val="000000"/>
              </w:rPr>
              <w:t>其中2个在建)</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1.2 服务模式：采用服务外包的模式。由供应商委派专业厨房工作人员及食堂管理人员对在职职工提供伙食供应服务。伙食及加工设施设备、原辅材料采购由采购人负责。</w:t>
            </w:r>
          </w:p>
          <w:p>
            <w:pPr>
              <w:pStyle w:val="null3"/>
              <w:jc w:val="left"/>
            </w:pPr>
            <w:r>
              <w:rPr>
                <w:rFonts w:ascii="仿宋_GB2312" w:hAnsi="仿宋_GB2312" w:cs="仿宋_GB2312" w:eastAsia="仿宋_GB2312"/>
                <w:color w:val="000000"/>
              </w:rPr>
              <w:t>1.3 原材料验收：派专人负责对供应的肉类、蔬菜和干杂等原材料进行验收。</w:t>
            </w:r>
          </w:p>
          <w:p>
            <w:pPr>
              <w:pStyle w:val="null3"/>
              <w:jc w:val="left"/>
            </w:pPr>
            <w:r>
              <w:rPr>
                <w:rFonts w:ascii="仿宋_GB2312" w:hAnsi="仿宋_GB2312" w:cs="仿宋_GB2312" w:eastAsia="仿宋_GB2312"/>
                <w:color w:val="000000"/>
              </w:rPr>
              <w:t>1.4 加工：根据采购人要求进行加工、供应工作。</w:t>
            </w:r>
          </w:p>
          <w:p>
            <w:pPr>
              <w:pStyle w:val="null3"/>
              <w:jc w:val="left"/>
            </w:pPr>
            <w:r>
              <w:rPr>
                <w:rFonts w:ascii="仿宋_GB2312" w:hAnsi="仿宋_GB2312" w:cs="仿宋_GB2312" w:eastAsia="仿宋_GB2312"/>
                <w:color w:val="000000"/>
              </w:rPr>
              <w:t>1.5 食堂保洁：保证在职职工就餐区、伙食食材加工区、食材集散区、供应方服务人员活动区的保洁服务，保证就餐区、加工区域内的清洁度和舒适度，工作区按计划执行计划卫生。</w:t>
            </w:r>
          </w:p>
          <w:p>
            <w:pPr>
              <w:pStyle w:val="null3"/>
              <w:jc w:val="left"/>
            </w:pPr>
            <w:r>
              <w:rPr>
                <w:rFonts w:ascii="仿宋_GB2312" w:hAnsi="仿宋_GB2312" w:cs="仿宋_GB2312" w:eastAsia="仿宋_GB2312"/>
                <w:color w:val="000000"/>
              </w:rPr>
              <w:t>1.6 食堂管理：对伙食供应的日常生产、人员做好管理工作；负责食品质量、消防卫生等安全工作；制定相应的管理流程及应急预案；配合采购人进行物资管理，并做好日常统计等工作。</w:t>
            </w:r>
          </w:p>
          <w:p>
            <w:pPr>
              <w:pStyle w:val="null3"/>
              <w:jc w:val="left"/>
            </w:pPr>
            <w:r>
              <w:rPr>
                <w:rFonts w:ascii="仿宋_GB2312" w:hAnsi="仿宋_GB2312" w:cs="仿宋_GB2312" w:eastAsia="仿宋_GB2312"/>
                <w:color w:val="000000"/>
              </w:rPr>
              <w:t>2、服务期限</w:t>
            </w:r>
          </w:p>
          <w:p>
            <w:pPr>
              <w:pStyle w:val="null3"/>
            </w:pPr>
            <w:r>
              <w:rPr>
                <w:rFonts w:ascii="仿宋_GB2312" w:hAnsi="仿宋_GB2312" w:cs="仿宋_GB2312" w:eastAsia="仿宋_GB2312"/>
                <w:color w:val="000000"/>
              </w:rPr>
              <w:t>服务期限：</w:t>
            </w:r>
            <w:r>
              <w:rPr>
                <w:rFonts w:ascii="仿宋_GB2312" w:hAnsi="仿宋_GB2312" w:cs="仿宋_GB2312" w:eastAsia="仿宋_GB2312"/>
              </w:rPr>
              <w:t>自合同签订之日起三年，合同一年一签，若上一年服务不能满足采购人要求，采购人可拒绝续签。</w:t>
            </w:r>
          </w:p>
          <w:p>
            <w:pPr>
              <w:pStyle w:val="null3"/>
              <w:jc w:val="left"/>
            </w:pPr>
            <w:r>
              <w:rPr>
                <w:rFonts w:ascii="仿宋_GB2312" w:hAnsi="仿宋_GB2312" w:cs="仿宋_GB2312" w:eastAsia="仿宋_GB2312"/>
                <w:color w:val="000000"/>
              </w:rPr>
              <w:t>3、食堂供餐需求</w:t>
            </w:r>
          </w:p>
          <w:p>
            <w:pPr>
              <w:pStyle w:val="null3"/>
              <w:jc w:val="left"/>
            </w:pPr>
            <w:r>
              <w:rPr>
                <w:rFonts w:ascii="仿宋_GB2312" w:hAnsi="仿宋_GB2312" w:cs="仿宋_GB2312" w:eastAsia="仿宋_GB2312"/>
                <w:color w:val="000000"/>
              </w:rPr>
              <w:t>3.1 就餐概况：早餐</w:t>
            </w:r>
          </w:p>
          <w:p>
            <w:pPr>
              <w:pStyle w:val="null3"/>
              <w:jc w:val="left"/>
            </w:pPr>
            <w:r>
              <w:rPr>
                <w:rFonts w:ascii="仿宋_GB2312" w:hAnsi="仿宋_GB2312" w:cs="仿宋_GB2312" w:eastAsia="仿宋_GB2312"/>
                <w:color w:val="000000"/>
              </w:rPr>
              <w:t>早餐 7:00-9:00 实行供应分餐到位；共计人数大约为 5</w:t>
            </w:r>
            <w:r>
              <w:rPr>
                <w:rFonts w:ascii="仿宋_GB2312" w:hAnsi="仿宋_GB2312" w:cs="仿宋_GB2312" w:eastAsia="仿宋_GB2312"/>
                <w:color w:val="000000"/>
              </w:rPr>
              <w:t>5</w:t>
            </w:r>
            <w:r>
              <w:rPr>
                <w:rFonts w:ascii="仿宋_GB2312" w:hAnsi="仿宋_GB2312" w:cs="仿宋_GB2312" w:eastAsia="仿宋_GB2312"/>
                <w:color w:val="000000"/>
              </w:rPr>
              <w:t>0 人（峰值）。</w:t>
            </w:r>
          </w:p>
          <w:p>
            <w:pPr>
              <w:pStyle w:val="null3"/>
              <w:jc w:val="left"/>
            </w:pPr>
            <w:r>
              <w:rPr>
                <w:rFonts w:ascii="仿宋_GB2312" w:hAnsi="仿宋_GB2312" w:cs="仿宋_GB2312" w:eastAsia="仿宋_GB2312"/>
                <w:color w:val="000000"/>
              </w:rPr>
              <w:t>3.2 午餐</w:t>
            </w:r>
          </w:p>
          <w:p>
            <w:pPr>
              <w:pStyle w:val="null3"/>
              <w:jc w:val="left"/>
            </w:pPr>
            <w:r>
              <w:rPr>
                <w:rFonts w:ascii="仿宋_GB2312" w:hAnsi="仿宋_GB2312" w:cs="仿宋_GB2312" w:eastAsia="仿宋_GB2312"/>
                <w:color w:val="000000"/>
              </w:rPr>
              <w:t>午餐 12:00-1:30 实行供应分餐到位，共计人数大约为 5</w:t>
            </w:r>
            <w:r>
              <w:rPr>
                <w:rFonts w:ascii="仿宋_GB2312" w:hAnsi="仿宋_GB2312" w:cs="仿宋_GB2312" w:eastAsia="仿宋_GB2312"/>
                <w:color w:val="000000"/>
              </w:rPr>
              <w:t>5</w:t>
            </w:r>
            <w:r>
              <w:rPr>
                <w:rFonts w:ascii="仿宋_GB2312" w:hAnsi="仿宋_GB2312" w:cs="仿宋_GB2312" w:eastAsia="仿宋_GB2312"/>
                <w:color w:val="000000"/>
              </w:rPr>
              <w:t>0 人（峰值）；</w:t>
            </w:r>
          </w:p>
          <w:p>
            <w:pPr>
              <w:pStyle w:val="null3"/>
              <w:jc w:val="left"/>
            </w:pPr>
            <w:r>
              <w:rPr>
                <w:rFonts w:ascii="仿宋_GB2312" w:hAnsi="仿宋_GB2312" w:cs="仿宋_GB2312" w:eastAsia="仿宋_GB2312"/>
                <w:color w:val="000000"/>
              </w:rPr>
              <w:t>3.3 晚餐</w:t>
            </w:r>
          </w:p>
          <w:p>
            <w:pPr>
              <w:pStyle w:val="null3"/>
              <w:jc w:val="left"/>
            </w:pPr>
            <w:r>
              <w:rPr>
                <w:rFonts w:ascii="仿宋_GB2312" w:hAnsi="仿宋_GB2312" w:cs="仿宋_GB2312" w:eastAsia="仿宋_GB2312"/>
                <w:color w:val="000000"/>
              </w:rPr>
              <w:t>晚餐 18:00-19:30 实行供应分餐到位，共计人数大约为 5</w:t>
            </w:r>
            <w:r>
              <w:rPr>
                <w:rFonts w:ascii="仿宋_GB2312" w:hAnsi="仿宋_GB2312" w:cs="仿宋_GB2312" w:eastAsia="仿宋_GB2312"/>
                <w:color w:val="000000"/>
              </w:rPr>
              <w:t>5</w:t>
            </w:r>
            <w:r>
              <w:rPr>
                <w:rFonts w:ascii="仿宋_GB2312" w:hAnsi="仿宋_GB2312" w:cs="仿宋_GB2312" w:eastAsia="仿宋_GB2312"/>
                <w:color w:val="000000"/>
              </w:rPr>
              <w:t>0 人（峰值）。</w:t>
            </w:r>
          </w:p>
          <w:p>
            <w:pPr>
              <w:pStyle w:val="null3"/>
              <w:jc w:val="left"/>
            </w:pPr>
            <w:r>
              <w:rPr>
                <w:rFonts w:ascii="仿宋_GB2312" w:hAnsi="仿宋_GB2312" w:cs="仿宋_GB2312" w:eastAsia="仿宋_GB2312"/>
                <w:color w:val="000000"/>
              </w:rPr>
              <w:t>3.4因采购人工作性质的特殊性，供应商需全年365天提供一日三餐供应，采购人因工作要求增加供餐次数及餐食时，供应商应全力做好保障。</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5</w:t>
            </w:r>
            <w:r>
              <w:rPr>
                <w:rFonts w:ascii="仿宋_GB2312" w:hAnsi="仿宋_GB2312" w:cs="仿宋_GB2312" w:eastAsia="仿宋_GB2312"/>
                <w:color w:val="000000"/>
              </w:rPr>
              <w:t xml:space="preserve"> 人员配置及项目负责人要求</w:t>
            </w:r>
          </w:p>
          <w:p>
            <w:pPr>
              <w:pStyle w:val="null3"/>
              <w:jc w:val="left"/>
            </w:pPr>
            <w:r>
              <w:rPr>
                <w:rFonts w:ascii="仿宋_GB2312" w:hAnsi="仿宋_GB2312" w:cs="仿宋_GB2312" w:eastAsia="仿宋_GB2312"/>
                <w:color w:val="000000"/>
              </w:rPr>
              <w:t>食堂服务外包项目岗位配置</w:t>
            </w:r>
            <w:r>
              <w:rPr>
                <w:rFonts w:ascii="仿宋_GB2312" w:hAnsi="仿宋_GB2312" w:cs="仿宋_GB2312" w:eastAsia="仿宋_GB2312"/>
                <w:color w:val="000000"/>
              </w:rPr>
              <w:t>人数</w:t>
            </w:r>
            <w:r>
              <w:rPr>
                <w:rFonts w:ascii="仿宋_GB2312" w:hAnsi="仿宋_GB2312" w:cs="仿宋_GB2312" w:eastAsia="仿宋_GB2312"/>
                <w:color w:val="000000"/>
              </w:rPr>
              <w:t>必须满足供应方服务及管理要求。须配备项目经理一名</w:t>
            </w:r>
            <w:r>
              <w:rPr>
                <w:rFonts w:ascii="仿宋_GB2312" w:hAnsi="仿宋_GB2312" w:cs="仿宋_GB2312" w:eastAsia="仿宋_GB2312"/>
                <w:color w:val="000000"/>
              </w:rPr>
              <w:t>，负责日常管理、沟通对接、安全提醒。另需配备</w:t>
            </w:r>
            <w:r>
              <w:rPr>
                <w:rFonts w:ascii="仿宋_GB2312" w:hAnsi="仿宋_GB2312" w:cs="仿宋_GB2312" w:eastAsia="仿宋_GB2312"/>
                <w:color w:val="000000"/>
              </w:rPr>
              <w:t>厨师长一名</w:t>
            </w:r>
            <w:r>
              <w:rPr>
                <w:rFonts w:ascii="仿宋_GB2312" w:hAnsi="仿宋_GB2312" w:cs="仿宋_GB2312" w:eastAsia="仿宋_GB2312"/>
                <w:color w:val="000000"/>
              </w:rPr>
              <w:t>，具有厨师证，</w:t>
            </w:r>
            <w:r>
              <w:rPr>
                <w:rFonts w:ascii="仿宋_GB2312" w:hAnsi="仿宋_GB2312" w:cs="仿宋_GB2312" w:eastAsia="仿宋_GB2312"/>
                <w:color w:val="000000"/>
              </w:rPr>
              <w:t>负责技能培训、保证食品安全、提升伙食质量。其余人员</w:t>
            </w:r>
            <w:r>
              <w:rPr>
                <w:rFonts w:ascii="仿宋_GB2312" w:hAnsi="仿宋_GB2312" w:cs="仿宋_GB2312" w:eastAsia="仿宋_GB2312"/>
                <w:color w:val="000000"/>
              </w:rPr>
              <w:t xml:space="preserve">约 </w:t>
            </w:r>
            <w:r>
              <w:rPr>
                <w:rFonts w:ascii="仿宋_GB2312" w:hAnsi="仿宋_GB2312" w:cs="仿宋_GB2312" w:eastAsia="仿宋_GB2312"/>
                <w:color w:val="000000"/>
              </w:rPr>
              <w:t>19</w:t>
            </w:r>
            <w:r>
              <w:rPr>
                <w:rFonts w:ascii="仿宋_GB2312" w:hAnsi="仿宋_GB2312" w:cs="仿宋_GB2312" w:eastAsia="仿宋_GB2312"/>
                <w:color w:val="000000"/>
              </w:rPr>
              <w:t>人</w:t>
            </w:r>
            <w:r>
              <w:rPr>
                <w:rFonts w:ascii="仿宋_GB2312" w:hAnsi="仿宋_GB2312" w:cs="仿宋_GB2312" w:eastAsia="仿宋_GB2312"/>
                <w:color w:val="000000"/>
              </w:rPr>
              <w:t>（除项目经理及厨师长），其中包含执勤七中队、执勤八中队建成后各配备服务人员2名。</w:t>
            </w:r>
            <w:r>
              <w:rPr>
                <w:rFonts w:ascii="仿宋_GB2312" w:hAnsi="仿宋_GB2312" w:cs="仿宋_GB2312" w:eastAsia="仿宋_GB2312"/>
              </w:rPr>
              <w:t xml:space="preserve"> </w:t>
            </w:r>
            <w:r>
              <w:rPr>
                <w:rFonts w:ascii="仿宋_GB2312" w:hAnsi="仿宋_GB2312" w:cs="仿宋_GB2312" w:eastAsia="仿宋_GB2312"/>
                <w:color w:val="000000"/>
              </w:rPr>
              <w:t>所有人员均须具备有效的健康证。</w:t>
            </w:r>
          </w:p>
          <w:p>
            <w:pPr>
              <w:pStyle w:val="null3"/>
              <w:jc w:val="left"/>
            </w:pPr>
            <w:r>
              <w:rPr>
                <w:rFonts w:ascii="仿宋_GB2312" w:hAnsi="仿宋_GB2312" w:cs="仿宋_GB2312" w:eastAsia="仿宋_GB2312"/>
                <w:color w:val="000000"/>
              </w:rPr>
              <w:t>4、款项结算</w:t>
            </w:r>
          </w:p>
          <w:p>
            <w:pPr>
              <w:pStyle w:val="null3"/>
              <w:jc w:val="left"/>
            </w:pPr>
            <w:r>
              <w:rPr>
                <w:rFonts w:ascii="仿宋_GB2312" w:hAnsi="仿宋_GB2312" w:cs="仿宋_GB2312" w:eastAsia="仿宋_GB2312"/>
                <w:color w:val="000000"/>
              </w:rPr>
              <w:t xml:space="preserve">4.1 </w:t>
            </w:r>
            <w:r>
              <w:rPr>
                <w:rFonts w:ascii="仿宋_GB2312" w:hAnsi="仿宋_GB2312" w:cs="仿宋_GB2312" w:eastAsia="仿宋_GB2312"/>
                <w:color w:val="000000"/>
              </w:rPr>
              <w:t>采购人</w:t>
            </w:r>
            <w:r>
              <w:rPr>
                <w:rFonts w:ascii="仿宋_GB2312" w:hAnsi="仿宋_GB2312" w:cs="仿宋_GB2312" w:eastAsia="仿宋_GB2312"/>
                <w:color w:val="000000"/>
              </w:rPr>
              <w:t>按月向</w:t>
            </w:r>
            <w:r>
              <w:rPr>
                <w:rFonts w:ascii="仿宋_GB2312" w:hAnsi="仿宋_GB2312" w:cs="仿宋_GB2312" w:eastAsia="仿宋_GB2312"/>
                <w:color w:val="000000"/>
              </w:rPr>
              <w:t>成交供应商</w:t>
            </w:r>
            <w:r>
              <w:rPr>
                <w:rFonts w:ascii="仿宋_GB2312" w:hAnsi="仿宋_GB2312" w:cs="仿宋_GB2312" w:eastAsia="仿宋_GB2312"/>
                <w:color w:val="000000"/>
              </w:rPr>
              <w:t>支付服务费；该费用中已包含</w:t>
            </w:r>
            <w:r>
              <w:rPr>
                <w:rFonts w:ascii="仿宋_GB2312" w:hAnsi="仿宋_GB2312" w:cs="仿宋_GB2312" w:eastAsia="仿宋_GB2312"/>
                <w:color w:val="000000"/>
              </w:rPr>
              <w:t>成交供应商</w:t>
            </w:r>
            <w:r>
              <w:rPr>
                <w:rFonts w:ascii="仿宋_GB2312" w:hAnsi="仿宋_GB2312" w:cs="仿宋_GB2312" w:eastAsia="仿宋_GB2312"/>
                <w:color w:val="000000"/>
              </w:rPr>
              <w:t>派驻食堂全部管理人员、炊事人员的薪酬、各项保险及管理费用。每月由</w:t>
            </w:r>
            <w:r>
              <w:rPr>
                <w:rFonts w:ascii="仿宋_GB2312" w:hAnsi="仿宋_GB2312" w:cs="仿宋_GB2312" w:eastAsia="仿宋_GB2312"/>
                <w:color w:val="000000"/>
              </w:rPr>
              <w:t>采购人根据</w:t>
            </w:r>
            <w:r>
              <w:rPr>
                <w:rFonts w:ascii="仿宋_GB2312" w:hAnsi="仿宋_GB2312" w:cs="仿宋_GB2312" w:eastAsia="仿宋_GB2312"/>
                <w:color w:val="000000"/>
              </w:rPr>
              <w:t>当月</w:t>
            </w:r>
            <w:r>
              <w:rPr>
                <w:rFonts w:ascii="仿宋_GB2312" w:hAnsi="仿宋_GB2312" w:cs="仿宋_GB2312" w:eastAsia="仿宋_GB2312"/>
                <w:color w:val="000000"/>
              </w:rPr>
              <w:t>实际在职工作的炊事人员数量及标准</w:t>
            </w:r>
            <w:r>
              <w:rPr>
                <w:rFonts w:ascii="仿宋_GB2312" w:hAnsi="仿宋_GB2312" w:cs="仿宋_GB2312" w:eastAsia="仿宋_GB2312"/>
                <w:color w:val="000000"/>
              </w:rPr>
              <w:t>核算，次月</w:t>
            </w:r>
            <w:r>
              <w:rPr>
                <w:rFonts w:ascii="仿宋_GB2312" w:hAnsi="仿宋_GB2312" w:cs="仿宋_GB2312" w:eastAsia="仿宋_GB2312"/>
                <w:color w:val="000000"/>
              </w:rPr>
              <w:t>30</w:t>
            </w:r>
            <w:r>
              <w:rPr>
                <w:rFonts w:ascii="仿宋_GB2312" w:hAnsi="仿宋_GB2312" w:cs="仿宋_GB2312" w:eastAsia="仿宋_GB2312"/>
                <w:color w:val="000000"/>
              </w:rPr>
              <w:t>日前由</w:t>
            </w:r>
            <w:r>
              <w:rPr>
                <w:rFonts w:ascii="仿宋_GB2312" w:hAnsi="仿宋_GB2312" w:cs="仿宋_GB2312" w:eastAsia="仿宋_GB2312"/>
                <w:color w:val="000000"/>
              </w:rPr>
              <w:t>采购人</w:t>
            </w:r>
            <w:r>
              <w:rPr>
                <w:rFonts w:ascii="仿宋_GB2312" w:hAnsi="仿宋_GB2312" w:cs="仿宋_GB2312" w:eastAsia="仿宋_GB2312"/>
                <w:color w:val="000000"/>
              </w:rPr>
              <w:t>向</w:t>
            </w:r>
            <w:r>
              <w:rPr>
                <w:rFonts w:ascii="仿宋_GB2312" w:hAnsi="仿宋_GB2312" w:cs="仿宋_GB2312" w:eastAsia="仿宋_GB2312"/>
                <w:color w:val="000000"/>
              </w:rPr>
              <w:t>成交供应商</w:t>
            </w:r>
            <w:r>
              <w:rPr>
                <w:rFonts w:ascii="仿宋_GB2312" w:hAnsi="仿宋_GB2312" w:cs="仿宋_GB2312" w:eastAsia="仿宋_GB2312"/>
                <w:color w:val="000000"/>
              </w:rPr>
              <w:t>支付</w:t>
            </w:r>
            <w:r>
              <w:rPr>
                <w:rFonts w:ascii="仿宋_GB2312" w:hAnsi="仿宋_GB2312" w:cs="仿宋_GB2312" w:eastAsia="仿宋_GB2312"/>
                <w:color w:val="000000"/>
              </w:rPr>
              <w:t>；执勤七中队、执勤八中队建成后采购人根据</w:t>
            </w:r>
            <w:r>
              <w:rPr>
                <w:rFonts w:ascii="仿宋_GB2312" w:hAnsi="仿宋_GB2312" w:cs="仿宋_GB2312" w:eastAsia="仿宋_GB2312"/>
                <w:color w:val="000000"/>
              </w:rPr>
              <w:t>当月</w:t>
            </w:r>
            <w:r>
              <w:rPr>
                <w:rFonts w:ascii="仿宋_GB2312" w:hAnsi="仿宋_GB2312" w:cs="仿宋_GB2312" w:eastAsia="仿宋_GB2312"/>
                <w:color w:val="000000"/>
              </w:rPr>
              <w:t>实际在职工作的炊事人员数量及人员工资，在</w:t>
            </w:r>
            <w:r>
              <w:rPr>
                <w:rFonts w:ascii="仿宋_GB2312" w:hAnsi="仿宋_GB2312" w:cs="仿宋_GB2312" w:eastAsia="仿宋_GB2312"/>
                <w:color w:val="000000"/>
              </w:rPr>
              <w:t>次月</w:t>
            </w:r>
            <w:r>
              <w:rPr>
                <w:rFonts w:ascii="仿宋_GB2312" w:hAnsi="仿宋_GB2312" w:cs="仿宋_GB2312" w:eastAsia="仿宋_GB2312"/>
                <w:color w:val="000000"/>
              </w:rPr>
              <w:t>30</w:t>
            </w:r>
            <w:r>
              <w:rPr>
                <w:rFonts w:ascii="仿宋_GB2312" w:hAnsi="仿宋_GB2312" w:cs="仿宋_GB2312" w:eastAsia="仿宋_GB2312"/>
                <w:color w:val="000000"/>
              </w:rPr>
              <w:t>日前向</w:t>
            </w:r>
            <w:r>
              <w:rPr>
                <w:rFonts w:ascii="仿宋_GB2312" w:hAnsi="仿宋_GB2312" w:cs="仿宋_GB2312" w:eastAsia="仿宋_GB2312"/>
                <w:color w:val="000000"/>
              </w:rPr>
              <w:t>成交供应商</w:t>
            </w:r>
            <w:r>
              <w:rPr>
                <w:rFonts w:ascii="仿宋_GB2312" w:hAnsi="仿宋_GB2312" w:cs="仿宋_GB2312" w:eastAsia="仿宋_GB2312"/>
                <w:color w:val="000000"/>
              </w:rPr>
              <w:t>支付</w:t>
            </w:r>
            <w:r>
              <w:rPr>
                <w:rFonts w:ascii="仿宋_GB2312" w:hAnsi="仿宋_GB2312" w:cs="仿宋_GB2312" w:eastAsia="仿宋_GB2312"/>
                <w:color w:val="000000"/>
              </w:rPr>
              <w:t>相应费用。</w:t>
            </w:r>
            <w:r>
              <w:rPr>
                <w:rFonts w:ascii="仿宋_GB2312" w:hAnsi="仿宋_GB2312" w:cs="仿宋_GB2312" w:eastAsia="仿宋_GB2312"/>
              </w:rPr>
              <w:t xml:space="preserve"> </w:t>
            </w:r>
          </w:p>
          <w:p>
            <w:pPr>
              <w:pStyle w:val="null3"/>
              <w:jc w:val="left"/>
            </w:pPr>
            <w:r>
              <w:rPr>
                <w:rFonts w:ascii="仿宋_GB2312" w:hAnsi="仿宋_GB2312" w:cs="仿宋_GB2312" w:eastAsia="仿宋_GB2312"/>
                <w:color w:val="000000"/>
              </w:rPr>
              <w:t>4.2 支付方式：银行转账</w:t>
            </w:r>
          </w:p>
          <w:p>
            <w:pPr>
              <w:pStyle w:val="null3"/>
              <w:jc w:val="left"/>
            </w:pPr>
            <w:r>
              <w:rPr>
                <w:rFonts w:ascii="仿宋_GB2312" w:hAnsi="仿宋_GB2312" w:cs="仿宋_GB2312" w:eastAsia="仿宋_GB2312"/>
                <w:b/>
                <w:color w:val="000000"/>
              </w:rPr>
              <w:t>四、其他要求</w:t>
            </w:r>
          </w:p>
          <w:p>
            <w:pPr>
              <w:pStyle w:val="null3"/>
            </w:pPr>
            <w:r>
              <w:rPr>
                <w:rFonts w:ascii="仿宋_GB2312" w:hAnsi="仿宋_GB2312" w:cs="仿宋_GB2312" w:eastAsia="仿宋_GB2312"/>
                <w:color w:val="000000"/>
              </w:rPr>
              <w:t>其他要求详见拟签订合同中的约定。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自合同签订之日起三年，合同一年一签，若上一年服务不能满足采购人要求，采购人可拒绝续签。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按采购人及磋商文件要求进行验收。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进度款，采购人按月向成交单位支付服务费用，达到付款条件起15个工作日内，支付合同总金额的100.0%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二）合同争议解决的方式：本合同在履行过程中发生的争议，由甲、乙双方当事人协商解决，协商不成的按下列第2种方式解决：1.提交采购人所在地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项目实施期间的一切行为负责，如安全事故责任及因此发生的人身损害赔偿和其它费用由乙方承担；3.4.2供应商在编制（响应文件格式-标的清单）时按以下要求进行填写：①服务名称：食堂厨师服务采购；②服务范围：食堂厨师服务采购磋商文件及采购人要求范围；③服务要求：符合磋商文件有关技术、商务要求；④服务标准：符合国家和省、市有关行业标准及采购人的有关规定。 3.4.3、因陕西政府采购网电子化流程编制支付方式及支付约定时无法满足本项目所要求付款方式，本章3.3.4(支付方式)、3.3.5(支付约定)为满足系统功能必填内容，不作参考，本项目支付方式及支付约定以技术参数与性能指标及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法定代表人授权委托书、被授权人身份证（法定代表人参加磋商时,只需提供法定代表人身份证；被授权人参加磋商时，需提供磋商响应截止时间前三个月至少一个月的基本养老保险参保缴费证明及身份证）；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供应商须具备有效的《食品经营许可证》（经营项目应至少包含餐饮服务管理）。</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在评审过程中，有下列情形之一的，磋商小组将启动异常低价响应审查程序：1.响应报价低于全部通过符合性审查供应商响应报价平均值50%的，即响应报价&lt;全部通过符合性审查供应商响应报价平均值×50%；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区间分值0-20分 评审标准细化内容： 提供项目整体服务方案，包括： ①食材验收方案（本项满分3分）； ②食材存储方案（本项满分3分）； ③餐饮服务保障方案（本项满分5分） ； ④菜品创新更新方案（本项满分3分） ； ⑤病媒防治方案（本项满分3分）； ⑥人员培训方案（本项满分3分） 评审标准量化内容： 前述要求的内容均有描述且符合本项目要求的得20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区间分值0-9分 评审标准细化内容： 供应商根据本项目提供内部管理制度，包括： ①库房管理制度（本项满分3分）； ②消防安全管理制度（本项满分2分）； ③传染病防控管理制度（本项满分2分）； ④餐具消毒制度（本项满分2分） 评审标准量化内容： 前述要求的内容均有描述且符合本项目要求的得9分；每缺少一个方案扣该项方案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总体管理方案</w:t>
            </w:r>
          </w:p>
        </w:tc>
        <w:tc>
          <w:tcPr>
            <w:tcW w:type="dxa" w:w="2492"/>
          </w:tcPr>
          <w:p>
            <w:pPr>
              <w:pStyle w:val="null3"/>
            </w:pPr>
            <w:r>
              <w:rPr>
                <w:rFonts w:ascii="仿宋_GB2312" w:hAnsi="仿宋_GB2312" w:cs="仿宋_GB2312" w:eastAsia="仿宋_GB2312"/>
              </w:rPr>
              <w:t>区间分值0-9分 评审标准细化内容： 供应商根据本项目提供总体管理方案，包括： ①项目组织架构及各岗位工作制度（本项满分3分）； ②各岗位工作职能（本项满分3分） ； ③总体服务标准（本项满分3分） 评审标准量化内容： 前述要求的内容均有描述且符合本项目要求的得9分；每缺少一个方案扣该项方案对应分值，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区间分值0-15分 评审标准细化内容： 提供项目应急方案，包括： ①突发事件（本项满分3分）； ②停水停电供餐预案（本项满分3分）； ③火灾、中暑应急预（本项满分3分）； ④传染病防治应急预案（本项满分3分）； ⑤食物中毒应急预案（本项满分3分）。 评审标准量化内容： 前述要求的内容均有描述且符合本项目要求的得15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设备与设施管理</w:t>
            </w:r>
          </w:p>
        </w:tc>
        <w:tc>
          <w:tcPr>
            <w:tcW w:type="dxa" w:w="2492"/>
          </w:tcPr>
          <w:p>
            <w:pPr>
              <w:pStyle w:val="null3"/>
            </w:pPr>
            <w:r>
              <w:rPr>
                <w:rFonts w:ascii="仿宋_GB2312" w:hAnsi="仿宋_GB2312" w:cs="仿宋_GB2312" w:eastAsia="仿宋_GB2312"/>
              </w:rPr>
              <w:t>区间分值0-6分 评审标准细化内容： 提供针对于本项目的设备与设施管理方案，方案内容包含： ①设备使用管理方案（本项满分3分）； ②设备维护与保养方案（本项满分3分）. 评审标准量化内容： 前述要求的内容均有描述且符合本项目要求的得6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食品安全与卫生管理方案</w:t>
            </w:r>
          </w:p>
        </w:tc>
        <w:tc>
          <w:tcPr>
            <w:tcW w:type="dxa" w:w="2492"/>
          </w:tcPr>
          <w:p>
            <w:pPr>
              <w:pStyle w:val="null3"/>
            </w:pPr>
            <w:r>
              <w:rPr>
                <w:rFonts w:ascii="仿宋_GB2312" w:hAnsi="仿宋_GB2312" w:cs="仿宋_GB2312" w:eastAsia="仿宋_GB2312"/>
              </w:rPr>
              <w:t>区间分值0-9分 评审标准细化内容：提供项目食品安全与卫生管理方案，包括： ①食品安全体系（本项满分3分）； ②安全卫生管理措施（本项满分3分）； ③食品安全培训与监督（本项满分3分）。 评审标准量化内容：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区间分值0-9分 评审标准细化内容： 提供项目服务质量保障方案，包括： ①质量控制措施（本项满分3分）； ②监督与考核机制（本项满分3分）； ③投诉处理机制（本项满分3分）。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一、评审内容：项目经理工作经验。 目经理具有5年及以上团餐管理经验，得3分；3年至4年团餐管理经验，得2分；1年至2年团餐管理经验，得1分。 注：需提供工作时间证明材料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供应商提供2023年1月1日至今类似项目业绩合同（以合同签订时间为准）。 一个业绩得2分，最高得10分；评审依据：提供合同复印件/扫描件并加盖供应商公章。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1.经资格审查、符合性审查合格的响应文件，其磋商报价为有效报价，参与价格评审。 2.磋商报价得分：满足磋商文件要求且最低的磋商报价为评标基准价，其价格分为满分。价格分按照下列公式计算：磋商报价得分=（评标基准价/磋商报价）×10。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