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lang w:val="en-US"/>
        </w:rPr>
      </w:pPr>
      <w:r>
        <w:rPr>
          <w:rFonts w:hint="eastAsia" w:hAnsi="宋体"/>
          <w:b/>
          <w:sz w:val="32"/>
          <w:szCs w:val="32"/>
        </w:rPr>
        <w:t>采购项目名称：</w:t>
      </w:r>
      <w:r>
        <w:rPr>
          <w:rFonts w:hint="eastAsia" w:hAnsi="宋体"/>
          <w:b/>
          <w:sz w:val="32"/>
          <w:szCs w:val="32"/>
          <w:u w:val="single"/>
          <w:lang w:val="en-US" w:eastAsia="zh-CN"/>
        </w:rPr>
        <w:t>榆林市苏州中学实验楼和南教学楼屋面防水及暖气维修改造工程</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112</w:t>
      </w:r>
      <w:r>
        <w:rPr>
          <w:rFonts w:hint="eastAsia" w:hAnsi="宋体"/>
          <w:b/>
          <w:sz w:val="32"/>
          <w:szCs w:val="32"/>
          <w:u w:val="single"/>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w:t>
      </w:r>
      <w:r>
        <w:rPr>
          <w:rFonts w:hint="eastAsia" w:hAnsi="宋体"/>
          <w:b/>
          <w:sz w:val="32"/>
          <w:szCs w:val="32"/>
          <w:u w:val="single"/>
          <w:lang w:val="en-US" w:eastAsia="zh-CN"/>
        </w:rPr>
        <w:t>苏州中学</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8</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798"/>
      <w:bookmarkStart w:id="3" w:name="_Toc22201055"/>
      <w:bookmarkStart w:id="4" w:name="_Toc28359012"/>
      <w:bookmarkStart w:id="5" w:name="_Toc35393629"/>
      <w:bookmarkStart w:id="6" w:name="_Toc28359089"/>
      <w:r>
        <w:rPr>
          <w:rFonts w:hint="eastAsia" w:asciiTheme="minorEastAsia" w:hAnsiTheme="minorEastAsia"/>
          <w:b/>
          <w:szCs w:val="21"/>
        </w:rPr>
        <w:t>项目概况</w:t>
      </w:r>
      <w:bookmarkStart w:id="738" w:name="_GoBack"/>
      <w:bookmarkEnd w:id="738"/>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榆林市苏州中学实验楼和南教学楼屋面防水及暖气维修改造工程</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榆林市苏州中学实验楼和南教学楼屋面防水及暖气维修改造工程</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112</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lang w:val="en-US" w:eastAsia="zh-CN"/>
        </w:rPr>
        <w:t>790637.15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包含预留</w:t>
      </w:r>
      <w:r>
        <w:rPr>
          <w:rFonts w:hint="eastAsia" w:asciiTheme="minorEastAsia" w:hAnsiTheme="minorEastAsia"/>
          <w:szCs w:val="21"/>
          <w:u w:val="single"/>
          <w:lang w:eastAsia="zh-CN"/>
        </w:rPr>
        <w:t>金</w:t>
      </w:r>
      <w:r>
        <w:rPr>
          <w:rFonts w:hint="eastAsia" w:asciiTheme="minorEastAsia" w:hAnsiTheme="minorEastAsia"/>
          <w:szCs w:val="21"/>
          <w:u w:val="single"/>
          <w:lang w:val="en-US" w:eastAsia="zh-CN"/>
        </w:rPr>
        <w:t>23028.27元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1.4最高限价（如有）：</w:t>
      </w:r>
      <w:r>
        <w:rPr>
          <w:rFonts w:hint="eastAsia" w:asciiTheme="minorEastAsia" w:hAnsiTheme="minorEastAsia"/>
          <w:szCs w:val="21"/>
          <w:u w:val="single"/>
          <w:lang w:val="en-US" w:eastAsia="zh-CN"/>
        </w:rPr>
        <w:t>790637.15</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包含预留</w:t>
      </w:r>
      <w:r>
        <w:rPr>
          <w:rFonts w:hint="eastAsia" w:asciiTheme="minorEastAsia" w:hAnsiTheme="minorEastAsia"/>
          <w:szCs w:val="21"/>
          <w:u w:val="single"/>
          <w:lang w:eastAsia="zh-CN"/>
        </w:rPr>
        <w:t>金</w:t>
      </w:r>
      <w:r>
        <w:rPr>
          <w:rFonts w:hint="eastAsia" w:asciiTheme="minorEastAsia" w:hAnsiTheme="minorEastAsia"/>
          <w:szCs w:val="21"/>
          <w:u w:val="single"/>
          <w:lang w:val="en-US" w:eastAsia="zh-CN"/>
        </w:rPr>
        <w:t>23028.27元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40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w:t>
      </w:r>
      <w:r>
        <w:rPr>
          <w:rFonts w:hint="eastAsia" w:ascii="宋体" w:hAnsi="宋体"/>
          <w:szCs w:val="21"/>
          <w:u w:val="single"/>
          <w:lang w:val="en-US" w:eastAsia="zh-CN"/>
        </w:rPr>
        <w:t>二</w:t>
      </w:r>
      <w:r>
        <w:rPr>
          <w:rFonts w:hint="eastAsia" w:ascii="宋体" w:hAnsi="宋体"/>
          <w:szCs w:val="21"/>
          <w:u w:val="single"/>
        </w:rPr>
        <w:t>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20</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lang w:val="en-US" w:eastAsia="zh-CN"/>
        </w:rPr>
        <w:t>8</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26</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hint="eastAsia" w:cs="宋体" w:asciiTheme="minorEastAsia" w:hAnsiTheme="minorEastAsia" w:eastAsiaTheme="minorEastAsia"/>
          <w:snapToGrid w:val="0"/>
          <w:sz w:val="21"/>
          <w:szCs w:val="21"/>
          <w:lang w:eastAsia="zh-CN"/>
        </w:rPr>
        <w:t>月</w:t>
      </w:r>
      <w:r>
        <w:rPr>
          <w:rFonts w:hint="eastAsia" w:cs="Arial" w:asciiTheme="minorEastAsia" w:hAnsiTheme="minorEastAsia" w:eastAsiaTheme="minorEastAsia"/>
          <w:snapToGrid w:val="0"/>
          <w:sz w:val="21"/>
          <w:szCs w:val="21"/>
          <w:u w:val="single"/>
          <w:lang w:val="en-US" w:eastAsia="zh-CN"/>
        </w:rPr>
        <w:t>11</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35393636"/>
      <w:bookmarkStart w:id="33" w:name="_Toc35393805"/>
      <w:bookmarkStart w:id="34" w:name="_Toc28359018"/>
      <w:bookmarkStart w:id="35" w:name="_Toc2835909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28359096"/>
      <w:bookmarkStart w:id="39" w:name="_Toc28359019"/>
      <w:bookmarkStart w:id="40" w:name="_Toc35393637"/>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苏州中学</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lang w:val="en-US" w:eastAsia="zh-CN"/>
        </w:rPr>
        <w:t>榆阳区人民西路231号</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联系方式：</w:t>
      </w:r>
      <w:r>
        <w:rPr>
          <w:rFonts w:hint="eastAsia" w:asciiTheme="minorEastAsia" w:hAnsiTheme="minorEastAsia"/>
          <w:szCs w:val="21"/>
          <w:u w:val="single"/>
          <w:lang w:val="en-US" w:eastAsia="zh-CN"/>
        </w:rPr>
        <w:t>17868828883</w:t>
      </w:r>
    </w:p>
    <w:p>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807"/>
      <w:bookmarkStart w:id="43" w:name="_Toc28359097"/>
      <w:bookmarkStart w:id="44" w:name="_Toc35393638"/>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35393808"/>
      <w:bookmarkStart w:id="46" w:name="_Toc28359098"/>
      <w:bookmarkStart w:id="47" w:name="_Toc28359021"/>
      <w:bookmarkStart w:id="48" w:name="_Toc35393639"/>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张老师（代理机构）、高老师（采购人）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0912-3518917、17868828883 </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苏州中学</w:t>
            </w:r>
          </w:p>
          <w:p>
            <w:pPr>
              <w:adjustRightInd w:val="0"/>
              <w:snapToGrid w:val="0"/>
              <w:spacing w:line="360" w:lineRule="auto"/>
              <w:rPr>
                <w:rFonts w:ascii="Calibri" w:hAnsi="Calibri" w:cs="Calibri"/>
                <w:szCs w:val="21"/>
                <w:lang w:val="en-US"/>
              </w:rPr>
            </w:pPr>
            <w:r>
              <w:rPr>
                <w:rFonts w:hint="eastAsia" w:ascii="Calibri" w:hAnsi="Calibri" w:cs="Calibri"/>
                <w:szCs w:val="21"/>
              </w:rPr>
              <w:t>地址：</w:t>
            </w:r>
            <w:r>
              <w:rPr>
                <w:rFonts w:hint="eastAsia" w:asciiTheme="minorEastAsia" w:hAnsiTheme="minorEastAsia"/>
                <w:szCs w:val="21"/>
                <w:u w:val="single"/>
                <w:lang w:val="en-US" w:eastAsia="zh-CN"/>
              </w:rPr>
              <w:t>榆阳区人民西路231号</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17868828883</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高老师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16898299"/>
      <w:bookmarkStart w:id="75" w:name="_Toc220256123"/>
      <w:bookmarkStart w:id="76" w:name="_Toc216983788"/>
      <w:bookmarkStart w:id="77" w:name="_Toc216981040"/>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201655520"/>
      <w:bookmarkStart w:id="96" w:name="_Hlk19992954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20256130"/>
      <w:bookmarkStart w:id="106" w:name="_Toc216983795"/>
      <w:bookmarkStart w:id="107" w:name="_Toc216981047"/>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16983796"/>
      <w:bookmarkStart w:id="110" w:name="_Toc220256131"/>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197758852"/>
      <w:bookmarkStart w:id="142" w:name="_Hlk201046753"/>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7"/>
          <w:rFonts w:hint="eastAsia" w:ascii="黑体" w:hAnsi="黑体" w:cs="Arial"/>
          <w:b/>
          <w:bCs w:val="0"/>
          <w:sz w:val="24"/>
          <w:szCs w:val="24"/>
        </w:rPr>
      </w:pPr>
      <w:bookmarkStart w:id="145" w:name="_Toc220256138"/>
      <w:r>
        <w:rPr>
          <w:rStyle w:val="47"/>
          <w:rFonts w:hint="eastAsia" w:ascii="黑体" w:hAnsi="黑体" w:cs="Arial"/>
          <w:b/>
          <w:bCs w:val="0"/>
          <w:sz w:val="24"/>
          <w:szCs w:val="24"/>
        </w:rPr>
        <w:t>19.响应文件开启</w:t>
      </w:r>
      <w:bookmarkEnd w:id="145"/>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2" w:name="_Toc216983806"/>
      <w:bookmarkStart w:id="153" w:name="_Toc220256141"/>
      <w:bookmarkStart w:id="154" w:name="_Toc216981058"/>
      <w:r>
        <w:rPr>
          <w:rFonts w:hint="eastAsia" w:ascii="黑体" w:hAnsi="黑体"/>
          <w:sz w:val="24"/>
          <w:szCs w:val="24"/>
        </w:rPr>
        <w:t>22.信用信息采集</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61519"/>
      <w:bookmarkStart w:id="156" w:name="_Hlk217755844"/>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16981059"/>
      <w:bookmarkStart w:id="161" w:name="_Toc220256142"/>
      <w:r>
        <w:rPr>
          <w:rFonts w:hint="eastAsia" w:ascii="黑体" w:hAnsi="黑体"/>
          <w:sz w:val="24"/>
          <w:szCs w:val="24"/>
        </w:rPr>
        <w:t>23.资格审查</w:t>
      </w:r>
      <w:bookmarkEnd w:id="159"/>
      <w:bookmarkEnd w:id="160"/>
      <w:bookmarkEnd w:id="161"/>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6" w:name="_Toc220256144"/>
      <w:r>
        <w:rPr>
          <w:rFonts w:hint="eastAsia"/>
          <w:sz w:val="24"/>
          <w:szCs w:val="24"/>
        </w:rPr>
        <w:t>25.磋商</w:t>
      </w:r>
      <w:bookmarkEnd w:id="16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pPr>
        <w:pStyle w:val="5"/>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673467"/>
      <w:bookmarkStart w:id="188"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pPr>
        <w:pStyle w:val="5"/>
        <w:adjustRightInd w:val="0"/>
        <w:snapToGrid w:val="0"/>
        <w:spacing w:before="50" w:after="0" w:line="360" w:lineRule="auto"/>
        <w:rPr>
          <w:sz w:val="24"/>
          <w:szCs w:val="24"/>
        </w:rPr>
      </w:pPr>
      <w:bookmarkStart w:id="194" w:name="_Toc220256148"/>
      <w:r>
        <w:rPr>
          <w:rFonts w:hint="eastAsia"/>
          <w:sz w:val="24"/>
          <w:szCs w:val="24"/>
        </w:rPr>
        <w:t>29.保密</w:t>
      </w:r>
      <w:bookmarkEnd w:id="194"/>
    </w:p>
    <w:p>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pPr>
        <w:pStyle w:val="5"/>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8" w:name="_Toc220256151"/>
      <w:r>
        <w:rPr>
          <w:rFonts w:hint="eastAsia"/>
          <w:sz w:val="24"/>
          <w:szCs w:val="24"/>
        </w:rPr>
        <w:t>31.签订合同</w:t>
      </w:r>
      <w:bookmarkEnd w:id="19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220256152"/>
      <w:r>
        <w:rPr>
          <w:rFonts w:hint="eastAsia" w:ascii="黑体" w:hAnsi="黑体" w:eastAsia="黑体"/>
          <w:sz w:val="28"/>
          <w:szCs w:val="28"/>
        </w:rPr>
        <w:t>七、询问、质疑及投诉</w:t>
      </w:r>
      <w:bookmarkEnd w:id="200"/>
      <w:bookmarkEnd w:id="201"/>
    </w:p>
    <w:p>
      <w:pPr>
        <w:pStyle w:val="5"/>
        <w:adjustRightInd w:val="0"/>
        <w:snapToGrid w:val="0"/>
        <w:spacing w:before="50" w:after="0" w:line="360" w:lineRule="auto"/>
        <w:rPr>
          <w:sz w:val="24"/>
          <w:szCs w:val="24"/>
        </w:rPr>
      </w:pPr>
      <w:bookmarkStart w:id="202" w:name="_Toc197627506"/>
      <w:bookmarkStart w:id="203" w:name="_Toc220256153"/>
      <w:r>
        <w:rPr>
          <w:rFonts w:hint="eastAsia"/>
          <w:sz w:val="24"/>
          <w:szCs w:val="24"/>
        </w:rPr>
        <w:t>32.询问</w:t>
      </w:r>
      <w:bookmarkEnd w:id="202"/>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4" w:name="_Toc194064082"/>
      <w:bookmarkStart w:id="205" w:name="_Toc220256154"/>
      <w:bookmarkStart w:id="206" w:name="_Toc197627507"/>
      <w:r>
        <w:rPr>
          <w:rFonts w:hint="eastAsia"/>
          <w:sz w:val="24"/>
          <w:szCs w:val="24"/>
        </w:rPr>
        <w:t>33.质疑</w:t>
      </w:r>
      <w:bookmarkEnd w:id="204"/>
      <w:bookmarkEnd w:id="205"/>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pPr>
        <w:pStyle w:val="5"/>
        <w:keepNext w:val="0"/>
        <w:keepLines w:val="0"/>
        <w:adjustRightInd w:val="0"/>
        <w:snapToGrid w:val="0"/>
        <w:spacing w:before="50" w:after="0" w:line="360" w:lineRule="auto"/>
        <w:rPr>
          <w:sz w:val="24"/>
          <w:szCs w:val="24"/>
        </w:rPr>
      </w:pPr>
      <w:bookmarkStart w:id="212" w:name="_Toc197627508"/>
      <w:bookmarkStart w:id="213" w:name="_Toc216983820"/>
      <w:bookmarkStart w:id="214" w:name="_Toc194064083"/>
      <w:bookmarkStart w:id="215" w:name="_Toc216981072"/>
      <w:bookmarkStart w:id="216" w:name="_Toc220256155"/>
      <w:r>
        <w:rPr>
          <w:rFonts w:hint="eastAsia"/>
          <w:sz w:val="24"/>
          <w:szCs w:val="24"/>
        </w:rPr>
        <w:t>34.投诉</w:t>
      </w:r>
      <w:bookmarkEnd w:id="212"/>
      <w:bookmarkEnd w:id="213"/>
      <w:bookmarkEnd w:id="214"/>
      <w:bookmarkEnd w:id="215"/>
      <w:bookmarkEnd w:id="216"/>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220256156"/>
      <w:r>
        <w:rPr>
          <w:rFonts w:hint="eastAsia" w:ascii="黑体" w:hAnsi="黑体" w:eastAsia="黑体"/>
          <w:sz w:val="28"/>
          <w:szCs w:val="28"/>
        </w:rPr>
        <w:t>八、落实政府采购政策</w:t>
      </w:r>
      <w:bookmarkEnd w:id="217"/>
      <w:bookmarkEnd w:id="218"/>
    </w:p>
    <w:p>
      <w:pPr>
        <w:pStyle w:val="5"/>
        <w:adjustRightInd w:val="0"/>
        <w:snapToGrid w:val="0"/>
        <w:spacing w:before="50" w:after="0" w:line="360" w:lineRule="auto"/>
        <w:rPr>
          <w:rFonts w:hint="eastAsia" w:ascii="黑体" w:hAnsi="黑体"/>
          <w:sz w:val="24"/>
          <w:szCs w:val="24"/>
        </w:rPr>
      </w:pPr>
      <w:bookmarkStart w:id="219" w:name="_Toc220256157"/>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pPr>
        <w:adjustRightInd w:val="0"/>
        <w:snapToGrid w:val="0"/>
        <w:spacing w:before="50" w:line="360" w:lineRule="auto"/>
        <w:ind w:firstLine="420" w:firstLineChars="200"/>
        <w:rPr>
          <w:rFonts w:hint="eastAsia" w:ascii="宋体" w:hAnsi="宋体"/>
          <w:szCs w:val="21"/>
        </w:rPr>
      </w:pPr>
      <w:bookmarkStart w:id="223" w:name="_Hlk199684704"/>
      <w:bookmarkStart w:id="224" w:name="_Hlk201333343"/>
      <w:bookmarkStart w:id="225" w:name="_Hlk206233592"/>
      <w:bookmarkStart w:id="226" w:name="_Hlk196032974"/>
      <w:bookmarkStart w:id="227" w:name="_Hlk196036780"/>
      <w:r>
        <w:rPr>
          <w:rFonts w:hint="eastAsia" w:cs="宋体" w:asciiTheme="minorEastAsia" w:hAnsiTheme="minorEastAsia" w:eastAsiaTheme="minorEastAsia"/>
          <w:kern w:val="0"/>
          <w:szCs w:val="21"/>
          <w:lang w:val="zh-CN"/>
        </w:rPr>
        <w:t>35.</w:t>
      </w:r>
      <w:bookmarkStart w:id="228" w:name="_Hlk201331666"/>
      <w:bookmarkStart w:id="229" w:name="_Hlk199595759"/>
      <w:bookmarkStart w:id="230" w:name="_Hlk205574015"/>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pPr>
        <w:pStyle w:val="5"/>
        <w:keepNext w:val="0"/>
        <w:keepLines w:val="0"/>
        <w:adjustRightInd w:val="0"/>
        <w:snapToGrid w:val="0"/>
        <w:spacing w:before="50" w:after="0" w:line="360" w:lineRule="auto"/>
        <w:rPr>
          <w:rFonts w:hint="eastAsia" w:ascii="黑体" w:hAnsi="黑体"/>
          <w:sz w:val="24"/>
          <w:szCs w:val="24"/>
        </w:rPr>
      </w:pPr>
      <w:bookmarkStart w:id="235" w:name="_Toc217928582"/>
      <w:bookmarkStart w:id="236" w:name="_Toc217929159"/>
      <w:bookmarkStart w:id="237" w:name="_Toc217924094"/>
      <w:bookmarkStart w:id="238" w:name="_Toc220256158"/>
      <w:bookmarkStart w:id="239" w:name="_Toc217926678"/>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01333021"/>
      <w:bookmarkStart w:id="256" w:name="_Hlk216537460"/>
      <w:r>
        <w:rPr>
          <w:rFonts w:hint="eastAsia" w:ascii="宋体" w:hAnsi="宋体"/>
          <w:szCs w:val="21"/>
        </w:rPr>
        <w:t>。提供优先采购的产品，评审时对其产品的价格给予价格扣除，用扣除后的价格参与评审</w:t>
      </w:r>
    </w:p>
    <w:bookmarkEnd w:id="255"/>
    <w:bookmarkEnd w:id="256"/>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pPr>
        <w:pStyle w:val="5"/>
        <w:keepNext w:val="0"/>
        <w:keepLines w:val="0"/>
        <w:adjustRightInd w:val="0"/>
        <w:snapToGrid w:val="0"/>
        <w:spacing w:before="50" w:after="0" w:line="360" w:lineRule="auto"/>
        <w:rPr>
          <w:rFonts w:hint="eastAsia" w:ascii="黑体" w:hAnsi="黑体"/>
          <w:sz w:val="24"/>
          <w:szCs w:val="24"/>
        </w:rPr>
      </w:pPr>
      <w:bookmarkStart w:id="257" w:name="_Toc220256159"/>
      <w:bookmarkStart w:id="258" w:name="_Toc217926680"/>
      <w:bookmarkStart w:id="259" w:name="_Toc217928584"/>
      <w:bookmarkStart w:id="260" w:name="_Toc217929161"/>
      <w:bookmarkStart w:id="261" w:name="_Toc217924096"/>
      <w:bookmarkStart w:id="262" w:name="_Toc212910269"/>
      <w:bookmarkStart w:id="263" w:name="_Hlk201333077"/>
      <w:bookmarkStart w:id="264" w:name="_Hlk207287567"/>
      <w:bookmarkStart w:id="265" w:name="_Hlk212909067"/>
      <w:r>
        <w:rPr>
          <w:rFonts w:hint="eastAsia" w:ascii="黑体" w:hAnsi="黑体"/>
          <w:sz w:val="24"/>
          <w:szCs w:val="24"/>
        </w:rPr>
        <w:t>37.政府采购政策其他规定</w:t>
      </w:r>
      <w:bookmarkEnd w:id="257"/>
      <w:bookmarkEnd w:id="258"/>
      <w:bookmarkEnd w:id="259"/>
      <w:bookmarkEnd w:id="260"/>
      <w:bookmarkEnd w:id="261"/>
      <w:bookmarkEnd w:id="262"/>
    </w:p>
    <w:p>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17929162"/>
      <w:bookmarkStart w:id="269" w:name="_Toc217928585"/>
      <w:bookmarkStart w:id="270" w:name="_Toc220256160"/>
      <w:bookmarkStart w:id="271" w:name="_Toc217926681"/>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pPr>
        <w:pStyle w:val="5"/>
        <w:adjustRightInd w:val="0"/>
        <w:snapToGrid w:val="0"/>
        <w:spacing w:before="50" w:after="0" w:line="360" w:lineRule="auto"/>
        <w:rPr>
          <w:sz w:val="24"/>
          <w:szCs w:val="24"/>
        </w:rPr>
      </w:pPr>
      <w:bookmarkStart w:id="279" w:name="_Toc220256161"/>
      <w:bookmarkStart w:id="280" w:name="_Toc197627515"/>
      <w:bookmarkStart w:id="281" w:name="_Toc62206168"/>
      <w:r>
        <w:rPr>
          <w:rFonts w:hint="eastAsia"/>
          <w:sz w:val="24"/>
          <w:szCs w:val="24"/>
        </w:rPr>
        <w:t>39.融资、担保</w:t>
      </w:r>
      <w:bookmarkEnd w:id="279"/>
      <w:bookmarkEnd w:id="280"/>
      <w:bookmarkEnd w:id="281"/>
    </w:p>
    <w:p>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pPr>
        <w:pStyle w:val="5"/>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220256165"/>
      <w:r>
        <w:rPr>
          <w:rFonts w:hint="eastAsia" w:ascii="黑体" w:hAnsi="黑体" w:eastAsia="黑体"/>
          <w:b w:val="0"/>
          <w:bCs w:val="0"/>
          <w:sz w:val="21"/>
          <w:szCs w:val="21"/>
        </w:rPr>
        <w:t>附件2-2 符合性审查表</w:t>
      </w:r>
      <w:bookmarkEnd w:id="291"/>
      <w:bookmarkEnd w:id="292"/>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val="en-US" w:eastAsia="zh-CN"/>
              </w:rPr>
            </w:pPr>
            <w:r>
              <w:rPr>
                <w:rFonts w:hint="eastAsia" w:ascii="宋体" w:hAnsi="宋体"/>
              </w:rPr>
              <w:t>第</w:t>
            </w:r>
            <w:r>
              <w:rPr>
                <w:rFonts w:hint="eastAsia" w:ascii="宋体" w:hAnsi="宋体"/>
                <w:lang w:val="en-US" w:eastAsia="zh-CN"/>
              </w:rPr>
              <w:t>一</w:t>
            </w:r>
            <w:r>
              <w:rPr>
                <w:rFonts w:hint="eastAsia" w:ascii="宋体" w:hAnsi="宋体"/>
              </w:rPr>
              <w:t>章“</w:t>
            </w:r>
            <w:r>
              <w:rPr>
                <w:rFonts w:hint="eastAsia" w:ascii="宋体" w:hAnsi="宋体"/>
                <w:lang w:val="en-US" w:eastAsia="zh-CN"/>
              </w:rPr>
              <w:t>磋商邀请</w:t>
            </w:r>
            <w:r>
              <w:rPr>
                <w:rFonts w:hint="eastAsia" w:ascii="宋体" w:hAnsi="宋体"/>
              </w:rPr>
              <w:t>”</w:t>
            </w:r>
            <w:r>
              <w:rPr>
                <w:rFonts w:hint="eastAsia" w:ascii="宋体" w:hAnsi="宋体"/>
                <w:lang w:val="en-US" w:eastAsia="zh-CN"/>
              </w:rPr>
              <w:t>和第三章“采购需求”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3"/>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348"/>
        <w:tblW w:w="90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9"/>
        <w:gridCol w:w="1319"/>
        <w:gridCol w:w="5781"/>
        <w:gridCol w:w="9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trPr>
        <w:tc>
          <w:tcPr>
            <w:tcW w:w="939" w:type="dxa"/>
            <w:vAlign w:val="center"/>
          </w:tcPr>
          <w:p>
            <w:pPr>
              <w:pStyle w:val="237"/>
              <w:spacing w:before="112" w:line="280" w:lineRule="auto"/>
              <w:ind w:right="150"/>
              <w:jc w:val="center"/>
              <w:rPr>
                <w:rFonts w:hint="eastAsia" w:ascii="宋体" w:hAnsi="宋体" w:eastAsia="宋体" w:cs="宋体"/>
                <w:sz w:val="22"/>
                <w:szCs w:val="22"/>
              </w:rPr>
            </w:pPr>
            <w:bookmarkStart w:id="298" w:name="_Hlk217718018"/>
            <w:r>
              <w:rPr>
                <w:rFonts w:hint="eastAsia" w:ascii="宋体" w:hAnsi="宋体" w:eastAsia="宋体" w:cs="宋体"/>
                <w:b/>
                <w:bCs/>
                <w:spacing w:val="3"/>
                <w:sz w:val="22"/>
                <w:szCs w:val="22"/>
              </w:rPr>
              <w:t>评分因</w:t>
            </w:r>
            <w:r>
              <w:rPr>
                <w:rFonts w:hint="eastAsia" w:ascii="宋体" w:hAnsi="宋体" w:eastAsia="宋体" w:cs="宋体"/>
                <w:b/>
                <w:bCs/>
                <w:spacing w:val="-3"/>
                <w:sz w:val="22"/>
                <w:szCs w:val="22"/>
              </w:rPr>
              <w:t>素</w:t>
            </w:r>
          </w:p>
        </w:tc>
        <w:tc>
          <w:tcPr>
            <w:tcW w:w="7100" w:type="dxa"/>
            <w:gridSpan w:val="2"/>
            <w:vAlign w:val="center"/>
          </w:tcPr>
          <w:p>
            <w:pPr>
              <w:pStyle w:val="237"/>
              <w:spacing w:before="292" w:line="231" w:lineRule="auto"/>
              <w:ind w:left="3142"/>
              <w:jc w:val="center"/>
              <w:rPr>
                <w:rFonts w:hint="eastAsia" w:ascii="宋体" w:hAnsi="宋体" w:eastAsia="宋体" w:cs="宋体"/>
                <w:sz w:val="22"/>
                <w:szCs w:val="22"/>
              </w:rPr>
            </w:pPr>
            <w:r>
              <w:rPr>
                <w:rFonts w:hint="eastAsia" w:ascii="宋体" w:hAnsi="宋体" w:eastAsia="宋体" w:cs="宋体"/>
                <w:b/>
                <w:bCs/>
                <w:spacing w:val="4"/>
                <w:sz w:val="22"/>
                <w:szCs w:val="22"/>
              </w:rPr>
              <w:t>评审内容</w:t>
            </w:r>
          </w:p>
        </w:tc>
        <w:tc>
          <w:tcPr>
            <w:tcW w:w="964" w:type="dxa"/>
            <w:vAlign w:val="center"/>
          </w:tcPr>
          <w:p>
            <w:pPr>
              <w:pStyle w:val="237"/>
              <w:spacing w:before="292" w:line="232" w:lineRule="auto"/>
              <w:ind w:left="285"/>
              <w:jc w:val="center"/>
              <w:rPr>
                <w:rFonts w:hint="eastAsia" w:ascii="宋体" w:hAnsi="宋体" w:eastAsia="宋体" w:cs="宋体"/>
                <w:sz w:val="22"/>
                <w:szCs w:val="22"/>
              </w:rPr>
            </w:pPr>
            <w:r>
              <w:rPr>
                <w:rFonts w:hint="eastAsia" w:ascii="宋体" w:hAnsi="宋体" w:eastAsia="宋体" w:cs="宋体"/>
                <w:b/>
                <w:bCs/>
                <w:spacing w:val="-1"/>
                <w:sz w:val="22"/>
                <w:szCs w:val="22"/>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64" w:hRule="atLeast"/>
        </w:trPr>
        <w:tc>
          <w:tcPr>
            <w:tcW w:w="939" w:type="dxa"/>
            <w:vAlign w:val="center"/>
          </w:tcPr>
          <w:p>
            <w:pPr>
              <w:pStyle w:val="237"/>
              <w:spacing w:before="65" w:line="333" w:lineRule="auto"/>
              <w:ind w:right="152"/>
              <w:jc w:val="center"/>
              <w:rPr>
                <w:rFonts w:hint="eastAsia" w:ascii="宋体" w:hAnsi="宋体" w:eastAsia="宋体" w:cs="宋体"/>
                <w:sz w:val="22"/>
                <w:szCs w:val="22"/>
              </w:rPr>
            </w:pPr>
            <w:r>
              <w:rPr>
                <w:rFonts w:hint="eastAsia" w:ascii="宋体" w:hAnsi="宋体" w:eastAsia="宋体" w:cs="宋体"/>
                <w:spacing w:val="5"/>
                <w:sz w:val="22"/>
                <w:szCs w:val="22"/>
              </w:rPr>
              <w:t>磋商报</w:t>
            </w:r>
            <w:r>
              <w:rPr>
                <w:rFonts w:hint="eastAsia" w:ascii="宋体" w:hAnsi="宋体" w:eastAsia="宋体" w:cs="宋体"/>
                <w:sz w:val="22"/>
                <w:szCs w:val="22"/>
              </w:rPr>
              <w:t>价</w:t>
            </w:r>
          </w:p>
        </w:tc>
        <w:tc>
          <w:tcPr>
            <w:tcW w:w="7100" w:type="dxa"/>
            <w:gridSpan w:val="2"/>
            <w:vAlign w:val="center"/>
          </w:tcPr>
          <w:p>
            <w:pPr>
              <w:pStyle w:val="237"/>
              <w:spacing w:before="158" w:line="229" w:lineRule="auto"/>
              <w:jc w:val="both"/>
              <w:rPr>
                <w:rFonts w:hint="eastAsia" w:ascii="宋体" w:hAnsi="宋体" w:eastAsia="宋体" w:cs="宋体"/>
                <w:sz w:val="22"/>
                <w:szCs w:val="22"/>
              </w:rPr>
            </w:pPr>
            <w:r>
              <w:rPr>
                <w:rFonts w:hint="eastAsia" w:ascii="宋体" w:hAnsi="宋体" w:eastAsia="宋体" w:cs="宋体"/>
                <w:spacing w:val="8"/>
                <w:sz w:val="22"/>
                <w:szCs w:val="22"/>
              </w:rPr>
              <w:t>实质性满足磋商文件的要求且最终报价进行计算：</w:t>
            </w:r>
          </w:p>
          <w:p>
            <w:pPr>
              <w:pStyle w:val="237"/>
              <w:spacing w:before="112" w:line="332" w:lineRule="auto"/>
              <w:ind w:right="105"/>
              <w:jc w:val="left"/>
              <w:rPr>
                <w:rFonts w:hint="eastAsia" w:ascii="宋体" w:hAnsi="宋体" w:eastAsia="宋体" w:cs="宋体"/>
                <w:sz w:val="22"/>
                <w:szCs w:val="22"/>
              </w:rPr>
            </w:pPr>
            <w:r>
              <w:rPr>
                <w:rFonts w:hint="eastAsia" w:ascii="宋体" w:hAnsi="宋体" w:eastAsia="宋体" w:cs="宋体"/>
                <w:spacing w:val="7"/>
                <w:sz w:val="22"/>
                <w:szCs w:val="22"/>
              </w:rPr>
              <w:t>最后报价（30</w:t>
            </w:r>
            <w:r>
              <w:rPr>
                <w:rFonts w:hint="eastAsia" w:ascii="宋体" w:hAnsi="宋体" w:eastAsia="宋体" w:cs="宋体"/>
                <w:spacing w:val="-29"/>
                <w:sz w:val="22"/>
                <w:szCs w:val="22"/>
              </w:rPr>
              <w:t xml:space="preserve"> </w:t>
            </w:r>
            <w:r>
              <w:rPr>
                <w:rFonts w:hint="eastAsia" w:ascii="宋体" w:hAnsi="宋体" w:eastAsia="宋体" w:cs="宋体"/>
                <w:spacing w:val="7"/>
                <w:sz w:val="22"/>
                <w:szCs w:val="22"/>
              </w:rPr>
              <w:t>分</w:t>
            </w:r>
            <w:r>
              <w:rPr>
                <w:rFonts w:hint="eastAsia" w:ascii="宋体" w:hAnsi="宋体" w:eastAsia="宋体" w:cs="宋体"/>
                <w:spacing w:val="-14"/>
                <w:sz w:val="22"/>
                <w:szCs w:val="22"/>
              </w:rPr>
              <w:t>）：</w:t>
            </w:r>
            <w:r>
              <w:rPr>
                <w:rFonts w:hint="eastAsia" w:ascii="宋体" w:hAnsi="宋体" w:eastAsia="宋体" w:cs="宋体"/>
                <w:spacing w:val="7"/>
                <w:sz w:val="22"/>
                <w:szCs w:val="22"/>
              </w:rPr>
              <w:t>满足磋商文件要求且报价合理最</w:t>
            </w:r>
            <w:r>
              <w:rPr>
                <w:rFonts w:hint="eastAsia" w:ascii="宋体" w:hAnsi="宋体" w:eastAsia="宋体" w:cs="宋体"/>
                <w:spacing w:val="6"/>
                <w:sz w:val="22"/>
                <w:szCs w:val="22"/>
              </w:rPr>
              <w:t>低的供应商的价格</w:t>
            </w:r>
            <w:r>
              <w:rPr>
                <w:rFonts w:hint="eastAsia" w:ascii="宋体" w:hAnsi="宋体" w:eastAsia="宋体" w:cs="宋体"/>
                <w:spacing w:val="7"/>
                <w:sz w:val="22"/>
                <w:szCs w:val="22"/>
              </w:rPr>
              <w:t>为基准价，其价格分为满分。</w:t>
            </w:r>
          </w:p>
          <w:p>
            <w:pPr>
              <w:pStyle w:val="237"/>
              <w:spacing w:line="230" w:lineRule="auto"/>
              <w:jc w:val="both"/>
              <w:rPr>
                <w:rFonts w:hint="eastAsia" w:ascii="宋体" w:hAnsi="宋体" w:eastAsia="宋体" w:cs="宋体"/>
                <w:sz w:val="22"/>
                <w:szCs w:val="22"/>
              </w:rPr>
            </w:pPr>
            <w:r>
              <w:rPr>
                <w:rFonts w:hint="eastAsia" w:ascii="宋体" w:hAnsi="宋体" w:eastAsia="宋体" w:cs="宋体"/>
                <w:spacing w:val="8"/>
                <w:sz w:val="22"/>
                <w:szCs w:val="22"/>
              </w:rPr>
              <w:t>其他供应商的价格分按照下列公式计算：</w:t>
            </w:r>
          </w:p>
          <w:p>
            <w:pPr>
              <w:pStyle w:val="237"/>
              <w:spacing w:before="110" w:line="231" w:lineRule="auto"/>
              <w:jc w:val="both"/>
              <w:rPr>
                <w:rFonts w:hint="eastAsia" w:ascii="宋体" w:hAnsi="宋体" w:eastAsia="宋体" w:cs="宋体"/>
                <w:sz w:val="22"/>
                <w:szCs w:val="22"/>
              </w:rPr>
            </w:pPr>
            <w:r>
              <w:rPr>
                <w:rFonts w:hint="eastAsia" w:ascii="宋体" w:hAnsi="宋体" w:eastAsia="宋体" w:cs="宋体"/>
                <w:spacing w:val="5"/>
                <w:sz w:val="22"/>
                <w:szCs w:val="22"/>
              </w:rPr>
              <w:t>磋商报价得分=（基准价/最后报价）</w:t>
            </w:r>
            <w:r>
              <w:rPr>
                <w:rFonts w:hint="eastAsia" w:ascii="宋体" w:hAnsi="宋体" w:eastAsia="宋体" w:cs="宋体"/>
                <w:spacing w:val="-36"/>
                <w:sz w:val="22"/>
                <w:szCs w:val="22"/>
              </w:rPr>
              <w:t xml:space="preserve"> </w:t>
            </w:r>
            <w:r>
              <w:rPr>
                <w:rFonts w:hint="eastAsia" w:ascii="宋体" w:hAnsi="宋体" w:eastAsia="宋体" w:cs="宋体"/>
                <w:spacing w:val="5"/>
                <w:sz w:val="22"/>
                <w:szCs w:val="22"/>
              </w:rPr>
              <w:t>×30</w:t>
            </w:r>
          </w:p>
        </w:tc>
        <w:tc>
          <w:tcPr>
            <w:tcW w:w="964"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1"/>
                <w:sz w:val="22"/>
                <w:szCs w:val="22"/>
              </w:rPr>
              <w:t>30</w:t>
            </w:r>
            <w:r>
              <w:rPr>
                <w:rFonts w:hint="eastAsia" w:ascii="宋体" w:hAnsi="宋体" w:eastAsia="宋体" w:cs="宋体"/>
                <w:spacing w:val="-32"/>
                <w:sz w:val="22"/>
                <w:szCs w:val="22"/>
              </w:rPr>
              <w:t xml:space="preserve"> </w:t>
            </w:r>
            <w:r>
              <w:rPr>
                <w:rFonts w:hint="eastAsia" w:ascii="宋体" w:hAnsi="宋体" w:eastAsia="宋体" w:cs="宋体"/>
                <w:spacing w:val="-1"/>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23" w:hRule="atLeast"/>
        </w:trPr>
        <w:tc>
          <w:tcPr>
            <w:tcW w:w="939" w:type="dxa"/>
            <w:vMerge w:val="restart"/>
            <w:tcBorders>
              <w:bottom w:val="nil"/>
            </w:tcBorders>
            <w:vAlign w:val="center"/>
          </w:tcPr>
          <w:p>
            <w:pPr>
              <w:spacing w:line="244" w:lineRule="auto"/>
              <w:jc w:val="center"/>
              <w:rPr>
                <w:rFonts w:hint="eastAsia" w:ascii="宋体" w:hAnsi="宋体" w:eastAsia="宋体" w:cs="宋体"/>
                <w:sz w:val="22"/>
                <w:szCs w:val="22"/>
              </w:rPr>
            </w:pPr>
          </w:p>
          <w:p>
            <w:pPr>
              <w:spacing w:line="244" w:lineRule="auto"/>
              <w:jc w:val="center"/>
              <w:rPr>
                <w:rFonts w:hint="eastAsia" w:ascii="宋体" w:hAnsi="宋体" w:eastAsia="宋体" w:cs="宋体"/>
                <w:sz w:val="22"/>
                <w:szCs w:val="22"/>
              </w:rPr>
            </w:pPr>
          </w:p>
          <w:p>
            <w:pPr>
              <w:spacing w:line="244"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spacing w:line="245" w:lineRule="auto"/>
              <w:jc w:val="center"/>
              <w:rPr>
                <w:rFonts w:hint="eastAsia" w:ascii="宋体" w:hAnsi="宋体" w:eastAsia="宋体" w:cs="宋体"/>
                <w:sz w:val="22"/>
                <w:szCs w:val="22"/>
              </w:rPr>
            </w:pPr>
          </w:p>
          <w:p>
            <w:pPr>
              <w:pStyle w:val="237"/>
              <w:spacing w:before="65" w:line="333" w:lineRule="auto"/>
              <w:ind w:left="123" w:right="198" w:hanging="3"/>
              <w:jc w:val="center"/>
              <w:rPr>
                <w:rFonts w:hint="eastAsia" w:ascii="宋体" w:hAnsi="宋体" w:eastAsia="宋体" w:cs="宋体"/>
                <w:sz w:val="22"/>
                <w:szCs w:val="22"/>
              </w:rPr>
            </w:pPr>
            <w:r>
              <w:rPr>
                <w:rFonts w:hint="eastAsia" w:ascii="宋体" w:hAnsi="宋体" w:eastAsia="宋体" w:cs="宋体"/>
                <w:spacing w:val="5"/>
                <w:sz w:val="22"/>
                <w:szCs w:val="22"/>
              </w:rPr>
              <w:t>施工组</w:t>
            </w:r>
            <w:r>
              <w:rPr>
                <w:rFonts w:hint="eastAsia" w:ascii="宋体" w:hAnsi="宋体" w:eastAsia="宋体" w:cs="宋体"/>
                <w:spacing w:val="3"/>
                <w:sz w:val="22"/>
                <w:szCs w:val="22"/>
              </w:rPr>
              <w:t>织部分</w:t>
            </w:r>
          </w:p>
        </w:tc>
        <w:tc>
          <w:tcPr>
            <w:tcW w:w="1319" w:type="dxa"/>
            <w:vAlign w:val="center"/>
          </w:tcPr>
          <w:p>
            <w:pPr>
              <w:pStyle w:val="237"/>
              <w:spacing w:before="65" w:line="332" w:lineRule="auto"/>
              <w:ind w:right="134"/>
              <w:jc w:val="center"/>
              <w:rPr>
                <w:rFonts w:hint="eastAsia" w:ascii="宋体" w:hAnsi="宋体" w:eastAsia="宋体" w:cs="宋体"/>
                <w:sz w:val="22"/>
                <w:szCs w:val="22"/>
              </w:rPr>
            </w:pPr>
            <w:r>
              <w:rPr>
                <w:rFonts w:hint="eastAsia" w:ascii="宋体" w:hAnsi="宋体" w:eastAsia="宋体" w:cs="宋体"/>
                <w:spacing w:val="5"/>
                <w:sz w:val="22"/>
                <w:szCs w:val="22"/>
              </w:rPr>
              <w:t>主要工程项</w:t>
            </w:r>
            <w:r>
              <w:rPr>
                <w:rFonts w:hint="eastAsia" w:ascii="宋体" w:hAnsi="宋体" w:eastAsia="宋体" w:cs="宋体"/>
                <w:spacing w:val="6"/>
                <w:sz w:val="22"/>
                <w:szCs w:val="22"/>
              </w:rPr>
              <w:t>目的施工方案、方法与</w:t>
            </w:r>
            <w:r>
              <w:rPr>
                <w:rFonts w:hint="eastAsia" w:ascii="宋体" w:hAnsi="宋体" w:eastAsia="宋体" w:cs="宋体"/>
                <w:spacing w:val="32"/>
                <w:sz w:val="22"/>
                <w:szCs w:val="22"/>
              </w:rPr>
              <w:t>技术措施</w:t>
            </w:r>
          </w:p>
        </w:tc>
        <w:tc>
          <w:tcPr>
            <w:tcW w:w="5781" w:type="dxa"/>
            <w:vAlign w:val="center"/>
          </w:tcPr>
          <w:p>
            <w:pPr>
              <w:pStyle w:val="237"/>
              <w:spacing w:before="110" w:line="332" w:lineRule="auto"/>
              <w:ind w:left="119" w:right="317" w:firstLine="207"/>
              <w:jc w:val="both"/>
              <w:rPr>
                <w:rFonts w:hint="eastAsia" w:ascii="宋体" w:hAnsi="宋体" w:eastAsia="宋体" w:cs="宋体"/>
                <w:sz w:val="22"/>
                <w:szCs w:val="22"/>
              </w:rPr>
            </w:pPr>
            <w:r>
              <w:rPr>
                <w:rFonts w:hint="eastAsia" w:ascii="宋体" w:hAnsi="宋体" w:eastAsia="宋体" w:cs="宋体"/>
                <w:spacing w:val="9"/>
                <w:sz w:val="22"/>
                <w:szCs w:val="22"/>
              </w:rPr>
              <w:t>施工方案全面、合理，可行性强，满足本项目维修内容.</w:t>
            </w:r>
            <w:r>
              <w:rPr>
                <w:rFonts w:hint="eastAsia" w:ascii="宋体" w:hAnsi="宋体" w:eastAsia="宋体" w:cs="宋体"/>
                <w:spacing w:val="4"/>
                <w:sz w:val="22"/>
                <w:szCs w:val="22"/>
              </w:rPr>
              <w:t>评审标准：</w:t>
            </w:r>
          </w:p>
          <w:p>
            <w:pPr>
              <w:pStyle w:val="237"/>
              <w:spacing w:line="332" w:lineRule="auto"/>
              <w:ind w:left="122" w:right="107"/>
              <w:jc w:val="left"/>
              <w:rPr>
                <w:rFonts w:hint="eastAsia" w:ascii="宋体" w:hAnsi="宋体" w:eastAsia="宋体" w:cs="宋体"/>
                <w:sz w:val="22"/>
                <w:szCs w:val="22"/>
              </w:rPr>
            </w:pPr>
            <w:r>
              <w:rPr>
                <w:rFonts w:hint="eastAsia" w:ascii="宋体" w:hAnsi="宋体" w:eastAsia="宋体" w:cs="宋体"/>
                <w:spacing w:val="10"/>
                <w:sz w:val="22"/>
                <w:szCs w:val="22"/>
              </w:rPr>
              <w:t>（1）本项目施工关键内容的施工方法具体完整得4</w:t>
            </w:r>
            <w:r>
              <w:rPr>
                <w:rFonts w:hint="eastAsia" w:ascii="宋体" w:hAnsi="宋体" w:eastAsia="宋体" w:cs="宋体"/>
                <w:spacing w:val="-26"/>
                <w:sz w:val="22"/>
                <w:szCs w:val="22"/>
              </w:rPr>
              <w:t xml:space="preserve"> </w:t>
            </w:r>
            <w:r>
              <w:rPr>
                <w:rFonts w:hint="eastAsia" w:ascii="宋体" w:hAnsi="宋体" w:eastAsia="宋体" w:cs="宋体"/>
                <w:spacing w:val="10"/>
                <w:sz w:val="22"/>
                <w:szCs w:val="22"/>
              </w:rPr>
              <w:t>分；不详</w:t>
            </w:r>
            <w:r>
              <w:rPr>
                <w:rFonts w:hint="eastAsia" w:ascii="宋体" w:hAnsi="宋体" w:eastAsia="宋体" w:cs="宋体"/>
                <w:spacing w:val="2"/>
                <w:sz w:val="22"/>
                <w:szCs w:val="22"/>
              </w:rPr>
              <w:t>细、不完整</w:t>
            </w:r>
            <w:r>
              <w:rPr>
                <w:rFonts w:hint="eastAsia" w:ascii="宋体" w:hAnsi="宋体" w:eastAsia="宋体" w:cs="宋体"/>
                <w:spacing w:val="-37"/>
                <w:sz w:val="22"/>
                <w:szCs w:val="22"/>
              </w:rPr>
              <w:t xml:space="preserve"> </w:t>
            </w:r>
            <w:r>
              <w:rPr>
                <w:rFonts w:hint="eastAsia" w:ascii="宋体" w:hAnsi="宋体" w:eastAsia="宋体" w:cs="宋体"/>
                <w:spacing w:val="2"/>
                <w:sz w:val="22"/>
                <w:szCs w:val="22"/>
              </w:rPr>
              <w:t>2</w:t>
            </w:r>
            <w:r>
              <w:rPr>
                <w:rFonts w:hint="eastAsia" w:ascii="宋体" w:hAnsi="宋体" w:eastAsia="宋体" w:cs="宋体"/>
                <w:spacing w:val="-29"/>
                <w:sz w:val="22"/>
                <w:szCs w:val="22"/>
              </w:rPr>
              <w:t xml:space="preserve"> </w:t>
            </w:r>
            <w:r>
              <w:rPr>
                <w:rFonts w:hint="eastAsia" w:ascii="宋体" w:hAnsi="宋体" w:eastAsia="宋体" w:cs="宋体"/>
                <w:spacing w:val="2"/>
                <w:sz w:val="22"/>
                <w:szCs w:val="22"/>
              </w:rPr>
              <w:t>分。</w:t>
            </w:r>
          </w:p>
          <w:p>
            <w:pPr>
              <w:pStyle w:val="237"/>
              <w:spacing w:before="1" w:line="331" w:lineRule="auto"/>
              <w:ind w:left="123" w:right="157"/>
              <w:jc w:val="left"/>
              <w:rPr>
                <w:rFonts w:hint="eastAsia" w:ascii="宋体" w:hAnsi="宋体" w:eastAsia="宋体" w:cs="宋体"/>
                <w:sz w:val="22"/>
                <w:szCs w:val="22"/>
              </w:rPr>
            </w:pPr>
            <w:r>
              <w:rPr>
                <w:rFonts w:hint="eastAsia" w:ascii="宋体" w:hAnsi="宋体" w:eastAsia="宋体" w:cs="宋体"/>
                <w:spacing w:val="8"/>
                <w:sz w:val="22"/>
                <w:szCs w:val="22"/>
              </w:rPr>
              <w:t>（2）主要施工内容有详细的施工工序及工艺安排等得4</w:t>
            </w:r>
            <w:r>
              <w:rPr>
                <w:rFonts w:hint="eastAsia" w:ascii="宋体" w:hAnsi="宋体" w:eastAsia="宋体" w:cs="宋体"/>
                <w:spacing w:val="-23"/>
                <w:sz w:val="22"/>
                <w:szCs w:val="22"/>
              </w:rPr>
              <w:t xml:space="preserve"> </w:t>
            </w:r>
            <w:r>
              <w:rPr>
                <w:rFonts w:hint="eastAsia" w:ascii="宋体" w:hAnsi="宋体" w:eastAsia="宋体" w:cs="宋体"/>
                <w:spacing w:val="8"/>
                <w:sz w:val="22"/>
                <w:szCs w:val="22"/>
              </w:rPr>
              <w:t>分；</w:t>
            </w:r>
            <w:r>
              <w:rPr>
                <w:rFonts w:hint="eastAsia" w:ascii="宋体" w:hAnsi="宋体" w:eastAsia="宋体" w:cs="宋体"/>
                <w:spacing w:val="4"/>
                <w:sz w:val="22"/>
                <w:szCs w:val="22"/>
              </w:rPr>
              <w:t>不详细、不完整得</w:t>
            </w:r>
            <w:r>
              <w:rPr>
                <w:rFonts w:hint="eastAsia" w:ascii="宋体" w:hAnsi="宋体" w:eastAsia="宋体" w:cs="宋体"/>
                <w:spacing w:val="-34"/>
                <w:sz w:val="22"/>
                <w:szCs w:val="22"/>
              </w:rPr>
              <w:t xml:space="preserve"> </w:t>
            </w:r>
            <w:r>
              <w:rPr>
                <w:rFonts w:hint="eastAsia" w:ascii="宋体" w:hAnsi="宋体" w:eastAsia="宋体" w:cs="宋体"/>
                <w:spacing w:val="4"/>
                <w:sz w:val="22"/>
                <w:szCs w:val="22"/>
              </w:rPr>
              <w:t>2</w:t>
            </w:r>
            <w:r>
              <w:rPr>
                <w:rFonts w:hint="eastAsia" w:ascii="宋体" w:hAnsi="宋体" w:eastAsia="宋体" w:cs="宋体"/>
                <w:spacing w:val="-32"/>
                <w:sz w:val="22"/>
                <w:szCs w:val="22"/>
              </w:rPr>
              <w:t xml:space="preserve"> </w:t>
            </w:r>
            <w:r>
              <w:rPr>
                <w:rFonts w:hint="eastAsia" w:ascii="宋体" w:hAnsi="宋体" w:eastAsia="宋体" w:cs="宋体"/>
                <w:spacing w:val="4"/>
                <w:sz w:val="22"/>
                <w:szCs w:val="22"/>
              </w:rPr>
              <w:t>分。</w:t>
            </w:r>
          </w:p>
          <w:p>
            <w:pPr>
              <w:pStyle w:val="237"/>
              <w:spacing w:before="1" w:line="332" w:lineRule="auto"/>
              <w:ind w:left="123" w:right="37"/>
              <w:jc w:val="left"/>
              <w:rPr>
                <w:rFonts w:hint="eastAsia" w:ascii="宋体" w:hAnsi="宋体" w:eastAsia="宋体" w:cs="宋体"/>
                <w:sz w:val="22"/>
                <w:szCs w:val="22"/>
              </w:rPr>
            </w:pPr>
            <w:r>
              <w:rPr>
                <w:rFonts w:hint="eastAsia" w:ascii="宋体" w:hAnsi="宋体" w:eastAsia="宋体" w:cs="宋体"/>
                <w:spacing w:val="5"/>
                <w:sz w:val="22"/>
                <w:szCs w:val="22"/>
              </w:rPr>
              <w:t>（3）针对本次维修的难点有详细方案描述的得4</w:t>
            </w:r>
            <w:r>
              <w:rPr>
                <w:rFonts w:hint="eastAsia" w:ascii="宋体" w:hAnsi="宋体" w:eastAsia="宋体" w:cs="宋体"/>
                <w:spacing w:val="-26"/>
                <w:sz w:val="22"/>
                <w:szCs w:val="22"/>
              </w:rPr>
              <w:t xml:space="preserve"> </w:t>
            </w:r>
            <w:r>
              <w:rPr>
                <w:rFonts w:hint="eastAsia" w:ascii="宋体" w:hAnsi="宋体" w:eastAsia="宋体" w:cs="宋体"/>
                <w:spacing w:val="5"/>
                <w:sz w:val="22"/>
                <w:szCs w:val="22"/>
              </w:rPr>
              <w:t>分；不详细、</w:t>
            </w:r>
            <w:r>
              <w:rPr>
                <w:rFonts w:hint="eastAsia" w:ascii="宋体" w:hAnsi="宋体" w:eastAsia="宋体" w:cs="宋体"/>
                <w:spacing w:val="2"/>
                <w:sz w:val="22"/>
                <w:szCs w:val="22"/>
              </w:rPr>
              <w:t>不完整得</w:t>
            </w:r>
            <w:r>
              <w:rPr>
                <w:rFonts w:hint="eastAsia" w:ascii="宋体" w:hAnsi="宋体" w:eastAsia="宋体" w:cs="宋体"/>
                <w:spacing w:val="-35"/>
                <w:sz w:val="22"/>
                <w:szCs w:val="22"/>
              </w:rPr>
              <w:t xml:space="preserve"> </w:t>
            </w:r>
            <w:r>
              <w:rPr>
                <w:rFonts w:hint="eastAsia" w:ascii="宋体" w:hAnsi="宋体" w:eastAsia="宋体" w:cs="宋体"/>
                <w:spacing w:val="2"/>
                <w:sz w:val="22"/>
                <w:szCs w:val="22"/>
              </w:rPr>
              <w:t>2</w:t>
            </w:r>
            <w:r>
              <w:rPr>
                <w:rFonts w:hint="eastAsia" w:ascii="宋体" w:hAnsi="宋体" w:eastAsia="宋体" w:cs="宋体"/>
                <w:spacing w:val="-32"/>
                <w:sz w:val="22"/>
                <w:szCs w:val="22"/>
              </w:rPr>
              <w:t xml:space="preserve"> </w:t>
            </w:r>
            <w:r>
              <w:rPr>
                <w:rFonts w:hint="eastAsia" w:ascii="宋体" w:hAnsi="宋体" w:eastAsia="宋体" w:cs="宋体"/>
                <w:spacing w:val="2"/>
                <w:sz w:val="22"/>
                <w:szCs w:val="22"/>
              </w:rPr>
              <w:t>分</w:t>
            </w:r>
          </w:p>
          <w:p>
            <w:pPr>
              <w:pStyle w:val="237"/>
              <w:spacing w:before="1" w:line="332" w:lineRule="auto"/>
              <w:ind w:left="114" w:right="107" w:firstLine="8"/>
              <w:jc w:val="left"/>
              <w:rPr>
                <w:rFonts w:hint="eastAsia" w:ascii="宋体" w:hAnsi="宋体" w:eastAsia="宋体" w:cs="宋体"/>
                <w:sz w:val="22"/>
                <w:szCs w:val="22"/>
              </w:rPr>
            </w:pPr>
            <w:r>
              <w:rPr>
                <w:rFonts w:hint="eastAsia" w:ascii="宋体" w:hAnsi="宋体" w:eastAsia="宋体" w:cs="宋体"/>
                <w:spacing w:val="10"/>
                <w:sz w:val="22"/>
                <w:szCs w:val="22"/>
              </w:rPr>
              <w:t>（4）有工完场清、有成品保护等内容描述得4</w:t>
            </w:r>
            <w:r>
              <w:rPr>
                <w:rFonts w:hint="eastAsia" w:ascii="宋体" w:hAnsi="宋体" w:eastAsia="宋体" w:cs="宋体"/>
                <w:spacing w:val="-26"/>
                <w:sz w:val="22"/>
                <w:szCs w:val="22"/>
              </w:rPr>
              <w:t xml:space="preserve"> </w:t>
            </w:r>
            <w:r>
              <w:rPr>
                <w:rFonts w:hint="eastAsia" w:ascii="宋体" w:hAnsi="宋体" w:eastAsia="宋体" w:cs="宋体"/>
                <w:spacing w:val="10"/>
                <w:sz w:val="22"/>
                <w:szCs w:val="22"/>
              </w:rPr>
              <w:t>分；不详细得</w:t>
            </w:r>
            <w:r>
              <w:rPr>
                <w:rFonts w:hint="eastAsia" w:ascii="宋体" w:hAnsi="宋体" w:eastAsia="宋体" w:cs="宋体"/>
                <w:spacing w:val="-5"/>
                <w:sz w:val="22"/>
                <w:szCs w:val="22"/>
              </w:rPr>
              <w:t>2</w:t>
            </w:r>
            <w:r>
              <w:rPr>
                <w:rFonts w:hint="eastAsia" w:ascii="宋体" w:hAnsi="宋体" w:eastAsia="宋体" w:cs="宋体"/>
                <w:spacing w:val="-31"/>
                <w:sz w:val="22"/>
                <w:szCs w:val="22"/>
              </w:rPr>
              <w:t xml:space="preserve"> </w:t>
            </w:r>
            <w:r>
              <w:rPr>
                <w:rFonts w:hint="eastAsia" w:ascii="宋体" w:hAnsi="宋体" w:eastAsia="宋体" w:cs="宋体"/>
                <w:spacing w:val="-5"/>
                <w:sz w:val="22"/>
                <w:szCs w:val="22"/>
              </w:rPr>
              <w:t>分。</w:t>
            </w:r>
          </w:p>
          <w:p>
            <w:pPr>
              <w:pStyle w:val="237"/>
              <w:spacing w:before="1" w:line="278" w:lineRule="auto"/>
              <w:ind w:left="119" w:right="107" w:firstLine="3"/>
              <w:jc w:val="left"/>
              <w:rPr>
                <w:rFonts w:hint="eastAsia" w:ascii="宋体" w:hAnsi="宋体" w:eastAsia="宋体" w:cs="宋体"/>
                <w:sz w:val="22"/>
                <w:szCs w:val="22"/>
              </w:rPr>
            </w:pPr>
            <w:r>
              <w:rPr>
                <w:rFonts w:hint="eastAsia" w:ascii="宋体" w:hAnsi="宋体" w:eastAsia="宋体" w:cs="宋体"/>
                <w:spacing w:val="9"/>
                <w:sz w:val="22"/>
                <w:szCs w:val="22"/>
              </w:rPr>
              <w:t>（5）施工方案有明显不符合本项目施工内容、或未提供的不</w:t>
            </w:r>
            <w:r>
              <w:rPr>
                <w:rFonts w:hint="eastAsia" w:ascii="宋体" w:hAnsi="宋体" w:eastAsia="宋体" w:cs="宋体"/>
                <w:spacing w:val="1"/>
                <w:sz w:val="22"/>
                <w:szCs w:val="22"/>
              </w:rPr>
              <w:t>得分。</w:t>
            </w:r>
          </w:p>
        </w:tc>
        <w:tc>
          <w:tcPr>
            <w:tcW w:w="964"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6"/>
                <w:sz w:val="22"/>
                <w:szCs w:val="22"/>
              </w:rPr>
              <w:t>16</w:t>
            </w:r>
            <w:r>
              <w:rPr>
                <w:rFonts w:hint="eastAsia" w:ascii="宋体" w:hAnsi="宋体" w:eastAsia="宋体" w:cs="宋体"/>
                <w:spacing w:val="-28"/>
                <w:sz w:val="22"/>
                <w:szCs w:val="22"/>
              </w:rPr>
              <w:t xml:space="preserve"> </w:t>
            </w:r>
            <w:r>
              <w:rPr>
                <w:rFonts w:hint="eastAsia" w:ascii="宋体" w:hAnsi="宋体" w:eastAsia="宋体" w:cs="宋体"/>
                <w:spacing w:val="-6"/>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302" w:hRule="atLeast"/>
        </w:trPr>
        <w:tc>
          <w:tcPr>
            <w:tcW w:w="939" w:type="dxa"/>
            <w:vMerge w:val="continue"/>
            <w:tcBorders>
              <w:top w:val="nil"/>
            </w:tcBorders>
            <w:vAlign w:val="center"/>
          </w:tcPr>
          <w:p>
            <w:pPr>
              <w:jc w:val="center"/>
              <w:rPr>
                <w:rFonts w:hint="eastAsia" w:ascii="宋体" w:hAnsi="宋体" w:eastAsia="宋体" w:cs="宋体"/>
                <w:sz w:val="22"/>
                <w:szCs w:val="22"/>
              </w:rPr>
            </w:pPr>
          </w:p>
        </w:tc>
        <w:tc>
          <w:tcPr>
            <w:tcW w:w="1319"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6"/>
                <w:sz w:val="22"/>
                <w:szCs w:val="22"/>
              </w:rPr>
              <w:t>工程质量管</w:t>
            </w:r>
          </w:p>
          <w:p>
            <w:pPr>
              <w:pStyle w:val="237"/>
              <w:spacing w:before="109" w:line="229" w:lineRule="auto"/>
              <w:ind w:left="145"/>
              <w:jc w:val="center"/>
              <w:rPr>
                <w:rFonts w:hint="eastAsia" w:ascii="宋体" w:hAnsi="宋体" w:eastAsia="宋体" w:cs="宋体"/>
                <w:sz w:val="22"/>
                <w:szCs w:val="22"/>
              </w:rPr>
            </w:pPr>
            <w:r>
              <w:rPr>
                <w:rFonts w:hint="eastAsia" w:ascii="宋体" w:hAnsi="宋体" w:eastAsia="宋体" w:cs="宋体"/>
                <w:spacing w:val="6"/>
                <w:sz w:val="22"/>
                <w:szCs w:val="22"/>
              </w:rPr>
              <w:t>理体系及保</w:t>
            </w:r>
          </w:p>
          <w:p>
            <w:pPr>
              <w:pStyle w:val="237"/>
              <w:spacing w:before="111" w:line="232" w:lineRule="auto"/>
              <w:ind w:left="354"/>
              <w:jc w:val="center"/>
              <w:rPr>
                <w:rFonts w:hint="eastAsia" w:ascii="宋体" w:hAnsi="宋体" w:eastAsia="宋体" w:cs="宋体"/>
                <w:sz w:val="22"/>
                <w:szCs w:val="22"/>
              </w:rPr>
            </w:pPr>
            <w:r>
              <w:rPr>
                <w:rFonts w:hint="eastAsia" w:ascii="宋体" w:hAnsi="宋体" w:eastAsia="宋体" w:cs="宋体"/>
                <w:spacing w:val="5"/>
                <w:sz w:val="22"/>
                <w:szCs w:val="22"/>
              </w:rPr>
              <w:t>证措施</w:t>
            </w:r>
          </w:p>
        </w:tc>
        <w:tc>
          <w:tcPr>
            <w:tcW w:w="5781" w:type="dxa"/>
            <w:vAlign w:val="center"/>
          </w:tcPr>
          <w:p>
            <w:pPr>
              <w:pStyle w:val="237"/>
              <w:spacing w:before="111" w:line="332" w:lineRule="auto"/>
              <w:ind w:left="118" w:right="105" w:firstLine="214"/>
              <w:jc w:val="left"/>
              <w:rPr>
                <w:rFonts w:hint="eastAsia" w:ascii="宋体" w:hAnsi="宋体" w:eastAsia="宋体" w:cs="宋体"/>
                <w:sz w:val="22"/>
                <w:szCs w:val="22"/>
              </w:rPr>
            </w:pPr>
            <w:r>
              <w:rPr>
                <w:rFonts w:hint="eastAsia" w:ascii="宋体" w:hAnsi="宋体" w:eastAsia="宋体" w:cs="宋体"/>
                <w:spacing w:val="5"/>
                <w:sz w:val="22"/>
                <w:szCs w:val="22"/>
              </w:rPr>
              <w:t>质量管理和保证措施全面、合理，可行性强，满足本项目维</w:t>
            </w:r>
            <w:r>
              <w:rPr>
                <w:rFonts w:hint="eastAsia" w:ascii="宋体" w:hAnsi="宋体" w:eastAsia="宋体" w:cs="宋体"/>
                <w:spacing w:val="7"/>
                <w:sz w:val="22"/>
                <w:szCs w:val="22"/>
              </w:rPr>
              <w:t>修内容.</w:t>
            </w:r>
          </w:p>
          <w:p>
            <w:pPr>
              <w:pStyle w:val="237"/>
              <w:spacing w:line="230" w:lineRule="auto"/>
              <w:ind w:left="328"/>
              <w:jc w:val="left"/>
              <w:rPr>
                <w:rFonts w:hint="eastAsia" w:ascii="宋体" w:hAnsi="宋体" w:eastAsia="宋体" w:cs="宋体"/>
                <w:sz w:val="22"/>
                <w:szCs w:val="22"/>
              </w:rPr>
            </w:pPr>
            <w:r>
              <w:rPr>
                <w:rFonts w:hint="eastAsia" w:ascii="宋体" w:hAnsi="宋体" w:eastAsia="宋体" w:cs="宋体"/>
                <w:spacing w:val="4"/>
                <w:sz w:val="22"/>
                <w:szCs w:val="22"/>
              </w:rPr>
              <w:t>评审标准：</w:t>
            </w:r>
          </w:p>
          <w:p>
            <w:pPr>
              <w:pStyle w:val="237"/>
              <w:spacing w:before="110" w:line="332" w:lineRule="auto"/>
              <w:ind w:left="118" w:right="104" w:firstLine="213"/>
              <w:jc w:val="left"/>
              <w:rPr>
                <w:rFonts w:hint="eastAsia" w:ascii="宋体" w:hAnsi="宋体" w:eastAsia="宋体" w:cs="宋体"/>
                <w:sz w:val="22"/>
                <w:szCs w:val="22"/>
              </w:rPr>
            </w:pPr>
            <w:r>
              <w:rPr>
                <w:rFonts w:hint="eastAsia" w:ascii="宋体" w:hAnsi="宋体" w:eastAsia="宋体" w:cs="宋体"/>
                <w:spacing w:val="9"/>
                <w:sz w:val="22"/>
                <w:szCs w:val="22"/>
              </w:rPr>
              <w:t>（1）有完善的质量管理体系及具体详实可行的质量保证措</w:t>
            </w:r>
            <w:r>
              <w:rPr>
                <w:rFonts w:hint="eastAsia" w:ascii="宋体" w:hAnsi="宋体" w:eastAsia="宋体" w:cs="宋体"/>
                <w:spacing w:val="7"/>
                <w:sz w:val="22"/>
                <w:szCs w:val="22"/>
              </w:rPr>
              <w:t>施，有不限于水电改造等主要节点的质量控制措施内容，得</w:t>
            </w:r>
            <w:r>
              <w:rPr>
                <w:rFonts w:hint="eastAsia" w:ascii="宋体" w:hAnsi="宋体" w:eastAsia="宋体" w:cs="宋体"/>
                <w:spacing w:val="-37"/>
                <w:sz w:val="22"/>
                <w:szCs w:val="22"/>
              </w:rPr>
              <w:t xml:space="preserve"> </w:t>
            </w:r>
            <w:r>
              <w:rPr>
                <w:rFonts w:hint="eastAsia" w:ascii="宋体" w:hAnsi="宋体" w:eastAsia="宋体" w:cs="宋体"/>
                <w:spacing w:val="7"/>
                <w:sz w:val="22"/>
                <w:szCs w:val="22"/>
              </w:rPr>
              <w:t>8</w:t>
            </w:r>
            <w:r>
              <w:rPr>
                <w:rFonts w:hint="eastAsia" w:ascii="宋体" w:hAnsi="宋体" w:eastAsia="宋体" w:cs="宋体"/>
                <w:spacing w:val="-3"/>
                <w:sz w:val="22"/>
                <w:szCs w:val="22"/>
              </w:rPr>
              <w:t>分。</w:t>
            </w:r>
          </w:p>
          <w:p>
            <w:pPr>
              <w:pStyle w:val="237"/>
              <w:spacing w:before="1" w:line="332" w:lineRule="auto"/>
              <w:ind w:left="119" w:right="155" w:firstLine="212"/>
              <w:jc w:val="left"/>
              <w:rPr>
                <w:rFonts w:hint="eastAsia" w:ascii="宋体" w:hAnsi="宋体" w:eastAsia="宋体" w:cs="宋体"/>
                <w:sz w:val="22"/>
                <w:szCs w:val="22"/>
              </w:rPr>
            </w:pPr>
            <w:r>
              <w:rPr>
                <w:rFonts w:hint="eastAsia" w:ascii="宋体" w:hAnsi="宋体" w:eastAsia="宋体" w:cs="宋体"/>
                <w:spacing w:val="7"/>
                <w:sz w:val="22"/>
                <w:szCs w:val="22"/>
              </w:rPr>
              <w:t>（2）有基本的质量管理和措施，质量保证措施基本合理，</w:t>
            </w:r>
            <w:r>
              <w:rPr>
                <w:rFonts w:hint="eastAsia" w:ascii="宋体" w:hAnsi="宋体" w:eastAsia="宋体" w:cs="宋体"/>
                <w:spacing w:val="-5"/>
                <w:sz w:val="22"/>
                <w:szCs w:val="22"/>
              </w:rPr>
              <w:t>得</w:t>
            </w:r>
            <w:r>
              <w:rPr>
                <w:rFonts w:hint="eastAsia" w:ascii="宋体" w:hAnsi="宋体" w:eastAsia="宋体" w:cs="宋体"/>
                <w:spacing w:val="15"/>
                <w:sz w:val="22"/>
                <w:szCs w:val="22"/>
              </w:rPr>
              <w:t xml:space="preserve"> </w:t>
            </w:r>
            <w:r>
              <w:rPr>
                <w:rFonts w:hint="eastAsia" w:ascii="宋体" w:hAnsi="宋体" w:eastAsia="宋体" w:cs="宋体"/>
                <w:spacing w:val="-5"/>
                <w:sz w:val="22"/>
                <w:szCs w:val="22"/>
              </w:rPr>
              <w:t>6</w:t>
            </w:r>
            <w:r>
              <w:rPr>
                <w:rFonts w:hint="eastAsia" w:ascii="宋体" w:hAnsi="宋体" w:eastAsia="宋体" w:cs="宋体"/>
                <w:spacing w:val="-29"/>
                <w:sz w:val="22"/>
                <w:szCs w:val="22"/>
              </w:rPr>
              <w:t xml:space="preserve"> </w:t>
            </w:r>
            <w:r>
              <w:rPr>
                <w:rFonts w:hint="eastAsia" w:ascii="宋体" w:hAnsi="宋体" w:eastAsia="宋体" w:cs="宋体"/>
                <w:spacing w:val="-5"/>
                <w:sz w:val="22"/>
                <w:szCs w:val="22"/>
              </w:rPr>
              <w:t>分；</w:t>
            </w:r>
          </w:p>
          <w:p>
            <w:pPr>
              <w:pStyle w:val="237"/>
              <w:spacing w:before="1" w:line="332" w:lineRule="auto"/>
              <w:ind w:left="119" w:right="107" w:firstLine="212"/>
              <w:jc w:val="left"/>
              <w:rPr>
                <w:rFonts w:hint="eastAsia" w:ascii="宋体" w:hAnsi="宋体" w:eastAsia="宋体" w:cs="宋体"/>
                <w:sz w:val="22"/>
                <w:szCs w:val="22"/>
              </w:rPr>
            </w:pPr>
            <w:r>
              <w:rPr>
                <w:rFonts w:hint="eastAsia" w:ascii="宋体" w:hAnsi="宋体" w:eastAsia="宋体" w:cs="宋体"/>
                <w:spacing w:val="9"/>
                <w:sz w:val="22"/>
                <w:szCs w:val="22"/>
              </w:rPr>
              <w:t>（3）有基本合理的质量管理，但质量保证措施内容不完整</w:t>
            </w:r>
            <w:r>
              <w:rPr>
                <w:rFonts w:hint="eastAsia" w:ascii="宋体" w:hAnsi="宋体" w:eastAsia="宋体" w:cs="宋体"/>
                <w:spacing w:val="-4"/>
                <w:sz w:val="22"/>
                <w:szCs w:val="22"/>
              </w:rPr>
              <w:t>得</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4</w:t>
            </w:r>
            <w:r>
              <w:rPr>
                <w:rFonts w:hint="eastAsia" w:ascii="宋体" w:hAnsi="宋体" w:eastAsia="宋体" w:cs="宋体"/>
                <w:spacing w:val="-30"/>
                <w:sz w:val="22"/>
                <w:szCs w:val="22"/>
              </w:rPr>
              <w:t xml:space="preserve"> </w:t>
            </w:r>
            <w:r>
              <w:rPr>
                <w:rFonts w:hint="eastAsia" w:ascii="宋体" w:hAnsi="宋体" w:eastAsia="宋体" w:cs="宋体"/>
                <w:spacing w:val="-4"/>
                <w:sz w:val="22"/>
                <w:szCs w:val="22"/>
              </w:rPr>
              <w:t>分；</w:t>
            </w:r>
          </w:p>
          <w:p>
            <w:pPr>
              <w:pStyle w:val="237"/>
              <w:spacing w:line="332" w:lineRule="auto"/>
              <w:ind w:left="114" w:right="107" w:firstLine="217"/>
              <w:jc w:val="left"/>
              <w:rPr>
                <w:rFonts w:hint="eastAsia" w:ascii="宋体" w:hAnsi="宋体" w:eastAsia="宋体" w:cs="宋体"/>
                <w:sz w:val="22"/>
                <w:szCs w:val="22"/>
              </w:rPr>
            </w:pPr>
            <w:r>
              <w:rPr>
                <w:rFonts w:hint="eastAsia" w:ascii="宋体" w:hAnsi="宋体" w:eastAsia="宋体" w:cs="宋体"/>
                <w:spacing w:val="9"/>
                <w:sz w:val="22"/>
                <w:szCs w:val="22"/>
              </w:rPr>
              <w:t>（4）有质量管理和保证措施，但不具体、没有针对性，得</w:t>
            </w:r>
            <w:r>
              <w:rPr>
                <w:rFonts w:hint="eastAsia" w:ascii="宋体" w:hAnsi="宋体" w:eastAsia="宋体" w:cs="宋体"/>
                <w:spacing w:val="-3"/>
                <w:sz w:val="22"/>
                <w:szCs w:val="22"/>
              </w:rPr>
              <w:t>2</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分</w:t>
            </w:r>
          </w:p>
          <w:p>
            <w:pPr>
              <w:pStyle w:val="237"/>
              <w:spacing w:before="1" w:line="225" w:lineRule="auto"/>
              <w:ind w:left="332"/>
              <w:jc w:val="left"/>
              <w:rPr>
                <w:rFonts w:hint="eastAsia" w:ascii="宋体" w:hAnsi="宋体" w:eastAsia="宋体" w:cs="宋体"/>
                <w:sz w:val="22"/>
                <w:szCs w:val="22"/>
              </w:rPr>
            </w:pPr>
            <w:r>
              <w:rPr>
                <w:rFonts w:hint="eastAsia" w:ascii="宋体" w:hAnsi="宋体" w:eastAsia="宋体" w:cs="宋体"/>
                <w:spacing w:val="4"/>
                <w:sz w:val="22"/>
                <w:szCs w:val="22"/>
              </w:rPr>
              <w:t>（5）未提供得 0</w:t>
            </w:r>
            <w:r>
              <w:rPr>
                <w:rFonts w:hint="eastAsia" w:ascii="宋体" w:hAnsi="宋体" w:eastAsia="宋体" w:cs="宋体"/>
                <w:spacing w:val="25"/>
                <w:sz w:val="22"/>
                <w:szCs w:val="22"/>
              </w:rPr>
              <w:t xml:space="preserve"> </w:t>
            </w:r>
            <w:r>
              <w:rPr>
                <w:rFonts w:hint="eastAsia" w:ascii="宋体" w:hAnsi="宋体" w:eastAsia="宋体" w:cs="宋体"/>
                <w:spacing w:val="4"/>
                <w:sz w:val="22"/>
                <w:szCs w:val="22"/>
              </w:rPr>
              <w:t>分。</w:t>
            </w:r>
          </w:p>
        </w:tc>
        <w:tc>
          <w:tcPr>
            <w:tcW w:w="964"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2"/>
                <w:sz w:val="22"/>
                <w:szCs w:val="22"/>
              </w:rPr>
              <w:t>8</w:t>
            </w:r>
            <w:r>
              <w:rPr>
                <w:rFonts w:hint="eastAsia" w:ascii="宋体" w:hAnsi="宋体" w:eastAsia="宋体" w:cs="宋体"/>
                <w:spacing w:val="-30"/>
                <w:sz w:val="22"/>
                <w:szCs w:val="22"/>
              </w:rPr>
              <w:t xml:space="preserve"> </w:t>
            </w:r>
            <w:r>
              <w:rPr>
                <w:rFonts w:hint="eastAsia" w:ascii="宋体" w:hAnsi="宋体" w:eastAsia="宋体" w:cs="宋体"/>
                <w:spacing w:val="-2"/>
                <w:sz w:val="22"/>
                <w:szCs w:val="22"/>
              </w:rPr>
              <w:t>分</w:t>
            </w:r>
          </w:p>
        </w:tc>
      </w:tr>
    </w:tbl>
    <w:tbl>
      <w:tblPr>
        <w:tblStyle w:val="348"/>
        <w:tblpPr w:leftFromText="180" w:rightFromText="180" w:vertAnchor="text" w:horzAnchor="page" w:tblpX="1294" w:tblpY="40"/>
        <w:tblOverlap w:val="never"/>
        <w:tblW w:w="90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9"/>
        <w:gridCol w:w="1319"/>
        <w:gridCol w:w="5781"/>
        <w:gridCol w:w="9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28" w:hRule="atLeast"/>
        </w:trPr>
        <w:tc>
          <w:tcPr>
            <w:tcW w:w="939" w:type="dxa"/>
            <w:vMerge w:val="restart"/>
            <w:tcBorders>
              <w:top w:val="single" w:color="auto" w:sz="4" w:space="0"/>
              <w:left w:val="single" w:color="auto" w:sz="4" w:space="0"/>
              <w:bottom w:val="nil"/>
            </w:tcBorders>
            <w:vAlign w:val="center"/>
          </w:tcPr>
          <w:p>
            <w:pPr>
              <w:jc w:val="center"/>
              <w:rPr>
                <w:rFonts w:hint="eastAsia" w:ascii="宋体" w:hAnsi="宋体" w:eastAsia="宋体" w:cs="宋体"/>
                <w:sz w:val="22"/>
                <w:szCs w:val="22"/>
              </w:rPr>
            </w:pPr>
          </w:p>
        </w:tc>
        <w:tc>
          <w:tcPr>
            <w:tcW w:w="1319" w:type="dxa"/>
            <w:tcBorders>
              <w:top w:val="single" w:color="auto" w:sz="4" w:space="0"/>
            </w:tcBorders>
            <w:vAlign w:val="center"/>
          </w:tcPr>
          <w:p>
            <w:pPr>
              <w:pStyle w:val="237"/>
              <w:spacing w:before="65" w:line="332" w:lineRule="auto"/>
              <w:ind w:right="134"/>
              <w:jc w:val="center"/>
              <w:rPr>
                <w:rFonts w:hint="eastAsia" w:ascii="宋体" w:hAnsi="宋体" w:eastAsia="宋体" w:cs="宋体"/>
                <w:sz w:val="22"/>
                <w:szCs w:val="22"/>
              </w:rPr>
            </w:pPr>
            <w:r>
              <w:rPr>
                <w:rFonts w:hint="eastAsia" w:ascii="宋体" w:hAnsi="宋体" w:eastAsia="宋体" w:cs="宋体"/>
                <w:spacing w:val="6"/>
                <w:sz w:val="22"/>
                <w:szCs w:val="22"/>
              </w:rPr>
              <w:t>安全生产管</w:t>
            </w:r>
            <w:r>
              <w:rPr>
                <w:rFonts w:hint="eastAsia" w:ascii="宋体" w:hAnsi="宋体" w:eastAsia="宋体" w:cs="宋体"/>
                <w:spacing w:val="1"/>
                <w:sz w:val="22"/>
                <w:szCs w:val="22"/>
              </w:rPr>
              <w:t>理</w:t>
            </w:r>
            <w:r>
              <w:rPr>
                <w:rFonts w:hint="eastAsia" w:ascii="宋体" w:hAnsi="宋体" w:eastAsia="宋体" w:cs="宋体"/>
                <w:spacing w:val="22"/>
                <w:sz w:val="22"/>
                <w:szCs w:val="22"/>
              </w:rPr>
              <w:t xml:space="preserve"> </w:t>
            </w:r>
            <w:r>
              <w:rPr>
                <w:rFonts w:hint="eastAsia" w:ascii="宋体" w:hAnsi="宋体" w:eastAsia="宋体" w:cs="宋体"/>
                <w:spacing w:val="1"/>
                <w:sz w:val="22"/>
                <w:szCs w:val="22"/>
              </w:rPr>
              <w:t>体系及</w:t>
            </w:r>
            <w:r>
              <w:rPr>
                <w:rFonts w:hint="eastAsia" w:ascii="宋体" w:hAnsi="宋体" w:eastAsia="宋体" w:cs="宋体"/>
                <w:spacing w:val="18"/>
                <w:sz w:val="22"/>
                <w:szCs w:val="22"/>
              </w:rPr>
              <w:t>保证措施</w:t>
            </w:r>
          </w:p>
        </w:tc>
        <w:tc>
          <w:tcPr>
            <w:tcW w:w="5781" w:type="dxa"/>
            <w:tcBorders>
              <w:top w:val="single" w:color="auto" w:sz="4" w:space="0"/>
            </w:tcBorders>
            <w:vAlign w:val="center"/>
          </w:tcPr>
          <w:p>
            <w:pPr>
              <w:pStyle w:val="237"/>
              <w:spacing w:before="112" w:line="332" w:lineRule="auto"/>
              <w:ind w:left="118" w:right="105" w:firstLine="208"/>
              <w:jc w:val="left"/>
              <w:rPr>
                <w:rFonts w:hint="eastAsia" w:ascii="宋体" w:hAnsi="宋体" w:eastAsia="宋体" w:cs="宋体"/>
                <w:sz w:val="22"/>
                <w:szCs w:val="22"/>
              </w:rPr>
            </w:pPr>
            <w:r>
              <w:rPr>
                <w:rFonts w:hint="eastAsia" w:ascii="宋体" w:hAnsi="宋体" w:eastAsia="宋体" w:cs="宋体"/>
                <w:spacing w:val="5"/>
                <w:sz w:val="22"/>
                <w:szCs w:val="22"/>
              </w:rPr>
              <w:t>针对本项目有完善的安全生产管理体系，措施完整全面，能</w:t>
            </w:r>
            <w:r>
              <w:rPr>
                <w:rFonts w:hint="eastAsia" w:ascii="宋体" w:hAnsi="宋体" w:eastAsia="宋体" w:cs="宋体"/>
                <w:spacing w:val="8"/>
                <w:sz w:val="22"/>
                <w:szCs w:val="22"/>
              </w:rPr>
              <w:t>够从多方面保证安全生产，且合理性、可行。</w:t>
            </w:r>
          </w:p>
          <w:p>
            <w:pPr>
              <w:pStyle w:val="237"/>
              <w:spacing w:before="1" w:line="231" w:lineRule="auto"/>
              <w:ind w:left="328"/>
              <w:jc w:val="left"/>
              <w:rPr>
                <w:rFonts w:hint="eastAsia" w:ascii="宋体" w:hAnsi="宋体" w:eastAsia="宋体" w:cs="宋体"/>
                <w:sz w:val="22"/>
                <w:szCs w:val="22"/>
              </w:rPr>
            </w:pPr>
            <w:r>
              <w:rPr>
                <w:rFonts w:hint="eastAsia" w:ascii="宋体" w:hAnsi="宋体" w:eastAsia="宋体" w:cs="宋体"/>
                <w:spacing w:val="4"/>
                <w:sz w:val="22"/>
                <w:szCs w:val="22"/>
              </w:rPr>
              <w:t>评审标准：</w:t>
            </w:r>
          </w:p>
          <w:p>
            <w:pPr>
              <w:pStyle w:val="237"/>
              <w:spacing w:before="110" w:line="332" w:lineRule="auto"/>
              <w:ind w:left="114" w:right="107" w:firstLine="217"/>
              <w:jc w:val="left"/>
              <w:rPr>
                <w:rFonts w:hint="eastAsia" w:ascii="宋体" w:hAnsi="宋体" w:eastAsia="宋体" w:cs="宋体"/>
                <w:sz w:val="22"/>
                <w:szCs w:val="22"/>
              </w:rPr>
            </w:pPr>
            <w:r>
              <w:rPr>
                <w:rFonts w:hint="eastAsia" w:ascii="宋体" w:hAnsi="宋体" w:eastAsia="宋体" w:cs="宋体"/>
                <w:spacing w:val="9"/>
                <w:sz w:val="22"/>
                <w:szCs w:val="22"/>
              </w:rPr>
              <w:t>（1）有明确的安全管理人员、管理制度和责任管理制度得</w:t>
            </w:r>
            <w:r>
              <w:rPr>
                <w:rFonts w:hint="eastAsia" w:ascii="宋体" w:hAnsi="宋体" w:eastAsia="宋体" w:cs="宋体"/>
                <w:spacing w:val="-5"/>
                <w:sz w:val="22"/>
                <w:szCs w:val="22"/>
              </w:rPr>
              <w:t>2</w:t>
            </w:r>
            <w:r>
              <w:rPr>
                <w:rFonts w:hint="eastAsia" w:ascii="宋体" w:hAnsi="宋体" w:eastAsia="宋体" w:cs="宋体"/>
                <w:spacing w:val="-31"/>
                <w:sz w:val="22"/>
                <w:szCs w:val="22"/>
              </w:rPr>
              <w:t xml:space="preserve"> </w:t>
            </w:r>
            <w:r>
              <w:rPr>
                <w:rFonts w:hint="eastAsia" w:ascii="宋体" w:hAnsi="宋体" w:eastAsia="宋体" w:cs="宋体"/>
                <w:spacing w:val="-5"/>
                <w:sz w:val="22"/>
                <w:szCs w:val="22"/>
              </w:rPr>
              <w:t>分；</w:t>
            </w:r>
          </w:p>
          <w:p>
            <w:pPr>
              <w:pStyle w:val="237"/>
              <w:spacing w:line="332" w:lineRule="auto"/>
              <w:ind w:left="126" w:right="107" w:firstLine="205"/>
              <w:jc w:val="left"/>
              <w:rPr>
                <w:rFonts w:hint="eastAsia" w:ascii="宋体" w:hAnsi="宋体" w:eastAsia="宋体" w:cs="宋体"/>
                <w:sz w:val="22"/>
                <w:szCs w:val="22"/>
              </w:rPr>
            </w:pPr>
            <w:r>
              <w:rPr>
                <w:rFonts w:hint="eastAsia" w:ascii="宋体" w:hAnsi="宋体" w:eastAsia="宋体" w:cs="宋体"/>
                <w:spacing w:val="9"/>
                <w:sz w:val="22"/>
                <w:szCs w:val="22"/>
              </w:rPr>
              <w:t>（2）有详细的安全措施（如消防安全、人行安全通道防护</w:t>
            </w:r>
            <w:r>
              <w:rPr>
                <w:rFonts w:hint="eastAsia" w:ascii="宋体" w:hAnsi="宋体" w:eastAsia="宋体" w:cs="宋体"/>
                <w:spacing w:val="-6"/>
                <w:sz w:val="22"/>
                <w:szCs w:val="22"/>
              </w:rPr>
              <w:t>等）</w:t>
            </w:r>
            <w:r>
              <w:rPr>
                <w:rFonts w:hint="eastAsia" w:ascii="宋体" w:hAnsi="宋体" w:eastAsia="宋体" w:cs="宋体"/>
                <w:spacing w:val="-70"/>
                <w:sz w:val="22"/>
                <w:szCs w:val="22"/>
              </w:rPr>
              <w:t xml:space="preserve"> </w:t>
            </w:r>
            <w:r>
              <w:rPr>
                <w:rFonts w:hint="eastAsia" w:ascii="宋体" w:hAnsi="宋体" w:eastAsia="宋体" w:cs="宋体"/>
                <w:spacing w:val="-6"/>
                <w:sz w:val="22"/>
                <w:szCs w:val="22"/>
              </w:rPr>
              <w:t>得</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2</w:t>
            </w:r>
            <w:r>
              <w:rPr>
                <w:rFonts w:hint="eastAsia" w:ascii="宋体" w:hAnsi="宋体" w:eastAsia="宋体" w:cs="宋体"/>
                <w:spacing w:val="-30"/>
                <w:sz w:val="22"/>
                <w:szCs w:val="22"/>
              </w:rPr>
              <w:t xml:space="preserve"> </w:t>
            </w:r>
            <w:r>
              <w:rPr>
                <w:rFonts w:hint="eastAsia" w:ascii="宋体" w:hAnsi="宋体" w:eastAsia="宋体" w:cs="宋体"/>
                <w:spacing w:val="-6"/>
                <w:sz w:val="22"/>
                <w:szCs w:val="22"/>
              </w:rPr>
              <w:t>分；</w:t>
            </w:r>
          </w:p>
          <w:p>
            <w:pPr>
              <w:pStyle w:val="237"/>
              <w:spacing w:before="1" w:line="331" w:lineRule="auto"/>
              <w:ind w:left="118" w:right="107" w:firstLine="213"/>
              <w:jc w:val="left"/>
              <w:rPr>
                <w:rFonts w:hint="eastAsia" w:ascii="宋体" w:hAnsi="宋体" w:eastAsia="宋体" w:cs="宋体"/>
                <w:sz w:val="22"/>
                <w:szCs w:val="22"/>
              </w:rPr>
            </w:pPr>
            <w:r>
              <w:rPr>
                <w:rFonts w:hint="eastAsia" w:ascii="宋体" w:hAnsi="宋体" w:eastAsia="宋体" w:cs="宋体"/>
                <w:spacing w:val="9"/>
                <w:sz w:val="22"/>
                <w:szCs w:val="22"/>
              </w:rPr>
              <w:t>（3）有必要的安全设施设备（包括但不限于安全帽、等并</w:t>
            </w:r>
            <w:r>
              <w:rPr>
                <w:rFonts w:hint="eastAsia" w:ascii="宋体" w:hAnsi="宋体" w:eastAsia="宋体" w:cs="宋体"/>
                <w:spacing w:val="7"/>
                <w:sz w:val="22"/>
                <w:szCs w:val="22"/>
              </w:rPr>
              <w:t>设置清晰的安全警示牌）得</w:t>
            </w:r>
            <w:r>
              <w:rPr>
                <w:rFonts w:hint="eastAsia" w:ascii="宋体" w:hAnsi="宋体" w:eastAsia="宋体" w:cs="宋体"/>
                <w:spacing w:val="-35"/>
                <w:sz w:val="22"/>
                <w:szCs w:val="22"/>
              </w:rPr>
              <w:t xml:space="preserve"> </w:t>
            </w:r>
            <w:r>
              <w:rPr>
                <w:rFonts w:hint="eastAsia" w:ascii="宋体" w:hAnsi="宋体" w:eastAsia="宋体" w:cs="宋体"/>
                <w:spacing w:val="7"/>
                <w:sz w:val="22"/>
                <w:szCs w:val="22"/>
              </w:rPr>
              <w:t>2</w:t>
            </w:r>
            <w:r>
              <w:rPr>
                <w:rFonts w:hint="eastAsia" w:ascii="宋体" w:hAnsi="宋体" w:eastAsia="宋体" w:cs="宋体"/>
                <w:spacing w:val="-33"/>
                <w:sz w:val="22"/>
                <w:szCs w:val="22"/>
              </w:rPr>
              <w:t xml:space="preserve"> </w:t>
            </w:r>
            <w:r>
              <w:rPr>
                <w:rFonts w:hint="eastAsia" w:ascii="宋体" w:hAnsi="宋体" w:eastAsia="宋体" w:cs="宋体"/>
                <w:spacing w:val="7"/>
                <w:sz w:val="22"/>
                <w:szCs w:val="22"/>
              </w:rPr>
              <w:t>分</w:t>
            </w:r>
          </w:p>
          <w:p>
            <w:pPr>
              <w:pStyle w:val="237"/>
              <w:spacing w:before="2" w:line="230" w:lineRule="auto"/>
              <w:ind w:left="332"/>
              <w:jc w:val="left"/>
              <w:rPr>
                <w:rFonts w:hint="eastAsia" w:ascii="宋体" w:hAnsi="宋体" w:eastAsia="宋体" w:cs="宋体"/>
                <w:sz w:val="22"/>
                <w:szCs w:val="22"/>
              </w:rPr>
            </w:pPr>
            <w:r>
              <w:rPr>
                <w:rFonts w:hint="eastAsia" w:ascii="宋体" w:hAnsi="宋体" w:eastAsia="宋体" w:cs="宋体"/>
                <w:spacing w:val="9"/>
                <w:sz w:val="22"/>
                <w:szCs w:val="22"/>
              </w:rPr>
              <w:t>（4）有完整的针对本维修工程的安全交底得2</w:t>
            </w:r>
            <w:r>
              <w:rPr>
                <w:rFonts w:hint="eastAsia" w:ascii="宋体" w:hAnsi="宋体" w:eastAsia="宋体" w:cs="宋体"/>
                <w:spacing w:val="-12"/>
                <w:sz w:val="22"/>
                <w:szCs w:val="22"/>
              </w:rPr>
              <w:t xml:space="preserve"> </w:t>
            </w:r>
            <w:r>
              <w:rPr>
                <w:rFonts w:hint="eastAsia" w:ascii="宋体" w:hAnsi="宋体" w:eastAsia="宋体" w:cs="宋体"/>
                <w:spacing w:val="9"/>
                <w:sz w:val="22"/>
                <w:szCs w:val="22"/>
              </w:rPr>
              <w:t>分。</w:t>
            </w:r>
          </w:p>
          <w:p>
            <w:pPr>
              <w:pStyle w:val="237"/>
              <w:spacing w:before="110" w:line="279" w:lineRule="auto"/>
              <w:ind w:left="122" w:right="105" w:firstLine="206"/>
              <w:jc w:val="left"/>
              <w:rPr>
                <w:rFonts w:hint="eastAsia" w:ascii="宋体" w:hAnsi="宋体" w:eastAsia="宋体" w:cs="宋体"/>
                <w:sz w:val="22"/>
                <w:szCs w:val="22"/>
              </w:rPr>
            </w:pPr>
            <w:r>
              <w:rPr>
                <w:rFonts w:hint="eastAsia" w:ascii="宋体" w:hAnsi="宋体" w:eastAsia="宋体" w:cs="宋体"/>
                <w:spacing w:val="4"/>
                <w:sz w:val="22"/>
                <w:szCs w:val="22"/>
              </w:rPr>
              <w:t>上述</w:t>
            </w:r>
            <w:r>
              <w:rPr>
                <w:rFonts w:hint="eastAsia" w:ascii="宋体" w:hAnsi="宋体" w:eastAsia="宋体" w:cs="宋体"/>
                <w:spacing w:val="-33"/>
                <w:sz w:val="22"/>
                <w:szCs w:val="22"/>
              </w:rPr>
              <w:t xml:space="preserve"> </w:t>
            </w:r>
            <w:r>
              <w:rPr>
                <w:rFonts w:hint="eastAsia" w:ascii="宋体" w:hAnsi="宋体" w:eastAsia="宋体" w:cs="宋体"/>
                <w:spacing w:val="4"/>
                <w:sz w:val="22"/>
                <w:szCs w:val="22"/>
              </w:rPr>
              <w:t>4</w:t>
            </w:r>
            <w:r>
              <w:rPr>
                <w:rFonts w:hint="eastAsia" w:ascii="宋体" w:hAnsi="宋体" w:eastAsia="宋体" w:cs="宋体"/>
                <w:spacing w:val="-31"/>
                <w:sz w:val="22"/>
                <w:szCs w:val="22"/>
              </w:rPr>
              <w:t xml:space="preserve"> </w:t>
            </w:r>
            <w:r>
              <w:rPr>
                <w:rFonts w:hint="eastAsia" w:ascii="宋体" w:hAnsi="宋体" w:eastAsia="宋体" w:cs="宋体"/>
                <w:spacing w:val="4"/>
                <w:sz w:val="22"/>
                <w:szCs w:val="22"/>
              </w:rPr>
              <w:t>项内容中有缺陷或不完整、不详细，没有针对性分别</w:t>
            </w:r>
            <w:r>
              <w:rPr>
                <w:rFonts w:hint="eastAsia" w:ascii="宋体" w:hAnsi="宋体" w:eastAsia="宋体" w:cs="宋体"/>
                <w:spacing w:val="3"/>
                <w:sz w:val="22"/>
                <w:szCs w:val="22"/>
              </w:rPr>
              <w:t>扣</w:t>
            </w:r>
            <w:r>
              <w:rPr>
                <w:rFonts w:hint="eastAsia" w:ascii="宋体" w:hAnsi="宋体" w:eastAsia="宋体" w:cs="宋体"/>
                <w:spacing w:val="-25"/>
                <w:sz w:val="22"/>
                <w:szCs w:val="22"/>
              </w:rPr>
              <w:t xml:space="preserve"> </w:t>
            </w:r>
            <w:r>
              <w:rPr>
                <w:rFonts w:hint="eastAsia" w:ascii="宋体" w:hAnsi="宋体" w:eastAsia="宋体" w:cs="宋体"/>
                <w:spacing w:val="3"/>
                <w:sz w:val="22"/>
                <w:szCs w:val="22"/>
              </w:rPr>
              <w:t>1</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分，未提供不得分。</w:t>
            </w:r>
          </w:p>
        </w:tc>
        <w:tc>
          <w:tcPr>
            <w:tcW w:w="964" w:type="dxa"/>
            <w:tcBorders>
              <w:top w:val="single" w:color="auto" w:sz="4" w:space="0"/>
              <w:right w:val="single" w:color="auto" w:sz="4" w:space="0"/>
            </w:tcBorders>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2"/>
                <w:sz w:val="22"/>
                <w:szCs w:val="22"/>
              </w:rPr>
              <w:t>8</w:t>
            </w:r>
            <w:r>
              <w:rPr>
                <w:rFonts w:hint="eastAsia" w:ascii="宋体" w:hAnsi="宋体" w:eastAsia="宋体" w:cs="宋体"/>
                <w:spacing w:val="-30"/>
                <w:sz w:val="22"/>
                <w:szCs w:val="22"/>
              </w:rPr>
              <w:t xml:space="preserve"> </w:t>
            </w:r>
            <w:r>
              <w:rPr>
                <w:rFonts w:hint="eastAsia" w:ascii="宋体" w:hAnsi="宋体" w:eastAsia="宋体" w:cs="宋体"/>
                <w:spacing w:val="-2"/>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244" w:hRule="atLeast"/>
        </w:trPr>
        <w:tc>
          <w:tcPr>
            <w:tcW w:w="939" w:type="dxa"/>
            <w:vMerge w:val="continue"/>
            <w:tcBorders>
              <w:top w:val="nil"/>
              <w:left w:val="single" w:color="auto" w:sz="4" w:space="0"/>
              <w:bottom w:val="nil"/>
            </w:tcBorders>
            <w:vAlign w:val="center"/>
          </w:tcPr>
          <w:p>
            <w:pPr>
              <w:jc w:val="center"/>
              <w:rPr>
                <w:rFonts w:hint="eastAsia" w:ascii="宋体" w:hAnsi="宋体" w:eastAsia="宋体" w:cs="宋体"/>
                <w:sz w:val="22"/>
                <w:szCs w:val="22"/>
              </w:rPr>
            </w:pPr>
          </w:p>
        </w:tc>
        <w:tc>
          <w:tcPr>
            <w:tcW w:w="1319" w:type="dxa"/>
            <w:vAlign w:val="center"/>
          </w:tcPr>
          <w:p>
            <w:pPr>
              <w:pStyle w:val="237"/>
              <w:spacing w:before="65" w:line="229" w:lineRule="auto"/>
              <w:jc w:val="center"/>
              <w:rPr>
                <w:rFonts w:hint="eastAsia" w:ascii="宋体" w:hAnsi="宋体" w:eastAsia="宋体" w:cs="宋体"/>
                <w:sz w:val="22"/>
                <w:szCs w:val="22"/>
              </w:rPr>
            </w:pPr>
            <w:r>
              <w:rPr>
                <w:rFonts w:hint="eastAsia" w:ascii="宋体" w:hAnsi="宋体" w:eastAsia="宋体" w:cs="宋体"/>
                <w:spacing w:val="6"/>
                <w:sz w:val="22"/>
                <w:szCs w:val="22"/>
              </w:rPr>
              <w:t>确保文明施</w:t>
            </w:r>
          </w:p>
          <w:p>
            <w:pPr>
              <w:pStyle w:val="237"/>
              <w:spacing w:before="111" w:line="231" w:lineRule="auto"/>
              <w:ind w:left="149"/>
              <w:jc w:val="center"/>
              <w:rPr>
                <w:rFonts w:hint="eastAsia" w:ascii="宋体" w:hAnsi="宋体" w:eastAsia="宋体" w:cs="宋体"/>
                <w:sz w:val="22"/>
                <w:szCs w:val="22"/>
              </w:rPr>
            </w:pPr>
            <w:r>
              <w:rPr>
                <w:rFonts w:hint="eastAsia" w:ascii="宋体" w:hAnsi="宋体" w:eastAsia="宋体" w:cs="宋体"/>
                <w:spacing w:val="6"/>
                <w:sz w:val="22"/>
                <w:szCs w:val="22"/>
              </w:rPr>
              <w:t>工的技术措</w:t>
            </w:r>
          </w:p>
          <w:p>
            <w:pPr>
              <w:pStyle w:val="237"/>
              <w:spacing w:before="110" w:line="229" w:lineRule="auto"/>
              <w:ind w:left="143"/>
              <w:jc w:val="center"/>
              <w:rPr>
                <w:rFonts w:hint="eastAsia" w:ascii="宋体" w:hAnsi="宋体" w:eastAsia="宋体" w:cs="宋体"/>
                <w:sz w:val="22"/>
                <w:szCs w:val="22"/>
              </w:rPr>
            </w:pPr>
            <w:r>
              <w:rPr>
                <w:rFonts w:hint="eastAsia" w:ascii="宋体" w:hAnsi="宋体" w:eastAsia="宋体" w:cs="宋体"/>
                <w:spacing w:val="7"/>
                <w:sz w:val="22"/>
                <w:szCs w:val="22"/>
              </w:rPr>
              <w:t>施及环境保</w:t>
            </w:r>
          </w:p>
          <w:p>
            <w:pPr>
              <w:pStyle w:val="237"/>
              <w:spacing w:before="111" w:line="231" w:lineRule="auto"/>
              <w:ind w:left="457"/>
              <w:jc w:val="center"/>
              <w:rPr>
                <w:rFonts w:hint="eastAsia" w:ascii="宋体" w:hAnsi="宋体" w:eastAsia="宋体" w:cs="宋体"/>
                <w:sz w:val="22"/>
                <w:szCs w:val="22"/>
              </w:rPr>
            </w:pPr>
            <w:r>
              <w:rPr>
                <w:rFonts w:hint="eastAsia" w:ascii="宋体" w:hAnsi="宋体" w:eastAsia="宋体" w:cs="宋体"/>
                <w:spacing w:val="2"/>
                <w:sz w:val="22"/>
                <w:szCs w:val="22"/>
              </w:rPr>
              <w:t>护施</w:t>
            </w:r>
          </w:p>
        </w:tc>
        <w:tc>
          <w:tcPr>
            <w:tcW w:w="5781" w:type="dxa"/>
            <w:vAlign w:val="center"/>
          </w:tcPr>
          <w:p>
            <w:pPr>
              <w:pStyle w:val="237"/>
              <w:spacing w:before="110" w:line="229" w:lineRule="auto"/>
              <w:ind w:left="327"/>
              <w:jc w:val="left"/>
              <w:rPr>
                <w:rFonts w:hint="eastAsia" w:ascii="宋体" w:hAnsi="宋体" w:eastAsia="宋体" w:cs="宋体"/>
                <w:sz w:val="22"/>
                <w:szCs w:val="22"/>
              </w:rPr>
            </w:pPr>
            <w:r>
              <w:rPr>
                <w:rFonts w:hint="eastAsia" w:ascii="宋体" w:hAnsi="宋体" w:eastAsia="宋体" w:cs="宋体"/>
                <w:spacing w:val="8"/>
                <w:sz w:val="22"/>
                <w:szCs w:val="22"/>
              </w:rPr>
              <w:t>措施全面、完整，能从多方面确保文明施工。</w:t>
            </w:r>
          </w:p>
          <w:p>
            <w:pPr>
              <w:pStyle w:val="237"/>
              <w:spacing w:before="111" w:line="231" w:lineRule="auto"/>
              <w:ind w:left="328"/>
              <w:jc w:val="left"/>
              <w:rPr>
                <w:rFonts w:hint="eastAsia" w:ascii="宋体" w:hAnsi="宋体" w:eastAsia="宋体" w:cs="宋体"/>
                <w:sz w:val="22"/>
                <w:szCs w:val="22"/>
              </w:rPr>
            </w:pPr>
            <w:r>
              <w:rPr>
                <w:rFonts w:hint="eastAsia" w:ascii="宋体" w:hAnsi="宋体" w:eastAsia="宋体" w:cs="宋体"/>
                <w:spacing w:val="4"/>
                <w:sz w:val="22"/>
                <w:szCs w:val="22"/>
              </w:rPr>
              <w:t>评审标准：</w:t>
            </w:r>
          </w:p>
          <w:p>
            <w:pPr>
              <w:pStyle w:val="237"/>
              <w:spacing w:before="109" w:line="332" w:lineRule="auto"/>
              <w:ind w:left="120" w:right="52" w:firstLine="211"/>
              <w:jc w:val="left"/>
              <w:rPr>
                <w:rFonts w:hint="eastAsia" w:ascii="宋体" w:hAnsi="宋体" w:eastAsia="宋体" w:cs="宋体"/>
                <w:sz w:val="22"/>
                <w:szCs w:val="22"/>
              </w:rPr>
            </w:pPr>
            <w:r>
              <w:rPr>
                <w:rFonts w:hint="eastAsia" w:ascii="宋体" w:hAnsi="宋体" w:eastAsia="宋体" w:cs="宋体"/>
                <w:spacing w:val="9"/>
                <w:sz w:val="22"/>
                <w:szCs w:val="22"/>
              </w:rPr>
              <w:t>（1）提出合理可行的文明施工解决和防治措施（不限于对</w:t>
            </w:r>
            <w:r>
              <w:rPr>
                <w:rFonts w:hint="eastAsia" w:ascii="宋体" w:hAnsi="宋体" w:eastAsia="宋体" w:cs="宋体"/>
                <w:spacing w:val="6"/>
                <w:sz w:val="22"/>
                <w:szCs w:val="22"/>
              </w:rPr>
              <w:t>减少灰尘、控制噪音等方面）可达到环境保护要求的得</w:t>
            </w:r>
            <w:r>
              <w:rPr>
                <w:rFonts w:hint="eastAsia" w:ascii="宋体" w:hAnsi="宋体" w:eastAsia="宋体" w:cs="宋体"/>
                <w:spacing w:val="-28"/>
                <w:sz w:val="22"/>
                <w:szCs w:val="22"/>
              </w:rPr>
              <w:t xml:space="preserve"> </w:t>
            </w:r>
            <w:r>
              <w:rPr>
                <w:rFonts w:hint="eastAsia" w:ascii="宋体" w:hAnsi="宋体" w:eastAsia="宋体" w:cs="宋体"/>
                <w:spacing w:val="6"/>
                <w:sz w:val="22"/>
                <w:szCs w:val="22"/>
              </w:rPr>
              <w:t>6</w:t>
            </w:r>
            <w:r>
              <w:rPr>
                <w:rFonts w:hint="eastAsia" w:ascii="宋体" w:hAnsi="宋体" w:eastAsia="宋体" w:cs="宋体"/>
                <w:spacing w:val="-32"/>
                <w:sz w:val="22"/>
                <w:szCs w:val="22"/>
              </w:rPr>
              <w:t xml:space="preserve"> </w:t>
            </w:r>
            <w:r>
              <w:rPr>
                <w:rFonts w:hint="eastAsia" w:ascii="宋体" w:hAnsi="宋体" w:eastAsia="宋体" w:cs="宋体"/>
                <w:spacing w:val="6"/>
                <w:sz w:val="22"/>
                <w:szCs w:val="22"/>
              </w:rPr>
              <w:t>分；</w:t>
            </w:r>
          </w:p>
          <w:p>
            <w:pPr>
              <w:pStyle w:val="237"/>
              <w:spacing w:line="332" w:lineRule="auto"/>
              <w:ind w:left="123" w:right="107" w:firstLine="208"/>
              <w:jc w:val="left"/>
              <w:rPr>
                <w:rFonts w:hint="eastAsia" w:ascii="宋体" w:hAnsi="宋体" w:eastAsia="宋体" w:cs="宋体"/>
                <w:sz w:val="22"/>
                <w:szCs w:val="22"/>
              </w:rPr>
            </w:pPr>
            <w:r>
              <w:rPr>
                <w:rFonts w:hint="eastAsia" w:ascii="宋体" w:hAnsi="宋体" w:eastAsia="宋体" w:cs="宋体"/>
                <w:spacing w:val="9"/>
                <w:sz w:val="22"/>
                <w:szCs w:val="22"/>
              </w:rPr>
              <w:t>（2）措施基本完整、有一定的可行性，能基本满足文明施</w:t>
            </w:r>
            <w:r>
              <w:rPr>
                <w:rFonts w:hint="eastAsia" w:ascii="宋体" w:hAnsi="宋体" w:eastAsia="宋体" w:cs="宋体"/>
                <w:spacing w:val="10"/>
                <w:sz w:val="22"/>
                <w:szCs w:val="22"/>
              </w:rPr>
              <w:t>工等环境保护要求的得4</w:t>
            </w:r>
            <w:r>
              <w:rPr>
                <w:rFonts w:hint="eastAsia" w:ascii="宋体" w:hAnsi="宋体" w:eastAsia="宋体" w:cs="宋体"/>
                <w:spacing w:val="-32"/>
                <w:sz w:val="22"/>
                <w:szCs w:val="22"/>
              </w:rPr>
              <w:t xml:space="preserve"> </w:t>
            </w:r>
            <w:r>
              <w:rPr>
                <w:rFonts w:hint="eastAsia" w:ascii="宋体" w:hAnsi="宋体" w:eastAsia="宋体" w:cs="宋体"/>
                <w:spacing w:val="10"/>
                <w:sz w:val="22"/>
                <w:szCs w:val="22"/>
              </w:rPr>
              <w:t>分；</w:t>
            </w:r>
          </w:p>
          <w:p>
            <w:pPr>
              <w:pStyle w:val="237"/>
              <w:spacing w:before="2" w:line="331" w:lineRule="auto"/>
              <w:ind w:left="122" w:right="107" w:firstLine="209"/>
              <w:jc w:val="left"/>
              <w:rPr>
                <w:rFonts w:hint="eastAsia" w:ascii="宋体" w:hAnsi="宋体" w:eastAsia="宋体" w:cs="宋体"/>
                <w:sz w:val="22"/>
                <w:szCs w:val="22"/>
              </w:rPr>
            </w:pPr>
            <w:r>
              <w:rPr>
                <w:rFonts w:hint="eastAsia" w:ascii="宋体" w:hAnsi="宋体" w:eastAsia="宋体" w:cs="宋体"/>
                <w:spacing w:val="7"/>
                <w:sz w:val="22"/>
                <w:szCs w:val="22"/>
              </w:rPr>
              <w:t>（3）措施存在较大不合理性、</w:t>
            </w:r>
            <w:r>
              <w:rPr>
                <w:rFonts w:hint="eastAsia" w:ascii="宋体" w:hAnsi="宋体" w:eastAsia="宋体" w:cs="宋体"/>
                <w:spacing w:val="-47"/>
                <w:sz w:val="22"/>
                <w:szCs w:val="22"/>
              </w:rPr>
              <w:t xml:space="preserve"> </w:t>
            </w:r>
            <w:r>
              <w:rPr>
                <w:rFonts w:hint="eastAsia" w:ascii="宋体" w:hAnsi="宋体" w:eastAsia="宋体" w:cs="宋体"/>
                <w:spacing w:val="7"/>
                <w:sz w:val="22"/>
                <w:szCs w:val="22"/>
              </w:rPr>
              <w:t>内容简单、没有针对本项目</w:t>
            </w:r>
            <w:r>
              <w:rPr>
                <w:rFonts w:hint="eastAsia" w:ascii="宋体" w:hAnsi="宋体" w:eastAsia="宋体" w:cs="宋体"/>
                <w:spacing w:val="-1"/>
                <w:sz w:val="22"/>
                <w:szCs w:val="22"/>
              </w:rPr>
              <w:t>性的得</w:t>
            </w:r>
            <w:r>
              <w:rPr>
                <w:rFonts w:hint="eastAsia" w:ascii="宋体" w:hAnsi="宋体" w:eastAsia="宋体" w:cs="宋体"/>
                <w:spacing w:val="-34"/>
                <w:sz w:val="22"/>
                <w:szCs w:val="22"/>
              </w:rPr>
              <w:t xml:space="preserve"> </w:t>
            </w:r>
            <w:r>
              <w:rPr>
                <w:rFonts w:hint="eastAsia" w:ascii="宋体" w:hAnsi="宋体" w:eastAsia="宋体" w:cs="宋体"/>
                <w:spacing w:val="-1"/>
                <w:sz w:val="22"/>
                <w:szCs w:val="22"/>
              </w:rPr>
              <w:t>2</w:t>
            </w:r>
            <w:r>
              <w:rPr>
                <w:rFonts w:hint="eastAsia" w:ascii="宋体" w:hAnsi="宋体" w:eastAsia="宋体" w:cs="宋体"/>
                <w:spacing w:val="-30"/>
                <w:sz w:val="22"/>
                <w:szCs w:val="22"/>
              </w:rPr>
              <w:t xml:space="preserve"> </w:t>
            </w:r>
            <w:r>
              <w:rPr>
                <w:rFonts w:hint="eastAsia" w:ascii="宋体" w:hAnsi="宋体" w:eastAsia="宋体" w:cs="宋体"/>
                <w:spacing w:val="-1"/>
                <w:sz w:val="22"/>
                <w:szCs w:val="22"/>
              </w:rPr>
              <w:t>分；</w:t>
            </w:r>
          </w:p>
          <w:p>
            <w:pPr>
              <w:pStyle w:val="237"/>
              <w:spacing w:before="2" w:line="225" w:lineRule="auto"/>
              <w:ind w:left="329"/>
              <w:jc w:val="left"/>
              <w:rPr>
                <w:rFonts w:hint="eastAsia" w:ascii="宋体" w:hAnsi="宋体" w:eastAsia="宋体" w:cs="宋体"/>
                <w:sz w:val="22"/>
                <w:szCs w:val="22"/>
              </w:rPr>
            </w:pPr>
            <w:r>
              <w:rPr>
                <w:rFonts w:hint="eastAsia" w:ascii="宋体" w:hAnsi="宋体" w:eastAsia="宋体" w:cs="宋体"/>
                <w:spacing w:val="6"/>
                <w:sz w:val="22"/>
                <w:szCs w:val="22"/>
              </w:rPr>
              <w:t>未提供不得分。</w:t>
            </w:r>
          </w:p>
        </w:tc>
        <w:tc>
          <w:tcPr>
            <w:tcW w:w="964" w:type="dxa"/>
            <w:tcBorders>
              <w:right w:val="single" w:color="auto" w:sz="4" w:space="0"/>
            </w:tcBorders>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3"/>
                <w:sz w:val="22"/>
                <w:szCs w:val="22"/>
              </w:rPr>
              <w:t>6</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7" w:hRule="atLeast"/>
        </w:trPr>
        <w:tc>
          <w:tcPr>
            <w:tcW w:w="939" w:type="dxa"/>
            <w:vMerge w:val="continue"/>
            <w:tcBorders>
              <w:top w:val="nil"/>
              <w:left w:val="single" w:color="auto" w:sz="4" w:space="0"/>
              <w:bottom w:val="single" w:color="auto" w:sz="4" w:space="0"/>
            </w:tcBorders>
            <w:vAlign w:val="center"/>
          </w:tcPr>
          <w:p>
            <w:pPr>
              <w:jc w:val="center"/>
              <w:rPr>
                <w:rFonts w:hint="eastAsia" w:ascii="宋体" w:hAnsi="宋体" w:eastAsia="宋体" w:cs="宋体"/>
                <w:sz w:val="22"/>
                <w:szCs w:val="22"/>
              </w:rPr>
            </w:pPr>
          </w:p>
        </w:tc>
        <w:tc>
          <w:tcPr>
            <w:tcW w:w="1319" w:type="dxa"/>
            <w:tcBorders>
              <w:bottom w:val="single" w:color="auto" w:sz="4" w:space="0"/>
            </w:tcBorders>
            <w:vAlign w:val="center"/>
          </w:tcPr>
          <w:p>
            <w:pPr>
              <w:pStyle w:val="237"/>
              <w:spacing w:before="65" w:line="333" w:lineRule="auto"/>
              <w:ind w:right="134"/>
              <w:jc w:val="center"/>
              <w:rPr>
                <w:rFonts w:hint="eastAsia" w:ascii="宋体" w:hAnsi="宋体" w:eastAsia="宋体" w:cs="宋体"/>
                <w:sz w:val="22"/>
                <w:szCs w:val="22"/>
              </w:rPr>
            </w:pPr>
            <w:r>
              <w:rPr>
                <w:rFonts w:hint="eastAsia" w:ascii="宋体" w:hAnsi="宋体" w:eastAsia="宋体" w:cs="宋体"/>
                <w:spacing w:val="6"/>
                <w:sz w:val="22"/>
                <w:szCs w:val="22"/>
              </w:rPr>
              <w:t>项目应急预</w:t>
            </w:r>
            <w:r>
              <w:rPr>
                <w:rFonts w:hint="eastAsia" w:ascii="宋体" w:hAnsi="宋体" w:eastAsia="宋体" w:cs="宋体"/>
                <w:sz w:val="22"/>
                <w:szCs w:val="22"/>
              </w:rPr>
              <w:t>案</w:t>
            </w:r>
          </w:p>
        </w:tc>
        <w:tc>
          <w:tcPr>
            <w:tcW w:w="5781" w:type="dxa"/>
            <w:tcBorders>
              <w:bottom w:val="single" w:color="auto" w:sz="4" w:space="0"/>
            </w:tcBorders>
            <w:vAlign w:val="center"/>
          </w:tcPr>
          <w:p>
            <w:pPr>
              <w:pStyle w:val="237"/>
              <w:spacing w:before="111" w:line="229" w:lineRule="auto"/>
              <w:ind w:left="326"/>
              <w:jc w:val="left"/>
              <w:rPr>
                <w:rFonts w:hint="eastAsia" w:ascii="宋体" w:hAnsi="宋体" w:eastAsia="宋体" w:cs="宋体"/>
                <w:sz w:val="22"/>
                <w:szCs w:val="22"/>
              </w:rPr>
            </w:pPr>
            <w:r>
              <w:rPr>
                <w:rFonts w:hint="eastAsia" w:ascii="宋体" w:hAnsi="宋体" w:eastAsia="宋体" w:cs="宋体"/>
                <w:spacing w:val="9"/>
                <w:sz w:val="22"/>
                <w:szCs w:val="22"/>
              </w:rPr>
              <w:t>针对本项目有应急预案，而且预案要科学、合理、详</w:t>
            </w:r>
            <w:r>
              <w:rPr>
                <w:rFonts w:hint="eastAsia" w:ascii="宋体" w:hAnsi="宋体" w:eastAsia="宋体" w:cs="宋体"/>
                <w:spacing w:val="8"/>
                <w:sz w:val="22"/>
                <w:szCs w:val="22"/>
              </w:rPr>
              <w:t>细。</w:t>
            </w:r>
          </w:p>
          <w:p>
            <w:pPr>
              <w:pStyle w:val="237"/>
              <w:spacing w:before="111" w:line="231" w:lineRule="auto"/>
              <w:ind w:left="328"/>
              <w:jc w:val="left"/>
              <w:rPr>
                <w:rFonts w:hint="eastAsia" w:ascii="宋体" w:hAnsi="宋体" w:eastAsia="宋体" w:cs="宋体"/>
                <w:sz w:val="22"/>
                <w:szCs w:val="22"/>
              </w:rPr>
            </w:pPr>
            <w:r>
              <w:rPr>
                <w:rFonts w:hint="eastAsia" w:ascii="宋体" w:hAnsi="宋体" w:eastAsia="宋体" w:cs="宋体"/>
                <w:spacing w:val="4"/>
                <w:sz w:val="22"/>
                <w:szCs w:val="22"/>
              </w:rPr>
              <w:t>评审标准：</w:t>
            </w:r>
          </w:p>
          <w:p>
            <w:pPr>
              <w:pStyle w:val="237"/>
              <w:spacing w:before="110" w:line="332" w:lineRule="auto"/>
              <w:ind w:left="119" w:right="107" w:firstLine="212"/>
              <w:jc w:val="left"/>
              <w:rPr>
                <w:rFonts w:hint="eastAsia" w:ascii="宋体" w:hAnsi="宋体" w:eastAsia="宋体" w:cs="宋体"/>
                <w:sz w:val="22"/>
                <w:szCs w:val="22"/>
              </w:rPr>
            </w:pPr>
            <w:r>
              <w:rPr>
                <w:rFonts w:hint="eastAsia" w:ascii="宋体" w:hAnsi="宋体" w:eastAsia="宋体" w:cs="宋体"/>
                <w:spacing w:val="9"/>
                <w:sz w:val="22"/>
                <w:szCs w:val="22"/>
              </w:rPr>
              <w:t>（1）预案科学可行，且对本项目有可能出现的问题及重大</w:t>
            </w:r>
            <w:r>
              <w:rPr>
                <w:rFonts w:hint="eastAsia" w:ascii="宋体" w:hAnsi="宋体" w:eastAsia="宋体" w:cs="宋体"/>
                <w:spacing w:val="10"/>
                <w:sz w:val="22"/>
                <w:szCs w:val="22"/>
              </w:rPr>
              <w:t>故障有全面的分析的得6</w:t>
            </w:r>
            <w:r>
              <w:rPr>
                <w:rFonts w:hint="eastAsia" w:ascii="宋体" w:hAnsi="宋体" w:eastAsia="宋体" w:cs="宋体"/>
                <w:spacing w:val="-28"/>
                <w:sz w:val="22"/>
                <w:szCs w:val="22"/>
              </w:rPr>
              <w:t xml:space="preserve"> </w:t>
            </w:r>
            <w:r>
              <w:rPr>
                <w:rFonts w:hint="eastAsia" w:ascii="宋体" w:hAnsi="宋体" w:eastAsia="宋体" w:cs="宋体"/>
                <w:spacing w:val="10"/>
                <w:sz w:val="22"/>
                <w:szCs w:val="22"/>
              </w:rPr>
              <w:t>分，</w:t>
            </w:r>
          </w:p>
          <w:p>
            <w:pPr>
              <w:pStyle w:val="237"/>
              <w:spacing w:line="230" w:lineRule="auto"/>
              <w:ind w:left="332"/>
              <w:jc w:val="left"/>
              <w:rPr>
                <w:rFonts w:hint="eastAsia" w:ascii="宋体" w:hAnsi="宋体" w:eastAsia="宋体" w:cs="宋体"/>
                <w:sz w:val="22"/>
                <w:szCs w:val="22"/>
              </w:rPr>
            </w:pPr>
            <w:r>
              <w:rPr>
                <w:rFonts w:hint="eastAsia" w:ascii="宋体" w:hAnsi="宋体" w:eastAsia="宋体" w:cs="宋体"/>
                <w:spacing w:val="10"/>
                <w:sz w:val="22"/>
                <w:szCs w:val="22"/>
              </w:rPr>
              <w:t>（2）有应急预案，预案基本能够针对本项目</w:t>
            </w:r>
            <w:r>
              <w:rPr>
                <w:rFonts w:hint="eastAsia" w:ascii="宋体" w:hAnsi="宋体" w:eastAsia="宋体" w:cs="宋体"/>
                <w:spacing w:val="9"/>
                <w:sz w:val="22"/>
                <w:szCs w:val="22"/>
              </w:rPr>
              <w:t>得4</w:t>
            </w:r>
            <w:r>
              <w:rPr>
                <w:rFonts w:hint="eastAsia" w:ascii="宋体" w:hAnsi="宋体" w:eastAsia="宋体" w:cs="宋体"/>
                <w:spacing w:val="-30"/>
                <w:sz w:val="22"/>
                <w:szCs w:val="22"/>
              </w:rPr>
              <w:t xml:space="preserve"> </w:t>
            </w:r>
            <w:r>
              <w:rPr>
                <w:rFonts w:hint="eastAsia" w:ascii="宋体" w:hAnsi="宋体" w:eastAsia="宋体" w:cs="宋体"/>
                <w:spacing w:val="9"/>
                <w:sz w:val="22"/>
                <w:szCs w:val="22"/>
              </w:rPr>
              <w:t>分；</w:t>
            </w:r>
          </w:p>
          <w:p>
            <w:pPr>
              <w:pStyle w:val="237"/>
              <w:spacing w:before="110" w:line="230" w:lineRule="auto"/>
              <w:ind w:right="8" w:firstLine="228" w:firstLineChars="100"/>
              <w:jc w:val="left"/>
              <w:rPr>
                <w:rFonts w:hint="eastAsia" w:ascii="宋体" w:hAnsi="宋体" w:eastAsia="宋体" w:cs="宋体"/>
                <w:sz w:val="22"/>
                <w:szCs w:val="22"/>
              </w:rPr>
            </w:pPr>
            <w:r>
              <w:rPr>
                <w:rFonts w:hint="eastAsia" w:ascii="宋体" w:hAnsi="宋体" w:eastAsia="宋体" w:cs="宋体"/>
                <w:spacing w:val="4"/>
                <w:sz w:val="22"/>
                <w:szCs w:val="22"/>
              </w:rPr>
              <w:t>（3）虽然有应急预案但不能针对本项目具体</w:t>
            </w:r>
            <w:r>
              <w:rPr>
                <w:rFonts w:hint="eastAsia" w:ascii="宋体" w:hAnsi="宋体" w:eastAsia="宋体" w:cs="宋体"/>
                <w:spacing w:val="3"/>
                <w:sz w:val="22"/>
                <w:szCs w:val="22"/>
              </w:rPr>
              <w:t>内容，得</w:t>
            </w:r>
            <w:r>
              <w:rPr>
                <w:rFonts w:hint="eastAsia" w:ascii="宋体" w:hAnsi="宋体" w:eastAsia="宋体" w:cs="宋体"/>
                <w:spacing w:val="-37"/>
                <w:sz w:val="22"/>
                <w:szCs w:val="22"/>
              </w:rPr>
              <w:t xml:space="preserve"> </w:t>
            </w:r>
            <w:r>
              <w:rPr>
                <w:rFonts w:hint="eastAsia" w:ascii="宋体" w:hAnsi="宋体" w:eastAsia="宋体" w:cs="宋体"/>
                <w:spacing w:val="3"/>
                <w:sz w:val="22"/>
                <w:szCs w:val="22"/>
              </w:rPr>
              <w:t>2</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分；</w:t>
            </w:r>
          </w:p>
          <w:p>
            <w:pPr>
              <w:pStyle w:val="237"/>
              <w:spacing w:before="111" w:line="224" w:lineRule="auto"/>
              <w:ind w:left="332"/>
              <w:jc w:val="left"/>
              <w:rPr>
                <w:rFonts w:hint="eastAsia" w:ascii="宋体" w:hAnsi="宋体" w:eastAsia="宋体" w:cs="宋体"/>
                <w:sz w:val="22"/>
                <w:szCs w:val="22"/>
              </w:rPr>
            </w:pPr>
            <w:r>
              <w:rPr>
                <w:rFonts w:hint="eastAsia" w:ascii="宋体" w:hAnsi="宋体" w:eastAsia="宋体" w:cs="宋体"/>
                <w:spacing w:val="8"/>
                <w:sz w:val="22"/>
                <w:szCs w:val="22"/>
              </w:rPr>
              <w:t>（4）虽然有应急预案但简单不合理或未提供不得分。</w:t>
            </w:r>
          </w:p>
        </w:tc>
        <w:tc>
          <w:tcPr>
            <w:tcW w:w="964" w:type="dxa"/>
            <w:tcBorders>
              <w:bottom w:val="single" w:color="auto" w:sz="4" w:space="0"/>
              <w:right w:val="single" w:color="auto" w:sz="4" w:space="0"/>
            </w:tcBorders>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3"/>
                <w:sz w:val="22"/>
                <w:szCs w:val="22"/>
              </w:rPr>
              <w:t>6</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6" w:hRule="atLeast"/>
        </w:trPr>
        <w:tc>
          <w:tcPr>
            <w:tcW w:w="939" w:type="dxa"/>
            <w:vMerge w:val="continue"/>
            <w:tcBorders>
              <w:top w:val="single" w:color="auto" w:sz="4" w:space="0"/>
              <w:left w:val="single" w:color="auto" w:sz="4" w:space="0"/>
            </w:tcBorders>
            <w:vAlign w:val="center"/>
          </w:tcPr>
          <w:p>
            <w:pPr>
              <w:jc w:val="center"/>
              <w:rPr>
                <w:rFonts w:hint="eastAsia" w:ascii="宋体" w:hAnsi="宋体" w:eastAsia="宋体" w:cs="宋体"/>
                <w:sz w:val="22"/>
                <w:szCs w:val="22"/>
              </w:rPr>
            </w:pPr>
          </w:p>
        </w:tc>
        <w:tc>
          <w:tcPr>
            <w:tcW w:w="1319" w:type="dxa"/>
            <w:tcBorders>
              <w:top w:val="single" w:color="auto" w:sz="4" w:space="0"/>
            </w:tcBorders>
            <w:vAlign w:val="center"/>
          </w:tcPr>
          <w:p>
            <w:pPr>
              <w:spacing w:line="254" w:lineRule="auto"/>
              <w:jc w:val="center"/>
              <w:rPr>
                <w:rFonts w:hint="eastAsia" w:ascii="宋体" w:hAnsi="宋体" w:eastAsia="宋体" w:cs="宋体"/>
                <w:sz w:val="22"/>
                <w:szCs w:val="22"/>
              </w:rPr>
            </w:pPr>
          </w:p>
          <w:p>
            <w:pPr>
              <w:spacing w:line="254" w:lineRule="auto"/>
              <w:jc w:val="center"/>
              <w:rPr>
                <w:rFonts w:hint="eastAsia" w:ascii="宋体" w:hAnsi="宋体" w:eastAsia="宋体" w:cs="宋体"/>
                <w:sz w:val="22"/>
                <w:szCs w:val="22"/>
              </w:rPr>
            </w:pPr>
          </w:p>
          <w:p>
            <w:pPr>
              <w:spacing w:line="255" w:lineRule="auto"/>
              <w:jc w:val="center"/>
              <w:rPr>
                <w:rFonts w:hint="eastAsia" w:ascii="宋体" w:hAnsi="宋体" w:eastAsia="宋体" w:cs="宋体"/>
                <w:sz w:val="22"/>
                <w:szCs w:val="22"/>
              </w:rPr>
            </w:pPr>
          </w:p>
          <w:p>
            <w:pPr>
              <w:pStyle w:val="237"/>
              <w:spacing w:before="65" w:line="332" w:lineRule="auto"/>
              <w:ind w:left="115" w:right="161" w:firstLine="1"/>
              <w:jc w:val="center"/>
              <w:rPr>
                <w:rFonts w:hint="eastAsia" w:ascii="宋体" w:hAnsi="宋体" w:eastAsia="宋体" w:cs="宋体"/>
                <w:sz w:val="22"/>
                <w:szCs w:val="22"/>
              </w:rPr>
            </w:pPr>
            <w:r>
              <w:rPr>
                <w:rFonts w:hint="eastAsia" w:ascii="宋体" w:hAnsi="宋体" w:eastAsia="宋体" w:cs="宋体"/>
                <w:spacing w:val="7"/>
                <w:sz w:val="22"/>
                <w:szCs w:val="22"/>
              </w:rPr>
              <w:t>施工机械设备配备计划和劳动力安</w:t>
            </w:r>
            <w:r>
              <w:rPr>
                <w:rFonts w:hint="eastAsia" w:ascii="宋体" w:hAnsi="宋体" w:eastAsia="宋体" w:cs="宋体"/>
                <w:spacing w:val="5"/>
                <w:sz w:val="22"/>
                <w:szCs w:val="22"/>
              </w:rPr>
              <w:t>排计划</w:t>
            </w:r>
          </w:p>
        </w:tc>
        <w:tc>
          <w:tcPr>
            <w:tcW w:w="5781" w:type="dxa"/>
            <w:tcBorders>
              <w:top w:val="single" w:color="auto" w:sz="4" w:space="0"/>
            </w:tcBorders>
            <w:vAlign w:val="center"/>
          </w:tcPr>
          <w:p>
            <w:pPr>
              <w:pStyle w:val="237"/>
              <w:spacing w:before="111" w:line="229" w:lineRule="auto"/>
              <w:ind w:left="118"/>
              <w:jc w:val="left"/>
              <w:rPr>
                <w:rFonts w:hint="eastAsia" w:ascii="宋体" w:hAnsi="宋体" w:eastAsia="宋体" w:cs="宋体"/>
                <w:sz w:val="22"/>
                <w:szCs w:val="22"/>
              </w:rPr>
            </w:pPr>
            <w:r>
              <w:rPr>
                <w:rFonts w:hint="eastAsia" w:ascii="宋体" w:hAnsi="宋体" w:eastAsia="宋体" w:cs="宋体"/>
                <w:spacing w:val="8"/>
                <w:sz w:val="22"/>
                <w:szCs w:val="22"/>
              </w:rPr>
              <w:t>机械种类齐备合理、劳动力计划安排工种齐全。</w:t>
            </w:r>
          </w:p>
          <w:p>
            <w:pPr>
              <w:pStyle w:val="237"/>
              <w:spacing w:before="111" w:line="231" w:lineRule="auto"/>
              <w:ind w:left="119"/>
              <w:jc w:val="left"/>
              <w:rPr>
                <w:rFonts w:hint="eastAsia" w:ascii="宋体" w:hAnsi="宋体" w:eastAsia="宋体" w:cs="宋体"/>
                <w:sz w:val="22"/>
                <w:szCs w:val="22"/>
              </w:rPr>
            </w:pPr>
            <w:r>
              <w:rPr>
                <w:rFonts w:hint="eastAsia" w:ascii="宋体" w:hAnsi="宋体" w:eastAsia="宋体" w:cs="宋体"/>
                <w:spacing w:val="4"/>
                <w:sz w:val="22"/>
                <w:szCs w:val="22"/>
              </w:rPr>
              <w:t>评审标准：</w:t>
            </w:r>
          </w:p>
          <w:p>
            <w:pPr>
              <w:pStyle w:val="237"/>
              <w:spacing w:before="109" w:line="332" w:lineRule="auto"/>
              <w:ind w:left="121" w:right="107" w:firstLine="1"/>
              <w:jc w:val="left"/>
              <w:rPr>
                <w:rFonts w:hint="eastAsia" w:ascii="宋体" w:hAnsi="宋体" w:eastAsia="宋体" w:cs="宋体"/>
                <w:sz w:val="22"/>
                <w:szCs w:val="22"/>
              </w:rPr>
            </w:pPr>
            <w:r>
              <w:rPr>
                <w:rFonts w:hint="eastAsia" w:ascii="宋体" w:hAnsi="宋体" w:eastAsia="宋体" w:cs="宋体"/>
                <w:spacing w:val="9"/>
                <w:sz w:val="22"/>
                <w:szCs w:val="22"/>
              </w:rPr>
              <w:t>（1）设备选型配置齐全，能够完全满足项目需要，劳动力计</w:t>
            </w:r>
            <w:r>
              <w:rPr>
                <w:rFonts w:hint="eastAsia" w:ascii="宋体" w:hAnsi="宋体" w:eastAsia="宋体" w:cs="宋体"/>
                <w:spacing w:val="6"/>
                <w:sz w:val="22"/>
                <w:szCs w:val="22"/>
              </w:rPr>
              <w:t>划工种合理、数量充足，得</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8</w:t>
            </w:r>
            <w:r>
              <w:rPr>
                <w:rFonts w:hint="eastAsia" w:ascii="宋体" w:hAnsi="宋体" w:eastAsia="宋体" w:cs="宋体"/>
                <w:spacing w:val="-33"/>
                <w:sz w:val="22"/>
                <w:szCs w:val="22"/>
              </w:rPr>
              <w:t xml:space="preserve"> </w:t>
            </w:r>
            <w:r>
              <w:rPr>
                <w:rFonts w:hint="eastAsia" w:ascii="宋体" w:hAnsi="宋体" w:eastAsia="宋体" w:cs="宋体"/>
                <w:spacing w:val="6"/>
                <w:sz w:val="22"/>
                <w:szCs w:val="22"/>
              </w:rPr>
              <w:t>分；</w:t>
            </w:r>
          </w:p>
          <w:p>
            <w:pPr>
              <w:pStyle w:val="237"/>
              <w:spacing w:before="1" w:line="229" w:lineRule="auto"/>
              <w:ind w:right="8"/>
              <w:jc w:val="left"/>
              <w:rPr>
                <w:rFonts w:hint="eastAsia" w:ascii="宋体" w:hAnsi="宋体" w:eastAsia="宋体" w:cs="宋体"/>
                <w:sz w:val="22"/>
                <w:szCs w:val="22"/>
              </w:rPr>
            </w:pPr>
            <w:r>
              <w:rPr>
                <w:rFonts w:hint="eastAsia" w:ascii="宋体" w:hAnsi="宋体" w:eastAsia="宋体" w:cs="宋体"/>
                <w:spacing w:val="2"/>
                <w:sz w:val="22"/>
                <w:szCs w:val="22"/>
              </w:rPr>
              <w:t>（2）机械设备配置基本合理，劳动力基本数量充足，得 6</w:t>
            </w:r>
            <w:r>
              <w:rPr>
                <w:rFonts w:hint="eastAsia" w:ascii="宋体" w:hAnsi="宋体" w:eastAsia="宋体" w:cs="宋体"/>
                <w:spacing w:val="-15"/>
                <w:sz w:val="22"/>
                <w:szCs w:val="22"/>
              </w:rPr>
              <w:t xml:space="preserve"> </w:t>
            </w:r>
            <w:r>
              <w:rPr>
                <w:rFonts w:hint="eastAsia" w:ascii="宋体" w:hAnsi="宋体" w:eastAsia="宋体" w:cs="宋体"/>
                <w:spacing w:val="2"/>
                <w:sz w:val="22"/>
                <w:szCs w:val="22"/>
              </w:rPr>
              <w:t>分；</w:t>
            </w:r>
          </w:p>
          <w:p>
            <w:pPr>
              <w:pStyle w:val="237"/>
              <w:spacing w:before="112" w:line="229" w:lineRule="auto"/>
              <w:ind w:left="123"/>
              <w:jc w:val="left"/>
              <w:rPr>
                <w:rFonts w:hint="eastAsia" w:ascii="宋体" w:hAnsi="宋体" w:eastAsia="宋体" w:cs="宋体"/>
                <w:sz w:val="22"/>
                <w:szCs w:val="22"/>
              </w:rPr>
            </w:pPr>
            <w:r>
              <w:rPr>
                <w:rFonts w:hint="eastAsia" w:ascii="宋体" w:hAnsi="宋体" w:eastAsia="宋体" w:cs="宋体"/>
                <w:spacing w:val="9"/>
                <w:sz w:val="22"/>
                <w:szCs w:val="22"/>
              </w:rPr>
              <w:t>（3）机械设备配置及劳动力计划比较简单得4</w:t>
            </w:r>
            <w:r>
              <w:rPr>
                <w:rFonts w:hint="eastAsia" w:ascii="宋体" w:hAnsi="宋体" w:eastAsia="宋体" w:cs="宋体"/>
                <w:spacing w:val="-12"/>
                <w:sz w:val="22"/>
                <w:szCs w:val="22"/>
              </w:rPr>
              <w:t xml:space="preserve"> </w:t>
            </w:r>
            <w:r>
              <w:rPr>
                <w:rFonts w:hint="eastAsia" w:ascii="宋体" w:hAnsi="宋体" w:eastAsia="宋体" w:cs="宋体"/>
                <w:spacing w:val="9"/>
                <w:sz w:val="22"/>
                <w:szCs w:val="22"/>
              </w:rPr>
              <w:t>分；</w:t>
            </w:r>
          </w:p>
          <w:p>
            <w:pPr>
              <w:pStyle w:val="237"/>
              <w:spacing w:before="111" w:line="279" w:lineRule="auto"/>
              <w:ind w:left="120" w:right="97" w:rightChars="0" w:firstLine="2"/>
              <w:jc w:val="left"/>
              <w:rPr>
                <w:rFonts w:hint="eastAsia" w:ascii="宋体" w:hAnsi="宋体" w:eastAsia="宋体" w:cs="宋体"/>
                <w:sz w:val="22"/>
                <w:szCs w:val="22"/>
              </w:rPr>
            </w:pPr>
            <w:r>
              <w:rPr>
                <w:rFonts w:hint="eastAsia" w:ascii="宋体" w:hAnsi="宋体" w:eastAsia="宋体" w:cs="宋体"/>
                <w:spacing w:val="7"/>
                <w:sz w:val="22"/>
                <w:szCs w:val="22"/>
              </w:rPr>
              <w:t>（4）机械设备安排不合理，劳动力不合理得</w:t>
            </w:r>
            <w:r>
              <w:rPr>
                <w:rFonts w:hint="eastAsia" w:ascii="宋体" w:hAnsi="宋体" w:eastAsia="宋体" w:cs="宋体"/>
                <w:spacing w:val="-29"/>
                <w:sz w:val="22"/>
                <w:szCs w:val="22"/>
              </w:rPr>
              <w:t xml:space="preserve"> </w:t>
            </w:r>
            <w:r>
              <w:rPr>
                <w:rFonts w:hint="eastAsia" w:ascii="宋体" w:hAnsi="宋体" w:eastAsia="宋体" w:cs="宋体"/>
                <w:spacing w:val="7"/>
                <w:sz w:val="22"/>
                <w:szCs w:val="22"/>
              </w:rPr>
              <w:t>2</w:t>
            </w:r>
            <w:r>
              <w:rPr>
                <w:rFonts w:hint="eastAsia" w:ascii="宋体" w:hAnsi="宋体" w:eastAsia="宋体" w:cs="宋体"/>
                <w:spacing w:val="-30"/>
                <w:sz w:val="22"/>
                <w:szCs w:val="22"/>
              </w:rPr>
              <w:t xml:space="preserve"> </w:t>
            </w:r>
            <w:r>
              <w:rPr>
                <w:rFonts w:hint="eastAsia" w:ascii="宋体" w:hAnsi="宋体" w:eastAsia="宋体" w:cs="宋体"/>
                <w:spacing w:val="7"/>
                <w:sz w:val="22"/>
                <w:szCs w:val="22"/>
              </w:rPr>
              <w:t>分</w:t>
            </w:r>
            <w:r>
              <w:rPr>
                <w:rFonts w:hint="eastAsia" w:ascii="宋体" w:hAnsi="宋体" w:eastAsia="宋体" w:cs="宋体"/>
                <w:spacing w:val="1"/>
                <w:sz w:val="22"/>
                <w:szCs w:val="22"/>
              </w:rPr>
              <w:t>未提供得</w:t>
            </w:r>
            <w:r>
              <w:rPr>
                <w:rFonts w:hint="eastAsia" w:ascii="宋体" w:hAnsi="宋体" w:eastAsia="宋体" w:cs="宋体"/>
                <w:spacing w:val="-34"/>
                <w:sz w:val="22"/>
                <w:szCs w:val="22"/>
              </w:rPr>
              <w:t xml:space="preserve"> </w:t>
            </w:r>
            <w:r>
              <w:rPr>
                <w:rFonts w:hint="eastAsia" w:ascii="宋体" w:hAnsi="宋体" w:eastAsia="宋体" w:cs="宋体"/>
                <w:spacing w:val="1"/>
                <w:sz w:val="22"/>
                <w:szCs w:val="22"/>
              </w:rPr>
              <w:t>0</w:t>
            </w:r>
            <w:r>
              <w:rPr>
                <w:rFonts w:hint="eastAsia" w:ascii="宋体" w:hAnsi="宋体" w:eastAsia="宋体" w:cs="宋体"/>
                <w:spacing w:val="-32"/>
                <w:sz w:val="22"/>
                <w:szCs w:val="22"/>
              </w:rPr>
              <w:t xml:space="preserve"> </w:t>
            </w:r>
            <w:r>
              <w:rPr>
                <w:rFonts w:hint="eastAsia" w:ascii="宋体" w:hAnsi="宋体" w:eastAsia="宋体" w:cs="宋体"/>
                <w:spacing w:val="1"/>
                <w:sz w:val="22"/>
                <w:szCs w:val="22"/>
              </w:rPr>
              <w:t>分。</w:t>
            </w:r>
          </w:p>
        </w:tc>
        <w:tc>
          <w:tcPr>
            <w:tcW w:w="964" w:type="dxa"/>
            <w:tcBorders>
              <w:top w:val="single" w:color="auto" w:sz="4" w:space="0"/>
            </w:tcBorders>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2"/>
                <w:sz w:val="22"/>
                <w:szCs w:val="22"/>
              </w:rPr>
              <w:t>8</w:t>
            </w:r>
            <w:r>
              <w:rPr>
                <w:rFonts w:hint="eastAsia" w:ascii="宋体" w:hAnsi="宋体" w:eastAsia="宋体" w:cs="宋体"/>
                <w:spacing w:val="-30"/>
                <w:sz w:val="22"/>
                <w:szCs w:val="22"/>
              </w:rPr>
              <w:t xml:space="preserve"> </w:t>
            </w:r>
            <w:r>
              <w:rPr>
                <w:rFonts w:hint="eastAsia" w:ascii="宋体" w:hAnsi="宋体" w:eastAsia="宋体" w:cs="宋体"/>
                <w:spacing w:val="-2"/>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247" w:hRule="atLeast"/>
        </w:trPr>
        <w:tc>
          <w:tcPr>
            <w:tcW w:w="939" w:type="dxa"/>
            <w:vAlign w:val="center"/>
          </w:tcPr>
          <w:p>
            <w:pPr>
              <w:jc w:val="center"/>
              <w:rPr>
                <w:rFonts w:hint="eastAsia" w:ascii="宋体" w:hAnsi="宋体" w:eastAsia="宋体" w:cs="宋体"/>
                <w:sz w:val="22"/>
                <w:szCs w:val="22"/>
              </w:rPr>
            </w:pPr>
          </w:p>
        </w:tc>
        <w:tc>
          <w:tcPr>
            <w:tcW w:w="1319" w:type="dxa"/>
            <w:vAlign w:val="center"/>
          </w:tcPr>
          <w:p>
            <w:pPr>
              <w:pStyle w:val="237"/>
              <w:spacing w:before="65" w:line="333" w:lineRule="auto"/>
              <w:ind w:right="134"/>
              <w:jc w:val="center"/>
              <w:rPr>
                <w:rFonts w:hint="eastAsia" w:ascii="宋体" w:hAnsi="宋体" w:eastAsia="宋体" w:cs="宋体"/>
                <w:sz w:val="22"/>
                <w:szCs w:val="22"/>
              </w:rPr>
            </w:pPr>
            <w:r>
              <w:rPr>
                <w:rFonts w:hint="eastAsia" w:ascii="宋体" w:hAnsi="宋体" w:eastAsia="宋体" w:cs="宋体"/>
                <w:spacing w:val="7"/>
                <w:sz w:val="22"/>
                <w:szCs w:val="22"/>
              </w:rPr>
              <w:t>拟投入项目</w:t>
            </w:r>
            <w:r>
              <w:rPr>
                <w:rFonts w:hint="eastAsia" w:ascii="宋体" w:hAnsi="宋体" w:eastAsia="宋体" w:cs="宋体"/>
                <w:spacing w:val="3"/>
                <w:sz w:val="22"/>
                <w:szCs w:val="22"/>
              </w:rPr>
              <w:t>管理人员</w:t>
            </w:r>
          </w:p>
        </w:tc>
        <w:tc>
          <w:tcPr>
            <w:tcW w:w="5781" w:type="dxa"/>
            <w:vAlign w:val="center"/>
          </w:tcPr>
          <w:p>
            <w:pPr>
              <w:pStyle w:val="237"/>
              <w:spacing w:before="114" w:line="332" w:lineRule="auto"/>
              <w:ind w:left="119" w:right="681"/>
              <w:jc w:val="left"/>
              <w:rPr>
                <w:rFonts w:hint="eastAsia" w:ascii="宋体" w:hAnsi="宋体" w:eastAsia="宋体" w:cs="宋体"/>
                <w:sz w:val="22"/>
                <w:szCs w:val="22"/>
              </w:rPr>
            </w:pPr>
            <w:r>
              <w:rPr>
                <w:rFonts w:hint="eastAsia" w:ascii="宋体" w:hAnsi="宋体" w:eastAsia="宋体" w:cs="宋体"/>
                <w:spacing w:val="5"/>
                <w:sz w:val="22"/>
                <w:szCs w:val="22"/>
              </w:rPr>
              <w:t>项目管理人员配置满足施工要求、</w:t>
            </w:r>
            <w:r>
              <w:rPr>
                <w:rFonts w:hint="eastAsia" w:ascii="宋体" w:hAnsi="宋体" w:eastAsia="宋体" w:cs="宋体"/>
                <w:spacing w:val="-46"/>
                <w:sz w:val="22"/>
                <w:szCs w:val="22"/>
              </w:rPr>
              <w:t xml:space="preserve"> </w:t>
            </w:r>
            <w:r>
              <w:rPr>
                <w:rFonts w:hint="eastAsia" w:ascii="宋体" w:hAnsi="宋体" w:eastAsia="宋体" w:cs="宋体"/>
                <w:spacing w:val="5"/>
                <w:sz w:val="22"/>
                <w:szCs w:val="22"/>
              </w:rPr>
              <w:t>同时证件齐全合理，</w:t>
            </w:r>
            <w:r>
              <w:rPr>
                <w:rFonts w:hint="eastAsia" w:ascii="宋体" w:hAnsi="宋体" w:eastAsia="宋体" w:cs="宋体"/>
                <w:spacing w:val="4"/>
                <w:sz w:val="22"/>
                <w:szCs w:val="22"/>
              </w:rPr>
              <w:t>评审标准：</w:t>
            </w:r>
          </w:p>
          <w:p>
            <w:pPr>
              <w:pStyle w:val="237"/>
              <w:spacing w:line="332" w:lineRule="auto"/>
              <w:ind w:left="119" w:right="155" w:firstLine="3"/>
              <w:jc w:val="left"/>
              <w:rPr>
                <w:rFonts w:hint="eastAsia" w:ascii="宋体" w:hAnsi="宋体" w:eastAsia="宋体" w:cs="宋体"/>
                <w:sz w:val="22"/>
                <w:szCs w:val="22"/>
              </w:rPr>
            </w:pPr>
            <w:r>
              <w:rPr>
                <w:rFonts w:hint="eastAsia" w:ascii="宋体" w:hAnsi="宋体" w:eastAsia="宋体" w:cs="宋体"/>
                <w:spacing w:val="7"/>
                <w:sz w:val="22"/>
                <w:szCs w:val="22"/>
              </w:rPr>
              <w:t>（1）管理人员设置满足施工要求、所附各类证明材料齐全，</w:t>
            </w:r>
            <w:r>
              <w:rPr>
                <w:rFonts w:hint="eastAsia" w:ascii="宋体" w:hAnsi="宋体" w:eastAsia="宋体" w:cs="宋体"/>
                <w:spacing w:val="-5"/>
                <w:sz w:val="22"/>
                <w:szCs w:val="22"/>
              </w:rPr>
              <w:t>得</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6</w:t>
            </w:r>
            <w:r>
              <w:rPr>
                <w:rFonts w:hint="eastAsia" w:ascii="宋体" w:hAnsi="宋体" w:eastAsia="宋体" w:cs="宋体"/>
                <w:spacing w:val="-30"/>
                <w:sz w:val="22"/>
                <w:szCs w:val="22"/>
              </w:rPr>
              <w:t xml:space="preserve"> </w:t>
            </w:r>
            <w:r>
              <w:rPr>
                <w:rFonts w:hint="eastAsia" w:ascii="宋体" w:hAnsi="宋体" w:eastAsia="宋体" w:cs="宋体"/>
                <w:spacing w:val="-5"/>
                <w:sz w:val="22"/>
                <w:szCs w:val="22"/>
              </w:rPr>
              <w:t>分；</w:t>
            </w:r>
          </w:p>
          <w:p>
            <w:pPr>
              <w:pStyle w:val="237"/>
              <w:spacing w:before="1" w:line="331" w:lineRule="auto"/>
              <w:ind w:left="118" w:right="107" w:firstLine="5"/>
              <w:jc w:val="left"/>
              <w:rPr>
                <w:rFonts w:hint="eastAsia" w:ascii="宋体" w:hAnsi="宋体" w:eastAsia="宋体" w:cs="宋体"/>
                <w:sz w:val="22"/>
                <w:szCs w:val="22"/>
              </w:rPr>
            </w:pPr>
            <w:r>
              <w:rPr>
                <w:rFonts w:hint="eastAsia" w:ascii="宋体" w:hAnsi="宋体" w:eastAsia="宋体" w:cs="宋体"/>
                <w:spacing w:val="9"/>
                <w:sz w:val="22"/>
                <w:szCs w:val="22"/>
              </w:rPr>
              <w:t>（2）管理人员岗位设置基本满足施工要求、所附相关证明材</w:t>
            </w:r>
            <w:r>
              <w:rPr>
                <w:rFonts w:hint="eastAsia" w:ascii="宋体" w:hAnsi="宋体" w:eastAsia="宋体" w:cs="宋体"/>
                <w:spacing w:val="4"/>
                <w:sz w:val="22"/>
                <w:szCs w:val="22"/>
              </w:rPr>
              <w:t>料基本齐全，得</w:t>
            </w:r>
            <w:r>
              <w:rPr>
                <w:rFonts w:hint="eastAsia" w:ascii="宋体" w:hAnsi="宋体" w:eastAsia="宋体" w:cs="宋体"/>
                <w:spacing w:val="-36"/>
                <w:sz w:val="22"/>
                <w:szCs w:val="22"/>
              </w:rPr>
              <w:t xml:space="preserve"> </w:t>
            </w:r>
            <w:r>
              <w:rPr>
                <w:rFonts w:hint="eastAsia" w:ascii="宋体" w:hAnsi="宋体" w:eastAsia="宋体" w:cs="宋体"/>
                <w:spacing w:val="4"/>
                <w:sz w:val="22"/>
                <w:szCs w:val="22"/>
              </w:rPr>
              <w:t>4</w:t>
            </w:r>
            <w:r>
              <w:rPr>
                <w:rFonts w:hint="eastAsia" w:ascii="宋体" w:hAnsi="宋体" w:eastAsia="宋体" w:cs="宋体"/>
                <w:spacing w:val="-30"/>
                <w:sz w:val="22"/>
                <w:szCs w:val="22"/>
              </w:rPr>
              <w:t xml:space="preserve"> </w:t>
            </w:r>
            <w:r>
              <w:rPr>
                <w:rFonts w:hint="eastAsia" w:ascii="宋体" w:hAnsi="宋体" w:eastAsia="宋体" w:cs="宋体"/>
                <w:spacing w:val="4"/>
                <w:sz w:val="22"/>
                <w:szCs w:val="22"/>
              </w:rPr>
              <w:t>分；</w:t>
            </w:r>
          </w:p>
          <w:p>
            <w:pPr>
              <w:pStyle w:val="237"/>
              <w:spacing w:before="2" w:line="332" w:lineRule="auto"/>
              <w:ind w:left="114" w:right="107" w:firstLine="8"/>
              <w:jc w:val="left"/>
              <w:rPr>
                <w:rFonts w:hint="eastAsia" w:ascii="宋体" w:hAnsi="宋体" w:eastAsia="宋体" w:cs="宋体"/>
                <w:sz w:val="22"/>
                <w:szCs w:val="22"/>
              </w:rPr>
            </w:pPr>
            <w:r>
              <w:rPr>
                <w:rFonts w:hint="eastAsia" w:ascii="宋体" w:hAnsi="宋体" w:eastAsia="宋体" w:cs="宋体"/>
                <w:spacing w:val="9"/>
                <w:sz w:val="22"/>
                <w:szCs w:val="22"/>
              </w:rPr>
              <w:t>（3）管理人员安排不合理或者所附相关证明材料不齐全，得</w:t>
            </w:r>
            <w:r>
              <w:rPr>
                <w:rFonts w:hint="eastAsia" w:ascii="宋体" w:hAnsi="宋体" w:eastAsia="宋体" w:cs="宋体"/>
                <w:spacing w:val="-5"/>
                <w:sz w:val="22"/>
                <w:szCs w:val="22"/>
              </w:rPr>
              <w:t>2</w:t>
            </w:r>
            <w:r>
              <w:rPr>
                <w:rFonts w:hint="eastAsia" w:ascii="宋体" w:hAnsi="宋体" w:eastAsia="宋体" w:cs="宋体"/>
                <w:spacing w:val="-31"/>
                <w:sz w:val="22"/>
                <w:szCs w:val="22"/>
              </w:rPr>
              <w:t xml:space="preserve"> </w:t>
            </w:r>
            <w:r>
              <w:rPr>
                <w:rFonts w:hint="eastAsia" w:ascii="宋体" w:hAnsi="宋体" w:eastAsia="宋体" w:cs="宋体"/>
                <w:spacing w:val="-5"/>
                <w:sz w:val="22"/>
                <w:szCs w:val="22"/>
              </w:rPr>
              <w:t>分。</w:t>
            </w:r>
          </w:p>
          <w:p>
            <w:pPr>
              <w:pStyle w:val="237"/>
              <w:spacing w:line="224" w:lineRule="auto"/>
              <w:ind w:left="120"/>
              <w:jc w:val="left"/>
              <w:rPr>
                <w:rFonts w:hint="eastAsia" w:ascii="宋体" w:hAnsi="宋体" w:eastAsia="宋体" w:cs="宋体"/>
                <w:sz w:val="22"/>
                <w:szCs w:val="22"/>
              </w:rPr>
            </w:pPr>
            <w:r>
              <w:rPr>
                <w:rFonts w:hint="eastAsia" w:ascii="宋体" w:hAnsi="宋体" w:eastAsia="宋体" w:cs="宋体"/>
                <w:spacing w:val="7"/>
                <w:sz w:val="22"/>
                <w:szCs w:val="22"/>
              </w:rPr>
              <w:t>未提供相关证明资料不得分。</w:t>
            </w:r>
          </w:p>
        </w:tc>
        <w:tc>
          <w:tcPr>
            <w:tcW w:w="964"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3"/>
                <w:sz w:val="22"/>
                <w:szCs w:val="22"/>
              </w:rPr>
              <w:t>6</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444" w:hRule="atLeast"/>
        </w:trPr>
        <w:tc>
          <w:tcPr>
            <w:tcW w:w="939" w:type="dxa"/>
            <w:vAlign w:val="center"/>
          </w:tcPr>
          <w:p>
            <w:pPr>
              <w:jc w:val="center"/>
              <w:rPr>
                <w:rFonts w:hint="eastAsia" w:ascii="宋体" w:hAnsi="宋体" w:eastAsia="宋体" w:cs="宋体"/>
                <w:sz w:val="22"/>
                <w:szCs w:val="22"/>
              </w:rPr>
            </w:pPr>
          </w:p>
        </w:tc>
        <w:tc>
          <w:tcPr>
            <w:tcW w:w="1319" w:type="dxa"/>
            <w:vAlign w:val="center"/>
          </w:tcPr>
          <w:p>
            <w:pPr>
              <w:pStyle w:val="237"/>
              <w:spacing w:before="65" w:line="337" w:lineRule="auto"/>
              <w:ind w:right="134"/>
              <w:jc w:val="center"/>
              <w:rPr>
                <w:rFonts w:hint="eastAsia" w:ascii="宋体" w:hAnsi="宋体" w:eastAsia="宋体" w:cs="宋体"/>
                <w:sz w:val="22"/>
                <w:szCs w:val="22"/>
              </w:rPr>
            </w:pPr>
            <w:r>
              <w:rPr>
                <w:rFonts w:hint="eastAsia" w:ascii="宋体" w:hAnsi="宋体" w:eastAsia="宋体" w:cs="宋体"/>
                <w:spacing w:val="7"/>
                <w:sz w:val="22"/>
                <w:szCs w:val="22"/>
              </w:rPr>
              <w:t>新技术、工</w:t>
            </w:r>
            <w:r>
              <w:rPr>
                <w:rFonts w:hint="eastAsia" w:ascii="宋体" w:hAnsi="宋体" w:eastAsia="宋体" w:cs="宋体"/>
                <w:sz w:val="22"/>
                <w:szCs w:val="22"/>
              </w:rPr>
              <w:t>艺</w:t>
            </w:r>
          </w:p>
        </w:tc>
        <w:tc>
          <w:tcPr>
            <w:tcW w:w="5781" w:type="dxa"/>
            <w:vAlign w:val="center"/>
          </w:tcPr>
          <w:p>
            <w:pPr>
              <w:pStyle w:val="237"/>
              <w:spacing w:before="112" w:line="305" w:lineRule="auto"/>
              <w:ind w:left="118" w:right="37"/>
              <w:jc w:val="left"/>
              <w:rPr>
                <w:rFonts w:hint="eastAsia" w:ascii="宋体" w:hAnsi="宋体" w:eastAsia="宋体" w:cs="宋体"/>
                <w:sz w:val="22"/>
                <w:szCs w:val="22"/>
              </w:rPr>
            </w:pPr>
            <w:r>
              <w:rPr>
                <w:rFonts w:hint="eastAsia" w:ascii="宋体" w:hAnsi="宋体" w:eastAsia="宋体" w:cs="宋体"/>
                <w:spacing w:val="1"/>
                <w:sz w:val="22"/>
                <w:szCs w:val="22"/>
              </w:rPr>
              <w:t>新技术、新产品、新工艺、新材料应用方案</w:t>
            </w:r>
            <w:r>
              <w:rPr>
                <w:rFonts w:hint="eastAsia" w:ascii="宋体" w:hAnsi="宋体" w:eastAsia="宋体" w:cs="宋体"/>
                <w:sz w:val="22"/>
                <w:szCs w:val="22"/>
              </w:rPr>
              <w:t>合理、可行、科学、</w:t>
            </w:r>
            <w:r>
              <w:rPr>
                <w:rFonts w:hint="eastAsia" w:ascii="宋体" w:hAnsi="宋体" w:eastAsia="宋体" w:cs="宋体"/>
                <w:spacing w:val="4"/>
                <w:sz w:val="22"/>
                <w:szCs w:val="22"/>
              </w:rPr>
              <w:t>其中：每提出</w:t>
            </w:r>
            <w:r>
              <w:rPr>
                <w:rFonts w:hint="eastAsia" w:ascii="宋体" w:hAnsi="宋体" w:eastAsia="宋体" w:cs="宋体"/>
                <w:spacing w:val="-25"/>
                <w:sz w:val="22"/>
                <w:szCs w:val="22"/>
              </w:rPr>
              <w:t xml:space="preserve"> </w:t>
            </w:r>
            <w:r>
              <w:rPr>
                <w:rFonts w:hint="eastAsia" w:ascii="宋体" w:hAnsi="宋体" w:eastAsia="宋体" w:cs="宋体"/>
                <w:spacing w:val="4"/>
                <w:sz w:val="22"/>
                <w:szCs w:val="22"/>
              </w:rPr>
              <w:t>1</w:t>
            </w:r>
            <w:r>
              <w:rPr>
                <w:rFonts w:hint="eastAsia" w:ascii="宋体" w:hAnsi="宋体" w:eastAsia="宋体" w:cs="宋体"/>
                <w:spacing w:val="-32"/>
                <w:sz w:val="22"/>
                <w:szCs w:val="22"/>
              </w:rPr>
              <w:t xml:space="preserve"> </w:t>
            </w:r>
            <w:r>
              <w:rPr>
                <w:rFonts w:hint="eastAsia" w:ascii="宋体" w:hAnsi="宋体" w:eastAsia="宋体" w:cs="宋体"/>
                <w:spacing w:val="4"/>
                <w:sz w:val="22"/>
                <w:szCs w:val="22"/>
              </w:rPr>
              <w:t>项适合本维修工程的新技术或工艺，并说明其</w:t>
            </w:r>
            <w:r>
              <w:rPr>
                <w:rFonts w:hint="eastAsia" w:ascii="宋体" w:hAnsi="宋体" w:eastAsia="宋体" w:cs="宋体"/>
                <w:spacing w:val="8"/>
                <w:sz w:val="22"/>
                <w:szCs w:val="22"/>
              </w:rPr>
              <w:t>优点得2</w:t>
            </w:r>
            <w:r>
              <w:rPr>
                <w:rFonts w:hint="eastAsia" w:ascii="宋体" w:hAnsi="宋体" w:eastAsia="宋体" w:cs="宋体"/>
                <w:spacing w:val="-30"/>
                <w:sz w:val="22"/>
                <w:szCs w:val="22"/>
              </w:rPr>
              <w:t xml:space="preserve"> </w:t>
            </w:r>
            <w:r>
              <w:rPr>
                <w:rFonts w:hint="eastAsia" w:ascii="宋体" w:hAnsi="宋体" w:eastAsia="宋体" w:cs="宋体"/>
                <w:spacing w:val="8"/>
                <w:sz w:val="22"/>
                <w:szCs w:val="22"/>
              </w:rPr>
              <w:t>分，最高4</w:t>
            </w:r>
            <w:r>
              <w:rPr>
                <w:rFonts w:hint="eastAsia" w:ascii="宋体" w:hAnsi="宋体" w:eastAsia="宋体" w:cs="宋体"/>
                <w:spacing w:val="-30"/>
                <w:sz w:val="22"/>
                <w:szCs w:val="22"/>
              </w:rPr>
              <w:t xml:space="preserve"> </w:t>
            </w:r>
            <w:r>
              <w:rPr>
                <w:rFonts w:hint="eastAsia" w:ascii="宋体" w:hAnsi="宋体" w:eastAsia="宋体" w:cs="宋体"/>
                <w:spacing w:val="8"/>
                <w:sz w:val="22"/>
                <w:szCs w:val="22"/>
              </w:rPr>
              <w:t>分，未提供或存在明显不符</w:t>
            </w:r>
            <w:r>
              <w:rPr>
                <w:rFonts w:hint="eastAsia" w:ascii="宋体" w:hAnsi="宋体" w:eastAsia="宋体" w:cs="宋体"/>
                <w:spacing w:val="7"/>
                <w:sz w:val="22"/>
                <w:szCs w:val="22"/>
              </w:rPr>
              <w:t>合本项目施工</w:t>
            </w:r>
            <w:r>
              <w:rPr>
                <w:rFonts w:hint="eastAsia" w:ascii="宋体" w:hAnsi="宋体" w:eastAsia="宋体" w:cs="宋体"/>
                <w:spacing w:val="6"/>
                <w:sz w:val="22"/>
                <w:szCs w:val="22"/>
              </w:rPr>
              <w:t>内容的不得分。</w:t>
            </w:r>
          </w:p>
        </w:tc>
        <w:tc>
          <w:tcPr>
            <w:tcW w:w="964" w:type="dxa"/>
            <w:vAlign w:val="center"/>
          </w:tcPr>
          <w:p>
            <w:pPr>
              <w:pStyle w:val="237"/>
              <w:spacing w:before="65" w:line="272" w:lineRule="exact"/>
              <w:jc w:val="center"/>
              <w:rPr>
                <w:rFonts w:hint="eastAsia" w:ascii="宋体" w:hAnsi="宋体" w:eastAsia="宋体" w:cs="宋体"/>
                <w:sz w:val="22"/>
                <w:szCs w:val="22"/>
                <w:lang w:val="en-US" w:eastAsia="zh-CN"/>
              </w:rPr>
            </w:pPr>
            <w:r>
              <w:rPr>
                <w:rFonts w:hint="eastAsia" w:ascii="宋体" w:hAnsi="宋体" w:eastAsia="宋体" w:cs="宋体"/>
                <w:position w:val="1"/>
                <w:sz w:val="22"/>
                <w:szCs w:val="22"/>
              </w:rPr>
              <w:t>4</w:t>
            </w:r>
            <w:r>
              <w:rPr>
                <w:rFonts w:hint="eastAsia" w:ascii="宋体" w:hAnsi="宋体" w:eastAsia="宋体" w:cs="宋体"/>
                <w:position w:val="1"/>
                <w:sz w:val="22"/>
                <w:szCs w:val="22"/>
                <w:lang w:val="en-US" w:eastAsia="zh-CN"/>
              </w:rPr>
              <w:t xml:space="preserve"> </w:t>
            </w:r>
            <w:r>
              <w:rPr>
                <w:rFonts w:hint="eastAsia" w:ascii="宋体" w:hAnsi="宋体" w:eastAsia="宋体" w:cs="宋体"/>
                <w:spacing w:val="-2"/>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26" w:hRule="atLeast"/>
        </w:trPr>
        <w:tc>
          <w:tcPr>
            <w:tcW w:w="939" w:type="dxa"/>
            <w:vAlign w:val="center"/>
          </w:tcPr>
          <w:p>
            <w:pPr>
              <w:pStyle w:val="237"/>
              <w:spacing w:before="65" w:line="333" w:lineRule="auto"/>
              <w:ind w:right="152"/>
              <w:jc w:val="center"/>
              <w:rPr>
                <w:rFonts w:hint="eastAsia" w:ascii="宋体" w:hAnsi="宋体" w:eastAsia="宋体" w:cs="宋体"/>
                <w:sz w:val="22"/>
                <w:szCs w:val="22"/>
              </w:rPr>
            </w:pPr>
            <w:r>
              <w:rPr>
                <w:rFonts w:hint="eastAsia" w:ascii="宋体" w:hAnsi="宋体" w:eastAsia="宋体" w:cs="宋体"/>
                <w:spacing w:val="2"/>
                <w:sz w:val="22"/>
                <w:szCs w:val="22"/>
              </w:rPr>
              <w:t>商务部</w:t>
            </w:r>
            <w:r>
              <w:rPr>
                <w:rFonts w:hint="eastAsia" w:ascii="宋体" w:hAnsi="宋体" w:eastAsia="宋体" w:cs="宋体"/>
                <w:sz w:val="22"/>
                <w:szCs w:val="22"/>
              </w:rPr>
              <w:t>分</w:t>
            </w:r>
          </w:p>
        </w:tc>
        <w:tc>
          <w:tcPr>
            <w:tcW w:w="1319"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2"/>
                <w:sz w:val="22"/>
                <w:szCs w:val="22"/>
              </w:rPr>
              <w:t>业绩</w:t>
            </w:r>
          </w:p>
        </w:tc>
        <w:tc>
          <w:tcPr>
            <w:tcW w:w="5781" w:type="dxa"/>
            <w:vAlign w:val="center"/>
          </w:tcPr>
          <w:p>
            <w:pPr>
              <w:pStyle w:val="237"/>
              <w:spacing w:before="252" w:line="332" w:lineRule="auto"/>
              <w:ind w:left="119" w:right="100" w:firstLine="415"/>
              <w:jc w:val="both"/>
              <w:rPr>
                <w:rFonts w:hint="eastAsia" w:ascii="宋体" w:hAnsi="宋体" w:eastAsia="宋体" w:cs="宋体"/>
                <w:sz w:val="22"/>
                <w:szCs w:val="22"/>
              </w:rPr>
            </w:pPr>
            <w:r>
              <w:rPr>
                <w:rFonts w:hint="eastAsia" w:ascii="宋体" w:hAnsi="宋体" w:eastAsia="宋体" w:cs="宋体"/>
                <w:spacing w:val="3"/>
                <w:sz w:val="22"/>
                <w:szCs w:val="22"/>
              </w:rPr>
              <w:t>2023</w:t>
            </w:r>
            <w:r>
              <w:rPr>
                <w:rFonts w:hint="eastAsia" w:ascii="宋体" w:hAnsi="宋体" w:eastAsia="宋体" w:cs="宋体"/>
                <w:spacing w:val="-22"/>
                <w:sz w:val="22"/>
                <w:szCs w:val="22"/>
              </w:rPr>
              <w:t xml:space="preserve"> </w:t>
            </w:r>
            <w:r>
              <w:rPr>
                <w:rFonts w:hint="eastAsia" w:ascii="宋体" w:hAnsi="宋体" w:eastAsia="宋体" w:cs="宋体"/>
                <w:spacing w:val="3"/>
                <w:sz w:val="22"/>
                <w:szCs w:val="22"/>
              </w:rPr>
              <w:t>年</w:t>
            </w:r>
            <w:r>
              <w:rPr>
                <w:rFonts w:hint="eastAsia" w:ascii="宋体" w:hAnsi="宋体" w:eastAsia="宋体" w:cs="宋体"/>
                <w:spacing w:val="-22"/>
                <w:sz w:val="22"/>
                <w:szCs w:val="22"/>
              </w:rPr>
              <w:t xml:space="preserve"> </w:t>
            </w:r>
            <w:r>
              <w:rPr>
                <w:rFonts w:hint="eastAsia" w:ascii="宋体" w:hAnsi="宋体" w:eastAsia="宋体" w:cs="宋体"/>
                <w:spacing w:val="3"/>
                <w:sz w:val="22"/>
                <w:szCs w:val="22"/>
              </w:rPr>
              <w:t>1</w:t>
            </w:r>
            <w:r>
              <w:rPr>
                <w:rFonts w:hint="eastAsia" w:ascii="宋体" w:hAnsi="宋体" w:eastAsia="宋体" w:cs="宋体"/>
                <w:spacing w:val="-20"/>
                <w:sz w:val="22"/>
                <w:szCs w:val="22"/>
              </w:rPr>
              <w:t xml:space="preserve"> </w:t>
            </w:r>
            <w:r>
              <w:rPr>
                <w:rFonts w:hint="eastAsia" w:ascii="宋体" w:hAnsi="宋体" w:eastAsia="宋体" w:cs="宋体"/>
                <w:spacing w:val="3"/>
                <w:sz w:val="22"/>
                <w:szCs w:val="22"/>
              </w:rPr>
              <w:t>月</w:t>
            </w:r>
            <w:r>
              <w:rPr>
                <w:rFonts w:hint="eastAsia" w:ascii="宋体" w:hAnsi="宋体" w:eastAsia="宋体" w:cs="宋体"/>
                <w:spacing w:val="-22"/>
                <w:sz w:val="22"/>
                <w:szCs w:val="22"/>
              </w:rPr>
              <w:t xml:space="preserve"> </w:t>
            </w:r>
            <w:r>
              <w:rPr>
                <w:rFonts w:hint="eastAsia" w:ascii="宋体" w:hAnsi="宋体" w:eastAsia="宋体" w:cs="宋体"/>
                <w:spacing w:val="3"/>
                <w:sz w:val="22"/>
                <w:szCs w:val="22"/>
              </w:rPr>
              <w:t>1 日至今已完工（以合同完工日期为准）</w:t>
            </w:r>
            <w:r>
              <w:rPr>
                <w:rFonts w:hint="eastAsia" w:ascii="宋体" w:hAnsi="宋体" w:eastAsia="宋体" w:cs="宋体"/>
                <w:spacing w:val="-58"/>
                <w:sz w:val="22"/>
                <w:szCs w:val="22"/>
              </w:rPr>
              <w:t xml:space="preserve"> </w:t>
            </w:r>
            <w:r>
              <w:rPr>
                <w:rFonts w:hint="eastAsia" w:ascii="宋体" w:hAnsi="宋体" w:eastAsia="宋体" w:cs="宋体"/>
                <w:spacing w:val="3"/>
                <w:sz w:val="22"/>
                <w:szCs w:val="22"/>
              </w:rPr>
              <w:t>的</w:t>
            </w:r>
            <w:r>
              <w:rPr>
                <w:rFonts w:hint="eastAsia" w:ascii="宋体" w:hAnsi="宋体" w:eastAsia="宋体" w:cs="宋体"/>
                <w:spacing w:val="5"/>
                <w:sz w:val="22"/>
                <w:szCs w:val="22"/>
              </w:rPr>
              <w:t>类似项目业绩</w:t>
            </w:r>
            <w:r>
              <w:rPr>
                <w:rFonts w:hint="eastAsia" w:ascii="宋体" w:hAnsi="宋体" w:eastAsia="宋体" w:cs="宋体"/>
                <w:spacing w:val="-25"/>
                <w:sz w:val="22"/>
                <w:szCs w:val="22"/>
              </w:rPr>
              <w:t xml:space="preserve"> </w:t>
            </w:r>
            <w:r>
              <w:rPr>
                <w:rFonts w:hint="eastAsia" w:ascii="宋体" w:hAnsi="宋体" w:eastAsia="宋体" w:cs="宋体"/>
                <w:spacing w:val="5"/>
                <w:sz w:val="22"/>
                <w:szCs w:val="22"/>
              </w:rPr>
              <w:t>1</w:t>
            </w:r>
            <w:r>
              <w:rPr>
                <w:rFonts w:hint="eastAsia" w:ascii="宋体" w:hAnsi="宋体" w:eastAsia="宋体" w:cs="宋体"/>
                <w:spacing w:val="-31"/>
                <w:sz w:val="22"/>
                <w:szCs w:val="22"/>
              </w:rPr>
              <w:t xml:space="preserve"> </w:t>
            </w:r>
            <w:r>
              <w:rPr>
                <w:rFonts w:hint="eastAsia" w:ascii="宋体" w:hAnsi="宋体" w:eastAsia="宋体" w:cs="宋体"/>
                <w:spacing w:val="5"/>
                <w:sz w:val="22"/>
                <w:szCs w:val="22"/>
              </w:rPr>
              <w:t>个得4</w:t>
            </w:r>
            <w:r>
              <w:rPr>
                <w:rFonts w:hint="eastAsia" w:ascii="宋体" w:hAnsi="宋体" w:eastAsia="宋体" w:cs="宋体"/>
                <w:spacing w:val="-30"/>
                <w:sz w:val="22"/>
                <w:szCs w:val="22"/>
              </w:rPr>
              <w:t xml:space="preserve"> </w:t>
            </w:r>
            <w:r>
              <w:rPr>
                <w:rFonts w:hint="eastAsia" w:ascii="宋体" w:hAnsi="宋体" w:eastAsia="宋体" w:cs="宋体"/>
                <w:spacing w:val="5"/>
                <w:sz w:val="22"/>
                <w:szCs w:val="22"/>
              </w:rPr>
              <w:t>分，每增加</w:t>
            </w:r>
            <w:r>
              <w:rPr>
                <w:rFonts w:hint="eastAsia" w:ascii="宋体" w:hAnsi="宋体" w:eastAsia="宋体" w:cs="宋体"/>
                <w:spacing w:val="-22"/>
                <w:sz w:val="22"/>
                <w:szCs w:val="22"/>
              </w:rPr>
              <w:t xml:space="preserve"> </w:t>
            </w:r>
            <w:r>
              <w:rPr>
                <w:rFonts w:hint="eastAsia" w:ascii="宋体" w:hAnsi="宋体" w:eastAsia="宋体" w:cs="宋体"/>
                <w:spacing w:val="5"/>
                <w:sz w:val="22"/>
                <w:szCs w:val="22"/>
              </w:rPr>
              <w:t>1</w:t>
            </w:r>
            <w:r>
              <w:rPr>
                <w:rFonts w:hint="eastAsia" w:ascii="宋体" w:hAnsi="宋体" w:eastAsia="宋体" w:cs="宋体"/>
                <w:spacing w:val="-34"/>
                <w:sz w:val="22"/>
                <w:szCs w:val="22"/>
              </w:rPr>
              <w:t xml:space="preserve"> </w:t>
            </w:r>
            <w:r>
              <w:rPr>
                <w:rFonts w:hint="eastAsia" w:ascii="宋体" w:hAnsi="宋体" w:eastAsia="宋体" w:cs="宋体"/>
                <w:spacing w:val="5"/>
                <w:sz w:val="22"/>
                <w:szCs w:val="22"/>
              </w:rPr>
              <w:t>个类似项目</w:t>
            </w:r>
            <w:r>
              <w:rPr>
                <w:rFonts w:hint="eastAsia" w:ascii="宋体" w:hAnsi="宋体" w:eastAsia="宋体" w:cs="宋体"/>
                <w:spacing w:val="4"/>
                <w:sz w:val="22"/>
                <w:szCs w:val="22"/>
              </w:rPr>
              <w:t>加4</w:t>
            </w:r>
            <w:r>
              <w:rPr>
                <w:rFonts w:hint="eastAsia" w:ascii="宋体" w:hAnsi="宋体" w:eastAsia="宋体" w:cs="宋体"/>
                <w:spacing w:val="-33"/>
                <w:sz w:val="22"/>
                <w:szCs w:val="22"/>
              </w:rPr>
              <w:t xml:space="preserve"> </w:t>
            </w:r>
            <w:r>
              <w:rPr>
                <w:rFonts w:hint="eastAsia" w:ascii="宋体" w:hAnsi="宋体" w:eastAsia="宋体" w:cs="宋体"/>
                <w:spacing w:val="4"/>
                <w:sz w:val="22"/>
                <w:szCs w:val="22"/>
              </w:rPr>
              <w:t>分，累计</w:t>
            </w:r>
            <w:r>
              <w:rPr>
                <w:rFonts w:hint="eastAsia" w:ascii="宋体" w:hAnsi="宋体" w:eastAsia="宋体" w:cs="宋体"/>
                <w:spacing w:val="1"/>
                <w:sz w:val="22"/>
                <w:szCs w:val="22"/>
              </w:rPr>
              <w:t>得分最高</w:t>
            </w:r>
            <w:r>
              <w:rPr>
                <w:rFonts w:hint="eastAsia" w:ascii="宋体" w:hAnsi="宋体" w:eastAsia="宋体" w:cs="宋体"/>
                <w:spacing w:val="-33"/>
                <w:sz w:val="22"/>
                <w:szCs w:val="22"/>
              </w:rPr>
              <w:t xml:space="preserve"> </w:t>
            </w:r>
            <w:r>
              <w:rPr>
                <w:rFonts w:hint="eastAsia" w:ascii="宋体" w:hAnsi="宋体" w:eastAsia="宋体" w:cs="宋体"/>
                <w:spacing w:val="1"/>
                <w:sz w:val="22"/>
                <w:szCs w:val="22"/>
              </w:rPr>
              <w:t>8</w:t>
            </w:r>
            <w:r>
              <w:rPr>
                <w:rFonts w:hint="eastAsia" w:ascii="宋体" w:hAnsi="宋体" w:eastAsia="宋体" w:cs="宋体"/>
                <w:spacing w:val="-32"/>
                <w:sz w:val="22"/>
                <w:szCs w:val="22"/>
              </w:rPr>
              <w:t xml:space="preserve"> </w:t>
            </w:r>
            <w:r>
              <w:rPr>
                <w:rFonts w:hint="eastAsia" w:ascii="宋体" w:hAnsi="宋体" w:eastAsia="宋体" w:cs="宋体"/>
                <w:spacing w:val="1"/>
                <w:sz w:val="22"/>
                <w:szCs w:val="22"/>
              </w:rPr>
              <w:t>分。</w:t>
            </w:r>
          </w:p>
          <w:p>
            <w:pPr>
              <w:pStyle w:val="237"/>
              <w:spacing w:line="228" w:lineRule="auto"/>
              <w:ind w:right="22"/>
              <w:jc w:val="left"/>
              <w:rPr>
                <w:rFonts w:hint="eastAsia" w:ascii="宋体" w:hAnsi="宋体" w:eastAsia="宋体" w:cs="宋体"/>
                <w:sz w:val="22"/>
                <w:szCs w:val="22"/>
              </w:rPr>
            </w:pPr>
            <w:r>
              <w:rPr>
                <w:rFonts w:hint="eastAsia" w:cs="宋体"/>
                <w:spacing w:val="6"/>
                <w:sz w:val="22"/>
                <w:szCs w:val="22"/>
                <w:lang w:val="en-US" w:eastAsia="zh-CN"/>
              </w:rPr>
              <w:t xml:space="preserve">    </w:t>
            </w:r>
            <w:r>
              <w:rPr>
                <w:rFonts w:hint="eastAsia" w:ascii="宋体" w:hAnsi="宋体" w:eastAsia="宋体" w:cs="宋体"/>
                <w:spacing w:val="6"/>
                <w:sz w:val="22"/>
                <w:szCs w:val="22"/>
              </w:rPr>
              <w:t>注：</w:t>
            </w:r>
            <w:r>
              <w:rPr>
                <w:rFonts w:hint="eastAsia" w:ascii="宋体" w:hAnsi="宋体" w:eastAsia="宋体" w:cs="宋体"/>
                <w:spacing w:val="-42"/>
                <w:sz w:val="22"/>
                <w:szCs w:val="22"/>
              </w:rPr>
              <w:t xml:space="preserve"> </w:t>
            </w:r>
            <w:r>
              <w:rPr>
                <w:rFonts w:hint="eastAsia" w:ascii="宋体" w:hAnsi="宋体" w:eastAsia="宋体" w:cs="宋体"/>
                <w:spacing w:val="6"/>
                <w:sz w:val="22"/>
                <w:szCs w:val="22"/>
              </w:rPr>
              <w:t>以提供的业绩证明材料为准（</w:t>
            </w:r>
            <w:r>
              <w:rPr>
                <w:rFonts w:hint="eastAsia" w:cs="宋体"/>
                <w:spacing w:val="6"/>
                <w:sz w:val="22"/>
                <w:szCs w:val="22"/>
                <w:lang w:val="en-US" w:eastAsia="zh-CN"/>
              </w:rPr>
              <w:t>必须</w:t>
            </w:r>
            <w:r>
              <w:rPr>
                <w:rFonts w:hint="eastAsia" w:ascii="宋体" w:hAnsi="宋体" w:eastAsia="宋体" w:cs="宋体"/>
                <w:spacing w:val="6"/>
                <w:sz w:val="22"/>
                <w:szCs w:val="22"/>
              </w:rPr>
              <w:t>含施工合同和发票）。</w:t>
            </w:r>
          </w:p>
        </w:tc>
        <w:tc>
          <w:tcPr>
            <w:tcW w:w="964" w:type="dxa"/>
            <w:vAlign w:val="center"/>
          </w:tcPr>
          <w:p>
            <w:pPr>
              <w:pStyle w:val="237"/>
              <w:spacing w:before="65" w:line="232" w:lineRule="auto"/>
              <w:jc w:val="center"/>
              <w:rPr>
                <w:rFonts w:hint="eastAsia" w:ascii="宋体" w:hAnsi="宋体" w:eastAsia="宋体" w:cs="宋体"/>
                <w:sz w:val="22"/>
                <w:szCs w:val="22"/>
              </w:rPr>
            </w:pPr>
            <w:r>
              <w:rPr>
                <w:rFonts w:hint="eastAsia" w:ascii="宋体" w:hAnsi="宋体" w:eastAsia="宋体" w:cs="宋体"/>
                <w:spacing w:val="-2"/>
                <w:sz w:val="22"/>
                <w:szCs w:val="22"/>
              </w:rPr>
              <w:t>8</w:t>
            </w:r>
            <w:r>
              <w:rPr>
                <w:rFonts w:hint="eastAsia" w:ascii="宋体" w:hAnsi="宋体" w:eastAsia="宋体" w:cs="宋体"/>
                <w:spacing w:val="-30"/>
                <w:sz w:val="22"/>
                <w:szCs w:val="22"/>
              </w:rPr>
              <w:t xml:space="preserve"> </w:t>
            </w:r>
            <w:r>
              <w:rPr>
                <w:rFonts w:hint="eastAsia" w:ascii="宋体" w:hAnsi="宋体" w:eastAsia="宋体" w:cs="宋体"/>
                <w:spacing w:val="-2"/>
                <w:sz w:val="22"/>
                <w:szCs w:val="22"/>
              </w:rPr>
              <w:t>分</w:t>
            </w:r>
          </w:p>
        </w:tc>
      </w:tr>
    </w:tbl>
    <w:p>
      <w:pPr>
        <w:jc w:val="both"/>
        <w:rPr>
          <w:rFonts w:hint="eastAsia" w:ascii="宋体" w:hAnsi="宋体" w:eastAsia="宋体" w:cs="宋体"/>
          <w:spacing w:val="8"/>
          <w:sz w:val="22"/>
          <w:szCs w:val="22"/>
        </w:rPr>
      </w:pPr>
    </w:p>
    <w:p>
      <w:pPr>
        <w:jc w:val="both"/>
        <w:rPr>
          <w:rFonts w:hint="eastAsia" w:ascii="宋体" w:hAnsi="宋体" w:eastAsia="宋体" w:cs="宋体"/>
          <w:spacing w:val="8"/>
          <w:sz w:val="22"/>
          <w:szCs w:val="22"/>
          <w:lang w:val="en-US" w:eastAsia="zh-CN"/>
        </w:rPr>
        <w:sectPr>
          <w:footerReference r:id="rId14" w:type="default"/>
          <w:pgSz w:w="11906" w:h="16839"/>
          <w:pgMar w:top="1166" w:right="1473" w:bottom="1156" w:left="1239" w:header="829" w:footer="994" w:gutter="0"/>
          <w:cols w:space="720" w:num="1"/>
        </w:sectPr>
      </w:pPr>
      <w:r>
        <w:rPr>
          <w:rFonts w:hint="eastAsia" w:ascii="宋体" w:hAnsi="宋体" w:eastAsia="宋体" w:cs="宋体"/>
          <w:spacing w:val="8"/>
          <w:sz w:val="22"/>
          <w:szCs w:val="22"/>
        </w:rPr>
        <w:t>备注：评分分值计算保留小数点后两位，小数点后第三位“</w:t>
      </w:r>
      <w:r>
        <w:rPr>
          <w:rFonts w:hint="eastAsia" w:ascii="宋体" w:hAnsi="宋体" w:eastAsia="宋体" w:cs="宋体"/>
          <w:spacing w:val="-61"/>
          <w:sz w:val="22"/>
          <w:szCs w:val="22"/>
        </w:rPr>
        <w:t xml:space="preserve"> </w:t>
      </w:r>
      <w:r>
        <w:rPr>
          <w:rFonts w:hint="eastAsia" w:ascii="宋体" w:hAnsi="宋体" w:eastAsia="宋体" w:cs="宋体"/>
          <w:spacing w:val="8"/>
          <w:sz w:val="22"/>
          <w:szCs w:val="22"/>
        </w:rPr>
        <w:t>四舍五入</w:t>
      </w:r>
      <w:r>
        <w:rPr>
          <w:rFonts w:hint="eastAsia" w:ascii="宋体" w:hAnsi="宋体" w:eastAsia="宋体" w:cs="宋体"/>
          <w:spacing w:val="-70"/>
          <w:sz w:val="22"/>
          <w:szCs w:val="22"/>
        </w:rPr>
        <w:t xml:space="preserve"> </w:t>
      </w:r>
      <w:r>
        <w:rPr>
          <w:rFonts w:hint="eastAsia" w:ascii="宋体" w:hAnsi="宋体" w:eastAsia="宋体" w:cs="宋体"/>
          <w:spacing w:val="8"/>
          <w:sz w:val="22"/>
          <w:szCs w:val="22"/>
        </w:rPr>
        <w:t>”</w:t>
      </w:r>
      <w:r>
        <w:rPr>
          <w:rFonts w:hint="eastAsia" w:ascii="宋体" w:hAnsi="宋体" w:eastAsia="宋体" w:cs="宋体"/>
          <w:spacing w:val="8"/>
          <w:sz w:val="22"/>
          <w:szCs w:val="22"/>
          <w:lang w:eastAsia="zh-CN"/>
        </w:rPr>
        <w:t>。</w:t>
      </w:r>
    </w:p>
    <w:bookmarkEnd w:id="298"/>
    <w:p>
      <w:pPr>
        <w:pStyle w:val="4"/>
        <w:rPr>
          <w:rFonts w:hint="eastAsia" w:ascii="黑体" w:hAnsi="黑体" w:eastAsia="黑体"/>
          <w:sz w:val="21"/>
          <w:szCs w:val="21"/>
        </w:rPr>
      </w:pPr>
      <w:bookmarkStart w:id="299" w:name="_Toc220256168"/>
      <w:r>
        <w:rPr>
          <w:rFonts w:hint="eastAsia" w:ascii="黑体" w:hAnsi="黑体" w:eastAsia="黑体"/>
          <w:sz w:val="21"/>
          <w:szCs w:val="21"/>
        </w:rPr>
        <w:t>附件2-5 统计上大中小微型企业划分标准</w:t>
      </w:r>
      <w:bookmarkEnd w:id="299"/>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0" w:name="_Toc217759814"/>
      <w:bookmarkStart w:id="301" w:name="_Toc220256169"/>
      <w:bookmarkStart w:id="302" w:name="_Toc217757405"/>
      <w:bookmarkStart w:id="303" w:name="_Hlk217761520"/>
      <w:r>
        <w:rPr>
          <w:rFonts w:hint="eastAsia" w:ascii="黑体" w:hAnsi="黑体" w:eastAsia="黑体"/>
          <w:sz w:val="21"/>
          <w:szCs w:val="21"/>
        </w:rPr>
        <w:t>附件2-6 关于信用承诺网上公示操作指南</w:t>
      </w:r>
      <w:bookmarkEnd w:id="300"/>
      <w:bookmarkEnd w:id="301"/>
      <w:bookmarkEnd w:id="302"/>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3"/>
    </w:p>
    <w:p>
      <w:pPr>
        <w:pStyle w:val="2"/>
        <w:adjustRightInd w:val="0"/>
        <w:snapToGrid w:val="0"/>
        <w:spacing w:before="156" w:beforeLines="50" w:line="360" w:lineRule="auto"/>
        <w:rPr>
          <w:rFonts w:hint="eastAsia" w:ascii="黑体" w:hAnsi="黑体" w:eastAsia="黑体"/>
          <w:sz w:val="32"/>
          <w:szCs w:val="32"/>
        </w:rPr>
      </w:pPr>
      <w:bookmarkStart w:id="304" w:name="_Toc220256170"/>
      <w:bookmarkStart w:id="305" w:name="OLE_LINK3"/>
      <w:r>
        <w:rPr>
          <w:rFonts w:hint="eastAsia" w:ascii="黑体" w:hAnsi="黑体" w:eastAsia="黑体"/>
          <w:sz w:val="32"/>
          <w:szCs w:val="32"/>
        </w:rPr>
        <w:t>第三章 采购需求</w:t>
      </w:r>
      <w:bookmarkEnd w:id="304"/>
    </w:p>
    <w:p>
      <w:pPr>
        <w:pStyle w:val="3"/>
        <w:jc w:val="center"/>
        <w:rPr>
          <w:rFonts w:hint="eastAsia" w:ascii="黑体" w:hAnsi="黑体" w:eastAsia="黑体"/>
          <w:sz w:val="28"/>
          <w:szCs w:val="28"/>
        </w:rPr>
      </w:pPr>
      <w:bookmarkStart w:id="306" w:name="_Toc220256171"/>
      <w:r>
        <w:rPr>
          <w:rFonts w:hint="eastAsia" w:ascii="黑体" w:hAnsi="黑体" w:eastAsia="黑体"/>
          <w:sz w:val="28"/>
          <w:szCs w:val="28"/>
        </w:rPr>
        <w:t>第一节 技术要求</w:t>
      </w:r>
      <w:bookmarkEnd w:id="306"/>
    </w:p>
    <w:bookmarkEnd w:id="305"/>
    <w:p>
      <w:pPr>
        <w:pStyle w:val="5"/>
        <w:adjustRightInd w:val="0"/>
        <w:snapToGrid w:val="0"/>
        <w:spacing w:before="156" w:beforeLines="50" w:after="0" w:line="360" w:lineRule="auto"/>
        <w:rPr>
          <w:sz w:val="24"/>
          <w:szCs w:val="24"/>
        </w:rPr>
      </w:pPr>
      <w:bookmarkStart w:id="307" w:name="_Toc199775005"/>
      <w:bookmarkStart w:id="308" w:name="_Toc220256172"/>
      <w:r>
        <w:rPr>
          <w:rFonts w:hint="eastAsia"/>
          <w:sz w:val="24"/>
          <w:szCs w:val="24"/>
        </w:rPr>
        <w:t>1.采购需求简要描述</w:t>
      </w:r>
      <w:bookmarkEnd w:id="307"/>
      <w:bookmarkEnd w:id="308"/>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asciiTheme="minorEastAsia" w:hAnsiTheme="minorEastAsia" w:eastAsiaTheme="minorEastAsia"/>
          <w:szCs w:val="21"/>
          <w:u w:val="single"/>
          <w:lang w:val="en-US" w:eastAsia="zh-CN"/>
        </w:rPr>
        <w:t>榆林市苏州中学实验楼和南教学楼屋面防水及暖气维修改造工程</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未划分</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榆林市苏州中学校内</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val="en-US" w:eastAsia="zh-CN"/>
        </w:rPr>
        <w:t>榆林市苏州中学实验楼和南教学楼屋面防水及暖气维修改造工程</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40日历天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rFonts w:hint="eastAsia" w:ascii="Times New Roman" w:hAnsi="Times New Roman" w:eastAsia="宋体" w:cs="Times New Roman"/>
          <w:szCs w:val="21"/>
          <w:u w:val="single"/>
          <w:lang w:eastAsia="zh-CN"/>
        </w:rPr>
      </w:pPr>
      <w:r>
        <w:rPr>
          <w:rFonts w:hint="eastAsia" w:asciiTheme="minorEastAsia" w:hAnsiTheme="minorEastAsia" w:eastAsiaTheme="minorEastAsia"/>
          <w:szCs w:val="21"/>
        </w:rPr>
        <w:t>1.7其他：</w:t>
      </w:r>
      <w:r>
        <w:rPr>
          <w:rFonts w:hint="eastAsia"/>
          <w:szCs w:val="21"/>
          <w:u w:val="single"/>
        </w:rPr>
        <w:t xml:space="preserve"> </w:t>
      </w:r>
      <w:r>
        <w:rPr>
          <w:rFonts w:hint="eastAsia" w:ascii="Times New Roman" w:hAnsi="Times New Roman" w:eastAsia="宋体" w:cs="Times New Roman"/>
          <w:szCs w:val="21"/>
          <w:u w:val="single"/>
          <w:lang w:eastAsia="zh-CN"/>
        </w:rPr>
        <w:t>榆林市苏州中学实验楼、南教学楼屋面防水修缮及实验楼暖气维修改造工程。施工严格执行 GB50207、GB50345、GB50242 等国家现行规范，工程质量合格。所有主材具备合格证明，进场经校方核验。屋面防水做好基层处理、重点部位附加层，完工后开展 48 小时闭水试验，防水质保不少于 5 年；暖气系统更换锈蚀管线、阀门，规范试压调试，质保不少于 2 个采暖季。施工避开教学时段，做好成品保护，建筑垃圾全部清运，落实安全文明施工措施，竣工提交完整资料，验收合格后方可交付。</w:t>
      </w:r>
      <w:bookmarkStart w:id="309" w:name="_Toc220256173"/>
      <w:bookmarkStart w:id="310" w:name="_Toc199775006"/>
    </w:p>
    <w:p>
      <w:pPr>
        <w:adjustRightInd w:val="0"/>
        <w:snapToGrid w:val="0"/>
        <w:spacing w:before="50" w:line="360" w:lineRule="auto"/>
        <w:ind w:firstLine="480" w:firstLineChars="200"/>
        <w:rPr>
          <w:sz w:val="24"/>
          <w:szCs w:val="24"/>
        </w:rPr>
      </w:pPr>
      <w:r>
        <w:rPr>
          <w:rFonts w:hint="eastAsia"/>
          <w:sz w:val="24"/>
          <w:szCs w:val="24"/>
        </w:rPr>
        <w:t>2.技术规范</w:t>
      </w:r>
      <w:bookmarkEnd w:id="309"/>
      <w:bookmarkEnd w:id="310"/>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1" w:name="_Toc199775007"/>
      <w:bookmarkStart w:id="312" w:name="_Toc220256174"/>
      <w:r>
        <w:rPr>
          <w:rFonts w:hint="eastAsia"/>
          <w:sz w:val="24"/>
          <w:szCs w:val="24"/>
        </w:rPr>
        <w:t>3.技术要求</w:t>
      </w:r>
      <w:bookmarkEnd w:id="311"/>
      <w:bookmarkEnd w:id="312"/>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3" w:name="_Toc199775009"/>
      <w:bookmarkStart w:id="314" w:name="_Toc220256175"/>
    </w:p>
    <w:bookmarkEnd w:id="313"/>
    <w:p>
      <w:pPr>
        <w:numPr>
          <w:ilvl w:val="0"/>
          <w:numId w:val="2"/>
        </w:numPr>
        <w:adjustRightInd w:val="0"/>
        <w:snapToGrid w:val="0"/>
        <w:spacing w:before="50" w:line="360" w:lineRule="auto"/>
        <w:rPr>
          <w:rFonts w:hint="eastAsia" w:ascii="宋体" w:hAnsi="宋体"/>
          <w:szCs w:val="21"/>
          <w:u w:val="single"/>
        </w:rPr>
      </w:pPr>
      <w:bookmarkStart w:id="315" w:name="_Toc199775010"/>
      <w:r>
        <w:rPr>
          <w:rFonts w:hint="eastAsia" w:ascii="Arial" w:hAnsi="Arial" w:eastAsia="黑体" w:cs="Times New Roman"/>
          <w:b/>
          <w:bCs/>
          <w:kern w:val="2"/>
          <w:sz w:val="24"/>
          <w:szCs w:val="24"/>
          <w:lang w:val="en-US" w:eastAsia="zh-CN" w:bidi="ar-SA"/>
        </w:rPr>
        <w:t>其他</w:t>
      </w:r>
      <w:bookmarkEnd w:id="314"/>
      <w:bookmarkEnd w:id="315"/>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6" w:name="_Toc220256176"/>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6"/>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rPr>
      </w:pPr>
      <w:bookmarkStart w:id="317" w:name="_Toc213178523"/>
      <w:bookmarkStart w:id="318" w:name="_Toc206428820"/>
      <w:r>
        <w:rPr>
          <w:rFonts w:hint="eastAsia" w:ascii="宋体" w:hAnsi="宋体" w:eastAsia="宋体" w:cs="宋体"/>
          <w:sz w:val="21"/>
          <w:szCs w:val="21"/>
        </w:rPr>
        <w:t>项目名称：</w:t>
      </w:r>
      <w:r>
        <w:rPr>
          <w:rFonts w:hint="eastAsia" w:ascii="宋体" w:hAnsi="宋体" w:eastAsia="宋体" w:cs="宋体"/>
          <w:sz w:val="21"/>
          <w:szCs w:val="21"/>
          <w:lang w:val="en-US" w:eastAsia="zh-CN"/>
        </w:rPr>
        <w:t>榆林市苏州中学实验楼和南教学楼屋面防水及暖气维修改造工程</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预算金额：</w:t>
      </w:r>
      <w:r>
        <w:rPr>
          <w:rFonts w:hint="eastAsia" w:cs="宋体"/>
          <w:sz w:val="21"/>
          <w:szCs w:val="21"/>
          <w:lang w:val="en-US" w:eastAsia="zh-CN"/>
        </w:rPr>
        <w:t>790637.15</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cs="宋体"/>
          <w:sz w:val="21"/>
          <w:szCs w:val="21"/>
          <w:lang w:val="en-US" w:eastAsia="zh-CN"/>
        </w:rPr>
        <w:t>预留</w:t>
      </w:r>
      <w:r>
        <w:rPr>
          <w:rFonts w:hint="eastAsia" w:ascii="宋体" w:hAnsi="宋体" w:eastAsia="宋体" w:cs="宋体"/>
          <w:sz w:val="21"/>
          <w:szCs w:val="21"/>
          <w:lang w:eastAsia="zh-CN"/>
        </w:rPr>
        <w:t>金</w:t>
      </w:r>
      <w:r>
        <w:rPr>
          <w:rFonts w:hint="eastAsia" w:cs="宋体"/>
          <w:sz w:val="21"/>
          <w:szCs w:val="21"/>
          <w:lang w:val="en-US" w:eastAsia="zh-CN"/>
        </w:rPr>
        <w:t>23028.27</w:t>
      </w:r>
      <w:r>
        <w:rPr>
          <w:rFonts w:hint="eastAsia" w:ascii="宋体" w:hAnsi="宋体" w:eastAsia="宋体" w:cs="宋体"/>
          <w:sz w:val="21"/>
          <w:szCs w:val="21"/>
          <w:lang w:val="en-US" w:eastAsia="zh-CN"/>
        </w:rPr>
        <w:t>元</w:t>
      </w:r>
      <w:r>
        <w:rPr>
          <w:rFonts w:hint="eastAsia" w:ascii="宋体" w:hAnsi="宋体" w:eastAsia="宋体" w:cs="宋体"/>
          <w:sz w:val="21"/>
          <w:szCs w:val="21"/>
          <w:lang w:eastAsia="zh-CN"/>
        </w:rPr>
        <w:t>）</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r>
        <w:rPr>
          <w:rFonts w:hint="eastAsia" w:cs="宋体"/>
          <w:sz w:val="21"/>
          <w:szCs w:val="21"/>
          <w:lang w:val="en-US" w:eastAsia="zh-CN"/>
        </w:rPr>
        <w:t>790637.15</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包含</w:t>
      </w:r>
      <w:r>
        <w:rPr>
          <w:rFonts w:hint="eastAsia" w:cs="宋体"/>
          <w:sz w:val="21"/>
          <w:szCs w:val="21"/>
          <w:lang w:val="en-US" w:eastAsia="zh-CN"/>
        </w:rPr>
        <w:t>预留</w:t>
      </w:r>
      <w:r>
        <w:rPr>
          <w:rFonts w:hint="eastAsia" w:ascii="宋体" w:hAnsi="宋体" w:eastAsia="宋体" w:cs="宋体"/>
          <w:sz w:val="21"/>
          <w:szCs w:val="21"/>
          <w:lang w:eastAsia="zh-CN"/>
        </w:rPr>
        <w:t>金</w:t>
      </w:r>
      <w:r>
        <w:rPr>
          <w:rFonts w:hint="eastAsia" w:cs="宋体"/>
          <w:sz w:val="21"/>
          <w:szCs w:val="21"/>
          <w:lang w:val="en-US" w:eastAsia="zh-CN"/>
        </w:rPr>
        <w:t>23028.27</w:t>
      </w:r>
      <w:r>
        <w:rPr>
          <w:rFonts w:hint="eastAsia" w:ascii="宋体" w:hAnsi="宋体" w:eastAsia="宋体" w:cs="宋体"/>
          <w:sz w:val="21"/>
          <w:szCs w:val="21"/>
          <w:lang w:val="en-US" w:eastAsia="zh-CN"/>
        </w:rPr>
        <w:t>元</w:t>
      </w:r>
      <w:r>
        <w:rPr>
          <w:rFonts w:hint="eastAsia" w:ascii="宋体" w:hAnsi="宋体" w:eastAsia="宋体" w:cs="宋体"/>
          <w:sz w:val="21"/>
          <w:szCs w:val="21"/>
          <w:lang w:eastAsia="zh-CN"/>
        </w:rPr>
        <w:t>）</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cs="宋体"/>
          <w:sz w:val="21"/>
          <w:szCs w:val="21"/>
          <w:lang w:val="en-US" w:eastAsia="zh-CN"/>
        </w:rPr>
        <w:t>学</w:t>
      </w:r>
      <w:r>
        <w:rPr>
          <w:rFonts w:hint="eastAsia" w:ascii="宋体" w:hAnsi="宋体" w:eastAsia="宋体" w:cs="宋体"/>
          <w:sz w:val="21"/>
          <w:szCs w:val="21"/>
          <w:lang w:val="en-US" w:eastAsia="zh-CN"/>
        </w:rPr>
        <w:t>校实验楼和南教学楼防水层老化、开裂，已全部张开，无法修补，导致屋面漏水，影响了室内的正常使用，对教学设备和师生的财物安全造成了一定威胁。实验楼顶部原为琉璃瓦，南外墙为瓷砖，因年久脱落，存在安全隐患，现已全部铲除，影响了学校的整体形象，实验楼暖气年久失修，管道老化生锈。因此，本项目的建设亟待实施</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val="en-US" w:eastAsia="zh-CN"/>
        </w:rPr>
        <w:t>榆林市苏州中学校内</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实验楼和南教学楼屋面防水和实验楼屋檐维修及部分暖气设施更换</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4</w:t>
      </w:r>
      <w:r>
        <w:rPr>
          <w:rFonts w:hint="eastAsia" w:ascii="宋体" w:hAnsi="宋体" w:eastAsia="宋体" w:cs="宋体"/>
          <w:sz w:val="21"/>
          <w:szCs w:val="21"/>
        </w:rPr>
        <w:t>0日历天。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3.2付款：合同签订后预付</w:t>
      </w:r>
      <w:r>
        <w:rPr>
          <w:rFonts w:hint="eastAsia" w:cs="宋体"/>
          <w:sz w:val="21"/>
          <w:szCs w:val="21"/>
          <w:lang w:val="en-US" w:eastAsia="zh-CN"/>
        </w:rPr>
        <w:t>工程</w:t>
      </w:r>
      <w:r>
        <w:rPr>
          <w:rFonts w:hint="eastAsia" w:ascii="宋体" w:hAnsi="宋体" w:eastAsia="宋体" w:cs="宋体"/>
          <w:sz w:val="21"/>
          <w:szCs w:val="21"/>
        </w:rPr>
        <w:t>款</w:t>
      </w:r>
      <w:r>
        <w:rPr>
          <w:rFonts w:hint="eastAsia" w:cs="宋体"/>
          <w:sz w:val="21"/>
          <w:szCs w:val="21"/>
          <w:lang w:val="en-US" w:eastAsia="zh-CN"/>
        </w:rPr>
        <w:t>的4</w:t>
      </w:r>
      <w:r>
        <w:rPr>
          <w:rFonts w:hint="eastAsia" w:ascii="宋体" w:hAnsi="宋体" w:eastAsia="宋体" w:cs="宋体"/>
          <w:sz w:val="21"/>
          <w:szCs w:val="21"/>
        </w:rPr>
        <w:t>0%</w:t>
      </w:r>
      <w:r>
        <w:rPr>
          <w:rFonts w:hint="eastAsia" w:cs="宋体"/>
          <w:sz w:val="21"/>
          <w:szCs w:val="21"/>
          <w:lang w:eastAsia="zh-CN"/>
        </w:rPr>
        <w:t>，</w:t>
      </w:r>
      <w:r>
        <w:rPr>
          <w:rFonts w:hint="eastAsia" w:ascii="宋体" w:hAnsi="宋体" w:eastAsia="宋体" w:cs="宋体"/>
          <w:sz w:val="21"/>
          <w:szCs w:val="21"/>
        </w:rPr>
        <w:t>工程竣工验收合格后</w:t>
      </w:r>
      <w:r>
        <w:rPr>
          <w:rFonts w:hint="eastAsia" w:cs="宋体"/>
          <w:sz w:val="21"/>
          <w:szCs w:val="21"/>
          <w:lang w:val="en-US" w:eastAsia="zh-CN"/>
        </w:rPr>
        <w:t>支</w:t>
      </w:r>
      <w:r>
        <w:rPr>
          <w:rFonts w:hint="eastAsia" w:ascii="宋体" w:hAnsi="宋体" w:eastAsia="宋体" w:cs="宋体"/>
          <w:sz w:val="21"/>
          <w:szCs w:val="21"/>
        </w:rPr>
        <w:t>付</w:t>
      </w:r>
      <w:r>
        <w:rPr>
          <w:rFonts w:hint="eastAsia" w:cs="宋体"/>
          <w:sz w:val="21"/>
          <w:szCs w:val="21"/>
          <w:lang w:val="en-US" w:eastAsia="zh-CN"/>
        </w:rPr>
        <w:t>工程款60</w:t>
      </w:r>
      <w:r>
        <w:rPr>
          <w:rFonts w:hint="eastAsia" w:ascii="宋体" w:hAnsi="宋体" w:eastAsia="宋体" w:cs="宋体"/>
          <w:sz w:val="21"/>
          <w:szCs w:val="21"/>
        </w:rPr>
        <w:t>%</w:t>
      </w:r>
      <w:r>
        <w:rPr>
          <w:rFonts w:hint="eastAsia"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rPr>
          <w:rFonts w:hint="eastAsia"/>
        </w:rPr>
      </w:pPr>
      <w:bookmarkStart w:id="319"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7"/>
      <w:bookmarkEnd w:id="318"/>
      <w:bookmarkEnd w:id="319"/>
    </w:p>
    <w:p>
      <w:pPr>
        <w:rPr>
          <w:rFonts w:hint="eastAsia"/>
        </w:rPr>
      </w:pPr>
      <w:r>
        <w:rPr>
          <w:rFonts w:hint="eastAsia"/>
        </w:rPr>
        <w:t xml:space="preserve">工程量清单： </w:t>
      </w:r>
      <w:bookmarkStart w:id="320" w:name="OLE_LINK53"/>
      <w:bookmarkStart w:id="321" w:name="OLE_LINK52"/>
      <w:r>
        <w:rPr>
          <w:rFonts w:hint="eastAsia"/>
        </w:rPr>
        <w:t>（见附件-公共资源交易平台招标文件的其他材料），供应商按所投标段自行下载工程量清单以标段为单位制作投标文件，进行投标。</w:t>
      </w:r>
    </w:p>
    <w:bookmarkEnd w:id="320"/>
    <w:bookmarkEnd w:id="321"/>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2" w:name="_Toc220256242"/>
      <w:bookmarkStart w:id="323" w:name="_Hlk206234567"/>
      <w:r>
        <w:rPr>
          <w:rFonts w:hint="eastAsia" w:ascii="黑体" w:hAnsi="黑体" w:eastAsia="黑体"/>
          <w:sz w:val="32"/>
          <w:szCs w:val="32"/>
        </w:rPr>
        <w:t xml:space="preserve">第四章 </w:t>
      </w:r>
      <w:bookmarkStart w:id="324" w:name="_Hlk205753097"/>
      <w:r>
        <w:rPr>
          <w:rFonts w:hint="eastAsia" w:ascii="黑体" w:hAnsi="黑体" w:eastAsia="黑体"/>
          <w:sz w:val="32"/>
          <w:szCs w:val="32"/>
        </w:rPr>
        <w:t>合同草案条款</w:t>
      </w:r>
      <w:bookmarkEnd w:id="322"/>
    </w:p>
    <w:bookmarkEnd w:id="323"/>
    <w:bookmarkEnd w:id="324"/>
    <w:p>
      <w:pPr>
        <w:pStyle w:val="3"/>
        <w:spacing w:before="50"/>
        <w:jc w:val="center"/>
        <w:rPr>
          <w:rFonts w:hint="eastAsia" w:ascii="黑体" w:hAnsi="华文中宋" w:eastAsia="黑体"/>
          <w:sz w:val="28"/>
          <w:szCs w:val="28"/>
        </w:rPr>
      </w:pPr>
      <w:bookmarkStart w:id="325" w:name="_Toc220256243"/>
      <w:bookmarkStart w:id="326" w:name="_Toc197789469"/>
      <w:bookmarkStart w:id="327" w:name="_Hlk197789853"/>
      <w:bookmarkStart w:id="328" w:name="_Hlk206234526"/>
      <w:bookmarkStart w:id="329" w:name="_Toc22201136"/>
      <w:r>
        <w:rPr>
          <w:rFonts w:hint="eastAsia" w:ascii="黑体" w:hAnsi="华文中宋" w:eastAsia="黑体"/>
          <w:sz w:val="28"/>
          <w:szCs w:val="28"/>
        </w:rPr>
        <w:t>第一节 合同协议书</w:t>
      </w:r>
      <w:bookmarkEnd w:id="325"/>
      <w:bookmarkEnd w:id="326"/>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0" w:name="_Toc152042548"/>
      <w:bookmarkStart w:id="331" w:name="_Toc14497482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u w:val="single"/>
          <w:lang w:val="en-US"/>
        </w:rPr>
      </w:pPr>
      <w:r>
        <w:rPr>
          <w:rFonts w:hint="eastAsia" w:asciiTheme="minorEastAsia" w:hAnsiTheme="minorEastAsia" w:eastAsiaTheme="minorEastAsia"/>
          <w:bCs/>
          <w:szCs w:val="21"/>
        </w:rPr>
        <w:t>（1）采购项目名称：</w:t>
      </w:r>
      <w:r>
        <w:rPr>
          <w:rFonts w:hint="eastAsia" w:asciiTheme="minorEastAsia" w:hAnsiTheme="minorEastAsia" w:eastAsiaTheme="minorEastAsia"/>
          <w:bCs/>
          <w:szCs w:val="21"/>
          <w:u w:val="single"/>
          <w:lang w:val="en-US" w:eastAsia="zh-CN"/>
        </w:rPr>
        <w:t>榆林市苏州中学实验楼和南教学楼屋面防水及暖气维修改造工程</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112</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2" w:name="_Hlk195978702"/>
      <w:r>
        <w:rPr>
          <w:rFonts w:hint="eastAsia" w:asciiTheme="minorEastAsia" w:hAnsiTheme="minorEastAsia" w:eastAsiaTheme="minorEastAsia"/>
          <w:bCs/>
          <w:szCs w:val="21"/>
        </w:rPr>
        <w:t>付款方式</w:t>
      </w:r>
    </w:p>
    <w:bookmarkEnd w:id="33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3" w:name="_Toc152042550"/>
      <w:bookmarkStart w:id="334"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3"/>
      <w:bookmarkEnd w:id="334"/>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0"/>
    <w:bookmarkEnd w:id="33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6244"/>
      <w:r>
        <w:rPr>
          <w:rFonts w:hint="eastAsia" w:ascii="黑体" w:hAnsi="黑体" w:eastAsia="黑体"/>
          <w:sz w:val="28"/>
          <w:szCs w:val="28"/>
        </w:rPr>
        <w:t>第二节 合同通用条款</w:t>
      </w:r>
      <w:bookmarkEnd w:id="335"/>
      <w:r>
        <w:rPr>
          <w:rFonts w:hint="eastAsia" w:ascii="黑体" w:hAnsi="黑体" w:eastAsia="黑体"/>
          <w:sz w:val="28"/>
          <w:szCs w:val="28"/>
        </w:rPr>
        <w:t>（略）</w:t>
      </w:r>
      <w:bookmarkEnd w:id="336"/>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7" w:name="_Toc197789497"/>
      <w:bookmarkStart w:id="338" w:name="_Toc220256245"/>
      <w:r>
        <w:rPr>
          <w:rFonts w:hint="eastAsia" w:ascii="黑体" w:hAnsi="华文中宋" w:eastAsia="黑体"/>
          <w:sz w:val="28"/>
          <w:szCs w:val="28"/>
        </w:rPr>
        <w:t>第三节 合同专用条款</w:t>
      </w:r>
      <w:bookmarkEnd w:id="337"/>
      <w:bookmarkEnd w:id="338"/>
    </w:p>
    <w:bookmarkEnd w:id="327"/>
    <w:p>
      <w:pPr>
        <w:pStyle w:val="4"/>
        <w:keepNext w:val="0"/>
        <w:keepLines w:val="0"/>
        <w:adjustRightInd w:val="0"/>
        <w:snapToGrid w:val="0"/>
        <w:spacing w:before="50" w:after="0" w:line="360" w:lineRule="auto"/>
        <w:rPr>
          <w:rFonts w:hint="eastAsia" w:ascii="黑体" w:hAnsi="黑体" w:eastAsia="黑体"/>
          <w:sz w:val="28"/>
          <w:szCs w:val="28"/>
        </w:rPr>
      </w:pPr>
      <w:bookmarkStart w:id="339" w:name="_Toc220256246"/>
      <w:bookmarkStart w:id="340" w:name="_Toc351203633"/>
      <w:bookmarkStart w:id="341" w:name="_Toc197789498"/>
      <w:bookmarkStart w:id="342" w:name="_Toc199775016"/>
      <w:r>
        <w:rPr>
          <w:rFonts w:ascii="黑体" w:hAnsi="黑体" w:eastAsia="黑体"/>
          <w:sz w:val="28"/>
          <w:szCs w:val="28"/>
        </w:rPr>
        <w:t>1.一般约定</w:t>
      </w:r>
      <w:bookmarkEnd w:id="33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20256247"/>
      <w:r>
        <w:rPr>
          <w:rFonts w:ascii="黑体" w:hAnsi="黑体"/>
          <w:sz w:val="24"/>
          <w:szCs w:val="24"/>
        </w:rPr>
        <w:t>1.1 词语定义</w:t>
      </w:r>
      <w:bookmarkEnd w:id="343"/>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4"/>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9"/>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0" w:name="_Toc318581155"/>
      <w:bookmarkStart w:id="351" w:name="_Toc303539100"/>
      <w:bookmarkStart w:id="352" w:name="_Toc312677986"/>
      <w:bookmarkStart w:id="353" w:name="_Toc304295521"/>
      <w:bookmarkStart w:id="354" w:name="_Toc300934943"/>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0"/>
    <w:bookmarkEnd w:id="351"/>
    <w:bookmarkEnd w:id="352"/>
    <w:bookmarkEnd w:id="353"/>
    <w:bookmarkEnd w:id="354"/>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6" w:name="_Toc220256255"/>
      <w:r>
        <w:rPr>
          <w:rFonts w:ascii="黑体" w:hAnsi="黑体" w:eastAsia="黑体"/>
          <w:sz w:val="28"/>
          <w:szCs w:val="28"/>
        </w:rPr>
        <w:t>2.发包人</w:t>
      </w:r>
      <w:bookmarkEnd w:id="356"/>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8"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9" w:name="_Toc220256258"/>
      <w:r>
        <w:rPr>
          <w:sz w:val="24"/>
          <w:szCs w:val="24"/>
        </w:rPr>
        <w:t>2.</w:t>
      </w:r>
      <w:r>
        <w:rPr>
          <w:rFonts w:hint="eastAsia"/>
          <w:sz w:val="24"/>
          <w:szCs w:val="24"/>
          <w:lang w:val="en-US" w:eastAsia="zh-CN"/>
        </w:rPr>
        <w:t>3</w:t>
      </w:r>
      <w:r>
        <w:rPr>
          <w:sz w:val="24"/>
          <w:szCs w:val="24"/>
        </w:rPr>
        <w:t xml:space="preserve"> 资金来源证明及支付担保</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0" w:name="_Toc220256259"/>
      <w:r>
        <w:rPr>
          <w:rFonts w:ascii="黑体" w:hAnsi="黑体" w:eastAsia="黑体"/>
          <w:sz w:val="28"/>
          <w:szCs w:val="28"/>
        </w:rPr>
        <w:t>3. 承包人</w:t>
      </w:r>
      <w:bookmarkEnd w:id="36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20256260"/>
      <w:r>
        <w:rPr>
          <w:rFonts w:ascii="黑体" w:hAnsi="黑体"/>
          <w:sz w:val="24"/>
          <w:szCs w:val="24"/>
        </w:rPr>
        <w:t>3.1 承包人的一般义务</w:t>
      </w:r>
      <w:bookmarkEnd w:id="361"/>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1"/>
      <w:r>
        <w:rPr>
          <w:rFonts w:ascii="黑体" w:hAnsi="黑体"/>
          <w:sz w:val="24"/>
          <w:szCs w:val="24"/>
        </w:rPr>
        <w:t>3.2 项目经理</w:t>
      </w:r>
      <w:bookmarkEnd w:id="362"/>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2"/>
      <w:r>
        <w:rPr>
          <w:rFonts w:ascii="黑体" w:hAnsi="黑体"/>
          <w:sz w:val="24"/>
          <w:szCs w:val="24"/>
        </w:rPr>
        <w:t>3.3 承包人人员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4"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4"/>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6"/>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7"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7"/>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66"/>
      <w:r>
        <w:rPr>
          <w:rFonts w:ascii="黑体" w:hAnsi="黑体" w:eastAsia="黑体"/>
          <w:sz w:val="28"/>
          <w:szCs w:val="28"/>
        </w:rPr>
        <w:t>4. 监理人</w:t>
      </w:r>
      <w:bookmarkEnd w:id="368"/>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220256267"/>
      <w:r>
        <w:rPr>
          <w:rFonts w:ascii="黑体" w:hAnsi="黑体"/>
          <w:sz w:val="24"/>
          <w:szCs w:val="24"/>
        </w:rPr>
        <w:t>4.1监理人的一般规定</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0" w:name="_Toc220256268"/>
      <w:r>
        <w:rPr>
          <w:sz w:val="24"/>
          <w:szCs w:val="24"/>
        </w:rPr>
        <w:t>4.2 监理人员</w:t>
      </w:r>
      <w:bookmarkEnd w:id="370"/>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1"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2" w:name="_Toc220256270"/>
      <w:r>
        <w:rPr>
          <w:rFonts w:ascii="黑体" w:hAnsi="黑体" w:eastAsia="黑体"/>
          <w:sz w:val="28"/>
          <w:szCs w:val="28"/>
        </w:rPr>
        <w:t>5. 工程质量</w:t>
      </w:r>
      <w:bookmarkEnd w:id="372"/>
    </w:p>
    <w:p>
      <w:pPr>
        <w:pStyle w:val="5"/>
        <w:keepNext w:val="0"/>
        <w:keepLines w:val="0"/>
        <w:adjustRightInd w:val="0"/>
        <w:snapToGrid w:val="0"/>
        <w:spacing w:before="50" w:after="0" w:line="360" w:lineRule="auto"/>
        <w:ind w:firstLine="482" w:firstLineChars="200"/>
        <w:rPr>
          <w:sz w:val="24"/>
          <w:szCs w:val="24"/>
        </w:rPr>
      </w:pPr>
      <w:bookmarkStart w:id="373" w:name="_Toc220256271"/>
      <w:r>
        <w:rPr>
          <w:sz w:val="24"/>
          <w:szCs w:val="24"/>
        </w:rPr>
        <w:t>5.1 质量要求</w:t>
      </w:r>
      <w:bookmarkEnd w:id="373"/>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4" w:name="_Toc220256272"/>
      <w:r>
        <w:rPr>
          <w:sz w:val="24"/>
          <w:szCs w:val="24"/>
        </w:rPr>
        <w:t>5.</w:t>
      </w:r>
      <w:r>
        <w:rPr>
          <w:rFonts w:hint="eastAsia"/>
          <w:sz w:val="24"/>
          <w:szCs w:val="24"/>
          <w:lang w:val="en-US" w:eastAsia="zh-CN"/>
        </w:rPr>
        <w:t>2</w:t>
      </w:r>
      <w:r>
        <w:rPr>
          <w:sz w:val="24"/>
          <w:szCs w:val="24"/>
        </w:rPr>
        <w:t xml:space="preserve"> 隐蔽工程检查</w:t>
      </w:r>
      <w:bookmarkEnd w:id="374"/>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5" w:name="_Toc220256273"/>
      <w:r>
        <w:rPr>
          <w:rFonts w:ascii="黑体" w:hAnsi="黑体" w:eastAsia="黑体"/>
          <w:sz w:val="28"/>
          <w:szCs w:val="28"/>
        </w:rPr>
        <w:t>6.安全文明施工与环境保护</w:t>
      </w:r>
      <w:bookmarkEnd w:id="375"/>
    </w:p>
    <w:p>
      <w:pPr>
        <w:pStyle w:val="5"/>
        <w:keepNext w:val="0"/>
        <w:keepLines w:val="0"/>
        <w:adjustRightInd w:val="0"/>
        <w:snapToGrid w:val="0"/>
        <w:spacing w:before="50" w:after="0" w:line="360" w:lineRule="auto"/>
        <w:ind w:firstLine="482" w:firstLineChars="200"/>
        <w:rPr>
          <w:sz w:val="24"/>
          <w:szCs w:val="24"/>
        </w:rPr>
      </w:pPr>
      <w:bookmarkStart w:id="376" w:name="_Toc220256274"/>
      <w:r>
        <w:rPr>
          <w:sz w:val="24"/>
          <w:szCs w:val="24"/>
        </w:rPr>
        <w:t>6.1安全文明施工</w:t>
      </w:r>
      <w:bookmarkEnd w:id="37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7" w:name="_Toc220256275"/>
      <w:r>
        <w:rPr>
          <w:rFonts w:ascii="黑体" w:hAnsi="黑体" w:eastAsia="黑体"/>
          <w:sz w:val="28"/>
          <w:szCs w:val="28"/>
        </w:rPr>
        <w:t>7.工期和进度</w:t>
      </w:r>
      <w:bookmarkEnd w:id="377"/>
    </w:p>
    <w:p>
      <w:pPr>
        <w:pStyle w:val="5"/>
        <w:keepNext w:val="0"/>
        <w:keepLines w:val="0"/>
        <w:adjustRightInd w:val="0"/>
        <w:snapToGrid w:val="0"/>
        <w:spacing w:before="50" w:after="0" w:line="360" w:lineRule="auto"/>
        <w:ind w:firstLine="482" w:firstLineChars="200"/>
        <w:rPr>
          <w:sz w:val="24"/>
          <w:szCs w:val="24"/>
        </w:rPr>
      </w:pPr>
      <w:bookmarkStart w:id="378" w:name="_Toc220256276"/>
      <w:r>
        <w:rPr>
          <w:sz w:val="24"/>
          <w:szCs w:val="24"/>
        </w:rPr>
        <w:t>7.1 施工组织设计</w:t>
      </w:r>
      <w:bookmarkEnd w:id="378"/>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77"/>
      <w:r>
        <w:rPr>
          <w:sz w:val="24"/>
          <w:szCs w:val="24"/>
        </w:rPr>
        <w:t>7.2 施工进度计划</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0" w:name="_Toc220256278"/>
      <w:r>
        <w:rPr>
          <w:sz w:val="24"/>
          <w:szCs w:val="24"/>
        </w:rPr>
        <w:t>7.3 开工</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1" w:name="_Toc220256279"/>
      <w:r>
        <w:rPr>
          <w:sz w:val="24"/>
          <w:szCs w:val="24"/>
        </w:rPr>
        <w:t>7.4 测量放线</w:t>
      </w:r>
      <w:bookmarkEnd w:id="381"/>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2" w:name="_Toc220256280"/>
      <w:r>
        <w:rPr>
          <w:sz w:val="24"/>
          <w:szCs w:val="24"/>
        </w:rPr>
        <w:t>7.5 工期延误</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3" w:name="_Toc318581171"/>
      <w:bookmarkStart w:id="384"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3"/>
    <w:bookmarkEnd w:id="384"/>
    <w:p>
      <w:pPr>
        <w:pStyle w:val="5"/>
        <w:keepNext w:val="0"/>
        <w:keepLines w:val="0"/>
        <w:adjustRightInd w:val="0"/>
        <w:snapToGrid w:val="0"/>
        <w:spacing w:before="50" w:after="0" w:line="360" w:lineRule="auto"/>
        <w:ind w:firstLine="482" w:firstLineChars="200"/>
        <w:rPr>
          <w:sz w:val="24"/>
          <w:szCs w:val="24"/>
        </w:rPr>
      </w:pPr>
      <w:bookmarkStart w:id="385" w:name="_Toc220256281"/>
      <w:r>
        <w:rPr>
          <w:sz w:val="24"/>
          <w:szCs w:val="24"/>
        </w:rPr>
        <w:t>7.6 不利物质条件</w:t>
      </w:r>
      <w:bookmarkEnd w:id="38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6" w:name="_Toc220256282"/>
      <w:r>
        <w:rPr>
          <w:sz w:val="24"/>
          <w:szCs w:val="24"/>
        </w:rPr>
        <w:t>7.7异常恶劣的气候条件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3"/>
      <w:r>
        <w:rPr>
          <w:sz w:val="24"/>
          <w:szCs w:val="24"/>
        </w:rPr>
        <w:t>7.</w:t>
      </w:r>
      <w:r>
        <w:rPr>
          <w:rFonts w:hint="eastAsia"/>
          <w:sz w:val="24"/>
          <w:szCs w:val="24"/>
          <w:lang w:val="en-US" w:eastAsia="zh-CN"/>
        </w:rPr>
        <w:t>8</w:t>
      </w:r>
      <w:r>
        <w:rPr>
          <w:sz w:val="24"/>
          <w:szCs w:val="24"/>
        </w:rPr>
        <w:t xml:space="preserve"> 提前竣工的奖励</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84"/>
      <w:r>
        <w:rPr>
          <w:rFonts w:ascii="黑体" w:hAnsi="黑体" w:eastAsia="黑体"/>
          <w:sz w:val="28"/>
          <w:szCs w:val="28"/>
        </w:rPr>
        <w:t>8. 材料与设备</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85"/>
      <w:r>
        <w:rPr>
          <w:sz w:val="24"/>
          <w:szCs w:val="24"/>
        </w:rPr>
        <w:t>8.</w:t>
      </w:r>
      <w:r>
        <w:rPr>
          <w:rFonts w:hint="eastAsia"/>
          <w:sz w:val="24"/>
          <w:szCs w:val="24"/>
          <w:lang w:val="en-US" w:eastAsia="zh-CN"/>
        </w:rPr>
        <w:t>1</w:t>
      </w:r>
      <w:r>
        <w:rPr>
          <w:sz w:val="24"/>
          <w:szCs w:val="24"/>
        </w:rPr>
        <w:t>材料与工程设备的保管与使用</w:t>
      </w:r>
      <w:bookmarkEnd w:id="38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0" w:name="_Toc220256286"/>
      <w:r>
        <w:rPr>
          <w:sz w:val="24"/>
          <w:szCs w:val="24"/>
        </w:rPr>
        <w:t>8.</w:t>
      </w:r>
      <w:r>
        <w:rPr>
          <w:rFonts w:hint="eastAsia"/>
          <w:sz w:val="24"/>
          <w:szCs w:val="24"/>
          <w:lang w:val="en-US" w:eastAsia="zh-CN"/>
        </w:rPr>
        <w:t>2</w:t>
      </w:r>
      <w:r>
        <w:rPr>
          <w:sz w:val="24"/>
          <w:szCs w:val="24"/>
        </w:rPr>
        <w:t xml:space="preserve"> 样品</w:t>
      </w:r>
      <w:bookmarkEnd w:id="390"/>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87"/>
      <w:r>
        <w:rPr>
          <w:sz w:val="24"/>
          <w:szCs w:val="24"/>
        </w:rPr>
        <w:t>8.</w:t>
      </w:r>
      <w:r>
        <w:rPr>
          <w:rFonts w:hint="eastAsia"/>
          <w:sz w:val="24"/>
          <w:szCs w:val="24"/>
          <w:lang w:val="en-US" w:eastAsia="zh-CN"/>
        </w:rPr>
        <w:t>3</w:t>
      </w:r>
      <w:r>
        <w:rPr>
          <w:sz w:val="24"/>
          <w:szCs w:val="24"/>
        </w:rPr>
        <w:t xml:space="preserve"> 施工设备和临时设施</w:t>
      </w:r>
      <w:bookmarkEnd w:id="391"/>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2" w:name="_Toc220256288"/>
      <w:r>
        <w:rPr>
          <w:rFonts w:ascii="黑体" w:hAnsi="黑体" w:eastAsia="黑体"/>
          <w:sz w:val="28"/>
          <w:szCs w:val="28"/>
        </w:rPr>
        <w:t>9. 试验与检验</w:t>
      </w:r>
      <w:bookmarkEnd w:id="392"/>
    </w:p>
    <w:p>
      <w:pPr>
        <w:pStyle w:val="5"/>
        <w:keepNext w:val="0"/>
        <w:keepLines w:val="0"/>
        <w:adjustRightInd w:val="0"/>
        <w:snapToGrid w:val="0"/>
        <w:spacing w:before="50" w:after="0" w:line="360" w:lineRule="auto"/>
        <w:ind w:firstLine="482" w:firstLineChars="200"/>
        <w:rPr>
          <w:sz w:val="24"/>
          <w:szCs w:val="24"/>
        </w:rPr>
      </w:pPr>
      <w:bookmarkStart w:id="393" w:name="_Toc220256289"/>
      <w:r>
        <w:rPr>
          <w:sz w:val="24"/>
          <w:szCs w:val="24"/>
        </w:rPr>
        <w:t>9.1试验设备与试验人员</w:t>
      </w:r>
      <w:bookmarkEnd w:id="393"/>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4" w:name="_Toc220256290"/>
      <w:r>
        <w:rPr>
          <w:sz w:val="24"/>
          <w:szCs w:val="24"/>
        </w:rPr>
        <w:t>9.</w:t>
      </w:r>
      <w:r>
        <w:rPr>
          <w:rFonts w:hint="eastAsia"/>
          <w:sz w:val="24"/>
          <w:szCs w:val="24"/>
          <w:lang w:val="en-US" w:eastAsia="zh-CN"/>
        </w:rPr>
        <w:t>2</w:t>
      </w:r>
      <w:r>
        <w:rPr>
          <w:sz w:val="24"/>
          <w:szCs w:val="24"/>
        </w:rPr>
        <w:t xml:space="preserve"> 现场工艺试验</w:t>
      </w:r>
      <w:bookmarkEnd w:id="39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5" w:name="_Toc220256291"/>
      <w:r>
        <w:rPr>
          <w:rFonts w:ascii="黑体" w:hAnsi="黑体" w:eastAsia="黑体"/>
          <w:sz w:val="28"/>
          <w:szCs w:val="28"/>
        </w:rPr>
        <w:t>10. 变更</w:t>
      </w:r>
      <w:bookmarkEnd w:id="395"/>
    </w:p>
    <w:p>
      <w:pPr>
        <w:pStyle w:val="5"/>
        <w:keepNext w:val="0"/>
        <w:keepLines w:val="0"/>
        <w:adjustRightInd w:val="0"/>
        <w:snapToGrid w:val="0"/>
        <w:spacing w:before="50" w:after="0" w:line="360" w:lineRule="auto"/>
        <w:ind w:firstLine="482" w:firstLineChars="200"/>
        <w:rPr>
          <w:sz w:val="24"/>
          <w:szCs w:val="24"/>
        </w:rPr>
      </w:pPr>
      <w:bookmarkStart w:id="396" w:name="_Toc220256292"/>
      <w:r>
        <w:rPr>
          <w:sz w:val="24"/>
          <w:szCs w:val="24"/>
        </w:rPr>
        <w:t>10.1变更的范围</w:t>
      </w:r>
      <w:bookmarkEnd w:id="396"/>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7" w:name="_Toc220256293"/>
      <w:r>
        <w:rPr>
          <w:sz w:val="24"/>
          <w:szCs w:val="24"/>
        </w:rPr>
        <w:t>10.</w:t>
      </w:r>
      <w:r>
        <w:rPr>
          <w:rFonts w:hint="eastAsia"/>
          <w:sz w:val="24"/>
          <w:szCs w:val="24"/>
          <w:lang w:val="en-US" w:eastAsia="zh-CN"/>
        </w:rPr>
        <w:t>2</w:t>
      </w:r>
      <w:r>
        <w:rPr>
          <w:sz w:val="24"/>
          <w:szCs w:val="24"/>
        </w:rPr>
        <w:t xml:space="preserve"> 变更估价</w:t>
      </w:r>
      <w:bookmarkEnd w:id="397"/>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4"/>
      <w:r>
        <w:rPr>
          <w:sz w:val="24"/>
          <w:szCs w:val="24"/>
        </w:rPr>
        <w:t>1</w:t>
      </w:r>
      <w:bookmarkStart w:id="399" w:name="_Toc300934993"/>
      <w:bookmarkStart w:id="400" w:name="_Toc297120497"/>
      <w:bookmarkStart w:id="401" w:name="_Toc303539150"/>
      <w:bookmarkStart w:id="402" w:name="_Toc296347196"/>
      <w:bookmarkStart w:id="403" w:name="_Toc296944536"/>
      <w:bookmarkStart w:id="404" w:name="_Toc292559907"/>
      <w:bookmarkStart w:id="405" w:name="_Toc296891025"/>
      <w:bookmarkStart w:id="406" w:name="_Toc296503197"/>
      <w:bookmarkStart w:id="407" w:name="_Toc296346698"/>
      <w:bookmarkStart w:id="408" w:name="_Toc297216203"/>
      <w:bookmarkStart w:id="409" w:name="_Toc292559402"/>
      <w:bookmarkStart w:id="410" w:name="_Toc297048383"/>
      <w:bookmarkStart w:id="411" w:name="_Toc297123544"/>
      <w:bookmarkStart w:id="412" w:name="_Toc296891237"/>
      <w:bookmarkStart w:id="413" w:name="_Toc312678029"/>
      <w:bookmarkStart w:id="414" w:name="_Toc304295570"/>
      <w:bookmarkStart w:id="415" w:name="_Toc312677503"/>
      <w:r>
        <w:rPr>
          <w:sz w:val="24"/>
          <w:szCs w:val="24"/>
        </w:rPr>
        <w:t>0.</w:t>
      </w:r>
      <w:r>
        <w:rPr>
          <w:rFonts w:hint="eastAsia"/>
          <w:sz w:val="24"/>
          <w:szCs w:val="24"/>
          <w:lang w:val="en-US" w:eastAsia="zh-CN"/>
        </w:rPr>
        <w:t>3</w:t>
      </w:r>
      <w:r>
        <w:rPr>
          <w:sz w:val="24"/>
          <w:szCs w:val="24"/>
        </w:rPr>
        <w:t>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296346704"/>
      <w:bookmarkStart w:id="417" w:name="_Toc300934994"/>
      <w:bookmarkStart w:id="418" w:name="_Toc296503203"/>
      <w:bookmarkStart w:id="419" w:name="_Toc296891031"/>
      <w:bookmarkStart w:id="420" w:name="_Toc297120503"/>
      <w:bookmarkStart w:id="421" w:name="_Toc303539151"/>
      <w:bookmarkStart w:id="422" w:name="_Toc292559913"/>
      <w:bookmarkStart w:id="423" w:name="_Toc297123545"/>
      <w:bookmarkStart w:id="424" w:name="_Toc297048389"/>
      <w:bookmarkStart w:id="425" w:name="_Toc296347202"/>
      <w:bookmarkStart w:id="426" w:name="_Toc297216204"/>
      <w:bookmarkStart w:id="427" w:name="_Toc296891243"/>
      <w:bookmarkStart w:id="428" w:name="_Toc296944542"/>
      <w:bookmarkStart w:id="429" w:name="_Toc292559408"/>
      <w:r>
        <w:rPr>
          <w:sz w:val="24"/>
          <w:szCs w:val="24"/>
        </w:rPr>
        <w:t>包人的合理化建议</w:t>
      </w:r>
      <w:bookmarkEnd w:id="398"/>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0" w:name="_Toc318581175"/>
      <w:bookmarkStart w:id="431" w:name="_Toc296891032"/>
      <w:bookmarkStart w:id="432" w:name="_Toc297048390"/>
      <w:bookmarkStart w:id="433" w:name="_Toc296346705"/>
      <w:bookmarkStart w:id="434" w:name="_Toc312677504"/>
      <w:bookmarkStart w:id="435" w:name="_Toc304295571"/>
      <w:bookmarkStart w:id="436" w:name="_Toc297123546"/>
      <w:bookmarkStart w:id="437" w:name="_Toc300934995"/>
      <w:bookmarkStart w:id="438" w:name="_Toc292559409"/>
      <w:bookmarkStart w:id="439" w:name="_Toc303539152"/>
      <w:bookmarkStart w:id="440" w:name="_Toc312678030"/>
      <w:bookmarkStart w:id="441" w:name="_Toc296503204"/>
      <w:bookmarkStart w:id="442" w:name="_Toc296944543"/>
      <w:bookmarkStart w:id="443" w:name="_Toc297216205"/>
      <w:bookmarkStart w:id="444" w:name="_Toc296347203"/>
      <w:bookmarkStart w:id="445" w:name="_Toc296891244"/>
      <w:bookmarkStart w:id="446" w:name="_Toc292559914"/>
      <w:bookmarkStart w:id="447" w:name="_Toc297120504"/>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Pr>
        <w:pStyle w:val="5"/>
        <w:keepNext w:val="0"/>
        <w:keepLines w:val="0"/>
        <w:adjustRightInd w:val="0"/>
        <w:snapToGrid w:val="0"/>
        <w:spacing w:before="50" w:after="0" w:line="360" w:lineRule="auto"/>
        <w:ind w:firstLine="482" w:firstLineChars="200"/>
        <w:rPr>
          <w:sz w:val="24"/>
          <w:szCs w:val="24"/>
        </w:rPr>
      </w:pPr>
      <w:bookmarkStart w:id="448" w:name="_Toc220256295"/>
      <w:r>
        <w:rPr>
          <w:sz w:val="24"/>
          <w:szCs w:val="24"/>
        </w:rPr>
        <w:t>1</w:t>
      </w:r>
      <w:bookmarkStart w:id="449" w:name="_Toc312678033"/>
      <w:bookmarkStart w:id="450" w:name="_Toc297216207"/>
      <w:bookmarkStart w:id="451" w:name="_Toc296891239"/>
      <w:bookmarkStart w:id="452" w:name="_Toc296503199"/>
      <w:bookmarkStart w:id="453" w:name="_Toc296346700"/>
      <w:bookmarkStart w:id="454" w:name="_Toc296891027"/>
      <w:bookmarkStart w:id="455" w:name="_Toc304295574"/>
      <w:bookmarkStart w:id="456" w:name="_Toc296944538"/>
      <w:bookmarkStart w:id="457" w:name="_Toc300934997"/>
      <w:bookmarkStart w:id="458" w:name="_Toc297120499"/>
      <w:bookmarkStart w:id="459" w:name="_Toc292559909"/>
      <w:bookmarkStart w:id="460" w:name="_Toc297048385"/>
      <w:bookmarkStart w:id="461" w:name="_Toc292559404"/>
      <w:bookmarkStart w:id="462" w:name="_Toc297123548"/>
      <w:bookmarkStart w:id="463" w:name="_Toc303539154"/>
      <w:bookmarkStart w:id="464" w:name="_Toc312677507"/>
      <w:bookmarkStart w:id="465" w:name="_Toc296347198"/>
      <w:r>
        <w:rPr>
          <w:sz w:val="24"/>
          <w:szCs w:val="24"/>
        </w:rPr>
        <w:t>0.</w:t>
      </w:r>
      <w:r>
        <w:rPr>
          <w:rFonts w:hint="eastAsia"/>
          <w:sz w:val="24"/>
          <w:szCs w:val="24"/>
          <w:lang w:val="en-US" w:eastAsia="zh-CN"/>
        </w:rPr>
        <w:t>4</w:t>
      </w:r>
      <w:r>
        <w:rPr>
          <w:sz w:val="24"/>
          <w:szCs w:val="24"/>
        </w:rPr>
        <w:t xml:space="preserve"> 暂估价</w:t>
      </w:r>
      <w:bookmarkEnd w:id="448"/>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6" w:name="_Toc312678034"/>
      <w:bookmarkStart w:id="467" w:name="_Toc312677508"/>
      <w:bookmarkStart w:id="468"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6"/>
    <w:bookmarkEnd w:id="467"/>
    <w:bookmarkEnd w:id="468"/>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9" w:name="_Toc312677509"/>
      <w:bookmarkStart w:id="470" w:name="_Toc318581177"/>
      <w:bookmarkStart w:id="471"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9"/>
    <w:bookmarkEnd w:id="470"/>
    <w:bookmarkEnd w:id="471"/>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296"/>
      <w:r>
        <w:rPr>
          <w:sz w:val="24"/>
          <w:szCs w:val="24"/>
        </w:rPr>
        <w:t>10.</w:t>
      </w:r>
      <w:r>
        <w:rPr>
          <w:rFonts w:hint="eastAsia"/>
          <w:sz w:val="24"/>
          <w:szCs w:val="24"/>
          <w:lang w:val="en-US" w:eastAsia="zh-CN"/>
        </w:rPr>
        <w:t>5</w:t>
      </w:r>
      <w:r>
        <w:rPr>
          <w:sz w:val="24"/>
          <w:szCs w:val="24"/>
        </w:rPr>
        <w:t xml:space="preserve"> 暂列金额</w:t>
      </w:r>
      <w:bookmarkEnd w:id="472"/>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3" w:name="_Toc220256297"/>
      <w:r>
        <w:rPr>
          <w:rFonts w:ascii="黑体" w:hAnsi="黑体" w:eastAsia="黑体"/>
          <w:sz w:val="28"/>
          <w:szCs w:val="28"/>
        </w:rPr>
        <w:t>11. 价格调整</w:t>
      </w:r>
      <w:bookmarkEnd w:id="473"/>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4" w:name="_Toc220256298"/>
      <w:r>
        <w:rPr>
          <w:sz w:val="24"/>
          <w:szCs w:val="24"/>
        </w:rPr>
        <w:t>11.1 市场价格波动引起的调整</w:t>
      </w:r>
      <w:bookmarkEnd w:id="47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5" w:name="_Toc220256299"/>
      <w:r>
        <w:rPr>
          <w:rFonts w:ascii="黑体" w:hAnsi="黑体" w:eastAsia="黑体"/>
          <w:sz w:val="28"/>
          <w:szCs w:val="28"/>
        </w:rPr>
        <w:t>12. 合同价格、计量与支付</w:t>
      </w:r>
      <w:bookmarkEnd w:id="475"/>
    </w:p>
    <w:p>
      <w:pPr>
        <w:pStyle w:val="5"/>
        <w:keepNext w:val="0"/>
        <w:keepLines w:val="0"/>
        <w:adjustRightInd w:val="0"/>
        <w:snapToGrid w:val="0"/>
        <w:spacing w:before="50" w:after="0" w:line="360" w:lineRule="auto"/>
        <w:ind w:firstLine="482" w:firstLineChars="200"/>
        <w:rPr>
          <w:sz w:val="24"/>
          <w:szCs w:val="24"/>
        </w:rPr>
      </w:pPr>
      <w:bookmarkStart w:id="476" w:name="_Toc220256300"/>
      <w:r>
        <w:rPr>
          <w:sz w:val="24"/>
          <w:szCs w:val="24"/>
        </w:rPr>
        <w:t>12.1 合同价格形式</w:t>
      </w:r>
      <w:bookmarkEnd w:id="476"/>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7" w:name="_Toc220256301"/>
      <w:r>
        <w:rPr>
          <w:sz w:val="24"/>
          <w:szCs w:val="24"/>
        </w:rPr>
        <w:t>12.2 预付款</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8" w:name="_Toc220256302"/>
      <w:r>
        <w:rPr>
          <w:sz w:val="24"/>
          <w:szCs w:val="24"/>
        </w:rPr>
        <w:t>12.3 计量</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3"/>
      <w:r>
        <w:rPr>
          <w:sz w:val="24"/>
          <w:szCs w:val="24"/>
        </w:rPr>
        <w:t>12.4 工程进度款支付</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0"/>
    </w:p>
    <w:p>
      <w:pPr>
        <w:pStyle w:val="5"/>
        <w:keepNext w:val="0"/>
        <w:keepLines w:val="0"/>
        <w:adjustRightInd w:val="0"/>
        <w:snapToGrid w:val="0"/>
        <w:spacing w:before="50" w:after="0" w:line="360" w:lineRule="auto"/>
        <w:ind w:firstLine="482" w:firstLineChars="200"/>
        <w:rPr>
          <w:sz w:val="24"/>
          <w:szCs w:val="24"/>
        </w:rPr>
      </w:pPr>
      <w:bookmarkStart w:id="481" w:name="_Toc220256305"/>
      <w:r>
        <w:rPr>
          <w:sz w:val="24"/>
          <w:szCs w:val="24"/>
        </w:rPr>
        <w:t>13.1 分部分项工程验收</w:t>
      </w:r>
      <w:bookmarkEnd w:id="481"/>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2" w:name="_Toc220256306"/>
      <w:r>
        <w:rPr>
          <w:sz w:val="24"/>
          <w:szCs w:val="24"/>
        </w:rPr>
        <w:t>13.2 竣工验收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3" w:name="_Toc220256307"/>
      <w:r>
        <w:rPr>
          <w:sz w:val="24"/>
          <w:szCs w:val="24"/>
        </w:rPr>
        <w:t>13.3 工程试车</w:t>
      </w:r>
      <w:bookmarkEnd w:id="483"/>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8"/>
      <w:r>
        <w:rPr>
          <w:sz w:val="24"/>
          <w:szCs w:val="24"/>
        </w:rPr>
        <w:t>13.</w:t>
      </w:r>
      <w:r>
        <w:rPr>
          <w:rFonts w:hint="eastAsia"/>
          <w:sz w:val="24"/>
          <w:szCs w:val="24"/>
          <w:lang w:val="en-US" w:eastAsia="zh-CN"/>
        </w:rPr>
        <w:t>4</w:t>
      </w:r>
      <w:r>
        <w:rPr>
          <w:sz w:val="24"/>
          <w:szCs w:val="24"/>
        </w:rPr>
        <w:t xml:space="preserve"> 竣工退场</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5" w:name="_Toc220256309"/>
      <w:r>
        <w:rPr>
          <w:rFonts w:ascii="黑体" w:hAnsi="黑体" w:eastAsia="黑体"/>
          <w:sz w:val="28"/>
          <w:szCs w:val="28"/>
        </w:rPr>
        <w:t>14. 竣工结算</w:t>
      </w:r>
      <w:bookmarkEnd w:id="485"/>
    </w:p>
    <w:p>
      <w:pPr>
        <w:pStyle w:val="5"/>
        <w:keepNext w:val="0"/>
        <w:keepLines w:val="0"/>
        <w:adjustRightInd w:val="0"/>
        <w:snapToGrid w:val="0"/>
        <w:spacing w:before="50" w:after="0" w:line="360" w:lineRule="auto"/>
        <w:ind w:firstLine="482" w:firstLineChars="200"/>
        <w:rPr>
          <w:sz w:val="24"/>
          <w:szCs w:val="24"/>
        </w:rPr>
      </w:pPr>
      <w:bookmarkStart w:id="486" w:name="_Toc220256310"/>
      <w:r>
        <w:rPr>
          <w:sz w:val="24"/>
          <w:szCs w:val="24"/>
        </w:rPr>
        <w:t>14.1 竣工</w:t>
      </w:r>
      <w:r>
        <w:rPr>
          <w:rFonts w:hint="eastAsia"/>
          <w:sz w:val="24"/>
          <w:szCs w:val="24"/>
        </w:rPr>
        <w:t>结算</w:t>
      </w:r>
      <w:r>
        <w:rPr>
          <w:sz w:val="24"/>
          <w:szCs w:val="24"/>
        </w:rPr>
        <w:t>申请</w:t>
      </w:r>
      <w:bookmarkEnd w:id="486"/>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7" w:name="_Toc220256311"/>
      <w:r>
        <w:rPr>
          <w:sz w:val="24"/>
          <w:szCs w:val="24"/>
        </w:rPr>
        <w:t>14.2 竣工结算审核</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2"/>
      <w:r>
        <w:rPr>
          <w:sz w:val="24"/>
          <w:szCs w:val="24"/>
        </w:rPr>
        <w:t>14.</w:t>
      </w:r>
      <w:r>
        <w:rPr>
          <w:rFonts w:hint="eastAsia"/>
          <w:sz w:val="24"/>
          <w:szCs w:val="24"/>
          <w:lang w:val="en-US" w:eastAsia="zh-CN"/>
        </w:rPr>
        <w:t>3</w:t>
      </w:r>
      <w:r>
        <w:rPr>
          <w:sz w:val="24"/>
          <w:szCs w:val="24"/>
        </w:rPr>
        <w:t xml:space="preserve"> 最终结清</w:t>
      </w:r>
      <w:bookmarkEnd w:id="48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9" w:name="_Toc220256313"/>
      <w:bookmarkStart w:id="490" w:name="_Toc267251502"/>
      <w:bookmarkStart w:id="491" w:name="_Toc267251499"/>
      <w:bookmarkStart w:id="492" w:name="_Toc267251493"/>
      <w:bookmarkStart w:id="493" w:name="_Toc267251501"/>
      <w:bookmarkStart w:id="494" w:name="_Toc267251498"/>
      <w:bookmarkStart w:id="495" w:name="_Toc267251496"/>
      <w:bookmarkStart w:id="496" w:name="_Toc267251491"/>
      <w:bookmarkStart w:id="497" w:name="_Toc267251503"/>
      <w:bookmarkStart w:id="498" w:name="_Toc267251495"/>
      <w:bookmarkStart w:id="499" w:name="_Toc267251497"/>
      <w:bookmarkStart w:id="500" w:name="_Toc267251492"/>
      <w:bookmarkStart w:id="501" w:name="_Toc267251494"/>
      <w:bookmarkStart w:id="502" w:name="_Toc267251504"/>
      <w:bookmarkStart w:id="503" w:name="_Toc267251506"/>
      <w:bookmarkStart w:id="504" w:name="_Toc267251507"/>
      <w:bookmarkStart w:id="505" w:name="_Toc267251508"/>
      <w:bookmarkStart w:id="506" w:name="_Toc267251514"/>
      <w:bookmarkStart w:id="507" w:name="_Toc267251511"/>
      <w:bookmarkStart w:id="508" w:name="_Toc267251510"/>
      <w:bookmarkStart w:id="509" w:name="_Toc267251515"/>
      <w:bookmarkStart w:id="510" w:name="_Toc267251513"/>
      <w:bookmarkStart w:id="511" w:name="_Toc267251509"/>
      <w:r>
        <w:rPr>
          <w:rFonts w:ascii="黑体" w:hAnsi="黑体" w:eastAsia="黑体"/>
          <w:sz w:val="28"/>
          <w:szCs w:val="28"/>
        </w:rPr>
        <w:t>15. 缺陷责任期与保修</w:t>
      </w:r>
      <w:bookmarkEnd w:id="489"/>
    </w:p>
    <w:p>
      <w:pPr>
        <w:pStyle w:val="5"/>
        <w:keepNext w:val="0"/>
        <w:keepLines w:val="0"/>
        <w:adjustRightInd w:val="0"/>
        <w:snapToGrid w:val="0"/>
        <w:spacing w:before="50" w:after="0" w:line="360" w:lineRule="auto"/>
        <w:ind w:firstLine="482" w:firstLineChars="200"/>
        <w:rPr>
          <w:sz w:val="24"/>
          <w:szCs w:val="24"/>
        </w:rPr>
      </w:pPr>
      <w:bookmarkStart w:id="512" w:name="_Toc220256314"/>
      <w:r>
        <w:rPr>
          <w:sz w:val="24"/>
          <w:szCs w:val="24"/>
        </w:rPr>
        <w:t>15.</w:t>
      </w:r>
      <w:r>
        <w:rPr>
          <w:rFonts w:hint="eastAsia"/>
          <w:sz w:val="24"/>
          <w:szCs w:val="24"/>
          <w:lang w:val="en-US" w:eastAsia="zh-CN"/>
        </w:rPr>
        <w:t>1</w:t>
      </w:r>
      <w:r>
        <w:rPr>
          <w:sz w:val="24"/>
          <w:szCs w:val="24"/>
        </w:rPr>
        <w:t>缺陷责任期</w:t>
      </w:r>
      <w:bookmarkEnd w:id="512"/>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3" w:name="_Toc220256315"/>
      <w:r>
        <w:rPr>
          <w:sz w:val="24"/>
          <w:szCs w:val="24"/>
        </w:rPr>
        <w:t>15.</w:t>
      </w:r>
      <w:r>
        <w:rPr>
          <w:rFonts w:hint="eastAsia"/>
          <w:sz w:val="24"/>
          <w:szCs w:val="24"/>
          <w:lang w:val="en-US" w:eastAsia="zh-CN"/>
        </w:rPr>
        <w:t>2</w:t>
      </w:r>
      <w:r>
        <w:rPr>
          <w:sz w:val="24"/>
          <w:szCs w:val="24"/>
        </w:rPr>
        <w:t xml:space="preserve"> 质量保证金</w:t>
      </w:r>
      <w:bookmarkEnd w:id="51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6"/>
      <w:r>
        <w:rPr>
          <w:sz w:val="24"/>
          <w:szCs w:val="24"/>
        </w:rPr>
        <w:t>15.</w:t>
      </w:r>
      <w:r>
        <w:rPr>
          <w:rFonts w:hint="eastAsia"/>
          <w:sz w:val="24"/>
          <w:szCs w:val="24"/>
          <w:lang w:val="en-US" w:eastAsia="zh-CN"/>
        </w:rPr>
        <w:t>3</w:t>
      </w:r>
      <w:r>
        <w:rPr>
          <w:sz w:val="24"/>
          <w:szCs w:val="24"/>
        </w:rPr>
        <w:t>保修</w:t>
      </w:r>
      <w:bookmarkEnd w:id="514"/>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5" w:name="_Toc220256317"/>
      <w:r>
        <w:rPr>
          <w:rFonts w:ascii="黑体" w:hAnsi="黑体" w:eastAsia="黑体"/>
          <w:sz w:val="28"/>
          <w:szCs w:val="28"/>
        </w:rPr>
        <w:t>16. 违约</w:t>
      </w:r>
      <w:bookmarkEnd w:id="515"/>
    </w:p>
    <w:p>
      <w:pPr>
        <w:pStyle w:val="5"/>
        <w:keepNext w:val="0"/>
        <w:keepLines w:val="0"/>
        <w:adjustRightInd w:val="0"/>
        <w:snapToGrid w:val="0"/>
        <w:spacing w:before="50" w:after="0" w:line="360" w:lineRule="auto"/>
        <w:ind w:firstLine="482" w:firstLineChars="200"/>
        <w:rPr>
          <w:sz w:val="24"/>
          <w:szCs w:val="24"/>
        </w:rPr>
      </w:pPr>
      <w:bookmarkStart w:id="516" w:name="_Toc220256318"/>
      <w:r>
        <w:rPr>
          <w:sz w:val="24"/>
          <w:szCs w:val="24"/>
        </w:rPr>
        <w:t>16.1 发包人违约</w:t>
      </w:r>
      <w:bookmarkEnd w:id="516"/>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7" w:name="_Toc220256319"/>
      <w:r>
        <w:rPr>
          <w:sz w:val="24"/>
          <w:szCs w:val="24"/>
        </w:rPr>
        <w:t>16.2 承包人违约</w:t>
      </w:r>
      <w:bookmarkEnd w:id="51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0"/>
      <w:r>
        <w:rPr>
          <w:rFonts w:ascii="黑体" w:hAnsi="黑体" w:eastAsia="黑体"/>
          <w:sz w:val="28"/>
          <w:szCs w:val="28"/>
        </w:rPr>
        <w:t>17. 不可抗力</w:t>
      </w:r>
      <w:bookmarkEnd w:id="518"/>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9" w:name="_Toc220256321"/>
      <w:r>
        <w:rPr>
          <w:sz w:val="24"/>
          <w:szCs w:val="24"/>
        </w:rPr>
        <w:t>17.1 不可抗力的确认</w:t>
      </w:r>
      <w:bookmarkEnd w:id="519"/>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0" w:name="_Toc220256322"/>
      <w:r>
        <w:rPr>
          <w:sz w:val="24"/>
          <w:szCs w:val="24"/>
        </w:rPr>
        <w:t>17.</w:t>
      </w:r>
      <w:r>
        <w:rPr>
          <w:rFonts w:hint="eastAsia"/>
          <w:sz w:val="24"/>
          <w:szCs w:val="24"/>
          <w:lang w:val="en-US" w:eastAsia="zh-CN"/>
        </w:rPr>
        <w:t>2</w:t>
      </w:r>
      <w:r>
        <w:rPr>
          <w:sz w:val="24"/>
          <w:szCs w:val="24"/>
        </w:rPr>
        <w:t xml:space="preserve"> 因不可抗力解除合同</w:t>
      </w:r>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1" w:name="_Toc220256323"/>
      <w:r>
        <w:rPr>
          <w:rFonts w:ascii="黑体" w:hAnsi="黑体" w:eastAsia="黑体"/>
          <w:sz w:val="28"/>
          <w:szCs w:val="28"/>
        </w:rPr>
        <w:t>18. 保险</w:t>
      </w:r>
      <w:bookmarkEnd w:id="521"/>
    </w:p>
    <w:p>
      <w:pPr>
        <w:pStyle w:val="5"/>
        <w:keepNext w:val="0"/>
        <w:keepLines w:val="0"/>
        <w:adjustRightInd w:val="0"/>
        <w:snapToGrid w:val="0"/>
        <w:spacing w:before="50" w:after="0" w:line="360" w:lineRule="auto"/>
        <w:ind w:firstLine="482" w:firstLineChars="200"/>
        <w:rPr>
          <w:sz w:val="24"/>
          <w:szCs w:val="24"/>
        </w:rPr>
      </w:pPr>
      <w:bookmarkStart w:id="522" w:name="_Toc220256324"/>
      <w:r>
        <w:rPr>
          <w:sz w:val="24"/>
          <w:szCs w:val="24"/>
        </w:rPr>
        <w:t>18.1 工程保险</w:t>
      </w:r>
      <w:bookmarkEnd w:id="522"/>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3" w:name="_Toc220256325"/>
      <w:r>
        <w:rPr>
          <w:sz w:val="24"/>
          <w:szCs w:val="24"/>
        </w:rPr>
        <w:t>18.</w:t>
      </w:r>
      <w:r>
        <w:rPr>
          <w:rFonts w:hint="eastAsia"/>
          <w:sz w:val="24"/>
          <w:szCs w:val="24"/>
          <w:lang w:val="en-US" w:eastAsia="zh-CN"/>
        </w:rPr>
        <w:t>2</w:t>
      </w:r>
      <w:r>
        <w:rPr>
          <w:sz w:val="24"/>
          <w:szCs w:val="24"/>
        </w:rPr>
        <w:t xml:space="preserve"> 其他保险</w:t>
      </w:r>
      <w:bookmarkEnd w:id="523"/>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6"/>
      <w:r>
        <w:rPr>
          <w:sz w:val="24"/>
          <w:szCs w:val="24"/>
        </w:rPr>
        <w:t>18.</w:t>
      </w:r>
      <w:r>
        <w:rPr>
          <w:rFonts w:hint="eastAsia"/>
          <w:sz w:val="24"/>
          <w:szCs w:val="24"/>
          <w:lang w:val="en-US" w:eastAsia="zh-CN"/>
        </w:rPr>
        <w:t>3</w:t>
      </w:r>
      <w:r>
        <w:rPr>
          <w:sz w:val="24"/>
          <w:szCs w:val="24"/>
        </w:rPr>
        <w:t xml:space="preserve"> 通知义务</w:t>
      </w:r>
      <w:bookmarkEnd w:id="52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0"/>
    <w:bookmarkEnd w:id="491"/>
    <w:bookmarkEnd w:id="492"/>
    <w:bookmarkEnd w:id="493"/>
    <w:bookmarkEnd w:id="494"/>
    <w:bookmarkEnd w:id="495"/>
    <w:bookmarkEnd w:id="496"/>
    <w:bookmarkEnd w:id="497"/>
    <w:bookmarkEnd w:id="498"/>
    <w:bookmarkEnd w:id="499"/>
    <w:bookmarkEnd w:id="500"/>
    <w:bookmarkEnd w:id="501"/>
    <w:p>
      <w:pPr>
        <w:pStyle w:val="4"/>
        <w:keepNext w:val="0"/>
        <w:keepLines w:val="0"/>
        <w:adjustRightInd w:val="0"/>
        <w:snapToGrid w:val="0"/>
        <w:spacing w:before="50" w:after="0" w:line="360" w:lineRule="auto"/>
        <w:rPr>
          <w:rFonts w:hint="eastAsia" w:ascii="黑体" w:hAnsi="黑体" w:eastAsia="黑体"/>
          <w:sz w:val="28"/>
          <w:szCs w:val="28"/>
        </w:rPr>
      </w:pPr>
      <w:bookmarkStart w:id="525"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5"/>
    </w:p>
    <w:bookmarkEnd w:id="502"/>
    <w:bookmarkEnd w:id="503"/>
    <w:p>
      <w:pPr>
        <w:pStyle w:val="5"/>
        <w:keepNext w:val="0"/>
        <w:keepLines w:val="0"/>
        <w:adjustRightInd w:val="0"/>
        <w:snapToGrid w:val="0"/>
        <w:spacing w:before="50" w:after="0" w:line="360" w:lineRule="auto"/>
        <w:ind w:firstLine="482" w:firstLineChars="200"/>
        <w:rPr>
          <w:sz w:val="24"/>
          <w:szCs w:val="24"/>
        </w:rPr>
      </w:pPr>
      <w:bookmarkStart w:id="526"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4"/>
      <w:r>
        <w:rPr>
          <w:sz w:val="24"/>
          <w:szCs w:val="24"/>
        </w:rPr>
        <w:t>议评审</w:t>
      </w:r>
      <w:bookmarkEnd w:id="526"/>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7"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5"/>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6"/>
      <w:bookmarkEnd w:id="507"/>
      <w:bookmarkEnd w:id="508"/>
      <w:bookmarkEnd w:id="509"/>
      <w:bookmarkEnd w:id="510"/>
      <w:bookmarkEnd w:id="511"/>
    </w:p>
    <w:p>
      <w:pPr>
        <w:adjustRightInd w:val="0"/>
        <w:snapToGrid w:val="0"/>
        <w:spacing w:before="156" w:beforeLines="50" w:line="360" w:lineRule="auto"/>
      </w:pPr>
      <w:r>
        <w:rPr>
          <w:rFonts w:ascii="宋体" w:hAnsi="宋体"/>
          <w:szCs w:val="21"/>
        </w:rPr>
        <w:br w:type="page"/>
      </w:r>
    </w:p>
    <w:bookmarkEnd w:id="340"/>
    <w:bookmarkEnd w:id="341"/>
    <w:bookmarkEnd w:id="342"/>
    <w:p>
      <w:pPr>
        <w:pStyle w:val="4"/>
        <w:rPr>
          <w:sz w:val="21"/>
          <w:szCs w:val="21"/>
        </w:rPr>
      </w:pPr>
      <w:bookmarkStart w:id="528" w:name="_Toc199775035"/>
      <w:bookmarkStart w:id="529" w:name="_Toc220256330"/>
      <w:r>
        <w:rPr>
          <w:rFonts w:hint="eastAsia"/>
          <w:sz w:val="21"/>
          <w:szCs w:val="21"/>
        </w:rPr>
        <w:t>附件4-1 工程质量保修书</w:t>
      </w:r>
      <w:bookmarkEnd w:id="528"/>
      <w:bookmarkEnd w:id="529"/>
    </w:p>
    <w:p>
      <w:pPr>
        <w:spacing w:line="360" w:lineRule="auto"/>
        <w:jc w:val="center"/>
        <w:rPr>
          <w:rFonts w:hint="eastAsia" w:ascii="黑体" w:hAnsi="黑体" w:eastAsia="黑体"/>
          <w:b/>
          <w:sz w:val="28"/>
          <w:szCs w:val="28"/>
        </w:rPr>
      </w:pPr>
      <w:bookmarkStart w:id="530" w:name="_Hlk198277920"/>
      <w:r>
        <w:rPr>
          <w:rFonts w:hint="eastAsia" w:ascii="黑体" w:hAnsi="黑体" w:eastAsia="黑体"/>
          <w:b/>
          <w:sz w:val="28"/>
          <w:szCs w:val="28"/>
        </w:rPr>
        <w:t>工程质量保修书</w:t>
      </w:r>
    </w:p>
    <w:bookmarkEnd w:id="530"/>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pPr>
        <w:pStyle w:val="2"/>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bookmarkEnd w:id="329"/>
    <w:p>
      <w:pPr>
        <w:pStyle w:val="2"/>
        <w:rPr>
          <w:rFonts w:hint="eastAsia" w:ascii="黑体" w:hAnsi="黑体" w:eastAsia="黑体"/>
          <w:sz w:val="32"/>
          <w:szCs w:val="32"/>
        </w:rPr>
      </w:pPr>
      <w:bookmarkStart w:id="531" w:name="_Toc19628646"/>
      <w:bookmarkStart w:id="532" w:name="_Toc220256331"/>
      <w:r>
        <w:rPr>
          <w:rFonts w:hint="eastAsia" w:ascii="黑体" w:hAnsi="黑体" w:eastAsia="黑体"/>
          <w:sz w:val="32"/>
          <w:szCs w:val="32"/>
        </w:rPr>
        <w:t>第五章 响应文件</w:t>
      </w:r>
      <w:bookmarkEnd w:id="531"/>
      <w:r>
        <w:rPr>
          <w:rFonts w:hint="eastAsia" w:ascii="黑体" w:hAnsi="黑体" w:eastAsia="黑体"/>
          <w:sz w:val="32"/>
          <w:szCs w:val="32"/>
        </w:rPr>
        <w:t>格式</w:t>
      </w:r>
      <w:bookmarkEnd w:id="532"/>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3" w:name="_Hlk199775841"/>
      <w:bookmarkStart w:id="534"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3"/>
    <w:bookmarkEnd w:id="534"/>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5" w:name="_Toc220256332"/>
      <w:bookmarkStart w:id="536" w:name="_Toc197615246"/>
      <w:r>
        <w:rPr>
          <w:rFonts w:hint="eastAsia" w:ascii="黑体" w:hAnsi="黑体" w:eastAsia="黑体"/>
          <w:sz w:val="44"/>
          <w:szCs w:val="44"/>
        </w:rPr>
        <w:t>第一部分 资格证明文件</w:t>
      </w:r>
      <w:bookmarkEnd w:id="535"/>
      <w:bookmarkEnd w:id="536"/>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7" w:name="_Toc220256333"/>
      <w:r>
        <w:rPr>
          <w:rFonts w:hint="eastAsia" w:ascii="黑体" w:hAnsi="黑体" w:eastAsia="黑体"/>
        </w:rPr>
        <w:t>一、声明函</w:t>
      </w:r>
      <w:bookmarkEnd w:id="537"/>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8" w:name="_Hlk201855204"/>
      <w:bookmarkStart w:id="539"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8"/>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9"/>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0" w:name="_Hlk195952836"/>
      <w:r>
        <w:rPr>
          <w:rFonts w:ascii="宋体" w:hAnsi="宋体"/>
          <w:bCs/>
          <w:szCs w:val="28"/>
        </w:rPr>
        <w:t>我方</w:t>
      </w:r>
      <w:bookmarkEnd w:id="540"/>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1" w:name="_Hlk199670637"/>
      <w:bookmarkStart w:id="542" w:name="_Hlk201649762"/>
      <w:r>
        <w:rPr>
          <w:rFonts w:hint="eastAsia"/>
          <w:szCs w:val="21"/>
        </w:rPr>
        <w:t>供应商名称</w:t>
      </w:r>
      <w:r>
        <w:rPr>
          <w:szCs w:val="21"/>
        </w:rPr>
        <w:t>：</w:t>
      </w:r>
      <w:r>
        <w:rPr>
          <w:szCs w:val="21"/>
          <w:u w:val="single"/>
        </w:rPr>
        <w:t xml:space="preserve">                      </w:t>
      </w:r>
      <w:r>
        <w:rPr>
          <w:rFonts w:hint="eastAsia"/>
          <w:szCs w:val="21"/>
        </w:rPr>
        <w:t>（</w:t>
      </w:r>
      <w:bookmarkStart w:id="543" w:name="_Hlk201431885"/>
      <w:r>
        <w:rPr>
          <w:rFonts w:hint="eastAsia"/>
          <w:szCs w:val="21"/>
        </w:rPr>
        <w:t>盖单位</w:t>
      </w:r>
      <w:r>
        <w:rPr>
          <w:szCs w:val="21"/>
        </w:rPr>
        <w:t>章</w:t>
      </w:r>
      <w:bookmarkEnd w:id="543"/>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4" w:name="_Hlk201431906"/>
      <w:r>
        <w:rPr>
          <w:rFonts w:hint="eastAsia"/>
          <w:szCs w:val="21"/>
        </w:rPr>
        <w:t>签字</w:t>
      </w:r>
      <w:bookmarkEnd w:id="544"/>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1"/>
    <w:bookmarkEnd w:id="542"/>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5" w:name="_Toc220256334"/>
      <w:bookmarkStart w:id="546" w:name="_Hlk199685416"/>
      <w:r>
        <w:rPr>
          <w:rFonts w:hint="eastAsia" w:ascii="黑体" w:hAnsi="黑体" w:eastAsia="黑体"/>
        </w:rPr>
        <w:t>二、法定代表人（单位负责人）身份证明或者授权委托书</w:t>
      </w:r>
      <w:bookmarkEnd w:id="545"/>
    </w:p>
    <w:p>
      <w:bookmarkStart w:id="547" w:name="_Toc199595257"/>
    </w:p>
    <w:p>
      <w:pPr>
        <w:pStyle w:val="5"/>
        <w:keepNext w:val="0"/>
        <w:keepLines w:val="0"/>
        <w:spacing w:before="156" w:beforeLines="50" w:after="0" w:line="360" w:lineRule="auto"/>
        <w:rPr>
          <w:rFonts w:hint="eastAsia" w:ascii="黑体" w:hAnsi="黑体"/>
          <w:sz w:val="21"/>
          <w:szCs w:val="21"/>
        </w:rPr>
      </w:pPr>
      <w:bookmarkStart w:id="548" w:name="_Toc220256335"/>
      <w:r>
        <w:rPr>
          <w:rFonts w:hint="eastAsia" w:ascii="黑体" w:hAnsi="黑体"/>
          <w:sz w:val="21"/>
          <w:szCs w:val="21"/>
        </w:rPr>
        <w:t>附件2-1</w:t>
      </w:r>
      <w:bookmarkStart w:id="549" w:name="_Hlk199255896"/>
      <w:r>
        <w:rPr>
          <w:rFonts w:hint="eastAsia" w:ascii="黑体" w:hAnsi="黑体"/>
          <w:sz w:val="21"/>
          <w:szCs w:val="21"/>
        </w:rPr>
        <w:t>法定代表人（单位负责人）</w:t>
      </w:r>
      <w:bookmarkEnd w:id="549"/>
      <w:r>
        <w:rPr>
          <w:rFonts w:hint="eastAsia" w:ascii="黑体" w:hAnsi="黑体"/>
          <w:sz w:val="21"/>
          <w:szCs w:val="21"/>
        </w:rPr>
        <w:t>身份证明</w:t>
      </w:r>
      <w:bookmarkEnd w:id="547"/>
      <w:bookmarkEnd w:id="548"/>
    </w:p>
    <w:p>
      <w:pPr>
        <w:spacing w:before="156" w:beforeLines="50" w:line="360" w:lineRule="auto"/>
        <w:jc w:val="center"/>
        <w:rPr>
          <w:rFonts w:hint="eastAsia" w:ascii="黑体" w:hAnsi="黑体" w:eastAsia="黑体"/>
          <w:b/>
          <w:bCs/>
          <w:sz w:val="28"/>
          <w:szCs w:val="28"/>
        </w:rPr>
      </w:pPr>
      <w:bookmarkStart w:id="550" w:name="_Hlk199255962"/>
      <w:r>
        <w:rPr>
          <w:rFonts w:hint="eastAsia" w:ascii="黑体" w:hAnsi="黑体" w:eastAsia="黑体"/>
          <w:b/>
          <w:bCs/>
          <w:sz w:val="28"/>
          <w:szCs w:val="28"/>
        </w:rPr>
        <w:t>法定代表人（单位负责人）</w:t>
      </w:r>
      <w:bookmarkEnd w:id="550"/>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1"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1"/>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2" w:name="_Toc199595258"/>
      <w:bookmarkStart w:id="553" w:name="_Toc220256336"/>
      <w:r>
        <w:rPr>
          <w:rFonts w:hint="eastAsia" w:ascii="黑体" w:hAnsi="黑体"/>
          <w:sz w:val="21"/>
          <w:szCs w:val="21"/>
        </w:rPr>
        <w:t>附件2-2授权委托书（如有）</w:t>
      </w:r>
      <w:bookmarkEnd w:id="552"/>
      <w:bookmarkEnd w:id="553"/>
    </w:p>
    <w:p>
      <w:pPr>
        <w:spacing w:before="50" w:line="360" w:lineRule="auto"/>
        <w:jc w:val="center"/>
        <w:rPr>
          <w:rFonts w:hint="eastAsia" w:ascii="黑体" w:hAnsi="黑体" w:eastAsia="黑体"/>
          <w:b/>
          <w:bCs/>
          <w:sz w:val="28"/>
          <w:szCs w:val="28"/>
        </w:rPr>
      </w:pPr>
      <w:bookmarkStart w:id="554" w:name="_Hlk199191533"/>
      <w:r>
        <w:rPr>
          <w:rFonts w:hint="eastAsia" w:ascii="黑体" w:hAnsi="黑体" w:eastAsia="黑体"/>
          <w:b/>
          <w:bCs/>
          <w:sz w:val="28"/>
          <w:szCs w:val="28"/>
        </w:rPr>
        <w:t>授权委托书</w:t>
      </w:r>
      <w:bookmarkEnd w:id="554"/>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5" w:name="_Hlk197496721"/>
      <w:bookmarkStart w:id="556" w:name="_Hlk199670713"/>
      <w:bookmarkStart w:id="557"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8" w:name="_Hlk201645305"/>
      <w:r>
        <w:rPr>
          <w:rFonts w:hint="eastAsia"/>
          <w:szCs w:val="21"/>
        </w:rPr>
        <w:t>（签字）</w:t>
      </w:r>
      <w:bookmarkEnd w:id="558"/>
    </w:p>
    <w:bookmarkEnd w:id="555"/>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6"/>
      <w:bookmarkStart w:id="559"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7"/>
    <w:bookmarkEnd w:id="559"/>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6"/>
    <w:p>
      <w:pPr>
        <w:pStyle w:val="4"/>
        <w:jc w:val="center"/>
        <w:rPr>
          <w:rFonts w:hint="eastAsia" w:ascii="黑体" w:hAnsi="黑体" w:eastAsia="黑体"/>
        </w:rPr>
      </w:pPr>
      <w:r>
        <w:rPr>
          <w:rFonts w:ascii="宋体"/>
          <w:color w:val="000000"/>
        </w:rPr>
        <w:br w:type="page"/>
      </w:r>
      <w:bookmarkStart w:id="560" w:name="_Toc197615253"/>
      <w:bookmarkStart w:id="561" w:name="_Toc220256337"/>
      <w:bookmarkStart w:id="562" w:name="OLE_LINK6"/>
      <w:r>
        <w:rPr>
          <w:rFonts w:hint="eastAsia" w:ascii="黑体" w:hAnsi="黑体" w:eastAsia="黑体"/>
        </w:rPr>
        <w:t>三、联合协议（联合体适用）</w:t>
      </w:r>
      <w:bookmarkEnd w:id="560"/>
      <w:bookmarkEnd w:id="561"/>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2"/>
    <w:p>
      <w:pPr>
        <w:topLinePunct/>
        <w:spacing w:before="156" w:beforeLines="50" w:line="360" w:lineRule="auto"/>
        <w:ind w:firstLine="420" w:firstLineChars="200"/>
        <w:rPr>
          <w:rFonts w:hint="eastAsia" w:asciiTheme="minorEastAsia" w:hAnsiTheme="minorEastAsia" w:eastAsiaTheme="minorEastAsia"/>
        </w:rPr>
      </w:pPr>
      <w:bookmarkStart w:id="563"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4" w:name="_Toc247527830"/>
      <w:bookmarkStart w:id="565" w:name="_Toc361508755"/>
      <w:bookmarkStart w:id="566" w:name="_Toc144974859"/>
      <w:bookmarkStart w:id="567" w:name="_Toc247514249"/>
      <w:bookmarkStart w:id="568" w:name="_Toc300835212"/>
      <w:bookmarkStart w:id="569" w:name="_Toc152042579"/>
      <w:bookmarkStart w:id="570" w:name="_Toc152045790"/>
      <w:bookmarkStart w:id="571" w:name="_Toc384308378"/>
      <w:r>
        <w:rPr>
          <w:rFonts w:hint="eastAsia" w:asciiTheme="minorEastAsia" w:hAnsiTheme="minorEastAsia" w:eastAsiaTheme="minorEastAsia"/>
        </w:rPr>
        <w:t>关的</w:t>
      </w:r>
      <w:bookmarkStart w:id="572" w:name="_Toc369531700"/>
      <w:bookmarkStart w:id="573" w:name="_Toc7749"/>
      <w:bookmarkStart w:id="574" w:name="_Toc352691664"/>
      <w:r>
        <w:rPr>
          <w:rFonts w:hint="eastAsia" w:asciiTheme="minorEastAsia" w:hAnsiTheme="minorEastAsia" w:eastAsiaTheme="minorEastAsia"/>
        </w:rPr>
        <w:t>资料、信息及</w:t>
      </w:r>
      <w:bookmarkEnd w:id="572"/>
      <w:bookmarkEnd w:id="573"/>
      <w:bookmarkEnd w:id="574"/>
      <w:r>
        <w:rPr>
          <w:rFonts w:hint="eastAsia" w:asciiTheme="minorEastAsia" w:hAnsiTheme="minorEastAsia" w:eastAsiaTheme="minorEastAsia"/>
        </w:rPr>
        <w:t>指</w:t>
      </w:r>
      <w:bookmarkEnd w:id="564"/>
      <w:bookmarkEnd w:id="565"/>
      <w:bookmarkEnd w:id="566"/>
      <w:bookmarkEnd w:id="567"/>
      <w:bookmarkEnd w:id="568"/>
      <w:bookmarkEnd w:id="569"/>
      <w:bookmarkEnd w:id="570"/>
      <w:bookmarkEnd w:id="571"/>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5" w:name="_Toc152045791"/>
      <w:bookmarkStart w:id="576" w:name="_Toc384308380"/>
      <w:bookmarkStart w:id="577" w:name="_Toc247527831"/>
      <w:bookmarkStart w:id="578" w:name="_Toc369531701"/>
      <w:bookmarkStart w:id="579" w:name="_Toc247514283"/>
      <w:bookmarkStart w:id="580" w:name="_Toc144974860"/>
      <w:bookmarkStart w:id="581" w:name="_Toc152042580"/>
      <w:bookmarkStart w:id="582" w:name="_Toc300835213"/>
      <w:bookmarkStart w:id="583" w:name="_Toc27930"/>
      <w:bookmarkStart w:id="584" w:name="_Toc352691665"/>
      <w:bookmarkStart w:id="585" w:name="_Toc361508756"/>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5"/>
      <w:bookmarkEnd w:id="576"/>
      <w:bookmarkEnd w:id="577"/>
      <w:bookmarkEnd w:id="578"/>
      <w:bookmarkEnd w:id="579"/>
      <w:bookmarkEnd w:id="580"/>
      <w:bookmarkEnd w:id="581"/>
      <w:bookmarkEnd w:id="582"/>
      <w:bookmarkEnd w:id="583"/>
      <w:bookmarkEnd w:id="584"/>
      <w:bookmarkEnd w:id="585"/>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6"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6"/>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3"/>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7" w:name="_Hlk201649994"/>
      <w:bookmarkStart w:id="588"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9" w:name="_Hlk201004180"/>
      <w:r>
        <w:rPr>
          <w:rFonts w:hint="eastAsia" w:asciiTheme="minorEastAsia" w:hAnsiTheme="minorEastAsia" w:eastAsiaTheme="minorEastAsia"/>
          <w:szCs w:val="21"/>
        </w:rPr>
        <w:t>联合体</w:t>
      </w:r>
      <w:bookmarkEnd w:id="589"/>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7"/>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0" w:name="_Hlk201606502"/>
      <w:r>
        <w:rPr>
          <w:rFonts w:hint="eastAsia" w:asciiTheme="minorEastAsia" w:hAnsiTheme="minorEastAsia"/>
          <w:b/>
          <w:bCs/>
        </w:rPr>
        <w:t>备注</w:t>
      </w:r>
      <w:r>
        <w:rPr>
          <w:rFonts w:hint="eastAsia" w:asciiTheme="minorEastAsia" w:hAnsiTheme="minorEastAsia"/>
        </w:rPr>
        <w:t>：</w:t>
      </w:r>
      <w:bookmarkStart w:id="591"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1"/>
    </w:p>
    <w:bookmarkEnd w:id="588"/>
    <w:bookmarkEnd w:id="590"/>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2" w:name="_Toc197615254"/>
      <w:r>
        <w:br w:type="page"/>
      </w:r>
    </w:p>
    <w:p>
      <w:pPr>
        <w:pStyle w:val="4"/>
        <w:jc w:val="center"/>
        <w:rPr>
          <w:rFonts w:hint="eastAsia" w:ascii="黑体" w:hAnsi="黑体" w:eastAsia="黑体"/>
        </w:rPr>
      </w:pPr>
      <w:bookmarkStart w:id="593" w:name="_Toc220256338"/>
      <w:bookmarkStart w:id="594" w:name="_Hlk199685504"/>
      <w:r>
        <w:rPr>
          <w:rFonts w:hint="eastAsia" w:ascii="黑体" w:hAnsi="黑体" w:eastAsia="黑体"/>
        </w:rPr>
        <w:t>四、</w:t>
      </w:r>
      <w:bookmarkStart w:id="595" w:name="_Hlk197482529"/>
      <w:r>
        <w:rPr>
          <w:rFonts w:hint="eastAsia" w:ascii="黑体" w:hAnsi="黑体" w:eastAsia="黑体"/>
        </w:rPr>
        <w:t>分包意向协议</w:t>
      </w:r>
      <w:bookmarkEnd w:id="595"/>
      <w:r>
        <w:rPr>
          <w:rFonts w:hint="eastAsia" w:ascii="黑体" w:hAnsi="黑体" w:eastAsia="黑体"/>
        </w:rPr>
        <w:t>（分包适用）</w:t>
      </w:r>
      <w:bookmarkEnd w:id="592"/>
      <w:bookmarkEnd w:id="593"/>
    </w:p>
    <w:p>
      <w:pPr>
        <w:adjustRightInd w:val="0"/>
        <w:snapToGrid w:val="0"/>
        <w:spacing w:before="156" w:beforeLines="50" w:line="360" w:lineRule="auto"/>
        <w:rPr>
          <w:rFonts w:hint="eastAsia" w:asciiTheme="minorEastAsia" w:hAnsiTheme="minorEastAsia" w:eastAsiaTheme="minorEastAsia"/>
          <w:szCs w:val="21"/>
        </w:rPr>
      </w:pPr>
      <w:bookmarkStart w:id="596"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7"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7"/>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4"/>
    <w:p>
      <w:pPr>
        <w:adjustRightInd w:val="0"/>
        <w:snapToGrid w:val="0"/>
        <w:spacing w:before="50" w:line="360" w:lineRule="auto"/>
        <w:rPr>
          <w:rFonts w:hint="eastAsia" w:ascii="宋体" w:hAnsi="宋体"/>
          <w:szCs w:val="21"/>
        </w:rPr>
      </w:pPr>
      <w:bookmarkStart w:id="598" w:name="_Hlk201650124"/>
      <w:bookmarkStart w:id="599"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8"/>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0" w:name="_Hlk201606564"/>
      <w:r>
        <w:rPr>
          <w:rFonts w:hint="eastAsia" w:asciiTheme="minorEastAsia" w:hAnsiTheme="minorEastAsia"/>
          <w:b/>
          <w:bCs/>
        </w:rPr>
        <w:t>备注</w:t>
      </w:r>
      <w:r>
        <w:rPr>
          <w:rFonts w:hint="eastAsia" w:asciiTheme="minorEastAsia" w:hAnsiTheme="minorEastAsia"/>
        </w:rPr>
        <w:t>：提交的分包意向协议为</w:t>
      </w:r>
      <w:bookmarkStart w:id="601"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1"/>
      <w:r>
        <w:rPr>
          <w:rFonts w:hint="eastAsia" w:asciiTheme="minorEastAsia" w:hAnsiTheme="minorEastAsia"/>
        </w:rPr>
        <w:t>。</w:t>
      </w:r>
    </w:p>
    <w:bookmarkEnd w:id="599"/>
    <w:bookmarkEnd w:id="600"/>
    <w:p>
      <w:pPr>
        <w:adjustRightInd w:val="0"/>
        <w:snapToGrid w:val="0"/>
        <w:spacing w:line="360" w:lineRule="auto"/>
        <w:ind w:right="420" w:firstLine="630" w:firstLineChars="300"/>
        <w:rPr>
          <w:rFonts w:hint="eastAsia" w:ascii="宋体" w:hAnsi="宋体"/>
          <w:szCs w:val="21"/>
        </w:rPr>
      </w:pPr>
    </w:p>
    <w:bookmarkEnd w:id="596"/>
    <w:p>
      <w:pPr>
        <w:pStyle w:val="4"/>
        <w:jc w:val="center"/>
        <w:rPr>
          <w:rFonts w:hint="eastAsia" w:ascii="黑体" w:hAnsi="黑体" w:eastAsia="黑体"/>
        </w:rPr>
      </w:pPr>
      <w:bookmarkStart w:id="602" w:name="_Toc197615255"/>
      <w:bookmarkStart w:id="603" w:name="_Toc220256339"/>
      <w:r>
        <w:rPr>
          <w:rFonts w:hint="eastAsia" w:ascii="黑体" w:hAnsi="黑体" w:eastAsia="黑体"/>
        </w:rPr>
        <w:t>五、中小企业的证明资料</w:t>
      </w:r>
      <w:bookmarkEnd w:id="602"/>
      <w:bookmarkEnd w:id="603"/>
    </w:p>
    <w:p>
      <w:pPr>
        <w:pStyle w:val="5"/>
        <w:rPr>
          <w:rFonts w:hint="eastAsia" w:ascii="黑体" w:hAnsi="黑体"/>
          <w:sz w:val="21"/>
          <w:szCs w:val="21"/>
        </w:rPr>
      </w:pPr>
      <w:bookmarkStart w:id="604" w:name="_Toc220256340"/>
      <w:bookmarkStart w:id="605" w:name="_Toc197615256"/>
      <w:r>
        <w:rPr>
          <w:rFonts w:hint="eastAsia" w:ascii="黑体" w:hAnsi="黑体"/>
          <w:sz w:val="21"/>
          <w:szCs w:val="21"/>
        </w:rPr>
        <w:t>附件5-1 《中小企业声明函》(服务、工程)</w:t>
      </w:r>
      <w:bookmarkEnd w:id="604"/>
      <w:bookmarkEnd w:id="605"/>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7"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7"/>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8" w:name="_Hlk151832370"/>
      <w:r>
        <w:rPr>
          <w:rFonts w:hint="eastAsia" w:cs="宋体" w:asciiTheme="minorEastAsia" w:hAnsiTheme="minorEastAsia"/>
          <w:color w:val="000000"/>
          <w:kern w:val="0"/>
          <w:szCs w:val="21"/>
        </w:rPr>
        <w:t>本企业对上述声明内容的真实性负责。如有虚假，将依法承担相应责任。</w:t>
      </w:r>
    </w:p>
    <w:bookmarkEnd w:id="606"/>
    <w:bookmarkEnd w:id="608"/>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9"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9"/>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0" w:name="_Hlk206226428"/>
      <w:bookmarkStart w:id="611" w:name="_Hlk206235057"/>
      <w:r>
        <w:rPr>
          <w:rFonts w:hint="eastAsia" w:asciiTheme="minorEastAsia" w:hAnsiTheme="minorEastAsia" w:eastAsiaTheme="minorEastAsia"/>
          <w:b/>
          <w:bCs/>
        </w:rPr>
        <w:t>第一章“磋商邀请”第2.2款</w:t>
      </w:r>
      <w:bookmarkEnd w:id="610"/>
      <w:r>
        <w:rPr>
          <w:rFonts w:hint="eastAsia" w:asciiTheme="minorEastAsia" w:hAnsiTheme="minorEastAsia" w:eastAsiaTheme="minorEastAsia"/>
          <w:b/>
          <w:bCs/>
        </w:rPr>
        <w:t>。</w:t>
      </w:r>
      <w:bookmarkEnd w:id="611"/>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2" w:name="_Hlk217916027"/>
      <w:r>
        <w:rPr>
          <w:rFonts w:hint="eastAsia" w:ascii="宋体" w:hAnsi="宋体"/>
        </w:rPr>
        <w:t>如实地填写。</w:t>
      </w:r>
      <w:bookmarkEnd w:id="612"/>
      <w:r>
        <w:rPr>
          <w:rFonts w:hint="eastAsia" w:ascii="宋体" w:hAnsi="宋体"/>
          <w:szCs w:val="21"/>
        </w:rPr>
        <w:br w:type="page"/>
      </w:r>
    </w:p>
    <w:p>
      <w:pPr>
        <w:pStyle w:val="5"/>
        <w:rPr>
          <w:rFonts w:hint="eastAsia" w:ascii="黑体" w:hAnsi="黑体"/>
          <w:sz w:val="21"/>
          <w:szCs w:val="21"/>
        </w:rPr>
      </w:pPr>
      <w:bookmarkStart w:id="613" w:name="_Toc220256341"/>
      <w:bookmarkStart w:id="614" w:name="_Toc197615257"/>
      <w:r>
        <w:rPr>
          <w:rFonts w:hint="eastAsia" w:ascii="黑体" w:hAnsi="黑体"/>
          <w:sz w:val="21"/>
          <w:szCs w:val="21"/>
        </w:rPr>
        <w:t>附件5-2 残疾人福利性单位声明函</w:t>
      </w:r>
      <w:bookmarkEnd w:id="613"/>
      <w:bookmarkEnd w:id="614"/>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5" w:name="_Toc197615258"/>
      <w:bookmarkStart w:id="616" w:name="_Toc220256342"/>
      <w:r>
        <w:rPr>
          <w:rFonts w:hint="eastAsia" w:ascii="黑体" w:hAnsi="黑体"/>
          <w:sz w:val="21"/>
          <w:szCs w:val="21"/>
        </w:rPr>
        <w:t>附件5-3 监狱企业证明资料</w:t>
      </w:r>
      <w:bookmarkEnd w:id="615"/>
      <w:bookmarkEnd w:id="616"/>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3" w:type="first"/>
          <w:headerReference r:id="rId21" w:type="default"/>
          <w:headerReference r:id="rId22"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7" w:name="_Toc196514491"/>
      <w:bookmarkStart w:id="618" w:name="_Toc220256343"/>
      <w:bookmarkStart w:id="619" w:name="_Toc197615259"/>
      <w:r>
        <w:rPr>
          <w:rFonts w:hint="eastAsia" w:ascii="黑体" w:hAnsi="黑体" w:eastAsia="黑体"/>
        </w:rPr>
        <w:t>六、</w:t>
      </w:r>
      <w:bookmarkStart w:id="620" w:name="_Hlk205838824"/>
      <w:r>
        <w:rPr>
          <w:rFonts w:hint="eastAsia" w:ascii="黑体" w:hAnsi="黑体" w:eastAsia="黑体"/>
        </w:rPr>
        <w:t>资格审查资料</w:t>
      </w:r>
      <w:bookmarkEnd w:id="617"/>
      <w:bookmarkEnd w:id="618"/>
      <w:bookmarkEnd w:id="619"/>
      <w:bookmarkEnd w:id="620"/>
    </w:p>
    <w:p>
      <w:pPr>
        <w:pStyle w:val="5"/>
        <w:rPr>
          <w:rFonts w:hint="eastAsia" w:ascii="黑体" w:hAnsi="黑体"/>
          <w:sz w:val="21"/>
          <w:szCs w:val="21"/>
        </w:rPr>
      </w:pPr>
      <w:bookmarkStart w:id="621" w:name="_Toc216947954"/>
      <w:bookmarkStart w:id="622" w:name="_Toc205723535"/>
      <w:bookmarkStart w:id="623" w:name="_Toc220256344"/>
      <w:bookmarkStart w:id="624" w:name="_Toc216898430"/>
      <w:bookmarkStart w:id="625" w:name="_Toc196514492"/>
      <w:bookmarkStart w:id="626" w:name="_Hlk200090589"/>
      <w:bookmarkStart w:id="627" w:name="_Hlk201585789"/>
      <w:bookmarkStart w:id="628" w:name="OLE_LINK7"/>
      <w:bookmarkStart w:id="629" w:name="_Hlk206235128"/>
      <w:r>
        <w:rPr>
          <w:rFonts w:hint="eastAsia" w:ascii="黑体" w:hAnsi="黑体"/>
          <w:sz w:val="21"/>
          <w:szCs w:val="21"/>
        </w:rPr>
        <w:t>附件6-1 法人或者其他组织的营业执照等证明文件，自然人的身份证明</w:t>
      </w:r>
      <w:bookmarkEnd w:id="621"/>
      <w:bookmarkEnd w:id="622"/>
      <w:bookmarkEnd w:id="623"/>
      <w:bookmarkEnd w:id="624"/>
      <w:bookmarkEnd w:id="625"/>
    </w:p>
    <w:p>
      <w:pPr>
        <w:topLinePunct/>
        <w:spacing w:before="156" w:beforeLines="50" w:line="360" w:lineRule="auto"/>
        <w:jc w:val="center"/>
        <w:rPr>
          <w:rFonts w:hint="eastAsia" w:ascii="黑体" w:hAnsi="黑体" w:eastAsia="黑体"/>
          <w:sz w:val="28"/>
          <w:szCs w:val="28"/>
        </w:rPr>
      </w:pPr>
      <w:bookmarkStart w:id="630" w:name="_Hlk196544657"/>
      <w:bookmarkStart w:id="631" w:name="_Hlk199999518"/>
      <w:r>
        <w:rPr>
          <w:rFonts w:hint="eastAsia" w:ascii="黑体" w:hAnsi="黑体" w:eastAsia="黑体"/>
          <w:sz w:val="28"/>
          <w:szCs w:val="28"/>
        </w:rPr>
        <w:t>法人或者其他组织的营业执照等证明文件，</w:t>
      </w:r>
      <w:bookmarkStart w:id="632" w:name="_Hlk206251295"/>
      <w:r>
        <w:rPr>
          <w:rFonts w:hint="eastAsia" w:ascii="黑体" w:hAnsi="黑体" w:eastAsia="黑体"/>
          <w:sz w:val="28"/>
          <w:szCs w:val="28"/>
        </w:rPr>
        <w:t>自然人的身份证明</w:t>
      </w:r>
      <w:bookmarkEnd w:id="630"/>
      <w:bookmarkEnd w:id="631"/>
      <w:bookmarkEnd w:id="632"/>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3"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4" w:name="_Hlk205712059"/>
    </w:p>
    <w:bookmarkEnd w:id="626"/>
    <w:bookmarkEnd w:id="627"/>
    <w:bookmarkEnd w:id="633"/>
    <w:bookmarkEnd w:id="634"/>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5" w:name="_Toc216947955"/>
      <w:bookmarkStart w:id="636" w:name="_Toc216898431"/>
      <w:bookmarkStart w:id="637" w:name="_Toc220256345"/>
      <w:r>
        <w:rPr>
          <w:rFonts w:hint="eastAsia" w:ascii="黑体" w:hAnsi="黑体"/>
          <w:sz w:val="21"/>
          <w:szCs w:val="21"/>
        </w:rPr>
        <w:t>附件6-2 供应商资格声明</w:t>
      </w:r>
      <w:bookmarkEnd w:id="635"/>
      <w:bookmarkEnd w:id="636"/>
      <w:bookmarkEnd w:id="637"/>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8"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9" w:name="_Hlk201434621"/>
      <w:bookmarkStart w:id="640"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1"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1"/>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9"/>
    <w:p>
      <w:pPr>
        <w:adjustRightInd w:val="0"/>
        <w:snapToGrid w:val="0"/>
        <w:spacing w:line="360" w:lineRule="auto"/>
        <w:rPr>
          <w:rFonts w:hint="eastAsia" w:ascii="宋体" w:hAnsi="宋体"/>
          <w:szCs w:val="21"/>
        </w:rPr>
      </w:pPr>
      <w:bookmarkStart w:id="642"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8"/>
    <w:bookmarkEnd w:id="640"/>
    <w:bookmarkEnd w:id="642"/>
    <w:p>
      <w:pPr>
        <w:widowControl/>
        <w:jc w:val="left"/>
        <w:rPr>
          <w:rFonts w:hint="eastAsia" w:ascii="黑体" w:hAnsi="黑体" w:eastAsia="黑体"/>
          <w:b/>
          <w:bCs/>
          <w:szCs w:val="21"/>
        </w:rPr>
      </w:pPr>
      <w:bookmarkStart w:id="643" w:name="_Toc196514493"/>
      <w:r>
        <w:rPr>
          <w:rFonts w:hint="eastAsia" w:ascii="黑体" w:hAnsi="黑体"/>
          <w:szCs w:val="21"/>
        </w:rPr>
        <w:br w:type="page"/>
      </w:r>
    </w:p>
    <w:p>
      <w:pPr>
        <w:pStyle w:val="5"/>
        <w:rPr>
          <w:rFonts w:hint="eastAsia" w:ascii="黑体" w:hAnsi="黑体"/>
          <w:sz w:val="21"/>
          <w:szCs w:val="21"/>
        </w:rPr>
      </w:pPr>
      <w:bookmarkStart w:id="644" w:name="_Toc212910366"/>
      <w:bookmarkStart w:id="645" w:name="_Toc220256346"/>
      <w:bookmarkStart w:id="646" w:name="_Toc216898432"/>
      <w:bookmarkStart w:id="647" w:name="_Toc216947956"/>
      <w:r>
        <w:rPr>
          <w:rFonts w:hint="eastAsia" w:ascii="黑体" w:hAnsi="黑体"/>
          <w:sz w:val="21"/>
          <w:szCs w:val="21"/>
        </w:rPr>
        <w:t xml:space="preserve">附件6-3 </w:t>
      </w:r>
      <w:bookmarkStart w:id="648" w:name="_Hlk196503165"/>
      <w:r>
        <w:rPr>
          <w:rFonts w:hint="eastAsia" w:ascii="黑体" w:hAnsi="黑体"/>
          <w:sz w:val="21"/>
          <w:szCs w:val="21"/>
        </w:rPr>
        <w:t>落实政府采购政策的资格证明材料</w:t>
      </w:r>
      <w:bookmarkEnd w:id="643"/>
      <w:bookmarkEnd w:id="644"/>
      <w:bookmarkEnd w:id="645"/>
      <w:bookmarkEnd w:id="646"/>
      <w:bookmarkEnd w:id="647"/>
      <w:bookmarkEnd w:id="648"/>
    </w:p>
    <w:p>
      <w:pPr>
        <w:adjustRightInd w:val="0"/>
        <w:snapToGrid w:val="0"/>
        <w:spacing w:line="360" w:lineRule="auto"/>
        <w:ind w:right="420"/>
        <w:jc w:val="center"/>
        <w:rPr>
          <w:rFonts w:hint="eastAsia" w:ascii="黑体" w:hAnsi="黑体" w:eastAsia="黑体"/>
          <w:b/>
          <w:bCs/>
          <w:sz w:val="28"/>
          <w:szCs w:val="28"/>
        </w:rPr>
      </w:pPr>
      <w:bookmarkStart w:id="649" w:name="_Hlk196511061"/>
      <w:r>
        <w:rPr>
          <w:rFonts w:hint="eastAsia" w:ascii="黑体" w:hAnsi="黑体" w:eastAsia="黑体"/>
          <w:b/>
          <w:bCs/>
          <w:sz w:val="28"/>
          <w:szCs w:val="28"/>
        </w:rPr>
        <w:t>落实政府采购政策的资格证明材料</w:t>
      </w:r>
    </w:p>
    <w:bookmarkEnd w:id="649"/>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0" w:name="_Hlk199256321"/>
      <w:bookmarkStart w:id="651" w:name="_Hlk197580049"/>
      <w:bookmarkStart w:id="652"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50"/>
    </w:p>
    <w:bookmarkEnd w:id="651"/>
    <w:bookmarkEnd w:id="652"/>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3" w:name="_Toc216947957"/>
      <w:bookmarkStart w:id="654" w:name="_Toc196514494"/>
      <w:bookmarkStart w:id="655" w:name="_Toc216898433"/>
      <w:bookmarkStart w:id="656" w:name="_Toc220256347"/>
      <w:bookmarkStart w:id="657" w:name="_Toc212910367"/>
      <w:r>
        <w:rPr>
          <w:rFonts w:hint="eastAsia" w:ascii="黑体" w:hAnsi="黑体"/>
          <w:sz w:val="21"/>
          <w:szCs w:val="21"/>
        </w:rPr>
        <w:t>附件6-4 特定资格条件证明材料或者情况说明</w:t>
      </w:r>
      <w:bookmarkEnd w:id="653"/>
      <w:bookmarkEnd w:id="654"/>
      <w:bookmarkEnd w:id="655"/>
      <w:bookmarkEnd w:id="656"/>
      <w:bookmarkEnd w:id="657"/>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8" w:name="_Hlk199256349"/>
      <w:bookmarkStart w:id="65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8"/>
    </w:p>
    <w:bookmarkEnd w:id="659"/>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0" w:name="_Toc220256348"/>
      <w:bookmarkStart w:id="661" w:name="_Toc216947958"/>
      <w:bookmarkStart w:id="662" w:name="_Toc212910368"/>
      <w:bookmarkStart w:id="663" w:name="_Toc216898434"/>
      <w:r>
        <w:rPr>
          <w:rFonts w:hint="eastAsia" w:ascii="黑体" w:hAnsi="黑体"/>
          <w:sz w:val="21"/>
          <w:szCs w:val="21"/>
        </w:rPr>
        <w:t>附件6-5 资格条件更新资料</w:t>
      </w:r>
      <w:bookmarkEnd w:id="660"/>
      <w:bookmarkEnd w:id="661"/>
      <w:bookmarkEnd w:id="662"/>
      <w:bookmarkEnd w:id="663"/>
    </w:p>
    <w:p>
      <w:pPr>
        <w:topLinePunct/>
        <w:spacing w:before="156" w:beforeLines="50" w:line="360" w:lineRule="auto"/>
        <w:jc w:val="center"/>
        <w:rPr>
          <w:rFonts w:hint="eastAsia" w:ascii="黑体" w:hAnsi="黑体" w:eastAsia="黑体"/>
          <w:sz w:val="28"/>
          <w:szCs w:val="28"/>
        </w:rPr>
      </w:pPr>
      <w:bookmarkStart w:id="664" w:name="_Hlk199183534"/>
      <w:r>
        <w:rPr>
          <w:rFonts w:hint="eastAsia" w:ascii="黑体" w:hAnsi="黑体" w:eastAsia="黑体"/>
          <w:sz w:val="28"/>
          <w:szCs w:val="28"/>
        </w:rPr>
        <w:t>资格条件更新资料</w:t>
      </w:r>
    </w:p>
    <w:bookmarkEnd w:id="664"/>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5" w:name="_Toc217759875"/>
      <w:r>
        <w:rPr>
          <w:rFonts w:hint="eastAsia" w:ascii="黑体" w:hAnsi="黑体"/>
          <w:szCs w:val="21"/>
        </w:rPr>
        <w:br w:type="page"/>
      </w:r>
    </w:p>
    <w:p>
      <w:pPr>
        <w:pStyle w:val="5"/>
        <w:rPr>
          <w:rFonts w:hint="eastAsia" w:ascii="黑体" w:hAnsi="黑体"/>
          <w:sz w:val="21"/>
          <w:szCs w:val="21"/>
        </w:rPr>
      </w:pPr>
      <w:bookmarkStart w:id="666" w:name="_Toc220256349"/>
      <w:bookmarkStart w:id="667"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5"/>
      <w:bookmarkEnd w:id="666"/>
    </w:p>
    <w:p>
      <w:pPr>
        <w:jc w:val="center"/>
        <w:rPr>
          <w:rFonts w:hint="eastAsia" w:ascii="黑体" w:hAnsi="黑体" w:eastAsia="黑体"/>
          <w:sz w:val="28"/>
          <w:szCs w:val="28"/>
        </w:rPr>
      </w:pPr>
      <w:bookmarkStart w:id="66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8"/>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9" w:name="_Toc217757506"/>
      <w:bookmarkStart w:id="670" w:name="_Toc217759876"/>
      <w:bookmarkStart w:id="671" w:name="_Toc220256350"/>
      <w:r>
        <w:rPr>
          <w:rFonts w:hint="eastAsia" w:ascii="黑体" w:hAnsi="黑体"/>
          <w:sz w:val="21"/>
          <w:szCs w:val="21"/>
        </w:rPr>
        <w:t>附件6-7 供应商信用承诺书（格式）</w:t>
      </w:r>
      <w:bookmarkEnd w:id="669"/>
      <w:bookmarkEnd w:id="670"/>
      <w:bookmarkEnd w:id="671"/>
    </w:p>
    <w:p>
      <w:pPr>
        <w:jc w:val="center"/>
        <w:rPr>
          <w:rFonts w:hint="eastAsia" w:ascii="黑体" w:hAnsi="黑体" w:eastAsia="黑体"/>
          <w:sz w:val="28"/>
          <w:szCs w:val="28"/>
        </w:rPr>
      </w:pPr>
      <w:bookmarkStart w:id="672" w:name="_Hlk217748796"/>
      <w:r>
        <w:rPr>
          <w:rFonts w:hint="eastAsia" w:ascii="黑体" w:hAnsi="黑体" w:eastAsia="黑体"/>
          <w:sz w:val="28"/>
          <w:szCs w:val="28"/>
        </w:rPr>
        <w:t>供应商</w:t>
      </w:r>
      <w:r>
        <w:rPr>
          <w:rFonts w:ascii="黑体" w:hAnsi="黑体" w:eastAsia="黑体"/>
          <w:sz w:val="28"/>
          <w:szCs w:val="28"/>
        </w:rPr>
        <w:t>信用承诺书</w:t>
      </w:r>
      <w:bookmarkEnd w:id="672"/>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3" w:name="_Hlk217755574"/>
      <w:r>
        <w:rPr>
          <w:rFonts w:hint="eastAsia" w:ascii="宋体" w:hAnsi="宋体"/>
          <w:szCs w:val="21"/>
        </w:rPr>
        <w:t>承诺有效期限与</w:t>
      </w:r>
      <w:bookmarkStart w:id="674" w:name="_Hlk217757884"/>
      <w:r>
        <w:rPr>
          <w:rFonts w:hint="eastAsia" w:ascii="宋体" w:hAnsi="宋体"/>
          <w:szCs w:val="21"/>
        </w:rPr>
        <w:t>提交响应文件</w:t>
      </w:r>
      <w:bookmarkEnd w:id="674"/>
      <w:r>
        <w:rPr>
          <w:rFonts w:hint="eastAsia" w:ascii="宋体" w:hAnsi="宋体"/>
          <w:szCs w:val="21"/>
        </w:rPr>
        <w:t>有效期一致，从</w:t>
      </w:r>
      <w:bookmarkStart w:id="675" w:name="_Hlk217759416"/>
      <w:r>
        <w:rPr>
          <w:rFonts w:hint="eastAsia" w:ascii="宋体" w:hAnsi="宋体"/>
          <w:szCs w:val="21"/>
        </w:rPr>
        <w:t>提交响应文件</w:t>
      </w:r>
      <w:bookmarkEnd w:id="675"/>
      <w:r>
        <w:rPr>
          <w:rFonts w:hint="eastAsia" w:ascii="宋体" w:hAnsi="宋体"/>
          <w:szCs w:val="21"/>
        </w:rPr>
        <w:t>截止时间起计算</w:t>
      </w:r>
      <w:bookmarkEnd w:id="673"/>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6" w:name="_Toc217757507"/>
      <w:bookmarkStart w:id="677" w:name="_Toc220256351"/>
      <w:bookmarkStart w:id="678" w:name="_Toc217759877"/>
      <w:r>
        <w:rPr>
          <w:rFonts w:hint="eastAsia" w:ascii="黑体" w:hAnsi="黑体"/>
          <w:sz w:val="21"/>
          <w:szCs w:val="21"/>
        </w:rPr>
        <w:t>附件6-8 供应商委托代理人员信用承诺书（格式）</w:t>
      </w:r>
      <w:bookmarkEnd w:id="676"/>
      <w:bookmarkEnd w:id="677"/>
      <w:bookmarkEnd w:id="678"/>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9" w:name="_Hlk217750389"/>
      <w:r>
        <w:rPr>
          <w:rFonts w:ascii="宋体" w:hAnsi="宋体"/>
          <w:szCs w:val="21"/>
        </w:rPr>
        <w:t>承诺有效期限</w:t>
      </w:r>
      <w:bookmarkEnd w:id="679"/>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0" w:name="_Toc217759878"/>
      <w:bookmarkStart w:id="681" w:name="_Toc220256352"/>
      <w:bookmarkStart w:id="682" w:name="_Toc217757508"/>
      <w:r>
        <w:rPr>
          <w:rFonts w:hint="eastAsia" w:ascii="黑体" w:hAnsi="黑体"/>
          <w:sz w:val="21"/>
          <w:szCs w:val="21"/>
        </w:rPr>
        <w:t>附件6-9 投标（响应）信用承诺书（格式）</w:t>
      </w:r>
      <w:bookmarkEnd w:id="680"/>
      <w:bookmarkEnd w:id="681"/>
      <w:bookmarkEnd w:id="682"/>
    </w:p>
    <w:p>
      <w:pPr>
        <w:jc w:val="center"/>
        <w:rPr>
          <w:rFonts w:hint="eastAsia" w:ascii="黑体" w:hAnsi="黑体" w:eastAsia="黑体"/>
          <w:sz w:val="28"/>
          <w:szCs w:val="28"/>
        </w:rPr>
      </w:pPr>
      <w:bookmarkStart w:id="683"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3"/>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7"/>
      <w:r>
        <w:rPr>
          <w:rFonts w:hint="eastAsia" w:ascii="宋体" w:hAnsi="宋体"/>
          <w:szCs w:val="21"/>
        </w:rPr>
        <w:t>。</w:t>
      </w:r>
      <w:r>
        <w:rPr>
          <w:rFonts w:hint="eastAsia" w:asciiTheme="minorEastAsia" w:hAnsiTheme="minorEastAsia" w:eastAsiaTheme="minorEastAsia"/>
        </w:rPr>
        <w:br w:type="page"/>
      </w:r>
      <w:bookmarkEnd w:id="628"/>
      <w:bookmarkEnd w:id="629"/>
      <w:bookmarkStart w:id="684" w:name="OLE_LINK2"/>
      <w:bookmarkStart w:id="685"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6" w:name="_Toc220256353"/>
      <w:bookmarkStart w:id="687" w:name="_Toc216898435"/>
      <w:r>
        <w:rPr>
          <w:rFonts w:hint="eastAsia" w:ascii="黑体" w:hAnsi="黑体" w:eastAsia="黑体"/>
          <w:sz w:val="44"/>
          <w:szCs w:val="44"/>
        </w:rPr>
        <w:t>第二部分 技术商务响应文件</w:t>
      </w:r>
      <w:bookmarkEnd w:id="686"/>
      <w:bookmarkEnd w:id="68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8"/>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4"/>
    <w:p>
      <w:pPr>
        <w:pStyle w:val="4"/>
        <w:jc w:val="center"/>
        <w:rPr>
          <w:rFonts w:hint="eastAsia" w:ascii="黑体" w:hAnsi="黑体" w:eastAsia="黑体"/>
        </w:rPr>
      </w:pPr>
      <w:bookmarkStart w:id="689" w:name="_Toc220256354"/>
      <w:r>
        <w:rPr>
          <w:rFonts w:hint="eastAsia" w:ascii="黑体" w:hAnsi="黑体" w:eastAsia="黑体"/>
        </w:rPr>
        <w:t>七、</w:t>
      </w:r>
      <w:bookmarkStart w:id="690" w:name="_Hlk199765683"/>
      <w:r>
        <w:rPr>
          <w:rFonts w:hint="eastAsia" w:ascii="黑体" w:hAnsi="黑体" w:eastAsia="黑体"/>
        </w:rPr>
        <w:t>采购需求的响应</w:t>
      </w:r>
      <w:bookmarkEnd w:id="685"/>
      <w:bookmarkEnd w:id="689"/>
      <w:bookmarkEnd w:id="690"/>
    </w:p>
    <w:p>
      <w:pPr>
        <w:adjustRightInd w:val="0"/>
        <w:snapToGrid w:val="0"/>
        <w:spacing w:before="156" w:beforeLines="50" w:line="360" w:lineRule="auto"/>
        <w:rPr>
          <w:rFonts w:hint="eastAsia" w:ascii="宋体" w:hAnsi="宋体"/>
          <w:bCs/>
          <w:szCs w:val="21"/>
        </w:rPr>
      </w:pPr>
      <w:bookmarkStart w:id="691"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2" w:name="_Hlk201931204"/>
      <w:bookmarkStart w:id="693" w:name="_Toc217928661"/>
      <w:bookmarkStart w:id="694" w:name="_Toc206404753"/>
      <w:r>
        <w:rPr>
          <w:rFonts w:hint="eastAsia" w:ascii="黑体" w:hAnsi="黑体"/>
          <w:szCs w:val="21"/>
        </w:rPr>
        <w:br w:type="page"/>
      </w:r>
    </w:p>
    <w:p>
      <w:pPr>
        <w:pStyle w:val="5"/>
        <w:rPr>
          <w:rFonts w:hint="eastAsia" w:ascii="黑体" w:hAnsi="黑体"/>
          <w:sz w:val="24"/>
          <w:szCs w:val="24"/>
        </w:rPr>
      </w:pPr>
      <w:bookmarkStart w:id="695" w:name="_Toc217983487"/>
      <w:bookmarkStart w:id="696" w:name="_Toc220256355"/>
      <w:r>
        <w:rPr>
          <w:rFonts w:hint="eastAsia" w:ascii="黑体" w:hAnsi="黑体"/>
          <w:sz w:val="24"/>
          <w:szCs w:val="24"/>
        </w:rPr>
        <w:t>附件7-1项目部关键岗位人员一览表</w:t>
      </w:r>
      <w:bookmarkEnd w:id="695"/>
      <w:bookmarkEnd w:id="696"/>
    </w:p>
    <w:p>
      <w:pPr>
        <w:widowControl/>
        <w:spacing w:line="360" w:lineRule="auto"/>
        <w:jc w:val="center"/>
        <w:rPr>
          <w:rFonts w:hint="eastAsia" w:ascii="黑体" w:hAnsi="黑体" w:eastAsia="黑体" w:cs="宋体"/>
          <w:b/>
          <w:bCs/>
          <w:kern w:val="0"/>
          <w:sz w:val="28"/>
          <w:szCs w:val="28"/>
        </w:rPr>
      </w:pPr>
      <w:bookmarkStart w:id="697" w:name="_Hlk217982886"/>
      <w:r>
        <w:rPr>
          <w:rFonts w:hint="eastAsia" w:ascii="黑体" w:hAnsi="黑体" w:eastAsia="黑体" w:cs="宋体"/>
          <w:b/>
          <w:bCs/>
          <w:kern w:val="0"/>
          <w:sz w:val="28"/>
          <w:szCs w:val="28"/>
        </w:rPr>
        <w:t>项目部关键岗位人员一览表</w:t>
      </w:r>
    </w:p>
    <w:bookmarkEnd w:id="697"/>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8" w:name="_Toc217983488"/>
      <w:bookmarkStart w:id="699" w:name="_Toc220256356"/>
      <w:r>
        <w:rPr>
          <w:rFonts w:hint="eastAsia" w:ascii="黑体" w:hAnsi="黑体"/>
          <w:sz w:val="24"/>
          <w:szCs w:val="24"/>
        </w:rPr>
        <w:t>附件7-2项目部关键岗位人员简历表</w:t>
      </w:r>
      <w:bookmarkEnd w:id="698"/>
      <w:bookmarkEnd w:id="699"/>
    </w:p>
    <w:p>
      <w:pPr>
        <w:widowControl/>
        <w:spacing w:line="360" w:lineRule="auto"/>
        <w:jc w:val="center"/>
        <w:rPr>
          <w:rFonts w:hint="eastAsia" w:ascii="黑体" w:hAnsi="黑体" w:eastAsia="黑体" w:cs="宋体"/>
          <w:b/>
          <w:bCs/>
          <w:kern w:val="0"/>
          <w:sz w:val="28"/>
          <w:szCs w:val="28"/>
        </w:rPr>
      </w:pPr>
      <w:bookmarkStart w:id="700" w:name="_Hlk217982899"/>
      <w:r>
        <w:rPr>
          <w:rFonts w:hint="eastAsia" w:ascii="黑体" w:hAnsi="黑体" w:eastAsia="黑体" w:cs="宋体"/>
          <w:b/>
          <w:bCs/>
          <w:kern w:val="0"/>
          <w:sz w:val="28"/>
          <w:szCs w:val="28"/>
        </w:rPr>
        <w:t>项目部关键岗位人员简历表</w:t>
      </w:r>
    </w:p>
    <w:bookmarkEnd w:id="700"/>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2"/>
      <w:bookmarkEnd w:id="693"/>
      <w:bookmarkEnd w:id="694"/>
      <w:bookmarkStart w:id="701" w:name="_Toc217983489"/>
      <w:bookmarkStart w:id="702" w:name="_Toc206404756"/>
      <w:bookmarkStart w:id="703" w:name="_Toc217928664"/>
      <w:bookmarkStart w:id="704" w:name="_Toc220256357"/>
      <w:r>
        <w:rPr>
          <w:rFonts w:hint="eastAsia" w:ascii="黑体" w:hAnsi="黑体"/>
          <w:sz w:val="21"/>
          <w:szCs w:val="21"/>
        </w:rPr>
        <w:t>附件7-3 近年同类项目情况表</w:t>
      </w:r>
      <w:bookmarkEnd w:id="701"/>
      <w:bookmarkEnd w:id="702"/>
      <w:bookmarkEnd w:id="703"/>
      <w:bookmarkEnd w:id="704"/>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5" w:name="_Hlk206236944"/>
      <w:r>
        <w:rPr>
          <w:rFonts w:hint="eastAsia"/>
          <w:b/>
          <w:bCs/>
        </w:rPr>
        <w:t>备注</w:t>
      </w:r>
      <w:r>
        <w:rPr>
          <w:rFonts w:hint="eastAsia"/>
        </w:rPr>
        <w:t>：按</w:t>
      </w:r>
      <w:bookmarkStart w:id="706" w:name="_Hlk206405928"/>
      <w:r>
        <w:rPr>
          <w:rFonts w:hint="eastAsia"/>
        </w:rPr>
        <w:t>第二章“供应商须知”</w:t>
      </w:r>
      <w:bookmarkEnd w:id="706"/>
      <w:r>
        <w:rPr>
          <w:rFonts w:hint="eastAsia"/>
        </w:rPr>
        <w:t>相关规定填写本表，并按其要求提供相关证明资料复印件。</w:t>
      </w:r>
    </w:p>
    <w:bookmarkEnd w:id="705"/>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1"/>
    <w:p>
      <w:pPr>
        <w:widowControl/>
        <w:jc w:val="left"/>
        <w:rPr>
          <w:rFonts w:hint="eastAsia" w:asciiTheme="minorEastAsia" w:hAnsiTheme="minorEastAsia" w:eastAsiaTheme="minorEastAsia"/>
          <w:szCs w:val="21"/>
        </w:rPr>
        <w:sectPr>
          <w:headerReference r:id="rId24" w:type="first"/>
          <w:footerReference r:id="rId25"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7" w:name="_Toc220256358"/>
      <w:bookmarkStart w:id="708" w:name="_Toc22201159"/>
      <w:r>
        <w:rPr>
          <w:rFonts w:hint="eastAsia" w:ascii="黑体" w:hAnsi="黑体" w:eastAsia="黑体"/>
        </w:rPr>
        <w:t>八、采购需求偏离表</w:t>
      </w:r>
      <w:bookmarkEnd w:id="707"/>
    </w:p>
    <w:p>
      <w:pPr>
        <w:pStyle w:val="5"/>
        <w:rPr>
          <w:rFonts w:hint="eastAsia" w:ascii="黑体" w:hAnsi="黑体" w:cs="黑体"/>
          <w:sz w:val="21"/>
          <w:szCs w:val="21"/>
        </w:rPr>
      </w:pPr>
      <w:bookmarkStart w:id="709" w:name="_Toc219983312"/>
      <w:bookmarkStart w:id="710" w:name="_Toc19918"/>
      <w:bookmarkStart w:id="711" w:name="_Toc219987622"/>
      <w:bookmarkStart w:id="712" w:name="_Toc219973883"/>
      <w:bookmarkStart w:id="713" w:name="_Toc220256359"/>
      <w:bookmarkStart w:id="714" w:name="_Hlk219990487"/>
      <w:r>
        <w:rPr>
          <w:rFonts w:hint="eastAsia" w:ascii="黑体" w:hAnsi="黑体" w:cs="黑体"/>
          <w:sz w:val="21"/>
          <w:szCs w:val="21"/>
        </w:rPr>
        <w:t>附件8-1 技术要求偏离表</w:t>
      </w:r>
      <w:bookmarkEnd w:id="709"/>
      <w:bookmarkEnd w:id="710"/>
      <w:bookmarkEnd w:id="711"/>
      <w:bookmarkEnd w:id="712"/>
      <w:bookmarkEnd w:id="713"/>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5" w:name="_Hlk205717082"/>
      <w:r>
        <w:rPr>
          <w:rFonts w:hint="eastAsia" w:asciiTheme="minorEastAsia" w:hAnsiTheme="minorEastAsia" w:eastAsiaTheme="minorEastAsia"/>
          <w:szCs w:val="21"/>
        </w:rPr>
        <w:t>若本表与本章 “七、采购需求的响应”不一致时，则以“七、采购需求的响应”为准。</w:t>
      </w:r>
      <w:bookmarkEnd w:id="715"/>
    </w:p>
    <w:p>
      <w:pPr>
        <w:pStyle w:val="5"/>
        <w:rPr>
          <w:rFonts w:hint="eastAsia" w:ascii="黑体" w:hAnsi="黑体" w:cs="黑体"/>
          <w:b w:val="0"/>
          <w:bCs w:val="0"/>
          <w:sz w:val="21"/>
          <w:szCs w:val="21"/>
        </w:rPr>
      </w:pPr>
      <w:bookmarkStart w:id="716" w:name="_Toc219987623"/>
      <w:bookmarkStart w:id="717" w:name="_Toc219983313"/>
      <w:bookmarkStart w:id="718" w:name="_Toc219973884"/>
      <w:bookmarkStart w:id="719" w:name="_Toc220256360"/>
      <w:bookmarkStart w:id="720" w:name="_Toc15561"/>
      <w:r>
        <w:rPr>
          <w:rFonts w:hint="eastAsia" w:ascii="黑体" w:hAnsi="黑体" w:cs="黑体"/>
          <w:b w:val="0"/>
          <w:bCs w:val="0"/>
          <w:sz w:val="21"/>
          <w:szCs w:val="21"/>
        </w:rPr>
        <w:t>附件8-2 商务要求偏离表</w:t>
      </w:r>
      <w:bookmarkEnd w:id="716"/>
      <w:bookmarkEnd w:id="717"/>
      <w:bookmarkEnd w:id="718"/>
      <w:bookmarkEnd w:id="719"/>
      <w:bookmarkEnd w:id="720"/>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8"/>
      <w:bookmarkEnd w:id="714"/>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Toc22201160"/>
      <w:r>
        <w:br w:type="page"/>
      </w:r>
      <w:bookmarkEnd w:id="721"/>
      <w:bookmarkStart w:id="722" w:name="_Hlk201221624"/>
      <w:bookmarkStart w:id="723" w:name="_Hlk58415339"/>
      <w:bookmarkStart w:id="724" w:name="_Hlk201356382"/>
    </w:p>
    <w:bookmarkEnd w:id="722"/>
    <w:bookmarkEnd w:id="723"/>
    <w:bookmarkEnd w:id="724"/>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5" w:name="_Toc197615272"/>
      <w:bookmarkStart w:id="726" w:name="_Toc220256361"/>
      <w:r>
        <w:rPr>
          <w:rFonts w:hint="eastAsia" w:ascii="黑体" w:hAnsi="黑体" w:eastAsia="黑体"/>
          <w:sz w:val="44"/>
          <w:szCs w:val="44"/>
        </w:rPr>
        <w:t>第三部分 报价文件</w:t>
      </w:r>
      <w:bookmarkEnd w:id="725"/>
      <w:bookmarkEnd w:id="726"/>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7" w:name="_Toc220256362"/>
      <w:r>
        <w:rPr>
          <w:rFonts w:hint="eastAsia" w:ascii="黑体" w:hAnsi="黑体" w:eastAsia="黑体"/>
        </w:rPr>
        <w:t>九、</w:t>
      </w:r>
      <w:r>
        <w:rPr>
          <w:rFonts w:hint="eastAsia" w:ascii="黑体" w:hAnsi="黑体" w:eastAsia="黑体"/>
          <w:sz w:val="28"/>
          <w:szCs w:val="28"/>
        </w:rPr>
        <w:t>首次报价一览表</w:t>
      </w:r>
      <w:bookmarkEnd w:id="727"/>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8"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9" w:name="_Toc220256363"/>
      <w:r>
        <w:rPr>
          <w:rFonts w:hint="eastAsia" w:ascii="黑体" w:hAnsi="黑体" w:eastAsia="黑体"/>
        </w:rPr>
        <w:t>十、</w:t>
      </w:r>
      <w:bookmarkStart w:id="730" w:name="_Hlk219990412"/>
      <w:r>
        <w:rPr>
          <w:rFonts w:hint="eastAsia" w:ascii="黑体" w:hAnsi="黑体" w:eastAsia="黑体"/>
        </w:rPr>
        <w:t>已标价的工程量清单</w:t>
      </w:r>
      <w:bookmarkEnd w:id="729"/>
      <w:bookmarkEnd w:id="730"/>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8"/>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1" w:name="_Hlk215764535"/>
      <w:bookmarkStart w:id="732" w:name="_Toc220256364"/>
      <w:bookmarkStart w:id="733" w:name="_Toc216898445"/>
      <w:bookmarkStart w:id="734" w:name="_Toc216983538"/>
      <w:r>
        <w:rPr>
          <w:rFonts w:hint="eastAsia" w:ascii="黑体" w:hAnsi="黑体" w:eastAsia="黑体"/>
        </w:rPr>
        <w:t>十一、</w:t>
      </w:r>
      <w:bookmarkEnd w:id="731"/>
      <w:r>
        <w:rPr>
          <w:rFonts w:hint="eastAsia" w:ascii="黑体" w:hAnsi="黑体" w:eastAsia="黑体"/>
        </w:rPr>
        <w:t>节能产品、环境标志产品清单</w:t>
      </w:r>
      <w:bookmarkEnd w:id="732"/>
      <w:bookmarkEnd w:id="733"/>
      <w:bookmarkEnd w:id="734"/>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5" w:name="_Hlk217931307"/>
      <w:r>
        <w:rPr>
          <w:rFonts w:hint="eastAsia" w:asciiTheme="minorEastAsia" w:hAnsiTheme="minorEastAsia" w:eastAsiaTheme="minorEastAsia"/>
          <w:szCs w:val="21"/>
        </w:rPr>
        <w:t>节能产品、环境标志产品</w:t>
      </w:r>
      <w:bookmarkEnd w:id="735"/>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6" w:name="_Toc216898447"/>
      <w:bookmarkStart w:id="737" w:name="_Toc220256365"/>
      <w:r>
        <w:rPr>
          <w:rFonts w:hint="eastAsia" w:ascii="黑体" w:hAnsi="黑体" w:eastAsia="黑体"/>
        </w:rPr>
        <w:t>十二、其他资料</w:t>
      </w:r>
      <w:bookmarkEnd w:id="736"/>
      <w:bookmarkEnd w:id="737"/>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6" w:type="first"/>
      <w:footerReference r:id="rId27"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68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50A27"/>
    <w:multiLevelType w:val="singleLevel"/>
    <w:tmpl w:val="CB350A27"/>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393655"/>
    <w:rsid w:val="0C620422"/>
    <w:rsid w:val="0E9B1A64"/>
    <w:rsid w:val="132B616F"/>
    <w:rsid w:val="159440C7"/>
    <w:rsid w:val="15A563D8"/>
    <w:rsid w:val="18FC5381"/>
    <w:rsid w:val="1A654346"/>
    <w:rsid w:val="1BEE0D32"/>
    <w:rsid w:val="1DA0165F"/>
    <w:rsid w:val="1F042089"/>
    <w:rsid w:val="1FE55E3B"/>
    <w:rsid w:val="22082B72"/>
    <w:rsid w:val="25942456"/>
    <w:rsid w:val="26FF5C4D"/>
    <w:rsid w:val="2A5D0744"/>
    <w:rsid w:val="2AC26CEB"/>
    <w:rsid w:val="2D044E58"/>
    <w:rsid w:val="2D9C283F"/>
    <w:rsid w:val="2E2F5AA5"/>
    <w:rsid w:val="2EFE4E7D"/>
    <w:rsid w:val="305B2D4B"/>
    <w:rsid w:val="31C63493"/>
    <w:rsid w:val="3401270E"/>
    <w:rsid w:val="35F13414"/>
    <w:rsid w:val="365A1830"/>
    <w:rsid w:val="36FF5E38"/>
    <w:rsid w:val="37505BC8"/>
    <w:rsid w:val="39C2535E"/>
    <w:rsid w:val="39FD1F93"/>
    <w:rsid w:val="3A255547"/>
    <w:rsid w:val="3BD5272A"/>
    <w:rsid w:val="3CFA5AF9"/>
    <w:rsid w:val="3DFF0D8B"/>
    <w:rsid w:val="3EED5C8A"/>
    <w:rsid w:val="3FF73F27"/>
    <w:rsid w:val="41427867"/>
    <w:rsid w:val="42A87239"/>
    <w:rsid w:val="44983E3F"/>
    <w:rsid w:val="489C5993"/>
    <w:rsid w:val="4CDA04F8"/>
    <w:rsid w:val="4EB61EE8"/>
    <w:rsid w:val="4EE625F2"/>
    <w:rsid w:val="4FBE6326"/>
    <w:rsid w:val="504D2FC4"/>
    <w:rsid w:val="50935FBB"/>
    <w:rsid w:val="51A25116"/>
    <w:rsid w:val="53DF7C94"/>
    <w:rsid w:val="545B219C"/>
    <w:rsid w:val="569D79D0"/>
    <w:rsid w:val="5CE92072"/>
    <w:rsid w:val="5CFE6DF4"/>
    <w:rsid w:val="5D2933F0"/>
    <w:rsid w:val="5DE38D77"/>
    <w:rsid w:val="5E7F4387"/>
    <w:rsid w:val="604B5FC0"/>
    <w:rsid w:val="625366DC"/>
    <w:rsid w:val="649F01D1"/>
    <w:rsid w:val="697F1838"/>
    <w:rsid w:val="69DA274F"/>
    <w:rsid w:val="6A6F2BD7"/>
    <w:rsid w:val="6B29228B"/>
    <w:rsid w:val="6DCC43B7"/>
    <w:rsid w:val="6E52293A"/>
    <w:rsid w:val="6E8973E6"/>
    <w:rsid w:val="733712EA"/>
    <w:rsid w:val="741C6D50"/>
    <w:rsid w:val="74C976B2"/>
    <w:rsid w:val="750A005E"/>
    <w:rsid w:val="75FD537A"/>
    <w:rsid w:val="770037CB"/>
    <w:rsid w:val="773F3CC4"/>
    <w:rsid w:val="777761C7"/>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7.xml"/><Relationship Id="rId26" Type="http://schemas.openxmlformats.org/officeDocument/2006/relationships/header" Target="header18.xml"/><Relationship Id="rId25" Type="http://schemas.openxmlformats.org/officeDocument/2006/relationships/footer" Target="footer6.xml"/><Relationship Id="rId24" Type="http://schemas.openxmlformats.org/officeDocument/2006/relationships/header" Target="header17.xml"/><Relationship Id="rId23" Type="http://schemas.openxmlformats.org/officeDocument/2006/relationships/header" Target="header16.xml"/><Relationship Id="rId22" Type="http://schemas.openxmlformats.org/officeDocument/2006/relationships/header" Target="header15.xml"/><Relationship Id="rId21" Type="http://schemas.openxmlformats.org/officeDocument/2006/relationships/header" Target="header14.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13</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2026-08-18T07:57:50Z</cp:lastPrinted>
  <dcterms:modified xsi:type="dcterms:W3CDTF">2026-08-18T08:06:38Z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