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版本号：HZ-J2026029C20260625001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汉中市南郑区2026年度食品安全监督抽检采购项目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HZ-J2026029C</w:t>
      </w:r>
      <w:r>
        <w:br/>
      </w:r>
      <w:r>
        <w:br/>
      </w:r>
      <w:r>
        <w:br/>
      </w:r>
    </w:p>
    <w:p>
      <w:pPr>
        <w:pStyle w:val="null3"/>
        <w:jc w:val="center"/>
        <w:outlineLvl w:val="2"/>
      </w:pPr>
      <w:r>
        <w:rPr>
          <w:rFonts w:ascii="仿宋_GB2312" w:hAnsi="仿宋_GB2312" w:cs="仿宋_GB2312" w:eastAsia="仿宋_GB2312"/>
          <w:sz w:val="28"/>
          <w:b/>
        </w:rPr>
        <w:t>汉中市南郑区市场监督管理局</w:t>
      </w:r>
    </w:p>
    <w:p>
      <w:pPr>
        <w:pStyle w:val="null3"/>
        <w:jc w:val="center"/>
        <w:outlineLvl w:val="2"/>
      </w:pPr>
      <w:r>
        <w:rPr>
          <w:rFonts w:ascii="仿宋_GB2312" w:hAnsi="仿宋_GB2312" w:cs="仿宋_GB2312" w:eastAsia="仿宋_GB2312"/>
          <w:sz w:val="28"/>
          <w:b/>
        </w:rPr>
        <w:t>陕西汉正项目管理有限公司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陕西汉正项目管理有限公司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汉中市南郑区市场监督管理局</w:t>
      </w:r>
      <w:r>
        <w:rPr>
          <w:rFonts w:ascii="仿宋_GB2312" w:hAnsi="仿宋_GB2312" w:cs="仿宋_GB2312" w:eastAsia="仿宋_GB2312"/>
        </w:rPr>
        <w:t>委托，拟对</w:t>
      </w:r>
      <w:r>
        <w:rPr>
          <w:rFonts w:ascii="仿宋_GB2312" w:hAnsi="仿宋_GB2312" w:cs="仿宋_GB2312" w:eastAsia="仿宋_GB2312"/>
        </w:rPr>
        <w:t>汉中市南郑区2026年度食品安全监督抽检采购项目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HZ-J2026029C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汉中市南郑区2026年度食品安全监督抽检采购项目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南郑区2026年度食品安全监督抽检采购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采购包1（汉中市南郑区2026年度食品安全监督抽检采购项目采购包1）：属于预留采购份额面向中小企业采购，预留比例为34.0003%。</w:t>
      </w:r>
    </w:p>
    <w:p>
      <w:pPr>
        <w:pStyle w:val="null3"/>
      </w:pPr>
      <w:r>
        <w:rPr>
          <w:rFonts w:ascii="仿宋_GB2312" w:hAnsi="仿宋_GB2312" w:cs="仿宋_GB2312" w:eastAsia="仿宋_GB2312"/>
        </w:rPr>
        <w:t>采购包3（汉中市南郑区2026年度食品安全监督抽检采购项目采购包3）：属于预留采购份额面向中小企业采购，预留比例为100%。</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供应商应授权合法的人员参加磋商全过程：法定代表人直接参加磋商的，须出具法人身份证（附法定代表人身份证复印件）；法定代表人授权代表参加磋商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3、《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。供应商需提供《汉中市政府采购供应商资格承诺函》。（材料应清晰可辨并进行电子签章） 注：若供应商未提供《汉中市政府采购供应商资格承诺函》，应当按照《中华人民共和国政府采购法》及其实施条例等相关法律法规规定，提供相应的证明材料： ①财务状况报告：提供2024或2025年度完整有效的财务审计报告，或其响应文件递交截止时间前三个月内基本开户银行出具的资信证明，或财政部门认可的政府采购专业担保机构出具的担保函（以上三种任意一项即可）。（材料应清晰可辨并电子签章） ②社保缴纳证明：提供自2025年7月1日以来已缴存的任意1个月的社会保障资金缴存单据或社保机构开具的社会保险参保缴费情况证明；依法不需要缴纳社会保障资金的供应商应提供相关证明文件。（材料应清晰可辨并电子签章） ③税收缴纳证明：提供自2025年7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④提供具有履行合同所必需的设备和专业技术能力的书面承诺。（格式内容自拟并电子签章） ⑤提供参加政府采购活动前三年内在经营活动中没有重大违法记录的书面声明。（格式内容自拟并电子签章） 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pPr>
        <w:pStyle w:val="null3"/>
      </w:pPr>
      <w:r>
        <w:rPr>
          <w:rFonts w:ascii="仿宋_GB2312" w:hAnsi="仿宋_GB2312" w:cs="仿宋_GB2312" w:eastAsia="仿宋_GB2312"/>
        </w:rPr>
        <w:t>4、供应商资格要求：供应商须具备检验检测机构资质认定证书CMA（证书附表包含食品)和农产品质量安全检测机构考核合格证书CATL。（材料应清晰可辨并进行电子签章）</w:t>
      </w:r>
    </w:p>
    <w:p>
      <w:pPr>
        <w:pStyle w:val="null3"/>
      </w:pPr>
      <w:r>
        <w:rPr>
          <w:rFonts w:ascii="仿宋_GB2312" w:hAnsi="仿宋_GB2312" w:cs="仿宋_GB2312" w:eastAsia="仿宋_GB2312"/>
        </w:rPr>
        <w:t>5、不接受联合体磋商：不接受联合体磋商，按照格式填写承诺书。（材料应清晰可辨并进行电子签章）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供应商应授权合法的人员参加磋商全过程：法定代表人直接参加磋商的，须出具法人身份证（附法定代表人身份证复印件）；法定代表人授权代表参加磋商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3、《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需提供《汉中市政府采购供应商资格承诺函》。（材料应清晰可辨并进行电子签章）注：若供应商未提供《汉中市政府采购供应商资格承诺函》，应当按照《中华人民共和国政府采购法》及其实施条例等相关法律法规规定，提供相应的证明材料： ①财务状况报告：提供2024或2025年度完整有效的财务审计报告，或其响应文件递交截止时间前三个月内基本开户银行出具的资信证明，或财政部门认可的政府采购专业担保机构出具的担保函（以上三种任意一项即可）。（材料应清晰可辨并电子签章） ②社保缴纳证明：提供自2025年7月1日以来已缴存的任意1个月的社会保障资金缴存单据或社保机构开具的社会保险参保缴费情况证明；依法不需要缴纳社会保障资金的供应商应提供相关证明文件。（材料应清晰可辨并电子签章） ③税收缴纳证明：提供自2025年7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④提供具有履行合同所必需的设备和专业技术能力的书面承诺。（格式内容自拟并电子签章） ⑤提供参加政府采购活动前三年内在经营活动中没有重大违法记录的书面声明。（格式内容自拟并电子签章） 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pPr>
        <w:pStyle w:val="null3"/>
      </w:pPr>
      <w:r>
        <w:rPr>
          <w:rFonts w:ascii="仿宋_GB2312" w:hAnsi="仿宋_GB2312" w:cs="仿宋_GB2312" w:eastAsia="仿宋_GB2312"/>
        </w:rPr>
        <w:t>4、供应商资格要求：供应商须具备检验检测机构资质认定证书CMA（证书附表包含食品)和农产品质量安全检测机构考核合格证书CATL。（材料应清晰可辨并进行电子签章）</w:t>
      </w:r>
    </w:p>
    <w:p>
      <w:pPr>
        <w:pStyle w:val="null3"/>
      </w:pPr>
      <w:r>
        <w:rPr>
          <w:rFonts w:ascii="仿宋_GB2312" w:hAnsi="仿宋_GB2312" w:cs="仿宋_GB2312" w:eastAsia="仿宋_GB2312"/>
        </w:rPr>
        <w:t>5、不接受联合体磋商：不接受联合体磋商，按照格式填写承诺书。（材料应清晰可辨并进行电子签章）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供应商应授权合法的人员参加磋商全过程：法定代表人直接参加磋商的，须出具法人身份证（附法定代表人身份证复印件）；法定代表人授权代表参加磋商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3、《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需提供《汉中市政府采购供应商资格承诺函》。供应商需提供《汉中市政府采购供应商资格承诺函》。（材料应清晰可辨并进行电子签章）注：若供应商未提供《汉中市政府采购供应商资格承诺函》，应当按照《中华人民共和国政府采购法》及其实施条例等相关法律法规规定，提供相应的证明材料： ①财务状况报告：提供2024或2025年度完整有效的财务审计报告，或其响应文件递交截止时间前三个月内基本开户银行出具的资信证明，或财政部门认可的政府采购专业担保机构出具的担保函（以上三种任意一项即可）。（材料应清晰可辨并电子签章） ②社保缴纳证明：提供自2025年7月1日以来已缴存的任意1个月的社会保障资金缴存单据或社保机构开具的社会保险参保缴费情况证明；依法不需要缴纳社会保障资金的供应商应提供相关证明文件。（材料应清晰可辨并电子签章） ③税收缴纳证明：提供自2025年7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④提供具有履行合同所必需的设备和专业技术能力的书面承诺。（格式内容自拟并电子签章） ⑤提供参加政府采购活动前三年内在经营活动中没有重大违法记录的书面声明。（格式内容自拟并电子签章） 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pPr>
        <w:pStyle w:val="null3"/>
      </w:pPr>
      <w:r>
        <w:rPr>
          <w:rFonts w:ascii="仿宋_GB2312" w:hAnsi="仿宋_GB2312" w:cs="仿宋_GB2312" w:eastAsia="仿宋_GB2312"/>
        </w:rPr>
        <w:t>4、供应商资格要求：供应商须具备检验检测机构资质认定证书CMA（证书附表包含食品)和农产品质量安全检测机构考核合格证书CATL。（材料应清晰可辨并进行电子签章）</w:t>
      </w:r>
    </w:p>
    <w:p>
      <w:pPr>
        <w:pStyle w:val="null3"/>
      </w:pPr>
      <w:r>
        <w:rPr>
          <w:rFonts w:ascii="仿宋_GB2312" w:hAnsi="仿宋_GB2312" w:cs="仿宋_GB2312" w:eastAsia="仿宋_GB2312"/>
        </w:rPr>
        <w:t>5、不接受联合体磋商：不接受联合体磋商，按照格式填写承诺书。（材料应清晰可辨并进行电子签章）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汉中市南郑区汉山街道办南湖路15号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0916-5512689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陕西汉正项目管理有限公司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 1706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029-81113631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采购包1：170,000.00元</w:t>
            </w:r>
          </w:p>
          <w:p>
            <w:pPr>
              <w:pStyle w:val="null3"/>
            </w:pPr>
            <w:r>
              <w:rPr>
                <w:rFonts w:ascii="仿宋_GB2312" w:hAnsi="仿宋_GB2312" w:cs="仿宋_GB2312" w:eastAsia="仿宋_GB2312"/>
              </w:rPr>
              <w:t>采购包2：170,000.00元</w:t>
            </w:r>
          </w:p>
          <w:p>
            <w:pPr>
              <w:pStyle w:val="null3"/>
            </w:pPr>
            <w:r>
              <w:rPr>
                <w:rFonts w:ascii="仿宋_GB2312" w:hAnsi="仿宋_GB2312" w:cs="仿宋_GB2312" w:eastAsia="仿宋_GB2312"/>
              </w:rPr>
              <w:t>采购包3：159,996.00元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依据《国家计委关于印发招标代理服务收费管理暂行办法的通知》（计价格〔2002〕1980号）和国家发改委办公厅颁发的《关于招标代理服务收费有关问题的通知》（发改办价格〔2003〕857号）文件规定标准收取（具体金额以采购结果公告发布为准）。2.采购代理服务费缴纳账户：账户名称：陕西汉正项目管理有限公司；开户行：中国建设银行股份有限公司西安科技二路支行；账号：6105 0110 7710 0000 0926。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汉中市南郑区市场监督管理局</w:t>
      </w:r>
      <w:r>
        <w:rPr>
          <w:rFonts w:ascii="仿宋_GB2312" w:hAnsi="仿宋_GB2312" w:cs="仿宋_GB2312" w:eastAsia="仿宋_GB2312"/>
        </w:rPr>
        <w:t>和</w:t>
      </w:r>
      <w:r>
        <w:rPr>
          <w:rFonts w:ascii="仿宋_GB2312" w:hAnsi="仿宋_GB2312" w:cs="仿宋_GB2312" w:eastAsia="仿宋_GB2312"/>
        </w:rPr>
        <w:t>陕西汉正项目管理有限公司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陕西汉正项目管理有限公司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陕西汉正项目管理有限公司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本项目服务过程中产生的所有知识产权及使用权归采购人所有。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验收依据包含但不限于：本项目采购文件、响应文件；本合同及附件文本；合同履行时国家及行业现行的标准和技术规范。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验收依据包含但不限于：本项目采购文件、响应文件；本合同及附件文本；合同履行时国家及行业现行的标准和技术规范。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验收依据包含但不限于：本项目采购文件、响应文件；本合同及附件文本；合同履行时国家及行业现行的标准和技术规范。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联系人：马敏</w:t>
      </w:r>
    </w:p>
    <w:p>
      <w:pPr>
        <w:pStyle w:val="null3"/>
      </w:pPr>
      <w:r>
        <w:rPr>
          <w:rFonts w:ascii="仿宋_GB2312" w:hAnsi="仿宋_GB2312" w:cs="仿宋_GB2312" w:eastAsia="仿宋_GB2312"/>
        </w:rPr>
        <w:t>联系电话：029-81113631</w:t>
      </w:r>
    </w:p>
    <w:p>
      <w:pPr>
        <w:pStyle w:val="null3"/>
      </w:pPr>
      <w:r>
        <w:rPr>
          <w:rFonts w:ascii="仿宋_GB2312" w:hAnsi="仿宋_GB2312" w:cs="仿宋_GB2312" w:eastAsia="仿宋_GB2312"/>
        </w:rPr>
        <w:t>地址：陕西省西安市高新区科技二路71号竹园天寰国际 1706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南郑区2026年度食品安全监督抽检采购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170,000.00</w:t>
      </w:r>
    </w:p>
    <w:p>
      <w:pPr>
        <w:pStyle w:val="null3"/>
      </w:pPr>
      <w:r>
        <w:rPr>
          <w:rFonts w:ascii="仿宋_GB2312" w:hAnsi="仿宋_GB2312" w:cs="仿宋_GB2312" w:eastAsia="仿宋_GB2312"/>
        </w:rPr>
        <w:t>采购包最高限价（元）: 170,000.00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食品安全监督抽检</w:t>
            </w:r>
          </w:p>
        </w:tc>
        <w:tc>
          <w:tcPr>
            <w:tcW w:type="dxa" w:w="755"/>
          </w:tcPr>
          <w:p>
            <w:pPr>
              <w:pStyle w:val="null3"/>
              <w:jc w:val="right"/>
            </w:pPr>
            <w:r>
              <w:rPr>
                <w:rFonts w:ascii="仿宋_GB2312" w:hAnsi="仿宋_GB2312" w:cs="仿宋_GB2312" w:eastAsia="仿宋_GB2312"/>
              </w:rPr>
              <w:t>377.00</w:t>
            </w:r>
          </w:p>
        </w:tc>
        <w:tc>
          <w:tcPr>
            <w:tcW w:type="dxa" w:w="755"/>
          </w:tcPr>
          <w:p>
            <w:pPr>
              <w:pStyle w:val="null3"/>
              <w:jc w:val="right"/>
            </w:pPr>
            <w:r>
              <w:rPr>
                <w:rFonts w:ascii="仿宋_GB2312" w:hAnsi="仿宋_GB2312" w:cs="仿宋_GB2312" w:eastAsia="仿宋_GB2312"/>
              </w:rPr>
              <w:t>170,000.00</w:t>
            </w:r>
          </w:p>
        </w:tc>
        <w:tc>
          <w:tcPr>
            <w:tcW w:type="dxa" w:w="755"/>
          </w:tcPr>
          <w:p>
            <w:pPr>
              <w:pStyle w:val="null3"/>
            </w:pPr>
            <w:r>
              <w:rPr>
                <w:rFonts w:ascii="仿宋_GB2312" w:hAnsi="仿宋_GB2312" w:cs="仿宋_GB2312" w:eastAsia="仿宋_GB2312"/>
              </w:rPr>
              <w:t>批次</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170,000.00</w:t>
      </w:r>
    </w:p>
    <w:p>
      <w:pPr>
        <w:pStyle w:val="null3"/>
      </w:pPr>
      <w:r>
        <w:rPr>
          <w:rFonts w:ascii="仿宋_GB2312" w:hAnsi="仿宋_GB2312" w:cs="仿宋_GB2312" w:eastAsia="仿宋_GB2312"/>
        </w:rPr>
        <w:t>采购包最高限价（元）: 170,000.00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食品安全监督抽检</w:t>
            </w:r>
          </w:p>
        </w:tc>
        <w:tc>
          <w:tcPr>
            <w:tcW w:type="dxa" w:w="755"/>
          </w:tcPr>
          <w:p>
            <w:pPr>
              <w:pStyle w:val="null3"/>
              <w:jc w:val="right"/>
            </w:pPr>
            <w:r>
              <w:rPr>
                <w:rFonts w:ascii="仿宋_GB2312" w:hAnsi="仿宋_GB2312" w:cs="仿宋_GB2312" w:eastAsia="仿宋_GB2312"/>
              </w:rPr>
              <w:t>377.00</w:t>
            </w:r>
          </w:p>
        </w:tc>
        <w:tc>
          <w:tcPr>
            <w:tcW w:type="dxa" w:w="755"/>
          </w:tcPr>
          <w:p>
            <w:pPr>
              <w:pStyle w:val="null3"/>
              <w:jc w:val="right"/>
            </w:pPr>
            <w:r>
              <w:rPr>
                <w:rFonts w:ascii="仿宋_GB2312" w:hAnsi="仿宋_GB2312" w:cs="仿宋_GB2312" w:eastAsia="仿宋_GB2312"/>
              </w:rPr>
              <w:t>170,000.00</w:t>
            </w:r>
          </w:p>
        </w:tc>
        <w:tc>
          <w:tcPr>
            <w:tcW w:type="dxa" w:w="755"/>
          </w:tcPr>
          <w:p>
            <w:pPr>
              <w:pStyle w:val="null3"/>
            </w:pPr>
            <w:r>
              <w:rPr>
                <w:rFonts w:ascii="仿宋_GB2312" w:hAnsi="仿宋_GB2312" w:cs="仿宋_GB2312" w:eastAsia="仿宋_GB2312"/>
              </w:rPr>
              <w:t>批次</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159,996.00</w:t>
      </w:r>
    </w:p>
    <w:p>
      <w:pPr>
        <w:pStyle w:val="null3"/>
      </w:pPr>
      <w:r>
        <w:rPr>
          <w:rFonts w:ascii="仿宋_GB2312" w:hAnsi="仿宋_GB2312" w:cs="仿宋_GB2312" w:eastAsia="仿宋_GB2312"/>
        </w:rPr>
        <w:t>采购包最高限价（元）: 159,996.00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食品安全监督抽检</w:t>
            </w:r>
          </w:p>
        </w:tc>
        <w:tc>
          <w:tcPr>
            <w:tcW w:type="dxa" w:w="755"/>
          </w:tcPr>
          <w:p>
            <w:pPr>
              <w:pStyle w:val="null3"/>
              <w:jc w:val="right"/>
            </w:pPr>
            <w:r>
              <w:rPr>
                <w:rFonts w:ascii="仿宋_GB2312" w:hAnsi="仿宋_GB2312" w:cs="仿宋_GB2312" w:eastAsia="仿宋_GB2312"/>
              </w:rPr>
              <w:t>355.00</w:t>
            </w:r>
          </w:p>
        </w:tc>
        <w:tc>
          <w:tcPr>
            <w:tcW w:type="dxa" w:w="755"/>
          </w:tcPr>
          <w:p>
            <w:pPr>
              <w:pStyle w:val="null3"/>
              <w:jc w:val="right"/>
            </w:pPr>
            <w:r>
              <w:rPr>
                <w:rFonts w:ascii="仿宋_GB2312" w:hAnsi="仿宋_GB2312" w:cs="仿宋_GB2312" w:eastAsia="仿宋_GB2312"/>
              </w:rPr>
              <w:t>159,996.00</w:t>
            </w:r>
          </w:p>
        </w:tc>
        <w:tc>
          <w:tcPr>
            <w:tcW w:type="dxa" w:w="755"/>
          </w:tcPr>
          <w:p>
            <w:pPr>
              <w:pStyle w:val="null3"/>
            </w:pPr>
            <w:r>
              <w:rPr>
                <w:rFonts w:ascii="仿宋_GB2312" w:hAnsi="仿宋_GB2312" w:cs="仿宋_GB2312" w:eastAsia="仿宋_GB2312"/>
              </w:rPr>
              <w:t>批次</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标的名称：食品安全监督抽检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2"/>
                <w:b/>
              </w:rPr>
              <w:t>一、检测服务要求</w:t>
            </w:r>
          </w:p>
          <w:p>
            <w:pPr>
              <w:pStyle w:val="null3"/>
              <w:ind w:firstLine="440"/>
              <w:jc w:val="left"/>
            </w:pPr>
            <w:r>
              <w:rPr>
                <w:rFonts w:ascii="仿宋_GB2312" w:hAnsi="仿宋_GB2312" w:cs="仿宋_GB2312" w:eastAsia="仿宋_GB2312"/>
                <w:sz w:val="22"/>
              </w:rPr>
              <w:t>1.检测项目要求：各类食品检测均不得不少于六个检测项目，其中食用农产品根据当年省市局要求的必检项目和自选项目（可参考2026年省及省以下食用农产品必检品种、项目表《此表已作为附件上传》，具体根据2026年最新要求执行）但必选项目和自选项目数量之和必须大于6</w:t>
            </w:r>
            <w:r>
              <w:rPr>
                <w:rFonts w:ascii="仿宋_GB2312" w:hAnsi="仿宋_GB2312" w:cs="仿宋_GB2312" w:eastAsia="仿宋_GB2312"/>
                <w:sz w:val="22"/>
              </w:rPr>
              <w:t>（</w:t>
            </w:r>
            <w:r>
              <w:rPr>
                <w:rFonts w:ascii="仿宋_GB2312" w:hAnsi="仿宋_GB2312" w:cs="仿宋_GB2312" w:eastAsia="仿宋_GB2312"/>
                <w:sz w:val="22"/>
              </w:rPr>
              <w:t>其中自选项目数量</w:t>
            </w:r>
            <w:r>
              <w:rPr>
                <w:rFonts w:ascii="仿宋_GB2312" w:hAnsi="仿宋_GB2312" w:cs="仿宋_GB2312" w:eastAsia="仿宋_GB2312"/>
                <w:sz w:val="22"/>
              </w:rPr>
              <w:t>≥2）</w:t>
            </w:r>
            <w:r>
              <w:rPr>
                <w:rFonts w:ascii="仿宋_GB2312" w:hAnsi="仿宋_GB2312" w:cs="仿宋_GB2312" w:eastAsia="仿宋_GB2312"/>
                <w:sz w:val="22"/>
              </w:rPr>
              <w:t>。抽检食品种类和检验项目可根据上级要求和实际情况进行调整。</w:t>
            </w:r>
          </w:p>
          <w:p>
            <w:pPr>
              <w:pStyle w:val="null3"/>
              <w:ind w:firstLine="440"/>
              <w:jc w:val="left"/>
            </w:pPr>
            <w:r>
              <w:rPr>
                <w:rFonts w:ascii="仿宋_GB2312" w:hAnsi="仿宋_GB2312" w:cs="仿宋_GB2312" w:eastAsia="仿宋_GB2312"/>
                <w:sz w:val="22"/>
              </w:rPr>
              <w:t>2.检测批次根据采购人实际需求进行安排并结算。</w:t>
            </w:r>
          </w:p>
          <w:p>
            <w:pPr>
              <w:pStyle w:val="null3"/>
              <w:jc w:val="both"/>
            </w:pPr>
            <w:r>
              <w:rPr>
                <w:rFonts w:ascii="仿宋_GB2312" w:hAnsi="仿宋_GB2312" w:cs="仿宋_GB2312" w:eastAsia="仿宋_GB2312"/>
                <w:sz w:val="22"/>
                <w:b/>
              </w:rPr>
              <w:t>二、成果交付周期</w:t>
            </w:r>
          </w:p>
          <w:p>
            <w:pPr>
              <w:pStyle w:val="null3"/>
              <w:ind w:firstLine="440"/>
              <w:jc w:val="both"/>
            </w:pPr>
            <w:r>
              <w:rPr>
                <w:rFonts w:ascii="仿宋_GB2312" w:hAnsi="仿宋_GB2312" w:cs="仿宋_GB2312" w:eastAsia="仿宋_GB2312"/>
                <w:sz w:val="22"/>
              </w:rPr>
              <w:t>收到检品后</w:t>
            </w:r>
            <w:r>
              <w:rPr>
                <w:rFonts w:ascii="仿宋_GB2312" w:hAnsi="仿宋_GB2312" w:cs="仿宋_GB2312" w:eastAsia="仿宋_GB2312"/>
                <w:sz w:val="22"/>
              </w:rPr>
              <w:t>15个工作日出具检验报告。</w:t>
            </w:r>
          </w:p>
          <w:p>
            <w:pPr>
              <w:pStyle w:val="null3"/>
              <w:jc w:val="both"/>
            </w:pPr>
            <w:r>
              <w:rPr>
                <w:rFonts w:ascii="仿宋_GB2312" w:hAnsi="仿宋_GB2312" w:cs="仿宋_GB2312" w:eastAsia="仿宋_GB2312"/>
                <w:sz w:val="22"/>
                <w:b/>
              </w:rPr>
              <w:t>三、质量要求</w:t>
            </w:r>
          </w:p>
          <w:p>
            <w:pPr>
              <w:pStyle w:val="null3"/>
              <w:ind w:firstLine="440"/>
              <w:jc w:val="both"/>
            </w:pPr>
            <w:r>
              <w:rPr>
                <w:rFonts w:ascii="仿宋_GB2312" w:hAnsi="仿宋_GB2312" w:cs="仿宋_GB2312" w:eastAsia="仿宋_GB2312"/>
                <w:sz w:val="22"/>
              </w:rPr>
              <w:t>应符合国家、省有关规定和行业标准。采样、检测等相关工作必须符合《国家食品安全监督抽检实施细则（</w:t>
            </w:r>
            <w:r>
              <w:rPr>
                <w:rFonts w:ascii="仿宋_GB2312" w:hAnsi="仿宋_GB2312" w:cs="仿宋_GB2312" w:eastAsia="仿宋_GB2312"/>
                <w:sz w:val="22"/>
              </w:rPr>
              <w:t>2025年版）》的要求。</w:t>
            </w:r>
          </w:p>
          <w:p>
            <w:pPr>
              <w:pStyle w:val="null3"/>
              <w:jc w:val="both"/>
            </w:pPr>
            <w:r>
              <w:rPr>
                <w:rFonts w:ascii="仿宋_GB2312" w:hAnsi="仿宋_GB2312" w:cs="仿宋_GB2312" w:eastAsia="仿宋_GB2312"/>
                <w:sz w:val="22"/>
                <w:b/>
              </w:rPr>
              <w:t>四、采样方式</w:t>
            </w:r>
          </w:p>
          <w:p>
            <w:pPr>
              <w:pStyle w:val="null3"/>
              <w:ind w:firstLine="440"/>
              <w:jc w:val="both"/>
            </w:pPr>
            <w:r>
              <w:rPr>
                <w:rFonts w:ascii="仿宋_GB2312" w:hAnsi="仿宋_GB2312" w:cs="仿宋_GB2312" w:eastAsia="仿宋_GB2312"/>
                <w:sz w:val="22"/>
              </w:rPr>
              <w:t>现场平板采样。</w:t>
            </w:r>
          </w:p>
          <w:p>
            <w:pPr>
              <w:pStyle w:val="null3"/>
              <w:jc w:val="both"/>
            </w:pPr>
            <w:r>
              <w:rPr>
                <w:rFonts w:ascii="仿宋_GB2312" w:hAnsi="仿宋_GB2312" w:cs="仿宋_GB2312" w:eastAsia="仿宋_GB2312"/>
                <w:sz w:val="22"/>
                <w:b/>
              </w:rPr>
              <w:t>五、服务要求</w:t>
            </w:r>
          </w:p>
          <w:p>
            <w:pPr>
              <w:pStyle w:val="null3"/>
              <w:ind w:firstLine="215"/>
              <w:jc w:val="both"/>
            </w:pPr>
            <w:r>
              <w:rPr>
                <w:rFonts w:ascii="仿宋_GB2312" w:hAnsi="仿宋_GB2312" w:cs="仿宋_GB2312" w:eastAsia="仿宋_GB2312"/>
                <w:sz w:val="22"/>
              </w:rPr>
              <w:t>（</w:t>
            </w:r>
            <w:r>
              <w:rPr>
                <w:rFonts w:ascii="仿宋_GB2312" w:hAnsi="仿宋_GB2312" w:cs="仿宋_GB2312" w:eastAsia="仿宋_GB2312"/>
                <w:sz w:val="22"/>
              </w:rPr>
              <w:t>1）能提供高效抽检服务，全年365天提供24小时服务，能接受抽样工作委托，有专门团队负责配合采样；</w:t>
            </w:r>
          </w:p>
          <w:p>
            <w:pPr>
              <w:pStyle w:val="null3"/>
              <w:ind w:firstLine="215"/>
              <w:jc w:val="both"/>
            </w:pPr>
            <w:r>
              <w:rPr>
                <w:rFonts w:ascii="仿宋_GB2312" w:hAnsi="仿宋_GB2312" w:cs="仿宋_GB2312" w:eastAsia="仿宋_GB2312"/>
                <w:sz w:val="22"/>
              </w:rPr>
              <w:t>（</w:t>
            </w:r>
            <w:r>
              <w:rPr>
                <w:rFonts w:ascii="仿宋_GB2312" w:hAnsi="仿宋_GB2312" w:cs="仿宋_GB2312" w:eastAsia="仿宋_GB2312"/>
                <w:sz w:val="22"/>
              </w:rPr>
              <w:t>2）抽检样品必须在当天进入食品检测实验室，以确保样品检测报告的准确性、及时性、可靠性；微生物项目检品按照微生物检测要求执行。</w:t>
            </w:r>
          </w:p>
          <w:p>
            <w:pPr>
              <w:pStyle w:val="null3"/>
              <w:ind w:firstLine="215"/>
              <w:jc w:val="both"/>
            </w:pPr>
            <w:r>
              <w:rPr>
                <w:rFonts w:ascii="仿宋_GB2312" w:hAnsi="仿宋_GB2312" w:cs="仿宋_GB2312" w:eastAsia="仿宋_GB2312"/>
                <w:sz w:val="22"/>
              </w:rPr>
              <w:t>（</w:t>
            </w:r>
            <w:r>
              <w:rPr>
                <w:rFonts w:ascii="仿宋_GB2312" w:hAnsi="仿宋_GB2312" w:cs="仿宋_GB2312" w:eastAsia="仿宋_GB2312"/>
                <w:sz w:val="22"/>
              </w:rPr>
              <w:t>3）能够熟练运用各级抽检系统，及时准确地录入抽检、检验信息，辅助我局完成统计报表、信息公示等工作；</w:t>
            </w:r>
          </w:p>
          <w:p>
            <w:pPr>
              <w:pStyle w:val="null3"/>
              <w:ind w:firstLine="215"/>
              <w:jc w:val="both"/>
            </w:pPr>
            <w:r>
              <w:rPr>
                <w:rFonts w:ascii="仿宋_GB2312" w:hAnsi="仿宋_GB2312" w:cs="仿宋_GB2312" w:eastAsia="仿宋_GB2312"/>
                <w:sz w:val="22"/>
              </w:rPr>
              <w:t>（</w:t>
            </w:r>
            <w:r>
              <w:rPr>
                <w:rFonts w:ascii="仿宋_GB2312" w:hAnsi="仿宋_GB2312" w:cs="仿宋_GB2312" w:eastAsia="仿宋_GB2312"/>
                <w:sz w:val="22"/>
              </w:rPr>
              <w:t>4）有能满足采样、运输、检验等工作的车辆、设备等硬件；</w:t>
            </w:r>
          </w:p>
          <w:p>
            <w:pPr>
              <w:pStyle w:val="null3"/>
              <w:ind w:firstLine="215"/>
              <w:jc w:val="both"/>
            </w:pPr>
            <w:r>
              <w:rPr>
                <w:rFonts w:ascii="仿宋_GB2312" w:hAnsi="仿宋_GB2312" w:cs="仿宋_GB2312" w:eastAsia="仿宋_GB2312"/>
                <w:sz w:val="22"/>
              </w:rPr>
              <w:t>（</w:t>
            </w:r>
            <w:r>
              <w:rPr>
                <w:rFonts w:ascii="仿宋_GB2312" w:hAnsi="仿宋_GB2312" w:cs="仿宋_GB2312" w:eastAsia="仿宋_GB2312"/>
                <w:sz w:val="22"/>
              </w:rPr>
              <w:t>5）本项目不得将检验任务转包或分包给其他检测机构。</w:t>
            </w:r>
          </w:p>
          <w:p>
            <w:pPr>
              <w:pStyle w:val="null3"/>
              <w:ind w:firstLine="215"/>
              <w:jc w:val="both"/>
            </w:pPr>
            <w:r>
              <w:rPr>
                <w:rFonts w:ascii="仿宋_GB2312" w:hAnsi="仿宋_GB2312" w:cs="仿宋_GB2312" w:eastAsia="仿宋_GB2312"/>
                <w:sz w:val="22"/>
              </w:rPr>
              <w:t>（</w:t>
            </w:r>
            <w:r>
              <w:rPr>
                <w:rFonts w:ascii="仿宋_GB2312" w:hAnsi="仿宋_GB2312" w:cs="仿宋_GB2312" w:eastAsia="仿宋_GB2312"/>
                <w:sz w:val="22"/>
              </w:rPr>
              <w:t>6）若供应商出具虚假、错误检验数据和结论，一经发现，立即取消合作资格；</w:t>
            </w:r>
          </w:p>
          <w:p>
            <w:pPr>
              <w:pStyle w:val="null3"/>
              <w:ind w:firstLine="215"/>
              <w:jc w:val="both"/>
            </w:pPr>
            <w:r>
              <w:rPr>
                <w:rFonts w:ascii="仿宋_GB2312" w:hAnsi="仿宋_GB2312" w:cs="仿宋_GB2312" w:eastAsia="仿宋_GB2312"/>
                <w:sz w:val="22"/>
              </w:rPr>
              <w:t>（</w:t>
            </w:r>
            <w:r>
              <w:rPr>
                <w:rFonts w:ascii="仿宋_GB2312" w:hAnsi="仿宋_GB2312" w:cs="仿宋_GB2312" w:eastAsia="仿宋_GB2312"/>
                <w:sz w:val="22"/>
              </w:rPr>
              <w:t>7）须提供相关的业务咨询、报告分析等服务；</w:t>
            </w:r>
          </w:p>
          <w:p>
            <w:pPr>
              <w:pStyle w:val="null3"/>
              <w:ind w:firstLine="215"/>
              <w:jc w:val="both"/>
            </w:pPr>
            <w:r>
              <w:rPr>
                <w:rFonts w:ascii="仿宋_GB2312" w:hAnsi="仿宋_GB2312" w:cs="仿宋_GB2312" w:eastAsia="仿宋_GB2312"/>
                <w:sz w:val="22"/>
              </w:rPr>
              <w:t>（</w:t>
            </w:r>
            <w:r>
              <w:rPr>
                <w:rFonts w:ascii="仿宋_GB2312" w:hAnsi="仿宋_GB2312" w:cs="仿宋_GB2312" w:eastAsia="仿宋_GB2312"/>
                <w:sz w:val="22"/>
              </w:rPr>
              <w:t>8）检验机构收到检品后15个工作日出具检验报告。对于特殊、涉案样品的检验，3天出结果，7天内出报告；</w:t>
            </w:r>
          </w:p>
          <w:p>
            <w:pPr>
              <w:pStyle w:val="null3"/>
              <w:ind w:firstLine="215"/>
              <w:jc w:val="both"/>
            </w:pPr>
            <w:r>
              <w:rPr>
                <w:rFonts w:ascii="仿宋_GB2312" w:hAnsi="仿宋_GB2312" w:cs="仿宋_GB2312" w:eastAsia="仿宋_GB2312"/>
                <w:sz w:val="22"/>
              </w:rPr>
              <w:t>（</w:t>
            </w:r>
            <w:r>
              <w:rPr>
                <w:rFonts w:ascii="仿宋_GB2312" w:hAnsi="仿宋_GB2312" w:cs="仿宋_GB2312" w:eastAsia="仿宋_GB2312"/>
                <w:sz w:val="22"/>
              </w:rPr>
              <w:t>9）有完善的投诉受理机制，能够对委托检验人提出的异议做出有效回应；</w:t>
            </w:r>
          </w:p>
          <w:p>
            <w:pPr>
              <w:pStyle w:val="null3"/>
              <w:ind w:firstLine="215"/>
              <w:jc w:val="both"/>
            </w:pPr>
            <w:r>
              <w:rPr>
                <w:rFonts w:ascii="仿宋_GB2312" w:hAnsi="仿宋_GB2312" w:cs="仿宋_GB2312" w:eastAsia="仿宋_GB2312"/>
                <w:sz w:val="22"/>
              </w:rPr>
              <w:t>（</w:t>
            </w:r>
            <w:r>
              <w:rPr>
                <w:rFonts w:ascii="仿宋_GB2312" w:hAnsi="仿宋_GB2312" w:cs="仿宋_GB2312" w:eastAsia="仿宋_GB2312"/>
                <w:sz w:val="22"/>
              </w:rPr>
              <w:t>10）供应商检验检测项目必须100%覆盖食品安全监督抽检涉及项目；</w:t>
            </w:r>
          </w:p>
          <w:p>
            <w:pPr>
              <w:pStyle w:val="null3"/>
              <w:ind w:firstLine="215"/>
              <w:jc w:val="both"/>
            </w:pPr>
            <w:r>
              <w:rPr>
                <w:rFonts w:ascii="仿宋_GB2312" w:hAnsi="仿宋_GB2312" w:cs="仿宋_GB2312" w:eastAsia="仿宋_GB2312"/>
                <w:sz w:val="22"/>
              </w:rPr>
              <w:t>（</w:t>
            </w:r>
            <w:r>
              <w:rPr>
                <w:rFonts w:ascii="仿宋_GB2312" w:hAnsi="仿宋_GB2312" w:cs="仿宋_GB2312" w:eastAsia="仿宋_GB2312"/>
                <w:sz w:val="22"/>
              </w:rPr>
              <w:t>11）供应商成交后，承担对应包内的检测任务，并当月汇总本月的抽检清单；</w:t>
            </w:r>
          </w:p>
          <w:p>
            <w:pPr>
              <w:pStyle w:val="null3"/>
              <w:ind w:firstLine="215"/>
              <w:jc w:val="both"/>
            </w:pPr>
            <w:r>
              <w:rPr>
                <w:rFonts w:ascii="仿宋_GB2312" w:hAnsi="仿宋_GB2312" w:cs="仿宋_GB2312" w:eastAsia="仿宋_GB2312"/>
                <w:sz w:val="22"/>
              </w:rPr>
              <w:t>（</w:t>
            </w:r>
            <w:r>
              <w:rPr>
                <w:rFonts w:ascii="仿宋_GB2312" w:hAnsi="仿宋_GB2312" w:cs="仿宋_GB2312" w:eastAsia="仿宋_GB2312"/>
                <w:sz w:val="22"/>
              </w:rPr>
              <w:t>12）承检机构如在一个季度内未按照要求完成承检任务的或严重影响阶段性监督抽检考核任务的，采购人有权终止合同。</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标的名称：食品安全监督抽检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2"/>
                <w:b/>
              </w:rPr>
              <w:t>一、检测服务要求</w:t>
            </w:r>
          </w:p>
          <w:p>
            <w:pPr>
              <w:pStyle w:val="null3"/>
              <w:ind w:firstLine="440"/>
              <w:jc w:val="left"/>
            </w:pPr>
            <w:r>
              <w:rPr>
                <w:rFonts w:ascii="仿宋_GB2312" w:hAnsi="仿宋_GB2312" w:cs="仿宋_GB2312" w:eastAsia="仿宋_GB2312"/>
                <w:sz w:val="22"/>
              </w:rPr>
              <w:t>1.检测项目要求：各类食品检测均不得不少于六个检测项目，其中食用农产品根据当年省市局要求的必检项目和自选项目（可参考2026年省及省以下食用农产品必检品种、项目表《此表已作为附件上传》，具体根据2026年最新要求执行）但必选项目和自选项目数量之和必须大于6</w:t>
            </w:r>
            <w:r>
              <w:rPr>
                <w:rFonts w:ascii="仿宋_GB2312" w:hAnsi="仿宋_GB2312" w:cs="仿宋_GB2312" w:eastAsia="仿宋_GB2312"/>
                <w:sz w:val="22"/>
              </w:rPr>
              <w:t>（</w:t>
            </w:r>
            <w:r>
              <w:rPr>
                <w:rFonts w:ascii="仿宋_GB2312" w:hAnsi="仿宋_GB2312" w:cs="仿宋_GB2312" w:eastAsia="仿宋_GB2312"/>
                <w:sz w:val="22"/>
              </w:rPr>
              <w:t>其中自选项目数量</w:t>
            </w:r>
            <w:r>
              <w:rPr>
                <w:rFonts w:ascii="仿宋_GB2312" w:hAnsi="仿宋_GB2312" w:cs="仿宋_GB2312" w:eastAsia="仿宋_GB2312"/>
                <w:sz w:val="22"/>
              </w:rPr>
              <w:t>≥2）</w:t>
            </w:r>
            <w:r>
              <w:rPr>
                <w:rFonts w:ascii="仿宋_GB2312" w:hAnsi="仿宋_GB2312" w:cs="仿宋_GB2312" w:eastAsia="仿宋_GB2312"/>
                <w:sz w:val="22"/>
              </w:rPr>
              <w:t>。抽检食品种类和检验项目可根据上级要求和实际情况进行调整。</w:t>
            </w:r>
          </w:p>
          <w:p>
            <w:pPr>
              <w:pStyle w:val="null3"/>
              <w:ind w:firstLine="440"/>
              <w:jc w:val="left"/>
            </w:pPr>
            <w:r>
              <w:rPr>
                <w:rFonts w:ascii="仿宋_GB2312" w:hAnsi="仿宋_GB2312" w:cs="仿宋_GB2312" w:eastAsia="仿宋_GB2312"/>
                <w:sz w:val="22"/>
              </w:rPr>
              <w:t>2.检测批次根据采购人实际需求进行安排并结算。</w:t>
            </w:r>
          </w:p>
          <w:p>
            <w:pPr>
              <w:pStyle w:val="null3"/>
              <w:jc w:val="both"/>
            </w:pPr>
            <w:r>
              <w:rPr>
                <w:rFonts w:ascii="仿宋_GB2312" w:hAnsi="仿宋_GB2312" w:cs="仿宋_GB2312" w:eastAsia="仿宋_GB2312"/>
                <w:sz w:val="22"/>
                <w:b/>
              </w:rPr>
              <w:t>二、成果交付周期</w:t>
            </w:r>
          </w:p>
          <w:p>
            <w:pPr>
              <w:pStyle w:val="null3"/>
              <w:ind w:firstLine="440"/>
              <w:jc w:val="both"/>
            </w:pPr>
            <w:r>
              <w:rPr>
                <w:rFonts w:ascii="仿宋_GB2312" w:hAnsi="仿宋_GB2312" w:cs="仿宋_GB2312" w:eastAsia="仿宋_GB2312"/>
                <w:sz w:val="22"/>
              </w:rPr>
              <w:t>收到检品后</w:t>
            </w:r>
            <w:r>
              <w:rPr>
                <w:rFonts w:ascii="仿宋_GB2312" w:hAnsi="仿宋_GB2312" w:cs="仿宋_GB2312" w:eastAsia="仿宋_GB2312"/>
                <w:sz w:val="22"/>
              </w:rPr>
              <w:t>15个工作日出具检验报告。</w:t>
            </w:r>
          </w:p>
          <w:p>
            <w:pPr>
              <w:pStyle w:val="null3"/>
              <w:jc w:val="both"/>
            </w:pPr>
            <w:r>
              <w:rPr>
                <w:rFonts w:ascii="仿宋_GB2312" w:hAnsi="仿宋_GB2312" w:cs="仿宋_GB2312" w:eastAsia="仿宋_GB2312"/>
                <w:sz w:val="22"/>
                <w:b/>
              </w:rPr>
              <w:t>三、质量要求</w:t>
            </w:r>
          </w:p>
          <w:p>
            <w:pPr>
              <w:pStyle w:val="null3"/>
              <w:ind w:firstLine="440"/>
              <w:jc w:val="both"/>
            </w:pPr>
            <w:r>
              <w:rPr>
                <w:rFonts w:ascii="仿宋_GB2312" w:hAnsi="仿宋_GB2312" w:cs="仿宋_GB2312" w:eastAsia="仿宋_GB2312"/>
                <w:sz w:val="22"/>
              </w:rPr>
              <w:t>应符合国家、省有关规定和行业标准。采样、检测等相关工作必须符合《国家食品安全监督抽检实施细则（</w:t>
            </w:r>
            <w:r>
              <w:rPr>
                <w:rFonts w:ascii="仿宋_GB2312" w:hAnsi="仿宋_GB2312" w:cs="仿宋_GB2312" w:eastAsia="仿宋_GB2312"/>
                <w:sz w:val="22"/>
              </w:rPr>
              <w:t>2025年版）》的要求。</w:t>
            </w:r>
          </w:p>
          <w:p>
            <w:pPr>
              <w:pStyle w:val="null3"/>
              <w:jc w:val="both"/>
            </w:pPr>
            <w:r>
              <w:rPr>
                <w:rFonts w:ascii="仿宋_GB2312" w:hAnsi="仿宋_GB2312" w:cs="仿宋_GB2312" w:eastAsia="仿宋_GB2312"/>
                <w:sz w:val="22"/>
                <w:b/>
              </w:rPr>
              <w:t>四、采样方式</w:t>
            </w:r>
          </w:p>
          <w:p>
            <w:pPr>
              <w:pStyle w:val="null3"/>
              <w:ind w:firstLine="440"/>
              <w:jc w:val="both"/>
            </w:pPr>
            <w:r>
              <w:rPr>
                <w:rFonts w:ascii="仿宋_GB2312" w:hAnsi="仿宋_GB2312" w:cs="仿宋_GB2312" w:eastAsia="仿宋_GB2312"/>
                <w:sz w:val="22"/>
              </w:rPr>
              <w:t>现场平板采样。</w:t>
            </w:r>
          </w:p>
          <w:p>
            <w:pPr>
              <w:pStyle w:val="null3"/>
              <w:jc w:val="both"/>
            </w:pPr>
            <w:r>
              <w:rPr>
                <w:rFonts w:ascii="仿宋_GB2312" w:hAnsi="仿宋_GB2312" w:cs="仿宋_GB2312" w:eastAsia="仿宋_GB2312"/>
                <w:sz w:val="22"/>
                <w:b/>
              </w:rPr>
              <w:t>五、服务要求</w:t>
            </w:r>
          </w:p>
          <w:p>
            <w:pPr>
              <w:pStyle w:val="null3"/>
              <w:ind w:firstLine="215"/>
              <w:jc w:val="both"/>
            </w:pPr>
            <w:r>
              <w:rPr>
                <w:rFonts w:ascii="仿宋_GB2312" w:hAnsi="仿宋_GB2312" w:cs="仿宋_GB2312" w:eastAsia="仿宋_GB2312"/>
                <w:sz w:val="22"/>
              </w:rPr>
              <w:t>（</w:t>
            </w:r>
            <w:r>
              <w:rPr>
                <w:rFonts w:ascii="仿宋_GB2312" w:hAnsi="仿宋_GB2312" w:cs="仿宋_GB2312" w:eastAsia="仿宋_GB2312"/>
                <w:sz w:val="22"/>
              </w:rPr>
              <w:t>1）能提供高效抽检服务，全年365天提供24小时服务，能接受抽样工作委托，有专门团队负责配合采样；</w:t>
            </w:r>
          </w:p>
          <w:p>
            <w:pPr>
              <w:pStyle w:val="null3"/>
              <w:ind w:firstLine="215"/>
              <w:jc w:val="both"/>
            </w:pPr>
            <w:r>
              <w:rPr>
                <w:rFonts w:ascii="仿宋_GB2312" w:hAnsi="仿宋_GB2312" w:cs="仿宋_GB2312" w:eastAsia="仿宋_GB2312"/>
                <w:sz w:val="22"/>
              </w:rPr>
              <w:t>（</w:t>
            </w:r>
            <w:r>
              <w:rPr>
                <w:rFonts w:ascii="仿宋_GB2312" w:hAnsi="仿宋_GB2312" w:cs="仿宋_GB2312" w:eastAsia="仿宋_GB2312"/>
                <w:sz w:val="22"/>
              </w:rPr>
              <w:t>2）抽检样品必须在当天进入食品检测实验室，以确保样品检测报告的准确性、及时性、可靠性；微生物项目检品按照微生物检测要求执行。</w:t>
            </w:r>
          </w:p>
          <w:p>
            <w:pPr>
              <w:pStyle w:val="null3"/>
              <w:ind w:firstLine="215"/>
              <w:jc w:val="both"/>
            </w:pPr>
            <w:r>
              <w:rPr>
                <w:rFonts w:ascii="仿宋_GB2312" w:hAnsi="仿宋_GB2312" w:cs="仿宋_GB2312" w:eastAsia="仿宋_GB2312"/>
                <w:sz w:val="22"/>
              </w:rPr>
              <w:t>（</w:t>
            </w:r>
            <w:r>
              <w:rPr>
                <w:rFonts w:ascii="仿宋_GB2312" w:hAnsi="仿宋_GB2312" w:cs="仿宋_GB2312" w:eastAsia="仿宋_GB2312"/>
                <w:sz w:val="22"/>
              </w:rPr>
              <w:t>3）能够熟练运用各级抽检系统，及时准确地录入抽检、检验信息，辅助我局完成统计报表、信息公示等工作；</w:t>
            </w:r>
          </w:p>
          <w:p>
            <w:pPr>
              <w:pStyle w:val="null3"/>
              <w:ind w:firstLine="215"/>
              <w:jc w:val="both"/>
            </w:pPr>
            <w:r>
              <w:rPr>
                <w:rFonts w:ascii="仿宋_GB2312" w:hAnsi="仿宋_GB2312" w:cs="仿宋_GB2312" w:eastAsia="仿宋_GB2312"/>
                <w:sz w:val="22"/>
              </w:rPr>
              <w:t>（</w:t>
            </w:r>
            <w:r>
              <w:rPr>
                <w:rFonts w:ascii="仿宋_GB2312" w:hAnsi="仿宋_GB2312" w:cs="仿宋_GB2312" w:eastAsia="仿宋_GB2312"/>
                <w:sz w:val="22"/>
              </w:rPr>
              <w:t>4）有能满足采样、运输、检验等工作的车辆、设备等硬件；</w:t>
            </w:r>
          </w:p>
          <w:p>
            <w:pPr>
              <w:pStyle w:val="null3"/>
              <w:ind w:firstLine="215"/>
              <w:jc w:val="both"/>
            </w:pPr>
            <w:r>
              <w:rPr>
                <w:rFonts w:ascii="仿宋_GB2312" w:hAnsi="仿宋_GB2312" w:cs="仿宋_GB2312" w:eastAsia="仿宋_GB2312"/>
                <w:sz w:val="22"/>
              </w:rPr>
              <w:t>（</w:t>
            </w:r>
            <w:r>
              <w:rPr>
                <w:rFonts w:ascii="仿宋_GB2312" w:hAnsi="仿宋_GB2312" w:cs="仿宋_GB2312" w:eastAsia="仿宋_GB2312"/>
                <w:sz w:val="22"/>
              </w:rPr>
              <w:t>5）本项目不得将检验任务转包或分包给其他检测机构。</w:t>
            </w:r>
          </w:p>
          <w:p>
            <w:pPr>
              <w:pStyle w:val="null3"/>
              <w:ind w:firstLine="215"/>
              <w:jc w:val="both"/>
            </w:pPr>
            <w:r>
              <w:rPr>
                <w:rFonts w:ascii="仿宋_GB2312" w:hAnsi="仿宋_GB2312" w:cs="仿宋_GB2312" w:eastAsia="仿宋_GB2312"/>
                <w:sz w:val="22"/>
              </w:rPr>
              <w:t>（</w:t>
            </w:r>
            <w:r>
              <w:rPr>
                <w:rFonts w:ascii="仿宋_GB2312" w:hAnsi="仿宋_GB2312" w:cs="仿宋_GB2312" w:eastAsia="仿宋_GB2312"/>
                <w:sz w:val="22"/>
              </w:rPr>
              <w:t>6）若供应商出具虚假、错误检验数据和结论，一经发现，立即取消合作资格；</w:t>
            </w:r>
          </w:p>
          <w:p>
            <w:pPr>
              <w:pStyle w:val="null3"/>
              <w:ind w:firstLine="215"/>
              <w:jc w:val="both"/>
            </w:pPr>
            <w:r>
              <w:rPr>
                <w:rFonts w:ascii="仿宋_GB2312" w:hAnsi="仿宋_GB2312" w:cs="仿宋_GB2312" w:eastAsia="仿宋_GB2312"/>
                <w:sz w:val="22"/>
              </w:rPr>
              <w:t>（</w:t>
            </w:r>
            <w:r>
              <w:rPr>
                <w:rFonts w:ascii="仿宋_GB2312" w:hAnsi="仿宋_GB2312" w:cs="仿宋_GB2312" w:eastAsia="仿宋_GB2312"/>
                <w:sz w:val="22"/>
              </w:rPr>
              <w:t>7）须提供相关的业务咨询、报告分析等服务；</w:t>
            </w:r>
          </w:p>
          <w:p>
            <w:pPr>
              <w:pStyle w:val="null3"/>
              <w:ind w:firstLine="215"/>
              <w:jc w:val="both"/>
            </w:pPr>
            <w:r>
              <w:rPr>
                <w:rFonts w:ascii="仿宋_GB2312" w:hAnsi="仿宋_GB2312" w:cs="仿宋_GB2312" w:eastAsia="仿宋_GB2312"/>
                <w:sz w:val="22"/>
              </w:rPr>
              <w:t>（</w:t>
            </w:r>
            <w:r>
              <w:rPr>
                <w:rFonts w:ascii="仿宋_GB2312" w:hAnsi="仿宋_GB2312" w:cs="仿宋_GB2312" w:eastAsia="仿宋_GB2312"/>
                <w:sz w:val="22"/>
              </w:rPr>
              <w:t>8）检验机构收到检品后15个工作日出具检验报告。对于特殊、涉案样品的检验，3天出结果，7天内出报告；</w:t>
            </w:r>
          </w:p>
          <w:p>
            <w:pPr>
              <w:pStyle w:val="null3"/>
              <w:ind w:firstLine="215"/>
              <w:jc w:val="both"/>
            </w:pPr>
            <w:r>
              <w:rPr>
                <w:rFonts w:ascii="仿宋_GB2312" w:hAnsi="仿宋_GB2312" w:cs="仿宋_GB2312" w:eastAsia="仿宋_GB2312"/>
                <w:sz w:val="22"/>
              </w:rPr>
              <w:t>（</w:t>
            </w:r>
            <w:r>
              <w:rPr>
                <w:rFonts w:ascii="仿宋_GB2312" w:hAnsi="仿宋_GB2312" w:cs="仿宋_GB2312" w:eastAsia="仿宋_GB2312"/>
                <w:sz w:val="22"/>
              </w:rPr>
              <w:t>9）有完善的投诉受理机制，能够对委托检验人提出的异议做出有效回应；</w:t>
            </w:r>
          </w:p>
          <w:p>
            <w:pPr>
              <w:pStyle w:val="null3"/>
              <w:ind w:firstLine="215"/>
              <w:jc w:val="both"/>
            </w:pPr>
            <w:r>
              <w:rPr>
                <w:rFonts w:ascii="仿宋_GB2312" w:hAnsi="仿宋_GB2312" w:cs="仿宋_GB2312" w:eastAsia="仿宋_GB2312"/>
                <w:sz w:val="22"/>
              </w:rPr>
              <w:t>（</w:t>
            </w:r>
            <w:r>
              <w:rPr>
                <w:rFonts w:ascii="仿宋_GB2312" w:hAnsi="仿宋_GB2312" w:cs="仿宋_GB2312" w:eastAsia="仿宋_GB2312"/>
                <w:sz w:val="22"/>
              </w:rPr>
              <w:t>10）供应商检验检测项目必须100%覆盖食品安全监督抽检涉及项目；</w:t>
            </w:r>
          </w:p>
          <w:p>
            <w:pPr>
              <w:pStyle w:val="null3"/>
              <w:ind w:firstLine="215"/>
              <w:jc w:val="both"/>
            </w:pPr>
            <w:r>
              <w:rPr>
                <w:rFonts w:ascii="仿宋_GB2312" w:hAnsi="仿宋_GB2312" w:cs="仿宋_GB2312" w:eastAsia="仿宋_GB2312"/>
                <w:sz w:val="22"/>
              </w:rPr>
              <w:t>（</w:t>
            </w:r>
            <w:r>
              <w:rPr>
                <w:rFonts w:ascii="仿宋_GB2312" w:hAnsi="仿宋_GB2312" w:cs="仿宋_GB2312" w:eastAsia="仿宋_GB2312"/>
                <w:sz w:val="22"/>
              </w:rPr>
              <w:t>11）供应商成交后，承担对应包内的检测任务，并当月汇总本月的抽检清单；</w:t>
            </w:r>
          </w:p>
          <w:p>
            <w:pPr>
              <w:pStyle w:val="null3"/>
            </w:pPr>
            <w:r>
              <w:rPr>
                <w:rFonts w:ascii="仿宋_GB2312" w:hAnsi="仿宋_GB2312" w:cs="仿宋_GB2312" w:eastAsia="仿宋_GB2312"/>
                <w:sz w:val="22"/>
              </w:rPr>
              <w:t>（</w:t>
            </w:r>
            <w:r>
              <w:rPr>
                <w:rFonts w:ascii="仿宋_GB2312" w:hAnsi="仿宋_GB2312" w:cs="仿宋_GB2312" w:eastAsia="仿宋_GB2312"/>
                <w:sz w:val="22"/>
              </w:rPr>
              <w:t>12）承检机构如在一个季度内未按照要求完成承检任务的或严重影响阶段性监督抽检考核任务的，采购人有权终止合同。</w:t>
            </w:r>
          </w:p>
          <w:p>
            <w:pPr>
              <w:pStyle w:val="null3"/>
              <w:ind w:firstLine="215"/>
              <w:jc w:val="both"/>
            </w:pP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标的名称：食品安全监督抽检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2"/>
                <w:b/>
              </w:rPr>
              <w:t>一、检测服务要求</w:t>
            </w:r>
          </w:p>
          <w:p>
            <w:pPr>
              <w:pStyle w:val="null3"/>
              <w:ind w:firstLine="440"/>
              <w:jc w:val="left"/>
            </w:pPr>
            <w:r>
              <w:rPr>
                <w:rFonts w:ascii="仿宋_GB2312" w:hAnsi="仿宋_GB2312" w:cs="仿宋_GB2312" w:eastAsia="仿宋_GB2312"/>
                <w:sz w:val="22"/>
              </w:rPr>
              <w:t>1.检测项目要求：各类食品检测均不得不少于六个检测项目，其中食用农产品根据当年省市局要求的必检项目和自选项目（可参考2026年省及省以下食用农产品必检品种、项目表《此表已作为附件上传》，具体根据2026年最新要求执行）但必选项目和自选项目数量之和必须大于6</w:t>
            </w:r>
            <w:r>
              <w:rPr>
                <w:rFonts w:ascii="仿宋_GB2312" w:hAnsi="仿宋_GB2312" w:cs="仿宋_GB2312" w:eastAsia="仿宋_GB2312"/>
                <w:sz w:val="22"/>
              </w:rPr>
              <w:t>（</w:t>
            </w:r>
            <w:r>
              <w:rPr>
                <w:rFonts w:ascii="仿宋_GB2312" w:hAnsi="仿宋_GB2312" w:cs="仿宋_GB2312" w:eastAsia="仿宋_GB2312"/>
                <w:sz w:val="22"/>
              </w:rPr>
              <w:t>其中自选项目数量</w:t>
            </w:r>
            <w:r>
              <w:rPr>
                <w:rFonts w:ascii="仿宋_GB2312" w:hAnsi="仿宋_GB2312" w:cs="仿宋_GB2312" w:eastAsia="仿宋_GB2312"/>
                <w:sz w:val="22"/>
              </w:rPr>
              <w:t>≥2）</w:t>
            </w:r>
            <w:r>
              <w:rPr>
                <w:rFonts w:ascii="仿宋_GB2312" w:hAnsi="仿宋_GB2312" w:cs="仿宋_GB2312" w:eastAsia="仿宋_GB2312"/>
                <w:sz w:val="22"/>
              </w:rPr>
              <w:t>。抽检食品种类和检验项目可根据上级要求和实际情况进行调整。</w:t>
            </w:r>
          </w:p>
          <w:p>
            <w:pPr>
              <w:pStyle w:val="null3"/>
              <w:ind w:firstLine="440"/>
              <w:jc w:val="left"/>
            </w:pPr>
            <w:r>
              <w:rPr>
                <w:rFonts w:ascii="仿宋_GB2312" w:hAnsi="仿宋_GB2312" w:cs="仿宋_GB2312" w:eastAsia="仿宋_GB2312"/>
                <w:sz w:val="22"/>
              </w:rPr>
              <w:t>2.检测批次根据采购人实际需求进行安排并结算。</w:t>
            </w:r>
          </w:p>
          <w:p>
            <w:pPr>
              <w:pStyle w:val="null3"/>
              <w:jc w:val="both"/>
            </w:pPr>
            <w:r>
              <w:rPr>
                <w:rFonts w:ascii="仿宋_GB2312" w:hAnsi="仿宋_GB2312" w:cs="仿宋_GB2312" w:eastAsia="仿宋_GB2312"/>
                <w:sz w:val="22"/>
                <w:b/>
              </w:rPr>
              <w:t>二、成果交付周期</w:t>
            </w:r>
          </w:p>
          <w:p>
            <w:pPr>
              <w:pStyle w:val="null3"/>
              <w:ind w:firstLine="440"/>
              <w:jc w:val="both"/>
            </w:pPr>
            <w:r>
              <w:rPr>
                <w:rFonts w:ascii="仿宋_GB2312" w:hAnsi="仿宋_GB2312" w:cs="仿宋_GB2312" w:eastAsia="仿宋_GB2312"/>
                <w:sz w:val="22"/>
              </w:rPr>
              <w:t>收到检品后</w:t>
            </w:r>
            <w:r>
              <w:rPr>
                <w:rFonts w:ascii="仿宋_GB2312" w:hAnsi="仿宋_GB2312" w:cs="仿宋_GB2312" w:eastAsia="仿宋_GB2312"/>
                <w:sz w:val="22"/>
              </w:rPr>
              <w:t>15个工作日出具检验报告。</w:t>
            </w:r>
          </w:p>
          <w:p>
            <w:pPr>
              <w:pStyle w:val="null3"/>
              <w:jc w:val="both"/>
            </w:pPr>
            <w:r>
              <w:rPr>
                <w:rFonts w:ascii="仿宋_GB2312" w:hAnsi="仿宋_GB2312" w:cs="仿宋_GB2312" w:eastAsia="仿宋_GB2312"/>
                <w:sz w:val="22"/>
                <w:b/>
              </w:rPr>
              <w:t>三、质量要求</w:t>
            </w:r>
          </w:p>
          <w:p>
            <w:pPr>
              <w:pStyle w:val="null3"/>
              <w:ind w:firstLine="440"/>
              <w:jc w:val="both"/>
            </w:pPr>
            <w:r>
              <w:rPr>
                <w:rFonts w:ascii="仿宋_GB2312" w:hAnsi="仿宋_GB2312" w:cs="仿宋_GB2312" w:eastAsia="仿宋_GB2312"/>
                <w:sz w:val="22"/>
              </w:rPr>
              <w:t>应符合国家、省有关规定和行业标准。采样、检测等相关工作必须符合《国家食品安全监督抽检实施细则（</w:t>
            </w:r>
            <w:r>
              <w:rPr>
                <w:rFonts w:ascii="仿宋_GB2312" w:hAnsi="仿宋_GB2312" w:cs="仿宋_GB2312" w:eastAsia="仿宋_GB2312"/>
                <w:sz w:val="22"/>
              </w:rPr>
              <w:t>2025年版）》的要求。</w:t>
            </w:r>
          </w:p>
          <w:p>
            <w:pPr>
              <w:pStyle w:val="null3"/>
              <w:jc w:val="both"/>
            </w:pPr>
            <w:r>
              <w:rPr>
                <w:rFonts w:ascii="仿宋_GB2312" w:hAnsi="仿宋_GB2312" w:cs="仿宋_GB2312" w:eastAsia="仿宋_GB2312"/>
                <w:sz w:val="22"/>
                <w:b/>
              </w:rPr>
              <w:t>四、采样方式</w:t>
            </w:r>
          </w:p>
          <w:p>
            <w:pPr>
              <w:pStyle w:val="null3"/>
              <w:ind w:firstLine="440"/>
              <w:jc w:val="both"/>
            </w:pPr>
            <w:r>
              <w:rPr>
                <w:rFonts w:ascii="仿宋_GB2312" w:hAnsi="仿宋_GB2312" w:cs="仿宋_GB2312" w:eastAsia="仿宋_GB2312"/>
                <w:sz w:val="22"/>
              </w:rPr>
              <w:t>现场平板采样。</w:t>
            </w:r>
          </w:p>
          <w:p>
            <w:pPr>
              <w:pStyle w:val="null3"/>
              <w:jc w:val="both"/>
            </w:pPr>
            <w:r>
              <w:rPr>
                <w:rFonts w:ascii="仿宋_GB2312" w:hAnsi="仿宋_GB2312" w:cs="仿宋_GB2312" w:eastAsia="仿宋_GB2312"/>
                <w:sz w:val="22"/>
                <w:b/>
              </w:rPr>
              <w:t>五、服务要求</w:t>
            </w:r>
          </w:p>
          <w:p>
            <w:pPr>
              <w:pStyle w:val="null3"/>
              <w:ind w:firstLine="215"/>
              <w:jc w:val="both"/>
            </w:pPr>
            <w:r>
              <w:rPr>
                <w:rFonts w:ascii="仿宋_GB2312" w:hAnsi="仿宋_GB2312" w:cs="仿宋_GB2312" w:eastAsia="仿宋_GB2312"/>
                <w:sz w:val="22"/>
              </w:rPr>
              <w:t>（</w:t>
            </w:r>
            <w:r>
              <w:rPr>
                <w:rFonts w:ascii="仿宋_GB2312" w:hAnsi="仿宋_GB2312" w:cs="仿宋_GB2312" w:eastAsia="仿宋_GB2312"/>
                <w:sz w:val="22"/>
              </w:rPr>
              <w:t>1）能提供高效抽检服务，全年365天提供24小时服务，能接受抽样工作委托，有专门团队负责配合采样；</w:t>
            </w:r>
          </w:p>
          <w:p>
            <w:pPr>
              <w:pStyle w:val="null3"/>
              <w:ind w:firstLine="215"/>
              <w:jc w:val="both"/>
            </w:pPr>
            <w:r>
              <w:rPr>
                <w:rFonts w:ascii="仿宋_GB2312" w:hAnsi="仿宋_GB2312" w:cs="仿宋_GB2312" w:eastAsia="仿宋_GB2312"/>
                <w:sz w:val="22"/>
              </w:rPr>
              <w:t>（</w:t>
            </w:r>
            <w:r>
              <w:rPr>
                <w:rFonts w:ascii="仿宋_GB2312" w:hAnsi="仿宋_GB2312" w:cs="仿宋_GB2312" w:eastAsia="仿宋_GB2312"/>
                <w:sz w:val="22"/>
              </w:rPr>
              <w:t>2）抽检样品必须在当天进入食品检测实验室，以确保样品检测报告的准确性、及时性、可靠性；微生物项目检品按照微生物检测要求执行。</w:t>
            </w:r>
          </w:p>
          <w:p>
            <w:pPr>
              <w:pStyle w:val="null3"/>
              <w:ind w:firstLine="215"/>
              <w:jc w:val="both"/>
            </w:pPr>
            <w:r>
              <w:rPr>
                <w:rFonts w:ascii="仿宋_GB2312" w:hAnsi="仿宋_GB2312" w:cs="仿宋_GB2312" w:eastAsia="仿宋_GB2312"/>
                <w:sz w:val="22"/>
              </w:rPr>
              <w:t>（</w:t>
            </w:r>
            <w:r>
              <w:rPr>
                <w:rFonts w:ascii="仿宋_GB2312" w:hAnsi="仿宋_GB2312" w:cs="仿宋_GB2312" w:eastAsia="仿宋_GB2312"/>
                <w:sz w:val="22"/>
              </w:rPr>
              <w:t>3）能够熟练运用各级抽检系统，及时准确地录入抽检、检验信息，辅助我局完成统计报表、信息公示等工作；</w:t>
            </w:r>
          </w:p>
          <w:p>
            <w:pPr>
              <w:pStyle w:val="null3"/>
              <w:ind w:firstLine="215"/>
              <w:jc w:val="both"/>
            </w:pPr>
            <w:r>
              <w:rPr>
                <w:rFonts w:ascii="仿宋_GB2312" w:hAnsi="仿宋_GB2312" w:cs="仿宋_GB2312" w:eastAsia="仿宋_GB2312"/>
                <w:sz w:val="22"/>
              </w:rPr>
              <w:t>（</w:t>
            </w:r>
            <w:r>
              <w:rPr>
                <w:rFonts w:ascii="仿宋_GB2312" w:hAnsi="仿宋_GB2312" w:cs="仿宋_GB2312" w:eastAsia="仿宋_GB2312"/>
                <w:sz w:val="22"/>
              </w:rPr>
              <w:t>4）有能满足采样、运输、检验等工作的车辆、设备等硬件；</w:t>
            </w:r>
          </w:p>
          <w:p>
            <w:pPr>
              <w:pStyle w:val="null3"/>
              <w:ind w:firstLine="215"/>
              <w:jc w:val="both"/>
            </w:pPr>
            <w:r>
              <w:rPr>
                <w:rFonts w:ascii="仿宋_GB2312" w:hAnsi="仿宋_GB2312" w:cs="仿宋_GB2312" w:eastAsia="仿宋_GB2312"/>
                <w:sz w:val="22"/>
              </w:rPr>
              <w:t>（</w:t>
            </w:r>
            <w:r>
              <w:rPr>
                <w:rFonts w:ascii="仿宋_GB2312" w:hAnsi="仿宋_GB2312" w:cs="仿宋_GB2312" w:eastAsia="仿宋_GB2312"/>
                <w:sz w:val="22"/>
              </w:rPr>
              <w:t>5）本项目不得将检验任务转包或分包给其他检测机构。</w:t>
            </w:r>
          </w:p>
          <w:p>
            <w:pPr>
              <w:pStyle w:val="null3"/>
              <w:ind w:firstLine="215"/>
              <w:jc w:val="both"/>
            </w:pPr>
            <w:r>
              <w:rPr>
                <w:rFonts w:ascii="仿宋_GB2312" w:hAnsi="仿宋_GB2312" w:cs="仿宋_GB2312" w:eastAsia="仿宋_GB2312"/>
                <w:sz w:val="22"/>
              </w:rPr>
              <w:t>（</w:t>
            </w:r>
            <w:r>
              <w:rPr>
                <w:rFonts w:ascii="仿宋_GB2312" w:hAnsi="仿宋_GB2312" w:cs="仿宋_GB2312" w:eastAsia="仿宋_GB2312"/>
                <w:sz w:val="22"/>
              </w:rPr>
              <w:t>6）若供应商出具虚假、错误检验数据和结论，一经发现，立即取消合作资格；</w:t>
            </w:r>
          </w:p>
          <w:p>
            <w:pPr>
              <w:pStyle w:val="null3"/>
              <w:ind w:firstLine="215"/>
              <w:jc w:val="both"/>
            </w:pPr>
            <w:r>
              <w:rPr>
                <w:rFonts w:ascii="仿宋_GB2312" w:hAnsi="仿宋_GB2312" w:cs="仿宋_GB2312" w:eastAsia="仿宋_GB2312"/>
                <w:sz w:val="22"/>
              </w:rPr>
              <w:t>（</w:t>
            </w:r>
            <w:r>
              <w:rPr>
                <w:rFonts w:ascii="仿宋_GB2312" w:hAnsi="仿宋_GB2312" w:cs="仿宋_GB2312" w:eastAsia="仿宋_GB2312"/>
                <w:sz w:val="22"/>
              </w:rPr>
              <w:t>7）须提供相关的业务咨询、报告分析等服务；</w:t>
            </w:r>
          </w:p>
          <w:p>
            <w:pPr>
              <w:pStyle w:val="null3"/>
              <w:ind w:firstLine="215"/>
              <w:jc w:val="both"/>
            </w:pPr>
            <w:r>
              <w:rPr>
                <w:rFonts w:ascii="仿宋_GB2312" w:hAnsi="仿宋_GB2312" w:cs="仿宋_GB2312" w:eastAsia="仿宋_GB2312"/>
                <w:sz w:val="22"/>
              </w:rPr>
              <w:t>（</w:t>
            </w:r>
            <w:r>
              <w:rPr>
                <w:rFonts w:ascii="仿宋_GB2312" w:hAnsi="仿宋_GB2312" w:cs="仿宋_GB2312" w:eastAsia="仿宋_GB2312"/>
                <w:sz w:val="22"/>
              </w:rPr>
              <w:t>8）检验机构收到检品后15个工作日出具检验报告。对于特殊、涉案样品的检验，3天出结果，7天内出报告；</w:t>
            </w:r>
          </w:p>
          <w:p>
            <w:pPr>
              <w:pStyle w:val="null3"/>
              <w:ind w:firstLine="215"/>
              <w:jc w:val="both"/>
            </w:pPr>
            <w:r>
              <w:rPr>
                <w:rFonts w:ascii="仿宋_GB2312" w:hAnsi="仿宋_GB2312" w:cs="仿宋_GB2312" w:eastAsia="仿宋_GB2312"/>
                <w:sz w:val="22"/>
              </w:rPr>
              <w:t>（</w:t>
            </w:r>
            <w:r>
              <w:rPr>
                <w:rFonts w:ascii="仿宋_GB2312" w:hAnsi="仿宋_GB2312" w:cs="仿宋_GB2312" w:eastAsia="仿宋_GB2312"/>
                <w:sz w:val="22"/>
              </w:rPr>
              <w:t>9）有完善的投诉受理机制，能够对委托检验人提出的异议做出有效回应；</w:t>
            </w:r>
          </w:p>
          <w:p>
            <w:pPr>
              <w:pStyle w:val="null3"/>
              <w:ind w:firstLine="215"/>
              <w:jc w:val="both"/>
            </w:pPr>
            <w:r>
              <w:rPr>
                <w:rFonts w:ascii="仿宋_GB2312" w:hAnsi="仿宋_GB2312" w:cs="仿宋_GB2312" w:eastAsia="仿宋_GB2312"/>
                <w:sz w:val="22"/>
              </w:rPr>
              <w:t>（</w:t>
            </w:r>
            <w:r>
              <w:rPr>
                <w:rFonts w:ascii="仿宋_GB2312" w:hAnsi="仿宋_GB2312" w:cs="仿宋_GB2312" w:eastAsia="仿宋_GB2312"/>
                <w:sz w:val="22"/>
              </w:rPr>
              <w:t>10）供应商检验检测项目必须100%覆盖食品安全监督抽检涉及项目；</w:t>
            </w:r>
          </w:p>
          <w:p>
            <w:pPr>
              <w:pStyle w:val="null3"/>
              <w:ind w:firstLine="215"/>
              <w:jc w:val="both"/>
            </w:pPr>
            <w:r>
              <w:rPr>
                <w:rFonts w:ascii="仿宋_GB2312" w:hAnsi="仿宋_GB2312" w:cs="仿宋_GB2312" w:eastAsia="仿宋_GB2312"/>
                <w:sz w:val="22"/>
              </w:rPr>
              <w:t>（</w:t>
            </w:r>
            <w:r>
              <w:rPr>
                <w:rFonts w:ascii="仿宋_GB2312" w:hAnsi="仿宋_GB2312" w:cs="仿宋_GB2312" w:eastAsia="仿宋_GB2312"/>
                <w:sz w:val="22"/>
              </w:rPr>
              <w:t>11）供应商成交后，承担对应包内的检测任务，并当月汇总本月的抽检清单；</w:t>
            </w:r>
          </w:p>
          <w:p>
            <w:pPr>
              <w:pStyle w:val="null3"/>
              <w:ind w:firstLine="215"/>
              <w:jc w:val="both"/>
            </w:pPr>
            <w:r>
              <w:rPr>
                <w:rFonts w:ascii="仿宋_GB2312" w:hAnsi="仿宋_GB2312" w:cs="仿宋_GB2312" w:eastAsia="仿宋_GB2312"/>
                <w:sz w:val="22"/>
              </w:rPr>
              <w:t>（</w:t>
            </w:r>
            <w:r>
              <w:rPr>
                <w:rFonts w:ascii="仿宋_GB2312" w:hAnsi="仿宋_GB2312" w:cs="仿宋_GB2312" w:eastAsia="仿宋_GB2312"/>
                <w:sz w:val="22"/>
              </w:rPr>
              <w:t>12）承检机构如在一个季度内未按照要求完成承检任务的或严重影响阶段性监督抽检考核任务的，采购人有权终止合同。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供应商提供满足本采购包实施的人员配置。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供应商提供满足本采购包实施的人员配置。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供应商提供满足本采购包实施的人员配置。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供应商提供满足本采购包实施的设施设备。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供应商提供满足本采购包实施的设施设备。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供应商提供满足本采购包实施的设施设备。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报价声明：本项目报价采用单批次报价，磋商供应商自行考虑并承担风险。单批次报价声明：本项目报价采用单批次报价，磋商供应商自行考虑并承担风险。单批次报价包括购样费、协助采样和完成检测工作的检验检测费、交通运输费、人工费、服务费、税金等其他一切相关费用。在工作中出现任何遗漏，均由成交供应商免费提供，采购人将不再支付任何费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报价声明：本项目报价采用单批次报价，磋商供应商自行考虑并承担风险。单批次报价声明：本项目报价采用单批次报价，磋商供应商自行考虑并承担风险。单批次报价包括购样费、协助采样和完成检测工作的检验检测费、交通运输费、人工费、服务费、税金等其他一切相关费用。在工作中出现任何遗漏，均由成交供应商免费提供，采购人将不再支付任何费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报价声明：本项目报价采用单批次报价，磋商供应商自行考虑并承担风险。单批次报价声明：本项目报价采用单批次报价，磋商供应商自行考虑并承担风险。单批次报价包括购样费、协助采样和完成检测工作的检验检测费、交通运输费、人工费、服务费、税金等其他一切相关费用。在工作中出现任何遗漏，均由成交供应商免费提供，采购人将不再支付任何费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1.按国家现行项目实施规范和合同规定的验收评定标准等要求进行验收； 2.交收检验：成交供应商按月完成抽检后，由采购人、成交供应商（协助）对本次服务检查，检查内容包括：采样（根据检测任务及时准确的对样品的相关数值或含量进行检测）、信息录入（完全录入国抽系统）及书面的检测报告报送至采购人等。若检测信息与抽检计划项目要求不符，采购人将拒绝接收；3.验收不合格的成交供应商，必须在接到通知后7个日历日内保证服务/使用正常。如接到通知后7个日历日内未保证检测服务运行正常，则终止其服务合同，并赔偿采购人的损失；4.验收依据包含但不限于：本项目采购文件、响应文件；本合同及附件文本；合同履行时国家及行业现行的标准和技术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1.按国家现行项目实施规范和合同规定的验收评定标准等要求进行验收； 2.交收检验：成交供应商按月完成抽检后，由采购人、成交供应商（协助）对本次服务检查，检查内容包括：采样（根据检测任务及时准确的对样品的相关数值或含量进行检测）、信息录入（完全录入国抽系统）及书面的检测报告报送至采购人等。若检测信息与抽检计划项目要求不符，采购人将拒绝接收；3.验收不合格的成交供应商，必须在接到通知后7个日历日内保证服务/使用正常。如接到通知后7个日历日内未保证检测服务运行正常，则终止其服务合同，并赔偿采购人的损失；4.验收依据包含但不限于：本项目采购文件、响应文件；本合同及附件文本；合同履行时国家及行业现行的标准和技术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1.按国家现行项目实施规范和合同规定的验收评定标准等要求进行验收； 2.交收检验：成交供应商按月完成抽检后，由采购人、成交供应商（协助）对本次服务检查，检查内容包括：采样（根据检测任务及时准确的对样品的相关数值或含量进行检测）、信息录入（完全录入国抽系统）及书面的检测报告报送至采购人等。若检测信息与抽检计划项目要求不符，采购人将拒绝接收；3.验收不合格的成交供应商，必须在接到通知后7个日历日内保证服务/使用正常。如接到通知后7个日历日内未保证检测服务运行正常，则终止其服务合同，并赔偿采购人的损失；4.验收依据包含但不限于：本项目采购文件、响应文件；本合同及附件文本；合同履行时国家及行业现行的标准和技术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其他，所有批次抽检工作完成后（费用计算方法：按照有效期内实际发生的检测批次数进行统计，以成交供应商的成交单价，计算总价。），达到付款条件起30个工作日内，支付合同总金额的100.0%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其他，所有批次抽检工作完成后（费用计算方法：按照有效期内实际发生的检测批次数进行统计，以成交供应商的成交单价，计算总价。），达到付款条件起30个工作日内，支付合同总金额的100.0%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其他，所有批次抽检工作完成后（费用计算方法：按照有效期内实际发生的检测批次数进行统计，以成交供应商的成交单价，计算总价。），达到付款条件起30个工作日内，支付合同总金额的100.0%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（1）依据《中华人民共和国民法典》《中华人民共和国政府采购法》的相关条款和本合同约定的相关条款执行。 （2）成交供应商未按合同要求履行，不符合采购技术要求，成交供应商必须无条件更换人员或设备，提高技术，完善质量，否则，采购人有权终止合同，并对成交供应商的违约行为进行追究并依法向成交供应商进行经济索赔。 （3）合同在履行过程中发生的争议，当事人双方应协商解决，协商达不成一致时，可向采购方所在地仲裁委员会申请仲裁或者向人民法院提请诉讼。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（1）依据《中华人民共和国民法典》《中华人民共和国政府采购法》的相关条款和本合同约定的相关条款执行。 （2）成交供应商未按合同要求履行，不符合采购技术要求，成交供应商必须无条件更换人员或设备，提高技术，完善质量，否则，采购人有权终止合同，并对成交供应商的违约行为进行追究并依法向成交供应商进行经济索赔。 （3）合同在履行过程中发生的争议，当事人双方应协商解决，协商达不成一致时，可向采购方所在地仲裁委员会申请仲裁或者向人民法院提请诉讼。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（1）依据《中华人民共和国民法典》《中华人民共和国政府采购法》的相关条款和本合同约定的相关条款执行。 （2）成交供应商未按合同要求履行，不符合采购技术要求，成交供应商必须无条件更换人员或设备，提高技术，完善质量，否则，采购人有权终止合同，并对成交供应商的违约行为进行追究并依法向成交供应商进行经济索赔。 （3）合同在履行过程中发生的争议，当事人双方应协商解决，协商达不成一致时，可向采购方所在地仲裁委员会申请仲裁或者向人民法院提请诉讼。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兼投不兼中，如供应商对多个采购包进行投标，最多可成交1个采购包。若评审时已作为前一采购包第一成交候选人，可以继续参与后续采购包的评审；2.特别注意:为顺利推进政府采购电子化交易平台应用工作，供应商需要在线提交所有通过电子化交易平台实施的政府采购项目的磋商响应文件；3.成交供应商在采购结果发布后3个工作日内向代理机构提交纸质版响应文件以便于存档，响应文件正本1份，副本2份（可以使用签章文件直接打印），电子版文件2份（以U盘为载体，PDF格式），纸质响应文件均须A4纸打印，分别各自装订成册。线下递交响应文件地点：汉中市南郑区南郑大道南300米（南郑工业园区管委会二楼）； 4.如磋商文件中融资相关内容与新政策要求有出入，按照最新要求执行。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。供应商需提供《汉中市政府采购供应商资格承诺函》。（材料应清晰可辨并进行电子签章） 注：若供应商未提供《汉中市政府采购供应商资格承诺函》，应当按照《中华人民共和国政府采购法》及其实施条例等相关法律法规规定，提供相应的证明材料： ①财务状况报告：提供2024或2025年度完整有效的财务审计报告，或其响应文件递交截止时间前三个月内基本开户银行出具的资信证明，或财政部门认可的政府采购专业担保机构出具的担保函（以上三种任意一项即可）。（材料应清晰可辨并电子签章） ②社保缴纳证明：提供自2025年7月1日以来已缴存的任意1个月的社会保障资金缴存单据或社保机构开具的社会保险参保缴费情况证明；依法不需要缴纳社会保障资金的供应商应提供相关证明文件。（材料应清晰可辨并电子签章） ③税收缴纳证明：提供自2025年7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④提供具有履行合同所必需的设备和专业技术能力的书面承诺。（格式内容自拟并电子签章） ⑤提供参加政府采购活动前三年内在经营活动中没有重大违法记录的书面声明。（格式内容自拟并电子签章） 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供应商须具备检验检测机构资质认定证书CMA（证书附表包含食品)和农产品质量安全检测机构考核合格证书CATL。（材料应清晰可辨并进行电子签章）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不接受联合体磋商，按照格式填写承诺书。（材料应清晰可辨并进行电子签章）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需提供《汉中市政府采购供应商资格承诺函》。（材料应清晰可辨并进行电子签章）注：若供应商未提供《汉中市政府采购供应商资格承诺函》，应当按照《中华人民共和国政府采购法》及其实施条例等相关法律法规规定，提供相应的证明材料： ①财务状况报告：提供2024或2025年度完整有效的财务审计报告，或其响应文件递交截止时间前三个月内基本开户银行出具的资信证明，或财政部门认可的政府采购专业担保机构出具的担保函（以上三种任意一项即可）。（材料应清晰可辨并电子签章） ②社保缴纳证明：提供自2025年7月1日以来已缴存的任意1个月的社会保障资金缴存单据或社保机构开具的社会保险参保缴费情况证明；依法不需要缴纳社会保障资金的供应商应提供相关证明文件。（材料应清晰可辨并电子签章） ③税收缴纳证明：提供自2025年7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④提供具有履行合同所必需的设备和专业技术能力的书面承诺。（格式内容自拟并电子签章） ⑤提供参加政府采购活动前三年内在经营活动中没有重大违法记录的书面声明。（格式内容自拟并电子签章） 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供应商须具备检验检测机构资质认定证书CMA（证书附表包含食品)和农产品质量安全检测机构考核合格证书CATL。（材料应清晰可辨并进行电子签章）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不接受联合体磋商，按照格式填写承诺书。（材料应清晰可辨并进行电子签章）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需提供《汉中市政府采购供应商资格承诺函》。供应商需提供《汉中市政府采购供应商资格承诺函》。（材料应清晰可辨并进行电子签章）注：若供应商未提供《汉中市政府采购供应商资格承诺函》，应当按照《中华人民共和国政府采购法》及其实施条例等相关法律法规规定，提供相应的证明材料： ①财务状况报告：提供2024或2025年度完整有效的财务审计报告，或其响应文件递交截止时间前三个月内基本开户银行出具的资信证明，或财政部门认可的政府采购专业担保机构出具的担保函（以上三种任意一项即可）。（材料应清晰可辨并电子签章） ②社保缴纳证明：提供自2025年7月1日以来已缴存的任意1个月的社会保障资金缴存单据或社保机构开具的社会保险参保缴费情况证明；依法不需要缴纳社会保障资金的供应商应提供相关证明文件。（材料应清晰可辨并电子签章） ③税收缴纳证明：提供自2025年7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④提供具有履行合同所必需的设备和专业技术能力的书面承诺。（格式内容自拟并电子签章） ⑤提供参加政府采购活动前三年内在经营活动中没有重大违法记录的书面声明。（格式内容自拟并电子签章） 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供应商须具备检验检测机构资质认定证书CMA（证书附表包含食品)和农产品质量安全检测机构考核合格证书CATL。（材料应清晰可辨并进行电子签章）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不接受联合体磋商，按照格式填写承诺书。（材料应清晰可辨并进行电子签章）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业绩一览表.docx 中小企业声明函 商务要求应答表.docx 报价表 响应文件封面 项目团队配备表.docx 供应商应提交的相关资格证明材料.docx 仪器设备一览表.docx 残疾人福利性单位声明函 标的清单 服务内容及服务要求应答表.docx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项目团队配备表.docx 供应商应提交的相关资格证明材料.docx 仪器设备一览表.docx 中小企业声明函 残疾人福利性单位声明函 商务要求应答表.docx 标的清单 报价表 服务内容及服务要求应答表.docx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商务要求应答表.docx 标的清单 报价表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业绩一览表.docx 中小企业声明函 商务要求应答表.docx 报价表 响应文件封面 项目团队配备表.docx 供应商应提交的相关资格证明材料.docx 仪器设备一览表.docx 残疾人福利性单位声明函 标的清单 服务内容及服务要求应答表.docx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项目团队配备表.docx 供应商应提交的相关资格证明材料.docx 仪器设备一览表.docx 中小企业声明函 残疾人福利性单位声明函 商务要求应答表.docx 标的清单 报价表 服务内容及服务要求应答表.docx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商务要求应答表.docx 标的清单 报价表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业绩一览表.docx 中小企业声明函 商务要求应答表.docx 报价表 响应文件封面 项目团队配备表.docx 供应商应提交的相关资格证明材料.docx 仪器设备一览表.docx 残疾人福利性单位声明函 标的清单 服务内容及服务要求应答表.docx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项目团队配备表.docx 供应商应提交的相关资格证明材料.docx 仪器设备一览表.docx 中小企业声明函 残疾人福利性单位声明函 商务要求应答表.docx 标的清单 报价表 服务内容及服务要求应答表.docx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商务要求应答表.docx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检测服务方案</w:t>
            </w:r>
          </w:p>
        </w:tc>
        <w:tc>
          <w:tcPr>
            <w:tcW w:type="dxa" w:w="2492"/>
          </w:tcPr>
          <w:p>
            <w:pPr>
              <w:pStyle w:val="null3"/>
            </w:pPr>
            <w:r>
              <w:rPr>
                <w:rFonts w:ascii="仿宋_GB2312" w:hAnsi="仿宋_GB2312" w:cs="仿宋_GB2312" w:eastAsia="仿宋_GB2312"/>
              </w:rPr>
              <w:t>一、评审内容：针对本项目制定检测服务方案，包括①项目实施方案②工作部署及工作方法③质量保证及质量控制方案④预防性管理方法⑤进度计划安排⑥样品接收及核查措施⑦报告送达时间及送达措施⑧采样设备设施配置（包含车辆、便携式冷藏设备、平板电脑、打印机等）⑨建立抽检记录控制程序⑩检测结果质量保证措施⑪应急保障措施⑫投诉管理制度及受理程序⑬抽检信息及检验信息录入各级抽检系统。 二、赋分标准： 1.完整性：上述每小项内容满足评审标准得1分；上述每小项内容较满足评审标准得0.5分；上述每小项内容有缺陷得0分；此项不提供不得分。 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配置检测仪器</w:t>
            </w:r>
          </w:p>
        </w:tc>
        <w:tc>
          <w:tcPr>
            <w:tcW w:type="dxa" w:w="2492"/>
          </w:tcPr>
          <w:p>
            <w:pPr>
              <w:pStyle w:val="null3"/>
            </w:pPr>
            <w:r>
              <w:rPr>
                <w:rFonts w:ascii="仿宋_GB2312" w:hAnsi="仿宋_GB2312" w:cs="仿宋_GB2312" w:eastAsia="仿宋_GB2312"/>
              </w:rPr>
              <w:t>一、评审内容：供应商检测仪器的技术指标、配置、功能、质量标准、检测标准符合或高于国家标准，具有本次检验要求的检测仪器，至少包括高效液相色谱仪、气相色谱仪、气相色谱质普联用仪、液相色谱质普联用仪、紫外分光光度计、原子吸收分光光度计、原子荧光光度计、离子色谱仪等。二、赋分标准：同一类型算一个，全部提供得8分，按其响应程度，每少一个，扣1分，扣完为止；此项不提供不得分。 提供仪器设备照片、购买发票或鉴定/校准报告（复印件加盖供应商公章） 。</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仪器设备一览表.docx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一、评审内容：供应商针对本项目实施配备食品检测相关专业人员。 二、赋分标准：1.拟配备检验人员≥20人得5分；配备检验人员＜20人不得分；此项不提供不得分。2.拟配备的人员中具有食品检测相关专业职称，每有1人为高级职称得1分；每有1人为中级职称得0.5分；此项最高得4分。（需提供人员学历证、身份证、职称证等复印件并加盖供应商公章）。3.拟配备采样人员≥6人得3分；拟配备采样人员≥4人得2分；配备采样人员＜4人不得分；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项目团队配备表.docx</w:t>
            </w:r>
          </w:p>
        </w:tc>
      </w:tr>
      <w:tr>
        <w:tc>
          <w:tcPr>
            <w:tcW w:type="dxa" w:w="831"/>
            <w:vMerge/>
          </w:tcPr>
          <w:p/>
        </w:tc>
        <w:tc>
          <w:tcPr>
            <w:tcW w:type="dxa" w:w="1661"/>
          </w:tcPr>
          <w:p>
            <w:pPr>
              <w:pStyle w:val="null3"/>
            </w:pPr>
            <w:r>
              <w:rPr>
                <w:rFonts w:ascii="仿宋_GB2312" w:hAnsi="仿宋_GB2312" w:cs="仿宋_GB2312" w:eastAsia="仿宋_GB2312"/>
              </w:rPr>
              <w:t>检测能力1</w:t>
            </w:r>
          </w:p>
        </w:tc>
        <w:tc>
          <w:tcPr>
            <w:tcW w:type="dxa" w:w="2492"/>
          </w:tcPr>
          <w:p>
            <w:pPr>
              <w:pStyle w:val="null3"/>
            </w:pPr>
            <w:r>
              <w:rPr>
                <w:rFonts w:ascii="仿宋_GB2312" w:hAnsi="仿宋_GB2312" w:cs="仿宋_GB2312" w:eastAsia="仿宋_GB2312"/>
              </w:rPr>
              <w:t>一、评审内容：供应商应参加2025年省市各级政府部门组织的食品相关检验检测能力验证等； 二、赋分标准：1个全部合格的得5分；存在未参加的不得分、结果不合格（不满意、可疑、不通过）不得分；无此项内容不得分。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检测能力2</w:t>
            </w:r>
          </w:p>
        </w:tc>
        <w:tc>
          <w:tcPr>
            <w:tcW w:type="dxa" w:w="2492"/>
          </w:tcPr>
          <w:p>
            <w:pPr>
              <w:pStyle w:val="null3"/>
            </w:pPr>
            <w:r>
              <w:rPr>
                <w:rFonts w:ascii="仿宋_GB2312" w:hAnsi="仿宋_GB2312" w:cs="仿宋_GB2312" w:eastAsia="仿宋_GB2312"/>
              </w:rPr>
              <w:t>一、评审内容：供应商2025年承担区县级及以上食品监督抽检任务的不合格发现率； 二、赋分标准：不合格发现率≥4%得4分，≥3%得3分，≥2%得2分。（须提供证明材料复印件并加盖供应商公章，否则不得分。）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实验室条件</w:t>
            </w:r>
          </w:p>
        </w:tc>
        <w:tc>
          <w:tcPr>
            <w:tcW w:type="dxa" w:w="2492"/>
          </w:tcPr>
          <w:p>
            <w:pPr>
              <w:pStyle w:val="null3"/>
            </w:pPr>
            <w:r>
              <w:rPr>
                <w:rFonts w:ascii="仿宋_GB2312" w:hAnsi="仿宋_GB2312" w:cs="仿宋_GB2312" w:eastAsia="仿宋_GB2312"/>
              </w:rPr>
              <w:t>一、评审内容：供应商具有专业的食品检验实验室。 二、赋分标准：实验室面积800平方米以下不得分，800-1000平方米（含）2分，1000-1500平方米（含）3分，1500-2000平方米（含）4分，2000平方米以上得5分。（响应文件中须提供能够体现实验室场地面积的所有权证明复印件或租赁合同复印件和所有权证明复印件等相关文件并加盖供应商公章，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冷藏设备容积</w:t>
            </w:r>
          </w:p>
        </w:tc>
        <w:tc>
          <w:tcPr>
            <w:tcW w:type="dxa" w:w="2492"/>
          </w:tcPr>
          <w:p>
            <w:pPr>
              <w:pStyle w:val="null3"/>
            </w:pPr>
            <w:r>
              <w:rPr>
                <w:rFonts w:ascii="仿宋_GB2312" w:hAnsi="仿宋_GB2312" w:cs="仿宋_GB2312" w:eastAsia="仿宋_GB2312"/>
              </w:rPr>
              <w:t>一、评审内容：供应商提供自有或租赁食品冷藏样品存储的冷藏设备证明材料。二、赋分标准：容积≥30m³得4分，容积≥20m³得3分，容积＜20m³以下不得分。（响应文件中须提供冷藏设备实物照片、租赁合同或产权证明、冷藏设备购买证明信息（票据）等证明材料，证明材料须提供复印件并加盖供应商公章，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工作制度</w:t>
            </w:r>
          </w:p>
        </w:tc>
        <w:tc>
          <w:tcPr>
            <w:tcW w:type="dxa" w:w="2492"/>
          </w:tcPr>
          <w:p>
            <w:pPr>
              <w:pStyle w:val="null3"/>
            </w:pPr>
            <w:r>
              <w:rPr>
                <w:rFonts w:ascii="仿宋_GB2312" w:hAnsi="仿宋_GB2312" w:cs="仿宋_GB2312" w:eastAsia="仿宋_GB2312"/>
              </w:rPr>
              <w:t>一、评审内容：具有完善的组织机构与岗位职责制度、抽样与样品管理制度、检测流程与操作规程制度、质量控制与数据管理制度、仪器设备与环境管理制度、安全与应急制度、检验责任追究制度、沟通与服务制度等。 二、赋分标准：每提供1项得1分，满分8分；此项不提供不得分。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一、评审内容：供应商提供2023年7月1日至今完成的类似项目业绩（以合同签订日期为准）。 二、赋分标准：每提供一份有效业绩得2.5分，最高得5分。 注：业绩证明材料以加盖供应商公章的合同扫描件为准。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价格分采用低价优先法计算，即满足磋商文件要求且磋商价格最低的投标报价为评标基准价，其价格分为满分。其他供应商的价格分统一按照下列公式得算： 报价得分=(评标基准价／磋商报价)×10。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检测服务方案</w:t>
            </w:r>
          </w:p>
        </w:tc>
        <w:tc>
          <w:tcPr>
            <w:tcW w:type="dxa" w:w="2492"/>
          </w:tcPr>
          <w:p>
            <w:pPr>
              <w:pStyle w:val="null3"/>
            </w:pPr>
            <w:r>
              <w:rPr>
                <w:rFonts w:ascii="仿宋_GB2312" w:hAnsi="仿宋_GB2312" w:cs="仿宋_GB2312" w:eastAsia="仿宋_GB2312"/>
              </w:rPr>
              <w:t>一、评审内容：针对本项目制定检测服务方案，包括①项目实施方案②工作部署及工作方法③质量保证及质量控制方案④预防性管理方法⑤进度计划安排⑥样品接收及核查措施⑦报告送达时间及送达措施⑧采样设备设施配置（包含车辆、便携式冷藏设备、平板电脑、打印机等）⑨建立抽检记录控制程序⑩检测结果质量保证措施⑪应急保障措施⑫投诉管理制度及受理程序⑬抽检信息及检验信息录入各级抽检系统。 二、赋分标准： 1.完整性：上述每小项内容满足评审标准得1分；上述每小项内容较满足评审标准得0.5分；上述每小项内容有缺陷得0分；此项不提供不得分。 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配置检测仪器</w:t>
            </w:r>
          </w:p>
        </w:tc>
        <w:tc>
          <w:tcPr>
            <w:tcW w:type="dxa" w:w="2492"/>
          </w:tcPr>
          <w:p>
            <w:pPr>
              <w:pStyle w:val="null3"/>
            </w:pPr>
            <w:r>
              <w:rPr>
                <w:rFonts w:ascii="仿宋_GB2312" w:hAnsi="仿宋_GB2312" w:cs="仿宋_GB2312" w:eastAsia="仿宋_GB2312"/>
              </w:rPr>
              <w:t>一、评审内容：供应商检测仪器的技术指标、配置、功能、质量标准、检测标准符合或高于国家标准，具有本次检验要求的检测仪器，至少包括高效液相色谱仪、气相色谱仪、气相色谱质普联用仪、液相色谱质普联用仪、紫外分光光度计、原子吸收分光光度计、原子荧光光度计、离子色谱仪等。二、赋分标准：同一类型算一个，全部提供得8分，按其响应程度，每少一个，扣1分，扣完为止；此项不提供不得分。 提供仪器设备照片、购买发票或鉴定/校准报告（复印件加盖供应商公章） 。</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仪器设备一览表.docx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一、评审内容：供应商针对本项目实施配备食品检测相关专业人员。 二、赋分标准：1.拟配备检验人员≥20人得5分；配备检验人员＜20人不得分；此项不提供不得分。2.拟配备的人员中具有食品检测相关专业职称，每有1人为高级职称得1分；每有1人为中级职称得0.5分；此项最高得4分。（需提供人员学历证、身份证、职称证等复印件并加盖供应商公章）。3.拟配备采样人员≥6人得3分；拟配备采样人员≥4人得2分；配备采样人员＜4人不得分；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项目团队配备表.docx</w:t>
            </w:r>
          </w:p>
        </w:tc>
      </w:tr>
      <w:tr>
        <w:tc>
          <w:tcPr>
            <w:tcW w:type="dxa" w:w="831"/>
            <w:vMerge/>
          </w:tcPr>
          <w:p/>
        </w:tc>
        <w:tc>
          <w:tcPr>
            <w:tcW w:type="dxa" w:w="1661"/>
          </w:tcPr>
          <w:p>
            <w:pPr>
              <w:pStyle w:val="null3"/>
            </w:pPr>
            <w:r>
              <w:rPr>
                <w:rFonts w:ascii="仿宋_GB2312" w:hAnsi="仿宋_GB2312" w:cs="仿宋_GB2312" w:eastAsia="仿宋_GB2312"/>
              </w:rPr>
              <w:t>检测能力1</w:t>
            </w:r>
          </w:p>
        </w:tc>
        <w:tc>
          <w:tcPr>
            <w:tcW w:type="dxa" w:w="2492"/>
          </w:tcPr>
          <w:p>
            <w:pPr>
              <w:pStyle w:val="null3"/>
            </w:pPr>
            <w:r>
              <w:rPr>
                <w:rFonts w:ascii="仿宋_GB2312" w:hAnsi="仿宋_GB2312" w:cs="仿宋_GB2312" w:eastAsia="仿宋_GB2312"/>
              </w:rPr>
              <w:t>一、评审内容：供应商应参加2025年省市各级政府部门组织的食品相关检验检测能力验证等； 二、赋分标准：1个全部合格的得5分；存在未参加的不得分、结果不合格（不满意、可疑、不通过）不得分；无此项内容不得分。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检测能力2</w:t>
            </w:r>
          </w:p>
        </w:tc>
        <w:tc>
          <w:tcPr>
            <w:tcW w:type="dxa" w:w="2492"/>
          </w:tcPr>
          <w:p>
            <w:pPr>
              <w:pStyle w:val="null3"/>
            </w:pPr>
            <w:r>
              <w:rPr>
                <w:rFonts w:ascii="仿宋_GB2312" w:hAnsi="仿宋_GB2312" w:cs="仿宋_GB2312" w:eastAsia="仿宋_GB2312"/>
              </w:rPr>
              <w:t>一、评审内容：供应商2025年承担区县级及以上食品监督抽检任务的不合格发现率； 二、赋分标准：不合格发现率≥4%得4分，≥3%得3分，≥2%得2分。（须提供证明材料复印件并加盖供应商公章，否则不得分。）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实验室条件</w:t>
            </w:r>
          </w:p>
        </w:tc>
        <w:tc>
          <w:tcPr>
            <w:tcW w:type="dxa" w:w="2492"/>
          </w:tcPr>
          <w:p>
            <w:pPr>
              <w:pStyle w:val="null3"/>
            </w:pPr>
            <w:r>
              <w:rPr>
                <w:rFonts w:ascii="仿宋_GB2312" w:hAnsi="仿宋_GB2312" w:cs="仿宋_GB2312" w:eastAsia="仿宋_GB2312"/>
              </w:rPr>
              <w:t>一、评审内容：供应商具有专业的食品检验实验室。 二、赋分标准：实验室面积800平方米以下不得分，800-1000平方米（含）2分，1000-1500平方米（含）3分，1500-2000平方米（含）4分，2000平方米以上得5分。（响应文件中须提供能够体现实验室场地面积的所有权证明复印件或租赁合同复印件和所有权证明复印件等相关文件并加盖供应商公章，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冷藏设备容积</w:t>
            </w:r>
          </w:p>
        </w:tc>
        <w:tc>
          <w:tcPr>
            <w:tcW w:type="dxa" w:w="2492"/>
          </w:tcPr>
          <w:p>
            <w:pPr>
              <w:pStyle w:val="null3"/>
            </w:pPr>
            <w:r>
              <w:rPr>
                <w:rFonts w:ascii="仿宋_GB2312" w:hAnsi="仿宋_GB2312" w:cs="仿宋_GB2312" w:eastAsia="仿宋_GB2312"/>
              </w:rPr>
              <w:t>一、评审内容：供应商提供自有或租赁食品冷藏样品存储的冷藏设备证明材料。二、赋分标准：容积≥30m³得4分，容积≥20m³得3分，容积＜20m³以下不得分。（响应文件中须提供冷藏设备实物照片、租赁合同或产权证明、冷藏设备购买证明信息（票据）等证明材料，证明材料须提供复印件并加盖供应商公章，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工作制度</w:t>
            </w:r>
          </w:p>
        </w:tc>
        <w:tc>
          <w:tcPr>
            <w:tcW w:type="dxa" w:w="2492"/>
          </w:tcPr>
          <w:p>
            <w:pPr>
              <w:pStyle w:val="null3"/>
            </w:pPr>
            <w:r>
              <w:rPr>
                <w:rFonts w:ascii="仿宋_GB2312" w:hAnsi="仿宋_GB2312" w:cs="仿宋_GB2312" w:eastAsia="仿宋_GB2312"/>
              </w:rPr>
              <w:t>一、评审内容：具有完善的组织机构与岗位职责制度、抽样与样品管理制度、检测流程与操作规程制度、质量控制与数据管理制度、仪器设备与环境管理制度、安全与应急制度、检验责任追究制度、沟通与服务制度等。 二、赋分标准：每提供1项得1分，满分8分；此项不提供不得分。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一、评审内容：供应商提供2023年7月1日至今完成的类似项目业绩（以合同签订日期为准）。 二、赋分标准：每提供一份有效业绩得2.5分，最高得5分。 注：业绩证明材料以加盖供应商公章的合同扫描件为准。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价格分采用低价优先法计算，即满足磋商文件要求且磋商价格最低的投标报价为评标基准价，其价格分为满分。其他供应商的价格分统一按照下列公式得算： 报价得分=(评标基准价／磋商报价)×10。 注：如供应商为小微企业、监狱企业、福利企业的，价格给予10%的扣除，并用扣除后的价格参与评审。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检测服务方案</w:t>
            </w:r>
          </w:p>
        </w:tc>
        <w:tc>
          <w:tcPr>
            <w:tcW w:type="dxa" w:w="2492"/>
          </w:tcPr>
          <w:p>
            <w:pPr>
              <w:pStyle w:val="null3"/>
            </w:pPr>
            <w:r>
              <w:rPr>
                <w:rFonts w:ascii="仿宋_GB2312" w:hAnsi="仿宋_GB2312" w:cs="仿宋_GB2312" w:eastAsia="仿宋_GB2312"/>
              </w:rPr>
              <w:t>一、评审内容：针对本项目制定检测服务方案，包括①项目实施方案②工作部署及工作方法③质量保证及质量控制方案④预防性管理方法⑤进度计划安排⑥样品接收及核查措施⑦报告送达时间及送达措施⑧采样设备设施配置（包含车辆、便携式冷藏设备、平板电脑、打印机等）⑨建立抽检记录控制程序⑩检测结果质量保证措施⑪应急保障措施⑫投诉管理制度及受理程序⑬抽检信息及检验信息录入各级抽检系统。 二、赋分标准： 1.完整性：上述每小项内容满足评审标准得1分；上述每小项内容较满足评审标准得0.5分；上述每小项内容有缺陷得0分；此项不提供不得分。 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配置检测仪器</w:t>
            </w:r>
          </w:p>
        </w:tc>
        <w:tc>
          <w:tcPr>
            <w:tcW w:type="dxa" w:w="2492"/>
          </w:tcPr>
          <w:p>
            <w:pPr>
              <w:pStyle w:val="null3"/>
            </w:pPr>
            <w:r>
              <w:rPr>
                <w:rFonts w:ascii="仿宋_GB2312" w:hAnsi="仿宋_GB2312" w:cs="仿宋_GB2312" w:eastAsia="仿宋_GB2312"/>
              </w:rPr>
              <w:t>一、评审内容：供应商检测仪器的技术指标、配置、功能、质量标准、检测标准符合或高于国家标准，具有本次检验要求的检测仪器，至少包括高效液相色谱仪、气相色谱仪、气相色谱质普联用仪、液相色谱质普联用仪、紫外分光光度计、原子吸收分光光度计、原子荧光光度计、离子色谱仪等。二、赋分标准：同一类型算一个，全部提供得8分，按其响应程度，每少一个，扣1分，扣完为止；此项不提供不得分。 提供仪器设备照片、购买发票或鉴定/校准报告（复印件加盖供应商公章） 。</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仪器设备一览表.docx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一、评审内容：供应商针对本项目实施配备食品检测相关专业人员。 二、赋分标准：1.拟配备检验人员≥20人得5分；配备检验人员＜20人不得分；此项不提供不得分。2.拟配备的人员中具有食品检测相关专业职称，每有1人为高级职称得1分；每有1人为中级职称得0.5分；此项最高得4分。（需提供人员学历证、身份证、职称证等复印件并加盖供应商公章）。3.拟配备采样人员≥6人得3分；拟配备采样人员≥4人得2分；配备采样人员＜4人不得分；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项目团队配备表.docx</w:t>
            </w:r>
          </w:p>
        </w:tc>
      </w:tr>
      <w:tr>
        <w:tc>
          <w:tcPr>
            <w:tcW w:type="dxa" w:w="831"/>
            <w:vMerge/>
          </w:tcPr>
          <w:p/>
        </w:tc>
        <w:tc>
          <w:tcPr>
            <w:tcW w:type="dxa" w:w="1661"/>
          </w:tcPr>
          <w:p>
            <w:pPr>
              <w:pStyle w:val="null3"/>
            </w:pPr>
            <w:r>
              <w:rPr>
                <w:rFonts w:ascii="仿宋_GB2312" w:hAnsi="仿宋_GB2312" w:cs="仿宋_GB2312" w:eastAsia="仿宋_GB2312"/>
              </w:rPr>
              <w:t>检测能力1</w:t>
            </w:r>
          </w:p>
        </w:tc>
        <w:tc>
          <w:tcPr>
            <w:tcW w:type="dxa" w:w="2492"/>
          </w:tcPr>
          <w:p>
            <w:pPr>
              <w:pStyle w:val="null3"/>
            </w:pPr>
            <w:r>
              <w:rPr>
                <w:rFonts w:ascii="仿宋_GB2312" w:hAnsi="仿宋_GB2312" w:cs="仿宋_GB2312" w:eastAsia="仿宋_GB2312"/>
              </w:rPr>
              <w:t>一、评审内容：供应商应参加2025年省市各级政府部门组织的食品相关检验检测能力验证等； 二、赋分标准：1个全部合格的得5分；存在未参加的不得分、结果不合格（不满意、可疑、不通过）不得分；无此项内容不得分。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检测能力2</w:t>
            </w:r>
          </w:p>
        </w:tc>
        <w:tc>
          <w:tcPr>
            <w:tcW w:type="dxa" w:w="2492"/>
          </w:tcPr>
          <w:p>
            <w:pPr>
              <w:pStyle w:val="null3"/>
            </w:pPr>
            <w:r>
              <w:rPr>
                <w:rFonts w:ascii="仿宋_GB2312" w:hAnsi="仿宋_GB2312" w:cs="仿宋_GB2312" w:eastAsia="仿宋_GB2312"/>
              </w:rPr>
              <w:t>一、评审内容：供应商2025年承担区县级及以上食品监督抽检任务的不合格发现率； 二、赋分标准：不合格发现率≥4%得4分，≥3%得3分，≥2%得2分。（须提供证明材料复印件并加盖供应商公章，否则不得分。）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实验室条件</w:t>
            </w:r>
          </w:p>
        </w:tc>
        <w:tc>
          <w:tcPr>
            <w:tcW w:type="dxa" w:w="2492"/>
          </w:tcPr>
          <w:p>
            <w:pPr>
              <w:pStyle w:val="null3"/>
            </w:pPr>
            <w:r>
              <w:rPr>
                <w:rFonts w:ascii="仿宋_GB2312" w:hAnsi="仿宋_GB2312" w:cs="仿宋_GB2312" w:eastAsia="仿宋_GB2312"/>
              </w:rPr>
              <w:t>一、评审内容：供应商具有专业的食品检验实验室。 二、赋分标准：实验室面积800平方米以下不得分，800-1000平方米（含）2分，1000-1500平方米（含）3分，1500-2000平方米（含）4分，2000平方米以上得5分。（响应文件中须提供能够体现实验室场地面积的所有权证明复印件或租赁合同复印件和所有权证明复印件等相关文件并加盖供应商公章，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冷藏设备容积</w:t>
            </w:r>
          </w:p>
        </w:tc>
        <w:tc>
          <w:tcPr>
            <w:tcW w:type="dxa" w:w="2492"/>
          </w:tcPr>
          <w:p>
            <w:pPr>
              <w:pStyle w:val="null3"/>
            </w:pPr>
            <w:r>
              <w:rPr>
                <w:rFonts w:ascii="仿宋_GB2312" w:hAnsi="仿宋_GB2312" w:cs="仿宋_GB2312" w:eastAsia="仿宋_GB2312"/>
              </w:rPr>
              <w:t>一、评审内容：供应商提供自有或租赁食品冷藏样品存储的冷藏设备证明材料。二、赋分标准：容积≥30m³得4分，容积≥20m³得3分，容积＜20m³以下不得分。（响应文件中须提供冷藏设备实物照片、租赁合同或产权证明、冷藏设备购买证明信息（票据）等证明材料，证明材料须提供复印件并加盖供应商公章，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工作制度</w:t>
            </w:r>
          </w:p>
        </w:tc>
        <w:tc>
          <w:tcPr>
            <w:tcW w:type="dxa" w:w="2492"/>
          </w:tcPr>
          <w:p>
            <w:pPr>
              <w:pStyle w:val="null3"/>
            </w:pPr>
            <w:r>
              <w:rPr>
                <w:rFonts w:ascii="仿宋_GB2312" w:hAnsi="仿宋_GB2312" w:cs="仿宋_GB2312" w:eastAsia="仿宋_GB2312"/>
              </w:rPr>
              <w:t>一、评审内容：具有完善的组织机构与岗位职责制度、抽样与样品管理制度、检测流程与操作规程制度、质量控制与数据管理制度、仪器设备与环境管理制度、安全与应急制度、检验责任追究制度、沟通与服务制度等。 二、赋分标准：每提供1项得1分，满分8分；此项不提供不得分。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一、评审内容：供应商提供2023年7月1日至今完成的类似项目业绩（以合同签订日期为准）。 二、赋分标准：每提供一份有效业绩得2.5分，最高得5分。 注：业绩证明材料以加盖供应商公章的合同扫描件为准。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价格分采用低价优先法计算，即满足磋商文件要求且磋商价格最低的投标报价为评标基准价，其价格分为满分。其他供应商的价格分统一按照下列公式得算： 报价得分=(评标基准价／磋商报价)×10。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详见附件：项目团队配备表.docx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详见附件：仪器设备一览表.docx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详见附件：项目团队配备表.docx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详见附件：仪器设备一览表.docx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详见附件：项目团队配备表.docx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详见附件：仪器设备一览表.docx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