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9E0BE">
      <w:pPr>
        <w:adjustRightInd w:val="0"/>
        <w:snapToGrid w:val="0"/>
        <w:spacing w:line="360" w:lineRule="auto"/>
        <w:jc w:val="center"/>
        <w:rPr>
          <w:rFonts w:hint="eastAsia" w:hAnsi="宋体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32"/>
          <w:highlight w:val="none"/>
          <w:lang w:val="zh-CN" w:eastAsia="zh-CN" w:bidi="ar-SA"/>
        </w:rPr>
        <w:t>拟签订的合同条款文本</w:t>
      </w:r>
    </w:p>
    <w:p w14:paraId="66DA6ED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（最终以双方签订合同为准）</w:t>
      </w:r>
    </w:p>
    <w:p w14:paraId="18B50EB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</w:p>
    <w:p w14:paraId="71EECC0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630" w:leftChars="200" w:hanging="210" w:hangingChars="100"/>
        <w:jc w:val="both"/>
        <w:textAlignment w:val="auto"/>
        <w:rPr>
          <w:rFonts w:hint="eastAsia" w:ascii="仿宋_GB2312" w:hAnsi="仿宋_GB2312" w:eastAsia="仿宋_GB2312" w:cs="仿宋_GB2312"/>
          <w:spacing w:val="-17"/>
          <w:sz w:val="28"/>
          <w:szCs w:val="28"/>
          <w:highlight w:val="none"/>
          <w:u w:val="single"/>
        </w:rPr>
      </w:pPr>
      <w:r>
        <w:rPr>
          <w:rFonts w:ascii="仿宋_GB2312" w:hAnsi="仿宋_GB2312" w:eastAsia="仿宋_GB2312" w:cs="仿宋_GB231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甲方（采购人）：</w:t>
      </w:r>
      <w:r>
        <w:rPr>
          <w:rFonts w:hint="eastAsia" w:ascii="仿宋_GB2312" w:hAnsi="仿宋_GB2312" w:eastAsia="仿宋_GB2312" w:cs="仿宋_GB2312"/>
          <w:bCs/>
          <w:spacing w:val="-17"/>
          <w:sz w:val="28"/>
          <w:szCs w:val="28"/>
          <w:highlight w:val="none"/>
          <w:u w:val="single"/>
        </w:rPr>
        <w:t>中共西安高新技术产业开发区工作委员会组织人事部</w:t>
      </w:r>
    </w:p>
    <w:p w14:paraId="4F0F5F2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乙方（成交供应商）：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 xml:space="preserve"> </w:t>
      </w:r>
    </w:p>
    <w:p w14:paraId="60FC8147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>“家门口”就业服务驿站建设运营项目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>项目编号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eastAsia="zh-CN"/>
        </w:rPr>
        <w:t>：SXHC2026-111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由陕西华采招标有限公司组织竞争性磋商，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>中共西安高新技术产业开发区工作委员会组织人事部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 xml:space="preserve">(以下简称“甲方”)确定 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28"/>
          <w:szCs w:val="28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（以下简称“乙方”）为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该项目的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成交供应商。</w:t>
      </w:r>
    </w:p>
    <w:p w14:paraId="3413B5F1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依据《中华人民共和国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民法典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》和《中华人民共和国政府采购法》之规定，经双方在平等、自愿、互利的基础上，签订本合同，共同信守。</w:t>
      </w:r>
    </w:p>
    <w:p w14:paraId="084F67C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_GB2312" w:hAnsi="仿宋" w:eastAsia="仿宋_GB2312"/>
          <w:b/>
          <w:sz w:val="28"/>
          <w:szCs w:val="28"/>
          <w:highlight w:val="none"/>
        </w:rPr>
        <w:t>、委托工作内容</w:t>
      </w:r>
      <w:r>
        <w:rPr>
          <w:rFonts w:hint="eastAsia" w:ascii="仿宋_GB2312" w:hAnsi="仿宋" w:eastAsia="仿宋_GB2312"/>
          <w:b/>
          <w:sz w:val="28"/>
          <w:szCs w:val="28"/>
          <w:highlight w:val="none"/>
          <w:lang w:eastAsia="zh-CN"/>
        </w:rPr>
        <w:t>：</w:t>
      </w:r>
      <w:r>
        <w:rPr>
          <w:rFonts w:hint="eastAsia" w:ascii="仿宋_GB2312" w:hAnsi="仿宋" w:eastAsia="仿宋_GB2312"/>
          <w:b/>
          <w:sz w:val="28"/>
          <w:szCs w:val="28"/>
          <w:highlight w:val="none"/>
          <w:u w:val="single"/>
          <w:lang w:val="en-US" w:eastAsia="zh-CN"/>
        </w:rPr>
        <w:t xml:space="preserve">              </w:t>
      </w:r>
    </w:p>
    <w:p w14:paraId="040752C2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、合同价款</w:t>
      </w:r>
    </w:p>
    <w:p w14:paraId="689B2626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（一）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合同价款为人民币（大写）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¥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）。</w:t>
      </w:r>
    </w:p>
    <w:p w14:paraId="331A7E6B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（二）合同总价是指本次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服务内容所需的全部费用,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包括完成采购内容所需的直接费、间接费、利润、税金及其他相关的一切费用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。</w:t>
      </w:r>
    </w:p>
    <w:p w14:paraId="4356951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（三）合同价款一次性包死，不受市场价格变化因素的影响。</w:t>
      </w:r>
    </w:p>
    <w:p w14:paraId="429049FF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款项结算</w:t>
      </w:r>
    </w:p>
    <w:p w14:paraId="627AC1B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（一）付款方式：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合同签订后，甲方收到乙方开具的全额合格发票后，达到付款条件起15日内，支付合同总金额的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0.00%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合同到期，根据服务实际验收合格，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甲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方收到乙方开具的全额合格发票后，达到付款条件起15日内，支付合同总金额的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0.00%。</w:t>
      </w:r>
    </w:p>
    <w:p w14:paraId="64D418F0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（二）结算方式：银行转账。</w:t>
      </w:r>
    </w:p>
    <w:p w14:paraId="52C4389A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（三）结算单位：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验收合格后填写政府采购项目验收单（一式伍份），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通知书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、服务合同、正式发票、政府采购项目验收单，与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结算。</w:t>
      </w:r>
    </w:p>
    <w:p w14:paraId="25C526D4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、服务期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及服务地点</w:t>
      </w:r>
    </w:p>
    <w:p w14:paraId="60F1D1BC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服务期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限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：自合同签订之日起一年。</w:t>
      </w:r>
    </w:p>
    <w:p w14:paraId="771EDBD9">
      <w:pPr>
        <w:tabs>
          <w:tab w:val="center" w:pos="4140"/>
          <w:tab w:val="right" w:pos="8300"/>
        </w:tabs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服务地点：西安市高新区，具体以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指定地点为主。</w:t>
      </w:r>
    </w:p>
    <w:p w14:paraId="6707C4E3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28"/>
          <w:szCs w:val="28"/>
          <w:highlight w:val="none"/>
          <w:lang w:val="en-US" w:eastAsia="zh-CN"/>
        </w:rPr>
        <w:t>五、服务承诺：要求具有完善的管理及服务体系、高效的工作作风。</w:t>
      </w:r>
    </w:p>
    <w:p w14:paraId="4E46AFF0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双方的权利和义务</w:t>
      </w:r>
    </w:p>
    <w:p w14:paraId="598411B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甲方权利与义务 </w:t>
      </w:r>
    </w:p>
    <w:p w14:paraId="2999D8D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1.甲方有权对合同规定范围内乙方的服务行为进行监督和检查，拥有监管权。有权定期核对乙方提供服务所配备的人员数量。对甲方认为不合理的部分有权下达整改通知书，并要求乙方限期整改。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259705F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2.甲方有权对乙方提供的服务进行定期考评。</w:t>
      </w:r>
    </w:p>
    <w:p w14:paraId="630027F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3.负责检查监督乙方管理工作的实施及制度的执行情况。</w:t>
      </w:r>
    </w:p>
    <w:p w14:paraId="530BBB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4.根据本合同规定，按时向乙方支付应付服务费用。</w:t>
      </w:r>
    </w:p>
    <w:p w14:paraId="5C414F9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5.国家法律、法规所规定由甲方承担的其它责任。 </w:t>
      </w:r>
    </w:p>
    <w:p w14:paraId="5C4C8A0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（二）乙方权利和义务 </w:t>
      </w:r>
    </w:p>
    <w:p w14:paraId="413C22A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1.对本合同规定的委托服务范围内的项目享有管理权及服务义务。</w:t>
      </w:r>
    </w:p>
    <w:p w14:paraId="351B1E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2.根据本合同的规定向甲方收取相关服务费用，并有权在本项目管理范围内管理及合理使用。</w:t>
      </w:r>
    </w:p>
    <w:p w14:paraId="3D806CC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3.及时向甲方通告本项目服务范围内有关服务的重大事项，及时配合处理投诉。</w:t>
      </w:r>
    </w:p>
    <w:p w14:paraId="463A337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4.接受项目行业管理部门及政府有关部门的指导，接受甲方的监督。</w:t>
      </w:r>
    </w:p>
    <w:p w14:paraId="531F42F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5.国家法律、法规所规定由乙方承担的其它责任。  </w:t>
      </w:r>
    </w:p>
    <w:p w14:paraId="240CB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验收</w:t>
      </w:r>
    </w:p>
    <w:p w14:paraId="6B3EE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（一）本项目验收费用，由乙方自行承担。</w:t>
      </w:r>
    </w:p>
    <w:p w14:paraId="4227F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（二）服务期满后，由乙方向甲方递交验收通知书，经甲方确认后，组织乙方进行系统验收。验收合格后，填写项目验收单作为对本次服务的最终认可。</w:t>
      </w:r>
    </w:p>
    <w:p w14:paraId="1F2BB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（三）验收依据：</w:t>
      </w:r>
    </w:p>
    <w:p w14:paraId="1AB22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本合同及附加文本；</w:t>
      </w:r>
    </w:p>
    <w:p w14:paraId="301F4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2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.磋商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文件、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的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文件及澄清（承诺）函；</w:t>
      </w:r>
    </w:p>
    <w:p w14:paraId="0B5E406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3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国家相应的标准、规范。</w:t>
      </w:r>
    </w:p>
    <w:p w14:paraId="69700E6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八、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其它事项</w:t>
      </w:r>
    </w:p>
    <w:p w14:paraId="42C96B5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（一）乙方不得将项目转让、分包给其它单位或个人。</w:t>
      </w:r>
    </w:p>
    <w:p w14:paraId="2617EDB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highlight w:val="none"/>
        </w:rPr>
        <w:t>（二）乙方的磋商响应文件和承诺等内容将列入合同。</w:t>
      </w:r>
    </w:p>
    <w:p w14:paraId="1AFCAA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违约责任</w:t>
      </w:r>
    </w:p>
    <w:p w14:paraId="653178D1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（一）按《中华人民共和国民法典》中的相关条款执行。</w:t>
      </w:r>
    </w:p>
    <w:p w14:paraId="16AC98C0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（二）按合同要求提供服务或服务质量不能满足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不能满足本次磋商要求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，乙方必须无条件提高技术，完善服务质量，否则，甲方会同监督机构、采购代理机构有权终止合同并对乙方违约行为进行追究，同时按政府采购供应商管理办法进行相应的处罚。</w:t>
      </w:r>
    </w:p>
    <w:p w14:paraId="1A4EB4D8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2E126C28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、合同争议解决的方式</w:t>
      </w:r>
    </w:p>
    <w:p w14:paraId="1B726ED8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本合同在履行过程中发生的争议，由甲、乙双方当事人协商解决，协商不成的按下列第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>（二）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种方式解决：</w:t>
      </w:r>
    </w:p>
    <w:p w14:paraId="4B5073C9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（一）提交西安仲裁委员会仲裁；</w:t>
      </w:r>
    </w:p>
    <w:p w14:paraId="1FDBCC98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（二）依法向甲方所在地人民法院起诉。</w:t>
      </w:r>
    </w:p>
    <w:p w14:paraId="1B0755F2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十一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、合同生效</w:t>
      </w:r>
    </w:p>
    <w:p w14:paraId="5DADD09A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（一）本合同经双方签字盖章后生效。</w:t>
      </w:r>
    </w:p>
    <w:p w14:paraId="52D5F3AB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（二）本合同须经甲、乙双方的法定代表人（授权代理人）在合同书上签字并加盖本单位公章后正式生效。</w:t>
      </w:r>
    </w:p>
    <w:p w14:paraId="1E9C1281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（三）合同生效后，甲、乙双方须严格执行本合同条款的规定，全面履行合同，违者按《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lang w:eastAsia="zh-CN"/>
        </w:rPr>
        <w:t>中华人民共和国民法典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》的有关规定承担相应责任。</w:t>
      </w:r>
    </w:p>
    <w:p w14:paraId="409773BB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（四）本合同一式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份，甲乙双方各执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份。</w:t>
      </w:r>
    </w:p>
    <w:p w14:paraId="7C52C05A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（五）本合同如有未尽事宜，甲、乙双方协商解决。</w:t>
      </w:r>
    </w:p>
    <w:p w14:paraId="700E3B79">
      <w:pPr>
        <w:tabs>
          <w:tab w:val="left" w:pos="48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pacing w:val="-20"/>
          <w:kern w:val="0"/>
          <w:sz w:val="28"/>
          <w:szCs w:val="28"/>
          <w:highlight w:val="none"/>
        </w:rPr>
      </w:pPr>
    </w:p>
    <w:tbl>
      <w:tblPr>
        <w:tblStyle w:val="15"/>
        <w:tblW w:w="4999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0"/>
        <w:gridCol w:w="4709"/>
      </w:tblGrid>
      <w:tr w14:paraId="37FEA41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2465" w:type="pct"/>
            <w:noWrap w:val="0"/>
            <w:vAlign w:val="center"/>
          </w:tcPr>
          <w:p w14:paraId="6C74F61A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甲  方</w:t>
            </w:r>
          </w:p>
        </w:tc>
        <w:tc>
          <w:tcPr>
            <w:tcW w:w="2534" w:type="pct"/>
            <w:noWrap w:val="0"/>
            <w:vAlign w:val="center"/>
          </w:tcPr>
          <w:p w14:paraId="7C9BB685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乙  方</w:t>
            </w:r>
          </w:p>
        </w:tc>
      </w:tr>
      <w:tr w14:paraId="6514770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2465" w:type="pct"/>
            <w:noWrap w:val="0"/>
            <w:vAlign w:val="center"/>
          </w:tcPr>
          <w:p w14:paraId="7F4CEAAE">
            <w:pPr>
              <w:autoSpaceDE w:val="0"/>
              <w:autoSpaceDN w:val="0"/>
              <w:adjustRightInd w:val="0"/>
              <w:ind w:firstLine="840" w:firstLineChars="35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（盖章）</w:t>
            </w:r>
          </w:p>
        </w:tc>
        <w:tc>
          <w:tcPr>
            <w:tcW w:w="2534" w:type="pct"/>
            <w:noWrap w:val="0"/>
            <w:vAlign w:val="center"/>
          </w:tcPr>
          <w:p w14:paraId="30DD90D5">
            <w:pPr>
              <w:autoSpaceDE w:val="0"/>
              <w:autoSpaceDN w:val="0"/>
              <w:adjustRightInd w:val="0"/>
              <w:ind w:firstLine="960" w:firstLineChars="40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（盖章）</w:t>
            </w:r>
          </w:p>
        </w:tc>
      </w:tr>
      <w:tr w14:paraId="1543AA9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74F2C523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 xml:space="preserve">地址： </w:t>
            </w:r>
          </w:p>
        </w:tc>
        <w:tc>
          <w:tcPr>
            <w:tcW w:w="2534" w:type="pct"/>
            <w:noWrap w:val="0"/>
            <w:vAlign w:val="center"/>
          </w:tcPr>
          <w:p w14:paraId="526374C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地址：</w:t>
            </w:r>
          </w:p>
        </w:tc>
      </w:tr>
      <w:tr w14:paraId="15CBD48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6BCDE20F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邮编：</w:t>
            </w:r>
          </w:p>
        </w:tc>
        <w:tc>
          <w:tcPr>
            <w:tcW w:w="2534" w:type="pct"/>
            <w:noWrap w:val="0"/>
            <w:vAlign w:val="center"/>
          </w:tcPr>
          <w:p w14:paraId="7EC39E98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邮编：</w:t>
            </w:r>
          </w:p>
        </w:tc>
      </w:tr>
      <w:tr w14:paraId="10CA79A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016D3C29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 xml:space="preserve">法定代表人： </w:t>
            </w:r>
          </w:p>
        </w:tc>
        <w:tc>
          <w:tcPr>
            <w:tcW w:w="2534" w:type="pct"/>
            <w:noWrap w:val="0"/>
            <w:vAlign w:val="center"/>
          </w:tcPr>
          <w:p w14:paraId="58A4AD54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法定代表人：</w:t>
            </w:r>
          </w:p>
        </w:tc>
      </w:tr>
      <w:tr w14:paraId="28F7879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6D1049C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被授权代表：</w:t>
            </w:r>
          </w:p>
        </w:tc>
        <w:tc>
          <w:tcPr>
            <w:tcW w:w="2534" w:type="pct"/>
            <w:noWrap w:val="0"/>
            <w:vAlign w:val="center"/>
          </w:tcPr>
          <w:p w14:paraId="16870441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被授权代表：</w:t>
            </w:r>
          </w:p>
        </w:tc>
      </w:tr>
      <w:tr w14:paraId="26123B6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5F7411DF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电话：</w:t>
            </w:r>
          </w:p>
        </w:tc>
        <w:tc>
          <w:tcPr>
            <w:tcW w:w="2534" w:type="pct"/>
            <w:noWrap w:val="0"/>
            <w:vAlign w:val="center"/>
          </w:tcPr>
          <w:p w14:paraId="0BD3924B">
            <w:pPr>
              <w:autoSpaceDE w:val="0"/>
              <w:autoSpaceDN w:val="0"/>
              <w:adjustRightInd w:val="0"/>
              <w:ind w:left="840" w:hanging="720" w:hangingChars="30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电话：</w:t>
            </w:r>
          </w:p>
        </w:tc>
      </w:tr>
      <w:tr w14:paraId="387A993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2DBF0F9A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传真：</w:t>
            </w:r>
          </w:p>
        </w:tc>
        <w:tc>
          <w:tcPr>
            <w:tcW w:w="2534" w:type="pct"/>
            <w:noWrap w:val="0"/>
            <w:vAlign w:val="center"/>
          </w:tcPr>
          <w:p w14:paraId="7F1CBD86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传真：</w:t>
            </w:r>
          </w:p>
        </w:tc>
      </w:tr>
      <w:tr w14:paraId="5AAA615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66AD8D33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开户银行：</w:t>
            </w:r>
          </w:p>
        </w:tc>
        <w:tc>
          <w:tcPr>
            <w:tcW w:w="2534" w:type="pct"/>
            <w:noWrap w:val="0"/>
            <w:vAlign w:val="center"/>
          </w:tcPr>
          <w:p w14:paraId="416138F1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开户银行：</w:t>
            </w:r>
          </w:p>
        </w:tc>
      </w:tr>
      <w:tr w14:paraId="4DBC148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36D6B065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日期：</w:t>
            </w:r>
          </w:p>
        </w:tc>
        <w:tc>
          <w:tcPr>
            <w:tcW w:w="2534" w:type="pct"/>
            <w:noWrap w:val="0"/>
            <w:vAlign w:val="center"/>
          </w:tcPr>
          <w:p w14:paraId="34EA8735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日期：</w:t>
            </w:r>
          </w:p>
        </w:tc>
      </w:tr>
    </w:tbl>
    <w:p w14:paraId="7BD4F2D7">
      <w:pPr>
        <w:rPr>
          <w:rFonts w:hint="eastAsia"/>
          <w:highlight w:val="none"/>
          <w:lang w:val="en-US" w:eastAsia="zh-Hans"/>
        </w:rPr>
      </w:pPr>
    </w:p>
    <w:p w14:paraId="43221136"/>
    <w:sectPr>
      <w:headerReference r:id="rId3" w:type="default"/>
      <w:footerReference r:id="rId4" w:type="default"/>
      <w:pgSz w:w="11909" w:h="16841"/>
      <w:pgMar w:top="1417" w:right="1417" w:bottom="1417" w:left="1417" w:header="850" w:footer="102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2A683D4-06F0-49A4-9728-35BE83BFCE2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1F4B65C-AE6D-4B1F-8B1A-2D85BAE6511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5ECACF1-DA41-4495-A772-DD6A7991DAB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59153E2-1839-4315-AA71-819D344781E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23821">
    <w:pPr>
      <w:spacing w:line="14" w:lineRule="auto"/>
      <w:rPr>
        <w:rFonts w:ascii="Arial"/>
        <w:sz w:val="2"/>
      </w:rPr>
    </w:pPr>
    <w:r>
      <w:rPr>
        <w:sz w:val="2"/>
      </w:rPr>
      <w:pict>
        <v:shape id="文本框 7" o:spid="_x0000_s4097" o:spt="202" type="#_x0000_t202" style="position:absolute;left:0pt;margin-left:206.6pt;margin-top:-13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ZmIR/YAAAACwEAAA8AAAAAAAAAAQAgAAAAIgAAAGRycy9kb3ducmV2Lnht&#10;bFBLAQIUABQAAAAIAIdO4kD1i4dkMgIAAGEEAAAOAAAAAAAAAAEAIAAAACcBAABkcnMvZTJvRG9j&#10;LnhtbFBLBQYAAAAABgAGAFkBAADLBQAAAAA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1C6CD4D7">
                <w:pPr>
                  <w:pStyle w:val="10"/>
                  <w:tabs>
                    <w:tab w:val="center" w:pos="4153"/>
                    <w:tab w:val="right" w:pos="8306"/>
                    <w:tab w:val="clear" w:pos="4140"/>
                    <w:tab w:val="clear" w:pos="8300"/>
                  </w:tabs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53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9A005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JhNzdmOTM5YmVkNWYxMDI1ZDJkZDk5YzNhZTc2YzAifQ=="/>
  </w:docVars>
  <w:rsids>
    <w:rsidRoot w:val="29BB6BC2"/>
    <w:rsid w:val="00032C77"/>
    <w:rsid w:val="0005444A"/>
    <w:rsid w:val="00055484"/>
    <w:rsid w:val="00196F8D"/>
    <w:rsid w:val="002134F5"/>
    <w:rsid w:val="002A2C9E"/>
    <w:rsid w:val="00301B8C"/>
    <w:rsid w:val="00333158"/>
    <w:rsid w:val="00366B06"/>
    <w:rsid w:val="005C205E"/>
    <w:rsid w:val="00680F55"/>
    <w:rsid w:val="006B2966"/>
    <w:rsid w:val="006E04B8"/>
    <w:rsid w:val="007377F8"/>
    <w:rsid w:val="008B1E38"/>
    <w:rsid w:val="009015B2"/>
    <w:rsid w:val="00AD6F4F"/>
    <w:rsid w:val="00B35765"/>
    <w:rsid w:val="00C65FC8"/>
    <w:rsid w:val="00CC3A78"/>
    <w:rsid w:val="00CF6641"/>
    <w:rsid w:val="00EF3803"/>
    <w:rsid w:val="00F47186"/>
    <w:rsid w:val="00FA5ACA"/>
    <w:rsid w:val="00FC1B97"/>
    <w:rsid w:val="02680F16"/>
    <w:rsid w:val="071938B9"/>
    <w:rsid w:val="084D0E0E"/>
    <w:rsid w:val="08BF1DDC"/>
    <w:rsid w:val="0CF24C32"/>
    <w:rsid w:val="0EBB3568"/>
    <w:rsid w:val="0EC60B07"/>
    <w:rsid w:val="10332904"/>
    <w:rsid w:val="10CF4970"/>
    <w:rsid w:val="10F63A27"/>
    <w:rsid w:val="172B4FA4"/>
    <w:rsid w:val="192A37C4"/>
    <w:rsid w:val="198577DD"/>
    <w:rsid w:val="19966094"/>
    <w:rsid w:val="1AC313E2"/>
    <w:rsid w:val="1CA80820"/>
    <w:rsid w:val="1D6E70FD"/>
    <w:rsid w:val="1F004038"/>
    <w:rsid w:val="21665943"/>
    <w:rsid w:val="22C514F9"/>
    <w:rsid w:val="244871F4"/>
    <w:rsid w:val="25295AB7"/>
    <w:rsid w:val="274E2D73"/>
    <w:rsid w:val="27EF733B"/>
    <w:rsid w:val="28961ECA"/>
    <w:rsid w:val="292902AA"/>
    <w:rsid w:val="29993056"/>
    <w:rsid w:val="29BB6BC2"/>
    <w:rsid w:val="2F1025C8"/>
    <w:rsid w:val="30104537"/>
    <w:rsid w:val="313868D1"/>
    <w:rsid w:val="325B49C3"/>
    <w:rsid w:val="326A7D77"/>
    <w:rsid w:val="33EF3E56"/>
    <w:rsid w:val="380F0B49"/>
    <w:rsid w:val="39094D4C"/>
    <w:rsid w:val="3C535AAA"/>
    <w:rsid w:val="3CCE5611"/>
    <w:rsid w:val="3CE71A85"/>
    <w:rsid w:val="412A6A1E"/>
    <w:rsid w:val="412F6352"/>
    <w:rsid w:val="414032D5"/>
    <w:rsid w:val="463505D8"/>
    <w:rsid w:val="4C057499"/>
    <w:rsid w:val="4EC118A7"/>
    <w:rsid w:val="4F5C76A0"/>
    <w:rsid w:val="4FDA2485"/>
    <w:rsid w:val="52F02FE4"/>
    <w:rsid w:val="54F63A8A"/>
    <w:rsid w:val="58256712"/>
    <w:rsid w:val="59A3254B"/>
    <w:rsid w:val="5C7E1FD1"/>
    <w:rsid w:val="5D3B49BA"/>
    <w:rsid w:val="5F495382"/>
    <w:rsid w:val="60E414E6"/>
    <w:rsid w:val="61DE6FB3"/>
    <w:rsid w:val="61E5759F"/>
    <w:rsid w:val="696F3399"/>
    <w:rsid w:val="6E6637FF"/>
    <w:rsid w:val="734E36BE"/>
    <w:rsid w:val="736126B3"/>
    <w:rsid w:val="741C09D0"/>
    <w:rsid w:val="74343D24"/>
    <w:rsid w:val="764F97C9"/>
    <w:rsid w:val="78C53AE4"/>
    <w:rsid w:val="7C9A4D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cs="Times New Roman"/>
      <w:b/>
      <w:sz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5">
    <w:name w:val="Normal Indent"/>
    <w:basedOn w:val="1"/>
    <w:autoRedefine/>
    <w:qFormat/>
    <w:uiPriority w:val="0"/>
    <w:pPr>
      <w:ind w:firstLine="420"/>
    </w:pPr>
    <w:rPr>
      <w:szCs w:val="21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8">
    <w:name w:val="Plain Text"/>
    <w:basedOn w:val="1"/>
    <w:autoRedefine/>
    <w:qFormat/>
    <w:uiPriority w:val="0"/>
    <w:rPr>
      <w:rFonts w:ascii="宋体" w:hAnsi="Courier New"/>
      <w:kern w:val="0"/>
      <w:sz w:val="20"/>
    </w:rPr>
  </w:style>
  <w:style w:type="paragraph" w:styleId="9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10">
    <w:name w:val="footer"/>
    <w:basedOn w:val="1"/>
    <w:autoRedefine/>
    <w:qFormat/>
    <w:uiPriority w:val="0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3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4">
    <w:name w:val="Body Text First Indent"/>
    <w:basedOn w:val="7"/>
    <w:autoRedefine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table" w:styleId="16">
    <w:name w:val="Table Grid"/>
    <w:basedOn w:val="1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annotation reference"/>
    <w:basedOn w:val="17"/>
    <w:autoRedefine/>
    <w:qFormat/>
    <w:uiPriority w:val="0"/>
    <w:rPr>
      <w:sz w:val="21"/>
      <w:szCs w:val="21"/>
    </w:rPr>
  </w:style>
  <w:style w:type="paragraph" w:customStyle="1" w:styleId="19">
    <w:name w:val="标题 5（有编号）（绿盟科技）"/>
    <w:basedOn w:val="1"/>
    <w:next w:val="20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黑体"/>
      <w:b/>
      <w:kern w:val="0"/>
      <w:sz w:val="24"/>
      <w:szCs w:val="28"/>
    </w:rPr>
  </w:style>
  <w:style w:type="paragraph" w:customStyle="1" w:styleId="20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21">
    <w:name w:val="页眉 Char"/>
    <w:basedOn w:val="17"/>
    <w:link w:val="11"/>
    <w:autoRedefine/>
    <w:qFormat/>
    <w:uiPriority w:val="0"/>
    <w:rPr>
      <w:kern w:val="2"/>
      <w:sz w:val="18"/>
      <w:szCs w:val="18"/>
    </w:rPr>
  </w:style>
  <w:style w:type="character" w:customStyle="1" w:styleId="22">
    <w:name w:val="批注框文本 Char"/>
    <w:basedOn w:val="17"/>
    <w:link w:val="9"/>
    <w:autoRedefine/>
    <w:qFormat/>
    <w:uiPriority w:val="0"/>
    <w:rPr>
      <w:kern w:val="2"/>
      <w:sz w:val="18"/>
      <w:szCs w:val="18"/>
    </w:rPr>
  </w:style>
  <w:style w:type="paragraph" w:customStyle="1" w:styleId="23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正文空2格  1."/>
    <w:basedOn w:val="1"/>
    <w:autoRedefine/>
    <w:qFormat/>
    <w:uiPriority w:val="0"/>
    <w:pPr>
      <w:adjustRightInd w:val="0"/>
      <w:spacing w:line="360" w:lineRule="auto"/>
      <w:ind w:firstLine="480" w:firstLineChars="200"/>
    </w:pPr>
    <w:rPr>
      <w:rFonts w:hint="eastAsia" w:ascii="宋体" w:eastAsia="仿宋" w:cs="宋体"/>
      <w:kern w:val="0"/>
      <w:sz w:val="28"/>
    </w:rPr>
  </w:style>
  <w:style w:type="paragraph" w:customStyle="1" w:styleId="25">
    <w:name w:val="Default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1680</Words>
  <Characters>1703</Characters>
  <Lines>23</Lines>
  <Paragraphs>6</Paragraphs>
  <TotalTime>0</TotalTime>
  <ScaleCrop>false</ScaleCrop>
  <LinksUpToDate>false</LinksUpToDate>
  <CharactersWithSpaces>1802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2022-09-28T14:56:00Z</dcterms:created>
  <dc:creator>独舞的蒲公英</dc:creator>
  <cp:lastModifiedBy>陕西华采招标有限公司</cp:lastModifiedBy>
  <cp:lastPrinted>2025-06-26T05:27:00Z</cp:lastPrinted>
  <dcterms:modified xsi:type="dcterms:W3CDTF">2026-05-28T09:21:03Z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E79E879024B94D3FB100E7468F0D228F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