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版本号：DRZB2026-ZC-16120260902002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西安公路路面智能巡检平台技术服务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DRZB2026-ZC-161</w:t>
      </w:r>
      <w:r>
        <w:br/>
      </w:r>
      <w:r>
        <w:br/>
      </w:r>
      <w:r>
        <w:br/>
      </w:r>
    </w:p>
    <w:p>
      <w:pPr>
        <w:pStyle w:val="null3"/>
        <w:jc w:val="center"/>
        <w:outlineLvl w:val="2"/>
      </w:pPr>
      <w:r>
        <w:rPr>
          <w:rFonts w:ascii="仿宋_GB2312" w:hAnsi="仿宋_GB2312" w:cs="仿宋_GB2312" w:eastAsia="仿宋_GB2312"/>
          <w:sz w:val="28"/>
          <w:b/>
        </w:rPr>
        <w:t>西安市公路局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西安市公路局</w:t>
      </w:r>
      <w:r>
        <w:rPr>
          <w:rFonts w:ascii="仿宋_GB2312" w:hAnsi="仿宋_GB2312" w:cs="仿宋_GB2312" w:eastAsia="仿宋_GB2312"/>
        </w:rPr>
        <w:t>委托，拟对</w:t>
      </w:r>
      <w:r>
        <w:rPr>
          <w:rFonts w:ascii="仿宋_GB2312" w:hAnsi="仿宋_GB2312" w:cs="仿宋_GB2312" w:eastAsia="仿宋_GB2312"/>
        </w:rPr>
        <w:t>西安公路路面智能巡检平台技术服务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DRZB2026-ZC-161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西安公路路面智能巡检平台技术服务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旨在通过建设适应陕西省特色的路面智能巡检平台，实现公路养护巡检工作的智能化、数字化管理。项目涵盖智能巡检软件平台开发及配套车载智能巡检设备服务，实现公路病害自动识别、路产管理、养护工单流转、路况评定等核心业务功能，提升公路养护管理效率和决策科学性，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采购包1（西安公路路面智能巡检平台技术服务）：属于专门面向中小企业采购。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5、专业技术能力的声明：提供具有履行本合同所必需的专业技术能力的声明；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 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胡欣怡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029-87343664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马静茹、赵璐、曹静、张昕玥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说明：合同签订后10个工作日内，中标人须向采购人缴纳合同金额5%的履约保证金，履约保证金以金融机构、担保机构出具的保函形式提交，服务期结束后保函10个工作日内退回供应商。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实行市场调节价，采用差额定率累进法计费，按照“服务类”项目的取费标准收取。以中标金额为计费基数，由中标人在领取中标通知书前一次性支付，具体费率如下：100万元以下，按照1.5%计取。100-500万元，按照0.8%计取； 代理费缴纳账户：银行户名：陕西德仁招标有限公司 开户银行：招商银行股份有限公司西安城南支行 账 号：1299 0904 6810 901联系人：苏会计 联系电话：029-89185132 邮箱：sxdrzb@qq.com</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西安市公路局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联系人：马静茹、赵璐、曹静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通过建设适应陕西省特色的路面智能巡检平台，实现公路养护巡检工作的智能化、数字化管理。项目涵盖智能巡检软件平台开发及配套车载智能巡检设备服务，实现公路病害自动识别、路产管理、养护工单流转、路况评定等核心业务功能，提升公路养护管理效率和决策科学性，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1,100,000.00</w:t>
      </w:r>
    </w:p>
    <w:p>
      <w:pPr>
        <w:pStyle w:val="null3"/>
      </w:pPr>
      <w:r>
        <w:rPr>
          <w:rFonts w:ascii="仿宋_GB2312" w:hAnsi="仿宋_GB2312" w:cs="仿宋_GB2312" w:eastAsia="仿宋_GB2312"/>
        </w:rPr>
        <w:t>采购包最高限价（元）: 1,100,000.00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西安公路路面智能巡检平台技术服务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标的名称：西安公路路面智能巡检平台技术服务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2"/>
                <w:b/>
              </w:rPr>
              <w:t>一、项目概述</w:t>
            </w:r>
          </w:p>
          <w:p>
            <w:pPr>
              <w:pStyle w:val="null3"/>
              <w:ind w:firstLine="440"/>
              <w:jc w:val="left"/>
            </w:pPr>
            <w:r>
              <w:rPr>
                <w:rFonts w:ascii="仿宋_GB2312" w:hAnsi="仿宋_GB2312" w:cs="仿宋_GB2312" w:eastAsia="仿宋_GB2312"/>
                <w:sz w:val="22"/>
              </w:rPr>
              <w:t>本项目旨在通过建设适应陕西省特色的路面智能巡检平台，实现公路养护巡检工作的智能化、数字化管理。项目涵盖智能巡检软件平台开发及配套车载智能巡检设备、无人机设备服务，实现公路病害自动识别、路产管理、养护工单流转、路况评定等核心业务功能，提升公路养护管理效率和决策科学性。</w:t>
            </w:r>
          </w:p>
          <w:p>
            <w:pPr>
              <w:pStyle w:val="null3"/>
              <w:jc w:val="left"/>
            </w:pPr>
            <w:r>
              <w:rPr>
                <w:rFonts w:ascii="仿宋_GB2312" w:hAnsi="仿宋_GB2312" w:cs="仿宋_GB2312" w:eastAsia="仿宋_GB2312"/>
                <w:sz w:val="22"/>
                <w:b/>
              </w:rPr>
              <w:t>二、招标范围</w:t>
            </w:r>
          </w:p>
          <w:p>
            <w:pPr>
              <w:pStyle w:val="null3"/>
              <w:ind w:firstLine="440"/>
              <w:jc w:val="left"/>
            </w:pPr>
            <w:r>
              <w:rPr>
                <w:rFonts w:ascii="仿宋_GB2312" w:hAnsi="仿宋_GB2312" w:cs="仿宋_GB2312" w:eastAsia="仿宋_GB2312"/>
                <w:sz w:val="22"/>
              </w:rPr>
              <w:t>本次招标范围包括以下内容：</w:t>
            </w:r>
          </w:p>
          <w:tbl>
            <w:tblPr>
              <w:tblBorders>
                <w:top w:val="none" w:color="000000" w:sz="4"/>
                <w:left w:val="none" w:color="000000" w:sz="4"/>
                <w:bottom w:val="none" w:color="000000" w:sz="4"/>
                <w:right w:val="none" w:color="000000" w:sz="4"/>
                <w:insideH w:val="none"/>
                <w:insideV w:val="none"/>
              </w:tblBorders>
            </w:tblPr>
            <w:tblGrid>
              <w:gridCol w:w="282"/>
              <w:gridCol w:w="891"/>
              <w:gridCol w:w="282"/>
              <w:gridCol w:w="282"/>
              <w:gridCol w:w="815"/>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序号</w:t>
                  </w:r>
                </w:p>
              </w:tc>
              <w:tc>
                <w:tcPr>
                  <w:tcW w:type="dxa" w:w="8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产品名称</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数量</w:t>
                  </w:r>
                </w:p>
              </w:tc>
              <w:tc>
                <w:tcPr>
                  <w:tcW w:type="dxa" w:w="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备注</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路面智能巡检平台系统软件</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套</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含</w:t>
                  </w:r>
                  <w:r>
                    <w:rPr>
                      <w:rFonts w:ascii="仿宋_GB2312" w:hAnsi="仿宋_GB2312" w:cs="仿宋_GB2312" w:eastAsia="仿宋_GB2312"/>
                      <w:sz w:val="22"/>
                    </w:rPr>
                    <w:t>Web管理后台、巡检移动端</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车载智能巡检设备</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套</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3</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物联网流量卡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张</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首年配置，每月</w:t>
                  </w:r>
                  <w:r>
                    <w:rPr>
                      <w:rFonts w:ascii="仿宋_GB2312" w:hAnsi="仿宋_GB2312" w:cs="仿宋_GB2312" w:eastAsia="仿宋_GB2312"/>
                      <w:sz w:val="22"/>
                    </w:rPr>
                    <w:t>150G</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4</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无人机设备及机场</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套</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2</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包括两套无人机配件及机场施工安装</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5</w:t>
                  </w:r>
                </w:p>
              </w:tc>
              <w:tc>
                <w:tcPr>
                  <w:tcW w:type="dxa" w:w="8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系统集成、部署实施及培训服务</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项</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1</w:t>
                  </w:r>
                </w:p>
              </w:tc>
              <w:tc>
                <w:tcPr>
                  <w:tcW w:type="dxa" w:w="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2"/>
                <w:b/>
              </w:rPr>
              <w:t>三、技术需求</w:t>
            </w:r>
          </w:p>
          <w:p>
            <w:pPr>
              <w:pStyle w:val="null3"/>
              <w:ind w:firstLine="440"/>
              <w:jc w:val="left"/>
            </w:pPr>
            <w:r>
              <w:rPr>
                <w:rFonts w:ascii="仿宋_GB2312" w:hAnsi="仿宋_GB2312" w:cs="仿宋_GB2312" w:eastAsia="仿宋_GB2312"/>
                <w:sz w:val="22"/>
              </w:rPr>
              <w:t>智能巡检软件平台开发及配套车载智能巡检设备需求</w:t>
            </w:r>
          </w:p>
          <w:p>
            <w:pPr>
              <w:pStyle w:val="null3"/>
              <w:ind w:firstLine="440"/>
              <w:jc w:val="left"/>
            </w:pPr>
            <w:r>
              <w:rPr>
                <w:rFonts w:ascii="仿宋_GB2312" w:hAnsi="仿宋_GB2312" w:cs="仿宋_GB2312" w:eastAsia="仿宋_GB2312"/>
                <w:sz w:val="22"/>
              </w:rPr>
              <w:t>软件系统采用</w:t>
            </w:r>
            <w:r>
              <w:rPr>
                <w:rFonts w:ascii="仿宋_GB2312" w:hAnsi="仿宋_GB2312" w:cs="仿宋_GB2312" w:eastAsia="仿宋_GB2312"/>
                <w:sz w:val="22"/>
              </w:rPr>
              <w:t>B/S架构（Web端）与移动端相结合的模式，支持多层级组织架构及权限管理。</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1）养护巡检驾驶舱</w:t>
            </w:r>
          </w:p>
          <w:p>
            <w:pPr>
              <w:pStyle w:val="null3"/>
              <w:ind w:firstLine="440"/>
              <w:jc w:val="left"/>
            </w:pPr>
            <w:r>
              <w:rPr>
                <w:rFonts w:ascii="仿宋_GB2312" w:hAnsi="仿宋_GB2312" w:cs="仿宋_GB2312" w:eastAsia="仿宋_GB2312"/>
                <w:sz w:val="22"/>
              </w:rPr>
              <w:t>提供可视化数据展示，支持多级视图切换：</w:t>
            </w:r>
          </w:p>
          <w:p>
            <w:pPr>
              <w:pStyle w:val="null3"/>
              <w:ind w:firstLine="440"/>
              <w:jc w:val="left"/>
            </w:pPr>
            <w:r>
              <w:rPr>
                <w:rFonts w:ascii="仿宋_GB2312" w:hAnsi="仿宋_GB2312" w:cs="仿宋_GB2312" w:eastAsia="仿宋_GB2312"/>
                <w:sz w:val="22"/>
              </w:rPr>
              <w:t>• 省级视图：展示全省公路概况（国道、省道统计）、公路技术状况等级情况（PCI/PQI）、地市优良路里程及管养里程、智能巡查覆盖情况、养护工单完成情况、路面健康指数（PCI得分及环比变化）等。</w:t>
            </w:r>
          </w:p>
          <w:p>
            <w:pPr>
              <w:pStyle w:val="null3"/>
              <w:ind w:firstLine="440"/>
              <w:jc w:val="left"/>
            </w:pPr>
            <w:r>
              <w:rPr>
                <w:rFonts w:ascii="仿宋_GB2312" w:hAnsi="仿宋_GB2312" w:cs="仿宋_GB2312" w:eastAsia="仿宋_GB2312"/>
                <w:sz w:val="22"/>
              </w:rPr>
              <w:t>• 市级视图：展示全市公路概况（国道、省道统计）、公路技术状况等级（PCI/PQI）、各公路段管养路线优良路里程、智能巡查覆盖情况、养护工单完成情况、路面健康指数排名等。</w:t>
            </w:r>
          </w:p>
          <w:p>
            <w:pPr>
              <w:pStyle w:val="null3"/>
              <w:ind w:firstLine="440"/>
              <w:jc w:val="left"/>
            </w:pPr>
            <w:r>
              <w:rPr>
                <w:rFonts w:ascii="仿宋_GB2312" w:hAnsi="仿宋_GB2312" w:cs="仿宋_GB2312" w:eastAsia="仿宋_GB2312"/>
                <w:sz w:val="22"/>
              </w:rPr>
              <w:t>• 病害巡查视图：</w:t>
            </w:r>
          </w:p>
          <w:p>
            <w:pPr>
              <w:pStyle w:val="null3"/>
              <w:ind w:firstLine="440"/>
              <w:jc w:val="left"/>
            </w:pPr>
            <w:r>
              <w:rPr>
                <w:rFonts w:ascii="仿宋_GB2312" w:hAnsi="仿宋_GB2312" w:cs="仿宋_GB2312" w:eastAsia="仿宋_GB2312"/>
                <w:sz w:val="22"/>
              </w:rPr>
              <w:t>GIS图层：支持病害图层、巡查车图层、路产图层、PCI图层切换展示；</w:t>
            </w:r>
          </w:p>
          <w:p>
            <w:pPr>
              <w:pStyle w:val="null3"/>
              <w:ind w:firstLine="440"/>
              <w:jc w:val="left"/>
            </w:pPr>
            <w:r>
              <w:rPr>
                <w:rFonts w:ascii="仿宋_GB2312" w:hAnsi="仿宋_GB2312" w:cs="仿宋_GB2312" w:eastAsia="仿宋_GB2312"/>
                <w:sz w:val="22"/>
              </w:rPr>
              <w:t>热力图图层：基于巡查日期及病害数据展示近七日病害分布热力图；</w:t>
            </w:r>
          </w:p>
          <w:p>
            <w:pPr>
              <w:pStyle w:val="null3"/>
              <w:ind w:firstLine="440"/>
              <w:jc w:val="left"/>
            </w:pPr>
            <w:r>
              <w:rPr>
                <w:rFonts w:ascii="仿宋_GB2312" w:hAnsi="仿宋_GB2312" w:cs="仿宋_GB2312" w:eastAsia="仿宋_GB2312"/>
                <w:sz w:val="22"/>
              </w:rPr>
              <w:t>病害筛查：支持按日期区间、路线信息、病害类型、严重等级精确检索；</w:t>
            </w:r>
          </w:p>
          <w:p>
            <w:pPr>
              <w:pStyle w:val="null3"/>
              <w:ind w:firstLine="440"/>
              <w:jc w:val="left"/>
            </w:pPr>
            <w:r>
              <w:rPr>
                <w:rFonts w:ascii="仿宋_GB2312" w:hAnsi="仿宋_GB2312" w:cs="仿宋_GB2312" w:eastAsia="仿宋_GB2312"/>
                <w:sz w:val="22"/>
              </w:rPr>
              <w:t>病害信息可视化：点击病害打点展示病害基本信息弹窗（缩略图、类型、位置、等级、采集时间），支持病害关注及病害回溯；</w:t>
            </w:r>
          </w:p>
          <w:p>
            <w:pPr>
              <w:pStyle w:val="null3"/>
              <w:ind w:firstLine="440"/>
              <w:jc w:val="left"/>
            </w:pPr>
            <w:r>
              <w:rPr>
                <w:rFonts w:ascii="仿宋_GB2312" w:hAnsi="仿宋_GB2312" w:cs="仿宋_GB2312" w:eastAsia="仿宋_GB2312"/>
                <w:sz w:val="22"/>
              </w:rPr>
              <w:t>巡查轨迹可视化：巡查记录与地图联动，展示巡查轨迹及事件分布；</w:t>
            </w:r>
          </w:p>
          <w:p>
            <w:pPr>
              <w:pStyle w:val="null3"/>
              <w:ind w:firstLine="440"/>
              <w:jc w:val="left"/>
            </w:pPr>
            <w:r>
              <w:rPr>
                <w:rFonts w:ascii="仿宋_GB2312" w:hAnsi="仿宋_GB2312" w:cs="仿宋_GB2312" w:eastAsia="仿宋_GB2312"/>
                <w:sz w:val="22"/>
              </w:rPr>
              <w:t>市级展示当日巡查统计、日常巡查完成情况、工单统计、智能巡查记录、病害分布等。</w:t>
            </w:r>
          </w:p>
          <w:p>
            <w:pPr>
              <w:pStyle w:val="null3"/>
              <w:ind w:firstLine="440"/>
              <w:jc w:val="left"/>
            </w:pPr>
            <w:r>
              <w:rPr>
                <w:rFonts w:ascii="仿宋_GB2312" w:hAnsi="仿宋_GB2312" w:cs="仿宋_GB2312" w:eastAsia="仿宋_GB2312"/>
                <w:sz w:val="22"/>
              </w:rPr>
              <w:t>公路段级视图展示最近巡查概览、巡查里程趋势图表、病害分布、养护工单统计、巡查记录列表展示、各公路段巡查完成情况。</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2）道路资产管理</w:t>
            </w:r>
          </w:p>
          <w:p>
            <w:pPr>
              <w:pStyle w:val="null3"/>
              <w:ind w:firstLine="440"/>
              <w:jc w:val="left"/>
            </w:pPr>
            <w:r>
              <w:rPr>
                <w:rFonts w:ascii="仿宋_GB2312" w:hAnsi="仿宋_GB2312" w:cs="仿宋_GB2312" w:eastAsia="仿宋_GB2312"/>
                <w:sz w:val="22"/>
              </w:rPr>
              <w:t>• 路产图层及打点：地图展示路产聚合分布，点击展示路产信息卡片（位置、类型、采集时间、缩略图）；</w:t>
            </w:r>
          </w:p>
          <w:p>
            <w:pPr>
              <w:pStyle w:val="null3"/>
              <w:ind w:firstLine="440"/>
              <w:jc w:val="left"/>
            </w:pPr>
            <w:r>
              <w:rPr>
                <w:rFonts w:ascii="仿宋_GB2312" w:hAnsi="仿宋_GB2312" w:cs="仿宋_GB2312" w:eastAsia="仿宋_GB2312"/>
                <w:sz w:val="22"/>
              </w:rPr>
              <w:t>• 市级视图：统计管养道路数、公路资产总数、最近巡查上报路产情况、市域路产损坏数据统计、易损资产类型TOP5；</w:t>
            </w:r>
          </w:p>
          <w:p>
            <w:pPr>
              <w:pStyle w:val="null3"/>
              <w:ind w:firstLine="440"/>
              <w:jc w:val="left"/>
            </w:pPr>
            <w:r>
              <w:rPr>
                <w:rFonts w:ascii="仿宋_GB2312" w:hAnsi="仿宋_GB2312" w:cs="仿宋_GB2312" w:eastAsia="仿宋_GB2312"/>
                <w:sz w:val="22"/>
              </w:rPr>
              <w:t>• 公路段视图：统计管养路线总数、路产总数、附属设施分布、附属设施异常统计、路面状况排名、易损资产类型TOP5。</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3）管理后台 — 养护巡查</w:t>
            </w:r>
          </w:p>
          <w:p>
            <w:pPr>
              <w:pStyle w:val="null3"/>
              <w:ind w:firstLine="442"/>
              <w:jc w:val="left"/>
            </w:pPr>
            <w:r>
              <w:rPr>
                <w:rFonts w:ascii="仿宋_GB2312" w:hAnsi="仿宋_GB2312" w:cs="仿宋_GB2312" w:eastAsia="仿宋_GB2312"/>
                <w:sz w:val="22"/>
                <w:b/>
              </w:rPr>
              <w:t>• 巡查计划：支持对巡查计划的查看详情、下发、终止、删除的操作；</w:t>
            </w:r>
          </w:p>
          <w:p>
            <w:pPr>
              <w:pStyle w:val="null3"/>
              <w:ind w:firstLine="440"/>
              <w:jc w:val="left"/>
            </w:pPr>
            <w:r>
              <w:rPr>
                <w:rFonts w:ascii="仿宋_GB2312" w:hAnsi="仿宋_GB2312" w:cs="仿宋_GB2312" w:eastAsia="仿宋_GB2312"/>
                <w:sz w:val="22"/>
              </w:rPr>
              <w:t>• 智能巡查：巡检记录列表展示、巡检轨迹地图联动、病害信息展示、记录查询；</w:t>
            </w:r>
          </w:p>
          <w:p>
            <w:pPr>
              <w:pStyle w:val="null3"/>
              <w:ind w:firstLine="442"/>
              <w:jc w:val="left"/>
            </w:pPr>
            <w:r>
              <w:rPr>
                <w:rFonts w:ascii="仿宋_GB2312" w:hAnsi="仿宋_GB2312" w:cs="仿宋_GB2312" w:eastAsia="仿宋_GB2312"/>
                <w:sz w:val="22"/>
                <w:b/>
              </w:rPr>
              <w:t>• 巡检记录及病害信息展示:按照巡检日期倒序展示所有的巡检记录。巡查轨迹可查看病害打点，点击病害打点，可展示病害基本信息，包括病害类型、尺寸、位置等。</w:t>
            </w:r>
          </w:p>
          <w:p>
            <w:pPr>
              <w:pStyle w:val="null3"/>
              <w:ind w:firstLine="442"/>
              <w:jc w:val="left"/>
            </w:pPr>
            <w:r>
              <w:rPr>
                <w:rFonts w:ascii="仿宋_GB2312" w:hAnsi="仿宋_GB2312" w:cs="仿宋_GB2312" w:eastAsia="仿宋_GB2312"/>
                <w:sz w:val="22"/>
                <w:b/>
              </w:rPr>
              <w:t>•巡查统计：市级/公路段级巡查统计视图，支持按周、按月统计巡查完成率、里程覆盖率及巡查明细。</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4）管理后台 — 病害管理</w:t>
            </w:r>
          </w:p>
          <w:p>
            <w:pPr>
              <w:pStyle w:val="null3"/>
              <w:ind w:firstLine="440"/>
              <w:jc w:val="left"/>
            </w:pPr>
            <w:r>
              <w:rPr>
                <w:rFonts w:ascii="仿宋_GB2312" w:hAnsi="仿宋_GB2312" w:cs="仿宋_GB2312" w:eastAsia="仿宋_GB2312"/>
                <w:sz w:val="22"/>
              </w:rPr>
              <w:t>• 病害列表：支持人工零星上报及智能巡查设备采集的病害列表展示，包含采集时间、类型、等级、路线、位置、图片、尺寸、上报方式等；</w:t>
            </w:r>
          </w:p>
          <w:p>
            <w:pPr>
              <w:pStyle w:val="null3"/>
              <w:ind w:firstLine="442"/>
              <w:jc w:val="left"/>
            </w:pPr>
            <w:r>
              <w:rPr>
                <w:rFonts w:ascii="仿宋_GB2312" w:hAnsi="仿宋_GB2312" w:cs="仿宋_GB2312" w:eastAsia="仿宋_GB2312"/>
                <w:sz w:val="22"/>
                <w:b/>
              </w:rPr>
              <w:t>•加入任务:支持将病害加入任务，可进行上报小修申请。</w:t>
            </w:r>
          </w:p>
          <w:p>
            <w:pPr>
              <w:pStyle w:val="null3"/>
              <w:ind w:firstLine="440"/>
              <w:jc w:val="left"/>
            </w:pPr>
            <w:r>
              <w:rPr>
                <w:rFonts w:ascii="仿宋_GB2312" w:hAnsi="仿宋_GB2312" w:cs="仿宋_GB2312" w:eastAsia="仿宋_GB2312"/>
                <w:sz w:val="22"/>
              </w:rPr>
              <w:t>• 标签分类：按处置阶段分标签页展示（待施工、待验收、待整改、验收通过、不处置）；</w:t>
            </w:r>
          </w:p>
          <w:p>
            <w:pPr>
              <w:pStyle w:val="null3"/>
              <w:ind w:firstLine="440"/>
              <w:jc w:val="left"/>
            </w:pPr>
            <w:r>
              <w:rPr>
                <w:rFonts w:ascii="仿宋_GB2312" w:hAnsi="仿宋_GB2312" w:cs="仿宋_GB2312" w:eastAsia="仿宋_GB2312"/>
                <w:sz w:val="22"/>
              </w:rPr>
              <w:t>• 高级搜索：支持按识别类型、病害类型、等级、路线、时间查询，默认展示严重等级为重病害；</w:t>
            </w:r>
          </w:p>
          <w:p>
            <w:pPr>
              <w:pStyle w:val="null3"/>
              <w:ind w:firstLine="440"/>
              <w:jc w:val="left"/>
            </w:pPr>
            <w:r>
              <w:rPr>
                <w:rFonts w:ascii="仿宋_GB2312" w:hAnsi="仿宋_GB2312" w:cs="仿宋_GB2312" w:eastAsia="仿宋_GB2312"/>
                <w:sz w:val="22"/>
              </w:rPr>
              <w:t>• 病害操作：加入任务（上报小修申请）、查看详情（含历史回溯尺寸演变趋势）、不处置、删除；</w:t>
            </w:r>
          </w:p>
          <w:p>
            <w:pPr>
              <w:pStyle w:val="null3"/>
              <w:ind w:firstLine="440"/>
              <w:jc w:val="left"/>
            </w:pPr>
            <w:r>
              <w:rPr>
                <w:rFonts w:ascii="仿宋_GB2312" w:hAnsi="仿宋_GB2312" w:cs="仿宋_GB2312" w:eastAsia="仿宋_GB2312"/>
                <w:sz w:val="22"/>
              </w:rPr>
              <w:t>• 修复期限：按公路等级（一类/二类）分级设定修复期限；</w:t>
            </w:r>
          </w:p>
          <w:p>
            <w:pPr>
              <w:pStyle w:val="null3"/>
              <w:ind w:firstLine="440"/>
              <w:jc w:val="left"/>
            </w:pPr>
            <w:r>
              <w:rPr>
                <w:rFonts w:ascii="仿宋_GB2312" w:hAnsi="仿宋_GB2312" w:cs="仿宋_GB2312" w:eastAsia="仿宋_GB2312"/>
                <w:sz w:val="22"/>
              </w:rPr>
              <w:t>• 病害阈值设定：支持设置病害识别下限；</w:t>
            </w:r>
          </w:p>
          <w:p>
            <w:pPr>
              <w:pStyle w:val="null3"/>
              <w:ind w:firstLine="440"/>
              <w:jc w:val="left"/>
            </w:pPr>
            <w:r>
              <w:rPr>
                <w:rFonts w:ascii="仿宋_GB2312" w:hAnsi="仿宋_GB2312" w:cs="仿宋_GB2312" w:eastAsia="仿宋_GB2312"/>
                <w:sz w:val="22"/>
              </w:rPr>
              <w:t>• 批量操作：支持批量不处置；</w:t>
            </w:r>
          </w:p>
          <w:p>
            <w:pPr>
              <w:pStyle w:val="null3"/>
              <w:ind w:firstLine="440"/>
              <w:jc w:val="left"/>
            </w:pPr>
            <w:r>
              <w:rPr>
                <w:rFonts w:ascii="仿宋_GB2312" w:hAnsi="仿宋_GB2312" w:cs="仿宋_GB2312" w:eastAsia="仿宋_GB2312"/>
                <w:sz w:val="22"/>
              </w:rPr>
              <w:t>• 导出功能：支持导出病害列表（带图/不带图）两种模式。</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5）管理后台 — 基础信息管理</w:t>
            </w:r>
          </w:p>
          <w:p>
            <w:pPr>
              <w:pStyle w:val="null3"/>
              <w:ind w:firstLine="440"/>
              <w:jc w:val="left"/>
            </w:pPr>
            <w:r>
              <w:rPr>
                <w:rFonts w:ascii="仿宋_GB2312" w:hAnsi="仿宋_GB2312" w:cs="仿宋_GB2312" w:eastAsia="仿宋_GB2312"/>
                <w:sz w:val="22"/>
              </w:rPr>
              <w:t>• 路线管理：管养路线列表、查询、新增（字段包括：行政区、路线编号、名称、路面类型、行政等级、起止点桩号、里程等）；</w:t>
            </w:r>
          </w:p>
          <w:p>
            <w:pPr>
              <w:pStyle w:val="null3"/>
              <w:ind w:firstLine="440"/>
              <w:jc w:val="left"/>
            </w:pPr>
            <w:r>
              <w:rPr>
                <w:rFonts w:ascii="仿宋_GB2312" w:hAnsi="仿宋_GB2312" w:cs="仿宋_GB2312" w:eastAsia="仿宋_GB2312"/>
                <w:sz w:val="22"/>
              </w:rPr>
              <w:t>• 路段管理：路段列表、查询、新增（字段包括：起止点桩号、里程、路面宽度、车道数、技术等级等）；</w:t>
            </w:r>
          </w:p>
          <w:p>
            <w:pPr>
              <w:pStyle w:val="null3"/>
              <w:ind w:firstLine="440"/>
              <w:jc w:val="left"/>
            </w:pPr>
            <w:r>
              <w:rPr>
                <w:rFonts w:ascii="仿宋_GB2312" w:hAnsi="仿宋_GB2312" w:cs="仿宋_GB2312" w:eastAsia="仿宋_GB2312"/>
                <w:sz w:val="22"/>
              </w:rPr>
              <w:t>• 公路资产管理：支持导入资产台账；</w:t>
            </w:r>
          </w:p>
          <w:p>
            <w:pPr>
              <w:pStyle w:val="null3"/>
              <w:ind w:firstLine="440"/>
              <w:jc w:val="left"/>
            </w:pPr>
            <w:r>
              <w:rPr>
                <w:rFonts w:ascii="仿宋_GB2312" w:hAnsi="仿宋_GB2312" w:cs="仿宋_GB2312" w:eastAsia="仿宋_GB2312"/>
                <w:sz w:val="22"/>
              </w:rPr>
              <w:t>• 机械管理：巡检设备列表展示、编辑、删除、新增、查询。</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6）管理后台 — 养护施工</w:t>
            </w:r>
          </w:p>
          <w:p>
            <w:pPr>
              <w:pStyle w:val="null3"/>
              <w:ind w:firstLine="442"/>
              <w:jc w:val="left"/>
            </w:pPr>
            <w:r>
              <w:rPr>
                <w:rFonts w:ascii="仿宋_GB2312" w:hAnsi="仿宋_GB2312" w:cs="仿宋_GB2312" w:eastAsia="仿宋_GB2312"/>
                <w:sz w:val="22"/>
                <w:b/>
              </w:rPr>
              <w:t>•工单管理：工单列表、工单处理（支持展示工单详情，包括路线基本信息、施工处置节点、病害定位信息等(1、支持小修上报节点、2、支持工程量显示)）、小修通知单/验收单下载、工单详情；</w:t>
            </w:r>
          </w:p>
          <w:p>
            <w:pPr>
              <w:pStyle w:val="null3"/>
              <w:ind w:firstLine="442"/>
              <w:jc w:val="left"/>
            </w:pPr>
            <w:r>
              <w:rPr>
                <w:rFonts w:ascii="仿宋_GB2312" w:hAnsi="仿宋_GB2312" w:cs="仿宋_GB2312" w:eastAsia="仿宋_GB2312"/>
                <w:sz w:val="22"/>
                <w:b/>
              </w:rPr>
              <w:t>•工单审核：对于上报小修的申请，进行审核;可查看上报小修的病害列表，审核通过或驳回；</w:t>
            </w:r>
          </w:p>
          <w:p>
            <w:pPr>
              <w:pStyle w:val="null3"/>
              <w:ind w:firstLine="440"/>
              <w:jc w:val="left"/>
            </w:pPr>
            <w:r>
              <w:rPr>
                <w:rFonts w:ascii="仿宋_GB2312" w:hAnsi="仿宋_GB2312" w:cs="仿宋_GB2312" w:eastAsia="仿宋_GB2312"/>
                <w:sz w:val="22"/>
              </w:rPr>
              <w:t>• 整改记录：验收不通过工单的统一管理，查看维修历史和验收情况。</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7）管理后台 — 检查整改</w:t>
            </w:r>
          </w:p>
          <w:p>
            <w:pPr>
              <w:pStyle w:val="null3"/>
              <w:ind w:firstLine="440"/>
              <w:jc w:val="left"/>
            </w:pPr>
            <w:r>
              <w:rPr>
                <w:rFonts w:ascii="仿宋_GB2312" w:hAnsi="仿宋_GB2312" w:cs="仿宋_GB2312" w:eastAsia="仿宋_GB2312"/>
                <w:sz w:val="22"/>
              </w:rPr>
              <w:t>• 市级创建检查任务，记录问题并下发整改任务；</w:t>
            </w:r>
          </w:p>
          <w:p>
            <w:pPr>
              <w:pStyle w:val="null3"/>
              <w:ind w:firstLine="440"/>
              <w:jc w:val="left"/>
            </w:pPr>
            <w:r>
              <w:rPr>
                <w:rFonts w:ascii="仿宋_GB2312" w:hAnsi="仿宋_GB2312" w:cs="仿宋_GB2312" w:eastAsia="仿宋_GB2312"/>
                <w:sz w:val="22"/>
              </w:rPr>
              <w:t>• 根据下发的待整改任务生成整改通知单；</w:t>
            </w:r>
          </w:p>
          <w:p>
            <w:pPr>
              <w:pStyle w:val="null3"/>
              <w:ind w:firstLine="440"/>
              <w:jc w:val="left"/>
            </w:pPr>
            <w:r>
              <w:rPr>
                <w:rFonts w:ascii="仿宋_GB2312" w:hAnsi="仿宋_GB2312" w:cs="仿宋_GB2312" w:eastAsia="仿宋_GB2312"/>
                <w:sz w:val="22"/>
              </w:rPr>
              <w:t>• 公路段级反馈整改情况。</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8）管理后台 — 路况评定</w:t>
            </w:r>
          </w:p>
          <w:p>
            <w:pPr>
              <w:pStyle w:val="null3"/>
              <w:ind w:firstLine="440"/>
              <w:jc w:val="left"/>
            </w:pPr>
            <w:r>
              <w:rPr>
                <w:rFonts w:ascii="仿宋_GB2312" w:hAnsi="仿宋_GB2312" w:cs="仿宋_GB2312" w:eastAsia="仿宋_GB2312"/>
                <w:sz w:val="22"/>
              </w:rPr>
              <w:t>• 路况评定记录：展示所有巡查道路PCI得分情况，支持PCI地图分布可视化、百米/公里统计PCI得分明细；</w:t>
            </w:r>
          </w:p>
          <w:p>
            <w:pPr>
              <w:pStyle w:val="null3"/>
              <w:ind w:firstLine="440"/>
              <w:jc w:val="left"/>
            </w:pPr>
            <w:r>
              <w:rPr>
                <w:rFonts w:ascii="仿宋_GB2312" w:hAnsi="仿宋_GB2312" w:cs="仿宋_GB2312" w:eastAsia="仿宋_GB2312"/>
                <w:sz w:val="22"/>
              </w:rPr>
              <w:t>• 查询功能：按路线编号、巡查单位、巡检日期查询；</w:t>
            </w:r>
          </w:p>
          <w:p>
            <w:pPr>
              <w:pStyle w:val="null3"/>
              <w:ind w:firstLine="440"/>
              <w:jc w:val="left"/>
            </w:pPr>
            <w:r>
              <w:rPr>
                <w:rFonts w:ascii="仿宋_GB2312" w:hAnsi="仿宋_GB2312" w:cs="仿宋_GB2312" w:eastAsia="仿宋_GB2312"/>
                <w:sz w:val="22"/>
              </w:rPr>
              <w:t>• 报告导出：支持导出PCI明细表、生成简报及路况评定报告。</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9）系统管理</w:t>
            </w:r>
          </w:p>
          <w:p>
            <w:pPr>
              <w:pStyle w:val="null3"/>
              <w:ind w:firstLine="440"/>
              <w:jc w:val="left"/>
            </w:pPr>
            <w:r>
              <w:rPr>
                <w:rFonts w:ascii="仿宋_GB2312" w:hAnsi="仿宋_GB2312" w:cs="仿宋_GB2312" w:eastAsia="仿宋_GB2312"/>
                <w:sz w:val="22"/>
              </w:rPr>
              <w:t>• 组织机构管理：省-市-段三级组织架构；</w:t>
            </w:r>
          </w:p>
          <w:p>
            <w:pPr>
              <w:pStyle w:val="null3"/>
              <w:ind w:firstLine="440"/>
              <w:jc w:val="left"/>
            </w:pPr>
            <w:r>
              <w:rPr>
                <w:rFonts w:ascii="仿宋_GB2312" w:hAnsi="仿宋_GB2312" w:cs="仿宋_GB2312" w:eastAsia="仿宋_GB2312"/>
                <w:sz w:val="22"/>
              </w:rPr>
              <w:t>• 角色管理：角色列表查询、用户角色查看；</w:t>
            </w:r>
          </w:p>
          <w:p>
            <w:pPr>
              <w:pStyle w:val="null3"/>
              <w:ind w:firstLine="440"/>
              <w:jc w:val="left"/>
            </w:pPr>
            <w:r>
              <w:rPr>
                <w:rFonts w:ascii="仿宋_GB2312" w:hAnsi="仿宋_GB2312" w:cs="仿宋_GB2312" w:eastAsia="仿宋_GB2312"/>
                <w:sz w:val="22"/>
              </w:rPr>
              <w:t>• 用户管理：用户数据列表查询、详情及编辑。</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10）</w:t>
            </w:r>
            <w:r>
              <w:rPr>
                <w:rFonts w:ascii="仿宋_GB2312" w:hAnsi="仿宋_GB2312" w:cs="仿宋_GB2312" w:eastAsia="仿宋_GB2312"/>
                <w:sz w:val="22"/>
                <w:b/>
              </w:rPr>
              <w:t>巡检移动端</w:t>
            </w:r>
          </w:p>
          <w:p>
            <w:pPr>
              <w:pStyle w:val="null3"/>
              <w:ind w:firstLine="440"/>
              <w:jc w:val="left"/>
            </w:pPr>
            <w:r>
              <w:rPr>
                <w:rFonts w:ascii="仿宋_GB2312" w:hAnsi="仿宋_GB2312" w:cs="仿宋_GB2312" w:eastAsia="仿宋_GB2312"/>
                <w:sz w:val="22"/>
              </w:rPr>
              <w:t>• 用户登录：支持用户名、密码登录；</w:t>
            </w:r>
          </w:p>
          <w:p>
            <w:pPr>
              <w:pStyle w:val="null3"/>
              <w:ind w:firstLine="440"/>
              <w:jc w:val="left"/>
            </w:pPr>
            <w:r>
              <w:rPr>
                <w:rFonts w:ascii="仿宋_GB2312" w:hAnsi="仿宋_GB2312" w:cs="仿宋_GB2312" w:eastAsia="仿宋_GB2312"/>
                <w:sz w:val="22"/>
              </w:rPr>
              <w:t>• 首页数据总览：今日上报病害数、今日巡查数、本周巡查覆盖统计；</w:t>
            </w:r>
          </w:p>
          <w:p>
            <w:pPr>
              <w:pStyle w:val="null3"/>
              <w:ind w:firstLine="440"/>
              <w:jc w:val="left"/>
            </w:pPr>
            <w:r>
              <w:rPr>
                <w:rFonts w:ascii="仿宋_GB2312" w:hAnsi="仿宋_GB2312" w:cs="仿宋_GB2312" w:eastAsia="仿宋_GB2312"/>
                <w:sz w:val="22"/>
              </w:rPr>
              <w:t>• 工单分类统计：待施工、待整改、待验收、已完结四类进度快捷入口；</w:t>
            </w:r>
          </w:p>
          <w:p>
            <w:pPr>
              <w:pStyle w:val="null3"/>
              <w:ind w:firstLine="440"/>
              <w:jc w:val="left"/>
            </w:pPr>
            <w:r>
              <w:rPr>
                <w:rFonts w:ascii="仿宋_GB2312" w:hAnsi="仿宋_GB2312" w:cs="仿宋_GB2312" w:eastAsia="仿宋_GB2312"/>
                <w:sz w:val="22"/>
              </w:rPr>
              <w:t>• 工单处理:待施工工单，点击处理，支持提交施工图片及处理信息。</w:t>
            </w:r>
          </w:p>
          <w:p>
            <w:pPr>
              <w:pStyle w:val="null3"/>
              <w:ind w:firstLine="440"/>
              <w:jc w:val="left"/>
            </w:pPr>
            <w:r>
              <w:rPr>
                <w:rFonts w:ascii="仿宋_GB2312" w:hAnsi="仿宋_GB2312" w:cs="仿宋_GB2312" w:eastAsia="仿宋_GB2312"/>
                <w:sz w:val="22"/>
              </w:rPr>
              <w:t>• 快速应用入口：巡查记录、病害管理、养护工单、施工记录；</w:t>
            </w:r>
          </w:p>
          <w:p>
            <w:pPr>
              <w:pStyle w:val="null3"/>
              <w:ind w:firstLine="440"/>
              <w:jc w:val="left"/>
            </w:pPr>
            <w:r>
              <w:rPr>
                <w:rFonts w:ascii="仿宋_GB2312" w:hAnsi="仿宋_GB2312" w:cs="仿宋_GB2312" w:eastAsia="仿宋_GB2312"/>
                <w:sz w:val="22"/>
              </w:rPr>
              <w:t>• 发现病害：支持人工上报病害，录入位置、类型、上传图片，与路线关联；</w:t>
            </w:r>
          </w:p>
          <w:p>
            <w:pPr>
              <w:pStyle w:val="null3"/>
              <w:ind w:firstLine="440"/>
              <w:jc w:val="left"/>
            </w:pPr>
            <w:r>
              <w:rPr>
                <w:rFonts w:ascii="仿宋_GB2312" w:hAnsi="仿宋_GB2312" w:cs="仿宋_GB2312" w:eastAsia="仿宋_GB2312"/>
                <w:sz w:val="22"/>
              </w:rPr>
              <w:t>• 巡查记录：智能巡查列表、巡查记录详情（轨迹地图、病害分布）；</w:t>
            </w:r>
          </w:p>
          <w:p>
            <w:pPr>
              <w:pStyle w:val="null3"/>
              <w:ind w:firstLine="440"/>
              <w:jc w:val="left"/>
            </w:pPr>
            <w:r>
              <w:rPr>
                <w:rFonts w:ascii="仿宋_GB2312" w:hAnsi="仿宋_GB2312" w:cs="仿宋_GB2312" w:eastAsia="仿宋_GB2312"/>
                <w:sz w:val="22"/>
              </w:rPr>
              <w:t>• 病害管理：病害列表（按位置就近排序）、多条件筛选、病害详情查看；</w:t>
            </w:r>
          </w:p>
          <w:p>
            <w:pPr>
              <w:pStyle w:val="null3"/>
              <w:ind w:firstLine="440"/>
              <w:jc w:val="left"/>
            </w:pPr>
            <w:r>
              <w:rPr>
                <w:rFonts w:ascii="仿宋_GB2312" w:hAnsi="仿宋_GB2312" w:cs="仿宋_GB2312" w:eastAsia="仿宋_GB2312"/>
                <w:sz w:val="22"/>
              </w:rPr>
              <w:t>• 养护工单：工单列表、工单详情（施工记录上报）、验收审核；</w:t>
            </w:r>
          </w:p>
          <w:p>
            <w:pPr>
              <w:pStyle w:val="null3"/>
              <w:ind w:firstLine="440"/>
              <w:jc w:val="left"/>
            </w:pPr>
            <w:r>
              <w:rPr>
                <w:rFonts w:ascii="仿宋_GB2312" w:hAnsi="仿宋_GB2312" w:cs="仿宋_GB2312" w:eastAsia="仿宋_GB2312"/>
                <w:sz w:val="22"/>
              </w:rPr>
              <w:t>• 施工记录：施工中/待整改/验收通过工单列表及详情；</w:t>
            </w:r>
          </w:p>
          <w:p>
            <w:pPr>
              <w:pStyle w:val="null3"/>
              <w:ind w:firstLine="440"/>
              <w:jc w:val="left"/>
            </w:pPr>
            <w:r>
              <w:rPr>
                <w:rFonts w:ascii="仿宋_GB2312" w:hAnsi="仿宋_GB2312" w:cs="仿宋_GB2312" w:eastAsia="仿宋_GB2312"/>
                <w:sz w:val="22"/>
              </w:rPr>
              <w:t>• 我的：个人信息查看、版本信息展示。</w:t>
            </w:r>
          </w:p>
          <w:p>
            <w:pPr>
              <w:pStyle w:val="null3"/>
              <w:ind w:firstLine="442"/>
              <w:jc w:val="left"/>
            </w:pPr>
            <w:r>
              <w:rPr>
                <w:rFonts w:ascii="仿宋_GB2312" w:hAnsi="仿宋_GB2312" w:cs="仿宋_GB2312" w:eastAsia="仿宋_GB2312"/>
                <w:sz w:val="22"/>
                <w:b/>
              </w:rPr>
              <w:t>（</w:t>
            </w:r>
            <w:r>
              <w:rPr>
                <w:rFonts w:ascii="仿宋_GB2312" w:hAnsi="仿宋_GB2312" w:cs="仿宋_GB2312" w:eastAsia="仿宋_GB2312"/>
                <w:sz w:val="22"/>
                <w:b/>
              </w:rPr>
              <w:t>11）路巡设备</w:t>
            </w:r>
          </w:p>
          <w:p>
            <w:pPr>
              <w:pStyle w:val="null3"/>
              <w:ind w:firstLine="440"/>
              <w:jc w:val="left"/>
            </w:pPr>
            <w:r>
              <w:rPr>
                <w:rFonts w:ascii="仿宋_GB2312" w:hAnsi="仿宋_GB2312" w:cs="仿宋_GB2312" w:eastAsia="仿宋_GB2312"/>
                <w:sz w:val="22"/>
              </w:rPr>
              <w:t>西安市车载智能巡检设备</w:t>
            </w:r>
            <w:r>
              <w:rPr>
                <w:rFonts w:ascii="仿宋_GB2312" w:hAnsi="仿宋_GB2312" w:cs="仿宋_GB2312" w:eastAsia="仿宋_GB2312"/>
                <w:sz w:val="22"/>
              </w:rPr>
              <w:t>5套，以及五张满足每月150G的流量卡，具体参数要求如下：</w:t>
            </w:r>
          </w:p>
          <w:p>
            <w:pPr>
              <w:pStyle w:val="null3"/>
              <w:ind w:firstLine="440"/>
              <w:jc w:val="left"/>
            </w:pPr>
            <w:r>
              <w:rPr>
                <w:rFonts w:ascii="仿宋_GB2312" w:hAnsi="仿宋_GB2312" w:cs="仿宋_GB2312" w:eastAsia="仿宋_GB2312"/>
                <w:sz w:val="22"/>
              </w:rPr>
              <w:t>• 设备需具备公路路面病害识别、交通路产损坏识别能力，可开展公路病害、沿线附属设施损坏、交通事件等内容巡查：</w:t>
            </w:r>
          </w:p>
          <w:p>
            <w:pPr>
              <w:pStyle w:val="null3"/>
              <w:ind w:firstLine="440"/>
              <w:jc w:val="left"/>
            </w:pPr>
            <w:r>
              <w:rPr>
                <w:rFonts w:ascii="仿宋_GB2312" w:hAnsi="仿宋_GB2312" w:cs="仿宋_GB2312" w:eastAsia="仿宋_GB2312"/>
                <w:sz w:val="22"/>
              </w:rPr>
              <w:t>针对沥青路面的块状纵向横向裂缝、龟裂、坑槽、松散、块状条状修补、横拼纵拼伸缩接缝、路框差，以及水泥混凝土路面的破碎板、裂缝、边角剥落、坑洞、修补等路面病害，需输出病害位置、类别及尺寸信息，路面病害综合识别准确率</w:t>
            </w:r>
            <w:r>
              <w:rPr>
                <w:rFonts w:ascii="仿宋_GB2312" w:hAnsi="仿宋_GB2312" w:cs="仿宋_GB2312" w:eastAsia="仿宋_GB2312"/>
                <w:sz w:val="22"/>
              </w:rPr>
              <w:t>≥90%，病害尺寸识别误差≤20%；</w:t>
            </w:r>
          </w:p>
          <w:p>
            <w:pPr>
              <w:pStyle w:val="null3"/>
              <w:ind w:firstLine="440"/>
              <w:jc w:val="left"/>
            </w:pPr>
            <w:r>
              <w:rPr>
                <w:rFonts w:ascii="仿宋_GB2312" w:hAnsi="仿宋_GB2312" w:cs="仿宋_GB2312" w:eastAsia="仿宋_GB2312"/>
                <w:sz w:val="22"/>
              </w:rPr>
              <w:t>同时可识别标牌损坏、绿化遮挡、倾斜、褪色，交通标线损坏、模糊脏污，护栏损坏、防眩设施缺损、绿化隔离带侵入、减速带破损、警示杆损坏、路锥倒伏、井盖缺失破损、伸缩接缝损坏、道口标柱损坏、防撞桶损坏等各类路产损坏情形，输出路产及损坏位置信息，交通路产损坏综合识别准确率</w:t>
            </w:r>
            <w:r>
              <w:rPr>
                <w:rFonts w:ascii="仿宋_GB2312" w:hAnsi="仿宋_GB2312" w:cs="仿宋_GB2312" w:eastAsia="仿宋_GB2312"/>
                <w:sz w:val="22"/>
              </w:rPr>
              <w:t>≥90%。</w:t>
            </w:r>
          </w:p>
          <w:p>
            <w:pPr>
              <w:pStyle w:val="null3"/>
              <w:ind w:firstLine="440"/>
              <w:jc w:val="left"/>
            </w:pPr>
            <w:r>
              <w:rPr>
                <w:rFonts w:ascii="仿宋_GB2312" w:hAnsi="仿宋_GB2312" w:cs="仿宋_GB2312" w:eastAsia="仿宋_GB2312"/>
                <w:sz w:val="22"/>
              </w:rPr>
              <w:t>• 设备须完全兼容市级普通干线公路路面智能巡检平台系统，须满足车载部署；可快速安装于公路巡查车辆，适配国省干线各类路况作业场景</w:t>
            </w:r>
          </w:p>
          <w:p>
            <w:pPr>
              <w:pStyle w:val="null3"/>
              <w:ind w:firstLine="440"/>
              <w:jc w:val="left"/>
            </w:pPr>
            <w:r>
              <w:rPr>
                <w:rFonts w:ascii="仿宋_GB2312" w:hAnsi="仿宋_GB2312" w:cs="仿宋_GB2312" w:eastAsia="仿宋_GB2312"/>
                <w:sz w:val="22"/>
              </w:rPr>
              <w:t>• 兼容车载12VDC 电源稳定输入，可实现车载稳定供电。可实现车载点烟器向盒子稳定供电，同时盒子向连接的外部设备稳定供电(如摄像头、各类传感器等)。</w:t>
            </w:r>
          </w:p>
          <w:p>
            <w:pPr>
              <w:pStyle w:val="null3"/>
              <w:ind w:firstLine="440"/>
              <w:jc w:val="left"/>
            </w:pPr>
            <w:r>
              <w:rPr>
                <w:rFonts w:ascii="仿宋_GB2312" w:hAnsi="仿宋_GB2312" w:cs="仿宋_GB2312" w:eastAsia="仿宋_GB2312"/>
                <w:sz w:val="22"/>
              </w:rPr>
              <w:t>• 巡查设备需包含边缘一体机、智能网络高清摄像机、定位天线、掌上中控台，并打包提供。</w:t>
            </w:r>
          </w:p>
          <w:p>
            <w:pPr>
              <w:pStyle w:val="null3"/>
              <w:ind w:firstLine="440"/>
              <w:jc w:val="left"/>
            </w:pPr>
            <w:r>
              <w:rPr>
                <w:rFonts w:ascii="仿宋_GB2312" w:hAnsi="仿宋_GB2312" w:cs="仿宋_GB2312" w:eastAsia="仿宋_GB2312"/>
                <w:sz w:val="22"/>
              </w:rPr>
              <w:t>• 巡查设备具备防水、防尘、防震、安装便捷特点，支持不低于40TOPS算力，满足多目标实时检测与分析。</w:t>
            </w:r>
          </w:p>
          <w:p>
            <w:pPr>
              <w:pStyle w:val="null3"/>
              <w:ind w:firstLine="440"/>
              <w:jc w:val="left"/>
            </w:pPr>
            <w:r>
              <w:rPr>
                <w:rFonts w:ascii="仿宋_GB2312" w:hAnsi="仿宋_GB2312" w:cs="仿宋_GB2312" w:eastAsia="仿宋_GB2312"/>
                <w:sz w:val="22"/>
              </w:rPr>
              <w:t>• 配置≥1TB固态硬盘，满足巡检数据本地缓存与存储。</w:t>
            </w:r>
          </w:p>
          <w:p>
            <w:pPr>
              <w:pStyle w:val="null3"/>
              <w:ind w:firstLine="440"/>
              <w:jc w:val="left"/>
            </w:pPr>
            <w:r>
              <w:rPr>
                <w:rFonts w:ascii="仿宋_GB2312" w:hAnsi="仿宋_GB2312" w:cs="仿宋_GB2312" w:eastAsia="仿宋_GB2312"/>
                <w:sz w:val="22"/>
              </w:rPr>
              <w:t>• 支持4G/5G网络连接，保障国省干线全程网络通畅，具备断点续传功能。支持≥100km/h车速下实时勘察，支持不低于25帧/秒的图像采集，配备定位系统。</w:t>
            </w:r>
          </w:p>
          <w:p>
            <w:pPr>
              <w:pStyle w:val="null3"/>
              <w:ind w:firstLine="440"/>
              <w:jc w:val="left"/>
            </w:pPr>
            <w:r>
              <w:rPr>
                <w:rFonts w:ascii="仿宋_GB2312" w:hAnsi="仿宋_GB2312" w:cs="仿宋_GB2312" w:eastAsia="仿宋_GB2312"/>
                <w:sz w:val="22"/>
              </w:rPr>
              <w:t>• 摄像机有效像素≥200万，分辨率≥1920×1080。支持背光补偿、强光抑制、透雾、3D数字降噪功能，保障在逆光、强光、雾霾、低照度等复杂环境下图像清晰可辨。</w:t>
            </w:r>
          </w:p>
          <w:p>
            <w:pPr>
              <w:pStyle w:val="null3"/>
              <w:ind w:firstLine="440"/>
              <w:jc w:val="left"/>
            </w:pPr>
            <w:r>
              <w:rPr>
                <w:rFonts w:ascii="仿宋_GB2312" w:hAnsi="仿宋_GB2312" w:cs="仿宋_GB2312" w:eastAsia="仿宋_GB2312"/>
                <w:sz w:val="22"/>
              </w:rPr>
              <w:t>• 定位天线频率支持GLONASS L1/L2、BDS全频段、GALILEO E1/E5B等多卫星系统。天线增益不低于40±2dB，保障复杂路况信号稳定。</w:t>
            </w:r>
          </w:p>
          <w:p>
            <w:pPr>
              <w:pStyle w:val="null3"/>
              <w:ind w:firstLine="440"/>
              <w:jc w:val="left"/>
            </w:pPr>
            <w:r>
              <w:rPr>
                <w:rFonts w:ascii="仿宋_GB2312" w:hAnsi="仿宋_GB2312" w:cs="仿宋_GB2312" w:eastAsia="仿宋_GB2312"/>
                <w:sz w:val="22"/>
              </w:rPr>
              <w:t>• 巡查设备需具备满足接入现有平台的API接口，包含但不限于采集记录、病害采集信息、路产巡查信息、设备轨迹信息等。</w:t>
            </w:r>
          </w:p>
          <w:p>
            <w:pPr>
              <w:pStyle w:val="null3"/>
              <w:ind w:firstLine="440"/>
              <w:jc w:val="left"/>
            </w:pPr>
            <w:r>
              <w:rPr>
                <w:rFonts w:ascii="仿宋_GB2312" w:hAnsi="仿宋_GB2312" w:cs="仿宋_GB2312" w:eastAsia="仿宋_GB2312"/>
                <w:sz w:val="22"/>
              </w:rPr>
              <w:t>• 支持巡检视频、病害数据、定位信息、设备状态实时回传。</w:t>
            </w:r>
          </w:p>
          <w:p>
            <w:pPr>
              <w:pStyle w:val="null3"/>
              <w:ind w:firstLine="440"/>
              <w:jc w:val="left"/>
            </w:pPr>
            <w:r>
              <w:rPr>
                <w:rFonts w:ascii="仿宋_GB2312" w:hAnsi="仿宋_GB2312" w:cs="仿宋_GB2312" w:eastAsia="仿宋_GB2312"/>
                <w:sz w:val="22"/>
              </w:rPr>
              <w:t>• 掌上中控台设备内存≥8GB，存储≥256GB，配备专用保护壳；配置通用标准充电接口，适配车载、户外多场景充电。要求可支持程序远程自动升级，无需现场操作，降低运维成本。</w:t>
            </w:r>
          </w:p>
          <w:p>
            <w:pPr>
              <w:pStyle w:val="null3"/>
              <w:ind w:firstLine="440"/>
              <w:jc w:val="left"/>
            </w:pPr>
            <w:r>
              <w:rPr>
                <w:rFonts w:ascii="仿宋_GB2312" w:hAnsi="仿宋_GB2312" w:cs="仿宋_GB2312" w:eastAsia="仿宋_GB2312"/>
                <w:sz w:val="22"/>
              </w:rPr>
              <w:t>• 每套车载智能巡检设备配套 1 张流量卡，流量卡单月流量 150G，流量服务周期为合同签约之日起 1 年。</w:t>
            </w:r>
          </w:p>
          <w:p>
            <w:pPr>
              <w:pStyle w:val="null3"/>
              <w:ind w:firstLine="442"/>
              <w:jc w:val="left"/>
            </w:pPr>
            <w:r>
              <w:rPr>
                <w:rFonts w:ascii="仿宋_GB2312" w:hAnsi="仿宋_GB2312" w:cs="仿宋_GB2312" w:eastAsia="仿宋_GB2312"/>
                <w:sz w:val="22"/>
                <w:b/>
              </w:rPr>
              <w:t>2.无人机设备及机场</w:t>
            </w:r>
          </w:p>
          <w:p>
            <w:pPr>
              <w:pStyle w:val="null3"/>
              <w:ind w:firstLine="442"/>
              <w:jc w:val="left"/>
            </w:pPr>
            <w:r>
              <w:rPr>
                <w:rFonts w:ascii="仿宋_GB2312" w:hAnsi="仿宋_GB2312" w:cs="仿宋_GB2312" w:eastAsia="仿宋_GB2312"/>
                <w:sz w:val="22"/>
                <w:b/>
              </w:rPr>
              <w:t>自动机库系统</w:t>
            </w:r>
          </w:p>
          <w:p>
            <w:pPr>
              <w:pStyle w:val="null3"/>
              <w:ind w:firstLine="440"/>
              <w:jc w:val="left"/>
            </w:pPr>
            <w:r>
              <w:rPr>
                <w:rFonts w:ascii="仿宋_GB2312" w:hAnsi="仿宋_GB2312" w:cs="仿宋_GB2312" w:eastAsia="仿宋_GB2312"/>
                <w:sz w:val="22"/>
              </w:rPr>
              <w:t>①整机重量：≤80kg</w:t>
            </w:r>
          </w:p>
          <w:p>
            <w:pPr>
              <w:pStyle w:val="null3"/>
              <w:ind w:firstLine="221"/>
              <w:jc w:val="left"/>
            </w:pPr>
            <w:r>
              <w:rPr>
                <w:rFonts w:ascii="仿宋_GB2312" w:hAnsi="仿宋_GB2312" w:cs="仿宋_GB2312" w:eastAsia="仿宋_GB2312"/>
                <w:sz w:val="22"/>
                <w:b/>
              </w:rPr>
              <w:t>▲②外形尺寸：≤长1000毫米×宽1000毫米×高1000 毫米</w:t>
            </w:r>
          </w:p>
          <w:p>
            <w:pPr>
              <w:pStyle w:val="null3"/>
              <w:ind w:firstLine="440"/>
              <w:jc w:val="left"/>
            </w:pPr>
            <w:r>
              <w:rPr>
                <w:rFonts w:ascii="仿宋_GB2312" w:hAnsi="仿宋_GB2312" w:cs="仿宋_GB2312" w:eastAsia="仿宋_GB2312"/>
                <w:sz w:val="22"/>
              </w:rPr>
              <w:t>③工作环境温度：-20°C 至 50°C</w:t>
            </w:r>
          </w:p>
          <w:p>
            <w:pPr>
              <w:pStyle w:val="null3"/>
              <w:ind w:firstLine="440"/>
              <w:jc w:val="left"/>
            </w:pPr>
            <w:r>
              <w:rPr>
                <w:rFonts w:ascii="仿宋_GB2312" w:hAnsi="仿宋_GB2312" w:cs="仿宋_GB2312" w:eastAsia="仿宋_GB2312"/>
                <w:sz w:val="22"/>
              </w:rPr>
              <w:t>④防护等级：≥ IP55</w:t>
            </w:r>
          </w:p>
          <w:p>
            <w:pPr>
              <w:pStyle w:val="null3"/>
              <w:ind w:firstLine="440"/>
              <w:jc w:val="left"/>
            </w:pPr>
            <w:r>
              <w:rPr>
                <w:rFonts w:ascii="仿宋_GB2312" w:hAnsi="仿宋_GB2312" w:cs="仿宋_GB2312" w:eastAsia="仿宋_GB2312"/>
                <w:sz w:val="22"/>
              </w:rPr>
              <w:t>⑤最大允许降落风速：≥ 12m/s</w:t>
            </w:r>
          </w:p>
          <w:p>
            <w:pPr>
              <w:pStyle w:val="null3"/>
              <w:ind w:firstLine="440"/>
              <w:jc w:val="left"/>
            </w:pPr>
            <w:r>
              <w:rPr>
                <w:rFonts w:ascii="仿宋_GB2312" w:hAnsi="仿宋_GB2312" w:cs="仿宋_GB2312" w:eastAsia="仿宋_GB2312"/>
                <w:sz w:val="22"/>
              </w:rPr>
              <w:t>⑥ 最大运行海拔高度：设备最大运行海拔高度≥4500米</w:t>
            </w:r>
          </w:p>
          <w:p>
            <w:pPr>
              <w:pStyle w:val="null3"/>
              <w:ind w:firstLine="440"/>
              <w:jc w:val="left"/>
            </w:pPr>
            <w:r>
              <w:rPr>
                <w:rFonts w:ascii="仿宋_GB2312" w:hAnsi="仿宋_GB2312" w:cs="仿宋_GB2312" w:eastAsia="仿宋_GB2312"/>
                <w:sz w:val="22"/>
              </w:rPr>
              <w:t>⑦内置RTK基站，支持同时接收GPS、GLONASS、BEIDOU、GALILEO卫星信号</w:t>
            </w:r>
          </w:p>
          <w:p>
            <w:pPr>
              <w:pStyle w:val="null3"/>
              <w:ind w:firstLine="221"/>
              <w:jc w:val="left"/>
            </w:pPr>
            <w:r>
              <w:rPr>
                <w:rFonts w:ascii="仿宋_GB2312" w:hAnsi="仿宋_GB2312" w:cs="仿宋_GB2312" w:eastAsia="仿宋_GB2312"/>
                <w:sz w:val="22"/>
                <w:b/>
              </w:rPr>
              <w:t>▲⑧充电时间：电池从15%充至95%≤30分钟</w:t>
            </w:r>
          </w:p>
          <w:p>
            <w:pPr>
              <w:pStyle w:val="null3"/>
              <w:ind w:firstLine="440"/>
              <w:jc w:val="left"/>
            </w:pPr>
            <w:r>
              <w:rPr>
                <w:rFonts w:ascii="仿宋_GB2312" w:hAnsi="仿宋_GB2312" w:cs="仿宋_GB2312" w:eastAsia="仿宋_GB2312"/>
                <w:sz w:val="22"/>
              </w:rPr>
              <w:t>⑨机场集成空调系统</w:t>
            </w:r>
          </w:p>
          <w:p>
            <w:pPr>
              <w:pStyle w:val="null3"/>
              <w:ind w:firstLine="440"/>
              <w:jc w:val="left"/>
            </w:pPr>
            <w:r>
              <w:rPr>
                <w:rFonts w:ascii="仿宋_GB2312" w:hAnsi="仿宋_GB2312" w:cs="仿宋_GB2312" w:eastAsia="仿宋_GB2312"/>
                <w:sz w:val="22"/>
              </w:rPr>
              <w:t>⑩内置风速、雨量、环境温度、舱内温度、舱内湿度传感器</w:t>
            </w:r>
          </w:p>
          <w:p>
            <w:pPr>
              <w:pStyle w:val="null3"/>
              <w:ind w:firstLine="440"/>
              <w:jc w:val="left"/>
            </w:pPr>
            <w:r>
              <w:rPr>
                <w:rFonts w:ascii="仿宋_GB2312" w:hAnsi="仿宋_GB2312" w:cs="仿宋_GB2312" w:eastAsia="仿宋_GB2312"/>
                <w:sz w:val="22"/>
              </w:rPr>
              <w:t>⑪配备舱内及舱外监控相机，视频分辨率≥1080P，视场角≥151°，具备补光能力</w:t>
            </w:r>
          </w:p>
          <w:p>
            <w:pPr>
              <w:pStyle w:val="null3"/>
              <w:ind w:firstLine="440"/>
              <w:jc w:val="left"/>
            </w:pPr>
            <w:r>
              <w:rPr>
                <w:rFonts w:ascii="仿宋_GB2312" w:hAnsi="仿宋_GB2312" w:cs="仿宋_GB2312" w:eastAsia="仿宋_GB2312"/>
                <w:sz w:val="22"/>
              </w:rPr>
              <w:t>⑫支持使</w:t>
            </w:r>
            <w:r>
              <w:rPr>
                <w:rFonts w:ascii="仿宋_GB2312" w:hAnsi="仿宋_GB2312" w:cs="仿宋_GB2312" w:eastAsia="仿宋_GB2312"/>
                <w:sz w:val="22"/>
              </w:rPr>
              <w:t>用手机移动端对</w:t>
            </w:r>
            <w:r>
              <w:rPr>
                <w:rFonts w:ascii="仿宋_GB2312" w:hAnsi="仿宋_GB2312" w:cs="仿宋_GB2312" w:eastAsia="仿宋_GB2312"/>
                <w:sz w:val="22"/>
              </w:rPr>
              <w:t>机场进行部署、调试</w:t>
            </w:r>
          </w:p>
          <w:p>
            <w:pPr>
              <w:pStyle w:val="null3"/>
              <w:ind w:firstLine="440"/>
              <w:jc w:val="left"/>
            </w:pPr>
            <w:r>
              <w:rPr>
                <w:rFonts w:ascii="仿宋_GB2312" w:hAnsi="仿宋_GB2312" w:cs="仿宋_GB2312" w:eastAsia="仿宋_GB2312"/>
                <w:sz w:val="22"/>
              </w:rPr>
              <w:t>⑬支持有线以太网接入，带宽≥100Mbps；支持移动网络（4G/5G）接入</w:t>
            </w:r>
          </w:p>
          <w:p>
            <w:pPr>
              <w:pStyle w:val="null3"/>
              <w:ind w:firstLine="440"/>
              <w:jc w:val="left"/>
            </w:pPr>
            <w:r>
              <w:rPr>
                <w:rFonts w:ascii="仿宋_GB2312" w:hAnsi="仿宋_GB2312" w:cs="仿宋_GB2312" w:eastAsia="仿宋_GB2312"/>
                <w:sz w:val="22"/>
              </w:rPr>
              <w:t>⑭支持夜航灯飞行器集成</w:t>
            </w:r>
          </w:p>
          <w:p>
            <w:pPr>
              <w:pStyle w:val="null3"/>
              <w:ind w:firstLine="440"/>
              <w:jc w:val="left"/>
            </w:pPr>
            <w:r>
              <w:rPr>
                <w:rFonts w:ascii="仿宋_GB2312" w:hAnsi="仿宋_GB2312" w:cs="仿宋_GB2312" w:eastAsia="仿宋_GB2312"/>
                <w:sz w:val="22"/>
              </w:rPr>
              <w:t>⑮机场具有备用电池</w:t>
            </w:r>
          </w:p>
          <w:p>
            <w:pPr>
              <w:pStyle w:val="null3"/>
              <w:ind w:firstLine="442"/>
              <w:jc w:val="left"/>
            </w:pPr>
            <w:r>
              <w:rPr>
                <w:rFonts w:ascii="仿宋_GB2312" w:hAnsi="仿宋_GB2312" w:cs="仿宋_GB2312" w:eastAsia="仿宋_GB2312"/>
                <w:sz w:val="22"/>
                <w:b/>
              </w:rPr>
              <w:t>无人机系统</w:t>
            </w:r>
          </w:p>
          <w:p>
            <w:pPr>
              <w:pStyle w:val="null3"/>
              <w:ind w:firstLine="440"/>
              <w:jc w:val="left"/>
            </w:pPr>
            <w:r>
              <w:rPr>
                <w:rFonts w:ascii="仿宋_GB2312" w:hAnsi="仿宋_GB2312" w:cs="仿宋_GB2312" w:eastAsia="仿宋_GB2312"/>
                <w:sz w:val="22"/>
              </w:rPr>
              <w:t>①起飞重量≥1850 g</w:t>
            </w:r>
          </w:p>
          <w:p>
            <w:pPr>
              <w:pStyle w:val="null3"/>
              <w:ind w:firstLine="440"/>
              <w:jc w:val="left"/>
            </w:pPr>
            <w:r>
              <w:rPr>
                <w:rFonts w:ascii="仿宋_GB2312" w:hAnsi="仿宋_GB2312" w:cs="仿宋_GB2312" w:eastAsia="仿宋_GB2312"/>
                <w:sz w:val="22"/>
              </w:rPr>
              <w:t>②最大起飞重量≥2090g</w:t>
            </w:r>
          </w:p>
          <w:p>
            <w:pPr>
              <w:pStyle w:val="null3"/>
              <w:ind w:firstLine="440"/>
              <w:jc w:val="left"/>
            </w:pPr>
            <w:r>
              <w:rPr>
                <w:rFonts w:ascii="仿宋_GB2312" w:hAnsi="仿宋_GB2312" w:cs="仿宋_GB2312" w:eastAsia="仿宋_GB2312"/>
                <w:sz w:val="22"/>
              </w:rPr>
              <w:t>③外形尺寸：≤长500毫米×宽500毫米×高500 毫米</w:t>
            </w:r>
          </w:p>
          <w:p>
            <w:pPr>
              <w:pStyle w:val="null3"/>
              <w:ind w:firstLine="440"/>
              <w:jc w:val="left"/>
            </w:pPr>
            <w:r>
              <w:rPr>
                <w:rFonts w:ascii="仿宋_GB2312" w:hAnsi="仿宋_GB2312" w:cs="仿宋_GB2312" w:eastAsia="仿宋_GB2312"/>
                <w:sz w:val="22"/>
              </w:rPr>
              <w:t>④对角线轴距≤1000mm</w:t>
            </w:r>
          </w:p>
          <w:p>
            <w:pPr>
              <w:pStyle w:val="null3"/>
              <w:ind w:firstLine="221"/>
              <w:jc w:val="left"/>
            </w:pPr>
            <w:r>
              <w:rPr>
                <w:rFonts w:ascii="仿宋_GB2312" w:hAnsi="仿宋_GB2312" w:cs="仿宋_GB2312" w:eastAsia="仿宋_GB2312"/>
                <w:sz w:val="22"/>
                <w:b/>
              </w:rPr>
              <w:t>▲⑤最大图传有效距离≥12km</w:t>
            </w:r>
          </w:p>
          <w:p>
            <w:pPr>
              <w:pStyle w:val="null3"/>
              <w:ind w:firstLine="221"/>
              <w:jc w:val="left"/>
            </w:pPr>
            <w:r>
              <w:rPr>
                <w:rFonts w:ascii="仿宋_GB2312" w:hAnsi="仿宋_GB2312" w:cs="仿宋_GB2312" w:eastAsia="仿宋_GB2312"/>
                <w:sz w:val="22"/>
                <w:b/>
              </w:rPr>
              <w:t>▲⑥最长飞行时间≥54分钟</w:t>
            </w:r>
          </w:p>
          <w:p>
            <w:pPr>
              <w:pStyle w:val="null3"/>
              <w:ind w:firstLine="440"/>
              <w:jc w:val="left"/>
            </w:pPr>
            <w:r>
              <w:rPr>
                <w:rFonts w:ascii="仿宋_GB2312" w:hAnsi="仿宋_GB2312" w:cs="仿宋_GB2312" w:eastAsia="仿宋_GB2312"/>
                <w:sz w:val="22"/>
              </w:rPr>
              <w:t>⑦最大可抗风速≥12m/s</w:t>
            </w:r>
          </w:p>
          <w:p>
            <w:pPr>
              <w:pStyle w:val="null3"/>
              <w:ind w:firstLine="440"/>
              <w:jc w:val="left"/>
            </w:pPr>
            <w:r>
              <w:rPr>
                <w:rFonts w:ascii="仿宋_GB2312" w:hAnsi="仿宋_GB2312" w:cs="仿宋_GB2312" w:eastAsia="仿宋_GB2312"/>
                <w:sz w:val="22"/>
              </w:rPr>
              <w:t>⑧搭载全向避障感知系统，探测到障碍物时可在移动端上提醒并自动减速刹车或绕行</w:t>
            </w:r>
          </w:p>
          <w:p>
            <w:pPr>
              <w:pStyle w:val="null3"/>
              <w:ind w:firstLine="440"/>
              <w:jc w:val="left"/>
            </w:pPr>
            <w:r>
              <w:rPr>
                <w:rFonts w:ascii="仿宋_GB2312" w:hAnsi="仿宋_GB2312" w:cs="仿宋_GB2312" w:eastAsia="仿宋_GB2312"/>
                <w:sz w:val="22"/>
              </w:rPr>
              <w:t>⑨支持GPS、BeiDou、Galileo、GLONASS多卫星定位</w:t>
            </w:r>
          </w:p>
          <w:p>
            <w:pPr>
              <w:pStyle w:val="null3"/>
              <w:ind w:firstLine="440"/>
              <w:jc w:val="left"/>
            </w:pPr>
            <w:r>
              <w:rPr>
                <w:rFonts w:ascii="仿宋_GB2312" w:hAnsi="仿宋_GB2312" w:cs="仿宋_GB2312" w:eastAsia="仿宋_GB2312"/>
                <w:sz w:val="22"/>
              </w:rPr>
              <w:t>⑩至少支持航点航线、面状航线等多种自动航线任务</w:t>
            </w:r>
          </w:p>
          <w:p>
            <w:pPr>
              <w:pStyle w:val="null3"/>
              <w:ind w:firstLine="440"/>
              <w:jc w:val="left"/>
            </w:pPr>
            <w:r>
              <w:rPr>
                <w:rFonts w:ascii="仿宋_GB2312" w:hAnsi="仿宋_GB2312" w:cs="仿宋_GB2312" w:eastAsia="仿宋_GB2312"/>
                <w:sz w:val="22"/>
              </w:rPr>
              <w:t>⑪工作环境温度：-20°C 至 50°C</w:t>
            </w:r>
          </w:p>
          <w:p>
            <w:pPr>
              <w:pStyle w:val="null3"/>
              <w:ind w:firstLine="440"/>
              <w:jc w:val="left"/>
            </w:pPr>
            <w:r>
              <w:rPr>
                <w:rFonts w:ascii="仿宋_GB2312" w:hAnsi="仿宋_GB2312" w:cs="仿宋_GB2312" w:eastAsia="仿宋_GB2312"/>
                <w:sz w:val="22"/>
              </w:rPr>
              <w:t>⑫防护等级≥IP55</w:t>
            </w:r>
          </w:p>
          <w:p>
            <w:pPr>
              <w:pStyle w:val="null3"/>
              <w:ind w:firstLine="440"/>
              <w:jc w:val="left"/>
            </w:pPr>
            <w:r>
              <w:rPr>
                <w:rFonts w:ascii="仿宋_GB2312" w:hAnsi="仿宋_GB2312" w:cs="仿宋_GB2312" w:eastAsia="仿宋_GB2312"/>
                <w:sz w:val="22"/>
              </w:rPr>
              <w:t>⑬GNSS定位悬停精度：垂直≤0.5m，水平≤0.5m</w:t>
            </w:r>
          </w:p>
          <w:p>
            <w:pPr>
              <w:pStyle w:val="null3"/>
              <w:ind w:firstLine="440"/>
              <w:jc w:val="left"/>
            </w:pPr>
            <w:r>
              <w:rPr>
                <w:rFonts w:ascii="仿宋_GB2312" w:hAnsi="仿宋_GB2312" w:cs="仿宋_GB2312" w:eastAsia="仿宋_GB2312"/>
                <w:sz w:val="22"/>
              </w:rPr>
              <w:t>⑭RTK定位悬停精度：垂直≤0.1m，水平≤0.1m</w:t>
            </w:r>
          </w:p>
          <w:p>
            <w:pPr>
              <w:pStyle w:val="null3"/>
              <w:ind w:firstLine="440"/>
              <w:jc w:val="left"/>
            </w:pPr>
            <w:r>
              <w:rPr>
                <w:rFonts w:ascii="仿宋_GB2312" w:hAnsi="仿宋_GB2312" w:cs="仿宋_GB2312" w:eastAsia="仿宋_GB2312"/>
                <w:sz w:val="22"/>
              </w:rPr>
              <w:t>⑮RTK模块集成在无人机机身，无需外挂</w:t>
            </w:r>
          </w:p>
          <w:p>
            <w:pPr>
              <w:pStyle w:val="null3"/>
              <w:ind w:firstLine="440"/>
              <w:jc w:val="left"/>
            </w:pPr>
            <w:r>
              <w:rPr>
                <w:rFonts w:ascii="仿宋_GB2312" w:hAnsi="仿宋_GB2312" w:cs="仿宋_GB2312" w:eastAsia="仿宋_GB2312"/>
                <w:sz w:val="22"/>
              </w:rPr>
              <w:t>⑯最大上升速度≥6m/s，最大下降速度≥6m/s</w:t>
            </w:r>
          </w:p>
          <w:p>
            <w:pPr>
              <w:pStyle w:val="null3"/>
              <w:ind w:firstLine="440"/>
              <w:jc w:val="left"/>
            </w:pPr>
            <w:r>
              <w:rPr>
                <w:rFonts w:ascii="仿宋_GB2312" w:hAnsi="仿宋_GB2312" w:cs="仿宋_GB2312" w:eastAsia="仿宋_GB2312"/>
                <w:sz w:val="22"/>
              </w:rPr>
              <w:t>⑰最大水平飞行速度≥12m/s</w:t>
            </w:r>
          </w:p>
          <w:p>
            <w:pPr>
              <w:pStyle w:val="null3"/>
              <w:ind w:firstLine="440"/>
              <w:jc w:val="left"/>
            </w:pPr>
            <w:r>
              <w:rPr>
                <w:rFonts w:ascii="仿宋_GB2312" w:hAnsi="仿宋_GB2312" w:cs="仿宋_GB2312" w:eastAsia="仿宋_GB2312"/>
                <w:sz w:val="22"/>
              </w:rPr>
              <w:t>⑱最大起飞海拔高度≥6500 米</w:t>
            </w:r>
          </w:p>
          <w:p>
            <w:pPr>
              <w:pStyle w:val="null3"/>
              <w:ind w:firstLine="440"/>
              <w:jc w:val="left"/>
            </w:pPr>
            <w:r>
              <w:rPr>
                <w:rFonts w:ascii="仿宋_GB2312" w:hAnsi="仿宋_GB2312" w:cs="仿宋_GB2312" w:eastAsia="仿宋_GB2312"/>
                <w:sz w:val="22"/>
              </w:rPr>
              <w:t>⑲支持4G/5G增强图传。</w:t>
            </w:r>
          </w:p>
          <w:p>
            <w:pPr>
              <w:pStyle w:val="null3"/>
              <w:ind w:firstLine="442"/>
              <w:jc w:val="left"/>
            </w:pPr>
            <w:r>
              <w:rPr>
                <w:rFonts w:ascii="仿宋_GB2312" w:hAnsi="仿宋_GB2312" w:cs="仿宋_GB2312" w:eastAsia="仿宋_GB2312"/>
                <w:sz w:val="22"/>
                <w:b/>
              </w:rPr>
              <w:t>云台与任务载荷</w:t>
            </w:r>
          </w:p>
          <w:p>
            <w:pPr>
              <w:pStyle w:val="null3"/>
              <w:ind w:firstLine="440"/>
              <w:jc w:val="left"/>
            </w:pPr>
            <w:r>
              <w:rPr>
                <w:rFonts w:ascii="仿宋_GB2312" w:hAnsi="仿宋_GB2312" w:cs="仿宋_GB2312" w:eastAsia="仿宋_GB2312"/>
                <w:sz w:val="22"/>
              </w:rPr>
              <w:t>①云台类型：3 轴机械云台</w:t>
            </w:r>
          </w:p>
          <w:p>
            <w:pPr>
              <w:pStyle w:val="null3"/>
              <w:ind w:firstLine="440"/>
              <w:jc w:val="left"/>
            </w:pPr>
            <w:r>
              <w:rPr>
                <w:rFonts w:ascii="仿宋_GB2312" w:hAnsi="仿宋_GB2312" w:cs="仿宋_GB2312" w:eastAsia="仿宋_GB2312"/>
                <w:sz w:val="22"/>
              </w:rPr>
              <w:t>②支持镜头除雾功能</w:t>
            </w:r>
          </w:p>
          <w:p>
            <w:pPr>
              <w:pStyle w:val="null3"/>
              <w:ind w:firstLine="221"/>
              <w:jc w:val="left"/>
            </w:pPr>
            <w:r>
              <w:rPr>
                <w:rFonts w:ascii="仿宋_GB2312" w:hAnsi="仿宋_GB2312" w:cs="仿宋_GB2312" w:eastAsia="仿宋_GB2312"/>
                <w:sz w:val="22"/>
                <w:b/>
              </w:rPr>
              <w:t>▲③广角相机: 1/1.3 英寸 CMOS，有效像素≥ 4800 万；中长焦相机: 1/1.3 英寸 CMOS，有效像素 ≥ 4800万；长焦相机: 1/1.5 英寸 CMOS，有效像素 ≥ 4800 万</w:t>
            </w:r>
          </w:p>
          <w:p>
            <w:pPr>
              <w:pStyle w:val="null3"/>
              <w:ind w:firstLine="440"/>
              <w:jc w:val="left"/>
            </w:pPr>
            <w:r>
              <w:rPr>
                <w:rFonts w:ascii="仿宋_GB2312" w:hAnsi="仿宋_GB2312" w:cs="仿宋_GB2312" w:eastAsia="仿宋_GB2312"/>
                <w:sz w:val="22"/>
              </w:rPr>
              <w:t>④长焦相机：16 倍（混合变焦 112 倍）</w:t>
            </w:r>
          </w:p>
          <w:p>
            <w:pPr>
              <w:pStyle w:val="null3"/>
              <w:ind w:firstLine="440"/>
              <w:jc w:val="left"/>
            </w:pPr>
            <w:r>
              <w:rPr>
                <w:rFonts w:ascii="仿宋_GB2312" w:hAnsi="仿宋_GB2312" w:cs="仿宋_GB2312" w:eastAsia="仿宋_GB2312"/>
                <w:sz w:val="22"/>
              </w:rPr>
              <w:t>⑤红外热成像：传感器分辨率≥640×512，帧率≥30Hz</w:t>
            </w:r>
          </w:p>
          <w:p>
            <w:pPr>
              <w:pStyle w:val="null3"/>
              <w:ind w:firstLine="440"/>
              <w:jc w:val="left"/>
            </w:pPr>
            <w:r>
              <w:rPr>
                <w:rFonts w:ascii="仿宋_GB2312" w:hAnsi="仿宋_GB2312" w:cs="仿宋_GB2312" w:eastAsia="仿宋_GB2312"/>
                <w:sz w:val="22"/>
              </w:rPr>
              <w:t>⑥热成像测温：支持点测温、区域测温等多种测温模式</w:t>
            </w:r>
          </w:p>
          <w:p>
            <w:pPr>
              <w:pStyle w:val="null3"/>
              <w:ind w:firstLine="440"/>
              <w:jc w:val="left"/>
            </w:pPr>
            <w:r>
              <w:rPr>
                <w:rFonts w:ascii="仿宋_GB2312" w:hAnsi="仿宋_GB2312" w:cs="仿宋_GB2312" w:eastAsia="仿宋_GB2312"/>
                <w:sz w:val="22"/>
              </w:rPr>
              <w:t>⑦热成像相机支持单张拍摄和定点拍摄</w:t>
            </w:r>
          </w:p>
          <w:p>
            <w:pPr>
              <w:pStyle w:val="null3"/>
              <w:ind w:firstLine="440"/>
              <w:jc w:val="left"/>
            </w:pPr>
            <w:r>
              <w:rPr>
                <w:rFonts w:ascii="仿宋_GB2312" w:hAnsi="仿宋_GB2312" w:cs="仿宋_GB2312" w:eastAsia="仿宋_GB2312"/>
                <w:sz w:val="22"/>
              </w:rPr>
              <w:t>⑧支持近红外补光灯，便于夜间及低光环境作业</w:t>
            </w:r>
          </w:p>
          <w:p>
            <w:pPr>
              <w:pStyle w:val="null3"/>
              <w:ind w:firstLine="440"/>
              <w:jc w:val="left"/>
            </w:pPr>
            <w:r>
              <w:rPr>
                <w:rFonts w:ascii="仿宋_GB2312" w:hAnsi="仿宋_GB2312" w:cs="仿宋_GB2312" w:eastAsia="仿宋_GB2312"/>
                <w:sz w:val="22"/>
              </w:rPr>
              <w:t>⑨云台俯仰角度范围不小于-90°至+90°</w:t>
            </w:r>
          </w:p>
          <w:p>
            <w:pPr>
              <w:pStyle w:val="null3"/>
              <w:ind w:firstLine="440"/>
              <w:jc w:val="left"/>
            </w:pPr>
            <w:r>
              <w:rPr>
                <w:rFonts w:ascii="仿宋_GB2312" w:hAnsi="仿宋_GB2312" w:cs="仿宋_GB2312" w:eastAsia="仿宋_GB2312"/>
                <w:sz w:val="22"/>
              </w:rPr>
              <w:t>⑩可见光视频录制支持4K/30fps及以上规格</w:t>
            </w:r>
          </w:p>
          <w:p>
            <w:pPr>
              <w:pStyle w:val="null3"/>
              <w:ind w:firstLine="440"/>
              <w:jc w:val="left"/>
            </w:pPr>
            <w:r>
              <w:rPr>
                <w:rFonts w:ascii="仿宋_GB2312" w:hAnsi="仿宋_GB2312" w:cs="仿宋_GB2312" w:eastAsia="仿宋_GB2312"/>
                <w:sz w:val="22"/>
              </w:rPr>
              <w:t>⑪集成激光测距模块，正入射测距量程≥1800m</w:t>
            </w:r>
          </w:p>
          <w:p>
            <w:pPr>
              <w:pStyle w:val="null3"/>
              <w:ind w:firstLine="440"/>
              <w:jc w:val="left"/>
            </w:pPr>
            <w:r>
              <w:rPr>
                <w:rFonts w:ascii="仿宋_GB2312" w:hAnsi="仿宋_GB2312" w:cs="仿宋_GB2312" w:eastAsia="仿宋_GB2312"/>
                <w:sz w:val="22"/>
              </w:rPr>
              <w:t>⑫红外热成像相机支持数码变焦，便于远距离目标细节观察录像分辨率</w:t>
            </w:r>
          </w:p>
          <w:p>
            <w:pPr>
              <w:pStyle w:val="null3"/>
              <w:ind w:firstLine="440"/>
              <w:jc w:val="left"/>
            </w:pPr>
            <w:r>
              <w:rPr>
                <w:rFonts w:ascii="仿宋_GB2312" w:hAnsi="仿宋_GB2312" w:cs="仿宋_GB2312" w:eastAsia="仿宋_GB2312"/>
                <w:sz w:val="22"/>
              </w:rPr>
              <w:t>⑬支持点测温、区域测温功能</w:t>
            </w:r>
          </w:p>
          <w:p>
            <w:pPr>
              <w:pStyle w:val="null3"/>
              <w:ind w:firstLine="440"/>
              <w:jc w:val="left"/>
            </w:pPr>
            <w:r>
              <w:rPr>
                <w:rFonts w:ascii="仿宋_GB2312" w:hAnsi="仿宋_GB2312" w:cs="仿宋_GB2312" w:eastAsia="仿宋_GB2312"/>
                <w:sz w:val="22"/>
              </w:rPr>
              <w:t>⑭支持视频录制，视频格式为MP4</w:t>
            </w:r>
          </w:p>
          <w:p>
            <w:pPr>
              <w:pStyle w:val="null3"/>
              <w:ind w:firstLine="440"/>
              <w:jc w:val="left"/>
            </w:pPr>
            <w:r>
              <w:rPr>
                <w:rFonts w:ascii="仿宋_GB2312" w:hAnsi="仿宋_GB2312" w:cs="仿宋_GB2312" w:eastAsia="仿宋_GB2312"/>
                <w:sz w:val="22"/>
              </w:rPr>
              <w:t>⑮角度抖动量±0.005°</w:t>
            </w:r>
          </w:p>
          <w:p>
            <w:pPr>
              <w:pStyle w:val="null3"/>
              <w:ind w:firstLine="440"/>
              <w:jc w:val="left"/>
            </w:pPr>
            <w:r>
              <w:rPr>
                <w:rFonts w:ascii="仿宋_GB2312" w:hAnsi="仿宋_GB2312" w:cs="仿宋_GB2312" w:eastAsia="仿宋_GB2312"/>
                <w:sz w:val="22"/>
              </w:rPr>
              <w:t>⑯支持搭载喊话器、探照灯</w:t>
            </w:r>
          </w:p>
          <w:p>
            <w:pPr>
              <w:pStyle w:val="null3"/>
              <w:ind w:firstLine="221"/>
              <w:jc w:val="left"/>
            </w:pPr>
            <w:r>
              <w:rPr>
                <w:rFonts w:ascii="仿宋_GB2312" w:hAnsi="仿宋_GB2312" w:cs="仿宋_GB2312" w:eastAsia="仿宋_GB2312"/>
                <w:sz w:val="22"/>
                <w:b/>
              </w:rPr>
              <w:t>四、项目实施要求</w:t>
            </w:r>
          </w:p>
          <w:p>
            <w:pPr>
              <w:pStyle w:val="null3"/>
              <w:ind w:firstLine="440"/>
              <w:jc w:val="left"/>
            </w:pPr>
            <w:r>
              <w:rPr>
                <w:rFonts w:ascii="仿宋_GB2312" w:hAnsi="仿宋_GB2312" w:cs="仿宋_GB2312" w:eastAsia="仿宋_GB2312"/>
                <w:sz w:val="22"/>
              </w:rPr>
              <w:t>1.供应商须根据采购人现有业务需求，完成系统定制开发、部署及与现有平台的对接集成；</w:t>
            </w:r>
          </w:p>
          <w:p>
            <w:pPr>
              <w:pStyle w:val="null3"/>
              <w:ind w:firstLine="440"/>
              <w:jc w:val="left"/>
            </w:pPr>
            <w:r>
              <w:rPr>
                <w:rFonts w:ascii="仿宋_GB2312" w:hAnsi="仿宋_GB2312" w:cs="仿宋_GB2312" w:eastAsia="仿宋_GB2312"/>
                <w:sz w:val="22"/>
              </w:rPr>
              <w:t>2. 项目实施周期：自合同签订之日起，须在60天内完成系统开发、设备供货、安装调试及上线运行；</w:t>
            </w:r>
          </w:p>
          <w:p>
            <w:pPr>
              <w:pStyle w:val="null3"/>
              <w:ind w:firstLine="440"/>
              <w:jc w:val="left"/>
            </w:pPr>
            <w:r>
              <w:rPr>
                <w:rFonts w:ascii="仿宋_GB2312" w:hAnsi="仿宋_GB2312" w:cs="仿宋_GB2312" w:eastAsia="仿宋_GB2312"/>
                <w:sz w:val="22"/>
              </w:rPr>
              <w:t>3.为保证系统的持续、可靠运行，提供全面、及时、专业的培训和技术支持服务；</w:t>
            </w:r>
          </w:p>
          <w:p>
            <w:pPr>
              <w:pStyle w:val="null3"/>
              <w:ind w:firstLine="440"/>
              <w:jc w:val="left"/>
            </w:pPr>
            <w:r>
              <w:rPr>
                <w:rFonts w:ascii="仿宋_GB2312" w:hAnsi="仿宋_GB2312" w:cs="仿宋_GB2312" w:eastAsia="仿宋_GB2312"/>
                <w:sz w:val="22"/>
              </w:rPr>
              <w:t xml:space="preserve"> </w:t>
            </w:r>
            <w:r>
              <w:rPr>
                <w:rFonts w:ascii="仿宋_GB2312" w:hAnsi="仿宋_GB2312" w:cs="仿宋_GB2312" w:eastAsia="仿宋_GB2312"/>
                <w:sz w:val="22"/>
              </w:rPr>
              <w:t>4.实施过程中须遵循采购人项目管理规范，定期汇报项目进度。</w:t>
            </w:r>
          </w:p>
          <w:p>
            <w:pPr>
              <w:pStyle w:val="null3"/>
              <w:ind w:firstLine="221"/>
              <w:jc w:val="left"/>
            </w:pPr>
            <w:r>
              <w:rPr>
                <w:rFonts w:ascii="仿宋_GB2312" w:hAnsi="仿宋_GB2312" w:cs="仿宋_GB2312" w:eastAsia="仿宋_GB2312"/>
                <w:sz w:val="22"/>
                <w:b/>
              </w:rPr>
              <w:t>五、售后服务要求</w:t>
            </w:r>
          </w:p>
          <w:p>
            <w:pPr>
              <w:pStyle w:val="null3"/>
              <w:ind w:firstLine="440"/>
              <w:jc w:val="left"/>
            </w:pPr>
            <w:r>
              <w:rPr>
                <w:rFonts w:ascii="仿宋_GB2312" w:hAnsi="仿宋_GB2312" w:cs="仿宋_GB2312" w:eastAsia="仿宋_GB2312"/>
                <w:sz w:val="22"/>
              </w:rPr>
              <w:t>1. 质保期：软件系统免</w:t>
            </w:r>
            <w:r>
              <w:rPr>
                <w:rFonts w:ascii="仿宋_GB2312" w:hAnsi="仿宋_GB2312" w:cs="仿宋_GB2312" w:eastAsia="仿宋_GB2312"/>
                <w:sz w:val="22"/>
              </w:rPr>
              <w:t>费提供不少于</w:t>
            </w:r>
            <w:r>
              <w:rPr>
                <w:rFonts w:ascii="仿宋_GB2312" w:hAnsi="仿宋_GB2312" w:cs="仿宋_GB2312" w:eastAsia="仿宋_GB2312"/>
                <w:sz w:val="22"/>
              </w:rPr>
              <w:t>2年的质保及运维服务，硬件设备提供不少于2年的质保服</w:t>
            </w:r>
            <w:r>
              <w:rPr>
                <w:rFonts w:ascii="仿宋_GB2312" w:hAnsi="仿宋_GB2312" w:cs="仿宋_GB2312" w:eastAsia="仿宋_GB2312"/>
                <w:sz w:val="22"/>
              </w:rPr>
              <w:t>务；</w:t>
            </w:r>
          </w:p>
          <w:p>
            <w:pPr>
              <w:pStyle w:val="null3"/>
              <w:ind w:firstLine="440"/>
              <w:jc w:val="left"/>
            </w:pPr>
            <w:r>
              <w:rPr>
                <w:rFonts w:ascii="仿宋_GB2312" w:hAnsi="仿宋_GB2312" w:cs="仿宋_GB2312" w:eastAsia="仿宋_GB2312"/>
                <w:sz w:val="22"/>
              </w:rPr>
              <w:t>2. 响应时间：系统故障须在2小时内响应，4小时内提供解决方案，重大问题须在24小时内到达现场处理；</w:t>
            </w:r>
          </w:p>
          <w:p>
            <w:pPr>
              <w:pStyle w:val="null3"/>
              <w:ind w:firstLine="440"/>
              <w:jc w:val="left"/>
            </w:pPr>
            <w:r>
              <w:rPr>
                <w:rFonts w:ascii="仿宋_GB2312" w:hAnsi="仿宋_GB2312" w:cs="仿宋_GB2312" w:eastAsia="仿宋_GB2312"/>
                <w:sz w:val="22"/>
              </w:rPr>
              <w:t>3. 巡检设备故障须在48小时内完成维修或更换；</w:t>
            </w:r>
          </w:p>
          <w:p>
            <w:pPr>
              <w:pStyle w:val="null3"/>
              <w:ind w:firstLine="440"/>
              <w:jc w:val="left"/>
            </w:pPr>
            <w:r>
              <w:rPr>
                <w:rFonts w:ascii="仿宋_GB2312" w:hAnsi="仿宋_GB2312" w:cs="仿宋_GB2312" w:eastAsia="仿宋_GB2312"/>
                <w:sz w:val="22"/>
              </w:rPr>
              <w:t>4. 提供7×24小时技术支持热线及远程技术支持服务。</w:t>
            </w:r>
          </w:p>
          <w:p>
            <w:pPr>
              <w:pStyle w:val="null3"/>
              <w:ind w:firstLine="221"/>
              <w:jc w:val="left"/>
            </w:pPr>
            <w:r>
              <w:rPr>
                <w:rFonts w:ascii="仿宋_GB2312" w:hAnsi="仿宋_GB2312" w:cs="仿宋_GB2312" w:eastAsia="仿宋_GB2312"/>
                <w:sz w:val="22"/>
                <w:b/>
              </w:rPr>
              <w:t>六、培训要求</w:t>
            </w:r>
          </w:p>
          <w:p>
            <w:pPr>
              <w:pStyle w:val="null3"/>
              <w:ind w:firstLine="440"/>
              <w:jc w:val="left"/>
            </w:pPr>
            <w:r>
              <w:rPr>
                <w:rFonts w:ascii="仿宋_GB2312" w:hAnsi="仿宋_GB2312" w:cs="仿宋_GB2312" w:eastAsia="仿宋_GB2312"/>
                <w:sz w:val="22"/>
              </w:rPr>
              <w:t>1. 提供系统管理员培训，培训内容包括系统配置、用户管理、数据管理、常见问题处理等，培训人数不少于3人；</w:t>
            </w:r>
          </w:p>
          <w:p>
            <w:pPr>
              <w:pStyle w:val="null3"/>
              <w:ind w:firstLine="440"/>
              <w:jc w:val="left"/>
            </w:pPr>
            <w:r>
              <w:rPr>
                <w:rFonts w:ascii="仿宋_GB2312" w:hAnsi="仿宋_GB2312" w:cs="仿宋_GB2312" w:eastAsia="仿宋_GB2312"/>
                <w:sz w:val="22"/>
              </w:rPr>
              <w:t>2. 提供终端用户操作培训，培训内容包括系统功能操作、业务流程</w:t>
            </w:r>
            <w:r>
              <w:rPr>
                <w:rFonts w:ascii="仿宋_GB2312" w:hAnsi="仿宋_GB2312" w:cs="仿宋_GB2312" w:eastAsia="仿宋_GB2312"/>
                <w:sz w:val="22"/>
              </w:rPr>
              <w:t>、移动端使</w:t>
            </w:r>
            <w:r>
              <w:rPr>
                <w:rFonts w:ascii="仿宋_GB2312" w:hAnsi="仿宋_GB2312" w:cs="仿宋_GB2312" w:eastAsia="仿宋_GB2312"/>
                <w:sz w:val="22"/>
              </w:rPr>
              <w:t>用等，培训须覆盖市、公路段用户；无人机部分培训内容包括保护设备安装调试、飞机使用、与平台对接等；</w:t>
            </w:r>
          </w:p>
          <w:p>
            <w:pPr>
              <w:pStyle w:val="null3"/>
              <w:ind w:firstLine="440"/>
              <w:jc w:val="left"/>
            </w:pPr>
            <w:r>
              <w:rPr>
                <w:rFonts w:ascii="仿宋_GB2312" w:hAnsi="仿宋_GB2312" w:cs="仿宋_GB2312" w:eastAsia="仿宋_GB2312"/>
                <w:sz w:val="22"/>
              </w:rPr>
              <w:t>3. 提供完整的中文技术文档、用户操作手册、系统维护手册；</w:t>
            </w:r>
          </w:p>
          <w:p>
            <w:pPr>
              <w:pStyle w:val="null3"/>
              <w:ind w:firstLine="440"/>
              <w:jc w:val="left"/>
            </w:pPr>
            <w:r>
              <w:rPr>
                <w:rFonts w:ascii="仿宋_GB2312" w:hAnsi="仿宋_GB2312" w:cs="仿宋_GB2312" w:eastAsia="仿宋_GB2312"/>
                <w:sz w:val="22"/>
              </w:rPr>
              <w:t>4. 提供培训视频或在线学习资料，便于后续新用户自学。</w:t>
            </w:r>
          </w:p>
          <w:p>
            <w:pPr>
              <w:pStyle w:val="null3"/>
              <w:ind w:firstLine="440"/>
              <w:jc w:val="left"/>
            </w:pPr>
            <w:r>
              <w:rPr>
                <w:rFonts w:ascii="仿宋_GB2312" w:hAnsi="仿宋_GB2312" w:cs="仿宋_GB2312" w:eastAsia="仿宋_GB2312"/>
                <w:sz w:val="22"/>
              </w:rPr>
              <w:t>5. 组织培训场次不少于4次。</w:t>
            </w:r>
          </w:p>
          <w:p>
            <w:pPr>
              <w:pStyle w:val="null3"/>
              <w:ind w:firstLine="221"/>
              <w:jc w:val="left"/>
            </w:pPr>
            <w:r>
              <w:rPr>
                <w:rFonts w:ascii="仿宋_GB2312" w:hAnsi="仿宋_GB2312" w:cs="仿宋_GB2312" w:eastAsia="仿宋_GB2312"/>
                <w:sz w:val="22"/>
                <w:b/>
              </w:rPr>
              <w:t>七、交付物要求</w:t>
            </w:r>
          </w:p>
          <w:p>
            <w:pPr>
              <w:pStyle w:val="null3"/>
              <w:ind w:firstLine="440"/>
              <w:jc w:val="left"/>
            </w:pPr>
            <w:r>
              <w:rPr>
                <w:rFonts w:ascii="仿宋_GB2312" w:hAnsi="仿宋_GB2312" w:cs="仿宋_GB2312" w:eastAsia="仿宋_GB2312"/>
                <w:sz w:val="22"/>
              </w:rPr>
              <w:t>1. 系统安装部署手册、管理员手册、用户操作手册；</w:t>
            </w:r>
          </w:p>
          <w:p>
            <w:pPr>
              <w:pStyle w:val="null3"/>
              <w:ind w:firstLine="440"/>
              <w:jc w:val="left"/>
            </w:pPr>
            <w:r>
              <w:rPr>
                <w:rFonts w:ascii="仿宋_GB2312" w:hAnsi="仿宋_GB2312" w:cs="仿宋_GB2312" w:eastAsia="仿宋_GB2312"/>
                <w:sz w:val="22"/>
              </w:rPr>
              <w:t>2. 系统测试报告；</w:t>
            </w:r>
          </w:p>
          <w:p>
            <w:pPr>
              <w:pStyle w:val="null3"/>
              <w:ind w:firstLine="440"/>
              <w:jc w:val="left"/>
            </w:pPr>
            <w:r>
              <w:rPr>
                <w:rFonts w:ascii="仿宋_GB2312" w:hAnsi="仿宋_GB2312" w:cs="仿宋_GB2312" w:eastAsia="仿宋_GB2312"/>
                <w:sz w:val="22"/>
              </w:rPr>
              <w:t>3. 培训记录及培训资料；</w:t>
            </w:r>
          </w:p>
          <w:p>
            <w:pPr>
              <w:pStyle w:val="null3"/>
              <w:ind w:firstLine="440"/>
              <w:jc w:val="left"/>
            </w:pPr>
            <w:r>
              <w:rPr>
                <w:rFonts w:ascii="仿宋_GB2312" w:hAnsi="仿宋_GB2312" w:cs="仿宋_GB2312" w:eastAsia="仿宋_GB2312"/>
                <w:sz w:val="22"/>
              </w:rPr>
              <w:t>4. 硬件设备清单、使用说明书；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自合同签订之日起，须在60个工作日内完成系统开发、设备供货、安装调试及上线运行。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进度款，合同签订后，供应商提供配套车载智能巡检设备（含物联网流量卡5张，首年配置，每月150G）、无人机设备及机场后，达到付款条件起15个工作日内，支付合同总金额的40.0%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进度款，所有服务结束，试运行15天且无任何质量问题，经采购人验收合格后，达到付款条件起15个工作日内，支付合同总金额的60.0%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投标文件递交截止时间同开标截止时间，递交地点为西安市唐延路37号class公馆B栋1103室。 （2）由于本项目需要进行现场功能演示，请各供应商委派功能演示人员（演示人员须携带授权书）于开标截止时间前抵达西安市唐延路37号class公馆B栋1103室等候演示，未按时到达的供应商视为自动放弃参与演示环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 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完整无缺项，无选择性报价，且未超过最高限价</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项目技术及实施方案.docx 供应商认为有必要说明的其他资料.docx 中小企业声明函 项目服务方案.docx 资格证明文件.docx 服务偏离表.docx 服务团队.docx 响应文件封面 分项报价表.docx 残疾人福利性单位声明函 标的清单 响应函 商务偏离表.docx 投标人承诺书.docx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无不符合法律法规或磋商文件规定的其他无效条款</w:t>
            </w:r>
          </w:p>
        </w:tc>
        <w:tc>
          <w:tcPr>
            <w:tcW w:type="dxa" w:w="1661"/>
          </w:tcPr>
          <w:p>
            <w:pPr>
              <w:pStyle w:val="null3"/>
            </w:pPr>
            <w:r>
              <w:rPr>
                <w:rFonts w:ascii="仿宋_GB2312" w:hAnsi="仿宋_GB2312" w:cs="仿宋_GB2312" w:eastAsia="仿宋_GB2312"/>
              </w:rPr>
              <w:t>报价一览表.docx 项目技术及实施方案.docx 供应商认为有必要说明的其他资料.docx 中小企业声明函 项目服务方案.docx 资格证明文件.docx 服务偏离表.docx 服务团队.docx 响应文件封面 分项报价表.docx 残疾人福利性单位声明函 标的清单 响应函 商务偏离表.docx 投标人承诺书.docx 类似业绩.docx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项目技术及实施方案</w:t>
            </w:r>
          </w:p>
        </w:tc>
        <w:tc>
          <w:tcPr>
            <w:tcW w:type="dxa" w:w="2492"/>
          </w:tcPr>
          <w:p>
            <w:pPr>
              <w:pStyle w:val="null3"/>
            </w:pPr>
            <w:r>
              <w:rPr>
                <w:rFonts w:ascii="仿宋_GB2312" w:hAnsi="仿宋_GB2312" w:cs="仿宋_GB2312" w:eastAsia="仿宋_GB2312"/>
              </w:rPr>
              <w:t>针对本项目有具体可行的项目技术及实施方案，包括但不限于：①对项目整体内容的理解与需求分析；②项目总体架构设计；③项目系统应用功能及管理方案；④供货方案（含无人机的合法来源渠道证明材料）；⑤系统对接及安装调试方案；⑥实施进度及计划安排方案；⑦验收方案；⑧项目重难点分析及解决方案； 评审标准：方案各部分内容全面详细、阐述条理清晰详尽、符合本项目采购需求，能保障本项目实施24分；评审内容每缺一项扣3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项目技术及实施方案.docx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针对本项目提供完善项目服务方案，包括但不限于：①项目实施过程中的质量保障方案；②数据及系统安全保障方案；③软硬件产品安装调试及测试方案④维护保障方案；⑤售后服务方案（售后人员配置、售后响应时效、售后方式等）；⑥培训方案（培训方式、培训计划等）⑦风险管控方案（风险识别、风险应对预案、重大风险处理方案）⑧服务成果交付方案。 评审标准：方案各部分内容全面详细、阐述条理清晰详尽、符合本项目采购需求，能保障本项目实施得16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项目服务方案.docx</w:t>
            </w:r>
          </w:p>
        </w:tc>
      </w:tr>
      <w:tr>
        <w:tc>
          <w:tcPr>
            <w:tcW w:type="dxa" w:w="831"/>
            <w:vMerge/>
          </w:tcPr>
          <w:p/>
        </w:tc>
        <w:tc>
          <w:tcPr>
            <w:tcW w:type="dxa" w:w="1661"/>
          </w:tcPr>
          <w:p>
            <w:pPr>
              <w:pStyle w:val="null3"/>
            </w:pPr>
            <w:r>
              <w:rPr>
                <w:rFonts w:ascii="仿宋_GB2312" w:hAnsi="仿宋_GB2312" w:cs="仿宋_GB2312" w:eastAsia="仿宋_GB2312"/>
              </w:rPr>
              <w:t>无人机技术参数</w:t>
            </w:r>
          </w:p>
        </w:tc>
        <w:tc>
          <w:tcPr>
            <w:tcW w:type="dxa" w:w="2492"/>
          </w:tcPr>
          <w:p>
            <w:pPr>
              <w:pStyle w:val="null3"/>
            </w:pPr>
            <w:r>
              <w:rPr>
                <w:rFonts w:ascii="仿宋_GB2312" w:hAnsi="仿宋_GB2312" w:cs="仿宋_GB2312" w:eastAsia="仿宋_GB2312"/>
              </w:rPr>
              <w:t>所投无人机产品的技术参数完全满足磋商文件技术要求，没有负偏离得21分，其中： ①技术参数中标记“▲”项的参数为重要技术参数，共计5项，每负偏离一项扣1.5分，共7.5分，扣完为止； ②技术参数中非“▲”项为一般技术参数，共计45项，每负偏离一项扣0.3分，共13.5分，扣完为止。 备注：供应商应在“服务偏离表”中逐条对无人机技术参数进行应答，缺项将视为负偏离。技术参数中标记“▲”指标须提供佐证材料。佐证材料可以是产品技术说明书或产品彩页或使用说明书或有资质的第三方出具的检测报告等。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服务偏离表.docx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1、项目团队中每有1名具有（信息系统项目管理师、系统集成项目管理工程师、软件开发工程师、系统分析师）等软件专业相关证书的得1分，最高得5分。 2、每有 1 名持有中国民用航空局（CAAC）颁发的《民用无人驾驶航空器操控员执照》得 1分，最高得2分。 注：供应商需提供以上人员有效的身份证、相关证书复印件、提供劳动合同或投标截止日前6个月内至少1个月的在本单位的社会保险缴纳证明，不提供证明材料或证明材料不齐全的不得分。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供应商需针对本项目路面智能巡检平台软件提供现场演示，演示时间不超过15分钟，可以选择系统操作或DEMO演示等形式进行演示。演示应针对以下内容： 1.管理后台—养护巡查 ①巡查计划：支持对巡查计划的查看详情、下发、终止、删除的操作； ②巡检记录及病害信息展示:按照巡检日期倒序展示所有的巡检记录。巡查轨迹可查看病害打点，点击病害打点，可展示病害基本信息，包括病害类型、尺寸、位置等。 ③巡查统计：市级/公路段级巡查统计视图，支持按周、按月统计巡查完成率、里程覆盖率及巡查明细。 2.管理后台—病害管理 ①加入任务:支持将病害加入任务，可进行上报小修申请。 3.管理后台—养护施工 ①工单管理：工单列表、工单处理（支持展示工单详情，包括路线基本信息、施工处置节点、病害定位信息等(1、支持小修上报节点、2、支持工程量显示)）、小修通知单/验收单下载、工单详情； ②工单审核：对于上报小修的申请，进行审核;可查看上报小修的病害列表，审核通过或驳回； 系统操作演示每项演示完整、功能齐全符合磋商文件要求得2分，最高得12分，单项演示中若出现功能不全或与磋商文件要求功能不符合，则该项不计分。 备注：1.本项目需由供应商进行现场演示。 各供应商应在上述规定时间内完成演示部分的全部内容，如因时间问题未能演示完成或中断演示的，由供应商自行承担相关不利风险。各供应商应在开标前提前做好相关演示准备。且各供应商需自行准备相关演示所用的设施设备，并且自行考虑相关外部网络连接等问题，如在开标现场因供应商自身问题而造成的演示停滞、无法演示等情况，由供应商自行承担相关不利风险。 2.演示人员要求详见3.4其他要求第（2）项内容。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服务偏离表.docx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1、提供2023年1月1日至今(以合同签订日期或中标（成交）通知书为准)完成的信息系统类或智能巡检类业绩，每提供一份得2分，最高得4分； 2、提供2023年1月1日至今(以合同签订日期或中标（成交）通知书为准)完成的无人机设备类项目业绩，每提供一份得2分，最高得6分； 评审依据：业绩证明材料以合同或中标(成交)通知书的复印件或扫描件加盖公章为准否则不计为有效业绩。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详见附件：项目技术及实施方案.docx</w:t>
      </w:r>
    </w:p>
    <w:p>
      <w:pPr>
        <w:pStyle w:val="null3"/>
        <w:ind w:firstLine="960"/>
      </w:pPr>
      <w:r>
        <w:rPr>
          <w:rFonts w:ascii="仿宋_GB2312" w:hAnsi="仿宋_GB2312" w:cs="仿宋_GB2312" w:eastAsia="仿宋_GB2312"/>
        </w:rPr>
        <w:t>详见附件：项目服务方案.docx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