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版本号：HWHZ-202603220260607002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汉中市南郑区2026年乡村旅游东环线提升项目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HWHZ-2026032</w:t>
      </w:r>
      <w:r>
        <w:br/>
      </w:r>
      <w:r>
        <w:br/>
      </w:r>
      <w:r>
        <w:br/>
      </w:r>
    </w:p>
    <w:p>
      <w:pPr>
        <w:pStyle w:val="null3"/>
        <w:jc w:val="center"/>
        <w:outlineLvl w:val="2"/>
      </w:pPr>
      <w:r>
        <w:rPr>
          <w:rFonts w:ascii="仿宋_GB2312" w:hAnsi="仿宋_GB2312" w:cs="仿宋_GB2312" w:eastAsia="仿宋_GB2312"/>
          <w:sz w:val="28"/>
          <w:b/>
        </w:rPr>
        <w:t>汉中市南郑区林业局</w:t>
      </w:r>
    </w:p>
    <w:p>
      <w:pPr>
        <w:pStyle w:val="null3"/>
        <w:jc w:val="center"/>
        <w:outlineLvl w:val="2"/>
      </w:pPr>
      <w:r>
        <w:rPr>
          <w:rFonts w:ascii="仿宋_GB2312" w:hAnsi="仿宋_GB2312" w:cs="仿宋_GB2312" w:eastAsia="仿宋_GB2312"/>
          <w:sz w:val="28"/>
          <w:b/>
        </w:rPr>
        <w:t>华智建造价咨询有限公司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华智建造价咨询有限公司</w:t>
      </w:r>
      <w:r>
        <w:rPr>
          <w:rFonts w:ascii="仿宋_GB2312" w:hAnsi="仿宋_GB2312" w:cs="仿宋_GB2312" w:eastAsia="仿宋_GB2312"/>
        </w:rPr>
        <w:t>（以下简称“代理机构”）受</w:t>
      </w:r>
      <w:r>
        <w:rPr>
          <w:rFonts w:ascii="仿宋_GB2312" w:hAnsi="仿宋_GB2312" w:cs="仿宋_GB2312" w:eastAsia="仿宋_GB2312"/>
        </w:rPr>
        <w:t>汉中市南郑区林业局</w:t>
      </w:r>
      <w:r>
        <w:rPr>
          <w:rFonts w:ascii="仿宋_GB2312" w:hAnsi="仿宋_GB2312" w:cs="仿宋_GB2312" w:eastAsia="仿宋_GB2312"/>
        </w:rPr>
        <w:t>委托，拟对</w:t>
      </w:r>
      <w:r>
        <w:rPr>
          <w:rFonts w:ascii="仿宋_GB2312" w:hAnsi="仿宋_GB2312" w:cs="仿宋_GB2312" w:eastAsia="仿宋_GB2312"/>
        </w:rPr>
        <w:t>汉中市南郑区2026年乡村旅游东环线提升项目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HWHZ-2026032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汉中市南郑区2026年乡村旅游东环线提升项目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汉中市南郑区2026年乡村旅游东环线提升项目服务范围：东环线沿线树⽊补植。胡家营镇起，沿圣⽔镇、湘⽔镇段，道路总⻓度约36公⾥。道路沿线节点的绿化，包括⼗⼆个绿化节点，总绿化⾯积约为12000㎡。</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采购包1（HWHZ-2026032）：属于专门面向中小企业采购。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附法定代表人身份证复印件)；法定代表人授权他人参加投标，须提供《法定代表人身份证明》、《法定代表人授权委托书》(附法定代表人身份证复印件及被授权人身份证复印件)；</w:t>
      </w:r>
    </w:p>
    <w:p>
      <w:pPr>
        <w:pStyle w:val="null3"/>
      </w:pPr>
      <w:r>
        <w:rPr>
          <w:rFonts w:ascii="仿宋_GB2312" w:hAnsi="仿宋_GB2312" w:cs="仿宋_GB2312" w:eastAsia="仿宋_GB2312"/>
        </w:rPr>
        <w:t>3、项目经理要求：拟派项目经理须具备园林绿化或林业相关专业中级及以上职称，且无在建工程项目（提供承诺）；</w:t>
      </w:r>
    </w:p>
    <w:p>
      <w:pPr>
        <w:pStyle w:val="null3"/>
      </w:pPr>
      <w:r>
        <w:rPr>
          <w:rFonts w:ascii="仿宋_GB2312" w:hAnsi="仿宋_GB2312" w:cs="仿宋_GB2312" w:eastAsia="仿宋_GB2312"/>
        </w:rPr>
        <w:t>4、供应商资格承诺函：供应商须按照汉财办采管[2024]20号文件通知要求，提供《汉中市政府采购供应商资格承诺函》；</w:t>
      </w:r>
    </w:p>
    <w:p>
      <w:pPr>
        <w:pStyle w:val="null3"/>
      </w:pPr>
      <w:r>
        <w:rPr>
          <w:rFonts w:ascii="仿宋_GB2312" w:hAnsi="仿宋_GB2312" w:cs="仿宋_GB2312" w:eastAsia="仿宋_GB2312"/>
        </w:rPr>
        <w:t>5、非联合体声明：本项目不接受联合体投标，供应商需提供非联合体书面声明。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汉中市南郑区林业局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南郑区汉山街道办事处南环路2号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13991605160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华智建造价咨询有限公司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汉中市汉台区北关街道办事处留侯路东⽅明珠⼩区临街商铺⼆层＃1</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0916-3792520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开户名称：华智建造价咨询有限公司汉中分公司</w:t>
            </w:r>
          </w:p>
          <w:p>
            <w:pPr>
              <w:pStyle w:val="null3"/>
            </w:pPr>
            <w:r>
              <w:rPr>
                <w:rFonts w:ascii="仿宋_GB2312" w:hAnsi="仿宋_GB2312" w:cs="仿宋_GB2312" w:eastAsia="仿宋_GB2312"/>
              </w:rPr>
              <w:t>开户银行：中国建设银⾏股份有限公司汉中前进路⽀⾏</w:t>
            </w:r>
          </w:p>
          <w:p>
            <w:pPr>
              <w:pStyle w:val="null3"/>
            </w:pPr>
            <w:r>
              <w:rPr>
                <w:rFonts w:ascii="仿宋_GB2312" w:hAnsi="仿宋_GB2312" w:cs="仿宋_GB2312" w:eastAsia="仿宋_GB2312"/>
              </w:rPr>
              <w:t>银行账号：61050165004200000712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额为基数，参照《招标代理服务收费管理暂⾏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汉中市南郑区林业局</w:t>
      </w:r>
      <w:r>
        <w:rPr>
          <w:rFonts w:ascii="仿宋_GB2312" w:hAnsi="仿宋_GB2312" w:cs="仿宋_GB2312" w:eastAsia="仿宋_GB2312"/>
        </w:rPr>
        <w:t>和</w:t>
      </w:r>
      <w:r>
        <w:rPr>
          <w:rFonts w:ascii="仿宋_GB2312" w:hAnsi="仿宋_GB2312" w:cs="仿宋_GB2312" w:eastAsia="仿宋_GB2312"/>
        </w:rPr>
        <w:t>华智建造价咨询有限公司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汉中市南郑区林业局</w:t>
      </w:r>
      <w:r>
        <w:rPr>
          <w:rFonts w:ascii="仿宋_GB2312" w:hAnsi="仿宋_GB2312" w:cs="仿宋_GB2312" w:eastAsia="仿宋_GB2312"/>
        </w:rPr>
        <w:t>负责解释。除上述招标文件内容，其他内容由</w:t>
      </w:r>
      <w:r>
        <w:rPr>
          <w:rFonts w:ascii="仿宋_GB2312" w:hAnsi="仿宋_GB2312" w:cs="仿宋_GB2312" w:eastAsia="仿宋_GB2312"/>
        </w:rPr>
        <w:t>华智建造价咨询有限公司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汉中市南郑区林业局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华智建造价咨询有限公司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华智建造价咨询有限公司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华智建造价咨询有限公司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华智建造价咨询有限公司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联系人：刘工</w:t>
      </w:r>
    </w:p>
    <w:p>
      <w:pPr>
        <w:pStyle w:val="null3"/>
      </w:pPr>
      <w:r>
        <w:rPr>
          <w:rFonts w:ascii="仿宋_GB2312" w:hAnsi="仿宋_GB2312" w:cs="仿宋_GB2312" w:eastAsia="仿宋_GB2312"/>
        </w:rPr>
        <w:t>联系电话：0916-3792520</w:t>
      </w:r>
    </w:p>
    <w:p>
      <w:pPr>
        <w:pStyle w:val="null3"/>
      </w:pPr>
      <w:r>
        <w:rPr>
          <w:rFonts w:ascii="仿宋_GB2312" w:hAnsi="仿宋_GB2312" w:cs="仿宋_GB2312" w:eastAsia="仿宋_GB2312"/>
        </w:rPr>
        <w:t>地址：汉中市汉台区北关街道办事处留侯路东⽅明珠⼩区临街商铺⼆层＃1</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汉中市南郑区2026年乡村旅游东环线提升项目服务范围：东环线沿线树⽊补植。胡家营镇起，沿圣⽔镇、湘⽔镇段，道路总⻓度约36公⾥。道路沿线节点的绿化，包括⼗⼆个绿化节点，总绿化⾯积约为12000㎡。</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汉中市南郑区2026年乡村旅游东环线提升项目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标的名称：汉中市南郑区2026年乡村旅游东环线提升项目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（一）服务范围：</w:t>
            </w:r>
          </w:p>
          <w:p>
            <w:pPr>
              <w:pStyle w:val="null3"/>
            </w:pPr>
            <w:r>
              <w:rPr>
                <w:rFonts w:ascii="仿宋_GB2312" w:hAnsi="仿宋_GB2312" w:cs="仿宋_GB2312" w:eastAsia="仿宋_GB2312"/>
                <w:sz w:val="18"/>
              </w:rPr>
              <w:t>（1）东环线沿线树木补植。胡家营镇起，沿圣水镇、湘水镇段，道路总长度约36 公里。</w:t>
            </w:r>
          </w:p>
          <w:p>
            <w:pPr>
              <w:pStyle w:val="null3"/>
            </w:pPr>
            <w:r>
              <w:rPr>
                <w:rFonts w:ascii="仿宋_GB2312" w:hAnsi="仿宋_GB2312" w:cs="仿宋_GB2312" w:eastAsia="仿宋_GB2312"/>
                <w:sz w:val="18"/>
              </w:rPr>
              <w:t>（2）道路沿线节点的绿化，包括十二个绿化节点，总绿化面积约为12000㎡。节点1－石谷寺村村民委员会西侧绿化节点，绿化范围长度约130 米。节点2－圣水镇围墙改造绿化节点，绿化范围长度约310 米。节点3—圣湘路道旁绿化节点，绿化范围长度约26米。节点4—圣湘路凉溪寺转弯处绿化节点，绿化范围长度约130米。节点5—圣湘路凉溪寺南侧绿化节点，绿化范围长度约80米。节点6—圣湘路莲花石水库东侧绿化节点，绿化设计范围长度约120米。节点7—莲花石水库入口拐角绿化节点，绿化范围长度约63米。节点8—圣湘路海棠寺休息区绿化节点，绿化范围长度约180 米。节点9—圣湘路海棠寺村附近绿化节点，绿化范围长度约35米。节点10—圣湘路华岩寺村附近绿化节点，绿化范围长度约65米。节点11—圣湘路方家坝附近绿化节点，绿化范围长度约200米。节点12—王湘路道旁绿化节点，绿化范围长度约105米。</w:t>
            </w:r>
          </w:p>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二</w:t>
            </w:r>
            <w:r>
              <w:rPr>
                <w:rFonts w:ascii="仿宋_GB2312" w:hAnsi="仿宋_GB2312" w:cs="仿宋_GB2312" w:eastAsia="仿宋_GB2312"/>
                <w:sz w:val="18"/>
                <w:color w:val="000000"/>
              </w:rPr>
              <w:t>）</w:t>
            </w:r>
            <w:r>
              <w:rPr>
                <w:rFonts w:ascii="仿宋_GB2312" w:hAnsi="仿宋_GB2312" w:cs="仿宋_GB2312" w:eastAsia="仿宋_GB2312"/>
                <w:sz w:val="18"/>
                <w:color w:val="000000"/>
              </w:rPr>
              <w:t>绿化技术要求</w:t>
            </w:r>
          </w:p>
          <w:p>
            <w:pPr>
              <w:pStyle w:val="null3"/>
            </w:pPr>
            <w:r>
              <w:rPr>
                <w:rFonts w:ascii="仿宋_GB2312" w:hAnsi="仿宋_GB2312" w:cs="仿宋_GB2312" w:eastAsia="仿宋_GB2312"/>
                <w:sz w:val="18"/>
                <w:color w:val="000000"/>
              </w:rPr>
              <w:t>1.清灌</w:t>
            </w:r>
          </w:p>
          <w:p>
            <w:pPr>
              <w:pStyle w:val="null3"/>
              <w:spacing w:before="180"/>
              <w:ind w:left="15" w:right="450" w:firstLine="84"/>
              <w:jc w:val="left"/>
            </w:pPr>
            <w:r>
              <w:rPr>
                <w:rFonts w:ascii="仿宋_GB2312" w:hAnsi="仿宋_GB2312" w:cs="仿宋_GB2312" w:eastAsia="仿宋_GB2312"/>
                <w:sz w:val="18"/>
                <w:color w:val="000000"/>
              </w:rPr>
              <w:t>·清灌范围：胡家营镇起，沿圣水镇、湘水镇段，道路总长度约36公里，道路沿线节点的</w:t>
            </w:r>
            <w:r>
              <w:rPr>
                <w:rFonts w:ascii="仿宋_GB2312" w:hAnsi="仿宋_GB2312" w:cs="仿宋_GB2312" w:eastAsia="仿宋_GB2312"/>
                <w:sz w:val="18"/>
                <w:color w:val="000000"/>
              </w:rPr>
              <w:t>绿化设计，</w:t>
            </w:r>
            <w:r>
              <w:rPr>
                <w:rFonts w:ascii="仿宋_GB2312" w:hAnsi="仿宋_GB2312" w:cs="仿宋_GB2312" w:eastAsia="仿宋_GB2312"/>
                <w:sz w:val="18"/>
                <w:color w:val="000000"/>
              </w:rPr>
              <w:t>包括十二个绿化节点，总绿化面积约为3500㎡，含路肩、边</w:t>
            </w:r>
            <w:r>
              <w:rPr>
                <w:rFonts w:ascii="仿宋_GB2312" w:hAnsi="仿宋_GB2312" w:cs="仿宋_GB2312" w:eastAsia="仿宋_GB2312"/>
                <w:sz w:val="18"/>
                <w:color w:val="000000"/>
              </w:rPr>
              <w:t>坡、节点空地、围墙周边、崖壁周边等。</w:t>
            </w:r>
          </w:p>
          <w:p>
            <w:pPr>
              <w:pStyle w:val="null3"/>
              <w:spacing w:before="15"/>
              <w:ind w:right="480" w:firstLine="91"/>
              <w:jc w:val="left"/>
            </w:pPr>
            <w:r>
              <w:rPr>
                <w:rFonts w:ascii="仿宋_GB2312" w:hAnsi="仿宋_GB2312" w:cs="仿宋_GB2312" w:eastAsia="仿宋_GB2312"/>
                <w:sz w:val="18"/>
                <w:color w:val="000000"/>
              </w:rPr>
              <w:t>·清灌标准：彻底清除杂草、杂灌、枯死植株、建筑</w:t>
            </w:r>
            <w:r>
              <w:rPr>
                <w:rFonts w:ascii="仿宋_GB2312" w:hAnsi="仿宋_GB2312" w:cs="仿宋_GB2312" w:eastAsia="仿宋_GB2312"/>
                <w:sz w:val="18"/>
                <w:color w:val="000000"/>
              </w:rPr>
              <w:t>垃圾、石块，保留原生健康乡土植被与原有成型乔木；弯道、交叉口、视线通视区全量清灌，无</w:t>
            </w:r>
            <w:r>
              <w:rPr>
                <w:rFonts w:ascii="仿宋_GB2312" w:hAnsi="仿宋_GB2312" w:cs="仿宋_GB2312" w:eastAsia="仿宋_GB2312"/>
                <w:sz w:val="18"/>
                <w:color w:val="000000"/>
              </w:rPr>
              <w:t>遮挡残留。</w:t>
            </w:r>
          </w:p>
          <w:p>
            <w:pPr>
              <w:pStyle w:val="null3"/>
              <w:spacing w:before="15"/>
              <w:ind w:left="15" w:right="480" w:firstLine="79"/>
              <w:jc w:val="left"/>
            </w:pPr>
            <w:r>
              <w:rPr>
                <w:rFonts w:ascii="仿宋_GB2312" w:hAnsi="仿宋_GB2312" w:cs="仿宋_GB2312" w:eastAsia="仿宋_GB2312"/>
                <w:sz w:val="18"/>
                <w:color w:val="000000"/>
              </w:rPr>
              <w:t>·清灌方式：人工为主、机械为辅，禁止深挖破坏边</w:t>
            </w:r>
            <w:r>
              <w:rPr>
                <w:rFonts w:ascii="仿宋_GB2312" w:hAnsi="仿宋_GB2312" w:cs="仿宋_GB2312" w:eastAsia="仿宋_GB2312"/>
                <w:sz w:val="18"/>
                <w:color w:val="000000"/>
              </w:rPr>
              <w:t>坡与原有植被根系；清灌杂物集中清运至指定地</w:t>
            </w:r>
            <w:r>
              <w:rPr>
                <w:rFonts w:ascii="仿宋_GB2312" w:hAnsi="仿宋_GB2312" w:cs="仿宋_GB2312" w:eastAsia="仿宋_GB2312"/>
                <w:sz w:val="18"/>
                <w:color w:val="000000"/>
              </w:rPr>
              <w:t>点，严禁就地焚烧、随意堆放。</w:t>
            </w:r>
          </w:p>
          <w:p>
            <w:pPr>
              <w:pStyle w:val="null3"/>
              <w:spacing w:before="15"/>
              <w:ind w:left="90"/>
              <w:jc w:val="left"/>
            </w:pPr>
            <w:r>
              <w:rPr>
                <w:rFonts w:ascii="仿宋_GB2312" w:hAnsi="仿宋_GB2312" w:cs="仿宋_GB2312" w:eastAsia="仿宋_GB2312"/>
                <w:sz w:val="18"/>
                <w:color w:val="000000"/>
              </w:rPr>
              <w:t>·验收要求：清灌后地表整洁，无杂灌残留、无垃圾堆积，不影响后续整地与栽植。</w:t>
            </w:r>
          </w:p>
          <w:p>
            <w:pPr>
              <w:pStyle w:val="null3"/>
              <w:spacing w:before="15"/>
              <w:ind w:left="90"/>
              <w:jc w:val="left"/>
            </w:pPr>
            <w:r>
              <w:rPr>
                <w:rFonts w:ascii="仿宋_GB2312" w:hAnsi="仿宋_GB2312" w:cs="仿宋_GB2312" w:eastAsia="仿宋_GB2312"/>
                <w:sz w:val="18"/>
                <w:color w:val="000000"/>
              </w:rPr>
              <w:t>2.整理绿化用地</w:t>
            </w:r>
          </w:p>
          <w:p>
            <w:pPr>
              <w:pStyle w:val="null3"/>
              <w:spacing w:before="180"/>
              <w:ind w:right="630" w:firstLine="97"/>
              <w:jc w:val="left"/>
            </w:pPr>
            <w:r>
              <w:rPr>
                <w:rFonts w:ascii="仿宋_GB2312" w:hAnsi="仿宋_GB2312" w:cs="仿宋_GB2312" w:eastAsia="仿宋_GB2312"/>
                <w:sz w:val="18"/>
                <w:color w:val="000000"/>
              </w:rPr>
              <w:t>·场地平整：对高低不平地块人工+机械精细整平，坡</w:t>
            </w:r>
            <w:r>
              <w:rPr>
                <w:rFonts w:ascii="仿宋_GB2312" w:hAnsi="仿宋_GB2312" w:cs="仿宋_GB2312" w:eastAsia="仿宋_GB2312"/>
                <w:sz w:val="18"/>
                <w:color w:val="000000"/>
              </w:rPr>
              <w:t>度顺接自然，无坑洼积水；边坡按原有坡度</w:t>
            </w:r>
            <w:r>
              <w:rPr>
                <w:rFonts w:ascii="仿宋_GB2312" w:hAnsi="仿宋_GB2312" w:cs="仿宋_GB2312" w:eastAsia="仿宋_GB2312"/>
                <w:sz w:val="18"/>
                <w:color w:val="000000"/>
              </w:rPr>
              <w:t>修整，不改变道路排水走向。</w:t>
            </w:r>
          </w:p>
          <w:p>
            <w:pPr>
              <w:pStyle w:val="null3"/>
              <w:spacing w:before="45"/>
              <w:ind w:left="90"/>
              <w:jc w:val="left"/>
            </w:pPr>
            <w:r>
              <w:rPr>
                <w:rFonts w:ascii="仿宋_GB2312" w:hAnsi="仿宋_GB2312" w:cs="仿宋_GB2312" w:eastAsia="仿宋_GB2312"/>
                <w:sz w:val="18"/>
                <w:color w:val="000000"/>
              </w:rPr>
              <w:t>·杂物清理：全面清除绿化区内石块、玻璃、塑料、渣土等，集中堆放外运。</w:t>
            </w:r>
          </w:p>
          <w:p>
            <w:pPr>
              <w:pStyle w:val="null3"/>
              <w:spacing w:before="120"/>
              <w:ind w:right="480" w:firstLine="97"/>
              <w:jc w:val="left"/>
            </w:pPr>
            <w:r>
              <w:rPr>
                <w:rFonts w:ascii="仿宋_GB2312" w:hAnsi="仿宋_GB2312" w:cs="仿宋_GB2312" w:eastAsia="仿宋_GB2312"/>
                <w:sz w:val="18"/>
                <w:color w:val="000000"/>
              </w:rPr>
              <w:t>·边界梳理：明确绿化区与道路、农田、建筑、管线</w:t>
            </w:r>
            <w:r>
              <w:rPr>
                <w:rFonts w:ascii="仿宋_GB2312" w:hAnsi="仿宋_GB2312" w:cs="仿宋_GB2312" w:eastAsia="仿宋_GB2312"/>
                <w:sz w:val="18"/>
                <w:color w:val="000000"/>
              </w:rPr>
              <w:t>的边界，做好隔离处理，避免侵占道路与破坏设</w:t>
            </w:r>
            <w:r>
              <w:rPr>
                <w:rFonts w:ascii="仿宋_GB2312" w:hAnsi="仿宋_GB2312" w:cs="仿宋_GB2312" w:eastAsia="仿宋_GB2312"/>
                <w:sz w:val="18"/>
                <w:color w:val="000000"/>
              </w:rPr>
              <w:t>施。</w:t>
            </w:r>
          </w:p>
          <w:p>
            <w:pPr>
              <w:pStyle w:val="null3"/>
              <w:spacing w:before="15"/>
              <w:ind w:left="90"/>
              <w:jc w:val="left"/>
            </w:pPr>
            <w:r>
              <w:rPr>
                <w:rFonts w:ascii="仿宋_GB2312" w:hAnsi="仿宋_GB2312" w:cs="仿宋_GB2312" w:eastAsia="仿宋_GB2312"/>
                <w:sz w:val="18"/>
                <w:color w:val="000000"/>
              </w:rPr>
              <w:t>·验收要求：场地平整达标、杂物清零、</w:t>
            </w:r>
            <w:r>
              <w:rPr>
                <w:rFonts w:ascii="仿宋_GB2312" w:hAnsi="仿宋_GB2312" w:cs="仿宋_GB2312" w:eastAsia="仿宋_GB2312"/>
                <w:sz w:val="18"/>
                <w:color w:val="000000"/>
              </w:rPr>
              <w:t>边界清晰，符合栽植条件</w:t>
            </w:r>
            <w:r>
              <w:rPr>
                <w:rFonts w:ascii="仿宋_GB2312" w:hAnsi="仿宋_GB2312" w:cs="仿宋_GB2312" w:eastAsia="仿宋_GB2312"/>
                <w:sz w:val="18"/>
                <w:color w:val="000000"/>
              </w:rPr>
              <w:t>。</w:t>
            </w:r>
          </w:p>
          <w:p>
            <w:pPr>
              <w:pStyle w:val="null3"/>
              <w:spacing w:before="15"/>
              <w:ind w:left="90"/>
              <w:jc w:val="left"/>
            </w:pPr>
            <w:r>
              <w:rPr>
                <w:rFonts w:ascii="仿宋_GB2312" w:hAnsi="仿宋_GB2312" w:cs="仿宋_GB2312" w:eastAsia="仿宋_GB2312"/>
                <w:sz w:val="18"/>
                <w:color w:val="000000"/>
              </w:rPr>
              <w:t>3.土方回填</w:t>
            </w:r>
          </w:p>
          <w:p>
            <w:pPr>
              <w:pStyle w:val="null3"/>
              <w:spacing w:before="180"/>
              <w:ind w:left="90"/>
              <w:jc w:val="left"/>
            </w:pPr>
            <w:r>
              <w:rPr>
                <w:rFonts w:ascii="仿宋_GB2312" w:hAnsi="仿宋_GB2312" w:cs="仿宋_GB2312" w:eastAsia="仿宋_GB2312"/>
                <w:sz w:val="18"/>
                <w:color w:val="000000"/>
              </w:rPr>
              <w:t>·回填土要求：必须使用地表熟土、耕作土，有机质含量≥15G/KG</w:t>
            </w:r>
            <w:r>
              <w:rPr>
                <w:rFonts w:ascii="仿宋_GB2312" w:hAnsi="仿宋_GB2312" w:cs="仿宋_GB2312" w:eastAsia="仿宋_GB2312"/>
                <w:sz w:val="18"/>
                <w:color w:val="000000"/>
              </w:rPr>
              <w:t>，无石块、无盐碱、无污染。</w:t>
            </w:r>
          </w:p>
          <w:p>
            <w:pPr>
              <w:pStyle w:val="null3"/>
              <w:spacing w:before="90"/>
              <w:ind w:right="495" w:firstLine="93"/>
              <w:jc w:val="left"/>
            </w:pPr>
            <w:r>
              <w:rPr>
                <w:rFonts w:ascii="仿宋_GB2312" w:hAnsi="仿宋_GB2312" w:cs="仿宋_GB2312" w:eastAsia="仿宋_GB2312"/>
                <w:sz w:val="18"/>
                <w:color w:val="000000"/>
              </w:rPr>
              <w:t>·回填厚度：普通苗木种植区回填≥40CM；大规格乔木、边坡区域回填≥5</w:t>
            </w:r>
            <w:r>
              <w:rPr>
                <w:rFonts w:ascii="仿宋_GB2312" w:hAnsi="仿宋_GB2312" w:cs="仿宋_GB2312" w:eastAsia="仿宋_GB2312"/>
                <w:sz w:val="18"/>
                <w:color w:val="000000"/>
              </w:rPr>
              <w:t>0CM；土壤贫瘠、石砾多地</w:t>
            </w:r>
            <w:r>
              <w:rPr>
                <w:rFonts w:ascii="仿宋_GB2312" w:hAnsi="仿宋_GB2312" w:cs="仿宋_GB2312" w:eastAsia="仿宋_GB2312"/>
                <w:sz w:val="18"/>
                <w:color w:val="000000"/>
              </w:rPr>
              <w:t>段全部换填种植土。</w:t>
            </w:r>
          </w:p>
          <w:p>
            <w:pPr>
              <w:pStyle w:val="null3"/>
              <w:spacing w:before="15"/>
              <w:ind w:left="90"/>
              <w:jc w:val="left"/>
            </w:pPr>
            <w:r>
              <w:rPr>
                <w:rFonts w:ascii="仿宋_GB2312" w:hAnsi="仿宋_GB2312" w:cs="仿宋_GB2312" w:eastAsia="仿宋_GB2312"/>
                <w:sz w:val="18"/>
                <w:color w:val="000000"/>
              </w:rPr>
              <w:t>·回填工艺：分层回填、分层夯实，每层厚度≤20CM，避免</w:t>
            </w:r>
            <w:r>
              <w:rPr>
                <w:rFonts w:ascii="仿宋_GB2312" w:hAnsi="仿宋_GB2312" w:cs="仿宋_GB2312" w:eastAsia="仿宋_GB2312"/>
                <w:sz w:val="18"/>
                <w:color w:val="000000"/>
              </w:rPr>
              <w:t>后期沉降导致苗木倒伏、土面塌陷。</w:t>
            </w:r>
          </w:p>
          <w:p>
            <w:pPr>
              <w:pStyle w:val="null3"/>
              <w:spacing w:before="120"/>
              <w:ind w:left="90"/>
              <w:jc w:val="left"/>
            </w:pPr>
            <w:r>
              <w:rPr>
                <w:rFonts w:ascii="仿宋_GB2312" w:hAnsi="仿宋_GB2312" w:cs="仿宋_GB2312" w:eastAsia="仿宋_GB2312"/>
                <w:sz w:val="18"/>
                <w:color w:val="000000"/>
              </w:rPr>
              <w:t>·地形塑造：按设计要求微地形整理，排水坡度≥2%，坡向道路排水沟，杜绝积水。</w:t>
            </w:r>
          </w:p>
          <w:p>
            <w:pPr>
              <w:pStyle w:val="null3"/>
              <w:spacing w:before="120"/>
              <w:ind w:left="90"/>
              <w:jc w:val="left"/>
            </w:pPr>
            <w:r>
              <w:rPr>
                <w:rFonts w:ascii="仿宋_GB2312" w:hAnsi="仿宋_GB2312" w:cs="仿宋_GB2312" w:eastAsia="仿宋_GB2312"/>
                <w:sz w:val="18"/>
                <w:color w:val="000000"/>
              </w:rPr>
              <w:t>4.土质改良</w:t>
            </w:r>
          </w:p>
          <w:p>
            <w:pPr>
              <w:pStyle w:val="null3"/>
              <w:spacing w:before="180"/>
              <w:ind w:left="90"/>
              <w:jc w:val="left"/>
            </w:pPr>
            <w:r>
              <w:rPr>
                <w:rFonts w:ascii="仿宋_GB2312" w:hAnsi="仿宋_GB2312" w:cs="仿宋_GB2312" w:eastAsia="仿宋_GB2312"/>
                <w:sz w:val="18"/>
                <w:color w:val="000000"/>
              </w:rPr>
              <w:t>·改良对象：全线绿化用地，重点针对板结、贫瘠、石砾多、酸性/碱性超标土壤。</w:t>
            </w:r>
          </w:p>
          <w:p>
            <w:pPr>
              <w:pStyle w:val="null3"/>
              <w:spacing w:before="120"/>
              <w:ind w:left="90"/>
              <w:jc w:val="left"/>
            </w:pPr>
            <w:r>
              <w:rPr>
                <w:rFonts w:ascii="仿宋_GB2312" w:hAnsi="仿宋_GB2312" w:cs="仿宋_GB2312" w:eastAsia="仿宋_GB2312"/>
                <w:sz w:val="18"/>
                <w:color w:val="000000"/>
              </w:rPr>
              <w:t>·改良方案：</w:t>
            </w:r>
          </w:p>
          <w:p>
            <w:pPr>
              <w:pStyle w:val="null3"/>
              <w:spacing w:before="120"/>
              <w:jc w:val="left"/>
            </w:pPr>
            <w:r>
              <w:rPr>
                <w:rFonts w:ascii="仿宋_GB2312" w:hAnsi="仿宋_GB2312" w:cs="仿宋_GB2312" w:eastAsia="仿宋_GB2312"/>
                <w:sz w:val="18"/>
                <w:color w:val="000000"/>
              </w:rPr>
              <w:t>板结土：掺入河沙+腐殖土，比例3:1，破除板</w:t>
            </w:r>
            <w:r>
              <w:rPr>
                <w:rFonts w:ascii="仿宋_GB2312" w:hAnsi="仿宋_GB2312" w:cs="仿宋_GB2312" w:eastAsia="仿宋_GB2312"/>
                <w:sz w:val="18"/>
                <w:color w:val="000000"/>
              </w:rPr>
              <w:t>结、提升透气性。</w:t>
            </w:r>
          </w:p>
          <w:p>
            <w:pPr>
              <w:pStyle w:val="null3"/>
              <w:spacing w:before="75"/>
              <w:ind w:left="15"/>
              <w:jc w:val="left"/>
            </w:pPr>
            <w:r>
              <w:rPr>
                <w:rFonts w:ascii="仿宋_GB2312" w:hAnsi="仿宋_GB2312" w:cs="仿宋_GB2312" w:eastAsia="仿宋_GB2312"/>
                <w:sz w:val="18"/>
                <w:color w:val="000000"/>
              </w:rPr>
              <w:t>贫瘠土：施加腐熟有机肥 (≥2KG/㎡</w:t>
            </w:r>
            <w:r>
              <w:rPr>
                <w:rFonts w:ascii="仿宋_GB2312" w:hAnsi="仿宋_GB2312" w:cs="仿宋_GB2312" w:eastAsia="仿宋_GB2312"/>
                <w:sz w:val="18"/>
                <w:color w:val="000000"/>
              </w:rPr>
              <w:t>）、缓释肥，提升土壤肥力。</w:t>
            </w:r>
          </w:p>
          <w:p>
            <w:pPr>
              <w:pStyle w:val="null3"/>
              <w:spacing w:before="75"/>
              <w:jc w:val="left"/>
            </w:pPr>
            <w:r>
              <w:rPr>
                <w:rFonts w:ascii="仿宋_GB2312" w:hAnsi="仿宋_GB2312" w:cs="仿宋_GB2312" w:eastAsia="仿宋_GB2312"/>
                <w:sz w:val="18"/>
                <w:color w:val="000000"/>
              </w:rPr>
              <w:t>石砾土：换填种植土 + 保水剂，提高保水保肥能力。</w:t>
            </w:r>
          </w:p>
          <w:p>
            <w:pPr>
              <w:pStyle w:val="null3"/>
              <w:spacing w:before="75"/>
              <w:ind w:left="90"/>
              <w:jc w:val="left"/>
            </w:pPr>
            <w:r>
              <w:rPr>
                <w:rFonts w:ascii="仿宋_GB2312" w:hAnsi="仿宋_GB2312" w:cs="仿宋_GB2312" w:eastAsia="仿宋_GB2312"/>
                <w:sz w:val="18"/>
                <w:color w:val="000000"/>
              </w:rPr>
              <w:t>·改良流程：整地→撒施改良物料→均匀翻耕（深</w:t>
            </w:r>
            <w:r>
              <w:rPr>
                <w:rFonts w:ascii="仿宋_GB2312" w:hAnsi="仿宋_GB2312" w:cs="仿宋_GB2312" w:eastAsia="仿宋_GB2312"/>
                <w:sz w:val="18"/>
                <w:color w:val="000000"/>
              </w:rPr>
              <w:t>度≥30CM）→耙平压实→检测土壤指标。</w:t>
            </w:r>
          </w:p>
          <w:p>
            <w:pPr>
              <w:pStyle w:val="null3"/>
              <w:spacing w:before="120"/>
              <w:ind w:left="90"/>
              <w:jc w:val="left"/>
            </w:pPr>
            <w:r>
              <w:rPr>
                <w:rFonts w:ascii="仿宋_GB2312" w:hAnsi="仿宋_GB2312" w:cs="仿宋_GB2312" w:eastAsia="仿宋_GB2312"/>
                <w:sz w:val="18"/>
                <w:color w:val="000000"/>
              </w:rPr>
              <w:t>·验收标准：改良后土壤疏松、无板结、</w:t>
            </w:r>
            <w:r>
              <w:rPr>
                <w:rFonts w:ascii="仿宋_GB2312" w:hAnsi="仿宋_GB2312" w:cs="仿宋_GB2312" w:eastAsia="仿宋_GB2312"/>
                <w:sz w:val="18"/>
                <w:color w:val="000000"/>
              </w:rPr>
              <w:t>肥力达标，适合苗木生长。</w:t>
            </w:r>
          </w:p>
          <w:p>
            <w:pPr>
              <w:pStyle w:val="null3"/>
              <w:spacing w:before="120"/>
              <w:ind w:left="90"/>
              <w:jc w:val="left"/>
            </w:pPr>
            <w:r>
              <w:rPr>
                <w:rFonts w:ascii="仿宋_GB2312" w:hAnsi="仿宋_GB2312" w:cs="仿宋_GB2312" w:eastAsia="仿宋_GB2312"/>
                <w:sz w:val="18"/>
                <w:color w:val="000000"/>
              </w:rPr>
              <w:t>5.整地挖坑</w:t>
            </w:r>
          </w:p>
          <w:p>
            <w:pPr>
              <w:pStyle w:val="null3"/>
              <w:spacing w:before="180"/>
              <w:ind w:left="90"/>
              <w:jc w:val="left"/>
            </w:pPr>
            <w:r>
              <w:rPr>
                <w:rFonts w:ascii="仿宋_GB2312" w:hAnsi="仿宋_GB2312" w:cs="仿宋_GB2312" w:eastAsia="仿宋_GB2312"/>
                <w:sz w:val="18"/>
                <w:color w:val="000000"/>
              </w:rPr>
              <w:t>·整地方式：乔木采用穴状整地，灌木采用穴状 / 槽状整地，地被采用全面整地。</w:t>
            </w:r>
          </w:p>
          <w:p>
            <w:pPr>
              <w:pStyle w:val="null3"/>
              <w:spacing w:before="120"/>
              <w:ind w:left="90"/>
              <w:jc w:val="left"/>
            </w:pPr>
            <w:r>
              <w:rPr>
                <w:rFonts w:ascii="仿宋_GB2312" w:hAnsi="仿宋_GB2312" w:cs="仿宋_GB2312" w:eastAsia="仿宋_GB2312"/>
                <w:sz w:val="18"/>
                <w:color w:val="000000"/>
              </w:rPr>
              <w:t>·挖坑标准：</w:t>
            </w:r>
          </w:p>
          <w:p>
            <w:pPr>
              <w:pStyle w:val="null3"/>
              <w:spacing w:before="120"/>
              <w:jc w:val="left"/>
            </w:pPr>
            <w:r>
              <w:rPr>
                <w:rFonts w:ascii="仿宋_GB2312" w:hAnsi="仿宋_GB2312" w:cs="仿宋_GB2312" w:eastAsia="仿宋_GB2312"/>
                <w:sz w:val="18"/>
                <w:color w:val="000000"/>
              </w:rPr>
              <w:t>乔木：土球直径的 1.3~1.5 倍，深度为土球高度 + 10CM；裸根苗坑</w:t>
            </w:r>
            <w:r>
              <w:rPr>
                <w:rFonts w:ascii="仿宋_GB2312" w:hAnsi="仿宋_GB2312" w:cs="仿宋_GB2312" w:eastAsia="仿宋_GB2312"/>
                <w:sz w:val="18"/>
                <w:color w:val="000000"/>
              </w:rPr>
              <w:t>径为根幅 2 倍，深度≥根系长度。</w:t>
            </w:r>
          </w:p>
          <w:p>
            <w:pPr>
              <w:pStyle w:val="null3"/>
              <w:spacing w:before="75"/>
              <w:jc w:val="left"/>
            </w:pPr>
            <w:r>
              <w:rPr>
                <w:rFonts w:ascii="仿宋_GB2312" w:hAnsi="仿宋_GB2312" w:cs="仿宋_GB2312" w:eastAsia="仿宋_GB2312"/>
                <w:sz w:val="18"/>
                <w:color w:val="000000"/>
              </w:rPr>
              <w:t>灌木：坑径≥40CM，深度≥30CM；丛生灌木适当扩大坑径。</w:t>
            </w:r>
          </w:p>
          <w:p>
            <w:pPr>
              <w:pStyle w:val="null3"/>
              <w:spacing w:before="75"/>
              <w:jc w:val="left"/>
            </w:pPr>
            <w:r>
              <w:rPr>
                <w:rFonts w:ascii="仿宋_GB2312" w:hAnsi="仿宋_GB2312" w:cs="仿宋_GB2312" w:eastAsia="仿宋_GB2312"/>
                <w:sz w:val="18"/>
                <w:color w:val="000000"/>
              </w:rPr>
              <w:t>石砾、岩石地段：机械整地，彻底清渣，全坑换填种植土。</w:t>
            </w:r>
          </w:p>
          <w:p>
            <w:pPr>
              <w:pStyle w:val="null3"/>
              <w:spacing w:before="90"/>
              <w:ind w:left="90"/>
              <w:jc w:val="left"/>
            </w:pPr>
            <w:r>
              <w:rPr>
                <w:rFonts w:ascii="仿宋_GB2312" w:hAnsi="仿宋_GB2312" w:cs="仿宋_GB2312" w:eastAsia="仿宋_GB2312"/>
                <w:sz w:val="18"/>
                <w:color w:val="000000"/>
              </w:rPr>
              <w:t>·坑穴要求：坑壁垂直、坑底平整，挖出的表土与底土分开堆放，回填时优先用表土。</w:t>
            </w:r>
          </w:p>
          <w:p>
            <w:pPr>
              <w:pStyle w:val="null3"/>
              <w:spacing w:before="90"/>
              <w:ind w:left="90"/>
              <w:jc w:val="left"/>
            </w:pPr>
            <w:r>
              <w:rPr>
                <w:rFonts w:ascii="仿宋_GB2312" w:hAnsi="仿宋_GB2312" w:cs="仿宋_GB2312" w:eastAsia="仿宋_GB2312"/>
                <w:sz w:val="18"/>
                <w:color w:val="000000"/>
              </w:rPr>
              <w:t>6.起苗</w:t>
            </w:r>
          </w:p>
          <w:p>
            <w:pPr>
              <w:pStyle w:val="null3"/>
              <w:spacing w:before="180"/>
              <w:ind w:right="480" w:firstLine="93"/>
              <w:jc w:val="left"/>
            </w:pPr>
            <w:r>
              <w:rPr>
                <w:rFonts w:ascii="仿宋_GB2312" w:hAnsi="仿宋_GB2312" w:cs="仿宋_GB2312" w:eastAsia="仿宋_GB2312"/>
                <w:sz w:val="18"/>
                <w:color w:val="000000"/>
              </w:rPr>
              <w:t>·号苗标准：选用本地乡土壮苗，无病虫害、无机械</w:t>
            </w:r>
            <w:r>
              <w:rPr>
                <w:rFonts w:ascii="仿宋_GB2312" w:hAnsi="仿宋_GB2312" w:cs="仿宋_GB2312" w:eastAsia="仿宋_GB2312"/>
                <w:sz w:val="18"/>
                <w:color w:val="000000"/>
              </w:rPr>
              <w:t>损伤、主干通直、冠形饱满、根系发达；乔木胸</w:t>
            </w:r>
            <w:r>
              <w:rPr>
                <w:rFonts w:ascii="仿宋_GB2312" w:hAnsi="仿宋_GB2312" w:cs="仿宋_GB2312" w:eastAsia="仿宋_GB2312"/>
                <w:sz w:val="18"/>
                <w:color w:val="000000"/>
              </w:rPr>
              <w:t>径、高度、冠幅符合设计规格，灌木分枝≥3个。</w:t>
            </w:r>
          </w:p>
          <w:p>
            <w:pPr>
              <w:pStyle w:val="null3"/>
              <w:spacing w:before="15"/>
              <w:ind w:left="90"/>
              <w:jc w:val="left"/>
            </w:pPr>
            <w:r>
              <w:rPr>
                <w:rFonts w:ascii="仿宋_GB2312" w:hAnsi="仿宋_GB2312" w:cs="仿宋_GB2312" w:eastAsia="仿宋_GB2312"/>
                <w:sz w:val="18"/>
                <w:color w:val="000000"/>
              </w:rPr>
              <w:t>·起苗时间：阴天或早晚进行，避开高温、大风、严寒天气。</w:t>
            </w:r>
          </w:p>
          <w:p>
            <w:pPr>
              <w:pStyle w:val="null3"/>
              <w:spacing w:before="120"/>
              <w:ind w:left="90"/>
              <w:jc w:val="left"/>
            </w:pPr>
            <w:r>
              <w:rPr>
                <w:rFonts w:ascii="仿宋_GB2312" w:hAnsi="仿宋_GB2312" w:cs="仿宋_GB2312" w:eastAsia="仿宋_GB2312"/>
                <w:sz w:val="18"/>
                <w:color w:val="000000"/>
              </w:rPr>
              <w:t>·土球标准：</w:t>
            </w:r>
          </w:p>
          <w:p>
            <w:pPr>
              <w:pStyle w:val="null3"/>
              <w:spacing w:before="60"/>
              <w:jc w:val="left"/>
            </w:pPr>
            <w:r>
              <w:rPr>
                <w:rFonts w:ascii="仿宋_GB2312" w:hAnsi="仿宋_GB2312" w:cs="仿宋_GB2312" w:eastAsia="仿宋_GB2312"/>
                <w:sz w:val="18"/>
                <w:color w:val="000000"/>
              </w:rPr>
              <w:t>常绿树、落叶大乔木必须带土球，土球直径为苗木地径 /</w:t>
            </w:r>
            <w:r>
              <w:rPr>
                <w:rFonts w:ascii="仿宋_GB2312" w:hAnsi="仿宋_GB2312" w:cs="仿宋_GB2312" w:eastAsia="仿宋_GB2312"/>
                <w:sz w:val="18"/>
                <w:color w:val="000000"/>
              </w:rPr>
              <w:t xml:space="preserve"> 胸径的 8~10 倍，土球高度为直径的2/3。</w:t>
            </w:r>
            <w:r>
              <w:rPr>
                <w:rFonts w:ascii="仿宋_GB2312" w:hAnsi="仿宋_GB2312" w:cs="仿宋_GB2312" w:eastAsia="仿宋_GB2312"/>
                <w:sz w:val="18"/>
                <w:color w:val="000000"/>
              </w:rPr>
              <w:t>土球完整无裂、无散坨，用蒲包+草绳紧密包裹，腰</w:t>
            </w:r>
            <w:r>
              <w:rPr>
                <w:rFonts w:ascii="仿宋_GB2312" w:hAnsi="仿宋_GB2312" w:cs="仿宋_GB2312" w:eastAsia="仿宋_GB2312"/>
                <w:sz w:val="18"/>
                <w:color w:val="000000"/>
              </w:rPr>
              <w:t>绳、竖绳间距≤10CM。</w:t>
            </w:r>
          </w:p>
          <w:p>
            <w:pPr>
              <w:pStyle w:val="null3"/>
              <w:spacing w:before="75"/>
              <w:ind w:left="90"/>
              <w:jc w:val="left"/>
            </w:pPr>
            <w:r>
              <w:rPr>
                <w:rFonts w:ascii="仿宋_GB2312" w:hAnsi="仿宋_GB2312" w:cs="仿宋_GB2312" w:eastAsia="仿宋_GB2312"/>
                <w:sz w:val="18"/>
                <w:color w:val="000000"/>
              </w:rPr>
              <w:t>·裸根苗：保留护心土，根系修剪平滑，当天起苗当天栽植，暴露时间≤8 小时。</w:t>
            </w:r>
          </w:p>
          <w:p>
            <w:pPr>
              <w:pStyle w:val="null3"/>
              <w:spacing w:before="75"/>
              <w:ind w:left="90"/>
              <w:jc w:val="left"/>
            </w:pPr>
            <w:r>
              <w:rPr>
                <w:rFonts w:ascii="仿宋_GB2312" w:hAnsi="仿宋_GB2312" w:cs="仿宋_GB2312" w:eastAsia="仿宋_GB2312"/>
                <w:sz w:val="18"/>
                <w:color w:val="000000"/>
              </w:rPr>
              <w:t xml:space="preserve"> 运、卸苗：</w:t>
            </w:r>
          </w:p>
          <w:p>
            <w:pPr>
              <w:pStyle w:val="null3"/>
              <w:spacing w:before="315"/>
              <w:ind w:left="555"/>
              <w:jc w:val="left"/>
            </w:pPr>
            <w:r>
              <w:rPr>
                <w:rFonts w:ascii="仿宋_GB2312" w:hAnsi="仿宋_GB2312" w:cs="仿宋_GB2312" w:eastAsia="仿宋_GB2312"/>
                <w:sz w:val="18"/>
                <w:color w:val="000000"/>
              </w:rPr>
              <w:t>A.装、运、卸和假植苗木各个环节均应保护好苗木，轻拿轻放，必须保证根系和土球完好。</w:t>
            </w:r>
          </w:p>
          <w:p>
            <w:pPr>
              <w:pStyle w:val="null3"/>
              <w:spacing w:before="315"/>
              <w:ind w:left="555"/>
              <w:jc w:val="left"/>
            </w:pPr>
            <w:r>
              <w:rPr>
                <w:rFonts w:ascii="仿宋_GB2312" w:hAnsi="仿宋_GB2312" w:cs="仿宋_GB2312" w:eastAsia="仿宋_GB2312"/>
                <w:sz w:val="18"/>
                <w:color w:val="000000"/>
              </w:rPr>
              <w:t>B.长途运输应特别注意保持根部湿润，一般可采取沾泥浆、喷保湿剂用毡布遮盖等方法。</w:t>
            </w:r>
          </w:p>
          <w:p>
            <w:pPr>
              <w:pStyle w:val="null3"/>
              <w:spacing w:before="330"/>
              <w:ind w:left="570"/>
              <w:jc w:val="left"/>
            </w:pPr>
            <w:r>
              <w:rPr>
                <w:rFonts w:ascii="仿宋_GB2312" w:hAnsi="仿宋_GB2312" w:cs="仿宋_GB2312" w:eastAsia="仿宋_GB2312"/>
                <w:sz w:val="18"/>
                <w:color w:val="000000"/>
              </w:rPr>
              <w:t>C.装土球苗木，应放稳、固定好，不使其在车厢滚动，土球应朝车树冠拢好。</w:t>
            </w:r>
          </w:p>
          <w:p>
            <w:pPr>
              <w:pStyle w:val="null3"/>
              <w:spacing w:before="315"/>
              <w:ind w:left="555"/>
              <w:jc w:val="left"/>
            </w:pPr>
            <w:r>
              <w:rPr>
                <w:rFonts w:ascii="仿宋_GB2312" w:hAnsi="仿宋_GB2312" w:cs="仿宋_GB2312" w:eastAsia="仿宋_GB2312"/>
                <w:sz w:val="18"/>
                <w:color w:val="000000"/>
              </w:rPr>
              <w:t>D.运输过程中应保护好苗木，要配备押运人员。</w:t>
            </w:r>
          </w:p>
          <w:p>
            <w:pPr>
              <w:pStyle w:val="null3"/>
              <w:spacing w:before="315"/>
              <w:ind w:left="570"/>
              <w:jc w:val="left"/>
            </w:pPr>
            <w:r>
              <w:rPr>
                <w:rFonts w:ascii="仿宋_GB2312" w:hAnsi="仿宋_GB2312" w:cs="仿宋_GB2312" w:eastAsia="仿宋_GB2312"/>
                <w:sz w:val="18"/>
                <w:color w:val="000000"/>
              </w:rPr>
              <w:t>E.卸车时按顺序进行，按品种规格码放整齐，及时假植，缩短根部暴露时间。</w:t>
            </w:r>
          </w:p>
          <w:p>
            <w:pPr>
              <w:pStyle w:val="null3"/>
              <w:spacing w:before="330"/>
              <w:ind w:right="720" w:firstLine="559"/>
              <w:jc w:val="left"/>
            </w:pPr>
            <w:r>
              <w:rPr>
                <w:rFonts w:ascii="仿宋_GB2312" w:hAnsi="仿宋_GB2312" w:cs="仿宋_GB2312" w:eastAsia="仿宋_GB2312"/>
                <w:sz w:val="18"/>
                <w:color w:val="000000"/>
              </w:rPr>
              <w:t>F.裸根苗木必须当天种植。裸树苗木自起苗开始暴露时</w:t>
            </w:r>
            <w:r>
              <w:rPr>
                <w:rFonts w:ascii="仿宋_GB2312" w:hAnsi="仿宋_GB2312" w:cs="仿宋_GB2312" w:eastAsia="仿宋_GB2312"/>
                <w:sz w:val="18"/>
                <w:color w:val="000000"/>
              </w:rPr>
              <w:t>间不宜超过8H。当天不能种植的苗木应进</w:t>
            </w:r>
            <w:r>
              <w:rPr>
                <w:rFonts w:ascii="仿宋_GB2312" w:hAnsi="仿宋_GB2312" w:cs="仿宋_GB2312" w:eastAsia="仿宋_GB2312"/>
                <w:sz w:val="18"/>
                <w:color w:val="000000"/>
              </w:rPr>
              <w:t>行假植。</w:t>
            </w:r>
          </w:p>
          <w:p>
            <w:pPr>
              <w:pStyle w:val="null3"/>
              <w:spacing w:before="330"/>
              <w:ind w:right="720" w:firstLine="559"/>
              <w:jc w:val="left"/>
            </w:pPr>
            <w:r>
              <w:rPr>
                <w:rFonts w:ascii="仿宋_GB2312" w:hAnsi="仿宋_GB2312" w:cs="仿宋_GB2312" w:eastAsia="仿宋_GB2312"/>
                <w:sz w:val="18"/>
                <w:color w:val="000000"/>
              </w:rPr>
              <w:t>7.栽植</w:t>
            </w:r>
          </w:p>
          <w:p>
            <w:pPr>
              <w:pStyle w:val="null3"/>
              <w:spacing w:before="180"/>
              <w:ind w:left="90"/>
              <w:jc w:val="left"/>
            </w:pPr>
            <w:r>
              <w:rPr>
                <w:rFonts w:ascii="仿宋_GB2312" w:hAnsi="仿宋_GB2312" w:cs="仿宋_GB2312" w:eastAsia="仿宋_GB2312"/>
                <w:sz w:val="18"/>
                <w:color w:val="000000"/>
              </w:rPr>
              <w:t>·栽植流程：验坑→放苗→扶正→拆包装物→</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回填土→分层夯实→做围堰→浇定根水。</w:t>
            </w:r>
          </w:p>
          <w:p>
            <w:pPr>
              <w:pStyle w:val="null3"/>
              <w:spacing w:before="90"/>
              <w:ind w:left="90"/>
              <w:jc w:val="left"/>
            </w:pPr>
            <w:r>
              <w:rPr>
                <w:rFonts w:ascii="仿宋_GB2312" w:hAnsi="仿宋_GB2312" w:cs="仿宋_GB2312" w:eastAsia="仿宋_GB2312"/>
                <w:sz w:val="18"/>
                <w:color w:val="000000"/>
              </w:rPr>
              <w:t>·栽植深度：土球顶面与地面平齐或略高 2~3CM，禁止深栽闷根、浅栽倒伏。</w:t>
            </w:r>
          </w:p>
          <w:p>
            <w:pPr>
              <w:pStyle w:val="null3"/>
              <w:spacing w:before="120"/>
              <w:ind w:left="90"/>
              <w:jc w:val="left"/>
            </w:pPr>
            <w:r>
              <w:rPr>
                <w:rFonts w:ascii="仿宋_GB2312" w:hAnsi="仿宋_GB2312" w:cs="仿宋_GB2312" w:eastAsia="仿宋_GB2312"/>
                <w:sz w:val="18"/>
                <w:color w:val="000000"/>
              </w:rPr>
              <w:t>·回填要求：先填表土、再填底土，分层</w:t>
            </w:r>
            <w:r>
              <w:rPr>
                <w:rFonts w:ascii="仿宋_GB2312" w:hAnsi="仿宋_GB2312" w:cs="仿宋_GB2312" w:eastAsia="仿宋_GB2312"/>
                <w:sz w:val="18"/>
                <w:color w:val="000000"/>
              </w:rPr>
              <w:t>夯实，根土密接，无空洞。</w:t>
            </w:r>
          </w:p>
          <w:p>
            <w:pPr>
              <w:pStyle w:val="null3"/>
              <w:spacing w:before="120"/>
              <w:ind w:left="90"/>
              <w:jc w:val="left"/>
            </w:pPr>
            <w:r>
              <w:rPr>
                <w:rFonts w:ascii="仿宋_GB2312" w:hAnsi="仿宋_GB2312" w:cs="仿宋_GB2312" w:eastAsia="仿宋_GB2312"/>
                <w:sz w:val="18"/>
                <w:color w:val="000000"/>
              </w:rPr>
              <w:t>·围堰标准：乔木围堰直径≥100CM，高≥15CM；灌木围堰直径≥60CM，高≥10C</w:t>
            </w:r>
            <w:r>
              <w:rPr>
                <w:rFonts w:ascii="仿宋_GB2312" w:hAnsi="仿宋_GB2312" w:cs="仿宋_GB2312" w:eastAsia="仿宋_GB2312"/>
                <w:sz w:val="18"/>
                <w:color w:val="000000"/>
              </w:rPr>
              <w:t>M，不漏水。</w:t>
            </w:r>
          </w:p>
          <w:p>
            <w:pPr>
              <w:pStyle w:val="null3"/>
              <w:spacing w:before="120"/>
              <w:ind w:left="90"/>
              <w:jc w:val="left"/>
            </w:pPr>
            <w:r>
              <w:rPr>
                <w:rFonts w:ascii="仿宋_GB2312" w:hAnsi="仿宋_GB2312" w:cs="仿宋_GB2312" w:eastAsia="仿宋_GB2312"/>
                <w:sz w:val="18"/>
                <w:color w:val="000000"/>
              </w:rPr>
              <w:t>·定根水：栽植后24 小时内浇透定根水，分 2 次浇灌，浇足浇透，确保根系与土壤结合。</w:t>
            </w:r>
          </w:p>
          <w:p>
            <w:pPr>
              <w:pStyle w:val="null3"/>
              <w:spacing w:before="120"/>
              <w:ind w:right="420" w:firstLine="96"/>
              <w:jc w:val="left"/>
            </w:pPr>
            <w:r>
              <w:rPr>
                <w:rFonts w:ascii="仿宋_GB2312" w:hAnsi="仿宋_GB2312" w:cs="仿宋_GB2312" w:eastAsia="仿宋_GB2312"/>
                <w:sz w:val="18"/>
                <w:color w:val="000000"/>
              </w:rPr>
              <w:t>·扶正支撑：胸径≥5CM 乔木必须立支撑，三角支撑 /</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四柱支撑固定，支撑点垫软物，不损伤树皮，</w:t>
            </w:r>
            <w:r>
              <w:rPr>
                <w:rFonts w:ascii="仿宋_GB2312" w:hAnsi="仿宋_GB2312" w:cs="仿宋_GB2312" w:eastAsia="仿宋_GB2312"/>
                <w:sz w:val="18"/>
                <w:color w:val="000000"/>
              </w:rPr>
              <w:t>支撑牢固、整齐美观。</w:t>
            </w:r>
          </w:p>
          <w:p>
            <w:pPr>
              <w:pStyle w:val="null3"/>
              <w:spacing w:before="15"/>
              <w:ind w:left="90"/>
              <w:jc w:val="left"/>
            </w:pPr>
            <w:r>
              <w:rPr>
                <w:rFonts w:ascii="仿宋_GB2312" w:hAnsi="仿宋_GB2312" w:cs="仿宋_GB2312" w:eastAsia="仿宋_GB2312"/>
                <w:sz w:val="18"/>
                <w:color w:val="000000"/>
              </w:rPr>
              <w:t>·修剪：栽植后适度修剪病弱枝、交叉枝、损伤枝，剪口平滑，大剪口涂防腐剂。</w:t>
            </w:r>
          </w:p>
          <w:p>
            <w:pPr>
              <w:pStyle w:val="null3"/>
              <w:spacing w:before="15"/>
              <w:ind w:left="90"/>
              <w:jc w:val="left"/>
            </w:pPr>
            <w:r>
              <w:rPr>
                <w:rFonts w:ascii="仿宋_GB2312" w:hAnsi="仿宋_GB2312" w:cs="仿宋_GB2312" w:eastAsia="仿宋_GB2312"/>
                <w:sz w:val="18"/>
                <w:color w:val="000000"/>
              </w:rPr>
              <w:t>8.绿化排水</w:t>
            </w:r>
          </w:p>
          <w:p>
            <w:pPr>
              <w:pStyle w:val="null3"/>
              <w:spacing w:before="165"/>
              <w:ind w:left="90"/>
              <w:jc w:val="left"/>
            </w:pPr>
            <w:r>
              <w:rPr>
                <w:rFonts w:ascii="仿宋_GB2312" w:hAnsi="仿宋_GB2312" w:cs="仿宋_GB2312" w:eastAsia="仿宋_GB2312"/>
                <w:sz w:val="18"/>
                <w:color w:val="000000"/>
              </w:rPr>
              <w:t>·排水坡度：种植带横向坡度≥2%，纵向顺接道路坡度，雨水汇入道路排水沟。</w:t>
            </w:r>
          </w:p>
          <w:p>
            <w:pPr>
              <w:pStyle w:val="null3"/>
              <w:spacing w:before="90"/>
              <w:ind w:right="480" w:firstLine="92"/>
              <w:jc w:val="left"/>
            </w:pPr>
            <w:r>
              <w:rPr>
                <w:rFonts w:ascii="仿宋_GB2312" w:hAnsi="仿宋_GB2312" w:cs="仿宋_GB2312" w:eastAsia="仿宋_GB2312"/>
                <w:sz w:val="18"/>
                <w:color w:val="000000"/>
              </w:rPr>
              <w:t>·排水设施：节点低洼处设渗水管、排水沟，与道路</w:t>
            </w:r>
            <w:r>
              <w:rPr>
                <w:rFonts w:ascii="仿宋_GB2312" w:hAnsi="仿宋_GB2312" w:cs="仿宋_GB2312" w:eastAsia="仿宋_GB2312"/>
                <w:sz w:val="18"/>
                <w:color w:val="000000"/>
              </w:rPr>
              <w:t>排水系统衔接；边坡设截水沟、排水沟，防止冲</w:t>
            </w:r>
            <w:r>
              <w:rPr>
                <w:rFonts w:ascii="仿宋_GB2312" w:hAnsi="仿宋_GB2312" w:cs="仿宋_GB2312" w:eastAsia="仿宋_GB2312"/>
                <w:sz w:val="18"/>
                <w:color w:val="000000"/>
              </w:rPr>
              <w:t>刷。</w:t>
            </w:r>
          </w:p>
          <w:p>
            <w:pPr>
              <w:pStyle w:val="null3"/>
              <w:spacing w:before="15"/>
              <w:ind w:left="90"/>
              <w:jc w:val="left"/>
            </w:pPr>
            <w:r>
              <w:rPr>
                <w:rFonts w:ascii="仿宋_GB2312" w:hAnsi="仿宋_GB2312" w:cs="仿宋_GB2312" w:eastAsia="仿宋_GB2312"/>
                <w:sz w:val="18"/>
                <w:color w:val="000000"/>
              </w:rPr>
              <w:t>·防积水：树穴底部铺 10CM</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粗砂 /</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碎石滤水层，避</w:t>
            </w:r>
            <w:r>
              <w:rPr>
                <w:rFonts w:ascii="仿宋_GB2312" w:hAnsi="仿宋_GB2312" w:cs="仿宋_GB2312" w:eastAsia="仿宋_GB2312"/>
                <w:sz w:val="18"/>
                <w:color w:val="000000"/>
              </w:rPr>
              <w:t>免烂根。</w:t>
            </w:r>
          </w:p>
          <w:p>
            <w:pPr>
              <w:pStyle w:val="null3"/>
              <w:spacing w:before="15"/>
              <w:ind w:left="90"/>
              <w:jc w:val="left"/>
            </w:pPr>
            <w:r>
              <w:rPr>
                <w:rFonts w:ascii="仿宋_GB2312" w:hAnsi="仿宋_GB2312" w:cs="仿宋_GB2312" w:eastAsia="仿宋_GB2312"/>
                <w:sz w:val="18"/>
                <w:color w:val="000000"/>
              </w:rPr>
              <w:t>9.养护阶段病虫害防治</w:t>
            </w:r>
          </w:p>
          <w:p>
            <w:pPr>
              <w:pStyle w:val="null3"/>
              <w:spacing w:before="180"/>
              <w:ind w:left="90"/>
              <w:jc w:val="left"/>
            </w:pPr>
            <w:r>
              <w:rPr>
                <w:rFonts w:ascii="仿宋_GB2312" w:hAnsi="仿宋_GB2312" w:cs="仿宋_GB2312" w:eastAsia="仿宋_GB2312"/>
                <w:sz w:val="18"/>
                <w:color w:val="000000"/>
              </w:rPr>
              <w:t>·预防为主：栽植前苗木消毒，土壤杀菌杀虫；定期巡查，早发现早处</w:t>
            </w:r>
            <w:r>
              <w:rPr>
                <w:rFonts w:ascii="仿宋_GB2312" w:hAnsi="仿宋_GB2312" w:cs="仿宋_GB2312" w:eastAsia="仿宋_GB2312"/>
                <w:sz w:val="18"/>
                <w:color w:val="000000"/>
              </w:rPr>
              <w:t>置。</w:t>
            </w:r>
          </w:p>
          <w:p>
            <w:pPr>
              <w:pStyle w:val="null3"/>
              <w:spacing w:before="120"/>
              <w:ind w:left="90"/>
              <w:jc w:val="left"/>
            </w:pPr>
            <w:r>
              <w:rPr>
                <w:rFonts w:ascii="仿宋_GB2312" w:hAnsi="仿宋_GB2312" w:cs="仿宋_GB2312" w:eastAsia="仿宋_GB2312"/>
                <w:sz w:val="18"/>
                <w:color w:val="000000"/>
              </w:rPr>
              <w:t>·防治方案：</w:t>
            </w:r>
            <w:r>
              <w:rPr>
                <w:rFonts w:ascii="仿宋_GB2312" w:hAnsi="仿宋_GB2312" w:cs="仿宋_GB2312" w:eastAsia="仿宋_GB2312"/>
                <w:sz w:val="18"/>
                <w:color w:val="000000"/>
              </w:rPr>
              <w:t>物理防治：人工摘除虫苞、虫叶，设置诱虫灯、黄板。</w:t>
            </w:r>
          </w:p>
          <w:p>
            <w:pPr>
              <w:pStyle w:val="null3"/>
              <w:spacing w:before="75"/>
              <w:ind w:left="15"/>
              <w:jc w:val="left"/>
            </w:pPr>
            <w:r>
              <w:rPr>
                <w:rFonts w:ascii="仿宋_GB2312" w:hAnsi="仿宋_GB2312" w:cs="仿宋_GB2312" w:eastAsia="仿宋_GB2312"/>
                <w:sz w:val="18"/>
                <w:color w:val="000000"/>
              </w:rPr>
              <w:t xml:space="preserve">        生物防治：选用生物农药、天敌防治，减少化学</w:t>
            </w:r>
            <w:r>
              <w:rPr>
                <w:rFonts w:ascii="仿宋_GB2312" w:hAnsi="仿宋_GB2312" w:cs="仿宋_GB2312" w:eastAsia="仿宋_GB2312"/>
                <w:sz w:val="18"/>
                <w:color w:val="000000"/>
              </w:rPr>
              <w:t>污染。</w:t>
            </w:r>
          </w:p>
          <w:p>
            <w:pPr>
              <w:pStyle w:val="null3"/>
              <w:spacing w:before="75"/>
              <w:jc w:val="left"/>
            </w:pPr>
            <w:r>
              <w:rPr>
                <w:rFonts w:ascii="仿宋_GB2312" w:hAnsi="仿宋_GB2312" w:cs="仿宋_GB2312" w:eastAsia="仿宋_GB2312"/>
                <w:sz w:val="18"/>
                <w:color w:val="000000"/>
              </w:rPr>
              <w:t xml:space="preserve">        化学防治：按规范使用低毒、低残留农药，严格控制浓度</w:t>
            </w:r>
            <w:r>
              <w:rPr>
                <w:rFonts w:ascii="仿宋_GB2312" w:hAnsi="仿宋_GB2312" w:cs="仿宋_GB2312" w:eastAsia="仿宋_GB2312"/>
                <w:sz w:val="18"/>
                <w:color w:val="000000"/>
              </w:rPr>
              <w:t>与频次，避开高温、雨天。</w:t>
            </w:r>
          </w:p>
          <w:p>
            <w:pPr>
              <w:pStyle w:val="null3"/>
              <w:spacing w:before="75"/>
              <w:ind w:left="90"/>
              <w:jc w:val="left"/>
            </w:pPr>
            <w:r>
              <w:rPr>
                <w:rFonts w:ascii="仿宋_GB2312" w:hAnsi="仿宋_GB2312" w:cs="仿宋_GB2312" w:eastAsia="仿宋_GB2312"/>
                <w:sz w:val="18"/>
                <w:color w:val="000000"/>
              </w:rPr>
              <w:t>·重点防治：蚜虫、红蜘蛛、介壳虫、叶斑病、根腐病，建</w:t>
            </w:r>
            <w:r>
              <w:rPr>
                <w:rFonts w:ascii="仿宋_GB2312" w:hAnsi="仿宋_GB2312" w:cs="仿宋_GB2312" w:eastAsia="仿宋_GB2312"/>
                <w:sz w:val="18"/>
                <w:color w:val="000000"/>
              </w:rPr>
              <w:t>立防治台账。</w:t>
            </w:r>
          </w:p>
          <w:p>
            <w:pPr>
              <w:pStyle w:val="null3"/>
              <w:spacing w:before="75"/>
              <w:ind w:left="90"/>
              <w:jc w:val="left"/>
            </w:pPr>
            <w:r>
              <w:rPr>
                <w:rFonts w:ascii="仿宋_GB2312" w:hAnsi="仿宋_GB2312" w:cs="仿宋_GB2312" w:eastAsia="仿宋_GB2312"/>
                <w:sz w:val="18"/>
                <w:color w:val="000000"/>
              </w:rPr>
              <w:t>10.后期管理</w:t>
            </w:r>
          </w:p>
          <w:p>
            <w:pPr>
              <w:pStyle w:val="null3"/>
              <w:spacing w:before="180"/>
              <w:ind w:left="90"/>
              <w:jc w:val="left"/>
            </w:pPr>
            <w:r>
              <w:rPr>
                <w:rFonts w:ascii="仿宋_GB2312" w:hAnsi="仿宋_GB2312" w:cs="仿宋_GB2312" w:eastAsia="仿宋_GB2312"/>
                <w:sz w:val="18"/>
                <w:color w:val="000000"/>
              </w:rPr>
              <w:t>·管护责任：落实专职管护人员，签订管护合同，明确责任、考核与奖</w:t>
            </w:r>
            <w:r>
              <w:rPr>
                <w:rFonts w:ascii="仿宋_GB2312" w:hAnsi="仿宋_GB2312" w:cs="仿宋_GB2312" w:eastAsia="仿宋_GB2312"/>
                <w:sz w:val="18"/>
                <w:color w:val="000000"/>
              </w:rPr>
              <w:t>惩。</w:t>
            </w:r>
          </w:p>
          <w:p>
            <w:pPr>
              <w:pStyle w:val="null3"/>
              <w:spacing w:before="120"/>
              <w:ind w:left="90"/>
              <w:jc w:val="left"/>
            </w:pPr>
            <w:r>
              <w:rPr>
                <w:rFonts w:ascii="仿宋_GB2312" w:hAnsi="仿宋_GB2312" w:cs="仿宋_GB2312" w:eastAsia="仿宋_GB2312"/>
                <w:sz w:val="18"/>
                <w:color w:val="000000"/>
              </w:rPr>
              <w:t>·灌溉：</w:t>
            </w:r>
            <w:r>
              <w:rPr>
                <w:rFonts w:ascii="仿宋_GB2312" w:hAnsi="仿宋_GB2312" w:cs="仿宋_GB2312" w:eastAsia="仿宋_GB2312"/>
                <w:sz w:val="18"/>
                <w:color w:val="000000"/>
              </w:rPr>
              <w:t>栽植后1个月：每3~5天浇水1次，保持土壤湿润。</w:t>
            </w:r>
          </w:p>
          <w:p>
            <w:pPr>
              <w:pStyle w:val="null3"/>
              <w:spacing w:before="75"/>
              <w:ind w:left="15"/>
              <w:jc w:val="left"/>
            </w:pPr>
            <w:r>
              <w:rPr>
                <w:rFonts w:ascii="仿宋_GB2312" w:hAnsi="仿宋_GB2312" w:cs="仿宋_GB2312" w:eastAsia="仿宋_GB2312"/>
                <w:sz w:val="18"/>
                <w:color w:val="000000"/>
              </w:rPr>
              <w:t xml:space="preserve">      生长季：干旱每周浇水 1 次，雨季及时排涝。</w:t>
            </w:r>
          </w:p>
          <w:p>
            <w:pPr>
              <w:pStyle w:val="null3"/>
              <w:spacing w:before="75"/>
              <w:jc w:val="left"/>
            </w:pPr>
            <w:r>
              <w:rPr>
                <w:rFonts w:ascii="仿宋_GB2312" w:hAnsi="仿宋_GB2312" w:cs="仿宋_GB2312" w:eastAsia="仿宋_GB2312"/>
                <w:sz w:val="18"/>
                <w:color w:val="000000"/>
              </w:rPr>
              <w:t xml:space="preserve">      冬季：浇封冻水，春季浇返青水。</w:t>
            </w:r>
          </w:p>
          <w:p>
            <w:pPr>
              <w:pStyle w:val="null3"/>
              <w:spacing w:before="75"/>
              <w:ind w:left="90"/>
              <w:jc w:val="left"/>
            </w:pPr>
            <w:r>
              <w:rPr>
                <w:rFonts w:ascii="仿宋_GB2312" w:hAnsi="仿宋_GB2312" w:cs="仿宋_GB2312" w:eastAsia="仿宋_GB2312"/>
                <w:sz w:val="18"/>
                <w:color w:val="000000"/>
              </w:rPr>
              <w:t>·施肥：</w:t>
            </w:r>
            <w:r>
              <w:rPr>
                <w:rFonts w:ascii="仿宋_GB2312" w:hAnsi="仿宋_GB2312" w:cs="仿宋_GB2312" w:eastAsia="仿宋_GB2312"/>
                <w:sz w:val="18"/>
                <w:color w:val="000000"/>
              </w:rPr>
              <w:t xml:space="preserve">栽植 1 个月后施缓释肥，每年春、秋各施肥 1 </w:t>
            </w:r>
            <w:r>
              <w:rPr>
                <w:rFonts w:ascii="仿宋_GB2312" w:hAnsi="仿宋_GB2312" w:cs="仿宋_GB2312" w:eastAsia="仿宋_GB2312"/>
                <w:sz w:val="18"/>
                <w:color w:val="000000"/>
              </w:rPr>
              <w:t>次，乔木穴施，灌木撒施，薄肥勤施。</w:t>
            </w:r>
          </w:p>
          <w:p>
            <w:pPr>
              <w:pStyle w:val="null3"/>
              <w:spacing w:before="60"/>
              <w:ind w:left="105"/>
              <w:jc w:val="left"/>
            </w:pPr>
            <w:r>
              <w:rPr>
                <w:rFonts w:ascii="仿宋_GB2312" w:hAnsi="仿宋_GB2312" w:cs="仿宋_GB2312" w:eastAsia="仿宋_GB2312"/>
                <w:sz w:val="18"/>
                <w:color w:val="000000"/>
              </w:rPr>
              <w:t>·修剪：乔木保持主干通直、冠形完整；灌木修剪成型，地被定</w:t>
            </w:r>
            <w:r>
              <w:rPr>
                <w:rFonts w:ascii="仿宋_GB2312" w:hAnsi="仿宋_GB2312" w:cs="仿宋_GB2312" w:eastAsia="仿宋_GB2312"/>
                <w:sz w:val="18"/>
                <w:color w:val="000000"/>
              </w:rPr>
              <w:t>期修剪平整，及时清除枯花、枯叶。</w:t>
            </w:r>
          </w:p>
          <w:p>
            <w:pPr>
              <w:pStyle w:val="null3"/>
              <w:spacing w:before="60"/>
              <w:ind w:left="105"/>
              <w:jc w:val="left"/>
            </w:pPr>
            <w:r>
              <w:rPr>
                <w:rFonts w:ascii="仿宋_GB2312" w:hAnsi="仿宋_GB2312" w:cs="仿宋_GB2312" w:eastAsia="仿宋_GB2312"/>
                <w:sz w:val="18"/>
                <w:color w:val="000000"/>
              </w:rPr>
              <w:t>·补植：死亡、缺株苗木</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15 天内完成</w:t>
            </w:r>
            <w:r>
              <w:rPr>
                <w:rFonts w:ascii="仿宋_GB2312" w:hAnsi="仿宋_GB2312" w:cs="仿宋_GB2312" w:eastAsia="仿宋_GB2312"/>
                <w:sz w:val="18"/>
                <w:color w:val="000000"/>
              </w:rPr>
              <w:t>补植，确保品种、规格一致，成活率达标。</w:t>
            </w:r>
          </w:p>
          <w:p>
            <w:pPr>
              <w:pStyle w:val="null3"/>
              <w:spacing w:before="120"/>
              <w:ind w:left="105"/>
              <w:jc w:val="left"/>
            </w:pPr>
            <w:r>
              <w:rPr>
                <w:rFonts w:ascii="仿宋_GB2312" w:hAnsi="仿宋_GB2312" w:cs="仿宋_GB2312" w:eastAsia="仿宋_GB2312"/>
                <w:sz w:val="18"/>
                <w:color w:val="000000"/>
              </w:rPr>
              <w:t>·除草：定期人工除草，禁止使用除草剂，不伤苗木根系。</w:t>
            </w:r>
          </w:p>
          <w:p>
            <w:pPr>
              <w:pStyle w:val="null3"/>
              <w:spacing w:before="255"/>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三</w:t>
            </w:r>
            <w:r>
              <w:rPr>
                <w:rFonts w:ascii="仿宋_GB2312" w:hAnsi="仿宋_GB2312" w:cs="仿宋_GB2312" w:eastAsia="仿宋_GB2312"/>
                <w:sz w:val="18"/>
                <w:color w:val="000000"/>
              </w:rPr>
              <w:t>）</w:t>
            </w:r>
            <w:r>
              <w:rPr>
                <w:rFonts w:ascii="仿宋_GB2312" w:hAnsi="仿宋_GB2312" w:cs="仿宋_GB2312" w:eastAsia="仿宋_GB2312"/>
                <w:sz w:val="18"/>
                <w:color w:val="000000"/>
              </w:rPr>
              <w:t>、施工与养护要求</w:t>
            </w:r>
          </w:p>
          <w:p>
            <w:pPr>
              <w:pStyle w:val="null3"/>
              <w:spacing w:before="255"/>
              <w:jc w:val="left"/>
            </w:pPr>
            <w:r>
              <w:rPr>
                <w:rFonts w:ascii="仿宋_GB2312" w:hAnsi="仿宋_GB2312" w:cs="仿宋_GB2312" w:eastAsia="仿宋_GB2312"/>
                <w:sz w:val="18"/>
                <w:color w:val="000000"/>
              </w:rPr>
              <w:t>1.施工要求：</w:t>
            </w:r>
          </w:p>
          <w:p>
            <w:pPr>
              <w:pStyle w:val="null3"/>
              <w:spacing w:before="105"/>
              <w:ind w:left="15"/>
              <w:jc w:val="left"/>
            </w:pPr>
            <w:r>
              <w:rPr>
                <w:rFonts w:ascii="仿宋_GB2312" w:hAnsi="仿宋_GB2312" w:cs="仿宋_GB2312" w:eastAsia="仿宋_GB2312"/>
                <w:sz w:val="18"/>
                <w:color w:val="000000"/>
              </w:rPr>
              <w:t>（1）交通与现场组织</w:t>
            </w:r>
          </w:p>
          <w:p>
            <w:pPr>
              <w:pStyle w:val="null3"/>
              <w:spacing w:before="225"/>
              <w:ind w:left="30"/>
              <w:jc w:val="left"/>
            </w:pPr>
            <w:r>
              <w:rPr>
                <w:rFonts w:ascii="仿宋_GB2312" w:hAnsi="仿宋_GB2312" w:cs="仿宋_GB2312" w:eastAsia="仿宋_GB2312"/>
                <w:sz w:val="18"/>
                <w:color w:val="000000"/>
              </w:rPr>
              <w:t>1)全线施工设置警示标志、导向牌、防撞桶，弯道、交叉口专人指挥交通，不中断旅游环线通行。</w:t>
            </w:r>
          </w:p>
          <w:p>
            <w:pPr>
              <w:pStyle w:val="null3"/>
              <w:spacing w:before="75"/>
              <w:jc w:val="left"/>
            </w:pPr>
            <w:r>
              <w:rPr>
                <w:rFonts w:ascii="仿宋_GB2312" w:hAnsi="仿宋_GB2312" w:cs="仿宋_GB2312" w:eastAsia="仿宋_GB2312"/>
                <w:sz w:val="18"/>
                <w:color w:val="000000"/>
              </w:rPr>
              <w:t>2)分段施工、分段封闭，完工一段开放一段，减少</w:t>
            </w:r>
            <w:r>
              <w:rPr>
                <w:rFonts w:ascii="仿宋_GB2312" w:hAnsi="仿宋_GB2312" w:cs="仿宋_GB2312" w:eastAsia="仿宋_GB2312"/>
                <w:sz w:val="18"/>
                <w:color w:val="000000"/>
              </w:rPr>
              <w:t>对群众出行与旅游影响。</w:t>
            </w:r>
          </w:p>
          <w:p>
            <w:pPr>
              <w:pStyle w:val="null3"/>
              <w:spacing w:before="75"/>
              <w:jc w:val="left"/>
            </w:pPr>
            <w:r>
              <w:rPr>
                <w:rFonts w:ascii="仿宋_GB2312" w:hAnsi="仿宋_GB2312" w:cs="仿宋_GB2312" w:eastAsia="仿宋_GB2312"/>
                <w:sz w:val="18"/>
                <w:color w:val="000000"/>
              </w:rPr>
              <w:t>3)施工材料、苗木、机械有序堆放，不占车道、不污染环境。</w:t>
            </w:r>
          </w:p>
          <w:p>
            <w:pPr>
              <w:pStyle w:val="null3"/>
              <w:spacing w:before="315"/>
              <w:ind w:left="15"/>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质量标准</w:t>
            </w:r>
          </w:p>
          <w:p>
            <w:pPr>
              <w:pStyle w:val="null3"/>
              <w:spacing w:before="225"/>
              <w:ind w:left="30"/>
              <w:jc w:val="left"/>
            </w:pPr>
            <w:r>
              <w:rPr>
                <w:rFonts w:ascii="仿宋_GB2312" w:hAnsi="仿宋_GB2312" w:cs="仿宋_GB2312" w:eastAsia="仿宋_GB2312"/>
                <w:sz w:val="18"/>
                <w:color w:val="000000"/>
              </w:rPr>
              <w:t>1)苗木成活率：普通乔木、灌木≥95%，名贵树种、特色乔木</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100%。</w:t>
            </w:r>
          </w:p>
          <w:p>
            <w:pPr>
              <w:pStyle w:val="null3"/>
              <w:spacing w:before="75"/>
              <w:jc w:val="left"/>
            </w:pPr>
            <w:r>
              <w:rPr>
                <w:rFonts w:ascii="仿宋_GB2312" w:hAnsi="仿宋_GB2312" w:cs="仿宋_GB2312" w:eastAsia="仿宋_GB2312"/>
                <w:sz w:val="18"/>
                <w:color w:val="000000"/>
              </w:rPr>
              <w:t>2)草坪覆盖度：满铺草坪 1 个月≥95%，籽播 / 块植草坪 3 个月≥9</w:t>
            </w:r>
            <w:r>
              <w:rPr>
                <w:rFonts w:ascii="仿宋_GB2312" w:hAnsi="仿宋_GB2312" w:cs="仿宋_GB2312" w:eastAsia="仿宋_GB2312"/>
                <w:sz w:val="18"/>
                <w:color w:val="000000"/>
              </w:rPr>
              <w:t>5%，无 0.1</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㎡以上空秃。</w:t>
            </w:r>
          </w:p>
          <w:p>
            <w:pPr>
              <w:pStyle w:val="null3"/>
              <w:spacing w:before="75"/>
              <w:jc w:val="left"/>
            </w:pPr>
            <w:r>
              <w:rPr>
                <w:rFonts w:ascii="仿宋_GB2312" w:hAnsi="仿宋_GB2312" w:cs="仿宋_GB2312" w:eastAsia="仿宋_GB2312"/>
                <w:sz w:val="18"/>
                <w:color w:val="000000"/>
              </w:rPr>
              <w:t>3)栽植整齐：乔木横平竖直、株行距均匀，灌木、</w:t>
            </w:r>
            <w:r>
              <w:rPr>
                <w:rFonts w:ascii="仿宋_GB2312" w:hAnsi="仿宋_GB2312" w:cs="仿宋_GB2312" w:eastAsia="仿宋_GB2312"/>
                <w:sz w:val="18"/>
                <w:color w:val="000000"/>
              </w:rPr>
              <w:t>地被成片种植，无疏密不均。</w:t>
            </w:r>
          </w:p>
          <w:p>
            <w:pPr>
              <w:pStyle w:val="null3"/>
              <w:spacing w:before="75"/>
              <w:jc w:val="left"/>
            </w:pPr>
            <w:r>
              <w:rPr>
                <w:rFonts w:ascii="仿宋_GB2312" w:hAnsi="仿宋_GB2312" w:cs="仿宋_GB2312" w:eastAsia="仿宋_GB2312"/>
                <w:sz w:val="18"/>
                <w:color w:val="000000"/>
              </w:rPr>
              <w:t>4)设施安全：</w:t>
            </w:r>
          </w:p>
          <w:p>
            <w:pPr>
              <w:pStyle w:val="null3"/>
              <w:spacing w:before="75"/>
              <w:jc w:val="left"/>
            </w:pPr>
            <w:r>
              <w:rPr>
                <w:rFonts w:ascii="仿宋_GB2312" w:hAnsi="仿宋_GB2312" w:cs="仿宋_GB2312" w:eastAsia="仿宋_GB2312"/>
                <w:sz w:val="18"/>
                <w:color w:val="000000"/>
              </w:rPr>
              <w:t xml:space="preserve">① </w:t>
            </w:r>
            <w:r>
              <w:rPr>
                <w:rFonts w:ascii="仿宋_GB2312" w:hAnsi="仿宋_GB2312" w:cs="仿宋_GB2312" w:eastAsia="仿宋_GB2312"/>
                <w:sz w:val="18"/>
                <w:color w:val="000000"/>
              </w:rPr>
              <w:t>380V</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以下电线：树木与电线水平 / 垂直距离≥1.0M。</w:t>
            </w:r>
          </w:p>
          <w:p>
            <w:pPr>
              <w:pStyle w:val="null3"/>
              <w:spacing w:before="75"/>
              <w:jc w:val="left"/>
            </w:pPr>
            <w:r>
              <w:rPr>
                <w:rFonts w:ascii="仿宋_GB2312" w:hAnsi="仿宋_GB2312" w:cs="仿宋_GB2312" w:eastAsia="仿宋_GB2312"/>
                <w:sz w:val="18"/>
                <w:color w:val="000000"/>
              </w:rPr>
              <w:t xml:space="preserve">② </w:t>
            </w:r>
            <w:r>
              <w:rPr>
                <w:rFonts w:ascii="仿宋_GB2312" w:hAnsi="仿宋_GB2312" w:cs="仿宋_GB2312" w:eastAsia="仿宋_GB2312"/>
                <w:sz w:val="18"/>
                <w:color w:val="000000"/>
              </w:rPr>
              <w:t>3300V~10000V</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 xml:space="preserve">电线：树木与电线水平 / </w:t>
            </w:r>
            <w:r>
              <w:rPr>
                <w:rFonts w:ascii="仿宋_GB2312" w:hAnsi="仿宋_GB2312" w:cs="仿宋_GB2312" w:eastAsia="仿宋_GB2312"/>
                <w:sz w:val="18"/>
                <w:color w:val="000000"/>
              </w:rPr>
              <w:t>垂直距离≥3.0M。</w:t>
            </w:r>
          </w:p>
          <w:p>
            <w:pPr>
              <w:pStyle w:val="null3"/>
              <w:spacing w:before="75"/>
              <w:jc w:val="left"/>
            </w:pPr>
            <w:r>
              <w:rPr>
                <w:rFonts w:ascii="仿宋_GB2312" w:hAnsi="仿宋_GB2312" w:cs="仿宋_GB2312" w:eastAsia="仿宋_GB2312"/>
                <w:sz w:val="18"/>
                <w:color w:val="000000"/>
              </w:rPr>
              <w:t>③</w:t>
            </w:r>
            <w:r>
              <w:rPr>
                <w:rFonts w:ascii="仿宋_GB2312" w:hAnsi="仿宋_GB2312" w:cs="仿宋_GB2312" w:eastAsia="仿宋_GB2312"/>
                <w:sz w:val="18"/>
                <w:color w:val="000000"/>
              </w:rPr>
              <w:t>地下管线、建筑物距离符合规范，不损坏设施。</w:t>
            </w:r>
          </w:p>
          <w:p>
            <w:pPr>
              <w:pStyle w:val="null3"/>
              <w:spacing w:before="315"/>
              <w:ind w:left="165"/>
              <w:jc w:val="left"/>
            </w:pPr>
            <w:r>
              <w:rPr>
                <w:rFonts w:ascii="仿宋_GB2312" w:hAnsi="仿宋_GB2312" w:cs="仿宋_GB2312" w:eastAsia="仿宋_GB2312"/>
                <w:sz w:val="18"/>
                <w:color w:val="000000"/>
              </w:rPr>
              <w:t>（3）苗木与材料管控</w:t>
            </w:r>
          </w:p>
          <w:p>
            <w:pPr>
              <w:pStyle w:val="null3"/>
              <w:spacing w:before="225"/>
              <w:ind w:left="30"/>
              <w:jc w:val="left"/>
            </w:pPr>
            <w:r>
              <w:rPr>
                <w:rFonts w:ascii="仿宋_GB2312" w:hAnsi="仿宋_GB2312" w:cs="仿宋_GB2312" w:eastAsia="仿宋_GB2312"/>
                <w:sz w:val="18"/>
                <w:color w:val="000000"/>
              </w:rPr>
              <w:t>1) 所有苗木具备检疫证、合格证，严禁使用带病带虫苗、外来入侵品种。</w:t>
            </w:r>
          </w:p>
          <w:p>
            <w:pPr>
              <w:pStyle w:val="null3"/>
              <w:spacing w:before="75"/>
              <w:jc w:val="left"/>
            </w:pPr>
            <w:r>
              <w:rPr>
                <w:rFonts w:ascii="仿宋_GB2312" w:hAnsi="仿宋_GB2312" w:cs="仿宋_GB2312" w:eastAsia="仿宋_GB2312"/>
                <w:sz w:val="18"/>
                <w:color w:val="000000"/>
              </w:rPr>
              <w:t>2) 种植土、肥料、农药等材料符合环保与质量标准</w:t>
            </w:r>
            <w:r>
              <w:rPr>
                <w:rFonts w:ascii="仿宋_GB2312" w:hAnsi="仿宋_GB2312" w:cs="仿宋_GB2312" w:eastAsia="仿宋_GB2312"/>
                <w:sz w:val="18"/>
                <w:color w:val="000000"/>
              </w:rPr>
              <w:t>，检测合格后方可使用。</w:t>
            </w:r>
          </w:p>
          <w:p>
            <w:pPr>
              <w:pStyle w:val="null3"/>
              <w:spacing w:before="75"/>
              <w:jc w:val="left"/>
            </w:pPr>
            <w:r>
              <w:rPr>
                <w:rFonts w:ascii="仿宋_GB2312" w:hAnsi="仿宋_GB2312" w:cs="仿宋_GB2312" w:eastAsia="仿宋_GB2312"/>
                <w:sz w:val="18"/>
                <w:color w:val="000000"/>
              </w:rPr>
              <w:t>2.养护管理：</w:t>
            </w:r>
          </w:p>
          <w:p>
            <w:pPr>
              <w:pStyle w:val="null3"/>
              <w:spacing w:before="90"/>
              <w:ind w:left="15"/>
              <w:jc w:val="left"/>
            </w:pPr>
            <w:r>
              <w:rPr>
                <w:rFonts w:ascii="仿宋_GB2312" w:hAnsi="仿宋_GB2312" w:cs="仿宋_GB2312" w:eastAsia="仿宋_GB2312"/>
                <w:sz w:val="18"/>
                <w:color w:val="000000"/>
              </w:rPr>
              <w:t>（1）养护周期</w:t>
            </w:r>
          </w:p>
          <w:p>
            <w:pPr>
              <w:pStyle w:val="null3"/>
              <w:spacing w:before="60"/>
              <w:ind w:left="15"/>
              <w:jc w:val="left"/>
            </w:pPr>
            <w:r>
              <w:rPr>
                <w:rFonts w:ascii="仿宋_GB2312" w:hAnsi="仿宋_GB2312" w:cs="仿宋_GB2312" w:eastAsia="仿宋_GB2312"/>
                <w:sz w:val="18"/>
                <w:color w:val="000000"/>
              </w:rPr>
              <w:t>本项目养护期为</w:t>
            </w:r>
            <w:r>
              <w:rPr>
                <w:rFonts w:ascii="仿宋_GB2312" w:hAnsi="仿宋_GB2312" w:cs="仿宋_GB2312" w:eastAsia="仿宋_GB2312"/>
                <w:sz w:val="18"/>
                <w:color w:val="000000"/>
              </w:rPr>
              <w:t>1</w:t>
            </w:r>
            <w:r>
              <w:rPr>
                <w:rFonts w:ascii="仿宋_GB2312" w:hAnsi="仿宋_GB2312" w:cs="仿宋_GB2312" w:eastAsia="仿宋_GB2312"/>
                <w:sz w:val="18"/>
                <w:color w:val="000000"/>
              </w:rPr>
              <w:t>年，</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自竣工验收合格之日起计算。</w:t>
            </w:r>
          </w:p>
          <w:p>
            <w:pPr>
              <w:pStyle w:val="null3"/>
              <w:spacing w:before="315"/>
              <w:ind w:left="15"/>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日常养护</w:t>
            </w:r>
          </w:p>
          <w:p>
            <w:pPr>
              <w:pStyle w:val="null3"/>
              <w:spacing w:before="225"/>
              <w:ind w:left="30"/>
              <w:jc w:val="left"/>
            </w:pPr>
            <w:r>
              <w:rPr>
                <w:rFonts w:ascii="仿宋_GB2312" w:hAnsi="仿宋_GB2312" w:cs="仿宋_GB2312" w:eastAsia="仿宋_GB2312"/>
                <w:sz w:val="18"/>
                <w:color w:val="000000"/>
              </w:rPr>
              <w:t>1) 灌溉：根据天气、土壤、苗木生长情况精准灌溉，保持土壤湿润不积水。</w:t>
            </w:r>
          </w:p>
          <w:p>
            <w:pPr>
              <w:pStyle w:val="null3"/>
              <w:spacing w:before="75"/>
              <w:jc w:val="left"/>
            </w:pPr>
            <w:r>
              <w:rPr>
                <w:rFonts w:ascii="仿宋_GB2312" w:hAnsi="仿宋_GB2312" w:cs="仿宋_GB2312" w:eastAsia="仿宋_GB2312"/>
                <w:sz w:val="18"/>
                <w:color w:val="000000"/>
              </w:rPr>
              <w:t>2) 施肥：每年不少于 2 次，以有机肥 + 缓</w:t>
            </w:r>
            <w:r>
              <w:rPr>
                <w:rFonts w:ascii="仿宋_GB2312" w:hAnsi="仿宋_GB2312" w:cs="仿宋_GB2312" w:eastAsia="仿宋_GB2312"/>
                <w:sz w:val="18"/>
                <w:color w:val="000000"/>
              </w:rPr>
              <w:t>释肥为主，提升苗木长势。</w:t>
            </w:r>
          </w:p>
          <w:p>
            <w:pPr>
              <w:pStyle w:val="null3"/>
              <w:spacing w:before="75"/>
              <w:jc w:val="left"/>
            </w:pPr>
            <w:r>
              <w:rPr>
                <w:rFonts w:ascii="仿宋_GB2312" w:hAnsi="仿宋_GB2312" w:cs="仿宋_GB2312" w:eastAsia="仿宋_GB2312"/>
                <w:sz w:val="18"/>
                <w:color w:val="000000"/>
              </w:rPr>
              <w:t>3) 修剪：乔木每年修剪 1~2 次，灌木按造型修剪，地被</w:t>
            </w:r>
            <w:r>
              <w:rPr>
                <w:rFonts w:ascii="仿宋_GB2312" w:hAnsi="仿宋_GB2312" w:cs="仿宋_GB2312" w:eastAsia="仿宋_GB2312"/>
                <w:sz w:val="18"/>
                <w:color w:val="000000"/>
              </w:rPr>
              <w:t>定期修剪，保持景观效果。</w:t>
            </w:r>
          </w:p>
          <w:p>
            <w:pPr>
              <w:pStyle w:val="null3"/>
              <w:spacing w:before="75"/>
              <w:jc w:val="left"/>
            </w:pPr>
            <w:r>
              <w:rPr>
                <w:rFonts w:ascii="仿宋_GB2312" w:hAnsi="仿宋_GB2312" w:cs="仿宋_GB2312" w:eastAsia="仿宋_GB2312"/>
                <w:sz w:val="18"/>
                <w:color w:val="000000"/>
              </w:rPr>
              <w:t>4) 除草松土：每月除草 1 次，松土保墒，</w:t>
            </w:r>
            <w:r>
              <w:rPr>
                <w:rFonts w:ascii="仿宋_GB2312" w:hAnsi="仿宋_GB2312" w:cs="仿宋_GB2312" w:eastAsia="仿宋_GB2312"/>
                <w:sz w:val="18"/>
                <w:color w:val="000000"/>
              </w:rPr>
              <w:t>不伤根系。</w:t>
            </w:r>
          </w:p>
          <w:p>
            <w:pPr>
              <w:pStyle w:val="null3"/>
              <w:spacing w:before="75"/>
              <w:jc w:val="left"/>
            </w:pPr>
            <w:r>
              <w:rPr>
                <w:rFonts w:ascii="仿宋_GB2312" w:hAnsi="仿宋_GB2312" w:cs="仿宋_GB2312" w:eastAsia="仿宋_GB2312"/>
                <w:sz w:val="18"/>
                <w:color w:val="000000"/>
              </w:rPr>
              <w:t>5) 防风防寒：秋冬季做好支撑加固、主干包</w:t>
            </w:r>
            <w:r>
              <w:rPr>
                <w:rFonts w:ascii="仿宋_GB2312" w:hAnsi="仿宋_GB2312" w:cs="仿宋_GB2312" w:eastAsia="仿宋_GB2312"/>
                <w:sz w:val="18"/>
                <w:color w:val="000000"/>
              </w:rPr>
              <w:t>裹、根部培土，防止倒伏、冻害。</w:t>
            </w:r>
          </w:p>
          <w:p>
            <w:pPr>
              <w:pStyle w:val="null3"/>
              <w:spacing w:before="315"/>
              <w:ind w:left="15"/>
              <w:jc w:val="left"/>
            </w:pPr>
            <w:r>
              <w:rPr>
                <w:rFonts w:ascii="仿宋_GB2312" w:hAnsi="仿宋_GB2312" w:cs="仿宋_GB2312" w:eastAsia="仿宋_GB2312"/>
                <w:sz w:val="18"/>
                <w:color w:val="000000"/>
              </w:rPr>
              <w:t>（3）巡查与整改</w:t>
            </w:r>
          </w:p>
          <w:p>
            <w:pPr>
              <w:pStyle w:val="null3"/>
              <w:spacing w:before="225"/>
              <w:ind w:left="30"/>
              <w:jc w:val="left"/>
            </w:pPr>
            <w:r>
              <w:rPr>
                <w:rFonts w:ascii="仿宋_GB2312" w:hAnsi="仿宋_GB2312" w:cs="仿宋_GB2312" w:eastAsia="仿宋_GB2312"/>
                <w:sz w:val="18"/>
                <w:color w:val="000000"/>
              </w:rPr>
              <w:t>1) 每日巡查苗木长势、病虫害、倒伏、缺水、破损情况，做好记录。</w:t>
            </w:r>
          </w:p>
          <w:p>
            <w:pPr>
              <w:pStyle w:val="null3"/>
              <w:spacing w:before="75"/>
              <w:jc w:val="left"/>
            </w:pPr>
            <w:r>
              <w:rPr>
                <w:rFonts w:ascii="仿宋_GB2312" w:hAnsi="仿宋_GB2312" w:cs="仿宋_GB2312" w:eastAsia="仿宋_GB2312"/>
                <w:sz w:val="18"/>
                <w:color w:val="000000"/>
              </w:rPr>
              <w:t>2) 发现问题</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24</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小时内处置，死亡苗木及时补植，确保景观完整。</w:t>
            </w:r>
          </w:p>
          <w:p>
            <w:pPr>
              <w:pStyle w:val="null3"/>
              <w:spacing w:before="315"/>
              <w:ind w:left="15"/>
              <w:jc w:val="left"/>
            </w:pPr>
            <w:r>
              <w:rPr>
                <w:rFonts w:ascii="仿宋_GB2312" w:hAnsi="仿宋_GB2312" w:cs="仿宋_GB2312" w:eastAsia="仿宋_GB2312"/>
                <w:sz w:val="18"/>
                <w:color w:val="000000"/>
              </w:rPr>
              <w:t>（4）验收标准</w:t>
            </w:r>
          </w:p>
          <w:p>
            <w:pPr>
              <w:pStyle w:val="null3"/>
              <w:spacing w:before="225"/>
              <w:ind w:left="15" w:right="630"/>
              <w:jc w:val="left"/>
            </w:pPr>
            <w:r>
              <w:rPr>
                <w:rFonts w:ascii="仿宋_GB2312" w:hAnsi="仿宋_GB2312" w:cs="仿宋_GB2312" w:eastAsia="仿宋_GB2312"/>
                <w:sz w:val="18"/>
                <w:color w:val="000000"/>
              </w:rPr>
              <w:t>养护期满，苗木长势健壮、无病虫害、无缺株倒伏，景观效果达标，成</w:t>
            </w:r>
            <w:r>
              <w:rPr>
                <w:rFonts w:ascii="仿宋_GB2312" w:hAnsi="仿宋_GB2312" w:cs="仿宋_GB2312" w:eastAsia="仿宋_GB2312"/>
                <w:sz w:val="18"/>
                <w:color w:val="000000"/>
              </w:rPr>
              <w:t>活率、保存率≥95%，通过林业</w:t>
            </w:r>
            <w:r>
              <w:rPr>
                <w:rFonts w:ascii="仿宋_GB2312" w:hAnsi="仿宋_GB2312" w:cs="仿宋_GB2312" w:eastAsia="仿宋_GB2312"/>
                <w:sz w:val="18"/>
                <w:color w:val="000000"/>
              </w:rPr>
              <w:t>局竣工验收。</w:t>
            </w:r>
          </w:p>
          <w:p>
            <w:pPr>
              <w:pStyle w:val="null3"/>
            </w:pPr>
            <w:r>
              <w:drawing>
                <wp:inline distT="0" distR="0" distB="0" distL="0">
                  <wp:extent cx="1621155" cy="2638716"/>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2638716"/>
                          </a:xfrm>
                          <a:prstGeom prst="rect">
                            <a:avLst/>
                          </a:prstGeom>
                        </pic:spPr>
                      </pic:pic>
                    </a:graphicData>
                  </a:graphic>
                </wp:inline>
              </w:drawing>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根据项⽬需求配置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根据项⽬需求配置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按采购⼈要求进⾏</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进度款，完成项目进度的50%,经采购人现场验收合格后，达到付款条件起10个工作日内，支付合同总金额的30.0%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进度款，完成项目进度的100%，经采购人现场验收合格后，达到付款条件起10个工作日内，支付合同总金额的30.0%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进度款，竣工验收合格后，且承包人提交完整结算资料后，达到付款条件起10个工作日内，支付合同总金额的10.0%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附法定代表人身份证复印件)；法定代表人授权他人参加投标，须提供《法定代表人身份证明》、《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法定代表人身份证明或授权委托书.docx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拟派项目经理须具备园林绿化或林业相关专业中级及以上职称，且无在建工程项目（提供承诺）；</w:t>
            </w:r>
          </w:p>
        </w:tc>
        <w:tc>
          <w:tcPr>
            <w:tcW w:type="dxa" w:w="1661"/>
          </w:tcPr>
          <w:p>
            <w:pPr>
              <w:pStyle w:val="null3"/>
            </w:pPr>
            <w:r>
              <w:rPr>
                <w:rFonts w:ascii="仿宋_GB2312" w:hAnsi="仿宋_GB2312" w:cs="仿宋_GB2312" w:eastAsia="仿宋_GB2312"/>
              </w:rPr>
              <w:t>项目拟派人员情况表.docx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供应商须按照汉财办采管[2024]20号文件通知要求，提供《汉中市政府采购供应商资格承诺函》；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非联合体声明.docx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投标⽂件有效期</w:t>
            </w:r>
          </w:p>
        </w:tc>
        <w:tc>
          <w:tcPr>
            <w:tcW w:type="dxa" w:w="3322"/>
          </w:tcPr>
          <w:p>
            <w:pPr>
              <w:pStyle w:val="null3"/>
            </w:pPr>
            <w:r>
              <w:rPr>
                <w:rFonts w:ascii="仿宋_GB2312" w:hAnsi="仿宋_GB2312" w:cs="仿宋_GB2312" w:eastAsia="仿宋_GB2312"/>
              </w:rPr>
              <w:t>投标⽂件有效期符合招标⽂件要求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投标⽂件内容及格式</w:t>
            </w:r>
          </w:p>
        </w:tc>
        <w:tc>
          <w:tcPr>
            <w:tcW w:type="dxa" w:w="3322"/>
          </w:tcPr>
          <w:p>
            <w:pPr>
              <w:pStyle w:val="null3"/>
            </w:pPr>
            <w:r>
              <w:rPr>
                <w:rFonts w:ascii="仿宋_GB2312" w:hAnsi="仿宋_GB2312" w:cs="仿宋_GB2312" w:eastAsia="仿宋_GB2312"/>
              </w:rPr>
              <w:t>符合招标⽂件要求，投标⽂件内容⻬全、⽆遗漏</w:t>
            </w:r>
          </w:p>
        </w:tc>
        <w:tc>
          <w:tcPr>
            <w:tcW w:type="dxa" w:w="1661"/>
          </w:tcPr>
          <w:p>
            <w:pPr>
              <w:pStyle w:val="null3"/>
            </w:pPr>
            <w:r>
              <w:rPr>
                <w:rFonts w:ascii="仿宋_GB2312" w:hAnsi="仿宋_GB2312" w:cs="仿宋_GB2312" w:eastAsia="仿宋_GB2312"/>
              </w:rPr>
              <w:t>开标一览表 中小企业声明函 商务应答表 服务内容及服务要求应答表 汉中市政府采购供应商资格承诺函.docx 投标人应提交的相关资格证明材料 法定代表人身份证明或授权委托书.docx 非联合体声明.docx 投标函 残疾人福利性单位声明函 服务方案 标的清单 投标文件封面 业绩相关证明材料.docx 项目拟派人员情况表.docx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均按招标⽂件要求签字盖章</w:t>
            </w:r>
          </w:p>
        </w:tc>
        <w:tc>
          <w:tcPr>
            <w:tcW w:type="dxa" w:w="1661"/>
          </w:tcPr>
          <w:p>
            <w:pPr>
              <w:pStyle w:val="null3"/>
            </w:pPr>
            <w:r>
              <w:rPr>
                <w:rFonts w:ascii="仿宋_GB2312" w:hAnsi="仿宋_GB2312" w:cs="仿宋_GB2312" w:eastAsia="仿宋_GB2312"/>
              </w:rPr>
              <w:t>开标一览表 中小企业声明函 商务应答表 服务内容及服务要求应答表 汉中市政府采购供应商资格承诺函.docx 投标人应提交的相关资格证明材料 法定代表人身份证明或授权委托书.docx 非联合体声明.docx 投标函 残疾人福利性单位声明函 服务方案 标的清单 投标文件封面 业绩相关证明材料.docx 项目拟派人员情况表.docx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不得提交选择性报价，投标报价符合招标⽂件要求</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供应商提供2023年1⽉1⽇起⾄今已完成的园林或林业类似业绩证明材料，每提供1项得2分，最多得4分。 评审依据：业绩以合同或（中标）成交通知书加盖公章的复印件为依据（时间以合同签订时间为准），未提供或提供不全的不得分。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 评审内容：①项目负责人：需提供园林或林业相关专业中级及以上职称证书 ；②项目组成员：需提供园林或林业相关专业初级及以上职称或岗位技能证书， 二. 赋分标准：①项目负责人符合要求得2分，否则0分；②项目组每1名符合要求人员得1分，最高3分（提供人员身份证、职称或技能证书）。</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项目拟派人员情况表.docx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立地条件分析；②苗木选型与整地方案；③种苗运输及现场保管措施；④水肥配套实施方案。二、评审标准：1、完整性:⽅案必须全⾯,对评审内容中的各项要求有详细描述;2、可实施性:切合本项⽬实际情况，提出清晰、合理的⽅案;3、针对性:⽅案能够紧扣项⽬实际情况，内容科学合理 。 三、赋分标准：每完全满足一个评审标准得2分，其中每项评审内容满分6分；共4项评审内容，满分24分。 备注：满足评审标准是指：内容逻辑清晰、描述详尽、与项目特点匹配、要求的内容无遗漏、无常识性错误、适用项目实际情况、无套用挪用别的项目内容等情况（本表所有对于满足评审标准的定义内容“同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①种苗质量保证措施；②施工过程质量保证措施；③苗木成活率保障措施；④后期补植保障措施。二、评审标准：1、完整性:⽅案必须全⾯,对评审内容中的各项要求有详细描述;2、可实施性:切合本项⽬实际情况，提出清晰、合理的⽅案;3、针对性:⽅案能够紧扣项⽬实际情况，内容科学合理 。 三、赋分标准：每完全满足一个评审标准得1分，其中每项评审内容满分3分；共4项评审内容，满分12分。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评审内容：①项目进度计划；②进度保障措施。二、评审标准：1、完整性:⽅案必须全⾯,对评审内容中的各项要求有详细描述;2、可实施性:切合本项⽬实际情况，提出清晰、合理的⽅案;3、针对性:⽅案能够紧扣项⽬实际情况，内容科学合理 。 三、赋分标准：每完全满足一个评审标准得1.5分，其中每项评审内容满分4.5分；共2项评审内容，满分9分。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一、评审内容：①安全生产管理体系及岗位职责；②施工现场安全防护措施；。二、评审标准：1、完整性:⽅案必须全⾯,对评审内容中的各项要求有详细描述;2、可实施性:切合本项⽬实际情况，提出清晰、合理的⽅案;3、针对性:⽅案能够紧扣项⽬实际情况，内容科学合理 。 三、赋分标准：每完全满足一个评审标准得1.5分，其中每项评审内容满分4.5分；共2项评审内容，满分9分。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施工应急措施</w:t>
            </w:r>
          </w:p>
        </w:tc>
        <w:tc>
          <w:tcPr>
            <w:tcW w:type="dxa" w:w="2492"/>
          </w:tcPr>
          <w:p>
            <w:pPr>
              <w:pStyle w:val="null3"/>
            </w:pPr>
            <w:r>
              <w:rPr>
                <w:rFonts w:ascii="仿宋_GB2312" w:hAnsi="仿宋_GB2312" w:cs="仿宋_GB2312" w:eastAsia="仿宋_GB2312"/>
              </w:rPr>
              <w:t>一、评审内容：①应急保障体系②各类突发情况应对措施③备用资源配置及应急响应流程。二、评审标准：1、完整性:⽅案必须全⾯,对评审内容中的各项要求有详细描述;2、可实施性:切合本项⽬实际情况，提出清晰、合理的⽅案;3、针对性:⽅案能够紧扣项⽬实际情况，内容科学合理 。 三、赋分标准：每完全满足一个评审标准得1分，其中每项评审内容满分3分；共3项评审内容，满分9分。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一、评审内容：①环保管理制度体系；②废弃杂物、苗木残料处置方案。二、评审标准：1、完整性:⽅案必须全⾯,对评审内容中的各项要求有详细描述;2、可实施性:切合本项⽬实际情况，提出清晰、合理的⽅案;3、针对性:⽅案能够紧扣项⽬实际情况，内容科学合理 。 三、赋分标准：每完全满足一个评审标准得1.5分，其中每项评审内容满分4.5分；共2项评审内容，满分9分。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后期管护方案</w:t>
            </w:r>
          </w:p>
        </w:tc>
        <w:tc>
          <w:tcPr>
            <w:tcW w:type="dxa" w:w="2492"/>
          </w:tcPr>
          <w:p>
            <w:pPr>
              <w:pStyle w:val="null3"/>
            </w:pPr>
            <w:r>
              <w:rPr>
                <w:rFonts w:ascii="仿宋_GB2312" w:hAnsi="仿宋_GB2312" w:cs="仿宋_GB2312" w:eastAsia="仿宋_GB2312"/>
              </w:rPr>
              <w:t>一、评审内容：①管护内容；②管护保障。二、评审标准：1、完整性:⽅案必须全⾯,对评审内容中的各项要求有详细描述;2、可实施性:切合本项⽬实际情况，提出清晰、合理的⽅案;3、针对性:⽅案能够紧扣项⽬实际情况，内容科学合理 。 三、赋分标准：每完全满足一个评审标准得1.5分，其中每项评审内容满分4.5分；共2项评审内容，满分9分。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经资格审查、符合性审查合格的磋商文件，其投标报价为有效投标报价。1、上限为采购预算价，即报价大于上限价视为无效标；2、以满足本次磋商文件要求的最低报价为评审基准价，其价格为满分； 3、不享有政策优惠条件的投标投标人报价得分=（评审基准价/报价）×10。 4.本项目为专门面向中小企业项目，专门面向中小企业采购的项目，不再执行价格评审优惠的扶持政策。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详见附件：项目拟派人员情况表.docx</w:t>
      </w:r>
    </w:p>
    <w:p>
      <w:pPr>
        <w:pStyle w:val="null3"/>
        <w:ind w:firstLine="960"/>
      </w:pPr>
      <w:r>
        <w:rPr>
          <w:rFonts w:ascii="仿宋_GB2312" w:hAnsi="仿宋_GB2312" w:cs="仿宋_GB2312" w:eastAsia="仿宋_GB2312"/>
        </w:rPr>
        <w:t>详见附件：业绩相关证明材料.docx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